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spacing w:line="360" w:lineRule="exact"/>
        <w:rPr>
          <w:rFonts w:asciiTheme="minorEastAsia" w:hAnsiTheme="minorEastAsia"/>
          <w:sz w:val="24"/>
          <w:szCs w:val="24"/>
        </w:rPr>
      </w:pPr>
    </w:p>
    <w:p>
      <w:pPr>
        <w:spacing w:line="700" w:lineRule="exact"/>
        <w:jc w:val="center"/>
        <w:rPr>
          <w:rFonts w:ascii="方正小标宋简体" w:hAnsi="华文中宋" w:eastAsia="方正小标宋简体"/>
          <w:b/>
          <w:sz w:val="72"/>
          <w:szCs w:val="72"/>
        </w:rPr>
      </w:pPr>
      <w:r>
        <w:rPr>
          <w:rFonts w:hint="eastAsia" w:ascii="方正小标宋简体" w:hAnsi="华文中宋" w:eastAsia="方正小标宋简体"/>
          <w:b/>
          <w:sz w:val="72"/>
          <w:szCs w:val="72"/>
        </w:rPr>
        <w:t>海东市化隆县政府采购</w:t>
      </w:r>
    </w:p>
    <w:p>
      <w:pPr>
        <w:spacing w:line="700" w:lineRule="exact"/>
        <w:jc w:val="center"/>
        <w:rPr>
          <w:rFonts w:ascii="方正小标宋简体" w:hAnsi="华文中宋" w:eastAsia="方正小标宋简体"/>
          <w:b/>
          <w:sz w:val="72"/>
          <w:szCs w:val="72"/>
        </w:rPr>
      </w:pPr>
    </w:p>
    <w:p>
      <w:pPr>
        <w:spacing w:line="700" w:lineRule="exact"/>
        <w:jc w:val="center"/>
        <w:rPr>
          <w:rFonts w:ascii="方正小标宋简体" w:hAnsi="华文中宋" w:eastAsia="方正小标宋简体"/>
          <w:b/>
          <w:sz w:val="72"/>
          <w:szCs w:val="72"/>
        </w:rPr>
      </w:pPr>
      <w:r>
        <w:rPr>
          <w:rFonts w:hint="eastAsia" w:ascii="方正小标宋简体" w:hAnsi="华文中宋" w:eastAsia="方正小标宋简体"/>
          <w:b/>
          <w:sz w:val="72"/>
          <w:szCs w:val="72"/>
        </w:rPr>
        <w:t>公开招标文件</w:t>
      </w:r>
    </w:p>
    <w:p>
      <w:pPr>
        <w:rPr>
          <w:rFonts w:ascii="方正小标宋简体" w:hAnsi="华文中宋" w:eastAsia="方正小标宋简体"/>
          <w:sz w:val="36"/>
          <w:szCs w:val="36"/>
        </w:rPr>
      </w:pPr>
    </w:p>
    <w:p>
      <w:pPr>
        <w:rPr>
          <w:rFonts w:ascii="华文中宋" w:hAnsi="华文中宋" w:eastAsia="华文中宋"/>
          <w:sz w:val="32"/>
          <w:szCs w:val="32"/>
        </w:rPr>
      </w:pPr>
    </w:p>
    <w:p>
      <w:pPr>
        <w:rPr>
          <w:rFonts w:ascii="仿宋_GB2312" w:hAnsi="华文中宋" w:eastAsia="仿宋_GB2312"/>
          <w:sz w:val="36"/>
          <w:szCs w:val="36"/>
        </w:rPr>
      </w:pPr>
    </w:p>
    <w:p>
      <w:pPr>
        <w:rPr>
          <w:rFonts w:ascii="仿宋_GB2312" w:hAnsi="华文中宋" w:eastAsia="仿宋_GB2312"/>
          <w:sz w:val="36"/>
          <w:szCs w:val="36"/>
        </w:rPr>
      </w:pPr>
    </w:p>
    <w:p>
      <w:pPr>
        <w:rPr>
          <w:rFonts w:ascii="仿宋_GB2312" w:hAnsi="华文中宋" w:eastAsia="仿宋_GB2312"/>
          <w:sz w:val="36"/>
          <w:szCs w:val="36"/>
        </w:rPr>
      </w:pPr>
    </w:p>
    <w:p>
      <w:pPr>
        <w:spacing w:line="560" w:lineRule="exact"/>
        <w:rPr>
          <w:rFonts w:ascii="仿宋_GB2312" w:hAnsi="华文中宋" w:eastAsia="仿宋_GB2312"/>
          <w:sz w:val="32"/>
          <w:szCs w:val="32"/>
        </w:rPr>
      </w:pPr>
      <w:r>
        <w:rPr>
          <w:rFonts w:hint="eastAsia" w:ascii="仿宋_GB2312" w:hAnsi="华文中宋" w:eastAsia="仿宋_GB2312"/>
          <w:sz w:val="32"/>
          <w:szCs w:val="32"/>
        </w:rPr>
        <w:t>采购项目编号：化公服公招（货物）2022-01号</w:t>
      </w:r>
    </w:p>
    <w:p>
      <w:pPr>
        <w:spacing w:line="560" w:lineRule="exact"/>
        <w:rPr>
          <w:rFonts w:hint="eastAsia" w:ascii="仿宋_GB2312" w:hAnsi="华文中宋" w:eastAsia="仿宋_GB2312"/>
          <w:sz w:val="32"/>
          <w:szCs w:val="32"/>
        </w:rPr>
      </w:pPr>
      <w:r>
        <w:rPr>
          <w:rFonts w:hint="eastAsia" w:ascii="仿宋_GB2312" w:hAnsi="华文中宋" w:eastAsia="仿宋_GB2312"/>
          <w:sz w:val="32"/>
          <w:szCs w:val="32"/>
        </w:rPr>
        <w:t>采购项目名称：化隆回族自治县教育局2022年义务教育薄弱环节及能力提升教育技术装备和教育信息化设备采购项目</w:t>
      </w:r>
    </w:p>
    <w:p>
      <w:pPr>
        <w:widowControl/>
        <w:spacing w:line="560" w:lineRule="exact"/>
        <w:jc w:val="left"/>
        <w:rPr>
          <w:rFonts w:ascii="仿宋_GB2312" w:hAnsi="华文中宋" w:eastAsia="仿宋_GB2312"/>
          <w:sz w:val="32"/>
          <w:szCs w:val="32"/>
        </w:rPr>
      </w:pPr>
      <w:r>
        <w:rPr>
          <w:rFonts w:hint="eastAsia" w:ascii="仿宋_GB2312" w:hAnsi="华文中宋" w:eastAsia="仿宋_GB2312"/>
          <w:sz w:val="32"/>
          <w:szCs w:val="32"/>
        </w:rPr>
        <w:t>采 购  单 位：化隆</w:t>
      </w:r>
      <w:r>
        <w:rPr>
          <w:rFonts w:hint="eastAsia" w:ascii="仿宋_GB2312" w:hAnsi="华文中宋" w:eastAsia="仿宋_GB2312"/>
          <w:sz w:val="32"/>
          <w:szCs w:val="32"/>
          <w:lang w:eastAsia="zh-CN"/>
        </w:rPr>
        <w:t>回族自治</w:t>
      </w:r>
      <w:r>
        <w:rPr>
          <w:rFonts w:hint="eastAsia" w:ascii="仿宋_GB2312" w:hAnsi="华文中宋" w:eastAsia="仿宋_GB2312"/>
          <w:sz w:val="32"/>
          <w:szCs w:val="32"/>
        </w:rPr>
        <w:t>县</w:t>
      </w:r>
      <w:r>
        <w:rPr>
          <w:rFonts w:hint="eastAsia" w:ascii="仿宋_GB2312" w:hAnsi="华文中宋" w:eastAsia="仿宋_GB2312"/>
          <w:sz w:val="32"/>
          <w:szCs w:val="32"/>
          <w:lang w:eastAsia="zh-CN"/>
        </w:rPr>
        <w:t>教育局</w:t>
      </w:r>
      <w:r>
        <w:rPr>
          <w:rFonts w:hint="eastAsia" w:ascii="仿宋_GB2312" w:hAnsi="华文中宋" w:eastAsia="仿宋_GB2312"/>
          <w:sz w:val="32"/>
          <w:szCs w:val="32"/>
        </w:rPr>
        <w:t xml:space="preserve">              </w:t>
      </w:r>
    </w:p>
    <w:p>
      <w:pPr>
        <w:spacing w:line="560" w:lineRule="exact"/>
        <w:rPr>
          <w:rFonts w:ascii="仿宋_GB2312" w:hAnsi="华文中宋" w:eastAsia="仿宋_GB2312"/>
          <w:sz w:val="32"/>
          <w:szCs w:val="32"/>
        </w:rPr>
      </w:pPr>
    </w:p>
    <w:p>
      <w:pPr>
        <w:rPr>
          <w:rFonts w:ascii="仿宋_GB2312" w:hAnsi="华文中宋" w:eastAsia="仿宋_GB2312"/>
          <w:sz w:val="32"/>
          <w:szCs w:val="32"/>
        </w:rPr>
      </w:pPr>
    </w:p>
    <w:p>
      <w:pPr>
        <w:rPr>
          <w:rFonts w:ascii="仿宋_GB2312" w:hAnsi="华文中宋" w:eastAsia="仿宋_GB2312"/>
          <w:sz w:val="32"/>
          <w:szCs w:val="32"/>
        </w:rPr>
      </w:pPr>
    </w:p>
    <w:p>
      <w:pPr>
        <w:jc w:val="center"/>
        <w:rPr>
          <w:rFonts w:ascii="仿宋_GB2312" w:hAnsi="华文中宋" w:eastAsia="仿宋_GB2312"/>
          <w:sz w:val="32"/>
          <w:szCs w:val="32"/>
        </w:rPr>
      </w:pPr>
    </w:p>
    <w:p>
      <w:pPr>
        <w:jc w:val="center"/>
        <w:rPr>
          <w:rFonts w:ascii="仿宋_GB2312" w:hAnsi="华文中宋" w:eastAsia="仿宋_GB2312"/>
          <w:sz w:val="32"/>
          <w:szCs w:val="32"/>
        </w:rPr>
      </w:pPr>
    </w:p>
    <w:p>
      <w:pPr>
        <w:jc w:val="center"/>
        <w:rPr>
          <w:rFonts w:ascii="仿宋_GB2312" w:hAnsi="华文中宋" w:eastAsia="仿宋_GB2312"/>
          <w:sz w:val="32"/>
          <w:szCs w:val="32"/>
        </w:rPr>
      </w:pPr>
    </w:p>
    <w:p>
      <w:pPr>
        <w:jc w:val="center"/>
        <w:rPr>
          <w:rFonts w:ascii="仿宋_GB2312" w:hAnsi="华文中宋" w:eastAsia="仿宋_GB2312"/>
          <w:sz w:val="32"/>
          <w:szCs w:val="32"/>
        </w:rPr>
      </w:pPr>
    </w:p>
    <w:p>
      <w:pPr>
        <w:jc w:val="center"/>
        <w:rPr>
          <w:rFonts w:ascii="仿宋_GB2312" w:hAnsi="华文中宋" w:eastAsia="仿宋_GB2312"/>
          <w:sz w:val="32"/>
          <w:szCs w:val="32"/>
        </w:rPr>
      </w:pPr>
      <w:r>
        <w:rPr>
          <w:rFonts w:hint="eastAsia" w:ascii="仿宋_GB2312" w:hAnsi="华文中宋" w:eastAsia="仿宋_GB2312"/>
          <w:sz w:val="32"/>
          <w:szCs w:val="32"/>
        </w:rPr>
        <w:t>海东市化隆县公共资源交易受理服务部编制</w:t>
      </w:r>
    </w:p>
    <w:p>
      <w:pPr>
        <w:jc w:val="center"/>
        <w:rPr>
          <w:rFonts w:ascii="仿宋_GB2312" w:hAnsi="华文中宋" w:eastAsia="仿宋_GB2312"/>
          <w:sz w:val="32"/>
          <w:szCs w:val="32"/>
        </w:rPr>
      </w:pPr>
      <w:r>
        <w:rPr>
          <w:rFonts w:hint="eastAsia" w:ascii="仿宋_GB2312" w:hAnsi="华文中宋" w:eastAsia="仿宋_GB2312"/>
          <w:sz w:val="32"/>
          <w:szCs w:val="32"/>
        </w:rPr>
        <w:t>2022年6月</w:t>
      </w:r>
    </w:p>
    <w:p>
      <w:pPr>
        <w:spacing w:line="420" w:lineRule="exact"/>
        <w:jc w:val="center"/>
        <w:rPr>
          <w:rFonts w:ascii="方正小标宋简体" w:eastAsia="方正小标宋简体" w:hAnsiTheme="minorEastAsia"/>
          <w:sz w:val="32"/>
          <w:szCs w:val="32"/>
        </w:rPr>
      </w:pPr>
    </w:p>
    <w:p>
      <w:pPr>
        <w:spacing w:line="420" w:lineRule="exact"/>
        <w:jc w:val="center"/>
        <w:rPr>
          <w:rFonts w:ascii="方正小标宋简体" w:eastAsia="方正小标宋简体" w:hAnsiTheme="minorEastAsia"/>
          <w:sz w:val="32"/>
          <w:szCs w:val="32"/>
        </w:rPr>
        <w:sectPr>
          <w:headerReference r:id="rId3" w:type="first"/>
          <w:pgSz w:w="11906" w:h="16838"/>
          <w:pgMar w:top="2098" w:right="1474" w:bottom="2041" w:left="1474" w:header="1021" w:footer="1021" w:gutter="0"/>
          <w:pgNumType w:start="1"/>
          <w:cols w:space="720" w:num="1"/>
          <w:titlePg/>
          <w:docGrid w:linePitch="312" w:charSpace="0"/>
        </w:sectPr>
      </w:pPr>
    </w:p>
    <w:p>
      <w:pPr>
        <w:spacing w:line="420" w:lineRule="exact"/>
        <w:rPr>
          <w:rFonts w:ascii="方正小标宋简体" w:eastAsia="方正小标宋简体" w:hAnsiTheme="minorEastAsia"/>
          <w:sz w:val="32"/>
          <w:szCs w:val="32"/>
        </w:rPr>
      </w:pPr>
    </w:p>
    <w:p>
      <w:pPr>
        <w:spacing w:line="420" w:lineRule="exact"/>
        <w:jc w:val="center"/>
        <w:rPr>
          <w:rFonts w:ascii="仿宋_GB2312" w:hAnsi="华文中宋" w:eastAsia="仿宋_GB2312"/>
          <w:kern w:val="0"/>
          <w:sz w:val="36"/>
          <w:szCs w:val="36"/>
        </w:rPr>
      </w:pPr>
      <w:r>
        <w:rPr>
          <w:rFonts w:hint="eastAsia" w:ascii="方正小标宋简体" w:eastAsia="方正小标宋简体" w:hAnsiTheme="minorEastAsia"/>
          <w:sz w:val="32"/>
          <w:szCs w:val="32"/>
        </w:rPr>
        <w:t>目    录</w:t>
      </w:r>
    </w:p>
    <w:p>
      <w:pPr>
        <w:spacing w:line="560" w:lineRule="exact"/>
        <w:rPr>
          <w:rFonts w:ascii="仿宋_GB2312" w:eastAsia="仿宋_GB2312" w:hAnsiTheme="minorEastAsia"/>
          <w:sz w:val="28"/>
          <w:szCs w:val="28"/>
        </w:rPr>
      </w:pP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第一部分  投标人须知前附表</w:t>
      </w:r>
      <w:r>
        <w:rPr>
          <w:rFonts w:hint="eastAsia" w:ascii="仿宋_GB2312" w:eastAsia="仿宋_GB2312" w:hAnsiTheme="minorEastAsia"/>
          <w:sz w:val="28"/>
          <w:szCs w:val="28"/>
        </w:rPr>
        <w:tab/>
      </w:r>
      <w:r>
        <w:rPr>
          <w:rFonts w:hint="eastAsia" w:ascii="仿宋_GB2312" w:eastAsia="仿宋_GB2312"/>
          <w:sz w:val="28"/>
          <w:szCs w:val="28"/>
        </w:rPr>
        <w:t>…………………………………………….</w:t>
      </w:r>
      <w:r>
        <w:rPr>
          <w:rFonts w:hint="eastAsia" w:ascii="仿宋_GB2312" w:eastAsia="仿宋_GB2312" w:hAnsiTheme="minorEastAsia"/>
          <w:sz w:val="28"/>
          <w:szCs w:val="28"/>
          <w:lang w:val="en-US" w:eastAsia="zh-CN"/>
        </w:rPr>
        <w:t>1</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第二部分  投标人须知</w:t>
      </w:r>
      <w:r>
        <w:rPr>
          <w:rFonts w:hint="eastAsia" w:ascii="仿宋_GB2312" w:eastAsia="仿宋_GB2312" w:hAnsiTheme="minorEastAsia"/>
          <w:sz w:val="28"/>
          <w:szCs w:val="28"/>
        </w:rPr>
        <w:tab/>
      </w:r>
      <w:r>
        <w:rPr>
          <w:rFonts w:hint="eastAsia" w:ascii="仿宋_GB2312" w:eastAsia="仿宋_GB2312"/>
          <w:sz w:val="28"/>
          <w:szCs w:val="28"/>
        </w:rPr>
        <w:t>…………………………………………………….</w:t>
      </w:r>
      <w:r>
        <w:rPr>
          <w:rFonts w:hint="eastAsia" w:ascii="仿宋_GB2312" w:eastAsia="仿宋_GB2312" w:hAnsiTheme="minorEastAsia"/>
          <w:sz w:val="28"/>
          <w:szCs w:val="28"/>
          <w:lang w:val="en-US" w:eastAsia="zh-CN"/>
        </w:rPr>
        <w:t>3</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一、说  明</w:t>
      </w:r>
      <w:r>
        <w:rPr>
          <w:rFonts w:hint="eastAsia" w:ascii="仿宋_GB2312" w:eastAsia="仿宋_GB2312"/>
          <w:sz w:val="28"/>
          <w:szCs w:val="28"/>
        </w:rPr>
        <w:t xml:space="preserve">…………………………………………………………………. </w:t>
      </w:r>
      <w:r>
        <w:rPr>
          <w:rFonts w:hint="eastAsia" w:ascii="仿宋_GB2312" w:eastAsia="仿宋_GB2312" w:hAnsiTheme="minorEastAsia"/>
          <w:sz w:val="28"/>
          <w:szCs w:val="28"/>
          <w:lang w:val="en-US" w:eastAsia="zh-CN"/>
        </w:rPr>
        <w:t>3</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1.适用范围</w:t>
      </w:r>
      <w:r>
        <w:rPr>
          <w:rFonts w:hint="eastAsia" w:ascii="仿宋_GB2312" w:eastAsia="仿宋_GB2312"/>
          <w:sz w:val="28"/>
          <w:szCs w:val="28"/>
        </w:rPr>
        <w:t>……………………………………………………………………</w:t>
      </w:r>
      <w:r>
        <w:rPr>
          <w:rFonts w:hint="eastAsia" w:ascii="仿宋_GB2312" w:eastAsia="仿宋_GB2312" w:hAnsiTheme="minorEastAsia"/>
          <w:sz w:val="28"/>
          <w:szCs w:val="28"/>
          <w:lang w:val="en-US" w:eastAsia="zh-CN"/>
        </w:rPr>
        <w:t>3</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2.招标方式、合格的投标人</w:t>
      </w:r>
      <w:r>
        <w:rPr>
          <w:rFonts w:hint="eastAsia" w:ascii="仿宋_GB2312" w:eastAsia="仿宋_GB2312"/>
          <w:sz w:val="28"/>
          <w:szCs w:val="28"/>
        </w:rPr>
        <w:t>…………………………………………………</w:t>
      </w:r>
      <w:r>
        <w:rPr>
          <w:rFonts w:hint="eastAsia" w:ascii="仿宋_GB2312" w:eastAsia="仿宋_GB2312" w:hAnsiTheme="minorEastAsia"/>
          <w:sz w:val="28"/>
          <w:szCs w:val="28"/>
          <w:lang w:val="en-US" w:eastAsia="zh-CN"/>
        </w:rPr>
        <w:t>3</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3.投标费用</w:t>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二、招标文件说明</w:t>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4.招标文件的构成</w:t>
      </w:r>
      <w:r>
        <w:rPr>
          <w:rFonts w:hint="eastAsia" w:ascii="仿宋_GB2312" w:eastAsia="仿宋_GB2312" w:hAnsiTheme="minorEastAsia"/>
          <w:sz w:val="28"/>
          <w:szCs w:val="28"/>
        </w:rPr>
        <w:tab/>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5.招标文件的质疑</w:t>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6.招标文件的修改</w:t>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三、投标文件的编制</w:t>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7.投标文件的语言及度量衡单位</w:t>
      </w:r>
      <w:r>
        <w:rPr>
          <w:rFonts w:hint="eastAsia" w:ascii="仿宋_GB2312" w:eastAsia="仿宋_GB2312"/>
          <w:sz w:val="28"/>
          <w:szCs w:val="28"/>
        </w:rPr>
        <w:t>……………………………………………</w:t>
      </w:r>
      <w:r>
        <w:rPr>
          <w:rFonts w:hint="eastAsia" w:ascii="仿宋_GB2312" w:eastAsia="仿宋_GB2312" w:hAnsiTheme="minorEastAsia"/>
          <w:sz w:val="28"/>
          <w:szCs w:val="28"/>
          <w:lang w:val="en-US" w:eastAsia="zh-CN"/>
        </w:rPr>
        <w:t>4</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8.投标报价及币种</w:t>
      </w:r>
      <w:r>
        <w:rPr>
          <w:rFonts w:hint="eastAsia" w:ascii="仿宋_GB2312" w:eastAsia="仿宋_GB2312"/>
          <w:sz w:val="28"/>
          <w:szCs w:val="28"/>
        </w:rPr>
        <w:t xml:space="preserve">………………………………………………………… </w:t>
      </w:r>
      <w:r>
        <w:rPr>
          <w:rFonts w:hint="eastAsia" w:ascii="仿宋_GB2312" w:eastAsia="仿宋_GB2312" w:hAnsiTheme="minorEastAsia"/>
          <w:sz w:val="28"/>
          <w:szCs w:val="28"/>
          <w:lang w:val="en-US" w:eastAsia="zh-CN"/>
        </w:rPr>
        <w:t>5</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9.投标保证金</w:t>
      </w:r>
      <w:r>
        <w:rPr>
          <w:rFonts w:hint="eastAsia" w:ascii="仿宋_GB2312" w:eastAsia="仿宋_GB2312"/>
          <w:sz w:val="28"/>
          <w:szCs w:val="28"/>
        </w:rPr>
        <w:t>…………………………………………………………………</w:t>
      </w:r>
      <w:r>
        <w:rPr>
          <w:rFonts w:hint="eastAsia" w:ascii="仿宋_GB2312" w:eastAsia="仿宋_GB2312" w:hAnsiTheme="minorEastAsia"/>
          <w:sz w:val="28"/>
          <w:szCs w:val="28"/>
          <w:lang w:val="en-US" w:eastAsia="zh-CN"/>
        </w:rPr>
        <w:t>5</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10.投标有效期</w:t>
      </w:r>
      <w:r>
        <w:rPr>
          <w:rFonts w:hint="eastAsia" w:ascii="仿宋_GB2312" w:eastAsia="仿宋_GB2312"/>
          <w:sz w:val="28"/>
          <w:szCs w:val="28"/>
        </w:rPr>
        <w:t>………………………………………………………………</w:t>
      </w:r>
      <w:r>
        <w:rPr>
          <w:rFonts w:hint="eastAsia" w:ascii="仿宋_GB2312" w:eastAsia="仿宋_GB2312" w:hAnsiTheme="minorEastAsia"/>
          <w:sz w:val="28"/>
          <w:szCs w:val="28"/>
          <w:lang w:val="en-US" w:eastAsia="zh-CN"/>
        </w:rPr>
        <w:t>5</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11.投标文件构成</w:t>
      </w:r>
      <w:r>
        <w:rPr>
          <w:rFonts w:hint="eastAsia" w:ascii="仿宋_GB2312" w:eastAsia="仿宋_GB2312"/>
          <w:sz w:val="28"/>
          <w:szCs w:val="28"/>
        </w:rPr>
        <w:t xml:space="preserve">…………………………………………………………… </w:t>
      </w:r>
      <w:r>
        <w:rPr>
          <w:rFonts w:hint="eastAsia" w:ascii="仿宋_GB2312" w:eastAsia="仿宋_GB2312" w:hAnsiTheme="minorEastAsia"/>
          <w:sz w:val="28"/>
          <w:szCs w:val="28"/>
          <w:lang w:val="en-US" w:eastAsia="zh-CN"/>
        </w:rPr>
        <w:t>5</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12. 投标文件的格式及编制要求</w:t>
      </w:r>
      <w:r>
        <w:rPr>
          <w:rFonts w:hint="eastAsia" w:ascii="仿宋_GB2312" w:eastAsia="仿宋_GB2312"/>
          <w:sz w:val="28"/>
          <w:szCs w:val="28"/>
        </w:rPr>
        <w:t>……………………………………………</w:t>
      </w:r>
      <w:r>
        <w:rPr>
          <w:rFonts w:hint="eastAsia" w:ascii="仿宋_GB2312" w:eastAsia="仿宋_GB2312" w:hAnsiTheme="minorEastAsia"/>
          <w:sz w:val="28"/>
          <w:szCs w:val="28"/>
          <w:lang w:val="en-US" w:eastAsia="zh-CN"/>
        </w:rPr>
        <w:t>6</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四、 网上投标</w:t>
      </w:r>
      <w:r>
        <w:rPr>
          <w:rFonts w:hint="eastAsia" w:ascii="仿宋_GB2312" w:eastAsia="仿宋_GB2312"/>
          <w:sz w:val="28"/>
          <w:szCs w:val="28"/>
        </w:rPr>
        <w:t>…………………………………………………………………</w:t>
      </w:r>
      <w:r>
        <w:rPr>
          <w:rFonts w:hint="eastAsia" w:ascii="仿宋_GB2312" w:eastAsia="仿宋_GB2312" w:hAnsiTheme="minorEastAsia"/>
          <w:sz w:val="28"/>
          <w:szCs w:val="28"/>
          <w:lang w:val="en-US" w:eastAsia="zh-CN"/>
        </w:rPr>
        <w:t>6</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13.网上投标</w:t>
      </w:r>
      <w:r>
        <w:rPr>
          <w:rFonts w:hint="eastAsia" w:ascii="仿宋_GB2312" w:eastAsia="仿宋_GB2312"/>
          <w:sz w:val="28"/>
          <w:szCs w:val="28"/>
        </w:rPr>
        <w:t>………………………………………………………………</w:t>
      </w:r>
      <w:r>
        <w:rPr>
          <w:rFonts w:hint="eastAsia" w:ascii="仿宋_GB2312" w:eastAsia="仿宋_GB2312" w:hAnsiTheme="minorEastAsia"/>
          <w:sz w:val="28"/>
          <w:szCs w:val="28"/>
          <w:lang w:val="en-US" w:eastAsia="zh-CN"/>
        </w:rPr>
        <w:t>6</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14.投标截止日期</w:t>
      </w:r>
      <w:r>
        <w:rPr>
          <w:rFonts w:hint="eastAsia" w:ascii="仿宋_GB2312" w:eastAsia="仿宋_GB2312"/>
          <w:sz w:val="28"/>
          <w:szCs w:val="28"/>
        </w:rPr>
        <w:t>……………………………………………………………</w:t>
      </w:r>
      <w:r>
        <w:rPr>
          <w:rFonts w:hint="eastAsia" w:ascii="仿宋_GB2312" w:eastAsia="仿宋_GB2312" w:hAnsiTheme="minorEastAsia"/>
          <w:sz w:val="28"/>
          <w:szCs w:val="28"/>
          <w:lang w:val="en-US" w:eastAsia="zh-CN"/>
        </w:rPr>
        <w:t>6</w:t>
      </w:r>
    </w:p>
    <w:p>
      <w:pPr>
        <w:spacing w:line="420" w:lineRule="exact"/>
        <w:jc w:val="distribute"/>
        <w:rPr>
          <w:rFonts w:ascii="仿宋_GB2312" w:eastAsia="仿宋_GB2312" w:hAnsiTheme="minorEastAsia"/>
          <w:sz w:val="28"/>
          <w:szCs w:val="28"/>
        </w:rPr>
      </w:pPr>
      <w:r>
        <w:rPr>
          <w:rFonts w:hint="eastAsia" w:ascii="仿宋_GB2312" w:eastAsia="仿宋_GB2312" w:hAnsiTheme="minorEastAsia"/>
          <w:sz w:val="28"/>
          <w:szCs w:val="28"/>
        </w:rPr>
        <w:t>15.投标文件的撤回</w:t>
      </w:r>
      <w:r>
        <w:rPr>
          <w:rFonts w:hint="eastAsia" w:ascii="仿宋_GB2312" w:eastAsia="仿宋_GB2312"/>
          <w:sz w:val="28"/>
          <w:szCs w:val="28"/>
        </w:rPr>
        <w:t>………………………………………………………</w:t>
      </w:r>
      <w:r>
        <w:rPr>
          <w:rFonts w:hint="eastAsia" w:ascii="仿宋_GB2312" w:eastAsia="仿宋_GB2312" w:hAnsiTheme="minorEastAsia"/>
          <w:sz w:val="28"/>
          <w:szCs w:val="28"/>
          <w:lang w:val="en-US" w:eastAsia="zh-CN"/>
        </w:rPr>
        <w:t>6</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五、开标</w:t>
      </w:r>
      <w:r>
        <w:rPr>
          <w:rFonts w:hint="eastAsia" w:ascii="仿宋_GB2312" w:eastAsia="仿宋_GB2312"/>
          <w:sz w:val="28"/>
          <w:szCs w:val="28"/>
        </w:rPr>
        <w:t xml:space="preserve">………………………………………………………………… </w:t>
      </w:r>
      <w:r>
        <w:rPr>
          <w:rFonts w:hint="eastAsia" w:ascii="仿宋_GB2312" w:eastAsia="仿宋_GB2312" w:hAnsiTheme="minorEastAsia"/>
          <w:sz w:val="28"/>
          <w:szCs w:val="28"/>
          <w:lang w:val="en-US" w:eastAsia="zh-CN"/>
        </w:rPr>
        <w:t>6</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16.开标</w:t>
      </w:r>
      <w:r>
        <w:rPr>
          <w:rFonts w:hint="eastAsia" w:ascii="仿宋_GB2312" w:eastAsia="仿宋_GB2312"/>
          <w:sz w:val="28"/>
          <w:szCs w:val="28"/>
        </w:rPr>
        <w:t>……………………………………………………………………</w:t>
      </w:r>
      <w:r>
        <w:rPr>
          <w:rFonts w:hint="eastAsia" w:ascii="仿宋_GB2312" w:eastAsia="仿宋_GB2312" w:hAnsiTheme="minorEastAsia"/>
          <w:sz w:val="28"/>
          <w:szCs w:val="28"/>
          <w:lang w:val="en-US" w:eastAsia="zh-CN"/>
        </w:rPr>
        <w:t>7</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六、资格审查程序及方法</w:t>
      </w:r>
      <w:r>
        <w:rPr>
          <w:rFonts w:hint="eastAsia" w:ascii="仿宋_GB2312" w:eastAsia="仿宋_GB2312"/>
          <w:sz w:val="28"/>
          <w:szCs w:val="28"/>
        </w:rPr>
        <w:t xml:space="preserve">………………………………………………… </w:t>
      </w:r>
      <w:r>
        <w:rPr>
          <w:rFonts w:hint="eastAsia" w:ascii="仿宋_GB2312" w:eastAsia="仿宋_GB2312" w:hAnsiTheme="minorEastAsia"/>
          <w:sz w:val="28"/>
          <w:szCs w:val="28"/>
          <w:lang w:val="en-US" w:eastAsia="zh-CN"/>
        </w:rPr>
        <w:t>7</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17. 资格审查程序</w:t>
      </w:r>
      <w:r>
        <w:rPr>
          <w:rFonts w:hint="eastAsia" w:ascii="仿宋_GB2312" w:eastAsia="仿宋_GB2312"/>
          <w:sz w:val="28"/>
          <w:szCs w:val="28"/>
        </w:rPr>
        <w:t>…………………………………………………………</w:t>
      </w:r>
      <w:r>
        <w:rPr>
          <w:rFonts w:hint="eastAsia" w:ascii="仿宋_GB2312" w:eastAsia="仿宋_GB2312" w:hAnsiTheme="minorEastAsia"/>
          <w:sz w:val="28"/>
          <w:szCs w:val="28"/>
          <w:lang w:val="en-US" w:eastAsia="zh-CN"/>
        </w:rPr>
        <w:t>7</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18.资格审查不通过的情形</w:t>
      </w:r>
      <w:r>
        <w:rPr>
          <w:rFonts w:hint="eastAsia" w:ascii="仿宋_GB2312" w:eastAsia="仿宋_GB2312" w:hAnsiTheme="minorEastAsia"/>
          <w:sz w:val="28"/>
          <w:szCs w:val="28"/>
        </w:rPr>
        <w:tab/>
      </w:r>
      <w:r>
        <w:rPr>
          <w:rFonts w:hint="eastAsia" w:ascii="仿宋_GB2312" w:eastAsia="仿宋_GB2312"/>
          <w:sz w:val="28"/>
          <w:szCs w:val="28"/>
        </w:rPr>
        <w:t xml:space="preserve">……………………………………………… </w:t>
      </w:r>
      <w:r>
        <w:rPr>
          <w:rFonts w:hint="eastAsia" w:ascii="仿宋_GB2312" w:eastAsia="仿宋_GB2312" w:hAnsiTheme="minorEastAsia"/>
          <w:sz w:val="28"/>
          <w:szCs w:val="28"/>
          <w:lang w:val="en-US" w:eastAsia="zh-CN"/>
        </w:rPr>
        <w:t>7</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七、评标程序及方法</w:t>
      </w:r>
      <w:r>
        <w:rPr>
          <w:rFonts w:hint="eastAsia" w:ascii="仿宋_GB2312" w:eastAsia="仿宋_GB2312"/>
          <w:sz w:val="28"/>
          <w:szCs w:val="28"/>
        </w:rPr>
        <w:t>…………………………………………………………</w:t>
      </w:r>
      <w:r>
        <w:rPr>
          <w:rFonts w:hint="eastAsia" w:ascii="仿宋_GB2312" w:eastAsia="仿宋_GB2312" w:hAnsiTheme="minorEastAsia"/>
          <w:sz w:val="28"/>
          <w:szCs w:val="28"/>
          <w:lang w:val="en-US" w:eastAsia="zh-CN"/>
        </w:rPr>
        <w:t>7</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19.评标委员会</w:t>
      </w:r>
      <w:r>
        <w:rPr>
          <w:rFonts w:hint="eastAsia" w:ascii="仿宋_GB2312" w:eastAsia="仿宋_GB2312"/>
          <w:sz w:val="28"/>
          <w:szCs w:val="28"/>
        </w:rPr>
        <w:t>………………………………………………………………</w:t>
      </w:r>
      <w:r>
        <w:rPr>
          <w:rFonts w:hint="eastAsia" w:ascii="仿宋_GB2312" w:eastAsia="仿宋_GB2312" w:hAnsiTheme="minorEastAsia"/>
          <w:sz w:val="28"/>
          <w:szCs w:val="28"/>
          <w:lang w:val="en-US" w:eastAsia="zh-CN"/>
        </w:rPr>
        <w:t>7</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20.评标工作程序</w:t>
      </w:r>
      <w:r>
        <w:rPr>
          <w:rFonts w:hint="eastAsia" w:ascii="仿宋_GB2312" w:eastAsia="仿宋_GB2312"/>
          <w:sz w:val="28"/>
          <w:szCs w:val="28"/>
        </w:rPr>
        <w:t xml:space="preserve">………………………………………………………… </w:t>
      </w:r>
      <w:r>
        <w:rPr>
          <w:rFonts w:hint="eastAsia" w:ascii="仿宋_GB2312" w:eastAsia="仿宋_GB2312" w:hAnsiTheme="minorEastAsia"/>
          <w:sz w:val="28"/>
          <w:szCs w:val="28"/>
          <w:lang w:val="en-US" w:eastAsia="zh-CN"/>
        </w:rPr>
        <w:t>8</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21.答疑的方式和情形</w:t>
      </w:r>
      <w:r>
        <w:rPr>
          <w:rFonts w:hint="eastAsia" w:ascii="仿宋_GB2312" w:eastAsia="仿宋_GB2312"/>
          <w:sz w:val="28"/>
          <w:szCs w:val="28"/>
        </w:rPr>
        <w:t xml:space="preserve">…………………………………………………… </w:t>
      </w:r>
      <w:r>
        <w:rPr>
          <w:rFonts w:hint="eastAsia" w:ascii="仿宋_GB2312" w:eastAsia="仿宋_GB2312" w:hAnsiTheme="minorEastAsia"/>
          <w:sz w:val="28"/>
          <w:szCs w:val="28"/>
          <w:lang w:val="en-US" w:eastAsia="zh-CN"/>
        </w:rPr>
        <w:t>9</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22.评审办法</w:t>
      </w:r>
      <w:r>
        <w:rPr>
          <w:rFonts w:hint="eastAsia" w:ascii="仿宋_GB2312" w:eastAsia="仿宋_GB2312"/>
          <w:sz w:val="28"/>
          <w:szCs w:val="28"/>
        </w:rPr>
        <w:t>…………………………………………………………………</w:t>
      </w:r>
      <w:r>
        <w:rPr>
          <w:rFonts w:hint="eastAsia" w:ascii="仿宋_GB2312" w:eastAsia="仿宋_GB2312" w:hAnsiTheme="minorEastAsia"/>
          <w:sz w:val="28"/>
          <w:szCs w:val="28"/>
          <w:lang w:val="en-US" w:eastAsia="zh-CN"/>
        </w:rPr>
        <w:t>10</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八、定 标</w:t>
      </w:r>
      <w:r>
        <w:rPr>
          <w:rFonts w:hint="eastAsia" w:ascii="仿宋_GB2312" w:eastAsia="仿宋_GB2312"/>
          <w:sz w:val="28"/>
          <w:szCs w:val="28"/>
        </w:rPr>
        <w:t xml:space="preserve">………………………………………………………………… </w:t>
      </w:r>
      <w:r>
        <w:rPr>
          <w:rFonts w:hint="eastAsia" w:ascii="仿宋_GB2312" w:eastAsia="仿宋_GB2312" w:hAnsiTheme="minorEastAsia"/>
          <w:sz w:val="28"/>
          <w:szCs w:val="28"/>
          <w:lang w:val="en-US" w:eastAsia="zh-CN"/>
        </w:rPr>
        <w:t>12</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23.推荐并确定中标</w:t>
      </w:r>
      <w:r>
        <w:rPr>
          <w:rFonts w:hint="eastAsia" w:ascii="仿宋_GB2312" w:eastAsia="仿宋_GB2312" w:hAnsiTheme="minorEastAsia"/>
          <w:sz w:val="28"/>
          <w:szCs w:val="28"/>
          <w:lang w:eastAsia="zh-CN"/>
        </w:rPr>
        <w:t>人</w:t>
      </w:r>
      <w:r>
        <w:rPr>
          <w:rFonts w:hint="eastAsia" w:ascii="仿宋_GB2312" w:eastAsia="仿宋_GB2312" w:hAnsiTheme="minorEastAsia"/>
          <w:sz w:val="28"/>
          <w:szCs w:val="28"/>
        </w:rPr>
        <w:tab/>
      </w:r>
      <w:r>
        <w:rPr>
          <w:rFonts w:hint="eastAsia" w:ascii="仿宋_GB2312" w:eastAsia="仿宋_GB2312"/>
          <w:sz w:val="28"/>
          <w:szCs w:val="28"/>
        </w:rPr>
        <w:t>………………………………………………</w:t>
      </w:r>
      <w:r>
        <w:rPr>
          <w:rFonts w:hint="eastAsia" w:ascii="仿宋_GB2312" w:eastAsia="仿宋_GB2312" w:hAnsiTheme="minorEastAsia"/>
          <w:sz w:val="28"/>
          <w:szCs w:val="28"/>
          <w:lang w:val="en-US" w:eastAsia="zh-CN"/>
        </w:rPr>
        <w:t>12</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24.中标通知</w:t>
      </w:r>
      <w:r>
        <w:rPr>
          <w:rFonts w:hint="eastAsia" w:ascii="仿宋_GB2312" w:eastAsia="仿宋_GB2312"/>
          <w:sz w:val="28"/>
          <w:szCs w:val="28"/>
        </w:rPr>
        <w:t>…………………………………………………………………</w:t>
      </w:r>
      <w:r>
        <w:rPr>
          <w:rFonts w:hint="eastAsia" w:ascii="仿宋_GB2312" w:eastAsia="仿宋_GB2312" w:hAnsiTheme="minorEastAsia"/>
          <w:sz w:val="28"/>
          <w:szCs w:val="28"/>
          <w:lang w:val="en-US" w:eastAsia="zh-CN"/>
        </w:rPr>
        <w:t>12</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九、授予合同</w:t>
      </w:r>
      <w:r>
        <w:rPr>
          <w:rFonts w:hint="eastAsia" w:ascii="仿宋_GB2312" w:eastAsia="仿宋_GB2312"/>
          <w:sz w:val="28"/>
          <w:szCs w:val="28"/>
        </w:rPr>
        <w:t>…………………………………………………………………</w:t>
      </w:r>
      <w:r>
        <w:rPr>
          <w:rFonts w:hint="eastAsia" w:ascii="仿宋_GB2312" w:eastAsia="仿宋_GB2312" w:hAnsiTheme="minorEastAsia"/>
          <w:sz w:val="28"/>
          <w:szCs w:val="28"/>
          <w:lang w:val="en-US" w:eastAsia="zh-CN"/>
        </w:rPr>
        <w:t>12</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25.签订合同</w:t>
      </w:r>
      <w:r>
        <w:rPr>
          <w:rFonts w:hint="eastAsia" w:ascii="仿宋_GB2312" w:eastAsia="仿宋_GB2312"/>
          <w:sz w:val="28"/>
          <w:szCs w:val="28"/>
        </w:rPr>
        <w:t>…………………………………………………………………</w:t>
      </w:r>
      <w:r>
        <w:rPr>
          <w:rFonts w:hint="eastAsia" w:ascii="仿宋_GB2312" w:eastAsia="仿宋_GB2312" w:hAnsiTheme="minorEastAsia"/>
          <w:sz w:val="28"/>
          <w:szCs w:val="28"/>
          <w:lang w:val="en-US" w:eastAsia="zh-CN"/>
        </w:rPr>
        <w:t>12</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十、串通投标的认定及处理办法</w:t>
      </w:r>
      <w:r>
        <w:rPr>
          <w:rFonts w:hint="eastAsia" w:ascii="仿宋_GB2312" w:eastAsia="仿宋_GB2312"/>
          <w:sz w:val="28"/>
          <w:szCs w:val="28"/>
        </w:rPr>
        <w:t>……………………………………………</w:t>
      </w:r>
      <w:r>
        <w:rPr>
          <w:rFonts w:hint="eastAsia" w:ascii="仿宋_GB2312" w:eastAsia="仿宋_GB2312" w:hAnsiTheme="minorEastAsia"/>
          <w:sz w:val="28"/>
          <w:szCs w:val="28"/>
          <w:lang w:val="en-US" w:eastAsia="zh-CN"/>
        </w:rPr>
        <w:t>13</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26.串通投标的情形</w:t>
      </w:r>
      <w:r>
        <w:rPr>
          <w:rFonts w:hint="eastAsia" w:ascii="仿宋_GB2312" w:eastAsia="仿宋_GB2312"/>
          <w:sz w:val="28"/>
          <w:szCs w:val="28"/>
        </w:rPr>
        <w:t>…………………………………………………………</w:t>
      </w:r>
      <w:r>
        <w:rPr>
          <w:rFonts w:hint="eastAsia" w:ascii="仿宋_GB2312" w:eastAsia="仿宋_GB2312" w:hAnsiTheme="minorEastAsia"/>
          <w:sz w:val="28"/>
          <w:szCs w:val="28"/>
          <w:lang w:val="en-US" w:eastAsia="zh-CN"/>
        </w:rPr>
        <w:t>13</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十一、废标</w:t>
      </w:r>
      <w:r>
        <w:rPr>
          <w:rFonts w:hint="eastAsia" w:ascii="仿宋_GB2312" w:eastAsia="仿宋_GB2312"/>
          <w:sz w:val="28"/>
          <w:szCs w:val="28"/>
        </w:rPr>
        <w:t xml:space="preserve">………………………………………………………………… </w:t>
      </w:r>
      <w:r>
        <w:rPr>
          <w:rFonts w:hint="eastAsia" w:ascii="仿宋_GB2312" w:eastAsia="仿宋_GB2312" w:hAnsiTheme="minorEastAsia"/>
          <w:sz w:val="28"/>
          <w:szCs w:val="28"/>
        </w:rPr>
        <w:t>1</w:t>
      </w:r>
      <w:r>
        <w:rPr>
          <w:rFonts w:hint="eastAsia" w:ascii="仿宋_GB2312" w:eastAsia="仿宋_GB2312" w:hAnsiTheme="minorEastAsia"/>
          <w:sz w:val="28"/>
          <w:szCs w:val="28"/>
          <w:lang w:val="en-US" w:eastAsia="zh-CN"/>
        </w:rPr>
        <w:t>3</w:t>
      </w:r>
    </w:p>
    <w:p>
      <w:pPr>
        <w:spacing w:line="420" w:lineRule="exact"/>
        <w:jc w:val="distribute"/>
        <w:rPr>
          <w:rFonts w:hint="eastAsia" w:ascii="仿宋_GB2312" w:eastAsia="仿宋_GB2312" w:hAnsiTheme="minorEastAsia"/>
          <w:sz w:val="28"/>
          <w:szCs w:val="28"/>
          <w:lang w:eastAsia="zh-CN"/>
        </w:rPr>
      </w:pPr>
      <w:r>
        <w:rPr>
          <w:rFonts w:hint="eastAsia" w:ascii="仿宋_GB2312" w:eastAsia="仿宋_GB2312" w:hAnsiTheme="minorEastAsia"/>
          <w:sz w:val="28"/>
          <w:szCs w:val="28"/>
        </w:rPr>
        <w:t>27. 废标情形</w:t>
      </w:r>
      <w:r>
        <w:rPr>
          <w:rFonts w:hint="eastAsia" w:ascii="仿宋_GB2312" w:eastAsia="仿宋_GB2312"/>
          <w:sz w:val="28"/>
          <w:szCs w:val="28"/>
        </w:rPr>
        <w:t>………………………………………………………………</w:t>
      </w:r>
      <w:r>
        <w:rPr>
          <w:rFonts w:hint="eastAsia" w:ascii="仿宋_GB2312" w:eastAsia="仿宋_GB2312" w:hAnsiTheme="minorEastAsia"/>
          <w:sz w:val="28"/>
          <w:szCs w:val="28"/>
        </w:rPr>
        <w:t>1</w:t>
      </w:r>
      <w:r>
        <w:rPr>
          <w:rFonts w:hint="eastAsia" w:ascii="仿宋_GB2312" w:eastAsia="仿宋_GB2312" w:hAnsiTheme="minorEastAsia"/>
          <w:sz w:val="28"/>
          <w:szCs w:val="28"/>
          <w:lang w:val="en-US" w:eastAsia="zh-CN"/>
        </w:rPr>
        <w:t>3</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十二、处罚</w:t>
      </w:r>
      <w:r>
        <w:rPr>
          <w:rFonts w:hint="eastAsia" w:ascii="仿宋_GB2312" w:eastAsia="仿宋_GB2312"/>
          <w:sz w:val="28"/>
          <w:szCs w:val="28"/>
        </w:rPr>
        <w:t xml:space="preserve">………………………………………………………………… </w:t>
      </w:r>
      <w:r>
        <w:rPr>
          <w:rFonts w:hint="eastAsia" w:ascii="仿宋_GB2312" w:eastAsia="仿宋_GB2312" w:hAnsiTheme="minorEastAsia"/>
          <w:sz w:val="28"/>
          <w:szCs w:val="28"/>
          <w:lang w:val="en-US" w:eastAsia="zh-CN"/>
        </w:rPr>
        <w:t>14</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28.处罚情形</w:t>
      </w:r>
      <w:r>
        <w:rPr>
          <w:rFonts w:hint="eastAsia" w:ascii="仿宋_GB2312" w:eastAsia="仿宋_GB2312" w:hAnsiTheme="minorEastAsia"/>
          <w:sz w:val="28"/>
          <w:szCs w:val="28"/>
        </w:rPr>
        <w:tab/>
      </w:r>
      <w:r>
        <w:rPr>
          <w:rFonts w:hint="eastAsia" w:ascii="仿宋_GB2312" w:eastAsia="仿宋_GB2312"/>
          <w:sz w:val="28"/>
          <w:szCs w:val="28"/>
        </w:rPr>
        <w:t>………………………………………………………………</w:t>
      </w:r>
      <w:r>
        <w:rPr>
          <w:rFonts w:hint="eastAsia" w:ascii="仿宋_GB2312" w:eastAsia="仿宋_GB2312" w:hAnsiTheme="minorEastAsia"/>
          <w:sz w:val="28"/>
          <w:szCs w:val="28"/>
          <w:lang w:val="en-US" w:eastAsia="zh-CN"/>
        </w:rPr>
        <w:t>14</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十三、其他</w:t>
      </w:r>
      <w:r>
        <w:rPr>
          <w:rFonts w:hint="eastAsia" w:ascii="仿宋_GB2312" w:eastAsia="仿宋_GB2312"/>
          <w:sz w:val="28"/>
          <w:szCs w:val="28"/>
        </w:rPr>
        <w:t xml:space="preserve">………………………………………………………………… </w:t>
      </w:r>
      <w:r>
        <w:rPr>
          <w:rFonts w:hint="eastAsia" w:ascii="仿宋_GB2312" w:eastAsia="仿宋_GB2312" w:hAnsiTheme="minorEastAsia"/>
          <w:sz w:val="28"/>
          <w:szCs w:val="28"/>
          <w:lang w:val="en-US" w:eastAsia="zh-CN"/>
        </w:rPr>
        <w:t>14</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第三部分  青海省政府采购项目合同书范本（货物类）</w:t>
      </w:r>
      <w:r>
        <w:rPr>
          <w:rFonts w:hint="eastAsia" w:ascii="仿宋_GB2312" w:eastAsia="仿宋_GB2312"/>
          <w:sz w:val="28"/>
          <w:szCs w:val="28"/>
        </w:rPr>
        <w:t>…………………</w:t>
      </w:r>
      <w:r>
        <w:rPr>
          <w:rFonts w:hint="eastAsia" w:ascii="仿宋_GB2312" w:eastAsia="仿宋_GB2312" w:hAnsiTheme="minorEastAsia"/>
          <w:sz w:val="28"/>
          <w:szCs w:val="28"/>
          <w:lang w:val="en-US" w:eastAsia="zh-CN"/>
        </w:rPr>
        <w:t>15</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青海省政府采购项目合同书</w:t>
      </w:r>
      <w:r>
        <w:rPr>
          <w:rFonts w:hint="eastAsia" w:ascii="仿宋_GB2312" w:eastAsia="仿宋_GB2312"/>
          <w:sz w:val="28"/>
          <w:szCs w:val="28"/>
        </w:rPr>
        <w:t xml:space="preserve">……………………………………………… </w:t>
      </w:r>
      <w:r>
        <w:rPr>
          <w:rFonts w:hint="eastAsia" w:ascii="仿宋_GB2312" w:eastAsia="仿宋_GB2312" w:hAnsiTheme="minorEastAsia"/>
          <w:sz w:val="28"/>
          <w:szCs w:val="28"/>
          <w:lang w:val="en-US" w:eastAsia="zh-CN"/>
        </w:rPr>
        <w:t>15</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第四部分  投标文件格式</w:t>
      </w:r>
      <w:r>
        <w:rPr>
          <w:rFonts w:hint="eastAsia" w:ascii="仿宋_GB2312" w:eastAsia="仿宋_GB2312"/>
          <w:sz w:val="28"/>
          <w:szCs w:val="28"/>
        </w:rPr>
        <w:t>…………………………………………………</w:t>
      </w:r>
      <w:r>
        <w:rPr>
          <w:rFonts w:hint="eastAsia" w:ascii="仿宋_GB2312" w:eastAsia="仿宋_GB2312" w:hAnsiTheme="minorEastAsia"/>
          <w:sz w:val="28"/>
          <w:szCs w:val="28"/>
          <w:lang w:val="en-US" w:eastAsia="zh-CN"/>
        </w:rPr>
        <w:t>27</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投标文件的组成</w:t>
      </w:r>
      <w:r>
        <w:rPr>
          <w:rFonts w:hint="eastAsia" w:ascii="仿宋_GB2312" w:eastAsia="仿宋_GB2312"/>
          <w:sz w:val="28"/>
          <w:szCs w:val="28"/>
        </w:rPr>
        <w:t>……………………………………………………………</w:t>
      </w:r>
      <w:r>
        <w:rPr>
          <w:rFonts w:hint="eastAsia" w:ascii="仿宋_GB2312" w:eastAsia="仿宋_GB2312" w:hAnsiTheme="minorEastAsia"/>
          <w:sz w:val="28"/>
          <w:szCs w:val="28"/>
          <w:lang w:val="en-US" w:eastAsia="zh-CN"/>
        </w:rPr>
        <w:t>27</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rPr>
        <w:t>第</w:t>
      </w:r>
      <w:r>
        <w:rPr>
          <w:rFonts w:hint="eastAsia" w:ascii="仿宋_GB2312" w:eastAsia="仿宋_GB2312" w:hAnsiTheme="minorEastAsia"/>
          <w:sz w:val="28"/>
          <w:szCs w:val="28"/>
          <w:lang w:eastAsia="zh-CN"/>
        </w:rPr>
        <w:t>五</w:t>
      </w:r>
      <w:r>
        <w:rPr>
          <w:rFonts w:hint="eastAsia" w:ascii="仿宋_GB2312" w:eastAsia="仿宋_GB2312" w:hAnsiTheme="minorEastAsia"/>
          <w:sz w:val="28"/>
          <w:szCs w:val="28"/>
        </w:rPr>
        <w:t xml:space="preserve">部分  </w:t>
      </w:r>
      <w:r>
        <w:rPr>
          <w:rFonts w:hint="eastAsia" w:ascii="仿宋_GB2312" w:eastAsia="仿宋_GB2312" w:hAnsiTheme="minorEastAsia"/>
          <w:sz w:val="28"/>
          <w:szCs w:val="28"/>
          <w:lang w:eastAsia="zh-CN"/>
        </w:rPr>
        <w:t>采购项目要求及技术参数</w:t>
      </w:r>
      <w:r>
        <w:rPr>
          <w:rFonts w:hint="eastAsia" w:ascii="仿宋_GB2312" w:eastAsia="仿宋_GB2312"/>
          <w:sz w:val="28"/>
          <w:szCs w:val="28"/>
        </w:rPr>
        <w:t>……………………………</w:t>
      </w:r>
      <w:r>
        <w:rPr>
          <w:rFonts w:hint="eastAsia" w:ascii="仿宋_GB2312" w:eastAsia="仿宋_GB2312" w:hAnsiTheme="minorEastAsia"/>
          <w:sz w:val="28"/>
          <w:szCs w:val="28"/>
          <w:lang w:val="en-US" w:eastAsia="zh-CN"/>
        </w:rPr>
        <w:t>49</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eastAsia="zh-CN"/>
        </w:rPr>
        <w:t>一、投标要求</w:t>
      </w:r>
      <w:r>
        <w:rPr>
          <w:rFonts w:hint="eastAsia" w:ascii="仿宋_GB2312" w:eastAsia="仿宋_GB2312"/>
          <w:sz w:val="28"/>
          <w:szCs w:val="28"/>
        </w:rPr>
        <w:t>………………………………………………………</w:t>
      </w:r>
      <w:r>
        <w:rPr>
          <w:rFonts w:hint="eastAsia" w:ascii="仿宋_GB2312" w:eastAsia="仿宋_GB2312" w:hAnsiTheme="minorEastAsia"/>
          <w:sz w:val="28"/>
          <w:szCs w:val="28"/>
          <w:lang w:val="en-US" w:eastAsia="zh-CN"/>
        </w:rPr>
        <w:t>49</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1.投标说明</w:t>
      </w:r>
      <w:r>
        <w:rPr>
          <w:rFonts w:hint="eastAsia" w:ascii="仿宋_GB2312" w:eastAsia="仿宋_GB2312"/>
          <w:sz w:val="28"/>
          <w:szCs w:val="28"/>
        </w:rPr>
        <w:t>…………………………………………………………………</w:t>
      </w:r>
      <w:r>
        <w:rPr>
          <w:rFonts w:hint="eastAsia" w:ascii="仿宋_GB2312" w:eastAsia="仿宋_GB2312" w:hAnsiTheme="minorEastAsia"/>
          <w:sz w:val="28"/>
          <w:szCs w:val="28"/>
          <w:lang w:val="en-US" w:eastAsia="zh-CN"/>
        </w:rPr>
        <w:t>49</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2.报价说明</w:t>
      </w:r>
      <w:r>
        <w:rPr>
          <w:rFonts w:hint="eastAsia" w:ascii="仿宋_GB2312" w:eastAsia="仿宋_GB2312"/>
          <w:sz w:val="28"/>
          <w:szCs w:val="28"/>
        </w:rPr>
        <w:t>…………………………………………………………………</w:t>
      </w:r>
      <w:r>
        <w:rPr>
          <w:rFonts w:hint="eastAsia" w:ascii="仿宋_GB2312" w:eastAsia="仿宋_GB2312" w:hAnsiTheme="minorEastAsia"/>
          <w:sz w:val="28"/>
          <w:szCs w:val="28"/>
          <w:lang w:val="en-US" w:eastAsia="zh-CN"/>
        </w:rPr>
        <w:t>49</w:t>
      </w:r>
    </w:p>
    <w:p>
      <w:pPr>
        <w:spacing w:line="420" w:lineRule="exact"/>
        <w:jc w:val="distribute"/>
        <w:rPr>
          <w:rFonts w:hint="default" w:eastAsia="仿宋_GB2312"/>
          <w:lang w:val="en-US" w:eastAsia="zh-CN"/>
        </w:rPr>
      </w:pPr>
      <w:r>
        <w:rPr>
          <w:rFonts w:hint="eastAsia" w:ascii="仿宋_GB2312" w:eastAsia="仿宋_GB2312" w:hAnsiTheme="minorEastAsia"/>
          <w:sz w:val="28"/>
          <w:szCs w:val="28"/>
          <w:lang w:val="en-US" w:eastAsia="zh-CN"/>
        </w:rPr>
        <w:t>3.重要指标</w:t>
      </w:r>
      <w:r>
        <w:rPr>
          <w:rFonts w:hint="eastAsia" w:ascii="仿宋_GB2312" w:eastAsia="仿宋_GB2312"/>
          <w:sz w:val="28"/>
          <w:szCs w:val="28"/>
        </w:rPr>
        <w:t>…………………………………………………………………</w:t>
      </w:r>
      <w:r>
        <w:rPr>
          <w:rFonts w:hint="eastAsia" w:ascii="仿宋_GB2312" w:eastAsia="仿宋_GB2312" w:hAnsiTheme="minorEastAsia"/>
          <w:sz w:val="28"/>
          <w:szCs w:val="28"/>
          <w:lang w:val="en-US" w:eastAsia="zh-CN"/>
        </w:rPr>
        <w:t>49</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eastAsia="zh-CN"/>
        </w:rPr>
        <w:t>二、项目概况及技术参数</w:t>
      </w:r>
      <w:r>
        <w:rPr>
          <w:rFonts w:hint="eastAsia" w:ascii="仿宋_GB2312" w:eastAsia="仿宋_GB2312"/>
          <w:sz w:val="28"/>
          <w:szCs w:val="28"/>
        </w:rPr>
        <w:t>……………………………………………………</w:t>
      </w:r>
      <w:r>
        <w:rPr>
          <w:rFonts w:hint="eastAsia" w:ascii="仿宋_GB2312" w:eastAsia="仿宋_GB2312" w:hAnsiTheme="minorEastAsia"/>
          <w:sz w:val="28"/>
          <w:szCs w:val="28"/>
          <w:lang w:val="en-US" w:eastAsia="zh-CN"/>
        </w:rPr>
        <w:t>49</w:t>
      </w:r>
    </w:p>
    <w:p>
      <w:pPr>
        <w:spacing w:line="420" w:lineRule="exact"/>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1.项目概况</w:t>
      </w:r>
      <w:r>
        <w:rPr>
          <w:rFonts w:hint="eastAsia" w:ascii="仿宋_GB2312" w:eastAsia="仿宋_GB2312"/>
          <w:sz w:val="28"/>
          <w:szCs w:val="28"/>
        </w:rPr>
        <w:t>………………………………………………………………</w:t>
      </w:r>
      <w:r>
        <w:rPr>
          <w:rFonts w:hint="eastAsia" w:ascii="仿宋_GB2312" w:eastAsia="仿宋_GB2312" w:hAnsiTheme="minorEastAsia"/>
          <w:sz w:val="28"/>
          <w:szCs w:val="28"/>
          <w:lang w:val="en-US" w:eastAsia="zh-CN"/>
        </w:rPr>
        <w:t>49</w:t>
      </w:r>
    </w:p>
    <w:p>
      <w:pPr>
        <w:pStyle w:val="2"/>
        <w:jc w:val="distribute"/>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2.产品交付说明</w:t>
      </w:r>
      <w:r>
        <w:rPr>
          <w:rFonts w:hint="eastAsia" w:ascii="仿宋_GB2312" w:eastAsia="仿宋_GB2312"/>
          <w:sz w:val="28"/>
          <w:szCs w:val="28"/>
        </w:rPr>
        <w:t>……………………………………………………………</w:t>
      </w:r>
      <w:r>
        <w:rPr>
          <w:rFonts w:hint="eastAsia" w:ascii="仿宋_GB2312" w:eastAsia="仿宋_GB2312" w:hAnsiTheme="minorEastAsia"/>
          <w:sz w:val="28"/>
          <w:szCs w:val="28"/>
          <w:lang w:val="en-US" w:eastAsia="zh-CN"/>
        </w:rPr>
        <w:t>49</w:t>
      </w:r>
    </w:p>
    <w:p>
      <w:pPr>
        <w:pStyle w:val="2"/>
        <w:jc w:val="distribute"/>
        <w:rPr>
          <w:rFonts w:hint="default" w:eastAsia="仿宋_GB2312"/>
          <w:lang w:val="en-US" w:eastAsia="zh-CN"/>
        </w:rPr>
      </w:pPr>
      <w:r>
        <w:rPr>
          <w:rFonts w:hint="eastAsia" w:ascii="仿宋_GB2312" w:eastAsia="仿宋_GB2312" w:hAnsiTheme="minorEastAsia"/>
          <w:sz w:val="28"/>
          <w:szCs w:val="28"/>
          <w:lang w:val="en-US" w:eastAsia="zh-CN"/>
        </w:rPr>
        <w:t>3.产品验收</w:t>
      </w:r>
      <w:r>
        <w:rPr>
          <w:rFonts w:hint="eastAsia" w:ascii="仿宋_GB2312" w:eastAsia="仿宋_GB2312"/>
          <w:sz w:val="28"/>
          <w:szCs w:val="28"/>
        </w:rPr>
        <w:t>……………………………………………………………</w:t>
      </w:r>
      <w:r>
        <w:rPr>
          <w:rFonts w:hint="eastAsia" w:ascii="仿宋_GB2312" w:eastAsia="仿宋_GB2312" w:hAnsiTheme="minorEastAsia"/>
          <w:sz w:val="28"/>
          <w:szCs w:val="28"/>
          <w:lang w:val="en-US" w:eastAsia="zh-CN"/>
        </w:rPr>
        <w:t>50</w:t>
      </w:r>
    </w:p>
    <w:p>
      <w:pPr>
        <w:pStyle w:val="2"/>
        <w:jc w:val="distribute"/>
        <w:rPr>
          <w:rFonts w:hint="default" w:eastAsia="仿宋_GB2312"/>
          <w:lang w:val="en-US" w:eastAsia="zh-CN"/>
        </w:rPr>
      </w:pPr>
      <w:r>
        <w:rPr>
          <w:rFonts w:hint="eastAsia" w:ascii="仿宋_GB2312" w:eastAsia="仿宋_GB2312" w:hAnsiTheme="minorEastAsia"/>
          <w:sz w:val="28"/>
          <w:szCs w:val="28"/>
          <w:lang w:val="en-US" w:eastAsia="zh-CN"/>
        </w:rPr>
        <w:t>4.安装、调试</w:t>
      </w:r>
      <w:r>
        <w:rPr>
          <w:rFonts w:hint="eastAsia" w:ascii="仿宋_GB2312" w:eastAsia="仿宋_GB2312"/>
          <w:sz w:val="28"/>
          <w:szCs w:val="28"/>
        </w:rPr>
        <w:t>……………………………………………………………</w:t>
      </w:r>
      <w:r>
        <w:rPr>
          <w:rFonts w:hint="eastAsia" w:ascii="仿宋_GB2312" w:eastAsia="仿宋_GB2312" w:hAnsiTheme="minorEastAsia"/>
          <w:sz w:val="28"/>
          <w:szCs w:val="28"/>
          <w:lang w:val="en-US" w:eastAsia="zh-CN"/>
        </w:rPr>
        <w:t>50</w:t>
      </w:r>
    </w:p>
    <w:p>
      <w:pPr>
        <w:pStyle w:val="2"/>
        <w:jc w:val="distribute"/>
        <w:rPr>
          <w:rFonts w:hint="default" w:eastAsia="仿宋_GB2312"/>
          <w:lang w:val="en-US" w:eastAsia="zh-CN"/>
        </w:rPr>
      </w:pPr>
      <w:r>
        <w:rPr>
          <w:rFonts w:hint="eastAsia" w:ascii="仿宋_GB2312" w:eastAsia="仿宋_GB2312" w:hAnsiTheme="minorEastAsia"/>
          <w:sz w:val="28"/>
          <w:szCs w:val="28"/>
          <w:lang w:val="en-US" w:eastAsia="zh-CN"/>
        </w:rPr>
        <w:t>5.维护服务</w:t>
      </w:r>
      <w:r>
        <w:rPr>
          <w:rFonts w:hint="eastAsia" w:ascii="仿宋_GB2312" w:eastAsia="仿宋_GB2312"/>
          <w:sz w:val="28"/>
          <w:szCs w:val="28"/>
        </w:rPr>
        <w:t>……………………………………………………………</w:t>
      </w:r>
      <w:r>
        <w:rPr>
          <w:rFonts w:hint="eastAsia" w:ascii="仿宋_GB2312" w:eastAsia="仿宋_GB2312" w:hAnsiTheme="minorEastAsia"/>
          <w:sz w:val="28"/>
          <w:szCs w:val="28"/>
          <w:lang w:val="en-US" w:eastAsia="zh-CN"/>
        </w:rPr>
        <w:t>50</w:t>
      </w:r>
    </w:p>
    <w:p>
      <w:pPr>
        <w:pStyle w:val="2"/>
        <w:jc w:val="distribute"/>
        <w:rPr>
          <w:rFonts w:hint="default" w:eastAsia="仿宋_GB2312"/>
          <w:lang w:val="en-US" w:eastAsia="zh-CN"/>
        </w:rPr>
      </w:pPr>
      <w:r>
        <w:rPr>
          <w:rFonts w:hint="eastAsia" w:ascii="仿宋_GB2312" w:eastAsia="仿宋_GB2312" w:hAnsiTheme="minorEastAsia"/>
          <w:sz w:val="28"/>
          <w:szCs w:val="28"/>
          <w:lang w:val="en-US" w:eastAsia="zh-CN"/>
        </w:rPr>
        <w:t>6.采购一览表及技术参数</w:t>
      </w:r>
      <w:r>
        <w:rPr>
          <w:rFonts w:hint="eastAsia" w:ascii="仿宋_GB2312" w:eastAsia="仿宋_GB2312"/>
          <w:sz w:val="28"/>
          <w:szCs w:val="28"/>
        </w:rPr>
        <w:t>…………………………………………………</w:t>
      </w:r>
      <w:r>
        <w:rPr>
          <w:rFonts w:hint="eastAsia" w:ascii="仿宋_GB2312" w:eastAsia="仿宋_GB2312" w:hAnsiTheme="minorEastAsia"/>
          <w:sz w:val="28"/>
          <w:szCs w:val="28"/>
          <w:lang w:val="en-US" w:eastAsia="zh-CN"/>
        </w:rPr>
        <w:t>51</w:t>
      </w:r>
    </w:p>
    <w:p>
      <w:pPr>
        <w:pStyle w:val="2"/>
        <w:jc w:val="distribute"/>
        <w:rPr>
          <w:rFonts w:hint="eastAsia" w:ascii="仿宋_GB2312" w:eastAsia="仿宋_GB2312" w:hAnsiTheme="minorEastAsia"/>
          <w:sz w:val="28"/>
          <w:szCs w:val="28"/>
        </w:rPr>
      </w:pPr>
    </w:p>
    <w:p>
      <w:pPr>
        <w:pStyle w:val="2"/>
      </w:pPr>
    </w:p>
    <w:p>
      <w:pPr>
        <w:pStyle w:val="2"/>
      </w:pPr>
    </w:p>
    <w:p>
      <w:pPr>
        <w:spacing w:line="360" w:lineRule="exact"/>
        <w:rPr>
          <w:rFonts w:asciiTheme="minorEastAsia" w:hAnsiTheme="minorEastAsia"/>
          <w:sz w:val="24"/>
          <w:szCs w:val="24"/>
        </w:rPr>
        <w:sectPr>
          <w:footerReference r:id="rId5" w:type="first"/>
          <w:footerReference r:id="rId4" w:type="default"/>
          <w:pgSz w:w="11906" w:h="16838"/>
          <w:pgMar w:top="2098" w:right="1474" w:bottom="2041" w:left="1474" w:header="1021" w:footer="1021" w:gutter="0"/>
          <w:pgNumType w:fmt="decimal" w:start="1"/>
          <w:cols w:space="720" w:num="1"/>
          <w:titlePg/>
          <w:docGrid w:linePitch="312" w:charSpace="0"/>
        </w:sectPr>
      </w:pPr>
      <w:bookmarkStart w:id="0" w:name="_Toc325725996"/>
    </w:p>
    <w:p>
      <w:pPr>
        <w:spacing w:line="360" w:lineRule="exact"/>
        <w:jc w:val="center"/>
        <w:rPr>
          <w:rFonts w:hint="eastAsia" w:ascii="方正小标宋简体" w:hAnsi="方正小标宋简体" w:eastAsia="方正小标宋简体" w:cs="方正小标宋简体"/>
          <w:sz w:val="28"/>
          <w:szCs w:val="28"/>
        </w:rPr>
      </w:pPr>
      <w:bookmarkStart w:id="1" w:name="_Toc83656171"/>
      <w:r>
        <w:rPr>
          <w:rFonts w:hint="eastAsia" w:ascii="方正小标宋简体" w:hAnsi="方正小标宋简体" w:eastAsia="方正小标宋简体" w:cs="方正小标宋简体"/>
          <w:sz w:val="28"/>
          <w:szCs w:val="28"/>
        </w:rPr>
        <w:t>第一部分  投标人须知前附表</w:t>
      </w:r>
      <w:bookmarkEnd w:id="1"/>
    </w:p>
    <w:bookmarkEnd w:id="0"/>
    <w:tbl>
      <w:tblPr>
        <w:tblStyle w:val="1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采购项目名称</w:t>
            </w:r>
          </w:p>
        </w:tc>
        <w:tc>
          <w:tcPr>
            <w:tcW w:w="6945" w:type="dxa"/>
            <w:vAlign w:val="center"/>
          </w:tcPr>
          <w:p>
            <w:pPr>
              <w:spacing w:line="360" w:lineRule="exact"/>
              <w:rPr>
                <w:rFonts w:ascii="仿宋_GB2312" w:eastAsia="仿宋_GB2312"/>
                <w:sz w:val="28"/>
                <w:szCs w:val="28"/>
              </w:rPr>
            </w:pPr>
            <w:r>
              <w:rPr>
                <w:rFonts w:hint="eastAsia" w:ascii="仿宋_GB2312" w:eastAsia="仿宋_GB2312" w:cs="宋体" w:hAnsiTheme="minorEastAsia"/>
                <w:color w:val="000000"/>
                <w:kern w:val="0"/>
                <w:sz w:val="28"/>
                <w:szCs w:val="28"/>
              </w:rPr>
              <w:t>化隆回族自治县教育局2022年义务教育薄弱环节及能力提升教育技术装备和教育信息化设备采购项目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采购项目编号</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化公服公招（货物）2022-</w:t>
            </w:r>
            <w:r>
              <w:rPr>
                <w:rFonts w:hint="eastAsia" w:ascii="仿宋_GB2312" w:eastAsia="仿宋_GB2312"/>
                <w:sz w:val="28"/>
                <w:szCs w:val="28"/>
                <w:lang w:val="en-US" w:eastAsia="zh-CN"/>
              </w:rPr>
              <w:t>0</w:t>
            </w:r>
            <w:r>
              <w:rPr>
                <w:rFonts w:hint="eastAsia" w:ascii="仿宋_GB2312" w:eastAsia="仿宋_GB2312"/>
                <w:sz w:val="28"/>
                <w:szCs w:val="28"/>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采购方式</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采购预算额度</w:t>
            </w:r>
          </w:p>
        </w:tc>
        <w:tc>
          <w:tcPr>
            <w:tcW w:w="6945" w:type="dxa"/>
            <w:vAlign w:val="center"/>
          </w:tcPr>
          <w:p>
            <w:pPr>
              <w:spacing w:line="360" w:lineRule="exact"/>
              <w:ind w:firstLine="140" w:firstLineChars="50"/>
              <w:rPr>
                <w:rFonts w:ascii="仿宋_GB2312" w:eastAsia="仿宋_GB2312"/>
                <w:sz w:val="28"/>
                <w:szCs w:val="28"/>
              </w:rPr>
            </w:pPr>
            <w:r>
              <w:rPr>
                <w:rFonts w:hint="eastAsia" w:ascii="仿宋_GB2312" w:eastAsia="仿宋_GB2312"/>
                <w:sz w:val="28"/>
                <w:szCs w:val="28"/>
                <w:lang w:val="en-US" w:eastAsia="zh-CN"/>
              </w:rPr>
              <w:t>859.32</w:t>
            </w:r>
            <w:r>
              <w:rPr>
                <w:rFonts w:hint="eastAsia" w:ascii="仿宋_GB2312" w:eastAsia="仿宋_GB2312"/>
                <w:sz w:val="28"/>
                <w:szCs w:val="28"/>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项目分包个数</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采购要求</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lang w:eastAsia="zh-CN"/>
              </w:rPr>
              <w:t>投标人</w:t>
            </w:r>
            <w:r>
              <w:rPr>
                <w:rFonts w:hint="eastAsia" w:ascii="仿宋_GB2312" w:eastAsia="仿宋_GB2312"/>
                <w:sz w:val="28"/>
                <w:szCs w:val="28"/>
              </w:rPr>
              <w:t>资格条件</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1、应具备《政府采购法》第22条所规定的条件：</w:t>
            </w:r>
          </w:p>
          <w:p>
            <w:pPr>
              <w:spacing w:line="360" w:lineRule="exact"/>
              <w:rPr>
                <w:rFonts w:ascii="仿宋_GB2312" w:eastAsia="仿宋_GB2312"/>
                <w:sz w:val="28"/>
                <w:szCs w:val="28"/>
              </w:rPr>
            </w:pPr>
            <w:r>
              <w:rPr>
                <w:rFonts w:hint="eastAsia" w:ascii="仿宋_GB2312" w:eastAsia="仿宋_GB2312"/>
                <w:sz w:val="28"/>
                <w:szCs w:val="28"/>
              </w:rPr>
              <w:t>（1）投标人的营业执照等证明文件，自然人的身份证明；</w:t>
            </w:r>
          </w:p>
          <w:p>
            <w:pPr>
              <w:spacing w:line="360" w:lineRule="exact"/>
              <w:rPr>
                <w:rFonts w:ascii="仿宋_GB2312" w:eastAsia="仿宋_GB2312"/>
                <w:sz w:val="28"/>
                <w:szCs w:val="28"/>
              </w:rPr>
            </w:pPr>
            <w:r>
              <w:rPr>
                <w:rFonts w:hint="eastAsia" w:ascii="仿宋_GB2312" w:eastAsia="仿宋_GB2312"/>
                <w:sz w:val="28"/>
                <w:szCs w:val="28"/>
              </w:rPr>
              <w:t>（2）财务状况报告和依法缴纳税收和社会保障资金的相关材料；</w:t>
            </w:r>
          </w:p>
          <w:p>
            <w:pPr>
              <w:spacing w:line="360" w:lineRule="exact"/>
              <w:rPr>
                <w:rFonts w:ascii="仿宋_GB2312" w:eastAsia="仿宋_GB2312"/>
                <w:sz w:val="28"/>
                <w:szCs w:val="28"/>
              </w:rPr>
            </w:pPr>
            <w:r>
              <w:rPr>
                <w:rFonts w:hint="eastAsia" w:ascii="仿宋_GB2312" w:eastAsia="仿宋_GB2312"/>
                <w:sz w:val="28"/>
                <w:szCs w:val="28"/>
              </w:rPr>
              <w:t>（3）具备履行合同所必须的设备和专业技术能力的证明材料；</w:t>
            </w:r>
          </w:p>
          <w:p>
            <w:pPr>
              <w:spacing w:line="360" w:lineRule="exact"/>
              <w:rPr>
                <w:rFonts w:ascii="仿宋_GB2312" w:eastAsia="仿宋_GB2312"/>
                <w:sz w:val="28"/>
                <w:szCs w:val="28"/>
              </w:rPr>
            </w:pPr>
            <w:r>
              <w:rPr>
                <w:rFonts w:hint="eastAsia" w:ascii="仿宋_GB2312" w:eastAsia="仿宋_GB2312"/>
                <w:sz w:val="28"/>
                <w:szCs w:val="28"/>
              </w:rPr>
              <w:t>（4）参加政府采购活动前3年内在经营活动中没有重大违法记录的书面声明；</w:t>
            </w:r>
          </w:p>
          <w:p>
            <w:pPr>
              <w:spacing w:line="360" w:lineRule="exact"/>
              <w:rPr>
                <w:rFonts w:ascii="仿宋_GB2312" w:eastAsia="仿宋_GB2312"/>
                <w:sz w:val="28"/>
                <w:szCs w:val="28"/>
              </w:rPr>
            </w:pPr>
            <w:r>
              <w:rPr>
                <w:rFonts w:hint="eastAsia" w:ascii="仿宋_GB2312" w:eastAsia="仿宋_GB2312"/>
                <w:sz w:val="28"/>
                <w:szCs w:val="28"/>
              </w:rPr>
              <w:t>（5）具备法律、行政法规规定的其他条件的证明材料。</w:t>
            </w:r>
          </w:p>
          <w:p>
            <w:pPr>
              <w:spacing w:line="360" w:lineRule="exact"/>
              <w:rPr>
                <w:rFonts w:ascii="仿宋_GB2312" w:eastAsia="仿宋_GB2312"/>
                <w:sz w:val="28"/>
                <w:szCs w:val="28"/>
              </w:rPr>
            </w:pPr>
            <w:r>
              <w:rPr>
                <w:rFonts w:hint="eastAsia" w:ascii="仿宋_GB2312" w:eastAsia="仿宋_GB2312"/>
                <w:sz w:val="28"/>
                <w:szCs w:val="28"/>
              </w:rPr>
              <w:t>2、经信用中国（www.creditchina.gov.cn）、中国政府采购网（www.ccgp.gov.cn）等渠道查询后，列入失信被执行人、重大税收违法案件当事人名单、政府采购严重违法失信行为记录名单的，取消投标资格。</w:t>
            </w:r>
          </w:p>
          <w:p>
            <w:pPr>
              <w:spacing w:line="360" w:lineRule="exact"/>
              <w:rPr>
                <w:rFonts w:ascii="仿宋_GB2312" w:eastAsia="仿宋_GB2312"/>
                <w:sz w:val="28"/>
                <w:szCs w:val="28"/>
              </w:rPr>
            </w:pPr>
            <w:r>
              <w:rPr>
                <w:rFonts w:hint="eastAsia" w:ascii="仿宋_GB2312" w:eastAsia="仿宋_GB2312"/>
                <w:sz w:val="28"/>
                <w:szCs w:val="28"/>
              </w:rPr>
              <w:t>3、单位负责人为同一人或者存在直接控股、管理关系的不同</w:t>
            </w:r>
            <w:r>
              <w:rPr>
                <w:rFonts w:hint="eastAsia" w:ascii="仿宋_GB2312" w:eastAsia="仿宋_GB2312"/>
                <w:sz w:val="28"/>
                <w:szCs w:val="28"/>
                <w:lang w:eastAsia="zh-CN"/>
              </w:rPr>
              <w:t>投标人</w:t>
            </w:r>
            <w:r>
              <w:rPr>
                <w:rFonts w:hint="eastAsia" w:ascii="仿宋_GB2312" w:eastAsia="仿宋_GB2312"/>
                <w:sz w:val="28"/>
                <w:szCs w:val="28"/>
              </w:rPr>
              <w:t>，不得参加同一合同项下的政府采购活动。否则，皆取消投标资格。</w:t>
            </w:r>
          </w:p>
          <w:p>
            <w:pPr>
              <w:spacing w:line="360" w:lineRule="exact"/>
              <w:rPr>
                <w:rFonts w:ascii="仿宋_GB2312" w:eastAsia="仿宋_GB2312"/>
                <w:sz w:val="28"/>
                <w:szCs w:val="28"/>
              </w:rPr>
            </w:pPr>
            <w:r>
              <w:rPr>
                <w:rFonts w:hint="eastAsia" w:ascii="仿宋_GB2312" w:eastAsia="仿宋_GB2312"/>
                <w:sz w:val="28"/>
                <w:szCs w:val="28"/>
              </w:rPr>
              <w:t>4、为本采购项目提供整体设计、规范编制或者项目管理、监理、检测等服务的</w:t>
            </w:r>
            <w:r>
              <w:rPr>
                <w:rFonts w:hint="eastAsia" w:ascii="仿宋_GB2312" w:eastAsia="仿宋_GB2312"/>
                <w:sz w:val="28"/>
                <w:szCs w:val="28"/>
                <w:lang w:eastAsia="zh-CN"/>
              </w:rPr>
              <w:t>投标人</w:t>
            </w:r>
            <w:r>
              <w:rPr>
                <w:rFonts w:hint="eastAsia" w:ascii="仿宋_GB2312" w:eastAsia="仿宋_GB2312"/>
                <w:sz w:val="28"/>
                <w:szCs w:val="28"/>
              </w:rPr>
              <w:t>，不得再参加该采购项目的其他采购活动。</w:t>
            </w:r>
          </w:p>
          <w:p>
            <w:pPr>
              <w:spacing w:line="360" w:lineRule="exact"/>
              <w:rPr>
                <w:rFonts w:ascii="仿宋_GB2312" w:eastAsia="仿宋_GB2312"/>
                <w:sz w:val="28"/>
                <w:szCs w:val="28"/>
              </w:rPr>
            </w:pPr>
            <w:r>
              <w:rPr>
                <w:rFonts w:hint="eastAsia" w:ascii="仿宋_GB2312" w:eastAsia="仿宋_GB2312"/>
                <w:sz w:val="28"/>
                <w:szCs w:val="28"/>
              </w:rPr>
              <w:t>5、本项目不接受</w:t>
            </w:r>
            <w:r>
              <w:rPr>
                <w:rFonts w:hint="eastAsia" w:ascii="仿宋_GB2312" w:eastAsia="仿宋_GB2312"/>
                <w:sz w:val="28"/>
                <w:szCs w:val="28"/>
                <w:lang w:eastAsia="zh-CN"/>
              </w:rPr>
              <w:t>投标人</w:t>
            </w:r>
            <w:r>
              <w:rPr>
                <w:rFonts w:hint="eastAsia" w:ascii="仿宋_GB2312" w:eastAsia="仿宋_GB2312"/>
                <w:sz w:val="28"/>
                <w:szCs w:val="28"/>
              </w:rPr>
              <w:t>以联合体方式进行投标。</w:t>
            </w:r>
          </w:p>
          <w:p>
            <w:pPr>
              <w:spacing w:line="360" w:lineRule="exact"/>
              <w:rPr>
                <w:rFonts w:ascii="仿宋_GB2312" w:eastAsia="仿宋_GB2312"/>
                <w:sz w:val="28"/>
                <w:szCs w:val="28"/>
              </w:rPr>
            </w:pPr>
            <w:r>
              <w:rPr>
                <w:rFonts w:hint="eastAsia" w:ascii="仿宋_GB2312" w:eastAsia="仿宋_GB2312"/>
                <w:sz w:val="28"/>
                <w:szCs w:val="28"/>
              </w:rPr>
              <w:t>6、招标文件中规定的其他资质条件。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公告发布时间</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2022年6月</w:t>
            </w:r>
            <w:r>
              <w:rPr>
                <w:rFonts w:hint="eastAsia" w:ascii="仿宋_GB2312" w:eastAsia="仿宋_GB2312"/>
                <w:sz w:val="28"/>
                <w:szCs w:val="28"/>
                <w:lang w:val="en-US" w:eastAsia="zh-CN"/>
              </w:rPr>
              <w:t>16</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网上报名、获取招标文件时间、方式</w:t>
            </w:r>
          </w:p>
        </w:tc>
        <w:tc>
          <w:tcPr>
            <w:tcW w:w="6945" w:type="dxa"/>
            <w:vAlign w:val="center"/>
          </w:tcPr>
          <w:p>
            <w:pPr>
              <w:widowControl/>
              <w:spacing w:line="360" w:lineRule="exact"/>
              <w:rPr>
                <w:rFonts w:ascii="仿宋_GB2312" w:eastAsia="仿宋_GB2312" w:hAnsiTheme="minorEastAsia"/>
                <w:sz w:val="28"/>
                <w:szCs w:val="28"/>
              </w:rPr>
            </w:pPr>
            <w:r>
              <w:rPr>
                <w:rFonts w:hint="eastAsia" w:ascii="仿宋_GB2312" w:eastAsia="仿宋_GB2312"/>
                <w:sz w:val="28"/>
                <w:szCs w:val="28"/>
              </w:rPr>
              <w:t>2022年6月</w:t>
            </w:r>
            <w:r>
              <w:rPr>
                <w:rFonts w:hint="eastAsia" w:ascii="仿宋_GB2312" w:eastAsia="仿宋_GB2312"/>
                <w:sz w:val="28"/>
                <w:szCs w:val="28"/>
                <w:lang w:val="en-US" w:eastAsia="zh-CN"/>
              </w:rPr>
              <w:t>17</w:t>
            </w:r>
            <w:r>
              <w:rPr>
                <w:rFonts w:hint="eastAsia" w:ascii="仿宋_GB2312" w:eastAsia="仿宋_GB2312"/>
                <w:sz w:val="28"/>
                <w:szCs w:val="28"/>
              </w:rPr>
              <w:t>日起，至2022年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23</w:t>
            </w:r>
            <w:r>
              <w:rPr>
                <w:rFonts w:hint="eastAsia" w:ascii="仿宋_GB2312" w:eastAsia="仿宋_GB2312"/>
                <w:sz w:val="28"/>
                <w:szCs w:val="28"/>
              </w:rPr>
              <w:t>日止；在青海省政府采购</w:t>
            </w:r>
            <w:r>
              <w:rPr>
                <w:rFonts w:hint="eastAsia" w:ascii="仿宋_GB2312" w:eastAsia="仿宋_GB2312"/>
                <w:sz w:val="28"/>
                <w:szCs w:val="28"/>
                <w:lang w:eastAsia="zh-CN"/>
              </w:rPr>
              <w:t>网</w:t>
            </w:r>
            <w:r>
              <w:rPr>
                <w:rFonts w:hint="eastAsia" w:ascii="仿宋_GB2312" w:eastAsia="仿宋_GB2312"/>
                <w:sz w:val="28"/>
                <w:szCs w:val="28"/>
              </w:rPr>
              <w:t>上自行下载招标文件（下载的“招标文件”以澄清确定后的版本为准）。</w:t>
            </w:r>
            <w:r>
              <w:rPr>
                <w:rFonts w:hint="eastAsia" w:ascii="仿宋_GB2312" w:eastAsia="仿宋_GB2312" w:hAnsiTheme="minorEastAsia"/>
                <w:sz w:val="28"/>
                <w:szCs w:val="28"/>
              </w:rPr>
              <w:t>在文件获取截止时间前，</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须提供有效的营业执照复印件、法人授权委托书（</w:t>
            </w:r>
            <w:r>
              <w:rPr>
                <w:rFonts w:hint="eastAsia" w:ascii="仿宋_GB2312" w:eastAsia="仿宋_GB2312" w:hAnsiTheme="minorEastAsia"/>
                <w:sz w:val="28"/>
                <w:szCs w:val="28"/>
                <w:lang w:eastAsia="zh-CN"/>
              </w:rPr>
              <w:t>参考招标文件格式</w:t>
            </w:r>
            <w:r>
              <w:rPr>
                <w:rFonts w:hint="eastAsia" w:ascii="仿宋_GB2312" w:eastAsia="仿宋_GB2312" w:hAnsiTheme="minorEastAsia"/>
                <w:sz w:val="28"/>
                <w:szCs w:val="28"/>
              </w:rPr>
              <w:t>）,法人和委托代理人身份证复印件,</w:t>
            </w:r>
            <w:r>
              <w:rPr>
                <w:rFonts w:hint="eastAsia" w:ascii="仿宋_GB2312" w:hAnsi="宋体" w:eastAsia="仿宋_GB2312" w:cs="宋体"/>
                <w:color w:val="000000"/>
                <w:sz w:val="28"/>
                <w:szCs w:val="28"/>
              </w:rPr>
              <w:t>开户许可证复印件</w:t>
            </w:r>
            <w:r>
              <w:rPr>
                <w:rFonts w:hint="eastAsia" w:ascii="仿宋_GB2312" w:eastAsia="仿宋_GB2312" w:hAnsiTheme="minorEastAsia"/>
                <w:sz w:val="28"/>
                <w:szCs w:val="28"/>
              </w:rPr>
              <w:t>。应提供的材料可直接提交到化隆县公共资源交易受理服务部或扫描后发送至化隆县公共资源交易受理服务部联系邮箱（654870238@qq.com），在邮件中标明</w:t>
            </w:r>
            <w:r>
              <w:rPr>
                <w:rFonts w:hint="eastAsia" w:ascii="仿宋_GB2312" w:eastAsia="仿宋_GB2312" w:hAnsiTheme="minorEastAsia"/>
                <w:sz w:val="28"/>
                <w:szCs w:val="28"/>
                <w:lang w:eastAsia="zh-CN"/>
              </w:rPr>
              <w:t>招标</w:t>
            </w:r>
            <w:r>
              <w:rPr>
                <w:rFonts w:hint="eastAsia" w:ascii="仿宋_GB2312" w:eastAsia="仿宋_GB2312" w:hAnsiTheme="minorEastAsia"/>
                <w:sz w:val="28"/>
                <w:szCs w:val="28"/>
              </w:rPr>
              <w:t xml:space="preserve">项目名称、项目编号、联系人及联系方式，并与受理机构工作人员进行联系确认。  </w:t>
            </w:r>
          </w:p>
          <w:p>
            <w:pPr>
              <w:spacing w:line="360" w:lineRule="exact"/>
              <w:rPr>
                <w:rFonts w:ascii="仿宋_GB2312" w:eastAsia="仿宋_GB2312"/>
                <w:sz w:val="28"/>
                <w:szCs w:val="28"/>
              </w:rPr>
            </w:pPr>
            <w:r>
              <w:rPr>
                <w:rFonts w:hint="eastAsia" w:ascii="仿宋_GB2312" w:eastAsia="仿宋_GB2312" w:hAnsiTheme="minorEastAsia"/>
                <w:sz w:val="28"/>
                <w:szCs w:val="28"/>
              </w:rPr>
              <w:t>注：应提供资料均需加盖</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公章，采购受理机构留存备案。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27" w:type="dxa"/>
            <w:vAlign w:val="center"/>
          </w:tcPr>
          <w:p>
            <w:pPr>
              <w:spacing w:line="360" w:lineRule="exact"/>
              <w:rPr>
                <w:rFonts w:ascii="仿宋_GB2312" w:eastAsia="仿宋_GB2312"/>
                <w:sz w:val="28"/>
                <w:szCs w:val="28"/>
              </w:rPr>
            </w:pPr>
            <w:r>
              <w:rPr>
                <w:rFonts w:hint="eastAsia" w:ascii="仿宋_GB2312" w:hAnsi="宋体" w:eastAsia="仿宋_GB2312" w:cs="宋体"/>
                <w:bCs/>
                <w:color w:val="000000" w:themeColor="text1"/>
                <w:sz w:val="28"/>
                <w:szCs w:val="28"/>
                <w:lang w:val="zh-CN"/>
                <w14:textFill>
                  <w14:solidFill>
                    <w14:schemeClr w14:val="tx1"/>
                  </w14:solidFill>
                </w14:textFill>
              </w:rPr>
              <w:t>投标保证金</w:t>
            </w:r>
          </w:p>
        </w:tc>
        <w:tc>
          <w:tcPr>
            <w:tcW w:w="6945" w:type="dxa"/>
          </w:tcPr>
          <w:p>
            <w:pPr>
              <w:pStyle w:val="2"/>
              <w:spacing w:line="360" w:lineRule="exact"/>
              <w:rPr>
                <w:rFonts w:hint="eastAsia" w:ascii="仿宋_GB2312" w:eastAsia="仿宋_GB2312" w:cs="Arial" w:hAnsiTheme="minorEastAsia"/>
                <w:sz w:val="28"/>
                <w:szCs w:val="28"/>
              </w:rPr>
            </w:pPr>
            <w:r>
              <w:rPr>
                <w:rFonts w:hint="eastAsia" w:ascii="仿宋_GB2312" w:eastAsia="仿宋_GB2312" w:cs="Arial" w:hAnsiTheme="minorEastAsia"/>
                <w:sz w:val="28"/>
                <w:szCs w:val="28"/>
              </w:rPr>
              <w:t>投标保证金：</w:t>
            </w:r>
          </w:p>
          <w:p>
            <w:pPr>
              <w:pStyle w:val="2"/>
              <w:spacing w:line="360" w:lineRule="exact"/>
              <w:rPr>
                <w:rFonts w:hint="eastAsia" w:ascii="仿宋_GB2312" w:eastAsia="仿宋_GB2312" w:cs="Arial" w:hAnsiTheme="minorEastAsia"/>
                <w:sz w:val="28"/>
                <w:szCs w:val="28"/>
                <w:lang w:eastAsia="zh-CN"/>
              </w:rPr>
            </w:pPr>
            <w:r>
              <w:rPr>
                <w:rFonts w:hint="eastAsia" w:ascii="仿宋_GB2312" w:eastAsia="仿宋_GB2312" w:cs="Arial" w:hAnsiTheme="minorEastAsia"/>
                <w:sz w:val="28"/>
                <w:szCs w:val="28"/>
                <w:lang w:eastAsia="zh-CN"/>
              </w:rPr>
              <w:t>包一：</w:t>
            </w:r>
            <w:r>
              <w:rPr>
                <w:rFonts w:hint="eastAsia" w:ascii="仿宋_GB2312" w:eastAsia="仿宋_GB2312" w:cs="Arial" w:hAnsiTheme="minorEastAsia"/>
                <w:sz w:val="28"/>
                <w:szCs w:val="28"/>
              </w:rPr>
              <w:t>￥</w:t>
            </w:r>
            <w:r>
              <w:rPr>
                <w:rFonts w:hint="eastAsia" w:ascii="仿宋_GB2312" w:eastAsia="仿宋_GB2312" w:cs="Arial" w:hAnsiTheme="minorEastAsia"/>
                <w:sz w:val="28"/>
                <w:szCs w:val="28"/>
                <w:lang w:val="en-US" w:eastAsia="zh-CN"/>
              </w:rPr>
              <w:t>115000</w:t>
            </w:r>
            <w:r>
              <w:rPr>
                <w:rFonts w:hint="eastAsia" w:ascii="仿宋_GB2312" w:eastAsia="仿宋_GB2312" w:cs="Arial" w:hAnsiTheme="minorEastAsia"/>
                <w:sz w:val="28"/>
                <w:szCs w:val="28"/>
              </w:rPr>
              <w:t>元</w:t>
            </w:r>
            <w:r>
              <w:rPr>
                <w:rFonts w:hint="eastAsia" w:ascii="仿宋_GB2312" w:eastAsia="仿宋_GB2312" w:cs="Arial" w:hAnsiTheme="minorEastAsia"/>
                <w:sz w:val="28"/>
                <w:szCs w:val="28"/>
                <w:lang w:eastAsia="zh-CN"/>
              </w:rPr>
              <w:t>，</w:t>
            </w:r>
            <w:r>
              <w:rPr>
                <w:rFonts w:hint="eastAsia" w:ascii="仿宋_GB2312" w:eastAsia="仿宋_GB2312" w:cs="Arial" w:hAnsiTheme="minorEastAsia"/>
                <w:sz w:val="28"/>
                <w:szCs w:val="28"/>
              </w:rPr>
              <w:t>大写：</w:t>
            </w:r>
            <w:r>
              <w:rPr>
                <w:rFonts w:hint="eastAsia" w:ascii="仿宋_GB2312" w:eastAsia="仿宋_GB2312" w:cs="Arial" w:hAnsiTheme="minorEastAsia"/>
                <w:sz w:val="28"/>
                <w:szCs w:val="28"/>
                <w:lang w:eastAsia="zh-CN"/>
              </w:rPr>
              <w:t>壹拾壹万伍仟元</w:t>
            </w:r>
            <w:r>
              <w:rPr>
                <w:rFonts w:hint="eastAsia" w:ascii="仿宋_GB2312" w:eastAsia="仿宋_GB2312" w:cs="Arial" w:hAnsiTheme="minorEastAsia"/>
                <w:sz w:val="28"/>
                <w:szCs w:val="28"/>
              </w:rPr>
              <w:t>整</w:t>
            </w:r>
            <w:r>
              <w:rPr>
                <w:rFonts w:hint="eastAsia" w:ascii="仿宋_GB2312" w:eastAsia="仿宋_GB2312" w:cs="Arial" w:hAnsiTheme="minorEastAsia"/>
                <w:sz w:val="28"/>
                <w:szCs w:val="28"/>
                <w:lang w:eastAsia="zh-CN"/>
              </w:rPr>
              <w:t>；</w:t>
            </w:r>
          </w:p>
          <w:p>
            <w:pPr>
              <w:pStyle w:val="2"/>
              <w:spacing w:line="360" w:lineRule="exact"/>
              <w:rPr>
                <w:rFonts w:hint="default" w:ascii="仿宋_GB2312" w:eastAsia="仿宋_GB2312" w:cs="Arial" w:hAnsiTheme="minorEastAsia"/>
                <w:sz w:val="28"/>
                <w:szCs w:val="28"/>
                <w:lang w:val="en-US" w:eastAsia="zh-CN"/>
              </w:rPr>
            </w:pPr>
            <w:r>
              <w:rPr>
                <w:rFonts w:hint="eastAsia" w:ascii="仿宋_GB2312" w:eastAsia="仿宋_GB2312" w:cs="Arial" w:hAnsiTheme="minorEastAsia"/>
                <w:sz w:val="28"/>
                <w:szCs w:val="28"/>
                <w:lang w:eastAsia="zh-CN"/>
              </w:rPr>
              <w:t>包二：</w:t>
            </w:r>
            <w:r>
              <w:rPr>
                <w:rFonts w:hint="eastAsia" w:ascii="仿宋_GB2312" w:eastAsia="仿宋_GB2312" w:cs="Arial" w:hAnsiTheme="minorEastAsia"/>
                <w:sz w:val="28"/>
                <w:szCs w:val="28"/>
              </w:rPr>
              <w:t>￥</w:t>
            </w:r>
            <w:r>
              <w:rPr>
                <w:rFonts w:hint="eastAsia" w:ascii="仿宋_GB2312" w:eastAsia="仿宋_GB2312" w:cs="Arial" w:hAnsiTheme="minorEastAsia"/>
                <w:sz w:val="28"/>
                <w:szCs w:val="28"/>
                <w:lang w:val="en-US" w:eastAsia="zh-CN"/>
              </w:rPr>
              <w:t>56800元，大写：伍万陆仟捌佰元整；</w:t>
            </w:r>
          </w:p>
          <w:p>
            <w:pPr>
              <w:pStyle w:val="2"/>
              <w:spacing w:line="360" w:lineRule="exact"/>
              <w:rPr>
                <w:rFonts w:ascii="仿宋_GB2312" w:eastAsia="仿宋_GB2312" w:cs="Arial" w:hAnsiTheme="minorEastAsia"/>
                <w:sz w:val="28"/>
                <w:szCs w:val="28"/>
              </w:rPr>
            </w:pPr>
            <w:r>
              <w:rPr>
                <w:rFonts w:hint="eastAsia" w:ascii="仿宋_GB2312" w:eastAsia="仿宋_GB2312" w:cs="Arial" w:hAnsiTheme="minorEastAsia"/>
                <w:sz w:val="28"/>
                <w:szCs w:val="28"/>
              </w:rPr>
              <w:t>账户名称: 海东市政务服务监督管理局保证金专户</w:t>
            </w:r>
          </w:p>
          <w:p>
            <w:pPr>
              <w:pStyle w:val="2"/>
              <w:spacing w:line="360" w:lineRule="exact"/>
              <w:rPr>
                <w:rFonts w:ascii="仿宋_GB2312" w:eastAsia="仿宋_GB2312" w:cs="Arial" w:hAnsiTheme="minorEastAsia"/>
                <w:sz w:val="28"/>
                <w:szCs w:val="28"/>
              </w:rPr>
            </w:pPr>
            <w:r>
              <w:rPr>
                <w:rFonts w:hint="eastAsia" w:ascii="仿宋_GB2312" w:eastAsia="仿宋_GB2312" w:cs="Arial" w:hAnsiTheme="minorEastAsia"/>
                <w:sz w:val="28"/>
                <w:szCs w:val="28"/>
              </w:rPr>
              <w:t>开户银行：青海银行股份有限公司海东市分行</w:t>
            </w:r>
          </w:p>
          <w:p>
            <w:pPr>
              <w:pStyle w:val="2"/>
              <w:spacing w:line="360" w:lineRule="exact"/>
              <w:rPr>
                <w:rFonts w:ascii="仿宋_GB2312" w:eastAsia="仿宋_GB2312" w:cs="Arial" w:hAnsiTheme="minorEastAsia"/>
                <w:sz w:val="28"/>
                <w:szCs w:val="28"/>
              </w:rPr>
            </w:pPr>
            <w:r>
              <w:rPr>
                <w:rFonts w:hint="eastAsia" w:ascii="仿宋_GB2312" w:eastAsia="仿宋_GB2312" w:cs="Arial" w:hAnsiTheme="minorEastAsia"/>
                <w:sz w:val="28"/>
                <w:szCs w:val="28"/>
              </w:rPr>
              <w:t>行    号：313852316017</w:t>
            </w:r>
          </w:p>
          <w:p>
            <w:pPr>
              <w:pStyle w:val="2"/>
              <w:spacing w:line="360" w:lineRule="exact"/>
              <w:rPr>
                <w:rFonts w:hint="eastAsia" w:ascii="仿宋_GB2312" w:eastAsia="仿宋_GB2312" w:cs="Arial" w:hAnsiTheme="minorEastAsia"/>
                <w:sz w:val="28"/>
                <w:szCs w:val="28"/>
                <w:lang w:val="en-US" w:eastAsia="zh-CN"/>
              </w:rPr>
            </w:pPr>
            <w:r>
              <w:rPr>
                <w:rFonts w:hint="eastAsia" w:ascii="仿宋_GB2312" w:eastAsia="仿宋_GB2312" w:cs="Arial" w:hAnsiTheme="minorEastAsia"/>
                <w:sz w:val="28"/>
                <w:szCs w:val="28"/>
                <w:lang w:eastAsia="zh-CN"/>
              </w:rPr>
              <w:t>包一</w:t>
            </w:r>
            <w:r>
              <w:rPr>
                <w:rFonts w:hint="eastAsia" w:ascii="仿宋_GB2312" w:eastAsia="仿宋_GB2312" w:cs="Arial" w:hAnsiTheme="minorEastAsia"/>
                <w:sz w:val="28"/>
                <w:szCs w:val="28"/>
              </w:rPr>
              <w:t>子账号：77799</w:t>
            </w:r>
            <w:r>
              <w:rPr>
                <w:rFonts w:hint="eastAsia" w:ascii="仿宋_GB2312" w:eastAsia="仿宋_GB2312" w:cs="Arial" w:hAnsiTheme="minorEastAsia"/>
                <w:sz w:val="28"/>
                <w:szCs w:val="28"/>
                <w:lang w:val="en-US" w:eastAsia="zh-CN"/>
              </w:rPr>
              <w:t>05201000432530</w:t>
            </w:r>
          </w:p>
          <w:p>
            <w:pPr>
              <w:pStyle w:val="2"/>
              <w:spacing w:line="360" w:lineRule="exact"/>
              <w:rPr>
                <w:rFonts w:hint="default" w:ascii="仿宋_GB2312" w:eastAsia="仿宋_GB2312" w:cs="Arial" w:hAnsiTheme="minorEastAsia"/>
                <w:sz w:val="28"/>
                <w:szCs w:val="28"/>
                <w:lang w:val="en-US" w:eastAsia="zh-CN"/>
              </w:rPr>
            </w:pPr>
            <w:r>
              <w:rPr>
                <w:rFonts w:hint="eastAsia" w:ascii="仿宋_GB2312" w:eastAsia="仿宋_GB2312" w:cs="Arial" w:hAnsiTheme="minorEastAsia"/>
                <w:sz w:val="28"/>
                <w:szCs w:val="28"/>
                <w:lang w:eastAsia="zh-CN"/>
              </w:rPr>
              <w:t>包二</w:t>
            </w:r>
            <w:r>
              <w:rPr>
                <w:rFonts w:hint="eastAsia" w:ascii="仿宋_GB2312" w:eastAsia="仿宋_GB2312" w:cs="Arial" w:hAnsiTheme="minorEastAsia"/>
                <w:sz w:val="28"/>
                <w:szCs w:val="28"/>
              </w:rPr>
              <w:t>子账号</w:t>
            </w:r>
            <w:r>
              <w:rPr>
                <w:rFonts w:hint="eastAsia" w:ascii="仿宋_GB2312" w:eastAsia="仿宋_GB2312" w:cs="Arial" w:hAnsiTheme="minorEastAsia"/>
                <w:sz w:val="28"/>
                <w:szCs w:val="28"/>
                <w:lang w:eastAsia="zh-CN"/>
              </w:rPr>
              <w:t>：</w:t>
            </w:r>
            <w:r>
              <w:rPr>
                <w:rFonts w:hint="eastAsia" w:ascii="仿宋_GB2312" w:eastAsia="仿宋_GB2312" w:cs="Arial" w:hAnsiTheme="minorEastAsia"/>
                <w:sz w:val="28"/>
                <w:szCs w:val="28"/>
                <w:lang w:val="en-US" w:eastAsia="zh-CN"/>
              </w:rPr>
              <w:t>7779905201000432545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27" w:type="dxa"/>
            <w:vAlign w:val="center"/>
          </w:tcPr>
          <w:p>
            <w:pPr>
              <w:spacing w:line="360" w:lineRule="exact"/>
              <w:rPr>
                <w:rFonts w:ascii="仿宋_GB2312" w:eastAsia="仿宋_GB2312"/>
                <w:sz w:val="28"/>
                <w:szCs w:val="28"/>
              </w:rPr>
            </w:pPr>
            <w:r>
              <w:rPr>
                <w:rFonts w:hint="eastAsia" w:ascii="仿宋_GB2312" w:hAnsi="宋体" w:eastAsia="仿宋_GB2312" w:cs="宋体"/>
                <w:bCs/>
                <w:sz w:val="28"/>
                <w:szCs w:val="28"/>
                <w:lang w:val="zh-CN"/>
              </w:rPr>
              <w:t>缴费方式</w:t>
            </w:r>
          </w:p>
        </w:tc>
        <w:tc>
          <w:tcPr>
            <w:tcW w:w="6945" w:type="dxa"/>
          </w:tcPr>
          <w:p>
            <w:pPr>
              <w:pStyle w:val="2"/>
              <w:spacing w:line="360" w:lineRule="exact"/>
              <w:rPr>
                <w:rFonts w:ascii="仿宋_GB2312" w:eastAsia="仿宋_GB2312" w:cs="Arial" w:hAnsiTheme="minorEastAsia"/>
                <w:sz w:val="28"/>
                <w:szCs w:val="28"/>
              </w:rPr>
            </w:pPr>
            <w:r>
              <w:rPr>
                <w:rFonts w:hint="eastAsia" w:ascii="仿宋_GB2312" w:eastAsia="仿宋_GB2312" w:cs="Arial" w:hAnsiTheme="minorEastAsia"/>
                <w:sz w:val="28"/>
                <w:szCs w:val="28"/>
              </w:rPr>
              <w:t>缴费方式：投标保证金应当以支票、汇票、本票或者金融机构、担保机构出具的保函等非现金形式提交。通过银行转账的，必须由</w:t>
            </w:r>
            <w:r>
              <w:rPr>
                <w:rFonts w:hint="eastAsia" w:ascii="仿宋_GB2312" w:eastAsia="仿宋_GB2312" w:cs="Arial" w:hAnsiTheme="minorEastAsia"/>
                <w:sz w:val="28"/>
                <w:szCs w:val="28"/>
                <w:lang w:eastAsia="zh-CN"/>
              </w:rPr>
              <w:t>投标人</w:t>
            </w:r>
            <w:r>
              <w:rPr>
                <w:rFonts w:hint="eastAsia" w:ascii="仿宋_GB2312" w:eastAsia="仿宋_GB2312" w:cs="Arial" w:hAnsiTheme="minorEastAsia"/>
                <w:sz w:val="28"/>
                <w:szCs w:val="28"/>
              </w:rPr>
              <w:t>从其基本账户(需提供开户许可证)汇（转）入</w:t>
            </w:r>
            <w:bookmarkStart w:id="227" w:name="_GoBack"/>
            <w:bookmarkEnd w:id="227"/>
            <w:r>
              <w:rPr>
                <w:rFonts w:hint="eastAsia" w:ascii="仿宋_GB2312" w:eastAsia="仿宋_GB2312" w:cs="Arial" w:hAnsiTheme="minorEastAsia"/>
                <w:sz w:val="28"/>
                <w:szCs w:val="28"/>
              </w:rPr>
              <w:t>采购代理机构指定账户。</w:t>
            </w:r>
          </w:p>
          <w:p>
            <w:pPr>
              <w:pStyle w:val="2"/>
              <w:spacing w:line="360" w:lineRule="exact"/>
              <w:rPr>
                <w:rFonts w:ascii="仿宋_GB2312" w:eastAsia="仿宋_GB2312" w:cs="Arial" w:hAnsiTheme="minorEastAsia"/>
                <w:sz w:val="28"/>
                <w:szCs w:val="28"/>
              </w:rPr>
            </w:pPr>
            <w:r>
              <w:rPr>
                <w:rFonts w:hint="eastAsia" w:ascii="仿宋_GB2312" w:eastAsia="仿宋_GB2312" w:cs="Arial" w:hAnsiTheme="minorEastAsia"/>
                <w:sz w:val="28"/>
                <w:szCs w:val="28"/>
                <w:lang w:eastAsia="zh-CN"/>
              </w:rPr>
              <w:t>投标人</w:t>
            </w:r>
            <w:r>
              <w:rPr>
                <w:rFonts w:hint="eastAsia" w:ascii="仿宋_GB2312" w:eastAsia="仿宋_GB2312" w:cs="Arial" w:hAnsiTheme="minorEastAsia"/>
                <w:sz w:val="28"/>
                <w:szCs w:val="28"/>
              </w:rPr>
              <w:t>未按照招标文件要求提交投标保证金的，投标无效。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27" w:type="dxa"/>
            <w:vAlign w:val="center"/>
          </w:tcPr>
          <w:p>
            <w:pPr>
              <w:spacing w:line="360" w:lineRule="exact"/>
              <w:rPr>
                <w:rFonts w:hint="eastAsia" w:ascii="仿宋_GB2312" w:hAnsi="宋体" w:eastAsia="仿宋_GB2312" w:cs="宋体"/>
                <w:bCs/>
                <w:sz w:val="28"/>
                <w:szCs w:val="28"/>
                <w:lang w:val="zh-CN"/>
              </w:rPr>
            </w:pPr>
            <w:r>
              <w:rPr>
                <w:rFonts w:hint="eastAsia" w:ascii="仿宋_GB2312" w:hAnsi="宋体" w:eastAsia="仿宋_GB2312" w:cs="宋体"/>
                <w:bCs/>
                <w:sz w:val="28"/>
                <w:szCs w:val="28"/>
                <w:lang w:val="zh-CN"/>
              </w:rPr>
              <w:t>保证金退还</w:t>
            </w:r>
          </w:p>
        </w:tc>
        <w:tc>
          <w:tcPr>
            <w:tcW w:w="6945" w:type="dxa"/>
          </w:tcPr>
          <w:p>
            <w:pPr>
              <w:pStyle w:val="2"/>
              <w:spacing w:line="360" w:lineRule="exact"/>
              <w:rPr>
                <w:rFonts w:hint="eastAsia" w:ascii="仿宋_GB2312" w:eastAsia="仿宋_GB2312" w:cs="Arial" w:hAnsiTheme="minorEastAsia"/>
                <w:sz w:val="28"/>
                <w:szCs w:val="28"/>
                <w:lang w:val="zh-CN"/>
              </w:rPr>
            </w:pPr>
            <w:r>
              <w:rPr>
                <w:rFonts w:hint="eastAsia" w:ascii="仿宋_GB2312" w:eastAsia="仿宋_GB2312" w:cs="Arial" w:hAnsiTheme="minorEastAsia"/>
                <w:sz w:val="28"/>
                <w:szCs w:val="28"/>
                <w:lang w:val="zh-CN"/>
              </w:rPr>
              <w:t>未成交投标人的投标保证金在成交通知书发出后5个工</w:t>
            </w:r>
          </w:p>
          <w:p>
            <w:pPr>
              <w:pStyle w:val="2"/>
              <w:spacing w:line="360" w:lineRule="exact"/>
              <w:rPr>
                <w:rFonts w:hint="eastAsia" w:ascii="仿宋_GB2312" w:eastAsia="仿宋_GB2312" w:cs="Arial" w:hAnsiTheme="minorEastAsia"/>
                <w:sz w:val="28"/>
                <w:szCs w:val="28"/>
                <w:lang w:val="zh-CN"/>
              </w:rPr>
            </w:pPr>
            <w:r>
              <w:rPr>
                <w:rFonts w:hint="eastAsia" w:ascii="仿宋_GB2312" w:eastAsia="仿宋_GB2312" w:cs="Arial" w:hAnsiTheme="minorEastAsia"/>
                <w:sz w:val="28"/>
                <w:szCs w:val="28"/>
                <w:lang w:val="zh-CN"/>
              </w:rPr>
              <w:t>作日内退还，成交投标人的投标保证金在采购合同签订</w:t>
            </w:r>
          </w:p>
          <w:p>
            <w:pPr>
              <w:pStyle w:val="2"/>
              <w:spacing w:line="360" w:lineRule="exact"/>
              <w:rPr>
                <w:rFonts w:hint="eastAsia" w:ascii="仿宋_GB2312" w:eastAsia="仿宋_GB2312" w:cs="Arial" w:hAnsiTheme="minorEastAsia"/>
                <w:sz w:val="28"/>
                <w:szCs w:val="28"/>
              </w:rPr>
            </w:pPr>
            <w:r>
              <w:rPr>
                <w:rFonts w:hint="eastAsia" w:ascii="仿宋_GB2312" w:eastAsia="仿宋_GB2312" w:cs="Arial" w:hAnsiTheme="minorEastAsia"/>
                <w:sz w:val="28"/>
                <w:szCs w:val="28"/>
                <w:lang w:val="zh-CN"/>
              </w:rPr>
              <w:t>后5个工作日内退还</w:t>
            </w:r>
            <w:r>
              <w:rPr>
                <w:rFonts w:hint="eastAsia" w:ascii="仿宋_GB2312" w:eastAsia="仿宋_GB2312" w:cs="Arial" w:hAnsi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提交投标文件及投标方式</w:t>
            </w:r>
          </w:p>
        </w:tc>
        <w:tc>
          <w:tcPr>
            <w:tcW w:w="6945" w:type="dxa"/>
            <w:vAlign w:val="center"/>
          </w:tcPr>
          <w:p>
            <w:pPr>
              <w:spacing w:line="360" w:lineRule="exact"/>
              <w:rPr>
                <w:rFonts w:ascii="仿宋_GB2312" w:eastAsia="仿宋_GB2312"/>
                <w:sz w:val="28"/>
                <w:szCs w:val="28"/>
              </w:rPr>
            </w:pPr>
            <w:r>
              <w:rPr>
                <w:rFonts w:hint="eastAsia" w:ascii="仿宋_GB2312" w:eastAsia="仿宋_GB2312" w:hAnsiTheme="minorEastAsia"/>
                <w:sz w:val="28"/>
                <w:szCs w:val="28"/>
              </w:rPr>
              <w:t>现场提交,</w:t>
            </w:r>
            <w:r>
              <w:rPr>
                <w:rFonts w:hint="eastAsia" w:ascii="仿宋_GB2312" w:eastAsia="仿宋_GB2312" w:cs="宋体" w:hAnsiTheme="minorEastAsia"/>
                <w:color w:val="000000" w:themeColor="text1"/>
                <w:sz w:val="28"/>
                <w:szCs w:val="28"/>
                <w:lang w:val="zh-CN"/>
                <w14:textFill>
                  <w14:solidFill>
                    <w14:schemeClr w14:val="tx1"/>
                  </w14:solidFill>
                </w14:textFill>
              </w:rPr>
              <w:t>不接受邮寄投标。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投标截止时间</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2022年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8</w:t>
            </w:r>
            <w:r>
              <w:rPr>
                <w:rFonts w:hint="eastAsia" w:ascii="仿宋_GB2312" w:eastAsia="仿宋_GB2312"/>
                <w:sz w:val="28"/>
                <w:szCs w:val="28"/>
              </w:rPr>
              <w:t>日上午</w:t>
            </w:r>
            <w:r>
              <w:rPr>
                <w:rFonts w:hint="eastAsia" w:ascii="仿宋_GB2312" w:eastAsia="仿宋_GB2312"/>
                <w:sz w:val="28"/>
                <w:szCs w:val="28"/>
                <w:lang w:val="en-US" w:eastAsia="zh-CN"/>
              </w:rPr>
              <w:t>10</w:t>
            </w:r>
            <w:r>
              <w:rPr>
                <w:rFonts w:hint="eastAsia" w:ascii="仿宋_GB2312" w:eastAsia="仿宋_GB2312"/>
                <w:sz w:val="28"/>
                <w:szCs w:val="28"/>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开标时间</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2022年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8</w:t>
            </w:r>
            <w:r>
              <w:rPr>
                <w:rFonts w:hint="eastAsia" w:ascii="仿宋_GB2312" w:eastAsia="仿宋_GB2312"/>
                <w:sz w:val="28"/>
                <w:szCs w:val="28"/>
              </w:rPr>
              <w:t>日上午</w:t>
            </w:r>
            <w:r>
              <w:rPr>
                <w:rFonts w:hint="eastAsia" w:ascii="仿宋_GB2312" w:eastAsia="仿宋_GB2312"/>
                <w:sz w:val="28"/>
                <w:szCs w:val="28"/>
                <w:lang w:val="en-US" w:eastAsia="zh-CN"/>
              </w:rPr>
              <w:t>10</w:t>
            </w:r>
            <w:r>
              <w:rPr>
                <w:rFonts w:hint="eastAsia" w:ascii="仿宋_GB2312" w:eastAsia="仿宋_GB2312"/>
                <w:sz w:val="28"/>
                <w:szCs w:val="28"/>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lang w:eastAsia="zh-CN"/>
              </w:rPr>
              <w:t>提交投标文件</w:t>
            </w:r>
            <w:r>
              <w:rPr>
                <w:rFonts w:hint="eastAsia" w:ascii="仿宋_GB2312" w:eastAsia="仿宋_GB2312"/>
                <w:sz w:val="28"/>
                <w:szCs w:val="28"/>
              </w:rPr>
              <w:t>地点</w:t>
            </w:r>
          </w:p>
        </w:tc>
        <w:tc>
          <w:tcPr>
            <w:tcW w:w="6945" w:type="dxa"/>
            <w:vAlign w:val="center"/>
          </w:tcPr>
          <w:p>
            <w:pPr>
              <w:spacing w:line="36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cs="宋体" w:hAnsiTheme="minorEastAsia"/>
                <w:color w:val="000000"/>
                <w:kern w:val="0"/>
                <w:sz w:val="28"/>
                <w:szCs w:val="28"/>
              </w:rPr>
              <w:t>海东市乐都区朝阳山片区朝阳大道海东市公共资源交易中心三楼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360" w:lineRule="exact"/>
              <w:rPr>
                <w:rFonts w:hint="eastAsia" w:ascii="仿宋_GB2312" w:eastAsia="仿宋_GB2312"/>
                <w:sz w:val="28"/>
                <w:szCs w:val="28"/>
                <w:lang w:eastAsia="zh-CN"/>
              </w:rPr>
            </w:pPr>
            <w:r>
              <w:rPr>
                <w:rFonts w:hint="eastAsia" w:ascii="仿宋_GB2312" w:eastAsia="仿宋_GB2312"/>
                <w:sz w:val="28"/>
                <w:szCs w:val="28"/>
                <w:lang w:eastAsia="zh-CN"/>
              </w:rPr>
              <w:t>评标地点</w:t>
            </w:r>
          </w:p>
        </w:tc>
        <w:tc>
          <w:tcPr>
            <w:tcW w:w="6945" w:type="dxa"/>
            <w:vAlign w:val="center"/>
          </w:tcPr>
          <w:p>
            <w:pPr>
              <w:spacing w:line="360" w:lineRule="exact"/>
              <w:rPr>
                <w:rFonts w:hint="eastAsia" w:ascii="仿宋_GB2312" w:eastAsia="仿宋_GB2312"/>
                <w:sz w:val="28"/>
                <w:szCs w:val="28"/>
              </w:rPr>
            </w:pPr>
            <w:r>
              <w:rPr>
                <w:rFonts w:hint="eastAsia" w:ascii="仿宋_GB2312" w:eastAsia="仿宋_GB2312"/>
                <w:sz w:val="28"/>
                <w:szCs w:val="28"/>
              </w:rPr>
              <w:t>海东市乐都区朝阳山片区朝阳大道海东市公共资源交易中心四楼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投标文件格式及编制要求</w:t>
            </w:r>
          </w:p>
        </w:tc>
        <w:tc>
          <w:tcPr>
            <w:tcW w:w="6945" w:type="dxa"/>
            <w:vAlign w:val="center"/>
          </w:tcPr>
          <w:p>
            <w:pPr>
              <w:widowControl/>
              <w:spacing w:line="360" w:lineRule="exact"/>
              <w:rPr>
                <w:rFonts w:ascii="仿宋_GB2312" w:eastAsia="仿宋_GB2312" w:hAnsiTheme="minorEastAsia"/>
                <w:sz w:val="28"/>
                <w:szCs w:val="28"/>
              </w:rPr>
            </w:pPr>
            <w:r>
              <w:rPr>
                <w:rFonts w:hint="eastAsia" w:ascii="仿宋_GB2312" w:eastAsia="仿宋_GB2312" w:hAnsiTheme="minorEastAsia"/>
                <w:sz w:val="28"/>
                <w:szCs w:val="28"/>
              </w:rPr>
              <w:t>1.按照“投标人须知”第11项“招标文件构成”的要求，招标文件须按以下要求两部分编制。分别为：</w:t>
            </w:r>
          </w:p>
          <w:p>
            <w:pPr>
              <w:widowControl/>
              <w:spacing w:line="360" w:lineRule="exact"/>
              <w:rPr>
                <w:rFonts w:ascii="仿宋_GB2312" w:eastAsia="仿宋_GB2312" w:hAnsiTheme="minorEastAsia"/>
                <w:sz w:val="28"/>
                <w:szCs w:val="28"/>
              </w:rPr>
            </w:pPr>
            <w:r>
              <w:rPr>
                <w:rFonts w:hint="eastAsia" w:ascii="仿宋_GB2312" w:eastAsia="仿宋_GB2312" w:hAnsiTheme="minorEastAsia"/>
                <w:sz w:val="28"/>
                <w:szCs w:val="28"/>
              </w:rPr>
              <w:t>资格性审查文件，包括11.1.1（1）至（9）的内容；</w:t>
            </w:r>
          </w:p>
          <w:p>
            <w:pPr>
              <w:widowControl/>
              <w:spacing w:line="360" w:lineRule="exact"/>
              <w:rPr>
                <w:rFonts w:ascii="仿宋_GB2312" w:eastAsia="仿宋_GB2312" w:hAnsiTheme="minorEastAsia"/>
                <w:sz w:val="28"/>
                <w:szCs w:val="28"/>
              </w:rPr>
            </w:pPr>
            <w:r>
              <w:rPr>
                <w:rFonts w:hint="eastAsia" w:ascii="仿宋_GB2312" w:hAnsi="宋体" w:eastAsia="仿宋_GB2312"/>
                <w:color w:val="000000"/>
                <w:sz w:val="28"/>
                <w:szCs w:val="28"/>
              </w:rPr>
              <w:t>有效性、完整性、响应程度审查部分</w:t>
            </w:r>
            <w:r>
              <w:rPr>
                <w:rFonts w:hint="eastAsia" w:ascii="仿宋_GB2312" w:eastAsia="仿宋_GB2312" w:hAnsiTheme="minorEastAsia"/>
                <w:sz w:val="28"/>
                <w:szCs w:val="28"/>
              </w:rPr>
              <w:t>文件，包括11.1.2（10）至（19）的内容。</w:t>
            </w:r>
            <w:r>
              <w:rPr>
                <w:rFonts w:hint="eastAsia" w:ascii="仿宋_GB2312" w:hAnsi="宋体" w:eastAsia="仿宋_GB2312" w:cs="宋体"/>
                <w:sz w:val="28"/>
                <w:szCs w:val="28"/>
              </w:rPr>
              <w:t>以上两部分招标文件</w:t>
            </w:r>
            <w:r>
              <w:rPr>
                <w:rFonts w:hint="eastAsia" w:ascii="仿宋_GB2312" w:hAnsi="宋体" w:eastAsia="仿宋_GB2312" w:cs="宋体"/>
                <w:sz w:val="28"/>
                <w:szCs w:val="28"/>
                <w:lang w:eastAsia="zh-CN"/>
              </w:rPr>
              <w:t>分上下册分别</w:t>
            </w:r>
            <w:r>
              <w:rPr>
                <w:rFonts w:hint="eastAsia" w:ascii="仿宋_GB2312" w:hAnsi="宋体" w:eastAsia="仿宋_GB2312" w:cs="宋体"/>
                <w:sz w:val="28"/>
                <w:szCs w:val="28"/>
              </w:rPr>
              <w:t>装订。</w:t>
            </w:r>
          </w:p>
          <w:p>
            <w:pPr>
              <w:widowControl/>
              <w:spacing w:line="360" w:lineRule="exact"/>
              <w:rPr>
                <w:rFonts w:ascii="仿宋_GB2312" w:eastAsia="仿宋_GB2312" w:hAnsiTheme="minorEastAsia"/>
                <w:sz w:val="28"/>
                <w:szCs w:val="28"/>
              </w:rPr>
            </w:pPr>
            <w:r>
              <w:rPr>
                <w:rFonts w:hint="eastAsia" w:ascii="仿宋_GB2312" w:eastAsia="仿宋_GB2312" w:hAnsiTheme="minorEastAsia"/>
                <w:sz w:val="28"/>
                <w:szCs w:val="28"/>
              </w:rPr>
              <w:t>2.投标文件编制格式统一用A4幅面的纸张印制，左侧胶装。格式须按招标文件第四部分“招标文件格式”要求制作，且须编制目录、页码，文件中不得行间插字、涂改或增删，如有修改错漏处，须由</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法定代表人或其委托授权人签字或盖章。</w:t>
            </w:r>
          </w:p>
          <w:p>
            <w:pPr>
              <w:widowControl/>
              <w:spacing w:line="360" w:lineRule="exact"/>
              <w:rPr>
                <w:rFonts w:ascii="仿宋_GB2312" w:eastAsia="仿宋_GB2312" w:hAnsiTheme="minorEastAsia"/>
                <w:sz w:val="28"/>
                <w:szCs w:val="28"/>
              </w:rPr>
            </w:pPr>
            <w:r>
              <w:rPr>
                <w:rFonts w:hint="eastAsia" w:ascii="仿宋_GB2312" w:eastAsia="仿宋_GB2312" w:hAnsiTheme="minorEastAsia"/>
                <w:sz w:val="28"/>
                <w:szCs w:val="28"/>
              </w:rPr>
              <w:t>3.招标文件要求签字、盖章的地方必须由</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的法定代表人或委托代理人按要求签字、盖章。</w:t>
            </w:r>
          </w:p>
          <w:p>
            <w:pPr>
              <w:spacing w:line="360" w:lineRule="exact"/>
              <w:rPr>
                <w:rFonts w:ascii="仿宋_GB2312" w:eastAsia="仿宋_GB2312"/>
                <w:sz w:val="28"/>
                <w:szCs w:val="28"/>
              </w:rPr>
            </w:pPr>
            <w:r>
              <w:rPr>
                <w:rFonts w:hint="eastAsia" w:ascii="仿宋_GB2312" w:eastAsia="仿宋_GB2312" w:hAnsiTheme="minorEastAsia"/>
                <w:sz w:val="28"/>
                <w:szCs w:val="28"/>
              </w:rPr>
              <w:t>4.</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须将招标文件单独装订，正本1份、副本2份，电子文档1份。若发生正本与副本不符，以正本为准。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27" w:type="dxa"/>
            <w:vAlign w:val="center"/>
          </w:tcPr>
          <w:p>
            <w:pPr>
              <w:widowControl/>
              <w:spacing w:line="360" w:lineRule="exact"/>
              <w:rPr>
                <w:rFonts w:ascii="仿宋_GB2312" w:eastAsia="仿宋_GB2312" w:hAnsiTheme="minorEastAsia"/>
                <w:sz w:val="28"/>
                <w:szCs w:val="28"/>
              </w:rPr>
            </w:pPr>
            <w:r>
              <w:rPr>
                <w:rFonts w:hint="eastAsia" w:ascii="仿宋_GB2312" w:eastAsia="仿宋_GB2312" w:hAnsiTheme="minorEastAsia"/>
                <w:sz w:val="28"/>
                <w:szCs w:val="28"/>
              </w:rPr>
              <w:t>投标文件的密封和标记</w:t>
            </w:r>
            <w:r>
              <w:rPr>
                <w:rFonts w:hint="eastAsia" w:ascii="仿宋_GB2312" w:eastAsia="仿宋_GB2312"/>
                <w:sz w:val="28"/>
                <w:szCs w:val="28"/>
              </w:rPr>
              <w:t>要求</w:t>
            </w:r>
          </w:p>
        </w:tc>
        <w:tc>
          <w:tcPr>
            <w:tcW w:w="6945" w:type="dxa"/>
            <w:vAlign w:val="center"/>
          </w:tcPr>
          <w:p>
            <w:pPr>
              <w:spacing w:line="360" w:lineRule="exact"/>
              <w:rPr>
                <w:rFonts w:ascii="仿宋_GB2312" w:eastAsia="仿宋_GB2312"/>
                <w:sz w:val="28"/>
                <w:szCs w:val="28"/>
              </w:rPr>
            </w:pPr>
            <w:r>
              <w:rPr>
                <w:rFonts w:hint="eastAsia" w:ascii="仿宋_GB2312" w:eastAsia="仿宋_GB2312" w:hAnsiTheme="minorEastAsia"/>
                <w:sz w:val="28"/>
                <w:szCs w:val="28"/>
              </w:rPr>
              <w:t>投标文件的正本、副本、电子文档分别</w:t>
            </w:r>
            <w:r>
              <w:rPr>
                <w:rFonts w:hint="eastAsia" w:ascii="仿宋_GB2312" w:eastAsia="仿宋_GB2312" w:hAnsiTheme="minorEastAsia"/>
                <w:color w:val="000000" w:themeColor="text1"/>
                <w:sz w:val="28"/>
                <w:szCs w:val="28"/>
                <w14:textFill>
                  <w14:solidFill>
                    <w14:schemeClr w14:val="tx1"/>
                  </w14:solidFill>
                </w14:textFill>
              </w:rPr>
              <w:t>封装在统一印制或自行定制的“投标专用袋”中，</w:t>
            </w:r>
            <w:r>
              <w:rPr>
                <w:rFonts w:hint="eastAsia" w:ascii="仿宋_GB2312" w:eastAsia="仿宋_GB2312" w:hAnsiTheme="minorEastAsia"/>
                <w:sz w:val="28"/>
                <w:szCs w:val="28"/>
              </w:rPr>
              <w:t>加贴密封条，并加盖</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公章。响应文件的封套上应标记“正本”“副本”“电子文档”等字样，写明：采购项目名称、采购项目编号、</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名称（加盖公章）、法定代表人或委托代理人（签字或盖章）、地址送达</w:t>
            </w:r>
            <w:r>
              <w:rPr>
                <w:rFonts w:hint="eastAsia" w:ascii="仿宋_GB2312" w:eastAsia="仿宋_GB2312" w:hAnsiTheme="minorEastAsia"/>
                <w:sz w:val="28"/>
                <w:szCs w:val="28"/>
                <w:lang w:eastAsia="zh-CN"/>
              </w:rPr>
              <w:t>，密封后的投标专用袋用</w:t>
            </w:r>
            <w:r>
              <w:rPr>
                <w:rFonts w:hint="eastAsia" w:ascii="仿宋_GB2312" w:eastAsia="仿宋_GB2312" w:hAnsiTheme="minorEastAsia"/>
                <w:sz w:val="28"/>
                <w:szCs w:val="28"/>
              </w:rPr>
              <w:t>“于2022年</w:t>
            </w:r>
            <w:r>
              <w:rPr>
                <w:rFonts w:hint="eastAsia" w:ascii="仿宋_GB2312" w:eastAsia="仿宋_GB2312" w:hAnsiTheme="minorEastAsia"/>
                <w:sz w:val="28"/>
                <w:szCs w:val="28"/>
                <w:lang w:val="en-US" w:eastAsia="zh-CN"/>
              </w:rPr>
              <w:t>07月08</w:t>
            </w:r>
            <w:r>
              <w:rPr>
                <w:rFonts w:hint="eastAsia" w:ascii="仿宋_GB2312" w:eastAsia="仿宋_GB2312" w:hAnsiTheme="minorEastAsia"/>
                <w:sz w:val="28"/>
                <w:szCs w:val="28"/>
              </w:rPr>
              <w:t>日</w:t>
            </w:r>
            <w:r>
              <w:rPr>
                <w:rFonts w:hint="eastAsia" w:ascii="仿宋_GB2312" w:eastAsia="仿宋_GB2312" w:hAnsiTheme="minorEastAsia"/>
                <w:sz w:val="28"/>
                <w:szCs w:val="28"/>
                <w:lang w:eastAsia="zh-CN"/>
              </w:rPr>
              <w:t>上</w:t>
            </w:r>
            <w:r>
              <w:rPr>
                <w:rFonts w:hint="eastAsia" w:ascii="仿宋_GB2312" w:eastAsia="仿宋_GB2312" w:hAnsiTheme="minorEastAsia"/>
                <w:sz w:val="28"/>
                <w:szCs w:val="28"/>
              </w:rPr>
              <w:t>午</w:t>
            </w:r>
            <w:r>
              <w:rPr>
                <w:rFonts w:hint="eastAsia" w:ascii="仿宋_GB2312" w:eastAsia="仿宋_GB2312" w:hAnsiTheme="minorEastAsia"/>
                <w:sz w:val="28"/>
                <w:szCs w:val="28"/>
                <w:lang w:val="en-US" w:eastAsia="zh-CN"/>
              </w:rPr>
              <w:t>10</w:t>
            </w:r>
            <w:r>
              <w:rPr>
                <w:rFonts w:hint="eastAsia" w:ascii="仿宋_GB2312" w:eastAsia="仿宋_GB2312" w:hAnsiTheme="minorEastAsia"/>
                <w:sz w:val="28"/>
                <w:szCs w:val="28"/>
              </w:rPr>
              <w:t>：00（北京时间）前不</w:t>
            </w:r>
            <w:r>
              <w:rPr>
                <w:rFonts w:hint="eastAsia" w:ascii="仿宋_GB2312" w:eastAsia="仿宋_GB2312" w:hAnsiTheme="minorEastAsia"/>
                <w:sz w:val="28"/>
                <w:szCs w:val="28"/>
                <w:lang w:eastAsia="zh-CN"/>
              </w:rPr>
              <w:t>准启封</w:t>
            </w:r>
            <w:r>
              <w:rPr>
                <w:rFonts w:hint="eastAsia" w:ascii="仿宋_GB2312" w:eastAsia="仿宋_GB2312" w:hAnsiTheme="minorEastAsia"/>
                <w:sz w:val="28"/>
                <w:szCs w:val="28"/>
              </w:rPr>
              <w:t>”</w:t>
            </w:r>
            <w:r>
              <w:rPr>
                <w:rFonts w:hint="eastAsia" w:ascii="仿宋_GB2312" w:eastAsia="仿宋_GB2312" w:hAnsiTheme="minorEastAsia"/>
                <w:sz w:val="28"/>
                <w:szCs w:val="28"/>
                <w:lang w:eastAsia="zh-CN"/>
              </w:rPr>
              <w:t>的标签密封</w:t>
            </w:r>
            <w:r>
              <w:rPr>
                <w:rFonts w:hint="eastAsia" w:ascii="仿宋_GB2312" w:eastAsia="仿宋_GB2312" w:hAnsi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答疑方式</w:t>
            </w:r>
          </w:p>
        </w:tc>
        <w:tc>
          <w:tcPr>
            <w:tcW w:w="6945" w:type="dxa"/>
            <w:vAlign w:val="center"/>
          </w:tcPr>
          <w:p>
            <w:pPr>
              <w:spacing w:line="360" w:lineRule="exact"/>
              <w:rPr>
                <w:rFonts w:ascii="仿宋_GB2312" w:eastAsia="仿宋_GB2312"/>
                <w:sz w:val="28"/>
                <w:szCs w:val="28"/>
              </w:rPr>
            </w:pPr>
            <w:r>
              <w:rPr>
                <w:rFonts w:hint="eastAsia" w:ascii="仿宋_GB2312" w:eastAsia="仿宋_GB2312" w:hAnsiTheme="minorEastAsia"/>
                <w:sz w:val="28"/>
                <w:szCs w:val="28"/>
              </w:rPr>
              <w:t>答疑方式采用现场进行，</w:t>
            </w:r>
            <w:r>
              <w:rPr>
                <w:rFonts w:hint="eastAsia" w:ascii="仿宋_GB2312" w:eastAsia="仿宋_GB2312" w:hAnsiTheme="minorEastAsia"/>
                <w:sz w:val="28"/>
                <w:szCs w:val="28"/>
                <w:lang w:eastAsia="zh-CN"/>
              </w:rPr>
              <w:t>投标人</w:t>
            </w:r>
            <w:r>
              <w:rPr>
                <w:rFonts w:hint="eastAsia" w:ascii="仿宋_GB2312" w:eastAsia="仿宋_GB2312" w:hAnsiTheme="minorEastAsia"/>
                <w:sz w:val="28"/>
                <w:szCs w:val="28"/>
              </w:rPr>
              <w:t>须提供准确的联系方式（手机和固定电话），应在规定时间内到达评</w:t>
            </w:r>
            <w:r>
              <w:rPr>
                <w:rFonts w:hint="eastAsia" w:ascii="仿宋_GB2312" w:eastAsia="仿宋_GB2312" w:hAnsiTheme="minorEastAsia"/>
                <w:sz w:val="28"/>
                <w:szCs w:val="28"/>
                <w:lang w:eastAsia="zh-CN"/>
              </w:rPr>
              <w:t>标</w:t>
            </w:r>
            <w:r>
              <w:rPr>
                <w:rFonts w:hint="eastAsia" w:ascii="仿宋_GB2312" w:eastAsia="仿宋_GB2312" w:hAnsiTheme="minorEastAsia"/>
                <w:sz w:val="28"/>
                <w:szCs w:val="28"/>
              </w:rPr>
              <w:t>现场对</w:t>
            </w:r>
            <w:r>
              <w:rPr>
                <w:rFonts w:hint="eastAsia" w:ascii="仿宋_GB2312" w:eastAsia="仿宋_GB2312" w:hAnsiTheme="minorEastAsia"/>
                <w:sz w:val="28"/>
                <w:szCs w:val="28"/>
                <w:lang w:eastAsia="zh-CN"/>
              </w:rPr>
              <w:t>评标委员会</w:t>
            </w:r>
            <w:r>
              <w:rPr>
                <w:rFonts w:hint="eastAsia" w:ascii="仿宋_GB2312" w:eastAsia="仿宋_GB2312" w:hAnsiTheme="minorEastAsia"/>
                <w:sz w:val="28"/>
                <w:szCs w:val="28"/>
              </w:rPr>
              <w:t>提出的质疑做出应答。如在规定的时间内联系无果或未按时到达，视同放弃答疑。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采购单位及联系人</w:t>
            </w:r>
          </w:p>
        </w:tc>
        <w:tc>
          <w:tcPr>
            <w:tcW w:w="6945" w:type="dxa"/>
          </w:tcPr>
          <w:p>
            <w:pPr>
              <w:widowControl/>
              <w:spacing w:line="360" w:lineRule="exact"/>
              <w:rPr>
                <w:rFonts w:ascii="仿宋_GB2312" w:eastAsia="仿宋_GB2312" w:cs="宋体" w:hAnsiTheme="minorEastAsia"/>
                <w:sz w:val="28"/>
                <w:szCs w:val="28"/>
              </w:rPr>
            </w:pPr>
            <w:r>
              <w:rPr>
                <w:rFonts w:hint="eastAsia" w:ascii="仿宋_GB2312" w:eastAsia="仿宋_GB2312" w:cs="宋体" w:hAnsiTheme="minorEastAsia"/>
                <w:sz w:val="28"/>
                <w:szCs w:val="28"/>
              </w:rPr>
              <w:t xml:space="preserve">采购单位：化隆县教育局 </w:t>
            </w:r>
          </w:p>
          <w:p>
            <w:pPr>
              <w:widowControl/>
              <w:spacing w:line="360" w:lineRule="exact"/>
              <w:rPr>
                <w:rFonts w:ascii="仿宋_GB2312" w:eastAsia="仿宋_GB2312" w:cs="宋体" w:hAnsiTheme="minorEastAsia"/>
                <w:sz w:val="28"/>
                <w:szCs w:val="28"/>
              </w:rPr>
            </w:pPr>
            <w:r>
              <w:rPr>
                <w:rFonts w:hint="eastAsia" w:ascii="仿宋_GB2312" w:eastAsia="仿宋_GB2312" w:cs="宋体" w:hAnsiTheme="minorEastAsia"/>
                <w:sz w:val="28"/>
                <w:szCs w:val="28"/>
              </w:rPr>
              <w:t xml:space="preserve">联系人：朱先生   </w:t>
            </w:r>
          </w:p>
          <w:p>
            <w:pPr>
              <w:widowControl/>
              <w:spacing w:line="360" w:lineRule="exact"/>
              <w:rPr>
                <w:rFonts w:hint="default" w:ascii="仿宋_GB2312" w:eastAsia="仿宋_GB2312" w:cs="宋体" w:hAnsiTheme="minorEastAsia"/>
                <w:sz w:val="28"/>
                <w:szCs w:val="28"/>
                <w:lang w:val="en-US" w:eastAsia="zh-CN"/>
              </w:rPr>
            </w:pPr>
            <w:r>
              <w:rPr>
                <w:rFonts w:hint="eastAsia" w:ascii="仿宋_GB2312" w:eastAsia="仿宋_GB2312" w:cs="宋体" w:hAnsiTheme="minorEastAsia"/>
                <w:sz w:val="28"/>
                <w:szCs w:val="28"/>
              </w:rPr>
              <w:t>联系电话：</w:t>
            </w:r>
            <w:r>
              <w:rPr>
                <w:rFonts w:hint="eastAsia" w:ascii="仿宋_GB2312" w:eastAsia="仿宋_GB2312" w:cs="宋体" w:hAnsiTheme="minorEastAsia"/>
                <w:sz w:val="28"/>
                <w:szCs w:val="28"/>
                <w:lang w:val="en-US" w:eastAsia="zh-CN"/>
              </w:rPr>
              <w:t>18909787612</w:t>
            </w:r>
          </w:p>
          <w:p>
            <w:pPr>
              <w:spacing w:line="360" w:lineRule="exact"/>
              <w:rPr>
                <w:rFonts w:ascii="仿宋_GB2312" w:eastAsia="仿宋_GB2312"/>
                <w:sz w:val="28"/>
                <w:szCs w:val="28"/>
                <w:lang w:val="zh-TW" w:bidi="zh-TW"/>
              </w:rPr>
            </w:pPr>
            <w:r>
              <w:rPr>
                <w:rFonts w:hint="eastAsia" w:ascii="仿宋_GB2312" w:eastAsia="仿宋_GB2312"/>
                <w:sz w:val="28"/>
                <w:szCs w:val="28"/>
              </w:rPr>
              <w:t>联系地址：化隆县</w:t>
            </w:r>
            <w:r>
              <w:rPr>
                <w:rFonts w:hint="eastAsia" w:ascii="仿宋_GB2312" w:eastAsia="仿宋_GB2312"/>
                <w:sz w:val="28"/>
                <w:szCs w:val="28"/>
                <w:lang w:val="zh-TW" w:bidi="zh-TW"/>
              </w:rPr>
              <w:t>群科新区学苑路教育局办公大楼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采购受理机构及联系人</w:t>
            </w:r>
          </w:p>
        </w:tc>
        <w:tc>
          <w:tcPr>
            <w:tcW w:w="6945" w:type="dxa"/>
          </w:tcPr>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rPr>
              <w:t>集中采购机构：海东市化隆县公共资源交易受理服务部</w:t>
            </w:r>
          </w:p>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rPr>
              <w:t xml:space="preserve">联系人：田先生 </w:t>
            </w:r>
          </w:p>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rPr>
              <w:t>联系电话：</w:t>
            </w:r>
            <w:r>
              <w:rPr>
                <w:rFonts w:hint="eastAsia" w:ascii="仿宋_GB2312" w:eastAsia="仿宋_GB2312" w:hAnsiTheme="minorEastAsia"/>
                <w:sz w:val="28"/>
                <w:szCs w:val="28"/>
                <w:lang w:val="en-US" w:eastAsia="zh-CN"/>
              </w:rPr>
              <w:t>18997027917</w:t>
            </w:r>
            <w:r>
              <w:rPr>
                <w:rFonts w:hint="eastAsia" w:ascii="仿宋_GB2312" w:eastAsia="仿宋_GB2312" w:hAnsiTheme="minorEastAsia"/>
                <w:sz w:val="28"/>
                <w:szCs w:val="28"/>
              </w:rPr>
              <w:t xml:space="preserve"> </w:t>
            </w:r>
          </w:p>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rPr>
              <w:t>邮箱地址：</w:t>
            </w:r>
            <w:r>
              <w:rPr>
                <w:rFonts w:hint="eastAsia" w:ascii="仿宋_GB2312" w:eastAsia="仿宋_GB2312" w:cs="宋体" w:hAnsiTheme="minorEastAsia"/>
                <w:sz w:val="28"/>
                <w:szCs w:val="28"/>
              </w:rPr>
              <w:t>654870238@qq.com</w:t>
            </w:r>
          </w:p>
          <w:p>
            <w:pPr>
              <w:spacing w:line="360" w:lineRule="exact"/>
              <w:jc w:val="left"/>
              <w:rPr>
                <w:rFonts w:ascii="仿宋_GB2312" w:eastAsia="仿宋_GB2312"/>
                <w:b/>
                <w:sz w:val="28"/>
                <w:szCs w:val="28"/>
              </w:rPr>
            </w:pPr>
            <w:r>
              <w:rPr>
                <w:rFonts w:hint="eastAsia" w:ascii="仿宋_GB2312" w:eastAsia="仿宋_GB2312" w:hAnsiTheme="minorEastAsia"/>
                <w:sz w:val="28"/>
                <w:szCs w:val="28"/>
              </w:rPr>
              <w:t>联系地址:化隆县群科新区综合大楼东侧政务中心一楼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Align w:val="center"/>
          </w:tcPr>
          <w:p>
            <w:pPr>
              <w:spacing w:line="360" w:lineRule="exact"/>
              <w:rPr>
                <w:rFonts w:ascii="仿宋_GB2312" w:eastAsia="仿宋_GB2312"/>
                <w:sz w:val="28"/>
                <w:szCs w:val="28"/>
              </w:rPr>
            </w:pPr>
            <w:r>
              <w:rPr>
                <w:rFonts w:hint="eastAsia" w:ascii="仿宋_GB2312" w:eastAsia="仿宋_GB2312"/>
                <w:sz w:val="28"/>
                <w:szCs w:val="28"/>
              </w:rPr>
              <w:t>财政监管部门及电话</w:t>
            </w:r>
          </w:p>
        </w:tc>
        <w:tc>
          <w:tcPr>
            <w:tcW w:w="6945" w:type="dxa"/>
            <w:vAlign w:val="center"/>
          </w:tcPr>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lang w:eastAsia="zh-CN"/>
              </w:rPr>
              <w:t>监管部门：</w:t>
            </w:r>
            <w:r>
              <w:rPr>
                <w:rFonts w:hint="eastAsia" w:ascii="仿宋_GB2312" w:eastAsia="仿宋_GB2312" w:hAnsiTheme="minorEastAsia"/>
                <w:sz w:val="28"/>
                <w:szCs w:val="28"/>
              </w:rPr>
              <w:t>化隆县财政局</w:t>
            </w:r>
          </w:p>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rPr>
              <w:t>联系电话：0972-8715192</w:t>
            </w:r>
          </w:p>
          <w:p>
            <w:pPr>
              <w:spacing w:line="360" w:lineRule="exact"/>
              <w:rPr>
                <w:rFonts w:ascii="仿宋_GB2312" w:eastAsia="仿宋_GB2312"/>
                <w:sz w:val="28"/>
                <w:szCs w:val="28"/>
              </w:rPr>
            </w:pPr>
            <w:r>
              <w:rPr>
                <w:rFonts w:hint="eastAsia" w:ascii="仿宋_GB2312" w:eastAsia="仿宋_GB2312" w:hAnsiTheme="minorEastAsia"/>
                <w:sz w:val="28"/>
                <w:szCs w:val="28"/>
              </w:rPr>
              <w:t>联系地址：化隆县财政局办公楼二楼</w:t>
            </w:r>
          </w:p>
        </w:tc>
      </w:tr>
    </w:tbl>
    <w:p>
      <w:pPr>
        <w:spacing w:line="360" w:lineRule="exact"/>
        <w:rPr>
          <w:rFonts w:ascii="仿宋_GB2312" w:eastAsia="仿宋_GB2312"/>
          <w:sz w:val="28"/>
          <w:szCs w:val="28"/>
        </w:rPr>
      </w:pPr>
    </w:p>
    <w:p>
      <w:pPr>
        <w:tabs>
          <w:tab w:val="center" w:pos="4153"/>
        </w:tabs>
        <w:spacing w:line="360" w:lineRule="exact"/>
        <w:rPr>
          <w:rFonts w:ascii="仿宋_GB2312" w:eastAsia="仿宋_GB2312"/>
          <w:sz w:val="28"/>
          <w:szCs w:val="28"/>
        </w:rPr>
      </w:pPr>
      <w:bookmarkStart w:id="2" w:name="_Toc83656172"/>
      <w:bookmarkStart w:id="3" w:name="_Toc376936727"/>
      <w:r>
        <w:rPr>
          <w:rFonts w:ascii="仿宋_GB2312" w:eastAsia="仿宋_GB2312"/>
          <w:sz w:val="28"/>
          <w:szCs w:val="28"/>
        </w:rPr>
        <w:tab/>
      </w:r>
      <w:r>
        <w:rPr>
          <w:rFonts w:hint="eastAsia" w:ascii="方正小标宋简体" w:hAnsi="方正小标宋简体" w:eastAsia="方正小标宋简体" w:cs="方正小标宋简体"/>
          <w:sz w:val="28"/>
          <w:szCs w:val="28"/>
        </w:rPr>
        <w:t>第二部分  投标人须知</w:t>
      </w:r>
      <w:bookmarkEnd w:id="2"/>
      <w:bookmarkEnd w:id="3"/>
      <w:bookmarkStart w:id="4" w:name="_Toc325725997"/>
    </w:p>
    <w:p>
      <w:pPr>
        <w:spacing w:line="360" w:lineRule="exact"/>
        <w:ind w:firstLine="560" w:firstLineChars="200"/>
        <w:rPr>
          <w:rFonts w:ascii="仿宋_GB2312" w:eastAsia="仿宋_GB2312"/>
          <w:sz w:val="28"/>
          <w:szCs w:val="28"/>
        </w:rPr>
      </w:pPr>
      <w:bookmarkStart w:id="5" w:name="_Toc83656173"/>
      <w:bookmarkStart w:id="6" w:name="_Toc376936728"/>
      <w:r>
        <w:rPr>
          <w:rFonts w:hint="eastAsia" w:ascii="仿宋_GB2312" w:eastAsia="仿宋_GB2312"/>
          <w:sz w:val="28"/>
          <w:szCs w:val="28"/>
        </w:rPr>
        <w:t>一、说  明</w:t>
      </w:r>
      <w:bookmarkEnd w:id="4"/>
      <w:bookmarkEnd w:id="5"/>
      <w:bookmarkEnd w:id="6"/>
    </w:p>
    <w:p>
      <w:pPr>
        <w:spacing w:line="360" w:lineRule="exact"/>
        <w:ind w:firstLine="560" w:firstLineChars="200"/>
        <w:rPr>
          <w:rFonts w:ascii="仿宋_GB2312" w:eastAsia="仿宋_GB2312"/>
          <w:sz w:val="28"/>
          <w:szCs w:val="28"/>
        </w:rPr>
      </w:pPr>
      <w:bookmarkStart w:id="7" w:name="_Toc325725998"/>
      <w:bookmarkStart w:id="8" w:name="_Toc376936729"/>
      <w:bookmarkStart w:id="9" w:name="_Toc83656174"/>
      <w:r>
        <w:rPr>
          <w:rFonts w:hint="eastAsia" w:ascii="仿宋_GB2312" w:eastAsia="仿宋_GB2312"/>
          <w:sz w:val="28"/>
          <w:szCs w:val="28"/>
        </w:rPr>
        <w:t>1.适用范围</w:t>
      </w:r>
      <w:bookmarkEnd w:id="7"/>
      <w:bookmarkEnd w:id="8"/>
      <w:bookmarkEnd w:id="9"/>
    </w:p>
    <w:p>
      <w:pPr>
        <w:spacing w:line="360" w:lineRule="exact"/>
        <w:ind w:firstLine="560" w:firstLineChars="200"/>
        <w:rPr>
          <w:rFonts w:ascii="仿宋_GB2312" w:eastAsia="仿宋_GB2312"/>
          <w:sz w:val="28"/>
          <w:szCs w:val="28"/>
        </w:rPr>
      </w:pPr>
      <w:r>
        <w:rPr>
          <w:rFonts w:hint="eastAsia" w:ascii="仿宋_GB2312" w:eastAsia="仿宋_GB2312"/>
          <w:sz w:val="28"/>
          <w:szCs w:val="28"/>
        </w:rPr>
        <w:t>1.1本次招标依据采购</w:t>
      </w:r>
      <w:r>
        <w:rPr>
          <w:rFonts w:hint="eastAsia" w:ascii="仿宋_GB2312" w:eastAsia="仿宋_GB2312"/>
          <w:sz w:val="28"/>
          <w:szCs w:val="28"/>
          <w:lang w:eastAsia="zh-CN"/>
        </w:rPr>
        <w:t>人</w:t>
      </w:r>
      <w:r>
        <w:rPr>
          <w:rFonts w:hint="eastAsia" w:ascii="仿宋_GB2312" w:eastAsia="仿宋_GB2312"/>
          <w:sz w:val="28"/>
          <w:szCs w:val="28"/>
        </w:rPr>
        <w:t>的采购计划，仅适用于本招标文件中所叙述的项目。</w:t>
      </w:r>
    </w:p>
    <w:p>
      <w:pPr>
        <w:spacing w:line="360" w:lineRule="exact"/>
        <w:ind w:firstLine="560" w:firstLineChars="200"/>
        <w:rPr>
          <w:rFonts w:ascii="仿宋_GB2312" w:eastAsia="仿宋_GB2312"/>
          <w:sz w:val="28"/>
          <w:szCs w:val="28"/>
        </w:rPr>
      </w:pPr>
      <w:bookmarkStart w:id="10" w:name="_Toc83656175"/>
      <w:bookmarkStart w:id="11" w:name="_Toc325725999"/>
      <w:bookmarkStart w:id="12" w:name="_Toc376936730"/>
      <w:r>
        <w:rPr>
          <w:rFonts w:hint="eastAsia" w:ascii="仿宋_GB2312" w:eastAsia="仿宋_GB2312"/>
          <w:sz w:val="28"/>
          <w:szCs w:val="28"/>
        </w:rPr>
        <w:t>2.招标方式、合格的投标人</w:t>
      </w:r>
      <w:bookmarkEnd w:id="10"/>
      <w:bookmarkEnd w:id="11"/>
      <w:bookmarkEnd w:id="12"/>
    </w:p>
    <w:p>
      <w:pPr>
        <w:spacing w:line="360" w:lineRule="exact"/>
        <w:ind w:firstLine="560" w:firstLineChars="200"/>
        <w:rPr>
          <w:rFonts w:ascii="仿宋_GB2312" w:eastAsia="仿宋_GB2312"/>
          <w:sz w:val="28"/>
          <w:szCs w:val="28"/>
        </w:rPr>
      </w:pPr>
      <w:r>
        <w:rPr>
          <w:rFonts w:hint="eastAsia" w:ascii="仿宋_GB2312" w:eastAsia="仿宋_GB2312"/>
          <w:sz w:val="28"/>
          <w:szCs w:val="28"/>
        </w:rPr>
        <w:t>2.1本次招标采取公开招标方式。</w:t>
      </w:r>
    </w:p>
    <w:p>
      <w:pPr>
        <w:spacing w:line="360" w:lineRule="exact"/>
        <w:ind w:firstLine="560" w:firstLineChars="200"/>
        <w:rPr>
          <w:rFonts w:ascii="仿宋_GB2312" w:eastAsia="仿宋_GB2312"/>
          <w:sz w:val="28"/>
          <w:szCs w:val="28"/>
          <w:highlight w:val="yellow"/>
        </w:rPr>
      </w:pPr>
      <w:r>
        <w:rPr>
          <w:rFonts w:hint="eastAsia" w:ascii="仿宋_GB2312" w:eastAsia="仿宋_GB2312"/>
          <w:sz w:val="28"/>
          <w:szCs w:val="28"/>
        </w:rPr>
        <w:t>2.2合格的投标人：详见第一部分投标人须知前附表“</w:t>
      </w:r>
      <w:r>
        <w:rPr>
          <w:rFonts w:hint="eastAsia" w:ascii="仿宋_GB2312" w:eastAsia="仿宋_GB2312"/>
          <w:sz w:val="28"/>
          <w:szCs w:val="28"/>
          <w:lang w:eastAsia="zh-CN"/>
        </w:rPr>
        <w:t>投标人</w:t>
      </w:r>
      <w:r>
        <w:rPr>
          <w:rFonts w:hint="eastAsia" w:ascii="仿宋_GB2312" w:eastAsia="仿宋_GB2312"/>
          <w:sz w:val="28"/>
          <w:szCs w:val="28"/>
        </w:rPr>
        <w:t>资格条件”。</w:t>
      </w:r>
    </w:p>
    <w:p>
      <w:pPr>
        <w:spacing w:line="360" w:lineRule="exact"/>
        <w:ind w:firstLine="560" w:firstLineChars="200"/>
        <w:rPr>
          <w:rFonts w:ascii="仿宋_GB2312" w:eastAsia="仿宋_GB2312"/>
          <w:sz w:val="28"/>
          <w:szCs w:val="28"/>
        </w:rPr>
      </w:pPr>
      <w:bookmarkStart w:id="13" w:name="_Toc325726000"/>
      <w:bookmarkStart w:id="14" w:name="_Toc376936731"/>
      <w:bookmarkStart w:id="15" w:name="_Toc83656176"/>
      <w:r>
        <w:rPr>
          <w:rFonts w:hint="eastAsia" w:ascii="仿宋_GB2312" w:eastAsia="仿宋_GB2312"/>
          <w:sz w:val="28"/>
          <w:szCs w:val="28"/>
        </w:rPr>
        <w:t>3.投标费用</w:t>
      </w:r>
      <w:bookmarkEnd w:id="13"/>
      <w:bookmarkEnd w:id="14"/>
      <w:bookmarkEnd w:id="15"/>
    </w:p>
    <w:p>
      <w:pPr>
        <w:spacing w:line="360" w:lineRule="exact"/>
        <w:ind w:firstLine="560" w:firstLineChars="200"/>
        <w:rPr>
          <w:rFonts w:ascii="仿宋_GB2312" w:eastAsia="仿宋_GB2312"/>
          <w:sz w:val="28"/>
          <w:szCs w:val="28"/>
        </w:rPr>
      </w:pPr>
      <w:r>
        <w:rPr>
          <w:rFonts w:hint="eastAsia" w:ascii="仿宋_GB2312" w:eastAsia="仿宋_GB2312"/>
          <w:sz w:val="28"/>
          <w:szCs w:val="28"/>
        </w:rPr>
        <w:t>投标人应承担准备和参加本次投标有关的所有费用。采购受理机构对投标人发生的费用均不承担任何责任。</w:t>
      </w:r>
    </w:p>
    <w:p>
      <w:pPr>
        <w:spacing w:line="360" w:lineRule="exact"/>
        <w:ind w:firstLine="560" w:firstLineChars="200"/>
        <w:rPr>
          <w:rFonts w:ascii="仿宋_GB2312" w:eastAsia="仿宋_GB2312"/>
          <w:sz w:val="28"/>
          <w:szCs w:val="28"/>
        </w:rPr>
      </w:pPr>
      <w:bookmarkStart w:id="16" w:name="_Toc83656177"/>
      <w:bookmarkStart w:id="17" w:name="_Toc325726001"/>
      <w:bookmarkStart w:id="18" w:name="_Toc376936732"/>
      <w:r>
        <w:rPr>
          <w:rFonts w:hint="eastAsia" w:ascii="仿宋_GB2312" w:eastAsia="仿宋_GB2312"/>
          <w:sz w:val="28"/>
          <w:szCs w:val="28"/>
        </w:rPr>
        <w:t>二、招标文件说明</w:t>
      </w:r>
      <w:bookmarkEnd w:id="16"/>
      <w:bookmarkEnd w:id="17"/>
      <w:bookmarkEnd w:id="18"/>
    </w:p>
    <w:p>
      <w:pPr>
        <w:spacing w:line="360" w:lineRule="exact"/>
        <w:ind w:firstLine="560" w:firstLineChars="200"/>
        <w:rPr>
          <w:rFonts w:ascii="仿宋_GB2312" w:eastAsia="仿宋_GB2312"/>
          <w:sz w:val="28"/>
          <w:szCs w:val="28"/>
        </w:rPr>
      </w:pPr>
      <w:bookmarkStart w:id="19" w:name="_Toc376936733"/>
      <w:bookmarkStart w:id="20" w:name="_Toc83656178"/>
      <w:bookmarkStart w:id="21" w:name="_Toc325726002"/>
      <w:r>
        <w:rPr>
          <w:rFonts w:hint="eastAsia" w:ascii="仿宋_GB2312" w:eastAsia="仿宋_GB2312"/>
          <w:sz w:val="28"/>
          <w:szCs w:val="28"/>
        </w:rPr>
        <w:t>4.招标文件的构成</w:t>
      </w:r>
      <w:bookmarkEnd w:id="19"/>
      <w:bookmarkEnd w:id="20"/>
      <w:bookmarkEnd w:id="21"/>
    </w:p>
    <w:p>
      <w:pPr>
        <w:spacing w:line="360" w:lineRule="exact"/>
        <w:ind w:firstLine="560" w:firstLineChars="200"/>
        <w:rPr>
          <w:rFonts w:ascii="仿宋_GB2312" w:eastAsia="仿宋_GB2312"/>
          <w:sz w:val="28"/>
          <w:szCs w:val="28"/>
        </w:rPr>
      </w:pPr>
      <w:r>
        <w:rPr>
          <w:rFonts w:hint="eastAsia" w:ascii="仿宋_GB2312" w:eastAsia="仿宋_GB2312"/>
          <w:sz w:val="28"/>
          <w:szCs w:val="28"/>
        </w:rPr>
        <w:t>4.1招标文件包括：</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（1）投标人须知前附表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（2）投标人须知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（3）政府采购项目合同书范本</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（4）投标文件格式（相关附件）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（5）采购项目要求及技术参数</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（6）采购过程中发生的澄清、变更和补充文件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4.2投标人应当按照招标文件的要求编制投标文件。投标文件应当对招标文件提出的要求和条件作出明确响应。</w:t>
      </w:r>
    </w:p>
    <w:p>
      <w:pPr>
        <w:spacing w:line="360" w:lineRule="exact"/>
        <w:ind w:firstLine="560" w:firstLineChars="200"/>
        <w:rPr>
          <w:rFonts w:ascii="仿宋_GB2312" w:eastAsia="仿宋_GB2312"/>
          <w:sz w:val="28"/>
          <w:szCs w:val="28"/>
        </w:rPr>
      </w:pPr>
      <w:bookmarkStart w:id="22" w:name="_Toc376936734"/>
      <w:bookmarkStart w:id="23" w:name="_Toc325726003"/>
      <w:bookmarkStart w:id="24" w:name="_Toc83656179"/>
      <w:r>
        <w:rPr>
          <w:rFonts w:hint="eastAsia" w:ascii="仿宋_GB2312" w:eastAsia="仿宋_GB2312"/>
          <w:sz w:val="28"/>
          <w:szCs w:val="28"/>
        </w:rPr>
        <w:t>5.招标文件的</w:t>
      </w:r>
      <w:bookmarkEnd w:id="22"/>
      <w:bookmarkEnd w:id="23"/>
      <w:r>
        <w:rPr>
          <w:rFonts w:hint="eastAsia" w:ascii="仿宋_GB2312" w:eastAsia="仿宋_GB2312"/>
          <w:sz w:val="28"/>
          <w:szCs w:val="28"/>
        </w:rPr>
        <w:t>质疑</w:t>
      </w:r>
      <w:bookmarkEnd w:id="24"/>
    </w:p>
    <w:p>
      <w:pPr>
        <w:spacing w:line="360" w:lineRule="exact"/>
        <w:ind w:firstLine="560" w:firstLineChars="200"/>
        <w:rPr>
          <w:rFonts w:ascii="仿宋_GB2312" w:eastAsia="仿宋_GB2312"/>
          <w:sz w:val="28"/>
          <w:szCs w:val="28"/>
        </w:rPr>
      </w:pPr>
      <w:r>
        <w:rPr>
          <w:rFonts w:hint="eastAsia" w:ascii="仿宋_GB2312" w:eastAsia="仿宋_GB2312"/>
          <w:sz w:val="28"/>
          <w:szCs w:val="28"/>
        </w:rPr>
        <w:t>投标人认为招标文件使自己的权益受到损害的，应在获取招标文件之日或者招标文件公告期限届满之日起7个工作日内以书面形式</w:t>
      </w:r>
      <w:r>
        <w:rPr>
          <w:rFonts w:hint="eastAsia" w:ascii="仿宋_GB2312" w:hAnsi="宋体" w:eastAsia="仿宋_GB2312" w:cs="宋体"/>
          <w:color w:val="000000"/>
          <w:kern w:val="0"/>
          <w:sz w:val="28"/>
          <w:szCs w:val="28"/>
          <w:lang w:val="zh-CN"/>
        </w:rPr>
        <w:t>向采购人或化隆县公共资源交易受理服务部</w:t>
      </w:r>
      <w:r>
        <w:rPr>
          <w:rFonts w:hint="eastAsia" w:ascii="仿宋_GB2312" w:eastAsia="仿宋_GB2312"/>
          <w:sz w:val="28"/>
          <w:szCs w:val="28"/>
        </w:rPr>
        <w:t>提出质疑（不接受匿名质疑），</w:t>
      </w:r>
      <w:r>
        <w:rPr>
          <w:rFonts w:hint="eastAsia" w:ascii="仿宋_GB2312" w:eastAsia="仿宋_GB2312"/>
          <w:sz w:val="28"/>
          <w:szCs w:val="28"/>
          <w:lang w:eastAsia="zh-CN"/>
        </w:rPr>
        <w:t>投标人</w:t>
      </w:r>
      <w:r>
        <w:rPr>
          <w:rFonts w:hint="eastAsia" w:ascii="仿宋_GB2312" w:eastAsia="仿宋_GB2312"/>
          <w:sz w:val="28"/>
          <w:szCs w:val="28"/>
        </w:rPr>
        <w:t>须在法定质疑期内一次性提出针对统一采购程序环节的质疑。采购人、采购受理机构在收到投标人的书面质疑后7个工作日内予以答复，并将变更事宜在青海政府采购网上发布公告，告知本项目的所有潜在</w:t>
      </w:r>
      <w:r>
        <w:rPr>
          <w:rFonts w:hint="eastAsia" w:ascii="仿宋_GB2312" w:eastAsia="仿宋_GB2312"/>
          <w:sz w:val="28"/>
          <w:szCs w:val="28"/>
          <w:lang w:eastAsia="zh-CN"/>
        </w:rPr>
        <w:t>投标人</w:t>
      </w:r>
      <w:r>
        <w:rPr>
          <w:rFonts w:hint="eastAsia" w:ascii="仿宋_GB2312" w:eastAsia="仿宋_GB2312"/>
          <w:sz w:val="28"/>
          <w:szCs w:val="28"/>
        </w:rPr>
        <w:t>。</w:t>
      </w:r>
    </w:p>
    <w:p>
      <w:pPr>
        <w:spacing w:line="360" w:lineRule="exact"/>
        <w:ind w:firstLine="560" w:firstLineChars="200"/>
        <w:rPr>
          <w:rFonts w:ascii="仿宋_GB2312" w:eastAsia="仿宋_GB2312"/>
          <w:sz w:val="28"/>
          <w:szCs w:val="28"/>
        </w:rPr>
      </w:pPr>
      <w:bookmarkStart w:id="25" w:name="_Toc83656180"/>
      <w:bookmarkStart w:id="26" w:name="_Toc376936735"/>
      <w:bookmarkStart w:id="27" w:name="_Toc325726004"/>
      <w:r>
        <w:rPr>
          <w:rFonts w:hint="eastAsia" w:ascii="仿宋_GB2312" w:eastAsia="仿宋_GB2312"/>
          <w:sz w:val="28"/>
          <w:szCs w:val="28"/>
        </w:rPr>
        <w:t>6.招标文件的修改</w:t>
      </w:r>
      <w:bookmarkEnd w:id="25"/>
      <w:bookmarkEnd w:id="26"/>
      <w:bookmarkEnd w:id="27"/>
    </w:p>
    <w:p>
      <w:pPr>
        <w:spacing w:line="360" w:lineRule="exact"/>
        <w:ind w:firstLine="560" w:firstLineChars="200"/>
        <w:rPr>
          <w:rFonts w:ascii="仿宋_GB2312" w:eastAsia="仿宋_GB2312"/>
          <w:sz w:val="28"/>
          <w:szCs w:val="28"/>
        </w:rPr>
      </w:pPr>
      <w:r>
        <w:rPr>
          <w:rFonts w:hint="eastAsia" w:ascii="仿宋_GB2312" w:eastAsia="仿宋_GB2312"/>
          <w:sz w:val="28"/>
          <w:szCs w:val="28"/>
        </w:rPr>
        <w:t>6.1 在投标截止期前，采购人、采购受理机构可以对招标文件进行必要的修改或者澄清。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采购人、采购受理机构对已发出招标文件进行必要的澄清或者修改的，在招标文件要求提交投标文件截止时间15日前，在青海政府采购网上发布公告；不足15日的，顺延提交投标文件的截止时间。该澄清或者修改的内容为招标文件的组成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6.3 在投标截止时间前，采购人、采购受理机构可以视采购具体情况，延长投标截止时间和开标时间，并在招标文件中要求的投标截止时间和开标时间的3日前，将变更公告发布在青海省政府采购网上。</w:t>
      </w:r>
    </w:p>
    <w:p>
      <w:pPr>
        <w:spacing w:line="360" w:lineRule="exact"/>
        <w:ind w:firstLine="560" w:firstLineChars="200"/>
        <w:rPr>
          <w:rFonts w:ascii="仿宋_GB2312" w:eastAsia="仿宋_GB2312"/>
          <w:sz w:val="28"/>
          <w:szCs w:val="28"/>
        </w:rPr>
      </w:pPr>
      <w:bookmarkStart w:id="28" w:name="_Toc83656181"/>
      <w:bookmarkStart w:id="29" w:name="_Toc325726005"/>
      <w:bookmarkStart w:id="30" w:name="_Toc376936736"/>
      <w:r>
        <w:rPr>
          <w:rFonts w:hint="eastAsia" w:ascii="仿宋_GB2312" w:eastAsia="仿宋_GB2312"/>
          <w:sz w:val="28"/>
          <w:szCs w:val="28"/>
        </w:rPr>
        <w:t>三、投标文件的编制</w:t>
      </w:r>
      <w:bookmarkEnd w:id="28"/>
      <w:bookmarkEnd w:id="29"/>
      <w:bookmarkEnd w:id="30"/>
    </w:p>
    <w:p>
      <w:pPr>
        <w:spacing w:line="360" w:lineRule="exact"/>
        <w:ind w:firstLine="560" w:firstLineChars="200"/>
        <w:rPr>
          <w:rFonts w:ascii="仿宋_GB2312" w:eastAsia="仿宋_GB2312"/>
          <w:sz w:val="28"/>
          <w:szCs w:val="28"/>
        </w:rPr>
      </w:pPr>
      <w:bookmarkStart w:id="31" w:name="_Toc83656182"/>
      <w:bookmarkStart w:id="32" w:name="_Toc325726006"/>
      <w:bookmarkStart w:id="33" w:name="_Toc376936737"/>
      <w:r>
        <w:rPr>
          <w:rFonts w:hint="eastAsia" w:ascii="仿宋_GB2312" w:eastAsia="仿宋_GB2312"/>
          <w:sz w:val="28"/>
          <w:szCs w:val="28"/>
        </w:rPr>
        <w:t>7.投标文件的语言及度量衡单位</w:t>
      </w:r>
      <w:bookmarkEnd w:id="31"/>
      <w:bookmarkEnd w:id="32"/>
      <w:bookmarkEnd w:id="33"/>
    </w:p>
    <w:p>
      <w:pPr>
        <w:spacing w:line="360" w:lineRule="exact"/>
        <w:ind w:firstLine="560" w:firstLineChars="200"/>
        <w:rPr>
          <w:rFonts w:ascii="仿宋_GB2312" w:eastAsia="仿宋_GB2312"/>
          <w:sz w:val="28"/>
          <w:szCs w:val="28"/>
        </w:rPr>
      </w:pPr>
      <w:r>
        <w:rPr>
          <w:rFonts w:hint="eastAsia" w:ascii="仿宋_GB2312" w:eastAsia="仿宋_GB2312"/>
          <w:sz w:val="28"/>
          <w:szCs w:val="28"/>
        </w:rPr>
        <w:t>7.1投标人提交的投标文件以及投标人与采购受理机构就此投标发生的所有来往函电均应使用简体中文。除签名、盖章、专用名称等特殊情形外，以中文汉语以外的文字表述的投标文件视同未提供。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7.2 除招标文件中另有规定外，投标文件所使用的度量衡单位，均须采用国家法定计量单位。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7.3 附有外文资料的，须翻译成中文并加盖投标人公章，如果翻译的中文资料与外文资料存在差异和矛盾时，以中文资料为准。其准确性由投标人负责。</w:t>
      </w:r>
    </w:p>
    <w:p>
      <w:pPr>
        <w:spacing w:line="360" w:lineRule="exact"/>
        <w:ind w:firstLine="560" w:firstLineChars="200"/>
        <w:rPr>
          <w:rFonts w:ascii="仿宋_GB2312" w:eastAsia="仿宋_GB2312"/>
          <w:sz w:val="28"/>
          <w:szCs w:val="28"/>
        </w:rPr>
      </w:pPr>
      <w:bookmarkStart w:id="34" w:name="_Toc325726007"/>
      <w:bookmarkStart w:id="35" w:name="_Toc376936738"/>
      <w:bookmarkStart w:id="36" w:name="_Toc83656183"/>
      <w:r>
        <w:rPr>
          <w:rFonts w:hint="eastAsia" w:ascii="仿宋_GB2312" w:eastAsia="仿宋_GB2312"/>
          <w:sz w:val="28"/>
          <w:szCs w:val="28"/>
        </w:rPr>
        <w:t>8.投标报价及币种</w:t>
      </w:r>
      <w:bookmarkEnd w:id="34"/>
      <w:bookmarkEnd w:id="35"/>
      <w:bookmarkEnd w:id="36"/>
    </w:p>
    <w:p>
      <w:pPr>
        <w:spacing w:line="360" w:lineRule="exact"/>
        <w:ind w:firstLine="560" w:firstLineChars="200"/>
        <w:rPr>
          <w:rFonts w:ascii="仿宋_GB2312" w:eastAsia="仿宋_GB2312"/>
          <w:sz w:val="28"/>
          <w:szCs w:val="28"/>
        </w:rPr>
      </w:pPr>
      <w:r>
        <w:rPr>
          <w:rFonts w:hint="eastAsia" w:ascii="仿宋_GB2312" w:eastAsia="仿宋_GB2312"/>
          <w:sz w:val="28"/>
          <w:szCs w:val="28"/>
        </w:rPr>
        <w:t>8.l 投标总报价必须包括：产品加工制作费、检验费、手续费、包装费、运输费、保险费、安装调试费、售后服务费、税金及其他不可预见费等全部费用。投标人须按“投标报价一览表”格式填写投标总报价，不得出现两个或两个以上的报价方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8.2 投标函中应注明投标有效期。</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8.3 投标人应根据招标文件规定的格式完整填写所有内容，并保证所提供的全部资料真实可信，自愿承担相应责任。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8.4 投标报价为闭口价，即中标后在合同有效期内价格不变。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8.5 投标币种为人民币。</w:t>
      </w:r>
    </w:p>
    <w:p>
      <w:pPr>
        <w:spacing w:line="360" w:lineRule="exact"/>
        <w:ind w:firstLine="560" w:firstLineChars="200"/>
        <w:rPr>
          <w:rFonts w:ascii="仿宋_GB2312" w:eastAsia="仿宋_GB2312"/>
          <w:sz w:val="28"/>
          <w:szCs w:val="28"/>
        </w:rPr>
      </w:pPr>
      <w:bookmarkStart w:id="37" w:name="_Toc376936743"/>
      <w:bookmarkStart w:id="38" w:name="_Toc325726012"/>
      <w:bookmarkStart w:id="39" w:name="_Toc83656184"/>
      <w:r>
        <w:rPr>
          <w:rFonts w:hint="eastAsia" w:ascii="仿宋_GB2312" w:eastAsia="仿宋_GB2312"/>
          <w:sz w:val="28"/>
          <w:szCs w:val="28"/>
        </w:rPr>
        <w:t>9.投标保证金</w:t>
      </w:r>
      <w:bookmarkEnd w:id="37"/>
      <w:bookmarkEnd w:id="38"/>
      <w:bookmarkEnd w:id="39"/>
    </w:p>
    <w:p>
      <w:pPr>
        <w:spacing w:line="360" w:lineRule="exact"/>
        <w:ind w:firstLine="560" w:firstLineChars="200"/>
        <w:rPr>
          <w:rFonts w:ascii="仿宋_GB2312" w:eastAsia="仿宋_GB2312"/>
          <w:sz w:val="28"/>
          <w:szCs w:val="28"/>
        </w:rPr>
      </w:pPr>
      <w:r>
        <w:rPr>
          <w:rFonts w:hint="eastAsia" w:ascii="仿宋_GB2312" w:eastAsia="仿宋_GB2312"/>
          <w:sz w:val="28"/>
          <w:szCs w:val="28"/>
        </w:rPr>
        <w:t>投标人须在投标截止期前按采购预算额度的2%缴纳投标保证金</w:t>
      </w:r>
      <w:r>
        <w:rPr>
          <w:rFonts w:hint="eastAsia" w:ascii="仿宋_GB2312" w:eastAsia="仿宋_GB2312"/>
          <w:sz w:val="28"/>
          <w:szCs w:val="28"/>
          <w:lang w:eastAsia="zh-CN"/>
        </w:rPr>
        <w:t>，</w:t>
      </w:r>
      <w:r>
        <w:rPr>
          <w:rFonts w:hint="eastAsia" w:ascii="仿宋_GB2312" w:eastAsia="仿宋_GB2312"/>
          <w:sz w:val="28"/>
          <w:szCs w:val="28"/>
        </w:rPr>
        <w:t>本次采购活动中未中标且投标人未发生违规行为的，由采购受理机构在规定的时间内退还投标保证金；中标</w:t>
      </w:r>
      <w:r>
        <w:rPr>
          <w:rFonts w:hint="eastAsia" w:ascii="仿宋_GB2312" w:eastAsia="仿宋_GB2312"/>
          <w:sz w:val="28"/>
          <w:szCs w:val="28"/>
          <w:lang w:eastAsia="zh-CN"/>
        </w:rPr>
        <w:t>投标人</w:t>
      </w:r>
      <w:r>
        <w:rPr>
          <w:rFonts w:hint="eastAsia" w:ascii="仿宋_GB2312" w:eastAsia="仿宋_GB2312"/>
          <w:sz w:val="28"/>
          <w:szCs w:val="28"/>
        </w:rPr>
        <w:t>的投标保证金自采购合同签订后在规定的时间内予以退还。</w:t>
      </w:r>
    </w:p>
    <w:p>
      <w:pPr>
        <w:spacing w:line="360" w:lineRule="exact"/>
        <w:ind w:firstLine="560" w:firstLineChars="200"/>
        <w:rPr>
          <w:rFonts w:ascii="仿宋_GB2312" w:eastAsia="仿宋_GB2312"/>
          <w:sz w:val="28"/>
          <w:szCs w:val="28"/>
        </w:rPr>
      </w:pPr>
      <w:bookmarkStart w:id="40" w:name="_Toc325726013"/>
      <w:bookmarkStart w:id="41" w:name="_Toc83656185"/>
      <w:bookmarkStart w:id="42" w:name="_Toc376936744"/>
      <w:r>
        <w:rPr>
          <w:rFonts w:hint="eastAsia" w:ascii="仿宋_GB2312" w:eastAsia="仿宋_GB2312"/>
          <w:sz w:val="28"/>
          <w:szCs w:val="28"/>
        </w:rPr>
        <w:t>10.投标有效期</w:t>
      </w:r>
      <w:bookmarkEnd w:id="40"/>
      <w:bookmarkEnd w:id="41"/>
      <w:bookmarkEnd w:id="42"/>
    </w:p>
    <w:p>
      <w:pPr>
        <w:spacing w:line="360" w:lineRule="exact"/>
        <w:ind w:firstLine="560" w:firstLineChars="200"/>
        <w:rPr>
          <w:rFonts w:ascii="仿宋_GB2312" w:eastAsia="仿宋_GB2312"/>
          <w:sz w:val="28"/>
          <w:szCs w:val="28"/>
        </w:rPr>
      </w:pPr>
      <w:r>
        <w:rPr>
          <w:rFonts w:hint="eastAsia" w:ascii="仿宋_GB2312" w:eastAsia="仿宋_GB2312"/>
          <w:sz w:val="28"/>
          <w:szCs w:val="28"/>
        </w:rPr>
        <w:t>投标有效期为自开标之日起60天。</w:t>
      </w:r>
    </w:p>
    <w:p>
      <w:pPr>
        <w:spacing w:line="360" w:lineRule="exact"/>
        <w:ind w:firstLine="560" w:firstLineChars="200"/>
        <w:rPr>
          <w:rFonts w:ascii="仿宋_GB2312" w:eastAsia="仿宋_GB2312"/>
          <w:sz w:val="28"/>
          <w:szCs w:val="28"/>
        </w:rPr>
      </w:pPr>
      <w:bookmarkStart w:id="43" w:name="_Toc376936739"/>
      <w:bookmarkStart w:id="44" w:name="_Toc83656186"/>
      <w:bookmarkStart w:id="45" w:name="_Toc325726008"/>
      <w:r>
        <w:rPr>
          <w:rFonts w:hint="eastAsia" w:ascii="仿宋_GB2312" w:eastAsia="仿宋_GB2312"/>
          <w:sz w:val="28"/>
          <w:szCs w:val="28"/>
        </w:rPr>
        <w:t>11.投标文件构成</w:t>
      </w:r>
      <w:bookmarkEnd w:id="43"/>
      <w:bookmarkEnd w:id="44"/>
      <w:bookmarkEnd w:id="45"/>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11.1投标人应提交相关证明材料，作为其参加投标和中标后有能力履行合同的证明。编写的投标文件须包括以下内容（格式详见招标文件第四部分内容）：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11.1.1资格审查部分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（1）投标函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（2）法定代表人证明书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（3）法定代表人授权书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（4）投标人承诺函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投标人</w:t>
      </w:r>
      <w:r>
        <w:rPr>
          <w:rFonts w:hint="eastAsia" w:ascii="仿宋_GB2312" w:eastAsia="仿宋_GB2312"/>
          <w:sz w:val="28"/>
          <w:szCs w:val="28"/>
        </w:rPr>
        <w:t>诚信承诺书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（6）投标人资格证明文件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（7）财务状况、缴纳税收和社会保障资金证明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（8）无重大违法记录声明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（9）投标保证金证明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11.1.2</w:t>
      </w:r>
      <w:r>
        <w:rPr>
          <w:rFonts w:hint="eastAsia" w:ascii="仿宋_GB2312" w:hAnsi="宋体" w:eastAsia="仿宋_GB2312"/>
          <w:color w:val="000000"/>
          <w:sz w:val="28"/>
          <w:szCs w:val="28"/>
        </w:rPr>
        <w:t>有效性、完整性、响应程度审查部分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（10）投标报价一览表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（11）分项报价表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（12）技术规格响应表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（13）其他资格证明材料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（14）投标产品相关资料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（15）投标人类似业绩证明材料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（16）中小企业声明函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（17）残疾人福利性单位声明函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（18）项目管理实施方案及售后服务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（19）投标人在其他方面有必要说明的事项</w:t>
      </w:r>
    </w:p>
    <w:p>
      <w:pPr>
        <w:autoSpaceDE w:val="0"/>
        <w:autoSpaceDN w:val="0"/>
        <w:spacing w:line="360" w:lineRule="exact"/>
        <w:ind w:firstLine="700" w:firstLineChars="250"/>
        <w:rPr>
          <w:rFonts w:ascii="仿宋_GB2312" w:hAnsi="宋体" w:eastAsia="仿宋_GB2312" w:cs="宋体"/>
          <w:color w:val="000000"/>
          <w:kern w:val="0"/>
          <w:sz w:val="28"/>
          <w:szCs w:val="28"/>
          <w:lang w:val="zh-CN"/>
        </w:rPr>
      </w:pPr>
      <w:r>
        <w:rPr>
          <w:rFonts w:hint="eastAsia" w:ascii="仿宋_GB2312" w:eastAsia="仿宋_GB2312"/>
          <w:sz w:val="28"/>
          <w:szCs w:val="28"/>
        </w:rPr>
        <w:t>注：投标人须按上述内容、顺序和第12项“投标文件的格式及编制要求”格式编制投标文件</w:t>
      </w:r>
      <w:bookmarkStart w:id="46" w:name="_Toc325726014"/>
      <w:bookmarkStart w:id="47" w:name="_Toc83656187"/>
      <w:bookmarkStart w:id="48" w:name="_Toc376936745"/>
      <w:r>
        <w:rPr>
          <w:rFonts w:hint="eastAsia" w:ascii="仿宋_GB2312" w:eastAsia="仿宋_GB2312"/>
          <w:sz w:val="28"/>
          <w:szCs w:val="28"/>
        </w:rPr>
        <w:t>，</w:t>
      </w:r>
      <w:r>
        <w:rPr>
          <w:rFonts w:hint="eastAsia" w:ascii="仿宋_GB2312" w:hAnsi="宋体" w:eastAsia="仿宋_GB2312" w:cs="宋体"/>
          <w:color w:val="000000"/>
          <w:kern w:val="0"/>
          <w:sz w:val="28"/>
          <w:szCs w:val="28"/>
          <w:lang w:val="zh-CN"/>
        </w:rPr>
        <w:t>并按要求编制目录、页码，并保证所提供的全部资料真实可信，自愿承担相应责任。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w:t>
      </w:r>
      <w:bookmarkEnd w:id="46"/>
      <w:bookmarkStart w:id="49" w:name="_Toc325726015"/>
      <w:r>
        <w:rPr>
          <w:rFonts w:hint="eastAsia" w:ascii="仿宋_GB2312" w:eastAsia="仿宋_GB2312"/>
          <w:sz w:val="28"/>
          <w:szCs w:val="28"/>
        </w:rPr>
        <w:t>投标文件的格式及编制要求</w:t>
      </w:r>
      <w:bookmarkEnd w:id="47"/>
      <w:bookmarkEnd w:id="48"/>
    </w:p>
    <w:p>
      <w:pPr>
        <w:spacing w:line="360" w:lineRule="exact"/>
        <w:ind w:firstLine="560" w:firstLineChars="200"/>
        <w:rPr>
          <w:rFonts w:ascii="仿宋_GB2312" w:eastAsia="仿宋_GB2312"/>
          <w:sz w:val="28"/>
          <w:szCs w:val="28"/>
        </w:rPr>
      </w:pPr>
      <w:r>
        <w:rPr>
          <w:rFonts w:hint="eastAsia" w:ascii="仿宋_GB2312" w:eastAsia="仿宋_GB2312"/>
          <w:sz w:val="28"/>
          <w:szCs w:val="28"/>
        </w:rPr>
        <w:t>12.1 投标文件格式及编制要求：详见第一部分投标人须知前附表“投标文件格式及编制要求”。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12.2 投标文件编制要求：详见第一部分投标人须知前附表“投标文件编制要求”。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12.3 投标人须在 “法定代表人授权书”中提供被授权人（委托代理人）准确的联系方式（手机或固定电话）。</w:t>
      </w:r>
    </w:p>
    <w:bookmarkEnd w:id="49"/>
    <w:p>
      <w:pPr>
        <w:spacing w:line="360" w:lineRule="exact"/>
        <w:ind w:firstLine="560" w:firstLineChars="200"/>
        <w:rPr>
          <w:rFonts w:ascii="仿宋_GB2312" w:eastAsia="仿宋_GB2312"/>
          <w:sz w:val="28"/>
          <w:szCs w:val="28"/>
        </w:rPr>
      </w:pPr>
      <w:bookmarkStart w:id="50" w:name="_Toc371090027"/>
      <w:bookmarkStart w:id="51" w:name="_Toc376936746"/>
      <w:bookmarkStart w:id="52" w:name="_Toc83656188"/>
      <w:r>
        <w:rPr>
          <w:rFonts w:hint="eastAsia" w:ascii="仿宋_GB2312" w:eastAsia="仿宋_GB2312"/>
          <w:sz w:val="28"/>
          <w:szCs w:val="28"/>
        </w:rPr>
        <w:t>四、投标</w:t>
      </w:r>
      <w:bookmarkEnd w:id="50"/>
      <w:bookmarkEnd w:id="51"/>
      <w:bookmarkEnd w:id="52"/>
    </w:p>
    <w:p>
      <w:pPr>
        <w:spacing w:line="360" w:lineRule="exact"/>
        <w:ind w:firstLine="560" w:firstLineChars="200"/>
        <w:rPr>
          <w:rFonts w:ascii="仿宋_GB2312" w:eastAsia="仿宋_GB2312"/>
          <w:sz w:val="28"/>
          <w:szCs w:val="28"/>
        </w:rPr>
      </w:pPr>
      <w:bookmarkStart w:id="53" w:name="_Toc371090028"/>
      <w:bookmarkStart w:id="54" w:name="_Toc83656189"/>
      <w:bookmarkStart w:id="55" w:name="_Toc376936747"/>
      <w:r>
        <w:rPr>
          <w:rFonts w:hint="eastAsia" w:ascii="仿宋_GB2312" w:eastAsia="仿宋_GB2312"/>
          <w:sz w:val="28"/>
          <w:szCs w:val="28"/>
        </w:rPr>
        <w:t>13.投标</w:t>
      </w:r>
      <w:bookmarkEnd w:id="53"/>
      <w:bookmarkEnd w:id="54"/>
      <w:bookmarkEnd w:id="55"/>
    </w:p>
    <w:p>
      <w:pPr>
        <w:spacing w:line="360" w:lineRule="exact"/>
        <w:ind w:firstLine="560" w:firstLineChars="200"/>
        <w:rPr>
          <w:rFonts w:ascii="仿宋_GB2312" w:eastAsia="仿宋_GB2312"/>
          <w:sz w:val="28"/>
          <w:szCs w:val="28"/>
        </w:rPr>
      </w:pPr>
      <w:bookmarkStart w:id="56" w:name="_Toc325726017"/>
      <w:bookmarkStart w:id="57" w:name="_Toc373392583"/>
      <w:bookmarkStart w:id="58" w:name="_Toc412617732"/>
      <w:bookmarkStart w:id="59" w:name="_Toc28078164"/>
      <w:r>
        <w:rPr>
          <w:rFonts w:hint="eastAsia" w:ascii="仿宋_GB2312" w:eastAsia="仿宋_GB2312"/>
          <w:sz w:val="28"/>
          <w:szCs w:val="28"/>
        </w:rPr>
        <w:t>1</w:t>
      </w:r>
      <w:r>
        <w:rPr>
          <w:rFonts w:hint="eastAsia" w:ascii="仿宋_GB2312" w:eastAsia="仿宋_GB2312"/>
          <w:sz w:val="28"/>
          <w:szCs w:val="28"/>
          <w:lang w:val="en-US" w:eastAsia="zh-CN"/>
        </w:rPr>
        <w:t>4</w:t>
      </w:r>
      <w:r>
        <w:rPr>
          <w:rFonts w:hint="eastAsia" w:ascii="仿宋_GB2312" w:eastAsia="仿宋_GB2312"/>
          <w:sz w:val="28"/>
          <w:szCs w:val="28"/>
        </w:rPr>
        <w:t>.</w:t>
      </w:r>
      <w:bookmarkEnd w:id="56"/>
      <w:bookmarkEnd w:id="57"/>
      <w:bookmarkEnd w:id="58"/>
      <w:r>
        <w:rPr>
          <w:rFonts w:hint="eastAsia" w:ascii="仿宋_GB2312" w:eastAsia="仿宋_GB2312"/>
          <w:sz w:val="28"/>
          <w:szCs w:val="28"/>
          <w:lang w:eastAsia="zh-CN"/>
        </w:rPr>
        <w:t>递交</w:t>
      </w:r>
      <w:r>
        <w:rPr>
          <w:rFonts w:hint="eastAsia" w:ascii="仿宋_GB2312" w:eastAsia="仿宋_GB2312"/>
          <w:sz w:val="28"/>
          <w:szCs w:val="28"/>
        </w:rPr>
        <w:t>投标文件截止时间</w:t>
      </w:r>
      <w:bookmarkEnd w:id="59"/>
      <w:r>
        <w:rPr>
          <w:rFonts w:hint="eastAsia" w:ascii="仿宋_GB2312" w:eastAsia="仿宋_GB2312"/>
          <w:sz w:val="28"/>
          <w:szCs w:val="28"/>
        </w:rPr>
        <w:t>。</w:t>
      </w:r>
    </w:p>
    <w:p>
      <w:pPr>
        <w:spacing w:line="360" w:lineRule="exact"/>
        <w:ind w:firstLine="560" w:firstLineChars="200"/>
        <w:rPr>
          <w:rFonts w:ascii="仿宋_GB2312" w:eastAsia="仿宋_GB2312"/>
          <w:sz w:val="28"/>
          <w:szCs w:val="28"/>
        </w:rPr>
      </w:pPr>
      <w:r>
        <w:rPr>
          <w:rFonts w:hint="eastAsia"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color w:val="000000" w:themeColor="text1"/>
          <w:sz w:val="28"/>
          <w:szCs w:val="28"/>
          <w:lang w:val="en-US" w:eastAsia="zh-CN"/>
          <w14:textFill>
            <w14:solidFill>
              <w14:schemeClr w14:val="tx1"/>
            </w14:solidFill>
          </w14:textFill>
        </w:rPr>
        <w:t>4</w:t>
      </w:r>
      <w:r>
        <w:rPr>
          <w:rFonts w:hint="eastAsia" w:ascii="仿宋_GB2312" w:hAnsi="宋体" w:eastAsia="仿宋_GB2312"/>
          <w:color w:val="000000" w:themeColor="text1"/>
          <w:sz w:val="28"/>
          <w:szCs w:val="28"/>
          <w14:textFill>
            <w14:solidFill>
              <w14:schemeClr w14:val="tx1"/>
            </w14:solidFill>
          </w14:textFill>
        </w:rPr>
        <w:t>.1投标文件的递交地点与开标地点</w:t>
      </w:r>
      <w:r>
        <w:rPr>
          <w:rFonts w:hint="eastAsia" w:ascii="仿宋_GB2312" w:hAnsi="宋体" w:eastAsia="仿宋_GB2312"/>
          <w:color w:val="000000" w:themeColor="text1"/>
          <w:sz w:val="28"/>
          <w:szCs w:val="28"/>
          <w:lang w:eastAsia="zh-CN"/>
          <w14:textFill>
            <w14:solidFill>
              <w14:schemeClr w14:val="tx1"/>
            </w14:solidFill>
          </w14:textFill>
        </w:rPr>
        <w:t>见投标人须知前附表</w:t>
      </w:r>
      <w:r>
        <w:rPr>
          <w:rFonts w:hint="eastAsia" w:ascii="仿宋_GB2312" w:hAnsi="宋体" w:eastAsia="仿宋_GB2312"/>
          <w:color w:val="000000" w:themeColor="text1"/>
          <w:sz w:val="28"/>
          <w:szCs w:val="28"/>
          <w14:textFill>
            <w14:solidFill>
              <w14:schemeClr w14:val="tx1"/>
            </w14:solidFill>
          </w14:textFill>
        </w:rPr>
        <w:t>。</w:t>
      </w:r>
    </w:p>
    <w:p>
      <w:pPr>
        <w:pStyle w:val="9"/>
        <w:spacing w:line="36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color w:val="000000" w:themeColor="text1"/>
          <w:sz w:val="28"/>
          <w:szCs w:val="28"/>
          <w:lang w:val="en-US" w:eastAsia="zh-CN"/>
          <w14:textFill>
            <w14:solidFill>
              <w14:schemeClr w14:val="tx1"/>
            </w14:solidFill>
          </w14:textFill>
        </w:rPr>
        <w:t>4</w:t>
      </w:r>
      <w:r>
        <w:rPr>
          <w:rFonts w:hint="eastAsia" w:ascii="仿宋_GB2312" w:hAnsi="宋体" w:eastAsia="仿宋_GB2312"/>
          <w:color w:val="000000" w:themeColor="text1"/>
          <w:sz w:val="28"/>
          <w:szCs w:val="28"/>
          <w14:textFill>
            <w14:solidFill>
              <w14:schemeClr w14:val="tx1"/>
            </w14:solidFill>
          </w14:textFill>
        </w:rPr>
        <w:t>.2所有投标文件都必须按“</w:t>
      </w:r>
      <w:r>
        <w:rPr>
          <w:rFonts w:hint="eastAsia" w:ascii="仿宋_GB2312" w:hAnsi="宋体" w:eastAsia="仿宋_GB2312"/>
          <w:color w:val="000000" w:themeColor="text1"/>
          <w:sz w:val="28"/>
          <w:szCs w:val="28"/>
          <w:lang w:eastAsia="zh-CN"/>
          <w14:textFill>
            <w14:solidFill>
              <w14:schemeClr w14:val="tx1"/>
            </w14:solidFill>
          </w14:textFill>
        </w:rPr>
        <w:t>投标人</w:t>
      </w:r>
      <w:r>
        <w:rPr>
          <w:rFonts w:hint="eastAsia" w:ascii="仿宋_GB2312" w:hAnsi="宋体" w:eastAsia="仿宋_GB2312"/>
          <w:color w:val="000000" w:themeColor="text1"/>
          <w:sz w:val="28"/>
          <w:szCs w:val="28"/>
          <w14:textFill>
            <w14:solidFill>
              <w14:schemeClr w14:val="tx1"/>
            </w14:solidFill>
          </w14:textFill>
        </w:rPr>
        <w:t>须知前附表”中规定的</w:t>
      </w:r>
      <w:r>
        <w:rPr>
          <w:rFonts w:hint="eastAsia" w:ascii="仿宋_GB2312" w:hAnsi="宋体" w:eastAsia="仿宋_GB2312"/>
          <w:color w:val="000000" w:themeColor="text1"/>
          <w:sz w:val="28"/>
          <w:szCs w:val="28"/>
          <w:lang w:eastAsia="zh-CN"/>
          <w14:textFill>
            <w14:solidFill>
              <w14:schemeClr w14:val="tx1"/>
            </w14:solidFill>
          </w14:textFill>
        </w:rPr>
        <w:t>投标</w:t>
      </w:r>
      <w:r>
        <w:rPr>
          <w:rFonts w:hint="eastAsia" w:ascii="仿宋_GB2312" w:hAnsi="宋体" w:eastAsia="仿宋_GB2312"/>
          <w:color w:val="000000" w:themeColor="text1"/>
          <w:sz w:val="28"/>
          <w:szCs w:val="28"/>
          <w14:textFill>
            <w14:solidFill>
              <w14:schemeClr w14:val="tx1"/>
            </w14:solidFill>
          </w14:textFill>
        </w:rPr>
        <w:t>截止时间之前送至</w:t>
      </w:r>
      <w:r>
        <w:rPr>
          <w:rFonts w:hint="eastAsia" w:ascii="仿宋_GB2312" w:hAnsi="宋体" w:eastAsia="仿宋_GB2312"/>
          <w:color w:val="000000" w:themeColor="text1"/>
          <w:sz w:val="28"/>
          <w:szCs w:val="28"/>
          <w:lang w:eastAsia="zh-CN"/>
          <w14:textFill>
            <w14:solidFill>
              <w14:schemeClr w14:val="tx1"/>
            </w14:solidFill>
          </w14:textFill>
        </w:rPr>
        <w:t>投标</w:t>
      </w:r>
      <w:r>
        <w:rPr>
          <w:rFonts w:hint="eastAsia" w:ascii="仿宋_GB2312" w:hAnsi="宋体" w:eastAsia="仿宋_GB2312"/>
          <w:color w:val="000000" w:themeColor="text1"/>
          <w:sz w:val="28"/>
          <w:szCs w:val="28"/>
          <w14:textFill>
            <w14:solidFill>
              <w14:schemeClr w14:val="tx1"/>
            </w14:solidFill>
          </w14:textFill>
        </w:rPr>
        <w:t>地点。</w:t>
      </w:r>
    </w:p>
    <w:p>
      <w:pPr>
        <w:pStyle w:val="9"/>
        <w:spacing w:line="360" w:lineRule="exact"/>
        <w:ind w:firstLine="509" w:firstLineChars="182"/>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color w:val="000000" w:themeColor="text1"/>
          <w:sz w:val="28"/>
          <w:szCs w:val="28"/>
          <w:lang w:val="en-US" w:eastAsia="zh-CN"/>
          <w14:textFill>
            <w14:solidFill>
              <w14:schemeClr w14:val="tx1"/>
            </w14:solidFill>
          </w14:textFill>
        </w:rPr>
        <w:t>4</w:t>
      </w:r>
      <w:r>
        <w:rPr>
          <w:rFonts w:hint="eastAsia" w:ascii="仿宋_GB2312" w:hAnsi="宋体" w:eastAsia="仿宋_GB2312"/>
          <w:color w:val="000000" w:themeColor="text1"/>
          <w:sz w:val="28"/>
          <w:szCs w:val="28"/>
          <w14:textFill>
            <w14:solidFill>
              <w14:schemeClr w14:val="tx1"/>
            </w14:solidFill>
          </w14:textFill>
        </w:rPr>
        <w:t>.3采购受理机构将拒绝接受在投标截止时间之后送达的投标文件。</w:t>
      </w:r>
    </w:p>
    <w:p>
      <w:pPr>
        <w:pStyle w:val="9"/>
        <w:spacing w:line="360" w:lineRule="exact"/>
        <w:ind w:firstLine="509" w:firstLineChars="182"/>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sz w:val="28"/>
          <w:szCs w:val="28"/>
        </w:rPr>
        <w:t>1</w:t>
      </w:r>
      <w:r>
        <w:rPr>
          <w:rFonts w:hint="eastAsia" w:ascii="仿宋_GB2312" w:eastAsia="仿宋_GB2312"/>
          <w:sz w:val="28"/>
          <w:szCs w:val="28"/>
          <w:lang w:val="en-US" w:eastAsia="zh-CN"/>
        </w:rPr>
        <w:t>4</w:t>
      </w:r>
      <w:r>
        <w:rPr>
          <w:rFonts w:hint="eastAsia" w:ascii="仿宋_GB2312" w:eastAsia="仿宋_GB2312"/>
          <w:sz w:val="28"/>
          <w:szCs w:val="28"/>
        </w:rPr>
        <w:t>.4若采购受理机构推迟提交首次</w:t>
      </w:r>
      <w:r>
        <w:rPr>
          <w:rFonts w:hint="eastAsia" w:ascii="仿宋_GB2312" w:eastAsia="仿宋_GB2312"/>
          <w:sz w:val="28"/>
          <w:szCs w:val="28"/>
          <w:lang w:eastAsia="zh-CN"/>
        </w:rPr>
        <w:t>投标</w:t>
      </w:r>
      <w:r>
        <w:rPr>
          <w:rFonts w:hint="eastAsia" w:ascii="仿宋_GB2312" w:eastAsia="仿宋_GB2312"/>
          <w:sz w:val="28"/>
          <w:szCs w:val="28"/>
        </w:rPr>
        <w:t>文件截止时间，采购人、采购受理机构和</w:t>
      </w:r>
      <w:r>
        <w:rPr>
          <w:rFonts w:hint="eastAsia" w:ascii="仿宋_GB2312" w:eastAsia="仿宋_GB2312"/>
          <w:sz w:val="28"/>
          <w:szCs w:val="28"/>
          <w:lang w:eastAsia="zh-CN"/>
        </w:rPr>
        <w:t>投标人</w:t>
      </w:r>
      <w:r>
        <w:rPr>
          <w:rFonts w:hint="eastAsia" w:ascii="仿宋_GB2312" w:eastAsia="仿宋_GB2312"/>
          <w:sz w:val="28"/>
          <w:szCs w:val="28"/>
        </w:rPr>
        <w:t>受提交首次</w:t>
      </w:r>
      <w:r>
        <w:rPr>
          <w:rFonts w:hint="eastAsia" w:ascii="仿宋_GB2312" w:eastAsia="仿宋_GB2312"/>
          <w:sz w:val="28"/>
          <w:szCs w:val="28"/>
          <w:lang w:eastAsia="zh-CN"/>
        </w:rPr>
        <w:t>投标</w:t>
      </w:r>
      <w:r>
        <w:rPr>
          <w:rFonts w:hint="eastAsia" w:ascii="仿宋_GB2312" w:eastAsia="仿宋_GB2312"/>
          <w:sz w:val="28"/>
          <w:szCs w:val="28"/>
        </w:rPr>
        <w:t>文件截止时间约束的所有权利和义务均延长至新的提交首次</w:t>
      </w:r>
      <w:r>
        <w:rPr>
          <w:rFonts w:hint="eastAsia" w:ascii="仿宋_GB2312" w:eastAsia="仿宋_GB2312"/>
          <w:sz w:val="28"/>
          <w:szCs w:val="28"/>
          <w:lang w:eastAsia="zh-CN"/>
        </w:rPr>
        <w:t>投标</w:t>
      </w:r>
      <w:r>
        <w:rPr>
          <w:rFonts w:hint="eastAsia" w:ascii="仿宋_GB2312" w:eastAsia="仿宋_GB2312"/>
          <w:sz w:val="28"/>
          <w:szCs w:val="28"/>
        </w:rPr>
        <w:t>文件截止时间。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4</w:t>
      </w:r>
      <w:r>
        <w:rPr>
          <w:rFonts w:hint="eastAsia" w:ascii="仿宋_GB2312" w:eastAsia="仿宋_GB2312"/>
          <w:sz w:val="28"/>
          <w:szCs w:val="28"/>
        </w:rPr>
        <w:t>.5采购人、采购受理机构按照“投标人须知”第6条规定，通过修改</w:t>
      </w:r>
      <w:r>
        <w:rPr>
          <w:rFonts w:hint="eastAsia" w:ascii="仿宋_GB2312" w:eastAsia="仿宋_GB2312"/>
          <w:sz w:val="28"/>
          <w:szCs w:val="28"/>
          <w:lang w:eastAsia="zh-CN"/>
        </w:rPr>
        <w:t>投标</w:t>
      </w:r>
      <w:r>
        <w:rPr>
          <w:rFonts w:hint="eastAsia" w:ascii="仿宋_GB2312" w:eastAsia="仿宋_GB2312"/>
          <w:sz w:val="28"/>
          <w:szCs w:val="28"/>
        </w:rPr>
        <w:t>文件延长提交首次</w:t>
      </w:r>
      <w:r>
        <w:rPr>
          <w:rFonts w:hint="eastAsia" w:ascii="仿宋_GB2312" w:eastAsia="仿宋_GB2312"/>
          <w:sz w:val="28"/>
          <w:szCs w:val="28"/>
          <w:lang w:eastAsia="zh-CN"/>
        </w:rPr>
        <w:t>投标</w:t>
      </w:r>
      <w:r>
        <w:rPr>
          <w:rFonts w:hint="eastAsia" w:ascii="仿宋_GB2312" w:eastAsia="仿宋_GB2312"/>
          <w:sz w:val="28"/>
          <w:szCs w:val="28"/>
        </w:rPr>
        <w:t>文件截止时间，在此情况下，采购人、采购受理机构、</w:t>
      </w:r>
      <w:r>
        <w:rPr>
          <w:rFonts w:hint="eastAsia" w:ascii="仿宋_GB2312" w:eastAsia="仿宋_GB2312"/>
          <w:sz w:val="28"/>
          <w:szCs w:val="28"/>
          <w:lang w:eastAsia="zh-CN"/>
        </w:rPr>
        <w:t>投标人</w:t>
      </w:r>
      <w:r>
        <w:rPr>
          <w:rFonts w:hint="eastAsia" w:ascii="仿宋_GB2312" w:eastAsia="仿宋_GB2312"/>
          <w:sz w:val="28"/>
          <w:szCs w:val="28"/>
        </w:rPr>
        <w:t>受提交首次</w:t>
      </w:r>
      <w:r>
        <w:rPr>
          <w:rFonts w:hint="eastAsia" w:ascii="仿宋_GB2312" w:eastAsia="仿宋_GB2312"/>
          <w:sz w:val="28"/>
          <w:szCs w:val="28"/>
          <w:lang w:eastAsia="zh-CN"/>
        </w:rPr>
        <w:t>投标</w:t>
      </w:r>
      <w:r>
        <w:rPr>
          <w:rFonts w:hint="eastAsia" w:ascii="仿宋_GB2312" w:eastAsia="仿宋_GB2312"/>
          <w:sz w:val="28"/>
          <w:szCs w:val="28"/>
        </w:rPr>
        <w:t>文件截止时间制约的所有权利和义务均延长至新的截止日期。</w:t>
      </w:r>
    </w:p>
    <w:p>
      <w:pPr>
        <w:spacing w:line="360" w:lineRule="exact"/>
        <w:ind w:firstLine="560" w:firstLineChars="200"/>
        <w:rPr>
          <w:rFonts w:ascii="仿宋_GB2312" w:eastAsia="仿宋_GB2312"/>
          <w:sz w:val="28"/>
          <w:szCs w:val="28"/>
        </w:rPr>
      </w:pPr>
      <w:bookmarkStart w:id="60" w:name="_Toc83656191"/>
      <w:bookmarkStart w:id="61" w:name="_Toc376936749"/>
      <w:bookmarkStart w:id="62" w:name="_Toc371090030"/>
      <w:r>
        <w:rPr>
          <w:rFonts w:hint="eastAsia" w:ascii="仿宋_GB2312" w:eastAsia="仿宋_GB2312"/>
          <w:sz w:val="28"/>
          <w:szCs w:val="28"/>
        </w:rPr>
        <w:t>1</w:t>
      </w:r>
      <w:r>
        <w:rPr>
          <w:rFonts w:hint="eastAsia" w:ascii="仿宋_GB2312" w:eastAsia="仿宋_GB2312"/>
          <w:sz w:val="28"/>
          <w:szCs w:val="28"/>
          <w:lang w:val="en-US" w:eastAsia="zh-CN"/>
        </w:rPr>
        <w:t>5</w:t>
      </w:r>
      <w:r>
        <w:rPr>
          <w:rFonts w:hint="eastAsia" w:ascii="仿宋_GB2312" w:eastAsia="仿宋_GB2312"/>
          <w:sz w:val="28"/>
          <w:szCs w:val="28"/>
        </w:rPr>
        <w:t>.投标文件的撤回</w:t>
      </w:r>
      <w:bookmarkEnd w:id="60"/>
      <w:bookmarkEnd w:id="61"/>
      <w:bookmarkEnd w:id="62"/>
    </w:p>
    <w:p>
      <w:pPr>
        <w:spacing w:line="360" w:lineRule="exact"/>
        <w:ind w:firstLine="560" w:firstLineChars="200"/>
        <w:rPr>
          <w:rFonts w:ascii="仿宋_GB2312" w:eastAsia="仿宋_GB2312"/>
          <w:sz w:val="28"/>
          <w:szCs w:val="28"/>
        </w:rPr>
      </w:pPr>
      <w:r>
        <w:rPr>
          <w:rFonts w:hint="eastAsia" w:ascii="仿宋_GB2312" w:eastAsia="仿宋_GB2312"/>
          <w:sz w:val="28"/>
          <w:szCs w:val="28"/>
        </w:rPr>
        <w:t>允许投标人在投标截止时间前声明撤回投标文件（须以书面形式通知采购受理机构），但投标截止时间后不得撤回其投标，否则其缴纳的投标保证金将不予退还。</w:t>
      </w:r>
    </w:p>
    <w:p>
      <w:pPr>
        <w:numPr>
          <w:ilvl w:val="0"/>
          <w:numId w:val="1"/>
        </w:numPr>
        <w:spacing w:line="360" w:lineRule="exact"/>
        <w:ind w:firstLine="560" w:firstLineChars="200"/>
        <w:rPr>
          <w:rFonts w:hint="eastAsia" w:ascii="仿宋_GB2312" w:eastAsia="仿宋_GB2312"/>
          <w:sz w:val="28"/>
          <w:szCs w:val="28"/>
        </w:rPr>
      </w:pPr>
      <w:bookmarkStart w:id="63" w:name="_Toc83656192"/>
      <w:bookmarkStart w:id="64" w:name="_Toc376936750"/>
      <w:bookmarkStart w:id="65" w:name="_Toc325726019"/>
      <w:r>
        <w:rPr>
          <w:rFonts w:hint="eastAsia" w:ascii="仿宋_GB2312" w:eastAsia="仿宋_GB2312"/>
          <w:sz w:val="28"/>
          <w:szCs w:val="28"/>
        </w:rPr>
        <w:t>开标</w:t>
      </w:r>
      <w:bookmarkEnd w:id="63"/>
      <w:bookmarkEnd w:id="64"/>
      <w:bookmarkEnd w:id="65"/>
    </w:p>
    <w:p>
      <w:pPr>
        <w:pStyle w:val="2"/>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16开标</w:t>
      </w:r>
    </w:p>
    <w:p>
      <w:pPr>
        <w:spacing w:line="360" w:lineRule="exact"/>
        <w:ind w:firstLine="560" w:firstLineChars="200"/>
        <w:rPr>
          <w:rFonts w:ascii="仿宋_GB2312" w:eastAsia="仿宋_GB2312"/>
          <w:sz w:val="28"/>
          <w:szCs w:val="28"/>
        </w:rPr>
      </w:pPr>
      <w:bookmarkStart w:id="66" w:name="_Toc83656194"/>
      <w:bookmarkStart w:id="67" w:name="_Toc376936752"/>
      <w:bookmarkStart w:id="68" w:name="_Toc325726021"/>
      <w:r>
        <w:rPr>
          <w:rFonts w:hint="eastAsia" w:ascii="仿宋_GB2312" w:eastAsia="仿宋_GB2312"/>
          <w:sz w:val="28"/>
          <w:szCs w:val="28"/>
        </w:rPr>
        <w:t>1</w:t>
      </w:r>
      <w:r>
        <w:rPr>
          <w:rFonts w:hint="eastAsia" w:ascii="仿宋_GB2312" w:eastAsia="仿宋_GB2312"/>
          <w:sz w:val="28"/>
          <w:szCs w:val="28"/>
          <w:lang w:val="en-US" w:eastAsia="zh-CN"/>
        </w:rPr>
        <w:t>6</w:t>
      </w:r>
      <w:r>
        <w:rPr>
          <w:rFonts w:hint="eastAsia" w:ascii="仿宋_GB2312" w:eastAsia="仿宋_GB2312"/>
          <w:sz w:val="28"/>
          <w:szCs w:val="28"/>
        </w:rPr>
        <w:t>.1采购人、采购受理机构按招标文件确定的时间和地点组织本项目的开标评标活动。采购受理机构</w:t>
      </w:r>
      <w:r>
        <w:rPr>
          <w:rFonts w:hint="eastAsia" w:ascii="仿宋_GB2312" w:hAnsi="宋体" w:eastAsia="仿宋_GB2312" w:cs="宋体"/>
          <w:color w:val="000000"/>
          <w:kern w:val="0"/>
          <w:sz w:val="28"/>
          <w:szCs w:val="28"/>
          <w:lang w:val="zh-CN"/>
        </w:rPr>
        <w:t>对开标、评标现场活动进行全程录音录像。</w:t>
      </w:r>
    </w:p>
    <w:p>
      <w:pPr>
        <w:autoSpaceDE w:val="0"/>
        <w:autoSpaceDN w:val="0"/>
        <w:spacing w:line="360" w:lineRule="exact"/>
        <w:ind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1</w:t>
      </w:r>
      <w:r>
        <w:rPr>
          <w:rFonts w:hint="eastAsia" w:ascii="仿宋_GB2312" w:hAnsi="宋体" w:eastAsia="仿宋_GB2312" w:cs="宋体"/>
          <w:color w:val="000000"/>
          <w:kern w:val="0"/>
          <w:sz w:val="28"/>
          <w:szCs w:val="28"/>
          <w:lang w:val="en-US" w:eastAsia="zh-CN"/>
        </w:rPr>
        <w:t>6</w:t>
      </w:r>
      <w:r>
        <w:rPr>
          <w:rFonts w:hint="eastAsia" w:ascii="仿宋_GB2312" w:hAnsi="宋体" w:eastAsia="仿宋_GB2312" w:cs="宋体"/>
          <w:color w:val="000000"/>
          <w:kern w:val="0"/>
          <w:sz w:val="28"/>
          <w:szCs w:val="28"/>
          <w:lang w:val="zh-CN"/>
        </w:rPr>
        <w:t>.2</w:t>
      </w: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color w:val="000000"/>
          <w:sz w:val="28"/>
          <w:szCs w:val="28"/>
          <w:shd w:val="clear" w:color="auto" w:fill="FFFFFF"/>
        </w:rPr>
        <w:t>开标由</w:t>
      </w:r>
      <w:r>
        <w:rPr>
          <w:rFonts w:hint="eastAsia" w:ascii="仿宋_GB2312" w:hAnsi="宋体" w:eastAsia="仿宋_GB2312" w:cs="宋体"/>
          <w:color w:val="000000"/>
          <w:kern w:val="0"/>
          <w:sz w:val="28"/>
          <w:szCs w:val="28"/>
          <w:lang w:val="zh-CN"/>
        </w:rPr>
        <w:t>采购受理机构</w:t>
      </w:r>
      <w:r>
        <w:rPr>
          <w:rFonts w:hint="eastAsia" w:ascii="仿宋_GB2312" w:hAnsi="宋体" w:eastAsia="仿宋_GB2312" w:cs="宋体"/>
          <w:color w:val="000000"/>
          <w:sz w:val="28"/>
          <w:szCs w:val="28"/>
          <w:shd w:val="clear" w:color="auto" w:fill="FFFFFF"/>
        </w:rPr>
        <w:t>主持，邀请投标人参加。评标委员会成员不得参加开标活动。</w:t>
      </w:r>
    </w:p>
    <w:p>
      <w:pPr>
        <w:autoSpaceDE w:val="0"/>
        <w:autoSpaceDN w:val="0"/>
        <w:spacing w:line="360" w:lineRule="exact"/>
        <w:ind w:firstLine="560" w:firstLineChars="20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kern w:val="0"/>
          <w:sz w:val="28"/>
          <w:szCs w:val="28"/>
          <w:lang w:val="zh-CN"/>
        </w:rPr>
        <w:t>1</w:t>
      </w:r>
      <w:r>
        <w:rPr>
          <w:rFonts w:hint="eastAsia" w:ascii="仿宋_GB2312" w:hAnsi="宋体" w:eastAsia="仿宋_GB2312" w:cs="宋体"/>
          <w:color w:val="000000"/>
          <w:kern w:val="0"/>
          <w:sz w:val="28"/>
          <w:szCs w:val="28"/>
          <w:lang w:val="en-US" w:eastAsia="zh-CN"/>
        </w:rPr>
        <w:t>6</w:t>
      </w:r>
      <w:r>
        <w:rPr>
          <w:rFonts w:hint="eastAsia" w:ascii="仿宋_GB2312" w:hAnsi="宋体" w:eastAsia="仿宋_GB2312" w:cs="宋体"/>
          <w:color w:val="000000"/>
          <w:kern w:val="0"/>
          <w:sz w:val="28"/>
          <w:szCs w:val="28"/>
          <w:lang w:val="zh-CN"/>
        </w:rPr>
        <w:t xml:space="preserve">.3 </w:t>
      </w:r>
      <w:r>
        <w:rPr>
          <w:rFonts w:hint="eastAsia" w:ascii="仿宋_GB2312" w:hAnsi="宋体" w:eastAsia="仿宋_GB2312" w:cs="宋体"/>
          <w:color w:val="000000"/>
          <w:sz w:val="28"/>
          <w:szCs w:val="28"/>
          <w:shd w:val="clear" w:color="auto" w:fill="FFFFFF"/>
        </w:rPr>
        <w:t>开标时，由投标人或者其推选的代表检查投标文件的密封情况；经确认无误后，由</w:t>
      </w:r>
      <w:r>
        <w:rPr>
          <w:rFonts w:hint="eastAsia" w:ascii="仿宋_GB2312" w:hAnsi="宋体" w:eastAsia="仿宋_GB2312" w:cs="宋体"/>
          <w:color w:val="000000"/>
          <w:kern w:val="0"/>
          <w:sz w:val="28"/>
          <w:szCs w:val="28"/>
          <w:lang w:val="zh-CN"/>
        </w:rPr>
        <w:t>采购受理机构</w:t>
      </w:r>
      <w:r>
        <w:rPr>
          <w:rFonts w:hint="eastAsia" w:ascii="仿宋_GB2312" w:hAnsi="宋体" w:eastAsia="仿宋_GB2312" w:cs="宋体"/>
          <w:color w:val="000000"/>
          <w:sz w:val="28"/>
          <w:szCs w:val="28"/>
          <w:shd w:val="clear" w:color="auto" w:fill="FFFFFF"/>
        </w:rPr>
        <w:t>工作人员当众拆封，宣布投标人名称、投标价格和其他主要内容。</w:t>
      </w:r>
    </w:p>
    <w:p>
      <w:pPr>
        <w:autoSpaceDE w:val="0"/>
        <w:autoSpaceDN w:val="0"/>
        <w:spacing w:line="360" w:lineRule="exact"/>
        <w:ind w:firstLine="560" w:firstLineChars="200"/>
        <w:rPr>
          <w:rFonts w:ascii="仿宋_GB2312" w:hAnsi="宋体" w:eastAsia="仿宋_GB2312" w:cs="宋体"/>
          <w:color w:val="000000"/>
          <w:sz w:val="28"/>
          <w:szCs w:val="28"/>
          <w:shd w:val="clear" w:color="auto" w:fill="FFFFFF"/>
          <w:lang w:val="zh-CN"/>
        </w:rPr>
      </w:pPr>
      <w:r>
        <w:rPr>
          <w:rFonts w:hint="eastAsia" w:ascii="仿宋_GB2312" w:hAnsi="宋体" w:eastAsia="仿宋_GB2312" w:cs="宋体"/>
          <w:color w:val="000000"/>
          <w:sz w:val="28"/>
          <w:szCs w:val="28"/>
          <w:shd w:val="clear" w:color="auto" w:fill="FFFFFF"/>
          <w:lang w:val="zh-CN"/>
        </w:rPr>
        <w:t>投标人不足3家的，宣布本次公开招标采购活动终止。</w:t>
      </w:r>
    </w:p>
    <w:p>
      <w:pPr>
        <w:autoSpaceDE w:val="0"/>
        <w:autoSpaceDN w:val="0"/>
        <w:spacing w:line="3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6</w:t>
      </w:r>
      <w:r>
        <w:rPr>
          <w:rFonts w:hint="eastAsia" w:ascii="仿宋_GB2312" w:hAnsi="宋体" w:eastAsia="仿宋_GB2312" w:cs="宋体"/>
          <w:color w:val="000000"/>
          <w:kern w:val="0"/>
          <w:sz w:val="28"/>
          <w:szCs w:val="28"/>
        </w:rPr>
        <w:t>.4 开标过程由</w:t>
      </w:r>
      <w:r>
        <w:rPr>
          <w:rFonts w:hint="eastAsia" w:ascii="仿宋_GB2312" w:hAnsi="宋体" w:eastAsia="仿宋_GB2312" w:cs="宋体"/>
          <w:color w:val="000000"/>
          <w:kern w:val="0"/>
          <w:sz w:val="28"/>
          <w:szCs w:val="28"/>
          <w:lang w:val="zh-CN"/>
        </w:rPr>
        <w:t>采购受理机构</w:t>
      </w:r>
      <w:r>
        <w:rPr>
          <w:rFonts w:hint="eastAsia" w:ascii="仿宋_GB2312" w:hAnsi="宋体" w:eastAsia="仿宋_GB2312" w:cs="宋体"/>
          <w:color w:val="000000"/>
          <w:kern w:val="0"/>
          <w:sz w:val="28"/>
          <w:szCs w:val="28"/>
        </w:rPr>
        <w:t>负责记录，由参加开标的各投标人代表和相关工作人员签字确认后随采购文件一并存档。</w:t>
      </w:r>
    </w:p>
    <w:p>
      <w:pPr>
        <w:autoSpaceDE w:val="0"/>
        <w:autoSpaceDN w:val="0"/>
        <w:spacing w:line="3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投标人代表对开标过程和开标记录有疑义，以及认为采购人、采购受理机构相关工作人员有需要回避的情形的，现场提出询问或者回避申请。采购人、采购受理机构对投标人代表提出的询问或者回避申请及时处理。</w:t>
      </w:r>
    </w:p>
    <w:p>
      <w:pPr>
        <w:autoSpaceDE w:val="0"/>
        <w:autoSpaceDN w:val="0"/>
        <w:spacing w:line="3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投标人未参加开标的，视同认可开标结果。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六、资格审查程序及方法</w:t>
      </w:r>
      <w:bookmarkEnd w:id="66"/>
    </w:p>
    <w:p>
      <w:pPr>
        <w:spacing w:line="360" w:lineRule="exact"/>
        <w:ind w:firstLine="560" w:firstLineChars="200"/>
        <w:rPr>
          <w:rFonts w:ascii="仿宋_GB2312" w:eastAsia="仿宋_GB2312"/>
          <w:sz w:val="28"/>
          <w:szCs w:val="28"/>
        </w:rPr>
      </w:pPr>
      <w:bookmarkStart w:id="69" w:name="_Toc83656195"/>
      <w:r>
        <w:rPr>
          <w:rFonts w:hint="eastAsia" w:ascii="仿宋_GB2312" w:eastAsia="仿宋_GB2312"/>
          <w:sz w:val="28"/>
          <w:szCs w:val="28"/>
        </w:rPr>
        <w:t>1</w:t>
      </w:r>
      <w:r>
        <w:rPr>
          <w:rFonts w:hint="eastAsia" w:ascii="仿宋_GB2312" w:eastAsia="仿宋_GB2312"/>
          <w:sz w:val="28"/>
          <w:szCs w:val="28"/>
          <w:lang w:val="en-US" w:eastAsia="zh-CN"/>
        </w:rPr>
        <w:t>7</w:t>
      </w:r>
      <w:r>
        <w:rPr>
          <w:rFonts w:hint="eastAsia" w:ascii="仿宋_GB2312" w:eastAsia="仿宋_GB2312"/>
          <w:sz w:val="28"/>
          <w:szCs w:val="28"/>
        </w:rPr>
        <w:t>. 资格审查程序</w:t>
      </w:r>
      <w:bookmarkEnd w:id="69"/>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7</w:t>
      </w:r>
      <w:r>
        <w:rPr>
          <w:rFonts w:hint="eastAsia" w:ascii="仿宋_GB2312" w:eastAsia="仿宋_GB2312"/>
          <w:sz w:val="28"/>
          <w:szCs w:val="28"/>
        </w:rPr>
        <w:t>.1 开标结束后，由</w:t>
      </w:r>
      <w:r>
        <w:rPr>
          <w:rFonts w:hint="eastAsia" w:ascii="仿宋_GB2312" w:eastAsia="仿宋_GB2312"/>
          <w:sz w:val="28"/>
          <w:szCs w:val="28"/>
          <w:lang w:eastAsia="zh-CN"/>
        </w:rPr>
        <w:t>采购人或采购受理机构</w:t>
      </w:r>
      <w:r>
        <w:rPr>
          <w:rFonts w:hint="eastAsia" w:ascii="仿宋_GB2312" w:eastAsia="仿宋_GB2312"/>
          <w:sz w:val="28"/>
          <w:szCs w:val="28"/>
        </w:rPr>
        <w:t>依法对投标人的资格进行审查。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7</w:t>
      </w:r>
      <w:r>
        <w:rPr>
          <w:rFonts w:hint="eastAsia" w:ascii="仿宋_GB2312" w:eastAsia="仿宋_GB2312"/>
          <w:sz w:val="28"/>
          <w:szCs w:val="28"/>
        </w:rPr>
        <w:t>.2 合格投标人不足3家的，不得评标。</w:t>
      </w:r>
    </w:p>
    <w:p>
      <w:pPr>
        <w:spacing w:line="360" w:lineRule="exact"/>
        <w:ind w:firstLine="560" w:firstLineChars="200"/>
        <w:rPr>
          <w:rFonts w:ascii="仿宋_GB2312" w:eastAsia="仿宋_GB2312"/>
          <w:sz w:val="28"/>
          <w:szCs w:val="28"/>
        </w:rPr>
      </w:pPr>
      <w:bookmarkStart w:id="70" w:name="_Toc83656196"/>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.资格审查不通过的情形</w:t>
      </w:r>
      <w:bookmarkEnd w:id="70"/>
    </w:p>
    <w:p>
      <w:pPr>
        <w:spacing w:line="360" w:lineRule="exact"/>
        <w:ind w:firstLine="560" w:firstLineChars="200"/>
        <w:rPr>
          <w:rFonts w:ascii="仿宋_GB2312" w:eastAsia="仿宋_GB2312"/>
          <w:sz w:val="28"/>
          <w:szCs w:val="28"/>
        </w:rPr>
      </w:pPr>
      <w:r>
        <w:rPr>
          <w:rFonts w:hint="eastAsia" w:ascii="仿宋_GB2312" w:eastAsia="仿宋_GB2312"/>
          <w:sz w:val="28"/>
          <w:szCs w:val="28"/>
        </w:rPr>
        <w:t>资格审查时，投标人存在下列情况之一的，按无效投标处理：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.1 不符合招标文件第一部分投标人须知前附表“</w:t>
      </w:r>
      <w:r>
        <w:rPr>
          <w:rFonts w:hint="eastAsia" w:ascii="仿宋_GB2312" w:eastAsia="仿宋_GB2312"/>
          <w:sz w:val="28"/>
          <w:szCs w:val="28"/>
          <w:lang w:eastAsia="zh-CN"/>
        </w:rPr>
        <w:t>投标人</w:t>
      </w:r>
      <w:r>
        <w:rPr>
          <w:rFonts w:hint="eastAsia" w:ascii="仿宋_GB2312" w:eastAsia="仿宋_GB2312"/>
          <w:sz w:val="28"/>
          <w:szCs w:val="28"/>
        </w:rPr>
        <w:t>资格条件”的；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.2 未按招标文件要求缴纳或未足额缴纳投标保证金的；</w:t>
      </w:r>
    </w:p>
    <w:p>
      <w:pPr>
        <w:pStyle w:val="24"/>
        <w:numPr>
          <w:ilvl w:val="0"/>
          <w:numId w:val="0"/>
        </w:numPr>
        <w:spacing w:line="360" w:lineRule="exact"/>
        <w:ind w:left="560" w:leftChars="0"/>
        <w:rPr>
          <w:rFonts w:ascii="仿宋_GB2312" w:eastAsia="仿宋_GB2312"/>
          <w:sz w:val="28"/>
          <w:szCs w:val="28"/>
        </w:rPr>
      </w:pPr>
      <w:r>
        <w:rPr>
          <w:rFonts w:hint="eastAsia" w:ascii="仿宋_GB2312" w:eastAsia="仿宋_GB2312"/>
          <w:sz w:val="28"/>
          <w:szCs w:val="28"/>
          <w:lang w:val="en-US" w:eastAsia="zh-CN"/>
        </w:rPr>
        <w:t>18.3</w:t>
      </w:r>
      <w:r>
        <w:rPr>
          <w:rFonts w:hint="eastAsia" w:ascii="仿宋_GB2312" w:eastAsia="仿宋_GB2312"/>
          <w:sz w:val="28"/>
          <w:szCs w:val="28"/>
        </w:rPr>
        <w:t>未按第11.1.1款（1）-（9）要求提供相关资料的；</w:t>
      </w:r>
    </w:p>
    <w:p>
      <w:pPr>
        <w:tabs>
          <w:tab w:val="left" w:pos="312"/>
          <w:tab w:val="left" w:pos="960"/>
        </w:tabs>
        <w:autoSpaceDE w:val="0"/>
        <w:autoSpaceDN w:val="0"/>
        <w:spacing w:line="360" w:lineRule="exact"/>
        <w:ind w:left="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sz w:val="28"/>
          <w:szCs w:val="28"/>
          <w:shd w:val="clear" w:color="auto" w:fill="FFFFFF"/>
        </w:rPr>
        <w:t>1</w:t>
      </w:r>
      <w:r>
        <w:rPr>
          <w:rFonts w:hint="eastAsia" w:ascii="仿宋_GB2312" w:hAnsi="宋体" w:eastAsia="仿宋_GB2312" w:cs="宋体"/>
          <w:color w:val="000000"/>
          <w:sz w:val="28"/>
          <w:szCs w:val="28"/>
          <w:shd w:val="clear" w:color="auto" w:fill="FFFFFF"/>
          <w:lang w:val="en-US" w:eastAsia="zh-CN"/>
        </w:rPr>
        <w:t>8</w:t>
      </w:r>
      <w:r>
        <w:rPr>
          <w:rFonts w:hint="eastAsia" w:ascii="仿宋_GB2312" w:hAnsi="宋体" w:eastAsia="仿宋_GB2312" w:cs="宋体"/>
          <w:color w:val="000000"/>
          <w:sz w:val="28"/>
          <w:szCs w:val="28"/>
          <w:shd w:val="clear" w:color="auto" w:fill="FFFFFF"/>
        </w:rPr>
        <w:t>.4 报价超过招标文件中规定的预算金额或者最高限价的；</w:t>
      </w:r>
    </w:p>
    <w:p>
      <w:pPr>
        <w:tabs>
          <w:tab w:val="left" w:pos="312"/>
          <w:tab w:val="left" w:pos="960"/>
        </w:tabs>
        <w:autoSpaceDE w:val="0"/>
        <w:autoSpaceDN w:val="0"/>
        <w:spacing w:line="360" w:lineRule="exact"/>
        <w:ind w:left="560"/>
        <w:rPr>
          <w:rFonts w:ascii="仿宋_GB2312" w:hAnsi="宋体" w:eastAsia="仿宋_GB2312" w:cs="宋体"/>
          <w:color w:val="000000"/>
          <w:sz w:val="28"/>
          <w:szCs w:val="28"/>
          <w:shd w:val="clear" w:color="auto" w:fill="FFFFFF"/>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8</w:t>
      </w:r>
      <w:r>
        <w:rPr>
          <w:rFonts w:hint="eastAsia" w:ascii="仿宋_GB2312" w:hAnsi="宋体" w:eastAsia="仿宋_GB2312" w:cs="宋体"/>
          <w:color w:val="000000"/>
          <w:kern w:val="0"/>
          <w:sz w:val="28"/>
          <w:szCs w:val="28"/>
        </w:rPr>
        <w:t xml:space="preserve">.5 </w:t>
      </w:r>
      <w:r>
        <w:rPr>
          <w:rFonts w:hint="eastAsia" w:ascii="仿宋_GB2312" w:hAnsi="宋体" w:eastAsia="仿宋_GB2312" w:cs="宋体"/>
          <w:color w:val="000000"/>
          <w:kern w:val="0"/>
          <w:sz w:val="28"/>
          <w:szCs w:val="28"/>
          <w:lang w:val="zh-CN"/>
        </w:rPr>
        <w:t>投标有效期不能满足招标文件要求的；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.6 资格性审查文件没有按招标文件规定和要求签字、盖章的；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8</w:t>
      </w:r>
      <w:r>
        <w:rPr>
          <w:rFonts w:hint="eastAsia" w:ascii="仿宋_GB2312" w:eastAsia="仿宋_GB2312"/>
          <w:sz w:val="28"/>
          <w:szCs w:val="28"/>
        </w:rPr>
        <w:t>.7 擅自修改招标文件规定的投标文件格式以及编制要求的。</w:t>
      </w:r>
    </w:p>
    <w:p>
      <w:pPr>
        <w:spacing w:line="360" w:lineRule="exact"/>
        <w:ind w:firstLine="560" w:firstLineChars="200"/>
        <w:rPr>
          <w:rFonts w:ascii="仿宋_GB2312" w:eastAsia="仿宋_GB2312"/>
          <w:sz w:val="28"/>
          <w:szCs w:val="28"/>
        </w:rPr>
      </w:pPr>
      <w:bookmarkStart w:id="71" w:name="_Toc83656197"/>
      <w:r>
        <w:rPr>
          <w:rFonts w:hint="eastAsia" w:ascii="仿宋_GB2312" w:eastAsia="仿宋_GB2312"/>
          <w:sz w:val="28"/>
          <w:szCs w:val="28"/>
        </w:rPr>
        <w:t>七、评标程序及方法</w:t>
      </w:r>
      <w:bookmarkEnd w:id="67"/>
      <w:bookmarkEnd w:id="68"/>
      <w:bookmarkEnd w:id="71"/>
    </w:p>
    <w:p>
      <w:pPr>
        <w:spacing w:line="360" w:lineRule="exact"/>
        <w:ind w:firstLine="560" w:firstLineChars="200"/>
        <w:rPr>
          <w:rFonts w:ascii="仿宋_GB2312" w:eastAsia="仿宋_GB2312"/>
          <w:sz w:val="28"/>
          <w:szCs w:val="28"/>
        </w:rPr>
      </w:pPr>
      <w:bookmarkStart w:id="72" w:name="_Toc83656198"/>
      <w:bookmarkStart w:id="73" w:name="_Toc325726022"/>
      <w:bookmarkStart w:id="74" w:name="_Toc376936753"/>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.评标委员会</w:t>
      </w:r>
      <w:bookmarkEnd w:id="72"/>
      <w:bookmarkEnd w:id="73"/>
      <w:bookmarkEnd w:id="74"/>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.1 采购人、采购受理机构将根据采购项目的特点依法组建评标委员会，其成员由具有一定专业水平的技术、经济等方面的专家和采购人代表等五人以上单数组成。其中技术、经济等方面的专家不少于成员总数的三分之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.2评标由采购人、采购受理机构负责组织，具体评标事务由依法组建的评标委员会负责，并独立履行下列职责：</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（1）审查、评价投标文件是否符合招标文件的商务、技术等实质性要求；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（2）要求投标人对投标文件有关事项作出澄清或者说明；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（3）对投标文件进行比较和评价；</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（4）确定中标候选人名单，以及根据采购人委托直接确定中标人；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（5）向采购人、采购受理机构或者有关部门报告评标中发现的违法行为。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.3评标委员会应遵守并履行下列义务：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（1）遵纪守法，客观、公正、廉洁地履行职责；</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（2）按照招标文件规定的评标方法和评标标准进行评审，对评审意见承担评标委员会成员责任；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（3）对评标文件、评标情况和评标中获悉的商业秘密保密；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（4）参与评标报告的起草；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（5）解答</w:t>
      </w:r>
      <w:r>
        <w:rPr>
          <w:rFonts w:hint="eastAsia" w:ascii="仿宋_GB2312" w:eastAsia="仿宋_GB2312"/>
          <w:sz w:val="28"/>
          <w:szCs w:val="28"/>
          <w:lang w:eastAsia="zh-CN"/>
        </w:rPr>
        <w:t>投标人</w:t>
      </w:r>
      <w:r>
        <w:rPr>
          <w:rFonts w:hint="eastAsia" w:ascii="仿宋_GB2312" w:eastAsia="仿宋_GB2312"/>
          <w:sz w:val="28"/>
          <w:szCs w:val="28"/>
        </w:rPr>
        <w:t>及有关方面的质疑；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（6）配合监管部门进行投诉处理工作。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.4评标工作在有关部门的监督下依法开展，任何单位和个人不得非法干预、影响评标工作和评标结果。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9</w:t>
      </w:r>
      <w:r>
        <w:rPr>
          <w:rFonts w:hint="eastAsia" w:ascii="仿宋_GB2312" w:eastAsia="仿宋_GB2312"/>
          <w:sz w:val="28"/>
          <w:szCs w:val="28"/>
        </w:rPr>
        <w:t>.6 评标委员会发现招标文件存在歧义、重大缺陷导致评标工作无法进行，或者招标文件内容违反国家有关强制性规定的，应当停止评标工作，与采购人、采购受理机构沟通并作书面记录。采购人、采购受理机构确认后，应当修改招标文件，重新组织采购活动。</w:t>
      </w:r>
    </w:p>
    <w:p>
      <w:pPr>
        <w:spacing w:line="360" w:lineRule="exact"/>
        <w:ind w:firstLine="560" w:firstLineChars="200"/>
        <w:rPr>
          <w:rFonts w:ascii="仿宋_GB2312" w:eastAsia="仿宋_GB2312"/>
          <w:sz w:val="28"/>
          <w:szCs w:val="28"/>
        </w:rPr>
      </w:pPr>
      <w:bookmarkStart w:id="75" w:name="_Toc325726023"/>
      <w:bookmarkStart w:id="76" w:name="_Toc83656199"/>
      <w:bookmarkStart w:id="77" w:name="_Toc376936754"/>
      <w:r>
        <w:rPr>
          <w:rFonts w:hint="eastAsia" w:ascii="仿宋_GB2312" w:eastAsia="仿宋_GB2312"/>
          <w:sz w:val="28"/>
          <w:szCs w:val="28"/>
          <w:lang w:val="en-US" w:eastAsia="zh-CN"/>
        </w:rPr>
        <w:t>20</w:t>
      </w:r>
      <w:r>
        <w:rPr>
          <w:rFonts w:hint="eastAsia" w:ascii="仿宋_GB2312" w:eastAsia="仿宋_GB2312"/>
          <w:sz w:val="28"/>
          <w:szCs w:val="28"/>
        </w:rPr>
        <w:t>.评标工作程序</w:t>
      </w:r>
      <w:bookmarkEnd w:id="75"/>
      <w:bookmarkEnd w:id="76"/>
      <w:bookmarkEnd w:id="77"/>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20</w:t>
      </w:r>
      <w:r>
        <w:rPr>
          <w:rFonts w:hint="eastAsia" w:ascii="仿宋_GB2312" w:eastAsia="仿宋_GB2312"/>
          <w:sz w:val="28"/>
          <w:szCs w:val="28"/>
        </w:rPr>
        <w:t>.1进入</w:t>
      </w:r>
      <w:r>
        <w:rPr>
          <w:rFonts w:hint="eastAsia" w:ascii="仿宋_GB2312" w:eastAsia="仿宋_GB2312"/>
          <w:sz w:val="28"/>
          <w:szCs w:val="28"/>
          <w:lang w:eastAsia="zh-CN"/>
        </w:rPr>
        <w:t>有效性、完整性、响应程度</w:t>
      </w:r>
      <w:r>
        <w:rPr>
          <w:rFonts w:hint="eastAsia" w:ascii="仿宋_GB2312" w:eastAsia="仿宋_GB2312"/>
          <w:sz w:val="28"/>
          <w:szCs w:val="28"/>
        </w:rPr>
        <w:t>评标阶段后，由评标委员会独立开展评标工作，负责审议资格性审查通过的所有投标文件，并对投标文件进行评审、评分。</w:t>
      </w:r>
    </w:p>
    <w:p>
      <w:pPr>
        <w:spacing w:line="360" w:lineRule="exact"/>
        <w:ind w:firstLine="560" w:firstLineChars="200"/>
        <w:rPr>
          <w:rFonts w:ascii="仿宋_GB2312" w:eastAsia="仿宋_GB2312"/>
          <w:sz w:val="28"/>
          <w:szCs w:val="28"/>
          <w:highlight w:val="yellow"/>
        </w:rPr>
      </w:pPr>
      <w:r>
        <w:rPr>
          <w:rFonts w:hint="eastAsia" w:ascii="仿宋_GB2312" w:eastAsia="仿宋_GB2312"/>
          <w:sz w:val="28"/>
          <w:szCs w:val="28"/>
          <w:lang w:val="en-US" w:eastAsia="zh-CN"/>
        </w:rPr>
        <w:t>20</w:t>
      </w:r>
      <w:r>
        <w:rPr>
          <w:rFonts w:hint="eastAsia" w:ascii="仿宋_GB2312" w:eastAsia="仿宋_GB2312"/>
          <w:sz w:val="28"/>
          <w:szCs w:val="28"/>
        </w:rPr>
        <w:t xml:space="preserve">.2 </w:t>
      </w:r>
      <w:r>
        <w:rPr>
          <w:rFonts w:hint="eastAsia" w:ascii="仿宋_GB2312" w:eastAsia="仿宋_GB2312"/>
          <w:sz w:val="28"/>
          <w:szCs w:val="28"/>
          <w:lang w:eastAsia="zh-CN"/>
        </w:rPr>
        <w:t>有效性、完整性、响应程度</w:t>
      </w:r>
      <w:r>
        <w:rPr>
          <w:rFonts w:hint="eastAsia" w:ascii="仿宋_GB2312" w:eastAsia="仿宋_GB2312"/>
          <w:sz w:val="28"/>
          <w:szCs w:val="28"/>
        </w:rPr>
        <w:t>审查时，存在下列情况之一的，按无效投标处理：</w:t>
      </w:r>
    </w:p>
    <w:p>
      <w:pPr>
        <w:spacing w:line="360" w:lineRule="exact"/>
        <w:ind w:firstLine="560" w:firstLineChars="200"/>
        <w:rPr>
          <w:rFonts w:ascii="仿宋_GB2312" w:eastAsia="仿宋_GB2312"/>
          <w:sz w:val="28"/>
          <w:szCs w:val="28"/>
          <w:highlight w:val="yellow"/>
        </w:rPr>
      </w:pPr>
      <w:r>
        <w:rPr>
          <w:rFonts w:hint="eastAsia" w:ascii="仿宋_GB2312" w:eastAsia="仿宋_GB2312"/>
          <w:sz w:val="28"/>
          <w:szCs w:val="28"/>
        </w:rPr>
        <w:t>（1）未按第11.1.2款（10）-（1</w:t>
      </w:r>
      <w:r>
        <w:rPr>
          <w:rFonts w:hint="eastAsia" w:ascii="仿宋_GB2312" w:eastAsia="仿宋_GB2312"/>
          <w:sz w:val="28"/>
          <w:szCs w:val="28"/>
          <w:lang w:val="en-US" w:eastAsia="zh-CN"/>
        </w:rPr>
        <w:t>9</w:t>
      </w:r>
      <w:r>
        <w:rPr>
          <w:rFonts w:hint="eastAsia" w:ascii="仿宋_GB2312" w:eastAsia="仿宋_GB2312"/>
          <w:sz w:val="28"/>
          <w:szCs w:val="28"/>
        </w:rPr>
        <w:t>）要求提供相关资料的；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有效性、完整性、响应程度</w:t>
      </w:r>
      <w:r>
        <w:rPr>
          <w:rFonts w:hint="eastAsia" w:ascii="仿宋_GB2312" w:eastAsia="仿宋_GB2312"/>
          <w:sz w:val="28"/>
          <w:szCs w:val="28"/>
        </w:rPr>
        <w:t>审查文件没有按招标文件规定和要求签字、盖章的；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（3）投标人报价与投标文件报价不一致的；或出现两个或两个以上报价方案的；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（4）产品交货期、质保期、投标有效期不能满足招标文件要求的；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（5）投标总报价超过招标文件规定的采购预算额度或者最高限价的；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（6）投标产品的技术规格、技术标准明显不符合采购项目要求的；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（7）投标产品未完全满足招标文件确定的重要技术指标、参数的；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（8）投标文件含有采购人不能接受的附加条件的；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（9）评标委员会认为应按无效投标处理的其他情况；</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（10）法律、法规规定的其他情形。</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20</w:t>
      </w:r>
      <w:r>
        <w:rPr>
          <w:rFonts w:hint="eastAsia" w:ascii="仿宋_GB2312" w:eastAsia="仿宋_GB2312"/>
          <w:sz w:val="28"/>
          <w:szCs w:val="28"/>
        </w:rPr>
        <w:t>.3 评标委员会认为投标人的报价明显低于其他通过</w:t>
      </w:r>
      <w:r>
        <w:rPr>
          <w:rFonts w:hint="eastAsia" w:ascii="仿宋_GB2312" w:eastAsia="仿宋_GB2312"/>
          <w:sz w:val="28"/>
          <w:szCs w:val="28"/>
          <w:lang w:eastAsia="zh-CN"/>
        </w:rPr>
        <w:t>有效性、完整性、响应程度</w:t>
      </w:r>
      <w:r>
        <w:rPr>
          <w:rFonts w:hint="eastAsia" w:ascii="仿宋_GB2312" w:eastAsia="仿宋_GB2312"/>
          <w:sz w:val="28"/>
          <w:szCs w:val="28"/>
        </w:rPr>
        <w:t>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20</w:t>
      </w:r>
      <w:r>
        <w:rPr>
          <w:rFonts w:hint="eastAsia" w:ascii="仿宋_GB2312" w:eastAsia="仿宋_GB2312"/>
          <w:sz w:val="28"/>
          <w:szCs w:val="28"/>
        </w:rPr>
        <w:t>.4 在项目评标时，提供相同品牌产品且通过资格审查、</w:t>
      </w:r>
      <w:r>
        <w:rPr>
          <w:rFonts w:hint="eastAsia" w:ascii="仿宋_GB2312" w:eastAsia="仿宋_GB2312"/>
          <w:sz w:val="28"/>
          <w:szCs w:val="28"/>
          <w:lang w:eastAsia="zh-CN"/>
        </w:rPr>
        <w:t>有效性、完整性、响应程度</w:t>
      </w:r>
      <w:r>
        <w:rPr>
          <w:rFonts w:hint="eastAsia" w:ascii="仿宋_GB2312" w:eastAsia="仿宋_GB2312"/>
          <w:sz w:val="28"/>
          <w:szCs w:val="28"/>
        </w:rPr>
        <w:t>审查的不同投标人参加同一合同项下投标的，按一家投标人计算，评审后得分最高的同品牌投标人获得中标人推荐资格；评审得分相同的，由采购人或者采购人委托评标委员会采取随机抽取方式确定，其他同品牌投标人不作为中标候选人。</w:t>
      </w:r>
    </w:p>
    <w:p>
      <w:pPr>
        <w:spacing w:line="360" w:lineRule="exact"/>
        <w:ind w:firstLine="560" w:firstLineChars="200"/>
        <w:rPr>
          <w:rFonts w:ascii="仿宋_GB2312" w:eastAsia="仿宋_GB2312"/>
          <w:sz w:val="28"/>
          <w:szCs w:val="28"/>
        </w:rPr>
      </w:pPr>
      <w:bookmarkStart w:id="78" w:name="_Toc83656200"/>
      <w:r>
        <w:rPr>
          <w:rFonts w:hint="eastAsia" w:ascii="仿宋_GB2312" w:eastAsia="仿宋_GB2312"/>
          <w:sz w:val="28"/>
          <w:szCs w:val="28"/>
          <w:lang w:val="en-US" w:eastAsia="zh-CN"/>
        </w:rPr>
        <w:t>21</w:t>
      </w:r>
      <w:r>
        <w:rPr>
          <w:rFonts w:hint="eastAsia" w:ascii="仿宋_GB2312" w:eastAsia="仿宋_GB2312"/>
          <w:sz w:val="28"/>
          <w:szCs w:val="28"/>
        </w:rPr>
        <w:t>.答疑的方式和情形</w:t>
      </w:r>
      <w:bookmarkEnd w:id="78"/>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21</w:t>
      </w:r>
      <w:r>
        <w:rPr>
          <w:rFonts w:hint="eastAsia" w:ascii="仿宋_GB2312" w:eastAsia="仿宋_GB2312"/>
          <w:sz w:val="28"/>
          <w:szCs w:val="28"/>
        </w:rPr>
        <w:t>.1 答疑方式：详见第一部分投标人须知前附表“答疑方式”。</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21</w:t>
      </w:r>
      <w:r>
        <w:rPr>
          <w:rFonts w:hint="eastAsia" w:ascii="仿宋_GB2312" w:eastAsia="仿宋_GB2312"/>
          <w:sz w:val="28"/>
          <w:szCs w:val="28"/>
        </w:rPr>
        <w:t>.2 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21</w:t>
      </w:r>
      <w:r>
        <w:rPr>
          <w:rFonts w:hint="eastAsia" w:ascii="仿宋_GB2312" w:eastAsia="仿宋_GB2312"/>
          <w:sz w:val="28"/>
          <w:szCs w:val="28"/>
        </w:rPr>
        <w:t>.3 答疑期间，投标人存在以下情况的，澄清、说明的内容将不予接受，评标委员会将按照招标文件的要求对现有的投标资料做出评审意见：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（1）拒绝或在规定的时间内未做出澄清、说明；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（2）投标人的澄清、说明或者补正超出投标文件的范围或者改变投标文件的实质性内容；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（3）澄清、说明的内容仍不能说明问题的；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（4）投标人主动提出的澄清、说明的内容；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（5）评标委员会认为应不予接受的其他情况。</w:t>
      </w:r>
    </w:p>
    <w:p>
      <w:pPr>
        <w:spacing w:line="360" w:lineRule="exact"/>
        <w:ind w:firstLine="560" w:firstLineChars="200"/>
        <w:rPr>
          <w:rFonts w:ascii="仿宋_GB2312" w:eastAsia="仿宋_GB2312"/>
          <w:sz w:val="28"/>
          <w:szCs w:val="28"/>
        </w:rPr>
      </w:pPr>
      <w:bookmarkStart w:id="79" w:name="_Toc376936755"/>
      <w:bookmarkStart w:id="80" w:name="_Toc325726024"/>
      <w:bookmarkStart w:id="81" w:name="_Toc83656201"/>
      <w:r>
        <w:rPr>
          <w:rFonts w:hint="eastAsia" w:ascii="仿宋_GB2312" w:eastAsia="仿宋_GB2312"/>
          <w:sz w:val="28"/>
          <w:szCs w:val="28"/>
          <w:lang w:val="en-US" w:eastAsia="zh-CN"/>
        </w:rPr>
        <w:t>22</w:t>
      </w:r>
      <w:r>
        <w:rPr>
          <w:rFonts w:hint="eastAsia" w:ascii="仿宋_GB2312" w:eastAsia="仿宋_GB2312"/>
          <w:sz w:val="28"/>
          <w:szCs w:val="28"/>
        </w:rPr>
        <w:t>.评审办法</w:t>
      </w:r>
      <w:bookmarkEnd w:id="79"/>
      <w:bookmarkEnd w:id="80"/>
      <w:bookmarkEnd w:id="81"/>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22</w:t>
      </w:r>
      <w:r>
        <w:rPr>
          <w:rFonts w:hint="eastAsia" w:ascii="仿宋_GB2312" w:eastAsia="仿宋_GB2312"/>
          <w:sz w:val="28"/>
          <w:szCs w:val="28"/>
        </w:rPr>
        <w:t>.1依照《中华人民共和国政府采购法》、《中华人民共和国政府采购法实施条例》、财政部《政府采购货物和服务招标投标管理办法》的规定，结合该项目的特点制定本评标办法，本次评标采用综合评分法。</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本次综合评分的主要因素是：投标报价、技术水平、履约及售后服务能力等。评标过程中，在同等条件下，优先采购具有环境标志、节能、自主创新的产品。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政府采购促进中小企业发展管理办法》，属中小企业制造的货物（产品），投标人须提供《中小企业声明函》（详见附件16），其划型标准严格按照国家工信部、国家统计局、国家发改委、财政部出台的《中小企业划型标准规定》（工信部联企业[2011]300号）执行。投标人提供的《中小企业声明函》资料必须真实，如有虚假，将依法承担相应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财政部、民政部、中国残疾人联合会出台的《关于促进残疾人就业政府采购政策的通知》（财库[2017]141号），属残疾人福利性单位的，投标人须提供《残疾人福利性单位声明函》（详见附件17），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22</w:t>
      </w:r>
      <w:r>
        <w:rPr>
          <w:rFonts w:hint="eastAsia" w:ascii="仿宋_GB2312" w:eastAsia="仿宋_GB2312"/>
          <w:sz w:val="28"/>
          <w:szCs w:val="28"/>
        </w:rPr>
        <w:t>.2 比较与评价：评标委员会将按招标文件中规定的评标办法和标准，对</w:t>
      </w:r>
      <w:r>
        <w:rPr>
          <w:rFonts w:hint="eastAsia" w:ascii="仿宋_GB2312" w:eastAsia="仿宋_GB2312"/>
          <w:sz w:val="28"/>
          <w:szCs w:val="28"/>
          <w:lang w:eastAsia="zh-CN"/>
        </w:rPr>
        <w:t>有效性、完整性、响应程度</w:t>
      </w:r>
      <w:r>
        <w:rPr>
          <w:rFonts w:hint="eastAsia" w:ascii="仿宋_GB2312" w:eastAsia="仿宋_GB2312"/>
          <w:sz w:val="28"/>
          <w:szCs w:val="28"/>
        </w:rPr>
        <w:t>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评标标准和分值分配：</w:t>
      </w:r>
    </w:p>
    <w:tbl>
      <w:tblPr>
        <w:tblStyle w:val="13"/>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36"/>
        <w:gridCol w:w="5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bookmarkStart w:id="82" w:name="_Toc83656202"/>
            <w:bookmarkStart w:id="83" w:name="_Toc325726025"/>
            <w:bookmarkStart w:id="84" w:name="_Toc376936756"/>
            <w:r>
              <w:rPr>
                <w:rFonts w:hint="eastAsia" w:ascii="仿宋_GB2312" w:eastAsia="仿宋_GB2312"/>
                <w:color w:val="auto"/>
                <w:sz w:val="28"/>
                <w:szCs w:val="28"/>
              </w:rPr>
              <w:t>类别</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项目</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满分 分值</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投标报价</w:t>
            </w:r>
            <w:r>
              <w:rPr>
                <w:rFonts w:hint="eastAsia" w:ascii="仿宋_GB2312" w:eastAsia="仿宋_GB2312"/>
                <w:color w:val="auto"/>
                <w:sz w:val="28"/>
                <w:szCs w:val="28"/>
                <w:lang w:val="en-US" w:eastAsia="zh-CN"/>
              </w:rPr>
              <w:t>30</w:t>
            </w:r>
            <w:r>
              <w:rPr>
                <w:rFonts w:hint="eastAsia" w:ascii="仿宋_GB2312" w:eastAsia="仿宋_GB2312"/>
                <w:color w:val="auto"/>
                <w:sz w:val="28"/>
                <w:szCs w:val="28"/>
              </w:rPr>
              <w:t>分</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报价分</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30</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在所有的有效投标报价中，以最低投标报价为基准价，其价格分为满分。其他投标人的报价分统一按下列公式计算：投标报价得分=(评标基准价／投标报价)×价格权值（</w:t>
            </w:r>
            <w:r>
              <w:rPr>
                <w:rFonts w:hint="eastAsia" w:ascii="仿宋_GB2312" w:eastAsia="仿宋_GB2312"/>
                <w:color w:val="auto"/>
                <w:sz w:val="28"/>
                <w:szCs w:val="28"/>
                <w:lang w:val="en-US" w:eastAsia="zh-CN"/>
              </w:rPr>
              <w:t>30</w:t>
            </w:r>
            <w:r>
              <w:rPr>
                <w:rFonts w:hint="eastAsia" w:ascii="仿宋_GB2312" w:eastAsia="仿宋_GB2312"/>
                <w:color w:val="auto"/>
                <w:sz w:val="28"/>
                <w:szCs w:val="28"/>
              </w:rPr>
              <w:t>%）×100（四舍五入后保留小数点后两位）。</w:t>
            </w:r>
          </w:p>
          <w:p>
            <w:pPr>
              <w:spacing w:line="360" w:lineRule="exact"/>
              <w:rPr>
                <w:rFonts w:ascii="仿宋_GB2312" w:eastAsia="仿宋_GB2312"/>
                <w:color w:val="auto"/>
                <w:sz w:val="28"/>
                <w:szCs w:val="28"/>
              </w:rPr>
            </w:pPr>
            <w:r>
              <w:rPr>
                <w:rFonts w:hint="eastAsia" w:ascii="仿宋_GB2312" w:eastAsia="仿宋_GB2312"/>
                <w:color w:val="auto"/>
                <w:sz w:val="28"/>
                <w:szCs w:val="28"/>
              </w:rPr>
              <w:t>注：根据《政府采购促进中小企业发展管理办法》、《关于促进残疾人就业政府采购政策的通知》的相关规定，对残疾人福利性单位、小型和微型企业制造（生产）产品的价格给予</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%的扣除，用扣除后的价格参与评标。</w:t>
            </w:r>
          </w:p>
          <w:p>
            <w:pPr>
              <w:spacing w:line="360" w:lineRule="exact"/>
              <w:rPr>
                <w:rFonts w:ascii="仿宋_GB2312" w:eastAsia="仿宋_GB2312"/>
                <w:color w:val="auto"/>
                <w:sz w:val="28"/>
                <w:szCs w:val="28"/>
              </w:rPr>
            </w:pPr>
            <w:r>
              <w:rPr>
                <w:rFonts w:hint="eastAsia" w:ascii="仿宋_GB2312" w:eastAsia="仿宋_GB2312"/>
                <w:color w:val="auto"/>
                <w:sz w:val="28"/>
                <w:szCs w:val="28"/>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restart"/>
            <w:tcBorders>
              <w:top w:val="single" w:color="auto" w:sz="4" w:space="0"/>
              <w:left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技术水</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平</w:t>
            </w:r>
          </w:p>
          <w:p>
            <w:pPr>
              <w:spacing w:line="360" w:lineRule="exact"/>
              <w:rPr>
                <w:rFonts w:ascii="仿宋_GB2312" w:eastAsia="仿宋_GB2312"/>
                <w:color w:val="auto"/>
                <w:sz w:val="28"/>
                <w:szCs w:val="28"/>
              </w:rPr>
            </w:pPr>
            <w:r>
              <w:rPr>
                <w:rFonts w:hint="eastAsia" w:ascii="仿宋_GB2312" w:eastAsia="仿宋_GB2312"/>
                <w:color w:val="auto"/>
                <w:sz w:val="28"/>
                <w:szCs w:val="28"/>
                <w:lang w:val="en-US" w:eastAsia="zh-CN"/>
              </w:rPr>
              <w:t>55</w:t>
            </w:r>
            <w:r>
              <w:rPr>
                <w:rFonts w:hint="eastAsia" w:ascii="仿宋_GB2312" w:eastAsia="仿宋_GB2312"/>
                <w:color w:val="auto"/>
                <w:sz w:val="28"/>
                <w:szCs w:val="28"/>
              </w:rPr>
              <w:t>分</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技术参数</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40</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1、技术参数：投标产品技术参数和配置完全满足或高于招标文件要求的，得</w:t>
            </w:r>
            <w:r>
              <w:rPr>
                <w:rFonts w:hint="eastAsia" w:ascii="仿宋_GB2312" w:eastAsia="仿宋_GB2312"/>
                <w:color w:val="auto"/>
                <w:sz w:val="28"/>
                <w:szCs w:val="28"/>
                <w:lang w:val="en-US" w:eastAsia="zh-CN"/>
              </w:rPr>
              <w:t>40</w:t>
            </w:r>
            <w:r>
              <w:rPr>
                <w:rFonts w:hint="eastAsia" w:ascii="仿宋_GB2312" w:eastAsia="仿宋_GB2312"/>
                <w:color w:val="auto"/>
                <w:sz w:val="28"/>
                <w:szCs w:val="28"/>
              </w:rPr>
              <w:t>分；每有一项</w:t>
            </w:r>
            <w:r>
              <w:rPr>
                <w:rFonts w:hint="eastAsia" w:ascii="仿宋_GB2312" w:eastAsia="仿宋_GB2312"/>
                <w:color w:val="auto"/>
                <w:sz w:val="28"/>
                <w:szCs w:val="28"/>
                <w:lang w:eastAsia="zh-CN"/>
              </w:rPr>
              <w:t>负偏离</w:t>
            </w:r>
            <w:r>
              <w:rPr>
                <w:rFonts w:hint="eastAsia" w:ascii="仿宋_GB2312" w:eastAsia="仿宋_GB2312"/>
                <w:color w:val="auto"/>
                <w:sz w:val="28"/>
                <w:szCs w:val="28"/>
              </w:rPr>
              <w:t>扣</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分，扣完该项得分为止。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top w:val="single" w:color="auto" w:sz="4" w:space="0"/>
              <w:left w:val="single" w:color="auto" w:sz="4" w:space="0"/>
              <w:right w:val="single" w:color="auto" w:sz="4" w:space="0"/>
            </w:tcBorders>
            <w:vAlign w:val="center"/>
          </w:tcPr>
          <w:p>
            <w:pPr>
              <w:spacing w:line="360" w:lineRule="exact"/>
              <w:rPr>
                <w:rFonts w:ascii="仿宋_GB2312" w:eastAsia="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质量检验</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10</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1、提供所投产品相关成品检测报告（以2019年以来国家权威检测机构出具的抽检合格报告为准）。每提供1份得1分，最多得5分，未提供相关检测报告或不符合要求的不得分。</w:t>
            </w:r>
          </w:p>
          <w:p>
            <w:pPr>
              <w:spacing w:line="360" w:lineRule="exact"/>
              <w:rPr>
                <w:rFonts w:ascii="仿宋_GB2312" w:eastAsia="仿宋_GB2312"/>
                <w:color w:val="auto"/>
                <w:sz w:val="28"/>
                <w:szCs w:val="28"/>
              </w:rPr>
            </w:pPr>
            <w:r>
              <w:rPr>
                <w:rFonts w:hint="eastAsia" w:ascii="仿宋_GB2312" w:eastAsia="仿宋_GB2312"/>
                <w:color w:val="auto"/>
                <w:sz w:val="28"/>
                <w:szCs w:val="28"/>
              </w:rPr>
              <w:t>2、提供所投产品相关原材料检测报告（以2019年以来国家权威检测机构出具的抽检合格报告为准；原材料名称与采购需求中的要求相一致）。每提供1份得1分，最多得5分，未提供相关检测报告或不符合要求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vAlign w:val="center"/>
          </w:tcPr>
          <w:p>
            <w:pPr>
              <w:spacing w:line="360" w:lineRule="exact"/>
              <w:rPr>
                <w:rFonts w:ascii="仿宋_GB2312" w:eastAsia="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节能和环保</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3</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lang w:eastAsia="zh-CN"/>
              </w:rPr>
              <w:t>若投标人拟投的环境标志产品属于《环境标志产品政府采购品目清单》内</w:t>
            </w:r>
            <w:r>
              <w:rPr>
                <w:rFonts w:hint="eastAsia" w:ascii="仿宋_GB2312" w:eastAsia="仿宋_GB2312"/>
                <w:color w:val="auto"/>
                <w:sz w:val="28"/>
                <w:szCs w:val="28"/>
                <w:lang w:val="en-US" w:eastAsia="zh-CN"/>
              </w:rPr>
              <w:t>(网页截屏为准)</w:t>
            </w:r>
            <w:r>
              <w:rPr>
                <w:rFonts w:hint="eastAsia" w:ascii="仿宋_GB2312" w:eastAsia="仿宋_GB2312"/>
                <w:color w:val="auto"/>
                <w:sz w:val="28"/>
                <w:szCs w:val="28"/>
                <w:lang w:eastAsia="zh-CN"/>
              </w:rPr>
              <w:t>，并在响应文件中提供合格证明材料，则本项</w:t>
            </w:r>
            <w:r>
              <w:rPr>
                <w:rFonts w:hint="eastAsia" w:ascii="仿宋_GB2312" w:eastAsia="仿宋_GB2312"/>
                <w:color w:val="auto"/>
                <w:sz w:val="28"/>
                <w:szCs w:val="28"/>
                <w:lang w:val="en-US" w:eastAsia="zh-CN"/>
              </w:rPr>
              <w:t>得1.5分，否则得0分。</w:t>
            </w:r>
          </w:p>
          <w:p>
            <w:pPr>
              <w:spacing w:line="360" w:lineRule="exact"/>
              <w:rPr>
                <w:rFonts w:hint="default"/>
                <w:lang w:val="en-US" w:eastAsia="zh-CN"/>
              </w:rPr>
            </w:pPr>
            <w:r>
              <w:rPr>
                <w:rFonts w:hint="eastAsia" w:ascii="仿宋_GB2312" w:eastAsia="仿宋_GB2312"/>
                <w:color w:val="auto"/>
                <w:sz w:val="28"/>
                <w:szCs w:val="28"/>
                <w:lang w:val="en-US" w:eastAsia="zh-CN"/>
              </w:rPr>
              <w:t>2.若投标人拟投的节能产品属于《节能产品政府采购品目清单》内(网页截屏为准)，且非政府强制采购产品，并在响应文件中提供合格证明材料，则本项得1.5分，否则得0分。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86" w:type="dxa"/>
            <w:vMerge w:val="continue"/>
            <w:tcBorders>
              <w:left w:val="single" w:color="auto" w:sz="4" w:space="0"/>
              <w:right w:val="single" w:color="auto" w:sz="4" w:space="0"/>
            </w:tcBorders>
            <w:vAlign w:val="center"/>
          </w:tcPr>
          <w:p>
            <w:pPr>
              <w:spacing w:line="360" w:lineRule="exact"/>
              <w:rPr>
                <w:rFonts w:ascii="仿宋_GB2312" w:eastAsia="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自主创新产品</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2</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投标产品属自主知识产权的，得 2分；反之不得分。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restart"/>
            <w:tcBorders>
              <w:top w:val="single" w:color="auto" w:sz="4" w:space="0"/>
              <w:left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履约及售后服务能力</w:t>
            </w:r>
            <w:r>
              <w:rPr>
                <w:rFonts w:hint="eastAsia" w:ascii="仿宋_GB2312" w:eastAsia="仿宋_GB2312"/>
                <w:color w:val="auto"/>
                <w:sz w:val="28"/>
                <w:szCs w:val="28"/>
                <w:lang w:val="en-US" w:eastAsia="zh-CN"/>
              </w:rPr>
              <w:t>15</w:t>
            </w:r>
            <w:r>
              <w:rPr>
                <w:rFonts w:hint="eastAsia" w:ascii="仿宋_GB2312" w:eastAsia="仿宋_GB2312"/>
                <w:color w:val="auto"/>
                <w:sz w:val="28"/>
                <w:szCs w:val="28"/>
              </w:rPr>
              <w:t>分</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类似业绩情况</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5</w:t>
            </w:r>
          </w:p>
        </w:tc>
        <w:tc>
          <w:tcPr>
            <w:tcW w:w="5985" w:type="dxa"/>
            <w:tcBorders>
              <w:top w:val="single" w:color="auto" w:sz="4" w:space="0"/>
              <w:left w:val="single" w:color="auto" w:sz="4" w:space="0"/>
              <w:bottom w:val="single" w:color="auto" w:sz="4" w:space="0"/>
              <w:right w:val="single" w:color="auto" w:sz="4" w:space="0"/>
            </w:tcBorders>
          </w:tcPr>
          <w:p>
            <w:pPr>
              <w:spacing w:line="360" w:lineRule="exact"/>
              <w:rPr>
                <w:rFonts w:hint="eastAsia" w:ascii="仿宋_GB2312" w:eastAsia="仿宋_GB2312"/>
                <w:color w:val="auto"/>
                <w:sz w:val="28"/>
                <w:szCs w:val="28"/>
              </w:rPr>
            </w:pPr>
            <w:r>
              <w:rPr>
                <w:rFonts w:hint="eastAsia" w:ascii="仿宋_GB2312" w:eastAsia="仿宋_GB2312"/>
                <w:color w:val="auto"/>
                <w:sz w:val="28"/>
                <w:szCs w:val="28"/>
              </w:rPr>
              <w:t>投标人近三年内（2019年1月1日至投标截止日）具有与本项目类似业绩，每有1个得1分，最多得5分。</w:t>
            </w:r>
          </w:p>
          <w:p>
            <w:pPr>
              <w:spacing w:line="360" w:lineRule="exact"/>
              <w:rPr>
                <w:rFonts w:ascii="仿宋_GB2312" w:eastAsia="仿宋_GB2312"/>
                <w:color w:val="auto"/>
                <w:sz w:val="28"/>
                <w:szCs w:val="28"/>
              </w:rPr>
            </w:pPr>
            <w:r>
              <w:rPr>
                <w:rFonts w:hint="eastAsia" w:ascii="仿宋_GB2312" w:eastAsia="仿宋_GB2312"/>
                <w:color w:val="auto"/>
                <w:sz w:val="28"/>
                <w:szCs w:val="28"/>
              </w:rPr>
              <w:t>注：提供合同复印件和中标通知书并加盖投标人公章，且合同内需含货物清单，不满足上述条件或未附有效证明材料的业绩在评分时将不予认可。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top w:val="single" w:color="auto" w:sz="4" w:space="0"/>
              <w:left w:val="single" w:color="auto" w:sz="4" w:space="0"/>
              <w:right w:val="single" w:color="auto" w:sz="4" w:space="0"/>
            </w:tcBorders>
            <w:vAlign w:val="center"/>
          </w:tcPr>
          <w:p>
            <w:pPr>
              <w:spacing w:line="360" w:lineRule="exact"/>
              <w:rPr>
                <w:rFonts w:ascii="仿宋_GB2312" w:eastAsia="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项目管理及实施方案</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5</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设置了项目管理机构，</w:t>
            </w:r>
            <w:r>
              <w:rPr>
                <w:rFonts w:hint="eastAsia" w:ascii="仿宋_GB2312" w:eastAsia="仿宋_GB2312"/>
                <w:color w:val="auto"/>
                <w:sz w:val="28"/>
                <w:szCs w:val="28"/>
                <w:lang w:eastAsia="zh-CN"/>
              </w:rPr>
              <w:t>机构架设合理，机构人员配置完整，</w:t>
            </w:r>
            <w:r>
              <w:rPr>
                <w:rFonts w:hint="eastAsia" w:ascii="仿宋_GB2312" w:eastAsia="仿宋_GB2312"/>
                <w:color w:val="auto"/>
                <w:sz w:val="28"/>
                <w:szCs w:val="28"/>
              </w:rPr>
              <w:t>并且有科学、具体的项目管理措施。包含：①实施计划②实施团队③实施进度④质量控制措施⑤安全保障措施。以上因素每实质性响应一项得1分，满分5分，未实质性响应或未提供不得分。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986" w:type="dxa"/>
            <w:vMerge w:val="continue"/>
            <w:tcBorders>
              <w:left w:val="single" w:color="auto" w:sz="4" w:space="0"/>
              <w:right w:val="single" w:color="auto" w:sz="4" w:space="0"/>
            </w:tcBorders>
            <w:vAlign w:val="center"/>
          </w:tcPr>
          <w:p>
            <w:pPr>
              <w:spacing w:line="360" w:lineRule="exact"/>
              <w:rPr>
                <w:rFonts w:ascii="仿宋_GB2312" w:eastAsia="仿宋_GB2312"/>
                <w:color w:val="auto"/>
                <w:sz w:val="28"/>
                <w:szCs w:val="28"/>
              </w:rPr>
            </w:pP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售后服务及相关承诺</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5</w:t>
            </w:r>
          </w:p>
        </w:tc>
        <w:tc>
          <w:tcPr>
            <w:tcW w:w="598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8"/>
                <w:szCs w:val="28"/>
              </w:rPr>
            </w:pPr>
            <w:r>
              <w:rPr>
                <w:rFonts w:hint="eastAsia" w:ascii="仿宋_GB2312" w:eastAsia="仿宋_GB2312"/>
                <w:color w:val="auto"/>
                <w:sz w:val="28"/>
                <w:szCs w:val="28"/>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pPr>
              <w:spacing w:line="360" w:lineRule="exact"/>
              <w:rPr>
                <w:rFonts w:ascii="仿宋_GB2312" w:eastAsia="仿宋_GB2312"/>
                <w:color w:val="auto"/>
                <w:sz w:val="28"/>
                <w:szCs w:val="28"/>
              </w:rPr>
            </w:pPr>
            <w:r>
              <w:rPr>
                <w:rFonts w:hint="eastAsia" w:ascii="仿宋_GB2312" w:eastAsia="仿宋_GB2312"/>
                <w:color w:val="auto"/>
                <w:sz w:val="28"/>
                <w:szCs w:val="28"/>
              </w:rPr>
              <w:t>2、提供售后服务相关承诺的，得1分；未提供不得分。</w:t>
            </w:r>
          </w:p>
        </w:tc>
      </w:tr>
    </w:tbl>
    <w:p>
      <w:pPr>
        <w:spacing w:line="360" w:lineRule="exact"/>
        <w:ind w:firstLine="560" w:firstLineChars="200"/>
        <w:rPr>
          <w:rFonts w:ascii="仿宋_GB2312" w:eastAsia="仿宋_GB2312"/>
          <w:sz w:val="28"/>
          <w:szCs w:val="28"/>
        </w:rPr>
      </w:pPr>
      <w:r>
        <w:rPr>
          <w:rFonts w:hint="eastAsia" w:ascii="仿宋_GB2312" w:eastAsia="仿宋_GB2312"/>
          <w:sz w:val="28"/>
          <w:szCs w:val="28"/>
        </w:rPr>
        <w:t>八、定 标</w:t>
      </w:r>
      <w:bookmarkEnd w:id="82"/>
      <w:bookmarkEnd w:id="83"/>
      <w:bookmarkEnd w:id="84"/>
    </w:p>
    <w:p>
      <w:pPr>
        <w:spacing w:line="360" w:lineRule="exact"/>
        <w:ind w:firstLine="560" w:firstLineChars="200"/>
        <w:rPr>
          <w:rFonts w:hint="eastAsia" w:ascii="仿宋_GB2312" w:eastAsia="仿宋_GB2312"/>
          <w:sz w:val="28"/>
          <w:szCs w:val="28"/>
          <w:lang w:eastAsia="zh-CN"/>
        </w:rPr>
      </w:pPr>
      <w:bookmarkStart w:id="85" w:name="_Toc83656203"/>
      <w:bookmarkStart w:id="86" w:name="_Toc376936757"/>
      <w:bookmarkStart w:id="87" w:name="_Toc325726026"/>
      <w:r>
        <w:rPr>
          <w:rFonts w:hint="eastAsia"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.推荐并确定中标</w:t>
      </w:r>
      <w:bookmarkEnd w:id="85"/>
      <w:bookmarkEnd w:id="86"/>
      <w:bookmarkEnd w:id="87"/>
      <w:r>
        <w:rPr>
          <w:rFonts w:hint="eastAsia" w:ascii="仿宋_GB2312" w:eastAsia="仿宋_GB2312"/>
          <w:sz w:val="28"/>
          <w:szCs w:val="28"/>
          <w:lang w:eastAsia="zh-CN"/>
        </w:rPr>
        <w:t>投标人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.1评标委员会根据评标总得分由高到低排序推荐预中标候选人，并由采购人按顺序确定中标</w:t>
      </w:r>
      <w:r>
        <w:rPr>
          <w:rFonts w:hint="eastAsia" w:ascii="仿宋_GB2312" w:eastAsia="仿宋_GB2312"/>
          <w:sz w:val="28"/>
          <w:szCs w:val="28"/>
          <w:lang w:eastAsia="zh-CN"/>
        </w:rPr>
        <w:t>投标人</w:t>
      </w:r>
      <w:r>
        <w:rPr>
          <w:rFonts w:hint="eastAsia" w:ascii="仿宋_GB2312" w:eastAsia="仿宋_GB2312"/>
          <w:sz w:val="28"/>
          <w:szCs w:val="28"/>
        </w:rPr>
        <w:t>。</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3</w:t>
      </w:r>
      <w:r>
        <w:rPr>
          <w:rFonts w:hint="eastAsia" w:ascii="仿宋_GB2312" w:eastAsia="仿宋_GB2312"/>
          <w:sz w:val="28"/>
          <w:szCs w:val="28"/>
        </w:rPr>
        <w:t>.2中标</w:t>
      </w:r>
      <w:r>
        <w:rPr>
          <w:rFonts w:hint="eastAsia" w:ascii="仿宋_GB2312" w:eastAsia="仿宋_GB2312"/>
          <w:sz w:val="28"/>
          <w:szCs w:val="28"/>
          <w:lang w:eastAsia="zh-CN"/>
        </w:rPr>
        <w:t>投标人</w:t>
      </w:r>
      <w:r>
        <w:rPr>
          <w:rFonts w:hint="eastAsia" w:ascii="仿宋_GB2312" w:eastAsia="仿宋_GB2312"/>
          <w:sz w:val="28"/>
          <w:szCs w:val="28"/>
        </w:rPr>
        <w:t>因不可抗力或自身原因不能履行合同时，采购人可以按照评审报告推荐的预中标候选人名单排序，确定下一候选人为中标</w:t>
      </w:r>
      <w:r>
        <w:rPr>
          <w:rFonts w:hint="eastAsia" w:ascii="仿宋_GB2312" w:eastAsia="仿宋_GB2312"/>
          <w:sz w:val="28"/>
          <w:szCs w:val="28"/>
          <w:lang w:eastAsia="zh-CN"/>
        </w:rPr>
        <w:t>投标人</w:t>
      </w:r>
      <w:r>
        <w:rPr>
          <w:rFonts w:hint="eastAsia" w:ascii="仿宋_GB2312" w:eastAsia="仿宋_GB2312"/>
          <w:sz w:val="28"/>
          <w:szCs w:val="28"/>
        </w:rPr>
        <w:t>，也可重新开展政府采购活动。</w:t>
      </w:r>
      <w:bookmarkStart w:id="88" w:name="_Toc325726027"/>
    </w:p>
    <w:p>
      <w:pPr>
        <w:spacing w:line="360" w:lineRule="exact"/>
        <w:ind w:firstLine="560" w:firstLineChars="200"/>
        <w:rPr>
          <w:rFonts w:ascii="仿宋_GB2312" w:eastAsia="仿宋_GB2312"/>
          <w:sz w:val="28"/>
          <w:szCs w:val="28"/>
        </w:rPr>
      </w:pPr>
      <w:bookmarkStart w:id="89" w:name="_Toc325726028"/>
      <w:bookmarkStart w:id="90" w:name="_Toc83656204"/>
      <w:bookmarkStart w:id="91" w:name="_Toc376936759"/>
      <w:r>
        <w:rPr>
          <w:rFonts w:hint="eastAsia" w:ascii="仿宋_GB2312" w:eastAsia="仿宋_GB2312"/>
          <w:sz w:val="28"/>
          <w:szCs w:val="28"/>
          <w:lang w:val="en-US" w:eastAsia="zh-CN"/>
        </w:rPr>
        <w:t>24</w:t>
      </w:r>
      <w:r>
        <w:rPr>
          <w:rFonts w:hint="eastAsia" w:ascii="仿宋_GB2312" w:eastAsia="仿宋_GB2312"/>
          <w:sz w:val="28"/>
          <w:szCs w:val="28"/>
        </w:rPr>
        <w:t>.中标通知</w:t>
      </w:r>
      <w:bookmarkEnd w:id="89"/>
      <w:bookmarkEnd w:id="90"/>
      <w:bookmarkEnd w:id="91"/>
    </w:p>
    <w:p>
      <w:pPr>
        <w:autoSpaceDE w:val="0"/>
        <w:autoSpaceDN w:val="0"/>
        <w:spacing w:line="360" w:lineRule="exact"/>
        <w:ind w:firstLine="560" w:firstLineChars="200"/>
        <w:rPr>
          <w:rFonts w:ascii="宋体" w:hAnsi="宋体" w:cs="宋体"/>
          <w:color w:val="000000"/>
          <w:kern w:val="0"/>
        </w:rPr>
      </w:pPr>
      <w:r>
        <w:rPr>
          <w:rFonts w:hint="eastAsia" w:ascii="仿宋_GB2312" w:eastAsia="仿宋_GB2312"/>
          <w:sz w:val="28"/>
          <w:szCs w:val="28"/>
          <w:lang w:val="en-US" w:eastAsia="zh-CN"/>
        </w:rPr>
        <w:t>24</w:t>
      </w:r>
      <w:r>
        <w:rPr>
          <w:rFonts w:hint="eastAsia" w:ascii="仿宋_GB2312" w:eastAsia="仿宋_GB2312"/>
          <w:sz w:val="28"/>
          <w:szCs w:val="28"/>
        </w:rPr>
        <w:t>.1采购受理机构自中标</w:t>
      </w:r>
      <w:r>
        <w:rPr>
          <w:rFonts w:hint="eastAsia" w:ascii="仿宋_GB2312" w:eastAsia="仿宋_GB2312"/>
          <w:sz w:val="28"/>
          <w:szCs w:val="28"/>
          <w:lang w:eastAsia="zh-CN"/>
        </w:rPr>
        <w:t>投标人</w:t>
      </w:r>
      <w:r>
        <w:rPr>
          <w:rFonts w:hint="eastAsia" w:ascii="仿宋_GB2312" w:eastAsia="仿宋_GB2312"/>
          <w:sz w:val="28"/>
          <w:szCs w:val="28"/>
        </w:rPr>
        <w:t>确定之日起2个工作日内，在青海政府采购网上公告中标结果，公告期限为1个工作日。在公告中标结果的同时，采购受理机构应当向中标人发出中标通知书；对未通过资格审查的</w:t>
      </w:r>
      <w:r>
        <w:rPr>
          <w:rFonts w:hint="eastAsia" w:ascii="仿宋_GB2312" w:eastAsia="仿宋_GB2312"/>
          <w:sz w:val="28"/>
          <w:szCs w:val="28"/>
          <w:lang w:eastAsia="zh-CN"/>
        </w:rPr>
        <w:t>投标人</w:t>
      </w:r>
      <w:r>
        <w:rPr>
          <w:rFonts w:hint="eastAsia" w:ascii="仿宋_GB2312" w:eastAsia="仿宋_GB2312"/>
          <w:sz w:val="28"/>
          <w:szCs w:val="28"/>
        </w:rPr>
        <w:t>，告知其未通过的原因；采用综合评分法的，评审结束后，</w:t>
      </w:r>
      <w:r>
        <w:rPr>
          <w:rFonts w:hint="eastAsia" w:ascii="仿宋_GB2312" w:hAnsi="宋体" w:eastAsia="仿宋_GB2312" w:cs="宋体"/>
          <w:color w:val="000000"/>
          <w:kern w:val="0"/>
          <w:sz w:val="28"/>
          <w:szCs w:val="28"/>
        </w:rPr>
        <w:t>告知未中标人本人的评审得分与排序。</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24</w:t>
      </w:r>
      <w:r>
        <w:rPr>
          <w:rFonts w:hint="eastAsia" w:ascii="仿宋_GB2312" w:eastAsia="仿宋_GB2312"/>
          <w:sz w:val="28"/>
          <w:szCs w:val="28"/>
        </w:rPr>
        <w:t>.2《中标通知书》发出后，采购人改变中标结果的，或者中标</w:t>
      </w:r>
      <w:r>
        <w:rPr>
          <w:rFonts w:hint="eastAsia" w:ascii="仿宋_GB2312" w:eastAsia="仿宋_GB2312"/>
          <w:sz w:val="28"/>
          <w:szCs w:val="28"/>
          <w:lang w:eastAsia="zh-CN"/>
        </w:rPr>
        <w:t>投标人</w:t>
      </w:r>
      <w:r>
        <w:rPr>
          <w:rFonts w:hint="eastAsia" w:ascii="仿宋_GB2312" w:eastAsia="仿宋_GB2312"/>
          <w:sz w:val="28"/>
          <w:szCs w:val="28"/>
        </w:rPr>
        <w:t>无正当理由放弃中标项目的，依法承担法律责任。</w:t>
      </w:r>
    </w:p>
    <w:p>
      <w:pPr>
        <w:spacing w:line="360" w:lineRule="exact"/>
        <w:ind w:firstLine="560" w:firstLineChars="200"/>
        <w:rPr>
          <w:rFonts w:ascii="仿宋_GB2312" w:eastAsia="仿宋_GB2312"/>
          <w:sz w:val="28"/>
          <w:szCs w:val="28"/>
        </w:rPr>
      </w:pPr>
      <w:bookmarkStart w:id="92" w:name="_Toc376936758"/>
      <w:bookmarkStart w:id="93" w:name="_Toc83656205"/>
      <w:r>
        <w:rPr>
          <w:rFonts w:hint="eastAsia" w:ascii="仿宋_GB2312" w:eastAsia="仿宋_GB2312"/>
          <w:sz w:val="28"/>
          <w:szCs w:val="28"/>
        </w:rPr>
        <w:t>九、授予合同</w:t>
      </w:r>
      <w:bookmarkEnd w:id="88"/>
      <w:bookmarkEnd w:id="92"/>
      <w:bookmarkEnd w:id="93"/>
    </w:p>
    <w:p>
      <w:pPr>
        <w:spacing w:line="360" w:lineRule="exact"/>
        <w:ind w:firstLine="560" w:firstLineChars="200"/>
        <w:rPr>
          <w:rFonts w:ascii="仿宋_GB2312" w:eastAsia="仿宋_GB2312"/>
          <w:sz w:val="28"/>
          <w:szCs w:val="28"/>
        </w:rPr>
      </w:pPr>
      <w:bookmarkStart w:id="94" w:name="_Toc376936760"/>
      <w:bookmarkStart w:id="95" w:name="_Toc83656206"/>
      <w:bookmarkStart w:id="96" w:name="_Toc325726029"/>
      <w:r>
        <w:rPr>
          <w:rFonts w:hint="eastAsia" w:ascii="仿宋_GB2312" w:eastAsia="仿宋_GB2312"/>
          <w:sz w:val="28"/>
          <w:szCs w:val="28"/>
          <w:lang w:val="en-US" w:eastAsia="zh-CN"/>
        </w:rPr>
        <w:t>25</w:t>
      </w:r>
      <w:r>
        <w:rPr>
          <w:rFonts w:hint="eastAsia" w:ascii="仿宋_GB2312" w:eastAsia="仿宋_GB2312"/>
          <w:sz w:val="28"/>
          <w:szCs w:val="28"/>
        </w:rPr>
        <w:t>.签订合同</w:t>
      </w:r>
      <w:bookmarkEnd w:id="94"/>
      <w:bookmarkEnd w:id="95"/>
      <w:bookmarkEnd w:id="96"/>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25</w:t>
      </w:r>
      <w:r>
        <w:rPr>
          <w:rFonts w:hint="eastAsia" w:ascii="仿宋_GB2312" w:eastAsia="仿宋_GB2312"/>
          <w:sz w:val="28"/>
          <w:szCs w:val="28"/>
        </w:rPr>
        <w:t>.1采购人与中标</w:t>
      </w:r>
      <w:r>
        <w:rPr>
          <w:rFonts w:hint="eastAsia" w:ascii="仿宋_GB2312" w:eastAsia="仿宋_GB2312"/>
          <w:sz w:val="28"/>
          <w:szCs w:val="28"/>
          <w:lang w:eastAsia="zh-CN"/>
        </w:rPr>
        <w:t>投标人</w:t>
      </w:r>
      <w:r>
        <w:rPr>
          <w:rFonts w:hint="eastAsia" w:ascii="仿宋_GB2312" w:eastAsia="仿宋_GB2312"/>
          <w:sz w:val="28"/>
          <w:szCs w:val="28"/>
        </w:rPr>
        <w:t>双方应当自《中标通知书》发出之日起30日内，按照招标文件确定的合同文本以及采购标的、规格、采购金额、采购数量、技术和服务要求等事项签订采购合同，并报化隆县公共资源交易受理服务部审核备案。</w:t>
      </w:r>
    </w:p>
    <w:p>
      <w:pPr>
        <w:spacing w:line="360" w:lineRule="exact"/>
        <w:ind w:firstLine="560" w:firstLineChars="200"/>
        <w:rPr>
          <w:rFonts w:ascii="仿宋_GB2312" w:eastAsia="仿宋_GB2312"/>
          <w:sz w:val="28"/>
          <w:szCs w:val="28"/>
        </w:rPr>
      </w:pPr>
      <w:r>
        <w:rPr>
          <w:rFonts w:hint="eastAsia" w:ascii="仿宋_GB2312" w:eastAsia="仿宋_GB2312"/>
          <w:sz w:val="28"/>
          <w:szCs w:val="28"/>
          <w:lang w:val="en-US" w:eastAsia="zh-CN"/>
        </w:rPr>
        <w:t>25</w:t>
      </w:r>
      <w:r>
        <w:rPr>
          <w:rFonts w:hint="eastAsia" w:ascii="仿宋_GB2312" w:eastAsia="仿宋_GB2312"/>
          <w:sz w:val="28"/>
          <w:szCs w:val="28"/>
        </w:rPr>
        <w:t>.2签订合同时，中标</w:t>
      </w:r>
      <w:r>
        <w:rPr>
          <w:rFonts w:hint="eastAsia" w:ascii="仿宋_GB2312" w:eastAsia="仿宋_GB2312"/>
          <w:sz w:val="28"/>
          <w:szCs w:val="28"/>
          <w:lang w:eastAsia="zh-CN"/>
        </w:rPr>
        <w:t>投标人</w:t>
      </w:r>
      <w:r>
        <w:rPr>
          <w:rFonts w:hint="eastAsia" w:ascii="仿宋_GB2312" w:eastAsia="仿宋_GB2312"/>
          <w:sz w:val="28"/>
          <w:szCs w:val="28"/>
        </w:rPr>
        <w:t>应按规定向采购人提交履约保证金（履约保证金的数额由采购人与中标</w:t>
      </w:r>
      <w:r>
        <w:rPr>
          <w:rFonts w:hint="eastAsia" w:ascii="仿宋_GB2312" w:eastAsia="仿宋_GB2312"/>
          <w:sz w:val="28"/>
          <w:szCs w:val="28"/>
          <w:lang w:eastAsia="zh-CN"/>
        </w:rPr>
        <w:t>投标人</w:t>
      </w:r>
      <w:r>
        <w:rPr>
          <w:rFonts w:hint="eastAsia" w:ascii="仿宋_GB2312" w:eastAsia="仿宋_GB2312"/>
          <w:sz w:val="28"/>
          <w:szCs w:val="28"/>
        </w:rPr>
        <w:t>商定，但数额不得超出采购合同总金额的10%），履约保证金须缴纳到采购人指定的账户。</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.3中标</w:t>
      </w:r>
      <w:r>
        <w:rPr>
          <w:rFonts w:hint="eastAsia" w:ascii="仿宋_GB2312" w:eastAsia="仿宋_GB2312"/>
          <w:sz w:val="28"/>
          <w:szCs w:val="28"/>
          <w:lang w:eastAsia="zh-CN"/>
        </w:rPr>
        <w:t>投标人</w:t>
      </w:r>
      <w:r>
        <w:rPr>
          <w:rFonts w:hint="eastAsia" w:ascii="仿宋_GB2312" w:eastAsia="仿宋_GB2312"/>
          <w:sz w:val="28"/>
          <w:szCs w:val="28"/>
        </w:rPr>
        <w:t>在法定期限内无正当理由拒签合同的，按违约处理。同时，采购受理机构和采购人可依评标排序重新确定中标</w:t>
      </w:r>
      <w:r>
        <w:rPr>
          <w:rFonts w:hint="eastAsia" w:ascii="仿宋_GB2312" w:eastAsia="仿宋_GB2312"/>
          <w:sz w:val="28"/>
          <w:szCs w:val="28"/>
          <w:lang w:eastAsia="zh-CN"/>
        </w:rPr>
        <w:t>投标人</w:t>
      </w:r>
      <w:r>
        <w:rPr>
          <w:rFonts w:hint="eastAsia" w:ascii="仿宋_GB2312" w:eastAsia="仿宋_GB2312"/>
          <w:sz w:val="28"/>
          <w:szCs w:val="28"/>
        </w:rPr>
        <w:t>，并协调双方签订采购合同。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.4采购人不得向中标</w:t>
      </w:r>
      <w:r>
        <w:rPr>
          <w:rFonts w:hint="eastAsia" w:ascii="仿宋_GB2312" w:eastAsia="仿宋_GB2312"/>
          <w:sz w:val="28"/>
          <w:szCs w:val="28"/>
          <w:lang w:eastAsia="zh-CN"/>
        </w:rPr>
        <w:t>投标人</w:t>
      </w:r>
      <w:r>
        <w:rPr>
          <w:rFonts w:hint="eastAsia" w:ascii="仿宋_GB2312" w:eastAsia="仿宋_GB2312"/>
          <w:sz w:val="28"/>
          <w:szCs w:val="28"/>
        </w:rPr>
        <w:t>提出任何不合理的要求作为订立合同的条件，采购人和中标</w:t>
      </w:r>
      <w:r>
        <w:rPr>
          <w:rFonts w:hint="eastAsia" w:ascii="仿宋_GB2312" w:eastAsia="仿宋_GB2312"/>
          <w:sz w:val="28"/>
          <w:szCs w:val="28"/>
          <w:lang w:eastAsia="zh-CN"/>
        </w:rPr>
        <w:t>投标人</w:t>
      </w:r>
      <w:r>
        <w:rPr>
          <w:rFonts w:hint="eastAsia" w:ascii="仿宋_GB2312" w:eastAsia="仿宋_GB2312"/>
          <w:sz w:val="28"/>
          <w:szCs w:val="28"/>
        </w:rPr>
        <w:t>不得私下订立背离合同实质性内容的协议。</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.5招标文件、中标</w:t>
      </w:r>
      <w:r>
        <w:rPr>
          <w:rFonts w:hint="eastAsia" w:ascii="仿宋_GB2312" w:eastAsia="仿宋_GB2312"/>
          <w:sz w:val="28"/>
          <w:szCs w:val="28"/>
          <w:lang w:eastAsia="zh-CN"/>
        </w:rPr>
        <w:t>投标人</w:t>
      </w:r>
      <w:r>
        <w:rPr>
          <w:rFonts w:hint="eastAsia" w:ascii="仿宋_GB2312" w:eastAsia="仿宋_GB2312"/>
          <w:sz w:val="28"/>
          <w:szCs w:val="28"/>
        </w:rPr>
        <w:t>的投标文件、《中标通知书》及其澄清、说明文件等，均为签订采购合同的依据。</w:t>
      </w:r>
      <w:bookmarkStart w:id="97" w:name="_Toc376936761"/>
      <w:bookmarkStart w:id="98" w:name="_Toc325726030"/>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.6采购人或采购受理机构应当自采购合同签订之日起2个工作日内，将采购合同在青海政府采购网上公告，但政府采购合同中涉及国家秘密、商业秘密的内容除外。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.7采购人与中标人应当根据合同的约定依法履行合同义务。政府采购合同的履行、违约责任和解决争议的方法等适用《中华人民共和国民法典》。</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.8 采购人应当按照政府采购合同规定的技术、服务、安全标准组织对</w:t>
      </w:r>
      <w:r>
        <w:rPr>
          <w:rFonts w:hint="eastAsia" w:ascii="仿宋_GB2312" w:eastAsia="仿宋_GB2312"/>
          <w:sz w:val="28"/>
          <w:szCs w:val="28"/>
          <w:lang w:eastAsia="zh-CN"/>
        </w:rPr>
        <w:t>投标人</w:t>
      </w:r>
      <w:r>
        <w:rPr>
          <w:rFonts w:hint="eastAsia" w:ascii="仿宋_GB2312" w:eastAsia="仿宋_GB2312"/>
          <w:sz w:val="28"/>
          <w:szCs w:val="28"/>
        </w:rPr>
        <w:t>履约情况进行验收，并出具验收书。验收书应当包括每一项技术、服务、安全标准的履约情况。</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.9 采购人应当加强对中标人的履约管理，并按照采购合同约定，及时向中标人支付采购资金。对于中标人违反采购合同约定的行为，采购人应当及时处理，依法追究其违约责任。</w:t>
      </w:r>
    </w:p>
    <w:p>
      <w:pPr>
        <w:spacing w:line="360" w:lineRule="exact"/>
        <w:ind w:firstLine="560" w:firstLineChars="200"/>
        <w:rPr>
          <w:rFonts w:ascii="仿宋_GB2312" w:eastAsia="仿宋_GB2312"/>
          <w:sz w:val="28"/>
          <w:szCs w:val="28"/>
        </w:rPr>
      </w:pPr>
      <w:bookmarkStart w:id="99" w:name="_Toc83656207"/>
      <w:r>
        <w:rPr>
          <w:rFonts w:hint="eastAsia" w:ascii="仿宋_GB2312" w:eastAsia="仿宋_GB2312"/>
          <w:sz w:val="28"/>
          <w:szCs w:val="28"/>
        </w:rPr>
        <w:t>十、串通投标的认定及处理办法</w:t>
      </w:r>
      <w:bookmarkEnd w:id="99"/>
    </w:p>
    <w:p>
      <w:pPr>
        <w:spacing w:line="360" w:lineRule="exact"/>
        <w:ind w:firstLine="560" w:firstLineChars="200"/>
        <w:rPr>
          <w:rFonts w:ascii="仿宋_GB2312" w:eastAsia="仿宋_GB2312"/>
          <w:sz w:val="28"/>
          <w:szCs w:val="28"/>
        </w:rPr>
      </w:pPr>
      <w:bookmarkStart w:id="100" w:name="_Toc83656208"/>
      <w:r>
        <w:rPr>
          <w:rFonts w:hint="eastAsia" w:ascii="仿宋_GB2312" w:eastAsia="仿宋_GB2312"/>
          <w:sz w:val="28"/>
          <w:szCs w:val="28"/>
        </w:rPr>
        <w:t>2</w:t>
      </w:r>
      <w:r>
        <w:rPr>
          <w:rFonts w:hint="eastAsia" w:ascii="仿宋_GB2312" w:eastAsia="仿宋_GB2312"/>
          <w:sz w:val="28"/>
          <w:szCs w:val="28"/>
          <w:lang w:val="en-US" w:eastAsia="zh-CN"/>
        </w:rPr>
        <w:t>6</w:t>
      </w:r>
      <w:r>
        <w:rPr>
          <w:rFonts w:hint="eastAsia" w:ascii="仿宋_GB2312" w:eastAsia="仿宋_GB2312"/>
          <w:sz w:val="28"/>
          <w:szCs w:val="28"/>
        </w:rPr>
        <w:t>.串通投标的情形</w:t>
      </w:r>
      <w:bookmarkEnd w:id="100"/>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6</w:t>
      </w:r>
      <w:r>
        <w:rPr>
          <w:rFonts w:hint="eastAsia" w:ascii="仿宋_GB2312" w:eastAsia="仿宋_GB2312"/>
          <w:sz w:val="28"/>
          <w:szCs w:val="28"/>
        </w:rPr>
        <w:t>.1投标人应当遵循公平竞争的原则，不得恶意串通，不得妨碍其他投标人的竞争行为，不得损害采购人或者其他投标人的合法权益。</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6</w:t>
      </w:r>
      <w:r>
        <w:rPr>
          <w:rFonts w:hint="eastAsia" w:ascii="仿宋_GB2312" w:eastAsia="仿宋_GB2312"/>
          <w:sz w:val="28"/>
          <w:szCs w:val="28"/>
        </w:rPr>
        <w:t>.2 有下列情形之一的，视为投标人串通投标，其投标无效：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（1）不同投标人的投标文件由同一单位或者个人编制；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（2）不同投标人委托同一单位或者个人办理投标事宜；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（3）不同投标人的投标文件载明的项目管理成员或者联系人员为同一人；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（4）不同投标人的投标文件异常一致或者投标报价呈规律性差异；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（5）不同投标人的投标文件相互混装；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（6）不同投标人的投标保证金从同一单位或者个人的账户转出。</w:t>
      </w:r>
    </w:p>
    <w:p>
      <w:pPr>
        <w:spacing w:line="360" w:lineRule="exact"/>
        <w:ind w:firstLine="560" w:firstLineChars="200"/>
        <w:rPr>
          <w:rFonts w:ascii="仿宋_GB2312" w:eastAsia="仿宋_GB2312"/>
          <w:sz w:val="28"/>
          <w:szCs w:val="28"/>
        </w:rPr>
      </w:pPr>
      <w:bookmarkStart w:id="101" w:name="_Toc83656209"/>
      <w:r>
        <w:rPr>
          <w:rFonts w:hint="eastAsia" w:ascii="仿宋_GB2312" w:eastAsia="仿宋_GB2312"/>
          <w:sz w:val="28"/>
          <w:szCs w:val="28"/>
        </w:rPr>
        <w:t>十一、废标</w:t>
      </w:r>
      <w:bookmarkEnd w:id="97"/>
      <w:bookmarkEnd w:id="98"/>
      <w:bookmarkEnd w:id="101"/>
    </w:p>
    <w:p>
      <w:pPr>
        <w:spacing w:line="360" w:lineRule="exact"/>
        <w:ind w:firstLine="560" w:firstLineChars="200"/>
        <w:rPr>
          <w:rFonts w:ascii="仿宋_GB2312" w:eastAsia="仿宋_GB2312"/>
          <w:sz w:val="28"/>
          <w:szCs w:val="28"/>
        </w:rPr>
      </w:pPr>
      <w:bookmarkStart w:id="102" w:name="_Toc83656210"/>
      <w:bookmarkStart w:id="103" w:name="_Toc376936762"/>
      <w:bookmarkStart w:id="104" w:name="_Toc325726031"/>
      <w:r>
        <w:rPr>
          <w:rFonts w:hint="eastAsia" w:ascii="仿宋_GB2312" w:eastAsia="仿宋_GB2312"/>
          <w:sz w:val="28"/>
          <w:szCs w:val="28"/>
        </w:rPr>
        <w:t>2</w:t>
      </w:r>
      <w:r>
        <w:rPr>
          <w:rFonts w:hint="eastAsia" w:ascii="仿宋_GB2312" w:eastAsia="仿宋_GB2312"/>
          <w:sz w:val="28"/>
          <w:szCs w:val="28"/>
          <w:lang w:val="en-US" w:eastAsia="zh-CN"/>
        </w:rPr>
        <w:t>7</w:t>
      </w:r>
      <w:r>
        <w:rPr>
          <w:rFonts w:hint="eastAsia" w:ascii="仿宋_GB2312" w:eastAsia="仿宋_GB2312"/>
          <w:sz w:val="28"/>
          <w:szCs w:val="28"/>
        </w:rPr>
        <w:t>. 废标情形</w:t>
      </w:r>
      <w:bookmarkEnd w:id="102"/>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7</w:t>
      </w:r>
      <w:r>
        <w:rPr>
          <w:rFonts w:hint="eastAsia" w:ascii="仿宋_GB2312" w:eastAsia="仿宋_GB2312"/>
          <w:sz w:val="28"/>
          <w:szCs w:val="28"/>
        </w:rPr>
        <w:t>.1在招标采购中，出现下列情形之一的，应予废标：</w:t>
      </w:r>
      <w:bookmarkEnd w:id="103"/>
      <w:bookmarkEnd w:id="104"/>
    </w:p>
    <w:p>
      <w:pPr>
        <w:spacing w:line="360" w:lineRule="exact"/>
        <w:ind w:firstLine="560" w:firstLineChars="200"/>
        <w:rPr>
          <w:rFonts w:ascii="仿宋_GB2312" w:eastAsia="仿宋_GB2312"/>
          <w:sz w:val="28"/>
          <w:szCs w:val="28"/>
        </w:rPr>
      </w:pPr>
      <w:r>
        <w:rPr>
          <w:rFonts w:hint="eastAsia" w:ascii="仿宋_GB2312" w:eastAsia="仿宋_GB2312"/>
          <w:sz w:val="28"/>
          <w:szCs w:val="28"/>
        </w:rPr>
        <w:t>（1）符合投标条件的</w:t>
      </w:r>
      <w:r>
        <w:rPr>
          <w:rFonts w:hint="eastAsia" w:ascii="仿宋_GB2312" w:eastAsia="仿宋_GB2312"/>
          <w:sz w:val="28"/>
          <w:szCs w:val="28"/>
          <w:lang w:eastAsia="zh-CN"/>
        </w:rPr>
        <w:t>投标人</w:t>
      </w:r>
      <w:r>
        <w:rPr>
          <w:rFonts w:hint="eastAsia" w:ascii="仿宋_GB2312" w:eastAsia="仿宋_GB2312"/>
          <w:sz w:val="28"/>
          <w:szCs w:val="28"/>
        </w:rPr>
        <w:t>或者对招标文件作实质响应的</w:t>
      </w:r>
      <w:r>
        <w:rPr>
          <w:rFonts w:hint="eastAsia" w:ascii="仿宋_GB2312" w:eastAsia="仿宋_GB2312"/>
          <w:sz w:val="28"/>
          <w:szCs w:val="28"/>
          <w:lang w:eastAsia="zh-CN"/>
        </w:rPr>
        <w:t>投标人</w:t>
      </w:r>
      <w:r>
        <w:rPr>
          <w:rFonts w:hint="eastAsia" w:ascii="仿宋_GB2312" w:eastAsia="仿宋_GB2312"/>
          <w:sz w:val="28"/>
          <w:szCs w:val="28"/>
        </w:rPr>
        <w:t>不足三家的；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（2）出现影响采购活动正常推进的违法、违规行为的；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（3）投标人的报价均超出采购预算额度，采购人不能支付的；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（4）因重大变故，采购任务取消的。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7</w:t>
      </w:r>
      <w:r>
        <w:rPr>
          <w:rFonts w:hint="eastAsia" w:ascii="仿宋_GB2312" w:eastAsia="仿宋_GB2312"/>
          <w:sz w:val="28"/>
          <w:szCs w:val="28"/>
        </w:rPr>
        <w:t>.2废标后，由采购受理机构发布废标公告。</w:t>
      </w:r>
      <w:bookmarkStart w:id="105" w:name="_Toc325726032"/>
    </w:p>
    <w:p>
      <w:pPr>
        <w:spacing w:line="360" w:lineRule="exact"/>
        <w:ind w:firstLine="560" w:firstLineChars="200"/>
        <w:rPr>
          <w:rFonts w:ascii="仿宋_GB2312" w:eastAsia="仿宋_GB2312"/>
          <w:sz w:val="28"/>
          <w:szCs w:val="28"/>
        </w:rPr>
      </w:pPr>
      <w:bookmarkStart w:id="106" w:name="_Toc376936763"/>
      <w:bookmarkStart w:id="107" w:name="_Toc83656211"/>
      <w:r>
        <w:rPr>
          <w:rFonts w:hint="eastAsia" w:ascii="仿宋_GB2312" w:eastAsia="仿宋_GB2312"/>
          <w:sz w:val="28"/>
          <w:szCs w:val="28"/>
        </w:rPr>
        <w:t>十二、处罚</w:t>
      </w:r>
      <w:bookmarkEnd w:id="105"/>
      <w:bookmarkEnd w:id="106"/>
      <w:bookmarkEnd w:id="107"/>
    </w:p>
    <w:p>
      <w:pPr>
        <w:spacing w:line="360" w:lineRule="exact"/>
        <w:ind w:firstLine="560" w:firstLineChars="200"/>
        <w:rPr>
          <w:rFonts w:ascii="仿宋_GB2312" w:eastAsia="仿宋_GB2312"/>
          <w:sz w:val="28"/>
          <w:szCs w:val="28"/>
        </w:rPr>
      </w:pPr>
      <w:bookmarkStart w:id="108" w:name="_Toc376936764"/>
      <w:bookmarkStart w:id="109" w:name="_Toc83656212"/>
      <w:bookmarkStart w:id="110" w:name="_Toc325726033"/>
      <w:r>
        <w:rPr>
          <w:rFonts w:hint="eastAsia" w:ascii="仿宋_GB2312" w:eastAsia="仿宋_GB2312"/>
          <w:sz w:val="28"/>
          <w:szCs w:val="28"/>
        </w:rPr>
        <w:t>2</w:t>
      </w:r>
      <w:r>
        <w:rPr>
          <w:rFonts w:hint="eastAsia" w:ascii="仿宋_GB2312" w:eastAsia="仿宋_GB2312"/>
          <w:sz w:val="28"/>
          <w:szCs w:val="28"/>
          <w:lang w:val="en-US" w:eastAsia="zh-CN"/>
        </w:rPr>
        <w:t>8</w:t>
      </w:r>
      <w:r>
        <w:rPr>
          <w:rFonts w:hint="eastAsia" w:ascii="仿宋_GB2312" w:eastAsia="仿宋_GB2312"/>
          <w:sz w:val="28"/>
          <w:szCs w:val="28"/>
        </w:rPr>
        <w:t>.处罚情形</w:t>
      </w:r>
      <w:bookmarkEnd w:id="108"/>
      <w:bookmarkEnd w:id="109"/>
      <w:bookmarkEnd w:id="110"/>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8</w:t>
      </w:r>
      <w:r>
        <w:rPr>
          <w:rFonts w:hint="eastAsia" w:ascii="仿宋_GB2312" w:eastAsia="仿宋_GB2312"/>
          <w:sz w:val="28"/>
          <w:szCs w:val="28"/>
        </w:rPr>
        <w:t>.1有下列情形之一的，投标人的投标保证金不予退还；中标</w:t>
      </w:r>
      <w:r>
        <w:rPr>
          <w:rFonts w:hint="eastAsia" w:ascii="仿宋_GB2312" w:eastAsia="仿宋_GB2312"/>
          <w:sz w:val="28"/>
          <w:szCs w:val="28"/>
          <w:lang w:eastAsia="zh-CN"/>
        </w:rPr>
        <w:t>投标人</w:t>
      </w:r>
      <w:r>
        <w:rPr>
          <w:rFonts w:hint="eastAsia" w:ascii="仿宋_GB2312" w:eastAsia="仿宋_GB2312"/>
          <w:sz w:val="28"/>
          <w:szCs w:val="28"/>
        </w:rPr>
        <w:t>的中标结果无效，履约保证金不予退还。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（1）投标人在投标截止期后撤回其投标的；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（2）提供虚假材料谋取中标的；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（3）采取不正当手段诋毁、排挤其他</w:t>
      </w:r>
      <w:r>
        <w:rPr>
          <w:rFonts w:hint="eastAsia" w:ascii="仿宋_GB2312" w:eastAsia="仿宋_GB2312"/>
          <w:sz w:val="28"/>
          <w:szCs w:val="28"/>
          <w:lang w:eastAsia="zh-CN"/>
        </w:rPr>
        <w:t>投标人</w:t>
      </w:r>
      <w:r>
        <w:rPr>
          <w:rFonts w:hint="eastAsia" w:ascii="仿宋_GB2312" w:eastAsia="仿宋_GB2312"/>
          <w:sz w:val="28"/>
          <w:szCs w:val="28"/>
        </w:rPr>
        <w:t>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（4）有恶意串通等不正当竞争行为的；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（5）中标后无正当理由拒不与采购人签订采购合同的；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（6）未按照招、投标文件确定的事项签订采购合同的；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（7）将采购合同转包的；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（8）提供假冒伪劣产品的；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（9）擅自变更、中止或者终止政府采购合同的；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（10）中标</w:t>
      </w:r>
      <w:r>
        <w:rPr>
          <w:rFonts w:hint="eastAsia" w:ascii="仿宋_GB2312" w:eastAsia="仿宋_GB2312"/>
          <w:sz w:val="28"/>
          <w:szCs w:val="28"/>
          <w:lang w:eastAsia="zh-CN"/>
        </w:rPr>
        <w:t>投标人</w:t>
      </w:r>
      <w:r>
        <w:rPr>
          <w:rFonts w:hint="eastAsia" w:ascii="仿宋_GB2312" w:eastAsia="仿宋_GB2312"/>
          <w:sz w:val="28"/>
          <w:szCs w:val="28"/>
        </w:rPr>
        <w:t>签订合同后，因种种原因不能履约或无故拖延履约期的；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（11）法律、法规规定的其他情形的。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8</w:t>
      </w:r>
      <w:r>
        <w:rPr>
          <w:rFonts w:hint="eastAsia" w:ascii="仿宋_GB2312" w:eastAsia="仿宋_GB2312"/>
          <w:sz w:val="28"/>
          <w:szCs w:val="28"/>
        </w:rPr>
        <w:t>.2出现上述情况，情节严重的，报省财政厅依法进行处理。</w:t>
      </w:r>
    </w:p>
    <w:p>
      <w:pPr>
        <w:spacing w:line="360" w:lineRule="exact"/>
        <w:ind w:firstLine="560" w:firstLineChars="200"/>
        <w:rPr>
          <w:rFonts w:ascii="仿宋_GB2312" w:eastAsia="仿宋_GB2312"/>
          <w:sz w:val="28"/>
          <w:szCs w:val="28"/>
        </w:rPr>
      </w:pPr>
      <w:bookmarkStart w:id="111" w:name="_Toc83656213"/>
      <w:bookmarkStart w:id="112" w:name="_Toc325726034"/>
      <w:bookmarkStart w:id="113" w:name="_Toc376936765"/>
      <w:r>
        <w:rPr>
          <w:rFonts w:hint="eastAsia" w:ascii="仿宋_GB2312" w:eastAsia="仿宋_GB2312"/>
          <w:sz w:val="28"/>
          <w:szCs w:val="28"/>
        </w:rPr>
        <w:t>十三、其他</w:t>
      </w:r>
      <w:bookmarkEnd w:id="111"/>
      <w:bookmarkEnd w:id="112"/>
      <w:bookmarkEnd w:id="113"/>
    </w:p>
    <w:p>
      <w:pPr>
        <w:spacing w:line="360" w:lineRule="exact"/>
        <w:ind w:firstLine="560" w:firstLineChars="200"/>
        <w:rPr>
          <w:rFonts w:ascii="仿宋_GB2312" w:eastAsia="仿宋_GB2312"/>
          <w:sz w:val="28"/>
          <w:szCs w:val="28"/>
        </w:rPr>
      </w:pPr>
      <w:r>
        <w:rPr>
          <w:rFonts w:hint="eastAsia" w:ascii="仿宋_GB2312" w:eastAsia="仿宋_GB2312"/>
          <w:sz w:val="28"/>
          <w:szCs w:val="28"/>
        </w:rPr>
        <w:t>其他未尽事宜，按照《中华人民共和国政府采购法》、《中华人民共和国民法典》、《中华人民共和国政府采购法实施条例》等法律法规及中华人民共和国财政部《政府采购货物和服务招标投标管理办法》的有关条款执行。</w:t>
      </w:r>
    </w:p>
    <w:p>
      <w:pPr>
        <w:spacing w:line="360" w:lineRule="exact"/>
        <w:ind w:firstLine="420" w:firstLineChars="200"/>
      </w:pPr>
      <w:bookmarkStart w:id="114" w:name="_Toc376936766"/>
      <w:r>
        <w:br w:type="page"/>
      </w:r>
    </w:p>
    <w:p>
      <w:pPr>
        <w:jc w:val="center"/>
        <w:rPr>
          <w:rFonts w:ascii="方正小标宋简体" w:eastAsia="方正小标宋简体"/>
          <w:sz w:val="28"/>
          <w:szCs w:val="28"/>
        </w:rPr>
      </w:pPr>
      <w:bookmarkStart w:id="115" w:name="_Toc83656214"/>
      <w:r>
        <w:rPr>
          <w:rFonts w:hint="eastAsia" w:ascii="方正小标宋简体" w:eastAsia="方正小标宋简体"/>
          <w:sz w:val="28"/>
          <w:szCs w:val="28"/>
        </w:rPr>
        <w:t xml:space="preserve">第三部分  </w:t>
      </w:r>
      <w:bookmarkEnd w:id="114"/>
      <w:r>
        <w:rPr>
          <w:rFonts w:hint="eastAsia" w:ascii="方正小标宋简体" w:eastAsia="方正小标宋简体"/>
          <w:sz w:val="28"/>
          <w:szCs w:val="28"/>
        </w:rPr>
        <w:t>青海省政府采购项目合同书范本（货物类）</w:t>
      </w:r>
      <w:bookmarkEnd w:id="115"/>
    </w:p>
    <w:p>
      <w:pPr>
        <w:rPr>
          <w:rFonts w:ascii="方正小标宋简体" w:eastAsia="方正小标宋简体"/>
          <w:sz w:val="72"/>
          <w:szCs w:val="72"/>
        </w:rPr>
      </w:pPr>
      <w:bookmarkStart w:id="116" w:name="_Toc375576842"/>
      <w:bookmarkStart w:id="117" w:name="_Toc373936315"/>
      <w:bookmarkStart w:id="118" w:name="_Toc373954603"/>
    </w:p>
    <w:p>
      <w:pPr>
        <w:jc w:val="center"/>
        <w:rPr>
          <w:rFonts w:ascii="方正小标宋简体" w:eastAsia="方正小标宋简体"/>
          <w:sz w:val="52"/>
          <w:szCs w:val="52"/>
        </w:rPr>
      </w:pPr>
      <w:bookmarkStart w:id="119" w:name="_Toc83656215"/>
      <w:r>
        <w:rPr>
          <w:rFonts w:hint="eastAsia" w:ascii="方正小标宋简体" w:eastAsia="方正小标宋简体"/>
          <w:sz w:val="52"/>
          <w:szCs w:val="52"/>
        </w:rPr>
        <w:t>青海省政府采购项目合同</w:t>
      </w:r>
      <w:bookmarkEnd w:id="116"/>
      <w:bookmarkEnd w:id="117"/>
      <w:bookmarkEnd w:id="118"/>
      <w:r>
        <w:rPr>
          <w:rFonts w:hint="eastAsia" w:ascii="方正小标宋简体" w:eastAsia="方正小标宋简体"/>
          <w:sz w:val="52"/>
          <w:szCs w:val="52"/>
        </w:rPr>
        <w:t>书</w:t>
      </w:r>
      <w:bookmarkEnd w:id="119"/>
    </w:p>
    <w:p>
      <w:pPr>
        <w:rPr>
          <w:rFonts w:ascii="方正小标宋简体" w:eastAsia="方正小标宋简体"/>
          <w:sz w:val="72"/>
          <w:szCs w:val="72"/>
        </w:rPr>
      </w:pPr>
    </w:p>
    <w:p/>
    <w:p/>
    <w:p/>
    <w:p/>
    <w:p/>
    <w:p/>
    <w:p/>
    <w:p>
      <w:pPr>
        <w:rPr>
          <w:rFonts w:ascii="仿宋_GB2312" w:eastAsia="仿宋_GB2312"/>
          <w:sz w:val="32"/>
          <w:szCs w:val="32"/>
        </w:rPr>
      </w:pPr>
    </w:p>
    <w:p>
      <w:pPr>
        <w:widowControl/>
        <w:spacing w:line="360" w:lineRule="exact"/>
        <w:jc w:val="left"/>
        <w:rPr>
          <w:rFonts w:ascii="仿宋_GB2312" w:eastAsia="仿宋_GB2312"/>
          <w:sz w:val="32"/>
          <w:szCs w:val="32"/>
        </w:rPr>
      </w:pPr>
      <w:r>
        <w:rPr>
          <w:rFonts w:hint="eastAsia" w:ascii="仿宋_GB2312" w:eastAsia="仿宋_GB2312"/>
          <w:sz w:val="32"/>
          <w:szCs w:val="32"/>
        </w:rPr>
        <w:t xml:space="preserve">采购项目名称：化隆回族自治县教育局2022年义务教育薄弱环节及能力提升教育技术装备和教育信息化设备采购项目                                </w:t>
      </w:r>
    </w:p>
    <w:p>
      <w:pPr>
        <w:rPr>
          <w:rFonts w:hint="eastAsia" w:ascii="仿宋_GB2312" w:eastAsia="仿宋_GB2312"/>
          <w:sz w:val="32"/>
          <w:szCs w:val="32"/>
        </w:rPr>
      </w:pPr>
      <w:r>
        <w:rPr>
          <w:rFonts w:hint="eastAsia" w:ascii="仿宋_GB2312" w:eastAsia="仿宋_GB2312"/>
          <w:sz w:val="32"/>
          <w:szCs w:val="32"/>
        </w:rPr>
        <w:t>采购项目编号：化公服公招（货物）2022-01号</w:t>
      </w:r>
    </w:p>
    <w:p>
      <w:pPr>
        <w:rPr>
          <w:rFonts w:ascii="仿宋_GB2312" w:eastAsia="仿宋_GB2312"/>
          <w:sz w:val="32"/>
          <w:szCs w:val="32"/>
        </w:rPr>
      </w:pPr>
      <w:r>
        <w:rPr>
          <w:rFonts w:hint="eastAsia" w:ascii="仿宋_GB2312" w:eastAsia="仿宋_GB2312"/>
          <w:sz w:val="32"/>
          <w:szCs w:val="32"/>
        </w:rPr>
        <w:t>采购合同编号：2022-（货物）- 0</w:t>
      </w:r>
      <w:r>
        <w:rPr>
          <w:rFonts w:hint="eastAsia" w:ascii="仿宋_GB2312" w:eastAsia="仿宋_GB2312"/>
          <w:sz w:val="32"/>
          <w:szCs w:val="32"/>
          <w:lang w:val="en-US" w:eastAsia="zh-CN"/>
        </w:rPr>
        <w:t>4号</w:t>
      </w: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合同金额（人民币）：                             </w:t>
      </w:r>
    </w:p>
    <w:p>
      <w:pPr>
        <w:rPr>
          <w:rFonts w:ascii="仿宋_GB2312" w:eastAsia="仿宋_GB2312"/>
          <w:sz w:val="32"/>
          <w:szCs w:val="32"/>
        </w:rPr>
      </w:pPr>
      <w:r>
        <w:rPr>
          <w:rFonts w:hint="eastAsia" w:ascii="仿宋_GB2312" w:eastAsia="仿宋_GB2312"/>
          <w:sz w:val="32"/>
          <w:szCs w:val="32"/>
        </w:rPr>
        <w:t>采购单位（甲方）：                        （盖章）</w:t>
      </w:r>
    </w:p>
    <w:p>
      <w:pPr>
        <w:rPr>
          <w:rFonts w:ascii="仿宋_GB2312" w:eastAsia="仿宋_GB2312"/>
          <w:sz w:val="32"/>
          <w:szCs w:val="32"/>
        </w:rPr>
      </w:pPr>
      <w:r>
        <w:rPr>
          <w:rFonts w:hint="eastAsia" w:ascii="仿宋_GB2312" w:eastAsia="仿宋_GB2312"/>
          <w:sz w:val="32"/>
          <w:szCs w:val="32"/>
        </w:rPr>
        <w:t>中标</w:t>
      </w:r>
      <w:r>
        <w:rPr>
          <w:rFonts w:hint="eastAsia" w:ascii="仿宋_GB2312" w:eastAsia="仿宋_GB2312"/>
          <w:sz w:val="32"/>
          <w:szCs w:val="32"/>
          <w:lang w:eastAsia="zh-CN"/>
        </w:rPr>
        <w:t>投标人</w:t>
      </w:r>
      <w:r>
        <w:rPr>
          <w:rFonts w:hint="eastAsia" w:ascii="仿宋_GB2312" w:eastAsia="仿宋_GB2312"/>
          <w:sz w:val="32"/>
          <w:szCs w:val="32"/>
        </w:rPr>
        <w:t>（乙方）：                      （盖章）</w:t>
      </w:r>
    </w:p>
    <w:p>
      <w:pPr>
        <w:rPr>
          <w:rFonts w:ascii="仿宋_GB2312" w:eastAsia="仿宋_GB2312"/>
          <w:sz w:val="32"/>
          <w:szCs w:val="32"/>
        </w:rPr>
      </w:pPr>
      <w:r>
        <w:rPr>
          <w:rFonts w:hint="eastAsia" w:ascii="仿宋_GB2312" w:eastAsia="仿宋_GB2312"/>
          <w:sz w:val="32"/>
          <w:szCs w:val="32"/>
        </w:rPr>
        <w:t xml:space="preserve">采购日期：                                      </w:t>
      </w:r>
    </w:p>
    <w:p>
      <w:pPr>
        <w:rPr>
          <w:rFonts w:ascii="仿宋_GB2312" w:eastAsia="仿宋_GB2312"/>
          <w:sz w:val="32"/>
          <w:szCs w:val="32"/>
        </w:rPr>
      </w:pPr>
    </w:p>
    <w:p>
      <w:pPr>
        <w:rPr>
          <w:rFonts w:ascii="仿宋_GB2312" w:eastAsia="仿宋_GB2312"/>
          <w:sz w:val="32"/>
          <w:szCs w:val="32"/>
        </w:rPr>
      </w:pPr>
    </w:p>
    <w:p/>
    <w:p/>
    <w:p/>
    <w:p/>
    <w:p>
      <w:pPr>
        <w:spacing w:line="360" w:lineRule="exact"/>
        <w:rPr>
          <w:rFonts w:ascii="仿宋_GB2312" w:eastAsia="仿宋_GB2312"/>
          <w:sz w:val="28"/>
          <w:szCs w:val="28"/>
        </w:rPr>
      </w:pPr>
      <w:r>
        <w:rPr>
          <w:rFonts w:hint="eastAsia" w:ascii="仿宋_GB2312" w:eastAsia="仿宋_GB2312"/>
          <w:sz w:val="28"/>
          <w:szCs w:val="28"/>
        </w:rPr>
        <w:t xml:space="preserve">采 购 人（以下简称甲方）： </w:t>
      </w:r>
    </w:p>
    <w:p>
      <w:pPr>
        <w:spacing w:line="360" w:lineRule="exact"/>
        <w:rPr>
          <w:rFonts w:ascii="仿宋_GB2312" w:eastAsia="仿宋_GB2312"/>
          <w:sz w:val="28"/>
          <w:szCs w:val="28"/>
        </w:rPr>
      </w:pPr>
      <w:r>
        <w:rPr>
          <w:rFonts w:hint="eastAsia" w:ascii="仿宋_GB2312" w:eastAsia="仿宋_GB2312"/>
          <w:sz w:val="28"/>
          <w:szCs w:val="28"/>
        </w:rPr>
        <w:t>供 应 商（以下简称乙方）：</w:t>
      </w:r>
      <w:r>
        <w:rPr>
          <w:rFonts w:hint="eastAsia" w:ascii="仿宋_GB2312" w:eastAsia="仿宋_GB2312"/>
          <w:sz w:val="28"/>
          <w:szCs w:val="28"/>
        </w:rPr>
        <w:tab/>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甲、乙双方根据 *年*月*日             项目（</w:t>
      </w:r>
      <w:r>
        <w:rPr>
          <w:rFonts w:hint="eastAsia" w:ascii="仿宋_GB2312" w:eastAsia="仿宋_GB2312"/>
          <w:sz w:val="28"/>
          <w:szCs w:val="28"/>
          <w:lang w:eastAsia="zh-CN"/>
        </w:rPr>
        <w:t>化</w:t>
      </w:r>
      <w:r>
        <w:rPr>
          <w:rFonts w:hint="eastAsia" w:ascii="仿宋_GB2312" w:eastAsia="仿宋_GB2312"/>
          <w:sz w:val="28"/>
          <w:szCs w:val="28"/>
        </w:rPr>
        <w:t>公服公招（货物）2022- 01号）的招标文件要求和采购机构出具的《中标通知书》，并经双方协商一致，达成合同总价款为                  的          项目采购合同：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一、签订本政府采购合同的依据</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本政府采购合同所附下列文件是构成本政府采购合同不可分割的部分：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1.招标文件；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2.招标文件的澄清、变更公告；</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3.中标人提交的投标文件；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4.招标文件中规定的政府采购合同通用条款；</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5.中标通知书；</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6.履约保证金缴费证明；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7.省级预算单位政府采购计划备案表。</w:t>
      </w:r>
    </w:p>
    <w:p>
      <w:pPr>
        <w:spacing w:line="360" w:lineRule="exact"/>
        <w:ind w:firstLine="560" w:firstLineChars="200"/>
        <w:jc w:val="left"/>
        <w:rPr>
          <w:rFonts w:ascii="仿宋_GB2312" w:eastAsia="仿宋_GB2312"/>
          <w:sz w:val="28"/>
          <w:szCs w:val="28"/>
        </w:rPr>
      </w:pPr>
      <w:r>
        <w:rPr>
          <w:rFonts w:hint="eastAsia" w:ascii="仿宋_GB2312" w:eastAsia="仿宋_GB2312"/>
          <w:sz w:val="28"/>
          <w:szCs w:val="28"/>
        </w:rPr>
        <w:t>二、合同标的及金额                                     单位：元</w:t>
      </w:r>
    </w:p>
    <w:tbl>
      <w:tblPr>
        <w:tblStyle w:val="13"/>
        <w:tblW w:w="91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5"/>
        <w:gridCol w:w="1418"/>
        <w:gridCol w:w="850"/>
        <w:gridCol w:w="993"/>
        <w:gridCol w:w="850"/>
        <w:gridCol w:w="1276"/>
        <w:gridCol w:w="850"/>
        <w:gridCol w:w="709"/>
        <w:gridCol w:w="709"/>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7" w:hRule="atLeast"/>
          <w:jc w:val="center"/>
        </w:trPr>
        <w:tc>
          <w:tcPr>
            <w:tcW w:w="595" w:type="dxa"/>
            <w:vAlign w:val="center"/>
          </w:tcPr>
          <w:p>
            <w:pPr>
              <w:spacing w:line="360" w:lineRule="exact"/>
              <w:ind w:firstLine="560" w:firstLineChars="200"/>
              <w:jc w:val="center"/>
              <w:rPr>
                <w:rFonts w:ascii="仿宋_GB2312" w:eastAsia="仿宋_GB2312"/>
                <w:sz w:val="28"/>
                <w:szCs w:val="28"/>
              </w:rPr>
            </w:pPr>
            <w:r>
              <w:rPr>
                <w:rFonts w:hint="eastAsia" w:ascii="仿宋_GB2312" w:eastAsia="仿宋_GB2312"/>
                <w:sz w:val="28"/>
                <w:szCs w:val="28"/>
              </w:rPr>
              <w:t>序</w:t>
            </w:r>
            <w:r>
              <w:rPr>
                <w:rFonts w:hint="eastAsia" w:ascii="仿宋_GB2312" w:eastAsia="仿宋_GB2312"/>
                <w:sz w:val="28"/>
                <w:szCs w:val="28"/>
                <w:lang w:eastAsia="zh-CN"/>
              </w:rPr>
              <w:t>序</w:t>
            </w:r>
            <w:r>
              <w:rPr>
                <w:rFonts w:hint="eastAsia" w:ascii="仿宋_GB2312" w:eastAsia="仿宋_GB2312"/>
                <w:sz w:val="28"/>
                <w:szCs w:val="28"/>
              </w:rPr>
              <w:t>号</w:t>
            </w:r>
          </w:p>
        </w:tc>
        <w:tc>
          <w:tcPr>
            <w:tcW w:w="141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产品名称</w:t>
            </w:r>
          </w:p>
        </w:tc>
        <w:tc>
          <w:tcPr>
            <w:tcW w:w="85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规格</w:t>
            </w:r>
          </w:p>
        </w:tc>
        <w:tc>
          <w:tcPr>
            <w:tcW w:w="993"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品牌</w:t>
            </w:r>
          </w:p>
        </w:tc>
        <w:tc>
          <w:tcPr>
            <w:tcW w:w="85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产地</w:t>
            </w:r>
          </w:p>
        </w:tc>
        <w:tc>
          <w:tcPr>
            <w:tcW w:w="1276"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生产厂家</w:t>
            </w:r>
          </w:p>
        </w:tc>
        <w:tc>
          <w:tcPr>
            <w:tcW w:w="85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数量及单位</w:t>
            </w:r>
          </w:p>
        </w:tc>
        <w:tc>
          <w:tcPr>
            <w:tcW w:w="709"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单价</w:t>
            </w:r>
          </w:p>
        </w:tc>
        <w:tc>
          <w:tcPr>
            <w:tcW w:w="709"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合计</w:t>
            </w:r>
          </w:p>
        </w:tc>
        <w:tc>
          <w:tcPr>
            <w:tcW w:w="850"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7" w:hRule="atLeast"/>
          <w:jc w:val="center"/>
        </w:trPr>
        <w:tc>
          <w:tcPr>
            <w:tcW w:w="595" w:type="dxa"/>
            <w:vAlign w:val="center"/>
          </w:tcPr>
          <w:p>
            <w:pPr>
              <w:spacing w:line="360" w:lineRule="exact"/>
              <w:ind w:firstLine="560" w:firstLineChars="200"/>
              <w:jc w:val="center"/>
              <w:rPr>
                <w:rFonts w:ascii="仿宋_GB2312" w:eastAsia="仿宋_GB2312"/>
                <w:sz w:val="28"/>
                <w:szCs w:val="28"/>
              </w:rPr>
            </w:pPr>
            <w:r>
              <w:rPr>
                <w:rFonts w:hint="eastAsia" w:ascii="仿宋_GB2312" w:eastAsia="仿宋_GB2312"/>
                <w:sz w:val="28"/>
                <w:szCs w:val="28"/>
              </w:rPr>
              <w:t>1</w:t>
            </w:r>
          </w:p>
        </w:tc>
        <w:tc>
          <w:tcPr>
            <w:tcW w:w="1418"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993"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1276"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709" w:type="dxa"/>
            <w:vAlign w:val="center"/>
          </w:tcPr>
          <w:p>
            <w:pPr>
              <w:spacing w:line="360" w:lineRule="exact"/>
              <w:ind w:firstLine="560" w:firstLineChars="200"/>
              <w:jc w:val="center"/>
              <w:rPr>
                <w:rFonts w:ascii="仿宋_GB2312" w:eastAsia="仿宋_GB2312"/>
                <w:sz w:val="28"/>
                <w:szCs w:val="28"/>
              </w:rPr>
            </w:pPr>
          </w:p>
        </w:tc>
        <w:tc>
          <w:tcPr>
            <w:tcW w:w="709"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7" w:hRule="atLeast"/>
          <w:jc w:val="center"/>
        </w:trPr>
        <w:tc>
          <w:tcPr>
            <w:tcW w:w="595" w:type="dxa"/>
            <w:vAlign w:val="center"/>
          </w:tcPr>
          <w:p>
            <w:pPr>
              <w:spacing w:line="360" w:lineRule="exact"/>
              <w:ind w:firstLine="560" w:firstLineChars="200"/>
              <w:jc w:val="center"/>
              <w:rPr>
                <w:rFonts w:ascii="仿宋_GB2312" w:eastAsia="仿宋_GB2312"/>
                <w:sz w:val="28"/>
                <w:szCs w:val="28"/>
              </w:rPr>
            </w:pPr>
            <w:r>
              <w:rPr>
                <w:rFonts w:hint="eastAsia" w:ascii="仿宋_GB2312" w:eastAsia="仿宋_GB2312"/>
                <w:sz w:val="28"/>
                <w:szCs w:val="28"/>
              </w:rPr>
              <w:t>2</w:t>
            </w:r>
          </w:p>
        </w:tc>
        <w:tc>
          <w:tcPr>
            <w:tcW w:w="1418"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993"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1276"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709" w:type="dxa"/>
            <w:vAlign w:val="center"/>
          </w:tcPr>
          <w:p>
            <w:pPr>
              <w:spacing w:line="360" w:lineRule="exact"/>
              <w:ind w:firstLine="560" w:firstLineChars="200"/>
              <w:jc w:val="center"/>
              <w:rPr>
                <w:rFonts w:ascii="仿宋_GB2312" w:eastAsia="仿宋_GB2312"/>
                <w:sz w:val="28"/>
                <w:szCs w:val="28"/>
              </w:rPr>
            </w:pPr>
          </w:p>
        </w:tc>
        <w:tc>
          <w:tcPr>
            <w:tcW w:w="709"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7" w:hRule="atLeast"/>
          <w:jc w:val="center"/>
        </w:trPr>
        <w:tc>
          <w:tcPr>
            <w:tcW w:w="595" w:type="dxa"/>
            <w:vAlign w:val="center"/>
          </w:tcPr>
          <w:p>
            <w:pPr>
              <w:spacing w:line="360" w:lineRule="exact"/>
              <w:ind w:firstLine="560" w:firstLineChars="200"/>
              <w:jc w:val="center"/>
              <w:rPr>
                <w:rFonts w:ascii="仿宋_GB2312" w:eastAsia="仿宋_GB2312"/>
                <w:sz w:val="28"/>
                <w:szCs w:val="28"/>
              </w:rPr>
            </w:pPr>
          </w:p>
        </w:tc>
        <w:tc>
          <w:tcPr>
            <w:tcW w:w="1418"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993"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1276"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c>
          <w:tcPr>
            <w:tcW w:w="709" w:type="dxa"/>
            <w:vAlign w:val="center"/>
          </w:tcPr>
          <w:p>
            <w:pPr>
              <w:spacing w:line="360" w:lineRule="exact"/>
              <w:ind w:firstLine="560" w:firstLineChars="200"/>
              <w:jc w:val="center"/>
              <w:rPr>
                <w:rFonts w:ascii="仿宋_GB2312" w:eastAsia="仿宋_GB2312"/>
                <w:sz w:val="28"/>
                <w:szCs w:val="28"/>
              </w:rPr>
            </w:pPr>
          </w:p>
        </w:tc>
        <w:tc>
          <w:tcPr>
            <w:tcW w:w="709" w:type="dxa"/>
            <w:vAlign w:val="center"/>
          </w:tcPr>
          <w:p>
            <w:pPr>
              <w:spacing w:line="360" w:lineRule="exact"/>
              <w:ind w:firstLine="560" w:firstLineChars="200"/>
              <w:jc w:val="center"/>
              <w:rPr>
                <w:rFonts w:ascii="仿宋_GB2312" w:eastAsia="仿宋_GB2312"/>
                <w:sz w:val="28"/>
                <w:szCs w:val="28"/>
              </w:rPr>
            </w:pPr>
          </w:p>
        </w:tc>
        <w:tc>
          <w:tcPr>
            <w:tcW w:w="850" w:type="dxa"/>
            <w:vAlign w:val="center"/>
          </w:tcPr>
          <w:p>
            <w:pPr>
              <w:spacing w:line="360" w:lineRule="exact"/>
              <w:ind w:firstLine="560" w:firstLineChars="200"/>
              <w:jc w:val="center"/>
              <w:rPr>
                <w:rFonts w:ascii="仿宋_GB2312" w:eastAsia="仿宋_GB2312"/>
                <w:sz w:val="28"/>
                <w:szCs w:val="28"/>
              </w:rPr>
            </w:pPr>
          </w:p>
        </w:tc>
      </w:tr>
    </w:tbl>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根据上述政府采购合同文件要求，本政府采购合同的总金额为人民币        （大写）                 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本合同以人民币进行结算，合同总价包括：产品加工制作费、检验费、手续费、包装费、运输费、保险费、安装调试费、售后服务费、税金及其他不可预见费等全部费用。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三、交付时间、地点和要求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1.交货时间：签订合同后    个工作日交付使用；交货地点：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2.乙方提供不符合招投标文件和本合同规定的产品，甲方有权拒绝接受。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3.乙方应将提供产品的装箱清单、用户手册、原厂保修卡、随机资料、工具和备品、备件等交付给甲方，如有缺失应及时补齐，否则视为逾期交货。</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4.甲方应当在到货（安装、调试完）后    个工作日内进行验收，逾期不验收的，乙方可视为验收合格。验收合格后，由甲乙双方签署产品验收单并加盖采购人公章，甲乙双方各执一份。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 甲方应提供该项目验收报告交同级财政监管部门，由财政部门按规定程序抽验后办理资金拨付。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 甲方在验收过程中发现乙方有违约问题，可按招、投标文件的规定要求乙方及时予以解决。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7.乙方向甲方提供产品相关完税销售发票。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四、付款方式</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乙方所交付的产品由甲方验收，产品100%交付完成并且由相关部门检测合格后，甲方报同级财政监管部门，按合同金额向乙方支付合同总价款的100%（付款方式及金额由采购人根据项目情况确定）,即人民币（大写）             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乙方向甲方提交的履约保证金计（大写）        元转为质量保证金。质量保证金待约定的免费质保期满     （年）且产品无质量问题后，由乙方提出书面申请，甲方以转账方式予以退还。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五、合同的变更、终止与转让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1.除《中华人民共和国政府采购法》第50条规定的情形外，本合同一经签订，甲乙双方不得擅自变更、中止或终止。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2.乙方不得转让其应履行的合同义务。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六、违约责任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2.乙方提供的货物如侵犯了第三方权益而引发纠纷或诉讼的，均由乙方负责交涉并承担全部责任。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3.因包装、运输引起的货物损坏，按质量不合格处罚。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4.甲方无故延期接受货物和乙方逾期交货的，每天应向对方偿付未交货物的货款3‰的违约金，但违约金累计不得超过违约货款的5%，超过    天对方有权解除合同，违约方承担因此给对方造成的经济损失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5.乙方未按本合同和投标文件中规定的服务承诺提供售后服务的，乙方应按本合同合计金额的5%向甲方支付违约金。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6.乙方提供的货物在质量保证期内，因设计、工艺或材料的缺陷和其它质量原因造成的问题，由乙方负责，费用从履约保证金中扣除，不足另补。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7.其它违约行为按违约货款额5%收取违约金并赔偿经济损失。</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七、不可抗力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1.不可抗力使合同的某些内容有变更必要的，双方应通过协商在   天内达成进一步履行合同的协议，因不可抗力致使合同不能履行的，合同终止。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2.除法律、法规规定的不可抗力情形外，双方约定出现         情况亦视为不可抗力。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八、知识产权：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九、其他约定：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十、合同争议解决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1.因产品质量问题发生争议的，应邀请国家认可的质量检测机构进行鉴定。产品符合标准的，鉴定费由甲方承担；产品不符合标准的，鉴定费由乙方承担。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2.因履行本合同引起的或与本合同有关的争议，甲乙双方应首先通过友好协商解决，如果协商不能解决，可向甲方所在地仲裁委员会申请仲裁或向甲方所在地人民法院提起诉讼。</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3.诉讼期间，本合同继续履行。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十一、合同生效及其它：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1.本合同一式六份，经双方签字，并加盖公章即为生效。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2.本合同未尽事宜，按《中华人民共和国民法典》有关规定处理。</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甲方（盖章）：                       乙方（盖章）：</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地址：                            地址：</w:t>
      </w:r>
    </w:p>
    <w:p>
      <w:pPr>
        <w:spacing w:line="360" w:lineRule="exact"/>
        <w:ind w:left="5881" w:leftChars="267" w:hanging="5320" w:hangingChars="1900"/>
        <w:rPr>
          <w:rFonts w:ascii="仿宋_GB2312" w:eastAsia="仿宋_GB2312"/>
          <w:sz w:val="28"/>
          <w:szCs w:val="28"/>
        </w:rPr>
      </w:pPr>
    </w:p>
    <w:p>
      <w:pPr>
        <w:spacing w:line="360" w:lineRule="exact"/>
        <w:ind w:left="5881" w:leftChars="267" w:hanging="5320" w:hangingChars="1900"/>
        <w:rPr>
          <w:rFonts w:ascii="仿宋_GB2312" w:eastAsia="仿宋_GB2312"/>
          <w:sz w:val="28"/>
          <w:szCs w:val="28"/>
        </w:rPr>
      </w:pPr>
      <w:r>
        <w:rPr>
          <w:rFonts w:hint="eastAsia" w:ascii="仿宋_GB2312" w:eastAsia="仿宋_GB2312"/>
          <w:sz w:val="28"/>
          <w:szCs w:val="28"/>
        </w:rPr>
        <w:t>法定代表人或委托代理人：          法定代表人或委托代理人：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联系电话：                         联系电话：</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签约时间：  年  月  日</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合同备案部门：化隆县公共资源交易受理服务部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负责人：                                经办人：</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合同备案时间：     年  月  日</w:t>
      </w:r>
    </w:p>
    <w:p>
      <w:pPr>
        <w:spacing w:line="360" w:lineRule="exact"/>
        <w:ind w:firstLine="560" w:firstLineChars="200"/>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br w:type="page"/>
      </w:r>
    </w:p>
    <w:p>
      <w:pPr>
        <w:jc w:val="center"/>
        <w:rPr>
          <w:rFonts w:ascii="方正小标宋简体" w:eastAsia="方正小标宋简体"/>
          <w:sz w:val="32"/>
          <w:szCs w:val="32"/>
        </w:rPr>
      </w:pPr>
      <w:r>
        <w:rPr>
          <w:rFonts w:hint="eastAsia" w:ascii="方正小标宋简体" w:eastAsia="方正小标宋简体"/>
          <w:sz w:val="32"/>
          <w:szCs w:val="32"/>
        </w:rPr>
        <w:t>合同通用条款</w:t>
      </w:r>
    </w:p>
    <w:p/>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根据《中华人民共和国民法典》、《中华人民共和国政府采购法》的规定，合同双方经协商达成一致，自愿订立本合同，遵循公平原则明确双方的权利、义务，确保双方诚实守信地履行合同。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1.定义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本合同中的下列术语应解释为：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 “合同”指甲乙双方签署的、载明的甲乙双方权利义务的协议，包括所有的附件、附录和上述文件所提到的构成合同的所有文件。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 “合同金额”指根据合同规定，乙方在正确地完全履行合同义务后甲方应付给乙方的价款。</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 “合同条款”指本合同条款。</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 “货物”指乙方根据合同约定须向甲方提供的一切产品、设备、机械、仪表、备件等，包括辅助工具、使用手册等相关资料。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 “服务”指根据本合同规定乙方承担与供货有关的辅助服务，如运输、保险及安装、调试、提供技术援助、培训和合同中规定乙方应承担的其它义务。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1.6 “甲方”指购买货物和服务的单位。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 “乙方”指提供本合同条款下货物和服务的公司或其他实体。</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1.8 “现场”指合同规定货物将要运至和安装的地点。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 “验收”指合同双方依据强制性的国家技术质量规范和合同约定，确认合同条款下的货物符合合同规定的活动。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1.10原厂商：产品制造商或其在中国境内设立的办事或技术服务机构。除另有说明外，本合同文件所述的制造商、产品制造商、制造厂家、产品制造厂家均为原厂商。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 原产地：指产品的生产地，或提供服务的来源地。</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 “工作日”指国家法定工作日，“天”指日历天数。</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2.技术规格要求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2.1 本合同条款下提交货物的技术规格要求应等于或优于招投标文件技术规格要求。若技术规格要求中无相应规定，则应符合相应的国家有关部门最新颁布的相应正式标准。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 乙方应向甲方提供货物及服务有关的标准的中文文本。</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2.3 除非技术规范中另有规定，计量单位均采用中华人民共和国法定计量单位。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3.合同范围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3.2 乙方应负责培训甲方的技术人员。</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4.合同文件和资料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4.1乙方在提供仪器设备时应同时提供中文版相关的技术资料，如目录索引、图纸、操作手册、使用指南、维修指南、服务手册等。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5.知识产权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5.1乙方应保证甲方在使用该货物或其任何一部分时不受第三方提出的侵犯专利权、 著作权、商标权和工业设计权等的起诉。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5.2任何第三方提出侵权指控，乙方须与第三方交涉并承担由此产生的一切责任、费用和经济赔偿。</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5.4在本合同生效时已经存在并为各方合法拥有或使用的所有技术、资料和信息的知识产权，仍应属于其各自的原权利人所有或享有，另有约定的除外。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6.保密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6.2保密信息指任何一方因履行本合同所知悉的任何以口头、书面、图表或电子形式存在的对方信息，具体包括：</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6.2.1任何涉及对方过去、现在或将来的商业计划、规章制度、操作规程、处理手段、财务信息；</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6.2.2任何对方的技术措施、技术方案、软件应用及开发，硬件设备的品种、质量、数量、品牌等；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6.2.3任何对方的技术秘密或专有知识、文件 、报告、数据、客户软件、流程图、数据库、发明、知识、贸易秘密。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6.3乙方应根据甲方的要求签署相应的保密协议，保密协议与本条款存在不一致的，以保密协议为准。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 质量保证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7.1货物质量保证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7.1.1乙方必须保证货物是全新、未使用过的，并完全符合强制性的国家技术质量规范和合同规定的质量、规格、性能和技术规范等的要求。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7.1.5 合同条款下货物的质量保证期自货物通过最终验收起算，合同另行规定除外。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7.2辅助服务质量保证</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7.2.2乙方应保证合同条款下所提供的服务包括培训、安装指导、单机调试、系统联调和试验等，按合同规定方式进行，并保证不存在因乙方工作人员的过失、错误或疏忽而产生的缺陷。</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8.包装要求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8.1 除合同另有约定外,乙方提供的全部货物,均应采用本行业通用的方式进行包装，且该包装应符合国家有关包装的法律、法规的规定。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8.2 包装应适应于远距离运输，并有良好的防潮、防震、防锈和防粗暴装卸等保护措施，以确保货物安全运抵现场。由于包装不善所引起的货物锈蚀、损坏和损失均由乙方承担。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乙方应提供货物运至合同规定的最终目的地所需要的包装，以防止货物在转运中损坏或变质。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8.3 乙方所提供的货物包装均为出厂时原包装。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8.4 乙方所提供货物必须附有质量合格证，装箱清单，主机、附件、各种零部件和消耗品，有清楚的与装箱单相对应的名称和编号。</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8.5 货物运输中的运输费用和保险费用均由乙方承担。运输过程中的一切损失、损坏均由乙方负责。</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 价格</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9.2 本合同价格为固定价格，包括了乙方履行合同全过程产生的所有成本和费用以及乙方应承担的一切税费。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9.3检验费用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9.3.1 乙方必须负担本条款下属于乙方负责的检验、测试、调试、试运行和验收的所有费用，并负责乙方派往买方组织的检验、测试和验收人员的所有费用。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9.3.2 甲方按合同计划参加在乙方工厂所在地检验、测试和验收的费用全部由乙方负责并已包含在合同总价中。</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9.3.3甲方检验人员已到卖方所在地，测试无法依照合同进行， 而引起甲方人员延长逗留时间，所有由此产生的包括甲方人员在内的直接费用及成本由乙方承担。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10.交货方式及交货日期</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交货方式：现场交货，乙方负责办理运输和保险，将货物运抵现场。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交货日期：所有货物运抵现场并经双方开箱验收合格之日。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11.检验和验收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11.1开箱验收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11.1.1货物运抵现场后，双方应及时开箱验收，并制作验收记录，以确认与本合同约定的数量、型号等是否一致。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11.1.2 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  检验验收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11.2.1 交货完成后，乙方应及时组装、调试、试运行，按照合同专用条款规定的试运行完成后，双方及时组织对货物检验验收。合同双方均须派人参加合同要求双方参加的试验、检验。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11.2.2 在具体实施合同规定的检验验收之前，乙方需提前提交相应的测试计划（包括测试程序、测试内容和检验标准、试验时间安排等）供甲方确认。</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11.2.3  除需甲方确认的试验验收外，乙方还应对所有检验验收测试的结果、步骤、原始数据等作妥善记录。如甲方要求，乙方应提供这些记录给买方。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11.2.4  检验测试出现全部或部分未达到本合同所约定的技术指标，甲方有权选择下列任一处理方式：</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a.重新测试直至合格为止；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b.要求乙方对货物进行免费更换，然后重新测试直至合格为止；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无论选择何种方式，甲方因此而发生的因卖方原因引起的所有费用均由乙方负担。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11.3  使用过程检验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11.3.2如果合同双方对乙方提供的上述试验结果报告的解释有分歧，双方须于出现分歧后10天内给对方声明，以陈述己方的观点。声明须附有关证据。分歧应通过协商解决。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12.付款条件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本合同条款下的付款方法和条件在“合同专用条款”中具体规定。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13.履约保证金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13.1乙方应在合同签订后，按合同专用条款的约定提交履约保证金。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13.2履约保证金用于补偿甲方因卖方不能履行其合同义务而蒙受的损失。</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13.3履约保证金应使用本合同货币，按下述方式之一提交（招标文件中另有约定的除外）：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13.3.1甲方可接受的在中华人民共和国注册和营业的银行出具的履约保函；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13.3.2支票、汇票、本票或者金融机构、担保机构出具的保函等非现金形式提交。</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13.4乙方未能按合同规定履行其义务，甲方有权从履约保证金中取得补偿。货物验收合格后，甲方将履约保证金退还乙方或转为质量保证金。</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14.索赔</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14.2在履约保证期和检验期内，乙方对甲方提出的索赔负有责任，乙方应按照甲方同意的下列一种或多种方式解决索赔事宜：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14.2.2根据货物低劣程度、损坏程度以及甲方所遭受损失的数额，经甲乙双方商定降低货物的价格，或由有资质的中介机构评估，以降低后的价格或评估价格为准。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14.3乙方收到甲方发出的索赔通知之日起5个工作日内未作答复的，甲方可从合同款或履约保证金中扣回索赔金额，如金额不足以补偿索赔金额，乙方应补足差额部分。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15.迟延交货</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15.1 乙方应按照合同约定的时间交货和提供服务。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15.2 除不可抗力因素外，乙方迟延交货，甲方有权提出违约损失赔偿或解除合同。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15.3在履行合同过程中，乙方遇到不能按时交货和提供服务的情况，应及时以书面形式将不能按时交货的理由、预期延误时间通知甲方。甲方收到乙方通知后，认为其理由正当的，可酌情延长交货时间。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16.违约赔偿</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除不可抗力因素外，乙方没有按照合同规定的时间交货和提供服务，甲方可要求乙方支付违约金。违约金每日按合同总价款的千分之五计收。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17.不可抗力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17.1.双方中任何一方遭遇法律规定的不可抗力，致使合同履行受阻时，履行合同的期限应予延长，延长的期限应相当于不可抗力所影响的时间。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17.2受事故影响的一方应在不可抗力的事故发生后以书面形式通知另一方。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17.3不可抗力使合同的某些内容有变更必要的， 双方应通过协商达成进一步履行合同的协议，因不可抗力致使合同不能履行的，合同终止。</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18.税费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与本合同有关的一切税费均由乙方承担。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19.合同争议的解决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19.1甲方和乙方由于本合同的履行而发生任何争议时，双方可先通过协商解决。</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19.2任何一方不愿通过协商或通过协商仍不能解决争议，则双方中任何一方均应向甲方所在地人民法院起诉。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20.违约解除合同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20.1出现下列情形之一的，视为乙方违约。甲方可向乙方发出书面通知，部分或全部终止合同，同时保留向乙方索赔的权利。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20.1.1乙方未能在合同规定的限期或甲方同意延长的限期内，提供全部或部分货物的；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20.1.2乙方未能履行合同规定的其它主要义务的；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20.1.3乙方在本合同履行过程中有欺诈行为的。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21.破产终止合同</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22.转让和分包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22.1政府采购合同不能转让。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23.合同修改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甲方和乙方都不得擅自变更本合同，但合同继续履行将损害国家和社会公共利益的除外。如必须对合同条款进行改动时，当事人双方须共同签署书面文件，做为合同的补充。</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24.通知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本合同任何一方给另一方的通知，都应以书面形式发送，而另一方也应以书面形式确认并发送到对方明确的地址。</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25.计量单位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除技术规范中另有规定外,计量单位均使用国家法定计量单位。</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26.适用法律</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本合同按照中华人民共和国的相关法律进行解释。</w:t>
      </w:r>
    </w:p>
    <w:p>
      <w:pPr>
        <w:spacing w:line="360" w:lineRule="exact"/>
        <w:ind w:firstLine="560" w:firstLineChars="200"/>
        <w:rPr>
          <w:rFonts w:ascii="仿宋_GB2312" w:eastAsia="仿宋_GB2312"/>
          <w:sz w:val="28"/>
          <w:szCs w:val="28"/>
        </w:rPr>
      </w:pPr>
      <w:bookmarkStart w:id="120" w:name="_Toc325726036"/>
      <w:bookmarkStart w:id="121" w:name="_Toc376936767"/>
      <w:r>
        <w:rPr>
          <w:rFonts w:hint="eastAsia" w:ascii="仿宋_GB2312" w:eastAsia="仿宋_GB2312"/>
          <w:sz w:val="28"/>
          <w:szCs w:val="28"/>
        </w:rPr>
        <w:br w:type="page"/>
      </w:r>
    </w:p>
    <w:p>
      <w:pPr>
        <w:jc w:val="center"/>
        <w:rPr>
          <w:rFonts w:ascii="方正小标宋简体" w:eastAsia="方正小标宋简体"/>
          <w:sz w:val="28"/>
          <w:szCs w:val="28"/>
        </w:rPr>
      </w:pPr>
      <w:bookmarkStart w:id="122" w:name="_Toc83656216"/>
      <w:r>
        <w:rPr>
          <w:rFonts w:hint="eastAsia" w:ascii="方正小标宋简体" w:eastAsia="方正小标宋简体"/>
          <w:sz w:val="28"/>
          <w:szCs w:val="28"/>
        </w:rPr>
        <w:t xml:space="preserve">第四部分  </w:t>
      </w:r>
      <w:bookmarkEnd w:id="120"/>
      <w:bookmarkEnd w:id="121"/>
      <w:r>
        <w:rPr>
          <w:rFonts w:hint="eastAsia" w:ascii="方正小标宋简体" w:eastAsia="方正小标宋简体"/>
          <w:sz w:val="28"/>
          <w:szCs w:val="28"/>
        </w:rPr>
        <w:t>投标文件格式</w:t>
      </w:r>
      <w:bookmarkEnd w:id="122"/>
    </w:p>
    <w:p/>
    <w:p>
      <w:pPr>
        <w:spacing w:line="360" w:lineRule="exact"/>
        <w:rPr>
          <w:rFonts w:ascii="仿宋_GB2312" w:eastAsia="仿宋_GB2312"/>
          <w:sz w:val="28"/>
          <w:szCs w:val="28"/>
        </w:rPr>
      </w:pPr>
      <w:bookmarkStart w:id="123" w:name="_Toc83656217"/>
      <w:r>
        <w:rPr>
          <w:rFonts w:hint="eastAsia" w:ascii="仿宋_GB2312" w:eastAsia="仿宋_GB2312"/>
          <w:sz w:val="28"/>
          <w:szCs w:val="28"/>
        </w:rPr>
        <w:t>投标文件的组成</w:t>
      </w:r>
      <w:bookmarkEnd w:id="123"/>
    </w:p>
    <w:p>
      <w:pPr>
        <w:spacing w:line="360" w:lineRule="exact"/>
        <w:rPr>
          <w:rFonts w:ascii="仿宋_GB2312" w:eastAsia="仿宋_GB2312"/>
          <w:sz w:val="28"/>
          <w:szCs w:val="28"/>
        </w:rPr>
      </w:pPr>
      <w:r>
        <w:rPr>
          <w:rFonts w:hint="eastAsia" w:ascii="仿宋_GB2312" w:eastAsia="仿宋_GB2312"/>
          <w:sz w:val="28"/>
          <w:szCs w:val="28"/>
        </w:rPr>
        <w:t>（一）资格审查部分</w:t>
      </w:r>
    </w:p>
    <w:p>
      <w:pPr>
        <w:spacing w:line="360" w:lineRule="exact"/>
        <w:rPr>
          <w:rFonts w:ascii="仿宋_GB2312" w:eastAsia="仿宋_GB2312"/>
          <w:sz w:val="28"/>
          <w:szCs w:val="28"/>
        </w:rPr>
      </w:pPr>
      <w:r>
        <w:rPr>
          <w:rFonts w:hint="eastAsia" w:ascii="仿宋_GB2312" w:eastAsia="仿宋_GB2312"/>
          <w:sz w:val="28"/>
          <w:szCs w:val="28"/>
        </w:rPr>
        <w:t>1、投标函………………………………………………………（附件1）</w:t>
      </w:r>
    </w:p>
    <w:p>
      <w:pPr>
        <w:spacing w:line="360" w:lineRule="exact"/>
        <w:rPr>
          <w:rFonts w:ascii="仿宋_GB2312" w:eastAsia="仿宋_GB2312"/>
          <w:sz w:val="28"/>
          <w:szCs w:val="28"/>
        </w:rPr>
      </w:pPr>
      <w:r>
        <w:rPr>
          <w:rFonts w:hint="eastAsia" w:ascii="仿宋_GB2312" w:eastAsia="仿宋_GB2312"/>
          <w:sz w:val="28"/>
          <w:szCs w:val="28"/>
        </w:rPr>
        <w:t>2、法定代表人证明书…………………………………………（附件2）</w:t>
      </w:r>
    </w:p>
    <w:p>
      <w:pPr>
        <w:spacing w:line="360" w:lineRule="exact"/>
        <w:rPr>
          <w:rFonts w:ascii="仿宋_GB2312" w:eastAsia="仿宋_GB2312"/>
          <w:sz w:val="28"/>
          <w:szCs w:val="28"/>
        </w:rPr>
      </w:pPr>
      <w:r>
        <w:rPr>
          <w:rFonts w:hint="eastAsia" w:ascii="仿宋_GB2312" w:eastAsia="仿宋_GB2312"/>
          <w:sz w:val="28"/>
          <w:szCs w:val="28"/>
        </w:rPr>
        <w:t>3、法定代表人授权书…………………………………………（附件3）</w:t>
      </w:r>
    </w:p>
    <w:p>
      <w:pPr>
        <w:spacing w:line="360" w:lineRule="exact"/>
        <w:rPr>
          <w:rFonts w:ascii="仿宋_GB2312" w:eastAsia="仿宋_GB2312"/>
          <w:sz w:val="28"/>
          <w:szCs w:val="28"/>
        </w:rPr>
      </w:pPr>
      <w:r>
        <w:rPr>
          <w:rFonts w:hint="eastAsia" w:ascii="仿宋_GB2312" w:eastAsia="仿宋_GB2312"/>
          <w:sz w:val="28"/>
          <w:szCs w:val="28"/>
        </w:rPr>
        <w:t>4、投标人承诺函………………………………………………（附件4）</w:t>
      </w:r>
    </w:p>
    <w:p>
      <w:pPr>
        <w:spacing w:line="360" w:lineRule="exact"/>
        <w:rPr>
          <w:rFonts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投标人</w:t>
      </w:r>
      <w:r>
        <w:rPr>
          <w:rFonts w:hint="eastAsia" w:ascii="仿宋_GB2312" w:eastAsia="仿宋_GB2312"/>
          <w:sz w:val="28"/>
          <w:szCs w:val="28"/>
        </w:rPr>
        <w:t>诚信承诺书…………………………………………（附件5）</w:t>
      </w:r>
    </w:p>
    <w:p>
      <w:pPr>
        <w:spacing w:line="360" w:lineRule="exact"/>
        <w:rPr>
          <w:rFonts w:ascii="仿宋_GB2312" w:eastAsia="仿宋_GB2312"/>
          <w:sz w:val="28"/>
          <w:szCs w:val="28"/>
        </w:rPr>
      </w:pPr>
      <w:r>
        <w:rPr>
          <w:rFonts w:hint="eastAsia" w:ascii="仿宋_GB2312" w:eastAsia="仿宋_GB2312"/>
          <w:sz w:val="28"/>
          <w:szCs w:val="28"/>
        </w:rPr>
        <w:t>6、投标人资格证明文件………………………………………（附件6）</w:t>
      </w:r>
    </w:p>
    <w:p>
      <w:pPr>
        <w:spacing w:line="360" w:lineRule="exact"/>
        <w:rPr>
          <w:rFonts w:ascii="仿宋_GB2312" w:eastAsia="仿宋_GB2312"/>
          <w:sz w:val="28"/>
          <w:szCs w:val="28"/>
        </w:rPr>
      </w:pPr>
      <w:r>
        <w:rPr>
          <w:rFonts w:hint="eastAsia" w:ascii="仿宋_GB2312" w:eastAsia="仿宋_GB2312"/>
          <w:sz w:val="28"/>
          <w:szCs w:val="28"/>
        </w:rPr>
        <w:t>7、财务状况、缴纳税收和社会保障资金证明………………（附件7）</w:t>
      </w:r>
    </w:p>
    <w:p>
      <w:pPr>
        <w:spacing w:line="360" w:lineRule="exact"/>
        <w:rPr>
          <w:rFonts w:ascii="仿宋_GB2312" w:eastAsia="仿宋_GB2312"/>
          <w:sz w:val="28"/>
          <w:szCs w:val="28"/>
        </w:rPr>
      </w:pPr>
      <w:r>
        <w:rPr>
          <w:rFonts w:hint="eastAsia" w:ascii="仿宋_GB2312" w:eastAsia="仿宋_GB2312"/>
          <w:sz w:val="28"/>
          <w:szCs w:val="28"/>
        </w:rPr>
        <w:t>8、无重大违法记录声明………………………………………（附件8）</w:t>
      </w:r>
    </w:p>
    <w:p>
      <w:pPr>
        <w:spacing w:line="360" w:lineRule="exact"/>
        <w:rPr>
          <w:rFonts w:ascii="仿宋_GB2312" w:eastAsia="仿宋_GB2312"/>
          <w:sz w:val="28"/>
          <w:szCs w:val="28"/>
        </w:rPr>
      </w:pPr>
      <w:r>
        <w:rPr>
          <w:rFonts w:hint="eastAsia" w:ascii="仿宋_GB2312" w:eastAsia="仿宋_GB2312"/>
          <w:sz w:val="28"/>
          <w:szCs w:val="28"/>
        </w:rPr>
        <w:t>9、投标保证金证明……………………………………………（附件9）</w:t>
      </w:r>
    </w:p>
    <w:p>
      <w:pPr>
        <w:spacing w:line="360" w:lineRule="exact"/>
        <w:rPr>
          <w:rFonts w:ascii="仿宋_GB2312" w:eastAsia="仿宋_GB2312"/>
          <w:sz w:val="28"/>
          <w:szCs w:val="28"/>
        </w:rPr>
      </w:pPr>
      <w:r>
        <w:rPr>
          <w:rFonts w:hint="eastAsia" w:ascii="仿宋_GB2312" w:eastAsia="仿宋_GB2312"/>
          <w:sz w:val="28"/>
          <w:szCs w:val="28"/>
        </w:rPr>
        <w:t>（二）</w:t>
      </w:r>
      <w:r>
        <w:rPr>
          <w:rFonts w:hint="eastAsia" w:ascii="仿宋_GB2312" w:eastAsia="仿宋_GB2312"/>
          <w:sz w:val="28"/>
          <w:szCs w:val="28"/>
          <w:lang w:eastAsia="zh-CN"/>
        </w:rPr>
        <w:t>有效性、完整性、响应程度</w:t>
      </w:r>
      <w:r>
        <w:rPr>
          <w:rFonts w:hint="eastAsia" w:ascii="仿宋_GB2312" w:eastAsia="仿宋_GB2312"/>
          <w:sz w:val="28"/>
          <w:szCs w:val="28"/>
        </w:rPr>
        <w:t>审查部分</w:t>
      </w:r>
    </w:p>
    <w:p>
      <w:pPr>
        <w:spacing w:line="360" w:lineRule="exact"/>
        <w:rPr>
          <w:rFonts w:ascii="仿宋_GB2312" w:eastAsia="仿宋_GB2312"/>
          <w:sz w:val="28"/>
          <w:szCs w:val="28"/>
        </w:rPr>
      </w:pPr>
      <w:r>
        <w:rPr>
          <w:rFonts w:hint="eastAsia" w:ascii="仿宋_GB2312" w:eastAsia="仿宋_GB2312"/>
          <w:sz w:val="28"/>
          <w:szCs w:val="28"/>
        </w:rPr>
        <w:t>1、投标报价一览表……………………………………………（附件10）</w:t>
      </w:r>
    </w:p>
    <w:p>
      <w:pPr>
        <w:spacing w:line="360" w:lineRule="exact"/>
        <w:rPr>
          <w:rFonts w:ascii="仿宋_GB2312" w:eastAsia="仿宋_GB2312"/>
          <w:sz w:val="28"/>
          <w:szCs w:val="28"/>
        </w:rPr>
      </w:pPr>
      <w:r>
        <w:rPr>
          <w:rFonts w:hint="eastAsia" w:ascii="仿宋_GB2312" w:eastAsia="仿宋_GB2312"/>
          <w:sz w:val="28"/>
          <w:szCs w:val="28"/>
        </w:rPr>
        <w:t>2、分项报价表…………………………………………………（附件11）</w:t>
      </w:r>
    </w:p>
    <w:p>
      <w:pPr>
        <w:spacing w:line="360" w:lineRule="exact"/>
        <w:rPr>
          <w:rFonts w:ascii="仿宋_GB2312" w:eastAsia="仿宋_GB2312"/>
          <w:sz w:val="28"/>
          <w:szCs w:val="28"/>
        </w:rPr>
      </w:pPr>
      <w:r>
        <w:rPr>
          <w:rFonts w:hint="eastAsia" w:ascii="仿宋_GB2312" w:eastAsia="仿宋_GB2312"/>
          <w:sz w:val="28"/>
          <w:szCs w:val="28"/>
        </w:rPr>
        <w:t>3、技术规格响应表……………………………………………（附件12）</w:t>
      </w:r>
    </w:p>
    <w:p>
      <w:pPr>
        <w:spacing w:line="360" w:lineRule="exact"/>
        <w:rPr>
          <w:rFonts w:ascii="仿宋_GB2312" w:eastAsia="仿宋_GB2312"/>
          <w:sz w:val="28"/>
          <w:szCs w:val="28"/>
        </w:rPr>
      </w:pPr>
      <w:r>
        <w:rPr>
          <w:rFonts w:hint="eastAsia" w:ascii="仿宋_GB2312" w:eastAsia="仿宋_GB2312"/>
          <w:sz w:val="28"/>
          <w:szCs w:val="28"/>
        </w:rPr>
        <w:t>4、其他资格证明材料…………………………………………（附件13）</w:t>
      </w:r>
    </w:p>
    <w:p>
      <w:pPr>
        <w:spacing w:line="360" w:lineRule="exact"/>
        <w:rPr>
          <w:rFonts w:ascii="仿宋_GB2312" w:eastAsia="仿宋_GB2312"/>
          <w:sz w:val="28"/>
          <w:szCs w:val="28"/>
        </w:rPr>
      </w:pPr>
      <w:r>
        <w:rPr>
          <w:rFonts w:hint="eastAsia" w:ascii="仿宋_GB2312" w:eastAsia="仿宋_GB2312"/>
          <w:sz w:val="28"/>
          <w:szCs w:val="28"/>
        </w:rPr>
        <w:t>5、投标产品相关资料…………………………………………（附件14）</w:t>
      </w:r>
    </w:p>
    <w:p>
      <w:pPr>
        <w:spacing w:line="360" w:lineRule="exact"/>
        <w:rPr>
          <w:rFonts w:ascii="仿宋_GB2312" w:eastAsia="仿宋_GB2312"/>
          <w:sz w:val="28"/>
          <w:szCs w:val="28"/>
        </w:rPr>
      </w:pPr>
      <w:r>
        <w:rPr>
          <w:rFonts w:hint="eastAsia" w:ascii="仿宋_GB2312" w:eastAsia="仿宋_GB2312"/>
          <w:sz w:val="28"/>
          <w:szCs w:val="28"/>
        </w:rPr>
        <w:t>6、投标人类似业绩证明材料…………………………………（附件15）</w:t>
      </w:r>
    </w:p>
    <w:p>
      <w:pPr>
        <w:spacing w:line="360" w:lineRule="exact"/>
        <w:rPr>
          <w:rFonts w:ascii="仿宋_GB2312" w:eastAsia="仿宋_GB2312"/>
          <w:sz w:val="28"/>
          <w:szCs w:val="28"/>
        </w:rPr>
      </w:pPr>
      <w:r>
        <w:rPr>
          <w:rFonts w:hint="eastAsia" w:ascii="仿宋_GB2312" w:eastAsia="仿宋_GB2312"/>
          <w:sz w:val="28"/>
          <w:szCs w:val="28"/>
        </w:rPr>
        <w:t>7、中小企业声明函……………………………………………（附件16）</w:t>
      </w:r>
    </w:p>
    <w:p>
      <w:pPr>
        <w:spacing w:line="360" w:lineRule="exact"/>
        <w:rPr>
          <w:rFonts w:ascii="仿宋_GB2312" w:eastAsia="仿宋_GB2312"/>
          <w:sz w:val="28"/>
          <w:szCs w:val="28"/>
        </w:rPr>
      </w:pPr>
      <w:r>
        <w:rPr>
          <w:rFonts w:hint="eastAsia" w:ascii="仿宋_GB2312" w:eastAsia="仿宋_GB2312"/>
          <w:sz w:val="28"/>
          <w:szCs w:val="28"/>
        </w:rPr>
        <w:t>8、残疾人福利性单位声明函…………………………………（附件17）</w:t>
      </w:r>
    </w:p>
    <w:p>
      <w:pPr>
        <w:spacing w:line="360" w:lineRule="exact"/>
        <w:rPr>
          <w:rFonts w:ascii="仿宋_GB2312" w:eastAsia="仿宋_GB2312"/>
          <w:sz w:val="28"/>
          <w:szCs w:val="28"/>
        </w:rPr>
      </w:pPr>
      <w:r>
        <w:rPr>
          <w:rFonts w:hint="eastAsia" w:ascii="仿宋_GB2312" w:eastAsia="仿宋_GB2312"/>
          <w:sz w:val="28"/>
          <w:szCs w:val="28"/>
        </w:rPr>
        <w:t>9、项目管理实施方案及售后服务……………………………（附件18）</w:t>
      </w:r>
    </w:p>
    <w:p>
      <w:pPr>
        <w:spacing w:line="360" w:lineRule="exact"/>
        <w:rPr>
          <w:rFonts w:ascii="仿宋_GB2312" w:eastAsia="仿宋_GB2312"/>
          <w:sz w:val="28"/>
          <w:szCs w:val="28"/>
        </w:rPr>
      </w:pPr>
      <w:r>
        <w:rPr>
          <w:rFonts w:hint="eastAsia" w:ascii="仿宋_GB2312" w:eastAsia="仿宋_GB2312"/>
          <w:sz w:val="28"/>
          <w:szCs w:val="28"/>
        </w:rPr>
        <w:t>10、投标人认为在其他方面有必要说明的事项……………（附件19）</w:t>
      </w:r>
    </w:p>
    <w:p>
      <w:pPr>
        <w:spacing w:line="360" w:lineRule="exact"/>
        <w:rPr>
          <w:rFonts w:ascii="仿宋_GB2312" w:eastAsia="仿宋_GB2312"/>
          <w:sz w:val="28"/>
          <w:szCs w:val="28"/>
        </w:rPr>
      </w:pPr>
      <w:r>
        <w:rPr>
          <w:rFonts w:hint="eastAsia" w:ascii="仿宋_GB2312" w:eastAsia="仿宋_GB2312"/>
          <w:sz w:val="28"/>
          <w:szCs w:val="28"/>
        </w:rPr>
        <w:br w:type="page"/>
      </w:r>
      <w:bookmarkStart w:id="124" w:name="_Toc83656218"/>
      <w:r>
        <w:rPr>
          <w:rFonts w:hint="eastAsia" w:ascii="仿宋_GB2312" w:eastAsia="仿宋_GB2312"/>
          <w:sz w:val="28"/>
          <w:szCs w:val="28"/>
        </w:rPr>
        <w:t>（投标文件封面）</w:t>
      </w:r>
      <w:bookmarkEnd w:id="124"/>
    </w:p>
    <w:p>
      <w:pPr>
        <w:jc w:val="center"/>
        <w:rPr>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海东市化隆县政府采购项目</w:t>
      </w:r>
    </w:p>
    <w:p>
      <w:pPr>
        <w:jc w:val="center"/>
        <w:rPr>
          <w:rFonts w:ascii="方正小标宋简体" w:eastAsia="方正小标宋简体"/>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投 标 文 件</w:t>
      </w:r>
    </w:p>
    <w:p>
      <w:pPr>
        <w:jc w:val="center"/>
        <w:rPr>
          <w:rFonts w:ascii="方正小标宋简体" w:eastAsia="方正小标宋简体"/>
          <w:sz w:val="52"/>
          <w:szCs w:val="52"/>
        </w:rPr>
      </w:pPr>
      <w:r>
        <w:rPr>
          <w:rFonts w:hint="eastAsia" w:ascii="方正小标宋简体" w:eastAsia="方正小标宋简体"/>
          <w:sz w:val="52"/>
          <w:szCs w:val="52"/>
        </w:rPr>
        <w:t>（资格审查部分）</w:t>
      </w:r>
    </w:p>
    <w:p>
      <w:pPr>
        <w:jc w:val="center"/>
        <w:rPr>
          <w:rFonts w:ascii="方正小标宋简体" w:eastAsia="方正小标宋简体"/>
          <w:sz w:val="52"/>
          <w:szCs w:val="52"/>
        </w:rPr>
      </w:pPr>
    </w:p>
    <w:p>
      <w:pPr>
        <w:rPr>
          <w:rFonts w:ascii="方正小标宋简体" w:eastAsia="方正小标宋简体"/>
          <w:sz w:val="72"/>
          <w:szCs w:val="72"/>
        </w:rPr>
      </w:pPr>
    </w:p>
    <w:p/>
    <w:p>
      <w:pPr>
        <w:rPr>
          <w:rFonts w:ascii="仿宋_GB2312" w:eastAsia="仿宋_GB2312"/>
          <w:sz w:val="32"/>
          <w:szCs w:val="32"/>
        </w:rPr>
      </w:pPr>
      <w:r>
        <w:rPr>
          <w:rFonts w:hint="eastAsia" w:ascii="仿宋_GB2312" w:eastAsia="仿宋_GB2312"/>
          <w:sz w:val="32"/>
          <w:szCs w:val="32"/>
        </w:rPr>
        <w:t>采购项目编号：化公服公招（货物）2022-01号</w:t>
      </w:r>
    </w:p>
    <w:p>
      <w:pPr>
        <w:widowControl/>
        <w:spacing w:line="360" w:lineRule="exact"/>
        <w:jc w:val="left"/>
        <w:rPr>
          <w:rFonts w:hint="eastAsia" w:ascii="仿宋_GB2312" w:eastAsia="仿宋_GB2312"/>
          <w:sz w:val="32"/>
          <w:szCs w:val="32"/>
        </w:rPr>
      </w:pPr>
      <w:r>
        <w:rPr>
          <w:rFonts w:hint="eastAsia" w:ascii="仿宋_GB2312" w:eastAsia="仿宋_GB2312"/>
          <w:sz w:val="32"/>
          <w:szCs w:val="32"/>
        </w:rPr>
        <w:t>采购项目名称: 化隆回族自治县教育局2022年义务教育薄弱环节及能力提升教育技术装备和教育信息化设备采购项目</w:t>
      </w:r>
    </w:p>
    <w:p>
      <w:pPr>
        <w:widowControl/>
        <w:spacing w:line="360" w:lineRule="exact"/>
        <w:jc w:val="left"/>
        <w:rPr>
          <w:rFonts w:hint="eastAsia" w:ascii="仿宋_GB2312" w:eastAsia="仿宋_GB2312"/>
          <w:sz w:val="32"/>
          <w:szCs w:val="32"/>
        </w:rPr>
      </w:pPr>
    </w:p>
    <w:p>
      <w:pPr>
        <w:ind w:firstLine="4160" w:firstLineChars="1300"/>
        <w:rPr>
          <w:rFonts w:ascii="仿宋_GB2312" w:eastAsia="仿宋_GB2312"/>
          <w:sz w:val="32"/>
          <w:szCs w:val="32"/>
        </w:rPr>
      </w:pPr>
      <w:r>
        <w:rPr>
          <w:rFonts w:hint="eastAsia" w:ascii="仿宋_GB2312" w:eastAsia="仿宋_GB2312"/>
          <w:sz w:val="32"/>
          <w:szCs w:val="32"/>
        </w:rPr>
        <w:t>投标单位：</w:t>
      </w:r>
    </w:p>
    <w:p>
      <w:pPr>
        <w:ind w:firstLine="5600" w:firstLineChars="1750"/>
        <w:rPr>
          <w:rFonts w:ascii="仿宋_GB2312" w:eastAsia="仿宋_GB2312"/>
          <w:sz w:val="32"/>
          <w:szCs w:val="32"/>
        </w:rPr>
      </w:pPr>
    </w:p>
    <w:p>
      <w:pPr>
        <w:ind w:firstLine="5600" w:firstLineChars="1750"/>
        <w:rPr>
          <w:rFonts w:ascii="仿宋_GB2312" w:eastAsia="仿宋_GB2312"/>
          <w:sz w:val="32"/>
          <w:szCs w:val="32"/>
        </w:rPr>
      </w:pPr>
      <w:r>
        <w:rPr>
          <w:rFonts w:hint="eastAsia" w:ascii="仿宋_GB2312" w:eastAsia="仿宋_GB2312"/>
          <w:sz w:val="32"/>
          <w:szCs w:val="32"/>
        </w:rPr>
        <w:t>年  月  日</w:t>
      </w:r>
    </w:p>
    <w:p>
      <w:pPr>
        <w:rPr>
          <w:rFonts w:ascii="仿宋_GB2312" w:eastAsia="仿宋_GB2312"/>
          <w:sz w:val="28"/>
          <w:szCs w:val="28"/>
        </w:rPr>
      </w:pPr>
      <w:r>
        <w:rPr>
          <w:rFonts w:hint="eastAsia" w:ascii="仿宋_GB2312" w:eastAsia="仿宋_GB2312"/>
          <w:sz w:val="32"/>
          <w:szCs w:val="32"/>
        </w:rPr>
        <w:br w:type="page"/>
      </w:r>
      <w:bookmarkStart w:id="125" w:name="_Toc83656219"/>
      <w:r>
        <w:rPr>
          <w:rFonts w:hint="eastAsia" w:ascii="仿宋_GB2312" w:eastAsia="仿宋_GB2312"/>
          <w:sz w:val="28"/>
          <w:szCs w:val="28"/>
        </w:rPr>
        <w:t>附件</w:t>
      </w:r>
      <w:bookmarkStart w:id="126" w:name="_Toc325726037"/>
      <w:bookmarkStart w:id="127" w:name="_Toc376936768"/>
      <w:r>
        <w:rPr>
          <w:rFonts w:hint="eastAsia" w:ascii="仿宋_GB2312" w:eastAsia="仿宋_GB2312"/>
          <w:sz w:val="28"/>
          <w:szCs w:val="28"/>
        </w:rPr>
        <w:t>1：投 标 函</w:t>
      </w:r>
      <w:bookmarkEnd w:id="125"/>
      <w:bookmarkEnd w:id="126"/>
      <w:bookmarkEnd w:id="127"/>
    </w:p>
    <w:p/>
    <w:p>
      <w:pPr>
        <w:jc w:val="center"/>
        <w:rPr>
          <w:rFonts w:ascii="方正小标宋简体" w:eastAsia="方正小标宋简体"/>
          <w:sz w:val="32"/>
          <w:szCs w:val="32"/>
        </w:rPr>
      </w:pPr>
      <w:r>
        <w:rPr>
          <w:rFonts w:hint="eastAsia" w:ascii="方正小标宋简体" w:eastAsia="方正小标宋简体"/>
          <w:sz w:val="32"/>
          <w:szCs w:val="32"/>
        </w:rPr>
        <w:t>投标函</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w:t>
      </w:r>
      <w:r>
        <w:rPr>
          <w:rFonts w:hint="eastAsia" w:ascii="仿宋_GB2312" w:eastAsia="仿宋_GB2312"/>
          <w:sz w:val="28"/>
          <w:szCs w:val="28"/>
          <w:lang w:eastAsia="zh-CN"/>
        </w:rPr>
        <w:t>服务</w:t>
      </w:r>
      <w:r>
        <w:rPr>
          <w:rFonts w:hint="eastAsia" w:ascii="仿宋_GB2312" w:eastAsia="仿宋_GB2312"/>
          <w:sz w:val="28"/>
          <w:szCs w:val="28"/>
        </w:rPr>
        <w:t>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我们收到</w:t>
      </w:r>
      <w:r>
        <w:rPr>
          <w:rFonts w:hint="eastAsia" w:ascii="仿宋_GB2312" w:eastAsia="仿宋_GB2312" w:cs="宋体" w:hAnsiTheme="minorEastAsia"/>
          <w:color w:val="000000"/>
          <w:kern w:val="0"/>
          <w:sz w:val="28"/>
          <w:szCs w:val="28"/>
        </w:rPr>
        <w:t>化公服公招（货物）2022-01号</w:t>
      </w:r>
      <w:r>
        <w:rPr>
          <w:rFonts w:hint="eastAsia" w:ascii="仿宋_GB2312" w:eastAsia="仿宋_GB2312"/>
          <w:sz w:val="28"/>
          <w:szCs w:val="28"/>
        </w:rPr>
        <w:t xml:space="preserve">招标文件，经研究，法定代表人（姓名、职务）正式授权（委托代理人姓名、职务）代表投标人（投标人名称、地址）提交投标文件。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据此函，签字代表宣布同意如下：</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1、我方已详阅招标文件的全部内容，包括澄清、修改条款等有关附件，承诺对其完全理解并接受。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2、投标有效期自开标之日起60天内有效。如果在规定的开标时间后，我方在投标有效期内撤回投标或中标后不签约的，投标保证金将被贵方没收。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3、我方同意按照贵方要求提供与投标有关的一切数据或资料，理解并接受贵方制定的评标办法。</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4、与本投标有关的一切正式往来通讯请寄：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地址：_______________   邮编：______________</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电话：_______________   传真：______________</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法定代表人姓名： ___________ 职务：____________</w:t>
      </w:r>
    </w:p>
    <w:p>
      <w:pPr>
        <w:spacing w:line="360" w:lineRule="exact"/>
        <w:ind w:firstLine="560" w:firstLineChars="200"/>
        <w:rPr>
          <w:rFonts w:ascii="仿宋_GB2312" w:eastAsia="仿宋_GB2312"/>
          <w:sz w:val="28"/>
          <w:szCs w:val="28"/>
        </w:rPr>
      </w:pPr>
    </w:p>
    <w:p>
      <w:pPr>
        <w:spacing w:line="360" w:lineRule="exact"/>
        <w:ind w:firstLine="560" w:firstLineChars="200"/>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jc w:val="right"/>
        <w:rPr>
          <w:rFonts w:ascii="仿宋_GB2312" w:eastAsia="仿宋_GB2312"/>
          <w:sz w:val="28"/>
          <w:szCs w:val="28"/>
        </w:rPr>
      </w:pPr>
      <w:r>
        <w:rPr>
          <w:rFonts w:hint="eastAsia" w:ascii="仿宋_GB2312" w:eastAsia="仿宋_GB2312"/>
          <w:sz w:val="28"/>
          <w:szCs w:val="28"/>
        </w:rPr>
        <w:t xml:space="preserve">   </w:t>
      </w:r>
    </w:p>
    <w:p>
      <w:pPr>
        <w:spacing w:line="360" w:lineRule="exact"/>
        <w:ind w:right="560"/>
        <w:jc w:val="center"/>
        <w:rPr>
          <w:rFonts w:ascii="仿宋_GB2312" w:eastAsia="仿宋_GB2312"/>
          <w:sz w:val="28"/>
          <w:szCs w:val="28"/>
        </w:rPr>
      </w:pPr>
      <w:r>
        <w:rPr>
          <w:rFonts w:hint="eastAsia" w:ascii="仿宋_GB2312" w:eastAsia="仿宋_GB2312"/>
          <w:sz w:val="28"/>
          <w:szCs w:val="28"/>
        </w:rPr>
        <w:t xml:space="preserve">                        投标单位：       （公章）</w:t>
      </w:r>
    </w:p>
    <w:p>
      <w:pPr>
        <w:spacing w:line="360" w:lineRule="exact"/>
        <w:jc w:val="right"/>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jc w:val="righ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28" w:name="_Toc83656220"/>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w:t>
      </w:r>
      <w:bookmarkStart w:id="129" w:name="_Toc376936774"/>
      <w:bookmarkStart w:id="130" w:name="_Toc325726043"/>
      <w:bookmarkStart w:id="131" w:name="_Toc325726042"/>
      <w:bookmarkStart w:id="132" w:name="_Toc376936773"/>
      <w:r>
        <w:rPr>
          <w:rFonts w:hint="eastAsia" w:ascii="仿宋_GB2312" w:eastAsia="仿宋_GB2312"/>
          <w:sz w:val="28"/>
          <w:szCs w:val="28"/>
        </w:rPr>
        <w:t>2：法定代表人证明书</w:t>
      </w:r>
      <w:bookmarkEnd w:id="128"/>
      <w:bookmarkEnd w:id="129"/>
      <w:bookmarkEnd w:id="130"/>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法定代表人证明书</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w:t>
      </w:r>
      <w:r>
        <w:rPr>
          <w:rFonts w:hint="eastAsia" w:ascii="仿宋_GB2312" w:eastAsia="仿宋_GB2312"/>
          <w:sz w:val="28"/>
          <w:szCs w:val="28"/>
          <w:lang w:eastAsia="zh-CN"/>
        </w:rPr>
        <w:t>服务</w:t>
      </w:r>
      <w:r>
        <w:rPr>
          <w:rFonts w:hint="eastAsia" w:ascii="仿宋_GB2312" w:eastAsia="仿宋_GB2312"/>
          <w:sz w:val="28"/>
          <w:szCs w:val="28"/>
        </w:rPr>
        <w:t>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（法定代表人姓名）  现任我单位              职务，为法定代表人，特此证明。</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法定代表人基本情况：</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性别：      年龄：       民族：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地址：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 xml:space="preserve">身份证号码：                 </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附法定代表人第二代身份证双面扫描（或复印）件</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jc w:val="right"/>
        <w:rPr>
          <w:rFonts w:ascii="仿宋_GB2312" w:eastAsia="仿宋_GB2312"/>
          <w:sz w:val="28"/>
          <w:szCs w:val="28"/>
        </w:rPr>
      </w:pPr>
      <w:r>
        <w:rPr>
          <w:rFonts w:hint="eastAsia" w:ascii="仿宋_GB2312" w:eastAsia="仿宋_GB2312"/>
          <w:sz w:val="28"/>
          <w:szCs w:val="28"/>
        </w:rPr>
        <w:t xml:space="preserve">  投标单位：       （公章）</w:t>
      </w:r>
    </w:p>
    <w:p>
      <w:pPr>
        <w:spacing w:line="360" w:lineRule="exact"/>
        <w:jc w:val="right"/>
        <w:rPr>
          <w:rFonts w:ascii="仿宋_GB2312" w:eastAsia="仿宋_GB2312"/>
          <w:sz w:val="28"/>
          <w:szCs w:val="28"/>
        </w:rPr>
      </w:pP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bookmarkEnd w:id="131"/>
    <w:bookmarkEnd w:id="132"/>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33" w:name="_Toc324756736"/>
      <w:bookmarkStart w:id="134" w:name="_Toc201287639"/>
      <w:bookmarkStart w:id="135" w:name="_Toc83656221"/>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w:t>
      </w:r>
      <w:bookmarkEnd w:id="133"/>
      <w:bookmarkEnd w:id="134"/>
      <w:r>
        <w:rPr>
          <w:rFonts w:hint="eastAsia" w:ascii="仿宋_GB2312" w:eastAsia="仿宋_GB2312"/>
          <w:sz w:val="28"/>
          <w:szCs w:val="28"/>
        </w:rPr>
        <w:t>3：法定代表人授权书</w:t>
      </w:r>
      <w:bookmarkEnd w:id="135"/>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法定代表人授权书</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w:t>
      </w:r>
      <w:r>
        <w:rPr>
          <w:rFonts w:hint="eastAsia" w:ascii="仿宋_GB2312" w:eastAsia="仿宋_GB2312"/>
          <w:sz w:val="28"/>
          <w:szCs w:val="28"/>
          <w:lang w:eastAsia="zh-CN"/>
        </w:rPr>
        <w:t>服务</w:t>
      </w:r>
      <w:r>
        <w:rPr>
          <w:rFonts w:hint="eastAsia" w:ascii="仿宋_GB2312" w:eastAsia="仿宋_GB2312"/>
          <w:sz w:val="28"/>
          <w:szCs w:val="28"/>
        </w:rPr>
        <w:t>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（投标人名称）  系中华人民共和国合法企业，法定地址              。</w:t>
      </w:r>
    </w:p>
    <w:p>
      <w:pPr>
        <w:spacing w:line="360" w:lineRule="exact"/>
        <w:rPr>
          <w:rFonts w:ascii="仿宋_GB2312" w:eastAsia="仿宋_GB2312"/>
          <w:sz w:val="28"/>
          <w:szCs w:val="28"/>
        </w:rPr>
      </w:pPr>
      <w:r>
        <w:rPr>
          <w:rFonts w:hint="eastAsia" w:ascii="仿宋_GB2312" w:eastAsia="仿宋_GB2312"/>
          <w:sz w:val="28"/>
          <w:szCs w:val="28"/>
        </w:rPr>
        <w:t>（法定代表人姓名）   特授权 （委托代理人姓名）    代表我单位全权办理针对                项目的投标、答疑等具体工作，并签署全部有关的文件、资料。</w:t>
      </w:r>
    </w:p>
    <w:p>
      <w:pPr>
        <w:spacing w:line="360" w:lineRule="exact"/>
        <w:rPr>
          <w:rFonts w:ascii="仿宋_GB2312" w:eastAsia="仿宋_GB2312"/>
          <w:sz w:val="28"/>
          <w:szCs w:val="28"/>
        </w:rPr>
      </w:pPr>
      <w:r>
        <w:rPr>
          <w:rFonts w:hint="eastAsia" w:ascii="仿宋_GB2312" w:eastAsia="仿宋_GB2312"/>
          <w:sz w:val="28"/>
          <w:szCs w:val="28"/>
        </w:rPr>
        <w:t>我单位对被授权人的签名负全部责任。</w:t>
      </w:r>
    </w:p>
    <w:p>
      <w:pPr>
        <w:spacing w:line="360" w:lineRule="exact"/>
        <w:rPr>
          <w:rFonts w:ascii="仿宋_GB2312" w:eastAsia="仿宋_GB2312"/>
          <w:sz w:val="28"/>
          <w:szCs w:val="28"/>
        </w:rPr>
      </w:pPr>
      <w:r>
        <w:rPr>
          <w:rFonts w:hint="eastAsia" w:ascii="仿宋_GB2312" w:eastAsia="仿宋_GB2312"/>
          <w:sz w:val="28"/>
          <w:szCs w:val="28"/>
        </w:rPr>
        <w:t>在撤销授权的书面通知以前，本授权书一直有效，被授权人签署的所有文件（在授权书有效期内签署的）不因授权的撤销而失效。</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授权期限：自      年   月   日起至      年   月   日止。</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 xml:space="preserve">被授权人联系电话：           </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 xml:space="preserve">被授权人（委托代理人）签字或盖章：         职务：             </w:t>
      </w:r>
    </w:p>
    <w:p>
      <w:pPr>
        <w:spacing w:line="360" w:lineRule="exact"/>
        <w:rPr>
          <w:rFonts w:ascii="仿宋_GB2312" w:eastAsia="仿宋_GB2312"/>
          <w:sz w:val="28"/>
          <w:szCs w:val="28"/>
        </w:rPr>
      </w:pPr>
      <w:r>
        <w:rPr>
          <w:rFonts w:hint="eastAsia" w:ascii="仿宋_GB2312" w:eastAsia="仿宋_GB2312"/>
          <w:sz w:val="28"/>
          <w:szCs w:val="28"/>
        </w:rPr>
        <w:t xml:space="preserve">授权人（法定代表人）签字或盖章：          职务：            </w:t>
      </w:r>
    </w:p>
    <w:p>
      <w:pPr>
        <w:spacing w:line="360" w:lineRule="exact"/>
        <w:rPr>
          <w:rFonts w:ascii="仿宋_GB2312" w:eastAsia="仿宋_GB2312"/>
          <w:sz w:val="28"/>
          <w:szCs w:val="28"/>
        </w:rPr>
      </w:pPr>
      <w:r>
        <w:rPr>
          <w:rFonts w:hint="eastAsia" w:ascii="仿宋_GB2312" w:eastAsia="仿宋_GB2312"/>
          <w:sz w:val="28"/>
          <w:szCs w:val="28"/>
        </w:rPr>
        <w:t>附被授权人第二代身份证双面扫描（或复印）件</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jc w:val="right"/>
        <w:rPr>
          <w:rFonts w:ascii="仿宋_GB2312" w:eastAsia="仿宋_GB2312"/>
          <w:sz w:val="28"/>
          <w:szCs w:val="28"/>
        </w:rPr>
      </w:pPr>
      <w:r>
        <w:rPr>
          <w:rFonts w:hint="eastAsia" w:ascii="仿宋_GB2312" w:eastAsia="仿宋_GB2312"/>
          <w:sz w:val="28"/>
          <w:szCs w:val="28"/>
        </w:rPr>
        <w:t xml:space="preserve">     投标单位：       （公章）</w:t>
      </w:r>
    </w:p>
    <w:p>
      <w:pPr>
        <w:spacing w:line="360" w:lineRule="exact"/>
        <w:jc w:val="right"/>
        <w:rPr>
          <w:rFonts w:ascii="仿宋_GB2312" w:eastAsia="仿宋_GB2312"/>
          <w:sz w:val="28"/>
          <w:szCs w:val="28"/>
        </w:rPr>
      </w:pP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36" w:name="_Toc83656222"/>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附件4：投标人承诺函</w:t>
      </w:r>
      <w:bookmarkEnd w:id="136"/>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投标人承诺函</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关于贵方    年  月  日</w:t>
      </w:r>
      <w:r>
        <w:rPr>
          <w:rFonts w:hint="eastAsia" w:ascii="仿宋_GB2312" w:eastAsia="仿宋_GB2312" w:cs="宋体" w:hAnsiTheme="minorEastAsia"/>
          <w:color w:val="000000"/>
          <w:kern w:val="0"/>
          <w:sz w:val="28"/>
          <w:szCs w:val="28"/>
        </w:rPr>
        <w:t>化公服公招（货物）2022-01号</w:t>
      </w:r>
      <w:r>
        <w:rPr>
          <w:rFonts w:hint="eastAsia" w:ascii="仿宋_GB2312" w:eastAsia="仿宋_GB2312"/>
          <w:sz w:val="28"/>
          <w:szCs w:val="28"/>
        </w:rPr>
        <w:t>采购项目，本签字人愿意参加投标，提供采购一览表中要求的所有产品，并证实提交的所有资料是准确的和真实的。同时，我代表（投标人名称），在此作如下承诺：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1、完全理解和接受招标文件的一切规定和要求；</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3、我方保证甲方在使用该产品或其任何一部分时，不受第三方提出的侵犯专利权、著作权、商标权和工业设计权等知识产权的起诉，若有违犯，愿承担相应的一切责任。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4、我方承诺，除招标文件中规定的进口产品外，所投的产品均为国产产品，且均符合国家强制性标准。若有不实，愿承担相应的责任。</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5、针对本项目，我方承诺具备履行合同所必需的设备和专业技术能力。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6、在整个招标过程中我方若有违规行为，贵方可按招标文件之规定给予处罚，我方完全接受。</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7、若中标，本承诺将成为合同不可分割的一部分，与合同具有同等的法律效力。</w:t>
      </w:r>
    </w:p>
    <w:p>
      <w:pPr>
        <w:spacing w:line="360" w:lineRule="exact"/>
        <w:ind w:firstLine="4620" w:firstLineChars="1650"/>
        <w:rPr>
          <w:rFonts w:ascii="仿宋_GB2312" w:eastAsia="仿宋_GB2312"/>
          <w:sz w:val="28"/>
          <w:szCs w:val="28"/>
        </w:rPr>
      </w:pPr>
    </w:p>
    <w:p>
      <w:pPr>
        <w:spacing w:line="360" w:lineRule="exact"/>
        <w:ind w:firstLine="4760" w:firstLineChars="1700"/>
        <w:rPr>
          <w:rFonts w:ascii="仿宋_GB2312" w:eastAsia="仿宋_GB2312"/>
          <w:sz w:val="28"/>
          <w:szCs w:val="28"/>
        </w:rPr>
      </w:pPr>
    </w:p>
    <w:p>
      <w:pPr>
        <w:spacing w:line="360" w:lineRule="exact"/>
        <w:ind w:firstLine="4760" w:firstLineChars="1700"/>
        <w:rPr>
          <w:rFonts w:ascii="仿宋_GB2312" w:eastAsia="仿宋_GB2312"/>
          <w:sz w:val="28"/>
          <w:szCs w:val="28"/>
        </w:rPr>
      </w:pPr>
    </w:p>
    <w:p>
      <w:pPr>
        <w:spacing w:line="360" w:lineRule="exact"/>
        <w:ind w:firstLine="4760" w:firstLineChars="1700"/>
        <w:rPr>
          <w:rFonts w:ascii="仿宋_GB2312" w:eastAsia="仿宋_GB2312"/>
          <w:sz w:val="28"/>
          <w:szCs w:val="28"/>
        </w:rPr>
      </w:pPr>
    </w:p>
    <w:p>
      <w:pPr>
        <w:spacing w:line="360" w:lineRule="exact"/>
        <w:ind w:firstLine="4760" w:firstLineChars="1700"/>
        <w:rPr>
          <w:rFonts w:ascii="仿宋_GB2312" w:eastAsia="仿宋_GB2312"/>
          <w:sz w:val="28"/>
          <w:szCs w:val="28"/>
        </w:rPr>
      </w:pPr>
    </w:p>
    <w:p>
      <w:pPr>
        <w:spacing w:line="360" w:lineRule="exact"/>
        <w:ind w:firstLine="4760" w:firstLineChars="1700"/>
        <w:rPr>
          <w:rFonts w:ascii="仿宋_GB2312" w:eastAsia="仿宋_GB2312"/>
          <w:sz w:val="28"/>
          <w:szCs w:val="28"/>
        </w:rPr>
      </w:pPr>
    </w:p>
    <w:p>
      <w:pPr>
        <w:spacing w:line="360" w:lineRule="exact"/>
        <w:ind w:firstLine="4760" w:firstLineChars="1700"/>
        <w:rPr>
          <w:rFonts w:ascii="仿宋_GB2312" w:eastAsia="仿宋_GB2312"/>
          <w:sz w:val="28"/>
          <w:szCs w:val="28"/>
        </w:rPr>
      </w:pPr>
      <w:r>
        <w:rPr>
          <w:rFonts w:hint="eastAsia" w:ascii="仿宋_GB2312" w:eastAsia="仿宋_GB2312"/>
          <w:sz w:val="28"/>
          <w:szCs w:val="28"/>
        </w:rPr>
        <w:t>投标单位：       （公章）</w:t>
      </w:r>
    </w:p>
    <w:p>
      <w:pPr>
        <w:spacing w:line="360" w:lineRule="exact"/>
        <w:jc w:val="right"/>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ascii="仿宋_GB2312" w:eastAsia="仿宋_GB2312"/>
          <w:sz w:val="28"/>
          <w:szCs w:val="28"/>
        </w:rPr>
      </w:pPr>
      <w:bookmarkStart w:id="137" w:name="_Toc83656223"/>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w:t>
      </w:r>
      <w:bookmarkStart w:id="138" w:name="_Toc351475542"/>
      <w:bookmarkStart w:id="139" w:name="_Toc376936779"/>
      <w:bookmarkStart w:id="140" w:name="_Toc365019584"/>
      <w:r>
        <w:rPr>
          <w:rFonts w:hint="eastAsia" w:ascii="仿宋_GB2312" w:eastAsia="仿宋_GB2312"/>
          <w:sz w:val="28"/>
          <w:szCs w:val="28"/>
        </w:rPr>
        <w:t>5：</w:t>
      </w:r>
      <w:r>
        <w:rPr>
          <w:rFonts w:hint="eastAsia" w:ascii="仿宋_GB2312" w:eastAsia="仿宋_GB2312"/>
          <w:sz w:val="28"/>
          <w:szCs w:val="28"/>
          <w:lang w:eastAsia="zh-CN"/>
        </w:rPr>
        <w:t>投标人</w:t>
      </w:r>
      <w:r>
        <w:rPr>
          <w:rFonts w:hint="eastAsia" w:ascii="仿宋_GB2312" w:eastAsia="仿宋_GB2312"/>
          <w:sz w:val="28"/>
          <w:szCs w:val="28"/>
        </w:rPr>
        <w:t>诚信承诺书</w:t>
      </w:r>
      <w:bookmarkEnd w:id="137"/>
      <w:bookmarkEnd w:id="138"/>
      <w:bookmarkEnd w:id="139"/>
      <w:bookmarkEnd w:id="140"/>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lang w:eastAsia="zh-CN"/>
        </w:rPr>
        <w:t>投标人</w:t>
      </w:r>
      <w:r>
        <w:rPr>
          <w:rFonts w:hint="eastAsia" w:ascii="方正小标宋简体" w:eastAsia="方正小标宋简体"/>
          <w:sz w:val="32"/>
          <w:szCs w:val="32"/>
        </w:rPr>
        <w:t>诚信承诺书</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为了诚实、客观、有序地参与</w:t>
      </w:r>
      <w:r>
        <w:rPr>
          <w:rFonts w:hint="eastAsia" w:ascii="仿宋_GB2312" w:eastAsia="仿宋_GB2312"/>
          <w:sz w:val="28"/>
          <w:szCs w:val="28"/>
          <w:lang w:eastAsia="zh-CN"/>
        </w:rPr>
        <w:t>海东市化隆县</w:t>
      </w:r>
      <w:r>
        <w:rPr>
          <w:rFonts w:hint="eastAsia" w:ascii="仿宋_GB2312" w:eastAsia="仿宋_GB2312"/>
          <w:sz w:val="28"/>
          <w:szCs w:val="28"/>
        </w:rPr>
        <w:t>政府采购活动，愿就以下内容作出承诺：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一、自觉遵守各项法律、法规、规章、制度以及社会公德，维护廉洁环境，与同场竞争的</w:t>
      </w:r>
      <w:r>
        <w:rPr>
          <w:rFonts w:hint="eastAsia" w:ascii="仿宋_GB2312" w:eastAsia="仿宋_GB2312"/>
          <w:sz w:val="28"/>
          <w:szCs w:val="28"/>
          <w:lang w:eastAsia="zh-CN"/>
        </w:rPr>
        <w:t>投标人</w:t>
      </w:r>
      <w:r>
        <w:rPr>
          <w:rFonts w:hint="eastAsia" w:ascii="仿宋_GB2312" w:eastAsia="仿宋_GB2312"/>
          <w:sz w:val="28"/>
          <w:szCs w:val="28"/>
        </w:rPr>
        <w:t>平等参加政府采购活动。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二、参加化隆县公共资源交易受理服务部组织的政府采购活动时，严格按照招标文件的规定和要求提供所需的相关材料，并对所提供的各类资料的真实性负责，不虚假应标，不虚列业绩。</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三、尊重参与政府采购活动各相关方的合法行为，接受政府采购活动依法形成的意见、结果。</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四、依法参加政府采购活动，不围标、串标，维护市场秩序，不提供“三无”产品、以次充好。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六、认真履行中标</w:t>
      </w:r>
      <w:r>
        <w:rPr>
          <w:rFonts w:hint="eastAsia" w:ascii="仿宋_GB2312" w:eastAsia="仿宋_GB2312"/>
          <w:sz w:val="28"/>
          <w:szCs w:val="28"/>
          <w:lang w:eastAsia="zh-CN"/>
        </w:rPr>
        <w:t>投标人</w:t>
      </w:r>
      <w:r>
        <w:rPr>
          <w:rFonts w:hint="eastAsia" w:ascii="仿宋_GB2312" w:eastAsia="仿宋_GB2312"/>
          <w:sz w:val="28"/>
          <w:szCs w:val="28"/>
        </w:rPr>
        <w:t>应承担的责任和义务，全面执行采购合同规定的各项内容，保质保量地按时提供采购物品。</w:t>
      </w:r>
    </w:p>
    <w:p>
      <w:pPr>
        <w:spacing w:line="360" w:lineRule="exact"/>
        <w:rPr>
          <w:rFonts w:ascii="仿宋_GB2312" w:eastAsia="仿宋_GB2312"/>
          <w:sz w:val="28"/>
          <w:szCs w:val="28"/>
        </w:rPr>
      </w:pPr>
      <w:r>
        <w:rPr>
          <w:rFonts w:hint="eastAsia" w:ascii="仿宋_GB2312" w:eastAsia="仿宋_GB2312"/>
          <w:sz w:val="28"/>
          <w:szCs w:val="28"/>
        </w:rPr>
        <w:t>若本企业（单位）发生有悖于上述承诺的行为，愿意接受《中华人民共和国政府采购法》和《政府采购法实施条例》中对</w:t>
      </w:r>
      <w:r>
        <w:rPr>
          <w:rFonts w:hint="eastAsia" w:ascii="仿宋_GB2312" w:eastAsia="仿宋_GB2312"/>
          <w:sz w:val="28"/>
          <w:szCs w:val="28"/>
          <w:lang w:eastAsia="zh-CN"/>
        </w:rPr>
        <w:t>投标人</w:t>
      </w:r>
      <w:r>
        <w:rPr>
          <w:rFonts w:hint="eastAsia" w:ascii="仿宋_GB2312" w:eastAsia="仿宋_GB2312"/>
          <w:sz w:val="28"/>
          <w:szCs w:val="28"/>
        </w:rPr>
        <w:t>的相关处理。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本承诺是采购项目投标文件的组成部分。</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ind w:right="560" w:firstLine="3920" w:firstLineChars="1400"/>
        <w:rPr>
          <w:rFonts w:ascii="仿宋_GB2312" w:eastAsia="仿宋_GB2312"/>
          <w:sz w:val="28"/>
          <w:szCs w:val="28"/>
        </w:rPr>
      </w:pPr>
      <w:r>
        <w:rPr>
          <w:rFonts w:hint="eastAsia" w:ascii="仿宋_GB2312" w:eastAsia="仿宋_GB2312"/>
          <w:sz w:val="28"/>
          <w:szCs w:val="28"/>
        </w:rPr>
        <w:t>投标单位：       （公章）</w:t>
      </w:r>
    </w:p>
    <w:p>
      <w:pPr>
        <w:spacing w:line="360" w:lineRule="exact"/>
        <w:jc w:val="right"/>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jc w:val="right"/>
        <w:rPr>
          <w:rFonts w:ascii="仿宋_GB2312" w:eastAsia="仿宋_GB2312"/>
          <w:sz w:val="28"/>
          <w:szCs w:val="28"/>
        </w:rPr>
      </w:pPr>
    </w:p>
    <w:p>
      <w:pPr>
        <w:spacing w:line="360" w:lineRule="exact"/>
        <w:rPr>
          <w:rFonts w:ascii="仿宋_GB2312" w:eastAsia="仿宋_GB2312"/>
          <w:sz w:val="28"/>
          <w:szCs w:val="28"/>
        </w:rPr>
      </w:pPr>
      <w:bookmarkStart w:id="141" w:name="_Toc83656224"/>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附件6：投标人资格证明文件</w:t>
      </w:r>
      <w:bookmarkEnd w:id="141"/>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投标人资格证明文件</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资格证明材料包括：提供有效的营业执照、税务登记证、机构代码证或三证（五证）合一统一社会代码证及其他资格证明文件（扫描或复印件）。</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2、根据采购项目内容，提供投标人的相关资质证书、许可证等。</w:t>
      </w:r>
    </w:p>
    <w:p>
      <w:pPr>
        <w:spacing w:line="360" w:lineRule="exact"/>
        <w:rPr>
          <w:rFonts w:ascii="仿宋_GB2312" w:eastAsia="仿宋_GB2312"/>
          <w:sz w:val="28"/>
          <w:szCs w:val="28"/>
        </w:rPr>
      </w:pPr>
      <w:r>
        <w:rPr>
          <w:rFonts w:hint="eastAsia" w:ascii="仿宋_GB2312" w:eastAsia="仿宋_GB2312"/>
          <w:sz w:val="28"/>
          <w:szCs w:val="28"/>
        </w:rPr>
        <w:br w:type="page"/>
      </w:r>
      <w:bookmarkStart w:id="142" w:name="_Toc83656225"/>
      <w:r>
        <w:rPr>
          <w:rFonts w:hint="eastAsia" w:ascii="仿宋_GB2312" w:eastAsia="仿宋_GB2312"/>
          <w:sz w:val="28"/>
          <w:szCs w:val="28"/>
        </w:rPr>
        <w:t>附件7：财务状况、缴纳税收和社会保障资金证明</w:t>
      </w:r>
      <w:bookmarkEnd w:id="142"/>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财务状况、缴纳税收和社会保障资金证明</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按照《政府采购法》第22条规定提供以下相关材料：</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hAnsi="仿宋_GB2312" w:eastAsia="仿宋_GB2312" w:cs="仿宋_GB2312"/>
          <w:sz w:val="28"/>
          <w:szCs w:val="28"/>
        </w:rPr>
        <w:t>投标人是法人的，提供</w:t>
      </w:r>
      <w:r>
        <w:rPr>
          <w:rFonts w:hint="eastAsia" w:ascii="仿宋_GB2312" w:hAnsi="仿宋_GB2312" w:eastAsia="仿宋_GB2312" w:cs="仿宋_GB2312"/>
          <w:kern w:val="0"/>
          <w:sz w:val="28"/>
          <w:szCs w:val="28"/>
          <w:lang w:val="zh-CN"/>
        </w:rPr>
        <w:t>基本开户银行近三个月内出具的资信证明（同时提供基本存款账户开户许可证）或上</w:t>
      </w:r>
      <w:r>
        <w:rPr>
          <w:rFonts w:hint="eastAsia" w:ascii="仿宋_GB2312" w:hAnsi="仿宋_GB2312" w:eastAsia="仿宋_GB2312" w:cs="仿宋_GB2312"/>
          <w:sz w:val="28"/>
          <w:szCs w:val="28"/>
        </w:rPr>
        <w:t>一年</w:t>
      </w:r>
      <w:r>
        <w:rPr>
          <w:rFonts w:hint="eastAsia" w:ascii="仿宋_GB2312" w:eastAsia="仿宋_GB2312"/>
          <w:sz w:val="28"/>
          <w:szCs w:val="28"/>
        </w:rPr>
        <w:t>度</w:t>
      </w:r>
      <w:r>
        <w:rPr>
          <w:rFonts w:hint="eastAsia" w:ascii="仿宋_GB2312" w:eastAsia="仿宋_GB2312"/>
          <w:sz w:val="28"/>
          <w:szCs w:val="28"/>
          <w:lang w:eastAsia="zh-CN"/>
        </w:rPr>
        <w:t>（</w:t>
      </w:r>
      <w:r>
        <w:rPr>
          <w:rFonts w:hint="eastAsia" w:ascii="仿宋_GB2312" w:eastAsia="仿宋_GB2312"/>
          <w:sz w:val="28"/>
          <w:szCs w:val="28"/>
          <w:lang w:val="en-US" w:eastAsia="zh-CN"/>
        </w:rPr>
        <w:t>2021年度</w:t>
      </w:r>
      <w:r>
        <w:rPr>
          <w:rFonts w:hint="eastAsia" w:ascii="仿宋_GB2312" w:eastAsia="仿宋_GB2312"/>
          <w:sz w:val="28"/>
          <w:szCs w:val="28"/>
          <w:lang w:eastAsia="zh-CN"/>
        </w:rPr>
        <w:t>）</w:t>
      </w:r>
      <w:r>
        <w:rPr>
          <w:rFonts w:hint="eastAsia" w:ascii="仿宋_GB2312" w:eastAsia="仿宋_GB2312"/>
          <w:sz w:val="28"/>
          <w:szCs w:val="28"/>
        </w:rPr>
        <w:t>经审计的财务状况报告，包括资产负债表、利润表、现金流量表及其附注，或其基本开户银行出具的资信证明（同时提供基本存款账户开户许可证或基本存款账户信息），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2、近三个月依法缴纳税收和社会保障资金记录的证明材料。依法免税或不需要缴纳社会保障资金的投标人，应提供相应文件证明其依法免税或不需要缴纳社会保障资金。</w:t>
      </w:r>
    </w:p>
    <w:p>
      <w:pPr>
        <w:spacing w:line="360" w:lineRule="exact"/>
        <w:rPr>
          <w:rFonts w:ascii="仿宋_GB2312" w:eastAsia="仿宋_GB2312"/>
          <w:sz w:val="28"/>
          <w:szCs w:val="28"/>
        </w:rPr>
      </w:pPr>
      <w:r>
        <w:rPr>
          <w:rFonts w:hint="eastAsia" w:ascii="仿宋_GB2312" w:eastAsia="仿宋_GB2312"/>
          <w:sz w:val="28"/>
          <w:szCs w:val="28"/>
        </w:rPr>
        <w:br w:type="page"/>
      </w:r>
      <w:bookmarkStart w:id="143" w:name="_Toc83656226"/>
      <w:r>
        <w:rPr>
          <w:rFonts w:hint="eastAsia" w:ascii="仿宋_GB2312" w:eastAsia="仿宋_GB2312"/>
          <w:sz w:val="28"/>
          <w:szCs w:val="28"/>
        </w:rPr>
        <w:t>附件8：无重大违法记录声明</w:t>
      </w:r>
      <w:bookmarkEnd w:id="143"/>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无重大违法记录声明</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提供参加政府采购活动前3年内在经营活动中没有重大违法记录的书面声明（格式可自定）。</w:t>
      </w:r>
    </w:p>
    <w:p>
      <w:pPr>
        <w:spacing w:line="360" w:lineRule="exact"/>
        <w:rPr>
          <w:rFonts w:ascii="仿宋_GB2312" w:eastAsia="仿宋_GB2312"/>
          <w:sz w:val="28"/>
          <w:szCs w:val="28"/>
        </w:rPr>
      </w:pPr>
      <w:r>
        <w:rPr>
          <w:rFonts w:hint="eastAsia" w:ascii="仿宋_GB2312" w:eastAsia="仿宋_GB2312"/>
          <w:sz w:val="28"/>
          <w:szCs w:val="28"/>
        </w:rPr>
        <w:br w:type="page"/>
      </w:r>
      <w:bookmarkStart w:id="144" w:name="_Toc82441634"/>
      <w:bookmarkStart w:id="145" w:name="_Toc83656227"/>
      <w:r>
        <w:rPr>
          <w:rFonts w:hint="eastAsia" w:ascii="仿宋_GB2312" w:eastAsia="仿宋_GB2312"/>
          <w:sz w:val="28"/>
          <w:szCs w:val="28"/>
        </w:rPr>
        <w:t>附件9：投标保证金证明</w:t>
      </w:r>
      <w:bookmarkEnd w:id="144"/>
      <w:bookmarkEnd w:id="145"/>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bookmarkStart w:id="146" w:name="_Toc83656228"/>
      <w:bookmarkStart w:id="147" w:name="_Toc83654177"/>
      <w:bookmarkStart w:id="148" w:name="_Toc82441345"/>
      <w:bookmarkStart w:id="149" w:name="_Toc83653405"/>
      <w:bookmarkStart w:id="150" w:name="_Toc82441635"/>
      <w:r>
        <w:rPr>
          <w:rFonts w:hint="eastAsia" w:ascii="方正小标宋简体" w:eastAsia="方正小标宋简体"/>
          <w:sz w:val="32"/>
          <w:szCs w:val="32"/>
        </w:rPr>
        <w:t>投标保证金证明</w:t>
      </w:r>
      <w:bookmarkEnd w:id="146"/>
      <w:bookmarkEnd w:id="147"/>
      <w:bookmarkEnd w:id="148"/>
      <w:bookmarkEnd w:id="149"/>
      <w:bookmarkEnd w:id="150"/>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ind w:firstLine="560" w:firstLineChars="200"/>
        <w:rPr>
          <w:rFonts w:ascii="仿宋_GB2312" w:eastAsia="仿宋_GB2312"/>
          <w:sz w:val="28"/>
          <w:szCs w:val="28"/>
        </w:rPr>
      </w:pPr>
      <w:bookmarkStart w:id="151" w:name="_Toc83656229"/>
      <w:bookmarkStart w:id="152" w:name="_Toc82441636"/>
      <w:bookmarkStart w:id="153" w:name="_Toc82441346"/>
      <w:bookmarkStart w:id="154" w:name="_Toc83653406"/>
      <w:bookmarkStart w:id="155" w:name="_Toc83654178"/>
      <w:r>
        <w:rPr>
          <w:rFonts w:hint="eastAsia" w:ascii="仿宋_GB2312" w:eastAsia="仿宋_GB2312"/>
          <w:sz w:val="28"/>
          <w:szCs w:val="28"/>
        </w:rPr>
        <w:t>我方为项目名称                             （招标文件编号：</w:t>
      </w:r>
      <w:r>
        <w:rPr>
          <w:rFonts w:hint="eastAsia" w:ascii="仿宋_GB2312" w:eastAsia="仿宋_GB2312" w:cs="宋体" w:hAnsiTheme="minorEastAsia"/>
          <w:color w:val="000000"/>
          <w:kern w:val="0"/>
          <w:sz w:val="28"/>
          <w:szCs w:val="28"/>
        </w:rPr>
        <w:t>化公服公招（货物）2022-01号</w:t>
      </w:r>
      <w:r>
        <w:rPr>
          <w:rFonts w:hint="eastAsia" w:ascii="仿宋_GB2312" w:eastAsia="仿宋_GB2312"/>
          <w:sz w:val="28"/>
          <w:szCs w:val="28"/>
        </w:rPr>
        <w:t>）投标所提交的投标保证金（大写）             ，已按招标文件要求于      年    月    日以汇款方式汇入指定账户。</w:t>
      </w:r>
      <w:bookmarkEnd w:id="151"/>
      <w:bookmarkEnd w:id="152"/>
      <w:bookmarkEnd w:id="153"/>
      <w:bookmarkEnd w:id="154"/>
      <w:bookmarkEnd w:id="155"/>
    </w:p>
    <w:p>
      <w:pPr>
        <w:spacing w:line="360" w:lineRule="exact"/>
        <w:rPr>
          <w:rFonts w:ascii="仿宋_GB2312" w:eastAsia="仿宋_GB2312"/>
          <w:sz w:val="28"/>
          <w:szCs w:val="28"/>
        </w:rPr>
      </w:pPr>
    </w:p>
    <w:tbl>
      <w:tblPr>
        <w:tblStyle w:val="13"/>
        <w:tblpPr w:leftFromText="180" w:rightFromText="180" w:vertAnchor="text" w:horzAnchor="margin" w:tblpY="13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4" w:hRule="atLeast"/>
        </w:trPr>
        <w:tc>
          <w:tcPr>
            <w:tcW w:w="8868" w:type="dxa"/>
          </w:tcPr>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56" w:name="_Toc83654179"/>
            <w:bookmarkStart w:id="157" w:name="_Toc83656230"/>
            <w:r>
              <w:rPr>
                <w:rFonts w:hint="eastAsia" w:ascii="仿宋_GB2312" w:eastAsia="仿宋_GB2312"/>
                <w:sz w:val="28"/>
                <w:szCs w:val="28"/>
              </w:rPr>
              <w:t>投标保证金缴款证明（加盖公章）</w:t>
            </w:r>
            <w:bookmarkEnd w:id="156"/>
            <w:bookmarkEnd w:id="157"/>
          </w:p>
          <w:p>
            <w:pPr>
              <w:spacing w:line="360" w:lineRule="exact"/>
              <w:rPr>
                <w:rFonts w:ascii="仿宋_GB2312" w:eastAsia="仿宋_GB2312"/>
                <w:sz w:val="28"/>
                <w:szCs w:val="28"/>
              </w:rPr>
            </w:pPr>
          </w:p>
        </w:tc>
      </w:tr>
    </w:tbl>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ind w:right="560"/>
        <w:jc w:val="center"/>
        <w:rPr>
          <w:rFonts w:ascii="仿宋_GB2312" w:eastAsia="仿宋_GB2312"/>
          <w:sz w:val="28"/>
          <w:szCs w:val="28"/>
        </w:rPr>
      </w:pPr>
      <w:r>
        <w:rPr>
          <w:rFonts w:hint="eastAsia" w:ascii="仿宋_GB2312" w:eastAsia="仿宋_GB2312"/>
          <w:sz w:val="28"/>
          <w:szCs w:val="28"/>
        </w:rPr>
        <w:t xml:space="preserve">                         投标单位：       （公章）</w:t>
      </w:r>
    </w:p>
    <w:p>
      <w:pPr>
        <w:spacing w:line="360" w:lineRule="exact"/>
        <w:jc w:val="right"/>
        <w:rPr>
          <w:rFonts w:ascii="仿宋_GB2312" w:eastAsia="仿宋_GB2312"/>
          <w:sz w:val="28"/>
          <w:szCs w:val="28"/>
        </w:rPr>
      </w:pPr>
      <w:r>
        <w:rPr>
          <w:rFonts w:hint="eastAsia" w:ascii="仿宋_GB2312" w:eastAsia="仿宋_GB2312"/>
          <w:sz w:val="28"/>
          <w:szCs w:val="28"/>
        </w:rPr>
        <w:t>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年  月  日</w:t>
      </w:r>
    </w:p>
    <w:p>
      <w:pPr>
        <w:spacing w:line="360" w:lineRule="exact"/>
        <w:jc w:val="righ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br w:type="page"/>
      </w:r>
      <w:bookmarkStart w:id="158" w:name="_Toc83656231"/>
      <w:r>
        <w:rPr>
          <w:rFonts w:hint="eastAsia" w:ascii="仿宋_GB2312" w:eastAsia="仿宋_GB2312"/>
          <w:sz w:val="28"/>
          <w:szCs w:val="28"/>
        </w:rPr>
        <w:t>（投标文件封面）</w:t>
      </w:r>
    </w:p>
    <w:p>
      <w:pPr>
        <w:jc w:val="center"/>
        <w:rPr>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海东市化隆县政府采购项目</w:t>
      </w:r>
    </w:p>
    <w:p>
      <w:pPr>
        <w:jc w:val="center"/>
        <w:rPr>
          <w:rFonts w:ascii="方正小标宋简体" w:eastAsia="方正小标宋简体"/>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投 标 文 件</w:t>
      </w:r>
    </w:p>
    <w:p>
      <w:pPr>
        <w:jc w:val="center"/>
        <w:rPr>
          <w:rFonts w:ascii="方正小标宋简体" w:eastAsia="方正小标宋简体"/>
          <w:sz w:val="48"/>
          <w:szCs w:val="48"/>
        </w:rPr>
      </w:pPr>
      <w:r>
        <w:rPr>
          <w:rFonts w:hint="eastAsia" w:ascii="方正小标宋简体" w:eastAsia="方正小标宋简体"/>
          <w:sz w:val="48"/>
          <w:szCs w:val="48"/>
        </w:rPr>
        <w:t>（</w:t>
      </w:r>
      <w:r>
        <w:rPr>
          <w:rFonts w:hint="eastAsia" w:ascii="方正小标宋简体" w:eastAsia="方正小标宋简体"/>
          <w:sz w:val="48"/>
          <w:szCs w:val="48"/>
          <w:lang w:eastAsia="zh-CN"/>
        </w:rPr>
        <w:t>有效性、完整性、响应程度</w:t>
      </w:r>
      <w:r>
        <w:rPr>
          <w:rFonts w:hint="eastAsia" w:ascii="方正小标宋简体" w:eastAsia="方正小标宋简体"/>
          <w:sz w:val="48"/>
          <w:szCs w:val="48"/>
        </w:rPr>
        <w:t>审查部分）</w:t>
      </w:r>
    </w:p>
    <w:p>
      <w:pPr>
        <w:jc w:val="center"/>
        <w:rPr>
          <w:rFonts w:ascii="方正小标宋简体" w:eastAsia="方正小标宋简体"/>
          <w:sz w:val="52"/>
          <w:szCs w:val="52"/>
        </w:rPr>
      </w:pPr>
    </w:p>
    <w:p>
      <w:pPr>
        <w:rPr>
          <w:rFonts w:ascii="方正小标宋简体" w:eastAsia="方正小标宋简体"/>
          <w:sz w:val="72"/>
          <w:szCs w:val="72"/>
        </w:rPr>
      </w:pPr>
    </w:p>
    <w:p/>
    <w:p>
      <w:pPr>
        <w:rPr>
          <w:rFonts w:ascii="仿宋_GB2312" w:eastAsia="仿宋_GB2312"/>
          <w:sz w:val="32"/>
          <w:szCs w:val="32"/>
        </w:rPr>
      </w:pPr>
      <w:r>
        <w:rPr>
          <w:rFonts w:hint="eastAsia" w:ascii="仿宋_GB2312" w:eastAsia="仿宋_GB2312"/>
          <w:sz w:val="32"/>
          <w:szCs w:val="32"/>
        </w:rPr>
        <w:t>采购项目编号：化公服公招（货物）2022-</w:t>
      </w:r>
      <w:r>
        <w:rPr>
          <w:rFonts w:hint="eastAsia" w:ascii="仿宋_GB2312" w:eastAsia="仿宋_GB2312"/>
          <w:sz w:val="32"/>
          <w:szCs w:val="32"/>
          <w:lang w:val="en-US" w:eastAsia="zh-CN"/>
        </w:rPr>
        <w:t>0</w:t>
      </w:r>
      <w:r>
        <w:rPr>
          <w:rFonts w:hint="eastAsia" w:ascii="仿宋_GB2312" w:eastAsia="仿宋_GB2312"/>
          <w:sz w:val="32"/>
          <w:szCs w:val="32"/>
        </w:rPr>
        <w:t>1号</w:t>
      </w:r>
    </w:p>
    <w:p>
      <w:pPr>
        <w:widowControl/>
        <w:spacing w:line="360" w:lineRule="exact"/>
        <w:jc w:val="left"/>
        <w:rPr>
          <w:rFonts w:hint="eastAsia" w:ascii="仿宋_GB2312" w:eastAsia="仿宋_GB2312"/>
          <w:sz w:val="32"/>
          <w:szCs w:val="32"/>
        </w:rPr>
      </w:pPr>
      <w:r>
        <w:rPr>
          <w:rFonts w:hint="eastAsia" w:ascii="仿宋_GB2312" w:eastAsia="仿宋_GB2312"/>
          <w:sz w:val="32"/>
          <w:szCs w:val="32"/>
        </w:rPr>
        <w:t>采购项目名称: 化隆回族自治县教育局2022年义务教育薄弱环节及能力提升教育技术装备和教育信息化设备采购项目</w:t>
      </w:r>
    </w:p>
    <w:p>
      <w:pPr>
        <w:rPr>
          <w:rFonts w:ascii="仿宋_GB2312" w:eastAsia="仿宋_GB2312"/>
          <w:sz w:val="32"/>
          <w:szCs w:val="32"/>
        </w:rPr>
      </w:pPr>
    </w:p>
    <w:p>
      <w:pPr>
        <w:ind w:firstLine="4160" w:firstLineChars="1300"/>
        <w:rPr>
          <w:rFonts w:ascii="仿宋_GB2312" w:eastAsia="仿宋_GB2312"/>
          <w:sz w:val="32"/>
          <w:szCs w:val="32"/>
        </w:rPr>
      </w:pPr>
    </w:p>
    <w:p>
      <w:pPr>
        <w:ind w:firstLine="3360" w:firstLineChars="1050"/>
        <w:rPr>
          <w:rFonts w:ascii="仿宋_GB2312" w:eastAsia="仿宋_GB2312"/>
          <w:sz w:val="32"/>
          <w:szCs w:val="32"/>
        </w:rPr>
      </w:pPr>
      <w:r>
        <w:rPr>
          <w:rFonts w:hint="eastAsia" w:ascii="仿宋_GB2312" w:eastAsia="仿宋_GB2312"/>
          <w:sz w:val="32"/>
          <w:szCs w:val="32"/>
        </w:rPr>
        <w:t>投标单位：</w:t>
      </w:r>
    </w:p>
    <w:p>
      <w:pPr>
        <w:ind w:firstLine="5600" w:firstLineChars="1750"/>
        <w:rPr>
          <w:rFonts w:ascii="仿宋_GB2312" w:eastAsia="仿宋_GB2312"/>
          <w:sz w:val="32"/>
          <w:szCs w:val="32"/>
        </w:rPr>
      </w:pPr>
    </w:p>
    <w:p>
      <w:pPr>
        <w:ind w:firstLine="5600" w:firstLineChars="1750"/>
        <w:rPr>
          <w:rFonts w:ascii="仿宋_GB2312" w:eastAsia="仿宋_GB2312"/>
          <w:sz w:val="32"/>
          <w:szCs w:val="32"/>
        </w:rPr>
      </w:pPr>
      <w:r>
        <w:rPr>
          <w:rFonts w:hint="eastAsia" w:ascii="仿宋_GB2312" w:eastAsia="仿宋_GB2312"/>
          <w:sz w:val="32"/>
          <w:szCs w:val="32"/>
        </w:rPr>
        <w:t>年  月  日</w:t>
      </w:r>
    </w:p>
    <w:p>
      <w:pPr>
        <w:spacing w:line="360" w:lineRule="exact"/>
        <w:rPr>
          <w:rFonts w:ascii="仿宋_GB2312" w:eastAsia="仿宋_GB2312"/>
          <w:sz w:val="28"/>
          <w:szCs w:val="28"/>
        </w:rPr>
      </w:pPr>
      <w:r>
        <w:rPr>
          <w:rFonts w:hint="eastAsia" w:ascii="仿宋_GB2312" w:eastAsia="仿宋_GB2312"/>
          <w:sz w:val="32"/>
          <w:szCs w:val="32"/>
        </w:rPr>
        <w:br w:type="page"/>
      </w:r>
      <w:bookmarkEnd w:id="158"/>
      <w:bookmarkStart w:id="159" w:name="_Toc83656232"/>
    </w:p>
    <w:p>
      <w:pPr>
        <w:spacing w:line="360" w:lineRule="exact"/>
        <w:rPr>
          <w:rFonts w:ascii="仿宋_GB2312" w:eastAsia="仿宋_GB2312"/>
          <w:sz w:val="28"/>
          <w:szCs w:val="28"/>
        </w:rPr>
      </w:pPr>
      <w:r>
        <w:rPr>
          <w:rFonts w:hint="eastAsia" w:ascii="仿宋_GB2312" w:eastAsia="仿宋_GB2312"/>
          <w:sz w:val="28"/>
          <w:szCs w:val="28"/>
        </w:rPr>
        <w:t>附件</w:t>
      </w:r>
      <w:bookmarkStart w:id="160" w:name="_Toc325726038"/>
      <w:bookmarkStart w:id="161" w:name="_Toc376936769"/>
      <w:r>
        <w:rPr>
          <w:rFonts w:hint="eastAsia" w:ascii="仿宋_GB2312" w:eastAsia="仿宋_GB2312"/>
          <w:sz w:val="28"/>
          <w:szCs w:val="28"/>
        </w:rPr>
        <w:t>10：报价一览表</w:t>
      </w:r>
      <w:bookmarkEnd w:id="159"/>
      <w:bookmarkEnd w:id="160"/>
      <w:bookmarkEnd w:id="161"/>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投标报价一览表</w:t>
      </w:r>
    </w:p>
    <w:p>
      <w:pPr>
        <w:spacing w:line="360" w:lineRule="exact"/>
        <w:rPr>
          <w:rFonts w:ascii="仿宋_GB2312" w:eastAsia="仿宋_GB2312"/>
          <w:sz w:val="28"/>
          <w:szCs w:val="28"/>
        </w:rPr>
      </w:pPr>
      <w:r>
        <w:rPr>
          <w:rFonts w:hint="eastAsia" w:ascii="仿宋_GB2312" w:eastAsia="仿宋_GB2312"/>
          <w:sz w:val="28"/>
          <w:szCs w:val="28"/>
        </w:rPr>
        <w:t xml:space="preserve">投标单位名称：                                           </w:t>
      </w:r>
    </w:p>
    <w:p>
      <w:pPr>
        <w:spacing w:line="360" w:lineRule="exact"/>
        <w:rPr>
          <w:rFonts w:ascii="仿宋_GB2312" w:eastAsia="仿宋_GB2312"/>
          <w:sz w:val="28"/>
          <w:szCs w:val="28"/>
        </w:rPr>
      </w:pPr>
      <w:r>
        <w:rPr>
          <w:rFonts w:hint="eastAsia" w:ascii="仿宋_GB2312" w:eastAsia="仿宋_GB2312"/>
          <w:sz w:val="28"/>
          <w:szCs w:val="28"/>
        </w:rPr>
        <w:t>单位：人民币(元)</w:t>
      </w:r>
    </w:p>
    <w:tbl>
      <w:tblPr>
        <w:tblStyle w:val="13"/>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spacing w:line="360" w:lineRule="exact"/>
              <w:rPr>
                <w:rFonts w:ascii="仿宋_GB2312" w:eastAsia="仿宋_GB2312"/>
                <w:sz w:val="28"/>
                <w:szCs w:val="28"/>
              </w:rPr>
            </w:pPr>
            <w:r>
              <w:rPr>
                <w:rFonts w:hint="eastAsia" w:ascii="仿宋_GB2312" w:eastAsia="仿宋_GB2312"/>
                <w:sz w:val="28"/>
                <w:szCs w:val="28"/>
              </w:rPr>
              <w:t>项目名称</w:t>
            </w:r>
          </w:p>
        </w:tc>
        <w:tc>
          <w:tcPr>
            <w:tcW w:w="3827" w:type="dxa"/>
            <w:vAlign w:val="center"/>
          </w:tcPr>
          <w:p>
            <w:pPr>
              <w:spacing w:line="360" w:lineRule="exact"/>
              <w:rPr>
                <w:rFonts w:ascii="仿宋_GB2312" w:eastAsia="仿宋_GB2312"/>
                <w:sz w:val="28"/>
                <w:szCs w:val="28"/>
              </w:rPr>
            </w:pPr>
            <w:r>
              <w:rPr>
                <w:rFonts w:hint="eastAsia" w:ascii="仿宋_GB2312" w:eastAsia="仿宋_GB2312"/>
                <w:sz w:val="28"/>
                <w:szCs w:val="28"/>
              </w:rPr>
              <w:t>投标总报价</w:t>
            </w:r>
          </w:p>
        </w:tc>
        <w:tc>
          <w:tcPr>
            <w:tcW w:w="1560" w:type="dxa"/>
            <w:vAlign w:val="center"/>
          </w:tcPr>
          <w:p>
            <w:pPr>
              <w:spacing w:line="360" w:lineRule="exact"/>
              <w:rPr>
                <w:rFonts w:ascii="仿宋_GB2312" w:eastAsia="仿宋_GB2312"/>
                <w:sz w:val="28"/>
                <w:szCs w:val="28"/>
              </w:rPr>
            </w:pPr>
            <w:r>
              <w:rPr>
                <w:rFonts w:hint="eastAsia" w:ascii="仿宋_GB2312" w:eastAsia="仿宋_GB2312"/>
                <w:sz w:val="28"/>
                <w:szCs w:val="28"/>
              </w:rPr>
              <w:t>交 货 期</w:t>
            </w:r>
          </w:p>
        </w:tc>
        <w:tc>
          <w:tcPr>
            <w:tcW w:w="1560" w:type="dxa"/>
            <w:vAlign w:val="center"/>
          </w:tcPr>
          <w:p>
            <w:pPr>
              <w:spacing w:line="360" w:lineRule="exact"/>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spacing w:line="360" w:lineRule="exact"/>
              <w:rPr>
                <w:rFonts w:ascii="仿宋_GB2312" w:eastAsia="仿宋_GB2312"/>
                <w:sz w:val="28"/>
                <w:szCs w:val="28"/>
              </w:rPr>
            </w:pPr>
          </w:p>
        </w:tc>
        <w:tc>
          <w:tcPr>
            <w:tcW w:w="3827" w:type="dxa"/>
          </w:tcPr>
          <w:p>
            <w:pPr>
              <w:spacing w:line="360" w:lineRule="exact"/>
              <w:rPr>
                <w:rFonts w:ascii="仿宋_GB2312" w:eastAsia="仿宋_GB2312"/>
                <w:sz w:val="28"/>
                <w:szCs w:val="28"/>
              </w:rPr>
            </w:pPr>
            <w:r>
              <w:rPr>
                <w:rFonts w:hint="eastAsia" w:ascii="仿宋_GB2312" w:eastAsia="仿宋_GB2312"/>
                <w:sz w:val="28"/>
                <w:szCs w:val="28"/>
              </w:rPr>
              <w:t>大写：</w:t>
            </w:r>
          </w:p>
        </w:tc>
        <w:tc>
          <w:tcPr>
            <w:tcW w:w="1560" w:type="dxa"/>
            <w:vMerge w:val="restart"/>
          </w:tcPr>
          <w:p>
            <w:pPr>
              <w:spacing w:line="360" w:lineRule="exact"/>
              <w:rPr>
                <w:rFonts w:ascii="仿宋_GB2312" w:eastAsia="仿宋_GB2312"/>
                <w:sz w:val="28"/>
                <w:szCs w:val="28"/>
              </w:rPr>
            </w:pPr>
          </w:p>
        </w:tc>
        <w:tc>
          <w:tcPr>
            <w:tcW w:w="1560" w:type="dxa"/>
            <w:vMerge w:val="restart"/>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spacing w:line="360" w:lineRule="exact"/>
              <w:rPr>
                <w:rFonts w:ascii="仿宋_GB2312" w:eastAsia="仿宋_GB2312"/>
                <w:sz w:val="28"/>
                <w:szCs w:val="28"/>
              </w:rPr>
            </w:pPr>
          </w:p>
        </w:tc>
        <w:tc>
          <w:tcPr>
            <w:tcW w:w="3827" w:type="dxa"/>
          </w:tcPr>
          <w:p>
            <w:pPr>
              <w:spacing w:line="360" w:lineRule="exact"/>
              <w:rPr>
                <w:rFonts w:ascii="仿宋_GB2312" w:eastAsia="仿宋_GB2312"/>
                <w:sz w:val="28"/>
                <w:szCs w:val="28"/>
              </w:rPr>
            </w:pPr>
            <w:r>
              <w:rPr>
                <w:rFonts w:hint="eastAsia" w:ascii="仿宋_GB2312" w:eastAsia="仿宋_GB2312"/>
                <w:sz w:val="28"/>
                <w:szCs w:val="28"/>
              </w:rPr>
              <w:t>小写：</w:t>
            </w:r>
          </w:p>
        </w:tc>
        <w:tc>
          <w:tcPr>
            <w:tcW w:w="1560" w:type="dxa"/>
            <w:vMerge w:val="continue"/>
          </w:tcPr>
          <w:p>
            <w:pPr>
              <w:spacing w:line="360" w:lineRule="exact"/>
              <w:rPr>
                <w:rFonts w:ascii="仿宋_GB2312" w:eastAsia="仿宋_GB2312"/>
                <w:sz w:val="28"/>
                <w:szCs w:val="28"/>
              </w:rPr>
            </w:pPr>
          </w:p>
        </w:tc>
        <w:tc>
          <w:tcPr>
            <w:tcW w:w="1560" w:type="dxa"/>
            <w:vMerge w:val="continue"/>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spacing w:line="360" w:lineRule="exact"/>
              <w:rPr>
                <w:rFonts w:ascii="仿宋_GB2312" w:eastAsia="仿宋_GB2312"/>
                <w:sz w:val="28"/>
                <w:szCs w:val="28"/>
              </w:rPr>
            </w:pPr>
            <w:r>
              <w:rPr>
                <w:rFonts w:hint="eastAsia" w:ascii="仿宋_GB2312" w:eastAsia="仿宋_GB2312"/>
                <w:sz w:val="28"/>
                <w:szCs w:val="28"/>
              </w:rPr>
              <w:t>其他承诺及需要说明的事项：</w:t>
            </w:r>
          </w:p>
        </w:tc>
      </w:tr>
    </w:tbl>
    <w:p>
      <w:pPr>
        <w:spacing w:line="360" w:lineRule="exact"/>
        <w:rPr>
          <w:rFonts w:ascii="仿宋_GB2312" w:eastAsia="仿宋_GB2312"/>
          <w:sz w:val="28"/>
          <w:szCs w:val="28"/>
        </w:rPr>
      </w:pPr>
      <w:r>
        <w:rPr>
          <w:rFonts w:hint="eastAsia" w:ascii="仿宋_GB2312" w:eastAsia="仿宋_GB2312"/>
          <w:sz w:val="28"/>
          <w:szCs w:val="28"/>
        </w:rPr>
        <w:t>注：1、填写此表时不得改变表格形式。</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2、投标总报价包括产品加工制作费、检验费、手续费、包装费、运输费、保险费、安装调试费、售后服务费、税金及其他不可预见费等全部费用。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3、“交货期”是指产品能够交付使用的具体时间。</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4、投标总报价不能有两个或两个以上的报价方案，否则，投标无效。</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ind w:right="560"/>
        <w:jc w:val="right"/>
        <w:rPr>
          <w:rFonts w:ascii="仿宋_GB2312" w:eastAsia="仿宋_GB2312"/>
          <w:sz w:val="28"/>
          <w:szCs w:val="28"/>
        </w:rPr>
      </w:pPr>
      <w:r>
        <w:rPr>
          <w:rFonts w:hint="eastAsia" w:ascii="仿宋_GB2312" w:eastAsia="仿宋_GB2312"/>
          <w:sz w:val="28"/>
          <w:szCs w:val="28"/>
        </w:rPr>
        <w:t>投标单位：       （公章）</w:t>
      </w:r>
    </w:p>
    <w:p>
      <w:pPr>
        <w:spacing w:line="360" w:lineRule="exact"/>
        <w:jc w:val="right"/>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62" w:name="_Toc83656233"/>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w:t>
      </w:r>
      <w:bookmarkStart w:id="163" w:name="_Toc325726039"/>
      <w:bookmarkStart w:id="164" w:name="_Toc376936770"/>
      <w:r>
        <w:rPr>
          <w:rFonts w:hint="eastAsia" w:ascii="仿宋_GB2312" w:eastAsia="仿宋_GB2312"/>
          <w:sz w:val="28"/>
          <w:szCs w:val="28"/>
        </w:rPr>
        <w:t>11：分项报价表</w:t>
      </w:r>
      <w:bookmarkEnd w:id="162"/>
      <w:bookmarkEnd w:id="163"/>
      <w:bookmarkEnd w:id="164"/>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分项报价表</w:t>
      </w:r>
    </w:p>
    <w:p>
      <w:pPr>
        <w:spacing w:line="360" w:lineRule="exact"/>
        <w:rPr>
          <w:rFonts w:ascii="仿宋_GB2312" w:eastAsia="仿宋_GB2312"/>
          <w:sz w:val="28"/>
          <w:szCs w:val="28"/>
        </w:rPr>
      </w:pPr>
      <w:r>
        <w:rPr>
          <w:rFonts w:hint="eastAsia" w:ascii="仿宋_GB2312" w:eastAsia="仿宋_GB2312"/>
          <w:sz w:val="28"/>
          <w:szCs w:val="28"/>
        </w:rPr>
        <w:t>投标单位名称:</w:t>
      </w:r>
    </w:p>
    <w:p>
      <w:pPr>
        <w:spacing w:line="360" w:lineRule="exact"/>
        <w:rPr>
          <w:rFonts w:ascii="仿宋_GB2312" w:eastAsia="仿宋_GB2312"/>
          <w:sz w:val="28"/>
          <w:szCs w:val="28"/>
        </w:rPr>
      </w:pPr>
      <w:r>
        <w:rPr>
          <w:rFonts w:hint="eastAsia" w:ascii="仿宋_GB2312" w:eastAsia="仿宋_GB2312"/>
          <w:sz w:val="28"/>
          <w:szCs w:val="28"/>
        </w:rPr>
        <w:t xml:space="preserve">                                             单位：人民币（元）</w:t>
      </w:r>
    </w:p>
    <w:tbl>
      <w:tblPr>
        <w:tblStyle w:val="13"/>
        <w:tblW w:w="967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5"/>
        <w:gridCol w:w="1418"/>
        <w:gridCol w:w="850"/>
        <w:gridCol w:w="255"/>
        <w:gridCol w:w="738"/>
        <w:gridCol w:w="850"/>
        <w:gridCol w:w="1605"/>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95" w:type="dxa"/>
            <w:vAlign w:val="center"/>
          </w:tcPr>
          <w:p>
            <w:pPr>
              <w:spacing w:line="360" w:lineRule="exact"/>
              <w:rPr>
                <w:rFonts w:ascii="仿宋_GB2312" w:eastAsia="仿宋_GB2312"/>
                <w:sz w:val="28"/>
                <w:szCs w:val="28"/>
              </w:rPr>
            </w:pPr>
            <w:r>
              <w:rPr>
                <w:rFonts w:hint="eastAsia" w:ascii="仿宋_GB2312" w:eastAsia="仿宋_GB2312"/>
                <w:sz w:val="28"/>
                <w:szCs w:val="28"/>
              </w:rPr>
              <w:t>序号</w:t>
            </w:r>
          </w:p>
        </w:tc>
        <w:tc>
          <w:tcPr>
            <w:tcW w:w="1418" w:type="dxa"/>
            <w:vAlign w:val="center"/>
          </w:tcPr>
          <w:p>
            <w:pPr>
              <w:spacing w:line="360" w:lineRule="exact"/>
              <w:rPr>
                <w:rFonts w:ascii="仿宋_GB2312" w:eastAsia="仿宋_GB2312"/>
                <w:sz w:val="28"/>
                <w:szCs w:val="28"/>
              </w:rPr>
            </w:pPr>
            <w:r>
              <w:rPr>
                <w:rFonts w:hint="eastAsia" w:ascii="仿宋_GB2312" w:eastAsia="仿宋_GB2312"/>
                <w:sz w:val="28"/>
                <w:szCs w:val="28"/>
              </w:rPr>
              <w:t>产品名称</w:t>
            </w:r>
          </w:p>
        </w:tc>
        <w:tc>
          <w:tcPr>
            <w:tcW w:w="850" w:type="dxa"/>
            <w:vAlign w:val="center"/>
          </w:tcPr>
          <w:p>
            <w:pPr>
              <w:spacing w:line="360" w:lineRule="exact"/>
              <w:rPr>
                <w:rFonts w:ascii="仿宋_GB2312" w:eastAsia="仿宋_GB2312"/>
                <w:sz w:val="28"/>
                <w:szCs w:val="28"/>
              </w:rPr>
            </w:pPr>
            <w:r>
              <w:rPr>
                <w:rFonts w:hint="eastAsia" w:ascii="仿宋_GB2312" w:eastAsia="仿宋_GB2312"/>
                <w:sz w:val="28"/>
                <w:szCs w:val="28"/>
              </w:rPr>
              <w:t>规格</w:t>
            </w:r>
          </w:p>
        </w:tc>
        <w:tc>
          <w:tcPr>
            <w:tcW w:w="993" w:type="dxa"/>
            <w:gridSpan w:val="2"/>
            <w:vAlign w:val="center"/>
          </w:tcPr>
          <w:p>
            <w:pPr>
              <w:spacing w:line="360" w:lineRule="exact"/>
              <w:rPr>
                <w:rFonts w:ascii="仿宋_GB2312" w:eastAsia="仿宋_GB2312"/>
                <w:sz w:val="28"/>
                <w:szCs w:val="28"/>
              </w:rPr>
            </w:pPr>
            <w:r>
              <w:rPr>
                <w:rFonts w:hint="eastAsia" w:ascii="仿宋_GB2312" w:eastAsia="仿宋_GB2312"/>
                <w:sz w:val="28"/>
                <w:szCs w:val="28"/>
              </w:rPr>
              <w:t>品牌</w:t>
            </w:r>
          </w:p>
        </w:tc>
        <w:tc>
          <w:tcPr>
            <w:tcW w:w="850" w:type="dxa"/>
            <w:vAlign w:val="center"/>
          </w:tcPr>
          <w:p>
            <w:pPr>
              <w:spacing w:line="360" w:lineRule="exact"/>
              <w:rPr>
                <w:rFonts w:ascii="仿宋_GB2312" w:eastAsia="仿宋_GB2312"/>
                <w:sz w:val="28"/>
                <w:szCs w:val="28"/>
              </w:rPr>
            </w:pPr>
            <w:r>
              <w:rPr>
                <w:rFonts w:hint="eastAsia" w:ascii="仿宋_GB2312" w:eastAsia="仿宋_GB2312"/>
                <w:sz w:val="28"/>
                <w:szCs w:val="28"/>
              </w:rPr>
              <w:t>产地</w:t>
            </w:r>
          </w:p>
        </w:tc>
        <w:tc>
          <w:tcPr>
            <w:tcW w:w="1605" w:type="dxa"/>
            <w:vAlign w:val="center"/>
          </w:tcPr>
          <w:p>
            <w:pPr>
              <w:spacing w:line="360" w:lineRule="exact"/>
              <w:rPr>
                <w:rFonts w:ascii="仿宋_GB2312" w:eastAsia="仿宋_GB2312"/>
                <w:sz w:val="28"/>
                <w:szCs w:val="28"/>
              </w:rPr>
            </w:pPr>
            <w:r>
              <w:rPr>
                <w:rFonts w:hint="eastAsia" w:ascii="仿宋_GB2312" w:eastAsia="仿宋_GB2312"/>
                <w:sz w:val="28"/>
                <w:szCs w:val="28"/>
              </w:rPr>
              <w:t>生产厂家</w:t>
            </w:r>
          </w:p>
        </w:tc>
        <w:tc>
          <w:tcPr>
            <w:tcW w:w="953" w:type="dxa"/>
            <w:vAlign w:val="center"/>
          </w:tcPr>
          <w:p>
            <w:pPr>
              <w:spacing w:line="360" w:lineRule="exact"/>
              <w:rPr>
                <w:rFonts w:ascii="仿宋_GB2312" w:eastAsia="仿宋_GB2312"/>
                <w:sz w:val="28"/>
                <w:szCs w:val="28"/>
              </w:rPr>
            </w:pPr>
            <w:r>
              <w:rPr>
                <w:rFonts w:hint="eastAsia" w:ascii="仿宋_GB2312" w:eastAsia="仿宋_GB2312"/>
                <w:sz w:val="28"/>
                <w:szCs w:val="28"/>
              </w:rPr>
              <w:t>数量及单位</w:t>
            </w:r>
          </w:p>
        </w:tc>
        <w:tc>
          <w:tcPr>
            <w:tcW w:w="710" w:type="dxa"/>
            <w:vAlign w:val="center"/>
          </w:tcPr>
          <w:p>
            <w:pPr>
              <w:spacing w:line="360" w:lineRule="exact"/>
              <w:rPr>
                <w:rFonts w:ascii="仿宋_GB2312" w:eastAsia="仿宋_GB2312"/>
                <w:sz w:val="28"/>
                <w:szCs w:val="28"/>
              </w:rPr>
            </w:pPr>
            <w:r>
              <w:rPr>
                <w:rFonts w:hint="eastAsia" w:ascii="仿宋_GB2312" w:eastAsia="仿宋_GB2312"/>
                <w:sz w:val="28"/>
                <w:szCs w:val="28"/>
              </w:rPr>
              <w:t>单价</w:t>
            </w:r>
          </w:p>
        </w:tc>
        <w:tc>
          <w:tcPr>
            <w:tcW w:w="851" w:type="dxa"/>
            <w:vAlign w:val="center"/>
          </w:tcPr>
          <w:p>
            <w:pPr>
              <w:spacing w:line="360" w:lineRule="exact"/>
              <w:rPr>
                <w:rFonts w:ascii="仿宋_GB2312" w:eastAsia="仿宋_GB2312"/>
                <w:sz w:val="28"/>
                <w:szCs w:val="28"/>
              </w:rPr>
            </w:pPr>
            <w:r>
              <w:rPr>
                <w:rFonts w:hint="eastAsia" w:ascii="仿宋_GB2312" w:eastAsia="仿宋_GB2312"/>
                <w:sz w:val="28"/>
                <w:szCs w:val="28"/>
              </w:rPr>
              <w:t>合计</w:t>
            </w:r>
          </w:p>
        </w:tc>
        <w:tc>
          <w:tcPr>
            <w:tcW w:w="850" w:type="dxa"/>
            <w:vAlign w:val="center"/>
          </w:tcPr>
          <w:p>
            <w:pPr>
              <w:spacing w:line="360" w:lineRule="exact"/>
              <w:rPr>
                <w:rFonts w:ascii="仿宋_GB2312" w:eastAsia="仿宋_GB2312"/>
                <w:sz w:val="28"/>
                <w:szCs w:val="28"/>
              </w:rPr>
            </w:pPr>
            <w:r>
              <w:rPr>
                <w:rFonts w:hint="eastAsia" w:ascii="仿宋_GB2312" w:eastAsia="仿宋_GB2312"/>
                <w:sz w:val="28"/>
                <w:szCs w:val="28"/>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95" w:type="dxa"/>
            <w:vAlign w:val="center"/>
          </w:tcPr>
          <w:p>
            <w:pPr>
              <w:spacing w:line="360" w:lineRule="exact"/>
              <w:rPr>
                <w:rFonts w:ascii="仿宋_GB2312" w:eastAsia="仿宋_GB2312"/>
                <w:sz w:val="28"/>
                <w:szCs w:val="28"/>
              </w:rPr>
            </w:pPr>
            <w:r>
              <w:rPr>
                <w:rFonts w:hint="eastAsia" w:ascii="仿宋_GB2312" w:eastAsia="仿宋_GB2312"/>
                <w:sz w:val="28"/>
                <w:szCs w:val="28"/>
              </w:rPr>
              <w:t>1</w:t>
            </w:r>
          </w:p>
        </w:tc>
        <w:tc>
          <w:tcPr>
            <w:tcW w:w="1418"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993" w:type="dxa"/>
            <w:gridSpan w:val="2"/>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1605"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95" w:type="dxa"/>
            <w:vAlign w:val="center"/>
          </w:tcPr>
          <w:p>
            <w:pPr>
              <w:spacing w:line="360" w:lineRule="exact"/>
              <w:rPr>
                <w:rFonts w:ascii="仿宋_GB2312" w:eastAsia="仿宋_GB2312"/>
                <w:sz w:val="28"/>
                <w:szCs w:val="28"/>
              </w:rPr>
            </w:pPr>
            <w:r>
              <w:rPr>
                <w:rFonts w:hint="eastAsia" w:ascii="仿宋_GB2312" w:eastAsia="仿宋_GB2312"/>
                <w:sz w:val="28"/>
                <w:szCs w:val="28"/>
              </w:rPr>
              <w:t>2</w:t>
            </w:r>
          </w:p>
        </w:tc>
        <w:tc>
          <w:tcPr>
            <w:tcW w:w="1418"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993" w:type="dxa"/>
            <w:gridSpan w:val="2"/>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1605"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95" w:type="dxa"/>
            <w:vAlign w:val="center"/>
          </w:tcPr>
          <w:p>
            <w:pPr>
              <w:spacing w:line="360" w:lineRule="exact"/>
              <w:rPr>
                <w:rFonts w:ascii="仿宋_GB2312" w:eastAsia="仿宋_GB2312"/>
                <w:sz w:val="28"/>
                <w:szCs w:val="28"/>
              </w:rPr>
            </w:pPr>
            <w:r>
              <w:rPr>
                <w:rFonts w:hint="eastAsia" w:ascii="仿宋_GB2312" w:eastAsia="仿宋_GB2312"/>
                <w:sz w:val="28"/>
                <w:szCs w:val="28"/>
              </w:rPr>
              <w:t>3</w:t>
            </w:r>
          </w:p>
        </w:tc>
        <w:tc>
          <w:tcPr>
            <w:tcW w:w="1418"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993" w:type="dxa"/>
            <w:gridSpan w:val="2"/>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1605"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95" w:type="dxa"/>
            <w:vAlign w:val="center"/>
          </w:tcPr>
          <w:p>
            <w:pPr>
              <w:spacing w:line="360" w:lineRule="exact"/>
              <w:rPr>
                <w:rFonts w:ascii="仿宋_GB2312" w:eastAsia="仿宋_GB2312"/>
                <w:sz w:val="28"/>
                <w:szCs w:val="28"/>
              </w:rPr>
            </w:pPr>
            <w:r>
              <w:rPr>
                <w:rFonts w:hint="eastAsia" w:ascii="仿宋_GB2312" w:eastAsia="仿宋_GB2312"/>
                <w:sz w:val="28"/>
                <w:szCs w:val="28"/>
              </w:rPr>
              <w:t>4</w:t>
            </w:r>
          </w:p>
        </w:tc>
        <w:tc>
          <w:tcPr>
            <w:tcW w:w="1418"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993" w:type="dxa"/>
            <w:gridSpan w:val="2"/>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1605"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95" w:type="dxa"/>
            <w:vAlign w:val="center"/>
          </w:tcPr>
          <w:p>
            <w:pPr>
              <w:spacing w:line="360" w:lineRule="exact"/>
              <w:rPr>
                <w:rFonts w:ascii="仿宋_GB2312" w:eastAsia="仿宋_GB2312"/>
                <w:sz w:val="28"/>
                <w:szCs w:val="28"/>
              </w:rPr>
            </w:pPr>
            <w:r>
              <w:rPr>
                <w:rFonts w:hint="eastAsia" w:ascii="仿宋_GB2312" w:eastAsia="仿宋_GB2312"/>
                <w:sz w:val="28"/>
                <w:szCs w:val="28"/>
              </w:rPr>
              <w:t>…</w:t>
            </w:r>
          </w:p>
        </w:tc>
        <w:tc>
          <w:tcPr>
            <w:tcW w:w="1418"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993" w:type="dxa"/>
            <w:gridSpan w:val="2"/>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c>
          <w:tcPr>
            <w:tcW w:w="1605" w:type="dxa"/>
            <w:vAlign w:val="center"/>
          </w:tcPr>
          <w:p>
            <w:pPr>
              <w:spacing w:line="360" w:lineRule="exact"/>
              <w:rPr>
                <w:rFonts w:ascii="仿宋_GB2312" w:eastAsia="仿宋_GB2312"/>
                <w:sz w:val="28"/>
                <w:szCs w:val="28"/>
              </w:rPr>
            </w:pPr>
          </w:p>
        </w:tc>
        <w:tc>
          <w:tcPr>
            <w:tcW w:w="953" w:type="dxa"/>
            <w:vAlign w:val="center"/>
          </w:tcPr>
          <w:p>
            <w:pPr>
              <w:spacing w:line="360" w:lineRule="exact"/>
              <w:rPr>
                <w:rFonts w:ascii="仿宋_GB2312" w:eastAsia="仿宋_GB2312"/>
                <w:sz w:val="28"/>
                <w:szCs w:val="28"/>
              </w:rPr>
            </w:pPr>
          </w:p>
        </w:tc>
        <w:tc>
          <w:tcPr>
            <w:tcW w:w="710" w:type="dxa"/>
            <w:vAlign w:val="center"/>
          </w:tcPr>
          <w:p>
            <w:pPr>
              <w:spacing w:line="360" w:lineRule="exact"/>
              <w:rPr>
                <w:rFonts w:ascii="仿宋_GB2312" w:eastAsia="仿宋_GB2312"/>
                <w:sz w:val="28"/>
                <w:szCs w:val="28"/>
              </w:rPr>
            </w:pPr>
          </w:p>
        </w:tc>
        <w:tc>
          <w:tcPr>
            <w:tcW w:w="851" w:type="dxa"/>
            <w:vAlign w:val="center"/>
          </w:tcPr>
          <w:p>
            <w:pPr>
              <w:spacing w:line="360" w:lineRule="exact"/>
              <w:rPr>
                <w:rFonts w:ascii="仿宋_GB2312" w:eastAsia="仿宋_GB2312"/>
                <w:sz w:val="28"/>
                <w:szCs w:val="28"/>
              </w:rPr>
            </w:pPr>
          </w:p>
        </w:tc>
        <w:tc>
          <w:tcPr>
            <w:tcW w:w="850" w:type="dxa"/>
            <w:vAlign w:val="center"/>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9675" w:type="dxa"/>
            <w:gridSpan w:val="11"/>
          </w:tcPr>
          <w:p>
            <w:pPr>
              <w:spacing w:line="360" w:lineRule="exact"/>
              <w:rPr>
                <w:rFonts w:ascii="仿宋_GB2312" w:eastAsia="仿宋_GB2312"/>
                <w:sz w:val="28"/>
                <w:szCs w:val="28"/>
              </w:rPr>
            </w:pPr>
            <w:r>
              <w:rPr>
                <w:rFonts w:hint="eastAsia" w:ascii="仿宋_GB2312" w:eastAsia="仿宋_GB2312"/>
                <w:sz w:val="28"/>
                <w:szCs w:val="28"/>
              </w:rPr>
              <w:t>其他承诺及需要说明的事项：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3118" w:type="dxa"/>
            <w:gridSpan w:val="4"/>
            <w:vAlign w:val="center"/>
          </w:tcPr>
          <w:p>
            <w:pPr>
              <w:spacing w:line="360" w:lineRule="exact"/>
              <w:rPr>
                <w:rFonts w:ascii="仿宋_GB2312" w:eastAsia="仿宋_GB2312"/>
                <w:sz w:val="28"/>
                <w:szCs w:val="28"/>
              </w:rPr>
            </w:pPr>
            <w:r>
              <w:rPr>
                <w:rFonts w:hint="eastAsia" w:ascii="仿宋_GB2312" w:eastAsia="仿宋_GB2312"/>
                <w:sz w:val="28"/>
                <w:szCs w:val="28"/>
              </w:rPr>
              <w:t>投标总价</w:t>
            </w:r>
          </w:p>
        </w:tc>
        <w:tc>
          <w:tcPr>
            <w:tcW w:w="6557" w:type="dxa"/>
            <w:gridSpan w:val="7"/>
            <w:vAlign w:val="center"/>
          </w:tcPr>
          <w:p>
            <w:pPr>
              <w:spacing w:line="360" w:lineRule="exact"/>
              <w:rPr>
                <w:rFonts w:ascii="仿宋_GB2312" w:eastAsia="仿宋_GB2312"/>
                <w:sz w:val="28"/>
                <w:szCs w:val="28"/>
              </w:rPr>
            </w:pPr>
            <w:r>
              <w:rPr>
                <w:rFonts w:hint="eastAsia" w:ascii="仿宋_GB2312" w:eastAsia="仿宋_GB2312"/>
                <w:sz w:val="28"/>
                <w:szCs w:val="28"/>
              </w:rPr>
              <w:t>大写：                      小写：</w:t>
            </w:r>
          </w:p>
        </w:tc>
      </w:tr>
    </w:tbl>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注：本表应依照采购一览表中的产品序号按顺序逐项填写，不得遗漏否则，按无效投标处理。</w:t>
      </w:r>
    </w:p>
    <w:p>
      <w:pPr>
        <w:spacing w:line="360" w:lineRule="exact"/>
        <w:rPr>
          <w:rFonts w:ascii="仿宋_GB2312" w:eastAsia="仿宋_GB2312"/>
          <w:sz w:val="28"/>
          <w:szCs w:val="28"/>
        </w:rPr>
      </w:pPr>
      <w:r>
        <w:rPr>
          <w:rFonts w:hint="eastAsia" w:ascii="仿宋_GB2312" w:eastAsia="仿宋_GB2312"/>
          <w:sz w:val="28"/>
          <w:szCs w:val="28"/>
        </w:rPr>
        <w:t xml:space="preserve">  </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ind w:right="560"/>
        <w:jc w:val="right"/>
        <w:rPr>
          <w:rFonts w:ascii="仿宋_GB2312" w:eastAsia="仿宋_GB2312"/>
          <w:sz w:val="28"/>
          <w:szCs w:val="28"/>
        </w:rPr>
      </w:pPr>
      <w:r>
        <w:rPr>
          <w:rFonts w:hint="eastAsia" w:ascii="仿宋_GB2312" w:eastAsia="仿宋_GB2312"/>
          <w:sz w:val="28"/>
          <w:szCs w:val="28"/>
        </w:rPr>
        <w:t>投标单位：       （公章）</w:t>
      </w:r>
    </w:p>
    <w:p>
      <w:pPr>
        <w:spacing w:line="360" w:lineRule="exact"/>
        <w:jc w:val="right"/>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65" w:name="_Toc83656234"/>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w:t>
      </w:r>
      <w:bookmarkStart w:id="166" w:name="_Toc376936771"/>
      <w:bookmarkStart w:id="167" w:name="_Toc325726040"/>
      <w:r>
        <w:rPr>
          <w:rFonts w:hint="eastAsia" w:ascii="仿宋_GB2312" w:eastAsia="仿宋_GB2312"/>
          <w:sz w:val="28"/>
          <w:szCs w:val="28"/>
        </w:rPr>
        <w:t>12：技术规格响应表</w:t>
      </w:r>
      <w:bookmarkEnd w:id="165"/>
      <w:bookmarkEnd w:id="166"/>
      <w:bookmarkEnd w:id="167"/>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技术规格响应表</w:t>
      </w:r>
    </w:p>
    <w:p>
      <w:pPr>
        <w:spacing w:line="360" w:lineRule="exact"/>
        <w:rPr>
          <w:rFonts w:ascii="仿宋_GB2312" w:eastAsia="仿宋_GB2312"/>
          <w:sz w:val="28"/>
          <w:szCs w:val="28"/>
        </w:rPr>
      </w:pPr>
      <w:r>
        <w:rPr>
          <w:rFonts w:hint="eastAsia" w:ascii="仿宋_GB2312" w:eastAsia="仿宋_GB2312"/>
          <w:sz w:val="28"/>
          <w:szCs w:val="28"/>
        </w:rPr>
        <w:t>投标单位名称:</w:t>
      </w:r>
    </w:p>
    <w:p>
      <w:pPr>
        <w:spacing w:line="360" w:lineRule="exact"/>
        <w:rPr>
          <w:rFonts w:ascii="仿宋_GB2312" w:eastAsia="仿宋_GB2312"/>
          <w:sz w:val="28"/>
          <w:szCs w:val="28"/>
        </w:rPr>
      </w:pPr>
    </w:p>
    <w:tbl>
      <w:tblPr>
        <w:tblStyle w:val="13"/>
        <w:tblW w:w="89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850"/>
        <w:gridCol w:w="992"/>
        <w:gridCol w:w="2487"/>
        <w:gridCol w:w="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line="360" w:lineRule="exact"/>
              <w:rPr>
                <w:rFonts w:ascii="仿宋_GB2312" w:eastAsia="仿宋_GB2312"/>
                <w:sz w:val="28"/>
                <w:szCs w:val="28"/>
              </w:rPr>
            </w:pPr>
            <w:r>
              <w:rPr>
                <w:rFonts w:hint="eastAsia" w:ascii="仿宋_GB2312" w:eastAsia="仿宋_GB2312"/>
                <w:sz w:val="28"/>
                <w:szCs w:val="28"/>
              </w:rPr>
              <w:t xml:space="preserve">  </w:t>
            </w:r>
          </w:p>
        </w:tc>
        <w:tc>
          <w:tcPr>
            <w:tcW w:w="3261" w:type="dxa"/>
            <w:gridSpan w:val="2"/>
          </w:tcPr>
          <w:p>
            <w:pPr>
              <w:spacing w:line="360" w:lineRule="exact"/>
              <w:rPr>
                <w:rFonts w:ascii="仿宋_GB2312" w:eastAsia="仿宋_GB2312"/>
                <w:sz w:val="28"/>
                <w:szCs w:val="28"/>
              </w:rPr>
            </w:pPr>
            <w:r>
              <w:rPr>
                <w:rFonts w:hint="eastAsia" w:ascii="仿宋_GB2312" w:eastAsia="仿宋_GB2312"/>
                <w:sz w:val="28"/>
                <w:szCs w:val="28"/>
              </w:rPr>
              <w:t>采购需求技术参数、指标</w:t>
            </w:r>
          </w:p>
        </w:tc>
        <w:tc>
          <w:tcPr>
            <w:tcW w:w="4329" w:type="dxa"/>
            <w:gridSpan w:val="3"/>
          </w:tcPr>
          <w:p>
            <w:pPr>
              <w:spacing w:line="360" w:lineRule="exact"/>
              <w:rPr>
                <w:rFonts w:ascii="仿宋_GB2312" w:eastAsia="仿宋_GB2312"/>
                <w:sz w:val="28"/>
                <w:szCs w:val="28"/>
              </w:rPr>
            </w:pPr>
            <w:r>
              <w:rPr>
                <w:rFonts w:hint="eastAsia" w:ascii="仿宋_GB2312" w:eastAsia="仿宋_GB2312"/>
                <w:sz w:val="28"/>
                <w:szCs w:val="28"/>
              </w:rPr>
              <w:t>投标产品技术参数、指标</w:t>
            </w:r>
          </w:p>
        </w:tc>
        <w:tc>
          <w:tcPr>
            <w:tcW w:w="695" w:type="dxa"/>
            <w:vAlign w:val="center"/>
          </w:tcPr>
          <w:p>
            <w:pPr>
              <w:spacing w:line="360" w:lineRule="exact"/>
              <w:rPr>
                <w:rFonts w:ascii="仿宋_GB2312" w:eastAsia="仿宋_GB2312"/>
                <w:sz w:val="28"/>
                <w:szCs w:val="28"/>
              </w:rPr>
            </w:pPr>
            <w:r>
              <w:rPr>
                <w:rFonts w:hint="eastAsia" w:ascii="仿宋_GB2312" w:eastAsia="仿宋_GB2312"/>
                <w:sz w:val="28"/>
                <w:szCs w:val="28"/>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line="360" w:lineRule="exact"/>
              <w:rPr>
                <w:rFonts w:ascii="仿宋_GB2312" w:eastAsia="仿宋_GB2312"/>
                <w:sz w:val="28"/>
                <w:szCs w:val="28"/>
              </w:rPr>
            </w:pPr>
            <w:r>
              <w:rPr>
                <w:rFonts w:hint="eastAsia" w:ascii="仿宋_GB2312" w:eastAsia="仿宋_GB2312"/>
                <w:sz w:val="28"/>
                <w:szCs w:val="28"/>
              </w:rPr>
              <w:t>序号</w:t>
            </w:r>
          </w:p>
        </w:tc>
        <w:tc>
          <w:tcPr>
            <w:tcW w:w="851" w:type="dxa"/>
            <w:vAlign w:val="center"/>
          </w:tcPr>
          <w:p>
            <w:pPr>
              <w:spacing w:line="360" w:lineRule="exact"/>
              <w:rPr>
                <w:rFonts w:ascii="仿宋_GB2312" w:eastAsia="仿宋_GB2312"/>
                <w:sz w:val="28"/>
                <w:szCs w:val="28"/>
              </w:rPr>
            </w:pPr>
            <w:r>
              <w:rPr>
                <w:rFonts w:hint="eastAsia" w:ascii="仿宋_GB2312" w:eastAsia="仿宋_GB2312"/>
                <w:sz w:val="28"/>
                <w:szCs w:val="28"/>
              </w:rPr>
              <w:t>名称</w:t>
            </w:r>
          </w:p>
        </w:tc>
        <w:tc>
          <w:tcPr>
            <w:tcW w:w="2410" w:type="dxa"/>
            <w:vAlign w:val="center"/>
          </w:tcPr>
          <w:p>
            <w:pPr>
              <w:spacing w:line="360" w:lineRule="exact"/>
              <w:rPr>
                <w:rFonts w:ascii="仿宋_GB2312" w:eastAsia="仿宋_GB2312"/>
                <w:sz w:val="28"/>
                <w:szCs w:val="28"/>
              </w:rPr>
            </w:pPr>
            <w:r>
              <w:rPr>
                <w:rFonts w:hint="eastAsia" w:ascii="仿宋_GB2312" w:eastAsia="仿宋_GB2312"/>
                <w:sz w:val="28"/>
                <w:szCs w:val="28"/>
              </w:rPr>
              <w:t>技术参数、指标</w:t>
            </w:r>
          </w:p>
        </w:tc>
        <w:tc>
          <w:tcPr>
            <w:tcW w:w="850" w:type="dxa"/>
            <w:vAlign w:val="center"/>
          </w:tcPr>
          <w:p>
            <w:pPr>
              <w:spacing w:line="360" w:lineRule="exact"/>
              <w:rPr>
                <w:rFonts w:ascii="仿宋_GB2312" w:eastAsia="仿宋_GB2312"/>
                <w:sz w:val="28"/>
                <w:szCs w:val="28"/>
              </w:rPr>
            </w:pPr>
            <w:r>
              <w:rPr>
                <w:rFonts w:hint="eastAsia" w:ascii="仿宋_GB2312" w:eastAsia="仿宋_GB2312"/>
                <w:sz w:val="28"/>
                <w:szCs w:val="28"/>
              </w:rPr>
              <w:t>名称</w:t>
            </w:r>
          </w:p>
        </w:tc>
        <w:tc>
          <w:tcPr>
            <w:tcW w:w="992" w:type="dxa"/>
            <w:vAlign w:val="center"/>
          </w:tcPr>
          <w:p>
            <w:pPr>
              <w:spacing w:line="360" w:lineRule="exact"/>
              <w:rPr>
                <w:rFonts w:ascii="仿宋_GB2312" w:eastAsia="仿宋_GB2312"/>
                <w:sz w:val="28"/>
                <w:szCs w:val="28"/>
              </w:rPr>
            </w:pPr>
            <w:r>
              <w:rPr>
                <w:rFonts w:hint="eastAsia" w:ascii="仿宋_GB2312" w:eastAsia="仿宋_GB2312"/>
                <w:sz w:val="28"/>
                <w:szCs w:val="28"/>
              </w:rPr>
              <w:t>规格</w:t>
            </w:r>
          </w:p>
        </w:tc>
        <w:tc>
          <w:tcPr>
            <w:tcW w:w="2487" w:type="dxa"/>
            <w:vAlign w:val="center"/>
          </w:tcPr>
          <w:p>
            <w:pPr>
              <w:spacing w:line="360" w:lineRule="exact"/>
              <w:rPr>
                <w:rFonts w:ascii="仿宋_GB2312" w:eastAsia="仿宋_GB2312"/>
                <w:sz w:val="28"/>
                <w:szCs w:val="28"/>
              </w:rPr>
            </w:pPr>
            <w:r>
              <w:rPr>
                <w:rFonts w:hint="eastAsia" w:ascii="仿宋_GB2312" w:eastAsia="仿宋_GB2312"/>
                <w:sz w:val="28"/>
                <w:szCs w:val="28"/>
              </w:rPr>
              <w:t>技术参数、指标</w:t>
            </w: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line="360" w:lineRule="exact"/>
              <w:rPr>
                <w:rFonts w:ascii="仿宋_GB2312" w:eastAsia="仿宋_GB2312"/>
                <w:sz w:val="28"/>
                <w:szCs w:val="28"/>
              </w:rPr>
            </w:pPr>
            <w:r>
              <w:rPr>
                <w:rFonts w:hint="eastAsia" w:ascii="仿宋_GB2312" w:eastAsia="仿宋_GB2312"/>
                <w:sz w:val="28"/>
                <w:szCs w:val="28"/>
              </w:rPr>
              <w:t>1</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850" w:type="dxa"/>
          </w:tcPr>
          <w:p>
            <w:pPr>
              <w:spacing w:line="360" w:lineRule="exact"/>
              <w:rPr>
                <w:rFonts w:ascii="仿宋_GB2312" w:eastAsia="仿宋_GB2312"/>
                <w:sz w:val="28"/>
                <w:szCs w:val="28"/>
              </w:rPr>
            </w:pPr>
          </w:p>
        </w:tc>
        <w:tc>
          <w:tcPr>
            <w:tcW w:w="992" w:type="dxa"/>
          </w:tcPr>
          <w:p>
            <w:pPr>
              <w:spacing w:line="360" w:lineRule="exact"/>
              <w:rPr>
                <w:rFonts w:ascii="仿宋_GB2312" w:eastAsia="仿宋_GB2312"/>
                <w:sz w:val="28"/>
                <w:szCs w:val="28"/>
              </w:rPr>
            </w:pPr>
          </w:p>
        </w:tc>
        <w:tc>
          <w:tcPr>
            <w:tcW w:w="2487"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line="360" w:lineRule="exact"/>
              <w:rPr>
                <w:rFonts w:ascii="仿宋_GB2312" w:eastAsia="仿宋_GB2312"/>
                <w:sz w:val="28"/>
                <w:szCs w:val="28"/>
              </w:rPr>
            </w:pPr>
            <w:r>
              <w:rPr>
                <w:rFonts w:hint="eastAsia" w:ascii="仿宋_GB2312" w:eastAsia="仿宋_GB2312"/>
                <w:sz w:val="28"/>
                <w:szCs w:val="28"/>
              </w:rPr>
              <w:t>2</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850" w:type="dxa"/>
          </w:tcPr>
          <w:p>
            <w:pPr>
              <w:spacing w:line="360" w:lineRule="exact"/>
              <w:rPr>
                <w:rFonts w:ascii="仿宋_GB2312" w:eastAsia="仿宋_GB2312"/>
                <w:sz w:val="28"/>
                <w:szCs w:val="28"/>
              </w:rPr>
            </w:pPr>
          </w:p>
        </w:tc>
        <w:tc>
          <w:tcPr>
            <w:tcW w:w="992" w:type="dxa"/>
          </w:tcPr>
          <w:p>
            <w:pPr>
              <w:spacing w:line="360" w:lineRule="exact"/>
              <w:rPr>
                <w:rFonts w:ascii="仿宋_GB2312" w:eastAsia="仿宋_GB2312"/>
                <w:sz w:val="28"/>
                <w:szCs w:val="28"/>
              </w:rPr>
            </w:pPr>
          </w:p>
        </w:tc>
        <w:tc>
          <w:tcPr>
            <w:tcW w:w="2487"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line="360" w:lineRule="exact"/>
              <w:rPr>
                <w:rFonts w:ascii="仿宋_GB2312" w:eastAsia="仿宋_GB2312"/>
                <w:sz w:val="28"/>
                <w:szCs w:val="28"/>
              </w:rPr>
            </w:pPr>
            <w:r>
              <w:rPr>
                <w:rFonts w:hint="eastAsia" w:ascii="仿宋_GB2312" w:eastAsia="仿宋_GB2312"/>
                <w:sz w:val="28"/>
                <w:szCs w:val="28"/>
              </w:rPr>
              <w:t>3</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850" w:type="dxa"/>
          </w:tcPr>
          <w:p>
            <w:pPr>
              <w:spacing w:line="360" w:lineRule="exact"/>
              <w:rPr>
                <w:rFonts w:ascii="仿宋_GB2312" w:eastAsia="仿宋_GB2312"/>
                <w:sz w:val="28"/>
                <w:szCs w:val="28"/>
              </w:rPr>
            </w:pPr>
          </w:p>
        </w:tc>
        <w:tc>
          <w:tcPr>
            <w:tcW w:w="992" w:type="dxa"/>
          </w:tcPr>
          <w:p>
            <w:pPr>
              <w:spacing w:line="360" w:lineRule="exact"/>
              <w:rPr>
                <w:rFonts w:ascii="仿宋_GB2312" w:eastAsia="仿宋_GB2312"/>
                <w:sz w:val="28"/>
                <w:szCs w:val="28"/>
              </w:rPr>
            </w:pPr>
          </w:p>
        </w:tc>
        <w:tc>
          <w:tcPr>
            <w:tcW w:w="2487"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line="360" w:lineRule="exact"/>
              <w:rPr>
                <w:rFonts w:ascii="仿宋_GB2312" w:eastAsia="仿宋_GB2312"/>
                <w:sz w:val="28"/>
                <w:szCs w:val="28"/>
              </w:rPr>
            </w:pPr>
            <w:r>
              <w:rPr>
                <w:rFonts w:hint="eastAsia" w:ascii="仿宋_GB2312" w:eastAsia="仿宋_GB2312"/>
                <w:sz w:val="28"/>
                <w:szCs w:val="28"/>
              </w:rPr>
              <w:t>4</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850" w:type="dxa"/>
          </w:tcPr>
          <w:p>
            <w:pPr>
              <w:spacing w:line="360" w:lineRule="exact"/>
              <w:rPr>
                <w:rFonts w:ascii="仿宋_GB2312" w:eastAsia="仿宋_GB2312"/>
                <w:sz w:val="28"/>
                <w:szCs w:val="28"/>
              </w:rPr>
            </w:pPr>
          </w:p>
        </w:tc>
        <w:tc>
          <w:tcPr>
            <w:tcW w:w="992" w:type="dxa"/>
          </w:tcPr>
          <w:p>
            <w:pPr>
              <w:spacing w:line="360" w:lineRule="exact"/>
              <w:rPr>
                <w:rFonts w:ascii="仿宋_GB2312" w:eastAsia="仿宋_GB2312"/>
                <w:sz w:val="28"/>
                <w:szCs w:val="28"/>
              </w:rPr>
            </w:pPr>
          </w:p>
        </w:tc>
        <w:tc>
          <w:tcPr>
            <w:tcW w:w="2487"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line="360" w:lineRule="exact"/>
              <w:rPr>
                <w:rFonts w:ascii="仿宋_GB2312" w:eastAsia="仿宋_GB2312"/>
                <w:sz w:val="28"/>
                <w:szCs w:val="28"/>
              </w:rPr>
            </w:pPr>
            <w:r>
              <w:rPr>
                <w:rFonts w:hint="eastAsia" w:ascii="仿宋_GB2312" w:eastAsia="仿宋_GB2312"/>
                <w:sz w:val="28"/>
                <w:szCs w:val="28"/>
              </w:rPr>
              <w:t>…</w:t>
            </w:r>
          </w:p>
        </w:tc>
        <w:tc>
          <w:tcPr>
            <w:tcW w:w="851" w:type="dxa"/>
          </w:tcPr>
          <w:p>
            <w:pPr>
              <w:spacing w:line="360" w:lineRule="exact"/>
              <w:rPr>
                <w:rFonts w:ascii="仿宋_GB2312" w:eastAsia="仿宋_GB2312"/>
                <w:sz w:val="28"/>
                <w:szCs w:val="28"/>
              </w:rPr>
            </w:pPr>
          </w:p>
        </w:tc>
        <w:tc>
          <w:tcPr>
            <w:tcW w:w="2410" w:type="dxa"/>
          </w:tcPr>
          <w:p>
            <w:pPr>
              <w:spacing w:line="360" w:lineRule="exact"/>
              <w:rPr>
                <w:rFonts w:ascii="仿宋_GB2312" w:eastAsia="仿宋_GB2312"/>
                <w:sz w:val="28"/>
                <w:szCs w:val="28"/>
              </w:rPr>
            </w:pPr>
          </w:p>
        </w:tc>
        <w:tc>
          <w:tcPr>
            <w:tcW w:w="850" w:type="dxa"/>
          </w:tcPr>
          <w:p>
            <w:pPr>
              <w:spacing w:line="360" w:lineRule="exact"/>
              <w:rPr>
                <w:rFonts w:ascii="仿宋_GB2312" w:eastAsia="仿宋_GB2312"/>
                <w:sz w:val="28"/>
                <w:szCs w:val="28"/>
              </w:rPr>
            </w:pPr>
          </w:p>
        </w:tc>
        <w:tc>
          <w:tcPr>
            <w:tcW w:w="992" w:type="dxa"/>
          </w:tcPr>
          <w:p>
            <w:pPr>
              <w:spacing w:line="360" w:lineRule="exact"/>
              <w:rPr>
                <w:rFonts w:ascii="仿宋_GB2312" w:eastAsia="仿宋_GB2312"/>
                <w:sz w:val="28"/>
                <w:szCs w:val="28"/>
              </w:rPr>
            </w:pPr>
          </w:p>
        </w:tc>
        <w:tc>
          <w:tcPr>
            <w:tcW w:w="2487" w:type="dxa"/>
          </w:tcPr>
          <w:p>
            <w:pPr>
              <w:spacing w:line="360" w:lineRule="exact"/>
              <w:rPr>
                <w:rFonts w:ascii="仿宋_GB2312" w:eastAsia="仿宋_GB2312"/>
                <w:sz w:val="28"/>
                <w:szCs w:val="28"/>
              </w:rPr>
            </w:pPr>
          </w:p>
        </w:tc>
        <w:tc>
          <w:tcPr>
            <w:tcW w:w="695" w:type="dxa"/>
          </w:tcPr>
          <w:p>
            <w:pPr>
              <w:spacing w:line="360" w:lineRule="exact"/>
              <w:rPr>
                <w:rFonts w:ascii="仿宋_GB2312" w:eastAsia="仿宋_GB2312"/>
                <w:sz w:val="28"/>
                <w:szCs w:val="28"/>
              </w:rPr>
            </w:pPr>
          </w:p>
        </w:tc>
      </w:tr>
    </w:tbl>
    <w:p>
      <w:pPr>
        <w:spacing w:line="360" w:lineRule="exact"/>
        <w:rPr>
          <w:rFonts w:ascii="仿宋_GB2312" w:eastAsia="仿宋_GB2312"/>
          <w:sz w:val="28"/>
          <w:szCs w:val="28"/>
        </w:rPr>
      </w:pPr>
      <w:r>
        <w:rPr>
          <w:rFonts w:hint="eastAsia" w:ascii="仿宋_GB2312" w:eastAsia="仿宋_GB2312"/>
          <w:sz w:val="28"/>
          <w:szCs w:val="28"/>
        </w:rPr>
        <w:t>注：1、本表应按照采购分项报价表中“产品名称”及采购一览表中产品序号的指标逐项填写，不得遗漏，否则，按无效投标处理。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投标产品技术参数、指标”必须与投标文件中提供的产品证明材料的实质性响应情况相一致。若在评标环节发现该项与投标文件中提供的产品证明材料的实质性响应情况不一致或直接复制招标文件“采购需求技术参数、指标”内容的，按无效投标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填写此表时以招标项目参数要求为基本投标要求，满足招标项目参数要求的指标需在“偏离”中列出“0”；超出、不满足招标项目参数要求的指标需在“偏离”中列出“+”、“-”偏差，并做出详细说明；如果只注明“+”、“-”或未填写，将视为该项指标不响应。</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ind w:right="560"/>
        <w:jc w:val="right"/>
        <w:rPr>
          <w:rFonts w:ascii="仿宋_GB2312" w:eastAsia="仿宋_GB2312"/>
          <w:sz w:val="28"/>
          <w:szCs w:val="28"/>
        </w:rPr>
      </w:pPr>
      <w:r>
        <w:rPr>
          <w:rFonts w:hint="eastAsia" w:ascii="仿宋_GB2312" w:eastAsia="仿宋_GB2312"/>
          <w:sz w:val="28"/>
          <w:szCs w:val="28"/>
        </w:rPr>
        <w:t>投标单位：       （公章）</w:t>
      </w:r>
    </w:p>
    <w:p>
      <w:pPr>
        <w:spacing w:line="360" w:lineRule="exact"/>
        <w:jc w:val="right"/>
        <w:rPr>
          <w:rFonts w:ascii="仿宋_GB2312" w:eastAsia="仿宋_GB2312"/>
          <w:sz w:val="28"/>
          <w:szCs w:val="28"/>
        </w:rPr>
      </w:pPr>
      <w:r>
        <w:rPr>
          <w:rFonts w:hint="eastAsia" w:ascii="仿宋_GB2312" w:eastAsia="仿宋_GB2312"/>
          <w:sz w:val="28"/>
          <w:szCs w:val="28"/>
        </w:rPr>
        <w:t xml:space="preserve">                 法定代表人或委托代理人：       （签字或盖章）</w:t>
      </w:r>
    </w:p>
    <w:p>
      <w:pPr>
        <w:spacing w:line="360" w:lineRule="exact"/>
        <w:jc w:val="right"/>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bookmarkStart w:id="168" w:name="_Toc83656235"/>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附件13：其他资格证明材料</w:t>
      </w:r>
      <w:bookmarkEnd w:id="168"/>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其他资格证明材料</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根据采购项目内容，投标时按招标文件要求提供投标产品的相关认证、合格证等材料，生产厂家的相关资质、相关认证和投标人认为有必要提供的其他资格证明文件等材料。</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br w:type="page"/>
      </w:r>
      <w:bookmarkStart w:id="169" w:name="_Toc83656236"/>
      <w:bookmarkStart w:id="170" w:name="_Toc37147854"/>
      <w:r>
        <w:rPr>
          <w:rFonts w:hint="eastAsia" w:ascii="仿宋_GB2312" w:eastAsia="仿宋_GB2312"/>
          <w:sz w:val="28"/>
          <w:szCs w:val="28"/>
        </w:rPr>
        <w:t>附件14：投标产品相关资料</w:t>
      </w:r>
      <w:bookmarkEnd w:id="169"/>
      <w:bookmarkEnd w:id="170"/>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投标产品相关资料</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根据采购项目内容，投标时提供国家认可质检机构出具的检测报告。</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br w:type="page"/>
      </w:r>
      <w:bookmarkStart w:id="171" w:name="_Toc83656237"/>
      <w:r>
        <w:rPr>
          <w:rFonts w:hint="eastAsia" w:ascii="仿宋_GB2312" w:eastAsia="仿宋_GB2312"/>
          <w:sz w:val="28"/>
          <w:szCs w:val="28"/>
        </w:rPr>
        <w:t>附件15：投标人类似业绩证明材料</w:t>
      </w:r>
      <w:bookmarkEnd w:id="171"/>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投标人类似业绩证明材料</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提供自2019年以来的类似业绩证明材料。类似业绩是指与采购项目在产品类型、使用功能、合同规模等方面相同或相近的项目。需提供包含合同首页、标的及金额所在页、供货合同签字盖章页的扫描（或复印）件。</w:t>
      </w:r>
    </w:p>
    <w:p>
      <w:pPr>
        <w:spacing w:line="360" w:lineRule="exact"/>
        <w:rPr>
          <w:rFonts w:ascii="仿宋_GB2312" w:eastAsia="仿宋_GB2312"/>
          <w:sz w:val="28"/>
          <w:szCs w:val="28"/>
        </w:rPr>
      </w:pPr>
      <w:r>
        <w:rPr>
          <w:rFonts w:hint="eastAsia" w:ascii="仿宋_GB2312" w:eastAsia="仿宋_GB2312"/>
          <w:sz w:val="28"/>
          <w:szCs w:val="28"/>
        </w:rPr>
        <w:br w:type="page"/>
      </w:r>
      <w:bookmarkStart w:id="172" w:name="_Toc37147856"/>
      <w:bookmarkStart w:id="173" w:name="_Toc83656238"/>
      <w:bookmarkStart w:id="174" w:name="_Toc474913501"/>
      <w:bookmarkStart w:id="175" w:name="_Toc460486440"/>
      <w:r>
        <w:rPr>
          <w:rFonts w:hint="eastAsia" w:ascii="仿宋_GB2312" w:eastAsia="仿宋_GB2312"/>
          <w:sz w:val="28"/>
          <w:szCs w:val="28"/>
        </w:rPr>
        <w:t>附件16：</w:t>
      </w:r>
      <w:bookmarkEnd w:id="172"/>
      <w:r>
        <w:rPr>
          <w:rFonts w:hint="eastAsia" w:ascii="仿宋_GB2312" w:eastAsia="仿宋_GB2312"/>
          <w:sz w:val="28"/>
          <w:szCs w:val="28"/>
        </w:rPr>
        <w:t>中小企业声明函</w:t>
      </w:r>
      <w:bookmarkEnd w:id="173"/>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中小企业声明函（货物）</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本公司（联合体） 郑重声明， 根据《政府采购促进中小企业发展管理办法》（财库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 （标的名称） ，属于    （采购文件中明确的所属行业）     行业； 制造商为（ 企业名称）， 从业人员    人， 营业收入为     万元， 资产总额为    万元，属于（中型企业、 小型企业、 微型企业）；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 （标的名称） ，属于  （采购文件中明确的所属行业）    行业； 制造商为（ 企业名称），从业人员    人， 营业收入为    万元， 资产总额为    万元，属于（中型企业、 小型企业、 微型企业）；</w:t>
      </w:r>
    </w:p>
    <w:p>
      <w:pPr>
        <w:spacing w:line="360" w:lineRule="exact"/>
        <w:rPr>
          <w:rFonts w:ascii="仿宋_GB2312" w:eastAsia="仿宋_GB2312"/>
          <w:sz w:val="28"/>
          <w:szCs w:val="28"/>
        </w:rPr>
      </w:pPr>
      <w:r>
        <w:rPr>
          <w:rFonts w:hint="eastAsia" w:ascii="仿宋_GB2312" w:eastAsia="仿宋_GB2312"/>
          <w:sz w:val="28"/>
          <w:szCs w:val="28"/>
        </w:rPr>
        <w:t>……</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以上企业，不属于大企业的分支机构， 不存在控股股东为大企业的情形， 也不存在与大企业的负责人为同一人的情形。</w:t>
      </w:r>
    </w:p>
    <w:p>
      <w:pPr>
        <w:spacing w:line="360" w:lineRule="exact"/>
        <w:rPr>
          <w:rFonts w:ascii="仿宋_GB2312" w:eastAsia="仿宋_GB2312"/>
          <w:sz w:val="28"/>
          <w:szCs w:val="28"/>
        </w:rPr>
      </w:pPr>
      <w:r>
        <w:rPr>
          <w:rFonts w:hint="eastAsia" w:ascii="仿宋_GB2312" w:eastAsia="仿宋_GB2312"/>
          <w:sz w:val="28"/>
          <w:szCs w:val="28"/>
        </w:rPr>
        <w:t>本企业对上述声明内容的真实性负责。 如有虚假， 将依法承担相应责任。</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注：1、从业人员、营业收入、资产总额填报上一年度数据，无上一年度数据的新成立企业可不填报。</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2、若无此项内容，可不提供此函。</w:t>
      </w:r>
    </w:p>
    <w:p>
      <w:pPr>
        <w:spacing w:line="360" w:lineRule="exact"/>
        <w:rPr>
          <w:rFonts w:ascii="仿宋_GB2312" w:eastAsia="仿宋_GB2312"/>
          <w:sz w:val="28"/>
          <w:szCs w:val="28"/>
        </w:rPr>
      </w:pPr>
    </w:p>
    <w:p>
      <w:pPr>
        <w:spacing w:line="360" w:lineRule="exact"/>
        <w:ind w:right="560"/>
        <w:jc w:val="center"/>
        <w:rPr>
          <w:rFonts w:ascii="仿宋_GB2312" w:eastAsia="仿宋_GB2312"/>
          <w:sz w:val="28"/>
          <w:szCs w:val="28"/>
        </w:rPr>
      </w:pPr>
      <w:r>
        <w:rPr>
          <w:rFonts w:hint="eastAsia" w:ascii="仿宋_GB2312" w:eastAsia="仿宋_GB2312"/>
          <w:sz w:val="28"/>
          <w:szCs w:val="28"/>
        </w:rPr>
        <w:t xml:space="preserve">                        企业名称：       （公章）</w:t>
      </w:r>
    </w:p>
    <w:p>
      <w:pPr>
        <w:spacing w:line="360" w:lineRule="exact"/>
        <w:jc w:val="right"/>
        <w:rPr>
          <w:rFonts w:ascii="仿宋_GB2312" w:eastAsia="仿宋_GB2312"/>
          <w:sz w:val="28"/>
          <w:szCs w:val="28"/>
        </w:rPr>
      </w:pPr>
      <w:r>
        <w:rPr>
          <w:rFonts w:hint="eastAsia" w:ascii="仿宋_GB2312" w:eastAsia="仿宋_GB2312"/>
          <w:sz w:val="28"/>
          <w:szCs w:val="28"/>
        </w:rPr>
        <w:t>企业法定代表人：       （签字或盖章）</w:t>
      </w:r>
    </w:p>
    <w:p>
      <w:pPr>
        <w:spacing w:line="360" w:lineRule="exact"/>
        <w:jc w:val="right"/>
        <w:rPr>
          <w:rFonts w:ascii="仿宋_GB2312" w:eastAsia="仿宋_GB2312"/>
          <w:sz w:val="28"/>
          <w:szCs w:val="28"/>
        </w:rPr>
      </w:pPr>
      <w:r>
        <w:rPr>
          <w:rFonts w:hint="eastAsia" w:ascii="仿宋_GB2312" w:eastAsia="仿宋_GB2312"/>
          <w:sz w:val="28"/>
          <w:szCs w:val="28"/>
        </w:rPr>
        <w:t>年  月  日</w:t>
      </w:r>
    </w:p>
    <w:p>
      <w:pPr>
        <w:spacing w:line="360" w:lineRule="exact"/>
        <w:ind w:right="560"/>
        <w:rPr>
          <w:rFonts w:ascii="仿宋_GB2312" w:eastAsia="仿宋_GB2312"/>
          <w:sz w:val="28"/>
          <w:szCs w:val="28"/>
        </w:rPr>
      </w:pPr>
      <w:r>
        <w:rPr>
          <w:rFonts w:hint="eastAsia" w:ascii="仿宋_GB2312" w:eastAsia="仿宋_GB2312"/>
          <w:sz w:val="28"/>
          <w:szCs w:val="28"/>
        </w:rPr>
        <w:br w:type="page"/>
      </w:r>
      <w:bookmarkStart w:id="176" w:name="_Toc83656239"/>
      <w:r>
        <w:rPr>
          <w:rFonts w:hint="eastAsia" w:ascii="仿宋_GB2312" w:eastAsia="仿宋_GB2312"/>
          <w:sz w:val="28"/>
          <w:szCs w:val="28"/>
        </w:rPr>
        <w:t>附件17：残疾人福利性单位声明函</w:t>
      </w:r>
      <w:bookmarkEnd w:id="176"/>
    </w:p>
    <w:p>
      <w:pPr>
        <w:spacing w:line="360" w:lineRule="exact"/>
        <w:rPr>
          <w:rFonts w:ascii="仿宋_GB2312" w:eastAsia="仿宋_GB2312"/>
          <w:sz w:val="28"/>
          <w:szCs w:val="28"/>
        </w:rPr>
      </w:pPr>
      <w:bookmarkStart w:id="177" w:name="OLE_LINK14"/>
      <w:bookmarkStart w:id="178" w:name="OLE_LINK13"/>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残疾人福利性单位声明函</w:t>
      </w:r>
    </w:p>
    <w:bookmarkEnd w:id="177"/>
    <w:bookmarkEnd w:id="178"/>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致：化隆县公共资源交易受理服务部</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本单位郑重声明，根据《财政部、民政部、中国残疾人联合会关于促进残疾人就业政府采购政策的通知》（财库〔2017〕141号）的规定，本公司为符合条件的残疾人福利性单位，本公司在职职工人数为       人，安置的残疾人人数      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exact"/>
        <w:rPr>
          <w:rFonts w:ascii="仿宋_GB2312" w:eastAsia="仿宋_GB2312"/>
          <w:sz w:val="28"/>
          <w:szCs w:val="28"/>
        </w:rPr>
      </w:pPr>
      <w:r>
        <w:rPr>
          <w:rFonts w:hint="eastAsia" w:ascii="仿宋_GB2312" w:eastAsia="仿宋_GB2312"/>
          <w:sz w:val="28"/>
          <w:szCs w:val="28"/>
        </w:rPr>
        <w:t>本公司对上述声明的真实性负责。如有虚假，将依法承担相应责任。</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注：若无此项内容，可不提供此函。</w:t>
      </w: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t xml:space="preserve">                         企业名称：       （公章）</w:t>
      </w:r>
    </w:p>
    <w:p>
      <w:pPr>
        <w:spacing w:line="360" w:lineRule="exact"/>
        <w:rPr>
          <w:rFonts w:ascii="仿宋_GB2312" w:eastAsia="仿宋_GB2312"/>
          <w:sz w:val="28"/>
          <w:szCs w:val="28"/>
        </w:rPr>
      </w:pPr>
      <w:r>
        <w:rPr>
          <w:rFonts w:hint="eastAsia" w:ascii="仿宋_GB2312" w:eastAsia="仿宋_GB2312"/>
          <w:sz w:val="28"/>
          <w:szCs w:val="28"/>
        </w:rPr>
        <w:t xml:space="preserve">       企业法定代表人：       （签字或盖章）</w:t>
      </w:r>
    </w:p>
    <w:p>
      <w:pPr>
        <w:spacing w:line="360" w:lineRule="exact"/>
        <w:rPr>
          <w:rFonts w:ascii="仿宋_GB2312" w:eastAsia="仿宋_GB2312"/>
          <w:sz w:val="28"/>
          <w:szCs w:val="28"/>
        </w:rPr>
      </w:pPr>
      <w:r>
        <w:rPr>
          <w:rFonts w:hint="eastAsia" w:ascii="仿宋_GB2312" w:eastAsia="仿宋_GB2312"/>
          <w:sz w:val="28"/>
          <w:szCs w:val="28"/>
        </w:rPr>
        <w:t xml:space="preserve">              年   月  日</w:t>
      </w:r>
    </w:p>
    <w:p>
      <w:pPr>
        <w:spacing w:line="360" w:lineRule="exact"/>
        <w:rPr>
          <w:rFonts w:ascii="仿宋_GB2312" w:eastAsia="仿宋_GB2312"/>
          <w:sz w:val="28"/>
          <w:szCs w:val="28"/>
        </w:rPr>
      </w:pPr>
      <w:r>
        <w:rPr>
          <w:rFonts w:hint="eastAsia" w:ascii="仿宋_GB2312" w:eastAsia="仿宋_GB2312"/>
          <w:sz w:val="28"/>
          <w:szCs w:val="28"/>
        </w:rPr>
        <w:br w:type="page"/>
      </w:r>
      <w:bookmarkStart w:id="179" w:name="_Toc83656240"/>
      <w:r>
        <w:rPr>
          <w:rFonts w:hint="eastAsia" w:ascii="仿宋_GB2312" w:eastAsia="仿宋_GB2312"/>
          <w:sz w:val="28"/>
          <w:szCs w:val="28"/>
        </w:rPr>
        <w:t>附件18：</w:t>
      </w:r>
      <w:bookmarkEnd w:id="174"/>
      <w:r>
        <w:rPr>
          <w:rFonts w:hint="eastAsia" w:ascii="仿宋_GB2312" w:eastAsia="仿宋_GB2312"/>
          <w:sz w:val="28"/>
          <w:szCs w:val="28"/>
        </w:rPr>
        <w:t>项目管理实施方案及售后服务</w:t>
      </w:r>
      <w:bookmarkEnd w:id="179"/>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项目管理实施方案及售后服务</w:t>
      </w:r>
    </w:p>
    <w:p>
      <w:pPr>
        <w:spacing w:line="360" w:lineRule="exact"/>
        <w:rPr>
          <w:rFonts w:ascii="仿宋_GB2312" w:eastAsia="仿宋_GB2312"/>
          <w:sz w:val="28"/>
          <w:szCs w:val="28"/>
        </w:rPr>
      </w:pPr>
    </w:p>
    <w:p>
      <w:pPr>
        <w:spacing w:line="360" w:lineRule="exact"/>
        <w:ind w:firstLine="560" w:firstLineChars="200"/>
        <w:rPr>
          <w:rFonts w:ascii="仿宋_GB2312" w:eastAsia="仿宋_GB2312"/>
          <w:sz w:val="28"/>
          <w:szCs w:val="28"/>
        </w:rPr>
      </w:pPr>
      <w:r>
        <w:rPr>
          <w:rFonts w:hint="eastAsia" w:ascii="仿宋_GB2312" w:eastAsia="仿宋_GB2312"/>
          <w:sz w:val="28"/>
          <w:szCs w:val="28"/>
        </w:rPr>
        <w:t>按照招标文件评标标准中的相关要求，提供：</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1、详细的项目管理方案。包含实施计划、实施团队、实施进度、质量控制措施和安全保障措施。</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2、完善的售后服务体系。包含售后服务机构和人员、售后服务内容和流程、售后服务响应时间和质量、售后服务方式和特色。</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3、售后服务相关承诺。</w:t>
      </w:r>
    </w:p>
    <w:p>
      <w:pPr>
        <w:spacing w:line="360" w:lineRule="exact"/>
        <w:rPr>
          <w:rFonts w:ascii="仿宋_GB2312" w:eastAsia="仿宋_GB2312"/>
          <w:sz w:val="28"/>
          <w:szCs w:val="28"/>
        </w:rPr>
      </w:pPr>
      <w:r>
        <w:rPr>
          <w:rFonts w:hint="eastAsia" w:ascii="仿宋_GB2312" w:eastAsia="仿宋_GB2312"/>
          <w:sz w:val="28"/>
          <w:szCs w:val="28"/>
        </w:rPr>
        <w:br w:type="page"/>
      </w:r>
      <w:bookmarkStart w:id="180" w:name="_Toc83656241"/>
      <w:r>
        <w:rPr>
          <w:rFonts w:hint="eastAsia" w:ascii="仿宋_GB2312" w:eastAsia="仿宋_GB2312"/>
          <w:sz w:val="28"/>
          <w:szCs w:val="28"/>
        </w:rPr>
        <w:t>附件19：投标人认为在其他方面有必要说明的事项</w:t>
      </w:r>
      <w:bookmarkEnd w:id="180"/>
    </w:p>
    <w:p>
      <w:pPr>
        <w:spacing w:line="360" w:lineRule="exact"/>
        <w:rPr>
          <w:rFonts w:ascii="仿宋_GB2312" w:eastAsia="仿宋_GB2312"/>
          <w:sz w:val="28"/>
          <w:szCs w:val="28"/>
        </w:rPr>
      </w:pPr>
    </w:p>
    <w:p>
      <w:pPr>
        <w:spacing w:line="360" w:lineRule="exact"/>
        <w:jc w:val="center"/>
        <w:rPr>
          <w:rFonts w:ascii="方正小标宋简体" w:eastAsia="方正小标宋简体"/>
          <w:sz w:val="32"/>
          <w:szCs w:val="32"/>
        </w:rPr>
      </w:pPr>
      <w:r>
        <w:rPr>
          <w:rFonts w:hint="eastAsia" w:ascii="方正小标宋简体" w:eastAsia="方正小标宋简体"/>
          <w:sz w:val="32"/>
          <w:szCs w:val="32"/>
        </w:rPr>
        <w:t>投标人认为在其他方面有必要说明的事项</w:t>
      </w:r>
    </w:p>
    <w:p>
      <w:pPr>
        <w:spacing w:line="360" w:lineRule="exact"/>
        <w:rPr>
          <w:rFonts w:ascii="仿宋_GB2312" w:eastAsia="仿宋_GB2312"/>
          <w:sz w:val="28"/>
          <w:szCs w:val="28"/>
        </w:rPr>
      </w:pPr>
      <w:r>
        <w:rPr>
          <w:rFonts w:hint="eastAsia" w:ascii="仿宋_GB2312" w:eastAsia="仿宋_GB2312"/>
          <w:sz w:val="28"/>
          <w:szCs w:val="28"/>
        </w:rPr>
        <w:t>（格式自定）</w:t>
      </w:r>
    </w:p>
    <w:p>
      <w:pPr>
        <w:spacing w:line="360" w:lineRule="exact"/>
        <w:rPr>
          <w:rFonts w:ascii="仿宋_GB2312" w:eastAsia="仿宋_GB2312"/>
          <w:sz w:val="28"/>
          <w:szCs w:val="28"/>
        </w:rPr>
      </w:pPr>
    </w:p>
    <w:p>
      <w:pPr>
        <w:spacing w:line="360" w:lineRule="exact"/>
        <w:jc w:val="cente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ascii="仿宋_GB2312" w:hAnsi="Calibri" w:eastAsia="仿宋_GB2312" w:cs="Times New Roman"/>
          <w:sz w:val="28"/>
          <w:szCs w:val="28"/>
        </w:rPr>
        <w:tab/>
      </w:r>
      <w:r>
        <w:rPr>
          <w:rFonts w:ascii="仿宋_GB2312" w:hAnsi="Calibri" w:eastAsia="仿宋_GB2312" w:cs="Times New Roman"/>
          <w:sz w:val="28"/>
          <w:szCs w:val="28"/>
        </w:rPr>
        <w:tab/>
      </w:r>
    </w:p>
    <w:p>
      <w:pPr>
        <w:spacing w:line="360" w:lineRule="exact"/>
        <w:jc w:val="center"/>
        <w:rPr>
          <w:rFonts w:ascii="方正小标宋简体" w:eastAsia="方正小标宋简体"/>
          <w:sz w:val="32"/>
          <w:szCs w:val="32"/>
        </w:rPr>
      </w:pPr>
      <w:r>
        <w:rPr>
          <w:rFonts w:hint="eastAsia" w:ascii="仿宋_GB2312" w:eastAsia="仿宋_GB2312"/>
          <w:sz w:val="28"/>
          <w:szCs w:val="28"/>
        </w:rPr>
        <w:br w:type="page"/>
      </w:r>
      <w:bookmarkEnd w:id="175"/>
      <w:bookmarkStart w:id="181" w:name="_Toc83656242"/>
      <w:bookmarkStart w:id="182" w:name="_Toc325726051"/>
      <w:bookmarkStart w:id="183" w:name="_Toc376936782"/>
      <w:r>
        <w:rPr>
          <w:rFonts w:hint="eastAsia" w:ascii="方正小标宋简体" w:eastAsia="方正小标宋简体"/>
          <w:sz w:val="32"/>
          <w:szCs w:val="32"/>
        </w:rPr>
        <w:t>第五部分  采购项目要求及技术参数</w:t>
      </w:r>
      <w:bookmarkEnd w:id="181"/>
      <w:bookmarkEnd w:id="182"/>
      <w:bookmarkEnd w:id="183"/>
    </w:p>
    <w:p>
      <w:pPr>
        <w:spacing w:line="360" w:lineRule="exact"/>
        <w:ind w:firstLine="560" w:firstLineChars="200"/>
        <w:rPr>
          <w:rFonts w:ascii="仿宋_GB2312" w:eastAsia="仿宋_GB2312"/>
          <w:sz w:val="28"/>
          <w:szCs w:val="28"/>
        </w:rPr>
      </w:pPr>
      <w:bookmarkStart w:id="184" w:name="_Toc376936783"/>
      <w:bookmarkStart w:id="185" w:name="_Toc325726052"/>
      <w:bookmarkStart w:id="186" w:name="_Toc83656243"/>
      <w:r>
        <w:rPr>
          <w:rFonts w:hint="eastAsia" w:ascii="仿宋_GB2312" w:eastAsia="仿宋_GB2312"/>
          <w:sz w:val="28"/>
          <w:szCs w:val="28"/>
        </w:rPr>
        <w:t>一、投标要求</w:t>
      </w:r>
      <w:bookmarkEnd w:id="184"/>
      <w:bookmarkEnd w:id="185"/>
      <w:bookmarkEnd w:id="186"/>
    </w:p>
    <w:p>
      <w:pPr>
        <w:spacing w:line="360" w:lineRule="exact"/>
        <w:ind w:firstLine="560" w:firstLineChars="200"/>
        <w:rPr>
          <w:rFonts w:ascii="仿宋_GB2312" w:eastAsia="仿宋_GB2312"/>
          <w:sz w:val="28"/>
          <w:szCs w:val="28"/>
        </w:rPr>
      </w:pPr>
      <w:bookmarkStart w:id="187" w:name="_Toc325726053"/>
      <w:bookmarkStart w:id="188" w:name="_Toc376936784"/>
      <w:bookmarkStart w:id="189" w:name="_Toc83656244"/>
      <w:r>
        <w:rPr>
          <w:rFonts w:hint="eastAsia" w:ascii="仿宋_GB2312" w:eastAsia="仿宋_GB2312"/>
          <w:sz w:val="28"/>
          <w:szCs w:val="28"/>
        </w:rPr>
        <w:t>1、投标说明</w:t>
      </w:r>
      <w:bookmarkEnd w:id="187"/>
      <w:bookmarkEnd w:id="188"/>
      <w:bookmarkEnd w:id="189"/>
    </w:p>
    <w:p>
      <w:pPr>
        <w:spacing w:line="3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1.1</w:t>
      </w:r>
      <w:r>
        <w:rPr>
          <w:rStyle w:val="28"/>
          <w:rFonts w:hint="default" w:ascii="仿宋_GB2312" w:eastAsia="仿宋_GB2312"/>
          <w:sz w:val="28"/>
          <w:szCs w:val="28"/>
        </w:rPr>
        <w:t>投标人可以按照招标文件规定的包号选择投标，但必须对所投包号中的所有内容作为一个整体进行投标，不能拆分或少报,所采购的货物、服务必须符合国家的强制性标准。否则，投标无效</w:t>
      </w:r>
      <w:r>
        <w:rPr>
          <w:rFonts w:hint="eastAsia" w:ascii="仿宋_GB2312" w:eastAsia="仿宋_GB2312"/>
          <w:sz w:val="28"/>
          <w:szCs w:val="28"/>
        </w:rPr>
        <w:t>。</w:t>
      </w:r>
      <w:r>
        <w:rPr>
          <w:rFonts w:hint="eastAsia" w:ascii="仿宋_GB2312" w:eastAsia="仿宋_GB2312"/>
          <w:sz w:val="28"/>
          <w:szCs w:val="28"/>
          <w:lang w:eastAsia="zh-CN"/>
        </w:rPr>
        <w:t>同一投标人不可兼投，不可兼中。</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1.2投标报价为投标总价。包括产品加工制作费、设计费、检验费、手续费、包装费、运输费、保险费、安装调试费、售后服务费、税金及其他不可预见费等全部费用。若投标报价不能完全包括上述内容，按无效投标处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1.3本次采购产品均为国产产品，所投产品必须符合国家的强制性标准。</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1.4所投产品或其任何一部分不得侵犯专利权、著作权、商标权和工业设计权等知识产权。</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1.5交货时间、地点：</w:t>
      </w:r>
      <w:bookmarkStart w:id="190" w:name="_Toc325726054"/>
      <w:r>
        <w:rPr>
          <w:rFonts w:hint="eastAsia" w:ascii="仿宋_GB2312" w:eastAsia="仿宋_GB2312"/>
          <w:sz w:val="28"/>
          <w:szCs w:val="28"/>
        </w:rPr>
        <w:t>按采购人指定的时间、地点交货并安装交付使用。</w:t>
      </w:r>
    </w:p>
    <w:p>
      <w:pPr>
        <w:spacing w:line="360" w:lineRule="exact"/>
        <w:ind w:firstLine="560" w:firstLineChars="200"/>
        <w:rPr>
          <w:rFonts w:ascii="仿宋_GB2312" w:eastAsia="仿宋_GB2312"/>
          <w:sz w:val="28"/>
          <w:szCs w:val="28"/>
        </w:rPr>
      </w:pPr>
      <w:bookmarkStart w:id="191" w:name="_Toc83656245"/>
      <w:bookmarkStart w:id="192" w:name="_Toc376936785"/>
      <w:r>
        <w:rPr>
          <w:rFonts w:hint="eastAsia" w:ascii="仿宋_GB2312" w:eastAsia="仿宋_GB2312"/>
          <w:sz w:val="28"/>
          <w:szCs w:val="28"/>
        </w:rPr>
        <w:t>2、报价说明</w:t>
      </w:r>
      <w:bookmarkEnd w:id="191"/>
      <w:bookmarkEnd w:id="192"/>
    </w:p>
    <w:p>
      <w:pPr>
        <w:spacing w:line="360" w:lineRule="exact"/>
        <w:ind w:firstLine="560" w:firstLineChars="200"/>
        <w:rPr>
          <w:rFonts w:ascii="仿宋_GB2312" w:eastAsia="仿宋_GB2312"/>
          <w:sz w:val="28"/>
          <w:szCs w:val="28"/>
        </w:rPr>
      </w:pPr>
      <w:bookmarkStart w:id="193" w:name="_Toc376936786"/>
      <w:r>
        <w:rPr>
          <w:rFonts w:hint="eastAsia" w:ascii="仿宋_GB2312" w:eastAsia="仿宋_GB2312"/>
          <w:sz w:val="28"/>
          <w:szCs w:val="28"/>
        </w:rPr>
        <w:t>本次招标文件中规定的采购预算额度为招标最高限价，投标单位的投标报价不得超出此额度。否则，投标无效。</w:t>
      </w:r>
    </w:p>
    <w:p>
      <w:pPr>
        <w:spacing w:line="360" w:lineRule="exact"/>
        <w:ind w:firstLine="560" w:firstLineChars="200"/>
        <w:rPr>
          <w:rFonts w:ascii="仿宋_GB2312" w:eastAsia="仿宋_GB2312"/>
          <w:sz w:val="28"/>
          <w:szCs w:val="28"/>
        </w:rPr>
      </w:pPr>
      <w:bookmarkStart w:id="194" w:name="_Toc83656246"/>
      <w:r>
        <w:rPr>
          <w:rFonts w:hint="eastAsia" w:ascii="仿宋_GB2312" w:eastAsia="仿宋_GB2312"/>
          <w:sz w:val="28"/>
          <w:szCs w:val="28"/>
        </w:rPr>
        <w:t>3、重要指标</w:t>
      </w:r>
      <w:bookmarkEnd w:id="190"/>
      <w:bookmarkEnd w:id="193"/>
      <w:bookmarkEnd w:id="194"/>
    </w:p>
    <w:p>
      <w:pPr>
        <w:spacing w:line="360" w:lineRule="exact"/>
        <w:ind w:firstLine="560" w:firstLineChars="200"/>
        <w:rPr>
          <w:sz w:val="28"/>
          <w:szCs w:val="28"/>
        </w:rPr>
      </w:pPr>
      <w:r>
        <w:rPr>
          <w:rFonts w:hint="eastAsia" w:ascii="仿宋_GB2312" w:eastAsia="仿宋_GB2312"/>
          <w:sz w:val="28"/>
          <w:szCs w:val="28"/>
        </w:rPr>
        <w:t>招标文件在技术参数中列出了招标人可以接受的最低技术指标，投标人必须对技术参数一览表中各项产品和指标进行实质性响应，所提供的每一项技术指标不能低于所列的各项指标。</w:t>
      </w:r>
      <w:bookmarkStart w:id="195" w:name="_Toc325726061"/>
      <w:bookmarkStart w:id="196" w:name="_Toc376936787"/>
      <w:r>
        <w:rPr>
          <w:rFonts w:hint="eastAsia" w:ascii="仿宋_GB2312" w:hAnsi="宋体" w:eastAsia="仿宋_GB2312"/>
          <w:kern w:val="0"/>
          <w:sz w:val="28"/>
          <w:szCs w:val="28"/>
        </w:rPr>
        <w:t>带▲为重要参数，如不满足将影响技术得分。</w:t>
      </w:r>
    </w:p>
    <w:p>
      <w:pPr>
        <w:spacing w:line="360" w:lineRule="exact"/>
        <w:ind w:firstLine="560" w:firstLineChars="200"/>
        <w:rPr>
          <w:rFonts w:ascii="仿宋_GB2312" w:eastAsia="仿宋_GB2312"/>
          <w:sz w:val="28"/>
          <w:szCs w:val="28"/>
        </w:rPr>
      </w:pPr>
      <w:bookmarkStart w:id="197" w:name="_Toc83656247"/>
      <w:r>
        <w:rPr>
          <w:rFonts w:hint="eastAsia" w:ascii="仿宋_GB2312" w:eastAsia="仿宋_GB2312"/>
          <w:sz w:val="28"/>
          <w:szCs w:val="28"/>
        </w:rPr>
        <w:t>二</w:t>
      </w:r>
      <w:bookmarkEnd w:id="195"/>
      <w:r>
        <w:rPr>
          <w:rFonts w:hint="eastAsia" w:ascii="仿宋_GB2312" w:eastAsia="仿宋_GB2312"/>
          <w:sz w:val="28"/>
          <w:szCs w:val="28"/>
        </w:rPr>
        <w:t>、项目概况及技术参数</w:t>
      </w:r>
      <w:bookmarkEnd w:id="196"/>
      <w:bookmarkEnd w:id="197"/>
    </w:p>
    <w:p>
      <w:pPr>
        <w:spacing w:line="360" w:lineRule="exact"/>
        <w:ind w:firstLine="560" w:firstLineChars="200"/>
        <w:rPr>
          <w:rFonts w:ascii="仿宋_GB2312" w:eastAsia="仿宋_GB2312"/>
          <w:sz w:val="28"/>
          <w:szCs w:val="28"/>
        </w:rPr>
      </w:pPr>
      <w:bookmarkStart w:id="198" w:name="_Toc376936788"/>
      <w:bookmarkStart w:id="199" w:name="_Toc83656248"/>
      <w:r>
        <w:rPr>
          <w:rFonts w:hint="eastAsia" w:ascii="仿宋_GB2312" w:eastAsia="仿宋_GB2312"/>
          <w:sz w:val="28"/>
          <w:szCs w:val="28"/>
        </w:rPr>
        <w:t>1、项目概况</w:t>
      </w:r>
      <w:bookmarkEnd w:id="198"/>
      <w:bookmarkEnd w:id="199"/>
    </w:p>
    <w:p>
      <w:pPr>
        <w:spacing w:line="360" w:lineRule="exact"/>
        <w:ind w:firstLine="560" w:firstLineChars="200"/>
        <w:rPr>
          <w:rFonts w:ascii="仿宋_GB2312" w:eastAsia="仿宋_GB2312"/>
          <w:sz w:val="28"/>
          <w:szCs w:val="28"/>
        </w:rPr>
      </w:pPr>
      <w:bookmarkStart w:id="200" w:name="_Toc17190"/>
      <w:bookmarkStart w:id="201" w:name="_Toc376936789"/>
      <w:r>
        <w:rPr>
          <w:rFonts w:hint="eastAsia" w:ascii="仿宋_GB2312" w:eastAsia="仿宋_GB2312" w:cs="宋体" w:hAnsiTheme="minorEastAsia"/>
          <w:color w:val="000000"/>
          <w:kern w:val="0"/>
          <w:sz w:val="28"/>
          <w:szCs w:val="28"/>
        </w:rPr>
        <w:t>化隆回族自治县教育局2022年义务教育薄弱环节及能力提升教育技术装备和教育信息化设备</w:t>
      </w:r>
      <w:r>
        <w:rPr>
          <w:rFonts w:hint="eastAsia" w:ascii="仿宋_GB2312" w:eastAsia="仿宋_GB2312"/>
          <w:sz w:val="28"/>
          <w:szCs w:val="28"/>
        </w:rPr>
        <w:t>采购项目，共</w:t>
      </w:r>
      <w:r>
        <w:rPr>
          <w:rFonts w:hint="eastAsia" w:ascii="仿宋_GB2312" w:eastAsia="仿宋_GB2312"/>
          <w:sz w:val="28"/>
          <w:szCs w:val="28"/>
          <w:lang w:val="en-US" w:eastAsia="zh-CN"/>
        </w:rPr>
        <w:t>2</w:t>
      </w:r>
      <w:r>
        <w:rPr>
          <w:rFonts w:hint="eastAsia" w:ascii="仿宋_GB2312" w:eastAsia="仿宋_GB2312"/>
          <w:sz w:val="28"/>
          <w:szCs w:val="28"/>
        </w:rPr>
        <w:t>个包，</w:t>
      </w:r>
      <w:r>
        <w:rPr>
          <w:rFonts w:hint="eastAsia" w:ascii="仿宋_GB2312" w:eastAsia="仿宋_GB2312"/>
          <w:sz w:val="28"/>
          <w:szCs w:val="28"/>
          <w:lang w:eastAsia="zh-CN"/>
        </w:rPr>
        <w:t>其中包一主要</w:t>
      </w:r>
      <w:r>
        <w:rPr>
          <w:rFonts w:hint="eastAsia" w:ascii="仿宋_GB2312" w:eastAsia="仿宋_GB2312"/>
          <w:sz w:val="28"/>
          <w:szCs w:val="28"/>
        </w:rPr>
        <w:t>采购</w:t>
      </w:r>
      <w:r>
        <w:rPr>
          <w:rFonts w:hint="eastAsia" w:ascii="仿宋_GB2312" w:eastAsia="仿宋_GB2312"/>
          <w:sz w:val="28"/>
          <w:szCs w:val="28"/>
          <w:lang w:eastAsia="zh-CN"/>
        </w:rPr>
        <w:t>教育信息化“班班通”多媒体教学设备、计算机网络教室等一批，采购预算额度为</w:t>
      </w:r>
      <w:r>
        <w:rPr>
          <w:rFonts w:hint="eastAsia" w:ascii="仿宋_GB2312" w:eastAsia="仿宋_GB2312"/>
          <w:sz w:val="28"/>
          <w:szCs w:val="28"/>
          <w:lang w:val="en-US" w:eastAsia="zh-CN"/>
        </w:rPr>
        <w:t>575万元；</w:t>
      </w:r>
      <w:r>
        <w:rPr>
          <w:rFonts w:hint="eastAsia" w:ascii="仿宋_GB2312" w:eastAsia="仿宋_GB2312"/>
          <w:sz w:val="28"/>
          <w:szCs w:val="28"/>
          <w:lang w:eastAsia="zh-CN"/>
        </w:rPr>
        <w:t>包二主要采购教育技术装备课桌凳、安保设备、功能室设备等</w:t>
      </w:r>
      <w:r>
        <w:rPr>
          <w:rFonts w:hint="eastAsia" w:ascii="仿宋_GB2312" w:eastAsia="仿宋_GB2312"/>
          <w:sz w:val="28"/>
          <w:szCs w:val="28"/>
        </w:rPr>
        <w:t>一批</w:t>
      </w:r>
      <w:r>
        <w:rPr>
          <w:rFonts w:hint="eastAsia" w:ascii="仿宋_GB2312" w:eastAsia="仿宋_GB2312"/>
          <w:sz w:val="28"/>
          <w:szCs w:val="28"/>
          <w:lang w:eastAsia="zh-CN"/>
        </w:rPr>
        <w:t>，采购预算额度为</w:t>
      </w:r>
      <w:r>
        <w:rPr>
          <w:rFonts w:hint="eastAsia" w:ascii="仿宋_GB2312" w:eastAsia="仿宋_GB2312"/>
          <w:sz w:val="28"/>
          <w:szCs w:val="28"/>
          <w:lang w:val="en-US" w:eastAsia="zh-CN"/>
        </w:rPr>
        <w:t>284.32万元</w:t>
      </w:r>
      <w:r>
        <w:rPr>
          <w:rFonts w:hint="eastAsia" w:ascii="仿宋_GB2312" w:eastAsia="仿宋_GB2312"/>
          <w:sz w:val="28"/>
          <w:szCs w:val="28"/>
        </w:rPr>
        <w:t>。技术参数详见招标文件《采购一览表及技术参数》内容。</w:t>
      </w:r>
      <w:bookmarkEnd w:id="200"/>
    </w:p>
    <w:p>
      <w:pPr>
        <w:spacing w:line="360" w:lineRule="exact"/>
        <w:ind w:firstLine="560" w:firstLineChars="200"/>
        <w:rPr>
          <w:rFonts w:ascii="仿宋_GB2312" w:eastAsia="仿宋_GB2312"/>
          <w:sz w:val="28"/>
          <w:szCs w:val="28"/>
        </w:rPr>
      </w:pPr>
      <w:bookmarkStart w:id="202" w:name="_Toc83656249"/>
      <w:r>
        <w:rPr>
          <w:rFonts w:hint="eastAsia" w:ascii="仿宋_GB2312" w:eastAsia="仿宋_GB2312"/>
          <w:sz w:val="28"/>
          <w:szCs w:val="28"/>
        </w:rPr>
        <w:t>2、</w:t>
      </w:r>
      <w:bookmarkStart w:id="203" w:name="_Toc325726055"/>
      <w:bookmarkStart w:id="204" w:name="_Toc352076750"/>
      <w:r>
        <w:rPr>
          <w:rFonts w:hint="eastAsia" w:ascii="仿宋_GB2312" w:eastAsia="仿宋_GB2312"/>
          <w:sz w:val="28"/>
          <w:szCs w:val="28"/>
        </w:rPr>
        <w:t>产品交付说明</w:t>
      </w:r>
      <w:bookmarkEnd w:id="201"/>
      <w:bookmarkEnd w:id="202"/>
      <w:bookmarkEnd w:id="203"/>
      <w:bookmarkEnd w:id="204"/>
    </w:p>
    <w:p>
      <w:pPr>
        <w:spacing w:line="360" w:lineRule="exact"/>
        <w:ind w:firstLine="560" w:firstLineChars="200"/>
        <w:rPr>
          <w:rFonts w:ascii="仿宋_GB2312" w:eastAsia="仿宋_GB2312"/>
          <w:sz w:val="28"/>
          <w:szCs w:val="28"/>
        </w:rPr>
      </w:pPr>
      <w:r>
        <w:rPr>
          <w:rFonts w:hint="eastAsia" w:ascii="仿宋_GB2312" w:eastAsia="仿宋_GB2312"/>
          <w:sz w:val="28"/>
          <w:szCs w:val="28"/>
        </w:rPr>
        <w:t>2.1驻厂监督。为确保产品质量，采购方有权派出人员到生产厂家进行现场监督直至加工生产完毕</w:t>
      </w:r>
      <w:r>
        <w:rPr>
          <w:rFonts w:hint="eastAsia" w:ascii="仿宋_GB2312" w:eastAsia="仿宋_GB2312"/>
          <w:sz w:val="28"/>
          <w:szCs w:val="28"/>
          <w:lang w:eastAsia="zh-CN"/>
        </w:rPr>
        <w:t>，</w:t>
      </w:r>
      <w:r>
        <w:rPr>
          <w:rFonts w:hint="eastAsia" w:ascii="仿宋_GB2312" w:eastAsia="仿宋_GB2312"/>
          <w:sz w:val="28"/>
          <w:szCs w:val="28"/>
        </w:rPr>
        <w:t>中标</w:t>
      </w:r>
      <w:r>
        <w:rPr>
          <w:rFonts w:hint="eastAsia" w:ascii="仿宋_GB2312" w:eastAsia="仿宋_GB2312"/>
          <w:sz w:val="28"/>
          <w:szCs w:val="28"/>
          <w:lang w:eastAsia="zh-CN"/>
        </w:rPr>
        <w:t>投标人</w:t>
      </w:r>
      <w:r>
        <w:rPr>
          <w:rFonts w:hint="eastAsia" w:ascii="仿宋_GB2312" w:eastAsia="仿宋_GB2312"/>
          <w:sz w:val="28"/>
          <w:szCs w:val="28"/>
        </w:rPr>
        <w:t>须全程配合。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2.2投标人所交付的产品，其所有部件必须都是原厂原装部件，而且产品应是交付前最新生产且未被使用过的全新产品，同时必须具有在中国境内的合法使用权。</w:t>
      </w:r>
    </w:p>
    <w:p>
      <w:pPr>
        <w:spacing w:line="360" w:lineRule="exact"/>
        <w:ind w:firstLine="560" w:firstLineChars="200"/>
        <w:rPr>
          <w:rFonts w:ascii="仿宋_GB2312" w:eastAsia="仿宋_GB2312"/>
          <w:sz w:val="28"/>
          <w:szCs w:val="28"/>
        </w:rPr>
      </w:pPr>
      <w:bookmarkStart w:id="205" w:name="_Toc83656250"/>
      <w:bookmarkStart w:id="206" w:name="_Toc376936791"/>
      <w:bookmarkStart w:id="207" w:name="_Toc352076752"/>
      <w:r>
        <w:rPr>
          <w:rFonts w:hint="eastAsia" w:ascii="仿宋_GB2312" w:eastAsia="仿宋_GB2312"/>
          <w:sz w:val="28"/>
          <w:szCs w:val="28"/>
        </w:rPr>
        <w:t>3、产品验收</w:t>
      </w:r>
      <w:bookmarkEnd w:id="205"/>
    </w:p>
    <w:p>
      <w:pPr>
        <w:spacing w:line="360" w:lineRule="exact"/>
        <w:ind w:firstLine="560" w:firstLineChars="200"/>
        <w:rPr>
          <w:rFonts w:ascii="仿宋_GB2312" w:eastAsia="仿宋_GB2312"/>
          <w:sz w:val="28"/>
          <w:szCs w:val="28"/>
        </w:rPr>
      </w:pPr>
      <w:r>
        <w:rPr>
          <w:rFonts w:hint="eastAsia" w:ascii="仿宋_GB2312" w:eastAsia="仿宋_GB2312"/>
          <w:sz w:val="28"/>
          <w:szCs w:val="28"/>
        </w:rPr>
        <w:t>开箱检验。投标人中标后，应在招标文件中规定的供货地点完成所有产品的供货和产品初始验收及最终验收工作。初始验收将由中标</w:t>
      </w:r>
      <w:r>
        <w:rPr>
          <w:rFonts w:hint="eastAsia" w:ascii="仿宋_GB2312" w:eastAsia="仿宋_GB2312"/>
          <w:sz w:val="28"/>
          <w:szCs w:val="28"/>
          <w:lang w:eastAsia="zh-CN"/>
        </w:rPr>
        <w:t>投标人</w:t>
      </w:r>
      <w:r>
        <w:rPr>
          <w:rFonts w:hint="eastAsia" w:ascii="仿宋_GB2312" w:eastAsia="仿宋_GB2312"/>
          <w:sz w:val="28"/>
          <w:szCs w:val="28"/>
        </w:rPr>
        <w:t>、产品提供商（如果需要）、采购人共同完成。产品开箱后,初步检查产品外观应无损伤；核对产品清单,检查交付产品的规格、数量以及相关配件。产品外观受损、附件与合同产品清单或装箱单不符的视为检验不合格。</w:t>
      </w:r>
    </w:p>
    <w:bookmarkEnd w:id="206"/>
    <w:bookmarkEnd w:id="207"/>
    <w:p>
      <w:pPr>
        <w:spacing w:line="360" w:lineRule="exact"/>
        <w:ind w:firstLine="560" w:firstLineChars="200"/>
        <w:rPr>
          <w:rFonts w:ascii="仿宋_GB2312" w:eastAsia="仿宋_GB2312"/>
          <w:sz w:val="28"/>
          <w:szCs w:val="28"/>
        </w:rPr>
      </w:pPr>
      <w:bookmarkStart w:id="208" w:name="_Toc376936792"/>
      <w:bookmarkStart w:id="209" w:name="_Toc352076753"/>
      <w:bookmarkStart w:id="210" w:name="_Toc83656251"/>
      <w:r>
        <w:rPr>
          <w:rFonts w:hint="eastAsia" w:ascii="仿宋_GB2312" w:eastAsia="仿宋_GB2312"/>
          <w:sz w:val="28"/>
          <w:szCs w:val="28"/>
        </w:rPr>
        <w:t>4、</w:t>
      </w:r>
      <w:bookmarkEnd w:id="208"/>
      <w:bookmarkEnd w:id="209"/>
      <w:r>
        <w:rPr>
          <w:rFonts w:hint="eastAsia" w:ascii="仿宋_GB2312" w:eastAsia="仿宋_GB2312"/>
          <w:sz w:val="28"/>
          <w:szCs w:val="28"/>
        </w:rPr>
        <w:t>安装、调试</w:t>
      </w:r>
      <w:bookmarkEnd w:id="210"/>
    </w:p>
    <w:p>
      <w:pPr>
        <w:spacing w:line="360" w:lineRule="exact"/>
        <w:ind w:firstLine="560" w:firstLineChars="200"/>
        <w:rPr>
          <w:rFonts w:ascii="仿宋_GB2312" w:eastAsia="仿宋_GB2312"/>
          <w:sz w:val="28"/>
          <w:szCs w:val="28"/>
        </w:rPr>
      </w:pPr>
      <w:r>
        <w:rPr>
          <w:rFonts w:hint="eastAsia" w:ascii="仿宋_GB2312" w:eastAsia="仿宋_GB2312"/>
          <w:sz w:val="28"/>
          <w:szCs w:val="28"/>
        </w:rPr>
        <w:t>4.1中标</w:t>
      </w:r>
      <w:r>
        <w:rPr>
          <w:rFonts w:hint="eastAsia" w:ascii="仿宋_GB2312" w:eastAsia="仿宋_GB2312"/>
          <w:sz w:val="28"/>
          <w:szCs w:val="28"/>
          <w:lang w:eastAsia="zh-CN"/>
        </w:rPr>
        <w:t>投标人</w:t>
      </w:r>
      <w:r>
        <w:rPr>
          <w:rFonts w:hint="eastAsia" w:ascii="仿宋_GB2312" w:eastAsia="仿宋_GB2312"/>
          <w:sz w:val="28"/>
          <w:szCs w:val="28"/>
        </w:rPr>
        <w:t>应在规定的时间和地点内向采购人提供产品和服务，在配送方案设计、产品供货、安装调试等方面，采购人有权裁决中标</w:t>
      </w:r>
      <w:r>
        <w:rPr>
          <w:rFonts w:hint="eastAsia" w:ascii="仿宋_GB2312" w:eastAsia="仿宋_GB2312"/>
          <w:sz w:val="28"/>
          <w:szCs w:val="28"/>
          <w:lang w:eastAsia="zh-CN"/>
        </w:rPr>
        <w:t>投标人</w:t>
      </w:r>
      <w:r>
        <w:rPr>
          <w:rFonts w:hint="eastAsia" w:ascii="仿宋_GB2312" w:eastAsia="仿宋_GB2312"/>
          <w:sz w:val="28"/>
          <w:szCs w:val="28"/>
        </w:rPr>
        <w:t>的责任范围，各中标</w:t>
      </w:r>
      <w:r>
        <w:rPr>
          <w:rFonts w:hint="eastAsia" w:ascii="仿宋_GB2312" w:eastAsia="仿宋_GB2312"/>
          <w:sz w:val="28"/>
          <w:szCs w:val="28"/>
          <w:lang w:eastAsia="zh-CN"/>
        </w:rPr>
        <w:t>投标人</w:t>
      </w:r>
      <w:r>
        <w:rPr>
          <w:rFonts w:hint="eastAsia" w:ascii="仿宋_GB2312" w:eastAsia="仿宋_GB2312"/>
          <w:sz w:val="28"/>
          <w:szCs w:val="28"/>
        </w:rPr>
        <w:t>必须执行，并在规定的时间内解决问题。如果中标</w:t>
      </w:r>
      <w:r>
        <w:rPr>
          <w:rFonts w:hint="eastAsia" w:ascii="仿宋_GB2312" w:eastAsia="仿宋_GB2312"/>
          <w:sz w:val="28"/>
          <w:szCs w:val="28"/>
          <w:lang w:eastAsia="zh-CN"/>
        </w:rPr>
        <w:t>投标人</w:t>
      </w:r>
      <w:r>
        <w:rPr>
          <w:rFonts w:hint="eastAsia" w:ascii="仿宋_GB2312" w:eastAsia="仿宋_GB2312"/>
          <w:sz w:val="28"/>
          <w:szCs w:val="28"/>
        </w:rPr>
        <w:t>不能按时解决问题，采购人有权退货、索赔或拒付款项。</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4.2中标</w:t>
      </w:r>
      <w:r>
        <w:rPr>
          <w:rFonts w:hint="eastAsia" w:ascii="仿宋_GB2312" w:eastAsia="仿宋_GB2312"/>
          <w:sz w:val="28"/>
          <w:szCs w:val="28"/>
          <w:lang w:eastAsia="zh-CN"/>
        </w:rPr>
        <w:t>投标人</w:t>
      </w:r>
      <w:r>
        <w:rPr>
          <w:rFonts w:hint="eastAsia" w:ascii="仿宋_GB2312" w:eastAsia="仿宋_GB2312"/>
          <w:sz w:val="28"/>
          <w:szCs w:val="28"/>
        </w:rPr>
        <w:t>应按合同规定的交货期要求，在采购人指定的安装地点（不超过招标文件规定的供货地）进行产品安装调试。对于有特殊安装场地要求的产品，中标</w:t>
      </w:r>
      <w:r>
        <w:rPr>
          <w:rFonts w:hint="eastAsia" w:ascii="仿宋_GB2312" w:eastAsia="仿宋_GB2312"/>
          <w:sz w:val="28"/>
          <w:szCs w:val="28"/>
          <w:lang w:eastAsia="zh-CN"/>
        </w:rPr>
        <w:t>投标人</w:t>
      </w:r>
      <w:r>
        <w:rPr>
          <w:rFonts w:hint="eastAsia" w:ascii="仿宋_GB2312" w:eastAsia="仿宋_GB2312"/>
          <w:sz w:val="28"/>
          <w:szCs w:val="28"/>
        </w:rPr>
        <w:t>应在安装前20天内以书面形式通知采购人，以便进行场地准备。所提供的所有产品必须在安装后，并经有关检测部门检测取得相关合格证。</w:t>
      </w:r>
    </w:p>
    <w:p>
      <w:pPr>
        <w:spacing w:line="360" w:lineRule="exact"/>
        <w:ind w:firstLine="560" w:firstLineChars="200"/>
        <w:rPr>
          <w:rFonts w:ascii="仿宋_GB2312" w:eastAsia="仿宋_GB2312"/>
          <w:sz w:val="28"/>
          <w:szCs w:val="28"/>
        </w:rPr>
      </w:pPr>
      <w:bookmarkStart w:id="211" w:name="_Toc83656252"/>
      <w:bookmarkStart w:id="212" w:name="_Toc352076754"/>
      <w:bookmarkStart w:id="213" w:name="_Toc376936793"/>
      <w:r>
        <w:rPr>
          <w:rFonts w:hint="eastAsia" w:ascii="仿宋_GB2312" w:eastAsia="仿宋_GB2312"/>
          <w:sz w:val="28"/>
          <w:szCs w:val="28"/>
        </w:rPr>
        <w:t>5、维护服务</w:t>
      </w:r>
      <w:bookmarkEnd w:id="211"/>
      <w:bookmarkEnd w:id="212"/>
      <w:bookmarkEnd w:id="213"/>
    </w:p>
    <w:p>
      <w:pPr>
        <w:spacing w:line="360" w:lineRule="exact"/>
        <w:ind w:firstLine="560" w:firstLineChars="200"/>
        <w:rPr>
          <w:rFonts w:ascii="仿宋_GB2312" w:eastAsia="仿宋_GB2312"/>
          <w:sz w:val="28"/>
          <w:szCs w:val="28"/>
        </w:rPr>
      </w:pPr>
      <w:r>
        <w:rPr>
          <w:rFonts w:hint="eastAsia" w:ascii="仿宋_GB2312" w:eastAsia="仿宋_GB2312"/>
          <w:sz w:val="28"/>
          <w:szCs w:val="28"/>
        </w:rPr>
        <w:t>5.1自最终采购人验收签字之日起，开始计算免费保修期，免费保修期参照省级</w:t>
      </w:r>
      <w:r>
        <w:rPr>
          <w:rFonts w:hint="eastAsia" w:ascii="仿宋_GB2312" w:eastAsia="仿宋_GB2312"/>
          <w:sz w:val="28"/>
          <w:szCs w:val="28"/>
          <w:lang w:eastAsia="zh-CN"/>
        </w:rPr>
        <w:t>相关要求</w:t>
      </w:r>
      <w:r>
        <w:rPr>
          <w:rFonts w:hint="eastAsia" w:ascii="仿宋_GB2312" w:eastAsia="仿宋_GB2312"/>
          <w:sz w:val="28"/>
          <w:szCs w:val="28"/>
        </w:rPr>
        <w:t>中最低使用年限及产品参数中的规定。</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5.2在免费保修期内，所有服务不能包含任何费用，包括备件费、差旅费等。</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5.3投标人在保修期内更换的任何零配件，必须是其原产品厂家生产的或是经其认可的。</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5.4所有产品的配送、培训、安装、调试等费用均包含在中标价格中。</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5.5其他事项见项目具体要求。</w:t>
      </w:r>
    </w:p>
    <w:p>
      <w:pPr>
        <w:spacing w:line="360" w:lineRule="exact"/>
        <w:rPr>
          <w:rFonts w:ascii="仿宋_GB2312" w:eastAsia="仿宋_GB2312"/>
          <w:sz w:val="28"/>
          <w:szCs w:val="28"/>
        </w:rPr>
      </w:pPr>
    </w:p>
    <w:p>
      <w:pPr>
        <w:spacing w:line="360" w:lineRule="exact"/>
        <w:rPr>
          <w:rFonts w:ascii="仿宋_GB2312" w:eastAsia="仿宋_GB2312"/>
          <w:sz w:val="28"/>
          <w:szCs w:val="28"/>
        </w:rPr>
      </w:pPr>
      <w:r>
        <w:rPr>
          <w:rFonts w:hint="eastAsia" w:ascii="仿宋_GB2312" w:eastAsia="仿宋_GB2312"/>
          <w:sz w:val="28"/>
          <w:szCs w:val="28"/>
        </w:rPr>
        <w:br w:type="page"/>
      </w:r>
    </w:p>
    <w:p>
      <w:pPr>
        <w:widowControl/>
        <w:spacing w:before="100" w:beforeAutospacing="1" w:after="100" w:afterAutospacing="1"/>
        <w:jc w:val="center"/>
        <w:outlineLvl w:val="1"/>
        <w:rPr>
          <w:rFonts w:hint="eastAsia" w:ascii="方正小标宋简体" w:hAnsi="宋体" w:eastAsia="方正小标宋简体"/>
          <w:b/>
          <w:bCs/>
          <w:color w:val="000000"/>
          <w:kern w:val="0"/>
          <w:sz w:val="32"/>
          <w:szCs w:val="32"/>
          <w:lang w:eastAsia="zh-CN"/>
        </w:rPr>
      </w:pPr>
      <w:bookmarkStart w:id="214" w:name="_Toc83656253"/>
      <w:r>
        <w:rPr>
          <w:rFonts w:hint="eastAsia" w:ascii="方正小标宋简体" w:hAnsi="宋体" w:eastAsia="方正小标宋简体"/>
          <w:b/>
          <w:bCs/>
          <w:color w:val="000000"/>
          <w:kern w:val="0"/>
          <w:sz w:val="32"/>
          <w:szCs w:val="32"/>
        </w:rPr>
        <w:t>采购一览表及技术参数</w:t>
      </w:r>
      <w:bookmarkEnd w:id="214"/>
    </w:p>
    <w:p>
      <w:pPr>
        <w:pStyle w:val="4"/>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eastAsia="仿宋_GB2312" w:hAnsiTheme="minorHAnsi" w:cstheme="minorBidi"/>
          <w:b w:val="0"/>
          <w:kern w:val="2"/>
          <w:sz w:val="28"/>
          <w:szCs w:val="28"/>
          <w:lang w:val="en-US" w:eastAsia="zh-CN" w:bidi="ar-SA"/>
        </w:rPr>
      </w:pPr>
      <w:r>
        <w:rPr>
          <w:rFonts w:hint="eastAsia" w:ascii="仿宋_GB2312" w:eastAsia="仿宋_GB2312" w:hAnsiTheme="minorHAnsi" w:cstheme="minorBidi"/>
          <w:b w:val="0"/>
          <w:kern w:val="2"/>
          <w:sz w:val="28"/>
          <w:szCs w:val="28"/>
          <w:lang w:val="en-US" w:eastAsia="zh-CN" w:bidi="ar-SA"/>
        </w:rPr>
        <w:t>包一：化隆县2022年义务教育薄弱环节改善和能力提升教育技术装备和教育信息化设备采购项目清单及参数</w:t>
      </w:r>
    </w:p>
    <w:p>
      <w:pPr>
        <w:jc w:val="left"/>
        <w:rPr>
          <w:rFonts w:asciiTheme="minorHAnsi" w:hAnsiTheme="minorHAnsi" w:eastAsiaTheme="minorEastAsia" w:cstheme="minorBidi"/>
          <w:kern w:val="2"/>
          <w:sz w:val="21"/>
          <w:szCs w:val="22"/>
          <w:lang w:val="en-US" w:eastAsia="zh-CN" w:bidi="ar-SA"/>
        </w:rPr>
      </w:pPr>
      <w:r>
        <w:rPr>
          <w:rFonts w:hint="eastAsia" w:ascii="宋体" w:hAnsi="宋体"/>
          <w:bCs/>
          <w:color w:val="000000"/>
          <w:kern w:val="0"/>
          <w:szCs w:val="21"/>
        </w:rPr>
        <w:t xml:space="preserve">                                                 </w:t>
      </w:r>
      <w:bookmarkStart w:id="215" w:name="_Toc490053559"/>
      <w:bookmarkStart w:id="216" w:name="_Toc434591430"/>
      <w:bookmarkStart w:id="217" w:name="_Toc489966630"/>
      <w:bookmarkStart w:id="218" w:name="_Toc460486455"/>
      <w:bookmarkStart w:id="219" w:name="_Toc475456534"/>
      <w:bookmarkStart w:id="220" w:name="_Toc489967609"/>
      <w:r>
        <w:rPr>
          <w:rFonts w:hint="eastAsia" w:ascii="仿宋_GB2312" w:hAnsi="宋体" w:eastAsia="仿宋_GB2312"/>
          <w:color w:val="000000"/>
          <w:sz w:val="28"/>
          <w:szCs w:val="28"/>
        </w:rPr>
        <w:t>采购预算额度：</w:t>
      </w:r>
      <w:r>
        <w:rPr>
          <w:rFonts w:hint="eastAsia" w:ascii="仿宋_GB2312" w:hAnsi="宋体" w:eastAsia="仿宋_GB2312"/>
          <w:color w:val="000000"/>
          <w:sz w:val="28"/>
          <w:szCs w:val="28"/>
          <w:lang w:val="en-US" w:eastAsia="zh-CN"/>
        </w:rPr>
        <w:t>575</w:t>
      </w:r>
      <w:r>
        <w:rPr>
          <w:rFonts w:hint="eastAsia" w:ascii="仿宋_GB2312" w:hAnsi="宋体" w:eastAsia="仿宋_GB2312"/>
          <w:color w:val="000000"/>
          <w:sz w:val="28"/>
          <w:szCs w:val="28"/>
        </w:rPr>
        <w:t>万元</w:t>
      </w:r>
      <w:bookmarkEnd w:id="215"/>
      <w:bookmarkEnd w:id="216"/>
      <w:bookmarkEnd w:id="217"/>
      <w:bookmarkEnd w:id="218"/>
      <w:bookmarkEnd w:id="219"/>
      <w:bookmarkEnd w:id="220"/>
    </w:p>
    <w:tbl>
      <w:tblPr>
        <w:tblStyle w:val="13"/>
        <w:tblpPr w:leftFromText="180" w:rightFromText="180" w:vertAnchor="text" w:horzAnchor="page" w:tblpX="1690" w:tblpY="440"/>
        <w:tblOverlap w:val="never"/>
        <w:tblW w:w="5000" w:type="pct"/>
        <w:tblInd w:w="0" w:type="dxa"/>
        <w:tblLayout w:type="autofit"/>
        <w:tblCellMar>
          <w:top w:w="0" w:type="dxa"/>
          <w:left w:w="108" w:type="dxa"/>
          <w:bottom w:w="0" w:type="dxa"/>
          <w:right w:w="108" w:type="dxa"/>
        </w:tblCellMar>
      </w:tblPr>
      <w:tblGrid>
        <w:gridCol w:w="466"/>
        <w:gridCol w:w="2"/>
        <w:gridCol w:w="980"/>
        <w:gridCol w:w="2"/>
        <w:gridCol w:w="5824"/>
        <w:gridCol w:w="2"/>
        <w:gridCol w:w="651"/>
        <w:gridCol w:w="2"/>
        <w:gridCol w:w="593"/>
      </w:tblGrid>
      <w:tr>
        <w:tblPrEx>
          <w:tblCellMar>
            <w:top w:w="0" w:type="dxa"/>
            <w:left w:w="108" w:type="dxa"/>
            <w:bottom w:w="0" w:type="dxa"/>
            <w:right w:w="108" w:type="dxa"/>
          </w:tblCellMar>
        </w:tblPrEx>
        <w:trPr>
          <w:trHeight w:val="618" w:hRule="atLeast"/>
        </w:trPr>
        <w:tc>
          <w:tcPr>
            <w:tcW w:w="275"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ordWrap w:val="0"/>
              <w:jc w:val="center"/>
              <w:rPr>
                <w:rFonts w:ascii="宋体" w:hAnsi="宋体" w:cs="宋体"/>
                <w:b/>
              </w:rPr>
            </w:pPr>
            <w:r>
              <w:rPr>
                <w:rFonts w:hint="eastAsia" w:ascii="宋体" w:hAnsi="宋体" w:cs="宋体"/>
                <w:b/>
                <w:bCs/>
              </w:rPr>
              <w:t>序号</w:t>
            </w:r>
          </w:p>
        </w:tc>
        <w:tc>
          <w:tcPr>
            <w:tcW w:w="576"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ascii="宋体" w:hAnsi="宋体" w:cs="宋体"/>
                <w:b/>
              </w:rPr>
            </w:pPr>
            <w:r>
              <w:rPr>
                <w:rFonts w:hint="eastAsia" w:ascii="宋体" w:hAnsi="宋体" w:cs="宋体"/>
                <w:b/>
                <w:bCs/>
              </w:rPr>
              <w:t>名称</w:t>
            </w:r>
          </w:p>
        </w:tc>
        <w:tc>
          <w:tcPr>
            <w:tcW w:w="3418"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ordWrap w:val="0"/>
              <w:jc w:val="center"/>
              <w:rPr>
                <w:rFonts w:ascii="宋体" w:hAnsi="宋体" w:cs="宋体"/>
                <w:b/>
              </w:rPr>
            </w:pPr>
            <w:r>
              <w:rPr>
                <w:rFonts w:hint="eastAsia" w:ascii="宋体" w:hAnsi="宋体" w:cs="宋体"/>
                <w:b/>
                <w:bCs/>
              </w:rPr>
              <w:t>规格参数</w:t>
            </w:r>
          </w:p>
        </w:tc>
        <w:tc>
          <w:tcPr>
            <w:tcW w:w="383" w:type="pct"/>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ordWrap w:val="0"/>
              <w:jc w:val="center"/>
              <w:rPr>
                <w:rFonts w:ascii="宋体" w:hAnsi="宋体" w:cs="宋体"/>
              </w:rPr>
            </w:pPr>
            <w:r>
              <w:rPr>
                <w:rFonts w:hint="eastAsia" w:ascii="宋体" w:hAnsi="宋体" w:cs="宋体"/>
                <w:b/>
                <w:bCs/>
              </w:rPr>
              <w:t>单位</w:t>
            </w:r>
          </w:p>
        </w:tc>
        <w:tc>
          <w:tcPr>
            <w:tcW w:w="346" w:type="pct"/>
            <w:tcBorders>
              <w:top w:val="single" w:color="auto" w:sz="4" w:space="0"/>
              <w:left w:val="single" w:color="auto" w:sz="4" w:space="0"/>
              <w:bottom w:val="single" w:color="auto" w:sz="4" w:space="0"/>
              <w:right w:val="single" w:color="auto" w:sz="4" w:space="0"/>
            </w:tcBorders>
            <w:shd w:val="clear" w:color="FFFFFF" w:fill="FFFFFF"/>
            <w:vAlign w:val="center"/>
          </w:tcPr>
          <w:p>
            <w:pPr>
              <w:wordWrap w:val="0"/>
              <w:jc w:val="center"/>
              <w:rPr>
                <w:rFonts w:ascii="宋体" w:hAnsi="宋体" w:cs="宋体"/>
              </w:rPr>
            </w:pPr>
            <w:r>
              <w:rPr>
                <w:rFonts w:hint="eastAsia" w:ascii="宋体" w:hAnsi="宋体" w:cs="宋体"/>
                <w:b/>
                <w:bCs/>
              </w:rPr>
              <w:t>数量</w:t>
            </w:r>
          </w:p>
        </w:tc>
      </w:tr>
      <w:tr>
        <w:tblPrEx>
          <w:tblCellMar>
            <w:top w:w="0" w:type="dxa"/>
            <w:left w:w="108" w:type="dxa"/>
            <w:bottom w:w="0" w:type="dxa"/>
            <w:right w:w="108" w:type="dxa"/>
          </w:tblCellMar>
        </w:tblPrEx>
        <w:trPr>
          <w:trHeight w:val="618" w:hRule="atLeast"/>
        </w:trPr>
        <w:tc>
          <w:tcPr>
            <w:tcW w:w="5000" w:type="pct"/>
            <w:gridSpan w:val="9"/>
            <w:tcBorders>
              <w:top w:val="single" w:color="auto" w:sz="4" w:space="0"/>
              <w:left w:val="single" w:color="auto" w:sz="4" w:space="0"/>
              <w:bottom w:val="single" w:color="auto" w:sz="4" w:space="0"/>
              <w:right w:val="single" w:color="auto" w:sz="4" w:space="0"/>
            </w:tcBorders>
            <w:shd w:val="clear" w:color="FFFFFF" w:fill="FFFFFF"/>
            <w:vAlign w:val="center"/>
          </w:tcPr>
          <w:p>
            <w:pPr>
              <w:pStyle w:val="4"/>
              <w:spacing w:line="240" w:lineRule="auto"/>
              <w:jc w:val="both"/>
              <w:rPr>
                <w:rFonts w:hint="eastAsia" w:ascii="宋体" w:hAnsi="宋体" w:cs="宋体"/>
                <w:b/>
                <w:bCs/>
              </w:rPr>
            </w:pPr>
            <w:r>
              <w:rPr>
                <w:rFonts w:hint="eastAsia"/>
                <w:sz w:val="20"/>
                <w:szCs w:val="20"/>
              </w:rPr>
              <w:t>一、</w:t>
            </w:r>
            <w:r>
              <w:rPr>
                <w:rFonts w:hint="eastAsia"/>
                <w:sz w:val="20"/>
                <w:szCs w:val="20"/>
                <w:lang w:eastAsia="zh-CN"/>
              </w:rPr>
              <w:t>“</w:t>
            </w:r>
            <w:r>
              <w:rPr>
                <w:rFonts w:hint="eastAsia"/>
                <w:sz w:val="20"/>
                <w:szCs w:val="20"/>
                <w:lang w:val="en-US" w:eastAsia="zh-CN"/>
              </w:rPr>
              <w:t>班班通”</w:t>
            </w:r>
            <w:r>
              <w:rPr>
                <w:rFonts w:hint="eastAsia"/>
                <w:sz w:val="20"/>
                <w:szCs w:val="20"/>
              </w:rPr>
              <w:t>多媒体</w:t>
            </w:r>
            <w:r>
              <w:rPr>
                <w:rFonts w:hint="eastAsia"/>
                <w:sz w:val="20"/>
                <w:szCs w:val="20"/>
                <w:lang w:val="en-US" w:eastAsia="zh-CN"/>
              </w:rPr>
              <w:t>教学</w:t>
            </w:r>
            <w:r>
              <w:rPr>
                <w:rFonts w:hint="eastAsia"/>
                <w:sz w:val="20"/>
                <w:szCs w:val="20"/>
              </w:rPr>
              <w:t>设备</w:t>
            </w:r>
            <w:r>
              <w:rPr>
                <w:rFonts w:hint="eastAsia"/>
                <w:sz w:val="20"/>
                <w:szCs w:val="20"/>
                <w:lang w:val="en-US" w:eastAsia="zh-CN"/>
              </w:rPr>
              <w:t>110套</w:t>
            </w:r>
          </w:p>
        </w:tc>
      </w:tr>
      <w:tr>
        <w:tblPrEx>
          <w:tblCellMar>
            <w:top w:w="0" w:type="dxa"/>
            <w:left w:w="108" w:type="dxa"/>
            <w:bottom w:w="0" w:type="dxa"/>
            <w:right w:w="108" w:type="dxa"/>
          </w:tblCellMar>
        </w:tblPrEx>
        <w:tc>
          <w:tcPr>
            <w:tcW w:w="275" w:type="pct"/>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kern w:val="0"/>
                <w:sz w:val="20"/>
                <w:szCs w:val="20"/>
              </w:rPr>
              <w:t>86吋交互智能一体机</w:t>
            </w:r>
          </w:p>
        </w:tc>
        <w:tc>
          <w:tcPr>
            <w:tcW w:w="3418" w:type="pct"/>
            <w:gridSpan w:val="2"/>
            <w:tcBorders>
              <w:top w:val="single" w:color="auto" w:sz="4" w:space="0"/>
              <w:left w:val="single" w:color="auto" w:sz="4" w:space="0"/>
              <w:bottom w:val="single" w:color="auto" w:sz="4" w:space="0"/>
              <w:right w:val="single" w:color="auto" w:sz="4" w:space="0"/>
            </w:tcBorders>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一、整体设计</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1、全金属外框，一体化设计，外部无任何可见内部功能模块连接线；</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2、整机屏幕采用86英寸 LED 液晶A规屏，显示比例16:9，分辨率3840*2160，具备防眩光效果，可视角度：≥178°。玻璃厚度≤4mm，玻璃表面硬度≥9H；</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w:t>
            </w:r>
            <w:r>
              <w:rPr>
                <w:rFonts w:hint="eastAsia" w:ascii="宋体" w:hAnsi="宋体" w:cs="宋体"/>
                <w:sz w:val="20"/>
                <w:szCs w:val="20"/>
                <w:highlight w:val="none"/>
              </w:rPr>
              <w:t>采用红外触控技术</w:t>
            </w:r>
            <w:r>
              <w:rPr>
                <w:rFonts w:hint="eastAsia" w:ascii="宋体" w:hAnsi="宋体" w:cs="宋体"/>
                <w:sz w:val="20"/>
                <w:szCs w:val="20"/>
              </w:rPr>
              <w:t>，支持20点触控及书写；</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4、侧置输入接口具备2路HDMI、1路RS232、1路USB接口；侧置输出接口具备1路音频输出、1路触控USB输出；前置输入接口3路USB接口（包含1路Type-C、2路USB）；</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5、整机具备≥6个前置按键，可实现老师开关机、调出中控菜单、音量+/-、护眼、录屏操作。整机采用硬件低蓝光背光技术，低蓝光保护显示不偏色、不泛黄；</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6、支持护眼模式，可通过前置面板物理功能按键一键启用护眼模式。整机视网膜蓝光危害（蓝光加权辐射亮度LB）满足IEC TR 62778:2014蓝光危害RG0级别；</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7、整机能感应并自动调节屏幕亮度来达到在不同光照环境下的不同亮度显示效果；</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8、整机内置非独立摄像头，拍摄照片像素数≥1300万。摄像头视场角≥130度。可用于远程巡课，拍摄范围可以涵盖整机距离摄像头垂直法线左右水平距离各≥4米，摄像头支持≥10米距离时实现AI识别人像。整机摄像头支持人脸识别、快速点人数、随机抽人；识别所有学生，显示标记，然后随机抽选，同时显示标记不少于60人；</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lang w:val="en-US" w:eastAsia="zh-CN"/>
              </w:rPr>
              <w:t>9</w:t>
            </w:r>
            <w:r>
              <w:rPr>
                <w:rFonts w:hint="eastAsia" w:ascii="宋体" w:hAnsi="宋体" w:cs="宋体"/>
                <w:sz w:val="20"/>
                <w:szCs w:val="20"/>
              </w:rPr>
              <w:t>、整机内置非独立外扩展的4阵列麦克风，可用于对教室环境音频进行采集，拾音距离≥12m；</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w:t>
            </w:r>
            <w:r>
              <w:rPr>
                <w:rFonts w:hint="eastAsia" w:ascii="宋体" w:hAnsi="宋体" w:cs="宋体"/>
                <w:sz w:val="20"/>
                <w:szCs w:val="20"/>
                <w:lang w:val="en-US" w:eastAsia="zh-CN"/>
              </w:rPr>
              <w:t>0</w:t>
            </w:r>
            <w:r>
              <w:rPr>
                <w:rFonts w:hint="eastAsia" w:ascii="宋体" w:hAnsi="宋体" w:cs="宋体"/>
                <w:sz w:val="20"/>
                <w:szCs w:val="20"/>
              </w:rPr>
              <w:t>、机身前置物理按键一键启动录屏功能，可将屏幕中显示的课件、音频等内容与老师人声同步录制；</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w:t>
            </w:r>
            <w:r>
              <w:rPr>
                <w:rFonts w:hint="eastAsia" w:ascii="宋体" w:hAnsi="宋体" w:cs="宋体"/>
                <w:sz w:val="20"/>
                <w:szCs w:val="20"/>
                <w:lang w:val="en-US" w:eastAsia="zh-CN"/>
              </w:rPr>
              <w:t>1</w:t>
            </w:r>
            <w:r>
              <w:rPr>
                <w:rFonts w:hint="eastAsia" w:ascii="宋体" w:hAnsi="宋体" w:cs="宋体"/>
                <w:sz w:val="20"/>
                <w:szCs w:val="20"/>
              </w:rPr>
              <w:t>、整机内置多声道扬声器，高音扬声器≥10W*2个，中低音扬声器≥20W*2个。整机支持高级音效设置，可以调节左右声道平衡。 整机扬声器在100%音量下，可做到1米处声压级≥88db，10米处声压级≥73dB，支持多种音效模式调节；</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二、嵌入式系统及功能要求</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1、嵌入式系统版本不低于安卓11.0或采用深度定制教学专用系统，内存不低于2GB，存储空间不低于8GB；</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2、支持智能U盘锁功能。具备屏幕密码锁功能；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 xml:space="preserve">3、开机画面支持自定义设置； </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4、嵌入式系统内具备视频展台应用工具，展台可对画面进行批注、旋转及截图，支持二分屏或四分屏同时展示画面内容，可任意更换分屏幕画面内容；</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5、嵌入式系统内置互动白板软件，整机在任意通道下支持手势擦除功能；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6、支持任意通道画面冻结放大。支持对已经书写的批注、形状的颜色进行更换；</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7、快捷小工具：支持自定义侧边菜单中的小工具功能，用户在任意通道下调取；</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8、手势识别：支持用户自定义手势操作；</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9、无PC状态下，嵌入式安卓操作系统可实现windows系统中常用的教学应用功能。无PC状态下，嵌入式互动白板支持不同背景颜色，同时提供学科专用背景；</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10、整机无需外接无线网卡，在Windows系统下可实现Wi-Fi无线上网连接、AP无线热点发射和BT蓝牙连接功能。Wi-Fi和AP热点工作距离≥12m。Wi-Fi及AP热点支持频段2.4GHz/5GHz ，Wi-Fi制式支持IEEE 802.11 a/b/g/n/ac/ax；支持版本Wi-Fi6。整机支持蓝牙Bluetooth 5.2标准；</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11、整机支持搭配具有NFC功能的手机、平板，通过接触整机设备上的NFC标签，即可实现手机、平板与大屏的连接并同步手机、平板的画面到设备上，支持不少于4台手机、平板同时连接并显示；</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12、通过软件快捷键即可实现液晶屏显示窗口下移，并可进行触控批注；</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13、整机内置专业硬件自检维护工具；</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三、PC模块要求</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1、主板采用H410芯片组或以上芯片组，搭载Intel 酷睿系列十代或以上CPU i5 （主频≥2.9GHZ,线程数≥12），内存：8GB DDR4 内存或以上配置，硬盘：256GB或以上SSD（M.2）固态硬盘；</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2、采用抽拉（插拔）内置式模块化电脑。；</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3、具有独立非外扩展的电脑USB接口：PC模块上USB3.0≥3个，USB2.0≥1个，HDMI≥1，1000M RJ45≥1 个，MIC-IN≥1；</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四、白板软件功能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1、备授课一体化，具有备课模式及授课模式，课件云存储；</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2、书写工具:提供多种书写工具；</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3、需支持互动教学课件支持定向精准分享；分享者可将互动课件、课 件组精准推送至指定接收方账号云空间，接收方可在云空间接收并打开分享课件；</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4、提供快捷抠图功能，可导出保存成 常用图片格式；</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5、智能纠错：软件内置的 AI 智能语义分析模块，可对输入的英文文本的拼写、句型、语法进行错误检查，并支持一键纠错；</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6、学科工具</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语文学科工具：需提供拼音教学工具。提供覆盖对应学段的古诗词、古文资源，包含原文、翻译、背景介绍、作者介绍、朗诵音频等资源。。支持老师备课时对原文进行注释、标重点等操作。提供原文朗读功能，全部诗词、古文均配备专业朗读配音，且支持老师在备课时对朗读音频进行打点操作；</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2）数学学科工具：</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（1）几何图形绘制（2）支持复杂数学公式输入；</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3）地理学科工具：3D星球模型：提供3D立体星球模型。地球教学工具：提供立体地球教学工具，支持三维、二维切换展示；</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4）化学学科工具：需提供化学器械、化学器皿等多种实验素材；提供化学元素周期表工具。仿真实验:本地仿真实验资源；</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音乐工具：提供钢琴琴键的展示形式。支持点击琴键进行乐曲弹奏，支持延音、刮键等效果呈现。弹奏时支持实时显示对应的五线谱及简谱音符。支持对弹奏的音乐进行录音，录音回播时支持实时显示琴键弹奏的过程及对应的音符巩固知识点。提供乐理学习模块，老师点击琴键即可显示该音对应的资料，包括音符的五线谱、简谱、音名、唱名、科尔文手势；</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7、美术画板：支持美术画板工具，提供铅笔、毛笔、油画笔，可实现模拟调色盘功能，老师可自由选择不同颜色进行混合调色，搭配出任意色彩；</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8、思维导图：提供思维导图、鱼骨图及组织结构图编辑功能；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9、多学科题库：提供涵盖对应学段、学科的总知识点不少于9000个，试题数量不少于30万道试题。可批量选择试题以交互试题卡的形式插入课件。试题卡包含题干、答案和解析，并可一键展开收起答案和解析；</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10、多学科课件库：提供涵盖语文、数学、英语等教学章节的不少于2000份的交互式课件。课件支持直接预览并下载；课件支持教师在线评分，课件资源库不断免费更新；</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11、微课视频：提供涵盖对应学段超过2000个微课程视频，每个学段的微课视频内容应不少于三个主要学科。微课内容可在线点播，下载至课件播放。微课视频支持视频关键帧打点标记，播放过程中可一键跳转至标记位置，同时支持一键对视频内容进行截图插入课件；</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五、移动授课软件功能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1、系统要求：支持Android 5.0及以上、iOS 9.0及以上系统的设备使用；</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2、环境要求：只需手机与交互智能平板能访问互联网，即可进行移动授课；</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3、自动连接：在手机与交互智能平板的备授课软件上登录同一账号后，设备间会通过账号识别自动连接；</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4、预览课件：支持以列表的方式查看该账号里所有的云课件，并支持打开其中某份课件在线预览；</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5、互动课件：预览模式下的云课件支持元素拖拽、克隆、置顶、删除等互动功能，支持在手机上进行思维导图、课堂活动等操作；</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6、分享课件：支持云课件通过微信好友、朋友圈、二维码、普通链接、加密链接等方式分享，同时支持将分享的有效期设置为1天/7天/30天/永久中的一种；</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7、接收课件：获取课件后，可将该课件接收至个人的云课件列表；</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8、管理课件在课件列表内，可以对所有课件和课件组进行移动、删除和重命名，可以多选课件和课件组进行移动和删除操作；</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9、交互智能平板上的备授课软件登录同一账号后，即可在手机端选择任意课件开始授课；</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10、支持跨网段授课、批注功能、相机功能。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11、局域网授课工具：支持传屏与摄像功能、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12、互动课堂工具：推送课件、答题、。抢答、抽选、锁屏等功能；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13、支持通过扫一扫登录电脑端的备授课软件；支持通过扫一扫获取其他用户分享的课件；支持通过扫一扫访问其它二维码对应的网址；</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六、微课功能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1、录制功能；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2、剪辑重录功能；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3、无课件录制；</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4、听课方式：微课录制结束后自动生成分享海报，学生扫码在即可在微信观看，无需下载额外app使用；</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5、学生观看微课时可进行多种互动，可在控制课件模式下移动、删除克隆课件内的元素，参与课堂活动互动练习；</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6、系统后台自动统计微课的观看次数；</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七、其他要求</w:t>
            </w:r>
          </w:p>
          <w:p>
            <w:pPr>
              <w:widowControl/>
              <w:wordWrap w:val="0"/>
              <w:textAlignment w:val="center"/>
              <w:rPr>
                <w:rFonts w:hint="eastAsia" w:asciiTheme="minorEastAsia" w:hAnsiTheme="minorEastAsia" w:eastAsiaTheme="minorEastAsia" w:cstheme="minorEastAsia"/>
                <w:sz w:val="20"/>
                <w:szCs w:val="20"/>
              </w:rPr>
            </w:pPr>
            <w:r>
              <w:rPr>
                <w:rFonts w:hint="eastAsia" w:ascii="宋体" w:hAnsi="宋体" w:cs="宋体"/>
                <w:sz w:val="20"/>
                <w:szCs w:val="20"/>
              </w:rPr>
              <w:t>设备使用培训服务：要求不少于2次厂商认证培训讲师针对此项目设备开展的操作使用培训课，每次培训不低于2课时，</w:t>
            </w:r>
            <w:r>
              <w:rPr>
                <w:rFonts w:hint="eastAsia" w:ascii="宋体" w:hAnsi="宋体" w:cs="宋体"/>
                <w:sz w:val="20"/>
                <w:szCs w:val="20"/>
                <w:lang w:val="en-US" w:eastAsia="zh-CN"/>
              </w:rPr>
              <w:t>供应商</w:t>
            </w:r>
            <w:r>
              <w:rPr>
                <w:rFonts w:hint="eastAsia" w:ascii="宋体" w:hAnsi="宋体" w:cs="宋体"/>
                <w:sz w:val="20"/>
                <w:szCs w:val="20"/>
              </w:rPr>
              <w:t>中标后签订供货合同前须提供厂商针对本的产品质保、培训服务承诺函的证明文件。设备硬件要求质保3年。</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sz w:val="20"/>
                <w:szCs w:val="20"/>
              </w:rPr>
              <w:t>110</w:t>
            </w:r>
          </w:p>
        </w:tc>
        <w:tc>
          <w:tcPr>
            <w:tcW w:w="3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台</w:t>
            </w:r>
          </w:p>
        </w:tc>
      </w:tr>
      <w:tr>
        <w:tblPrEx>
          <w:tblCellMar>
            <w:top w:w="0" w:type="dxa"/>
            <w:left w:w="108" w:type="dxa"/>
            <w:bottom w:w="0" w:type="dxa"/>
            <w:right w:w="108" w:type="dxa"/>
          </w:tblCellMar>
        </w:tblPrEx>
        <w:tc>
          <w:tcPr>
            <w:tcW w:w="275" w:type="pct"/>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Theme="minorEastAsia" w:hAnsiTheme="minorEastAsia" w:eastAsiaTheme="minorEastAsia" w:cstheme="minorEastAsia"/>
                <w:bCs/>
                <w:kern w:val="0"/>
                <w:sz w:val="20"/>
                <w:szCs w:val="20"/>
              </w:rPr>
            </w:pPr>
            <w:r>
              <w:rPr>
                <w:rFonts w:hint="eastAsia" w:asciiTheme="minorEastAsia" w:hAnsiTheme="minorEastAsia" w:eastAsiaTheme="minorEastAsia" w:cstheme="minorEastAsia"/>
                <w:bCs/>
                <w:kern w:val="0"/>
                <w:sz w:val="20"/>
                <w:szCs w:val="20"/>
              </w:rPr>
              <w:t>壁挂展台</w:t>
            </w:r>
          </w:p>
        </w:tc>
        <w:tc>
          <w:tcPr>
            <w:tcW w:w="3418" w:type="pct"/>
            <w:gridSpan w:val="2"/>
            <w:tcBorders>
              <w:top w:val="single" w:color="auto" w:sz="4" w:space="0"/>
              <w:left w:val="single" w:color="auto" w:sz="4" w:space="0"/>
              <w:bottom w:val="single" w:color="auto" w:sz="4" w:space="0"/>
              <w:right w:val="single" w:color="auto" w:sz="4" w:space="0"/>
            </w:tcBorders>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一、硬件参数</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1、壁挂式结构，边角圆弧设计，采用三折叠开合式托板，展开后托板尺寸≥A4面积；</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2、总像素≥800万，清晰度≥1000电视线；</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3、光学变焦10X,数码10X，输出格式为MJPG等，A4幅面；</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4、色度：键面手动调节，自动白平衡。自动/手动对焦模式；</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5、图像处理功能：彩色/黑白转换、图像冻结、正/负片、图像旋转、亮度调节；</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6、展台按键可实现一键启动展台画面、画面放大、画面缩小、画面旋转、拍照截图等功能，支持在一体机或电脑上进行同样的操作；</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7、整机自带均光罩LED补光灯，光线不足时可进行亮度补充，亮度均匀；</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二、软件功能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1、可对展台实时画面进行放大、缩小、旋转、自适应、满屏、截图、锁定等操作；</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2、可对展台画面拍照截图并进行多图预览，可对任一图片进行全屏显示、删除等操作；</w:t>
            </w:r>
          </w:p>
          <w:p>
            <w:pPr>
              <w:pStyle w:val="24"/>
              <w:widowControl/>
              <w:numPr>
                <w:ilvl w:val="0"/>
                <w:numId w:val="0"/>
              </w:numPr>
              <w:wordWrap w:val="0"/>
              <w:ind w:leftChars="0" w:firstLine="400" w:firstLineChars="200"/>
              <w:textAlignment w:val="center"/>
              <w:rPr>
                <w:rFonts w:hint="eastAsia" w:asciiTheme="minorEastAsia" w:hAnsiTheme="minorEastAsia" w:eastAsiaTheme="minorEastAsia" w:cstheme="minorEastAsia"/>
                <w:kern w:val="0"/>
                <w:sz w:val="20"/>
                <w:szCs w:val="20"/>
              </w:rPr>
            </w:pPr>
            <w:r>
              <w:rPr>
                <w:rFonts w:hint="eastAsia" w:ascii="宋体" w:hAnsi="宋体" w:cs="宋体"/>
                <w:sz w:val="20"/>
                <w:szCs w:val="20"/>
              </w:rPr>
              <w:t>进行故障自动检测，在软件无法出现展台拍摄画面时，自动出现检测链接，帮助用户检测“无画面”的原因，给出引导性解决方案。判断硬件连接、显卡驱动、摄像头占用、软件版本等问题。</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110</w:t>
            </w:r>
          </w:p>
        </w:tc>
        <w:tc>
          <w:tcPr>
            <w:tcW w:w="3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台</w:t>
            </w:r>
          </w:p>
        </w:tc>
      </w:tr>
      <w:tr>
        <w:tblPrEx>
          <w:tblCellMar>
            <w:top w:w="0" w:type="dxa"/>
            <w:left w:w="108" w:type="dxa"/>
            <w:bottom w:w="0" w:type="dxa"/>
            <w:right w:w="108" w:type="dxa"/>
          </w:tblCellMar>
        </w:tblPrEx>
        <w:tc>
          <w:tcPr>
            <w:tcW w:w="275" w:type="pct"/>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kern w:val="0"/>
                <w:sz w:val="20"/>
                <w:szCs w:val="20"/>
              </w:rPr>
              <w:t>推拉式书写绿板</w:t>
            </w:r>
          </w:p>
        </w:tc>
        <w:tc>
          <w:tcPr>
            <w:tcW w:w="3418" w:type="pct"/>
            <w:gridSpan w:val="2"/>
            <w:tcBorders>
              <w:top w:val="single" w:color="auto" w:sz="4" w:space="0"/>
              <w:left w:val="single" w:color="auto" w:sz="4" w:space="0"/>
              <w:bottom w:val="single" w:color="auto" w:sz="4" w:space="0"/>
              <w:right w:val="single" w:color="auto" w:sz="4" w:space="0"/>
            </w:tcBorders>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1、结构形式：双层结构，交互式一体机居中放置，左右推拉结构(内置轨道，外框和轨道一体化设计），内外双层，内层为两块固定书写板，外层为两块活动书写板；</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2、基本尺寸：4000mm×1200mm，可根据交互式一体机尺寸适当调整，确保与交互式一体机有效配套；</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3、书写面颜色：墨绿色；</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4、书写面板：</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1）采用优质烤漆面板，厚度≥0.25mm，双层涂面，表面覆无色保护膜。表面硬度≥6H，粗糙度为Ra1.6-3.2um；</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2）光泽度在12光泽单位以下；</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用热石膏或碳酸钙制白色粉笔在粉笔板上书写，手感流畅，充实，笔道均匀，线条鲜明，用干式粉笔擦往复擦拭两次，没有清楚的残留字迹；用湿式粉笔板擦在粉笔板上擦拭，距离1m处观察，没有淤积的粉笔残迹另外书写面不变色，无表皮脱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4）板面长期书写不变形；</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5、除尘装置：外下框两侧各开一个直径≥25mm的圆孔，配置抽拉卡扣式粉尘盒；</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6、限位止动块：黑板上口的两侧及中间必须安装限位止动块；</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7、包角材料：采用抗老化高强度ABS工程塑料注塑一次性成型，双壁成腔流线型设计，圆角≥R25mm；</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8、安全性：黑板与墙体连接采用角铁固定，一把锁实现对滑动黑板的锁定，钥匙通用；</w:t>
            </w:r>
          </w:p>
          <w:p>
            <w:pPr>
              <w:pStyle w:val="24"/>
              <w:widowControl/>
              <w:numPr>
                <w:ilvl w:val="0"/>
                <w:numId w:val="0"/>
              </w:numPr>
              <w:wordWrap w:val="0"/>
              <w:ind w:leftChars="0" w:firstLine="400" w:firstLineChars="200"/>
              <w:textAlignment w:val="center"/>
              <w:rPr>
                <w:rFonts w:hint="eastAsia" w:asciiTheme="minorEastAsia" w:hAnsiTheme="minorEastAsia" w:eastAsiaTheme="minorEastAsia" w:cstheme="minorEastAsia"/>
                <w:sz w:val="20"/>
                <w:szCs w:val="20"/>
              </w:rPr>
            </w:pPr>
            <w:r>
              <w:rPr>
                <w:rFonts w:hint="eastAsia" w:ascii="宋体" w:hAnsi="宋体" w:cs="宋体"/>
                <w:sz w:val="20"/>
                <w:szCs w:val="20"/>
              </w:rPr>
              <w:t>9、安装要求及易维护性：设备安装牢固、安全、美观，安装结束后交互式电子设备可直接拆除进行维护，无需整体拆除黑板。</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110</w:t>
            </w:r>
          </w:p>
        </w:tc>
        <w:tc>
          <w:tcPr>
            <w:tcW w:w="3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套</w:t>
            </w:r>
          </w:p>
        </w:tc>
      </w:tr>
      <w:tr>
        <w:tblPrEx>
          <w:tblCellMar>
            <w:top w:w="0" w:type="dxa"/>
            <w:left w:w="108" w:type="dxa"/>
            <w:bottom w:w="0" w:type="dxa"/>
            <w:right w:w="108" w:type="dxa"/>
          </w:tblCellMar>
        </w:tblPrEx>
        <w:trPr>
          <w:trHeight w:val="688" w:hRule="atLeast"/>
        </w:trPr>
        <w:tc>
          <w:tcPr>
            <w:tcW w:w="275" w:type="pct"/>
            <w:gridSpan w:val="2"/>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4</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校园数据管理平台</w:t>
            </w:r>
          </w:p>
        </w:tc>
        <w:tc>
          <w:tcPr>
            <w:tcW w:w="3418" w:type="pct"/>
            <w:gridSpan w:val="2"/>
            <w:tcBorders>
              <w:top w:val="single" w:color="auto" w:sz="4" w:space="0"/>
              <w:left w:val="single" w:color="auto" w:sz="4" w:space="0"/>
              <w:bottom w:val="single" w:color="auto" w:sz="4" w:space="0"/>
              <w:right w:val="single" w:color="auto" w:sz="4" w:space="0"/>
            </w:tcBorders>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一、整体设计</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基于数据分析的教学教研管理平台，支持学校管理教学教研流程，包括教学计划、集体备课、听课评课、班级氛围、校本资源建设，同时收集数据反馈和评价，方便管理者掌握和促进教学教研效果。同时支持教师管理个人教学教研活动并进行数据采集分析，帮助教师提升个人专业发展；</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二、基础数据中心</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1、信息化指数：通过多维度分析学校的信息化教学应用情况，综合评估出信息化指数，并与月均值、全省均值进行对比，方便管理者快速了解信息化教学进展；</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2、信息化数据雷达图：将信息化教学数据分五个维度进行评估，分别为课件制作、听课评课、师生互动、互动教学、家校沟通，并与全省均值对比，学校信息化教学情况一目了然；</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三、系统管理</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1、学校通知：管理员可根据组织架构信息，自由选定教师发送学校通知。发送后，管理员可实时查阅教师已读、未读情况。通知的发送、接收都可在微信小程序中完成；</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2、组织架构：管理员可自定义构建部门，亦可将教师导入相应的部门，方便进行分组管理。支持管理者在移动端审核教师入校；</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3、教研结构：支持管理者按照学段-学科-年级快速创建教师的教研组织结构，方便教师信息的分类管理；</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4、人员管理：支持管理员通过多种方式邀请教师入校，包含直接导入教师、链接邀请入校、二维码邀请入校。支持以姓名、手机号快速搜索教师，同时支持导出学校教师名单；</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5、班级管理：支持查看校内每个班级的班主任、班级人数，查看每位学生的课堂行为点评；</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四、教师中心</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教师的教学教研一站式服务平台，为教师提供教学计划与教案设计、资源中心、个人云空间、教学数据分析模块，覆盖老师课前、课中、课后的教学场景，方便课前制定教学计划并完成电子备课，课中使用教学资源进行互动教学，课后收集教学数据及评价反馈；</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五、教研管理中心</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1、为学校提供教研全流程管理服务，包含教学计划、教学设计、集体备课、听课评课、校本资源、班级氛围的流程管理和数据分析；</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2、学校目标与计划：可以在系统中录入学校教学计划，计划可以和教案的课时数相关联；</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3、教研组计划：以不同学科不同年级教研组为单位，可以在系统中录入教研组教学计划，计划可以和教案的课时数相关联；</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4、教案模板管理：支持管理者自定义学校的教案模板，可以设置必填项和选填项；</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教学设计管理：支持管理者查看全校教师制作的课件数，教案数，以及教师上传到校本的课件数，教案数，通过详情还可查看教师具体制作的教案详情，上传的校本资源详情，点击对应的资源可以预览查看文件；</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6、校本资源管理：可统一审核发布、移动/删除教师上传至校本库的课件、教案多媒体资源。其中多媒体资源类型与格式包括：文档：doc, docx, pdf, ppt, pptx, xlsx, xls、图片：bmp, jpg, png, jpeg, gif、视频：mp4, mov, webm、音频：wav, mp3, ogg；</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1）搭建目录框架：校本资源库提供学科目录模板/教材目录模板；</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2）权限设置：支持以文件夹的维度进行权限设置，设置某个文件夹仅有权限的部门或者老师可见，同时支持按文件夹的维度进行支持课件的批量移动、删除、重命名；</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3）批量上传：支持资源（课件、教案多媒体文件）以文件夹的形式批量上传，支持50份课件/教案同时上传，多媒体资源支持20项任务同时上传，实时显示上传进度；</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4）资源搜索：支持树形结构目录，便于资源分类及快速查找，支持全局资源搜索，按年级、学科筛选资源，支持查找资源后快速定位到当前资源文件夹；</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5）查看及预览：支持查看资源文件夹的创建者，资源得上传作者，更新时间、校本容量等数据。校本资源支持在线预览；</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6）资源管理：管理员可对校本资源进行分类移动，删除或重命名，资源目录支持同级拖拽移动；</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7）备课应用：在交互式备授课软件中，支持获取校本资源到本地查看，也可选择插入校本资源库中的多媒体资源，实现校内资源的共建共享；</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7、听评课管理：可查看课程的评价统计情况及教师对课程的评价记录。支持以评课表/学科进行课程/评课记录筛选，支持全局搜索；</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课程评价记录：支持查看亦可称为都的评价记录，包括课件名称，授课老师，所属学校，本节课的评课人数，总评价平均份及授课时间，通过点击操作“详情”可查看具体评价情况，支持管理员删除评价记录；</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教师评价记录：支持查看以教师维度的评课记录，查看教师的所属学科，评课节数，点击操作“详情”，可查看该教师详细的评课记录，包括课件名称，授课老师和评课时间，进入详情可查看该教师对该课程的评价记录；</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8、评课表管理：支持自定义设置学校专属评课表，系统预置中央电教馆“一师一优课，一课一名师”、“教师通用评课表-评分制”、“教师通用评课表-评级制”等模板供使用。点评支持评分题、评级题和主观题，支持星级、ABCD、优良差等级评价及拍照上传图片等功能，支持发布多张评课表；</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9、集体备课管理：支持查看集体备课活动的名称，主备人、所属学科、集体备课打磨稿件数，参与人数，浏览次数，评论数，批注数，评论点赞数，集体备课状态，创建时间，等数据。管理员可随时查看学校集体备课详情，查看集体备课的详情内容并给予指导评论，同时支持管理员删除集体备课活动；</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1）发起集体备课：支持选择教案、课件资源上传发起集体备课研讨，允许设置访问权限/所有人可见，选择集体备课成员即可发起活动；</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2）进入集体备课：支持搜索集体备课名称，或按照学科/学段，我参与的/我发起的几个维度进行筛选查看，支持手机端/PC端进入集体备课页面；</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3）集体备课研讨：参备成员可通过评论,对在线对教案/课件进行批注，发表观点，通过评论/批注回复，评论点赞等功能营造浓厚的研讨氛围，评论/批注消息支持实时提醒，评论支持图片的上传；</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4）更新稿件：完成本次研讨后，可更新稿件进行下一轮研讨打磨，更新稿件后会给参备老师实时同步教研动态；</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5）完成集体备课：完成研讨后，集体备课终稿会自动上传到校本资源库，主备人可自定义上传目录，参备人即可前往校本资源库获取集体备课终稿；</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六、教研数据中心</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教案数据：支持查看全校教案总数、教师课件总数、校本教案及校本课件总数。同时支持按本周、本月、本学期、自定义时间段查看教案/课件制作数量的排行，查看全校教师的教案，校本教案/课件，方便进行教案及校本教案/课件检查；同时支持按年级、学科对比教师编写教案的数量，让管理者总览全校教案/课件编写制作情况；</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2、课件制作数据：支持按本周、本月、本学期、自定义时间查看全校教师课件制作的数据排行，教师榜单支持按照课件数、上传校本课件数、校本课件热度进行排序。课件数据支持按学科对比；</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3、校本课件榜单：支持查看校本课件各维度的榜单，包含最多上传校本课件教师榜单、最多上传校本教案教师榜单，可以查看数据详情，支持一键导出详细数据；</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4、校本课件数据详情：支持按本周、本月、自定义时间查看全校教师上传校本课件的数据排行，支持一键导出详细Excel表格数据。包括校本教案/课件；</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5、班级氛围数据概况：支持查看不同时间段班级氛围数据的概况，数据包含家长入班率，教师对学生的新增点评数，教师参与度，表现突出的教师前三名；</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6、班级氛围数据详情：支持查看班级点评分数数据，包含班级总分榜、当月班级分数榜、教师点评榜、最热点评维度，可以按年级进行柱状图分析对比，方便了解全校班级管理情况；</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集体备课数据详情：全校集体备课数据统一汇总，数据包含集体备课打磨稿件数，参与人数，浏览次数，评论数，批注数，评论点赞数、集体备课状态，创建时间等数据，方便了解集体备课活动的开展和参与情况；</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8、集体备课排行榜：集体备课支持一键排序，按照评论/批注的情况，排列查看参与度最高的集体备课活动，并支持按打磨稿数/参与人数等查看全校排行的详细数据；</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9、集体备课数据统计导出：支持按集体备课名称/主备人，按本周、本月、自定义时间进行筛选统计，查看了解全校的集体备课参与详情，并可一键导出Excel表格；</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七、听课评课系统</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1、听课评课：教师可以查看个人的听评课数据，包括个人平均分、累计听课节数、累计评课节数，同时可以分析评价维度的得分情况以及个人薄弱项。支持查看历史评课记录，并进行评课分析；</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2、听课评课概览：展示教研组听评课数据概况，数据包含教研组授课节数、听课人数、优秀课例前三名，教师得分榜前三名。支持获取查看优秀课例，可查看教师评课维度得分详情；</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3、听评课数据详情：全校听评课数据统一汇总，数据包含全校评课平均分，累计评课数量，本周新增评课数量，听课人数，方便了解听评课教研活动的开展情况；</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4、听评课排行榜：全校听评课排行榜，有教师得分榜、课例排行榜、听课排行榜，并支持按年级、学科查看全校榜单详细数据；</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5、听评课数据统计导出：支持对不同评课维度得分进行统计，计算平均分并找出评分薄弱项，方便管理者针对性优化教学策略，同时支持查看全校的评课记录和得分详情，并可一键导出Excel表格；</w:t>
            </w:r>
          </w:p>
          <w:p>
            <w:pPr>
              <w:pStyle w:val="24"/>
              <w:widowControl/>
              <w:numPr>
                <w:ilvl w:val="0"/>
                <w:numId w:val="0"/>
              </w:numPr>
              <w:wordWrap w:val="0"/>
              <w:ind w:leftChars="0" w:firstLine="400" w:firstLineChars="200"/>
              <w:textAlignment w:val="center"/>
              <w:rPr>
                <w:rFonts w:hint="eastAsia" w:asciiTheme="minorEastAsia" w:hAnsiTheme="minorEastAsia" w:eastAsiaTheme="minorEastAsia" w:cstheme="minorEastAsia"/>
                <w:kern w:val="0"/>
                <w:sz w:val="20"/>
                <w:szCs w:val="20"/>
              </w:rPr>
            </w:pPr>
            <w:r>
              <w:rPr>
                <w:rFonts w:hint="eastAsia" w:ascii="宋体" w:hAnsi="宋体" w:cs="宋体"/>
                <w:sz w:val="20"/>
                <w:szCs w:val="20"/>
              </w:rPr>
              <w:t>6、以上要求提供软件著作权。</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rPr>
              <w:t>1</w:t>
            </w:r>
            <w:r>
              <w:rPr>
                <w:rFonts w:hint="eastAsia" w:asciiTheme="minorEastAsia" w:hAnsiTheme="minorEastAsia" w:eastAsiaTheme="minorEastAsia" w:cstheme="minorEastAsia"/>
                <w:color w:val="000000"/>
                <w:sz w:val="20"/>
                <w:szCs w:val="20"/>
                <w:lang w:val="en-US" w:eastAsia="zh-CN"/>
              </w:rPr>
              <w:t>2</w:t>
            </w:r>
          </w:p>
        </w:tc>
        <w:tc>
          <w:tcPr>
            <w:tcW w:w="3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套</w:t>
            </w:r>
          </w:p>
        </w:tc>
      </w:tr>
      <w:tr>
        <w:tblPrEx>
          <w:tblCellMar>
            <w:top w:w="0" w:type="dxa"/>
            <w:left w:w="108" w:type="dxa"/>
            <w:bottom w:w="0" w:type="dxa"/>
            <w:right w:w="108" w:type="dxa"/>
          </w:tblCellMar>
        </w:tblPrEx>
        <w:tc>
          <w:tcPr>
            <w:tcW w:w="275" w:type="pct"/>
            <w:gridSpan w:val="2"/>
            <w:tcBorders>
              <w:top w:val="single" w:color="auto" w:sz="4" w:space="0"/>
              <w:left w:val="single" w:color="auto" w:sz="4" w:space="0"/>
              <w:bottom w:val="single" w:color="auto" w:sz="4" w:space="0"/>
              <w:right w:val="single" w:color="auto" w:sz="4" w:space="0"/>
            </w:tcBorders>
            <w:vAlign w:val="center"/>
          </w:tcPr>
          <w:p>
            <w:pPr>
              <w:widowControl/>
              <w:wordWrap w:val="0"/>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5</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wordWrap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Cs/>
                <w:kern w:val="0"/>
                <w:sz w:val="20"/>
                <w:szCs w:val="20"/>
              </w:rPr>
              <w:t>校园设备运维管理系统</w:t>
            </w:r>
          </w:p>
        </w:tc>
        <w:tc>
          <w:tcPr>
            <w:tcW w:w="3418" w:type="pct"/>
            <w:gridSpan w:val="2"/>
            <w:tcBorders>
              <w:top w:val="single" w:color="auto" w:sz="4" w:space="0"/>
              <w:left w:val="single" w:color="auto" w:sz="4" w:space="0"/>
              <w:bottom w:val="single" w:color="auto" w:sz="4" w:space="0"/>
              <w:right w:val="single" w:color="auto" w:sz="4" w:space="0"/>
            </w:tcBorders>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一、整体设计</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1、管理平台采用B/S混合云架构设计；</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Windows、Linux、Android、IOS等多种操作系统通过网页浏览器登陆操作，提供多种智能身份识别方式：支持通过账号登录、手机扫码登录等方式。管理平台提供管理员移动管理平台，免安装并支持Android、IOS等多种移动操作系统，便于远程管理及告警信息通知；</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3、平台支持对全校智慧教室的教学信息化设备进行集中运维管理和策略部署，支持与交互智能教学设备、学生智能终端、常态化录播等教学设备的底层系统无缝对接；</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二、智能教学设备管理</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管理平台实时监控已连接的交互智能设备状态，支持不少于10台设备的略缩预览以及单设备全屏查看；远程监控交互智能设备开关机状态、CPU温度、CPU使用率、硬盘空间、硬盘使用状况、内存容量、内存使用率、受控端系统版本、设备ID等设备数据；</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2、管理平台可对广域网内的交互智能终端进行远程实时控制，能够监控设备当前运行界面，并远程对设备操作界面进行控制；</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3、管理平台可控制连接广域网的交互智能设备整机关机、开机和重启；可批量设定智能设备开关机的执行时间，并支持自定义日循环执行，预约定时执行；</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4、管理平台可远程对选定的交互智能设备推送动态文字滚动公告，可对公告文字的颜色、粗体以及播放次数、推送时间进行设置；</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5、管理平台可远程开启指定交互智能设备倒计日功能并设定倒计日截止日期；</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6、管理平台支持批量对交互智能设备进行软件远程部署，配套专用教学软件批量部署支持静默安装；</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7、管理平台提供巡课值守模式，自动轮循显示处于运行状态的交互智能设备使用界面；</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8、管理平台实时显示交互智能设备异常的告警提示，并同步将异常信息推送至管理员移动端工作平台；</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9、管理平台根据设备日常运行状况综合生成设备健康值，可查看设备健康值排名并进行正序、反序排列；</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三、安全应用防护数据分析</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1、管理平台可远程对运行状态下的交互智能设备批量进行本地系统启动盘的冻结、解冻（冰点保护）。被冻结后本地系统启动盘的数据及系统更改等均会自动恢复至冻结前状态；</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2、管理平台可实时监控开启冰点保护设备数量、安装冰点保护设备数量、磁盘冰冻状态等，并提示冰点风险，方便用户管理一体机系统环境；</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3、管理平台可开启或关闭指定交互智能设备的任意磁盘分区数据还原（冰点）保护；</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管理平台显示设备使用情况数据报表，包括实时在线设备数、今日活跃人数、使用学科数、异常条数、设备使用时段、设备使用时长分布、软件使用次数、用户活跃数、不同学科使用频次占比等，方便管理员检查设备使用情况；</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四、操作管理</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1、管理操作日志实时反馈远程控制及信息发布等指令状态。操作日志支持按照指令类型筛选查看；</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2、管理平台支持多层级权限管理，可将多类型的设备管理权限分配给多个管理员，由多个管理员共同管理；顶级管理员可添加普通管理员并修改普通管理员的权限；</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五、音视频直播</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1、直播时可自动检测当前设备直播环境，并友好提示用户部署环境；</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2、支持不少于6路直播源并行发起直播，提供≥4种直播模式（桌面直播、桌面+视频直播、视频直播、音频直播）供选择；</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3、直播方可实时查看直播接收方场所的现场画面，实时了解直播情况；</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4、支持外接麦克风、摄像头进行直播，提供多种画质选择；</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5、支持实时统计显示直播源码率、FPS等数据；</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六、移动管理平台</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1、提供免安装且兼容Android、IOS等主流移动终端的移动管理平台，可实时查看开机设备数、锁屏设备数、关机设备数等信息化运行数据；</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2、移动管理平台可对已连接的交互智能设备进行实时关机、开机和重启操作；</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3、移动管理平台可实时监控已连接的交互智能设备，远程查看设备的开关机状态、CPU温度、CPU使用率、开机时间等设备详情；</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4、移动管理平台可查看已连接设备运行异常数据，异常类型包含温度过高、CPU占用率过高、待机时间过长等，支持按年级筛选查看设备异常数据并对异常设备进行管控；</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5、交互智能设备发生异常时，移动管理平台自动发送异常信息提醒管理员；</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6、远程控制相关操作均可获得实时反馈；</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七、智能教学设备端</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管理平台为学校提供专属识别代码，广域网环境下的交互智能设备输入专属代码接入管理平台，局域网内绑定任意一台设备，就可关联同局域网下其他设备。无需重复绑定即可通过管理平台对设备进行远程管理，支持按照年级、班级自定义交互智能设备名称；</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2、交互智能设备支持磁盘级系统还原保护，根据教学需要自由选择磁盘分区冻结、解冻还原保护；</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3、可在交互智能设备查看设备基本信息，如：系统、CPU、内存、硬盘、MCU、TV、触摸框等信息；</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4、提供教学专用广告屏蔽工具。</w:t>
            </w:r>
          </w:p>
          <w:p>
            <w:pPr>
              <w:pStyle w:val="24"/>
              <w:widowControl/>
              <w:numPr>
                <w:ilvl w:val="0"/>
                <w:numId w:val="0"/>
              </w:numPr>
              <w:wordWrap w:val="0"/>
              <w:ind w:leftChars="0" w:firstLine="400" w:firstLineChars="200"/>
              <w:textAlignment w:val="center"/>
              <w:rPr>
                <w:rFonts w:hint="eastAsia" w:asciiTheme="minorEastAsia" w:hAnsiTheme="minorEastAsia" w:eastAsiaTheme="minorEastAsia" w:cstheme="minorEastAsia"/>
                <w:sz w:val="20"/>
                <w:szCs w:val="20"/>
              </w:rPr>
            </w:pPr>
            <w:r>
              <w:rPr>
                <w:rFonts w:hint="eastAsia" w:ascii="宋体" w:hAnsi="宋体" w:cs="宋体"/>
                <w:sz w:val="20"/>
                <w:szCs w:val="20"/>
              </w:rPr>
              <w:t>5、以上要求提供软件著作权复印件。</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110</w:t>
            </w:r>
          </w:p>
        </w:tc>
        <w:tc>
          <w:tcPr>
            <w:tcW w:w="3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套</w:t>
            </w:r>
          </w:p>
        </w:tc>
      </w:tr>
      <w:tr>
        <w:tblPrEx>
          <w:tblCellMar>
            <w:top w:w="0" w:type="dxa"/>
            <w:left w:w="108" w:type="dxa"/>
            <w:bottom w:w="0" w:type="dxa"/>
            <w:right w:w="108" w:type="dxa"/>
          </w:tblCellMar>
        </w:tblPrEx>
        <w:trPr>
          <w:trHeight w:val="509"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4"/>
              <w:spacing w:line="240" w:lineRule="auto"/>
              <w:jc w:val="both"/>
              <w:rPr>
                <w:rFonts w:hint="eastAsia" w:asciiTheme="minorEastAsia" w:hAnsiTheme="minorEastAsia" w:eastAsiaTheme="minorEastAsia" w:cstheme="minorEastAsia"/>
                <w:b/>
                <w:bCs/>
                <w:sz w:val="20"/>
                <w:szCs w:val="20"/>
              </w:rPr>
            </w:pPr>
            <w:r>
              <w:rPr>
                <w:rFonts w:hint="eastAsia"/>
                <w:sz w:val="20"/>
                <w:szCs w:val="20"/>
              </w:rPr>
              <w:t>二、</w:t>
            </w:r>
            <w:r>
              <w:rPr>
                <w:rFonts w:hint="eastAsia"/>
                <w:sz w:val="20"/>
                <w:szCs w:val="20"/>
                <w:lang w:val="en-US" w:eastAsia="zh-CN"/>
              </w:rPr>
              <w:t>计算机网络教室10间（</w:t>
            </w:r>
            <w:r>
              <w:rPr>
                <w:rFonts w:hint="eastAsia"/>
                <w:sz w:val="20"/>
                <w:szCs w:val="20"/>
              </w:rPr>
              <w:t>云桌面</w:t>
            </w:r>
            <w:r>
              <w:rPr>
                <w:rFonts w:hint="eastAsia"/>
                <w:sz w:val="20"/>
                <w:szCs w:val="20"/>
                <w:lang w:val="en-US" w:eastAsia="zh-CN"/>
              </w:rPr>
              <w:t>方式</w:t>
            </w:r>
            <w:r>
              <w:rPr>
                <w:rFonts w:hint="eastAsia"/>
                <w:sz w:val="20"/>
                <w:szCs w:val="20"/>
                <w:lang w:eastAsia="zh-CN"/>
              </w:rPr>
              <w:t>）</w:t>
            </w:r>
          </w:p>
        </w:tc>
      </w:tr>
      <w:tr>
        <w:tblPrEx>
          <w:tblCellMar>
            <w:top w:w="0" w:type="dxa"/>
            <w:left w:w="108" w:type="dxa"/>
            <w:bottom w:w="0" w:type="dxa"/>
            <w:right w:w="108" w:type="dxa"/>
          </w:tblCellMar>
        </w:tblPrEx>
        <w:tc>
          <w:tcPr>
            <w:tcW w:w="27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云桌面主机</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1、采用X86架构高性能六核六线程处理器，主频≥2.9GHz，睿频≥4.1GHz，支持Windows及Linux操作系统；配备相应台数的正版操作系统和办公软件。</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2、≥32G DDR4内存，≥512G SSD硬盘；</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3、集成显卡规格不低于英特尔超高清显卡630；</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4、≥1个千兆自适应电口网卡；</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5、≥8个USB标准接口，且USB3.0不少于4个，≥1个3.5mm耳机口，≥1个3.5mm麦克风口；</w:t>
            </w:r>
          </w:p>
          <w:p>
            <w:pPr>
              <w:widowControl/>
              <w:jc w:val="left"/>
              <w:rPr>
                <w:rFonts w:hint="eastAsia" w:asciiTheme="minorEastAsia" w:hAnsiTheme="minorEastAsia" w:eastAsiaTheme="minorEastAsia" w:cstheme="minorEastAsia"/>
                <w:color w:val="000000"/>
                <w:kern w:val="0"/>
                <w:sz w:val="20"/>
                <w:szCs w:val="20"/>
              </w:rPr>
            </w:pPr>
            <w:r>
              <w:rPr>
                <w:rFonts w:hint="eastAsia" w:ascii="宋体" w:hAnsi="宋体" w:cs="宋体"/>
                <w:sz w:val="20"/>
                <w:szCs w:val="20"/>
              </w:rPr>
              <w:t>6、≥1个HDMI显示接口，最大输出分辨率支持3840x2160@30Hz @30Hz；≥1个DP口,最大输出分辨率支持3840x2160@60Hz；≥1个VGA接口，最大输出分辨率支持1920*1080@60Hz；</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w:t>
            </w:r>
          </w:p>
        </w:tc>
        <w:tc>
          <w:tcPr>
            <w:tcW w:w="34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台</w:t>
            </w:r>
          </w:p>
        </w:tc>
      </w:tr>
      <w:tr>
        <w:tblPrEx>
          <w:tblCellMar>
            <w:top w:w="0" w:type="dxa"/>
            <w:left w:w="108" w:type="dxa"/>
            <w:bottom w:w="0" w:type="dxa"/>
            <w:right w:w="108" w:type="dxa"/>
          </w:tblCellMar>
        </w:tblPrEx>
        <w:tc>
          <w:tcPr>
            <w:tcW w:w="27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学生终端</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1、采用云终端一体机形式，自带显示器尺寸≥21.5英寸，分辨率≥1920*1080@60Hz，显示器≥1670万种颜色，不接受分体机+显示器形式；</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2、采用X86架构高性能四核四线程处理器，主频≥2.0GHz，睿频≥2.7GHz，支持Windows及Linux操作系统；</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3、≥4G DDR4内存，≥128G SSD存储；</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4、集成显卡规格不低于英特尔超高清显卡600；</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5、≥1个千兆自适应电口网卡；</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6、≥6个USB标准接口，其中≥4个USB3.0标准接口，≥1个3.5mm耳机口，≥1个3.5mm麦克风口；</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7、≥1个HDMI显示接口，支持双屏显示，最大输出分辨率支持4096x2160@30Hz；</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8、显示器支持亮度调节，支持不小于25°的角度调节，支持不低于3000:1的对比度；</w:t>
            </w:r>
          </w:p>
          <w:p>
            <w:pPr>
              <w:widowControl/>
              <w:ind w:firstLine="400" w:firstLineChars="200"/>
              <w:jc w:val="left"/>
              <w:rPr>
                <w:rFonts w:hint="eastAsia" w:asciiTheme="minorEastAsia" w:hAnsiTheme="minorEastAsia" w:eastAsiaTheme="minorEastAsia" w:cstheme="minorEastAsia"/>
                <w:color w:val="000000"/>
                <w:kern w:val="0"/>
                <w:sz w:val="20"/>
                <w:szCs w:val="20"/>
              </w:rPr>
            </w:pPr>
            <w:r>
              <w:rPr>
                <w:rFonts w:hint="eastAsia" w:ascii="宋体" w:hAnsi="宋体" w:cs="宋体"/>
                <w:sz w:val="20"/>
                <w:szCs w:val="20"/>
              </w:rPr>
              <w:t>9、与云桌面主机为同一品牌。</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560</w:t>
            </w:r>
          </w:p>
        </w:tc>
        <w:tc>
          <w:tcPr>
            <w:tcW w:w="34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台</w:t>
            </w:r>
          </w:p>
        </w:tc>
      </w:tr>
      <w:tr>
        <w:tblPrEx>
          <w:tblCellMar>
            <w:top w:w="0" w:type="dxa"/>
            <w:left w:w="108" w:type="dxa"/>
            <w:bottom w:w="0" w:type="dxa"/>
            <w:right w:w="108" w:type="dxa"/>
          </w:tblCellMar>
        </w:tblPrEx>
        <w:tc>
          <w:tcPr>
            <w:tcW w:w="27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教师终端</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1、采用云终端一体机形式，自带显示器尺寸≥23英寸，分辨率不低于1920*1080@60Hz，显示器至少可支持1670万种颜色，不接受分体机+显示器形式；</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2、采用X86架构高性能六核十二线程处理器，主频≥2.9GHz，睿频≥4.3GHz，支持Windows操作系统；</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3、≥16G DDR4内存，存储≥512G SSD硬盘；</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4、≥1个千兆自适应电口网卡，≥1个WIFI网卡；</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5、≥6个USB标准接口，其中≥4个USB3.0标准接口，≥1个3.5mm耳机口，≥1个3.5mm麦克风口；</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6、≥1个HDMI显示接口，支持双屏显示，最大输出分辨率支持3840x2160@30Hz；</w:t>
            </w:r>
          </w:p>
          <w:p>
            <w:pPr>
              <w:widowControl/>
              <w:ind w:firstLine="400" w:firstLineChars="200"/>
              <w:jc w:val="left"/>
              <w:rPr>
                <w:rFonts w:hint="eastAsia" w:asciiTheme="minorEastAsia" w:hAnsiTheme="minorEastAsia" w:eastAsiaTheme="minorEastAsia" w:cstheme="minorEastAsia"/>
                <w:color w:val="000000"/>
                <w:kern w:val="0"/>
                <w:sz w:val="20"/>
                <w:szCs w:val="20"/>
              </w:rPr>
            </w:pPr>
            <w:r>
              <w:rPr>
                <w:rFonts w:hint="eastAsia" w:ascii="宋体" w:hAnsi="宋体" w:cs="宋体"/>
                <w:sz w:val="20"/>
                <w:szCs w:val="20"/>
              </w:rPr>
              <w:t>7、与云桌面主机为同一品牌。</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w:t>
            </w:r>
          </w:p>
        </w:tc>
        <w:tc>
          <w:tcPr>
            <w:tcW w:w="34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台</w:t>
            </w:r>
          </w:p>
        </w:tc>
      </w:tr>
      <w:tr>
        <w:tblPrEx>
          <w:tblCellMar>
            <w:top w:w="0" w:type="dxa"/>
            <w:left w:w="108" w:type="dxa"/>
            <w:bottom w:w="0" w:type="dxa"/>
            <w:right w:w="108" w:type="dxa"/>
          </w:tblCellMar>
        </w:tblPrEx>
        <w:tc>
          <w:tcPr>
            <w:tcW w:w="27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云桌面管理软件</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1、在同一个管理页面中完成硬件、云桌面和云终端的统一管理，统一告警，统一日志查询；</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2、系统自带云盘服务，无需增加网盘服务器及软件或系统授权，实现用户数据在不同桌面或者PC电脑上数据漫游及共享；</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3、支持大屏展示健康度、桌面展示、终端、告警、在线虚拟桌面、主机状态统计和桌面状态等信息；</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4、支持一键检测功能，检测桌面状态、主机HostAgent状态、客户端版本号；</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5、老师可以发起多种类型的随堂测试。题库可支持直接录入和文档导入。测试完成支持自动阅卷打分。</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6、教师机屏幕可实时广播给单一、部分或全体学生，可选择全屏或窗口方式。窗口模式下或教师机与学生机分辨率不同情况下，学生机可以以不同的窗口方式接收广播。同时支持开启语音广播；</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7、支持屏幕广播时电子教鞭，以便老师上课期间将所讲重点涂鸦；</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8、教师端可随时开启自由发言模式，被指定的同学发言可以被全班同学听到；</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9、教师端可新建画板，绘制白板，并共享给学生观看。可邀请学生一起绘制白板。教师绘制的白板，可选择让每个学生独立个人绘制，并且可让该学生的个人绘制共享给其他学生观看；</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10、教师端支持一键将学生机开机、关机、重启、黑屏肃静、禁用USB、禁用互联网等操作；</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11、配置56个云桌面管理授权，3年原厂技术支持服务；</w:t>
            </w:r>
          </w:p>
          <w:p>
            <w:pPr>
              <w:widowControl/>
              <w:jc w:val="left"/>
              <w:rPr>
                <w:rFonts w:hint="eastAsia" w:asciiTheme="minorEastAsia" w:hAnsiTheme="minorEastAsia" w:eastAsiaTheme="minorEastAsia" w:cstheme="minorEastAsia"/>
                <w:color w:val="000000"/>
                <w:kern w:val="0"/>
                <w:sz w:val="20"/>
                <w:szCs w:val="20"/>
              </w:rPr>
            </w:pPr>
            <w:r>
              <w:rPr>
                <w:rFonts w:hint="eastAsia" w:ascii="宋体" w:hAnsi="宋体" w:cs="宋体"/>
                <w:sz w:val="20"/>
                <w:szCs w:val="20"/>
                <w:lang w:val="en-US" w:eastAsia="zh-CN"/>
              </w:rPr>
              <w:t xml:space="preserve">    1</w:t>
            </w:r>
            <w:r>
              <w:rPr>
                <w:rFonts w:hint="eastAsia" w:ascii="宋体" w:hAnsi="宋体" w:cs="宋体"/>
                <w:sz w:val="20"/>
                <w:szCs w:val="20"/>
              </w:rPr>
              <w:t>2、与云桌面主机为同一品牌。</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w:t>
            </w:r>
          </w:p>
        </w:tc>
        <w:tc>
          <w:tcPr>
            <w:tcW w:w="34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套</w:t>
            </w:r>
          </w:p>
        </w:tc>
      </w:tr>
      <w:tr>
        <w:tblPrEx>
          <w:tblCellMar>
            <w:top w:w="0" w:type="dxa"/>
            <w:left w:w="108" w:type="dxa"/>
            <w:bottom w:w="0" w:type="dxa"/>
            <w:right w:w="108" w:type="dxa"/>
          </w:tblCellMar>
        </w:tblPrEx>
        <w:tc>
          <w:tcPr>
            <w:tcW w:w="27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5</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48口交换机</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1、交换容量≥330Gbps，包转发率≥51Mpps；</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2、≥48个10/100/1000BASE-T自适应以太网端口，≥4个千兆SFP端口；</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3、支持STP/RSTP/MSTP/PVST功能；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4、支持端口镜像等功能；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5、支持静态路由、RIP、OSPF；</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6、支持4K符合IEEE802.1Q标准的VLAN，而不是VLANID；</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7、支持OSPFFRR快速重路由功能；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8、支持SAVI源地址校验改进功能；</w:t>
            </w:r>
          </w:p>
          <w:p>
            <w:pPr>
              <w:widowControl/>
              <w:ind w:firstLine="400" w:firstLineChars="200"/>
              <w:jc w:val="left"/>
              <w:rPr>
                <w:rFonts w:hint="eastAsia" w:asciiTheme="minorEastAsia" w:hAnsiTheme="minorEastAsia" w:eastAsiaTheme="minorEastAsia" w:cstheme="minorEastAsia"/>
                <w:color w:val="000000"/>
                <w:kern w:val="0"/>
                <w:sz w:val="20"/>
                <w:szCs w:val="20"/>
              </w:rPr>
            </w:pPr>
            <w:r>
              <w:rPr>
                <w:rFonts w:hint="eastAsia" w:ascii="宋体" w:hAnsi="宋体" w:cs="宋体"/>
                <w:sz w:val="20"/>
                <w:szCs w:val="20"/>
              </w:rPr>
              <w:t>9、支持SNMPV1/V2/V3协议；</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w:t>
            </w:r>
          </w:p>
        </w:tc>
        <w:tc>
          <w:tcPr>
            <w:tcW w:w="34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台</w:t>
            </w:r>
          </w:p>
        </w:tc>
      </w:tr>
      <w:tr>
        <w:tblPrEx>
          <w:tblCellMar>
            <w:top w:w="0" w:type="dxa"/>
            <w:left w:w="108" w:type="dxa"/>
            <w:bottom w:w="0" w:type="dxa"/>
            <w:right w:w="108" w:type="dxa"/>
          </w:tblCellMar>
        </w:tblPrEx>
        <w:tc>
          <w:tcPr>
            <w:tcW w:w="27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6</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24口交换机</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1、交换容量≥330Gbps，包转发率≥50Mpps；</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2、≥24个10/100/1000BASE-T自适应以太网端口，≥4个千兆SFP端口；</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3、支持STP/RSTP/MSTP/PVST功能；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4、支持端口镜像等功能；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5、支持静态路由、RIP、OSPF；</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6、支持4K符合IEEE 802.1Q标准的VLAN，而不是VLAN ID；</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7、支持OSPF FRR快速重路由功能；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8、支持SAVI源地址校验改进功能；</w:t>
            </w:r>
          </w:p>
          <w:p>
            <w:pPr>
              <w:widowControl/>
              <w:ind w:firstLine="400" w:firstLineChars="200"/>
              <w:jc w:val="left"/>
              <w:rPr>
                <w:rFonts w:hint="eastAsia" w:asciiTheme="minorEastAsia" w:hAnsiTheme="minorEastAsia" w:eastAsiaTheme="minorEastAsia" w:cstheme="minorEastAsia"/>
                <w:color w:val="000000"/>
                <w:kern w:val="0"/>
                <w:sz w:val="20"/>
                <w:szCs w:val="20"/>
              </w:rPr>
            </w:pPr>
            <w:r>
              <w:rPr>
                <w:rFonts w:hint="eastAsia" w:ascii="宋体" w:hAnsi="宋体" w:cs="宋体"/>
                <w:sz w:val="20"/>
                <w:szCs w:val="20"/>
              </w:rPr>
              <w:t>9、支持SNMPV1/V2/V3协议；</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w:t>
            </w:r>
          </w:p>
        </w:tc>
        <w:tc>
          <w:tcPr>
            <w:tcW w:w="34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台</w:t>
            </w:r>
          </w:p>
        </w:tc>
      </w:tr>
      <w:tr>
        <w:tblPrEx>
          <w:tblCellMar>
            <w:top w:w="0" w:type="dxa"/>
            <w:left w:w="108" w:type="dxa"/>
            <w:bottom w:w="0" w:type="dxa"/>
            <w:right w:w="108" w:type="dxa"/>
          </w:tblCellMar>
        </w:tblPrEx>
        <w:tc>
          <w:tcPr>
            <w:tcW w:w="27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7</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键鼠套装</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宋体" w:hAnsi="宋体" w:cs="宋体"/>
                <w:sz w:val="20"/>
                <w:szCs w:val="20"/>
              </w:rPr>
              <w:t>提供云桌面有线键鼠套装，内含有线USB防菌键盘、鼠标。</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570</w:t>
            </w:r>
          </w:p>
        </w:tc>
        <w:tc>
          <w:tcPr>
            <w:tcW w:w="34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套</w:t>
            </w:r>
          </w:p>
        </w:tc>
      </w:tr>
      <w:tr>
        <w:tblPrEx>
          <w:tblCellMar>
            <w:top w:w="0" w:type="dxa"/>
            <w:left w:w="108" w:type="dxa"/>
            <w:bottom w:w="0" w:type="dxa"/>
            <w:right w:w="108" w:type="dxa"/>
          </w:tblCellMar>
        </w:tblPrEx>
        <w:tc>
          <w:tcPr>
            <w:tcW w:w="27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8</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多媒体音箱</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1、频率范围：60Hz-20kHz；</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2、输出功率：≥30w；</w:t>
            </w:r>
          </w:p>
          <w:p>
            <w:pPr>
              <w:widowControl/>
              <w:ind w:firstLine="400" w:firstLineChars="200"/>
              <w:jc w:val="left"/>
              <w:rPr>
                <w:rFonts w:hint="eastAsia" w:asciiTheme="minorEastAsia" w:hAnsiTheme="minorEastAsia" w:eastAsiaTheme="minorEastAsia" w:cstheme="minorEastAsia"/>
                <w:color w:val="000000"/>
                <w:kern w:val="0"/>
                <w:sz w:val="20"/>
                <w:szCs w:val="20"/>
              </w:rPr>
            </w:pPr>
            <w:r>
              <w:rPr>
                <w:rFonts w:hint="eastAsia" w:ascii="宋体" w:hAnsi="宋体" w:cs="宋体"/>
                <w:sz w:val="20"/>
                <w:szCs w:val="20"/>
              </w:rPr>
              <w:t>3、音源输入：支持有线、蓝牙输入。</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w:t>
            </w:r>
          </w:p>
        </w:tc>
        <w:tc>
          <w:tcPr>
            <w:tcW w:w="34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套</w:t>
            </w:r>
          </w:p>
        </w:tc>
      </w:tr>
      <w:tr>
        <w:tblPrEx>
          <w:tblCellMar>
            <w:top w:w="0" w:type="dxa"/>
            <w:left w:w="108" w:type="dxa"/>
            <w:bottom w:w="0" w:type="dxa"/>
            <w:right w:w="108" w:type="dxa"/>
          </w:tblCellMar>
        </w:tblPrEx>
        <w:tc>
          <w:tcPr>
            <w:tcW w:w="27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9</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头戴式耳麦</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1、佩戴方式：头戴式；</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2、麦克风：支持；</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3、接口：3.5mm音频接口或USB接口；</w:t>
            </w:r>
          </w:p>
          <w:p>
            <w:pPr>
              <w:widowControl/>
              <w:ind w:firstLine="400" w:firstLineChars="200"/>
              <w:jc w:val="left"/>
              <w:rPr>
                <w:rFonts w:hint="eastAsia" w:asciiTheme="minorEastAsia" w:hAnsiTheme="minorEastAsia" w:eastAsiaTheme="minorEastAsia" w:cstheme="minorEastAsia"/>
                <w:color w:val="000000"/>
                <w:kern w:val="0"/>
                <w:sz w:val="20"/>
                <w:szCs w:val="20"/>
              </w:rPr>
            </w:pPr>
            <w:r>
              <w:rPr>
                <w:rFonts w:hint="eastAsia" w:ascii="宋体" w:hAnsi="宋体" w:cs="宋体"/>
                <w:sz w:val="20"/>
                <w:szCs w:val="20"/>
              </w:rPr>
              <w:t>4、线长：≥1m。</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5</w:t>
            </w:r>
            <w:r>
              <w:rPr>
                <w:rFonts w:hint="eastAsia" w:asciiTheme="minorEastAsia" w:hAnsiTheme="minorEastAsia" w:eastAsiaTheme="minorEastAsia" w:cstheme="minorEastAsia"/>
                <w:color w:val="000000"/>
                <w:kern w:val="0"/>
                <w:sz w:val="20"/>
                <w:szCs w:val="20"/>
                <w:lang w:val="en-US" w:eastAsia="zh-CN"/>
              </w:rPr>
              <w:t>7</w:t>
            </w:r>
            <w:r>
              <w:rPr>
                <w:rFonts w:hint="eastAsia" w:asciiTheme="minorEastAsia" w:hAnsiTheme="minorEastAsia" w:eastAsiaTheme="minorEastAsia" w:cstheme="minorEastAsia"/>
                <w:color w:val="000000"/>
                <w:kern w:val="0"/>
                <w:sz w:val="20"/>
                <w:szCs w:val="20"/>
              </w:rPr>
              <w:t>0</w:t>
            </w:r>
          </w:p>
        </w:tc>
        <w:tc>
          <w:tcPr>
            <w:tcW w:w="34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个</w:t>
            </w:r>
          </w:p>
        </w:tc>
      </w:tr>
      <w:tr>
        <w:tblPrEx>
          <w:tblCellMar>
            <w:top w:w="0" w:type="dxa"/>
            <w:left w:w="108" w:type="dxa"/>
            <w:bottom w:w="0" w:type="dxa"/>
            <w:right w:w="108" w:type="dxa"/>
          </w:tblCellMar>
        </w:tblPrEx>
        <w:tc>
          <w:tcPr>
            <w:tcW w:w="27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教师桌椅</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一、教师桌</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1、规格：1400mm*600mm*750mm；</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2、基材：环保E1级三聚氰胺双饰板；优质PVC本色</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3、封边；优质五金，静音轨道，尼龙脚钉；</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4、结构：左侧三屉柜，中部键盘托架，右侧主机柜，背板落地，桌面带走线孔；</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二、教师椅</w:t>
            </w:r>
          </w:p>
          <w:p>
            <w:pPr>
              <w:widowControl/>
              <w:jc w:val="left"/>
              <w:rPr>
                <w:rFonts w:hint="eastAsia" w:asciiTheme="minorEastAsia" w:hAnsiTheme="minorEastAsia" w:eastAsiaTheme="minorEastAsia" w:cstheme="minorEastAsia"/>
                <w:color w:val="000000"/>
                <w:kern w:val="0"/>
                <w:sz w:val="20"/>
                <w:szCs w:val="20"/>
              </w:rPr>
            </w:pPr>
            <w:r>
              <w:rPr>
                <w:rFonts w:hint="eastAsia" w:ascii="宋体" w:hAnsi="宋体" w:cs="宋体"/>
                <w:sz w:val="20"/>
                <w:szCs w:val="20"/>
              </w:rPr>
              <w:t>规格：中背、带扶手；优质网布面料，高弹高密聚氨脂泡棉，造型、尺寸稳定。环保E1级实木多层板衬板，钢制弓形脚架。</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w:t>
            </w:r>
          </w:p>
        </w:tc>
        <w:tc>
          <w:tcPr>
            <w:tcW w:w="34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套</w:t>
            </w:r>
          </w:p>
        </w:tc>
      </w:tr>
      <w:tr>
        <w:tblPrEx>
          <w:tblCellMar>
            <w:top w:w="0" w:type="dxa"/>
            <w:left w:w="108" w:type="dxa"/>
            <w:bottom w:w="0" w:type="dxa"/>
            <w:right w:w="108" w:type="dxa"/>
          </w:tblCellMar>
        </w:tblPrEx>
        <w:tc>
          <w:tcPr>
            <w:tcW w:w="27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11</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学生桌椅</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一、学生桌；</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1、规格：1200mm*600mm*750mm；</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2、基材：环保E1级三聚氰胺双饰板；优质PVC本色</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3、封边；优质五金，静音轨道，尼龙脚钉；</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4、结构：上部键盘托架，背板不落地，桌面带走线孔；</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二、学生凳</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1、凳面基材：环保E1级三聚氰胺双饰板；优质PVC本色封边；凳面25厚；</w:t>
            </w:r>
          </w:p>
          <w:p>
            <w:pPr>
              <w:widowControl/>
              <w:ind w:firstLine="400" w:firstLineChars="200"/>
              <w:jc w:val="left"/>
              <w:rPr>
                <w:rFonts w:hint="eastAsia" w:asciiTheme="minorEastAsia" w:hAnsiTheme="minorEastAsia" w:eastAsiaTheme="minorEastAsia" w:cstheme="minorEastAsia"/>
                <w:color w:val="000000"/>
                <w:kern w:val="0"/>
                <w:sz w:val="20"/>
                <w:szCs w:val="20"/>
              </w:rPr>
            </w:pPr>
            <w:r>
              <w:rPr>
                <w:rFonts w:hint="eastAsia" w:ascii="宋体" w:hAnsi="宋体" w:cs="宋体"/>
                <w:sz w:val="20"/>
                <w:szCs w:val="20"/>
              </w:rPr>
              <w:t>2、凳架基材：25*25*1.5优质冷轧钢管，酸洗磷化静电喷涂，带防滑脚垫。</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280</w:t>
            </w:r>
          </w:p>
        </w:tc>
        <w:tc>
          <w:tcPr>
            <w:tcW w:w="34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套</w:t>
            </w:r>
          </w:p>
        </w:tc>
      </w:tr>
      <w:tr>
        <w:tblPrEx>
          <w:tblCellMar>
            <w:top w:w="0" w:type="dxa"/>
            <w:left w:w="108" w:type="dxa"/>
            <w:bottom w:w="0" w:type="dxa"/>
            <w:right w:w="108" w:type="dxa"/>
          </w:tblCellMar>
        </w:tblPrEx>
        <w:tc>
          <w:tcPr>
            <w:tcW w:w="27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12</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机柜</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1、标准:22U；</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2、尺寸:600mm*1200mm*1200mm(宽*深*高)；</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3、黑色，前后网孔门；</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4、柜体以拆装式结构设计，机柜侧板采用两段式侧板，支持带侧板与不带侧板机柜并排安装，采用落地式设计，安装立柱可以前后任意调节；</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5、接地安全，机柜内设置多点接地及提供多种可选接地附件，机柜的各项技术标准均符合MIL-STD810E振动标准检验、IEC529的IP测试、UL测试1244、接地标准VDE0100T540标准；</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6、表面处理采用环保纳米陶瓷技术和静电粉末喷涂，涂层表面强度大、抗腐蚀性强；</w:t>
            </w:r>
          </w:p>
          <w:p>
            <w:pPr>
              <w:widowControl/>
              <w:ind w:firstLine="400" w:firstLineChars="200"/>
              <w:jc w:val="left"/>
              <w:rPr>
                <w:rFonts w:hint="eastAsia" w:asciiTheme="minorEastAsia" w:hAnsiTheme="minorEastAsia" w:eastAsiaTheme="minorEastAsia" w:cstheme="minorEastAsia"/>
                <w:color w:val="000000"/>
                <w:kern w:val="0"/>
                <w:sz w:val="20"/>
                <w:szCs w:val="20"/>
              </w:rPr>
            </w:pPr>
            <w:r>
              <w:rPr>
                <w:rFonts w:hint="eastAsia" w:ascii="宋体" w:hAnsi="宋体" w:cs="宋体"/>
                <w:sz w:val="20"/>
                <w:szCs w:val="20"/>
              </w:rPr>
              <w:t>7、含机柜PDU。</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w:t>
            </w:r>
          </w:p>
        </w:tc>
        <w:tc>
          <w:tcPr>
            <w:tcW w:w="34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套</w:t>
            </w:r>
          </w:p>
        </w:tc>
      </w:tr>
      <w:tr>
        <w:tblPrEx>
          <w:tblCellMar>
            <w:top w:w="0" w:type="dxa"/>
            <w:left w:w="108" w:type="dxa"/>
            <w:bottom w:w="0" w:type="dxa"/>
            <w:right w:w="108" w:type="dxa"/>
          </w:tblCellMar>
        </w:tblPrEx>
        <w:tc>
          <w:tcPr>
            <w:tcW w:w="27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13</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六类非屏蔽线缆</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1、符合标准：ISO/IEC 11801；IEC 61156-5-2009；TIA /EIA- 568-C.2；</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2、通过标准250MHz带宽测试要求 可扩展到550MHz带宽；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3、单根导体直流电阻：≤9.0Ω/100m；</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4、额定传输速率(NVP)：68%；</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5、电缆对数：4对；</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6、十字骨架材料：PE混合物；</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7、导体材料：无氧圆铜（纯度99.99%）；</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8、导体线规：23AWG；</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9、绝缘材料：HDPE；</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10、屏蔽方式：U/UTP；</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11、电缆外径：6.3±0.3mm；</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12、外护套材料：PVC；</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13、工作温度：-20℃～+60℃；</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14、交货长度（米/盘）：305米/箱；</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15、包装方式：箱装；</w:t>
            </w:r>
          </w:p>
          <w:p>
            <w:pPr>
              <w:widowControl/>
              <w:ind w:firstLine="400" w:firstLineChars="200"/>
              <w:jc w:val="left"/>
              <w:rPr>
                <w:rFonts w:hint="eastAsia" w:asciiTheme="minorEastAsia" w:hAnsiTheme="minorEastAsia" w:eastAsiaTheme="minorEastAsia" w:cstheme="minorEastAsia"/>
                <w:color w:val="000000"/>
                <w:kern w:val="0"/>
                <w:sz w:val="20"/>
                <w:szCs w:val="20"/>
              </w:rPr>
            </w:pPr>
            <w:r>
              <w:rPr>
                <w:rFonts w:hint="eastAsia" w:ascii="宋体" w:hAnsi="宋体" w:cs="宋体"/>
                <w:sz w:val="20"/>
                <w:szCs w:val="20"/>
              </w:rPr>
              <w:t>16、最小弯曲半径：10倍电缆外径。</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40</w:t>
            </w:r>
          </w:p>
        </w:tc>
        <w:tc>
          <w:tcPr>
            <w:tcW w:w="34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箱</w:t>
            </w:r>
          </w:p>
        </w:tc>
      </w:tr>
      <w:tr>
        <w:tblPrEx>
          <w:tblCellMar>
            <w:top w:w="0" w:type="dxa"/>
            <w:left w:w="108" w:type="dxa"/>
            <w:bottom w:w="0" w:type="dxa"/>
            <w:right w:w="108" w:type="dxa"/>
          </w:tblCellMar>
        </w:tblPrEx>
        <w:tc>
          <w:tcPr>
            <w:tcW w:w="27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14</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教室配电</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宋体" w:hAnsi="宋体" w:cs="宋体"/>
                <w:sz w:val="20"/>
                <w:szCs w:val="20"/>
              </w:rPr>
              <w:t>含配电箱、空开、电源线（4平方线缆）、插排。</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10</w:t>
            </w:r>
          </w:p>
        </w:tc>
        <w:tc>
          <w:tcPr>
            <w:tcW w:w="34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套</w:t>
            </w:r>
          </w:p>
        </w:tc>
      </w:tr>
      <w:tr>
        <w:tblPrEx>
          <w:tblCellMar>
            <w:top w:w="0" w:type="dxa"/>
            <w:left w:w="108" w:type="dxa"/>
            <w:bottom w:w="0" w:type="dxa"/>
            <w:right w:w="108" w:type="dxa"/>
          </w:tblCellMar>
        </w:tblPrEx>
        <w:tc>
          <w:tcPr>
            <w:tcW w:w="27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15</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U型线槽</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宋体" w:hAnsi="宋体" w:cs="宋体"/>
                <w:sz w:val="20"/>
                <w:szCs w:val="20"/>
              </w:rPr>
              <w:t>铝合金+拉丝工艺U型线槽。</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500</w:t>
            </w:r>
          </w:p>
        </w:tc>
        <w:tc>
          <w:tcPr>
            <w:tcW w:w="34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米</w:t>
            </w:r>
          </w:p>
        </w:tc>
      </w:tr>
      <w:tr>
        <w:tblPrEx>
          <w:tblCellMar>
            <w:top w:w="0" w:type="dxa"/>
            <w:left w:w="108" w:type="dxa"/>
            <w:bottom w:w="0" w:type="dxa"/>
            <w:right w:w="108" w:type="dxa"/>
          </w:tblCellMar>
        </w:tblPrEx>
        <w:tc>
          <w:tcPr>
            <w:tcW w:w="27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16</w:t>
            </w:r>
          </w:p>
        </w:tc>
        <w:tc>
          <w:tcPr>
            <w:tcW w:w="5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系统集成</w:t>
            </w:r>
          </w:p>
        </w:tc>
        <w:tc>
          <w:tcPr>
            <w:tcW w:w="3418"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宋体" w:hAnsi="宋体" w:cs="宋体"/>
                <w:sz w:val="20"/>
                <w:szCs w:val="20"/>
              </w:rPr>
              <w:t>按国家标准进行系统集成的实施、硬件设备安装、应用软件调试、系统测试、用户培训、竣工文档编制、项目验收、售后技术支持和系统维护与质保。</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w:t>
            </w:r>
          </w:p>
        </w:tc>
        <w:tc>
          <w:tcPr>
            <w:tcW w:w="34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间</w:t>
            </w:r>
          </w:p>
        </w:tc>
      </w:tr>
    </w:tbl>
    <w:p>
      <w:pPr>
        <w:spacing w:line="360" w:lineRule="exact"/>
        <w:rPr>
          <w:rFonts w:ascii="仿宋_GB2312" w:eastAsia="仿宋_GB2312"/>
          <w:sz w:val="28"/>
          <w:szCs w:val="28"/>
        </w:rPr>
      </w:pPr>
    </w:p>
    <w:p>
      <w:pPr>
        <w:pStyle w:val="5"/>
        <w:rPr>
          <w:rFonts w:hint="eastAsia"/>
          <w:lang w:eastAsia="zh-CN"/>
        </w:rPr>
      </w:pPr>
      <w:r>
        <w:rPr>
          <w:rFonts w:hint="eastAsia"/>
          <w:b w:val="0"/>
          <w:bCs w:val="0"/>
          <w:sz w:val="28"/>
          <w:szCs w:val="28"/>
          <w:lang w:eastAsia="zh-CN"/>
        </w:rPr>
        <w:t>附件</w:t>
      </w:r>
    </w:p>
    <w:p>
      <w:pPr>
        <w:pStyle w:val="5"/>
        <w:spacing w:before="0" w:after="0" w:line="240" w:lineRule="auto"/>
        <w:rPr>
          <w:rFonts w:hint="eastAsia"/>
          <w:sz w:val="24"/>
          <w:szCs w:val="24"/>
        </w:rPr>
      </w:pPr>
      <w:r>
        <w:rPr>
          <w:rFonts w:hint="eastAsia"/>
          <w:sz w:val="24"/>
          <w:szCs w:val="24"/>
          <w:lang w:eastAsia="zh-CN"/>
        </w:rPr>
        <w:t>“班班通”</w:t>
      </w:r>
      <w:r>
        <w:rPr>
          <w:rFonts w:hint="eastAsia"/>
          <w:sz w:val="24"/>
          <w:szCs w:val="24"/>
        </w:rPr>
        <w:t>多媒体教学设备实施学校名单</w:t>
      </w:r>
    </w:p>
    <w:tbl>
      <w:tblPr>
        <w:tblStyle w:val="13"/>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甘都隆康完小</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甘都东风完小</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扎巴上扎巴完小</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扎巴下扎巴完小</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牙什尕黑城小学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牙什尕参果滩小学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群科乙沙小学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群科舍仁小学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群科工农兵小学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巴燕李家庄小学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巴燕中拉干小学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昂思多梅加小学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12</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110</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firstLine="0" w:firstLineChars="0"/>
              <w:jc w:val="center"/>
              <w:rPr>
                <w:rFonts w:hint="eastAsia" w:ascii="宋体" w:hAnsi="宋体" w:cs="宋体"/>
                <w:color w:val="000000"/>
                <w:sz w:val="20"/>
                <w:szCs w:val="20"/>
              </w:rPr>
            </w:pPr>
          </w:p>
        </w:tc>
      </w:tr>
    </w:tbl>
    <w:p>
      <w:pPr>
        <w:pStyle w:val="2"/>
        <w:rPr>
          <w:rFonts w:hint="eastAsia"/>
          <w:sz w:val="32"/>
          <w:szCs w:val="32"/>
          <w:lang w:val="en-US" w:eastAsia="zh-CN"/>
        </w:rPr>
      </w:pPr>
    </w:p>
    <w:p>
      <w:pPr>
        <w:pStyle w:val="5"/>
        <w:spacing w:before="0" w:after="0" w:line="240" w:lineRule="auto"/>
      </w:pPr>
      <w:r>
        <w:rPr>
          <w:rFonts w:hint="eastAsia"/>
          <w:sz w:val="24"/>
          <w:szCs w:val="24"/>
        </w:rPr>
        <w:t>计算机网络教室</w:t>
      </w:r>
      <w:r>
        <w:rPr>
          <w:rFonts w:hint="eastAsia"/>
          <w:sz w:val="24"/>
          <w:szCs w:val="24"/>
          <w:lang w:eastAsia="zh-CN"/>
        </w:rPr>
        <w:t>（</w:t>
      </w:r>
      <w:r>
        <w:rPr>
          <w:rFonts w:hint="eastAsia"/>
          <w:sz w:val="24"/>
          <w:szCs w:val="24"/>
          <w:lang w:val="en-US" w:eastAsia="zh-CN"/>
        </w:rPr>
        <w:t>云桌面方式</w:t>
      </w:r>
      <w:r>
        <w:rPr>
          <w:rFonts w:hint="eastAsia"/>
          <w:sz w:val="24"/>
          <w:szCs w:val="24"/>
          <w:lang w:eastAsia="zh-CN"/>
        </w:rPr>
        <w:t>）</w:t>
      </w:r>
      <w:r>
        <w:rPr>
          <w:rFonts w:hint="eastAsia"/>
          <w:sz w:val="24"/>
          <w:szCs w:val="24"/>
        </w:rPr>
        <w:t>实施学校名单</w:t>
      </w:r>
    </w:p>
    <w:tbl>
      <w:tblPr>
        <w:tblStyle w:val="13"/>
        <w:tblW w:w="8859" w:type="dxa"/>
        <w:jc w:val="center"/>
        <w:tblLayout w:type="fixed"/>
        <w:tblCellMar>
          <w:top w:w="0" w:type="dxa"/>
          <w:left w:w="0" w:type="dxa"/>
          <w:bottom w:w="0" w:type="dxa"/>
          <w:right w:w="0" w:type="dxa"/>
        </w:tblCellMar>
      </w:tblPr>
      <w:tblGrid>
        <w:gridCol w:w="1234"/>
        <w:gridCol w:w="851"/>
        <w:gridCol w:w="2128"/>
        <w:gridCol w:w="744"/>
        <w:gridCol w:w="960"/>
        <w:gridCol w:w="960"/>
        <w:gridCol w:w="960"/>
        <w:gridCol w:w="1022"/>
      </w:tblGrid>
      <w:tr>
        <w:tblPrEx>
          <w:tblCellMar>
            <w:top w:w="0" w:type="dxa"/>
            <w:left w:w="0" w:type="dxa"/>
            <w:bottom w:w="0" w:type="dxa"/>
            <w:right w:w="0" w:type="dxa"/>
          </w:tblCellMar>
        </w:tblPrEx>
        <w:trPr>
          <w:trHeight w:val="300" w:hRule="atLeast"/>
          <w:jc w:val="center"/>
        </w:trPr>
        <w:tc>
          <w:tcPr>
            <w:tcW w:w="1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县区</w:t>
            </w:r>
          </w:p>
        </w:tc>
        <w:tc>
          <w:tcPr>
            <w:tcW w:w="2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学校名称</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学校数</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教室数量</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学生机数</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教师机数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总台数</w:t>
            </w:r>
          </w:p>
        </w:tc>
      </w:tr>
      <w:tr>
        <w:tblPrEx>
          <w:tblCellMar>
            <w:top w:w="0" w:type="dxa"/>
            <w:left w:w="0" w:type="dxa"/>
            <w:bottom w:w="0" w:type="dxa"/>
            <w:right w:w="0" w:type="dxa"/>
          </w:tblCellMar>
        </w:tblPrEx>
        <w:trPr>
          <w:trHeight w:val="415" w:hRule="atLeast"/>
          <w:jc w:val="center"/>
        </w:trPr>
        <w:tc>
          <w:tcPr>
            <w:tcW w:w="1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第三中学</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56</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57</w:t>
            </w:r>
          </w:p>
        </w:tc>
      </w:tr>
      <w:tr>
        <w:tblPrEx>
          <w:tblCellMar>
            <w:top w:w="0" w:type="dxa"/>
            <w:left w:w="0" w:type="dxa"/>
            <w:bottom w:w="0" w:type="dxa"/>
            <w:right w:w="0" w:type="dxa"/>
          </w:tblCellMar>
        </w:tblPrEx>
        <w:trPr>
          <w:trHeight w:val="300" w:hRule="atLeast"/>
          <w:jc w:val="center"/>
        </w:trPr>
        <w:tc>
          <w:tcPr>
            <w:tcW w:w="1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巴燕初级中学</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sz w:val="20"/>
                <w:szCs w:val="20"/>
              </w:rPr>
              <w:t>112</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sz w:val="20"/>
                <w:szCs w:val="20"/>
              </w:rPr>
              <w:t>114</w:t>
            </w:r>
          </w:p>
        </w:tc>
      </w:tr>
      <w:tr>
        <w:tblPrEx>
          <w:tblCellMar>
            <w:top w:w="0" w:type="dxa"/>
            <w:left w:w="0" w:type="dxa"/>
            <w:bottom w:w="0" w:type="dxa"/>
            <w:right w:w="0" w:type="dxa"/>
          </w:tblCellMar>
        </w:tblPrEx>
        <w:trPr>
          <w:trHeight w:val="300" w:hRule="atLeast"/>
          <w:jc w:val="center"/>
        </w:trPr>
        <w:tc>
          <w:tcPr>
            <w:tcW w:w="1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昂思多初级中学</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56</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sz w:val="20"/>
                <w:szCs w:val="20"/>
              </w:rPr>
              <w:t>57</w:t>
            </w:r>
          </w:p>
        </w:tc>
      </w:tr>
      <w:tr>
        <w:tblPrEx>
          <w:tblCellMar>
            <w:top w:w="0" w:type="dxa"/>
            <w:left w:w="0" w:type="dxa"/>
            <w:bottom w:w="0" w:type="dxa"/>
            <w:right w:w="0" w:type="dxa"/>
          </w:tblCellMar>
        </w:tblPrEx>
        <w:trPr>
          <w:trHeight w:val="300" w:hRule="atLeast"/>
          <w:jc w:val="center"/>
        </w:trPr>
        <w:tc>
          <w:tcPr>
            <w:tcW w:w="1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雄先九年一贯制学校</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56</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57</w:t>
            </w:r>
          </w:p>
        </w:tc>
      </w:tr>
      <w:tr>
        <w:tblPrEx>
          <w:tblCellMar>
            <w:top w:w="0" w:type="dxa"/>
            <w:left w:w="0" w:type="dxa"/>
            <w:bottom w:w="0" w:type="dxa"/>
            <w:right w:w="0" w:type="dxa"/>
          </w:tblCellMar>
        </w:tblPrEx>
        <w:trPr>
          <w:trHeight w:val="300" w:hRule="atLeast"/>
          <w:jc w:val="center"/>
        </w:trPr>
        <w:tc>
          <w:tcPr>
            <w:tcW w:w="1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查甫九年一贯制学校</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56</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57</w:t>
            </w:r>
          </w:p>
        </w:tc>
      </w:tr>
      <w:tr>
        <w:tblPrEx>
          <w:tblCellMar>
            <w:top w:w="0" w:type="dxa"/>
            <w:left w:w="0" w:type="dxa"/>
            <w:bottom w:w="0" w:type="dxa"/>
            <w:right w:w="0" w:type="dxa"/>
          </w:tblCellMar>
        </w:tblPrEx>
        <w:trPr>
          <w:trHeight w:val="300" w:hRule="atLeast"/>
          <w:jc w:val="center"/>
        </w:trPr>
        <w:tc>
          <w:tcPr>
            <w:tcW w:w="1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昂思多德加初中部</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56</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57</w:t>
            </w:r>
          </w:p>
        </w:tc>
      </w:tr>
      <w:tr>
        <w:tblPrEx>
          <w:tblCellMar>
            <w:top w:w="0" w:type="dxa"/>
            <w:left w:w="0" w:type="dxa"/>
            <w:bottom w:w="0" w:type="dxa"/>
            <w:right w:w="0" w:type="dxa"/>
          </w:tblCellMar>
        </w:tblPrEx>
        <w:trPr>
          <w:trHeight w:val="300" w:hRule="atLeast"/>
          <w:jc w:val="center"/>
        </w:trPr>
        <w:tc>
          <w:tcPr>
            <w:tcW w:w="1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二塘九年一贯制学校</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56</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57</w:t>
            </w:r>
          </w:p>
        </w:tc>
      </w:tr>
      <w:tr>
        <w:tblPrEx>
          <w:tblCellMar>
            <w:top w:w="0" w:type="dxa"/>
            <w:left w:w="0" w:type="dxa"/>
            <w:bottom w:w="0" w:type="dxa"/>
            <w:right w:w="0" w:type="dxa"/>
          </w:tblCellMar>
        </w:tblPrEx>
        <w:trPr>
          <w:trHeight w:val="300" w:hRule="atLeast"/>
          <w:jc w:val="center"/>
        </w:trPr>
        <w:tc>
          <w:tcPr>
            <w:tcW w:w="1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金源九年一贯制学校</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56</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57</w:t>
            </w:r>
          </w:p>
        </w:tc>
      </w:tr>
      <w:tr>
        <w:tblPrEx>
          <w:tblCellMar>
            <w:top w:w="0" w:type="dxa"/>
            <w:left w:w="0" w:type="dxa"/>
            <w:bottom w:w="0" w:type="dxa"/>
            <w:right w:w="0" w:type="dxa"/>
          </w:tblCellMar>
        </w:tblPrEx>
        <w:trPr>
          <w:trHeight w:val="300" w:hRule="atLeast"/>
          <w:jc w:val="center"/>
        </w:trPr>
        <w:tc>
          <w:tcPr>
            <w:tcW w:w="12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化隆</w:t>
            </w:r>
          </w:p>
        </w:tc>
        <w:tc>
          <w:tcPr>
            <w:tcW w:w="2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群科镇工农兵小学</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56</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sz w:val="20"/>
                <w:szCs w:val="20"/>
              </w:rPr>
            </w:pPr>
            <w:r>
              <w:rPr>
                <w:rFonts w:hint="eastAsia" w:ascii="宋体" w:hAnsi="宋体" w:cs="宋体"/>
                <w:color w:val="000000"/>
                <w:sz w:val="20"/>
                <w:szCs w:val="20"/>
              </w:rPr>
              <w:t>57</w:t>
            </w:r>
          </w:p>
        </w:tc>
      </w:tr>
      <w:tr>
        <w:tblPrEx>
          <w:tblCellMar>
            <w:top w:w="0" w:type="dxa"/>
            <w:left w:w="0" w:type="dxa"/>
            <w:bottom w:w="0" w:type="dxa"/>
            <w:right w:w="0" w:type="dxa"/>
          </w:tblCellMar>
        </w:tblPrEx>
        <w:trPr>
          <w:trHeight w:val="300" w:hRule="atLeast"/>
          <w:jc w:val="center"/>
        </w:trPr>
        <w:tc>
          <w:tcPr>
            <w:tcW w:w="421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560</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570</w:t>
            </w:r>
          </w:p>
        </w:tc>
      </w:tr>
    </w:tbl>
    <w:p>
      <w:pPr>
        <w:rPr>
          <w:rFonts w:ascii="仿宋_GB2312" w:eastAsia="仿宋_GB2312"/>
          <w:sz w:val="28"/>
          <w:szCs w:val="28"/>
        </w:rPr>
      </w:pPr>
    </w:p>
    <w:p>
      <w:pPr>
        <w:rPr>
          <w:rFonts w:ascii="仿宋_GB2312" w:eastAsia="仿宋_GB2312"/>
          <w:sz w:val="28"/>
          <w:szCs w:val="28"/>
        </w:rPr>
      </w:pPr>
    </w:p>
    <w:p>
      <w:r>
        <w:br w:type="page"/>
      </w:r>
    </w:p>
    <w:p>
      <w:pPr>
        <w:pStyle w:val="6"/>
        <w:ind w:left="0" w:leftChars="0" w:firstLine="0" w:firstLineChars="0"/>
      </w:pP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eastAsia="仿宋_GB2312"/>
          <w:sz w:val="28"/>
          <w:szCs w:val="28"/>
          <w:lang w:val="en-US" w:eastAsia="zh-CN"/>
        </w:rPr>
      </w:pPr>
      <w:r>
        <w:rPr>
          <w:rFonts w:hint="eastAsia" w:ascii="仿宋_GB2312" w:eastAsia="仿宋_GB2312"/>
          <w:sz w:val="28"/>
          <w:szCs w:val="28"/>
          <w:lang w:eastAsia="zh-CN"/>
        </w:rPr>
        <w:t>包二：</w:t>
      </w:r>
      <w:bookmarkStart w:id="221" w:name="_Toc493512670"/>
      <w:bookmarkStart w:id="222" w:name="_Toc15892811"/>
      <w:r>
        <w:rPr>
          <w:rFonts w:hint="eastAsia" w:ascii="仿宋_GB2312" w:eastAsia="仿宋_GB2312"/>
          <w:sz w:val="28"/>
          <w:szCs w:val="28"/>
          <w:lang w:eastAsia="zh-CN"/>
        </w:rPr>
        <w:t>化隆县</w:t>
      </w:r>
      <w:r>
        <w:rPr>
          <w:rFonts w:hint="eastAsia" w:ascii="仿宋_GB2312" w:eastAsia="仿宋_GB2312"/>
          <w:sz w:val="28"/>
          <w:szCs w:val="28"/>
          <w:lang w:val="en-US" w:eastAsia="zh-CN"/>
        </w:rPr>
        <w:t>2022年义务教育薄弱环节改善与能力提升教育技术装备和教育信息化</w:t>
      </w:r>
      <w:r>
        <w:rPr>
          <w:rFonts w:hint="eastAsia" w:ascii="仿宋_GB2312" w:eastAsia="仿宋_GB2312"/>
          <w:sz w:val="28"/>
          <w:szCs w:val="28"/>
          <w:lang w:eastAsia="zh-CN"/>
        </w:rPr>
        <w:t>设备采购项目清单及参数</w:t>
      </w:r>
      <w:bookmarkEnd w:id="221"/>
      <w:bookmarkEnd w:id="222"/>
      <w:r>
        <w:rPr>
          <w:rFonts w:hint="eastAsia" w:ascii="仿宋_GB2312" w:eastAsia="仿宋_GB2312"/>
          <w:sz w:val="28"/>
          <w:szCs w:val="28"/>
          <w:lang w:val="en-US" w:eastAsia="zh-CN"/>
        </w:rPr>
        <w:t xml:space="preserve"> </w:t>
      </w:r>
    </w:p>
    <w:p>
      <w:pPr>
        <w:jc w:val="right"/>
        <w:rPr>
          <w:rFonts w:hint="default" w:ascii="仿宋_GB2312" w:eastAsia="仿宋_GB2312"/>
          <w:sz w:val="28"/>
          <w:szCs w:val="28"/>
          <w:lang w:val="en-US" w:eastAsia="zh-CN"/>
        </w:rPr>
      </w:pPr>
      <w:r>
        <w:rPr>
          <w:rFonts w:hint="eastAsia" w:ascii="仿宋_GB2312" w:hAnsi="宋体" w:eastAsia="仿宋_GB2312"/>
          <w:color w:val="000000"/>
          <w:sz w:val="28"/>
          <w:szCs w:val="28"/>
        </w:rPr>
        <w:t>采购预算额度：</w:t>
      </w:r>
      <w:r>
        <w:rPr>
          <w:rFonts w:hint="eastAsia" w:ascii="仿宋_GB2312" w:hAnsi="宋体" w:eastAsia="仿宋_GB2312"/>
          <w:color w:val="000000"/>
          <w:sz w:val="28"/>
          <w:szCs w:val="28"/>
          <w:lang w:val="en-US" w:eastAsia="zh-CN"/>
        </w:rPr>
        <w:t>284.32</w:t>
      </w:r>
      <w:r>
        <w:rPr>
          <w:rFonts w:hint="eastAsia" w:ascii="仿宋_GB2312" w:hAnsi="宋体" w:eastAsia="仿宋_GB2312"/>
          <w:color w:val="000000"/>
          <w:sz w:val="28"/>
          <w:szCs w:val="28"/>
        </w:rPr>
        <w:t>万元</w:t>
      </w:r>
    </w:p>
    <w:tbl>
      <w:tblPr>
        <w:tblStyle w:val="13"/>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45"/>
        <w:gridCol w:w="822"/>
        <w:gridCol w:w="348"/>
        <w:gridCol w:w="6797"/>
        <w:gridCol w:w="77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867" w:type="dxa"/>
            <w:gridSpan w:val="2"/>
            <w:tcBorders>
              <w:tl2br w:val="nil"/>
              <w:tr2bl w:val="nil"/>
            </w:tcBorders>
            <w:noWrap w:val="0"/>
            <w:vAlign w:val="center"/>
          </w:tcPr>
          <w:p>
            <w:pPr>
              <w:spacing w:line="300" w:lineRule="exact"/>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名称</w:t>
            </w:r>
          </w:p>
        </w:tc>
        <w:tc>
          <w:tcPr>
            <w:tcW w:w="7145" w:type="dxa"/>
            <w:gridSpan w:val="2"/>
            <w:tcBorders>
              <w:tl2br w:val="nil"/>
              <w:tr2bl w:val="nil"/>
            </w:tcBorders>
            <w:noWrap w:val="0"/>
            <w:vAlign w:val="center"/>
          </w:tcPr>
          <w:p>
            <w:pPr>
              <w:spacing w:line="300" w:lineRule="exact"/>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技术参数</w:t>
            </w:r>
          </w:p>
        </w:tc>
        <w:tc>
          <w:tcPr>
            <w:tcW w:w="770" w:type="dxa"/>
            <w:tcBorders>
              <w:tl2br w:val="nil"/>
              <w:tr2bl w:val="nil"/>
            </w:tcBorders>
            <w:noWrap w:val="0"/>
            <w:vAlign w:val="center"/>
          </w:tcPr>
          <w:p>
            <w:pPr>
              <w:spacing w:line="300" w:lineRule="exact"/>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600" w:type="dxa"/>
            <w:tcBorders>
              <w:tl2br w:val="nil"/>
              <w:tr2bl w:val="nil"/>
            </w:tcBorders>
            <w:noWrap w:val="0"/>
            <w:vAlign w:val="center"/>
          </w:tcPr>
          <w:p>
            <w:pPr>
              <w:spacing w:line="300" w:lineRule="exact"/>
              <w:ind w:firstLine="0" w:firstLineChars="0"/>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0" w:type="dxa"/>
            <w:gridSpan w:val="7"/>
            <w:tcBorders>
              <w:tl2br w:val="nil"/>
              <w:tr2bl w:val="nil"/>
            </w:tcBorders>
            <w:noWrap w:val="0"/>
            <w:vAlign w:val="center"/>
          </w:tcPr>
          <w:p>
            <w:pPr>
              <w:spacing w:line="300" w:lineRule="exact"/>
              <w:ind w:left="0" w:leftChars="0" w:firstLine="0" w:firstLineChars="0"/>
              <w:rPr>
                <w:rFonts w:hint="eastAsia" w:ascii="宋体" w:hAnsi="宋体" w:eastAsia="宋体" w:cs="宋体"/>
                <w:b/>
                <w:bCs/>
                <w:color w:val="auto"/>
                <w:sz w:val="21"/>
                <w:szCs w:val="21"/>
                <w:lang w:eastAsia="zh-CN"/>
              </w:rPr>
            </w:pPr>
            <w:r>
              <w:rPr>
                <w:rFonts w:hint="eastAsia" w:ascii="宋体" w:hAnsi="宋体" w:eastAsia="宋体" w:cs="宋体"/>
                <w:b/>
                <w:bCs/>
                <w:color w:val="auto"/>
                <w:sz w:val="20"/>
                <w:szCs w:val="20"/>
                <w:lang w:eastAsia="zh-CN"/>
              </w:rPr>
              <w:t>一、学生课桌椅</w:t>
            </w:r>
            <w:r>
              <w:rPr>
                <w:rFonts w:hint="eastAsia" w:ascii="宋体" w:hAnsi="宋体" w:eastAsia="宋体" w:cs="宋体"/>
                <w:b/>
                <w:bCs/>
                <w:color w:val="auto"/>
                <w:sz w:val="20"/>
                <w:szCs w:val="20"/>
              </w:rPr>
              <w:t>（</w:t>
            </w:r>
            <w:r>
              <w:rPr>
                <w:rFonts w:hint="eastAsia" w:ascii="宋体" w:hAnsi="宋体" w:eastAsia="宋体" w:cs="宋体"/>
                <w:b/>
                <w:bCs/>
                <w:color w:val="auto"/>
                <w:sz w:val="20"/>
                <w:szCs w:val="20"/>
                <w:lang w:val="en-US" w:eastAsia="zh-CN"/>
              </w:rPr>
              <w:t>2449</w:t>
            </w:r>
            <w:r>
              <w:rPr>
                <w:rFonts w:hint="eastAsia" w:ascii="宋体" w:hAnsi="宋体" w:eastAsia="宋体" w:cs="宋体"/>
                <w:b/>
                <w:bCs/>
                <w:color w:val="auto"/>
                <w:sz w:val="20"/>
                <w:szCs w:val="20"/>
                <w:lang w:eastAsia="zh-CN"/>
              </w:rPr>
              <w:t>套</w:t>
            </w:r>
            <w:r>
              <w:rPr>
                <w:rFonts w:hint="eastAsia" w:ascii="宋体" w:hAnsi="宋体" w:eastAsia="宋体" w:cs="宋体"/>
                <w:b/>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867" w:type="dxa"/>
            <w:gridSpan w:val="2"/>
            <w:tcBorders>
              <w:tl2br w:val="nil"/>
              <w:tr2bl w:val="nil"/>
            </w:tcBorders>
            <w:noWrap w:val="0"/>
            <w:vAlign w:val="center"/>
          </w:tcPr>
          <w:p>
            <w:pPr>
              <w:spacing w:line="300" w:lineRule="exact"/>
              <w:ind w:firstLine="0" w:firstLineChars="0"/>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学生课桌椅</w:t>
            </w:r>
          </w:p>
        </w:tc>
        <w:tc>
          <w:tcPr>
            <w:tcW w:w="7145" w:type="dxa"/>
            <w:gridSpan w:val="2"/>
            <w:tcBorders>
              <w:tl2br w:val="nil"/>
              <w:tr2bl w:val="nil"/>
            </w:tcBorders>
            <w:noWrap w:val="0"/>
            <w:vAlign w:val="center"/>
          </w:tcPr>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一、课桌</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1、桌面规格尺寸：长600mm×宽450mm×厚18mm。</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2、桌面材料：采用优质多层热压防火板制作，利用 PP 注塑封边。3、笔槽设置：在桌面的正前方，设置长200mm×宽15mm的笔槽。4、组装式结构：桌面采用四个马蹄螺丝穿透固定，使面板与钢板连接稳定、牢固。5、桌斗：应采用厚度≥0.8mm的优质冷轧板制作，并经冲孔折弯成型，其尺寸为≥高度 190mm×宽490mm×深355mm。6、桌的侧面钢板（厚度≥1.2mm）与桌腿固定，桌腿上设有4个高度调节孔，三档调节孔间距为30mm，可根据需要调节桌子高度，。侧面带书包钩。7、桌脚管：采用≥ 25mm×54mm×1.2mm 扁圆形钢管经液压弯曲成拱形结构，双档位升降。8、桌脚套：采用新型 PP 塑料一次注塑成型。9、颜色要求：白橡色。10、安全要求：所有连接处及边缘必须进行钝化处理。</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二、座椅</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1、座椅结构：双柱升降式。座椅支架应采用扁圆形钢管，其截面规格为：54mm× 25mm×1.2mm；靠背管应为25mm×25mm×1.2mm的方钢管；2、椅的座板尺寸：390mm×350mm×18mm。3、座板材料：采用优质多层热压防火板制作，利用 PP 注塑封边。4、座板面应采用四个马蹄螺丝穿透固定，使面板与钢板连接稳定、牢固，侧面的升降钢板：采用厚度≥1.2mm冷轧板冲压成型。5、靠背板：采用厚度为≥18mm的优质多层热压防火板制作，利用 PP 注塑封边。6、椅脚套：采用新型PP注塑成形，耐磨、耐老化。颜色为白橡色。</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三、工具</w:t>
            </w:r>
          </w:p>
          <w:p>
            <w:pPr>
              <w:spacing w:line="30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调整课桌椅高度的工具一套（扳手2把）。</w:t>
            </w:r>
          </w:p>
        </w:tc>
        <w:tc>
          <w:tcPr>
            <w:tcW w:w="770" w:type="dxa"/>
            <w:tcBorders>
              <w:tl2br w:val="nil"/>
              <w:tr2bl w:val="nil"/>
            </w:tcBorders>
            <w:noWrap w:val="0"/>
            <w:vAlign w:val="center"/>
          </w:tcPr>
          <w:p>
            <w:pPr>
              <w:spacing w:line="300" w:lineRule="exact"/>
              <w:ind w:firstLine="0" w:firstLineChars="0"/>
              <w:jc w:val="center"/>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eastAsia="zh-CN"/>
              </w:rPr>
              <w:t>2449</w:t>
            </w:r>
          </w:p>
        </w:tc>
        <w:tc>
          <w:tcPr>
            <w:tcW w:w="600" w:type="dxa"/>
            <w:tcBorders>
              <w:tl2br w:val="nil"/>
              <w:tr2bl w:val="nil"/>
            </w:tcBorders>
            <w:noWrap w:val="0"/>
            <w:vAlign w:val="center"/>
          </w:tcPr>
          <w:p>
            <w:pPr>
              <w:spacing w:line="300" w:lineRule="exact"/>
              <w:ind w:firstLine="0" w:firstLineChars="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960" w:type="dxa"/>
            <w:gridSpan w:val="7"/>
            <w:tcBorders>
              <w:tl2br w:val="nil"/>
              <w:tr2bl w:val="nil"/>
            </w:tcBorders>
            <w:noWrap w:val="0"/>
            <w:vAlign w:val="center"/>
          </w:tcPr>
          <w:p>
            <w:pPr>
              <w:spacing w:line="300" w:lineRule="exact"/>
              <w:ind w:left="0" w:leftChars="0" w:firstLine="0" w:firstLineChars="0"/>
              <w:rPr>
                <w:rFonts w:hint="eastAsia" w:ascii="宋体" w:hAnsi="宋体" w:eastAsia="宋体" w:cs="宋体"/>
                <w:b/>
                <w:bCs/>
                <w:color w:val="auto"/>
                <w:sz w:val="21"/>
                <w:szCs w:val="21"/>
                <w:lang w:eastAsia="zh-CN"/>
              </w:rPr>
            </w:pPr>
            <w:r>
              <w:rPr>
                <w:rFonts w:hint="eastAsia" w:ascii="宋体" w:hAnsi="宋体" w:eastAsia="宋体" w:cs="宋体"/>
                <w:b/>
                <w:bCs/>
                <w:color w:val="auto"/>
                <w:sz w:val="20"/>
                <w:szCs w:val="20"/>
                <w:lang w:eastAsia="zh-CN"/>
              </w:rPr>
              <w:t>二、安保设备</w:t>
            </w:r>
            <w:r>
              <w:rPr>
                <w:rFonts w:hint="eastAsia" w:ascii="宋体" w:hAnsi="宋体" w:eastAsia="宋体" w:cs="宋体"/>
                <w:b/>
                <w:bCs/>
                <w:color w:val="auto"/>
                <w:sz w:val="20"/>
                <w:szCs w:val="20"/>
                <w:lang w:val="en-US" w:eastAsia="zh-CN"/>
              </w:rPr>
              <w:t>-1</w:t>
            </w:r>
            <w:r>
              <w:rPr>
                <w:rFonts w:hint="eastAsia" w:ascii="宋体" w:hAnsi="宋体" w:eastAsia="宋体" w:cs="宋体"/>
                <w:b/>
                <w:bCs/>
                <w:color w:val="auto"/>
                <w:sz w:val="20"/>
                <w:szCs w:val="20"/>
              </w:rPr>
              <w:t>（</w:t>
            </w:r>
            <w:r>
              <w:rPr>
                <w:rFonts w:hint="eastAsia" w:ascii="宋体" w:hAnsi="宋体" w:eastAsia="宋体" w:cs="宋体"/>
                <w:b/>
                <w:bCs/>
                <w:color w:val="auto"/>
                <w:sz w:val="20"/>
                <w:szCs w:val="20"/>
                <w:lang w:val="en-US" w:eastAsia="zh-CN"/>
              </w:rPr>
              <w:t>1套</w:t>
            </w:r>
            <w:r>
              <w:rPr>
                <w:rFonts w:hint="eastAsia" w:ascii="宋体" w:hAnsi="宋体" w:eastAsia="宋体" w:cs="宋体"/>
                <w:b/>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监控设备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gridSpan w:val="2"/>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1170" w:type="dxa"/>
            <w:gridSpan w:val="2"/>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200W网络高清枪机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具有200万像素 CMOS传感器。</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内置2颗白光补光灯。</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最低照度彩色：0.0004 lx。</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白天或夜晚均可输出彩色视频图像。（提供权威部门检验报告证明复印件）</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在1920x1080 @ 25fps下，清晰度不小于1100TVL。</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支持H.264、H.265、MJPEG视频编码格式，其中H.264支持Baseline/Main/High Profile。</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信噪比不小于62dB。</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需具有不小于140分的宽动态能力。</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摄像机能够在-30~60摄氏度，湿度小于93%环境下稳定工作。不低于IP67防尘防水等级。（提供权威部门检验报告证明复印件）</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需支持DC12V供电，且在不小于DC12V±30%范围内变化时可以正常工作。</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设备工作状态时，支持空气放电9kV，接触放电7kV，通讯端口支持6kV峰值电压。</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同一静止场景相同图像质量下，设备在H.265编码方式时，开启智能编码功能和不开启智能编码相比，码率节约80%。（提供权威部门检验报告证明复印件）</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55</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gridSpan w:val="2"/>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w:t>
            </w:r>
          </w:p>
        </w:tc>
        <w:tc>
          <w:tcPr>
            <w:tcW w:w="1170" w:type="dxa"/>
            <w:gridSpan w:val="2"/>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枪机支架</w:t>
            </w:r>
          </w:p>
        </w:tc>
        <w:tc>
          <w:tcPr>
            <w:tcW w:w="67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壁装支架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适用范围</w:t>
            </w:r>
            <w:r>
              <w:rPr>
                <w:rFonts w:hint="eastAsia" w:ascii="宋体" w:hAnsi="宋体" w:eastAsia="宋体" w:cs="宋体"/>
                <w:color w:val="auto"/>
                <w:kern w:val="2"/>
                <w:sz w:val="20"/>
                <w:szCs w:val="20"/>
                <w:vertAlign w:val="baseline"/>
                <w:lang w:val="en-US" w:eastAsia="zh-CN" w:bidi="ar-SA"/>
              </w:rPr>
              <w:tab/>
            </w:r>
            <w:r>
              <w:rPr>
                <w:rFonts w:hint="eastAsia" w:ascii="宋体" w:hAnsi="宋体" w:eastAsia="宋体" w:cs="宋体"/>
                <w:color w:val="auto"/>
                <w:kern w:val="2"/>
                <w:sz w:val="20"/>
                <w:szCs w:val="20"/>
                <w:vertAlign w:val="baseline"/>
                <w:lang w:val="en-US" w:eastAsia="zh-CN" w:bidi="ar-SA"/>
              </w:rPr>
              <w:t>适合枪型、筒型、一体型摄像机壁装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材料</w:t>
            </w:r>
            <w:r>
              <w:rPr>
                <w:rFonts w:hint="eastAsia" w:ascii="宋体" w:hAnsi="宋体" w:eastAsia="宋体" w:cs="宋体"/>
                <w:color w:val="auto"/>
                <w:kern w:val="2"/>
                <w:sz w:val="20"/>
                <w:szCs w:val="20"/>
                <w:vertAlign w:val="baseline"/>
                <w:lang w:val="en-US" w:eastAsia="zh-CN" w:bidi="ar-SA"/>
              </w:rPr>
              <w:tab/>
            </w:r>
            <w:r>
              <w:rPr>
                <w:rFonts w:hint="eastAsia" w:ascii="宋体" w:hAnsi="宋体" w:eastAsia="宋体" w:cs="宋体"/>
                <w:color w:val="auto"/>
                <w:kern w:val="2"/>
                <w:sz w:val="20"/>
                <w:szCs w:val="20"/>
                <w:vertAlign w:val="baseline"/>
                <w:lang w:val="en-US" w:eastAsia="zh-CN" w:bidi="ar-SA"/>
              </w:rPr>
              <w:t>铝合金</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55</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gridSpan w:val="2"/>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w:t>
            </w:r>
          </w:p>
        </w:tc>
        <w:tc>
          <w:tcPr>
            <w:tcW w:w="1170" w:type="dxa"/>
            <w:gridSpan w:val="2"/>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枪机电源</w:t>
            </w:r>
          </w:p>
        </w:tc>
        <w:tc>
          <w:tcPr>
            <w:tcW w:w="67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输入电压：AC170V~240V</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55</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gridSpan w:val="2"/>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1170" w:type="dxa"/>
            <w:gridSpan w:val="2"/>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200W网络高清半球摄像机</w:t>
            </w:r>
          </w:p>
        </w:tc>
        <w:tc>
          <w:tcPr>
            <w:tcW w:w="67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具有200万像素 CMOS传感器。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最大分辨率1920x1080。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49" w:leftChars="166" w:right="0" w:rightChars="0" w:firstLine="0" w:firstLineChars="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在白光灯关闭额情况下：0.0005lx（F=1.0,快门1s，AGC ON,彩色模式），能基本分辨被摄目标的轮廓特征和色彩。最大亮度鉴别等级不小于11级</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白光摄像机在30米距离下应能探测到目标。（提供权威部门检验报告证明复印件）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彩色模式下，当环境照度低于一定值时，样机可自动开启白光灯补光，样机在白天、夜晚均可输出彩色视频图像。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在1920x1080@25fps下，清晰度不小于1000TVL。</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信噪比不小于55dB。</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right="0" w:rightChars="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摄像机能够在-30~60摄氏度，湿度小于93%环境下稳定工作。不低于IP66防尘防水等级。（提供权威部门检验报告证明复印件）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摄像机应能在DC（12±25%）V范围内正常工作，支持POE供电。）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射频电磁场辐射抗扰度限值应符合GB/T 17626.3-2006中试验等级3的规定。</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传导骚扰限值应符合GB/T 9254-2008中等级A的规定。（提供权威部门检验报告证明复印件）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辐射骚扰限值应符合GB/T 9254-2008中等级A的规定。（提供权威部门检验报告证明复印件）</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gridSpan w:val="2"/>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w:t>
            </w:r>
          </w:p>
        </w:tc>
        <w:tc>
          <w:tcPr>
            <w:tcW w:w="1170" w:type="dxa"/>
            <w:gridSpan w:val="2"/>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半球电源</w:t>
            </w:r>
          </w:p>
        </w:tc>
        <w:tc>
          <w:tcPr>
            <w:tcW w:w="67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输入电压：AC170V~240V</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gridSpan w:val="2"/>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w:t>
            </w:r>
          </w:p>
        </w:tc>
        <w:tc>
          <w:tcPr>
            <w:tcW w:w="1170" w:type="dxa"/>
            <w:gridSpan w:val="2"/>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200W网络高清球机</w:t>
            </w:r>
          </w:p>
        </w:tc>
        <w:tc>
          <w:tcPr>
            <w:tcW w:w="67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 xml:space="preserve">内置2个镜头，可以输出两路视频图像，1路全景视频图像、1路细节视频图像 </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内置2颗GPU芯片（提供权威部门检验报告证明复印件）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细节镜头支持不小于23倍光学变倍，16倍数字变倍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 xml:space="preserve">    支持对镜头前盖玻璃加热，去除玻璃上的冰状和水状附着物。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支持最低照度可达彩色0.0002Lux，黑白0.0001Lux支持水平手控速度不小于80°/S，垂直速度不小于80°/S，云台定位精度为±0.1°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 xml:space="preserve">全景通道和细节通道均支持区域入侵、越界侦测、进入区域、离开区域等智能功能 </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在彩色模式下，当环境照度降低至一定值，可自动开启白光补光灯，在白天、夜晚均可输出彩色视频图像（提供权威部门检验报告证明复印件）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 xml:space="preserve">具备智能分析抗干扰功能，当篮球、小狗、树叶等非人或车辆目标经过检测区域时，不会触发报警。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具备较好的环境适应性，支持IP67防尘防水等级，支持IK10防暴等级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 xml:space="preserve">具备较好的电源适应性，电压在DC12V±30%范围内变化时，设备可正常工作 </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23" w:type="dxa"/>
            <w:gridSpan w:val="2"/>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w:t>
            </w:r>
          </w:p>
        </w:tc>
        <w:tc>
          <w:tcPr>
            <w:tcW w:w="1170" w:type="dxa"/>
            <w:gridSpan w:val="2"/>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球机支架</w:t>
            </w:r>
          </w:p>
        </w:tc>
        <w:tc>
          <w:tcPr>
            <w:tcW w:w="67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球机壁装支架、白色、铝合金</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机房设备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1215" w:type="dxa"/>
            <w:gridSpan w:val="3"/>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存储平台一体机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服务器架构，不少于24盘位，SATA盘，自带240G的SSD,冗余电源，64位多核处理器，不低于48GB缓存，≥2个千兆网口，≥1个管理网口，≥2个USB 3.0接口,自带2块4T SATA盘，设备支持≥22块数据盘安装位置；默认带22块6T盘</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both"/>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自带管理平台，至少支持256路视频。录像存储时间不少于90天。</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w:t>
            </w:r>
          </w:p>
        </w:tc>
        <w:tc>
          <w:tcPr>
            <w:tcW w:w="1215" w:type="dxa"/>
            <w:gridSpan w:val="3"/>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HDMI线</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both"/>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HDMI口视频连接线</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w:t>
            </w:r>
          </w:p>
        </w:tc>
        <w:tc>
          <w:tcPr>
            <w:tcW w:w="1215" w:type="dxa"/>
            <w:gridSpan w:val="3"/>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解码器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both"/>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采用嵌入式架构，专用Linux系统，使用DSP解码。为了设备稳定可靠运行，不得采用工控机或者PC机的X86架构。</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both"/>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具有至少4个HDMI输出接口、1个HDMI输入接口、1个DVI输入接口、1个USB口、4个音频输出、1个RS485接口、2个CVBS输出接口（通过转接头实现）、1个RJ45网络接口。采用AC220V电源供电。</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设备接入具有智能行为分析功能的摄像机，可解码显示智能行为分析信息，包括移动侦测、越界入侵、区域入侵、起身离开等，并上传报警信息。（提供权威部门检验报告证明复印件）</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支持前端接入智能摄像机，直连前端人脸检测设备，可实时展示人脸检测结果，包括年龄、性别、是否戴眼镜等人脸属性信息；属性直接叠加画面显示。（提供权威部门检验报告证明复印件）</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both"/>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支持黑白名单功能，可设置256个黑白名单；当设置白名单时，只允许白名单IP访问设备；当设置黑名单时，黑名单内IP无法访问设备</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both"/>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输入信号接入解码器后上墙显示，支持YUV422上墙显示；</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both"/>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支持PC 软件客户端、WEB 浏览器客户端、平台客户端、IPAD、可视化触控平台方式访问管理。</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1215" w:type="dxa"/>
            <w:gridSpan w:val="3"/>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监视器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left"/>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尺寸：≥55英寸；</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分辨率：≥1920×1080</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w:t>
            </w:r>
          </w:p>
        </w:tc>
        <w:tc>
          <w:tcPr>
            <w:tcW w:w="1215" w:type="dxa"/>
            <w:gridSpan w:val="3"/>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拼接屏壁装支架</w:t>
            </w:r>
          </w:p>
        </w:tc>
        <w:tc>
          <w:tcPr>
            <w:tcW w:w="67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i w:val="0"/>
                <w:iCs w:val="0"/>
                <w:color w:val="auto"/>
                <w:kern w:val="0"/>
                <w:sz w:val="20"/>
                <w:szCs w:val="20"/>
                <w:u w:val="none"/>
                <w:lang w:val="en-US" w:eastAsia="zh-CN" w:bidi="ar"/>
              </w:rPr>
              <w:t>拼接屏壁装支架</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w:t>
            </w:r>
          </w:p>
        </w:tc>
        <w:tc>
          <w:tcPr>
            <w:tcW w:w="1215" w:type="dxa"/>
            <w:gridSpan w:val="3"/>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监控管理电脑</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搭载6核X86高性能CPU，16G双通道内存，128G高速SSD系统盘以及1TB 3.5英寸硬盘扩展存储；</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接口丰富，支持HDMI高清音视频输出接口，音频输入/输出接口，千兆网口，至少4个USB2.0+2个USB3.0接口</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预装Windows操作系统及平台软件，易部署；</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预装互联综合安防平台，支持256路视频管理；</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系统支持添加和管理设备，包含网络摄像机，网络球机，NVR，DVR，XVR，解码器，网络键盘，门禁控制器，门禁一体机，报警主机，紧急报警，可视对讲门口机、室内机、管理机，出入口抓拍单元、显示屏等；</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人性化运维管理，给系统交付和服务人员提供一站式运行、维护服务，实时监测系统健康状态、资源运行状态，日志信息和数据记录完整，方便快速定位及解决问题，保障系统正常运行；</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支持WEB网页（B/S）、PC客户端（C/S）等多个客户端同时访问；</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both"/>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支持远程运维和部署。</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辅材及施工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1215" w:type="dxa"/>
            <w:gridSpan w:val="3"/>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接入千兆交换机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端口：≥8个千兆电口，≥2个千兆光口</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交换容量：20 Gbps；包转发率：14.88 Mpps</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支持IEEE 802.3、IEEE 802.3u、IEEE 802.3x、IEEE 802.3ab标准</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千兆网络接入设计</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存储转发交换方式</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支持安防网络拓扑管理、链路聚合、端口管理</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支持远程升级</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坚固式高强度金属外壳</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both"/>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高可靠性</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w:t>
            </w:r>
          </w:p>
        </w:tc>
        <w:tc>
          <w:tcPr>
            <w:tcW w:w="1215" w:type="dxa"/>
            <w:gridSpan w:val="3"/>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千兆交换机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both"/>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24口千兆全网管二层交换机，机架式，24个千兆电口，4个万兆SFP+万口，支持通过console口管理。交换容量：336Gbps/3.36Tbps，包转发率：108Mpps/126Mpps，1U高度，19英寸宽，工作温度：0℃～45℃，满负荷功耗10W。支持VLAN,流量控制，ACL，QOS，环网RRPP，支持SNMP V1/V2c/V3网管。</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w:t>
            </w:r>
          </w:p>
        </w:tc>
        <w:tc>
          <w:tcPr>
            <w:tcW w:w="1215" w:type="dxa"/>
            <w:gridSpan w:val="3"/>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机柜</w:t>
            </w:r>
          </w:p>
        </w:tc>
        <w:tc>
          <w:tcPr>
            <w:tcW w:w="67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钢制，24U，标准机柜</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1215" w:type="dxa"/>
            <w:gridSpan w:val="3"/>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超5类室内非屏蔽双绞线</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超5类</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w:t>
            </w:r>
          </w:p>
        </w:tc>
        <w:tc>
          <w:tcPr>
            <w:tcW w:w="1215" w:type="dxa"/>
            <w:gridSpan w:val="3"/>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RJ45水晶头</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376"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bCs/>
                <w:color w:val="auto"/>
                <w:spacing w:val="-6"/>
                <w:sz w:val="20"/>
                <w:szCs w:val="20"/>
                <w:lang w:val="en-US" w:eastAsia="zh-CN"/>
              </w:rPr>
              <w:t>RJ45水晶头</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6</w:t>
            </w:r>
          </w:p>
        </w:tc>
        <w:tc>
          <w:tcPr>
            <w:tcW w:w="1215" w:type="dxa"/>
            <w:gridSpan w:val="3"/>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辅材</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其余不可预见材料：立杆、室外防水箱、电源线等根据现场确定，材料均为国标材料。</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w:t>
            </w:r>
          </w:p>
        </w:tc>
        <w:tc>
          <w:tcPr>
            <w:tcW w:w="1215" w:type="dxa"/>
            <w:gridSpan w:val="3"/>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系统集成</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运输、安装、培训等，根据校方要求施工。</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安防设施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1215" w:type="dxa"/>
            <w:gridSpan w:val="3"/>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可视化一键报警器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10英寸触摸屏紧急报警管理机，集成视频查看，双向对讲，呼叫前端等功能，用于管理前端一键求助报警产品，支持1080P视频显示,支持vga、HDMI同源输出，话柄、鹅颈话筒杆可拆卸；用嵌入式Linux操作系统,高性能嵌入式SOC处理器，系统运行稳定可靠。置环形红色背光灯机械按键，环形红色背光灯能定时闪烁，报警按钮处具有“紧急报警”明显标示说明，呼叫接通后的通话过程中按键的红色环形背光灯闪烁频率应加快，指示为当前处于通话状态。支持2路音频输入和2路音频输出；音频输入和音频输出关系可自由配置，内部含高灵敏度麦克风，拾音距离应达到10米，语音清晰，内置3W扬声器；支持外界噪音侦测报警；外界噪音≥60DB（可设置），内置振动探测器接口。设备要具备与当地公安部门的联网功能。</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w:t>
            </w:r>
          </w:p>
        </w:tc>
        <w:tc>
          <w:tcPr>
            <w:tcW w:w="1215" w:type="dxa"/>
            <w:gridSpan w:val="3"/>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升降柱</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left"/>
              <w:rPr>
                <w:rFonts w:hint="eastAsia" w:ascii="宋体" w:hAnsi="宋体" w:eastAsia="宋体" w:cs="宋体"/>
                <w:b/>
                <w:bCs/>
                <w:color w:val="auto"/>
                <w:sz w:val="20"/>
                <w:szCs w:val="20"/>
                <w:vertAlign w:val="baseline"/>
                <w:lang w:val="en-US" w:eastAsia="zh-CN"/>
              </w:rPr>
            </w:pPr>
            <w:r>
              <w:rPr>
                <w:rFonts w:hint="eastAsia" w:ascii="宋体" w:hAnsi="宋体" w:eastAsia="宋体" w:cs="宋体"/>
                <w:b/>
                <w:bCs/>
                <w:color w:val="auto"/>
                <w:sz w:val="20"/>
                <w:szCs w:val="20"/>
                <w:vertAlign w:val="baseline"/>
                <w:lang w:val="en-US" w:eastAsia="zh-CN"/>
              </w:rPr>
              <w:t>1、升降柱（4根）：</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left"/>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采用液压驱动方式，易于维护，可靠性高，使用寿命长 采取综合控制，系统运行性能稳定可靠，方便集成到用户系统中 具有开闸、关闸以及停闸的功能，且具有开优先的特点 应急释放，防止断电情况下柱体不能下降 系统参数 驱动方式：液压驱动 应急方式：后备电源控制电磁阀释放 一般规范 柱体壁厚：6mm 升降高度：600mm 升/降时间：3S±0.2 警示方式：LED指示灯/3M反光带 负载功率：1200W 湿度：5%~95% 柱体材质：304不锈钢 地基盒材质：Q235（电泳：黑色） 控制方式：控制盒/遥控器 动力电压：AC220V 防护等级：IP68 柱体直径：220±3mm</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left"/>
              <w:rPr>
                <w:rFonts w:hint="eastAsia" w:ascii="宋体" w:hAnsi="宋体" w:eastAsia="宋体" w:cs="宋体"/>
                <w:b/>
                <w:bCs/>
                <w:color w:val="auto"/>
                <w:sz w:val="20"/>
                <w:szCs w:val="20"/>
                <w:vertAlign w:val="baseline"/>
                <w:lang w:val="en-US" w:eastAsia="zh-CN"/>
              </w:rPr>
            </w:pPr>
            <w:r>
              <w:rPr>
                <w:rFonts w:hint="eastAsia" w:ascii="宋体" w:hAnsi="宋体" w:eastAsia="宋体" w:cs="宋体"/>
                <w:b/>
                <w:bCs/>
                <w:color w:val="auto"/>
                <w:sz w:val="20"/>
                <w:szCs w:val="20"/>
                <w:vertAlign w:val="baseline"/>
                <w:lang w:val="en-US" w:eastAsia="zh-CN"/>
              </w:rPr>
              <w:t>2、控制盒（1只）：</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left"/>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【中速升降柱控制盒】</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left"/>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工作电源：AC220V</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left"/>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工作温度：-20℃~+50℃</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left"/>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遥控频率：国标</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left"/>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应急方式：后备电源控制电磁阀释放</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控制方式：手动、遥控</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widowControl/>
              <w:spacing w:line="300" w:lineRule="exact"/>
              <w:ind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w:t>
            </w:r>
          </w:p>
        </w:tc>
        <w:tc>
          <w:tcPr>
            <w:tcW w:w="1215" w:type="dxa"/>
            <w:gridSpan w:val="3"/>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防撞拒马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防冲撞拒马，移动阻挡车路障，四角带轮，方便移动，焊接而成，颜色醒目,根据现场尺寸定制。</w:t>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widowControl/>
              <w:spacing w:line="300" w:lineRule="exact"/>
              <w:ind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b/>
                <w:bCs/>
                <w:color w:val="auto"/>
                <w:sz w:val="20"/>
                <w:szCs w:val="20"/>
                <w:lang w:eastAsia="zh-CN"/>
              </w:rPr>
              <w:t>二、安保设备</w:t>
            </w:r>
            <w:r>
              <w:rPr>
                <w:rFonts w:hint="eastAsia" w:ascii="宋体" w:hAnsi="宋体" w:eastAsia="宋体" w:cs="宋体"/>
                <w:b/>
                <w:bCs/>
                <w:color w:val="auto"/>
                <w:sz w:val="20"/>
                <w:szCs w:val="20"/>
                <w:lang w:val="en-US" w:eastAsia="zh-CN"/>
              </w:rPr>
              <w:t>-2</w:t>
            </w:r>
            <w:r>
              <w:rPr>
                <w:rFonts w:hint="eastAsia" w:ascii="宋体" w:hAnsi="宋体" w:eastAsia="宋体" w:cs="宋体"/>
                <w:b/>
                <w:bCs/>
                <w:color w:val="auto"/>
                <w:sz w:val="20"/>
                <w:szCs w:val="20"/>
              </w:rPr>
              <w:t>（</w:t>
            </w:r>
            <w:r>
              <w:rPr>
                <w:rFonts w:hint="eastAsia" w:ascii="宋体" w:hAnsi="宋体" w:eastAsia="宋体" w:cs="宋体"/>
                <w:b/>
                <w:bCs/>
                <w:color w:val="auto"/>
                <w:sz w:val="20"/>
                <w:szCs w:val="20"/>
                <w:lang w:val="en-US" w:eastAsia="zh-CN"/>
              </w:rPr>
              <w:t>1套</w:t>
            </w:r>
            <w:r>
              <w:rPr>
                <w:rFonts w:hint="eastAsia" w:ascii="宋体" w:hAnsi="宋体" w:eastAsia="宋体" w:cs="宋体"/>
                <w:b/>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Cs/>
                <w:color w:val="auto"/>
                <w:spacing w:val="-6"/>
                <w:sz w:val="20"/>
                <w:szCs w:val="20"/>
                <w:lang w:val="en-US" w:eastAsia="zh-CN"/>
              </w:rPr>
              <w:t>监控设备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autoSpaceDN w:val="0"/>
              <w:spacing w:line="300" w:lineRule="exact"/>
              <w:ind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1</w:t>
            </w:r>
          </w:p>
        </w:tc>
        <w:tc>
          <w:tcPr>
            <w:tcW w:w="1215" w:type="dxa"/>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枪型摄像机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具有200万像素 CMOS传感器。</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内置2颗白光补光灯。（提供权威部门检验报告证明复印件）</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最低照度彩色：0.0004 lx。</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白天或夜晚均可输出彩色视频图像。（提供权威部门检验报告证明复印件）</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在1920x1080 @ 25fps下，清晰度不小于1100TVL。支持H.264、H.265、MJPEG视频编码格式，其中H.264支持Baseline/Main/High Profile。</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信噪比不小于62dB。</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需具有不小于140分的宽动态能力。</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摄像机能够在-30~60摄氏度，湿度小于93%环境下稳定工作。</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不低于IP67防尘防水等级。（提供权威部门检验报告证明复印件）</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需支持DC12V供电，且在不小于DC12V±30%范围内变化时可以正常工作。</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设备工作状态时，支持空气放电9kV，接触放电7kV，通讯端口支持6kV峰值电压。</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both"/>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同一静止场景相同图像质量下，设备在H.265编码方式时，开启智能编码功能和不开启智能编码相比，码率节约80%。（提供权威部门检验报告证明复印件）</w:t>
            </w:r>
          </w:p>
        </w:tc>
        <w:tc>
          <w:tcPr>
            <w:tcW w:w="77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10</w:t>
            </w:r>
          </w:p>
        </w:tc>
        <w:tc>
          <w:tcPr>
            <w:tcW w:w="60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autoSpaceDN w:val="0"/>
              <w:spacing w:line="300" w:lineRule="exact"/>
              <w:ind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2</w:t>
            </w:r>
          </w:p>
        </w:tc>
        <w:tc>
          <w:tcPr>
            <w:tcW w:w="1215" w:type="dxa"/>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枪型摄像机支架</w:t>
            </w:r>
          </w:p>
        </w:tc>
        <w:tc>
          <w:tcPr>
            <w:tcW w:w="67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壁装支架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适用范围</w:t>
            </w:r>
            <w:r>
              <w:rPr>
                <w:rFonts w:hint="eastAsia" w:ascii="宋体" w:hAnsi="宋体" w:eastAsia="宋体" w:cs="宋体"/>
                <w:color w:val="auto"/>
                <w:kern w:val="2"/>
                <w:sz w:val="20"/>
                <w:szCs w:val="20"/>
                <w:vertAlign w:val="baseline"/>
                <w:lang w:val="en-US" w:eastAsia="zh-CN" w:bidi="ar-SA"/>
              </w:rPr>
              <w:tab/>
            </w:r>
            <w:r>
              <w:rPr>
                <w:rFonts w:hint="eastAsia" w:ascii="宋体" w:hAnsi="宋体" w:eastAsia="宋体" w:cs="宋体"/>
                <w:color w:val="auto"/>
                <w:kern w:val="2"/>
                <w:sz w:val="20"/>
                <w:szCs w:val="20"/>
                <w:vertAlign w:val="baseline"/>
                <w:lang w:val="en-US" w:eastAsia="zh-CN" w:bidi="ar-SA"/>
              </w:rPr>
              <w:t>适合枪型、筒型、一体型摄像机壁装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材料</w:t>
            </w:r>
            <w:r>
              <w:rPr>
                <w:rFonts w:hint="eastAsia" w:ascii="宋体" w:hAnsi="宋体" w:eastAsia="宋体" w:cs="宋体"/>
                <w:color w:val="auto"/>
                <w:kern w:val="2"/>
                <w:sz w:val="20"/>
                <w:szCs w:val="20"/>
                <w:vertAlign w:val="baseline"/>
                <w:lang w:val="en-US" w:eastAsia="zh-CN" w:bidi="ar-SA"/>
              </w:rPr>
              <w:tab/>
            </w:r>
            <w:r>
              <w:rPr>
                <w:rFonts w:hint="eastAsia" w:ascii="宋体" w:hAnsi="宋体" w:eastAsia="宋体" w:cs="宋体"/>
                <w:color w:val="auto"/>
                <w:kern w:val="2"/>
                <w:sz w:val="20"/>
                <w:szCs w:val="20"/>
                <w:vertAlign w:val="baseline"/>
                <w:lang w:val="en-US" w:eastAsia="zh-CN" w:bidi="ar-SA"/>
              </w:rPr>
              <w:t>铝合金</w:t>
            </w:r>
          </w:p>
        </w:tc>
        <w:tc>
          <w:tcPr>
            <w:tcW w:w="77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10</w:t>
            </w:r>
          </w:p>
        </w:tc>
        <w:tc>
          <w:tcPr>
            <w:tcW w:w="60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autoSpaceDN w:val="0"/>
              <w:spacing w:line="300" w:lineRule="exact"/>
              <w:ind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3</w:t>
            </w:r>
          </w:p>
        </w:tc>
        <w:tc>
          <w:tcPr>
            <w:tcW w:w="1215" w:type="dxa"/>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摄像机电源</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输入电压：AC170V~240V</w:t>
            </w:r>
          </w:p>
        </w:tc>
        <w:tc>
          <w:tcPr>
            <w:tcW w:w="77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20</w:t>
            </w:r>
          </w:p>
        </w:tc>
        <w:tc>
          <w:tcPr>
            <w:tcW w:w="60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autoSpaceDN w:val="0"/>
              <w:spacing w:line="300" w:lineRule="exact"/>
              <w:ind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4</w:t>
            </w:r>
          </w:p>
        </w:tc>
        <w:tc>
          <w:tcPr>
            <w:tcW w:w="1215" w:type="dxa"/>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高清网络半球摄像机</w:t>
            </w:r>
          </w:p>
        </w:tc>
        <w:tc>
          <w:tcPr>
            <w:tcW w:w="67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具有200万像素 CMOS传感器。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最大分辨率1920x1080。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在白光灯关闭额情况下：0.0005lx（F=1.0,快门1s，AGC ON,彩色模式），能基本分辨被摄目标的轮廓特征和色彩。最大亮度鉴别等级不小于11级</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白光摄像机在30米距离下应能探测到目标。（提供权威部门检验报告证明复印件）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彩色模式下，当环境照度低于一定值时，样机可自动开启白光灯补光，样机在白天、夜晚均可输出彩色视频图像。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在1920x1080@25fps下，清晰度不小于1000TVL。</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信噪比不小于55dB。</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摄像机能够在-30~60摄氏度，湿度小于93%环境下稳定工作。</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不低于IP66防尘防水等级。（提供权威部门检验报告证明复印件）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349" w:leftChars="166" w:right="0" w:rightChars="0" w:firstLine="0" w:firstLineChars="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摄像机应能在DC（12±25%）V范围内正常工作，支持POE供电。射频电磁场辐射抗扰度限值应符合GB/T 17626.3-2006中试验等级3的规定。</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传导骚扰限值应符合GB/T 9254-2008中等级A的规定。（提供权威部门检验报告证明复印件）</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辐射骚扰限值应符合GB/T 9254-2008中等级A的规定。（提供权威部门检验报告证明复印件）</w:t>
            </w:r>
          </w:p>
        </w:tc>
        <w:tc>
          <w:tcPr>
            <w:tcW w:w="77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10</w:t>
            </w:r>
          </w:p>
        </w:tc>
        <w:tc>
          <w:tcPr>
            <w:tcW w:w="60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autoSpaceDN w:val="0"/>
              <w:spacing w:line="300" w:lineRule="exact"/>
              <w:ind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5</w:t>
            </w:r>
          </w:p>
        </w:tc>
        <w:tc>
          <w:tcPr>
            <w:tcW w:w="1215" w:type="dxa"/>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全彩全景枪球智能一体机</w:t>
            </w:r>
          </w:p>
        </w:tc>
        <w:tc>
          <w:tcPr>
            <w:tcW w:w="67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 xml:space="preserve">内置2个镜头，可以输出两路视频图像，1路全景视频图像、1路细节视频图像 </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内置2颗GPU芯片（提供权威部门检验报告证明复印件）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细节镜头支持不小于23倍光学变倍，16倍数字变倍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 xml:space="preserve">支持对镜头前盖玻璃加热，去除玻璃上的冰状和水状附着物。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支持最低照度可达彩色0.0002Lux，黑白0.0001Lux</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支持水平手控速度不小于80°/S，垂直速度不小于80°/S，云台定位精度为±0.1°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 xml:space="preserve">全景通道和细节通道均支持区域入侵、越界侦测、进入区域、离开区域等智能功能 </w:t>
            </w:r>
          </w:p>
          <w:p>
            <w:pPr>
              <w:keepNext w:val="0"/>
              <w:keepLines w:val="0"/>
              <w:pageBreakBefore w:val="0"/>
              <w:suppressLineNumbers w:val="0"/>
              <w:kinsoku/>
              <w:wordWrap/>
              <w:overflowPunct/>
              <w:topLinePunct w:val="0"/>
              <w:autoSpaceDE/>
              <w:bidi w:val="0"/>
              <w:adjustRightInd/>
              <w:snapToGrid/>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在彩色模式下，当环境照度降低至一定值，可自动开启白光补光灯，在白天、夜晚均可输出彩色视频图像（提供权威部门检验报告证明复印件）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 xml:space="preserve">具备智能分析抗干扰功能，当篮球、小狗、树叶等非人或车辆目标经过检测区域时，不会触发报警。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具备较好的环境适应性，支持IP67防尘防水等级，支持IK10防暴等级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both"/>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具备较好的电源适应性，电压在DC12V±30%范围内变化时，设备可正常工作</w:t>
            </w:r>
          </w:p>
        </w:tc>
        <w:tc>
          <w:tcPr>
            <w:tcW w:w="77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3</w:t>
            </w:r>
          </w:p>
        </w:tc>
        <w:tc>
          <w:tcPr>
            <w:tcW w:w="60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autoSpaceDN w:val="0"/>
              <w:spacing w:line="300" w:lineRule="exact"/>
              <w:ind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6</w:t>
            </w:r>
          </w:p>
        </w:tc>
        <w:tc>
          <w:tcPr>
            <w:tcW w:w="1215" w:type="dxa"/>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智能球机支架</w:t>
            </w:r>
          </w:p>
        </w:tc>
        <w:tc>
          <w:tcPr>
            <w:tcW w:w="67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00" w:firstLineChars="200"/>
              <w:jc w:val="both"/>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球机壁装支架、白色、铝合金</w:t>
            </w:r>
          </w:p>
        </w:tc>
        <w:tc>
          <w:tcPr>
            <w:tcW w:w="77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3</w:t>
            </w:r>
          </w:p>
        </w:tc>
        <w:tc>
          <w:tcPr>
            <w:tcW w:w="60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autoSpaceDN w:val="0"/>
              <w:spacing w:line="300" w:lineRule="exact"/>
              <w:ind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1</w:t>
            </w:r>
          </w:p>
        </w:tc>
        <w:tc>
          <w:tcPr>
            <w:tcW w:w="1215" w:type="dxa"/>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录像机</w:t>
            </w:r>
          </w:p>
        </w:tc>
        <w:tc>
          <w:tcPr>
            <w:tcW w:w="67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b/>
                <w:bCs/>
                <w:color w:val="auto"/>
                <w:sz w:val="20"/>
                <w:szCs w:val="20"/>
                <w:vertAlign w:val="baseline"/>
                <w:lang w:val="en-US" w:eastAsia="zh-CN"/>
              </w:rPr>
            </w:pPr>
            <w:r>
              <w:rPr>
                <w:rFonts w:hint="eastAsia" w:ascii="宋体" w:hAnsi="宋体" w:eastAsia="宋体" w:cs="宋体"/>
                <w:b/>
                <w:bCs/>
                <w:color w:val="auto"/>
                <w:sz w:val="20"/>
                <w:szCs w:val="20"/>
                <w:vertAlign w:val="baseline"/>
                <w:lang w:val="en-US" w:eastAsia="zh-CN"/>
              </w:rPr>
              <w:t>硬件规格：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2U标准机架式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至少2个HDMI，2个VGA,HDMI+VGA组内同源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≥8盘位，内置8块6T盘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≥2个千兆网口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≥2个USB2.0接口、1个USB3.0接口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≥1个eSATA接口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支持RAID0、1、5、10，支持全局热备盘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b/>
                <w:bCs/>
                <w:color w:val="auto"/>
                <w:sz w:val="20"/>
                <w:szCs w:val="20"/>
                <w:vertAlign w:val="baseline"/>
                <w:lang w:val="en-US" w:eastAsia="zh-CN"/>
              </w:rPr>
            </w:pPr>
            <w:r>
              <w:rPr>
                <w:rFonts w:hint="eastAsia" w:ascii="宋体" w:hAnsi="宋体" w:eastAsia="宋体" w:cs="宋体"/>
                <w:b/>
                <w:bCs/>
                <w:color w:val="auto"/>
                <w:sz w:val="20"/>
                <w:szCs w:val="20"/>
                <w:vertAlign w:val="baseline"/>
                <w:lang w:val="en-US" w:eastAsia="zh-CN"/>
              </w:rPr>
              <w:t>软件性能：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输入带宽：≥320M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≥64路H.264、H.265混合接入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支持16×1080P解码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支持H.265、H.264解码</w:t>
            </w:r>
          </w:p>
          <w:p>
            <w:pPr>
              <w:pStyle w:val="6"/>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Smart 2.0/整机热备/ANR/智能检索/智能回放/车牌检索/人脸检索/热度图/客流量统计/分时段回放/超高倍速回放/双系统备份</w:t>
            </w:r>
          </w:p>
          <w:p>
            <w:pPr>
              <w:pStyle w:val="6"/>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录像存储时间不少于90天。</w:t>
            </w:r>
          </w:p>
        </w:tc>
        <w:tc>
          <w:tcPr>
            <w:tcW w:w="77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1</w:t>
            </w:r>
          </w:p>
        </w:tc>
        <w:tc>
          <w:tcPr>
            <w:tcW w:w="60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autoSpaceDN w:val="0"/>
              <w:spacing w:line="300" w:lineRule="exact"/>
              <w:ind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2</w:t>
            </w:r>
          </w:p>
        </w:tc>
        <w:tc>
          <w:tcPr>
            <w:tcW w:w="1215" w:type="dxa"/>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监控管理终端</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搭载6核X86高性能CPU，16G双通道内存，128G高速SSD系统盘以及1TB 3.5英寸硬盘扩展存储；</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接口丰富，支持HDMI高清音视频输出接口，音频输入/输出接口，千兆网口，至少4个USB2.0+2个USB3.0接口</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预装Windows操作系统及平台软件，易部署；</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预装互联综合安防平台，支持256路视频管理；</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系统支持添加和管理设备，包含网络摄像机，网络球机，NVR，DVR，XVR，解码器，网络键盘，门禁控制器，门禁一体机，报警主机，紧急报警，可视对讲门口机、室内机、管理机，出入口抓拍单元、显示屏等；</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人性化运维管理，给系统交付和服务人员提供一站式运行、维护服务，实时监测系统健康状态、资源运行状态，日志信息和数据记录完整，方便快速定位及解决问题，保障系统正常运行；</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both"/>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支持WEB网页（B/S）、PC客户端（C/S）等多个客户端同时访问；</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both"/>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支持远程运维和部署。</w:t>
            </w:r>
          </w:p>
        </w:tc>
        <w:tc>
          <w:tcPr>
            <w:tcW w:w="77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1</w:t>
            </w:r>
          </w:p>
        </w:tc>
        <w:tc>
          <w:tcPr>
            <w:tcW w:w="60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autoSpaceDN w:val="0"/>
              <w:spacing w:line="300" w:lineRule="exact"/>
              <w:ind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3</w:t>
            </w:r>
          </w:p>
        </w:tc>
        <w:tc>
          <w:tcPr>
            <w:tcW w:w="1215" w:type="dxa"/>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监视器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left"/>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尺寸：≥55英寸；</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分辨率：≥1920 × 1080</w:t>
            </w:r>
          </w:p>
        </w:tc>
        <w:tc>
          <w:tcPr>
            <w:tcW w:w="77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2</w:t>
            </w:r>
          </w:p>
        </w:tc>
        <w:tc>
          <w:tcPr>
            <w:tcW w:w="60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autoSpaceDN w:val="0"/>
              <w:spacing w:line="300" w:lineRule="exact"/>
              <w:ind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4</w:t>
            </w:r>
          </w:p>
        </w:tc>
        <w:tc>
          <w:tcPr>
            <w:tcW w:w="1215" w:type="dxa"/>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监视器壁装支架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left"/>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避免屏幕背面凸包与支架主体干涉</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right="0"/>
              <w:jc w:val="left"/>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嵌入式安装时，顶部预留挂钩抬升空间</w:t>
            </w:r>
          </w:p>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材质：SPCC高强度钢（主体）</w:t>
            </w:r>
          </w:p>
        </w:tc>
        <w:tc>
          <w:tcPr>
            <w:tcW w:w="77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2</w:t>
            </w:r>
          </w:p>
        </w:tc>
        <w:tc>
          <w:tcPr>
            <w:tcW w:w="60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autoSpaceDN w:val="0"/>
              <w:spacing w:line="300" w:lineRule="exact"/>
              <w:ind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5</w:t>
            </w:r>
          </w:p>
        </w:tc>
        <w:tc>
          <w:tcPr>
            <w:tcW w:w="1215" w:type="dxa"/>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视频线</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HDMI口视频连接线</w:t>
            </w:r>
          </w:p>
        </w:tc>
        <w:tc>
          <w:tcPr>
            <w:tcW w:w="77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2</w:t>
            </w:r>
          </w:p>
        </w:tc>
        <w:tc>
          <w:tcPr>
            <w:tcW w:w="60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辅材及施工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w:t>
            </w:r>
          </w:p>
        </w:tc>
        <w:tc>
          <w:tcPr>
            <w:tcW w:w="1215" w:type="dxa"/>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千兆交换机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both"/>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24口千兆全网管二层交换机，机架式，24个千兆电口，4个万兆SFP+万口，支持通过console口管理。交换容量：336Gbps/3.36Tbps，包转发率：108Mpps/126Mpps，1U高度，工作温度：0℃～45℃，满负荷功耗10W。支持VLAN,流量控制，ACL，QOS，环网RRPP，支持SNMP V1/V2c/V3网管。</w:t>
            </w:r>
          </w:p>
        </w:tc>
        <w:tc>
          <w:tcPr>
            <w:tcW w:w="77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3</w:t>
            </w:r>
          </w:p>
        </w:tc>
        <w:tc>
          <w:tcPr>
            <w:tcW w:w="60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2</w:t>
            </w:r>
          </w:p>
        </w:tc>
        <w:tc>
          <w:tcPr>
            <w:tcW w:w="1215" w:type="dxa"/>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机柜</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钢制，24U，标准机柜</w:t>
            </w:r>
          </w:p>
        </w:tc>
        <w:tc>
          <w:tcPr>
            <w:tcW w:w="77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w:t>
            </w:r>
          </w:p>
        </w:tc>
        <w:tc>
          <w:tcPr>
            <w:tcW w:w="60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3</w:t>
            </w:r>
          </w:p>
        </w:tc>
        <w:tc>
          <w:tcPr>
            <w:tcW w:w="1215" w:type="dxa"/>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超5类室内非屏蔽双绞线</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val="en-US" w:eastAsia="zh-CN"/>
              </w:rPr>
              <w:t>超5类</w:t>
            </w:r>
          </w:p>
        </w:tc>
        <w:tc>
          <w:tcPr>
            <w:tcW w:w="77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10</w:t>
            </w:r>
          </w:p>
        </w:tc>
        <w:tc>
          <w:tcPr>
            <w:tcW w:w="60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4</w:t>
            </w:r>
          </w:p>
        </w:tc>
        <w:tc>
          <w:tcPr>
            <w:tcW w:w="1215" w:type="dxa"/>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RJ45水晶头</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300" w:lineRule="exact"/>
              <w:ind w:left="0" w:leftChars="0" w:right="0" w:rightChars="0" w:firstLine="376" w:firstLineChars="20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bCs/>
                <w:color w:val="auto"/>
                <w:spacing w:val="-6"/>
                <w:sz w:val="20"/>
                <w:szCs w:val="20"/>
                <w:lang w:val="en-US" w:eastAsia="zh-CN"/>
              </w:rPr>
              <w:t>RJ45水晶头</w:t>
            </w:r>
          </w:p>
        </w:tc>
        <w:tc>
          <w:tcPr>
            <w:tcW w:w="77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2</w:t>
            </w:r>
          </w:p>
        </w:tc>
        <w:tc>
          <w:tcPr>
            <w:tcW w:w="60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5</w:t>
            </w:r>
          </w:p>
        </w:tc>
        <w:tc>
          <w:tcPr>
            <w:tcW w:w="1215" w:type="dxa"/>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辅材</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bCs/>
                <w:color w:val="auto"/>
                <w:spacing w:val="-6"/>
                <w:sz w:val="20"/>
                <w:szCs w:val="20"/>
                <w:lang w:val="en-US" w:eastAsia="zh-CN"/>
              </w:rPr>
              <w:t>其余不可预见材料：立杆、室外防水箱、电源线等。</w:t>
            </w:r>
          </w:p>
        </w:tc>
        <w:tc>
          <w:tcPr>
            <w:tcW w:w="77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w:t>
            </w:r>
          </w:p>
        </w:tc>
        <w:tc>
          <w:tcPr>
            <w:tcW w:w="60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6</w:t>
            </w:r>
          </w:p>
        </w:tc>
        <w:tc>
          <w:tcPr>
            <w:tcW w:w="1215" w:type="dxa"/>
            <w:gridSpan w:val="3"/>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施工</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bCs/>
                <w:color w:val="auto"/>
                <w:spacing w:val="-6"/>
                <w:sz w:val="20"/>
                <w:szCs w:val="20"/>
                <w:lang w:val="en-US" w:eastAsia="zh-CN"/>
              </w:rPr>
              <w:t>根据校方要求施工</w:t>
            </w:r>
          </w:p>
        </w:tc>
        <w:tc>
          <w:tcPr>
            <w:tcW w:w="77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default"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w:t>
            </w:r>
          </w:p>
        </w:tc>
        <w:tc>
          <w:tcPr>
            <w:tcW w:w="600"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widowControl/>
              <w:spacing w:line="300" w:lineRule="exact"/>
              <w:ind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b/>
                <w:bCs/>
                <w:color w:val="auto"/>
                <w:kern w:val="0"/>
                <w:sz w:val="20"/>
                <w:szCs w:val="20"/>
                <w:lang w:val="en-US" w:eastAsia="zh-CN"/>
              </w:rPr>
              <w:t>三、实验室及设备-科学实验室（1间）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教师演示台</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2400×700×850mm，用模具成型的专用铝合金型材制作，主框架铝合金；立腿外径50*48mm，壁厚≥1.0mm。横梁采用外径不小于32*32mm壁厚≥1.0mm铝合金框架结构，转角连接采用ABS专用连接件连接，铝型材表面经酸洗·磷化，环树脂高温固化处理，耐腐，耐高温。台面：采用国内12.7mm厚实芯理化板台面，台面边缘用同质材料板双层加厚至25.4mm，由专业生产厂家用CNC机械加工而成。为了确保使用者的健康安全，产品需通过国家建筑材料测试中心或国家化学建筑材料测试中心、国家化学建材质量监督检验中心或SGS等知名检测机构检测。台体衬板：用厚度为16mm±0.3mm、灰白色双面三聚氰胺板（即双饰面板）作为台体衬板，其内芯的基材为聚木屑纤维板，外漏截面采用1.0mm厚塑制优质封边条机械封边；甲醛释放限量指标应符合GB18580的要求。桌脚：采用ABS工程塑料一次注塑成型的脚垫，高度可调节。柜门铰链：采用优质不锈钢定位铰链，铰链的壁厚不小于1.0mm，安全、牢固、防腐、耐用。抽屉滑道：采用优质消声三节滑轨，壁厚1.0mm优质合金钢板一次性成型加工，表面经环氧树脂静电喷涂。台身结构：预含有多媒体功能架、电脑主机箱柜及散热片、侧面抽屉式视频展台柜、电源总控台、中控台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主控电源</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376" w:firstLineChars="20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教师演示台和学生实验台应有220V交流电源，教师演示台采用电流不小于6A多用插座；学生实验台中间配备翻盖式防尘结构的电源盒，接受教师演示台送来的信号控制电源，学生实验台不加装电流、电压监控表头。</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教师演示台设电源主控制台。主控台设电源总开关、漏电保护开关、工作指示灯、220V交流输出多用插座、学生供电控制电源等功能。可控制学生实验台的交流220V供电电源。</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所有电器产品均应符合现行国家有关电器标准。</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学生桌</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对角120×780mm，六角桌，采用模具成型的专用铝合金型材制作，主框架铝合金；立腿外径50*48mm，壁厚≥1.0mm。横梁采用外径不小于32*32mm壁厚≥1.0mm铝合金框架结构，转角连接采用ABS专用连接件连接，铝型材表面经酸洗·磷化，环树脂高温固化处理，耐腐，耐高温。台面：采用国内12.7mm厚实芯理化板台面，台面边缘用同质材料板双层加厚至25.4mm，由专业生产厂家用CNC机械加工而成。为了确保使用者的健康安全，产品需通过国家建筑材料测试中心或国家化学建筑材料测试中心、国家化学建材质量监督检验中心或SGS等知名检测机构检测。桌脚：采用ABS工程塑料一次注塑成型的脚垫，高度可调节。</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学生电源</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376" w:firstLineChars="20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设有阻燃型交流220V多功能6A带防护五孔插座，镶装学生台两侧。</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学生凳</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376" w:firstLineChars="20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Φ300*450mm,圆形升降旋转学生凳，采用国标优质钢材，立管壁厚3mm，立管上部有钢板与凳面结合，凳面直径300mm（±20mm），牢固耐用、平稳，升降范围450-550 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教师椅</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376" w:firstLineChars="20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升降转椅，带靠背扶手。</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布线、给排水系统</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376" w:firstLineChars="20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要求：选用UPVC优质管穿线，要防水、防腐，经久耐用。走线不能裸露在外，以防学生碰断。PVC管出口要高出地面200mm以上，以防打扫卫时进水。φ50mmPVCφ32mmPPRφ20mmPVC</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仪器柜</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376" w:firstLineChars="20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规格：≥2000*1000*500mm  1.结构：铝木框架结构。上部木框式镶装玻璃对开门，内设二层活动式隔板。柜体内安装高度升降条，至少带8个活动支撑座。高度升降条和支撑座应采用高级尼龙材料，模具注塑而成，具有较高耐蚀性能、耐热、耐磨损、阻燃。下部储物柜，对开木门。所有隔板采用环保型16mm三聚氰胺双贴面刨花板，必须有加强筋。2.主要材料：①柜体框架：采用外径不小于32mm×38mm，厚度不小于1.0mm，并带凹槽的方形铝合金型材制作，共不少于12根/台。铝型材表面经酸洗、磷化、环氧树脂喷涂，高温固化处理；耐腐蚀、耐酸碱。②柜体：板材采用环保型16mm三聚氰胺双贴面刨花板，断面用PVC封边做防水处理。③连接扣件：采用ABS专用铝合金连接件，ABS板式家具专用连接件。④柜体脚垫：直径≥8mm的不锈钢螺杆与工程塑料一次注塑成型的脚垫，耐磨、防潮、耐腐蚀，高度可调，可锁紧。⑤柜门拉手：合金材质，桥型外形，机螺丝安装。⑥封边：板材外露截面采用2mm厚优质PVC条、热熔方式封边。3.工艺要求：生产过程采用机器下料、钻孔、封边等工艺加工，专业人员安装。颜色：浅灰白或浅蓝色。台体外形美观、结构牢固，经久耐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准备台</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（1）台面尺寸（度宽高）2400mm×1100mm×850mm。</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（2）台面材料：采用国内知名品牌生产的优质实芯理化板或抗化板，台面厚度不小于12.7mm，边缘加厚至25.4 mm。</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3）台体框架：采用模具成型的专用铝合金型材制作，铝合金型材的壁厚不小于1.0mm。框架的立柱为圆管或方管，框架的横梁为方管，通过ABS或金属专用连接件组装而成，应保证组装接缝严密，连接牢固，无松动现象。采用圆管立柱的，其外径不小于50mm；采用方管立柱的，其外径最小的边长不小于28mm。铝合金型材应带凹槽，槽的宽度、深度应与所采用的柜体板材相匹配，接缝严密，无晃动现象。铝合金型材表面需经静电粉沫喷涂处理，整体耐腐蚀、防火、防潮、稳固耐用。</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（4）台体衬板：用厚度为16mm±0.3 mm、灰白色双面三聚氰胺板（即双饰面板）作为台体衬板，其内芯的基材为聚木屑纤维板，外漏截面采用1.5mm厚塑制优质封边条机械封边；甲醛释放限量指标应符合GB18580的要求。</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（5）水池柜：演示台一侧应设置水池柜，安放水槽，并设置活动检修门，便于进行维护。</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（6）支脚：采用直径不小于10mm的不锈钢螺杆与ABS工程塑料一次注塑成型的脚垫，高度可调节，并可锁紧。</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（7）柜门铰链：采用优质不锈钢定位铰链，铰链的壁厚不小于1.0mm，安全、牢固、防腐、耐用。</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（8）抽屉滑道：采用优质消声三节滑轨，壁厚1.0mm优质合金钢板一次性成型加工，表面经环氧树脂静电喷涂。</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widowControl/>
              <w:spacing w:line="300" w:lineRule="exact"/>
              <w:ind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b/>
                <w:bCs/>
                <w:color w:val="auto"/>
                <w:kern w:val="0"/>
                <w:sz w:val="20"/>
                <w:szCs w:val="20"/>
                <w:lang w:val="en-US" w:eastAsia="zh-CN"/>
              </w:rPr>
              <w:t>三、实验室及设备-科学实验仪器（1批）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简易急救箱</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箱内包括：烧伤药膏，医用酒精，碘伏，创可贴，胶布，绷带，卫生棉签，剪刀，镊子，止血带（长度≥30 cm）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护目镜</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侧面完全遮挡，耐腐蚀，抗冲击，耐磨，便于清洗</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打孔器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1、实验室常用工具，供对胶塞和木塞打孔用2、有四支不同孔径带手柄的空芯钻头、顶屑杆（通条）组成3、每支空芯管长度为100㎜，管外径分别为6±0.1,8.5±0.1，10.5±0.14、符合JY0001-2003《教学仪器设备》。</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打气筒</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1、打气筒底座、管体、贮气罐、底嘴、胶管各联接部分应有良好的密封性，不漏气2、手柄应有足够的机械强度，在1470N静负荷作用下不应断裂或弯曲</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仪器车</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产品整体结构为全不锈钢与不锈钢管组成，带四个脚轮转动。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生物显微镜</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单目</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生物显微演示装置</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彩色，分辨率450TV线以上，放大倍数40×～1500×</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放大镜</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手持式，有效光孔径不小于 20 mm,5 倍</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放大镜</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手持式，有效光孔径不小于 10 mm,10 倍</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lang w:val="en-US" w:eastAsia="zh-CN" w:bidi="ar"/>
              </w:rPr>
            </w:pPr>
            <w:r>
              <w:rPr>
                <w:rFonts w:hint="eastAsia" w:ascii="宋体" w:hAnsi="宋体" w:eastAsia="宋体" w:cs="宋体"/>
                <w:i w:val="0"/>
                <w:iCs w:val="0"/>
                <w:color w:val="auto"/>
                <w:kern w:val="0"/>
                <w:sz w:val="20"/>
                <w:szCs w:val="20"/>
                <w:lang w:val="en-US" w:eastAsia="zh-CN" w:bidi="ar"/>
              </w:rPr>
              <w:t>放大镜</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手持式，有效光孔径不小于 8 mm,15 倍</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酒精喷灯</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1工作电源：AC 220V 50Hz。2额定功率：1000W。</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电加热器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1工作电源：AC 220V 50Hz。2额定功率：1000W。</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保温箱</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手提式</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听诊器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医用，听诊器选择杯式听头，直径在45-50mm之间；听头零件不松动，Y管完好无损不松动；听诊器的材质为钢质。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水族箱</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过滤系统、照明系统</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手持移动灯</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塑料外壳</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水槽</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1、产品由塑料制成或有机玻璃制2、外表尺寸：250mm×250mm×150mm,壁厚≥2mm。形状为方形。3、应符合原教育部标准《塑料水槽技术条件》JY53－80的要求4、方形或圆形</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方座支架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方座支架由立杆1根，方形底座1个，平行夹1个，垂直夹2个，万向烧瓶夹1个，大铁环1个，小铁环1个，吊杆1根等组成。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三脚架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三脚架由圆环、支撑脚构成。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20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试管架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 产品由顶板、底座、插杆、罗马立柱组成，6孔、6插。2． 环保塑料一次性注塑而成。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21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旋转架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1、两种电荷的相互作用实验时支撑，搁置条形磁铁，玻璃棒、胶棒等用。2、结构形式，可折式，成对配置。3、本产品由旋转体、配重环及支座等组成。4、旋转体上有嵌放条形磁铁、玻棒、胶棒的凹槽。</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22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百叶箱支架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铁制，直立高度1.2m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23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百叶箱</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460mm×290mm×537mm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24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学生电源</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直流：1.5V-6V,每1.5V一档，≥1A</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25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教学电源</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kern w:val="2"/>
                <w:sz w:val="20"/>
                <w:szCs w:val="20"/>
                <w:lang w:val="en-US" w:eastAsia="zh-CN" w:bidi="ar-SA"/>
              </w:rPr>
              <w:t>交流 2 V～12 V，5 A，每 2 V 为一档；直流 1.5 V～12 V，2 A，分为 1.5 V、3 V、4.5 V、6 V、9 V、12 V，共 6 档；40 A、8 s 自动关断，延时 1 s；各档空载电压应≤1.05U 标＋0.3 V，各档满载电压应≥0.95U标-0.3 V，直流输出时电压偏调±（2％U 标＋0.1 V）</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26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电池盒</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适用于 R6 电池</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27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电池盒</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sz w:val="20"/>
                <w:szCs w:val="20"/>
                <w:lang w:val="en-US" w:eastAsia="zh-CN"/>
              </w:rPr>
            </w:pPr>
            <w:r>
              <w:rPr>
                <w:rFonts w:hint="eastAsia" w:ascii="宋体" w:hAnsi="宋体" w:eastAsia="宋体" w:cs="宋体"/>
                <w:i w:val="0"/>
                <w:iCs w:val="0"/>
                <w:color w:val="000000"/>
                <w:kern w:val="0"/>
                <w:sz w:val="20"/>
                <w:szCs w:val="20"/>
                <w:u w:val="none"/>
                <w:lang w:val="en-US" w:eastAsia="zh-CN" w:bidi="ar"/>
              </w:rPr>
              <w:t>R20（1＃）电池用，有接线柱，负极可用弹簧或弹性磷铜片，有串联接插口，电池装反时不能接通</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28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充电电池</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sz w:val="20"/>
                <w:szCs w:val="20"/>
                <w:lang w:val="en-US" w:eastAsia="zh-CN"/>
              </w:rPr>
            </w:pPr>
            <w:r>
              <w:rPr>
                <w:rFonts w:hint="eastAsia" w:ascii="宋体" w:hAnsi="宋体" w:eastAsia="宋体" w:cs="宋体"/>
                <w:i w:val="0"/>
                <w:iCs w:val="0"/>
                <w:color w:val="000000"/>
                <w:kern w:val="0"/>
                <w:sz w:val="20"/>
                <w:szCs w:val="20"/>
                <w:u w:val="none"/>
                <w:lang w:val="en-US" w:eastAsia="zh-CN" w:bidi="ar"/>
              </w:rPr>
              <w:t>镍氢电池，R6</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29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干电池</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sz w:val="20"/>
                <w:szCs w:val="20"/>
                <w:lang w:val="en-US" w:eastAsia="zh-CN"/>
              </w:rPr>
            </w:pPr>
            <w:r>
              <w:rPr>
                <w:rFonts w:hint="eastAsia" w:ascii="宋体" w:hAnsi="宋体" w:eastAsia="宋体" w:cs="宋体"/>
                <w:i w:val="0"/>
                <w:iCs w:val="0"/>
                <w:color w:val="000000"/>
                <w:kern w:val="0"/>
                <w:sz w:val="20"/>
                <w:szCs w:val="20"/>
                <w:u w:val="none"/>
                <w:lang w:val="en-US" w:eastAsia="zh-CN" w:bidi="ar"/>
              </w:rPr>
              <w:t>R20 ，无汞</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30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钢直尺</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 mm,分度值为 1 mm；材料为 1Cr18Ni9、1Cr13 或其他类似性能材料，硬度应≥342 HV；刻度面平面度误差应≤0.25 mm，允许误差应≤0.15 mm；需有计量器具制造许可证标志</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31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钢直尺</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 mm 或 500 mm，同上</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32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钢卷尺</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量程 0 mm～2000 mm，分度值 1 mm。B 型（自卷制动式） ， 尺带宽≥  12 mm ， 厚≥0.15 mm。尺带拉伸、收卷轻便灵活，无卡阻现象。活动尺钩缩回时，尺钩外侧为零点端</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33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卷尺</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m,折卷式，尺带表面应平滑、色泽均匀，应无气孔、杂质等影响外观和使用性能缺陷</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34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卷尺</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m, 折卷式, 尺带表面应平滑、色泽均匀，应无气孔、杂质等影响外观和使用性能缺陷</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35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布纤维卷尺</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摇卷盒式，量程 0 m～30 m，分度值 1 cm，尺带宽度 20 mm，有“CMC”标志，刻度清晰，边缘平直、材料环保、耐磨损</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36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托盘天平</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500g,0.5g</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37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金属钩码</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50g×10</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38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体重计</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附测体高装置</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39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电子停表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0.1s</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40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红液温度计</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量程-20 ℃～+100 ℃，分度值 1 ℃，示值误差&lt;1.5 ℃</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41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水银温度计</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 ℃～200 ℃，分度值 1 ℃，示值误差＜0.5 ℃，有保护套</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42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体温计</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水银，量程 35 ℃～42 ℃，分度值 0.1 ℃，感温液柱不应中断、自流、难甩，应有“CCV”标志</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43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lang w:val="en-US" w:eastAsia="zh-CN" w:bidi="ar"/>
              </w:rPr>
            </w:pPr>
            <w:r>
              <w:rPr>
                <w:rFonts w:hint="eastAsia" w:ascii="宋体" w:hAnsi="宋体" w:eastAsia="宋体" w:cs="宋体"/>
                <w:i w:val="0"/>
                <w:iCs w:val="0"/>
                <w:color w:val="auto"/>
                <w:kern w:val="0"/>
                <w:sz w:val="20"/>
                <w:szCs w:val="20"/>
                <w:lang w:val="en-US" w:eastAsia="zh-CN" w:bidi="ar"/>
              </w:rPr>
              <w:t>红外人体表面温度快速筛检仪</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红外线电子测温</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44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寒暑表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量程-50 ℃～+50 ℃，分度值 1 ℃，允许误差±1 ℃；底板长 200 mm～300 mm，温度计外径 5 mm～8 mm，感温泡长 8 mm～15 mm；当温度达到 100 ℃时，安全泡应能容纳上升感温液，温度计不致胀破。</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45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lang w:val="en-US" w:eastAsia="zh-CN" w:bidi="ar"/>
              </w:rPr>
            </w:pPr>
            <w:r>
              <w:rPr>
                <w:rFonts w:hint="eastAsia" w:ascii="宋体" w:hAnsi="宋体" w:eastAsia="宋体" w:cs="宋体"/>
                <w:i w:val="0"/>
                <w:iCs w:val="0"/>
                <w:color w:val="auto"/>
                <w:kern w:val="0"/>
                <w:sz w:val="20"/>
                <w:szCs w:val="20"/>
                <w:lang w:val="en-US" w:eastAsia="zh-CN" w:bidi="ar"/>
              </w:rPr>
              <w:t>干湿球温度计</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0 ℃～50 ℃，分度值0.5 ℃，测量湿度0%～100%</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46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最高温度表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-16℃～+81℃</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47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最低温度表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-52℃～+41℃</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48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托盘天平</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sz w:val="20"/>
                <w:szCs w:val="20"/>
                <w:lang w:val="en-US" w:eastAsia="zh-CN"/>
              </w:rPr>
            </w:pPr>
            <w:r>
              <w:rPr>
                <w:rFonts w:hint="eastAsia" w:ascii="宋体" w:hAnsi="宋体" w:eastAsia="宋体" w:cs="宋体"/>
                <w:i w:val="0"/>
                <w:iCs w:val="0"/>
                <w:color w:val="000000"/>
                <w:kern w:val="0"/>
                <w:sz w:val="20"/>
                <w:szCs w:val="20"/>
                <w:u w:val="none"/>
                <w:lang w:val="en-US" w:eastAsia="zh-CN" w:bidi="ar"/>
              </w:rPr>
              <w:t>单杠杆等臂式双盘天平，配 6 级（M2 级）砝码：100 g、50 g、10 g、5 g 各 1 个，20 g 2 个，钢制镊子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49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电子秤</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sz w:val="20"/>
                <w:szCs w:val="20"/>
                <w:lang w:val="en-US" w:eastAsia="zh-CN"/>
              </w:rPr>
            </w:pPr>
            <w:r>
              <w:rPr>
                <w:rFonts w:hint="eastAsia" w:ascii="宋体" w:hAnsi="宋体" w:eastAsia="宋体" w:cs="宋体"/>
                <w:i w:val="0"/>
                <w:iCs w:val="0"/>
                <w:color w:val="000000"/>
                <w:kern w:val="0"/>
                <w:sz w:val="20"/>
                <w:szCs w:val="20"/>
                <w:u w:val="none"/>
                <w:lang w:val="en-US" w:eastAsia="zh-CN" w:bidi="ar"/>
              </w:rPr>
              <w:t>量程 500 g,分度值 0.01 g</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50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电子秒表</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sz w:val="20"/>
                <w:szCs w:val="20"/>
                <w:lang w:val="en-US" w:eastAsia="zh-CN"/>
              </w:rPr>
            </w:pPr>
            <w:r>
              <w:rPr>
                <w:rFonts w:hint="eastAsia" w:ascii="宋体" w:hAnsi="宋体" w:eastAsia="宋体" w:cs="宋体"/>
                <w:i w:val="0"/>
                <w:iCs w:val="0"/>
                <w:color w:val="000000"/>
                <w:kern w:val="0"/>
                <w:sz w:val="20"/>
                <w:szCs w:val="20"/>
                <w:u w:val="none"/>
                <w:lang w:val="en-US" w:eastAsia="zh-CN" w:bidi="ar"/>
              </w:rPr>
              <w:t>非专用型，手持式，分辨力 0.01 s，电池更换周期≥1 年，测量时段：10 min</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51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条形盒测力计</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5N</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52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条形盒测力计</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2.5N</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53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条形盒测力计</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1N</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54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多用电表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不低于模拟式电表的交流5级,直流2.5级</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55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湿度计</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指针式</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56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指南针</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铝壳，直径45mm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57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肺活量计</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一次性吹嘴，</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58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雨量器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承水口内径200mm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59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风杯式风速表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1、外型结构:手持式椭圆型</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60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斜面</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木制，有斜面板、上档板、支架等组成。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61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压簧</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φ30*58mm，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62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拉簧</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φ30*58mm，两端带拉环，</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63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沉浮块</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同体积不同质量、同质量不同形状、可改变质量等物体</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64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杠杆尺及支架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由底座、支杆、杠杆尺组成。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65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滑轮组及支架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由底座、支杆、滑轮、细线组成。于40mm。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66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轮轴及支架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由底座、支杆、轮轴、细线组成。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67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齿轮组及支架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由底座、支杆、齿轮、手摇柄组成。底座外形不小于145×85×25mm，mm。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68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弹簧片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尺寸不小于95mm×14mm×0.1mm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69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小车</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塑料制品，外形尺寸应不小于118mm×72mm×38mm,车体上部带有可放置重物的凹槽，</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70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三球仪</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由地球、月球、月相板、季节盘、太平齿轮、插头、固定螺帽、变速箱、底座、太阳模型及传动机构等组成。手动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71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太阳高度测量器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底盘、立杆、角度投影板、角度指示针，底盘直径不小于120mm。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72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风的形成实验材料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风管应为透明塑料体，</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73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组装风车材料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底座、叶片、支架、叶片插槽等组成，底座应为铁制品，表面需做防锈处理，尺寸不小于：Φ15mm×12mm，支架长度不小于120mm，叶片3种颜色。</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74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组装水轮材料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手柄、支架、水轮轴、叶片等。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75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太阳能的应用材料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产品为插接式组合，由太阳能电池板、小电机带风叶、蜂鸣器、LED灯、连线插线等组成。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76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音叉</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256Hz</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77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小鼓</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鼓身直径不小于150mm，高度不小于80mm,皮质双面鼓面，配实木鼓棰2支。</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78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组装土电话材料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土电话筒二只，话筒压盖二只，薄膜二块，塑料圆片二片，细线5米组成。话筒尺寸应不小于Φ50mm×35mm，壁厚不小于1mm，话筒盖尺寸不小于Φ52mm×10mm,壁厚不小于1mm。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79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热传导实验材料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木、金属、塑料、玻璃、陶瓷、棉花、石棉等材料</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80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物体热涨冷缩实验材料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金属球、塑料球、实验架等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81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灯座及灯泡</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金属部分为铜质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82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开关</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单刀式，金属部分为铜质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83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物体导电性实验材料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产品由实验盒、电池盒、导电连接片、插座卡、指示灯、测试片等组成。实验盒由ABS材料制作；电池盒嵌装于实验盒内部，可放置两节5号电池；盒体有可盛液体的专用槽，内有耐酸碱不锈钢导电片，供测试导电性，导电连接片和插座卡采用厚度不小于0.5mm的铜质材料制作。</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84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条形磁铁</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D-CG-LT-180</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85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条形磁铁</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学生用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86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蹄形磁铁</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D-CG-LU-80</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87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蹄形磁铁</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学生用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88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磁针</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底座、立柱、垂直翼形针，2个为一对。</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89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环形磁铁</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学生用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90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电磁铁组装材料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蹄形圆铁、骨架、桥板、大头针、电线等，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91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电磁铁</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演示用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92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手摇发电机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本仪器为手持封闭式电源型手摇直流发电机。产品由小电机、传动齿轮、手摇柄、指示灯、电源线和桌边夹等组成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93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激光笔</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激光有效发射距离大于100m，波长650nm。激光笔配置有内接电池，外附送3个备用电池</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94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小孔成像装置</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产品由小孔板、成像屏、可调节长度的暗筒组成。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95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平面镜及支架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本产品由平面镜带塑料外框四面中心刻线长方形底座</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96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曲面镜及支架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凸面镜、凹面镜等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97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透镜、棱镜及支架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凸透镜、三棱镜等，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98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成像屏及支架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产品由底座、立杆、成像屏等组成，成像屏采用厚度为2mm的白色塑料板制作</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99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昆虫观察盒</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带不小于3×的放大镜，</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100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动物饲养笼</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动物笼尺寸不小于230mm×180mm×260mm。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101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塑料注射器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30mL</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102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单摆</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一个摆球</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103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照相机模型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光学</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104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儿童骨骼模型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1、产品结构：产品为男性儿童骨骼模型，串制成正常直立姿势立于支架上。J3302（1）型2、PVC塑料制品，整体高度≥400mm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105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儿童牙列模型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1、模型为右则下半之牙列，下颌角至冠突高，保留右半下颈骨及部分牙龈。2、产品的性能应符合JY0001-2003第4、6章的相关规定</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106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少年人体半身模型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头部：下列各部结构形态位置应显示正确清楚：右侧的腮腺，腮腺导管及下合颌下腺；颅缝、颅骨的板障、额窦及蝶窦；颅盖、颅底的孔管沟裂；口腔和鼻腔、咽腔等侧壁的结构。沿第一颈椎下缘横断脊髓，其连接处要吻合。整体高度420mm，PVC塑料制品。</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107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眼构造模型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眼球前后直径约145mm，材质为塑料生物模型，用于观察眼球形态结构的教学与实验。产品应符合JY164－84《眼球解剖放大模型技术要求》的规定。</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108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啄木鸟仿真模型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1、模型应为自然大小、居于一段树干上，用喙捉虫的仿真模型，整体固定在底盘上2、模型符合JY0001中的规定</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109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猫头鹰仿真模型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1、模型应为自然大小。2、模型符合JY0001中的规定</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110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平面政区地球仪</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1、有球体和支架两部分2、球体直径≥300mm，允差5mm，平面比例尺1/40，000，000，地轴倾角为66.5°，并垂直于赤道面。3、应符合原教育部标准《地球仪技术条件》JY58-80的规定。</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111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平面地形地球仪</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1、有球体和支架两部分2、球体直径≥300mm，允差5mm，平面比例尺1/40，000，000，地轴倾角为66.5°，并垂直于赤道面。3、应符合原教育部标准《地球仪技术条件》JY58-80的规定。</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112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地动仪模型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1、本产品采用优质合成树脂制作2、质量符合JY0001教学仪器产品一般质量要求3、地盘直径≥400mm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113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地球构造模型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球体直径320mm（可剖分），内部应有嵌块，可直观看到地壳，地幔，外核等圈层。底座直径不小于210mm，模型整体高约为：450mm。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114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lang w:val="en-US" w:eastAsia="zh-CN" w:bidi="ar"/>
              </w:rPr>
            </w:pPr>
            <w:r>
              <w:rPr>
                <w:rFonts w:hint="eastAsia" w:ascii="宋体" w:hAnsi="宋体" w:eastAsia="宋体" w:cs="宋体"/>
                <w:i w:val="0"/>
                <w:iCs w:val="0"/>
                <w:color w:val="auto"/>
                <w:kern w:val="0"/>
                <w:sz w:val="20"/>
                <w:szCs w:val="20"/>
                <w:lang w:val="en-US" w:eastAsia="zh-CN" w:bidi="ar"/>
              </w:rPr>
              <w:t>三球仪</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可自制，100 W 灯泡，圆形乳白色外罩，乒乓球 1 个，小铁丝，大小皮带轮各 1 个（12： 1），支柱，小塑料泡沫球，60 cm 托板</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115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lang w:val="en-US" w:eastAsia="zh-CN" w:bidi="ar"/>
              </w:rPr>
            </w:pPr>
            <w:r>
              <w:rPr>
                <w:rFonts w:hint="eastAsia" w:ascii="宋体" w:hAnsi="宋体" w:eastAsia="宋体" w:cs="宋体"/>
                <w:i w:val="0"/>
                <w:iCs w:val="0"/>
                <w:color w:val="auto"/>
                <w:kern w:val="0"/>
                <w:sz w:val="20"/>
                <w:szCs w:val="20"/>
                <w:lang w:val="en-US" w:eastAsia="zh-CN" w:bidi="ar"/>
              </w:rPr>
              <w:t>月球仪</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树脂月球模型，直径 173.8 mm，包括月球表面的地形，主要环形山，月海，标记清晰，位置准确</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116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司南模型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模型由地盘及磁性勺两部分组成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117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月相变化演示器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1、本模型能演示月亮圆缺的各种形状。2、机械结构和产品工艺应符合JY0001《教学仪器产品一般质量要求》的有关规定。</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118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蟾蜍浸制标本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1.适用范围:中小学2. 用大形蟾蜍或青蛙制作。3. 其它技术要求应符合JY145第2章的有关要求。4. 标本一般应牢固地绑缚在衬板上，装于无色透明的容器内，并固定衬板，使之不能串动。5. 容器的口与盖应密合。容器应无色透明、形态端正，无破损及妨碍观察标本的各种缺陷产品保管的环境温度为0℃～40℃，并应避免阳光直射。</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119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河蚌浸制标本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 标本应选用前后端长度不小于80mm的河蚌制作。 2. 标本一般应牢固地绑缚在衬板上，装于无色透明的容器内，并固定衬板，使之不能串动。 3. 容器的口与盖应密合。容器应无色透明、形态端正，无破损及妨碍观察标本的各种缺陷。标本一般应牢固地绑缚在衬板上，装于无色透明的容器内，并固定衬板，使之不能串动。4. 产品不得倒置或横位存放，也不得在0℃以下的环境中运输。产品保管的环境温度为0℃～40℃，并应避免阳光直射。5规格：125mm×75mm×33mm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120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爬行类动物浸制标本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蛇或蜥蜴</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121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蛙发育顺序标本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 产品由蛙的下列八个发育期组成：     ①单细胞期；     ②尾芽期（已能区分头尾）；     ③具外鳃的蝌蚪；     ④具内鳃蝌蚪；     ⑤具后肢的蝌蚪；     ⑥具前后肢的蝌蚪；   ⑦尾缩期的蝌蚪     ⑧幼蛙。2. ①～③期在容器中不定位，④～⑧期以腹面向下定位。再按发育顺序自左向右排列。3. 应符合JY143-82《动物浸制标本通用技术条件（试行）》的规定。4. ①～②期中的每一个标本应具透明、清晰和膨胀的卵胶膜。5. ①～③期的标本应各不少于五个。6. ③期的标本应能目见不少于一对外鳃。7. ④期的标本一个腹面向下，一个腹面向上，互相平行。8. ⑤期与⑦期的尾长应有明显区别。9. ⑦期与⑧期所显示的色泽和斑纹应基本相似。10. 标本具下列一项时为二级品；10.1 单细胞期的卵胶膜不膨胀；10.2 卵胶膜混浊。但尚能透见标本的形态；10.3 不能目视外鳃，但在3×放大镜下尚能见到规格：175mm×75mm×33mm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122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昆虫标本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常见益虫、害虫各6～7种</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123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桑蚕生活史标本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适用范围：  本产品适用于小学生物教学使用规格：170mm×150mm×90mm技术要求：  1. 标本由生长一至二个月的无残缺、发育完整的白毛兔制作。  2. 标本为干制，经过处理。  3. 3、标本显示整体外形，使用后注意保存，要放在  干燥处，经常更换卫生球</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124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兔外形标本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适用范围：  小学科学教学了解植物种子的传播方式用技术要求：  1. 应按照植物种子传播方式的不用，分别制作不同的标本，主要由随风传播标本、果实成熟时弹开传播标本、借助动物咬食传播标本、借助水漂浮传播标本、借助动物身体传播标本等部分组成。  2. 各个组成部分应直观、清晰，形态完整，制作洁净。  3. 各个组成部分应能长期保存不腐烂，不变形。  4. 其余技术要求应符合JY 0001第10章的有关要求。5. 规格：160mm×120mm×28mm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125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植物种子传播方式标本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动物传播、弹力传播、风力传播、水力传播</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126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天然材料标本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木、棉花、石油、煤、矿石等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127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人造材料标本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金属、塑料、玻璃、陶瓷、纸、布、密度板、水泥等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128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纺织品标本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毛料、麻布、棉花、绸布、腈纶、锦纶、涤纶、尼龙</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129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各种纸样标本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书写纸、蜡纸、卫生纸、复写纸、热敏纸、透明纸、白板纸、过滤纸、蜡光纸、瓦楞纸、绝缘纸、皮纹纸</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130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矿物标本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不少于4种矿物标本，符合JY 0005-1990《矿物岩石标本》要求的晶体标本。</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131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岩石标本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花岗岩、砂岩、页岩、石灰岩、大理岩、砾岩。符合JY 0005-1991《矿物岩石标本》要求的晶体标本。</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132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金属矿物标本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铜、铁、铝、钨、锡等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133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土壤标本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红壤、砖红壤、黑钙土、紫色土、水稻土等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134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矿物提炼物标本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1、石油提炼物：合成洗涤剂、塑料、医药、橡胶、合成纤维。盒体尺寸规格≥135×60×18mm2、铜矿石提炼物：铜；铝矿石提炼物：铝；铁矿石提炼物：铁。</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135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植物根尖纵切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标本应能在学生显微镜下观察清晰。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136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木本双子叶植物茎横切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标本应能在学生显微镜下观察清晰。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137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草本植物茎横切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标本应能在学生显微镜下观察清晰。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138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洋葱表皮装片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标本应能在学生显微镜下观察清晰。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139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叶片横切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标本应能在学生显微镜下观察清晰。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140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叶片气孔装片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标本应能在学生显微镜下观察清晰。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141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动物表皮细胞装片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标本应能在学生显微镜下观察清晰。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142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蛙卵细胞切片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标本应能在学生显微镜下观察清晰。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143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骨细胞切片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标本应能在学生显微镜下观察清晰。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144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口腔粘膜细胞装片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标本应能在学生显微镜下观察清晰。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145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人血细胞装片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标本应能在学生显微镜下观察清晰。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146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中国政区地图</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1、全开，中国地图出版社印制。2、印刷质量:符合GB7705-87《平版装潢印刷品标准》。3、适用教材：人民教育出版社出版。4、出版单位应符合教育部标准JY0001-2《教学仪器设备一般质量要求》的有关要求</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147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中国地形地图</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1、全开，中国地图出版社印制。2、印刷质量:符合GB7705-87《平版装潢印刷品标准》。3、适用教材：人民教育出版社出版。4、出版单位应符合教育部标准JY0001-2《教学仪器设备一般质量要求》的有关要求</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148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小学科学安全操作挂图</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逼真，色彩鲜明，线条清晰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149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小学科学生命世界教学挂图</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逼真，色彩鲜明，线条清晰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150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小学科学物质世界教学挂图</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逼真，色彩鲜明，线条清晰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151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小学科学地球与宇宙教学挂图</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逼真，色彩鲜明，线条清晰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152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科学史挂图</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逼真，色彩鲜明，线条清晰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153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植物分类图谱</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逼真，色彩鲜明，线条清晰，印刷质量：符合GB7705－87《平面装潢印刷品标准》</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154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动物分类图谱</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逼真，色彩鲜明，线条清晰，印刷质量：符合GB7705－87《平面装潢印刷品标准》</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155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小学科学教学素材库</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动物世界大百科（动物园、适者生存）光盘和十万个为什么（植物知识）光盘构成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156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小学科学实验教学指导书</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内容包括：力与运动、物质与材料、声与光、电与磁</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157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小学科学实验仪器手册</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内容包含111种产品的使用方法；45种仪器的使用指南</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158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量筒</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25 mL，透明钠钙玻璃制，分度线、数字和标志应完整、清晰和耐久，容积为 20 ℃时充满量筒刻度线所容纳体积</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159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lang w:val="en-US" w:eastAsia="zh-CN" w:bidi="ar"/>
              </w:rPr>
            </w:pPr>
            <w:r>
              <w:rPr>
                <w:rFonts w:hint="eastAsia" w:ascii="宋体" w:hAnsi="宋体" w:eastAsia="宋体" w:cs="宋体"/>
                <w:i w:val="0"/>
                <w:iCs w:val="0"/>
                <w:color w:val="auto"/>
                <w:kern w:val="0"/>
                <w:sz w:val="20"/>
                <w:szCs w:val="20"/>
                <w:lang w:val="en-US" w:eastAsia="zh-CN" w:bidi="ar"/>
              </w:rPr>
              <w:t>量筒</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sz w:val="20"/>
                <w:szCs w:val="20"/>
                <w:lang w:val="en-US" w:eastAsia="zh-CN"/>
              </w:rPr>
            </w:pPr>
            <w:r>
              <w:rPr>
                <w:rFonts w:hint="eastAsia" w:ascii="宋体" w:hAnsi="宋体" w:eastAsia="宋体" w:cs="宋体"/>
                <w:i w:val="0"/>
                <w:iCs w:val="0"/>
                <w:color w:val="000000"/>
                <w:kern w:val="0"/>
                <w:sz w:val="20"/>
                <w:szCs w:val="20"/>
                <w:u w:val="none"/>
                <w:lang w:val="en-US" w:eastAsia="zh-CN" w:bidi="ar"/>
              </w:rPr>
              <w:t>100 mL，同上</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160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量杯</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250ml</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161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注射器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20 mL，塑料制，无注射针</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162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试管</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Φ15 mm×150 mm，透明，硼硅酸盐玻璃制</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163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试管夹</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木制或者竹制，长度≥200 mm，宽度约 20 mm，厚度约 20 mm。试管夹闭口缝≤1 mm，开口距离≥25 mm。毡块粘接牢固，试管夹弹簧</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作防锈处理。试管夹持部位圆弧内径≤15 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164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lang w:val="en-US" w:eastAsia="zh-CN" w:bidi="ar"/>
              </w:rPr>
            </w:pPr>
            <w:r>
              <w:rPr>
                <w:rFonts w:hint="eastAsia" w:ascii="宋体" w:hAnsi="宋体" w:eastAsia="宋体" w:cs="宋体"/>
                <w:i w:val="0"/>
                <w:iCs w:val="0"/>
                <w:color w:val="auto"/>
                <w:kern w:val="0"/>
                <w:sz w:val="20"/>
                <w:szCs w:val="20"/>
                <w:lang w:val="en-US" w:eastAsia="zh-CN" w:bidi="ar"/>
              </w:rPr>
              <w:t>试管架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木制或塑料制，8 孔，孔径 21 mm，立柱粘结牢固</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165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烧杯</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 mL，透明硼硅酸盐玻璃制，烧杯的满口容量应超过标称容量的 10%或烧杯的满口容量和标称容量的两液面间距不应少于 10mm，并应采用容量差值较大的一种</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166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烧杯</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250 mL，同上</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167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烧杯</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500 mL，同上</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168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lang w:val="en-US" w:eastAsia="zh-CN" w:bidi="ar"/>
              </w:rPr>
            </w:pPr>
            <w:r>
              <w:rPr>
                <w:rFonts w:hint="eastAsia" w:ascii="宋体" w:hAnsi="宋体" w:eastAsia="宋体" w:cs="宋体"/>
                <w:i w:val="0"/>
                <w:iCs w:val="0"/>
                <w:color w:val="auto"/>
                <w:kern w:val="0"/>
                <w:sz w:val="20"/>
                <w:szCs w:val="20"/>
                <w:lang w:val="en-US" w:eastAsia="zh-CN" w:bidi="ar"/>
              </w:rPr>
              <w:t>教学支架</w:t>
            </w:r>
          </w:p>
        </w:tc>
        <w:tc>
          <w:tcPr>
            <w:tcW w:w="6797" w:type="dxa"/>
            <w:tcBorders>
              <w:tl2br w:val="nil"/>
              <w:tr2bl w:val="nil"/>
            </w:tcBorders>
            <w:noWrap w:val="0"/>
            <w:vAlign w:val="center"/>
          </w:tcPr>
          <w:p>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方形座,含铁夹、复夹、铁圈，重心稳定不晃动，夹持器内侧应有垫衬</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169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烧瓶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250 mL，平底</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170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锥形瓶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100 mL，透明硼硅酸盐玻璃制，放在平台上应直立不摇晃、不转动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171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酒精灯</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150mL，单头</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172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漏斗</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60mm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173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Y形管</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玻璃，玻璃仪器总体要求：无内应力，产品应参考GB12804－91《实验室玻璃仪器——量筒》。</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174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滴管</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150mm附胶头</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175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集气瓶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250 mL，透明钠钙玻璃制，磨砂面应均匀地覆盖瓶口端面与盖板，磨砂面不应有光斑；盖板四角应倒角，四边应磨光盖板与瓶口密合性应符合：盖板与瓶口充分湿润盖合后，倒提瓶体盖板在瓶口上保持 30 s 不脱落</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176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镊子</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宽口</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177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石棉网</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125mm×125mm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178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燃烧匙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金属，长度不小于200mm。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179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药匙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产品为塑料或金属材料制成。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180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玻璃管</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Φ5 mm ～Φ6 mm，中性料，管口应打磨或烧结，避免划伤事故</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181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i w:val="0"/>
                <w:iCs w:val="0"/>
                <w:color w:val="auto"/>
                <w:kern w:val="0"/>
                <w:sz w:val="20"/>
                <w:szCs w:val="20"/>
                <w:lang w:val="en-US" w:eastAsia="zh-CN" w:bidi="ar"/>
              </w:rPr>
            </w:pPr>
            <w:r>
              <w:rPr>
                <w:rFonts w:hint="eastAsia" w:ascii="宋体" w:hAnsi="宋体" w:eastAsia="宋体" w:cs="宋体"/>
                <w:i w:val="0"/>
                <w:iCs w:val="0"/>
                <w:color w:val="auto"/>
                <w:kern w:val="0"/>
                <w:sz w:val="20"/>
                <w:szCs w:val="20"/>
                <w:lang w:val="en-US" w:eastAsia="zh-CN" w:bidi="ar"/>
              </w:rPr>
              <w:t>玻璃弯管</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Φ7 mm ～Φ8 mm，一端长度为 6 cm～7 cm，另一端长度约 20cm，形状为锐角、直角和钝角，管口应打磨或烧结，避免划伤事故</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182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玻璃棒</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Φ5 mm ～Φ6 mm，粗细均匀，两端烧结使其光滑</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183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滴管</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 mm，直形，滴管尖嘴口径 1 mm，上端有防滑脱翻口，翻口处直径比滴管直径略多 1 mm～2 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184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蒸发皿</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Φ100 mm，瓷制，耐受温度≥800 ℃</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185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坩埚钳</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200 mm，钢制，中间弯曲部分内径应在2 cm～3 cm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186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酒精灯</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150 mL，采用透明钠钙玻璃制造，无明显黄绿色，灯口应平整，瓷灯头与灯口平面间隙不应超过 1.5 mm，玻璃灯罩应磨口，瓷灯头应为白色，表面无气泡，无疵点，无裂纹，无碰损缺口，酒精灯应配置与灯口孔径相适应的整齐完整的棉线灯芯</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default" w:ascii="宋体" w:hAnsi="宋体" w:eastAsia="宋体" w:cs="宋体"/>
                <w:color w:val="auto"/>
                <w:kern w:val="0"/>
                <w:sz w:val="20"/>
                <w:szCs w:val="20"/>
                <w:lang w:val="en-US" w:eastAsia="zh-CN"/>
              </w:rPr>
              <w:t>187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三脚架</w:t>
            </w:r>
          </w:p>
        </w:tc>
        <w:tc>
          <w:tcPr>
            <w:tcW w:w="6797" w:type="dxa"/>
            <w:tcBorders>
              <w:tl2br w:val="nil"/>
              <w:tr2bl w:val="nil"/>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铁制，环内径 75 mm，高 150 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188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小学科学一般实验材料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蜡纸、锡箔纸、塑料手套、塑料管、毛细管、种子、橡皮泥、种植土、过滤纸、导线、碘酒、蜡烛塑料薄膜、透明塑料袋、不透明塑料袋、棉布、吸管、食用油、食盐、食糖、气球、方格纸、松香等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189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载玻片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规格：50片/盒；产品为钠钙玻璃制品； 产品尺寸应为25.4×76.2mm，厚度应为0.8～1.2mm；玻片应表面平整，薄厚均匀，无破损、砂粒、光斑等存在。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190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盖玻片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规格：100片/盒。；产品为钠钙玻璃制品；产品尺寸应为18×18mm或20×20mm，厚度应为0.13～0.17mm； 玻片应表面平整，薄厚均匀，无破损、砂粒、光斑等存在；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191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测电笔</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氖泡式,小号</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192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一字螺丝刀</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手柄采用绝缘材质，外形根据人体工程学设计，手感舒适.旋杆应经镀鉻防锈处理.旋柄为硬质塑料制成，表面光洁、无毛刺，无缩迹。与旋杆接合牢固。</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193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十字螺丝刀</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手柄采用绝缘材质，外形根据人体工程学设计，手感舒适.旋杆应经镀铬防锈处理；旋柄为硬质塑料制成，表面光洁无毛刺，无缩迹，与旋杆接合牢固</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194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尖嘴钳</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中号。</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195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木工锯</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小号</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196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钢手锯</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可调节</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197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钢丝钳</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150mm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198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手锤</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规格：锤体重0.44Kg</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199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活扳手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6寸，钢质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电烙铁</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20w，60W各一</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手电钻</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Φlmm～Φ13mm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剪刀</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180mm不锈钢</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花盆</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塑料制品</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小刀</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美工刀长15cm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塑料桶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塑料制品</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手摇铃</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手持式</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手持筛子</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外圈直径不小于20cm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喷水壶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标本夹 捕虫网 水网 小铁铲 枝剪等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209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吹风机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220v,50Hz</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210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采集捕捞工具</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标本夹 捕虫网 水网 小铁铲 枝剪等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211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i w:val="0"/>
                <w:iCs w:val="0"/>
                <w:color w:val="auto"/>
                <w:kern w:val="0"/>
                <w:sz w:val="20"/>
                <w:szCs w:val="20"/>
                <w:lang w:val="en-US" w:eastAsia="zh-CN" w:bidi="ar"/>
              </w:rPr>
              <w:t>榨汁器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手动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auto"/>
                <w:kern w:val="0"/>
                <w:sz w:val="20"/>
                <w:szCs w:val="20"/>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widowControl/>
              <w:spacing w:line="300" w:lineRule="exact"/>
              <w:ind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b/>
                <w:bCs/>
                <w:color w:val="auto"/>
                <w:kern w:val="0"/>
                <w:sz w:val="20"/>
                <w:szCs w:val="20"/>
                <w:lang w:val="en-US" w:eastAsia="zh-CN"/>
              </w:rPr>
              <w:t>三、实验室及设备-数学教学仪器（1批）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直尺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1m,m、dm、cm、mm四种单位</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软尺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2000mm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布纤维卷尺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摇卷盒式，量程0m～50m，分度值1cm，尺</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带宽度20mm，有“CMC”标志，刻度清晰，边缘平直、材料环保、耐磨损</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标尺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长度为3m，由两节或三节套接在一起，尺的底</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部为零点，尺面上黑白格相间，每格宽度为1cm，在米和分米处有数字注记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托盘天平</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演示用，500g，1g</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简易天平</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等臂双吊桶非自动天平，最大载荷200g，分度值1g，</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槽码用金属制：10g16个，5g8个。允许误差：应分别≤0.5g和0.3g。吊桶容积应为200mL，可称量液体。吊桶应能自动调整方向，保持垂直与水平面</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弹簧度盘秤</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指针式，1kg</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沙漏组</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包含30秒、1分钟、3分钟、5分钟、10分钟和15分钟的沙漏各1个</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三角尺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演示用；工程塑料或木制，30°、60°直角三角尺和等腰直角三角尺各1个，带把手，60°角所对直角边和等腰三角尺的斜角边应有标尺，宜三边都有标尺；标尺长度应≥500mm，最小分度值应为0.5cm，字体高度应</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≥10mm，标尺零位前不留空白</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圆规</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教学用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圆规</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演示用，附橡皮，材质为ABS工程塑料</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量角器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演示用，0〜180,材质为ABS工程塑料</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方格黑板</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90*60cm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直角坐标黑板</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钢制，黑色或墨绿色。书写面印制有X，Y坐标轴线及覆盖面板的若干方格。</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探索勾股定理的材料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用几何图形面积证明直角三角形斜边的平方等于两条直角边平方之和，以及应用勾股定理证明平方和的多种方法，磁吸式</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转盘</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可更换盘面内容，盘面≥6种；数字转盘或色块转盘，以圆心为中心将转盘分区，分区包含均分和不均分，可通过创客方式自制</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教学用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塑料球</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三种颜色，外径不小于5mm,配不透明袋</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塑料球</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五种颜色，外径不小于5mm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计数片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圆形不小于φ15mm，正方形不小于15mm×15mm，正三角形  边长不小于15mm,各片厚不小于1mm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竖式计数器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演示用，三档(木制）</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竖式计数器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演示用，五档塑料</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竖式计数器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学生用，五档</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演示算盘</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7颗算珠为上二下五；2、框架平整光洁无变形，结构坚固无松动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演示算盘</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7颗算珠为上二下五；2、框架平整光洁无变形，结构坚固无松动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计数棒</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演示用，每10根一捆，10捆</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计数棍</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学生用，长不小于100mm,外径不小于1.2mm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钉板</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390mm×590mm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钉板</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透明，200 mm×200mm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钉板</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学生用，不小于140mm×140mm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数字骰子</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不小于12mm*12mm*12mm,每个侧面上有 不同的字，不少于3个</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六面体骰子</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不小于12mm*12mm*12,每个侧面上有不同的字,不少于3个</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空白骰子</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不小于12mm*12mm*12mm,不少于2个</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演示用转盘</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由转盘和盘面可换的数字、色块、空白盘面组成，盘面直径≥400mm，更换盘面时应不需拆下指针，悬挂式，圆盘面应敷设磁性塑料；可换盘面应采用铁片作材料，双面印有符号或颜色；数字盘面应印有0～10；色块盘面应有三种不同的颜色，每种颜色四块；空白盘面一面应使用白色无光塑料，应可用白板笔书写</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几何图形片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包括正方形、长方形、直角三角形、等边三角形、平行四边形、梯形、圆形</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计数多层积木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由10mm×10mm×10mm、100mm×10mm×10mm、100mm×100mm×10mm三种规格的积本块组成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七巧板</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七种颜色，所组成的正方形不小于80mm×80mm,厚不小于1mm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七巧板</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七种颜色，所组成的正方形不小于80mm×80mm,厚不小于1mm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百鸟蛋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由9块不同形状模块组成蛋形，尺寸≥135mm×110mm×5mm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角操作材料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由塑料片印刷而成。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图形变换操作材料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平移、旋转、对称等内容</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面积测量器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透明，不小于100mm×100mm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探索几何图形面积计算公式材料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正方形、长方形、三角形、平行四边形、梯形、圆形等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探索几何形体体积计算公式材料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长方体、正方体、圆柱体、圆锥体等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1～3年级磁性教具</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组合教具，带磁性，能实现以下教学用途：万以内数的认识、认识分数、计数、认识计数单位、认识年月日、认识平面的几何图形、长度测量、认识面积单位、长方形和正方形的面积公式、感受平移、旋转、轴对称现象、辨认位置与方向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4～6年级磁性教具</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组合教具，带磁性，能实现以下教学用途：万以上数的认识、理解百分数、比较小数和分数的大小、负数、等式的性质、认识正比例的量和图像、了解平面上两条直线的平行和相交、认识几何图形、认识和使用量角器、估计不规则面积图形、计算长方体、正方体、圆柱表面积、认识轴对称图形和对称轴、观察认识平移和旋转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数字、运算符号贴片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演示用，磁贴；数字0～9、加号、减号、乘号、除号、大于号、小于号、等号、大于等于号、小于等于号；裸图：高10cm；颜色鲜艳，如：亮红、亮黄等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数字、运算符号贴片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学生用；数字0～9、加号、减号、乘号、除号、大于号、小于号、等号、大于等于号、小于等于号；裸图：高5cm；</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颜色鲜艳，如：亮红、亮黄等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百数表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演示用；100cm×100cm，每行10个格，共10行；磁贴，可写可擦</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点子图</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演示用：磁贴，60mm×80mm，每行14个点子，12行</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分数片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演示用；由1个正方形底板和12条全长相同的长方形片组成，底板用塑料或木材制，片用塑料制；12条长方形片每行颜色不同，分别表示1，1/2，1/3，1/4，1/5，</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1/6，1/7，1/8，1/9，1/10，1/12，1/16，每块上应有相应的分数值，可独立取下贴于黑板上</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杠杆平衡器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学生用；包含杠杆尺、支架及勾码1盒</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数字天平</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包含配有20个法码和1个天平座；能呈现等于、大于、小于的关系式</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条形拼搭条</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拼搭条的宽度为8mm，长度和颜色分别为30mm（红色），40mm（黄色），50mm（蓝色），80mm（紫色），100mm</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（绿色），120mm（橙色），各12条；拼搭条两端分别为公母扣，便于相互拼搭</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几何体模型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演示柱（含正方体）、锥、台、球的简单组合或分解</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几何形体模型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长方体（一般和特殊）、正方体、实心圆柱、空心圆柱、圆锥体（等底等高、等底不等高、等高不等底）、球等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组合几何体模型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长方体140mm×100mm×60mm，正方体棱长100mm，圆柱体Φ60mm×100mm，圆管外径</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100mm、内径61mm、高100mm，圆锥体底面直</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径60mm，高100mm，球直径100mm。几何形体模型为组合式，各个形体色彩一致，平整光洁。几何形体模型用塑料制作</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钟表模型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演示用，两针，非联动，12时表示</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钟表模型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演示用，三针，联动，24时表示</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钟表模型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学生用，两针,非联动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几何形体表面积展开模型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长方体、正方体、圆柱体</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圆周率、圆面积计算公式推导演示模型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应由圆面积演示器和圆周率计算公式推导模型两部分组成；圆面积演示器直径200mm，由15块1/16扇形块和2块1/32扇形块组成，各扇形背面应附磁性塑料；圆周率计算公式推导演示模型应有底板、圆和刻度尺组成，圆直径100mm，刻度尺长340mm并固定在底板上</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长正方体框架模型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直径为2mm的红、黄、蓝小棒各16根；红色小棒长</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150mm，黄色小棒长100mm，蓝色小棒长50mm；白色</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三通接口20个；透明收纳盒，用于收纳上述物品</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立方厘米、立方分米模型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100mm×100mm×100mm透明正方体容器1个，侧面显示刻度线，内含四种规格立方体，规格数量如下：</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100mm×100mm×90mm白色长方体1个（表面有1平方厘米的格子线）100mm×90mm×10mm黄色长方体1个</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（表面有1平方厘米的格子线），90mm×10mm×10mm黄色长方体1个（表面有1平方厘米的格子线），10mm×</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10mm×10mm红色小正方体1个</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大数进位模型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1个千位正方体、10个百位正方块，10个十位长方条，</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100个正方颗粒；以塑料盒包装，便于收纳</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平面几何演示器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演示角、平行线、三角形、直角三角形、四边形、对称、圆、正多边形等内容</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塑料量杯</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透明,圆柱形，2L</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塑料量杯</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透明,棱柱形，1.5L</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塑料量杯</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透明,水杯形，1L</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70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剪刀</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通用型</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71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剪刀</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通用型</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72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刻刀</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手持式，刀头采用钢制。</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widowControl/>
              <w:spacing w:line="300" w:lineRule="exact"/>
              <w:ind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b/>
                <w:bCs/>
                <w:color w:val="auto"/>
                <w:kern w:val="0"/>
                <w:sz w:val="20"/>
                <w:szCs w:val="20"/>
                <w:lang w:val="en-US" w:eastAsia="zh-CN"/>
              </w:rPr>
              <w:t>四、心理咨询室（1间）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计算机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≥I3，10代以上CPU，8G+512固态，WIFI,预装WINDOWS系统，显示器：≥21寸</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打印机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黑白激光打印机，商品毛重不低于5.2kg，打印最大支持幅面：A4，打印速度不低于0-24页/分</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办公桌椅</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尺寸：不小于1200mm*600mm*750mm,优质环保三聚氰胺板材防火耐磨饰面，钢脚管壁厚度1.5mm,表面经酸洗，磷化，静电喷塑处理，无缝接缝，采用线切割，热处理，底脚的高低可以调节。高档五金配件</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无声挂钟</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定制</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文件柜</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尺寸不小于1800mm*850mm*390mm，材料静电喷塑，优质冷轧板，优质锁具，开启灵活，互开率低，焊接部分采用高标准溶接焊，表面平整光滑</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沙发、茶几</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实木框架，密度海绵，面料采用高档棉麻，增加了面料的透气性与耐磨性;坐包与靠包可拆洗设计，温馨淡色调</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饮水机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立式饮水机</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心理挂图</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1.含心理咨询室功能，渲染氛围，缓解紧张情绪，包含不可能图、两歧图等</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2.材质：实木边框</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3.尺寸不低于40cm*50cm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心理图书</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分为基础类、健康教育类、科普类、心理咨询类等，适合于来访者阅读的心理学、教育学图书；适合于心理教师阅读的比较专业的心理学、教育学图书；适合于一般教师阅读的通俗的心理学、教育学图书等。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书架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定制</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信息化学生心理测评档案管理系统</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1.系统设置：更换皮肤功能，十二套颜色，用户可随意选择，用户可以根据需求自主更换logo、软件名称、倒计时提示和测评选项时间。</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量表管理：专业量表不少于200个常用量表，包含心理卫生综合评定、行为、气质、抑郁、焦虑、自闭、孤独、自杀倾向、人际关系、社交、精神障碍、自我意识、生活事件、幸福感、家庭环境等，可根据需求定制特殊量表及指定量表的更新；支持自定义量表的导入；图文并茂的分析报告，满足心理工作者专业需求。</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3.危机预警管理：该系统可以发布红色、橙色、黄色三级警情监测信号；预警管理侧面研判用户心理健康信息，通过心理测评筛查第一时间触发因子预警和预警时间，咨询师可以在线查看测评报告以发送邮件的形式进行处理；根据普测活动可以进行一键打印团体预警信息。</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4.系统具有快捷的二维码扫描测试功能，管理者可使用二维码发起团体测试，测试者只需拿出手机、pad等移动端扫描系统二维码即可实现系统登录、系统注册、手机端测试、手机端查看报告、等多种应用；同时，系统还开放了二维码自助管理端，允许管理员将任意信息在线生成二维码，最大限度的方便管理员和测试用户使用；手机端扫码支持在线预约、匿名预约，可对接心理健康自助系统。</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全数据导出：全部测评量表报告、人员列表、原始分数、预警列表的导出，出具支持（即时、审阅、自定义，完全根据体检中心内部管理流程灵活匹配）报告结果的贮存、打印有多种选择，用户可根据自己需要，选择剖面图、数据、自动报告等各种报告形式，并能以WORD、PDF和EXCEL进行任选，可直接在当前系统界面进行文档操作。</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6.软件语音播报心理测试题目答案,系统会在用户人员登录时以弹出窗口进行提醒相关的最新测试活动。</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7.测试开始前会根据测试量表类别进行指导语倒计时时长计时，确定测试者明确测试内容，点击开始会再次出现指导语认真阅读提示选项。</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8.为避免恶意测试，测试过程如出现答题过快，明显超过看题速度，系统会弹出答题过快认真作答警示框。</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9.心理智库：包含心理百科、心理咨询和心理阅读三大模块，提供心理科普知识；心情记录功能，带有治愈作用的心情记录图鉴。</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10.心理资源库：整体包含8大模块，分为心理科普（311篇文章）、心理阅读（85篇）、心理图库（151部）、能力训练（21部心智素质训练）、趣味测试、心语心声（118部）、辅导案例（23部）、放松减压（8部放松训练）。</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11.对不同的心理问题，提供有针对性的个性化的干预方案13个以上。</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12.课堂记录：提供心理课程课堂记录表，方便负责进一步组织心理健康课程的教研及管理工作。</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13.行为记录：通过线下访谈面询记录每一位用户的心理健康状态，记录由32条异常表现标签和33条生活事件标签进行记录。</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14.量表组功能：可以分别绑定自定义单位的组织结构，测试适合量表，简化后续的重复操作，方便管理者更好的管理机构量表，无限制机构框架建设功能。</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15.团体数据统计：可根据测试单位的组织结构、量表名称选择、测试时间段查询团体测试报告；团体报告可支持样本分析与统计，自成生成心理健康水平差异显著性对比分析报表（报表内容包含样本数、均值、方差、P值、T值及单测检验与双测检验等国际公认权威数据）。</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16.在线互动：在线沟通交流或者咨询，无非就是为了简单方便，信息及时快捷的表述和传达，并且随时随地。在线聊天或者交流，能够及时方便的交流信息和确认信息，又或者沟通交流感情，越来越普遍和日常化。</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17.一键备份还原：产品需具备强大的数据备份功能。</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18.机构管理：根据用户类型添加部门信息；维护所有的部门信息，可根据用户类型和部门信息进行查询。</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19.用户信息管理：系统分为三级角色分别是平台管理员、心理咨询教师和测试者；测试者信息支持批量导入。有批量转移功能；可以在PC端在线注册同时也支持手机扫码注册，心理咨询教师进行审核；回收站主要用来存放心理教师删除的用户资料,存放在回收站的文件可以恢复，从而避免因为误删造成数据丢失。</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20.系统可在线发起网络调查问卷和学习报告，统计数据以图表的形式进行展示。</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21.测验功能与测验指定：数据输出/入多样化，支持个体/团体直接上机测试的数据输入；支持个体/团体纸笔录入测试功能，形成个体/团体报告可导出保存。</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22.心理普查任务发布：可按活动名称、开始时间、结束时间、测评类型、用户选择和量表选择进行测评任务发布。</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23.所有报告均可以文档格式贮存，便于建立测验文档库。系统可将所有测评量表的数据导出到EXCEL，兼容于SPSS专业统计软件分析，为老师、专家们开展心理健康研究工作提供依据；同时支持一键批量导出测评报告。</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24.预约咨询用户可以预约系统多个咨询师，咨询时间一般有固定的设置，预约时间设置的功能越来越完善了，预约一共有以下八种状态分别是可预约、提交申请、待审核、已拒绝、已通过、已约满、已完成；可以实时查看预约信息和设置预约记录，使预约咨询的功能模块越来越人性化；权限控制严格，咨询内容仅限咨询人员本人和心理咨询师有权查看。</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25.配置客服中心，技术服务人员可协助用户及时解决相关问题；为了提高用户体验感，系统在首页内置产品介绍与使用说明。</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心理沙盘</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沙盘游戏治疗是以荣格心理学原理为基础，由多拉∙卡尔夫发展创立的一种心理治疗方法。沙盘游戏中借助沙子、水和沙具把个人的潜意识完全呈现在“自由和保护的空间”气氛中，实现心灵深处意识和无意识之间的持续性沟通和对话，达到自我疗愈的目的。1.标准沙盘1套（72*57*7cm）</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2.沙具摆放柜2个（160*120*30cm）</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3.沙具1200个</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4.海沙15KG</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5.沙盘游戏治疗主要指导书籍1本</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6.沙盘教辅工具1套</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仿真硅胶宣泄人套装</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1.全硅胶宣泄人1个：身高：170CM ， 可击打身高：120cm</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产品设计：全硅胶宣泄人造型美观，质感细腻，弹性可以模拟人体肌肉，使用者在训练时不用手套也不会受伤，在同对手的搏击中不仅能享受搏击时的快感，更能释放高节奏生活及社会竞争带来的压力，同时具备健身训练和减压阀的多重功能，是心理咨询师最佳的辅助器材和宣泄室必备的宣泄器材，也可以用于拳击、武术散打、跆拳道等专业训练器材。</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3.特点：硅橡胶系列产品，采用一次成型的橡胶传统工艺，硅橡胶厚度达3mm以上，坚固耐用，使用寿命是普通皮类沙包的10倍以上。</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 xml:space="preserve">4.材料：全硅胶材质 </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5.底座：底部全部设计为橡胶吸盘，采用不倒翁设计， 十打十稳。</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宣泄柱</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尺寸不小于：160x50x50cm；圆柱式外形，高档PU皮包裹，高回力芯填充，注沙式分拆底座，方便运输。</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宣泄手套</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高回弹，PU材质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宣泄棒</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高回弹，PU材质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智能情景互动宣泄系统</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一、功能参数：</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 屏幕尺寸不小于40英寸。</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2.高强度金属材质。</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3.尺寸不小于：160*105*45cm。</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4.内置红外热感应人体骨架扫描仪，通过肢体动作控制互动游戏(无需任何手持设备即可操作)。</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5.不少于 60款中英文训练内容，包含肢体协调、反应力训练、虚拟宣泄、智力训练等，可免费扩展中英文心理游戏。</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6.采用微软开发系统，内置主机硬件：采用3核心的IBM PowerPC微处理器，频率为3.2GH。音频系统采用多声道环绕输出,独立压缩音轨,多位处理音轨，采用环绕立体扬声器，包括低音、中音、高音等。</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7.通过虚拟游戏系统，对心理压力，和负面情绪的释放，达到放松效果。</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8.身心平衡训练：利用游戏的方式，依靠传感器捕捉三维空间中受训者的运动，不需要任何的辅助器材，控制游戏角色进行游戏训练，达到身心平衡训练的作用。</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9.辅助训练：通过传感器捕捉三维空间中受训者的运动，让训练者与虚拟角色实现肢体互动，并且系统可自动扑捉使用者过程中的一些经典动作，让使用发现互动交流中的愉悦，有助于自闭症辅助训练。</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10.系统可实现团体互动宣泄，使用者分别扮演不同的角色，在游戏中实现合作,对打等等训练，有助于提高受训者的沟通配合及团体协作能力。</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11.统合训练：通过内置的类似摸动物游戏、触动游戏等，系统及训练主题会给出相应的反应回馈，以达到训练者感觉统合的训练效果。</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12.康复训练：系统提供的具有交互性、竞争性及娱乐性的活动能增加受训者的积极参与互动的愿望，从而使被动的心理辅导成为训练者的主动参与互动，实现了心理咨询工作的及时发现、主动解决、预防突发的作用。</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13.左右脑协调：滑雪、漂流、快艇等训练内容，可以通过身体的向左向右向前跳跃来控制训练主体，达到左右大脑协调训练，支持团体协调训练。</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14.注意力及肢体协调矫正：通过切水果、射击等训练科目，利用手画动来切水果及瞄准，对注意力和肢体协调进行锻炼。</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15.通过资源可以观看心理音乐、视频、电影等。</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16.通过资源进行动画心理音乐辅助播放，以达到对训练者的催眠效果。</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17.虚拟情绪宣泄：系统内置宣泄游戏训练，可通过训练对受训者进行不良情绪的释放集调节。</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18.智力及反应力训练：系统内置智力及反应力训练，可通过相应的游戏进行智力与反应力的训练。</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智能反馈型放松训练系统</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1.尺寸不小于：135*75*113cm</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2.肩部手臂放松训练模式</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3.小腿足部按摩拉伸足疗训练功能</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4.专业的六大调养方案，搭配反射式脑波牵引灯达到最好的诱发α脑波效果，采用 PWM 技术，根据人的放松状态，主动引导检测，反馈自适应调节，达到更好放松状态，与舒缓的心理学音乐一起构成您的私人减压专家。</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5.系统包含：呼吸训练、恢复调养、全身放松、睡眠模式、健康检测等10大模块。健康检测时实时展示脉搏波。</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6.内置音乐随动系统：包括信号放大系统和次声体感振动器。</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7.太空舱结构外形，塑胶及皮革组合；零重力放松训练模式；背部腿部角度调节功能。</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8.采用S型长行程导轨与带有温灸按摩球的智能机芯，全身多达18组按摩气囊，配合足底按摩滚轮、腰部红外加热垫，给您带来温暖、舒适、手法多样、力度精准的按摩放松体验。</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9.两段式零重力姿态，无线一键调整调养舱姿势角度。高保真蓝牙音频模块，从而达到最佳放松效果。</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10.用户管理功能，可自行注册用户信息，可添加用户。</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11.系统一体化调养程式控制，启动程式后自动调整姿势，进行放松调调养。</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12.高清触控10.1寸操作训练器，控制舱身及各功能选项；处理器10核，带DC充电口，充分保证工作时电源供应该；分辩率：1920*1080；运行内存4G，存出64G，传感采集器一套。</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13.音箱：2*3w，低频体感：50w，电压：220V，整机功耗：200W。</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智能反馈型音乐放松系统</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一、产品系统组成：</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1.人体工学设计真皮座椅1台，尺寸不小于：100x90x100cm</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2.独立电动控制系统：音乐椅靠背、腿部电动控制设计，靠背100度-180度，腿部90度-180度任意调节。</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3.内置音乐随动系统：包括信号放大系统和次声振动器。</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4.配置10英寸训练仪一台:处理器10核，带DC充电口，充分保证工作时电源供应该；分辩率：1920*1080；运行内存4G，存出64G，传感采集器一套。</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二、反馈系统参数：</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1.系统分为管理员和测试用户2种角色，用户主要拥有设置、健康检测、调养中心、检测报告4大功能模块。管理员还可以进行用户管理。</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2.用户管理可通过登录账号检索，并可查看、编辑用户信息，添加用户，删除用户及信息（包含用户名、性别、年龄、真实姓名、检测报告的用户数据管理）。</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3.详细的检测报告包含测试用户的用户名、性别等个人信息、训练日期、训练时间、训练时长、平均心率；间期均值、相邻RR间期差的均方根、间期变异系数、相邻RR间期差的标准差、间期标准差、PNN50、间期极差、PNN50%、RR间期图等实时检测信息；RR间期直方图、RR间期散点图和平衡图3种图形指标；疲劳指数、压力指数、情绪指数、稳定指数4种精神压力条形图表；对于检测参数的评价与建议。方便用户了解个人生理状态，便于及时调养。</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4.检测报告可导出PDF到安卓设备。</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调养中心：包含高效放松：荷花绽放、孔雀开屏、沙漠绿洲、菩提生长；呼吸训练：实物辅助训练和鼻腔呼吸训练；音乐调适：身心放松音乐；减压调养：肌肉放松、想象放松、精力恢复、消除焦虑、深度减压、催眠释压和身心合一；。</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6.个人信息：可进行密码、用户名、性别、年龄和真实姓名等个人信息管理修改。</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7.系统通过心率变异性分析（HRV）助您快速准确地评估身心健康状况并给出调养意见。</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8.动态展示和调节：系统中采集的生理指数在测试过程中会动态展示出实时数据，提高用户体感。</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9.检测报告：通过检测时间查询检测报告列表，列表内容包括：日期、用户名、真实姓名、压力指数、检测项目、时间、报告有效性。可查看删除详细的检测报告。</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10.系统采用了MPAndroidChart实时图表展示技术，视频播放器（支持mp4、avi等高清视频）支持主流的视频格式，音频播放（支持主流的视频格式）等。程序的各项操作都在方便用户的角度设计，体验度较好，且支持pad，用户可使用放松椅的同时进行测试及放松。</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团体活动异形桌</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1.尺寸：桌直径180cm，高70cm；椅高80cm、坐高45cm；</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2.桌子包含8张扇形桌，180cm直径。桌子高 70cm ，可以拼成圆形桌，也可拼接成S型，免漆桌面，彩色搭配。</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团体心理辅导活动道具包</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1.构成：道具箱、团体活动道具、活动方案手册三部分组成</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2.尺寸不小于：940mm*560mm*380mm</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3.活动方案手册：提供不少于50个包括活动目的、活动形式、活动时间、活动场地、活动准备、活动程序及注意事项，活动评价等具体说明活动的完整方案</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4.活动内容包含：积极品质、情绪、成长、关系、应对等不少于八大主题。</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智能情绪稳定训练仪</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（1）、通过使用测笔跟随转盘上的指定目标做持续运动，评估、训练及提高个体注意稳定性和抗干扰能力；</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（2）、无线测笔作红外发射，由主机作接收的采集模式；</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（3）、内嵌彩色触摸屏，可触摸屏操作，配有内置扬声器。</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(4）、可实现智能语音引导，兼具语言和文字提示，无需主试，个体可独立操作。</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(5)、测试数据可通过USB和WIFI实时导入配套数据分析系统进行分析。</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(6)、可使用5V有线电源安全供电，也可通过锂电池供电。</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(7)、具有耳机插孔，可通过耳机收听语音提示，有效避免多人测试时的语音干扰。</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（8)、专用测试笔一支。</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(9）、专用铝合金箱一体包装。</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镜画仪</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（1）、主机由镜画图案板、镜面与遮板组件和底盘三大部件组成。</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（2）、镜面与遮板组件，镜面与遮板可各自绕支架轴任意转动，支架固定在底盘的前边缘之上。</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（3）、内嵌彩色触摸屏，可触摸屏操作，配有内置扬声器。</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（4）、可实现智能语音引导，兼具语言和文字提示，无需主试，个体可独立操作。</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（5）、测试数据可通过USB和WIFI实时导入配套数据分析系统进行分析。</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（6）、可使用5V有线电源安全供电，也可通过锂电池供电。</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（7）、具有耳机插孔，可通过耳机收听语音提示，有效避免多人测试时的语音干扰。</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（8）、专用测试笔一支。</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（9）、专用铝合金箱一体包装。</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综合反应时测试仪</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（1）、可以进行简单反应时，辨别反应时，选择反应时，运动反应时以及四肢反应时五项反应能力测试。</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（2）、光刺激 LED 红绿黄蓝四色；</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（3）、应答键 11个，脚踏开关 1对；</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（4）、内嵌彩色触摸屏，可触摸屏操作，配有内置扬声器。</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（5）、可实现智能语音引导，兼具语言和文字提示，无需主试，个体可独立操作。</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（6）、 测试数据可通过USB和WIFI实时导入配套数据分析系统进行分析。</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 xml:space="preserve"> (7）、 可使用5V有线电源安全供电，也可通过锂电池供电。</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 xml:space="preserve"> (8)、 具有耳机插孔，可通过耳机收听语音提示，有效避免多人测试时的语音干扰。</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 xml:space="preserve"> (9)、 专用铝合金箱一体包装。</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双手协调测试仪</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 xml:space="preserve"> (1)、操纵目标移动的左、右手所持摇把。</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 xml:space="preserve">（2)、图案：2个，对称螺旋曲线、WM字母组合曲线。曲线宽5mm。 </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 xml:space="preserve"> (3）、记录目标移动时在图案中的正确时间、出图案的错误时间；出错次数。 </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 xml:space="preserve"> (4)、内嵌彩色触摸屏，可触摸屏操作，配有内置扬声器。</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（5）、可实现智能语音引导，兼具语言和文字提示，无需主试，个体可独立操作。</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（6）、测试数据可通过USB和WIFI实时导入配套数据分析系统进行分析。</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（6）、可使用5V有线电源安全供电，也可通过锂电池供电。</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（7）、具有耳机插孔，可通过耳机收听语音提示，有效避免多人测试时的语音干扰。</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（8）、专用铝合金箱一体包装。</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26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速示仪</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（1）、仪器由测试内容显示区、操作底盘和测试记录显示区三大区域构成。</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测试内容显示区：速示仪测试记忆能力和注意广度所要的多项刺激，均由测试内容显示区通过显示屏呈现的数字、字符、圆点、图像等信息来实现。同时，配有供训练者使用的观察筒。测试区显示屏（短时记忆）一项，下方左右两侧分别有训练者应答用的（是）和（否）两个按键。</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（3）、测试记录显示区内嵌彩色触摸屏，可触摸屏操作，配有内置扬声器。</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（4）、实现智能语音引导，兼具语言和文字提示，无需主试，个体可独立操作。</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（5）、测试数据可通过USB和WIFI实时导入配套数据分析系统进行分析。</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（6）、可使用5V有线电源安全供电，也可通过锂电池供电。</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（7）、具有耳机插孔，可通过耳机收听语音提示，有效避免多人测试时的语音干扰。</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（8）、专用铝合金箱一体包装。</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27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心理咨询室装修</w:t>
            </w:r>
          </w:p>
        </w:tc>
        <w:tc>
          <w:tcPr>
            <w:tcW w:w="6797"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right="0"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1.墙面粉刷：根据使用单位的要求，对墙面进行处理，粉刷房间四周墙面及顶面，颜色根据使用单位要求可选择。材料选用安全环保漆，无色、无味。心理咨询室建议刷成淡粉或米黄。</w:t>
            </w:r>
          </w:p>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right="0"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2.墙面装饰：对各功能室房间墙面进行心理装饰设计，采用厚度为5MM亚克力材质，整体无色无味，安全环保。</w:t>
            </w:r>
          </w:p>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right="0"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3.门牌1个：高级亚克力，加厚板体，耐磨耐用；色彩饱满、厚重，牢固，不生锈，功能室门牌尺寸12cm*24cm，心理咨询室外墙上粘贴“心理咨询室”五个大字。</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color w:val="auto"/>
                <w:kern w:val="0"/>
                <w:sz w:val="20"/>
                <w:szCs w:val="20"/>
                <w:lang w:val="en-US" w:eastAsia="zh-CN"/>
              </w:rPr>
              <w:t>4.窗帘：高遮光亚麻材质窗帘；含轨道组件</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widowControl/>
              <w:spacing w:line="300" w:lineRule="exact"/>
              <w:ind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b/>
                <w:bCs/>
                <w:color w:val="auto"/>
                <w:kern w:val="0"/>
                <w:sz w:val="20"/>
                <w:szCs w:val="20"/>
                <w:lang w:val="en-US" w:eastAsia="zh-CN"/>
              </w:rPr>
              <w:t>五、综合实践室设备（1套）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教师演示台</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规格：≥2400*700*850mm。台面：整体采用40mm樟子松实木板精致加工，表面采用全哑清漆喷制。上面铺设透明橡胶防护垫。桌身：采用60*40mm方钢烤漆骨架， 16mm优质三聚氰胺饰面板。俩边均带有独立抽屉和柜子。电源插座到位 (预留显示器,主机,多媒体设备)的位置。</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金工、木工操作台</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规格：2400mm×1200mm×780mm （8人桌）。台面：整体采用40mm樟子松实木板精致加工，表面采用全哑清漆喷制。上面铺设透明橡胶防护垫，中间设活动式防护网；220V交流电。桌身：采用60*40mm方钢烤漆骨架， 16mm优质三聚氰胺饰面板。俩边均带有独立抽屉和柜子。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FF0000"/>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学生凳</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钢架烤漆制作，结实牢固；凳面高450mm。凳面静负荷不小于1600N。参照家具力学性能试验国标。学生听课时可坐，也可作工作台面。</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管线预埋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地面电源管线预埋、墙面插座布置</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台虎钳</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125mm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学生台钳</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95cm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砂轮机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单相，300W，3000vpm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木工砂带机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规格430mm*390mm*280mm。电机：220V50Hz500W1450Rpm，沙盘直径152mm，砂带规格100*914mm，沙盘工作台倾斜范围0-45度，砂带工作台倾斜范围0-45度，沙盘转速1800Rpm，砂带转速5.8m/s。净重18Kg.带出尘口可接吸尘器。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微型钻铣床</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最大钻孔能力：13毫米</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最大端面铣能力：30毫米</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最大立铣能力：13毫米</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主轴箱行程 （Z）：200毫米</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 xml:space="preserve">横向行程（X）：250毫米    </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 xml:space="preserve">纵向行程（Y）：100毫米 </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主轴中心线到立柱表面距离：170毫米</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立柱可倾斜角度：左右各45度</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主轴端面到工作台面的最大距离：410/460×112毫米</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主轴孔锥度：莫氏3号</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电机功率 :0.55KW</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主轴转速 ：低速 100-1100转/分±10%</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 xml:space="preserve">                  高速 100-2500转/分±10%</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工作台有效尺寸 ：390x92毫米</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T型槽尺寸：13毫米/3条</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外形尺寸（长x宽x高）：500×480×680mm</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净重/毛重：62/80KG</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钢锯</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小型</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曲线锯</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电压：220V50Hz、750W，转速：800-3000spm速度可调。配锯条20条。1.速度1-6档可调节，可根据需求使用，其中1~2档基本上速度比较低，基本上可使用的地方不多。2.开关自锁按钮可以锁住产品开关一直处于开的状态，即如果要连接使用产品切割的时候可以使用此按钮。3. 产品有III档抬刀功能（可根据以下表格中的建议来选择相应的抬刀功能）：a. 其中0档是没有抬刀功能的。b.I档不一定有抬刀功能(即有些产品有，有此产品可能没有)。c.II档与III档是有抬刀功能的。4.底板可以左、右45°调节以便进行不同的角度切割。5.利用直边靠尺可以进行直线切割。</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微型钻床</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金鼎技术参数：额定电压220V额定频率：50HZ,空转速度1440转/分钟,额定输入功率350瓦 ,3档变速600-2600转/分钟 。</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金工工具箱</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工具箱内定点定位，ABS工程塑料外壳一次注塑成型，抗摔、抗压性能强坚固耐用。专用工具箱配套55件套，含26种必备常用工具，工具包括：钢丝钳，1把，7"，45#钢；尖嘴钳，1把，6"，45#钢；钢直尺，1把，300mm钢直尺；扁锉刀，≥200*200*200mm双色塑料柄，1把；圆锉刀，200mm双色塑料柄，1把；划针，200mm，1把；划规，150mm，1把；样冲，1把；什锦锉10寸，6件/套（轴承钢，半圆锉、三角锉、方锉、圆锉、尖头扁锉、齐头扁锉）；钳工锤，300g木柄，1把；圆头锤，0.45kg木柄圆头，1把；丝锤、扳牙扳手，12件/套；钢卷尺，5m，1把；两用扳手，4件/套；内六角扳手，1.5-10mm，6件/套；三叉扳手，1套；斯达利螺丝刀，6*100mm+-PH2，2把；斯达利螺丝刀，5*75mm+-PH1，2把；活动扳手，8，1把”；钢丝刷，6排木柄，1把；钢锯架，铁皮活动钢锯架，1把；铁皮剪，8”美式铁皮剪，1把；自行车钢丝扳手，1把；三角尺，20*40mm不锈钢，1把。箱体设计合理科学，便于使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木工工具箱</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工具箱内定点定位(≥450*350*90mm)，ABS工程塑料外壳一次注塑成型，抗摔、抗压性能强坚固耐用。定点定位27件套装工具。工具包括：斯达利芝麻柄螺丝批，6*100mmPH2# （十字一字各一），2把；钢卷尺，3m，1把；羊角锤，0.25KG钢管柄，1把；钢丝钳，6” ，1把；1/2木工凿1把。美工刀1把。多用剪刀1把。鸟刨1把。手推刨1把。200mm钢角尺1张。G形夹2个。钩刀1把。折叠锯1把。木工铅笔1支。水平尺1张。新型迷你墨斗1个。油石1块。半圆木工锉刀1把带柄。直尺1张。</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电工工具箱</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工具箱内定点定位(≥450*350*90mm)，ABS工程塑料外壳一次注塑成型，抗摔、抗压性能强坚固耐用。定点定位41件必备套装工具。工具包括：数显万用表，1台；电工胶布，1卷，5mPVC电工胶布；斯达利电工螺丝刀；6*100mmPH2# 十字一字各一把；5*75mmPH1#，十字一字各一把； 3*150mmPH0# 十字一字各一把；钢卷尺，1把；吸锡器，1把；剥线钳，1把；刷子，1把，软毛刷；焊锡丝，1卷；测电笔1支，；活动扳手8”1把；羊角锤，1把；钢丝钳，1把，7”；尖嘴钳，1把，6"；斜口钳，1把，7" ；精密螺丝批，6把/套，PH00 PH0 -3.0 -2.0 -1.2；电烙铁，1把，220V50Hz60W；电工刀，1把，单发包胶；烙铁架，1付；内六角扳手，9件／套。烙铁架，1付。</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公用工具量具箱</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工具箱内定点定位，ABS工程塑料外壳一次注塑成型，抗摔、抗压性能强坚固耐用，规格：330*280*80mm。必备套装工具1、千分卡尺（Y G0-25mm）1把。2、游标卡尺（0-150mm）1把。3、钢卷尺3m 1把。4、角度尺（0-180度）1把。5、三角尺，170*240mm不锈钢1把。6、钢直尺300mm1把。9、划规，150mm，1把。</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板材类</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25种不同的样式；加工材料：200*150*3mm木工板，表面有25种雕刻图形。连接方式：拼插、胶合。</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纸张类</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1、绘图纸4号（一包100张）</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2、彩纸1包</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3、瓦楞纸1包</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胶水类</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聚醋酸乙乳液5瓶。百得胶10条。胶水5瓶。502胶水10瓶。</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热熔枪</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60W</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热熔枪用胶棒</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胶枪用。10根</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绝缘胶带</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黑色</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钢锯条</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24齿，齿口为高速钢，齿身为优质弹簧钢，经电子焊50条一包。</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钻头</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每套含8种规格</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砂纸</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800目</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美工刀片</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小片，小号，10*100mm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电烙铁</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50W含烙铁架</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焊锡丝</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500g 0.8</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松香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电烙铁适用 焊接辅助</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防护眼镜</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镜架式一体化PVC材料，透明防机械冲击。</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工作服</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蓝色布质或迷彩，紧扣。</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防尘口罩</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一次性口罩</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1200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手套</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棉线手套表面有防滑胶</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简易急救箱</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铝合金药箱。药品：碘酒（25mL）1瓶（有药品生产许可编号）、红药水（25mL）1瓶（有药品生产许可编号）、双氧水（100mL）1瓶（有药品生产许可编号）、医用酒精（100mL）1瓶（有药品生产许可编号），医用棉签1包（有药品生产许可编号，原包装）、医用棉球1包（有药品生产许可编号，原包装）、无菌纱布（50mm×50mm）1包（有药品生产许可编号，原包装）、胶布（布）1卷、创可贴50张、烫伤药膏1支（有药品生产许可编号），均为保质期内。</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灭火器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手提式干粉灭火器；4公斤；灭火剂量(kg)：4±0.08；有效喷射时间(s)：≥9；有效喷射距离(m)：≥4；使用温度(℃)：-20~55；灭火级别 (B)：9B、2A；工作压力 (MPa)：1.2；水压强度试验压力 (MPa)：1.5。</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吸尘器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干湿两用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仪器柜</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1100×500×2000mm铝合金框架，分上下两层结构，铝合金对开门，内设1.6mm层板带金属框架放重物不易变形（可调），上柜分3层，下柜分2层。</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widowControl/>
              <w:spacing w:line="300" w:lineRule="exact"/>
              <w:ind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b/>
                <w:bCs/>
                <w:color w:val="auto"/>
                <w:kern w:val="0"/>
                <w:sz w:val="20"/>
                <w:szCs w:val="20"/>
                <w:lang w:val="en-US" w:eastAsia="zh-CN"/>
              </w:rPr>
              <w:t>六、图书及图书设备（1批）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图书管理软件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大型专业网络不限用户版，支持 Z39.50，功能模块满足一级图</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书馆管理需要：</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1、图书采购管理。2、编目管理。3、库管理（典藏管理）。4、流通管理。5、报表管理。6、读者管理。7、图书借阅、归还管理。8、流通统计。9、网上信息发布管理。10、网络查询系统。具体参数：</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1、支持联机检索功能及 z39.50 协议。系统通过与大型图书馆的联合建库，能够联网获得正规出版物的书名、作者、出版社、价格等基本图书信息，无需另外付费；</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2、支持图书馆行业标准：《 ISO2709 文献目录信息交换磁带记录格式》、《中国机读目录通讯格式 CNMARC》、《国际标准书目著录》（ISBD）国际图联(IFLA)、GB3792.1 中华人民共和国《文献著录总则》、《中国图书馆分类法》第五版；</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3、软件支持外来图书数据以 MARC 格式导入和导出；</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4、软件支持国家图书标准编号 ISBN13 位和 ISBN10 的转换；</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5、网络查询系统支持多检索点联合检索,具有图书检索和读者检索功能；</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6、软件支持自定义图书登录号，条形码，书次号格式生成；</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7、自带条码打印系统；</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8、支持书卡、书标等图书馆流通中辅助标识的打印、制作；</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9、内置书目 500 万册以上，支持内置编目库与联机编目库，通过扫描图书 ISBN 号可自动套录图书编目信息，如书名、分类号、作者、价格、出版社、出版日期、主题词、摘要等，书目命中率 95%以上，内置的书目信息具有图书封面；</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10、支持对馆藏数据的灵活搜索，提供条码号、图书名称、ISBN号、索取号、馆藏地点、流通类型、馆藏状态、当前所在馆等信息查看；</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11、支持多用户分权限、分组别同时管理，支持 web 方式的查询和预借，并可对预借的数量和时间进行有效设置，方便远程管理和预订；</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12、可以通过手机扫图书 ISBN码进行图书借阅；</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13、支持读者信息以各种格式导入，导出；</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14、支持综合报表统计分析功能，能够按读者的卡号、班级、年级及其它信息随时统计出整个图书馆的借阅效率及超期、罚款、丢失等统计并生成 EXCEL 表格提供备份；</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15、系统提供丰富的互动方式，读者可以通过手机/pc 端进行图书馆的功能参与；</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16、支持条码卡、IC 卡借阅和归还图书，IC 卡能整合后期数字化校园一卡通（如售饭、门禁等）；</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 xml:space="preserve">17、能够实现学校的图书综合情报分析，直接通过网络了解学校图书流通情况，支持联合检索。 </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18、含 opac 查询系统。</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扫描枪</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手持式激光扫描枪+1.6 米数据线（USB 接口）（可根据需求配备</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支架）。1、光源类型：660nm 自感应激光；扫描距离；0-250 mm，</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扫描宽度 120mm,分辩率；0.1mm(4mils) - Code 39, PCS=45%,；</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识读所有标准二维码；</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2、安全性能：符合国家二级激光安全标准；</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3、使用方式：手持式</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4、扫描触发方式：手动</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5、误码率：1/500 万</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6、条码类型：UPC-A，UPC-E，Industrial 2 of 5，EAN8，EAN13，</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Code 128，EAN128，Code39，Code93，Codabar</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7、125 等所有一维条码；</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8、支持接口：USB 接口；</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9、读取宽度：30mm﹫扫描器窗口， 220mm﹫200mm ；</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10、读取角度：转角 30°、仰角 65°、偏角 55°；</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11、扫描景深：0-250mm(0.33mm.PCS 90%)</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12、读码速度：每秒 200 次；</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13、读码距离：10-240mm；</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14、工作电流：85mA；</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15、待机电流：20-36mA；</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16、受光强度：日光 5000 luX max</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台式计算机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≥I3，10代以上CPU，8G+512固态，WIFI,预装WINDOWS系统，显示器：≥21寸</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激光打印机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center"/>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黑白激光打印机，商品毛重不低于5.2kg，打印最大支持幅面：A4，打印速度不低于0-24页/分</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钢制双面书架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900*480*2100mm（钢木），6层</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底座：2.0mm;立柱：1.5mm；搁板、侧面板、挂板：1.0mm 均采用优质冷轧板。经酸洗磷化处理，耐磨防锈、防静电、颜色持久，表面经过静电喷涂处理；木护板采用优质密度板贴优质防火板，搁板每层承重≥80KG。</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图书阅览桌椅</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阅览桌：1600mm*1000mm*760mm, 工字架，防火板面厚度不低于2厘米。阅览凳，钢木结构，尼龙脚垫，能完美保护地板，一桌6凳。</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办公桌椅</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尺寸：不小于1200mm*600mm*750mm,优质环保三聚氰胺板材防火耐磨饰面，钢脚管壁厚度1.5mm,表面经酸洗，磷化，静电喷塑处理，无缝接缝，采用线切割，热处理，底脚的高低可以调节。高档五金配件</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期刊架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right="0" w:firstLine="0" w:firstLineChars="0"/>
              <w:jc w:val="left"/>
              <w:rPr>
                <w:rFonts w:hint="eastAsia" w:ascii="宋体" w:hAnsi="宋体" w:eastAsia="宋体" w:cs="宋体"/>
                <w:bCs/>
                <w:color w:val="auto"/>
                <w:spacing w:val="-6"/>
                <w:sz w:val="20"/>
                <w:szCs w:val="20"/>
                <w:lang w:val="en-US" w:eastAsia="zh-CN"/>
              </w:rPr>
            </w:pPr>
            <w:r>
              <w:rPr>
                <w:rFonts w:hint="eastAsia" w:ascii="宋体" w:hAnsi="宋体" w:eastAsia="宋体" w:cs="宋体"/>
                <w:bCs/>
                <w:color w:val="auto"/>
                <w:spacing w:val="-6"/>
                <w:sz w:val="20"/>
                <w:szCs w:val="20"/>
                <w:lang w:val="en-US" w:eastAsia="zh-CN"/>
              </w:rPr>
              <w:t>900*810*1800mm（钢木），5层</w:t>
            </w:r>
          </w:p>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底座：2.0mm;立柱：1.5mm；搁板、侧面板、挂板：1.0mm 均采用优质冷轧板。经酸洗磷化处理，耐磨防锈、防静电、颜色持久，表面经过静电喷涂处理；木护板采用优质密度板贴优质防火板。</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数据加工</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分类、贴条码、录入、书标覆膜等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12669</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小学图书（册）</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color w:val="auto"/>
                <w:kern w:val="0"/>
                <w:sz w:val="20"/>
                <w:szCs w:val="20"/>
                <w:lang w:val="en-US" w:eastAsia="zh-CN"/>
              </w:rPr>
              <w:t>小学生使用（12669册,详见图书清单）</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1、图书的印刷质量执行《中华人民共和国产品质量法》及新闻出版总署公布的《图书质量管理规定》相关规定。</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GB/T788-1999图书和杂志开本及其幅面尺寸</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CY/T5-1999平版印刷品质量要求及检验方法</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CY/T27-1999装订质量要求及检验方法精装</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CY/T28-1999装订质量要求及检验方法平装</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CY/T29-1999装订质量要求及检验方法</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2、供应商提供的所有图书纸张一般应在60克以上（含60克）。</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3、套印准确，字、图、点、线印迹清楚，不花、不毛、不糊，实地版墨色均匀，无回胶印，背面不脏。</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4、插图印刷</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（1）插印准确，层次分明，轮廓实，电分制版无浮雕印。</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（2）网点清晰饱满，小点不秃，大点光洁不糊，质感好。</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（3）墨色均匀厚实，色彩鲜艳有光泽，肤色正，接版准确，色调深浅一致。</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5、正文印刷</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（1）压力：压力适度，全书前后轻重一致。</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（2）墨色：全书前后墨色一致，浓淡适度。</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（3）套印：版面端正，正反套印准确。</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（4）文字：文字、标点清晰，笔锋挺秀，无缺笔断划，标题黑实不花，小字不糊不瞎。</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（5）其它：书面无脏污、破损，无钉花、野墨。</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6、装订</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（1）开本尺寸符合设计要求，套书规格一致，成品裁切方正，无明显刀花，无连接页、折角、破头。</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（2）书脊平整，无空脊、起泡、明显皱纹，书脊字居中，封面齐色，边框要色正。</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（3）全书页码折正，书面平服，无皱纹、凸肚，钉距匀称，坚实牢固，易翻不脱页无缺页、重页、倒装。</w:t>
            </w:r>
            <w:r>
              <w:rPr>
                <w:rFonts w:hint="eastAsia" w:ascii="宋体" w:hAnsi="宋体" w:eastAsia="宋体" w:cs="宋体"/>
                <w:color w:val="auto"/>
                <w:kern w:val="0"/>
                <w:sz w:val="20"/>
                <w:szCs w:val="20"/>
                <w:lang w:val="en-US" w:eastAsia="zh-CN"/>
              </w:rPr>
              <w:br w:type="textWrapping"/>
            </w:r>
            <w:r>
              <w:rPr>
                <w:rFonts w:hint="eastAsia" w:ascii="宋体" w:hAnsi="宋体" w:eastAsia="宋体" w:cs="宋体"/>
                <w:color w:val="auto"/>
                <w:kern w:val="0"/>
                <w:sz w:val="20"/>
                <w:szCs w:val="20"/>
                <w:lang w:val="en-US" w:eastAsia="zh-CN"/>
              </w:rPr>
              <w:t>（4）其它：书目整洁，无脏污、破页。</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12669</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widowControl/>
              <w:spacing w:line="300" w:lineRule="exact"/>
              <w:ind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图书占比（供参考）：</w:t>
            </w:r>
          </w:p>
          <w:p>
            <w:pPr>
              <w:widowControl/>
              <w:spacing w:line="300" w:lineRule="exact"/>
              <w:ind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第一大类：A马克思主义、列宁主义、毛泽东思想、邓小平理论。占比1.5%</w:t>
            </w:r>
          </w:p>
          <w:p>
            <w:pPr>
              <w:widowControl/>
              <w:spacing w:line="300" w:lineRule="exact"/>
              <w:ind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第二大类：B哲学、宗教。占比1.5%</w:t>
            </w:r>
          </w:p>
          <w:p>
            <w:pPr>
              <w:widowControl/>
              <w:spacing w:line="300" w:lineRule="exact"/>
              <w:ind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第三大类：C社会科学总论；D政治法律；E军事；F经济；G文化、科学、教育、体育；H语言、文字；I文学；J艺术；K历史、地理。占比64%</w:t>
            </w:r>
          </w:p>
          <w:p>
            <w:pPr>
              <w:widowControl/>
              <w:spacing w:line="300" w:lineRule="exact"/>
              <w:ind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第四大类：N自然科学总论；O数理科学和化学；P天文学、地球科学；Q生物科学；R医药、卫生；S农业科学；T工业技术；U交通运输；V航空、航天；X环境科学、安全科学。占比28%</w:t>
            </w:r>
          </w:p>
          <w:p>
            <w:pPr>
              <w:widowControl/>
              <w:spacing w:line="300" w:lineRule="exact"/>
              <w:ind w:firstLine="0" w:firstLineChars="0"/>
              <w:jc w:val="both"/>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lang w:val="en-US" w:eastAsia="zh-CN"/>
              </w:rPr>
              <w:t>第五大类：Z综合性图书。占比5%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widowControl/>
              <w:spacing w:line="300" w:lineRule="exact"/>
              <w:ind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b/>
                <w:bCs/>
                <w:color w:val="auto"/>
                <w:kern w:val="0"/>
                <w:sz w:val="20"/>
                <w:szCs w:val="20"/>
                <w:lang w:val="en-US" w:eastAsia="zh-CN"/>
              </w:rPr>
              <w:t>七、音体美教学仪器-音乐教学仪器（1批）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音乐教学挂图</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适合小学音乐教学要求的音乐家肖像、乐器图样、乐理知识等，需涵盖《义务教育音乐课程标准（2011年版）》规定及教材所涉及的内容。应为国家正式出版物</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教学用电钢琴</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1、键盘：88键重锤力度榔头键盘，推拉式琴键盘盖，LCD背光液晶显示。</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2、音色：356种标准的音色，4组键盘打击乐。</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3、示范曲：80首经典示范曲。最大发音数：128</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4、节奏：160种节奏自动和弦伴奏，多重优美的自动和弦伴奏。</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5、效果控制更是齐全包括：延音、颤音、移调、节拍器、键盘分离、双音色、力度。</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6、录音编辑、放音、录音、音轨、节奏轨。</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7、伴奏控制：启动/停止、同步、插入、前奏/尾奏。</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8、和弦控制:单指和旋、多指和旋、和旋关闭。</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9、智能教学：课程1、课程2。音准≤3音分。</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10、脚踏板：弱音踏板、延音踏板，保持音踏板。</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11、其它控制：电源开关、主音量控制、节奏音量控制、速度控制、和弦音量控制。</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12、外接功能包括：电源插孔、左右声道音频输出输入插孔、踏板插孔、耳机插孔、USB\MIMD、输出输入插孔，MP3功能，</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13、附件带：设配器，歌谱架，说明书，保修卡。</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电子琴</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1.键盘：61键（钢琴外观琴键）必须是钢琴式键盘2. 力度键盘：3种：力度感应，力度开/关按钮， 数字键盘3. LCD：尺寸≥108 X 38mm；4. 音源：AIX音源5. 最大复音数 ≥48种6. 音乐：音色≥590种(包含21种印度音色和21种中国音乐7 叠加：下层,上层1,上层2,,8. 效果器：系统混响类型≥20种；9系统合唱类型≥10种. 节奏：节奏≥190(包含26种印度节奏和15种中国音乐)；节奏/变奏≥2种；击拍定速自动开始，同步停止，单键预设，自动和声。10. 具有节拍器，与节奏同时播放11. 琶音器≥100种12. 具有音乐预设：≥300种13. 乐曲：≥150种，具有课程功能14. 注册记忆：冻结功能4组*8库15.其它功能： 和弦字典、移调、调音、弯音轮、八度升降、音律设置、音频输入消除旋律功能16. MIDI录音：轨道≥6轨；乐曲≥5；存储容量≥40,000 .17. 端口：耳机/输出；踏板；音频输入；USB到主机接口；USB到设备接口； 18扬声器 ≥12cm x 2、放大器 ≥2.5W + 2.5W19. 电源：DC9.5V .20.附件：乐谱架、说明书、保修卡.</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琴凳</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电钢琴琴凳 标准专用琴凳</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钟琴</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钢制，木架，音域4个八度（高、中、低音）</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沙锤</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椰壳式</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双响筒</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木制，长17cm～18cm，宽19cm～20cm，棍长18cm～ 19cm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北梆子</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硬木制，坚实无疤节或劈裂，外表光滑无毛刺</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木鱼</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硬木制，发音清脆，7音一组</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铃鼓</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木框,铜钹,羊皮鼓面,鼓面直径20cm～25cm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三角铁</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钢制，边长分别为15cm、20cm、25cm，三件一套</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碰铃</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黄铜制，系绳</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大军鼓</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直径：650mm；高：265mm；聚酯膜鼓皮。配：一副鼓槌、背带。不锈钢。音色要求：发音低沉宏大，稍有延续。力度变化可以从特弱至特强。弱奏与滚奏效果特好。</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小军鼓</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直径：375mm；高：100mm；聚酯膜鼓皮，安装“沙带”。配：一副鼓槌、背带。  不锈钢，双音。音色要求：音色清晰、明快，并伴有沙沙的声音，别具特色。音响穿透力强，力度变化大。</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军号</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鼓号队依仗队专用黄铜号，音色强烈，声音嘹亮。</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葫芦丝</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型号规格：1．适用于中、小学校音乐教学使用。二调子：中音 C调材质：仿红木，外观处理：雕刻，附：皮盒。三、标志、说明书、包装、运输、贮存有关规定。</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堂鼓</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木框，牛皮鼓面，直径22cm～32cm，高33cm,带架</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中虎音锣</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铜制，直径约30cm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铙</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铜制，直径27cm～55cm,铙面光、弧度适度、圆度准确、边缘厚度一致，中间的帽形大小和两面的音高要相同，两面为一副</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钹</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铜制，钹面直径12cm～14cm，碗径5cm～7cm，碗高 1.5cm～2cm，钹面光、弧度适度、圆度准确、边缘厚度一致，中间的帽形大小和两面的音高要相同，两面为一副</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笛子</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F调或G调，二节专业紫竹笛，单插白铜，笛身扎黑线（防裂和美观作用），附笛盒，</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唢呐</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管身木制，有哨、气牌、杆、碗等5部分组成，成圆锥形，上端为带哨子的铜管，下端为铜质喇叭口，八孔前七后一，筒音为a1音、a音的D调高音、中音唢呐各2支，G调2支。</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二胡</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精制白木材质、野生蟒皮二胡，配琴盒、专业白马尾琴弓、琴弓应无接头，具体由九个主要部分组成：琴筒、琴杆、琴皮、弦轴、琴弦、弓杆、千斤、琴码和弓毛</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长笛</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16孔，白铜管体，吹嘴片镍银合金，E键分割，曲列式，管身长660mm,内口径：19mm；碳钢针簧；配高档软擦布，管油，调节螺丝刀、合格证、保修卡、使用说明书，高级帆布包。</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乐谱架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可折叠，便携式</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手风琴</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80贝司37键；十二平均律。标准音：a1=440Hz， 7/2变音琴 ，变音键排列整齐，音列组合标志准确、清楚。变音传动装置应灵敏有效，并能保证音孔的充分启闭。全音域内的同度音和八度音应和谐。风箱漏气量小于98Pa（或±5mmH4O）。含琴带。</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节拍器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1.机械式节拍器摆杆左右摆动自然、顺畅；</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2.节拍器外壳件应光亮、整洁、色泽基本均匀；</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3.透明罩应脱卸方便，固定可靠，透明度高，无损伤；</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4.滑块上沿应与刻字板上对应刻度线基本齐，其表面光亮耐磨，并应定位可靠，滑动顺畅；</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5.节拍器误差范围：（1）40拍±1拍、（2）80拍±2拍、（3）160拍±3拍；</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6.左右角度摆动偏差≤2度；</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7.铃声调节杆位于2、3、4、6档时铃声无偏差。</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竖笛</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八孔，高级品，木制</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仪器柜</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规格：2000*1000*500mm 1.产品结构：铝木框架结构。上部木框式镶装玻璃对开门，内设二层活动式隔板。柜体内安装高度升降条，至少带8个活动支撑座。高度升降条用冷轧钢板折弯冲孔，具有较高耐蚀性能、耐热、耐磨损、阻燃。下部储物柜，对开木门。所有隔板采用符合国家标准的E1级环保型16mm三聚氰胺双贴面刨花板，必须有18x18矩形管加强筋。2.主要材料：①柜体框架：采用后立柱不小于38mm×38mm，前立柱不小于28mm×38mm，厚度不小于1.0mm，并带凹槽的方形铝合金型材制作，共不少于12根/台。铝型材表面经酸洗、磷化、环氧树脂喷涂，高温固化处理；耐腐蚀、耐酸碱。②柜体：板材采用符合国家标准的E1级环保型16mm三聚氰胺双贴面刨花板，断面用PVC封边做防水处理。③连接扣件：采用ABS专用铝合金连接件，ABS板式家具专用连接件。④柜体脚垫：直径≥8mm的不锈钢螺杆与工程塑料一次注塑成型的脚垫，耐磨、防潮、耐腐蚀，高度可调，可锁紧。⑤柜门拉手：铝合金材质，桥型外形，机螺丝安装。。⑥封边：板材外露截面采用1.5mm厚优质PVC条、热熔方式封边。3.工艺要求：生产过程采用机器下料、钻孔、封边等工艺加工，专业人员安装。颜色：为湖绿，或浅灰白，或由用户自选。台体外形美观、结构牢固，经久耐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widowControl/>
              <w:spacing w:line="300" w:lineRule="exact"/>
              <w:ind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b/>
                <w:bCs/>
                <w:color w:val="auto"/>
                <w:kern w:val="0"/>
                <w:sz w:val="20"/>
                <w:szCs w:val="20"/>
                <w:lang w:val="en-US" w:eastAsia="zh-CN"/>
              </w:rPr>
              <w:t>七、音体美教学仪器-美术教学仪器（1批）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教师用画架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规格：600*680*1440mm，最大升降高度为3000mm，材质为高档榉木，可折叠、单摇杆可升降、四角制动脚轮。</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写生画箱</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箱体：470mm×330mm×70mm，箱内配360mm×260mm的调色板，箱盖可支起作画架用，并有夹层来存放图纸，用来存放绘画工具、颜料等，箱体有提把，背带由宽度不小于25mm的混纺编织带或帆布制成，长短可调。支架高度800mm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画架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1、画架采用松木制作，整体无开裂、变形，木材接合为卯榫结构，接合紧密无脱节。两档间钻0.8—1cm圆孔6个，间距为10cm。画架表面平整光滑，无毛刺，色调保持大体一致，规格不小于：550mm×1600mm；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写生画板</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画板为600mmx450mm、双面椴木，四周实木边框、直角拼接，椴木木纹明显，表面光滑无毛刺，不易变形。</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写生画板</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画板为300mmx450mm、双面椴木，四周实木边框、直角拼接，椴木木纹明显，表面光滑无毛刺，不易变形。</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写生凳</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高度600-1300、照射角度0-120度可调、银色金属灯罩、灯杆钢管镀铬、两节升降、可移动三角底座，带制动脚轮；</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衬布</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1、≥1000mm×2000mm。2、由材质为棉、麻、丝、绒，色泽为灰、淡蓝、黄、红、棕可选。3、应无霉斑、无破损，色泽一致。</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静物台</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1．材质：优质木材。</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2．台面：不小于600mm×600mm×18mm、带背板，腿：双重折叠支撑架</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3．要求：可折叠，支撑稳定，工艺精细，表面光洁，环保清漆处理，漆面均匀光亮，光滑无毛刺，无损伤。</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写生灯</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高度600-1300、照射角度0-120度可调、银色金属灯罩、灯杆钢管镀铬、两节升降、可移动三角底座，带制动脚轮；</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写生教具（1）</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材质：200目石膏粉；2、石膏像类5件：太阳神头像1件380mm、海盗头像1件450mm、小大卫头像1件670mm、阿古力巴切面1件300mm、腊空半面1件300mm；石膏表面应光洁，无疤痕，形态逼真；3、形态逼真，工艺新颖，外观整洁，无反光，线条清晰，无裂纹，造型准确、比例适当、形象生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写生教具（2）</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技术要求：1．材质：优质石膏粉。2.几何形体15件 ：圆球、四棱锥、正方体、圆锥、长方体、圆柱体、六棱柱、方带方、圆锥带圆、方锥带方、多面体、八棱柱、六棱锥、圆切、十二面体各一件。</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静物</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蜡果（苹果、香蕉、橘子、黄瓜、柿子椒、茄子）；器皿（花瓶、砂锅、玻璃杯、瓷盘、瓷碗、编织篮、陶罐、铝壶各两件）；玩具（毛绒、塑料、布质、木质）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民间美术样本</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中国结、京剧脸谱、扎染、蜡染、皮影、年画、木板年画、剪纸、面具、泥塑、玩具、风车、纹样、风筝、唐三彩、彩陶器、瓷器等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绘画工具</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水粉笔 1～12#各 1 支，水彩笔 1～12#各 1 支、大白云毛笔 1 支、小狼毫 1 支、勾线笔 1 支、斗笔 1 支、扁笔 1 支、调色盒 1 个、调色盘 1 个，毛笔应符合QB/T 2293—1997、画笔符合 QB/T 1749—1993</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美术学具</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毛笔、小剪刀、调色盘、笔洗、美工刀、水溶性油墨、黑色胶滚、毛毡、刻纸刀、水粉画笔、调色盒、直尺。</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widowControl/>
              <w:spacing w:line="300" w:lineRule="exact"/>
              <w:ind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b/>
                <w:bCs/>
                <w:color w:val="auto"/>
                <w:kern w:val="0"/>
                <w:sz w:val="20"/>
                <w:szCs w:val="20"/>
                <w:lang w:val="en-US" w:eastAsia="zh-CN"/>
              </w:rPr>
              <w:t>七、音体美教学仪器-体育器材（1批）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便携式功放机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手提式，单卡，支持U盘、内存卡，可读光盘</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打气筒</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带储气罐/人工充气,适合给各种球类充气</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布卷尺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10m 分度值为1cm，由尺带和尺盒组成，尺带进出灵活，附有摇柄，尺子刻线均匀、清晰，垂直纵边、无断线。</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布卷尺</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20m 分度值为1cm，由尺带和尺盒组成，尺带进出灵活，附有摇柄，尺子刻线均匀、清晰，垂直纵边、无断线。</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数字秒表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可进行12/24小时时间模式转换，应具有每日闹钟设置，三排数字显示，塑料外壳，表面平整光滑。</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运动计数器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计数范围：0～9999</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体育器材架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铁制货架</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接力棒</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长度（280~300）直径（28~30）材质为铝合金空心圆管。表面光滑无毛刺，色泽均匀鲜艳。</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fldChar w:fldCharType="begin"/>
            </w:r>
            <w:r>
              <w:rPr>
                <w:rFonts w:hint="eastAsia" w:ascii="宋体" w:hAnsi="宋体" w:eastAsia="宋体" w:cs="宋体"/>
                <w:color w:val="auto"/>
                <w:kern w:val="0"/>
                <w:sz w:val="20"/>
                <w:szCs w:val="20"/>
                <w:lang w:val="en-US" w:eastAsia="zh-CN"/>
              </w:rPr>
              <w:instrText xml:space="preserve"> HYPERLINK "http://www.baidu.com/s?wd=%E5%A3%B0%E5%85%89%E6%8A%A5%E8%AD%A6%E5%99%A8&amp;hl_tag=textlink&amp;tn=SE_hldp01350_v6v6zkg6" </w:instrText>
            </w:r>
            <w:r>
              <w:rPr>
                <w:rFonts w:hint="eastAsia" w:ascii="宋体" w:hAnsi="宋体" w:eastAsia="宋体" w:cs="宋体"/>
                <w:color w:val="auto"/>
                <w:kern w:val="0"/>
                <w:sz w:val="20"/>
                <w:szCs w:val="20"/>
                <w:lang w:val="en-US" w:eastAsia="zh-CN"/>
              </w:rPr>
              <w:fldChar w:fldCharType="separate"/>
            </w:r>
            <w:r>
              <w:rPr>
                <w:rFonts w:hint="eastAsia" w:ascii="宋体" w:hAnsi="宋体" w:eastAsia="宋体" w:cs="宋体"/>
                <w:color w:val="auto"/>
                <w:kern w:val="0"/>
                <w:sz w:val="20"/>
                <w:szCs w:val="20"/>
                <w:lang w:val="en-US" w:eastAsia="zh-CN"/>
              </w:rPr>
              <w:t>跳高架</w:t>
            </w:r>
            <w:r>
              <w:rPr>
                <w:rFonts w:hint="eastAsia" w:ascii="宋体" w:hAnsi="宋体" w:eastAsia="宋体" w:cs="宋体"/>
                <w:color w:val="auto"/>
                <w:kern w:val="0"/>
                <w:sz w:val="20"/>
                <w:szCs w:val="20"/>
                <w:lang w:val="en-US" w:eastAsia="zh-CN"/>
              </w:rPr>
              <w:fldChar w:fldCharType="end"/>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立柱高度， 1600～2000mm、高度刻度，500～1800mm 、横杆 长度，3000～4000mm、直径，25～30mm、质量， ≤2000g</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 xml:space="preserve">横杆托 长：60±5mm 、宽：40±3mm 横杆固定在立柱上，中心自然下垂应小于20mm </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跳高架高度，应超过横杆实际提升高度100mm</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横杆应具有一定的弹性，在横杆中烟悬挂3KG重物时，横杆中心下垂应不超过70mm</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跳高架的立柱应垂直地面，垂直公差不大于1/800；其高度刻度应精确、清晰；两立柱高度刻度应对称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fldChar w:fldCharType="begin"/>
            </w:r>
            <w:r>
              <w:rPr>
                <w:rFonts w:hint="eastAsia" w:ascii="宋体" w:hAnsi="宋体" w:eastAsia="宋体" w:cs="宋体"/>
                <w:color w:val="auto"/>
                <w:kern w:val="0"/>
                <w:sz w:val="20"/>
                <w:szCs w:val="20"/>
                <w:lang w:val="en-US" w:eastAsia="zh-CN"/>
              </w:rPr>
              <w:instrText xml:space="preserve"> HYPERLINK "http://www.baidu.com/s?wd=%E5%A3%B0%E5%85%89%E6%8A%A5%E8%AD%A6%E5%99%A8&amp;hl_tag=textlink&amp;tn=SE_hldp01350_v6v6zkg6" </w:instrText>
            </w:r>
            <w:r>
              <w:rPr>
                <w:rFonts w:hint="eastAsia" w:ascii="宋体" w:hAnsi="宋体" w:eastAsia="宋体" w:cs="宋体"/>
                <w:color w:val="auto"/>
                <w:kern w:val="0"/>
                <w:sz w:val="20"/>
                <w:szCs w:val="20"/>
                <w:lang w:val="en-US" w:eastAsia="zh-CN"/>
              </w:rPr>
              <w:fldChar w:fldCharType="separate"/>
            </w:r>
            <w:r>
              <w:rPr>
                <w:rFonts w:hint="eastAsia" w:ascii="宋体" w:hAnsi="宋体" w:eastAsia="宋体" w:cs="宋体"/>
                <w:color w:val="auto"/>
                <w:kern w:val="0"/>
                <w:sz w:val="20"/>
                <w:szCs w:val="20"/>
                <w:lang w:val="en-US" w:eastAsia="zh-CN"/>
              </w:rPr>
              <w:t>跳高垫</w:t>
            </w:r>
            <w:r>
              <w:rPr>
                <w:rFonts w:hint="eastAsia" w:ascii="宋体" w:hAnsi="宋体" w:eastAsia="宋体" w:cs="宋体"/>
                <w:color w:val="auto"/>
                <w:kern w:val="0"/>
                <w:sz w:val="20"/>
                <w:szCs w:val="20"/>
                <w:lang w:val="en-US" w:eastAsia="zh-CN"/>
              </w:rPr>
              <w:fldChar w:fldCharType="end"/>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1、长度3000±5mm，宽度2000±5mm，厚度300±5mm，外观四角为直角，表面平整、无皱折、色泽一致。</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fldChar w:fldCharType="begin"/>
            </w:r>
            <w:r>
              <w:rPr>
                <w:rFonts w:hint="eastAsia" w:ascii="宋体" w:hAnsi="宋体" w:eastAsia="宋体" w:cs="宋体"/>
                <w:color w:val="auto"/>
                <w:kern w:val="0"/>
                <w:sz w:val="20"/>
                <w:szCs w:val="20"/>
                <w:lang w:val="en-US" w:eastAsia="zh-CN"/>
              </w:rPr>
              <w:instrText xml:space="preserve"> HYPERLINK "http://www.baidu.com/s?wd=%E5%A3%B0%E5%85%89%E6%8A%A5%E8%AD%A6%E5%99%A8&amp;hl_tag=textlink&amp;tn=SE_hldp01350_v6v6zkg6" </w:instrText>
            </w:r>
            <w:r>
              <w:rPr>
                <w:rFonts w:hint="eastAsia" w:ascii="宋体" w:hAnsi="宋体" w:eastAsia="宋体" w:cs="宋体"/>
                <w:color w:val="auto"/>
                <w:kern w:val="0"/>
                <w:sz w:val="20"/>
                <w:szCs w:val="20"/>
                <w:lang w:val="en-US" w:eastAsia="zh-CN"/>
              </w:rPr>
              <w:fldChar w:fldCharType="separate"/>
            </w:r>
            <w:r>
              <w:rPr>
                <w:rFonts w:hint="eastAsia" w:ascii="宋体" w:hAnsi="宋体" w:eastAsia="宋体" w:cs="宋体"/>
                <w:color w:val="auto"/>
                <w:kern w:val="0"/>
                <w:sz w:val="20"/>
                <w:szCs w:val="20"/>
                <w:lang w:val="en-US" w:eastAsia="zh-CN"/>
              </w:rPr>
              <w:t>跳高横杆</w:t>
            </w:r>
            <w:r>
              <w:rPr>
                <w:rFonts w:hint="eastAsia" w:ascii="宋体" w:hAnsi="宋体" w:eastAsia="宋体" w:cs="宋体"/>
                <w:color w:val="auto"/>
                <w:kern w:val="0"/>
                <w:sz w:val="20"/>
                <w:szCs w:val="20"/>
                <w:lang w:val="en-US" w:eastAsia="zh-CN"/>
              </w:rPr>
              <w:fldChar w:fldCharType="end"/>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横杆：长度3000mm-4000mm，直径25mm-30mm，质量≦2000g。2、横杆固定在立柱上，中心自然下垂应不小于20mm.3、横杆弹性：横杆应具有一定的弹性，在横杆中央悬挂3kg重物时，横杆中心下垂应不超过70mm。4、应采用不易折断的适宜材料制成，不得采用金属材料；除两端外，横杆横截面应呈圆形；横杆颜色应醒目，表面应不得有毛刺。</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起跑器</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抵脚板可任意调节，板面为平面或稍呈凹形，板面上有槽穴或覆盖适宜物质，以容纳运动员的鞋钉</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调节灵活性  调节灵活，不得出现卡阻等现象</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钉鞋</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适用于中小学训练比赛使用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跨栏架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栏架用金属或其他适宜材料制成；俩底座和两根立柱之间应有1～2根横梁连接；两立柱应与地面垂直，并固定在底座末端；栏板用料应选择具有一定强度的、环保的、有软感的适宜才材料制成，栏板上沿圆滑，其倒角圆角R不小于5mm；长度：mm 1000～1200；宽度：mm 50～70；颜色 ：黑白相间或对比醒目的颜色；栏架底座长，mm ≤700</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栏架高度，mm 762±3</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2、调节装置：高度调节装置保证栏架升降顺畅，固定时应牢固；3、栏板倾翻力：对栏板顶端中央施加规定的力，栏架翻倒。</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发令枪</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金属材质  2发   发射方式：双发，军用钢发射装置,塑胶手柄,具有一定撞针冲击力，无后坐力设计</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标志筒</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1、标志筒形状为锥形；</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2、高度400mm±10mm，底部直径250mm±5mm，上部直径80mm±5mm；</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3、材质采用塑料；</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4、颜色无明显色差；</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5、结构要求为镂空设计，可防风；</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6、表面光滑，无毛刺、缺损，色彩鲜艳，色泽均匀。</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实心球</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圆周长350mm～780mm,质量1000g±30g,外表面应采用适宜的软性材料制成，球体表面应进行防滑处理，不得有颗粒脱落，裂缝等缺陷，字迹应晰、端正，5mm视距，应无明显污渍，颜色应牢固，色泽均匀一致，从10m高处自由落体试验后，应无破裂。</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钻圈架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钻圈架两立柱及底座为30mm×30mm的方管，圈体为Φ20mm的圆管。圈体直径为600mm～750mm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标志杆</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杆高 1500±10mm 立柱直径：16±2 底座厚度12±2，底座直径140±2  立杆表面采用静电喷塑，配红色角旗。</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软式练习跨栏架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栏架长：700mm～800mm，底板宽：200mm～250mm，横板宽：80mm～100mm;高度可三档调节为:300mm、500mm、600mm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彩带软球</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整体呈彗星状，长度650mm～700mm；前部分球体直径60mm～70mm，后部分尾翼为蓝、红、黄色相间的彩色布料，长度600mm；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软式趣味绳套</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长度9500mm，每节长度500mm，黑白或彩色相间；可随意摆放成各种格子供跑跳练习，柔软泡沫材料制成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软式跳高横杆</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长度3500mm，杆体直径25mm～30mm；中间穿高强度弹力绳，两边连接塑料绳扣，通过绳扣完成横杆与立杆的快捷连接，杆体由柔软泡沫材料制成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掷准练习标枪</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 xml:space="preserve">枪体长300mm～320mm；呈橄榄状，枪体装有响哨，柔软材料制成                                                 </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塑胶练习标枪</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枪体长680mm，直径35mm，质量300g，枪头由柔软塑胶材料制成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软式练习铅球</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直径85mm～100mm，质量：1000g，外胆由柔软塑胶材料制成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软式铁饼</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直径180mm～200mm，质量550g，空心结构，柔软塑胶材料制成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软式练习接力环</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外圈直径170mm～190mm，内圈直径90mm～100mm，环身有防滑纹，可充气，柔软塑胶材料制成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18</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撑竿跳软式撑竿</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长2000mm，直径25mm～30mm，杆体由软材料包裹</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数字圆跳垫</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直径470mm，厚度5mm，每个垫子分别印有0-9数字</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投掷数字锥</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高260mm～300mm；呈圆锥体形状，每个锥体分别印有表示距离的数字，放置平稳，柔软塑胶材料制成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彩色标志杆组合</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 xml:space="preserve">由杆、底座、连接卡子和标志小旗组成；杆长 1200mm～1500mm，底座直径200mm～250mm，底座可充沙子，塑料制成                                                                                                            </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带轮便携器械包</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带滚轮方便移动。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助跳板</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规格50cm×80cm×10cm；木质。面板粘有防滑层。各板块连接牢固。含水率不大于18%，表面油漆防潮。</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山羊</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1、山羊全高680～1080mm可调；山羊头长420～460mm；山羊头宽280±5，山羊头高180～220mm，立轴升降间距50mm，山羊腿外直径≥30mm，山羊腿壁厚≥3mm，羊脚底椭圆面长径≥60mm，羊角底椭圆面短径≥50mm;</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2、颜色应采用黄色、红色、绿色、蓝色等，器材颜色搭配要协调；</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3、山羊必须平整、软硬适宜，手感舒适；</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4、底托、箍与腿连接牢固，内、外管配合严密，升降灵活，组装后落地平稳。</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5、外观应色泽一致，不允许有伤残，缝线应不露漏针、跳线，无气泡无流挂。</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跳箱</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箱长，mm 1000-1200、箱高（5层），mm 950±10、箱底层宽，mm780±10、箱盖宽，mm 380±10、箱盖高，mm 350±10、箱其他层高，mm 150、木柱出头高，mm 40～50、外观 跳箱该必须平整，软硬适宜，手感舒适</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材料和连接结构，拼装应采用燕尾槽；各层结构应平直、稳定牢固，接地面应平稳</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小跳垫</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1、长度，mm 1200±5、宽度，mm 600±5、厚度，mm ﹥50</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2、材料  选用泡沫塑料和泡沫乳胶；采用帆布或人造革外皮</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3、表面质量四角为直角，表面平整，无褶皱，色泽一致，表面层不得有对视觉有干扰的图层或标志。</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大跳垫</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1、长度mm2000±5,</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2、宽度mm1000±5,</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3、厚度mm100.</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4、材料：选用泡沫塑料和泡沫乳胶；采用帆布或人造革外皮</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5、表面质量：四角为直角，表面平整、无皱折、色泽一致，表面层不得有对视觉有干扰的图像或标志</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6、拼接与移动要求：可在长度方向对半折叠，两侧应各有提手、便于移动，并可在垫子四周加装粘扣，便于拼接与使用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体操棒</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长1000±10mm截面直径25-30mm，采用木质或塑料。木质体操棒表面光滑无毛刺，缺损，木疥，长度与纤维一致，塑料体操棒采用硬质塑料，壁厚不小于5mm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小学生用篮球</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1、圆周长749～780mm，质量600-650g，回弹高度≤1100mm；</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外观质量：商标图案允许有少量缺损，污渍、颜色不均匀1m视距不显者；露线、球面气泡杂质修补完整；球体表面缺陷，胶粘球面革与胶梗距离≤1.5mm，胶梗平直，允许有深度不大于革厚30%、长3mm以下的缺陷4处。</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户外篮球架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 篮球架伸臂长不小于1800mm，篮圈上沿离地面3050±8mm，球架立柱采用直径≥Φ165×3mm优质钢管制作；篮架立柱底板、伸臂头部组件和伸臂底板均采用优质精密铸钢件制作，且立柱底部配备防护装饰罩，采用冷扎钢板一次成型，造型美观大方，性能安全可靠，篮架上拉杆采用圆管在弯管机上一次成型，后拉杆采用优质方管在弯管机上一次而成，避免了电焊及焊渣易引起生锈的隐患，篮球架通过调节上拉杆可调节篮板的平面度和垂直度，通调节下拉杆，可调节篮圈与地面的平行度。 2、篮板规格：1800*1050mm，篮板采用SMC材料</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篮球网</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网眼45-50mm，网线直径2.5-4.0mm,网高400-450mm，网口直径450±8 网底直径350±8 网孔大小应基本一致，同一张网上不应有超过两个明显的接头。网孔的水平线与球网上包边基本平行，球网应牢固，针脚整齐，无跳针、漏针现象，球网边宽对折整齐，重叠偏差不大于5mm，应为白色，颜色色泽一致，无色差、色斑或污渍。</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少年足球</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圆周：535-560±5mm，重量：270-320g，丁基内胆、TPU革、机缝足球。</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足球网（2号）</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根据选定的球门，选择符合相应标准要求的足球网A：3000±50mm B：2440-2490mm C：2400±50mm D：2500mm,E：7320-7400mm网线直径2.5-4.0 网眼：（100*100）-（150*150），网孔大小应基本一致，同一张网上不应有超过两个明显的接头。网孔的水平线与球网上包边基本平行，球网应牢固，针脚整齐，无跳针、漏针现象，球网边宽对折整齐，重叠偏差不大于5mm，应为白色，颜色色泽一致，无色差、色斑或污渍。</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乒乓球</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球重，g ≥2.5</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弹跳，mm ≥235</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直径，mm 39.5～40.50</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圆度差，mm 最大直径和最小直径差不超过0.4</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硬度差，mm 俩顶部受压下陷深度差距不大于0.35</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牢度/次 受冲击700次以上不破</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外观 球面不反光</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乒乓球拍</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1、无开胶现象；尺粒向内或向外的海绵胶粒片粘合剂的总厚度为≤4.00；</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2、底板、底板中的任何夹层以及用来击球的一面的任何覆盖物及粘合层均应为由同一材料构成的且厚度均匀的为一个整体；</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3、半透明的胶粒片不应用在会明显改变表面颜色的海绵或底板上；</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4、底板与胶粒片或海绵胶粒片的粘接结合力应≤4N；</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5、球拍外观：表面较光洁，拼缝严密，无明显凹陷、压痕等；嵌入商标字迹、图案完整。</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乒乓球网架</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网架长度152.5mm±2mm，网架高度130mm±2mm，可夹厚度≥30mm</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室内外通用。</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乒乓球网</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球网高度≥145mm，编织型。</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乒乓球台</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球台长度2340mm；宽度1300mm；高度640mm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羽毛球网柱（含网）</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1、基本尺寸：拉网中央高度mm 1314±5，网柱高度mm 1340±8，网球两端高度不应高于拉网中央高度26mm，且两端应相等。</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2、垂直度：球网被拉紧时网柱应稳固的与地面保持垂直，立柱轴线对水平面的垂直工差≤1/500；</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3、拉力试验：网柱应能承受不低于200N的外力，应不产生永久变形无颠倒现象；稳定性：移动式羽毛球柱的立柱与底座间应无拉动摆动现象，移动时底座轮子应灵活，使用时底座不应支撑地面；</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4、穿网绳应能牢固拉紧，并与网柱顶平齐；紧网装置灵活性，紧网装置应紧线灵活性，锁定可靠，不应有卡滞和自动反松的现象</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5、所有棱边和尖角应使其半径R≥5mm；结构形式各部位均不应侵入场地边线（内）的垂直线内；</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6、环保要求：器材使用的非金属零部件及金属表面涂饰层，在正常使用中，不应存在染色、掉沫以及感官所能觉察到的较浓异味等现象。</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7、表面质量要求：钢铁制作表面应进行防锈处理，表面光滑光亮、色泽均匀，结合牢固，无起皮脱落现象，无明显留痕、花斑、结点等缺陷，木制件应经防水处理。</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羽毛球</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球口外径D63.0mm-70.0mm2、球头直径d24.2mm-27.8mm3、球头高度h23.0mm-27.0mm4、毛片插长L62.0mm-65.0mm5、线距离：上线20.0mm-25.0mm，下线9.0mm-13.0mm6、毛片数量：16片7、外观：头形基本圆正，线圈胶水及毛片排列基本均匀，商标完整8、毛片：鹅、鸭羽毛或替代品9、球头：软木、复合软木、合成材料或代替品10、球筒内径与所装的球的外径相适应11、球筒材料：纸、塑料或代替品12、球筒外观：球筒圆正、球筒与端盖配合适中、筒身没有凹凸</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羽毛球拍</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1、球拍总长度，mm ≤630；球拍宽度，mm≤ 230；球拍拍弦面长度，mm≤280；球拍重量，g ≤100；握柄直径，mm 23～25；拍弦直径，mm ≤0.90；</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2、拍柄截面形状 拍柄截面形状应为椭圆形，其长短轴之比为4:3；</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3、线孔及护套 线孔及护套边缘应使弦线不易被切断，护套应完整弦面编织的式样和密度 弦面编织的式样应保持一致，拍面中央密度不小于其他部分；</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4、拍弦应不超出拍框表面；握柄护皮应柔软吸汗、缠结牢固；贴标图案应文字清晰，粘贴平整</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5、粘合要求;应完全粘合，使其具有充分强度；</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网球网柱</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拉网中央高度914±5，网柱高度1070±5，球网被拉紧时，网柱稳固地与地面保持垂直，立柱轴线对水平面的垂直公差≤1/500，网球网柱应能堕胎不低于600N的外力，不产生永久变形，无倾倒现象，球柱高度可调节，所有楞边和尖角，使其半径R≥5mm，其各部位均不应侵入场地边线（内）的垂直线内。钢铁制件表面进行防锈处理，木制件经防水处理。</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网球网</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网球网长度12800mm±30mm，宽度1070mm±25mm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短式网球拍</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小学：长度53cm～58cm，质量200g～230g，拍弦面长度29cm～30cm，拍弦面宽度22cm～23cm，拍弦面面积715cm2～775cm2</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网球</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1#软性球，质量46.0g～53.0g，直径62mm～68.58mm，弹性1100mm-1400mm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120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装球车</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长度为850mm±30,宽度为580±30，高度630±30，采用四轮设计，轮子用金属螺丝固定，方便移动，颜色均匀一致，表面光滑，无毛刺，裂痕。</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棍</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棍长，mm 2000±5、直径，mm 大头 30±2、小头 20±2、主体材质 为木制、外观 基本平直光滑、无劈裂</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跳绳</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绳长度，2600mm～2800mm</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直径，mm7-8</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 xml:space="preserve">柄 长度，mm 140～170 </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直径，mm 26～33</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 xml:space="preserve">质量，g 绳 90-120 </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柄70～90</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绳柄连接 滚动流畅、方便调节绳的长度，</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环保要求 跳绳的绳和柄采用无毒、环保、适宜的材料制成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跳绳</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绳长度，mm 4000～6000</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直径，mm8～9</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 xml:space="preserve">柄 长度，mm 140～170 </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直径，mm 26～33</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 xml:space="preserve">质量，g 绳 140～235 </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柄70～90</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绳柄连接 滚动流畅、方便调节绳的长度，有锁紧绳装置</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环保要求 跳绳的绳和柄应采用无毒、环保、适宜的材料制成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拔河绳</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绳长，mm 25000±200、直径：35±2mm ；材料 应用麻绳多股绞合而成，光滑无毛刺，中间有红色标记</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花毽</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球高：130～135mm；球重13～15g ；毽垫：直径38～40mm 厚度15～20mm ；毽毛：宽32~35mm 插毛管高22~24mm应采用4支鹅翎，呈十字型插在毛管内，鹅翎应整齐，无缺损。毽垫应呈圆形，底面平整有拉毛点。插毛管应与下垫连接在一起，上下垫中间应有三层以上硬质薄形皮革或类似材质制成。</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50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63</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塑料圈(呼啦圈)</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材质：塑料，圈内径800±10，管直径：30±3，表面光滑，无皱折，色泽一致。</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64</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小沙包</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长度：110±10mm宽度：95±10mm 应为帆布手工缝制，内装大颗河沙，色彩鲜艳，表面手感有弹性，平滑、无毛刺。</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30</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65</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铁环</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铁环直径400-460mm，钢条直径6±1mm，铁环推手握把直径25-30mm。主框架为圆形铁环；焊缝牢固、均匀。</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66</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陀螺</w:t>
            </w:r>
          </w:p>
        </w:tc>
        <w:tc>
          <w:tcPr>
            <w:tcW w:w="6797"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抽打型</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15</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67</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空竹</w:t>
            </w:r>
          </w:p>
        </w:tc>
        <w:tc>
          <w:tcPr>
            <w:tcW w:w="6797"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健身扯铃</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46</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68</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橡皮拉力带</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轻阻力，拉力带采用合成橡胶TPE制作，环保，无味，弹性好，强度高，不易断裂，不易老化</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69</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木哑铃</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长度280±5mm，宽度50±2mm，直径30±1mm，材质为木质，，表面光滑，无毛刺。</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23</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70</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身高体重测试仪</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最大量程:120kg/分度值500g</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量程范围：0.1kg-120kg</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净重9.5kg</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显示盘直径约13cm，台面尺寸：38*28cm</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测量高度1.9m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71</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肺活量测试仪</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1.量程：10000ml</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2.分度值：5ml</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3.精度：1%F.S（气体容积以当是状态计）</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4.电源：通过专用稳压器链接220V±10%外接电源</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5.显示：4位液晶显示器，显示肺活量值</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6.按键：电源开/清零功能键</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7.工作环境：0∽40℃，≦90%RH</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8.储存环境：-10∽50℃，,75%RH</w:t>
            </w:r>
            <w:r>
              <w:rPr>
                <w:rFonts w:hint="eastAsia" w:ascii="宋体" w:hAnsi="宋体" w:eastAsia="宋体" w:cs="宋体"/>
                <w:bCs/>
                <w:color w:val="auto"/>
                <w:spacing w:val="-6"/>
                <w:sz w:val="20"/>
                <w:szCs w:val="20"/>
                <w:lang w:val="en-US" w:eastAsia="zh-CN"/>
              </w:rPr>
              <w:br w:type="textWrapping"/>
            </w:r>
            <w:r>
              <w:rPr>
                <w:rFonts w:hint="eastAsia" w:ascii="宋体" w:hAnsi="宋体" w:eastAsia="宋体" w:cs="宋体"/>
                <w:bCs/>
                <w:color w:val="auto"/>
                <w:spacing w:val="-6"/>
                <w:sz w:val="20"/>
                <w:szCs w:val="20"/>
                <w:lang w:val="en-US" w:eastAsia="zh-CN"/>
              </w:rPr>
              <w:t>9.功能：显示肺活量值，按键开/清零（ON/C）</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72</w:t>
            </w:r>
          </w:p>
        </w:tc>
        <w:tc>
          <w:tcPr>
            <w:tcW w:w="121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坐位体前屈测试仪</w:t>
            </w:r>
          </w:p>
        </w:tc>
        <w:tc>
          <w:tcPr>
            <w:tcW w:w="6797" w:type="dxa"/>
            <w:tcBorders>
              <w:tl2br w:val="nil"/>
              <w:tr2bl w:val="nil"/>
            </w:tcBorders>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300" w:lineRule="exact"/>
              <w:ind w:left="0" w:leftChars="0" w:right="0" w:rightChars="0" w:firstLine="0" w:firstLineChars="0"/>
              <w:jc w:val="left"/>
              <w:rPr>
                <w:rFonts w:hint="eastAsia" w:ascii="宋体" w:hAnsi="宋体" w:eastAsia="宋体" w:cs="宋体"/>
                <w:bCs/>
                <w:color w:val="auto"/>
                <w:spacing w:val="-6"/>
                <w:kern w:val="2"/>
                <w:sz w:val="20"/>
                <w:szCs w:val="20"/>
                <w:lang w:val="en-US" w:eastAsia="zh-CN" w:bidi="ar-SA"/>
              </w:rPr>
            </w:pPr>
            <w:r>
              <w:rPr>
                <w:rFonts w:hint="eastAsia" w:ascii="宋体" w:hAnsi="宋体" w:eastAsia="宋体" w:cs="宋体"/>
                <w:bCs/>
                <w:color w:val="auto"/>
                <w:spacing w:val="-6"/>
                <w:sz w:val="20"/>
                <w:szCs w:val="20"/>
                <w:lang w:val="en-US" w:eastAsia="zh-CN"/>
              </w:rPr>
              <w:t>1. 自动测量坐位体前屈的数值，从而反映躯干、腰、髋等部位关节、肌肉和韧带的伸展性和柔韧性。2. 推板具有防作弊功能，反推或者停顿超时自动锁定读数。传感器精度高，抗光性强，不易受外在环境影响；3. 测试仪具有自动清零功能。低功耗设计，3分钟未使用自动关机，带低电量提示功能。4. 标准型带辅助测试床体，含海绵座垫及铁质挡板。5. 3.5吋真彩TFT LCD液晶显示屏，触摸式电容感应按键，寿命可达100万次以上；输入学号具备自动递增功能，可增加非接触式刷卡和激光条形码扫描功能。6. LCD中文显示界面，测试步骤中文提示功能，测试成绩与单机同步显示；LCD背光延时或设置，语音提示、蜂鸣器提示、语音成绩播报功能。7. 主机与测试仪可采用有线（RS232）或无线(2.4G-ANT组网)方式连接；主机与电脑之间也采用有线（USB）或无线（2.4G-ANT组网）通讯方式传输测试数据（双向无线，避免冗长连接线，便于移动测试）。8. 主机内可储存65000条测试数据；9. 主机内置多种测试项目程序，测试项目可任意切换；主机可根据测试项目设置测试人数、测试次数；10. 主机内置大容量可充电锂电池，可独立工作1个工作日以上，在停电时不影响测试。11. 可靠性高、耐疲劳、寿命长，适应频繁、大量人群集中测试。根据《GB/T19851.122005》中小学体育器材和场地国标设计。12. 主要技术参数：测量范围：－20cm～40cm，分度值：0.1cm，误差： ±0.1cm。</w:t>
            </w:r>
          </w:p>
        </w:tc>
        <w:tc>
          <w:tcPr>
            <w:tcW w:w="77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w:t>
            </w:r>
          </w:p>
        </w:tc>
        <w:tc>
          <w:tcPr>
            <w:tcW w:w="600"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left"/>
              <w:rPr>
                <w:rFonts w:hint="eastAsia" w:ascii="宋体" w:hAnsi="宋体" w:eastAsia="宋体" w:cs="宋体"/>
                <w:color w:val="auto"/>
                <w:kern w:val="0"/>
                <w:sz w:val="20"/>
                <w:szCs w:val="20"/>
                <w:lang w:val="en-US" w:eastAsia="zh-CN"/>
              </w:rPr>
            </w:pPr>
            <w:r>
              <w:rPr>
                <w:rFonts w:hint="eastAsia" w:ascii="宋体" w:hAnsi="宋体" w:eastAsia="宋体" w:cs="宋体"/>
                <w:b/>
                <w:bCs/>
                <w:color w:val="auto"/>
                <w:kern w:val="0"/>
                <w:sz w:val="20"/>
                <w:szCs w:val="20"/>
                <w:lang w:val="en-US" w:eastAsia="zh-CN"/>
              </w:rPr>
              <w:t>八、网络改造（1校）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1</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核心交换机</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【硬件规格】</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1、10/100/1000M以太网电接口≥16个，固化SFP千兆光接口≥24个，固化SFP+万兆光接口≥4个，固化QSFP接口≥2个，配置双热插拔交流电源；</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2、机身支持Console口（RJ45）、带外管理口（MGMT端口，RJ45）、USB接口、Alarm接口、Mode键；</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【性能要求】</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1、交换容量≥7Tbps，包转发率≥430Mpps；</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【功能要求】</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1、支持CPU镜像功能（非session镜像）、增强远程镜像；</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2、支持IPv6 vlan acll、IPv6 DHCP Serve、IPv6 Savi功能；</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3、支持RIP V1/2、RIPng、OSPF、OSPFv3、IS-IS、IS-ISv6、BGP、BGP4+ ；</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lang w:val="en-US" w:eastAsia="zh-CN"/>
              </w:rPr>
              <w:t>4</w:t>
            </w:r>
            <w:r>
              <w:rPr>
                <w:rFonts w:hint="eastAsia" w:ascii="宋体" w:hAnsi="宋体" w:cs="宋体"/>
                <w:sz w:val="20"/>
                <w:szCs w:val="20"/>
              </w:rPr>
              <w:t>、支持虚拟化，优雅重启（GR），CPU安全防护；</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lang w:val="en-US" w:eastAsia="zh-CN"/>
              </w:rPr>
              <w:t>5</w:t>
            </w:r>
            <w:r>
              <w:rPr>
                <w:rFonts w:hint="eastAsia" w:ascii="宋体" w:hAnsi="宋体" w:cs="宋体"/>
                <w:sz w:val="20"/>
                <w:szCs w:val="20"/>
              </w:rPr>
              <w:t>、支持FULL EAPS功能，支持多进程MSTP进程；</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lang w:val="en-US" w:eastAsia="zh-CN"/>
              </w:rPr>
              <w:t>6</w:t>
            </w:r>
            <w:r>
              <w:rPr>
                <w:rFonts w:hint="eastAsia" w:ascii="宋体" w:hAnsi="宋体" w:cs="宋体"/>
                <w:sz w:val="20"/>
                <w:szCs w:val="20"/>
              </w:rPr>
              <w:t>、支持sflow，以太网OAM功能，支持CFM-OAM功能，当ULPP组成员端口收到与配置匹配的CFM（超时或恢复超时）时，能够进行联动操作；</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lang w:val="en-US" w:eastAsia="zh-CN"/>
              </w:rPr>
              <w:t>7</w:t>
            </w:r>
            <w:r>
              <w:rPr>
                <w:rFonts w:hint="eastAsia" w:ascii="宋体" w:hAnsi="宋体" w:cs="宋体"/>
                <w:sz w:val="20"/>
                <w:szCs w:val="20"/>
              </w:rPr>
              <w:t>、支持openflow功能。</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【售后服务】</w:t>
            </w:r>
          </w:p>
          <w:p>
            <w:pPr>
              <w:widowControl/>
              <w:spacing w:line="300" w:lineRule="exact"/>
              <w:ind w:firstLine="0" w:firstLineChars="0"/>
              <w:rPr>
                <w:rFonts w:hint="eastAsia" w:ascii="宋体" w:hAnsi="宋体" w:cs="宋体"/>
                <w:kern w:val="2"/>
                <w:sz w:val="20"/>
                <w:szCs w:val="20"/>
                <w:lang w:val="en-US" w:eastAsia="zh-CN" w:bidi="ar-SA"/>
              </w:rPr>
            </w:pPr>
            <w:r>
              <w:rPr>
                <w:rFonts w:hint="eastAsia" w:ascii="宋体" w:hAnsi="宋体" w:cs="宋体"/>
                <w:sz w:val="20"/>
                <w:szCs w:val="20"/>
              </w:rPr>
              <w:t>为方便管理和统一运维，要求与防火墙为统一品牌。</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2</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防火墙</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【硬件规格】</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1、采用非X86多核架构，处理器为多核并行处理架构；</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2、固化千兆电口≥9个；</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3、CON接口≥1个，USB接口≥1个；</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【性能要求】</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防火墙吞吐量≥5Gbps，IPSec吞吐量≥700Mbps，IPS吞吐量≥500Mbps，URL分类库≥2000万,病毒特征库≥200万，每秒新建连接数≥3万，SSL VPN并发用户数≥128，IPSec VPN并发用户数≥512；</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【功能要求】</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1、支持透明、路由、混合、旁路四种工作模式，旁路模式下对流量进行统计、扫描、记录和会话重置；</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2、支持抵御所列所有攻击类型，包括：DNS Query Flood、SYN Flood、UDP Flood、ICMP Flood、Ping of Death、Smurf、Winnuke；</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3、支持抵御所列所有攻击类型，在保障合法应用正常运转的前提下，提供对网络病毒、蠕虫、间谍软件、木马后门、刺探扫描、暴力破解等恶意流量的检测和阻断。可有效抵御SQL注入、XSS注入，外链检查、CC防护等。</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4、支持并发、新建会话控制功能，要求能够基于源、目的、应用协议三种条件做会话数限制；</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5、URL过滤，域名过滤、网页关键字过滤和审计、邮件关键字过滤和审计、邮件附件过滤和审计、WEB论坛过滤和审计、黑名单；</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6、基于国家地理的威胁识别与控制，支持对防火墙策略命中次数的统计功能，通过策略列表中的冗余和无用策略进行检测；</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7、支持多出口线路的链路质量就近探测（带宽使用率、延时影响等条件）、实现择优选路的负载均衡功能，支持SmartDNS功能；</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8、支持WEB攻击防护功能；</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9、支持虚拟交换机、虚拟路由器等虚拟化功能。</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【售后服务】</w:t>
            </w:r>
          </w:p>
          <w:p>
            <w:pPr>
              <w:widowControl/>
              <w:spacing w:line="300" w:lineRule="exact"/>
              <w:ind w:firstLine="0" w:firstLineChars="0"/>
              <w:rPr>
                <w:rFonts w:hint="eastAsia" w:ascii="宋体" w:hAnsi="宋体" w:cs="宋体"/>
                <w:kern w:val="2"/>
                <w:sz w:val="20"/>
                <w:szCs w:val="20"/>
                <w:lang w:val="en-US" w:eastAsia="zh-CN" w:bidi="ar-SA"/>
              </w:rPr>
            </w:pPr>
            <w:r>
              <w:rPr>
                <w:rFonts w:hint="eastAsia" w:ascii="宋体" w:hAnsi="宋体" w:cs="宋体"/>
                <w:sz w:val="20"/>
                <w:szCs w:val="20"/>
              </w:rPr>
              <w:t>为方便管理和统一运维，要求与核心交换机为统一品牌。</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3</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上网行为管理</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【硬件规格】</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1、硬件规格：≥6 千兆电口，≥2个千兆光口，≥1T 硬盘；</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2、设备必须支持独立硬盘存放审计日志，不能与审计系统共用硬盘；</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【性能要求】</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1、应用层吞吐量≥200Mbps，网络层吞吐量≥6G，并发连接数≥50万，新建连接数≥4000。</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【功能要求】</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1、支持四种部署模式（路由、旁路、网桥、混合模式）；</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2、支持智能DNS,对内部服务器负载均衡，按应用服务的负载均衡多链路冗余切换；</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3、支持http 代理、https 透明代理、socks5 代理、DNS 代理、dns缓存等；</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4、支持防止1拖n共享行为,防止非法共享行为；</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5、支持https网站识别，支持加密网站搜索，支持ssl论坛加密发帖内容识别，支持基于关键字的控制；</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6、支持对TCP、UDP、ICMP、TCP SYN 超时时间，无回应UDP 超时时间设置，并能支持按照新建会话与总会话比例设置老化开始或者结束；</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7、支持上网认证及第三方SSO第三方认证功能，如：短信认证、微信认证、二维码认证等；</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8、支持流量控制功能，可根据需求按单个IP、业务IP段、应用类型等方式对终端用户实现流量管理。</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9、支持自定义ip 和端口的普通服务，支持自定义ip、协议类型、字符串、端口等组合的服务特征，支持自定义论坛/网评特征；</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10、支持基于时间、动作、应用类型、具体应用、关键字、目标ip等条件的高级检索行为；</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11、支持非法网站、违规帖子、ftp上传、网页上传、违规邮件、违规im、以及匹配潜在威胁的记录；</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12、基于个人的所有行为监控报表；</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13、配置：三年质保、维保、软件升级许可授权。</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【售后服务】</w:t>
            </w:r>
          </w:p>
          <w:p>
            <w:pPr>
              <w:widowControl/>
              <w:spacing w:line="300" w:lineRule="exact"/>
              <w:ind w:firstLine="0" w:firstLineChars="0"/>
              <w:rPr>
                <w:rFonts w:hint="eastAsia" w:ascii="宋体" w:hAnsi="宋体" w:cs="宋体"/>
                <w:kern w:val="2"/>
                <w:sz w:val="20"/>
                <w:szCs w:val="20"/>
                <w:lang w:val="en-US" w:eastAsia="zh-CN" w:bidi="ar-SA"/>
              </w:rPr>
            </w:pPr>
            <w:r>
              <w:rPr>
                <w:rFonts w:hint="eastAsia" w:ascii="宋体" w:hAnsi="宋体" w:cs="宋体"/>
                <w:sz w:val="20"/>
                <w:szCs w:val="20"/>
              </w:rPr>
              <w:t>为方便管理和统一运维，要求与核心交换机为统一品牌。</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4</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设备管理系统</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 xml:space="preserve">【硬件规格】 </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1、一体化软硬件架构，RJ45 串行通信口≥14 个，10/100M 以太网口≥1 个，提供不少于 13 根串口控制线；</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【设备功能】</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 xml:space="preserve">1、可管理不少于14台网络设备的RJ45串口通信端口（console口），可以通过WEB配置界面以及多种连接方式登录和管理网络设备； </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 xml:space="preserve">2、支持串口独立配置：不同的串行接口可以被配置成不同的模式，如将端口1设为SOKET模式，端口2设为COM模式，端口3设为PPP模式等； </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 xml:space="preserve">3、支持服务器模式，客户端模式，自动模式三种工作方式； </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 xml:space="preserve">4、支持动态IP（DHCP）和静态IP，支持网关和代理服务器； </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5、支持TCP，UDP，SNMP，HTTP和TELNET等多协议；</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6、提供丰富的工作模式实现串口设备立即联网功能；</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7、支持Real Com/TTY驱动，完全兼容原有软件系统；</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8、具有TCP Server、TCP Client和UDP等通用透明传输模式 ；</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 xml:space="preserve">9、支持调试控制器直接对联模式和反向终端模式； </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10、可通过网页浏览器或TELNET终端进行配置管理。</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【售后服务】</w:t>
            </w:r>
          </w:p>
          <w:p>
            <w:pPr>
              <w:widowControl/>
              <w:spacing w:line="300" w:lineRule="exact"/>
              <w:ind w:firstLine="0" w:firstLineChars="0"/>
              <w:rPr>
                <w:rFonts w:hint="eastAsia" w:ascii="宋体" w:hAnsi="宋体" w:cs="宋体"/>
                <w:kern w:val="2"/>
                <w:sz w:val="20"/>
                <w:szCs w:val="20"/>
                <w:lang w:val="en-US" w:eastAsia="zh-CN" w:bidi="ar-SA"/>
              </w:rPr>
            </w:pPr>
            <w:r>
              <w:rPr>
                <w:rFonts w:hint="eastAsia" w:ascii="宋体" w:hAnsi="宋体" w:cs="宋体"/>
                <w:sz w:val="20"/>
                <w:szCs w:val="20"/>
              </w:rPr>
              <w:t>为方便管理和统一运维，要求与核心交换机为统一品牌。</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5</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交换机</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【硬件规格】</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1、10/100/1000M以太网电接口≥24，SFP千兆光接口≥4个；</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2、支持console口和reset键；</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【性能要求】</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1、交换容量≥360Gbps，包转发率≥96Mpps；</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【功能要求】</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1、支持能效以太网（802.3az EEE）；支持端口LED灯自动节能功能；支持sFlow和以太网OAM；</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2、支持IPv6受控组播、IPv6 vlan acl、IPv6 DHCP Server、IPv6 Savi功能；</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3、支持802.1X认证接入功能，可以有效防止IP冲突和PC克隆，实现静态IP地址下发等扩展增强功能；</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4、支持ACL,用户可以通过ACL,滤掉“冲击波”、“震荡波”、“红色代码”等病毒包；</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5、支持CPU镜像功能。</w:t>
            </w:r>
          </w:p>
          <w:p>
            <w:pPr>
              <w:widowControl/>
              <w:spacing w:line="300" w:lineRule="exact"/>
              <w:ind w:firstLine="0" w:firstLineChars="0"/>
              <w:rPr>
                <w:rFonts w:hint="eastAsia" w:ascii="宋体" w:hAnsi="宋体" w:cs="宋体"/>
                <w:sz w:val="20"/>
                <w:szCs w:val="20"/>
              </w:rPr>
            </w:pPr>
            <w:r>
              <w:rPr>
                <w:rFonts w:hint="eastAsia" w:ascii="宋体" w:hAnsi="宋体" w:cs="宋体"/>
                <w:sz w:val="20"/>
                <w:szCs w:val="20"/>
              </w:rPr>
              <w:t>【售后服务】</w:t>
            </w:r>
          </w:p>
          <w:p>
            <w:pPr>
              <w:widowControl/>
              <w:spacing w:line="300" w:lineRule="exact"/>
              <w:ind w:firstLine="0" w:firstLineChars="0"/>
              <w:rPr>
                <w:rFonts w:hint="eastAsia" w:ascii="宋体" w:hAnsi="宋体" w:cs="宋体"/>
                <w:kern w:val="2"/>
                <w:sz w:val="20"/>
                <w:szCs w:val="20"/>
                <w:lang w:val="en-US" w:eastAsia="zh-CN" w:bidi="ar-SA"/>
              </w:rPr>
            </w:pPr>
            <w:r>
              <w:rPr>
                <w:rFonts w:hint="eastAsia" w:ascii="宋体" w:hAnsi="宋体" w:cs="宋体"/>
                <w:sz w:val="20"/>
                <w:szCs w:val="20"/>
              </w:rPr>
              <w:t>为方便管理和统一运维，要求与核心交换机为统一品牌。</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5</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6</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机柜</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kern w:val="0"/>
                <w:sz w:val="20"/>
                <w:szCs w:val="20"/>
                <w:lang w:val="en-US" w:eastAsia="zh-CN" w:bidi="ar-SA"/>
              </w:rPr>
            </w:pPr>
            <w:r>
              <w:rPr>
                <w:rFonts w:hint="eastAsia" w:ascii="宋体" w:hAnsi="宋体" w:cs="宋体"/>
                <w:sz w:val="20"/>
                <w:szCs w:val="20"/>
              </w:rPr>
              <w:t>钢制，42U，标准机柜</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7</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校园综合布线</w:t>
            </w:r>
          </w:p>
        </w:tc>
        <w:tc>
          <w:tcPr>
            <w:tcW w:w="6797" w:type="dxa"/>
            <w:tcBorders>
              <w:tl2br w:val="nil"/>
              <w:tr2bl w:val="nil"/>
            </w:tcBorders>
            <w:noWrap w:val="0"/>
            <w:vAlign w:val="center"/>
          </w:tcPr>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校园网综合布线包括楼宇间和楼宇内综合布线，楼宇间综合布线采用光纤，楼内布线采用桥架或线槽安装，保持楼内美观，若有吊顶，将线缆放置在吊顶内桥架内；网线、面板、模块、配线架及水晶头相匹配，并且经国家严格检验的材料。</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网线</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本系统中的缆线均要求采用芯线材料为无氧铜</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为保证工程质量，要求双绞线均采用紧护套型双绞线。芯线直径为0.57mm。</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6类非屏蔽双绞线:</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6类非屏蔽双绞线要求采用带十字骨架的非屏蔽双绞线。</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6类非屏蔽双绞线的主要技术规格：（1）芯线规格：23AWG；（2）测试带宽：≥250MHz；（3）近端串扰：≥38.3dB/250MHz；（4）直流电阻：≤9.5Ω；（5）线缆外径：≥6.5mm。</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支持应用：以太网10Base-T、快速以太网100Base-T、千兆以太网1000Base-T、万兆以太网10GBase-T。</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光缆（4芯）</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（1）数据水平采用OM3室内万兆8芯多模光缆、要求：达到或超过IEC60793-2-10，YD/T1258.4-2005，ISO/IEC11802-2002，EN50173.1-2007，TIA-568C.3-2009标准。</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lang w:val="en-US" w:eastAsia="zh-CN"/>
              </w:rPr>
              <w:t>2</w:t>
            </w:r>
            <w:r>
              <w:rPr>
                <w:rFonts w:hint="eastAsia" w:ascii="宋体" w:hAnsi="宋体" w:cs="宋体"/>
                <w:sz w:val="20"/>
                <w:szCs w:val="20"/>
              </w:rPr>
              <w:t>）要求光缆填充材料为芳纶丝。</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lang w:val="en-US" w:eastAsia="zh-CN"/>
              </w:rPr>
              <w:t>3</w:t>
            </w:r>
            <w:r>
              <w:rPr>
                <w:rFonts w:hint="eastAsia" w:ascii="宋体" w:hAnsi="宋体" w:cs="宋体"/>
                <w:sz w:val="20"/>
                <w:szCs w:val="20"/>
              </w:rPr>
              <w:t>）护套采用LSOH类型，阻燃性、烟雾排放量、无腐蚀性气体符合国家相关标准。</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光纤系统技术指标：</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测试波长：1300nm或850nm；</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垂直主干子系统光纤链路连接(万兆)：</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信号衰减≤0.7dB（1000m，波长1300nm）</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信号衰减≤2.5dB（1000m，波长850nm）</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面板</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要求符合中国标准GB50311-2007，国际标准ISO/IEC11801Ed2.0。</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1、面板上可以混合安装RJ45非屏蔽模块、RJ45屏蔽模块、语音模块。</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2、86型结构，前后可双向拆卸模块，可以安装在国标86型底盒上。</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3、模块框架可从面板正面、背面双向拆卸，方便更换模块且不损伤相邻缆线</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4、要求面板为86型，采用双层面板结构。</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5、面板上要求带有滑盖式永久防尘盖；并可更换彩色防尘盖，以标示不同应用的信息点。</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6、面板中包含有安装模块用的模块框架，只要更换模块框架，就可以让面板兼容各种模块。</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7、要求采用单孔或双孔面板</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8、面板要求带有有机玻璃标签框。</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模块</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1、RJ45六类非屏蔽模块用于六类链路。</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2、RJ45六类非屏蔽模块的打线部分设计有保护盖。</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3、RJ45六类非屏蔽模块采用高抗压阻燃材料。</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4、RJ45六类非屏蔽模块连接片采用镀金铜铍合金；IDC采用铜磷合金。</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5、模块材料使用镀锡铜合金制成。RJ45六类非屏蔽模块规格：（1）直流电阻：≤0.3Ω，（2）绝缘阻抗：不低于500MΩ，（3）拔插寿命：≥700次，（4）端接寿命：≥200次，（5）接点阻抗：≤20mΩ，（6）电流：1.5A。</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配线架</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1、水平配线子系统中的配线架采用跳接式配线架。</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2、配线架中的RJ45模块可以与面板中的模块互换。</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3、自带模块框架双向可拆卸模块。</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4、19英寸标准机架安装，所有配线架自带背部线缆托架。</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5、该非屏蔽配线架通过不同模块框架的混合使用。</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6、在插座模块的打线部分要求设计有保护盖。</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7、RJ45型配线架要求带有有机玻璃盖板的标签框。</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8、能使用模块化接插件方式在线检测、维护操作，零部件、易损部件应容易地拆卸、清洁、更换。</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跳线</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1、非屏蔽链路应使用RJ45-RJ45型非屏蔽原装跳线。</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2、铜缆跳线所用对绞缆线要求为多股双绞线，不允许使用单股线。</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3、所有跳线的两端须具有接头护套，两端护套颜色必须一致。</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4、长度：2米。</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5、配备理线架。</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六类水晶头</w:t>
            </w:r>
          </w:p>
          <w:p>
            <w:pPr>
              <w:spacing w:line="300" w:lineRule="exact"/>
              <w:ind w:firstLine="0" w:firstLineChars="0"/>
              <w:jc w:val="left"/>
              <w:rPr>
                <w:rFonts w:hint="eastAsia" w:ascii="宋体" w:hAnsi="宋体" w:cs="宋体"/>
                <w:kern w:val="2"/>
                <w:sz w:val="20"/>
                <w:szCs w:val="20"/>
                <w:lang w:val="en-US" w:eastAsia="zh-CN" w:bidi="ar-SA"/>
              </w:rPr>
            </w:pPr>
            <w:r>
              <w:rPr>
                <w:rFonts w:hint="eastAsia" w:ascii="宋体" w:hAnsi="宋体" w:cs="宋体"/>
                <w:sz w:val="20"/>
                <w:szCs w:val="20"/>
              </w:rPr>
              <w:t>六类传输标准,符合TIA/EIA568A和T-568B线序，水晶头三叉镀金50u”。</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8</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线槽</w:t>
            </w:r>
          </w:p>
        </w:tc>
        <w:tc>
          <w:tcPr>
            <w:tcW w:w="6797" w:type="dxa"/>
            <w:tcBorders>
              <w:tl2br w:val="nil"/>
              <w:tr2bl w:val="nil"/>
            </w:tcBorders>
            <w:noWrap w:val="0"/>
            <w:vAlign w:val="center"/>
          </w:tcPr>
          <w:p>
            <w:pPr>
              <w:spacing w:line="300" w:lineRule="exact"/>
              <w:ind w:firstLine="0" w:firstLineChars="0"/>
              <w:jc w:val="left"/>
              <w:rPr>
                <w:rFonts w:hint="eastAsia" w:ascii="宋体" w:hAnsi="宋体" w:cs="宋体"/>
                <w:kern w:val="2"/>
                <w:sz w:val="20"/>
                <w:szCs w:val="20"/>
                <w:lang w:val="en-US" w:eastAsia="zh-CN" w:bidi="ar-SA"/>
              </w:rPr>
            </w:pPr>
            <w:r>
              <w:rPr>
                <w:rFonts w:hint="eastAsia" w:ascii="宋体" w:hAnsi="宋体" w:cs="宋体"/>
                <w:sz w:val="20"/>
                <w:szCs w:val="20"/>
              </w:rPr>
              <w:t>优质产品，按照每个学校需求选取。</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9</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墙柜</w:t>
            </w:r>
          </w:p>
        </w:tc>
        <w:tc>
          <w:tcPr>
            <w:tcW w:w="6797" w:type="dxa"/>
            <w:tcBorders>
              <w:tl2br w:val="nil"/>
              <w:tr2bl w:val="nil"/>
            </w:tcBorders>
            <w:noWrap w:val="0"/>
            <w:vAlign w:val="center"/>
          </w:tcPr>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9U（带三芯四头优质插座板一个）。要求：</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优质冷轧钢板，整体焊接结构；</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19英寸导轨1.5mm，侧板1.0mm，其他厚度1.2mm；</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前门开启方向可根据需要调换；快开侧门，方便设备安装维护；</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上下后部两处走线通道；</w:t>
            </w:r>
          </w:p>
          <w:p>
            <w:pPr>
              <w:spacing w:line="300" w:lineRule="exact"/>
              <w:ind w:firstLine="0" w:firstLineChars="0"/>
              <w:jc w:val="left"/>
              <w:rPr>
                <w:rFonts w:hint="eastAsia" w:ascii="宋体" w:hAnsi="宋体" w:cs="宋体"/>
                <w:sz w:val="20"/>
                <w:szCs w:val="20"/>
              </w:rPr>
            </w:pPr>
            <w:r>
              <w:rPr>
                <w:rFonts w:hint="eastAsia" w:ascii="宋体" w:hAnsi="宋体" w:cs="宋体"/>
                <w:sz w:val="20"/>
                <w:szCs w:val="20"/>
              </w:rPr>
              <w:t>角规前后安装深度可根据设备尺寸进行调整；</w:t>
            </w:r>
          </w:p>
          <w:p>
            <w:pPr>
              <w:spacing w:line="300" w:lineRule="exact"/>
              <w:ind w:firstLine="0" w:firstLineChars="0"/>
              <w:jc w:val="left"/>
              <w:rPr>
                <w:rFonts w:hint="eastAsia" w:ascii="宋体" w:hAnsi="宋体" w:cs="宋体"/>
                <w:kern w:val="2"/>
                <w:sz w:val="20"/>
                <w:szCs w:val="20"/>
                <w:lang w:val="en-US" w:eastAsia="zh-CN" w:bidi="ar-SA"/>
              </w:rPr>
            </w:pPr>
            <w:r>
              <w:rPr>
                <w:rFonts w:hint="eastAsia" w:ascii="宋体" w:hAnsi="宋体" w:cs="宋体"/>
                <w:sz w:val="20"/>
                <w:szCs w:val="20"/>
              </w:rPr>
              <w:t>表面脱脂，磷化、静电喷塑处理。</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5</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10</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光模块</w:t>
            </w:r>
          </w:p>
        </w:tc>
        <w:tc>
          <w:tcPr>
            <w:tcW w:w="6797" w:type="dxa"/>
            <w:tcBorders>
              <w:tl2br w:val="nil"/>
              <w:tr2bl w:val="nil"/>
            </w:tcBorders>
            <w:noWrap w:val="0"/>
            <w:vAlign w:val="center"/>
          </w:tcPr>
          <w:p>
            <w:pPr>
              <w:spacing w:line="300" w:lineRule="exact"/>
              <w:ind w:firstLine="0" w:firstLineChars="0"/>
              <w:jc w:val="left"/>
              <w:rPr>
                <w:rFonts w:hint="eastAsia" w:ascii="宋体" w:hAnsi="宋体" w:cs="宋体"/>
                <w:kern w:val="2"/>
                <w:sz w:val="20"/>
                <w:szCs w:val="20"/>
                <w:lang w:val="en-US" w:eastAsia="zh-CN" w:bidi="ar-SA"/>
              </w:rPr>
            </w:pPr>
            <w:r>
              <w:rPr>
                <w:rFonts w:hint="eastAsia" w:ascii="宋体" w:hAnsi="宋体" w:cs="宋体"/>
                <w:sz w:val="20"/>
                <w:szCs w:val="20"/>
              </w:rPr>
              <w:t>模块-eSFP-GE-单模模块（1310nm,10km,LC）。</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10</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11</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信息点</w:t>
            </w:r>
          </w:p>
        </w:tc>
        <w:tc>
          <w:tcPr>
            <w:tcW w:w="6797" w:type="dxa"/>
            <w:tcBorders>
              <w:tl2br w:val="nil"/>
              <w:tr2bl w:val="nil"/>
            </w:tcBorders>
            <w:noWrap w:val="0"/>
            <w:vAlign w:val="center"/>
          </w:tcPr>
          <w:p>
            <w:pPr>
              <w:spacing w:line="300" w:lineRule="exact"/>
              <w:ind w:firstLine="0" w:firstLineChars="0"/>
              <w:jc w:val="left"/>
              <w:rPr>
                <w:rFonts w:hint="eastAsia" w:ascii="宋体" w:hAnsi="宋体" w:cs="宋体"/>
                <w:kern w:val="2"/>
                <w:sz w:val="20"/>
                <w:szCs w:val="20"/>
                <w:lang w:val="en-US" w:eastAsia="zh-CN" w:bidi="ar-SA"/>
              </w:rPr>
            </w:pPr>
            <w:r>
              <w:rPr>
                <w:rFonts w:hint="eastAsia" w:ascii="宋体" w:hAnsi="宋体" w:cs="宋体"/>
                <w:sz w:val="20"/>
                <w:szCs w:val="20"/>
              </w:rPr>
              <w:t>教学、办公、教室等信息点。</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100</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12</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系统集成</w:t>
            </w:r>
          </w:p>
        </w:tc>
        <w:tc>
          <w:tcPr>
            <w:tcW w:w="6797" w:type="dxa"/>
            <w:tcBorders>
              <w:tl2br w:val="nil"/>
              <w:tr2bl w:val="nil"/>
            </w:tcBorders>
            <w:noWrap w:val="0"/>
            <w:vAlign w:val="center"/>
          </w:tcPr>
          <w:p>
            <w:pPr>
              <w:spacing w:line="300" w:lineRule="exact"/>
              <w:ind w:firstLine="0" w:firstLineChars="0"/>
              <w:jc w:val="left"/>
              <w:rPr>
                <w:rFonts w:hint="eastAsia" w:ascii="宋体" w:hAnsi="宋体" w:cs="宋体"/>
                <w:kern w:val="2"/>
                <w:sz w:val="20"/>
                <w:szCs w:val="20"/>
                <w:lang w:val="en-US" w:eastAsia="zh-CN" w:bidi="ar-SA"/>
              </w:rPr>
            </w:pPr>
            <w:r>
              <w:rPr>
                <w:rFonts w:hint="eastAsia" w:ascii="宋体" w:hAnsi="宋体" w:cs="宋体"/>
                <w:sz w:val="20"/>
                <w:szCs w:val="20"/>
              </w:rPr>
              <w:t>本项目所有内容施工辅材及运输搬用安装调试。</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spacing w:line="300" w:lineRule="exact"/>
              <w:ind w:firstLine="400"/>
              <w:rPr>
                <w:rFonts w:hint="eastAsia" w:ascii="宋体" w:hAnsi="宋体" w:cs="宋体"/>
                <w:sz w:val="20"/>
                <w:szCs w:val="20"/>
              </w:rPr>
            </w:pPr>
            <w:r>
              <w:rPr>
                <w:rFonts w:hint="eastAsia" w:ascii="宋体" w:hAnsi="宋体" w:cs="宋体"/>
                <w:sz w:val="20"/>
                <w:szCs w:val="20"/>
              </w:rPr>
              <w:t>1.其他要求：</w:t>
            </w:r>
          </w:p>
          <w:p>
            <w:pPr>
              <w:spacing w:line="300" w:lineRule="exact"/>
              <w:ind w:firstLine="400"/>
              <w:rPr>
                <w:rFonts w:hint="eastAsia" w:ascii="宋体" w:hAnsi="宋体" w:cs="宋体"/>
                <w:sz w:val="20"/>
                <w:szCs w:val="20"/>
              </w:rPr>
            </w:pPr>
            <w:r>
              <w:rPr>
                <w:rFonts w:hint="eastAsia" w:ascii="宋体" w:hAnsi="宋体" w:cs="宋体"/>
                <w:sz w:val="20"/>
                <w:szCs w:val="20"/>
              </w:rPr>
              <w:t>（1）布线要求：楼宇之间光纤连接，能走暗线的（如地槽、天井）不走明线，楼内六类网线布线；楼内信息点直接接入汇聚交换，强弱电分离。预算涵盖连接所有信息点线材、线槽及布线、施工调试等一切费用，布线时和学校及当地信息化管理部门充分沟通确定。</w:t>
            </w:r>
          </w:p>
          <w:p>
            <w:pPr>
              <w:spacing w:line="300" w:lineRule="exact"/>
              <w:ind w:firstLine="400"/>
              <w:rPr>
                <w:rFonts w:hint="eastAsia" w:ascii="宋体" w:hAnsi="宋体" w:cs="宋体"/>
                <w:sz w:val="20"/>
                <w:szCs w:val="20"/>
              </w:rPr>
            </w:pPr>
            <w:r>
              <w:rPr>
                <w:rFonts w:hint="eastAsia" w:ascii="宋体" w:hAnsi="宋体" w:cs="宋体"/>
                <w:sz w:val="20"/>
                <w:szCs w:val="20"/>
              </w:rPr>
              <w:t>（2）机柜内应配备配线架、理线器、PDU等布线需要的一切配件，机柜内设备布局合理，以上项目设备可集中在同一机柜，不容许纳入其他项目设备。柜内布线做到整齐、美观，做到每条线都有标准标签。</w:t>
            </w:r>
          </w:p>
          <w:p>
            <w:pPr>
              <w:spacing w:line="300" w:lineRule="exact"/>
              <w:ind w:firstLine="400"/>
              <w:rPr>
                <w:rFonts w:hint="eastAsia" w:ascii="宋体" w:hAnsi="宋体" w:cs="宋体"/>
                <w:sz w:val="20"/>
                <w:szCs w:val="20"/>
              </w:rPr>
            </w:pPr>
            <w:r>
              <w:rPr>
                <w:rFonts w:hint="eastAsia" w:ascii="宋体" w:hAnsi="宋体" w:cs="宋体"/>
                <w:sz w:val="20"/>
                <w:szCs w:val="20"/>
              </w:rPr>
              <w:t>（3）施工完成时交付学校完整的技术资料，含网络拓扑图、布线图及其他资料。</w:t>
            </w:r>
          </w:p>
          <w:p>
            <w:pPr>
              <w:spacing w:line="300" w:lineRule="exact"/>
              <w:ind w:firstLine="400"/>
              <w:rPr>
                <w:rFonts w:hint="eastAsia" w:ascii="宋体" w:hAnsi="宋体" w:cs="宋体"/>
                <w:sz w:val="20"/>
                <w:szCs w:val="20"/>
              </w:rPr>
            </w:pPr>
            <w:r>
              <w:rPr>
                <w:rFonts w:hint="eastAsia" w:ascii="宋体" w:hAnsi="宋体" w:cs="宋体"/>
                <w:sz w:val="20"/>
                <w:szCs w:val="20"/>
              </w:rPr>
              <w:t>（4）充分和学校及当地信息化管理部门沟通，按照学校实际需求，使学生、教师以及其他应用、功能室基于IP地址方式合理划分Vlan，联调确保每个信息点按Vlan功能划分信号畅通。</w:t>
            </w:r>
          </w:p>
          <w:p>
            <w:pPr>
              <w:spacing w:line="300" w:lineRule="exact"/>
              <w:ind w:firstLine="400"/>
              <w:rPr>
                <w:rFonts w:hint="eastAsia" w:ascii="宋体" w:hAnsi="宋体" w:cs="宋体"/>
                <w:sz w:val="20"/>
                <w:szCs w:val="20"/>
              </w:rPr>
            </w:pPr>
            <w:r>
              <w:rPr>
                <w:rFonts w:hint="eastAsia" w:ascii="宋体" w:hAnsi="宋体" w:cs="宋体"/>
                <w:sz w:val="20"/>
                <w:szCs w:val="20"/>
              </w:rPr>
              <w:t>（5）中标人须做好学校技术人员的培训工作，费用由中标人承担。</w:t>
            </w:r>
          </w:p>
          <w:p>
            <w:pPr>
              <w:spacing w:line="300" w:lineRule="exact"/>
              <w:ind w:firstLine="400"/>
              <w:rPr>
                <w:rFonts w:hint="eastAsia" w:ascii="宋体" w:hAnsi="宋体" w:cs="宋体"/>
                <w:sz w:val="20"/>
                <w:szCs w:val="20"/>
              </w:rPr>
            </w:pPr>
            <w:r>
              <w:rPr>
                <w:rFonts w:hint="eastAsia" w:ascii="宋体" w:hAnsi="宋体" w:cs="宋体"/>
                <w:sz w:val="20"/>
                <w:szCs w:val="20"/>
              </w:rPr>
              <w:t>（6）在施工中出现的变更，双方充分沟通，协商解决。</w:t>
            </w:r>
          </w:p>
          <w:p>
            <w:pPr>
              <w:spacing w:line="300" w:lineRule="exact"/>
              <w:ind w:firstLine="400"/>
              <w:rPr>
                <w:rFonts w:hint="eastAsia" w:ascii="宋体" w:hAnsi="宋体" w:cs="宋体"/>
                <w:sz w:val="20"/>
                <w:szCs w:val="20"/>
              </w:rPr>
            </w:pPr>
            <w:r>
              <w:rPr>
                <w:rFonts w:hint="eastAsia" w:ascii="宋体" w:hAnsi="宋体" w:cs="宋体"/>
                <w:sz w:val="20"/>
                <w:szCs w:val="20"/>
              </w:rPr>
              <w:t>2.交货期限：合同签订后</w:t>
            </w:r>
            <w:r>
              <w:rPr>
                <w:rFonts w:hint="eastAsia" w:ascii="宋体" w:hAnsi="宋体" w:cs="宋体"/>
                <w:sz w:val="20"/>
                <w:szCs w:val="20"/>
                <w:lang w:val="en-US" w:eastAsia="zh-CN"/>
              </w:rPr>
              <w:t>30</w:t>
            </w:r>
            <w:r>
              <w:rPr>
                <w:rFonts w:hint="eastAsia" w:ascii="宋体" w:hAnsi="宋体" w:cs="宋体"/>
                <w:sz w:val="20"/>
                <w:szCs w:val="20"/>
              </w:rPr>
              <w:t>个工作日。</w:t>
            </w:r>
          </w:p>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400" w:firstLineChars="200"/>
              <w:jc w:val="left"/>
              <w:rPr>
                <w:rFonts w:hint="eastAsia" w:ascii="宋体" w:hAnsi="宋体" w:eastAsia="宋体" w:cs="宋体"/>
                <w:color w:val="auto"/>
                <w:kern w:val="0"/>
                <w:sz w:val="20"/>
                <w:szCs w:val="20"/>
                <w:lang w:val="en-US" w:eastAsia="zh-CN"/>
              </w:rPr>
            </w:pPr>
            <w:r>
              <w:rPr>
                <w:rFonts w:hint="eastAsia" w:ascii="宋体" w:hAnsi="宋体" w:cs="宋体"/>
                <w:sz w:val="20"/>
                <w:szCs w:val="20"/>
              </w:rPr>
              <w:t>3.交货地点：各设备交货及安装地点详见附件。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both"/>
              <w:rPr>
                <w:rFonts w:hint="eastAsia" w:ascii="宋体" w:hAnsi="宋体" w:eastAsia="宋体" w:cs="宋体"/>
                <w:color w:val="auto"/>
                <w:kern w:val="0"/>
                <w:sz w:val="20"/>
                <w:szCs w:val="20"/>
                <w:lang w:val="en-US" w:eastAsia="zh-CN"/>
              </w:rPr>
            </w:pPr>
            <w:r>
              <w:rPr>
                <w:rFonts w:hint="eastAsia" w:ascii="宋体" w:hAnsi="宋体" w:eastAsia="宋体" w:cs="宋体"/>
                <w:b/>
                <w:bCs/>
                <w:color w:val="auto"/>
                <w:kern w:val="0"/>
                <w:sz w:val="20"/>
                <w:szCs w:val="20"/>
                <w:lang w:val="en-US" w:eastAsia="zh-CN"/>
              </w:rPr>
              <w:t>九、精品录播教室（1间）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1</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录播主机</w:t>
            </w:r>
          </w:p>
        </w:tc>
        <w:tc>
          <w:tcPr>
            <w:tcW w:w="6797" w:type="dxa"/>
            <w:tcBorders>
              <w:tl2br w:val="nil"/>
              <w:tr2bl w:val="nil"/>
            </w:tcBorders>
            <w:noWrap w:val="0"/>
            <w:vAlign w:val="center"/>
          </w:tcPr>
          <w:p>
            <w:pPr>
              <w:spacing w:line="300" w:lineRule="exact"/>
              <w:ind w:firstLine="0" w:firstLineChars="0"/>
              <w:rPr>
                <w:rFonts w:hint="eastAsia" w:ascii="宋体" w:hAnsi="宋体" w:cs="宋体"/>
                <w:sz w:val="20"/>
                <w:szCs w:val="20"/>
              </w:rPr>
            </w:pPr>
            <w:r>
              <w:rPr>
                <w:rFonts w:hint="eastAsia" w:ascii="宋体" w:hAnsi="宋体" w:cs="宋体"/>
                <w:sz w:val="20"/>
                <w:szCs w:val="20"/>
              </w:rPr>
              <w:t>专业一体化嵌入式设计，ARM双核处理器Linux系统，内置1T硬盘，最大可扩展4T；</w:t>
            </w:r>
          </w:p>
          <w:p>
            <w:pPr>
              <w:spacing w:line="300" w:lineRule="exact"/>
              <w:ind w:firstLine="0" w:firstLineChars="0"/>
              <w:rPr>
                <w:rFonts w:hint="eastAsia" w:ascii="宋体" w:hAnsi="宋体" w:cs="宋体"/>
                <w:sz w:val="20"/>
                <w:szCs w:val="20"/>
              </w:rPr>
            </w:pPr>
            <w:r>
              <w:rPr>
                <w:rFonts w:hint="eastAsia" w:ascii="宋体" w:hAnsi="宋体" w:cs="宋体"/>
                <w:sz w:val="20"/>
                <w:szCs w:val="20"/>
              </w:rPr>
              <w:t>录播工作站具备前置液晶面板，配合前置按键可直接设置主机的IP地址、导出录像文件，可以查看主机的系统信息、基本信息、通道信息、云平台信息等；前置开始、暂停、停止按键，控制录制进程并有相应LED灯显示当前工作状态；</w:t>
            </w:r>
          </w:p>
          <w:p>
            <w:pPr>
              <w:spacing w:line="300" w:lineRule="exact"/>
              <w:ind w:firstLine="0" w:firstLineChars="0"/>
              <w:rPr>
                <w:rFonts w:hint="eastAsia" w:ascii="宋体" w:hAnsi="宋体" w:cs="宋体"/>
                <w:sz w:val="20"/>
                <w:szCs w:val="20"/>
              </w:rPr>
            </w:pPr>
            <w:r>
              <w:rPr>
                <w:rFonts w:hint="eastAsia" w:ascii="宋体" w:hAnsi="宋体" w:cs="宋体"/>
                <w:sz w:val="20"/>
                <w:szCs w:val="20"/>
              </w:rPr>
              <w:t>前置4个USB端口，插入USB存储设备后可自动拷贝录像资源；</w:t>
            </w:r>
          </w:p>
          <w:p>
            <w:pPr>
              <w:spacing w:line="300" w:lineRule="exact"/>
              <w:ind w:firstLine="0" w:firstLineChars="0"/>
              <w:rPr>
                <w:rFonts w:hint="eastAsia" w:ascii="宋体" w:hAnsi="宋体" w:cs="宋体"/>
                <w:sz w:val="20"/>
                <w:szCs w:val="20"/>
              </w:rPr>
            </w:pPr>
            <w:r>
              <w:rPr>
                <w:rFonts w:hint="eastAsia" w:ascii="宋体" w:hAnsi="宋体" w:cs="宋体"/>
                <w:sz w:val="20"/>
                <w:szCs w:val="20"/>
              </w:rPr>
              <w:t>视频模块：支持5路HD-SDI输入，1路DVI-I输入，2路HDMI输入，支持1路VGA输出，1路HDMI输出，一路DVI环出输出，1路SDI输出；</w:t>
            </w:r>
          </w:p>
          <w:p>
            <w:pPr>
              <w:spacing w:line="300" w:lineRule="exact"/>
              <w:ind w:firstLine="0" w:firstLineChars="0"/>
              <w:rPr>
                <w:rFonts w:hint="eastAsia" w:ascii="宋体" w:hAnsi="宋体" w:cs="宋体"/>
                <w:sz w:val="20"/>
                <w:szCs w:val="20"/>
              </w:rPr>
            </w:pPr>
            <w:r>
              <w:rPr>
                <w:rFonts w:hint="eastAsia" w:ascii="宋体" w:hAnsi="宋体" w:cs="宋体"/>
                <w:sz w:val="20"/>
                <w:szCs w:val="20"/>
              </w:rPr>
              <w:t>音频模块：6路话筒输入（48V幻象），1路MIC输入，频响100hz-10Khz-3db；1路线路输入，线路频响20hz-19khz±1db；信噪比＞65db，失真度＜0.1%，音频采样率48KHz；1路音频监听，具有自动增益功能：控制范围≥40db，起控点-30db，自带增益时间常数＜1秒；</w:t>
            </w:r>
          </w:p>
          <w:p>
            <w:pPr>
              <w:spacing w:line="300" w:lineRule="exact"/>
              <w:ind w:firstLine="0" w:firstLineChars="0"/>
              <w:rPr>
                <w:rFonts w:hint="eastAsia" w:ascii="宋体" w:hAnsi="宋体" w:cs="宋体"/>
                <w:sz w:val="20"/>
                <w:szCs w:val="20"/>
              </w:rPr>
            </w:pPr>
            <w:r>
              <w:rPr>
                <w:rFonts w:hint="eastAsia" w:ascii="宋体" w:hAnsi="宋体" w:cs="宋体"/>
                <w:sz w:val="20"/>
                <w:szCs w:val="20"/>
              </w:rPr>
              <w:t>控制模块：6路RS232可外接跟踪机、控制面板、摄像机云台等、1路RS422或RS485可控制摄像机等外部设备；</w:t>
            </w:r>
          </w:p>
          <w:p>
            <w:pPr>
              <w:spacing w:line="300" w:lineRule="exact"/>
              <w:ind w:firstLine="0" w:firstLineChars="0"/>
              <w:rPr>
                <w:rFonts w:hint="eastAsia" w:ascii="宋体" w:hAnsi="宋体" w:cs="宋体"/>
                <w:sz w:val="20"/>
                <w:szCs w:val="20"/>
              </w:rPr>
            </w:pPr>
            <w:r>
              <w:rPr>
                <w:rFonts w:hint="eastAsia" w:ascii="宋体" w:hAnsi="宋体" w:cs="宋体"/>
                <w:sz w:val="20"/>
                <w:szCs w:val="20"/>
              </w:rPr>
              <w:t>网络模块：具备1个10/100/1000Mbps自适应网口；</w:t>
            </w:r>
          </w:p>
          <w:p>
            <w:pPr>
              <w:spacing w:line="300" w:lineRule="exact"/>
              <w:ind w:firstLine="0" w:firstLineChars="0"/>
              <w:rPr>
                <w:rFonts w:hint="eastAsia" w:ascii="宋体" w:hAnsi="宋体" w:cs="宋体"/>
                <w:sz w:val="20"/>
                <w:szCs w:val="20"/>
              </w:rPr>
            </w:pPr>
            <w:r>
              <w:rPr>
                <w:rFonts w:hint="eastAsia" w:ascii="宋体" w:hAnsi="宋体" w:cs="宋体"/>
                <w:sz w:val="20"/>
                <w:szCs w:val="20"/>
              </w:rPr>
              <w:t>视频采集方式：硬件采集、编码；</w:t>
            </w:r>
          </w:p>
          <w:p>
            <w:pPr>
              <w:spacing w:line="300" w:lineRule="exact"/>
              <w:ind w:firstLine="0" w:firstLineChars="0"/>
              <w:rPr>
                <w:rFonts w:hint="eastAsia" w:ascii="宋体" w:hAnsi="宋体" w:cs="宋体"/>
                <w:sz w:val="20"/>
                <w:szCs w:val="20"/>
              </w:rPr>
            </w:pPr>
            <w:r>
              <w:rPr>
                <w:rFonts w:hint="eastAsia" w:ascii="宋体" w:hAnsi="宋体" w:cs="宋体"/>
                <w:sz w:val="20"/>
                <w:szCs w:val="20"/>
              </w:rPr>
              <w:t>输入视频格式：HD-SDI，1080@25P/30P；</w:t>
            </w:r>
          </w:p>
          <w:p>
            <w:pPr>
              <w:spacing w:line="300" w:lineRule="exact"/>
              <w:ind w:firstLine="0" w:firstLineChars="0"/>
              <w:rPr>
                <w:rFonts w:hint="eastAsia" w:ascii="宋体" w:hAnsi="宋体" w:cs="宋体"/>
                <w:sz w:val="20"/>
                <w:szCs w:val="20"/>
              </w:rPr>
            </w:pPr>
            <w:r>
              <w:rPr>
                <w:rFonts w:hint="eastAsia" w:ascii="宋体" w:hAnsi="宋体" w:cs="宋体"/>
                <w:sz w:val="20"/>
                <w:szCs w:val="20"/>
              </w:rPr>
              <w:t>输入VGA格式：支持800*600@60到1920x1080@60可调；</w:t>
            </w:r>
          </w:p>
          <w:p>
            <w:pPr>
              <w:spacing w:line="300" w:lineRule="exact"/>
              <w:ind w:firstLine="0" w:firstLineChars="0"/>
              <w:rPr>
                <w:rFonts w:hint="eastAsia" w:ascii="宋体" w:hAnsi="宋体" w:cs="宋体"/>
                <w:sz w:val="20"/>
                <w:szCs w:val="20"/>
              </w:rPr>
            </w:pPr>
            <w:r>
              <w:rPr>
                <w:rFonts w:hint="eastAsia" w:ascii="宋体" w:hAnsi="宋体" w:cs="宋体"/>
                <w:sz w:val="20"/>
                <w:szCs w:val="20"/>
              </w:rPr>
              <w:t>视频编码帧率：25fps5/10/15/20/25可选；</w:t>
            </w:r>
          </w:p>
          <w:p>
            <w:pPr>
              <w:spacing w:line="300" w:lineRule="exact"/>
              <w:ind w:firstLine="0" w:firstLineChars="0"/>
              <w:rPr>
                <w:rFonts w:hint="eastAsia" w:ascii="宋体" w:hAnsi="宋体" w:cs="宋体"/>
                <w:sz w:val="20"/>
                <w:szCs w:val="20"/>
              </w:rPr>
            </w:pPr>
            <w:r>
              <w:rPr>
                <w:rFonts w:hint="eastAsia" w:ascii="宋体" w:hAnsi="宋体" w:cs="宋体"/>
                <w:sz w:val="20"/>
                <w:szCs w:val="20"/>
              </w:rPr>
              <w:t>视频编码分辨率：1920x1080；</w:t>
            </w:r>
          </w:p>
          <w:p>
            <w:pPr>
              <w:spacing w:line="300" w:lineRule="exact"/>
              <w:ind w:firstLine="0" w:firstLineChars="0"/>
              <w:rPr>
                <w:rFonts w:hint="eastAsia" w:ascii="宋体" w:hAnsi="宋体" w:cs="宋体"/>
                <w:sz w:val="20"/>
                <w:szCs w:val="20"/>
              </w:rPr>
            </w:pPr>
            <w:r>
              <w:rPr>
                <w:rFonts w:hint="eastAsia" w:ascii="宋体" w:hAnsi="宋体" w:cs="宋体"/>
                <w:sz w:val="20"/>
                <w:szCs w:val="20"/>
              </w:rPr>
              <w:t>视频编码码率：256k至8M可调；主码流（录制）是1M-8Mbps，副码流（直播）是256K-1Mbps；</w:t>
            </w:r>
          </w:p>
          <w:p>
            <w:pPr>
              <w:spacing w:line="300" w:lineRule="exact"/>
              <w:ind w:firstLine="0" w:firstLineChars="0"/>
              <w:rPr>
                <w:rFonts w:hint="eastAsia" w:ascii="宋体" w:hAnsi="宋体" w:cs="宋体"/>
                <w:sz w:val="20"/>
                <w:szCs w:val="20"/>
              </w:rPr>
            </w:pPr>
            <w:r>
              <w:rPr>
                <w:rFonts w:hint="eastAsia" w:ascii="宋体" w:hAnsi="宋体" w:cs="宋体"/>
                <w:sz w:val="20"/>
                <w:szCs w:val="20"/>
              </w:rPr>
              <w:t>录播设备支持本地导播方式，插上显示屏，鼠标键盘就可以完成本地无延迟导播，可扩展硬件导播台；</w:t>
            </w:r>
          </w:p>
          <w:p>
            <w:pPr>
              <w:spacing w:line="300" w:lineRule="exact"/>
              <w:ind w:firstLine="0" w:firstLineChars="0"/>
              <w:rPr>
                <w:rFonts w:hint="eastAsia" w:ascii="宋体" w:hAnsi="宋体" w:cs="宋体"/>
                <w:sz w:val="20"/>
                <w:szCs w:val="20"/>
              </w:rPr>
            </w:pPr>
            <w:r>
              <w:rPr>
                <w:rFonts w:hint="eastAsia" w:ascii="宋体" w:hAnsi="宋体" w:cs="宋体"/>
                <w:sz w:val="20"/>
                <w:szCs w:val="20"/>
              </w:rPr>
              <w:t>设备支持POC供电，实现高清视频、同轴等信号与供电电源复合一起，在一根同轴线上传输为摄像机供电；</w:t>
            </w:r>
          </w:p>
          <w:p>
            <w:pPr>
              <w:spacing w:line="300" w:lineRule="exact"/>
              <w:ind w:firstLine="0" w:firstLineChars="0"/>
              <w:rPr>
                <w:rFonts w:hint="eastAsia" w:ascii="宋体" w:hAnsi="宋体" w:cs="宋体"/>
                <w:sz w:val="20"/>
                <w:szCs w:val="20"/>
              </w:rPr>
            </w:pPr>
            <w:r>
              <w:rPr>
                <w:rFonts w:hint="eastAsia" w:ascii="宋体" w:hAnsi="宋体" w:cs="宋体"/>
                <w:sz w:val="20"/>
                <w:szCs w:val="20"/>
              </w:rPr>
              <w:t>直接采用直流电源供电。</w:t>
            </w:r>
          </w:p>
          <w:p>
            <w:pPr>
              <w:spacing w:line="300" w:lineRule="exact"/>
              <w:ind w:firstLine="0" w:firstLineChars="0"/>
              <w:rPr>
                <w:rFonts w:hint="eastAsia" w:ascii="宋体" w:hAnsi="宋体" w:cs="宋体"/>
                <w:kern w:val="2"/>
                <w:sz w:val="20"/>
                <w:szCs w:val="20"/>
                <w:lang w:val="en-US" w:eastAsia="zh-CN" w:bidi="ar-SA"/>
              </w:rPr>
            </w:pP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2</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录播系统</w:t>
            </w:r>
          </w:p>
        </w:tc>
        <w:tc>
          <w:tcPr>
            <w:tcW w:w="6797" w:type="dxa"/>
            <w:tcBorders>
              <w:tl2br w:val="nil"/>
              <w:tr2bl w:val="nil"/>
            </w:tcBorders>
            <w:noWrap w:val="0"/>
            <w:vAlign w:val="center"/>
          </w:tcPr>
          <w:p>
            <w:pPr>
              <w:spacing w:line="300" w:lineRule="exact"/>
              <w:ind w:firstLine="0" w:firstLineChars="0"/>
              <w:rPr>
                <w:rFonts w:hint="eastAsia" w:ascii="宋体" w:hAnsi="宋体" w:cs="宋体"/>
                <w:sz w:val="20"/>
                <w:szCs w:val="20"/>
              </w:rPr>
            </w:pPr>
            <w:r>
              <w:rPr>
                <w:rFonts w:hint="eastAsia" w:ascii="宋体" w:hAnsi="宋体" w:cs="宋体"/>
                <w:sz w:val="20"/>
                <w:szCs w:val="20"/>
              </w:rPr>
              <w:t>支持对设备的录制编码、帧率、IP地址、内置时间、视频输出、互动功能等参数进行设置；</w:t>
            </w:r>
          </w:p>
          <w:p>
            <w:pPr>
              <w:spacing w:line="300" w:lineRule="exact"/>
              <w:ind w:firstLine="0" w:firstLineChars="0"/>
              <w:rPr>
                <w:rFonts w:hint="eastAsia" w:ascii="宋体" w:hAnsi="宋体" w:cs="宋体"/>
                <w:sz w:val="20"/>
                <w:szCs w:val="20"/>
              </w:rPr>
            </w:pPr>
            <w:r>
              <w:rPr>
                <w:rFonts w:hint="eastAsia" w:ascii="宋体" w:hAnsi="宋体" w:cs="宋体"/>
                <w:sz w:val="20"/>
                <w:szCs w:val="20"/>
              </w:rPr>
              <w:t>支持本地导播和web远程导播两种导播方式，两种导播方式中设置操作及相关信息一致；支持云台控制、画中画设置、特效切换、台标字幕及片头片尾设置、录播开始、暂停、停止等设置操作。</w:t>
            </w:r>
          </w:p>
          <w:p>
            <w:pPr>
              <w:spacing w:line="300" w:lineRule="exact"/>
              <w:ind w:firstLine="0" w:firstLineChars="0"/>
              <w:rPr>
                <w:rFonts w:hint="eastAsia" w:ascii="宋体" w:hAnsi="宋体" w:cs="宋体"/>
                <w:sz w:val="20"/>
                <w:szCs w:val="20"/>
              </w:rPr>
            </w:pPr>
            <w:r>
              <w:rPr>
                <w:rFonts w:hint="eastAsia" w:ascii="宋体" w:hAnsi="宋体" w:cs="宋体"/>
                <w:sz w:val="20"/>
                <w:szCs w:val="20"/>
              </w:rPr>
              <w:t>支持电影模式、资源模式及“电影+资源”模式三种直播模式，其中资源模式支持6路视频图像，“电影+资源”模式支持7路视频图像，包含6路资源模式视频图像及1路电影模式视频图像；支持标准的RTMP直播协议，可推送到FMS服务器进行大规模的直播观看；</w:t>
            </w:r>
          </w:p>
          <w:p>
            <w:pPr>
              <w:spacing w:line="300" w:lineRule="exact"/>
              <w:ind w:firstLine="0" w:firstLineChars="0"/>
              <w:rPr>
                <w:rFonts w:hint="eastAsia" w:ascii="宋体" w:hAnsi="宋体" w:cs="宋体"/>
                <w:sz w:val="20"/>
                <w:szCs w:val="20"/>
              </w:rPr>
            </w:pPr>
            <w:r>
              <w:rPr>
                <w:rFonts w:hint="eastAsia" w:ascii="宋体" w:hAnsi="宋体" w:cs="宋体"/>
                <w:sz w:val="20"/>
                <w:szCs w:val="20"/>
              </w:rPr>
              <w:t>支持单流单画面的电影模式、多流多画面的资源模式以及单流多画面的“电影+资源”模式，可以单独录制也可以同时录制；支持在同一设备完成6路视频同时录制，所生成文件在同一文件夹。</w:t>
            </w:r>
          </w:p>
          <w:p>
            <w:pPr>
              <w:spacing w:line="300" w:lineRule="exact"/>
              <w:ind w:firstLine="0" w:firstLineChars="0"/>
              <w:rPr>
                <w:rFonts w:hint="eastAsia" w:ascii="宋体" w:hAnsi="宋体" w:cs="宋体"/>
                <w:sz w:val="20"/>
                <w:szCs w:val="20"/>
              </w:rPr>
            </w:pPr>
            <w:r>
              <w:rPr>
                <w:rFonts w:hint="eastAsia" w:ascii="宋体" w:hAnsi="宋体" w:cs="宋体"/>
                <w:sz w:val="20"/>
                <w:szCs w:val="20"/>
              </w:rPr>
              <w:t>具备独立的页面可以显示系统当前的录像模式、录像状态、录像时间、直播状态、磁盘空间信息、视频源是否启用等信息，页面包含电影模式画面、VGA信号及4路SDI视频信号的分辨率、录制编码、录制帧率、I帧间隔及直播地址等信息。</w:t>
            </w:r>
          </w:p>
          <w:p>
            <w:pPr>
              <w:spacing w:line="300" w:lineRule="exact"/>
              <w:ind w:firstLine="0" w:firstLineChars="0"/>
              <w:rPr>
                <w:rFonts w:hint="eastAsia" w:ascii="宋体" w:hAnsi="宋体" w:cs="宋体"/>
                <w:sz w:val="20"/>
                <w:szCs w:val="20"/>
              </w:rPr>
            </w:pPr>
            <w:r>
              <w:rPr>
                <w:rFonts w:hint="eastAsia" w:ascii="宋体" w:hAnsi="宋体" w:cs="宋体"/>
                <w:sz w:val="20"/>
                <w:szCs w:val="20"/>
              </w:rPr>
              <w:t>支持在电影画面中添加台标、字幕，可以插入片头、片尾；支持台标更换及台标位置选择；支持图片、视频等格式文件的片头片尾，支持片头片尾时间选择：1-5s；</w:t>
            </w:r>
          </w:p>
          <w:p>
            <w:pPr>
              <w:spacing w:line="300" w:lineRule="exact"/>
              <w:ind w:firstLine="0" w:firstLineChars="0"/>
              <w:rPr>
                <w:rFonts w:hint="eastAsia" w:ascii="宋体" w:hAnsi="宋体" w:cs="宋体"/>
                <w:sz w:val="20"/>
                <w:szCs w:val="20"/>
              </w:rPr>
            </w:pPr>
            <w:r>
              <w:rPr>
                <w:rFonts w:hint="eastAsia" w:ascii="宋体" w:hAnsi="宋体" w:cs="宋体"/>
                <w:sz w:val="20"/>
                <w:szCs w:val="20"/>
              </w:rPr>
              <w:t>可以提供多种画中画模式，支持提供15种已设定好的画中画模式，如大小、左右、平铺、三分屏、四分屏、全景等画中画模式，支持交换功能，方便画面快速对调；</w:t>
            </w:r>
          </w:p>
          <w:p>
            <w:pPr>
              <w:spacing w:line="300" w:lineRule="exact"/>
              <w:ind w:firstLine="0" w:firstLineChars="0"/>
              <w:rPr>
                <w:rFonts w:hint="eastAsia" w:ascii="宋体" w:hAnsi="宋体" w:cs="宋体"/>
                <w:sz w:val="20"/>
                <w:szCs w:val="20"/>
              </w:rPr>
            </w:pPr>
            <w:r>
              <w:rPr>
                <w:rFonts w:hint="eastAsia" w:ascii="宋体" w:hAnsi="宋体" w:cs="宋体"/>
                <w:sz w:val="20"/>
                <w:szCs w:val="20"/>
              </w:rPr>
              <w:t>支持直切、擦除、覆盖、推拉模式的特效，每种模式提供8种特效；系统亦具备提供4种不同上述方式的特效，所有特效为系统自带，无须手动定义；特效的过渡时间支持设定为0.5S、0.8S、1.0S、1.2S。</w:t>
            </w:r>
          </w:p>
          <w:p>
            <w:pPr>
              <w:spacing w:line="300" w:lineRule="exact"/>
              <w:ind w:firstLine="0" w:firstLineChars="0"/>
              <w:rPr>
                <w:rFonts w:hint="eastAsia" w:ascii="宋体" w:hAnsi="宋体" w:cs="宋体"/>
                <w:sz w:val="20"/>
                <w:szCs w:val="20"/>
              </w:rPr>
            </w:pPr>
            <w:r>
              <w:rPr>
                <w:rFonts w:hint="eastAsia" w:ascii="宋体" w:hAnsi="宋体" w:cs="宋体"/>
                <w:sz w:val="20"/>
                <w:szCs w:val="20"/>
              </w:rPr>
              <w:t>可以提供预编辑录制窗口（PVW）和录制窗口（PGM），录制时辅助人员可在预编辑窗口完成对视频的编辑，如添加字幕、台标、设置画中画等，设置完成后可直接推送到直播/电影模式窗口，进行录制及直播。</w:t>
            </w:r>
          </w:p>
          <w:p>
            <w:pPr>
              <w:spacing w:line="300" w:lineRule="exact"/>
              <w:ind w:firstLine="0" w:firstLineChars="0"/>
              <w:rPr>
                <w:rFonts w:hint="eastAsia" w:ascii="宋体" w:hAnsi="宋体" w:cs="宋体"/>
                <w:sz w:val="20"/>
                <w:szCs w:val="20"/>
              </w:rPr>
            </w:pPr>
            <w:r>
              <w:rPr>
                <w:rFonts w:hint="eastAsia" w:ascii="宋体" w:hAnsi="宋体" w:cs="宋体"/>
                <w:sz w:val="20"/>
                <w:szCs w:val="20"/>
              </w:rPr>
              <w:t>只需要一根VGA或HDMI线缆即可完成教师机画面采集与侦测，无需安装辅助软件。</w:t>
            </w:r>
          </w:p>
          <w:p>
            <w:pPr>
              <w:spacing w:line="300" w:lineRule="exact"/>
              <w:ind w:firstLine="0" w:firstLineChars="0"/>
              <w:rPr>
                <w:rFonts w:hint="eastAsia" w:ascii="宋体" w:hAnsi="宋体" w:cs="宋体"/>
                <w:sz w:val="20"/>
                <w:szCs w:val="20"/>
              </w:rPr>
            </w:pPr>
            <w:r>
              <w:rPr>
                <w:rFonts w:hint="eastAsia" w:ascii="宋体" w:hAnsi="宋体" w:cs="宋体"/>
                <w:sz w:val="20"/>
                <w:szCs w:val="20"/>
              </w:rPr>
              <w:t>录像文件支持设置对应的学年学期、课程名称、授课地点、学校代码、学科名称、授课教师、开课时间、授课年级、授课课时及课程描述等教学信息。</w:t>
            </w:r>
          </w:p>
          <w:p>
            <w:pPr>
              <w:spacing w:line="300" w:lineRule="exact"/>
              <w:ind w:firstLine="0" w:firstLineChars="0"/>
              <w:rPr>
                <w:rFonts w:hint="eastAsia" w:ascii="宋体" w:hAnsi="宋体" w:cs="宋体"/>
                <w:sz w:val="20"/>
                <w:szCs w:val="20"/>
              </w:rPr>
            </w:pPr>
            <w:r>
              <w:rPr>
                <w:rFonts w:hint="eastAsia" w:ascii="宋体" w:hAnsi="宋体" w:cs="宋体"/>
                <w:sz w:val="20"/>
                <w:szCs w:val="20"/>
              </w:rPr>
              <w:t>具备录像管理功能，支持显示已有文件的列表，并进行点播、下载、修改属性、删除等操作；录制后的视频可支持自动上传云平台个人空间且自动删除本地文件；支持磁盘格式化、磁盘满载后不录制或覆盖。</w:t>
            </w:r>
          </w:p>
          <w:p>
            <w:pPr>
              <w:spacing w:line="300" w:lineRule="exact"/>
              <w:ind w:firstLine="0" w:firstLineChars="0"/>
              <w:rPr>
                <w:rFonts w:hint="eastAsia" w:ascii="宋体" w:hAnsi="宋体" w:cs="宋体"/>
                <w:sz w:val="20"/>
                <w:szCs w:val="20"/>
              </w:rPr>
            </w:pPr>
            <w:r>
              <w:rPr>
                <w:rFonts w:hint="eastAsia" w:ascii="宋体" w:hAnsi="宋体" w:cs="宋体"/>
                <w:sz w:val="20"/>
                <w:szCs w:val="20"/>
              </w:rPr>
              <w:t>支持5路摄像机云台控制，可对摄像机进行上下左右、变倍、聚焦、光圈控制，系统针对每路摄像机均提供5种固定位变焦，用户可以直接调用，无需手动调节；每个摄像机可设置8个预置位；摄像机光圈和聚焦设置提供手动和自动设置按钮。</w:t>
            </w:r>
          </w:p>
          <w:p>
            <w:pPr>
              <w:spacing w:line="300" w:lineRule="exact"/>
              <w:ind w:firstLine="0" w:firstLineChars="0"/>
              <w:rPr>
                <w:rFonts w:hint="eastAsia" w:ascii="宋体" w:hAnsi="宋体" w:cs="宋体"/>
                <w:sz w:val="20"/>
                <w:szCs w:val="20"/>
              </w:rPr>
            </w:pPr>
            <w:r>
              <w:rPr>
                <w:rFonts w:hint="eastAsia" w:ascii="宋体" w:hAnsi="宋体" w:cs="宋体"/>
                <w:sz w:val="20"/>
                <w:szCs w:val="20"/>
              </w:rPr>
              <w:t>跟踪功能支持自动、手动及半自动三种跟踪模式；</w:t>
            </w:r>
          </w:p>
          <w:p>
            <w:pPr>
              <w:spacing w:line="300" w:lineRule="exact"/>
              <w:ind w:firstLine="0" w:firstLineChars="0"/>
              <w:rPr>
                <w:rFonts w:hint="eastAsia" w:ascii="宋体" w:hAnsi="宋体" w:cs="宋体"/>
                <w:sz w:val="20"/>
                <w:szCs w:val="20"/>
              </w:rPr>
            </w:pPr>
            <w:r>
              <w:rPr>
                <w:rFonts w:hint="eastAsia" w:ascii="宋体" w:hAnsi="宋体" w:cs="宋体"/>
                <w:sz w:val="20"/>
                <w:szCs w:val="20"/>
              </w:rPr>
              <w:t>具备POC供电功能是否启用的总开关和5路摄像机的POC供电功能的独立开关设置。</w:t>
            </w:r>
          </w:p>
          <w:p>
            <w:pPr>
              <w:spacing w:line="300" w:lineRule="exact"/>
              <w:ind w:firstLine="0" w:firstLineChars="0"/>
              <w:rPr>
                <w:rFonts w:hint="eastAsia" w:ascii="宋体" w:hAnsi="宋体" w:cs="宋体"/>
                <w:sz w:val="20"/>
                <w:szCs w:val="20"/>
              </w:rPr>
            </w:pPr>
            <w:r>
              <w:rPr>
                <w:rFonts w:hint="eastAsia" w:ascii="宋体" w:hAnsi="宋体" w:cs="宋体"/>
                <w:sz w:val="20"/>
                <w:szCs w:val="20"/>
              </w:rPr>
              <w:t>具备互动设置功能，可以实现录播工作站之间直接进行教学互动，支持1台录播工作站同时和3台录播工作站进行互动。</w:t>
            </w:r>
          </w:p>
          <w:p>
            <w:pPr>
              <w:spacing w:line="300" w:lineRule="exact"/>
              <w:ind w:firstLine="0" w:firstLineChars="0"/>
              <w:rPr>
                <w:rFonts w:hint="eastAsia" w:ascii="宋体" w:hAnsi="宋体" w:cs="宋体"/>
                <w:sz w:val="20"/>
                <w:szCs w:val="20"/>
              </w:rPr>
            </w:pPr>
            <w:r>
              <w:rPr>
                <w:rFonts w:hint="eastAsia" w:ascii="宋体" w:hAnsi="宋体" w:cs="宋体"/>
                <w:sz w:val="20"/>
                <w:szCs w:val="20"/>
              </w:rPr>
              <w:t>具备公网互动设置窗口，可以设定本机ID、本地端口、服务器IP及服务器端口；可以手动增加本地互动用户信息，可以实现本地用户列表的导入导出；系统可以保存常用互动用户的列表，用户可以任意选择在线的用户进行教学互动；</w:t>
            </w:r>
          </w:p>
          <w:p>
            <w:pPr>
              <w:spacing w:line="300" w:lineRule="exact"/>
              <w:ind w:firstLine="0" w:firstLineChars="0"/>
              <w:rPr>
                <w:rFonts w:hint="eastAsia" w:ascii="宋体" w:hAnsi="宋体" w:cs="宋体"/>
                <w:sz w:val="20"/>
                <w:szCs w:val="20"/>
              </w:rPr>
            </w:pPr>
            <w:r>
              <w:rPr>
                <w:rFonts w:hint="eastAsia" w:ascii="宋体" w:hAnsi="宋体" w:cs="宋体"/>
                <w:sz w:val="20"/>
                <w:szCs w:val="20"/>
              </w:rPr>
              <w:t>可以设置互动时采用单屏显示或是双屏显示，具备本地显示设置功能；互动时主讲端和听讲端的画面可以从设备输入的摄像机画面或VGA画面中自定义选择；</w:t>
            </w:r>
          </w:p>
          <w:p>
            <w:pPr>
              <w:spacing w:line="300" w:lineRule="exact"/>
              <w:ind w:firstLine="0" w:firstLineChars="0"/>
              <w:rPr>
                <w:rFonts w:hint="eastAsia" w:ascii="宋体" w:hAnsi="宋体" w:cs="宋体"/>
                <w:kern w:val="2"/>
                <w:sz w:val="20"/>
                <w:szCs w:val="20"/>
                <w:lang w:val="en-US" w:eastAsia="zh-CN" w:bidi="ar-SA"/>
              </w:rPr>
            </w:pPr>
            <w:r>
              <w:rPr>
                <w:rFonts w:hint="eastAsia" w:ascii="宋体" w:hAnsi="宋体" w:cs="宋体"/>
                <w:sz w:val="20"/>
                <w:szCs w:val="20"/>
              </w:rPr>
              <w:t>提供全自动课程录播系统、非线性课件编辑系统、智能导播系统、集中管理软件、S-T教学行为分析软件、图像定位系统等相关软件著作权登记证书。</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3</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导播系统软件</w:t>
            </w:r>
          </w:p>
        </w:tc>
        <w:tc>
          <w:tcPr>
            <w:tcW w:w="6797" w:type="dxa"/>
            <w:tcBorders>
              <w:tl2br w:val="nil"/>
              <w:tr2bl w:val="nil"/>
            </w:tcBorders>
            <w:noWrap w:val="0"/>
            <w:vAlign w:val="center"/>
          </w:tcPr>
          <w:p>
            <w:pPr>
              <w:spacing w:line="300" w:lineRule="exact"/>
              <w:ind w:firstLine="0" w:firstLineChars="0"/>
              <w:rPr>
                <w:rFonts w:hint="eastAsia" w:ascii="宋体" w:hAnsi="宋体" w:cs="宋体"/>
                <w:sz w:val="20"/>
                <w:szCs w:val="20"/>
              </w:rPr>
            </w:pPr>
            <w:r>
              <w:rPr>
                <w:rFonts w:hint="eastAsia" w:ascii="宋体" w:hAnsi="宋体" w:cs="宋体"/>
                <w:sz w:val="20"/>
                <w:szCs w:val="20"/>
              </w:rPr>
              <w:t>1.在无需键盘、鼠标配合操作的情况下，协同导播控制设备可实现以下主要功能：</w:t>
            </w:r>
          </w:p>
          <w:p>
            <w:pPr>
              <w:spacing w:line="300" w:lineRule="exact"/>
              <w:ind w:firstLine="0" w:firstLineChars="0"/>
              <w:rPr>
                <w:rFonts w:hint="eastAsia" w:ascii="宋体" w:hAnsi="宋体" w:cs="宋体"/>
                <w:sz w:val="20"/>
                <w:szCs w:val="20"/>
              </w:rPr>
            </w:pPr>
            <w:r>
              <w:rPr>
                <w:rFonts w:hint="eastAsia" w:ascii="宋体" w:hAnsi="宋体" w:cs="宋体"/>
                <w:sz w:val="20"/>
                <w:szCs w:val="20"/>
              </w:rPr>
              <w:t>A.可实现对录像的开始、暂停、停止控制。</w:t>
            </w:r>
          </w:p>
          <w:p>
            <w:pPr>
              <w:spacing w:line="300" w:lineRule="exact"/>
              <w:ind w:firstLine="0" w:firstLineChars="0"/>
              <w:rPr>
                <w:rFonts w:hint="eastAsia" w:ascii="宋体" w:hAnsi="宋体" w:cs="宋体"/>
                <w:sz w:val="20"/>
                <w:szCs w:val="20"/>
              </w:rPr>
            </w:pPr>
            <w:r>
              <w:rPr>
                <w:rFonts w:hint="eastAsia" w:ascii="宋体" w:hAnsi="宋体" w:cs="宋体"/>
                <w:sz w:val="20"/>
                <w:szCs w:val="20"/>
              </w:rPr>
              <w:t>B.可实现手动导播和自动导播的自由切换。</w:t>
            </w:r>
          </w:p>
          <w:p>
            <w:pPr>
              <w:spacing w:line="300" w:lineRule="exact"/>
              <w:ind w:firstLine="0" w:firstLineChars="0"/>
              <w:rPr>
                <w:rFonts w:hint="eastAsia" w:ascii="宋体" w:hAnsi="宋体" w:cs="宋体"/>
                <w:sz w:val="20"/>
                <w:szCs w:val="20"/>
              </w:rPr>
            </w:pPr>
            <w:r>
              <w:rPr>
                <w:rFonts w:hint="eastAsia" w:ascii="宋体" w:hAnsi="宋体" w:cs="宋体"/>
                <w:sz w:val="20"/>
                <w:szCs w:val="20"/>
              </w:rPr>
              <w:t>C.可实现对6个通道视频画面的自由切换。</w:t>
            </w:r>
          </w:p>
          <w:p>
            <w:pPr>
              <w:spacing w:line="300" w:lineRule="exact"/>
              <w:ind w:firstLine="0" w:firstLineChars="0"/>
              <w:rPr>
                <w:rFonts w:hint="eastAsia" w:ascii="宋体" w:hAnsi="宋体" w:cs="宋体"/>
                <w:sz w:val="20"/>
                <w:szCs w:val="20"/>
              </w:rPr>
            </w:pPr>
            <w:r>
              <w:rPr>
                <w:rFonts w:hint="eastAsia" w:ascii="宋体" w:hAnsi="宋体" w:cs="宋体"/>
                <w:sz w:val="20"/>
                <w:szCs w:val="20"/>
              </w:rPr>
              <w:t>D.可实现对5台一体化摄像机云台上、下、左、右摇移、镜头拉近拉远的手动控制，可为每台摄像机设定7个预置位，便于快速定位。</w:t>
            </w:r>
          </w:p>
          <w:p>
            <w:pPr>
              <w:spacing w:line="300" w:lineRule="exact"/>
              <w:ind w:firstLine="0" w:firstLineChars="0"/>
              <w:rPr>
                <w:rFonts w:hint="eastAsia" w:ascii="宋体" w:hAnsi="宋体" w:cs="宋体"/>
                <w:sz w:val="20"/>
                <w:szCs w:val="20"/>
              </w:rPr>
            </w:pPr>
            <w:r>
              <w:rPr>
                <w:rFonts w:hint="eastAsia" w:ascii="宋体" w:hAnsi="宋体" w:cs="宋体"/>
                <w:sz w:val="20"/>
                <w:szCs w:val="20"/>
              </w:rPr>
              <w:t>E.可实现至少两种不同的画面过渡切换方式。</w:t>
            </w:r>
          </w:p>
          <w:p>
            <w:pPr>
              <w:spacing w:line="300" w:lineRule="exact"/>
              <w:ind w:firstLine="0" w:firstLineChars="0"/>
              <w:rPr>
                <w:rFonts w:hint="eastAsia" w:ascii="宋体" w:hAnsi="宋体" w:cs="宋体"/>
                <w:kern w:val="2"/>
                <w:sz w:val="20"/>
                <w:szCs w:val="20"/>
                <w:lang w:val="en-US" w:eastAsia="zh-CN" w:bidi="ar-SA"/>
              </w:rPr>
            </w:pPr>
            <w:r>
              <w:rPr>
                <w:rFonts w:hint="eastAsia" w:ascii="宋体" w:hAnsi="宋体" w:cs="宋体"/>
                <w:sz w:val="20"/>
                <w:szCs w:val="20"/>
              </w:rPr>
              <w:t>F.可实现大小、左右、平铺三种不同的画中画方式，并可一键切换画中画主副画面。</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4</w:t>
            </w:r>
          </w:p>
        </w:tc>
        <w:tc>
          <w:tcPr>
            <w:tcW w:w="1215" w:type="dxa"/>
            <w:gridSpan w:val="3"/>
            <w:tcBorders>
              <w:tl2br w:val="nil"/>
              <w:tr2bl w:val="nil"/>
            </w:tcBorders>
            <w:noWrap w:val="0"/>
            <w:vAlign w:val="center"/>
          </w:tcPr>
          <w:p>
            <w:pPr>
              <w:autoSpaceDN w:val="0"/>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导播控制设备(硬件设备)</w:t>
            </w:r>
          </w:p>
        </w:tc>
        <w:tc>
          <w:tcPr>
            <w:tcW w:w="6797" w:type="dxa"/>
            <w:tcBorders>
              <w:tl2br w:val="nil"/>
              <w:tr2bl w:val="nil"/>
            </w:tcBorders>
            <w:noWrap w:val="0"/>
            <w:vAlign w:val="center"/>
          </w:tcPr>
          <w:p>
            <w:pPr>
              <w:spacing w:line="300" w:lineRule="exact"/>
              <w:ind w:firstLine="0" w:firstLineChars="0"/>
              <w:rPr>
                <w:rFonts w:hint="eastAsia" w:ascii="宋体" w:hAnsi="宋体" w:cs="宋体"/>
                <w:sz w:val="20"/>
                <w:szCs w:val="20"/>
              </w:rPr>
            </w:pPr>
            <w:r>
              <w:rPr>
                <w:rFonts w:hint="eastAsia" w:ascii="宋体" w:hAnsi="宋体" w:cs="宋体"/>
                <w:sz w:val="20"/>
                <w:szCs w:val="20"/>
              </w:rPr>
              <w:t>总体要求：硬件导播控制台。</w:t>
            </w:r>
          </w:p>
          <w:p>
            <w:pPr>
              <w:spacing w:line="300" w:lineRule="exact"/>
              <w:ind w:firstLine="0" w:firstLineChars="0"/>
              <w:rPr>
                <w:rFonts w:hint="eastAsia" w:ascii="宋体" w:hAnsi="宋体" w:cs="宋体"/>
                <w:sz w:val="20"/>
                <w:szCs w:val="20"/>
              </w:rPr>
            </w:pPr>
            <w:r>
              <w:rPr>
                <w:rFonts w:hint="eastAsia" w:ascii="宋体" w:hAnsi="宋体" w:cs="宋体"/>
                <w:sz w:val="20"/>
                <w:szCs w:val="20"/>
              </w:rPr>
              <w:t>主要技术参数不得低于：</w:t>
            </w:r>
          </w:p>
          <w:p>
            <w:pPr>
              <w:spacing w:line="300" w:lineRule="exact"/>
              <w:ind w:firstLine="0" w:firstLineChars="0"/>
              <w:rPr>
                <w:rFonts w:hint="eastAsia" w:ascii="宋体" w:hAnsi="宋体" w:cs="宋体"/>
                <w:sz w:val="20"/>
                <w:szCs w:val="20"/>
              </w:rPr>
            </w:pPr>
            <w:r>
              <w:rPr>
                <w:rFonts w:hint="eastAsia" w:ascii="宋体" w:hAnsi="宋体" w:cs="宋体"/>
                <w:sz w:val="20"/>
                <w:szCs w:val="20"/>
              </w:rPr>
              <w:t>A.具备独立的录像录制按键、独立的录像停止按键。</w:t>
            </w:r>
          </w:p>
          <w:p>
            <w:pPr>
              <w:spacing w:line="300" w:lineRule="exact"/>
              <w:ind w:firstLine="0" w:firstLineChars="0"/>
              <w:rPr>
                <w:rFonts w:hint="eastAsia" w:ascii="宋体" w:hAnsi="宋体" w:cs="宋体"/>
                <w:sz w:val="20"/>
                <w:szCs w:val="20"/>
              </w:rPr>
            </w:pPr>
            <w:r>
              <w:rPr>
                <w:rFonts w:hint="eastAsia" w:ascii="宋体" w:hAnsi="宋体" w:cs="宋体"/>
                <w:sz w:val="20"/>
                <w:szCs w:val="20"/>
              </w:rPr>
              <w:t>B.具备独立的自动、手动控制模式切换按键。</w:t>
            </w:r>
          </w:p>
          <w:p>
            <w:pPr>
              <w:spacing w:line="300" w:lineRule="exact"/>
              <w:ind w:firstLine="0" w:firstLineChars="0"/>
              <w:rPr>
                <w:rFonts w:hint="eastAsia" w:ascii="宋体" w:hAnsi="宋体" w:cs="宋体"/>
                <w:sz w:val="20"/>
                <w:szCs w:val="20"/>
              </w:rPr>
            </w:pPr>
            <w:r>
              <w:rPr>
                <w:rFonts w:hint="eastAsia" w:ascii="宋体" w:hAnsi="宋体" w:cs="宋体"/>
                <w:sz w:val="20"/>
                <w:szCs w:val="20"/>
              </w:rPr>
              <w:t>C.具备独立的1--6通道主画面视频切换按键、独立的1--6通道副画面视频切换按键。</w:t>
            </w:r>
          </w:p>
          <w:p>
            <w:pPr>
              <w:spacing w:line="300" w:lineRule="exact"/>
              <w:ind w:firstLine="0" w:firstLineChars="0"/>
              <w:rPr>
                <w:rFonts w:hint="eastAsia" w:ascii="宋体" w:hAnsi="宋体" w:cs="宋体"/>
                <w:sz w:val="20"/>
                <w:szCs w:val="20"/>
              </w:rPr>
            </w:pPr>
            <w:r>
              <w:rPr>
                <w:rFonts w:hint="eastAsia" w:ascii="宋体" w:hAnsi="宋体" w:cs="宋体"/>
                <w:sz w:val="20"/>
                <w:szCs w:val="20"/>
              </w:rPr>
              <w:t>D.具备独立的1--5通道摄像机控制选择按键。</w:t>
            </w:r>
          </w:p>
          <w:p>
            <w:pPr>
              <w:spacing w:line="300" w:lineRule="exact"/>
              <w:ind w:firstLine="0" w:firstLineChars="0"/>
              <w:rPr>
                <w:rFonts w:hint="eastAsia" w:ascii="宋体" w:hAnsi="宋体" w:cs="宋体"/>
                <w:sz w:val="20"/>
                <w:szCs w:val="20"/>
              </w:rPr>
            </w:pPr>
            <w:r>
              <w:rPr>
                <w:rFonts w:hint="eastAsia" w:ascii="宋体" w:hAnsi="宋体" w:cs="宋体"/>
                <w:sz w:val="20"/>
                <w:szCs w:val="20"/>
              </w:rPr>
              <w:t>E.具备复用的摄像机预置位按键、记忆键。</w:t>
            </w:r>
          </w:p>
          <w:p>
            <w:pPr>
              <w:spacing w:line="300" w:lineRule="exact"/>
              <w:ind w:firstLine="0" w:firstLineChars="0"/>
              <w:rPr>
                <w:rFonts w:hint="eastAsia" w:ascii="宋体" w:hAnsi="宋体" w:cs="宋体"/>
                <w:sz w:val="20"/>
                <w:szCs w:val="20"/>
              </w:rPr>
            </w:pPr>
            <w:r>
              <w:rPr>
                <w:rFonts w:hint="eastAsia" w:ascii="宋体" w:hAnsi="宋体" w:cs="宋体"/>
                <w:sz w:val="20"/>
                <w:szCs w:val="20"/>
              </w:rPr>
              <w:t>F.具备独立的画面过渡切换方式按键。</w:t>
            </w:r>
          </w:p>
          <w:p>
            <w:pPr>
              <w:spacing w:line="300" w:lineRule="exact"/>
              <w:ind w:firstLine="0" w:firstLineChars="0"/>
              <w:rPr>
                <w:rFonts w:hint="eastAsia" w:ascii="宋体" w:hAnsi="宋体" w:cs="宋体"/>
                <w:sz w:val="20"/>
                <w:szCs w:val="20"/>
              </w:rPr>
            </w:pPr>
            <w:r>
              <w:rPr>
                <w:rFonts w:hint="eastAsia" w:ascii="宋体" w:hAnsi="宋体" w:cs="宋体"/>
                <w:sz w:val="20"/>
                <w:szCs w:val="20"/>
              </w:rPr>
              <w:t>G.具备独立的画中画模式控制按键。</w:t>
            </w:r>
          </w:p>
          <w:p>
            <w:pPr>
              <w:spacing w:line="300" w:lineRule="exact"/>
              <w:ind w:firstLine="0" w:firstLineChars="0"/>
              <w:rPr>
                <w:rFonts w:hint="eastAsia" w:ascii="宋体" w:hAnsi="宋体" w:cs="宋体"/>
                <w:sz w:val="20"/>
                <w:szCs w:val="20"/>
              </w:rPr>
            </w:pPr>
            <w:r>
              <w:rPr>
                <w:rFonts w:hint="eastAsia" w:ascii="宋体" w:hAnsi="宋体" w:cs="宋体"/>
                <w:sz w:val="20"/>
                <w:szCs w:val="20"/>
              </w:rPr>
              <w:t>H.具备复用的摄像机云台、镜头控制大摇杆。</w:t>
            </w:r>
          </w:p>
          <w:p>
            <w:pPr>
              <w:spacing w:line="300" w:lineRule="exact"/>
              <w:ind w:firstLine="0" w:firstLineChars="0"/>
              <w:rPr>
                <w:rFonts w:hint="eastAsia" w:ascii="宋体" w:hAnsi="宋体" w:cs="宋体"/>
                <w:kern w:val="2"/>
                <w:sz w:val="20"/>
                <w:szCs w:val="20"/>
                <w:lang w:val="en-US" w:eastAsia="zh-CN" w:bidi="ar-SA"/>
              </w:rPr>
            </w:pP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5</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自动跟踪设备（硬件）</w:t>
            </w:r>
          </w:p>
        </w:tc>
        <w:tc>
          <w:tcPr>
            <w:tcW w:w="6797" w:type="dxa"/>
            <w:tcBorders>
              <w:tl2br w:val="nil"/>
              <w:tr2bl w:val="nil"/>
            </w:tcBorders>
            <w:noWrap w:val="0"/>
            <w:vAlign w:val="center"/>
          </w:tcPr>
          <w:p>
            <w:pPr>
              <w:spacing w:line="300" w:lineRule="exact"/>
              <w:ind w:firstLine="0" w:firstLineChars="0"/>
              <w:rPr>
                <w:rFonts w:hint="eastAsia" w:ascii="宋体" w:hAnsi="宋体" w:cs="宋体"/>
                <w:sz w:val="20"/>
                <w:szCs w:val="20"/>
              </w:rPr>
            </w:pPr>
            <w:r>
              <w:rPr>
                <w:rFonts w:hint="eastAsia" w:ascii="宋体" w:hAnsi="宋体" w:cs="宋体"/>
                <w:sz w:val="20"/>
                <w:szCs w:val="20"/>
              </w:rPr>
              <w:t>1.总体要求：国产品牌，硬件跟踪定位设备。</w:t>
            </w:r>
          </w:p>
          <w:p>
            <w:pPr>
              <w:spacing w:line="300" w:lineRule="exact"/>
              <w:ind w:firstLine="0" w:firstLineChars="0"/>
              <w:rPr>
                <w:rFonts w:hint="eastAsia" w:ascii="宋体" w:hAnsi="宋体" w:cs="宋体"/>
                <w:sz w:val="20"/>
                <w:szCs w:val="20"/>
              </w:rPr>
            </w:pPr>
            <w:r>
              <w:rPr>
                <w:rFonts w:hint="eastAsia" w:ascii="宋体" w:hAnsi="宋体" w:cs="宋体"/>
                <w:sz w:val="20"/>
                <w:szCs w:val="20"/>
              </w:rPr>
              <w:t>主机接口：红外发射/接收端口各1个；6个RS232串口；10/100M网络口1个</w:t>
            </w:r>
          </w:p>
          <w:p>
            <w:pPr>
              <w:spacing w:line="300" w:lineRule="exact"/>
              <w:ind w:firstLine="0" w:firstLineChars="0"/>
              <w:rPr>
                <w:rFonts w:hint="eastAsia" w:ascii="宋体" w:hAnsi="宋体" w:cs="宋体"/>
                <w:sz w:val="20"/>
                <w:szCs w:val="20"/>
              </w:rPr>
            </w:pPr>
            <w:r>
              <w:rPr>
                <w:rFonts w:hint="eastAsia" w:ascii="宋体" w:hAnsi="宋体" w:cs="宋体"/>
                <w:sz w:val="20"/>
                <w:szCs w:val="20"/>
              </w:rPr>
              <w:t>1）嵌入式硬件结构，ARM处理器，Linux系统。</w:t>
            </w:r>
          </w:p>
          <w:p>
            <w:pPr>
              <w:spacing w:line="300" w:lineRule="exact"/>
              <w:ind w:firstLine="0" w:firstLineChars="0"/>
              <w:rPr>
                <w:rFonts w:hint="eastAsia" w:ascii="宋体" w:hAnsi="宋体" w:cs="宋体"/>
                <w:sz w:val="20"/>
                <w:szCs w:val="20"/>
              </w:rPr>
            </w:pPr>
            <w:r>
              <w:rPr>
                <w:rFonts w:hint="eastAsia" w:ascii="宋体" w:hAnsi="宋体" w:cs="宋体"/>
                <w:sz w:val="20"/>
                <w:szCs w:val="20"/>
              </w:rPr>
              <w:t>2）主机前置面板具备开关按钮，通电后可以手动开启设备，配备相关指示灯，详细显示主机当前工作状态、跟踪状态。</w:t>
            </w:r>
          </w:p>
          <w:p>
            <w:pPr>
              <w:spacing w:line="300" w:lineRule="exact"/>
              <w:ind w:firstLine="0" w:firstLineChars="0"/>
              <w:rPr>
                <w:rFonts w:hint="eastAsia" w:ascii="宋体" w:hAnsi="宋体" w:cs="宋体"/>
                <w:sz w:val="20"/>
                <w:szCs w:val="20"/>
              </w:rPr>
            </w:pPr>
            <w:r>
              <w:rPr>
                <w:rFonts w:hint="eastAsia" w:ascii="宋体" w:hAnsi="宋体" w:cs="宋体"/>
                <w:sz w:val="20"/>
                <w:szCs w:val="20"/>
              </w:rPr>
              <w:t xml:space="preserve">3）19英寸标准机架式设计。 </w:t>
            </w:r>
          </w:p>
          <w:p>
            <w:pPr>
              <w:spacing w:line="300" w:lineRule="exact"/>
              <w:ind w:firstLine="0" w:firstLineChars="0"/>
              <w:rPr>
                <w:rFonts w:hint="eastAsia" w:ascii="宋体" w:hAnsi="宋体" w:cs="宋体"/>
                <w:sz w:val="20"/>
                <w:szCs w:val="20"/>
              </w:rPr>
            </w:pPr>
            <w:r>
              <w:rPr>
                <w:rFonts w:hint="eastAsia" w:ascii="宋体" w:hAnsi="宋体" w:cs="宋体"/>
                <w:sz w:val="20"/>
                <w:szCs w:val="20"/>
              </w:rPr>
              <w:t>2.由内置的微处理器和出厂配套预装的跟踪系统软件协调控制工作，主要功能须满足：</w:t>
            </w:r>
          </w:p>
          <w:p>
            <w:pPr>
              <w:spacing w:line="300" w:lineRule="exact"/>
              <w:ind w:firstLine="0" w:firstLineChars="0"/>
              <w:rPr>
                <w:rFonts w:hint="eastAsia" w:ascii="宋体" w:hAnsi="宋体" w:cs="宋体"/>
                <w:sz w:val="20"/>
                <w:szCs w:val="20"/>
              </w:rPr>
            </w:pPr>
            <w:r>
              <w:rPr>
                <w:rFonts w:hint="eastAsia" w:ascii="宋体" w:hAnsi="宋体" w:cs="宋体"/>
                <w:sz w:val="20"/>
                <w:szCs w:val="20"/>
              </w:rPr>
              <w:t>a.完全常态化录制，教师、学生录课时无需佩戴和操作任何相关设备；</w:t>
            </w:r>
          </w:p>
          <w:p>
            <w:pPr>
              <w:spacing w:line="300" w:lineRule="exact"/>
              <w:ind w:firstLine="0" w:firstLineChars="0"/>
              <w:rPr>
                <w:rFonts w:hint="eastAsia" w:ascii="宋体" w:hAnsi="宋体" w:cs="宋体"/>
                <w:sz w:val="20"/>
                <w:szCs w:val="20"/>
              </w:rPr>
            </w:pPr>
            <w:r>
              <w:rPr>
                <w:rFonts w:hint="eastAsia" w:ascii="宋体" w:hAnsi="宋体" w:cs="宋体"/>
                <w:sz w:val="20"/>
                <w:szCs w:val="20"/>
              </w:rPr>
              <w:t>b.具备网络远程管理配置功能，简体中文Web界面；</w:t>
            </w:r>
          </w:p>
          <w:p>
            <w:pPr>
              <w:spacing w:line="300" w:lineRule="exact"/>
              <w:ind w:firstLine="0" w:firstLineChars="0"/>
              <w:rPr>
                <w:rFonts w:hint="eastAsia" w:ascii="宋体" w:hAnsi="宋体" w:cs="宋体"/>
                <w:sz w:val="20"/>
                <w:szCs w:val="20"/>
              </w:rPr>
            </w:pPr>
            <w:r>
              <w:rPr>
                <w:rFonts w:hint="eastAsia" w:ascii="宋体" w:hAnsi="宋体" w:cs="宋体"/>
                <w:sz w:val="20"/>
                <w:szCs w:val="20"/>
              </w:rPr>
              <w:t>c.内置开放的智能跟踪机制和切换策略，可自动切换摄像机、VGA课件画面，自动切换远近景、特写镜头，使用淡入淡出等特技效果。</w:t>
            </w:r>
          </w:p>
          <w:p>
            <w:pPr>
              <w:spacing w:line="300" w:lineRule="exact"/>
              <w:ind w:firstLine="0" w:firstLineChars="0"/>
              <w:rPr>
                <w:rFonts w:hint="eastAsia" w:ascii="宋体" w:hAnsi="宋体" w:cs="宋体"/>
                <w:sz w:val="20"/>
                <w:szCs w:val="20"/>
              </w:rPr>
            </w:pPr>
            <w:r>
              <w:rPr>
                <w:rFonts w:hint="eastAsia" w:ascii="宋体" w:hAnsi="宋体" w:cs="宋体"/>
                <w:sz w:val="20"/>
                <w:szCs w:val="20"/>
              </w:rPr>
              <w:t>d.智能跟踪机制和切换策略可根据用户需求自定义。要求即支持“切”的策略也支持“跟”的策略，并可进行切换；</w:t>
            </w:r>
          </w:p>
          <w:p>
            <w:pPr>
              <w:spacing w:line="300" w:lineRule="exact"/>
              <w:ind w:firstLine="0" w:firstLineChars="0"/>
              <w:rPr>
                <w:rFonts w:hint="eastAsia" w:ascii="宋体" w:hAnsi="宋体" w:cs="宋体"/>
                <w:sz w:val="20"/>
                <w:szCs w:val="20"/>
              </w:rPr>
            </w:pPr>
            <w:r>
              <w:rPr>
                <w:rFonts w:hint="eastAsia" w:ascii="宋体" w:hAnsi="宋体" w:cs="宋体"/>
                <w:sz w:val="20"/>
                <w:szCs w:val="20"/>
              </w:rPr>
              <w:t>e.一般跟踪策略：当老师站立、坐下或缓行时跟踪拍摄教师特写，当教师快速走动时拍摄教师全景，当老师走下讲台时自动切换到学生全景；当一位学生站立时拍摄学生特写，当两位或以上学生站立时拍摄学生全景；当老师或学生写板书时以板书为中心拍摄板书。</w:t>
            </w:r>
          </w:p>
          <w:p>
            <w:pPr>
              <w:spacing w:line="300" w:lineRule="exact"/>
              <w:ind w:firstLine="0" w:firstLineChars="0"/>
              <w:rPr>
                <w:rFonts w:hint="eastAsia" w:ascii="宋体" w:hAnsi="宋体" w:cs="宋体"/>
                <w:sz w:val="20"/>
                <w:szCs w:val="20"/>
              </w:rPr>
            </w:pPr>
            <w:r>
              <w:rPr>
                <w:rFonts w:hint="eastAsia" w:ascii="宋体" w:hAnsi="宋体" w:cs="宋体"/>
                <w:sz w:val="20"/>
                <w:szCs w:val="20"/>
              </w:rPr>
              <w:t>f.教师讲台区、板书区、学生区跟踪定位采用模块化设计，当某一区域出现故障时不会影响其他区域；</w:t>
            </w:r>
          </w:p>
          <w:p>
            <w:pPr>
              <w:spacing w:line="300" w:lineRule="exact"/>
              <w:ind w:firstLine="0" w:firstLineChars="0"/>
              <w:rPr>
                <w:rFonts w:hint="eastAsia" w:ascii="宋体" w:hAnsi="宋体" w:cs="宋体"/>
                <w:sz w:val="20"/>
                <w:szCs w:val="20"/>
              </w:rPr>
            </w:pPr>
            <w:r>
              <w:rPr>
                <w:rFonts w:hint="eastAsia" w:ascii="宋体" w:hAnsi="宋体" w:cs="宋体"/>
                <w:sz w:val="20"/>
                <w:szCs w:val="20"/>
              </w:rPr>
              <w:t>g.采用当前主流的图像识别定位技术，通过模糊图像分析算法，教师、学生无需佩戴、操作任何辅助定位设备，实时自动跟踪；</w:t>
            </w:r>
          </w:p>
          <w:p>
            <w:pPr>
              <w:spacing w:line="300" w:lineRule="exact"/>
              <w:ind w:firstLine="0" w:firstLineChars="0"/>
              <w:rPr>
                <w:rFonts w:hint="eastAsia" w:ascii="宋体" w:hAnsi="宋体" w:cs="宋体"/>
                <w:sz w:val="20"/>
                <w:szCs w:val="20"/>
              </w:rPr>
            </w:pPr>
            <w:r>
              <w:rPr>
                <w:rFonts w:hint="eastAsia" w:ascii="宋体" w:hAnsi="宋体" w:cs="宋体"/>
                <w:sz w:val="20"/>
                <w:szCs w:val="20"/>
              </w:rPr>
              <w:t>h.跟踪距离范围不得低于：2.5M～45M（摄像机的可视范围）；跟踪角度范围不得低于：0°～350°；最小跟踪目标：≥4*4像素；</w:t>
            </w:r>
          </w:p>
          <w:p>
            <w:pPr>
              <w:spacing w:line="300" w:lineRule="exact"/>
              <w:ind w:firstLine="0" w:firstLineChars="0"/>
              <w:rPr>
                <w:rFonts w:hint="eastAsia" w:ascii="宋体" w:hAnsi="宋体" w:cs="宋体"/>
                <w:sz w:val="20"/>
                <w:szCs w:val="20"/>
              </w:rPr>
            </w:pPr>
            <w:r>
              <w:rPr>
                <w:rFonts w:hint="eastAsia" w:ascii="宋体" w:hAnsi="宋体" w:cs="宋体"/>
                <w:sz w:val="20"/>
                <w:szCs w:val="20"/>
              </w:rPr>
              <w:t>i.抗干扰能力：采用防抖动人体特征跟踪算法；</w:t>
            </w:r>
          </w:p>
          <w:p>
            <w:pPr>
              <w:spacing w:line="300" w:lineRule="exact"/>
              <w:ind w:firstLine="0" w:firstLineChars="0"/>
              <w:rPr>
                <w:rFonts w:hint="eastAsia" w:ascii="宋体" w:hAnsi="宋体" w:cs="宋体"/>
                <w:sz w:val="20"/>
                <w:szCs w:val="20"/>
              </w:rPr>
            </w:pPr>
            <w:r>
              <w:rPr>
                <w:rFonts w:hint="eastAsia" w:ascii="宋体" w:hAnsi="宋体" w:cs="宋体"/>
                <w:sz w:val="20"/>
                <w:szCs w:val="20"/>
                <w:lang w:val="en-US" w:eastAsia="zh-CN"/>
              </w:rPr>
              <w:t>j</w:t>
            </w:r>
            <w:r>
              <w:rPr>
                <w:rFonts w:hint="eastAsia" w:ascii="宋体" w:hAnsi="宋体" w:cs="宋体"/>
                <w:sz w:val="20"/>
                <w:szCs w:val="20"/>
              </w:rPr>
              <w:t>.学生区采用4点图像定位方式。</w:t>
            </w:r>
          </w:p>
          <w:p>
            <w:pPr>
              <w:spacing w:line="300" w:lineRule="exact"/>
              <w:ind w:firstLine="0" w:firstLineChars="0"/>
              <w:rPr>
                <w:rFonts w:hint="eastAsia" w:ascii="宋体" w:hAnsi="宋体" w:cs="宋体"/>
                <w:sz w:val="20"/>
                <w:szCs w:val="20"/>
              </w:rPr>
            </w:pPr>
            <w:r>
              <w:rPr>
                <w:rFonts w:hint="eastAsia" w:ascii="宋体" w:hAnsi="宋体" w:cs="宋体"/>
                <w:sz w:val="20"/>
                <w:szCs w:val="20"/>
              </w:rPr>
              <w:t>k.支持学生跟踪高低位切换功能，支持接入6个以上图像探测设备。</w:t>
            </w:r>
          </w:p>
          <w:p>
            <w:pPr>
              <w:spacing w:line="300" w:lineRule="exact"/>
              <w:ind w:firstLine="0" w:firstLineChars="0"/>
              <w:rPr>
                <w:rFonts w:hint="eastAsia" w:ascii="宋体" w:hAnsi="宋体" w:cs="宋体"/>
                <w:sz w:val="20"/>
                <w:szCs w:val="20"/>
              </w:rPr>
            </w:pPr>
            <w:r>
              <w:rPr>
                <w:rFonts w:hint="eastAsia" w:ascii="宋体" w:hAnsi="宋体" w:cs="宋体"/>
                <w:sz w:val="20"/>
                <w:szCs w:val="20"/>
              </w:rPr>
              <w:t>3.与录播工作站设备同一生产厂商。</w:t>
            </w:r>
          </w:p>
          <w:p>
            <w:pPr>
              <w:spacing w:line="300" w:lineRule="exact"/>
              <w:ind w:firstLine="0" w:firstLineChars="0"/>
              <w:rPr>
                <w:rFonts w:hint="eastAsia" w:ascii="宋体" w:hAnsi="宋体" w:cs="宋体"/>
                <w:kern w:val="2"/>
                <w:sz w:val="20"/>
                <w:szCs w:val="20"/>
                <w:lang w:val="en-US" w:eastAsia="zh-CN" w:bidi="ar-SA"/>
              </w:rPr>
            </w:pP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6</w:t>
            </w:r>
          </w:p>
        </w:tc>
        <w:tc>
          <w:tcPr>
            <w:tcW w:w="1215" w:type="dxa"/>
            <w:gridSpan w:val="3"/>
            <w:tcBorders>
              <w:tl2br w:val="nil"/>
              <w:tr2bl w:val="nil"/>
            </w:tcBorders>
            <w:noWrap w:val="0"/>
            <w:vAlign w:val="center"/>
          </w:tcPr>
          <w:p>
            <w:pPr>
              <w:autoSpaceDN w:val="0"/>
              <w:spacing w:line="300" w:lineRule="exact"/>
              <w:ind w:firstLine="0" w:firstLineChars="0"/>
              <w:jc w:val="center"/>
              <w:rPr>
                <w:rFonts w:hint="eastAsia" w:ascii="宋体" w:hAnsi="宋体" w:cs="宋体"/>
                <w:b/>
                <w:bCs/>
                <w:kern w:val="2"/>
                <w:sz w:val="20"/>
                <w:szCs w:val="20"/>
                <w:lang w:val="en-US" w:eastAsia="zh-CN" w:bidi="ar-SA"/>
              </w:rPr>
            </w:pPr>
            <w:r>
              <w:rPr>
                <w:rFonts w:hint="eastAsia" w:ascii="宋体" w:hAnsi="宋体" w:cs="宋体"/>
                <w:sz w:val="20"/>
                <w:szCs w:val="20"/>
              </w:rPr>
              <w:t>教师板书区图像探测设备(硬件设备)</w:t>
            </w:r>
          </w:p>
        </w:tc>
        <w:tc>
          <w:tcPr>
            <w:tcW w:w="6797" w:type="dxa"/>
            <w:tcBorders>
              <w:tl2br w:val="nil"/>
              <w:tr2bl w:val="nil"/>
            </w:tcBorders>
            <w:noWrap w:val="0"/>
            <w:vAlign w:val="center"/>
          </w:tcPr>
          <w:p>
            <w:pPr>
              <w:spacing w:line="300" w:lineRule="exact"/>
              <w:ind w:firstLine="0" w:firstLineChars="0"/>
              <w:rPr>
                <w:rFonts w:hint="eastAsia" w:ascii="宋体" w:hAnsi="宋体" w:cs="宋体"/>
                <w:sz w:val="20"/>
                <w:szCs w:val="20"/>
              </w:rPr>
            </w:pPr>
            <w:r>
              <w:rPr>
                <w:rFonts w:hint="eastAsia" w:ascii="宋体" w:hAnsi="宋体" w:cs="宋体"/>
                <w:sz w:val="20"/>
                <w:szCs w:val="20"/>
              </w:rPr>
              <w:t>1)成像器件：1/3"高清CMOS；</w:t>
            </w:r>
          </w:p>
          <w:p>
            <w:pPr>
              <w:spacing w:line="300" w:lineRule="exact"/>
              <w:ind w:firstLine="0" w:firstLineChars="0"/>
              <w:rPr>
                <w:rFonts w:hint="eastAsia" w:ascii="宋体" w:hAnsi="宋体" w:cs="宋体"/>
                <w:sz w:val="20"/>
                <w:szCs w:val="20"/>
              </w:rPr>
            </w:pPr>
            <w:r>
              <w:rPr>
                <w:rFonts w:hint="eastAsia" w:ascii="宋体" w:hAnsi="宋体" w:cs="宋体"/>
                <w:sz w:val="20"/>
                <w:szCs w:val="20"/>
              </w:rPr>
              <w:t>2)有效像素：1920(H)X1080(V),2megapixel；</w:t>
            </w:r>
          </w:p>
          <w:p>
            <w:pPr>
              <w:spacing w:line="300" w:lineRule="exact"/>
              <w:ind w:firstLine="0" w:firstLineChars="0"/>
              <w:rPr>
                <w:rFonts w:hint="eastAsia" w:ascii="宋体" w:hAnsi="宋体" w:cs="宋体"/>
                <w:sz w:val="20"/>
                <w:szCs w:val="20"/>
              </w:rPr>
            </w:pPr>
            <w:r>
              <w:rPr>
                <w:rFonts w:hint="eastAsia" w:ascii="宋体" w:hAnsi="宋体" w:cs="宋体"/>
                <w:sz w:val="20"/>
                <w:szCs w:val="20"/>
              </w:rPr>
              <w:t>3)信噪比：≥50db(AGCOFF)；</w:t>
            </w:r>
          </w:p>
          <w:p>
            <w:pPr>
              <w:spacing w:line="300" w:lineRule="exact"/>
              <w:ind w:firstLine="0" w:firstLineChars="0"/>
              <w:rPr>
                <w:rFonts w:hint="eastAsia" w:ascii="宋体" w:hAnsi="宋体" w:cs="宋体"/>
                <w:sz w:val="20"/>
                <w:szCs w:val="20"/>
              </w:rPr>
            </w:pPr>
            <w:r>
              <w:rPr>
                <w:rFonts w:hint="eastAsia" w:ascii="宋体" w:hAnsi="宋体" w:cs="宋体"/>
                <w:sz w:val="20"/>
                <w:szCs w:val="20"/>
              </w:rPr>
              <w:t>4)网络接口：10/100M网络自适应，RJ45适配器，POE供电；</w:t>
            </w:r>
          </w:p>
          <w:p>
            <w:pPr>
              <w:spacing w:line="300" w:lineRule="exact"/>
              <w:ind w:firstLine="0" w:firstLineChars="0"/>
              <w:rPr>
                <w:rFonts w:hint="eastAsia" w:ascii="宋体" w:hAnsi="宋体" w:cs="宋体"/>
                <w:sz w:val="20"/>
                <w:szCs w:val="20"/>
              </w:rPr>
            </w:pPr>
            <w:r>
              <w:rPr>
                <w:rFonts w:hint="eastAsia" w:ascii="宋体" w:hAnsi="宋体" w:cs="宋体"/>
                <w:sz w:val="20"/>
                <w:szCs w:val="20"/>
              </w:rPr>
              <w:t>5)视频编码：H.264MainProfile,Baseline编码MJPEG编码；</w:t>
            </w:r>
          </w:p>
          <w:p>
            <w:pPr>
              <w:spacing w:line="300" w:lineRule="exact"/>
              <w:ind w:firstLine="0" w:firstLineChars="0"/>
              <w:rPr>
                <w:rFonts w:hint="eastAsia" w:ascii="宋体" w:hAnsi="宋体" w:cs="宋体"/>
                <w:sz w:val="20"/>
                <w:szCs w:val="20"/>
              </w:rPr>
            </w:pPr>
            <w:r>
              <w:rPr>
                <w:rFonts w:hint="eastAsia" w:ascii="宋体" w:hAnsi="宋体" w:cs="宋体"/>
                <w:sz w:val="20"/>
                <w:szCs w:val="20"/>
              </w:rPr>
              <w:t>6)电源：DC、POE供电；</w:t>
            </w:r>
          </w:p>
          <w:p>
            <w:pPr>
              <w:spacing w:line="300" w:lineRule="exact"/>
              <w:ind w:firstLine="0" w:firstLineChars="0"/>
              <w:rPr>
                <w:rFonts w:hint="eastAsia" w:ascii="宋体" w:hAnsi="宋体" w:cs="宋体"/>
                <w:sz w:val="20"/>
                <w:szCs w:val="20"/>
              </w:rPr>
            </w:pPr>
            <w:r>
              <w:rPr>
                <w:rFonts w:hint="eastAsia" w:ascii="宋体" w:hAnsi="宋体" w:cs="宋体"/>
                <w:sz w:val="20"/>
                <w:szCs w:val="20"/>
              </w:rPr>
              <w:t>7)协议支持：TCP/IP,UDP,RTP,RTSP；</w:t>
            </w:r>
          </w:p>
          <w:p>
            <w:pPr>
              <w:spacing w:line="300" w:lineRule="exact"/>
              <w:ind w:firstLine="0" w:firstLineChars="0"/>
              <w:rPr>
                <w:rFonts w:hint="eastAsia" w:ascii="宋体" w:hAnsi="宋体" w:cs="宋体"/>
                <w:kern w:val="2"/>
                <w:sz w:val="20"/>
                <w:szCs w:val="20"/>
                <w:lang w:val="en-US" w:eastAsia="zh-CN" w:bidi="ar-SA"/>
              </w:rPr>
            </w:pP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2</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7</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
                <w:bCs/>
                <w:kern w:val="2"/>
                <w:sz w:val="20"/>
                <w:szCs w:val="20"/>
                <w:lang w:val="en-US" w:eastAsia="zh-CN" w:bidi="ar-SA"/>
              </w:rPr>
            </w:pPr>
            <w:r>
              <w:rPr>
                <w:rFonts w:hint="eastAsia" w:ascii="宋体" w:hAnsi="宋体" w:cs="宋体"/>
                <w:bCs/>
                <w:spacing w:val="-6"/>
                <w:sz w:val="20"/>
                <w:szCs w:val="20"/>
              </w:rPr>
              <w:t>高清云台摄像机</w:t>
            </w:r>
          </w:p>
        </w:tc>
        <w:tc>
          <w:tcPr>
            <w:tcW w:w="6797" w:type="dxa"/>
            <w:tcBorders>
              <w:tl2br w:val="nil"/>
              <w:tr2bl w:val="nil"/>
            </w:tcBorders>
            <w:noWrap w:val="0"/>
            <w:vAlign w:val="center"/>
          </w:tcPr>
          <w:p>
            <w:pPr>
              <w:spacing w:line="300" w:lineRule="exact"/>
              <w:ind w:firstLine="0" w:firstLineChars="0"/>
              <w:rPr>
                <w:rFonts w:hint="eastAsia" w:ascii="宋体" w:hAnsi="宋体" w:cs="宋体"/>
                <w:sz w:val="20"/>
                <w:szCs w:val="20"/>
              </w:rPr>
            </w:pPr>
            <w:r>
              <w:rPr>
                <w:rFonts w:hint="eastAsia" w:ascii="宋体" w:hAnsi="宋体" w:cs="宋体"/>
                <w:sz w:val="20"/>
                <w:szCs w:val="20"/>
              </w:rPr>
              <w:t>1.高清视频输出格式支持：1080p/60，1080p/50，1080i/60，1080i/50，1080p/30，1080p/25，720p/60，720p/50，720p/30，720p/25。</w:t>
            </w:r>
          </w:p>
          <w:p>
            <w:pPr>
              <w:spacing w:line="300" w:lineRule="exact"/>
              <w:ind w:firstLine="0" w:firstLineChars="0"/>
              <w:rPr>
                <w:rFonts w:hint="eastAsia" w:ascii="宋体" w:hAnsi="宋体" w:cs="宋体"/>
                <w:sz w:val="20"/>
                <w:szCs w:val="20"/>
              </w:rPr>
            </w:pPr>
            <w:r>
              <w:rPr>
                <w:rFonts w:hint="eastAsia" w:ascii="宋体" w:hAnsi="宋体" w:cs="宋体"/>
                <w:sz w:val="20"/>
                <w:szCs w:val="20"/>
              </w:rPr>
              <w:t>2.传感器：1/2.7英寸CMOS，有效像素：≥200万。</w:t>
            </w:r>
          </w:p>
          <w:p>
            <w:pPr>
              <w:spacing w:line="300" w:lineRule="exact"/>
              <w:ind w:firstLine="0" w:firstLineChars="0"/>
              <w:rPr>
                <w:rFonts w:hint="eastAsia" w:ascii="宋体" w:hAnsi="宋体" w:cs="宋体"/>
                <w:sz w:val="20"/>
                <w:szCs w:val="20"/>
              </w:rPr>
            </w:pPr>
            <w:r>
              <w:rPr>
                <w:rFonts w:hint="eastAsia" w:ascii="宋体" w:hAnsi="宋体" w:cs="宋体"/>
                <w:sz w:val="20"/>
                <w:szCs w:val="20"/>
              </w:rPr>
              <w:t>3.镜头：最大视角≥60°，光学变焦≥12倍。</w:t>
            </w:r>
          </w:p>
          <w:p>
            <w:pPr>
              <w:spacing w:line="300" w:lineRule="exact"/>
              <w:ind w:firstLine="0" w:firstLineChars="0"/>
              <w:rPr>
                <w:rFonts w:hint="eastAsia" w:ascii="宋体" w:hAnsi="宋体" w:cs="宋体"/>
                <w:sz w:val="20"/>
                <w:szCs w:val="20"/>
              </w:rPr>
            </w:pPr>
            <w:r>
              <w:rPr>
                <w:rFonts w:hint="eastAsia" w:ascii="宋体" w:hAnsi="宋体" w:cs="宋体"/>
                <w:sz w:val="20"/>
                <w:szCs w:val="20"/>
              </w:rPr>
              <w:t>4.云台水平转动范围：±170°，垂直转动范围：-30°~+90°。</w:t>
            </w:r>
          </w:p>
          <w:p>
            <w:pPr>
              <w:spacing w:line="300" w:lineRule="exact"/>
              <w:ind w:firstLine="0" w:firstLineChars="0"/>
              <w:rPr>
                <w:rFonts w:hint="eastAsia" w:ascii="宋体" w:hAnsi="宋体" w:cs="宋体"/>
                <w:sz w:val="20"/>
                <w:szCs w:val="20"/>
              </w:rPr>
            </w:pPr>
            <w:r>
              <w:rPr>
                <w:rFonts w:hint="eastAsia" w:ascii="宋体" w:hAnsi="宋体" w:cs="宋体"/>
                <w:sz w:val="20"/>
                <w:szCs w:val="20"/>
              </w:rPr>
              <w:t>5.接口：高清输出接口：1路HDMI，1路3G-SDI；网络接口：1路RJ45，10M/100M自适应以太网口；音频接口：1路LineIn，3.5mm音频接口；USB接口：1路USB2.0，支持本地存储功能；通讯接口：1路RS232输入，1路RS232输出，1路RS485输入；控制协议：支持VISCA/Pelco-D/Pelco-P协议。</w:t>
            </w:r>
          </w:p>
          <w:p>
            <w:pPr>
              <w:spacing w:line="300" w:lineRule="exact"/>
              <w:ind w:firstLine="0" w:firstLineChars="0"/>
              <w:rPr>
                <w:rFonts w:hint="eastAsia" w:ascii="宋体" w:hAnsi="宋体" w:cs="宋体"/>
                <w:sz w:val="20"/>
                <w:szCs w:val="20"/>
              </w:rPr>
            </w:pPr>
            <w:r>
              <w:rPr>
                <w:rFonts w:hint="eastAsia" w:ascii="宋体" w:hAnsi="宋体" w:cs="宋体"/>
                <w:sz w:val="20"/>
                <w:szCs w:val="20"/>
              </w:rPr>
              <w:t>6.支持水平、垂直图像翻转功能，支持图像冻结功能。</w:t>
            </w:r>
          </w:p>
          <w:p>
            <w:pPr>
              <w:spacing w:line="300" w:lineRule="exact"/>
              <w:ind w:firstLine="0" w:firstLineChars="0"/>
              <w:rPr>
                <w:rFonts w:hint="eastAsia" w:ascii="宋体" w:hAnsi="宋体" w:cs="宋体"/>
                <w:sz w:val="20"/>
                <w:szCs w:val="20"/>
              </w:rPr>
            </w:pPr>
            <w:r>
              <w:rPr>
                <w:rFonts w:hint="eastAsia" w:ascii="宋体" w:hAnsi="宋体" w:cs="宋体"/>
                <w:sz w:val="20"/>
                <w:szCs w:val="20"/>
              </w:rPr>
              <w:t>7.预置位数量：255个，预置位精度：0.1°。</w:t>
            </w:r>
          </w:p>
          <w:p>
            <w:pPr>
              <w:spacing w:line="300" w:lineRule="exact"/>
              <w:ind w:firstLine="0" w:firstLineChars="0"/>
              <w:rPr>
                <w:rFonts w:hint="eastAsia" w:ascii="宋体" w:hAnsi="宋体" w:cs="宋体"/>
                <w:sz w:val="20"/>
                <w:szCs w:val="20"/>
              </w:rPr>
            </w:pPr>
            <w:r>
              <w:rPr>
                <w:rFonts w:hint="eastAsia" w:ascii="宋体" w:hAnsi="宋体" w:cs="宋体"/>
                <w:sz w:val="20"/>
                <w:szCs w:val="20"/>
              </w:rPr>
              <w:t>8.图像信噪比≥55dB。</w:t>
            </w:r>
          </w:p>
          <w:p>
            <w:pPr>
              <w:spacing w:line="300" w:lineRule="exact"/>
              <w:ind w:firstLine="0" w:firstLineChars="0"/>
              <w:rPr>
                <w:rFonts w:hint="eastAsia" w:ascii="宋体" w:hAnsi="宋体" w:cs="宋体"/>
                <w:kern w:val="2"/>
                <w:sz w:val="20"/>
                <w:szCs w:val="20"/>
                <w:lang w:val="en-US" w:eastAsia="zh-CN" w:bidi="ar-SA"/>
              </w:rPr>
            </w:pPr>
            <w:r>
              <w:rPr>
                <w:rFonts w:hint="eastAsia" w:ascii="宋体" w:hAnsi="宋体" w:cs="宋体"/>
                <w:sz w:val="20"/>
                <w:szCs w:val="20"/>
              </w:rPr>
              <w:t>9.支持网口音视频编码输出，支持H.265/H.264两种视频编码标准，音频支持AAC编码标准。支持RTSP、RTMP、Onvif协议</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5</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8</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
                <w:bCs/>
                <w:kern w:val="2"/>
                <w:sz w:val="20"/>
                <w:szCs w:val="20"/>
                <w:lang w:val="en-US" w:eastAsia="zh-CN" w:bidi="ar-SA"/>
              </w:rPr>
            </w:pPr>
            <w:r>
              <w:rPr>
                <w:rFonts w:hint="eastAsia" w:ascii="宋体" w:hAnsi="宋体" w:cs="宋体"/>
                <w:sz w:val="20"/>
                <w:szCs w:val="20"/>
              </w:rPr>
              <w:t>学生区图像探测设备(硬件设备)</w:t>
            </w:r>
          </w:p>
        </w:tc>
        <w:tc>
          <w:tcPr>
            <w:tcW w:w="6797" w:type="dxa"/>
            <w:tcBorders>
              <w:tl2br w:val="nil"/>
              <w:tr2bl w:val="nil"/>
            </w:tcBorders>
            <w:noWrap w:val="0"/>
            <w:vAlign w:val="center"/>
          </w:tcPr>
          <w:p>
            <w:pPr>
              <w:spacing w:line="300" w:lineRule="exact"/>
              <w:ind w:firstLine="0" w:firstLineChars="0"/>
              <w:rPr>
                <w:rFonts w:hint="eastAsia" w:ascii="宋体" w:hAnsi="宋体" w:cs="宋体"/>
                <w:sz w:val="20"/>
                <w:szCs w:val="20"/>
              </w:rPr>
            </w:pPr>
            <w:r>
              <w:rPr>
                <w:rFonts w:hint="eastAsia" w:ascii="宋体" w:hAnsi="宋体" w:cs="宋体"/>
                <w:sz w:val="20"/>
                <w:szCs w:val="20"/>
              </w:rPr>
              <w:t>1)采用86盒式嵌入墙壁安装的图像探测器</w:t>
            </w:r>
          </w:p>
          <w:p>
            <w:pPr>
              <w:spacing w:line="300" w:lineRule="exact"/>
              <w:ind w:firstLine="0" w:firstLineChars="0"/>
              <w:rPr>
                <w:rFonts w:hint="eastAsia" w:ascii="宋体" w:hAnsi="宋体" w:cs="宋体"/>
                <w:sz w:val="20"/>
                <w:szCs w:val="20"/>
              </w:rPr>
            </w:pPr>
            <w:r>
              <w:rPr>
                <w:rFonts w:hint="eastAsia" w:ascii="宋体" w:hAnsi="宋体" w:cs="宋体"/>
                <w:sz w:val="20"/>
                <w:szCs w:val="20"/>
              </w:rPr>
              <w:t>2)成像器件：1/3"高清CMOS；</w:t>
            </w:r>
          </w:p>
          <w:p>
            <w:pPr>
              <w:spacing w:line="300" w:lineRule="exact"/>
              <w:ind w:firstLine="0" w:firstLineChars="0"/>
              <w:rPr>
                <w:rFonts w:hint="eastAsia" w:ascii="宋体" w:hAnsi="宋体" w:cs="宋体"/>
                <w:sz w:val="20"/>
                <w:szCs w:val="20"/>
              </w:rPr>
            </w:pPr>
            <w:r>
              <w:rPr>
                <w:rFonts w:hint="eastAsia" w:ascii="宋体" w:hAnsi="宋体" w:cs="宋体"/>
                <w:sz w:val="20"/>
                <w:szCs w:val="20"/>
              </w:rPr>
              <w:t>3)有效像素：1920(H)X1080(V),2megapixel；</w:t>
            </w:r>
          </w:p>
          <w:p>
            <w:pPr>
              <w:spacing w:line="300" w:lineRule="exact"/>
              <w:ind w:firstLine="0" w:firstLineChars="0"/>
              <w:rPr>
                <w:rFonts w:hint="eastAsia" w:ascii="宋体" w:hAnsi="宋体" w:cs="宋体"/>
                <w:sz w:val="20"/>
                <w:szCs w:val="20"/>
              </w:rPr>
            </w:pPr>
            <w:r>
              <w:rPr>
                <w:rFonts w:hint="eastAsia" w:ascii="宋体" w:hAnsi="宋体" w:cs="宋体"/>
                <w:sz w:val="20"/>
                <w:szCs w:val="20"/>
              </w:rPr>
              <w:t>4)信噪比：≥50db(AGCOFF)；</w:t>
            </w:r>
          </w:p>
          <w:p>
            <w:pPr>
              <w:spacing w:line="300" w:lineRule="exact"/>
              <w:ind w:firstLine="0" w:firstLineChars="0"/>
              <w:rPr>
                <w:rFonts w:hint="eastAsia" w:ascii="宋体" w:hAnsi="宋体" w:cs="宋体"/>
                <w:sz w:val="20"/>
                <w:szCs w:val="20"/>
              </w:rPr>
            </w:pPr>
            <w:r>
              <w:rPr>
                <w:rFonts w:hint="eastAsia" w:ascii="宋体" w:hAnsi="宋体" w:cs="宋体"/>
                <w:sz w:val="20"/>
                <w:szCs w:val="20"/>
              </w:rPr>
              <w:t>5)网络接口：10/100M网络自适应，RJ45适配器；</w:t>
            </w:r>
          </w:p>
          <w:p>
            <w:pPr>
              <w:spacing w:line="300" w:lineRule="exact"/>
              <w:ind w:firstLine="0" w:firstLineChars="0"/>
              <w:rPr>
                <w:rFonts w:hint="eastAsia" w:ascii="宋体" w:hAnsi="宋体" w:cs="宋体"/>
                <w:sz w:val="20"/>
                <w:szCs w:val="20"/>
              </w:rPr>
            </w:pPr>
            <w:r>
              <w:rPr>
                <w:rFonts w:hint="eastAsia" w:ascii="宋体" w:hAnsi="宋体" w:cs="宋体"/>
                <w:sz w:val="20"/>
                <w:szCs w:val="20"/>
              </w:rPr>
              <w:t>6)视频编码：H.264MainProfile,Baseline编码MJPEG编码；</w:t>
            </w:r>
          </w:p>
          <w:p>
            <w:pPr>
              <w:spacing w:line="300" w:lineRule="exact"/>
              <w:ind w:firstLine="0" w:firstLineChars="0"/>
              <w:rPr>
                <w:rFonts w:hint="eastAsia" w:ascii="宋体" w:hAnsi="宋体" w:cs="宋体"/>
                <w:sz w:val="20"/>
                <w:szCs w:val="20"/>
              </w:rPr>
            </w:pPr>
            <w:r>
              <w:rPr>
                <w:rFonts w:hint="eastAsia" w:ascii="宋体" w:hAnsi="宋体" w:cs="宋体"/>
                <w:sz w:val="20"/>
                <w:szCs w:val="20"/>
              </w:rPr>
              <w:t>7)电源：DC、POE供电；</w:t>
            </w:r>
          </w:p>
          <w:p>
            <w:pPr>
              <w:spacing w:line="300" w:lineRule="exact"/>
              <w:ind w:firstLine="0" w:firstLineChars="0"/>
              <w:rPr>
                <w:rFonts w:hint="eastAsia" w:ascii="宋体" w:hAnsi="宋体" w:cs="宋体"/>
                <w:sz w:val="20"/>
                <w:szCs w:val="20"/>
              </w:rPr>
            </w:pPr>
            <w:r>
              <w:rPr>
                <w:rFonts w:hint="eastAsia" w:ascii="宋体" w:hAnsi="宋体" w:cs="宋体"/>
                <w:sz w:val="20"/>
                <w:szCs w:val="20"/>
              </w:rPr>
              <w:t>8)协议支持：TCP/IP,UDP,RTP,RTSP；</w:t>
            </w:r>
          </w:p>
          <w:p>
            <w:pPr>
              <w:spacing w:line="300" w:lineRule="exact"/>
              <w:ind w:firstLine="0" w:firstLineChars="0"/>
              <w:rPr>
                <w:rFonts w:hint="eastAsia" w:ascii="宋体" w:hAnsi="宋体" w:cs="宋体"/>
                <w:kern w:val="2"/>
                <w:sz w:val="20"/>
                <w:szCs w:val="20"/>
                <w:lang w:val="en-US" w:eastAsia="zh-CN" w:bidi="ar-SA"/>
              </w:rPr>
            </w:pP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4</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9</w:t>
            </w:r>
          </w:p>
        </w:tc>
        <w:tc>
          <w:tcPr>
            <w:tcW w:w="1215" w:type="dxa"/>
            <w:gridSpan w:val="3"/>
            <w:tcBorders>
              <w:tl2br w:val="nil"/>
              <w:tr2bl w:val="nil"/>
            </w:tcBorders>
            <w:noWrap w:val="0"/>
            <w:vAlign w:val="center"/>
          </w:tcPr>
          <w:p>
            <w:pPr>
              <w:autoSpaceDN w:val="0"/>
              <w:spacing w:line="300" w:lineRule="exact"/>
              <w:ind w:firstLine="0" w:firstLineChars="0"/>
              <w:jc w:val="center"/>
              <w:rPr>
                <w:rFonts w:hint="eastAsia" w:ascii="宋体" w:hAnsi="宋体" w:cs="宋体"/>
                <w:b/>
                <w:bCs/>
                <w:kern w:val="2"/>
                <w:sz w:val="20"/>
                <w:szCs w:val="20"/>
                <w:lang w:val="en-US" w:eastAsia="zh-CN" w:bidi="ar-SA"/>
              </w:rPr>
            </w:pPr>
            <w:r>
              <w:rPr>
                <w:rFonts w:hint="eastAsia" w:ascii="宋体" w:hAnsi="宋体" w:cs="宋体"/>
                <w:sz w:val="20"/>
                <w:szCs w:val="20"/>
              </w:rPr>
              <w:t>智能调音设备(硬件设备)</w:t>
            </w:r>
          </w:p>
        </w:tc>
        <w:tc>
          <w:tcPr>
            <w:tcW w:w="6797" w:type="dxa"/>
            <w:tcBorders>
              <w:tl2br w:val="nil"/>
              <w:tr2bl w:val="nil"/>
            </w:tcBorders>
            <w:noWrap w:val="0"/>
            <w:vAlign w:val="center"/>
          </w:tcPr>
          <w:p>
            <w:pPr>
              <w:spacing w:line="300" w:lineRule="exact"/>
              <w:ind w:firstLine="420" w:firstLineChars="0"/>
              <w:rPr>
                <w:rFonts w:hint="eastAsia" w:ascii="宋体" w:hAnsi="宋体" w:cs="宋体"/>
                <w:sz w:val="20"/>
                <w:szCs w:val="20"/>
              </w:rPr>
            </w:pPr>
            <w:r>
              <w:rPr>
                <w:rFonts w:hint="eastAsia" w:ascii="宋体" w:hAnsi="宋体" w:cs="宋体"/>
                <w:sz w:val="20"/>
                <w:szCs w:val="20"/>
              </w:rPr>
              <w:t>1.总体要求：国产品牌，一体化全场景智能调音设备。</w:t>
            </w:r>
          </w:p>
          <w:p>
            <w:pPr>
              <w:spacing w:line="300" w:lineRule="exact"/>
              <w:ind w:firstLine="420" w:firstLineChars="0"/>
              <w:rPr>
                <w:rFonts w:hint="eastAsia" w:ascii="宋体" w:hAnsi="宋体" w:cs="宋体"/>
                <w:sz w:val="20"/>
                <w:szCs w:val="20"/>
              </w:rPr>
            </w:pPr>
            <w:r>
              <w:rPr>
                <w:rFonts w:hint="eastAsia" w:ascii="宋体" w:hAnsi="宋体" w:cs="宋体"/>
                <w:sz w:val="20"/>
                <w:szCs w:val="20"/>
              </w:rPr>
              <w:t>2.智能化调音台由内置的微处理器和出厂配套预装的音频处理系统软件协调控制，可以通过专用控制软件进行编程，主要功能须满足：</w:t>
            </w:r>
          </w:p>
          <w:p>
            <w:pPr>
              <w:spacing w:line="300" w:lineRule="exact"/>
              <w:ind w:firstLine="420" w:firstLineChars="0"/>
              <w:rPr>
                <w:rFonts w:hint="eastAsia" w:ascii="宋体" w:hAnsi="宋体" w:cs="宋体"/>
                <w:sz w:val="20"/>
                <w:szCs w:val="20"/>
              </w:rPr>
            </w:pPr>
            <w:r>
              <w:rPr>
                <w:rFonts w:hint="eastAsia" w:ascii="宋体" w:hAnsi="宋体" w:cs="宋体"/>
                <w:sz w:val="20"/>
                <w:szCs w:val="20"/>
              </w:rPr>
              <w:t>a.自动识别教室主声场位置，调度主声场位置的话筒即时采音；</w:t>
            </w:r>
          </w:p>
          <w:p>
            <w:pPr>
              <w:spacing w:line="300" w:lineRule="exact"/>
              <w:ind w:firstLine="420" w:firstLineChars="0"/>
              <w:rPr>
                <w:rFonts w:hint="eastAsia" w:ascii="宋体" w:hAnsi="宋体" w:cs="宋体"/>
                <w:sz w:val="20"/>
                <w:szCs w:val="20"/>
              </w:rPr>
            </w:pPr>
            <w:r>
              <w:rPr>
                <w:rFonts w:hint="eastAsia" w:ascii="宋体" w:hAnsi="宋体" w:cs="宋体"/>
                <w:sz w:val="20"/>
                <w:szCs w:val="20"/>
              </w:rPr>
              <w:t>b.语音滤波，增益降噪，不管声源远近，自动控制音量；</w:t>
            </w:r>
          </w:p>
          <w:p>
            <w:pPr>
              <w:spacing w:line="300" w:lineRule="exact"/>
              <w:ind w:firstLine="420" w:firstLineChars="0"/>
              <w:rPr>
                <w:rFonts w:hint="eastAsia" w:ascii="宋体" w:hAnsi="宋体" w:cs="宋体"/>
                <w:sz w:val="20"/>
                <w:szCs w:val="20"/>
              </w:rPr>
            </w:pPr>
            <w:r>
              <w:rPr>
                <w:rFonts w:hint="eastAsia" w:ascii="宋体" w:hAnsi="宋体" w:cs="宋体"/>
                <w:sz w:val="20"/>
                <w:szCs w:val="20"/>
              </w:rPr>
              <w:t>c.支持多路话筒自动选择开启，任一时刻只有一支开启，快进淡出；</w:t>
            </w:r>
          </w:p>
          <w:p>
            <w:pPr>
              <w:spacing w:line="300" w:lineRule="exact"/>
              <w:ind w:firstLine="420" w:firstLineChars="0"/>
              <w:rPr>
                <w:rFonts w:hint="eastAsia" w:ascii="宋体" w:hAnsi="宋体" w:cs="宋体"/>
                <w:sz w:val="20"/>
                <w:szCs w:val="20"/>
              </w:rPr>
            </w:pPr>
            <w:r>
              <w:rPr>
                <w:rFonts w:hint="eastAsia" w:ascii="宋体" w:hAnsi="宋体" w:cs="宋体"/>
                <w:sz w:val="20"/>
                <w:szCs w:val="20"/>
              </w:rPr>
              <w:t>d.声音效果真实自然、圆润均衡。</w:t>
            </w:r>
          </w:p>
          <w:p>
            <w:pPr>
              <w:spacing w:line="300" w:lineRule="exact"/>
              <w:ind w:firstLine="420" w:firstLineChars="0"/>
              <w:rPr>
                <w:rFonts w:hint="eastAsia" w:ascii="宋体" w:hAnsi="宋体" w:cs="宋体"/>
                <w:sz w:val="20"/>
                <w:szCs w:val="20"/>
              </w:rPr>
            </w:pPr>
            <w:r>
              <w:rPr>
                <w:rFonts w:hint="eastAsia" w:ascii="宋体" w:hAnsi="宋体" w:cs="宋体"/>
                <w:sz w:val="20"/>
                <w:szCs w:val="20"/>
              </w:rPr>
              <w:t>3.技术参数不得低于：≥12路话筒平衡输入，自带48V幻象供电，1路无线话筒输入、3路线路输入、3路线路输出、1路耳机监听输出。话筒输入：输入电平：-40dB；输出电平：-1dB；输出阻抗：2KΩ；频响：250Hz～14KHz-3db，150Hz～20KHz-6dB，100Hz-10dB，50Hz-20dB；失真度：≤0.1%(1KHz)；信噪比：≥70dB（无计权）；自动增益控制范围：≥40dB；自动增益时间常数：3秒；线路输入：输入/输出电平：0dB；输出阻抗：2KΩ；频响：20Hz0dB～19KHz-1dB，信噪比：≥70dB（无计权）；失真度：≤0.1%(1KHz)；音频格式：AAC。</w:t>
            </w:r>
          </w:p>
          <w:p>
            <w:pPr>
              <w:spacing w:line="300" w:lineRule="exact"/>
              <w:ind w:firstLine="420" w:firstLineChars="0"/>
              <w:rPr>
                <w:rFonts w:hint="eastAsia" w:ascii="宋体" w:hAnsi="宋体" w:cs="宋体"/>
                <w:kern w:val="2"/>
                <w:sz w:val="20"/>
                <w:szCs w:val="20"/>
                <w:lang w:val="en-US" w:eastAsia="zh-CN" w:bidi="ar-SA"/>
              </w:rPr>
            </w:pP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10</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
                <w:bCs/>
                <w:kern w:val="2"/>
                <w:sz w:val="20"/>
                <w:szCs w:val="20"/>
                <w:lang w:val="en-US" w:eastAsia="zh-CN" w:bidi="ar-SA"/>
              </w:rPr>
            </w:pPr>
            <w:r>
              <w:rPr>
                <w:rFonts w:hint="eastAsia" w:ascii="宋体" w:hAnsi="宋体" w:cs="宋体"/>
                <w:sz w:val="20"/>
                <w:szCs w:val="20"/>
              </w:rPr>
              <w:t>录播话筒设备（硬件设备）</w:t>
            </w:r>
          </w:p>
        </w:tc>
        <w:tc>
          <w:tcPr>
            <w:tcW w:w="6797" w:type="dxa"/>
            <w:tcBorders>
              <w:tl2br w:val="nil"/>
              <w:tr2bl w:val="nil"/>
            </w:tcBorders>
            <w:noWrap w:val="0"/>
            <w:vAlign w:val="center"/>
          </w:tcPr>
          <w:p>
            <w:pPr>
              <w:spacing w:line="300" w:lineRule="exact"/>
              <w:ind w:firstLine="0" w:firstLineChars="0"/>
              <w:rPr>
                <w:rFonts w:hint="eastAsia" w:ascii="宋体" w:hAnsi="宋体" w:cs="宋体"/>
                <w:sz w:val="20"/>
                <w:szCs w:val="20"/>
              </w:rPr>
            </w:pPr>
            <w:r>
              <w:rPr>
                <w:rFonts w:hint="eastAsia" w:ascii="宋体" w:hAnsi="宋体" w:cs="宋体"/>
                <w:sz w:val="20"/>
                <w:szCs w:val="20"/>
              </w:rPr>
              <w:t>1.强指向性话筒，拾音距离≥2.5米，采用吊装方式，合理分布，教室授课区内任何位置的拾音必须平均、清晰，录制的课件必须保持同样的音质效果；采音时教师及学生均无需手持和携带任何采音设备。</w:t>
            </w:r>
          </w:p>
          <w:p>
            <w:pPr>
              <w:spacing w:line="300" w:lineRule="exact"/>
              <w:ind w:firstLine="0" w:firstLineChars="0"/>
              <w:rPr>
                <w:rFonts w:hint="eastAsia" w:ascii="宋体" w:hAnsi="宋体" w:cs="宋体"/>
                <w:sz w:val="20"/>
                <w:szCs w:val="20"/>
              </w:rPr>
            </w:pPr>
            <w:r>
              <w:rPr>
                <w:rFonts w:hint="eastAsia" w:ascii="宋体" w:hAnsi="宋体" w:cs="宋体"/>
                <w:sz w:val="20"/>
                <w:szCs w:val="20"/>
              </w:rPr>
              <w:t>2.技术参数不得低于：频率范围：40-18000Hz，灵敏度：-35dB（18mV/Pa），指向性：超窄，拾音角度：100º，最大声压级：132dB，阻抗：200Ω，信噪比：≥70dB,根据教室高度配备吊杆。</w:t>
            </w:r>
          </w:p>
          <w:p>
            <w:pPr>
              <w:spacing w:line="300" w:lineRule="exact"/>
              <w:ind w:firstLine="0" w:firstLineChars="0"/>
              <w:rPr>
                <w:rFonts w:hint="eastAsia" w:ascii="宋体" w:hAnsi="宋体" w:cs="宋体"/>
                <w:kern w:val="2"/>
                <w:sz w:val="20"/>
                <w:szCs w:val="20"/>
                <w:lang w:val="en-US" w:eastAsia="zh-CN" w:bidi="ar-SA"/>
              </w:rPr>
            </w:pP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8</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11</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
                <w:bCs/>
                <w:kern w:val="2"/>
                <w:sz w:val="20"/>
                <w:szCs w:val="20"/>
                <w:lang w:val="en-US" w:eastAsia="zh-CN" w:bidi="ar-SA"/>
              </w:rPr>
            </w:pPr>
            <w:r>
              <w:rPr>
                <w:rFonts w:hint="eastAsia" w:ascii="宋体" w:hAnsi="宋体" w:cs="宋体"/>
                <w:bCs/>
                <w:spacing w:val="-6"/>
                <w:sz w:val="20"/>
                <w:szCs w:val="20"/>
              </w:rPr>
              <w:t>云录播资源管理平台</w:t>
            </w:r>
          </w:p>
        </w:tc>
        <w:tc>
          <w:tcPr>
            <w:tcW w:w="6797" w:type="dxa"/>
            <w:tcBorders>
              <w:tl2br w:val="nil"/>
              <w:tr2bl w:val="nil"/>
            </w:tcBorders>
            <w:noWrap w:val="0"/>
            <w:vAlign w:val="center"/>
          </w:tcPr>
          <w:p>
            <w:pPr>
              <w:spacing w:line="300" w:lineRule="exact"/>
              <w:ind w:firstLine="0" w:firstLineChars="0"/>
              <w:rPr>
                <w:rFonts w:hint="eastAsia" w:ascii="宋体" w:hAnsi="宋体" w:cs="宋体"/>
                <w:sz w:val="20"/>
                <w:szCs w:val="20"/>
              </w:rPr>
            </w:pPr>
            <w:r>
              <w:rPr>
                <w:rFonts w:hint="eastAsia" w:ascii="宋体" w:hAnsi="宋体" w:cs="宋体"/>
                <w:sz w:val="20"/>
                <w:szCs w:val="20"/>
              </w:rPr>
              <w:t>一、总体要求：国产品牌，采用校级、区域多级平台设计理念、B/S架构、模块化设计。具备全网教育视频资源的生产管理、存储管理、使用管理等功能，支持在线网络互动教学、网络教研、网络培训等活动；具备视频多路直播、点播功能，支持IE、火狐、谷歌等主流浏览器。</w:t>
            </w:r>
          </w:p>
          <w:p>
            <w:pPr>
              <w:spacing w:line="300" w:lineRule="exact"/>
              <w:ind w:firstLine="0" w:firstLineChars="0"/>
              <w:rPr>
                <w:rFonts w:hint="eastAsia" w:ascii="宋体" w:hAnsi="宋体" w:cs="宋体"/>
                <w:sz w:val="20"/>
                <w:szCs w:val="20"/>
              </w:rPr>
            </w:pPr>
            <w:r>
              <w:rPr>
                <w:rFonts w:hint="eastAsia" w:ascii="宋体" w:hAnsi="宋体" w:cs="宋体"/>
                <w:sz w:val="20"/>
                <w:szCs w:val="20"/>
              </w:rPr>
              <w:t>二、软件主要功能要求：</w:t>
            </w:r>
          </w:p>
          <w:p>
            <w:pPr>
              <w:spacing w:line="300" w:lineRule="exact"/>
              <w:ind w:firstLine="0" w:firstLineChars="0"/>
              <w:rPr>
                <w:rFonts w:hint="eastAsia" w:ascii="宋体" w:hAnsi="宋体" w:cs="宋体"/>
                <w:sz w:val="20"/>
                <w:szCs w:val="20"/>
              </w:rPr>
            </w:pPr>
            <w:r>
              <w:rPr>
                <w:rFonts w:hint="eastAsia" w:ascii="宋体" w:hAnsi="宋体" w:cs="宋体"/>
                <w:sz w:val="20"/>
                <w:szCs w:val="20"/>
              </w:rPr>
              <w:t>2.1基础功能：</w:t>
            </w:r>
          </w:p>
          <w:p>
            <w:pPr>
              <w:spacing w:line="300" w:lineRule="exact"/>
              <w:ind w:firstLine="0" w:firstLineChars="0"/>
              <w:rPr>
                <w:rFonts w:hint="eastAsia" w:ascii="宋体" w:hAnsi="宋体" w:cs="宋体"/>
                <w:sz w:val="20"/>
                <w:szCs w:val="20"/>
              </w:rPr>
            </w:pPr>
            <w:r>
              <w:rPr>
                <w:rFonts w:hint="eastAsia" w:ascii="宋体" w:hAnsi="宋体" w:cs="宋体"/>
                <w:sz w:val="20"/>
                <w:szCs w:val="20"/>
              </w:rPr>
              <w:t>（1）录播管理：支持将录播设备接入平台，实现自动转码、视频直播点播，并具备多画面直播和点播功能。</w:t>
            </w:r>
          </w:p>
          <w:p>
            <w:pPr>
              <w:spacing w:line="300" w:lineRule="exact"/>
              <w:ind w:firstLine="0" w:firstLineChars="0"/>
              <w:rPr>
                <w:rFonts w:hint="eastAsia" w:ascii="宋体" w:hAnsi="宋体" w:cs="宋体"/>
                <w:sz w:val="20"/>
                <w:szCs w:val="20"/>
              </w:rPr>
            </w:pPr>
            <w:r>
              <w:rPr>
                <w:rFonts w:hint="eastAsia" w:ascii="宋体" w:hAnsi="宋体" w:cs="宋体"/>
                <w:sz w:val="20"/>
                <w:szCs w:val="20"/>
              </w:rPr>
              <w:t>（2）用户管理：支持用户的初始化导入、用户组管理、用户权限管理，为教师、学生提供注册、个人信息管理等服务。</w:t>
            </w:r>
          </w:p>
          <w:p>
            <w:pPr>
              <w:spacing w:line="300" w:lineRule="exact"/>
              <w:ind w:firstLine="0" w:firstLineChars="0"/>
              <w:rPr>
                <w:rFonts w:hint="eastAsia" w:ascii="宋体" w:hAnsi="宋体" w:cs="宋体"/>
                <w:sz w:val="20"/>
                <w:szCs w:val="20"/>
              </w:rPr>
            </w:pPr>
            <w:r>
              <w:rPr>
                <w:rFonts w:hint="eastAsia" w:ascii="宋体" w:hAnsi="宋体" w:cs="宋体"/>
                <w:sz w:val="20"/>
                <w:szCs w:val="20"/>
              </w:rPr>
              <w:t>（3）接入区域平台：支持校级平台接入上级区域平台并无缝对接，可向上级区域平台提交资源，并能参加区域平台组织的各项教学、教研活动。</w:t>
            </w:r>
          </w:p>
          <w:p>
            <w:pPr>
              <w:spacing w:line="300" w:lineRule="exact"/>
              <w:ind w:firstLine="0" w:firstLineChars="0"/>
              <w:rPr>
                <w:rFonts w:hint="eastAsia" w:ascii="宋体" w:hAnsi="宋体" w:cs="宋体"/>
                <w:sz w:val="20"/>
                <w:szCs w:val="20"/>
              </w:rPr>
            </w:pPr>
            <w:r>
              <w:rPr>
                <w:rFonts w:hint="eastAsia" w:ascii="宋体" w:hAnsi="宋体" w:cs="宋体"/>
                <w:sz w:val="20"/>
                <w:szCs w:val="20"/>
              </w:rPr>
              <w:t>（4）数据存储：平台支持引用计数和垃圾回收技术。</w:t>
            </w:r>
          </w:p>
          <w:p>
            <w:pPr>
              <w:spacing w:line="300" w:lineRule="exact"/>
              <w:ind w:firstLine="0" w:firstLineChars="0"/>
              <w:rPr>
                <w:rFonts w:hint="eastAsia" w:ascii="宋体" w:hAnsi="宋体" w:cs="宋体"/>
                <w:sz w:val="20"/>
                <w:szCs w:val="20"/>
              </w:rPr>
            </w:pPr>
            <w:r>
              <w:rPr>
                <w:rFonts w:hint="eastAsia" w:ascii="宋体" w:hAnsi="宋体" w:cs="宋体"/>
                <w:sz w:val="20"/>
                <w:szCs w:val="20"/>
              </w:rPr>
              <w:t>（5）一键置灰：发生重大事件时，可一键将平台设置为灰色风格。</w:t>
            </w:r>
          </w:p>
          <w:p>
            <w:pPr>
              <w:spacing w:line="300" w:lineRule="exact"/>
              <w:ind w:firstLine="0" w:firstLineChars="0"/>
              <w:rPr>
                <w:rFonts w:hint="eastAsia" w:ascii="宋体" w:hAnsi="宋体" w:cs="宋体"/>
                <w:sz w:val="20"/>
                <w:szCs w:val="20"/>
              </w:rPr>
            </w:pPr>
            <w:r>
              <w:rPr>
                <w:rFonts w:hint="eastAsia" w:ascii="宋体" w:hAnsi="宋体" w:cs="宋体"/>
                <w:sz w:val="20"/>
                <w:szCs w:val="20"/>
              </w:rPr>
              <w:t>2.2个人空间功能：</w:t>
            </w:r>
          </w:p>
          <w:p>
            <w:pPr>
              <w:spacing w:line="300" w:lineRule="exact"/>
              <w:ind w:firstLine="0" w:firstLineChars="0"/>
              <w:rPr>
                <w:rFonts w:hint="eastAsia" w:ascii="宋体" w:hAnsi="宋体" w:cs="宋体"/>
                <w:sz w:val="20"/>
                <w:szCs w:val="20"/>
              </w:rPr>
            </w:pPr>
            <w:r>
              <w:rPr>
                <w:rFonts w:hint="eastAsia" w:ascii="宋体" w:hAnsi="宋体" w:cs="宋体"/>
                <w:sz w:val="20"/>
                <w:szCs w:val="20"/>
              </w:rPr>
              <w:t>（1）个人信息服务：支持注册用户对个人资料、登录密码进行编辑管理。</w:t>
            </w:r>
          </w:p>
          <w:p>
            <w:pPr>
              <w:spacing w:line="300" w:lineRule="exact"/>
              <w:ind w:firstLine="0" w:firstLineChars="0"/>
              <w:rPr>
                <w:rFonts w:hint="eastAsia" w:ascii="宋体" w:hAnsi="宋体" w:cs="宋体"/>
                <w:sz w:val="20"/>
                <w:szCs w:val="20"/>
              </w:rPr>
            </w:pPr>
            <w:r>
              <w:rPr>
                <w:rFonts w:hint="eastAsia" w:ascii="宋体" w:hAnsi="宋体" w:cs="宋体"/>
                <w:sz w:val="20"/>
                <w:szCs w:val="20"/>
              </w:rPr>
              <w:t>（2）消息服务：支持自动发送和接收消息，平台自动区分消息来源，如：系统消息、应用消息、好友消息等，并分类管理。</w:t>
            </w:r>
          </w:p>
          <w:p>
            <w:pPr>
              <w:spacing w:line="300" w:lineRule="exact"/>
              <w:ind w:firstLine="0" w:firstLineChars="0"/>
              <w:rPr>
                <w:rFonts w:hint="eastAsia" w:ascii="宋体" w:hAnsi="宋体" w:cs="宋体"/>
                <w:sz w:val="20"/>
                <w:szCs w:val="20"/>
              </w:rPr>
            </w:pPr>
            <w:r>
              <w:rPr>
                <w:rFonts w:hint="eastAsia" w:ascii="宋体" w:hAnsi="宋体" w:cs="宋体"/>
                <w:sz w:val="20"/>
                <w:szCs w:val="20"/>
              </w:rPr>
              <w:t>（3）资源服务：支持注册用户在个人空间上传、管理视频、文档、课件等教学资源。支持用户对资源进行收藏，支持将同一堂课的课件、教案等与课堂教学录像进行关联。</w:t>
            </w:r>
          </w:p>
          <w:p>
            <w:pPr>
              <w:spacing w:line="300" w:lineRule="exact"/>
              <w:ind w:firstLine="0" w:firstLineChars="0"/>
              <w:rPr>
                <w:rFonts w:hint="eastAsia" w:ascii="宋体" w:hAnsi="宋体" w:cs="宋体"/>
                <w:sz w:val="20"/>
                <w:szCs w:val="20"/>
              </w:rPr>
            </w:pPr>
            <w:r>
              <w:rPr>
                <w:rFonts w:hint="eastAsia" w:ascii="宋体" w:hAnsi="宋体" w:cs="宋体"/>
                <w:sz w:val="20"/>
                <w:szCs w:val="20"/>
              </w:rPr>
              <w:t>（4）录播预约：支持教师通过课表对录播设备进行预约，并可设置是否直播。设置直播后，在平台首页显示直播预告信息。预约成功后，课堂教学录像可自动上传至教师个人空间。</w:t>
            </w:r>
          </w:p>
          <w:p>
            <w:pPr>
              <w:spacing w:line="300" w:lineRule="exact"/>
              <w:ind w:firstLine="0" w:firstLineChars="0"/>
              <w:rPr>
                <w:rFonts w:hint="eastAsia" w:ascii="宋体" w:hAnsi="宋体" w:cs="宋体"/>
                <w:sz w:val="20"/>
                <w:szCs w:val="20"/>
              </w:rPr>
            </w:pPr>
            <w:r>
              <w:rPr>
                <w:rFonts w:hint="eastAsia" w:ascii="宋体" w:hAnsi="宋体" w:cs="宋体"/>
                <w:sz w:val="20"/>
                <w:szCs w:val="20"/>
              </w:rPr>
              <w:t>（5）添加好友：支持用户在个人空间内申请添加好友并进行在线交流。</w:t>
            </w:r>
          </w:p>
          <w:p>
            <w:pPr>
              <w:spacing w:line="300" w:lineRule="exact"/>
              <w:ind w:firstLine="0" w:firstLineChars="0"/>
              <w:rPr>
                <w:rFonts w:hint="eastAsia" w:ascii="宋体" w:hAnsi="宋体" w:cs="宋体"/>
                <w:sz w:val="20"/>
                <w:szCs w:val="20"/>
              </w:rPr>
            </w:pPr>
            <w:r>
              <w:rPr>
                <w:rFonts w:hint="eastAsia" w:ascii="宋体" w:hAnsi="宋体" w:cs="宋体"/>
                <w:sz w:val="20"/>
                <w:szCs w:val="20"/>
              </w:rPr>
              <w:t>（6）视频虚拟截取：支持对视频资源进行截取，采用虚拟切割技术，截取的视频可保存到教师个人空间。</w:t>
            </w:r>
          </w:p>
          <w:p>
            <w:pPr>
              <w:spacing w:line="300" w:lineRule="exact"/>
              <w:ind w:firstLine="0" w:firstLineChars="0"/>
              <w:rPr>
                <w:rFonts w:hint="eastAsia" w:ascii="宋体" w:hAnsi="宋体" w:cs="宋体"/>
                <w:sz w:val="20"/>
                <w:szCs w:val="20"/>
              </w:rPr>
            </w:pPr>
            <w:r>
              <w:rPr>
                <w:rFonts w:hint="eastAsia" w:ascii="宋体" w:hAnsi="宋体" w:cs="宋体"/>
                <w:sz w:val="20"/>
                <w:szCs w:val="20"/>
              </w:rPr>
              <w:t>（7）在线编辑：平台支持为视频课程添加片头片尾、自由调整片头片尾出现的时间点；对原视频进行裁剪，自由拼接、生成新视频并发布；提供文字轨道、视频轨道等编辑功能。</w:t>
            </w:r>
          </w:p>
          <w:p>
            <w:pPr>
              <w:spacing w:line="300" w:lineRule="exact"/>
              <w:ind w:firstLine="0" w:firstLineChars="0"/>
              <w:rPr>
                <w:rFonts w:hint="eastAsia" w:ascii="宋体" w:hAnsi="宋体" w:cs="宋体"/>
                <w:sz w:val="20"/>
                <w:szCs w:val="20"/>
              </w:rPr>
            </w:pPr>
            <w:r>
              <w:rPr>
                <w:rFonts w:hint="eastAsia" w:ascii="宋体" w:hAnsi="宋体" w:cs="宋体"/>
                <w:sz w:val="20"/>
                <w:szCs w:val="20"/>
              </w:rPr>
              <w:t>2.3资源管理功能：</w:t>
            </w:r>
          </w:p>
          <w:p>
            <w:pPr>
              <w:spacing w:line="300" w:lineRule="exact"/>
              <w:ind w:firstLine="0" w:firstLineChars="0"/>
              <w:rPr>
                <w:rFonts w:hint="eastAsia" w:ascii="宋体" w:hAnsi="宋体" w:cs="宋体"/>
                <w:sz w:val="20"/>
                <w:szCs w:val="20"/>
              </w:rPr>
            </w:pPr>
            <w:r>
              <w:rPr>
                <w:rFonts w:hint="eastAsia" w:ascii="宋体" w:hAnsi="宋体" w:cs="宋体"/>
                <w:sz w:val="20"/>
                <w:szCs w:val="20"/>
              </w:rPr>
              <w:t>（1）资源目录：支持按照要求版本学科、册、章、节、分类预制资源目录，用户可根据实际需要手动修改。</w:t>
            </w:r>
          </w:p>
          <w:p>
            <w:pPr>
              <w:spacing w:line="300" w:lineRule="exact"/>
              <w:ind w:firstLine="0" w:firstLineChars="0"/>
              <w:rPr>
                <w:rFonts w:hint="eastAsia" w:ascii="宋体" w:hAnsi="宋体" w:cs="宋体"/>
                <w:sz w:val="20"/>
                <w:szCs w:val="20"/>
              </w:rPr>
            </w:pPr>
            <w:r>
              <w:rPr>
                <w:rFonts w:hint="eastAsia" w:ascii="宋体" w:hAnsi="宋体" w:cs="宋体"/>
                <w:sz w:val="20"/>
                <w:szCs w:val="20"/>
              </w:rPr>
              <w:t>（2）资源排行：支持按照资源的人气榜和好评榜展示，支持管理员手动推荐资源。</w:t>
            </w:r>
          </w:p>
          <w:p>
            <w:pPr>
              <w:spacing w:line="300" w:lineRule="exact"/>
              <w:ind w:firstLine="0" w:firstLineChars="0"/>
              <w:rPr>
                <w:rFonts w:hint="eastAsia" w:ascii="宋体" w:hAnsi="宋体" w:cs="宋体"/>
                <w:sz w:val="20"/>
                <w:szCs w:val="20"/>
              </w:rPr>
            </w:pPr>
            <w:r>
              <w:rPr>
                <w:rFonts w:hint="eastAsia" w:ascii="宋体" w:hAnsi="宋体" w:cs="宋体"/>
                <w:sz w:val="20"/>
                <w:szCs w:val="20"/>
              </w:rPr>
              <w:t>（3）文档预览：支持对教案、课件、习题等文档及图片作为附件进行在线预览。</w:t>
            </w:r>
          </w:p>
          <w:p>
            <w:pPr>
              <w:spacing w:line="300" w:lineRule="exact"/>
              <w:ind w:firstLine="0" w:firstLineChars="0"/>
              <w:rPr>
                <w:rFonts w:hint="eastAsia" w:ascii="宋体" w:hAnsi="宋体" w:cs="宋体"/>
                <w:sz w:val="20"/>
                <w:szCs w:val="20"/>
              </w:rPr>
            </w:pPr>
            <w:r>
              <w:rPr>
                <w:rFonts w:hint="eastAsia" w:ascii="宋体" w:hAnsi="宋体" w:cs="宋体"/>
                <w:sz w:val="20"/>
                <w:szCs w:val="20"/>
              </w:rPr>
              <w:t>（4）资源应用：</w:t>
            </w:r>
          </w:p>
          <w:p>
            <w:pPr>
              <w:spacing w:line="300" w:lineRule="exact"/>
              <w:ind w:firstLine="0" w:firstLineChars="0"/>
              <w:rPr>
                <w:rFonts w:hint="eastAsia" w:ascii="宋体" w:hAnsi="宋体" w:cs="宋体"/>
                <w:sz w:val="20"/>
                <w:szCs w:val="20"/>
              </w:rPr>
            </w:pPr>
            <w:r>
              <w:rPr>
                <w:rFonts w:hint="eastAsia" w:ascii="宋体" w:hAnsi="宋体" w:cs="宋体"/>
                <w:sz w:val="20"/>
                <w:szCs w:val="20"/>
              </w:rPr>
              <w:t>1）用户可对资源进行收藏、下载、分享等，支持用户对资源进行评论和在线交流。支持删除自己的评论，管理员可删除任意评论。</w:t>
            </w:r>
          </w:p>
          <w:p>
            <w:pPr>
              <w:spacing w:line="300" w:lineRule="exact"/>
              <w:ind w:firstLine="0" w:firstLineChars="0"/>
              <w:rPr>
                <w:rFonts w:hint="eastAsia" w:ascii="宋体" w:hAnsi="宋体" w:cs="宋体"/>
                <w:sz w:val="20"/>
                <w:szCs w:val="20"/>
              </w:rPr>
            </w:pPr>
            <w:r>
              <w:rPr>
                <w:rFonts w:hint="eastAsia" w:ascii="宋体" w:hAnsi="宋体" w:cs="宋体"/>
                <w:sz w:val="20"/>
                <w:szCs w:val="20"/>
              </w:rPr>
              <w:t>2）量表评分：支持用户在点播观看视频的同时通过量表进行在线打分评价。</w:t>
            </w:r>
          </w:p>
          <w:p>
            <w:pPr>
              <w:spacing w:line="300" w:lineRule="exact"/>
              <w:ind w:firstLine="0" w:firstLineChars="0"/>
              <w:rPr>
                <w:rFonts w:hint="eastAsia" w:ascii="宋体" w:hAnsi="宋体" w:cs="宋体"/>
                <w:sz w:val="20"/>
                <w:szCs w:val="20"/>
              </w:rPr>
            </w:pPr>
            <w:r>
              <w:rPr>
                <w:rFonts w:hint="eastAsia" w:ascii="宋体" w:hAnsi="宋体" w:cs="宋体"/>
                <w:sz w:val="20"/>
                <w:szCs w:val="20"/>
              </w:rPr>
              <w:t>3）打点和片段评议：支持用户在点播观看视频的同时对精彩的教学环节点和片段进行在线打点记录。</w:t>
            </w:r>
          </w:p>
          <w:p>
            <w:pPr>
              <w:spacing w:line="300" w:lineRule="exact"/>
              <w:ind w:firstLine="0" w:firstLineChars="0"/>
              <w:rPr>
                <w:rFonts w:hint="eastAsia" w:ascii="宋体" w:hAnsi="宋体" w:cs="宋体"/>
                <w:sz w:val="20"/>
                <w:szCs w:val="20"/>
              </w:rPr>
            </w:pPr>
            <w:r>
              <w:rPr>
                <w:rFonts w:hint="eastAsia" w:ascii="宋体" w:hAnsi="宋体" w:cs="宋体"/>
                <w:sz w:val="20"/>
                <w:szCs w:val="20"/>
              </w:rPr>
              <w:t>4）扫码观看：支持通过使用手机、平板电脑等移动设备进行扫码分享和观看。</w:t>
            </w:r>
          </w:p>
          <w:p>
            <w:pPr>
              <w:spacing w:line="300" w:lineRule="exact"/>
              <w:ind w:firstLine="0" w:firstLineChars="0"/>
              <w:rPr>
                <w:rFonts w:hint="eastAsia" w:ascii="宋体" w:hAnsi="宋体" w:cs="宋体"/>
                <w:sz w:val="20"/>
                <w:szCs w:val="20"/>
              </w:rPr>
            </w:pPr>
            <w:r>
              <w:rPr>
                <w:rFonts w:hint="eastAsia" w:ascii="宋体" w:hAnsi="宋体" w:cs="宋体"/>
                <w:sz w:val="20"/>
                <w:szCs w:val="20"/>
              </w:rPr>
              <w:t>（5）资源标签：资源发布时用户可以选择手动填写标签。</w:t>
            </w:r>
          </w:p>
          <w:p>
            <w:pPr>
              <w:spacing w:line="300" w:lineRule="exact"/>
              <w:ind w:firstLine="0" w:firstLineChars="0"/>
              <w:rPr>
                <w:rFonts w:hint="eastAsia" w:ascii="宋体" w:hAnsi="宋体" w:cs="宋体"/>
                <w:sz w:val="20"/>
                <w:szCs w:val="20"/>
              </w:rPr>
            </w:pPr>
            <w:r>
              <w:rPr>
                <w:rFonts w:hint="eastAsia" w:ascii="宋体" w:hAnsi="宋体" w:cs="宋体"/>
                <w:sz w:val="20"/>
                <w:szCs w:val="20"/>
              </w:rPr>
              <w:t>（6）资源搜索：支持多种搜索条件进行组合搜索，同时也支持用户可通过标题、主讲人、标签等快速搜索资源。</w:t>
            </w:r>
          </w:p>
          <w:p>
            <w:pPr>
              <w:spacing w:line="300" w:lineRule="exact"/>
              <w:ind w:firstLine="0" w:firstLineChars="0"/>
              <w:rPr>
                <w:rFonts w:hint="eastAsia" w:ascii="宋体" w:hAnsi="宋体" w:cs="宋体"/>
                <w:sz w:val="20"/>
                <w:szCs w:val="20"/>
              </w:rPr>
            </w:pPr>
            <w:r>
              <w:rPr>
                <w:rFonts w:hint="eastAsia" w:ascii="宋体" w:hAnsi="宋体" w:cs="宋体"/>
                <w:sz w:val="20"/>
                <w:szCs w:val="20"/>
              </w:rPr>
              <w:t>（7）资源评估：支持用户对课堂视频录像进行量化评估，可根据实际教学评估要求设置多套不同的评估标准。评估标准可设置不同总分，可设置多项评估项目，每项评估项目可设置多项评估子项目，满足不同的评估要求。</w:t>
            </w:r>
          </w:p>
          <w:p>
            <w:pPr>
              <w:spacing w:line="300" w:lineRule="exact"/>
              <w:ind w:firstLine="0" w:firstLineChars="0"/>
              <w:rPr>
                <w:rFonts w:hint="eastAsia" w:ascii="宋体" w:hAnsi="宋体" w:cs="宋体"/>
                <w:sz w:val="20"/>
                <w:szCs w:val="20"/>
              </w:rPr>
            </w:pPr>
            <w:r>
              <w:rPr>
                <w:rFonts w:hint="eastAsia" w:ascii="宋体" w:hAnsi="宋体" w:cs="宋体"/>
                <w:sz w:val="20"/>
                <w:szCs w:val="20"/>
              </w:rPr>
              <w:t>（8）管理员可设置资源分类审核，使学科管理员只管理本学科资源。管理员可关闭审核开关，设置免审核模式，教师提交的资源可自动发布平台。</w:t>
            </w:r>
          </w:p>
          <w:p>
            <w:pPr>
              <w:spacing w:line="300" w:lineRule="exact"/>
              <w:ind w:firstLine="0" w:firstLineChars="0"/>
              <w:rPr>
                <w:rFonts w:hint="eastAsia" w:ascii="宋体" w:hAnsi="宋体" w:cs="宋体"/>
                <w:sz w:val="20"/>
                <w:szCs w:val="20"/>
              </w:rPr>
            </w:pPr>
            <w:r>
              <w:rPr>
                <w:rFonts w:hint="eastAsia" w:ascii="宋体" w:hAnsi="宋体" w:cs="宋体"/>
                <w:sz w:val="20"/>
                <w:szCs w:val="20"/>
              </w:rPr>
              <w:t>2.4视频点播功能：</w:t>
            </w:r>
          </w:p>
          <w:p>
            <w:pPr>
              <w:spacing w:line="300" w:lineRule="exact"/>
              <w:ind w:firstLine="0" w:firstLineChars="0"/>
              <w:rPr>
                <w:rFonts w:hint="eastAsia" w:ascii="宋体" w:hAnsi="宋体" w:cs="宋体"/>
                <w:sz w:val="20"/>
                <w:szCs w:val="20"/>
              </w:rPr>
            </w:pPr>
            <w:r>
              <w:rPr>
                <w:rFonts w:hint="eastAsia" w:ascii="宋体" w:hAnsi="宋体" w:cs="宋体"/>
                <w:sz w:val="20"/>
                <w:szCs w:val="20"/>
              </w:rPr>
              <w:t>（1）用户使用浏览器即可观看视频。</w:t>
            </w:r>
          </w:p>
          <w:p>
            <w:pPr>
              <w:spacing w:line="300" w:lineRule="exact"/>
              <w:ind w:firstLine="0" w:firstLineChars="0"/>
              <w:rPr>
                <w:rFonts w:hint="eastAsia" w:ascii="宋体" w:hAnsi="宋体" w:cs="宋体"/>
                <w:sz w:val="20"/>
                <w:szCs w:val="20"/>
              </w:rPr>
            </w:pPr>
            <w:r>
              <w:rPr>
                <w:rFonts w:hint="eastAsia" w:ascii="宋体" w:hAnsi="宋体" w:cs="宋体"/>
                <w:sz w:val="20"/>
                <w:szCs w:val="20"/>
              </w:rPr>
              <w:t>（2）无缓冲播放：支持视频直接拖拽播放、不需缓冲。</w:t>
            </w:r>
          </w:p>
          <w:p>
            <w:pPr>
              <w:spacing w:line="300" w:lineRule="exact"/>
              <w:ind w:firstLine="0" w:firstLineChars="0"/>
              <w:rPr>
                <w:rFonts w:hint="eastAsia" w:ascii="宋体" w:hAnsi="宋体" w:cs="宋体"/>
                <w:sz w:val="20"/>
                <w:szCs w:val="20"/>
              </w:rPr>
            </w:pPr>
            <w:r>
              <w:rPr>
                <w:rFonts w:hint="eastAsia" w:ascii="宋体" w:hAnsi="宋体" w:cs="宋体"/>
                <w:sz w:val="20"/>
                <w:szCs w:val="20"/>
              </w:rPr>
              <w:t>（3）资源模式：支持多画面资源模式点播，如三分屏方式同步播放教师画面、学生画面、课件画面。</w:t>
            </w:r>
          </w:p>
          <w:p>
            <w:pPr>
              <w:spacing w:line="300" w:lineRule="exact"/>
              <w:ind w:firstLine="0" w:firstLineChars="0"/>
              <w:rPr>
                <w:rFonts w:hint="eastAsia" w:ascii="宋体" w:hAnsi="宋体" w:cs="宋体"/>
                <w:sz w:val="20"/>
                <w:szCs w:val="20"/>
              </w:rPr>
            </w:pPr>
            <w:r>
              <w:rPr>
                <w:rFonts w:hint="eastAsia" w:ascii="宋体" w:hAnsi="宋体" w:cs="宋体"/>
                <w:sz w:val="20"/>
                <w:szCs w:val="20"/>
              </w:rPr>
              <w:t>（4）台标：支持播放器添加台标。</w:t>
            </w:r>
          </w:p>
          <w:p>
            <w:pPr>
              <w:spacing w:line="300" w:lineRule="exact"/>
              <w:ind w:firstLine="0" w:firstLineChars="0"/>
              <w:rPr>
                <w:rFonts w:hint="eastAsia" w:ascii="宋体" w:hAnsi="宋体" w:cs="宋体"/>
                <w:sz w:val="20"/>
                <w:szCs w:val="20"/>
              </w:rPr>
            </w:pPr>
            <w:r>
              <w:rPr>
                <w:rFonts w:hint="eastAsia" w:ascii="宋体" w:hAnsi="宋体" w:cs="宋体"/>
                <w:sz w:val="20"/>
                <w:szCs w:val="20"/>
              </w:rPr>
              <w:t>（5）视频索引：支持按照PPT索引，自动或手动生成知识点片段视频，知识点标识内嵌于视频播放窗口界面，观看视频时可以通过点击索引自动播放相应时间点视频片段。</w:t>
            </w:r>
          </w:p>
          <w:p>
            <w:pPr>
              <w:spacing w:line="300" w:lineRule="exact"/>
              <w:ind w:firstLine="0" w:firstLineChars="0"/>
              <w:rPr>
                <w:rFonts w:hint="eastAsia" w:ascii="宋体" w:hAnsi="宋体" w:cs="宋体"/>
                <w:sz w:val="20"/>
                <w:szCs w:val="20"/>
              </w:rPr>
            </w:pPr>
            <w:r>
              <w:rPr>
                <w:rFonts w:hint="eastAsia" w:ascii="宋体" w:hAnsi="宋体" w:cs="宋体"/>
                <w:sz w:val="20"/>
                <w:szCs w:val="20"/>
              </w:rPr>
              <w:t>（6）多码率支持：转码时支持标清、高清、超清等多种清晰度设置，播放时可在播放器窗口进行切换。</w:t>
            </w:r>
          </w:p>
          <w:p>
            <w:pPr>
              <w:spacing w:line="300" w:lineRule="exact"/>
              <w:ind w:firstLine="0" w:firstLineChars="0"/>
              <w:rPr>
                <w:rFonts w:hint="eastAsia" w:ascii="宋体" w:hAnsi="宋体" w:cs="宋体"/>
                <w:sz w:val="20"/>
                <w:szCs w:val="20"/>
              </w:rPr>
            </w:pPr>
            <w:r>
              <w:rPr>
                <w:rFonts w:hint="eastAsia" w:ascii="宋体" w:hAnsi="宋体" w:cs="宋体"/>
                <w:sz w:val="20"/>
                <w:szCs w:val="20"/>
              </w:rPr>
              <w:t>2.5视频直播功能：</w:t>
            </w:r>
          </w:p>
          <w:p>
            <w:pPr>
              <w:spacing w:line="300" w:lineRule="exact"/>
              <w:ind w:firstLine="0" w:firstLineChars="0"/>
              <w:rPr>
                <w:rFonts w:hint="eastAsia" w:ascii="宋体" w:hAnsi="宋体" w:cs="宋体"/>
                <w:sz w:val="20"/>
                <w:szCs w:val="20"/>
              </w:rPr>
            </w:pPr>
            <w:r>
              <w:rPr>
                <w:rFonts w:hint="eastAsia" w:ascii="宋体" w:hAnsi="宋体" w:cs="宋体"/>
                <w:sz w:val="20"/>
                <w:szCs w:val="20"/>
              </w:rPr>
              <w:t>（1）课程视图：除支持直播协议、直播预约、检索等通用直播功能外，要求具有教育行业特性：</w:t>
            </w:r>
          </w:p>
          <w:p>
            <w:pPr>
              <w:spacing w:line="300" w:lineRule="exact"/>
              <w:ind w:firstLine="0" w:firstLineChars="0"/>
              <w:rPr>
                <w:rFonts w:hint="eastAsia" w:ascii="宋体" w:hAnsi="宋体" w:cs="宋体"/>
                <w:sz w:val="20"/>
                <w:szCs w:val="20"/>
              </w:rPr>
            </w:pPr>
            <w:r>
              <w:rPr>
                <w:rFonts w:hint="eastAsia" w:ascii="宋体" w:hAnsi="宋体" w:cs="宋体"/>
                <w:sz w:val="20"/>
                <w:szCs w:val="20"/>
              </w:rPr>
              <w:t>1）S-T分析：平台根据直播课堂实况，自动分析本节课的课堂行为，教师、学生及互动行为占比并自动绘制行为曲线；根据数据自动分析本节课的课堂类型，给教师提供参考。</w:t>
            </w:r>
          </w:p>
          <w:p>
            <w:pPr>
              <w:spacing w:line="300" w:lineRule="exact"/>
              <w:ind w:firstLine="0" w:firstLineChars="0"/>
              <w:rPr>
                <w:rFonts w:hint="eastAsia" w:ascii="宋体" w:hAnsi="宋体" w:cs="宋体"/>
                <w:sz w:val="20"/>
                <w:szCs w:val="20"/>
              </w:rPr>
            </w:pPr>
            <w:r>
              <w:rPr>
                <w:rFonts w:hint="eastAsia" w:ascii="宋体" w:hAnsi="宋体" w:cs="宋体"/>
                <w:sz w:val="20"/>
                <w:szCs w:val="20"/>
              </w:rPr>
              <w:t>2）直播互动：支持直播过程中用户进行在线探讨，支持量表打分。</w:t>
            </w:r>
          </w:p>
          <w:p>
            <w:pPr>
              <w:spacing w:line="300" w:lineRule="exact"/>
              <w:ind w:firstLine="0" w:firstLineChars="0"/>
              <w:rPr>
                <w:rFonts w:hint="eastAsia" w:ascii="宋体" w:hAnsi="宋体" w:cs="宋体"/>
                <w:sz w:val="20"/>
                <w:szCs w:val="20"/>
              </w:rPr>
            </w:pPr>
            <w:r>
              <w:rPr>
                <w:rFonts w:hint="eastAsia" w:ascii="宋体" w:hAnsi="宋体" w:cs="宋体"/>
                <w:sz w:val="20"/>
                <w:szCs w:val="20"/>
              </w:rPr>
              <w:t>3）直播反馈：支持直播结束后视频和评论记录自动上传到教师个人空间，教师可进行课后反思。</w:t>
            </w:r>
          </w:p>
          <w:p>
            <w:pPr>
              <w:spacing w:line="300" w:lineRule="exact"/>
              <w:ind w:firstLine="0" w:firstLineChars="0"/>
              <w:rPr>
                <w:rFonts w:hint="eastAsia" w:ascii="宋体" w:hAnsi="宋体" w:cs="宋体"/>
                <w:sz w:val="20"/>
                <w:szCs w:val="20"/>
              </w:rPr>
            </w:pPr>
            <w:r>
              <w:rPr>
                <w:rFonts w:hint="eastAsia" w:ascii="宋体" w:hAnsi="宋体" w:cs="宋体"/>
                <w:sz w:val="20"/>
                <w:szCs w:val="20"/>
              </w:rPr>
              <w:t>4）直播分享：支持直播过程中用户分享所观看的直播，平台自动生成二维码和链接地址。</w:t>
            </w:r>
          </w:p>
          <w:p>
            <w:pPr>
              <w:spacing w:line="300" w:lineRule="exact"/>
              <w:ind w:firstLine="0" w:firstLineChars="0"/>
              <w:rPr>
                <w:rFonts w:hint="eastAsia" w:ascii="宋体" w:hAnsi="宋体" w:cs="宋体"/>
                <w:sz w:val="20"/>
                <w:szCs w:val="20"/>
              </w:rPr>
            </w:pPr>
            <w:r>
              <w:rPr>
                <w:rFonts w:hint="eastAsia" w:ascii="宋体" w:hAnsi="宋体" w:cs="宋体"/>
                <w:sz w:val="20"/>
                <w:szCs w:val="20"/>
              </w:rPr>
              <w:t>5）匿名观看：支持可设置匿名用户观看直播，满足不同区域、学校的需求。</w:t>
            </w:r>
          </w:p>
          <w:p>
            <w:pPr>
              <w:spacing w:line="300" w:lineRule="exact"/>
              <w:ind w:firstLine="0" w:firstLineChars="0"/>
              <w:rPr>
                <w:rFonts w:hint="eastAsia" w:ascii="宋体" w:hAnsi="宋体" w:cs="宋体"/>
                <w:sz w:val="20"/>
                <w:szCs w:val="20"/>
              </w:rPr>
            </w:pPr>
            <w:r>
              <w:rPr>
                <w:rFonts w:hint="eastAsia" w:ascii="宋体" w:hAnsi="宋体" w:cs="宋体"/>
                <w:sz w:val="20"/>
                <w:szCs w:val="20"/>
              </w:rPr>
              <w:t>6）上级推送直播：区域内各个学校预约的直播信息可以直接推送到区域平台中显示，便于区域内各用户随时进入直播进行观看。</w:t>
            </w:r>
          </w:p>
          <w:p>
            <w:pPr>
              <w:spacing w:line="300" w:lineRule="exact"/>
              <w:ind w:firstLine="0" w:firstLineChars="0"/>
              <w:rPr>
                <w:rFonts w:hint="eastAsia" w:ascii="宋体" w:hAnsi="宋体" w:cs="宋体"/>
                <w:sz w:val="20"/>
                <w:szCs w:val="20"/>
              </w:rPr>
            </w:pPr>
            <w:r>
              <w:rPr>
                <w:rFonts w:hint="eastAsia" w:ascii="宋体" w:hAnsi="宋体" w:cs="宋体"/>
                <w:sz w:val="20"/>
                <w:szCs w:val="20"/>
              </w:rPr>
              <w:t>7）自定义预约时间：支持用户自选直播的开始时间和结束时间。</w:t>
            </w:r>
          </w:p>
          <w:p>
            <w:pPr>
              <w:spacing w:line="300" w:lineRule="exact"/>
              <w:ind w:firstLine="0" w:firstLineChars="0"/>
              <w:rPr>
                <w:rFonts w:hint="eastAsia" w:ascii="宋体" w:hAnsi="宋体" w:cs="宋体"/>
                <w:sz w:val="20"/>
                <w:szCs w:val="20"/>
              </w:rPr>
            </w:pPr>
            <w:r>
              <w:rPr>
                <w:rFonts w:hint="eastAsia" w:ascii="宋体" w:hAnsi="宋体" w:cs="宋体"/>
                <w:sz w:val="20"/>
                <w:szCs w:val="20"/>
              </w:rPr>
              <w:t>8）量表评分：支持为直播设置评分量表，在看直播时对课程进行量表打分。</w:t>
            </w:r>
          </w:p>
          <w:p>
            <w:pPr>
              <w:spacing w:line="300" w:lineRule="exact"/>
              <w:ind w:firstLine="0" w:firstLineChars="0"/>
              <w:rPr>
                <w:rFonts w:hint="eastAsia" w:ascii="宋体" w:hAnsi="宋体" w:cs="宋体"/>
                <w:sz w:val="20"/>
                <w:szCs w:val="20"/>
              </w:rPr>
            </w:pPr>
            <w:r>
              <w:rPr>
                <w:rFonts w:hint="eastAsia" w:ascii="宋体" w:hAnsi="宋体" w:cs="宋体"/>
                <w:sz w:val="20"/>
                <w:szCs w:val="20"/>
              </w:rPr>
              <w:t>9）直播时移：直播开始后，支持拖动播放器的时间轴，回放直播。</w:t>
            </w:r>
          </w:p>
          <w:p>
            <w:pPr>
              <w:spacing w:line="300" w:lineRule="exact"/>
              <w:ind w:firstLine="0" w:firstLineChars="0"/>
              <w:rPr>
                <w:rFonts w:hint="eastAsia" w:ascii="宋体" w:hAnsi="宋体" w:cs="宋体"/>
                <w:sz w:val="20"/>
                <w:szCs w:val="20"/>
              </w:rPr>
            </w:pPr>
            <w:r>
              <w:rPr>
                <w:rFonts w:hint="eastAsia" w:ascii="宋体" w:hAnsi="宋体" w:cs="宋体"/>
                <w:sz w:val="20"/>
                <w:szCs w:val="20"/>
              </w:rPr>
              <w:t>（2）教室视图：支持管理员将接入平台的录播设备设置为直播频道，录播设备开启后，直播自动推送到直播频道中。</w:t>
            </w:r>
          </w:p>
          <w:p>
            <w:pPr>
              <w:spacing w:line="300" w:lineRule="exact"/>
              <w:ind w:firstLine="0" w:firstLineChars="0"/>
              <w:rPr>
                <w:rFonts w:hint="eastAsia" w:ascii="宋体" w:hAnsi="宋体" w:cs="宋体"/>
                <w:sz w:val="20"/>
                <w:szCs w:val="20"/>
              </w:rPr>
            </w:pPr>
            <w:r>
              <w:rPr>
                <w:rFonts w:hint="eastAsia" w:ascii="宋体" w:hAnsi="宋体" w:cs="宋体"/>
                <w:sz w:val="20"/>
                <w:szCs w:val="20"/>
              </w:rPr>
              <w:t>（3）预约直播时可设置观看密码。</w:t>
            </w:r>
          </w:p>
          <w:p>
            <w:pPr>
              <w:spacing w:line="300" w:lineRule="exact"/>
              <w:ind w:firstLine="0" w:firstLineChars="0"/>
              <w:rPr>
                <w:rFonts w:hint="eastAsia" w:ascii="宋体" w:hAnsi="宋体" w:cs="宋体"/>
                <w:sz w:val="20"/>
                <w:szCs w:val="20"/>
              </w:rPr>
            </w:pPr>
            <w:r>
              <w:rPr>
                <w:rFonts w:hint="eastAsia" w:ascii="宋体" w:hAnsi="宋体" w:cs="宋体"/>
                <w:sz w:val="20"/>
                <w:szCs w:val="20"/>
              </w:rPr>
              <w:t>2.6通知公告功能：</w:t>
            </w:r>
          </w:p>
          <w:p>
            <w:pPr>
              <w:spacing w:line="300" w:lineRule="exact"/>
              <w:ind w:firstLine="0" w:firstLineChars="0"/>
              <w:rPr>
                <w:rFonts w:hint="eastAsia" w:ascii="宋体" w:hAnsi="宋体" w:cs="宋体"/>
                <w:sz w:val="20"/>
                <w:szCs w:val="20"/>
              </w:rPr>
            </w:pPr>
            <w:r>
              <w:rPr>
                <w:rFonts w:hint="eastAsia" w:ascii="宋体" w:hAnsi="宋体" w:cs="宋体"/>
                <w:sz w:val="20"/>
                <w:szCs w:val="20"/>
              </w:rPr>
              <w:t>（1）公告编辑：支持管理员在后台进行公告的编辑和修改功能，支持设定不同的公告类型。</w:t>
            </w:r>
          </w:p>
          <w:p>
            <w:pPr>
              <w:spacing w:line="300" w:lineRule="exact"/>
              <w:ind w:firstLine="0" w:firstLineChars="0"/>
              <w:rPr>
                <w:rFonts w:hint="eastAsia" w:ascii="宋体" w:hAnsi="宋体" w:cs="宋体"/>
                <w:sz w:val="20"/>
                <w:szCs w:val="20"/>
              </w:rPr>
            </w:pPr>
            <w:r>
              <w:rPr>
                <w:rFonts w:hint="eastAsia" w:ascii="宋体" w:hAnsi="宋体" w:cs="宋体"/>
                <w:sz w:val="20"/>
                <w:szCs w:val="20"/>
              </w:rPr>
              <w:t>（2）发布公告：支持公告的快速发布。</w:t>
            </w:r>
          </w:p>
          <w:p>
            <w:pPr>
              <w:spacing w:line="300" w:lineRule="exact"/>
              <w:ind w:firstLine="0" w:firstLineChars="0"/>
              <w:rPr>
                <w:rFonts w:hint="eastAsia" w:ascii="宋体" w:hAnsi="宋体" w:cs="宋体"/>
                <w:sz w:val="20"/>
                <w:szCs w:val="20"/>
              </w:rPr>
            </w:pPr>
            <w:r>
              <w:rPr>
                <w:rFonts w:hint="eastAsia" w:ascii="宋体" w:hAnsi="宋体" w:cs="宋体"/>
                <w:sz w:val="20"/>
                <w:szCs w:val="20"/>
              </w:rPr>
              <w:t>2.7微信平台功能：</w:t>
            </w:r>
          </w:p>
          <w:p>
            <w:pPr>
              <w:spacing w:line="300" w:lineRule="exact"/>
              <w:ind w:firstLine="0" w:firstLineChars="0"/>
              <w:rPr>
                <w:rFonts w:hint="eastAsia" w:ascii="宋体" w:hAnsi="宋体" w:cs="宋体"/>
                <w:sz w:val="20"/>
                <w:szCs w:val="20"/>
              </w:rPr>
            </w:pPr>
            <w:r>
              <w:rPr>
                <w:rFonts w:hint="eastAsia" w:ascii="宋体" w:hAnsi="宋体" w:cs="宋体"/>
                <w:sz w:val="20"/>
                <w:szCs w:val="20"/>
              </w:rPr>
              <w:t>支持自动生成平台对应的微信平台，微信平台支持二维码扫描、视频点播、直播、评论、发布官方公告，支持建立微信互动课堂。具体功能如下：</w:t>
            </w:r>
          </w:p>
          <w:p>
            <w:pPr>
              <w:numPr>
                <w:ilvl w:val="0"/>
                <w:numId w:val="2"/>
              </w:numPr>
              <w:spacing w:line="300" w:lineRule="exact"/>
              <w:ind w:firstLine="0" w:firstLineChars="0"/>
              <w:rPr>
                <w:rFonts w:hint="eastAsia" w:ascii="宋体" w:hAnsi="宋体" w:cs="宋体"/>
                <w:sz w:val="20"/>
                <w:szCs w:val="20"/>
              </w:rPr>
            </w:pPr>
            <w:r>
              <w:rPr>
                <w:rFonts w:hint="eastAsia" w:ascii="宋体" w:hAnsi="宋体" w:cs="宋体"/>
                <w:sz w:val="20"/>
                <w:szCs w:val="20"/>
              </w:rPr>
              <w:t>微信平台直播</w:t>
            </w:r>
          </w:p>
          <w:p>
            <w:pPr>
              <w:numPr>
                <w:ilvl w:val="0"/>
                <w:numId w:val="3"/>
              </w:numPr>
              <w:spacing w:line="300" w:lineRule="exact"/>
              <w:ind w:firstLine="0" w:firstLineChars="0"/>
              <w:rPr>
                <w:rFonts w:hint="eastAsia" w:ascii="宋体" w:hAnsi="宋体" w:cs="宋体"/>
                <w:sz w:val="20"/>
                <w:szCs w:val="20"/>
              </w:rPr>
            </w:pPr>
            <w:r>
              <w:rPr>
                <w:rFonts w:hint="eastAsia" w:ascii="宋体" w:hAnsi="宋体" w:cs="宋体"/>
                <w:sz w:val="20"/>
                <w:szCs w:val="20"/>
              </w:rPr>
              <w:t>微信平台点播</w:t>
            </w:r>
          </w:p>
          <w:p>
            <w:pPr>
              <w:numPr>
                <w:ilvl w:val="0"/>
                <w:numId w:val="4"/>
              </w:numPr>
              <w:spacing w:line="300" w:lineRule="exact"/>
              <w:ind w:firstLine="0" w:firstLineChars="0"/>
              <w:rPr>
                <w:rFonts w:hint="eastAsia" w:ascii="宋体" w:hAnsi="宋体" w:cs="宋体"/>
                <w:sz w:val="20"/>
                <w:szCs w:val="20"/>
              </w:rPr>
            </w:pPr>
            <w:r>
              <w:rPr>
                <w:rFonts w:hint="eastAsia" w:ascii="宋体" w:hAnsi="宋体" w:cs="宋体"/>
                <w:sz w:val="20"/>
                <w:szCs w:val="20"/>
              </w:rPr>
              <w:t>微信平台微课</w:t>
            </w:r>
          </w:p>
          <w:p>
            <w:pPr>
              <w:numPr>
                <w:ilvl w:val="0"/>
                <w:numId w:val="5"/>
              </w:numPr>
              <w:spacing w:line="300" w:lineRule="exact"/>
              <w:ind w:firstLine="0" w:firstLineChars="0"/>
              <w:rPr>
                <w:rFonts w:hint="eastAsia" w:ascii="宋体" w:hAnsi="宋体" w:cs="宋体"/>
                <w:sz w:val="20"/>
                <w:szCs w:val="20"/>
              </w:rPr>
            </w:pPr>
            <w:r>
              <w:rPr>
                <w:rFonts w:hint="eastAsia" w:ascii="宋体" w:hAnsi="宋体" w:cs="宋体"/>
                <w:sz w:val="20"/>
                <w:szCs w:val="20"/>
              </w:rPr>
              <w:t>微信平台文档预览</w:t>
            </w:r>
          </w:p>
          <w:p>
            <w:pPr>
              <w:numPr>
                <w:ilvl w:val="0"/>
                <w:numId w:val="6"/>
              </w:numPr>
              <w:spacing w:line="300" w:lineRule="exact"/>
              <w:ind w:firstLine="0" w:firstLineChars="0"/>
              <w:rPr>
                <w:rFonts w:hint="eastAsia" w:ascii="宋体" w:hAnsi="宋体" w:cs="宋体"/>
                <w:sz w:val="20"/>
                <w:szCs w:val="20"/>
              </w:rPr>
            </w:pPr>
            <w:r>
              <w:rPr>
                <w:rFonts w:hint="eastAsia" w:ascii="宋体" w:hAnsi="宋体" w:cs="宋体"/>
                <w:sz w:val="20"/>
                <w:szCs w:val="20"/>
              </w:rPr>
              <w:t>微信平台分享和收藏</w:t>
            </w:r>
          </w:p>
          <w:p>
            <w:pPr>
              <w:spacing w:line="300" w:lineRule="exact"/>
              <w:ind w:firstLine="0" w:firstLineChars="0"/>
              <w:rPr>
                <w:rFonts w:hint="eastAsia" w:ascii="宋体" w:hAnsi="宋体" w:cs="宋体"/>
                <w:sz w:val="20"/>
                <w:szCs w:val="20"/>
              </w:rPr>
            </w:pPr>
            <w:r>
              <w:rPr>
                <w:rFonts w:hint="eastAsia" w:ascii="宋体" w:hAnsi="宋体" w:cs="宋体"/>
                <w:sz w:val="20"/>
                <w:szCs w:val="20"/>
              </w:rPr>
              <w:t xml:space="preserve">（6）微信平台公告 </w:t>
            </w:r>
          </w:p>
          <w:p>
            <w:pPr>
              <w:spacing w:line="300" w:lineRule="exact"/>
              <w:ind w:firstLine="0" w:firstLineChars="0"/>
              <w:rPr>
                <w:rFonts w:hint="eastAsia" w:ascii="宋体" w:hAnsi="宋体" w:cs="宋体"/>
                <w:sz w:val="20"/>
                <w:szCs w:val="20"/>
              </w:rPr>
            </w:pPr>
            <w:r>
              <w:rPr>
                <w:rFonts w:hint="eastAsia" w:ascii="宋体" w:hAnsi="宋体" w:cs="宋体"/>
                <w:sz w:val="20"/>
                <w:szCs w:val="20"/>
              </w:rPr>
              <w:t>2.8主题资源管理功能：</w:t>
            </w:r>
          </w:p>
          <w:p>
            <w:pPr>
              <w:spacing w:line="300" w:lineRule="exact"/>
              <w:ind w:firstLine="0" w:firstLineChars="0"/>
              <w:rPr>
                <w:rFonts w:hint="eastAsia" w:ascii="宋体" w:hAnsi="宋体" w:cs="宋体"/>
                <w:sz w:val="20"/>
                <w:szCs w:val="20"/>
              </w:rPr>
            </w:pPr>
            <w:r>
              <w:rPr>
                <w:rFonts w:hint="eastAsia" w:ascii="宋体" w:hAnsi="宋体" w:cs="宋体"/>
                <w:sz w:val="20"/>
                <w:szCs w:val="20"/>
              </w:rPr>
              <w:t>支持用户按资源的自定义主题分类，并对资源进行提交与发布。</w:t>
            </w:r>
          </w:p>
          <w:p>
            <w:pPr>
              <w:spacing w:line="300" w:lineRule="exact"/>
              <w:ind w:firstLine="0" w:firstLineChars="0"/>
              <w:rPr>
                <w:rFonts w:hint="eastAsia" w:ascii="宋体" w:hAnsi="宋体" w:cs="宋体"/>
                <w:sz w:val="20"/>
                <w:szCs w:val="20"/>
              </w:rPr>
            </w:pPr>
            <w:r>
              <w:rPr>
                <w:rFonts w:hint="eastAsia" w:ascii="宋体" w:hAnsi="宋体" w:cs="宋体"/>
                <w:sz w:val="20"/>
                <w:szCs w:val="20"/>
              </w:rPr>
              <w:t xml:space="preserve">（1）自定义资源分类。 </w:t>
            </w:r>
          </w:p>
          <w:p>
            <w:pPr>
              <w:spacing w:line="300" w:lineRule="exact"/>
              <w:ind w:firstLine="0" w:firstLineChars="0"/>
              <w:rPr>
                <w:rFonts w:hint="eastAsia" w:ascii="宋体" w:hAnsi="宋体" w:cs="宋体"/>
                <w:sz w:val="20"/>
                <w:szCs w:val="20"/>
              </w:rPr>
            </w:pPr>
            <w:r>
              <w:rPr>
                <w:rFonts w:hint="eastAsia" w:ascii="宋体" w:hAnsi="宋体" w:cs="宋体"/>
                <w:sz w:val="20"/>
                <w:szCs w:val="20"/>
              </w:rPr>
              <w:t>（2）资源提交与发布。（3）支持将发布的主题在首页展示。</w:t>
            </w:r>
          </w:p>
          <w:p>
            <w:pPr>
              <w:spacing w:line="300" w:lineRule="exact"/>
              <w:ind w:firstLine="0" w:firstLineChars="0"/>
              <w:rPr>
                <w:rFonts w:hint="eastAsia" w:ascii="宋体" w:hAnsi="宋体" w:cs="宋体"/>
                <w:sz w:val="20"/>
                <w:szCs w:val="20"/>
              </w:rPr>
            </w:pPr>
            <w:r>
              <w:rPr>
                <w:rFonts w:hint="eastAsia" w:ascii="宋体" w:hAnsi="宋体" w:cs="宋体"/>
                <w:sz w:val="20"/>
                <w:szCs w:val="20"/>
              </w:rPr>
              <w:t>2.9移动设备直播功能：</w:t>
            </w:r>
          </w:p>
          <w:p>
            <w:pPr>
              <w:spacing w:line="300" w:lineRule="exact"/>
              <w:ind w:firstLine="0" w:firstLineChars="0"/>
              <w:rPr>
                <w:rFonts w:hint="eastAsia" w:ascii="宋体" w:hAnsi="宋体" w:cs="宋体"/>
                <w:sz w:val="20"/>
                <w:szCs w:val="20"/>
              </w:rPr>
            </w:pPr>
            <w:r>
              <w:rPr>
                <w:rFonts w:hint="eastAsia" w:ascii="宋体" w:hAnsi="宋体" w:cs="宋体"/>
                <w:sz w:val="20"/>
                <w:szCs w:val="20"/>
              </w:rPr>
              <w:t>（1）平台支持ios和android系统客户端通过手机、平板电脑等移动设备，随时随地接入平台进行直播。</w:t>
            </w:r>
          </w:p>
          <w:p>
            <w:pPr>
              <w:spacing w:line="300" w:lineRule="exact"/>
              <w:ind w:firstLine="0" w:firstLineChars="0"/>
              <w:rPr>
                <w:rFonts w:hint="eastAsia" w:ascii="宋体" w:hAnsi="宋体" w:cs="宋体"/>
                <w:kern w:val="2"/>
                <w:sz w:val="20"/>
                <w:szCs w:val="20"/>
                <w:lang w:val="en-US" w:eastAsia="zh-CN" w:bidi="ar-SA"/>
              </w:rPr>
            </w:pPr>
            <w:r>
              <w:rPr>
                <w:rFonts w:hint="eastAsia" w:ascii="宋体" w:hAnsi="宋体" w:cs="宋体"/>
                <w:sz w:val="20"/>
                <w:szCs w:val="20"/>
              </w:rPr>
              <w:t>（2）支持用户在平台观看移动设备发起的直播，并在线讨论。与录播工作站设备同一生产厂家。</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12</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
                <w:bCs/>
                <w:kern w:val="2"/>
                <w:sz w:val="20"/>
                <w:szCs w:val="20"/>
                <w:lang w:val="en-US" w:eastAsia="zh-CN" w:bidi="ar-SA"/>
              </w:rPr>
            </w:pPr>
            <w:r>
              <w:rPr>
                <w:rFonts w:hint="eastAsia" w:ascii="宋体" w:hAnsi="宋体" w:cs="宋体"/>
                <w:sz w:val="20"/>
                <w:szCs w:val="20"/>
              </w:rPr>
              <w:t>数字功放设备（硬件设备）</w:t>
            </w:r>
          </w:p>
        </w:tc>
        <w:tc>
          <w:tcPr>
            <w:tcW w:w="6797" w:type="dxa"/>
            <w:tcBorders>
              <w:tl2br w:val="nil"/>
              <w:tr2bl w:val="nil"/>
            </w:tcBorders>
            <w:noWrap w:val="0"/>
            <w:vAlign w:val="center"/>
          </w:tcPr>
          <w:p>
            <w:pPr>
              <w:spacing w:line="300" w:lineRule="exact"/>
              <w:ind w:firstLine="0" w:firstLineChars="0"/>
              <w:rPr>
                <w:rFonts w:hint="eastAsia" w:ascii="宋体" w:hAnsi="宋体" w:cs="宋体"/>
                <w:kern w:val="2"/>
                <w:sz w:val="20"/>
                <w:szCs w:val="20"/>
                <w:lang w:val="en-US" w:eastAsia="zh-CN" w:bidi="ar-SA"/>
              </w:rPr>
            </w:pPr>
            <w:r>
              <w:rPr>
                <w:rFonts w:hint="eastAsia" w:ascii="宋体" w:hAnsi="宋体" w:cs="宋体"/>
                <w:sz w:val="20"/>
                <w:szCs w:val="20"/>
              </w:rPr>
              <w:t xml:space="preserve">技术性能：总功率（额定）2x100W+2x50W;信噪比（A计权）&gt;90db;频响（-3dB）20H～20KHz;失真度1000Hz额定功率&lt;1%;最大功率2x150W（失真度10%）。 </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13</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
                <w:bCs/>
                <w:kern w:val="2"/>
                <w:sz w:val="20"/>
                <w:szCs w:val="20"/>
                <w:lang w:val="en-US" w:eastAsia="zh-CN" w:bidi="ar-SA"/>
              </w:rPr>
            </w:pPr>
            <w:r>
              <w:rPr>
                <w:rFonts w:hint="eastAsia" w:ascii="宋体" w:hAnsi="宋体" w:cs="宋体"/>
                <w:sz w:val="20"/>
                <w:szCs w:val="20"/>
              </w:rPr>
              <w:t>专业音箱设备（硬件设备）</w:t>
            </w:r>
          </w:p>
        </w:tc>
        <w:tc>
          <w:tcPr>
            <w:tcW w:w="6797" w:type="dxa"/>
            <w:tcBorders>
              <w:tl2br w:val="nil"/>
              <w:tr2bl w:val="nil"/>
            </w:tcBorders>
            <w:noWrap w:val="0"/>
            <w:vAlign w:val="center"/>
          </w:tcPr>
          <w:p>
            <w:pPr>
              <w:spacing w:line="300" w:lineRule="exact"/>
              <w:ind w:firstLine="0" w:firstLineChars="0"/>
              <w:rPr>
                <w:rFonts w:hint="eastAsia" w:ascii="宋体" w:hAnsi="宋体" w:cs="宋体"/>
                <w:kern w:val="2"/>
                <w:sz w:val="20"/>
                <w:szCs w:val="20"/>
                <w:lang w:val="en-US" w:eastAsia="zh-CN" w:bidi="ar-SA"/>
              </w:rPr>
            </w:pPr>
            <w:r>
              <w:rPr>
                <w:rFonts w:hint="eastAsia" w:ascii="宋体" w:hAnsi="宋体" w:cs="宋体"/>
                <w:sz w:val="20"/>
                <w:szCs w:val="20"/>
              </w:rPr>
              <w:t xml:space="preserve">技术性能与参数不得低于：最大功率60W、额定功率30W;声压级：1W（1kHz，1米）时，92dB(SPL)，有效频率范围(-10dB)，190Hz至18kHz;开放角度1kHz/4kHz(-6dB)，水平210°/132°，垂直50°/22°，额定阻抗6欧姆。 </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4</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15</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
                <w:bCs/>
                <w:kern w:val="2"/>
                <w:sz w:val="20"/>
                <w:szCs w:val="20"/>
                <w:lang w:val="en-US" w:eastAsia="zh-CN" w:bidi="ar-SA"/>
              </w:rPr>
            </w:pPr>
            <w:r>
              <w:rPr>
                <w:rFonts w:hint="eastAsia" w:ascii="宋体" w:hAnsi="宋体" w:cs="宋体"/>
                <w:kern w:val="0"/>
                <w:sz w:val="20"/>
                <w:szCs w:val="20"/>
              </w:rPr>
              <w:t>录播控制面板设备(硬件设备)</w:t>
            </w:r>
          </w:p>
        </w:tc>
        <w:tc>
          <w:tcPr>
            <w:tcW w:w="6797" w:type="dxa"/>
            <w:tcBorders>
              <w:tl2br w:val="nil"/>
              <w:tr2bl w:val="nil"/>
            </w:tcBorders>
            <w:noWrap w:val="0"/>
            <w:vAlign w:val="center"/>
          </w:tcPr>
          <w:p>
            <w:pPr>
              <w:spacing w:line="300" w:lineRule="exact"/>
              <w:ind w:firstLine="0" w:firstLineChars="0"/>
              <w:rPr>
                <w:rFonts w:hint="eastAsia" w:ascii="宋体" w:hAnsi="宋体" w:cs="宋体"/>
                <w:kern w:val="2"/>
                <w:sz w:val="20"/>
                <w:szCs w:val="20"/>
                <w:lang w:val="en-US" w:eastAsia="zh-CN" w:bidi="ar-SA"/>
              </w:rPr>
            </w:pPr>
            <w:r>
              <w:rPr>
                <w:rFonts w:hint="eastAsia" w:ascii="宋体" w:hAnsi="宋体" w:cs="宋体"/>
                <w:sz w:val="20"/>
                <w:szCs w:val="20"/>
              </w:rPr>
              <w:t xml:space="preserve">1.总体要求：国产品牌，具备开始、暂停、停止等按键，嵌入式安装于教室前端多媒体讲台上，与自动跟踪设备配合使用。 </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16</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智能交互平板</w:t>
            </w:r>
          </w:p>
        </w:tc>
        <w:tc>
          <w:tcPr>
            <w:tcW w:w="6797" w:type="dxa"/>
            <w:tcBorders>
              <w:tl2br w:val="nil"/>
              <w:tr2bl w:val="nil"/>
            </w:tcBorders>
            <w:noWrap w:val="0"/>
            <w:vAlign w:val="top"/>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一、整体设计</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1、全金属外框，一体化设计，外部无任何可见内部功能模块连接线；</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2、整机屏幕采用86英寸 LED 液晶A规屏，显示比例16:9，分辨率3840*2160，具备防眩光效果，可视角度：≥178°。玻璃厚度≤4mm，玻璃表面硬度≥9H；</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w:t>
            </w:r>
            <w:r>
              <w:rPr>
                <w:rFonts w:hint="eastAsia" w:ascii="宋体" w:hAnsi="宋体" w:cs="宋体"/>
                <w:sz w:val="20"/>
                <w:szCs w:val="20"/>
                <w:highlight w:val="none"/>
              </w:rPr>
              <w:t>采用红外触控技术</w:t>
            </w:r>
            <w:r>
              <w:rPr>
                <w:rFonts w:hint="eastAsia" w:ascii="宋体" w:hAnsi="宋体" w:cs="宋体"/>
                <w:sz w:val="20"/>
                <w:szCs w:val="20"/>
              </w:rPr>
              <w:t>，支持20点触控及书写；</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4、侧置输入接口具备2路HDMI、1路RS232、1路USB接口；侧置输出接口具备1路音频输出、1路触控USB输出；前置输入接口3路USB接口（包含1路Type-C、2路USB）；</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5、整机具备≥6个前置按键，可实现老师开关机、调出中控菜单、音量+/-、护眼、录屏操作。整机采用硬件低蓝光背光技术，低蓝光保护显示不偏色、不泛黄；</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6、支持护眼模式，可通过前置面板物理功能按键一键启用护眼模式。整机视网膜蓝光危害（蓝光加权辐射亮度LB）满足IEC TR 62778:2014蓝光危害RG0级别；</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7、整机能感应并自动调节屏幕亮度来达到在不同光照环境下的不同亮度显示效果；</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8、整机内置非独立摄像头，拍摄照片像素数≥1300万。摄像头视场角≥130度。可用于远程巡课，拍摄范围可以涵盖整机距离摄像头垂直法线左右水平距离各≥4米，摄像头支持≥10米距离时实现AI识别人像。整机摄像头支持人脸识别、快速点人数、随机抽人；识别所有学生，显示标记，然后随机抽选，同时显示标记不少于60人；</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lang w:val="en-US" w:eastAsia="zh-CN"/>
              </w:rPr>
              <w:t>9</w:t>
            </w:r>
            <w:r>
              <w:rPr>
                <w:rFonts w:hint="eastAsia" w:ascii="宋体" w:hAnsi="宋体" w:cs="宋体"/>
                <w:sz w:val="20"/>
                <w:szCs w:val="20"/>
              </w:rPr>
              <w:t>、整机内置非独立外扩展的4阵列麦克风，可用于对教室环境音频进行采集，拾音距离≥12m；</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w:t>
            </w:r>
            <w:r>
              <w:rPr>
                <w:rFonts w:hint="eastAsia" w:ascii="宋体" w:hAnsi="宋体" w:cs="宋体"/>
                <w:sz w:val="20"/>
                <w:szCs w:val="20"/>
                <w:lang w:val="en-US" w:eastAsia="zh-CN"/>
              </w:rPr>
              <w:t>0</w:t>
            </w:r>
            <w:r>
              <w:rPr>
                <w:rFonts w:hint="eastAsia" w:ascii="宋体" w:hAnsi="宋体" w:cs="宋体"/>
                <w:sz w:val="20"/>
                <w:szCs w:val="20"/>
              </w:rPr>
              <w:t>、机身前置物理按键一键启动录屏功能，可将屏幕中显示的课件、音频等内容与老师人声同步录制；</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w:t>
            </w:r>
            <w:r>
              <w:rPr>
                <w:rFonts w:hint="eastAsia" w:ascii="宋体" w:hAnsi="宋体" w:cs="宋体"/>
                <w:sz w:val="20"/>
                <w:szCs w:val="20"/>
                <w:lang w:val="en-US" w:eastAsia="zh-CN"/>
              </w:rPr>
              <w:t>1</w:t>
            </w:r>
            <w:r>
              <w:rPr>
                <w:rFonts w:hint="eastAsia" w:ascii="宋体" w:hAnsi="宋体" w:cs="宋体"/>
                <w:sz w:val="20"/>
                <w:szCs w:val="20"/>
              </w:rPr>
              <w:t>、整机内置多声道扬声器，高音扬声器≥10W*2个，中低音扬声器≥20W*2个。整机支持高级音效设置，可以调节左右声道平衡。 整机扬声器在100%音量下，可做到1米处声压级≥88db，10米处声压级≥73dB，支持多种音效模式调节；</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二、嵌入式系统及功能要求</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1、嵌入式系统版本不低于安卓11.0或采用深度定制教学专用系统，内存不低于2GB，存储空间不低于8GB；</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2、支持智能U盘锁功能。具备屏幕密码锁功能；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 xml:space="preserve">3、开机画面支持自定义设置； </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4、嵌入式系统内具备视频展台应用工具，展台可对画面进行批注、旋转及截图，支持二分屏或四分屏同时展示画面内容，可任意更换分屏幕画面内容；</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5、嵌入式系统内置互动白板软件，整机在任意通道下支持手势擦除功能；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6、支持任意通道画面冻结放大。支持对已经书写的批注、形状的颜色进行更换；</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7、快捷小工具：支持自定义侧边菜单中的小工具功能，用户在任意通道下调取；</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8、手势识别：支持用户自定义手势操作；</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9、无PC状态下，嵌入式安卓操作系统可实现windows系统中常用的教学应用功能。无PC状态下，嵌入式互动白板支持不同背景颜色，同时提供学科专用背景；</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10、整机无需外接无线网卡，在Windows系统下可实现Wi-Fi无线上网连接、AP无线热点发射和BT蓝牙连接功能。Wi-Fi和AP热点工作距离≥12m。Wi-Fi及AP热点支持频段2.4GHz/5GHz ，Wi-Fi制式支持IEEE 802.11 a/b/g/n/ac/ax；支持版本Wi-Fi6。整机支持蓝牙Bluetooth 5.2标准；</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11、整机支持搭配具有NFC功能的手机、平板，通过接触整机设备上的NFC标签，即可实现手机、平板与大屏的连接并同步手机、平板的画面到设备上，支持不少于4台手机、平板同时连接并显示；</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12、通过软件快捷键即可实现液晶屏显示窗口下移，并可进行触控批注；</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13、整机内置专业硬件自检维护工具；</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三、PC模块要求</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1、主板采用H410芯片组或以上芯片组，搭载Intel 酷睿系列十代或以上CPU i5 （主频≥2.9GHZ,线程数≥12），内存：8GB DDR4 内存或以上配置，硬盘：256GB或以上SSD（M.2）固态硬盘；</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2、采用抽拉（插拔）内置式模块化电脑。；</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3、具有独立非外扩展的电脑USB接口：PC模块上USB3.0≥3个，USB2.0≥1个，HDMI≥1，1000M RJ45≥1 个，MIC-IN≥1；</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四、白板软件功能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1、备授课一体化，具有备课模式及授课模式，课件云存储；</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2、书写工具:提供多种书写工具；</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3、需支持互动教学课件支持定向精准分享；分享者可将互动课件、课 件组精准推送至指定接收方账号云空间，接收方可在云空间接收并打开分享课件；</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4、提供快捷抠图功能，可导出保存成 常用图片格式；</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5、智能纠错：软件内置的 AI 智能语义分析模块，可对输入的英文文本的拼写、句型、语法进行错误检查，并支持一键纠错；</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6、学科工具</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语文学科工具：需提供拼音教学工具。提供覆盖对应学段的古诗词、古文资源，包含原文、翻译、背景介绍、作者介绍、朗诵音频等资源。。支持老师备课时对原文进行注释、标重点等操作。提供原文朗读功能，全部诗词、古文均配备专业朗读配音，且支持老师在备课时对朗读音频进行打点操作；</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2）数学学科工具：</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（1）几何图形绘制</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（2）支持复杂数学公式输入；</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3）地理学科工具：3D星球模型：提供3D立体星球模型。地球教学工具：提供立体地球教学工具，支持三维、二维切换展示；</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4）化学学科工具：需提供化学器械、化学器皿等多种实验素材；提供化学元素周期表工具。仿真实验:本地仿真实验资源；</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音乐工具：提供钢琴琴键的展示形式。支持点击琴键进行乐曲弹奏，支持延音、刮键等效果呈现。弹奏时支持实时显示对应的五线谱及简谱音符。支持对弹奏的音乐进行录音，录音回播时支持实时显示琴键弹奏的过程及对应的音符巩固知识点。提供乐理学习模块，老师点击琴键即可显示该音对应的资料，包括音符的五线谱、简谱、音名、唱名、科尔文手势；</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7、美术画板：支持美术画板工具，提供铅笔、毛笔、油画笔，可实现模拟调色盘功能，老师可自由选择不同颜色进行混合调色，搭配出任意色彩；</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8、思维导图：提供思维导图、鱼骨图及组织结构图编辑功能；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9、多学科题库：提供涵盖对应学段、学科的总知识点不少于9000个，试题数量不少于30万道试题。可批量选择试题以交互试题卡的形式插入课件。试题卡包含题干、答案和解析，并可一键展开收起答案和解析；</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10、多学科课件库：提供涵盖语文、数学、英语等教学章节的不少于2000份的交互式课件。课件支持直接预览并下载；课件支持教师在线评分，课件资源库不断免费更新；</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11、微课视频：提供涵盖对应学段超过2000个微课程视频，每个学段的微课视频内容应不少于三个主要学科。微课内容可在线点播，下载至课件播放。微课视频支持视频关键帧打点标记，播放过程中可一键跳转至标记位置，同时支持一键对视频内容进行截图插入课件；</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五、移动授课软件功能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1、系统要求：支持Android 5.0及以上、iOS 9.0及以上系统的设备使用；</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2、环境要求：只需手机与交互智能平板能访问互联网，即可进行移动授课；</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3、自动连接：在手机与交互智能平板的备授课软件上登录同一账号后，设备间会通过账号识别自动连接；</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4、预览课件：支持以列表的方式查看该账号里所有的云课件，并支持打开其中某份课件在线预览；</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5、互动课件：预览模式下的云课件支持元素拖拽、克隆、置顶、删除等互动功能，支持在手机上进行思维导图、课堂活动等操作；</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6、分享课件：支持云课件通过微信好友、朋友圈、二维码、普通链接、加密链接等方式分享，同时支持将分享的有效期设置为1天/7天/30天/永久中的一种；</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7、接收课件：获取课件后，可将该课件接收至个人的云课件列表；</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8、管理课件在课件列表内，可以对所有课件和课件组进行移动、删除和重命名，可以多选课件和课件组进行移动和删除操作；</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9、交互智能平板上的备授课软件登录同一账号后，即可在手机端选择任意课件开始授课；</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10、支持跨网段授课、批注功能、相机功能。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11、局域网授课工具：支持传屏与摄像功能、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12、互动课堂工具：推送课件、答题、。抢答、抽选、锁屏等功能；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13、支持通过扫一扫登录电脑端的备授课软件；支持通过扫一扫获取其他用户分享的课件；支持通过扫一扫访问其它二维码对应的网址；</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六、微课功能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1、录制功能；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2、剪辑重录功能；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3、无课件录制；</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4、听课方式：微课录制结束后自动生成分享海报，学生扫码在即可在微信观看，无需下载额外app使用；</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5、学生观看微课时可进行多种互动，可在控制课件模式下移动、删除克隆课件内的元素，参与课堂活动互动练习；</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6、系统后台自动统计微课的观看次数；</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七、其他要求</w:t>
            </w:r>
          </w:p>
          <w:p>
            <w:pPr>
              <w:spacing w:line="300" w:lineRule="exact"/>
              <w:ind w:firstLine="0" w:firstLineChars="0"/>
              <w:jc w:val="left"/>
              <w:rPr>
                <w:rFonts w:hint="eastAsia" w:ascii="宋体" w:hAnsi="宋体" w:cs="宋体"/>
                <w:bCs/>
                <w:kern w:val="2"/>
                <w:sz w:val="20"/>
                <w:szCs w:val="20"/>
                <w:lang w:val="en-US" w:eastAsia="zh-CN" w:bidi="ar-SA"/>
              </w:rPr>
            </w:pPr>
            <w:r>
              <w:rPr>
                <w:rFonts w:hint="eastAsia" w:ascii="宋体" w:hAnsi="宋体" w:cs="宋体"/>
                <w:sz w:val="20"/>
                <w:szCs w:val="20"/>
              </w:rPr>
              <w:t>设备使用培训服务：要求不少于2次厂商认证培训讲师针对此项目设备开展的操作使用培训课，每次培训不低于2课时，</w:t>
            </w:r>
            <w:r>
              <w:rPr>
                <w:rFonts w:hint="eastAsia" w:ascii="宋体" w:hAnsi="宋体" w:cs="宋体"/>
                <w:sz w:val="20"/>
                <w:szCs w:val="20"/>
                <w:lang w:val="en-US" w:eastAsia="zh-CN"/>
              </w:rPr>
              <w:t>供应商</w:t>
            </w:r>
            <w:r>
              <w:rPr>
                <w:rFonts w:hint="eastAsia" w:ascii="宋体" w:hAnsi="宋体" w:cs="宋体"/>
                <w:sz w:val="20"/>
                <w:szCs w:val="20"/>
              </w:rPr>
              <w:t>中标后签订供货合同前须提供厂商针对本的产品质保、培训服务承诺函的证明文件。设备硬件要求质保3年。</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17</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
                <w:bCs/>
                <w:kern w:val="2"/>
                <w:sz w:val="20"/>
                <w:szCs w:val="20"/>
                <w:lang w:val="en-US" w:eastAsia="zh-CN" w:bidi="ar-SA"/>
              </w:rPr>
            </w:pPr>
            <w:r>
              <w:rPr>
                <w:rFonts w:hint="eastAsia" w:ascii="宋体" w:hAnsi="宋体" w:cs="宋体"/>
                <w:bCs/>
                <w:sz w:val="20"/>
                <w:szCs w:val="20"/>
              </w:rPr>
              <w:t>推拉式书写绿板</w:t>
            </w:r>
          </w:p>
        </w:tc>
        <w:tc>
          <w:tcPr>
            <w:tcW w:w="6797" w:type="dxa"/>
            <w:tcBorders>
              <w:tl2br w:val="nil"/>
              <w:tr2bl w:val="nil"/>
            </w:tcBorders>
            <w:noWrap w:val="0"/>
            <w:vAlign w:val="center"/>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1、结构形式：双层结构，交互式一体机居中放置，左右推拉结构(内置轨道，外框和轨道一体化设计），内外双层，内层为两块固定书写板，外层为两块活动书写板；</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2、基本尺寸：4000mm×1200mm，可根据交互式一体机尺寸适当调整，确保与交互式一体机有效配套；</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3、书写面颜色：墨绿色；</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4、书写面板：</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1）采用优质烤漆面板，厚度≥0.25mm，双层涂面，表面覆无色保护膜。表面硬度≥6H，粗糙度为Ra1.6-3.2um；</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2）光泽度在12光泽单位以下；</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用热石膏或碳酸钙制白色粉笔在粉笔板上书写，手感流畅，充实，笔道均匀，线条鲜明，用干式粉笔擦往复擦拭两次，没有清楚的残留字迹；用湿式粉笔板擦在粉笔板上擦拭，距离1m处观察，没有淤积的粉笔残迹另外书写面不变色，无表皮脱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4）板面长期书写不变形；</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5、除尘装置：外下框两侧各开一个直径≥25mm的圆孔，配置抽拉卡扣式粉尘盒；</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6、限位止动块：黑板上口的两侧及中间必须安装限位止动块；</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7、包角材料：采用抗老化高强度ABS工程塑料注塑一次性成型，双壁成腔流线型设计，圆角≥R25mm；</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8、安全性：黑板与墙体连接采用角铁固定，一把锁实现对滑动黑板的锁定，钥匙通用；</w:t>
            </w:r>
          </w:p>
          <w:p>
            <w:pPr>
              <w:spacing w:line="300" w:lineRule="exact"/>
              <w:ind w:firstLine="0" w:firstLineChars="0"/>
              <w:rPr>
                <w:rFonts w:hint="eastAsia" w:ascii="宋体" w:hAnsi="宋体" w:cs="宋体"/>
                <w:kern w:val="2"/>
                <w:sz w:val="20"/>
                <w:szCs w:val="20"/>
                <w:lang w:val="en-US" w:eastAsia="zh-CN" w:bidi="ar-SA"/>
              </w:rPr>
            </w:pPr>
            <w:r>
              <w:rPr>
                <w:rFonts w:hint="eastAsia" w:ascii="宋体" w:hAnsi="宋体" w:cs="宋体"/>
                <w:sz w:val="20"/>
                <w:szCs w:val="20"/>
              </w:rPr>
              <w:t>9、安装要求及易维护性：设备安装牢固、安全、美观，安装结束后交互式电子设备可直接拆除进行维护，无需整体拆除黑板。</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18</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
                <w:bCs/>
                <w:kern w:val="2"/>
                <w:sz w:val="20"/>
                <w:szCs w:val="20"/>
                <w:lang w:val="en-US" w:eastAsia="zh-CN" w:bidi="ar-SA"/>
              </w:rPr>
            </w:pPr>
            <w:r>
              <w:rPr>
                <w:rFonts w:hint="eastAsia" w:ascii="宋体" w:hAnsi="宋体" w:cs="宋体"/>
                <w:bCs/>
                <w:spacing w:val="-6"/>
                <w:sz w:val="20"/>
                <w:szCs w:val="20"/>
              </w:rPr>
              <w:t>高清壁挂实物展台</w:t>
            </w:r>
          </w:p>
        </w:tc>
        <w:tc>
          <w:tcPr>
            <w:tcW w:w="6797" w:type="dxa"/>
            <w:tcBorders>
              <w:tl2br w:val="nil"/>
              <w:tr2bl w:val="nil"/>
            </w:tcBorders>
            <w:noWrap w:val="0"/>
            <w:vAlign w:val="center"/>
          </w:tcPr>
          <w:p>
            <w:pPr>
              <w:widowControl/>
              <w:wordWrap w:val="0"/>
              <w:ind w:firstLine="400"/>
              <w:textAlignment w:val="center"/>
              <w:rPr>
                <w:rFonts w:hint="eastAsia" w:ascii="宋体" w:hAnsi="宋体" w:cs="宋体"/>
                <w:sz w:val="20"/>
                <w:szCs w:val="20"/>
              </w:rPr>
            </w:pPr>
            <w:r>
              <w:rPr>
                <w:rFonts w:hint="eastAsia" w:ascii="宋体" w:hAnsi="宋体" w:cs="宋体"/>
                <w:sz w:val="20"/>
                <w:szCs w:val="20"/>
              </w:rPr>
              <w:t>一、硬件参数</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1、壁挂式结构，边角圆弧设计，采用三折叠开合式托板，展开后托板尺寸≥A4面积；</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2、总像素≥800万，清晰度≥1000电视线；</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3、光学变焦10X,数码10X，输出格式为MJPG等，A4幅面；</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4、色度：键面手动调节，自动白平衡。自动/手动对焦模式；</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5、图像处理功能：彩色/黑白转换、图像冻结、正/负片、图像旋转、亮度调节；</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6、展台按键可实现一键启动展台画面、画面放大、画面缩小、画面旋转、拍照截图等功能，支持在一体机或电脑上进行同样的操作；</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7、整机自带均光罩LED补光灯，光线不足时可进行亮度补充，亮度均匀；</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二、软件功能</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1、可对展台实时画面进行放大、缩小、旋转、自适应、满屏、截图、锁定等操作；</w:t>
            </w:r>
          </w:p>
          <w:p>
            <w:pPr>
              <w:widowControl/>
              <w:wordWrap w:val="0"/>
              <w:ind w:firstLine="400"/>
              <w:textAlignment w:val="center"/>
              <w:rPr>
                <w:rFonts w:hint="eastAsia" w:ascii="宋体" w:hAnsi="宋体" w:cs="宋体"/>
                <w:sz w:val="20"/>
                <w:szCs w:val="20"/>
              </w:rPr>
            </w:pPr>
            <w:r>
              <w:rPr>
                <w:rFonts w:hint="eastAsia" w:ascii="宋体" w:hAnsi="宋体" w:cs="宋体"/>
                <w:sz w:val="20"/>
                <w:szCs w:val="20"/>
              </w:rPr>
              <w:t>2、可对展台画面拍照截图并进行多图预览，可对任一图片进行全屏显示、删除等操作；</w:t>
            </w:r>
          </w:p>
          <w:p>
            <w:pPr>
              <w:spacing w:line="300" w:lineRule="exact"/>
              <w:ind w:firstLine="0" w:firstLineChars="0"/>
              <w:rPr>
                <w:rFonts w:hint="eastAsia" w:ascii="宋体" w:hAnsi="宋体" w:cs="宋体"/>
                <w:kern w:val="2"/>
                <w:sz w:val="20"/>
                <w:szCs w:val="20"/>
                <w:lang w:val="en-US" w:eastAsia="zh-CN" w:bidi="ar-SA"/>
              </w:rPr>
            </w:pPr>
            <w:r>
              <w:rPr>
                <w:rFonts w:hint="eastAsia" w:ascii="宋体" w:hAnsi="宋体" w:cs="宋体"/>
                <w:sz w:val="20"/>
                <w:szCs w:val="20"/>
              </w:rPr>
              <w:t>进行故障自动检测，在软件无法出现展台拍摄画面时，自动出现检测链接，帮助用户检测“无画面”的原因，给出引导性解决方案。判断硬件连接、显卡驱动、摄像头占用、软件版本等问题。</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19</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
                <w:bCs/>
                <w:kern w:val="2"/>
                <w:sz w:val="20"/>
                <w:szCs w:val="20"/>
                <w:lang w:val="en-US" w:eastAsia="zh-CN" w:bidi="ar-SA"/>
              </w:rPr>
            </w:pPr>
            <w:r>
              <w:rPr>
                <w:rFonts w:hint="eastAsia" w:ascii="宋体" w:hAnsi="宋体" w:cs="宋体"/>
                <w:bCs/>
                <w:spacing w:val="-6"/>
                <w:sz w:val="20"/>
                <w:szCs w:val="20"/>
              </w:rPr>
              <w:t>服务器</w:t>
            </w:r>
          </w:p>
        </w:tc>
        <w:tc>
          <w:tcPr>
            <w:tcW w:w="6797" w:type="dxa"/>
            <w:tcBorders>
              <w:tl2br w:val="nil"/>
              <w:tr2bl w:val="nil"/>
            </w:tcBorders>
            <w:noWrap w:val="0"/>
            <w:vAlign w:val="center"/>
          </w:tcPr>
          <w:p>
            <w:pPr>
              <w:spacing w:line="300" w:lineRule="exact"/>
              <w:ind w:firstLine="0" w:firstLineChars="0"/>
              <w:rPr>
                <w:rFonts w:hint="eastAsia" w:ascii="宋体" w:hAnsi="宋体" w:cs="宋体"/>
                <w:sz w:val="20"/>
                <w:szCs w:val="20"/>
              </w:rPr>
            </w:pPr>
            <w:r>
              <w:rPr>
                <w:rFonts w:hint="eastAsia" w:ascii="宋体" w:hAnsi="宋体" w:cs="宋体"/>
                <w:sz w:val="20"/>
                <w:szCs w:val="20"/>
              </w:rPr>
              <w:t>主要技术参数不得低于：</w:t>
            </w:r>
          </w:p>
          <w:p>
            <w:pPr>
              <w:spacing w:line="300" w:lineRule="exact"/>
              <w:ind w:firstLine="0" w:firstLineChars="0"/>
              <w:rPr>
                <w:rFonts w:hint="eastAsia" w:ascii="宋体" w:hAnsi="宋体" w:cs="宋体"/>
                <w:sz w:val="20"/>
                <w:szCs w:val="20"/>
              </w:rPr>
            </w:pPr>
            <w:r>
              <w:rPr>
                <w:rFonts w:hint="eastAsia" w:ascii="宋体" w:hAnsi="宋体" w:cs="宋体"/>
                <w:sz w:val="20"/>
                <w:szCs w:val="20"/>
              </w:rPr>
              <w:t>1.类型：机架式服务器。</w:t>
            </w:r>
          </w:p>
          <w:p>
            <w:pPr>
              <w:spacing w:line="300" w:lineRule="exact"/>
              <w:ind w:firstLine="0" w:firstLineChars="0"/>
              <w:rPr>
                <w:rFonts w:hint="eastAsia" w:ascii="宋体" w:hAnsi="宋体" w:cs="宋体"/>
                <w:sz w:val="20"/>
                <w:szCs w:val="20"/>
              </w:rPr>
            </w:pPr>
            <w:r>
              <w:rPr>
                <w:rFonts w:hint="eastAsia" w:ascii="宋体" w:hAnsi="宋体" w:cs="宋体"/>
                <w:sz w:val="20"/>
                <w:szCs w:val="20"/>
              </w:rPr>
              <w:t>2.处理器：英特尔 至强 银牌 4208处理器（8内核、16线程，主频2.10GHz，11MB三级缓存）</w:t>
            </w:r>
          </w:p>
          <w:p>
            <w:pPr>
              <w:spacing w:line="300" w:lineRule="exact"/>
              <w:ind w:firstLine="0" w:firstLineChars="0"/>
              <w:rPr>
                <w:rFonts w:hint="eastAsia" w:ascii="宋体" w:hAnsi="宋体" w:cs="宋体"/>
                <w:sz w:val="20"/>
                <w:szCs w:val="20"/>
              </w:rPr>
            </w:pPr>
            <w:r>
              <w:rPr>
                <w:rFonts w:hint="eastAsia" w:ascii="宋体" w:hAnsi="宋体" w:cs="宋体"/>
                <w:sz w:val="20"/>
                <w:szCs w:val="20"/>
              </w:rPr>
              <w:t xml:space="preserve">3.内存：64GB RDIMM DDR4 ECC Register内存 </w:t>
            </w:r>
          </w:p>
          <w:p>
            <w:pPr>
              <w:spacing w:line="300" w:lineRule="exact"/>
              <w:ind w:firstLine="0" w:firstLineChars="0"/>
              <w:rPr>
                <w:rFonts w:hint="eastAsia" w:ascii="宋体" w:hAnsi="宋体" w:cs="宋体"/>
                <w:sz w:val="20"/>
                <w:szCs w:val="20"/>
              </w:rPr>
            </w:pPr>
            <w:r>
              <w:rPr>
                <w:rFonts w:hint="eastAsia" w:ascii="宋体" w:hAnsi="宋体" w:cs="宋体"/>
                <w:sz w:val="20"/>
                <w:szCs w:val="20"/>
              </w:rPr>
              <w:t>4.RAID卡：外插1块PCIe RAID卡(2GB缓存)，支持RAID 0/1/10/5/6。</w:t>
            </w:r>
          </w:p>
          <w:p>
            <w:pPr>
              <w:spacing w:line="300" w:lineRule="exact"/>
              <w:ind w:firstLine="0" w:firstLineChars="0"/>
              <w:rPr>
                <w:rFonts w:hint="eastAsia" w:ascii="宋体" w:hAnsi="宋体" w:cs="宋体"/>
                <w:sz w:val="20"/>
                <w:szCs w:val="20"/>
              </w:rPr>
            </w:pPr>
            <w:r>
              <w:rPr>
                <w:rFonts w:hint="eastAsia" w:ascii="宋体" w:hAnsi="宋体" w:cs="宋体"/>
                <w:sz w:val="20"/>
                <w:szCs w:val="20"/>
              </w:rPr>
              <w:t xml:space="preserve">5.硬盘：4TB企业级热插拔SATA硬盘 </w:t>
            </w:r>
          </w:p>
          <w:p>
            <w:pPr>
              <w:spacing w:line="300" w:lineRule="exact"/>
              <w:ind w:firstLine="0" w:firstLineChars="0"/>
              <w:rPr>
                <w:rFonts w:hint="eastAsia" w:ascii="宋体" w:hAnsi="宋体" w:cs="宋体"/>
                <w:sz w:val="20"/>
                <w:szCs w:val="20"/>
              </w:rPr>
            </w:pPr>
            <w:r>
              <w:rPr>
                <w:rFonts w:hint="eastAsia" w:ascii="宋体" w:hAnsi="宋体" w:cs="宋体"/>
                <w:sz w:val="20"/>
                <w:szCs w:val="20"/>
              </w:rPr>
              <w:t>6.网卡：2个千兆网口。</w:t>
            </w:r>
          </w:p>
          <w:p>
            <w:pPr>
              <w:spacing w:line="300" w:lineRule="exact"/>
              <w:ind w:firstLine="0" w:firstLineChars="0"/>
              <w:rPr>
                <w:rFonts w:hint="eastAsia" w:ascii="宋体" w:hAnsi="宋体" w:cs="宋体"/>
                <w:sz w:val="20"/>
                <w:szCs w:val="20"/>
              </w:rPr>
            </w:pPr>
            <w:r>
              <w:rPr>
                <w:rFonts w:hint="eastAsia" w:ascii="宋体" w:hAnsi="宋体" w:cs="宋体"/>
                <w:sz w:val="20"/>
                <w:szCs w:val="20"/>
              </w:rPr>
              <w:t>7.电源：550W白金电源 *2。</w:t>
            </w:r>
          </w:p>
          <w:p>
            <w:pPr>
              <w:spacing w:line="300" w:lineRule="exact"/>
              <w:ind w:firstLine="0" w:firstLineChars="0"/>
              <w:rPr>
                <w:rFonts w:hint="eastAsia" w:ascii="宋体" w:hAnsi="宋体" w:cs="宋体"/>
                <w:sz w:val="20"/>
                <w:szCs w:val="20"/>
              </w:rPr>
            </w:pPr>
            <w:r>
              <w:rPr>
                <w:rFonts w:hint="eastAsia" w:ascii="宋体" w:hAnsi="宋体" w:cs="宋体"/>
                <w:sz w:val="20"/>
                <w:szCs w:val="20"/>
              </w:rPr>
              <w:t>8.配套导轨，DVD 光驱。</w:t>
            </w:r>
          </w:p>
          <w:p>
            <w:pPr>
              <w:spacing w:line="300" w:lineRule="exact"/>
              <w:ind w:firstLine="0" w:firstLineChars="0"/>
              <w:rPr>
                <w:rFonts w:hint="eastAsia" w:ascii="宋体" w:hAnsi="宋体" w:cs="宋体"/>
                <w:kern w:val="2"/>
                <w:sz w:val="20"/>
                <w:szCs w:val="20"/>
                <w:lang w:val="en-US" w:eastAsia="zh-CN" w:bidi="ar-SA"/>
              </w:rPr>
            </w:pPr>
            <w:r>
              <w:rPr>
                <w:rFonts w:hint="eastAsia" w:ascii="宋体" w:hAnsi="宋体" w:cs="宋体"/>
                <w:sz w:val="20"/>
                <w:szCs w:val="20"/>
              </w:rPr>
              <w:t>9.操作系统：安装正版服务器操作系统。</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20</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
                <w:bCs/>
                <w:kern w:val="2"/>
                <w:sz w:val="20"/>
                <w:szCs w:val="20"/>
                <w:lang w:val="en-US" w:eastAsia="zh-CN" w:bidi="ar-SA"/>
              </w:rPr>
            </w:pPr>
            <w:r>
              <w:rPr>
                <w:rFonts w:hint="eastAsia" w:ascii="宋体" w:hAnsi="宋体" w:cs="宋体"/>
                <w:bCs/>
                <w:sz w:val="20"/>
                <w:szCs w:val="20"/>
              </w:rPr>
              <w:t>讲桌</w:t>
            </w:r>
          </w:p>
        </w:tc>
        <w:tc>
          <w:tcPr>
            <w:tcW w:w="6797" w:type="dxa"/>
            <w:tcBorders>
              <w:tl2br w:val="nil"/>
              <w:tr2bl w:val="nil"/>
            </w:tcBorders>
            <w:noWrap w:val="0"/>
            <w:vAlign w:val="center"/>
          </w:tcPr>
          <w:p>
            <w:pPr>
              <w:spacing w:line="300" w:lineRule="exact"/>
              <w:ind w:firstLine="0" w:firstLineChars="0"/>
              <w:rPr>
                <w:rFonts w:hint="eastAsia" w:ascii="宋体" w:hAnsi="宋体" w:cs="宋体"/>
                <w:sz w:val="20"/>
                <w:szCs w:val="20"/>
              </w:rPr>
            </w:pPr>
            <w:r>
              <w:rPr>
                <w:rFonts w:hint="eastAsia" w:ascii="宋体" w:hAnsi="宋体" w:cs="宋体"/>
                <w:sz w:val="20"/>
                <w:szCs w:val="20"/>
              </w:rPr>
              <w:t>1、尺寸：长、宽、高，1050mm*710mm*965mm。</w:t>
            </w:r>
          </w:p>
          <w:p>
            <w:pPr>
              <w:spacing w:line="300" w:lineRule="exact"/>
              <w:ind w:firstLine="0" w:firstLineChars="0"/>
              <w:rPr>
                <w:rFonts w:hint="eastAsia" w:ascii="宋体" w:hAnsi="宋体" w:cs="宋体"/>
                <w:sz w:val="20"/>
                <w:szCs w:val="20"/>
              </w:rPr>
            </w:pPr>
            <w:r>
              <w:rPr>
                <w:rFonts w:hint="eastAsia" w:ascii="宋体" w:hAnsi="宋体" w:cs="宋体"/>
                <w:sz w:val="20"/>
                <w:szCs w:val="20"/>
              </w:rPr>
              <w:t>2、材料：实木扶手+优质三聚氰胺板+优质冷轧钢板，优质三聚氰胺板≥18mm，钢制部分厚度.0mm≥1。</w:t>
            </w:r>
          </w:p>
          <w:p>
            <w:pPr>
              <w:spacing w:line="300" w:lineRule="exact"/>
              <w:ind w:firstLine="0" w:firstLineChars="0"/>
              <w:rPr>
                <w:rFonts w:hint="eastAsia" w:ascii="宋体" w:hAnsi="宋体" w:cs="宋体"/>
                <w:sz w:val="20"/>
                <w:szCs w:val="20"/>
              </w:rPr>
            </w:pPr>
            <w:r>
              <w:rPr>
                <w:rFonts w:hint="eastAsia" w:ascii="宋体" w:hAnsi="宋体" w:cs="宋体"/>
                <w:sz w:val="20"/>
                <w:szCs w:val="20"/>
              </w:rPr>
              <w:t>3、工艺：钣金件表面经过除油、除锈、磷化、酸洗、喷塑而成，坚固耐用，具有防腐蚀性强、防盗、防潮、耐磨等优点。</w:t>
            </w:r>
          </w:p>
          <w:p>
            <w:pPr>
              <w:spacing w:line="300" w:lineRule="exact"/>
              <w:ind w:firstLine="0" w:firstLineChars="0"/>
              <w:rPr>
                <w:rFonts w:hint="eastAsia" w:ascii="宋体" w:hAnsi="宋体" w:cs="宋体"/>
                <w:sz w:val="20"/>
                <w:szCs w:val="20"/>
              </w:rPr>
            </w:pPr>
            <w:r>
              <w:rPr>
                <w:rFonts w:hint="eastAsia" w:ascii="宋体" w:hAnsi="宋体" w:cs="宋体"/>
                <w:sz w:val="20"/>
                <w:szCs w:val="20"/>
              </w:rPr>
              <w:t>4、绿色环保：上台体长宽高1050mm*710mm*365mm，下台体长宽,高850mm*600mm*600mm。</w:t>
            </w:r>
          </w:p>
          <w:p>
            <w:pPr>
              <w:spacing w:line="300" w:lineRule="exact"/>
              <w:ind w:firstLine="0" w:firstLineChars="0"/>
              <w:rPr>
                <w:rFonts w:hint="eastAsia" w:ascii="宋体" w:hAnsi="宋体" w:cs="宋体"/>
                <w:sz w:val="20"/>
                <w:szCs w:val="20"/>
              </w:rPr>
            </w:pPr>
            <w:r>
              <w:rPr>
                <w:rFonts w:hint="eastAsia" w:ascii="宋体" w:hAnsi="宋体" w:cs="宋体"/>
                <w:sz w:val="20"/>
                <w:szCs w:val="20"/>
              </w:rPr>
              <w:t>5、台面覆盖优质三聚氰胺板。讲台周边圆弧设计；柜体前后开门。</w:t>
            </w:r>
          </w:p>
          <w:p>
            <w:pPr>
              <w:spacing w:line="300" w:lineRule="exact"/>
              <w:ind w:firstLine="0" w:firstLineChars="0"/>
              <w:rPr>
                <w:rFonts w:hint="eastAsia" w:ascii="宋体" w:hAnsi="宋体" w:cs="宋体"/>
                <w:kern w:val="2"/>
                <w:sz w:val="20"/>
                <w:szCs w:val="20"/>
                <w:lang w:val="en-US" w:eastAsia="zh-CN" w:bidi="ar-SA"/>
              </w:rPr>
            </w:pP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21</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
                <w:bCs/>
                <w:kern w:val="2"/>
                <w:sz w:val="20"/>
                <w:szCs w:val="20"/>
                <w:lang w:val="en-US" w:eastAsia="zh-CN" w:bidi="ar-SA"/>
              </w:rPr>
            </w:pPr>
            <w:r>
              <w:rPr>
                <w:rFonts w:hint="eastAsia" w:ascii="宋体" w:hAnsi="宋体" w:cs="宋体"/>
                <w:kern w:val="0"/>
                <w:sz w:val="20"/>
                <w:szCs w:val="20"/>
              </w:rPr>
              <w:t>网络、线材及安装服务等</w:t>
            </w:r>
          </w:p>
        </w:tc>
        <w:tc>
          <w:tcPr>
            <w:tcW w:w="6797" w:type="dxa"/>
            <w:tcBorders>
              <w:tl2br w:val="nil"/>
              <w:tr2bl w:val="nil"/>
            </w:tcBorders>
            <w:noWrap w:val="0"/>
            <w:vAlign w:val="center"/>
          </w:tcPr>
          <w:p>
            <w:pPr>
              <w:spacing w:line="300" w:lineRule="exact"/>
              <w:ind w:firstLine="0" w:firstLineChars="0"/>
              <w:rPr>
                <w:rFonts w:hint="eastAsia" w:ascii="宋体" w:hAnsi="宋体" w:cs="宋体"/>
                <w:sz w:val="20"/>
                <w:szCs w:val="20"/>
              </w:rPr>
            </w:pPr>
            <w:r>
              <w:rPr>
                <w:rFonts w:hint="eastAsia" w:ascii="宋体" w:hAnsi="宋体" w:cs="宋体"/>
                <w:sz w:val="20"/>
                <w:szCs w:val="20"/>
              </w:rPr>
              <w:t>一、机柜：24U以上机柜；优质冷轧钢。</w:t>
            </w:r>
          </w:p>
          <w:p>
            <w:pPr>
              <w:spacing w:line="300" w:lineRule="exact"/>
              <w:ind w:firstLine="0" w:firstLineChars="0"/>
              <w:rPr>
                <w:rFonts w:hint="eastAsia" w:ascii="宋体" w:hAnsi="宋体" w:cs="宋体"/>
                <w:sz w:val="20"/>
                <w:szCs w:val="20"/>
              </w:rPr>
            </w:pPr>
            <w:r>
              <w:rPr>
                <w:rFonts w:hint="eastAsia" w:ascii="宋体" w:hAnsi="宋体" w:cs="宋体"/>
                <w:sz w:val="20"/>
                <w:szCs w:val="20"/>
              </w:rPr>
              <w:t>二、安装线材：</w:t>
            </w:r>
          </w:p>
          <w:p>
            <w:pPr>
              <w:spacing w:line="300" w:lineRule="exact"/>
              <w:ind w:firstLine="0" w:firstLineChars="0"/>
              <w:rPr>
                <w:rFonts w:hint="eastAsia" w:ascii="宋体" w:hAnsi="宋体" w:cs="宋体"/>
                <w:sz w:val="20"/>
                <w:szCs w:val="20"/>
              </w:rPr>
            </w:pPr>
            <w:r>
              <w:rPr>
                <w:rFonts w:hint="eastAsia" w:ascii="宋体" w:hAnsi="宋体" w:cs="宋体"/>
                <w:sz w:val="20"/>
                <w:szCs w:val="20"/>
              </w:rPr>
              <w:t>1、技术参数符合国家标准的铜钱，负载满足要求，三线分色，分离布线；</w:t>
            </w:r>
          </w:p>
          <w:p>
            <w:pPr>
              <w:spacing w:line="300" w:lineRule="exact"/>
              <w:ind w:firstLine="0" w:firstLineChars="0"/>
              <w:rPr>
                <w:rFonts w:hint="eastAsia" w:ascii="宋体" w:hAnsi="宋体" w:cs="宋体"/>
                <w:sz w:val="20"/>
                <w:szCs w:val="20"/>
              </w:rPr>
            </w:pPr>
            <w:r>
              <w:rPr>
                <w:rFonts w:hint="eastAsia" w:ascii="宋体" w:hAnsi="宋体" w:cs="宋体"/>
                <w:sz w:val="20"/>
                <w:szCs w:val="20"/>
              </w:rPr>
              <w:t>2、VGA信号延长线(3+6线)符合国家标准；信息插座、配线模块、转换接头和交叉连接配线架等连接硬件必须满足或高于ISOl1801；品牌布线产品(网线、配线架、终端模块)。</w:t>
            </w:r>
          </w:p>
          <w:p>
            <w:pPr>
              <w:spacing w:line="300" w:lineRule="exact"/>
              <w:ind w:firstLine="0" w:firstLineChars="0"/>
              <w:rPr>
                <w:rFonts w:hint="eastAsia" w:ascii="宋体" w:hAnsi="宋体" w:cs="宋体"/>
                <w:sz w:val="20"/>
                <w:szCs w:val="20"/>
              </w:rPr>
            </w:pPr>
            <w:r>
              <w:rPr>
                <w:rFonts w:hint="eastAsia" w:ascii="宋体" w:hAnsi="宋体" w:cs="宋体"/>
                <w:sz w:val="20"/>
                <w:szCs w:val="20"/>
              </w:rPr>
              <w:t>3、以上线缆、管材等辅材，均要求用品牌优质材料。</w:t>
            </w:r>
          </w:p>
          <w:p>
            <w:pPr>
              <w:spacing w:line="300" w:lineRule="exact"/>
              <w:ind w:firstLine="0" w:firstLineChars="0"/>
              <w:rPr>
                <w:rFonts w:hint="eastAsia" w:ascii="宋体" w:hAnsi="宋体" w:cs="宋体"/>
                <w:sz w:val="20"/>
                <w:szCs w:val="20"/>
              </w:rPr>
            </w:pPr>
            <w:r>
              <w:rPr>
                <w:rFonts w:hint="eastAsia" w:ascii="宋体" w:hAnsi="宋体" w:cs="宋体"/>
                <w:sz w:val="20"/>
                <w:szCs w:val="20"/>
              </w:rPr>
              <w:t>4、施工依照综合布线标准设计，强弱电规范(分离)施工，要具有高扩展性、灵活性、先进性、可管理性。在布线中，所有线路、信息点均有编号或颜色标识；</w:t>
            </w:r>
          </w:p>
          <w:p>
            <w:pPr>
              <w:spacing w:line="300" w:lineRule="exact"/>
              <w:ind w:firstLine="0" w:firstLineChars="0"/>
              <w:rPr>
                <w:rFonts w:hint="eastAsia" w:ascii="宋体" w:hAnsi="宋体" w:cs="宋体"/>
                <w:sz w:val="20"/>
                <w:szCs w:val="20"/>
              </w:rPr>
            </w:pPr>
            <w:r>
              <w:rPr>
                <w:rFonts w:hint="eastAsia" w:ascii="宋体" w:hAnsi="宋体" w:cs="宋体"/>
                <w:sz w:val="20"/>
                <w:szCs w:val="20"/>
              </w:rPr>
              <w:t>5.键鼠显示器及监听音箱。</w:t>
            </w:r>
          </w:p>
          <w:p>
            <w:pPr>
              <w:spacing w:line="300" w:lineRule="exact"/>
              <w:ind w:firstLine="0" w:firstLineChars="0"/>
              <w:rPr>
                <w:rFonts w:hint="eastAsia" w:ascii="宋体" w:hAnsi="宋体" w:cs="宋体"/>
                <w:kern w:val="2"/>
                <w:sz w:val="20"/>
                <w:szCs w:val="20"/>
                <w:lang w:val="en-US" w:eastAsia="zh-CN" w:bidi="ar-SA"/>
              </w:rPr>
            </w:pPr>
            <w:r>
              <w:rPr>
                <w:rFonts w:hint="eastAsia" w:ascii="宋体" w:hAnsi="宋体" w:cs="宋体"/>
                <w:sz w:val="20"/>
                <w:szCs w:val="20"/>
              </w:rPr>
              <w:t>6.8口的千兆交换机</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bCs/>
                <w:sz w:val="20"/>
                <w:szCs w:val="20"/>
              </w:rPr>
              <w:t>22</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
                <w:bCs/>
                <w:kern w:val="2"/>
                <w:sz w:val="20"/>
                <w:szCs w:val="20"/>
                <w:lang w:val="en-US" w:eastAsia="zh-CN" w:bidi="ar-SA"/>
              </w:rPr>
            </w:pPr>
            <w:r>
              <w:rPr>
                <w:rFonts w:hint="eastAsia" w:ascii="宋体" w:hAnsi="宋体" w:cs="宋体"/>
                <w:sz w:val="20"/>
                <w:szCs w:val="20"/>
              </w:rPr>
              <w:t>装修</w:t>
            </w:r>
          </w:p>
        </w:tc>
        <w:tc>
          <w:tcPr>
            <w:tcW w:w="6797" w:type="dxa"/>
            <w:tcBorders>
              <w:tl2br w:val="nil"/>
              <w:tr2bl w:val="nil"/>
            </w:tcBorders>
            <w:noWrap w:val="0"/>
            <w:vAlign w:val="center"/>
          </w:tcPr>
          <w:p>
            <w:pPr>
              <w:spacing w:line="300" w:lineRule="exact"/>
              <w:ind w:firstLine="0" w:firstLineChars="0"/>
              <w:rPr>
                <w:rFonts w:hint="eastAsia" w:ascii="宋体" w:hAnsi="宋体" w:cs="宋体"/>
                <w:spacing w:val="-6"/>
                <w:sz w:val="20"/>
                <w:szCs w:val="20"/>
              </w:rPr>
            </w:pPr>
            <w:r>
              <w:rPr>
                <w:rFonts w:hint="eastAsia" w:ascii="宋体" w:hAnsi="宋体" w:cs="宋体"/>
                <w:spacing w:val="-6"/>
                <w:sz w:val="20"/>
                <w:szCs w:val="20"/>
              </w:rPr>
              <w:t>1、吊顶：石膏板吊顶、隔热、吸音特性。</w:t>
            </w:r>
          </w:p>
          <w:p>
            <w:pPr>
              <w:spacing w:line="300" w:lineRule="exact"/>
              <w:ind w:firstLine="0" w:firstLineChars="0"/>
              <w:rPr>
                <w:rFonts w:hint="eastAsia" w:ascii="宋体" w:hAnsi="宋体" w:cs="宋体"/>
                <w:spacing w:val="-6"/>
                <w:sz w:val="20"/>
                <w:szCs w:val="20"/>
              </w:rPr>
            </w:pPr>
            <w:r>
              <w:rPr>
                <w:rFonts w:hint="eastAsia" w:ascii="宋体" w:hAnsi="宋体" w:cs="宋体"/>
                <w:spacing w:val="-6"/>
                <w:sz w:val="20"/>
                <w:szCs w:val="20"/>
              </w:rPr>
              <w:t>2、灯光：600mm*600mm格栅灯，每组3只三基色或LED灯管，教师讲台区灯光功率25W/M2，学生听课区灯光功率20W/M2。</w:t>
            </w:r>
          </w:p>
          <w:p>
            <w:pPr>
              <w:spacing w:line="300" w:lineRule="exact"/>
              <w:ind w:firstLine="0" w:firstLineChars="0"/>
              <w:rPr>
                <w:rFonts w:hint="eastAsia" w:ascii="宋体" w:hAnsi="宋体" w:cs="宋体"/>
                <w:spacing w:val="-6"/>
                <w:sz w:val="20"/>
                <w:szCs w:val="20"/>
              </w:rPr>
            </w:pPr>
            <w:r>
              <w:rPr>
                <w:rFonts w:hint="eastAsia" w:ascii="宋体" w:hAnsi="宋体" w:cs="宋体"/>
                <w:spacing w:val="-6"/>
                <w:sz w:val="20"/>
                <w:szCs w:val="20"/>
              </w:rPr>
              <w:t>3、墙面：:30mm*40mm木龙骨、三防板基础另加吸音棉，饰面（外层）为艺术吸音板敷面，浅色调，环保、可回收利用；具备吸音率高、隔音性能好，保温隔热，防水、不发霉、无味，易加工，使用寿命长等特点。</w:t>
            </w:r>
          </w:p>
          <w:p>
            <w:pPr>
              <w:spacing w:line="300" w:lineRule="exact"/>
              <w:ind w:firstLine="0" w:firstLineChars="0"/>
              <w:rPr>
                <w:rFonts w:hint="eastAsia" w:ascii="宋体" w:hAnsi="宋体" w:cs="宋体"/>
                <w:spacing w:val="-6"/>
                <w:sz w:val="20"/>
                <w:szCs w:val="20"/>
              </w:rPr>
            </w:pPr>
            <w:r>
              <w:rPr>
                <w:rFonts w:hint="eastAsia" w:ascii="宋体" w:hAnsi="宋体" w:cs="宋体"/>
                <w:spacing w:val="-6"/>
                <w:sz w:val="20"/>
                <w:szCs w:val="20"/>
              </w:rPr>
              <w:t>4、踢脚线：100mm宽，仿木纹</w:t>
            </w:r>
          </w:p>
          <w:p>
            <w:pPr>
              <w:spacing w:line="300" w:lineRule="exact"/>
              <w:ind w:firstLine="0" w:firstLineChars="0"/>
              <w:rPr>
                <w:rFonts w:hint="eastAsia" w:ascii="宋体" w:hAnsi="宋体" w:cs="宋体"/>
                <w:spacing w:val="-6"/>
                <w:sz w:val="20"/>
                <w:szCs w:val="20"/>
              </w:rPr>
            </w:pPr>
            <w:r>
              <w:rPr>
                <w:rFonts w:hint="eastAsia" w:ascii="宋体" w:hAnsi="宋体" w:cs="宋体"/>
                <w:spacing w:val="-6"/>
                <w:sz w:val="20"/>
                <w:szCs w:val="20"/>
              </w:rPr>
              <w:t>5、地面：塑胶地板，由表层、PVC耐磨层、玻璃纤维补强网、特殊网格布纤维加强层和PVC发泡缓冲层组成；100％纯PVC耐磨层，厚度1.5mm，经防老化和紧固技术处理，耐磨耐压；封闭式PVC发泡缓冲层材料如气垫式构造，具备良好的安全性、回弹性和标准的吸振性；地胶底部：满刮胶工艺</w:t>
            </w:r>
          </w:p>
          <w:p>
            <w:pPr>
              <w:spacing w:line="300" w:lineRule="exact"/>
              <w:ind w:firstLine="0" w:firstLineChars="0"/>
              <w:rPr>
                <w:rFonts w:hint="eastAsia" w:ascii="宋体" w:hAnsi="宋体" w:cs="宋体"/>
                <w:spacing w:val="-6"/>
                <w:sz w:val="20"/>
                <w:szCs w:val="20"/>
              </w:rPr>
            </w:pPr>
            <w:r>
              <w:rPr>
                <w:rFonts w:hint="eastAsia" w:ascii="宋体" w:hAnsi="宋体" w:cs="宋体"/>
                <w:spacing w:val="-6"/>
                <w:sz w:val="20"/>
                <w:szCs w:val="20"/>
                <w:lang w:val="en-US" w:eastAsia="zh-CN"/>
              </w:rPr>
              <w:t>6</w:t>
            </w:r>
            <w:r>
              <w:rPr>
                <w:rFonts w:hint="eastAsia" w:ascii="宋体" w:hAnsi="宋体" w:cs="宋体"/>
                <w:spacing w:val="-6"/>
                <w:sz w:val="20"/>
                <w:szCs w:val="20"/>
              </w:rPr>
              <w:t>、窗帘：植绒双层窗帘，宽褶皱，遮光、隔音、吸音效果好，颜色根据现场环境搭配，含导轨</w:t>
            </w:r>
          </w:p>
          <w:p>
            <w:pPr>
              <w:spacing w:line="300" w:lineRule="exact"/>
              <w:ind w:firstLine="0" w:firstLineChars="0"/>
              <w:rPr>
                <w:rFonts w:hint="eastAsia" w:ascii="宋体" w:hAnsi="宋体" w:cs="宋体"/>
                <w:spacing w:val="-6"/>
                <w:sz w:val="20"/>
                <w:szCs w:val="20"/>
              </w:rPr>
            </w:pPr>
            <w:r>
              <w:rPr>
                <w:rFonts w:hint="eastAsia" w:ascii="宋体" w:hAnsi="宋体" w:cs="宋体"/>
                <w:spacing w:val="-6"/>
                <w:sz w:val="20"/>
                <w:szCs w:val="20"/>
                <w:lang w:val="en-US" w:eastAsia="zh-CN"/>
              </w:rPr>
              <w:t>7</w:t>
            </w:r>
            <w:r>
              <w:rPr>
                <w:rFonts w:hint="eastAsia" w:ascii="宋体" w:hAnsi="宋体" w:cs="宋体"/>
                <w:spacing w:val="-6"/>
                <w:sz w:val="20"/>
                <w:szCs w:val="20"/>
              </w:rPr>
              <w:t>、窗套：免漆板和高分子成品线条</w:t>
            </w:r>
          </w:p>
          <w:p>
            <w:pPr>
              <w:spacing w:line="300" w:lineRule="exact"/>
              <w:ind w:firstLine="0" w:firstLineChars="0"/>
              <w:rPr>
                <w:rFonts w:hint="eastAsia" w:ascii="宋体" w:hAnsi="宋体" w:cs="宋体"/>
                <w:spacing w:val="-6"/>
                <w:sz w:val="20"/>
                <w:szCs w:val="20"/>
              </w:rPr>
            </w:pPr>
            <w:r>
              <w:rPr>
                <w:rFonts w:hint="eastAsia" w:ascii="宋体" w:hAnsi="宋体" w:cs="宋体"/>
                <w:spacing w:val="-6"/>
                <w:sz w:val="20"/>
                <w:szCs w:val="20"/>
                <w:lang w:val="en-US" w:eastAsia="zh-CN"/>
              </w:rPr>
              <w:t>8</w:t>
            </w:r>
            <w:r>
              <w:rPr>
                <w:rFonts w:hint="eastAsia" w:ascii="宋体" w:hAnsi="宋体" w:cs="宋体"/>
                <w:spacing w:val="-6"/>
                <w:sz w:val="20"/>
                <w:szCs w:val="20"/>
              </w:rPr>
              <w:t>、观摩室轻质隔断：铝合金龙骨，填充聚酯纤维吸音棉，木工板底层，表面处理与墙面一致。</w:t>
            </w:r>
          </w:p>
          <w:p>
            <w:pPr>
              <w:spacing w:line="300" w:lineRule="exact"/>
              <w:ind w:firstLine="0" w:firstLineChars="0"/>
              <w:rPr>
                <w:rFonts w:hint="eastAsia" w:ascii="宋体" w:hAnsi="宋体" w:cs="宋体"/>
                <w:spacing w:val="-6"/>
                <w:sz w:val="20"/>
                <w:szCs w:val="20"/>
              </w:rPr>
            </w:pPr>
            <w:r>
              <w:rPr>
                <w:rFonts w:hint="eastAsia" w:ascii="宋体" w:hAnsi="宋体" w:cs="宋体"/>
                <w:spacing w:val="-6"/>
                <w:sz w:val="20"/>
                <w:szCs w:val="20"/>
                <w:lang w:val="en-US" w:eastAsia="zh-CN"/>
              </w:rPr>
              <w:t>9</w:t>
            </w:r>
            <w:r>
              <w:rPr>
                <w:rFonts w:hint="eastAsia" w:ascii="宋体" w:hAnsi="宋体" w:cs="宋体"/>
                <w:spacing w:val="-6"/>
                <w:sz w:val="20"/>
                <w:szCs w:val="20"/>
              </w:rPr>
              <w:t>、观察窗：12mm厚钢化玻璃，不锈钢包边窗套</w:t>
            </w:r>
          </w:p>
          <w:p>
            <w:pPr>
              <w:spacing w:line="300" w:lineRule="exact"/>
              <w:ind w:firstLine="0" w:firstLineChars="0"/>
              <w:rPr>
                <w:rFonts w:hint="eastAsia" w:ascii="宋体" w:hAnsi="宋体" w:cs="宋体"/>
                <w:spacing w:val="-6"/>
                <w:sz w:val="20"/>
                <w:szCs w:val="20"/>
              </w:rPr>
            </w:pPr>
            <w:r>
              <w:rPr>
                <w:rFonts w:hint="eastAsia" w:ascii="宋体" w:hAnsi="宋体" w:cs="宋体"/>
                <w:spacing w:val="-6"/>
                <w:sz w:val="20"/>
                <w:szCs w:val="20"/>
                <w:lang w:val="en-US" w:eastAsia="zh-CN"/>
              </w:rPr>
              <w:t>10</w:t>
            </w:r>
            <w:r>
              <w:rPr>
                <w:rFonts w:hint="eastAsia" w:ascii="宋体" w:hAnsi="宋体" w:cs="宋体"/>
                <w:spacing w:val="-6"/>
                <w:sz w:val="20"/>
                <w:szCs w:val="20"/>
              </w:rPr>
              <w:t>、软包门：防火木质门，做吸音处理，加装填充吸音棉，亚麻包面等。</w:t>
            </w:r>
          </w:p>
          <w:p>
            <w:pPr>
              <w:spacing w:line="300" w:lineRule="exact"/>
              <w:ind w:firstLine="0" w:firstLineChars="0"/>
              <w:rPr>
                <w:rFonts w:hint="eastAsia" w:ascii="宋体" w:hAnsi="宋体" w:cs="宋体"/>
                <w:b/>
                <w:bCs/>
                <w:kern w:val="2"/>
                <w:sz w:val="20"/>
                <w:szCs w:val="20"/>
                <w:lang w:val="en-US" w:eastAsia="zh-CN" w:bidi="ar-SA"/>
              </w:rPr>
            </w:pPr>
            <w:r>
              <w:rPr>
                <w:rFonts w:hint="eastAsia" w:ascii="宋体" w:hAnsi="宋体" w:cs="宋体"/>
                <w:spacing w:val="-6"/>
                <w:sz w:val="20"/>
                <w:szCs w:val="20"/>
                <w:lang w:val="en-US" w:eastAsia="zh-CN"/>
              </w:rPr>
              <w:t>11</w:t>
            </w:r>
            <w:r>
              <w:rPr>
                <w:rFonts w:hint="eastAsia" w:ascii="宋体" w:hAnsi="宋体" w:cs="宋体"/>
                <w:spacing w:val="-6"/>
                <w:sz w:val="20"/>
                <w:szCs w:val="20"/>
              </w:rPr>
              <w:t>、门套：免漆板和高分子成品线条</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both"/>
              <w:rPr>
                <w:rFonts w:hint="eastAsia" w:ascii="宋体" w:hAnsi="宋体" w:eastAsia="宋体" w:cs="宋体"/>
                <w:color w:val="auto"/>
                <w:kern w:val="0"/>
                <w:sz w:val="20"/>
                <w:szCs w:val="20"/>
                <w:lang w:val="en-US" w:eastAsia="zh-CN"/>
              </w:rPr>
            </w:pPr>
            <w:r>
              <w:rPr>
                <w:rFonts w:hint="eastAsia" w:ascii="宋体" w:hAnsi="宋体" w:eastAsia="宋体" w:cs="宋体"/>
                <w:b/>
                <w:bCs/>
                <w:color w:val="auto"/>
                <w:kern w:val="0"/>
                <w:sz w:val="20"/>
                <w:szCs w:val="20"/>
                <w:lang w:val="en-US" w:eastAsia="zh-CN"/>
              </w:rPr>
              <w:t>十、校园数字广播（1套）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控制主机</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sz w:val="20"/>
                <w:szCs w:val="20"/>
              </w:rPr>
            </w:pPr>
            <w:r>
              <w:rPr>
                <w:rFonts w:hint="eastAsia" w:ascii="宋体" w:hAnsi="宋体" w:cs="宋体"/>
                <w:bCs/>
                <w:spacing w:val="-6"/>
                <w:sz w:val="20"/>
                <w:szCs w:val="20"/>
              </w:rPr>
              <w:br w:type="textWrapping"/>
            </w:r>
            <w:r>
              <w:rPr>
                <w:rFonts w:hint="eastAsia" w:ascii="宋体" w:hAnsi="宋体" w:cs="宋体"/>
                <w:bCs/>
                <w:spacing w:val="-6"/>
                <w:sz w:val="20"/>
                <w:szCs w:val="20"/>
              </w:rPr>
              <w:t>1、IP网络数字广播，对整个广播系统进行实时有效的管理；</w:t>
            </w:r>
            <w:r>
              <w:rPr>
                <w:rFonts w:hint="eastAsia" w:ascii="宋体" w:hAnsi="宋体" w:cs="宋体"/>
                <w:bCs/>
                <w:spacing w:val="-6"/>
                <w:sz w:val="20"/>
                <w:szCs w:val="20"/>
              </w:rPr>
              <w:br w:type="textWrapping"/>
            </w:r>
            <w:r>
              <w:rPr>
                <w:rFonts w:hint="eastAsia" w:ascii="宋体" w:hAnsi="宋体" w:cs="宋体"/>
                <w:bCs/>
                <w:spacing w:val="-6"/>
                <w:sz w:val="20"/>
                <w:szCs w:val="20"/>
              </w:rPr>
              <w:t>2、工业级工控机机箱，有较高的防磁、防尘、防冲击的能力；</w:t>
            </w:r>
            <w:r>
              <w:rPr>
                <w:rFonts w:hint="eastAsia" w:ascii="宋体" w:hAnsi="宋体" w:cs="宋体"/>
                <w:bCs/>
                <w:spacing w:val="-6"/>
                <w:sz w:val="20"/>
                <w:szCs w:val="20"/>
              </w:rPr>
              <w:br w:type="textWrapping"/>
            </w:r>
            <w:r>
              <w:rPr>
                <w:rFonts w:hint="eastAsia" w:ascii="宋体" w:hAnsi="宋体" w:cs="宋体"/>
                <w:bCs/>
                <w:spacing w:val="-6"/>
                <w:sz w:val="20"/>
                <w:szCs w:val="20"/>
              </w:rPr>
              <w:t>3、支持专用千兆网传输，可同时传输上百套节目源；</w:t>
            </w:r>
            <w:r>
              <w:rPr>
                <w:rFonts w:hint="eastAsia" w:ascii="宋体" w:hAnsi="宋体" w:cs="宋体"/>
                <w:bCs/>
                <w:spacing w:val="-6"/>
                <w:sz w:val="20"/>
                <w:szCs w:val="20"/>
              </w:rPr>
              <w:br w:type="textWrapping"/>
            </w:r>
            <w:r>
              <w:rPr>
                <w:rFonts w:hint="eastAsia" w:ascii="宋体" w:hAnsi="宋体" w:cs="宋体"/>
                <w:bCs/>
                <w:spacing w:val="-6"/>
                <w:sz w:val="20"/>
                <w:szCs w:val="20"/>
              </w:rPr>
              <w:t>4、可长时期不断电稳定工作；</w:t>
            </w:r>
            <w:r>
              <w:rPr>
                <w:rFonts w:hint="eastAsia" w:ascii="宋体" w:hAnsi="宋体" w:cs="宋体"/>
                <w:bCs/>
                <w:spacing w:val="-6"/>
                <w:sz w:val="20"/>
                <w:szCs w:val="20"/>
              </w:rPr>
              <w:br w:type="textWrapping"/>
            </w:r>
            <w:r>
              <w:rPr>
                <w:rFonts w:hint="eastAsia" w:ascii="宋体" w:hAnsi="宋体" w:cs="宋体"/>
                <w:bCs/>
                <w:spacing w:val="-6"/>
                <w:sz w:val="20"/>
                <w:szCs w:val="20"/>
              </w:rPr>
              <w:t>5、支持多用户同时访问</w:t>
            </w:r>
            <w:r>
              <w:rPr>
                <w:rFonts w:hint="eastAsia" w:ascii="宋体" w:hAnsi="宋体" w:cs="宋体"/>
                <w:bCs/>
                <w:spacing w:val="-6"/>
                <w:sz w:val="20"/>
                <w:szCs w:val="20"/>
              </w:rPr>
              <w:br w:type="textWrapping"/>
            </w:r>
            <w:r>
              <w:rPr>
                <w:rFonts w:hint="eastAsia" w:ascii="宋体" w:hAnsi="宋体" w:cs="宋体"/>
                <w:bCs/>
                <w:spacing w:val="-6"/>
                <w:sz w:val="20"/>
                <w:szCs w:val="20"/>
              </w:rPr>
              <w:t>6、应用数据和媒体文件采用数据库管理，任务数不受限制</w:t>
            </w:r>
            <w:r>
              <w:rPr>
                <w:rFonts w:hint="eastAsia" w:ascii="宋体" w:hAnsi="宋体" w:cs="宋体"/>
                <w:bCs/>
                <w:spacing w:val="-6"/>
                <w:sz w:val="20"/>
                <w:szCs w:val="20"/>
              </w:rPr>
              <w:br w:type="textWrapping"/>
            </w:r>
            <w:r>
              <w:rPr>
                <w:rFonts w:hint="eastAsia" w:ascii="宋体" w:hAnsi="宋体" w:cs="宋体"/>
                <w:bCs/>
                <w:spacing w:val="-6"/>
                <w:sz w:val="20"/>
                <w:szCs w:val="20"/>
              </w:rPr>
              <w:t>7、支持标准流媒体格式</w:t>
            </w:r>
            <w:r>
              <w:rPr>
                <w:rFonts w:hint="eastAsia" w:ascii="宋体" w:hAnsi="宋体" w:cs="宋体"/>
                <w:bCs/>
                <w:spacing w:val="-6"/>
                <w:sz w:val="20"/>
                <w:szCs w:val="20"/>
              </w:rPr>
              <w:br w:type="textWrapping"/>
            </w:r>
            <w:r>
              <w:rPr>
                <w:rFonts w:hint="eastAsia" w:ascii="宋体" w:hAnsi="宋体" w:cs="宋体"/>
                <w:bCs/>
                <w:spacing w:val="-6"/>
                <w:sz w:val="20"/>
                <w:szCs w:val="20"/>
              </w:rPr>
              <w:t>8、开机系统即可自动运行</w:t>
            </w:r>
            <w:r>
              <w:rPr>
                <w:rFonts w:hint="eastAsia" w:ascii="宋体" w:hAnsi="宋体" w:cs="宋体"/>
                <w:bCs/>
                <w:spacing w:val="-6"/>
                <w:sz w:val="20"/>
                <w:szCs w:val="20"/>
              </w:rPr>
              <w:br w:type="textWrapping"/>
            </w:r>
            <w:r>
              <w:rPr>
                <w:rFonts w:hint="eastAsia" w:ascii="宋体" w:hAnsi="宋体" w:cs="宋体"/>
                <w:bCs/>
                <w:spacing w:val="-6"/>
                <w:sz w:val="20"/>
                <w:szCs w:val="20"/>
              </w:rPr>
              <w:t>9、扩展增加备用工控机可实现服务器软件数据共享，备用工控机能实时检测主用工控机的工作状态，并实现故障自动主备切换，可完整替代主用工控机的管理控制功能</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10、内置服务器控制软件； </w:t>
            </w:r>
          </w:p>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 xml:space="preserve">技术参数： </w:t>
            </w:r>
            <w:r>
              <w:rPr>
                <w:rFonts w:hint="eastAsia" w:ascii="宋体" w:hAnsi="宋体" w:cs="宋体"/>
                <w:bCs/>
                <w:spacing w:val="-6"/>
                <w:sz w:val="20"/>
                <w:szCs w:val="20"/>
              </w:rPr>
              <w:br w:type="textWrapping"/>
            </w:r>
            <w:r>
              <w:rPr>
                <w:rFonts w:hint="eastAsia" w:ascii="宋体" w:hAnsi="宋体" w:cs="宋体"/>
                <w:bCs/>
                <w:spacing w:val="-6"/>
                <w:sz w:val="20"/>
                <w:szCs w:val="20"/>
              </w:rPr>
              <w:t>1、屏幕尺寸:≥12英寸</w:t>
            </w:r>
            <w:r>
              <w:rPr>
                <w:rFonts w:hint="eastAsia" w:ascii="宋体" w:hAnsi="宋体" w:cs="宋体"/>
                <w:bCs/>
                <w:spacing w:val="-6"/>
                <w:sz w:val="20"/>
                <w:szCs w:val="20"/>
              </w:rPr>
              <w:br w:type="textWrapping"/>
            </w:r>
            <w:r>
              <w:rPr>
                <w:rFonts w:hint="eastAsia" w:ascii="宋体" w:hAnsi="宋体" w:cs="宋体"/>
                <w:bCs/>
                <w:spacing w:val="-6"/>
                <w:sz w:val="20"/>
                <w:szCs w:val="20"/>
              </w:rPr>
              <w:t>2、软件操作平台 ：LINUX3、集成推拉式键盘及触摸鼠标</w:t>
            </w:r>
            <w:r>
              <w:rPr>
                <w:rFonts w:hint="eastAsia" w:ascii="宋体" w:hAnsi="宋体" w:cs="宋体"/>
                <w:bCs/>
                <w:spacing w:val="-6"/>
                <w:sz w:val="20"/>
                <w:szCs w:val="20"/>
              </w:rPr>
              <w:br w:type="textWrapping"/>
            </w:r>
            <w:r>
              <w:rPr>
                <w:rFonts w:hint="eastAsia" w:ascii="宋体" w:hAnsi="宋体" w:cs="宋体"/>
                <w:bCs/>
                <w:spacing w:val="-6"/>
                <w:sz w:val="20"/>
                <w:szCs w:val="20"/>
              </w:rPr>
              <w:t>4、屏幕颜色:TFT24位真彩色</w:t>
            </w:r>
            <w:r>
              <w:rPr>
                <w:rFonts w:hint="eastAsia" w:ascii="宋体" w:hAnsi="宋体" w:cs="宋体"/>
                <w:bCs/>
                <w:spacing w:val="-6"/>
                <w:sz w:val="20"/>
                <w:szCs w:val="20"/>
              </w:rPr>
              <w:br w:type="textWrapping"/>
            </w:r>
            <w:r>
              <w:rPr>
                <w:rFonts w:hint="eastAsia" w:ascii="宋体" w:hAnsi="宋体" w:cs="宋体"/>
                <w:bCs/>
                <w:spacing w:val="-6"/>
                <w:sz w:val="20"/>
                <w:szCs w:val="20"/>
              </w:rPr>
              <w:t>5、工作环境:环境温度：5℃~40℃；相对湿度：≧75%</w:t>
            </w:r>
            <w:r>
              <w:rPr>
                <w:rFonts w:hint="eastAsia" w:ascii="宋体" w:hAnsi="宋体" w:cs="宋体"/>
                <w:bCs/>
                <w:spacing w:val="-6"/>
                <w:sz w:val="20"/>
                <w:szCs w:val="20"/>
              </w:rPr>
              <w:br w:type="textWrapping"/>
            </w:r>
            <w:r>
              <w:rPr>
                <w:rFonts w:hint="eastAsia" w:ascii="宋体" w:hAnsi="宋体" w:cs="宋体"/>
                <w:bCs/>
                <w:spacing w:val="-6"/>
                <w:sz w:val="20"/>
                <w:szCs w:val="20"/>
              </w:rPr>
              <w:t>6、主板:HDMI+VGA，千兆集成网卡</w:t>
            </w:r>
            <w:r>
              <w:rPr>
                <w:rFonts w:hint="eastAsia" w:ascii="宋体" w:hAnsi="宋体" w:cs="宋体"/>
                <w:bCs/>
                <w:spacing w:val="-6"/>
                <w:sz w:val="20"/>
                <w:szCs w:val="20"/>
              </w:rPr>
              <w:br w:type="textWrapping"/>
            </w:r>
            <w:r>
              <w:rPr>
                <w:rFonts w:hint="eastAsia" w:ascii="宋体" w:hAnsi="宋体" w:cs="宋体"/>
                <w:bCs/>
                <w:spacing w:val="-6"/>
                <w:sz w:val="20"/>
                <w:szCs w:val="20"/>
              </w:rPr>
              <w:t>7、CPU:Intel  G5400（8代）双核， 3.7GHz</w:t>
            </w:r>
            <w:r>
              <w:rPr>
                <w:rFonts w:hint="eastAsia" w:ascii="宋体" w:hAnsi="宋体" w:cs="宋体"/>
                <w:bCs/>
                <w:spacing w:val="-6"/>
                <w:sz w:val="20"/>
                <w:szCs w:val="20"/>
              </w:rPr>
              <w:br w:type="textWrapping"/>
            </w:r>
            <w:r>
              <w:rPr>
                <w:rFonts w:hint="eastAsia" w:ascii="宋体" w:hAnsi="宋体" w:cs="宋体"/>
                <w:bCs/>
                <w:spacing w:val="-6"/>
                <w:sz w:val="20"/>
                <w:szCs w:val="20"/>
              </w:rPr>
              <w:t>8、内存: ≥4G/DDR4</w:t>
            </w:r>
            <w:r>
              <w:rPr>
                <w:rFonts w:hint="eastAsia" w:ascii="宋体" w:hAnsi="宋体" w:cs="宋体"/>
                <w:bCs/>
                <w:spacing w:val="-6"/>
                <w:sz w:val="20"/>
                <w:szCs w:val="20"/>
              </w:rPr>
              <w:br w:type="textWrapping"/>
            </w:r>
            <w:r>
              <w:rPr>
                <w:rFonts w:hint="eastAsia" w:ascii="宋体" w:hAnsi="宋体" w:cs="宋体"/>
                <w:bCs/>
                <w:spacing w:val="-6"/>
                <w:sz w:val="20"/>
                <w:szCs w:val="20"/>
              </w:rPr>
              <w:t>9、光驱：笔记本光驱</w:t>
            </w:r>
            <w:r>
              <w:rPr>
                <w:rFonts w:hint="eastAsia" w:ascii="宋体" w:hAnsi="宋体" w:cs="宋体"/>
                <w:bCs/>
                <w:spacing w:val="-6"/>
                <w:sz w:val="20"/>
                <w:szCs w:val="20"/>
              </w:rPr>
              <w:br w:type="textWrapping"/>
            </w:r>
            <w:r>
              <w:rPr>
                <w:rFonts w:hint="eastAsia" w:ascii="宋体" w:hAnsi="宋体" w:cs="宋体"/>
                <w:bCs/>
                <w:spacing w:val="-6"/>
                <w:sz w:val="20"/>
                <w:szCs w:val="20"/>
              </w:rPr>
              <w:t>10、内置固态硬盘≥120G</w:t>
            </w:r>
            <w:r>
              <w:rPr>
                <w:rFonts w:hint="eastAsia" w:ascii="宋体" w:hAnsi="宋体" w:cs="宋体"/>
                <w:bCs/>
                <w:spacing w:val="-6"/>
                <w:sz w:val="20"/>
                <w:szCs w:val="20"/>
              </w:rPr>
              <w:br w:type="textWrapping"/>
            </w:r>
            <w:r>
              <w:rPr>
                <w:rFonts w:hint="eastAsia" w:ascii="宋体" w:hAnsi="宋体" w:cs="宋体"/>
                <w:bCs/>
                <w:spacing w:val="-6"/>
                <w:sz w:val="20"/>
                <w:szCs w:val="20"/>
              </w:rPr>
              <w:t>11、液晶显示屏：分辨率≥1280*800</w:t>
            </w:r>
            <w:r>
              <w:rPr>
                <w:rFonts w:hint="eastAsia" w:ascii="宋体" w:hAnsi="宋体" w:cs="宋体"/>
                <w:bCs/>
                <w:spacing w:val="-6"/>
                <w:sz w:val="20"/>
                <w:szCs w:val="20"/>
              </w:rPr>
              <w:br w:type="textWrapping"/>
            </w:r>
            <w:r>
              <w:rPr>
                <w:rFonts w:hint="eastAsia" w:ascii="宋体" w:hAnsi="宋体" w:cs="宋体"/>
                <w:bCs/>
                <w:spacing w:val="-6"/>
                <w:sz w:val="20"/>
                <w:szCs w:val="20"/>
              </w:rPr>
              <w:t>12、触摸屏：电容触摸（包含：触摸驱动板，屏连接线）</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13、标准接口:1×RJ45接口；2×USB(3.0)；4×USB(2.0)；1*VGA </w:t>
            </w:r>
            <w:r>
              <w:rPr>
                <w:rFonts w:hint="eastAsia" w:ascii="宋体" w:hAnsi="宋体" w:cs="宋体"/>
                <w:bCs/>
                <w:spacing w:val="-6"/>
                <w:sz w:val="20"/>
                <w:szCs w:val="20"/>
              </w:rPr>
              <w:br w:type="textWrapping"/>
            </w:r>
            <w:r>
              <w:rPr>
                <w:rFonts w:hint="eastAsia" w:ascii="宋体" w:hAnsi="宋体" w:cs="宋体"/>
                <w:bCs/>
                <w:spacing w:val="-6"/>
                <w:sz w:val="20"/>
                <w:szCs w:val="20"/>
              </w:rPr>
              <w:t>14、系统音频信号信噪比 ：LINE：70dB；MIC：60dB</w:t>
            </w:r>
            <w:r>
              <w:rPr>
                <w:rFonts w:hint="eastAsia" w:ascii="宋体" w:hAnsi="宋体" w:cs="宋体"/>
                <w:bCs/>
                <w:spacing w:val="-6"/>
                <w:sz w:val="20"/>
                <w:szCs w:val="20"/>
              </w:rPr>
              <w:br w:type="textWrapping"/>
            </w:r>
            <w:r>
              <w:rPr>
                <w:rFonts w:hint="eastAsia" w:ascii="宋体" w:hAnsi="宋体" w:cs="宋体"/>
                <w:bCs/>
                <w:spacing w:val="-6"/>
                <w:sz w:val="20"/>
                <w:szCs w:val="20"/>
              </w:rPr>
              <w:t>15、系统音频信号失真度： 1KHz&lt;0.5%</w:t>
            </w:r>
            <w:r>
              <w:rPr>
                <w:rFonts w:hint="eastAsia" w:ascii="宋体" w:hAnsi="宋体" w:cs="宋体"/>
                <w:bCs/>
                <w:spacing w:val="-6"/>
                <w:sz w:val="20"/>
                <w:szCs w:val="20"/>
              </w:rPr>
              <w:br w:type="textWrapping"/>
            </w:r>
            <w:r>
              <w:rPr>
                <w:rFonts w:hint="eastAsia" w:ascii="宋体" w:hAnsi="宋体" w:cs="宋体"/>
                <w:bCs/>
                <w:spacing w:val="-6"/>
                <w:sz w:val="20"/>
                <w:szCs w:val="20"/>
              </w:rPr>
              <w:t>16、系统音频信号标准输入电平 ：LINE：300mV； MIC：5mV</w:t>
            </w:r>
            <w:r>
              <w:rPr>
                <w:rFonts w:hint="eastAsia" w:ascii="宋体" w:hAnsi="宋体" w:cs="宋体"/>
                <w:bCs/>
                <w:spacing w:val="-6"/>
                <w:sz w:val="20"/>
                <w:szCs w:val="20"/>
              </w:rPr>
              <w:br w:type="textWrapping"/>
            </w:r>
            <w:r>
              <w:rPr>
                <w:rFonts w:hint="eastAsia" w:ascii="宋体" w:hAnsi="宋体" w:cs="宋体"/>
                <w:bCs/>
                <w:spacing w:val="-6"/>
                <w:sz w:val="20"/>
                <w:szCs w:val="20"/>
              </w:rPr>
              <w:t>17、系统音频信号标准输出电平 ：0dBV</w:t>
            </w:r>
            <w:r>
              <w:rPr>
                <w:rFonts w:hint="eastAsia" w:ascii="宋体" w:hAnsi="宋体" w:cs="宋体"/>
                <w:bCs/>
                <w:spacing w:val="-6"/>
                <w:sz w:val="20"/>
                <w:szCs w:val="20"/>
              </w:rPr>
              <w:br w:type="textWrapping"/>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2</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数字化IP网络广播客户端管理软件</w:t>
            </w:r>
          </w:p>
        </w:tc>
        <w:tc>
          <w:tcPr>
            <w:tcW w:w="6797" w:type="dxa"/>
            <w:tcBorders>
              <w:tl2br w:val="nil"/>
              <w:tr2bl w:val="nil"/>
            </w:tcBorders>
            <w:noWrap w:val="0"/>
            <w:vAlign w:val="center"/>
          </w:tcPr>
          <w:p>
            <w:pPr>
              <w:numPr>
                <w:ilvl w:val="0"/>
                <w:numId w:val="7"/>
              </w:numPr>
              <w:autoSpaceDN w:val="0"/>
              <w:spacing w:line="300" w:lineRule="exact"/>
              <w:ind w:firstLine="0" w:firstLineChars="0"/>
              <w:jc w:val="left"/>
              <w:rPr>
                <w:rFonts w:hint="eastAsia" w:ascii="宋体" w:hAnsi="宋体" w:cs="宋体"/>
                <w:bCs/>
                <w:spacing w:val="-6"/>
                <w:sz w:val="20"/>
                <w:szCs w:val="20"/>
              </w:rPr>
            </w:pPr>
            <w:r>
              <w:rPr>
                <w:rFonts w:hint="eastAsia" w:ascii="宋体" w:hAnsi="宋体" w:cs="宋体"/>
                <w:bCs/>
                <w:spacing w:val="-6"/>
                <w:sz w:val="20"/>
                <w:szCs w:val="20"/>
              </w:rPr>
              <w:t>支持批量修改终端的本地音量</w:t>
            </w:r>
          </w:p>
          <w:p>
            <w:pPr>
              <w:numPr>
                <w:ilvl w:val="0"/>
                <w:numId w:val="7"/>
              </w:numPr>
              <w:autoSpaceDN w:val="0"/>
              <w:spacing w:line="300" w:lineRule="exact"/>
              <w:ind w:firstLine="0" w:firstLineChars="0"/>
              <w:jc w:val="left"/>
              <w:rPr>
                <w:rFonts w:hint="eastAsia" w:ascii="宋体" w:hAnsi="宋体" w:cs="宋体"/>
                <w:bCs/>
                <w:spacing w:val="-6"/>
                <w:sz w:val="20"/>
                <w:szCs w:val="20"/>
              </w:rPr>
            </w:pPr>
            <w:r>
              <w:rPr>
                <w:rFonts w:hint="eastAsia" w:ascii="宋体" w:hAnsi="宋体" w:cs="宋体"/>
                <w:bCs/>
                <w:spacing w:val="-6"/>
                <w:sz w:val="20"/>
                <w:szCs w:val="20"/>
              </w:rPr>
              <w:t>支持用户停用功能</w:t>
            </w:r>
            <w:r>
              <w:rPr>
                <w:rFonts w:hint="eastAsia" w:ascii="宋体" w:hAnsi="宋体" w:cs="宋体"/>
                <w:bCs/>
                <w:spacing w:val="-6"/>
                <w:sz w:val="20"/>
                <w:szCs w:val="20"/>
              </w:rPr>
              <w:br w:type="textWrapping"/>
            </w:r>
            <w:r>
              <w:rPr>
                <w:rFonts w:hint="eastAsia" w:ascii="宋体" w:hAnsi="宋体" w:cs="宋体"/>
                <w:bCs/>
                <w:spacing w:val="-6"/>
                <w:sz w:val="20"/>
                <w:szCs w:val="20"/>
              </w:rPr>
              <w:t>3、WIFI环境下支持android手机客户端控制</w:t>
            </w:r>
          </w:p>
          <w:p>
            <w:pPr>
              <w:numPr>
                <w:ilvl w:val="0"/>
                <w:numId w:val="0"/>
              </w:numPr>
              <w:autoSpaceDN w:val="0"/>
              <w:spacing w:line="300" w:lineRule="exact"/>
              <w:ind w:firstLine="0" w:firstLineChars="0"/>
              <w:jc w:val="left"/>
              <w:rPr>
                <w:rFonts w:hint="eastAsia" w:ascii="宋体" w:hAnsi="宋体" w:cs="宋体"/>
                <w:bCs/>
                <w:spacing w:val="-6"/>
                <w:sz w:val="20"/>
                <w:szCs w:val="20"/>
              </w:rPr>
            </w:pPr>
            <w:r>
              <w:rPr>
                <w:rFonts w:hint="eastAsia" w:ascii="宋体" w:hAnsi="宋体" w:cs="宋体"/>
                <w:bCs/>
                <w:spacing w:val="-6"/>
                <w:sz w:val="20"/>
                <w:szCs w:val="20"/>
              </w:rPr>
              <w:t>4、支持自定义节假日作息停播功能（支持当天停播，第二天自动恢复播放；支持节日自动停播）</w:t>
            </w:r>
            <w:r>
              <w:rPr>
                <w:rFonts w:hint="eastAsia" w:ascii="宋体" w:hAnsi="宋体" w:cs="宋体"/>
                <w:bCs/>
                <w:spacing w:val="-6"/>
                <w:sz w:val="20"/>
                <w:szCs w:val="20"/>
              </w:rPr>
              <w:br w:type="textWrapping"/>
            </w:r>
            <w:r>
              <w:rPr>
                <w:rFonts w:hint="eastAsia" w:ascii="宋体" w:hAnsi="宋体" w:cs="宋体"/>
                <w:bCs/>
                <w:spacing w:val="-6"/>
                <w:sz w:val="20"/>
                <w:szCs w:val="20"/>
              </w:rPr>
              <w:t>5、软件支持linux平台</w:t>
            </w:r>
            <w:r>
              <w:rPr>
                <w:rFonts w:hint="eastAsia" w:ascii="宋体" w:hAnsi="宋体" w:cs="宋体"/>
                <w:bCs/>
                <w:spacing w:val="-6"/>
                <w:sz w:val="20"/>
                <w:szCs w:val="20"/>
              </w:rPr>
              <w:br w:type="textWrapping"/>
            </w:r>
            <w:r>
              <w:rPr>
                <w:rFonts w:hint="eastAsia" w:ascii="宋体" w:hAnsi="宋体" w:cs="宋体"/>
                <w:bCs/>
                <w:spacing w:val="-6"/>
                <w:sz w:val="20"/>
                <w:szCs w:val="20"/>
              </w:rPr>
              <w:t>6、服务器软件支持文字转语音功能，可选中文（男、女声） 英文（男、女）、对文字信息转语音播放速率可任意调整、同时可设置音量大小及播放优先级</w:t>
            </w:r>
            <w:r>
              <w:rPr>
                <w:rFonts w:hint="eastAsia" w:ascii="宋体" w:hAnsi="宋体" w:cs="宋体"/>
                <w:bCs/>
                <w:spacing w:val="-6"/>
                <w:sz w:val="20"/>
                <w:szCs w:val="20"/>
              </w:rPr>
              <w:br w:type="textWrapping"/>
            </w:r>
            <w:r>
              <w:rPr>
                <w:rFonts w:hint="eastAsia" w:ascii="宋体" w:hAnsi="宋体" w:cs="宋体"/>
                <w:bCs/>
                <w:spacing w:val="-6"/>
                <w:sz w:val="20"/>
                <w:szCs w:val="20"/>
              </w:rPr>
              <w:t>7、广播软件自动识别终端</w:t>
            </w:r>
            <w:r>
              <w:rPr>
                <w:rFonts w:hint="eastAsia" w:ascii="宋体" w:hAnsi="宋体" w:cs="宋体"/>
                <w:bCs/>
                <w:spacing w:val="-6"/>
                <w:sz w:val="20"/>
                <w:szCs w:val="20"/>
              </w:rPr>
              <w:br w:type="textWrapping"/>
            </w:r>
            <w:r>
              <w:rPr>
                <w:rFonts w:hint="eastAsia" w:ascii="宋体" w:hAnsi="宋体" w:cs="宋体"/>
                <w:bCs/>
                <w:spacing w:val="-6"/>
                <w:sz w:val="20"/>
                <w:szCs w:val="20"/>
              </w:rPr>
              <w:t>8、软件支持第三方平台嵌入式开发，提供标准的SDK开发包，实现与其他系统平台整合（例如楼宇访客系统、监控视频系统等）。</w:t>
            </w:r>
            <w:r>
              <w:rPr>
                <w:rFonts w:hint="eastAsia" w:ascii="宋体" w:hAnsi="宋体" w:cs="宋体"/>
                <w:bCs/>
                <w:spacing w:val="-6"/>
                <w:sz w:val="20"/>
                <w:szCs w:val="20"/>
              </w:rPr>
              <w:br w:type="textWrapping"/>
            </w:r>
            <w:r>
              <w:rPr>
                <w:rFonts w:hint="eastAsia" w:ascii="宋体" w:hAnsi="宋体" w:cs="宋体"/>
                <w:bCs/>
                <w:spacing w:val="-6"/>
                <w:sz w:val="20"/>
                <w:szCs w:val="20"/>
              </w:rPr>
              <w:t>9、标准TCP/IP网络协议，安装于连接以太网的计算机；自动播放及定时功能，可以实现定时定点定区域定曲目播放，实现无人值守。</w:t>
            </w:r>
            <w:r>
              <w:rPr>
                <w:rFonts w:hint="eastAsia" w:ascii="宋体" w:hAnsi="宋体" w:cs="宋体"/>
                <w:bCs/>
                <w:spacing w:val="-6"/>
                <w:sz w:val="20"/>
                <w:szCs w:val="20"/>
              </w:rPr>
              <w:br w:type="textWrapping"/>
            </w:r>
            <w:r>
              <w:rPr>
                <w:rFonts w:hint="eastAsia" w:ascii="宋体" w:hAnsi="宋体" w:cs="宋体"/>
                <w:bCs/>
                <w:spacing w:val="-6"/>
                <w:sz w:val="20"/>
                <w:szCs w:val="20"/>
              </w:rPr>
              <w:t>10、服务器负责音频流点播服务、计划任务处理、终端管理和权限管理等功能。管理节目库资源，为所有网络适配器提供定时播放和实时点播媒体服务，响应各网络适配器的播放请求，为各IE客户端提供数据接口服务。可以容纳万首节目，可重复使用。</w:t>
            </w:r>
            <w:r>
              <w:rPr>
                <w:rFonts w:hint="eastAsia" w:ascii="宋体" w:hAnsi="宋体" w:cs="宋体"/>
                <w:bCs/>
                <w:spacing w:val="-6"/>
                <w:sz w:val="20"/>
                <w:szCs w:val="20"/>
              </w:rPr>
              <w:br w:type="textWrapping"/>
            </w:r>
            <w:r>
              <w:rPr>
                <w:rFonts w:hint="eastAsia" w:ascii="宋体" w:hAnsi="宋体" w:cs="宋体"/>
                <w:bCs/>
                <w:spacing w:val="-6"/>
                <w:sz w:val="20"/>
                <w:szCs w:val="20"/>
              </w:rPr>
              <w:t>11、具有:设置时间、备份还原、终端管理、终端分区、文件管理、目录管理、报警映射、报警分区、遥控任务、作息方案、文件广播、采播管理、电话采播等功能</w:t>
            </w:r>
            <w:r>
              <w:rPr>
                <w:rFonts w:hint="eastAsia" w:ascii="宋体" w:hAnsi="宋体" w:cs="宋体"/>
                <w:bCs/>
                <w:spacing w:val="-6"/>
                <w:sz w:val="20"/>
                <w:szCs w:val="20"/>
              </w:rPr>
              <w:br w:type="textWrapping"/>
            </w:r>
            <w:r>
              <w:rPr>
                <w:rFonts w:hint="eastAsia" w:ascii="宋体" w:hAnsi="宋体" w:cs="宋体"/>
                <w:bCs/>
                <w:spacing w:val="-6"/>
                <w:sz w:val="20"/>
                <w:szCs w:val="20"/>
              </w:rPr>
              <w:t>12、支持网络电台、终端功放、查看任务、管理用户、用户组管理、查看日志、注册服务等功能操作界面；</w:t>
            </w:r>
            <w:r>
              <w:rPr>
                <w:rFonts w:hint="eastAsia" w:ascii="宋体" w:hAnsi="宋体" w:cs="宋体"/>
                <w:bCs/>
                <w:spacing w:val="-6"/>
                <w:sz w:val="20"/>
                <w:szCs w:val="20"/>
              </w:rPr>
              <w:br w:type="textWrapping"/>
            </w:r>
            <w:r>
              <w:rPr>
                <w:rFonts w:hint="eastAsia" w:ascii="宋体" w:hAnsi="宋体" w:cs="宋体"/>
                <w:bCs/>
                <w:spacing w:val="-6"/>
                <w:sz w:val="20"/>
                <w:szCs w:val="20"/>
              </w:rPr>
              <w:t>13、软件采用稳定的B/S架构</w:t>
            </w:r>
          </w:p>
          <w:p>
            <w:pPr>
              <w:numPr>
                <w:ilvl w:val="0"/>
                <w:numId w:val="0"/>
              </w:numPr>
              <w:autoSpaceDN w:val="0"/>
              <w:spacing w:line="300" w:lineRule="exact"/>
              <w:ind w:left="0" w:leftChars="0"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14、支持跨互联网访问：端口映射直接在主服务器端完成，终端不需要做任何映射</w:t>
            </w:r>
            <w:r>
              <w:rPr>
                <w:rFonts w:hint="eastAsia" w:ascii="宋体" w:hAnsi="宋体" w:cs="宋体"/>
                <w:bCs/>
                <w:spacing w:val="-6"/>
                <w:sz w:val="20"/>
                <w:szCs w:val="20"/>
              </w:rPr>
              <w:br w:type="textWrapping"/>
            </w:r>
            <w:r>
              <w:rPr>
                <w:rFonts w:hint="eastAsia" w:ascii="宋体" w:hAnsi="宋体" w:cs="宋体"/>
                <w:bCs/>
                <w:spacing w:val="-6"/>
                <w:sz w:val="20"/>
                <w:szCs w:val="20"/>
              </w:rPr>
              <w:t>15、分用户显示文件广播任务</w:t>
            </w:r>
            <w:r>
              <w:rPr>
                <w:rFonts w:hint="eastAsia" w:ascii="宋体" w:hAnsi="宋体" w:cs="宋体"/>
                <w:bCs/>
                <w:spacing w:val="-6"/>
                <w:sz w:val="20"/>
                <w:szCs w:val="20"/>
              </w:rPr>
              <w:br w:type="textWrapping"/>
            </w:r>
            <w:r>
              <w:rPr>
                <w:rFonts w:hint="eastAsia" w:ascii="宋体" w:hAnsi="宋体" w:cs="宋体"/>
                <w:bCs/>
                <w:spacing w:val="-6"/>
                <w:sz w:val="20"/>
                <w:szCs w:val="20"/>
              </w:rPr>
              <w:t>16、任务级别设定</w:t>
            </w:r>
            <w:r>
              <w:rPr>
                <w:rFonts w:hint="eastAsia" w:ascii="宋体" w:hAnsi="宋体" w:cs="宋体"/>
                <w:bCs/>
                <w:spacing w:val="-6"/>
                <w:sz w:val="20"/>
                <w:szCs w:val="20"/>
              </w:rPr>
              <w:br w:type="textWrapping"/>
            </w:r>
            <w:r>
              <w:rPr>
                <w:rFonts w:hint="eastAsia" w:ascii="宋体" w:hAnsi="宋体" w:cs="宋体"/>
                <w:bCs/>
                <w:spacing w:val="-6"/>
                <w:sz w:val="20"/>
                <w:szCs w:val="20"/>
              </w:rPr>
              <w:t>17、注册方式，序列号注册方式，绑定服务器硬件</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18、支持终端温湿显示 </w:t>
            </w:r>
            <w:r>
              <w:rPr>
                <w:rFonts w:hint="eastAsia" w:ascii="宋体" w:hAnsi="宋体" w:cs="宋体"/>
                <w:bCs/>
                <w:spacing w:val="-6"/>
                <w:sz w:val="20"/>
                <w:szCs w:val="20"/>
              </w:rPr>
              <w:br w:type="textWrapping"/>
            </w:r>
            <w:r>
              <w:rPr>
                <w:rFonts w:hint="eastAsia" w:ascii="宋体" w:hAnsi="宋体" w:cs="宋体"/>
                <w:bCs/>
                <w:spacing w:val="-6"/>
                <w:sz w:val="20"/>
                <w:szCs w:val="20"/>
              </w:rPr>
              <w:t>19、支持检测终端左右声道连接是否正常</w:t>
            </w:r>
            <w:r>
              <w:rPr>
                <w:rFonts w:hint="eastAsia" w:ascii="宋体" w:hAnsi="宋体" w:cs="宋体"/>
                <w:bCs/>
                <w:spacing w:val="-6"/>
                <w:sz w:val="20"/>
                <w:szCs w:val="20"/>
              </w:rPr>
              <w:br w:type="textWrapping"/>
            </w:r>
            <w:r>
              <w:rPr>
                <w:rFonts w:hint="eastAsia" w:ascii="宋体" w:hAnsi="宋体" w:cs="宋体"/>
                <w:bCs/>
                <w:spacing w:val="-6"/>
                <w:sz w:val="20"/>
                <w:szCs w:val="20"/>
              </w:rPr>
              <w:t>20、支持监控联动，监控检测事件报警如（穿越警戒面，进入警戒区，离开警戒区等）</w:t>
            </w:r>
            <w:r>
              <w:rPr>
                <w:rFonts w:hint="eastAsia" w:ascii="宋体" w:hAnsi="宋体" w:cs="宋体"/>
                <w:bCs/>
                <w:spacing w:val="-6"/>
                <w:sz w:val="20"/>
                <w:szCs w:val="20"/>
              </w:rPr>
              <w:br w:type="textWrapping"/>
            </w:r>
            <w:r>
              <w:rPr>
                <w:rFonts w:hint="eastAsia" w:ascii="宋体" w:hAnsi="宋体" w:cs="宋体"/>
                <w:bCs/>
                <w:spacing w:val="-6"/>
                <w:sz w:val="20"/>
                <w:szCs w:val="20"/>
              </w:rPr>
              <w:t>21、支持GPS自动校时</w:t>
            </w:r>
            <w:r>
              <w:rPr>
                <w:rFonts w:hint="eastAsia" w:ascii="宋体" w:hAnsi="宋体" w:cs="宋体"/>
                <w:bCs/>
                <w:spacing w:val="-6"/>
                <w:sz w:val="20"/>
                <w:szCs w:val="20"/>
              </w:rPr>
              <w:br w:type="textWrapping"/>
            </w:r>
            <w:r>
              <w:rPr>
                <w:rFonts w:hint="eastAsia" w:ascii="宋体" w:hAnsi="宋体" w:cs="宋体"/>
                <w:bCs/>
                <w:spacing w:val="-6"/>
                <w:sz w:val="20"/>
                <w:szCs w:val="20"/>
              </w:rPr>
              <w:t>22、支持后台查询历史播音语音文件包,并可下载</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3</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控制器</w:t>
            </w:r>
          </w:p>
        </w:tc>
        <w:tc>
          <w:tcPr>
            <w:tcW w:w="6797" w:type="dxa"/>
            <w:tcBorders>
              <w:tl2br w:val="nil"/>
              <w:tr2bl w:val="nil"/>
            </w:tcBorders>
            <w:noWrap w:val="0"/>
            <w:vAlign w:val="center"/>
          </w:tcPr>
          <w:p>
            <w:pPr>
              <w:numPr>
                <w:ilvl w:val="0"/>
                <w:numId w:val="8"/>
              </w:numPr>
              <w:autoSpaceDN w:val="0"/>
              <w:spacing w:line="300" w:lineRule="exact"/>
              <w:ind w:firstLine="0" w:firstLineChars="0"/>
              <w:jc w:val="left"/>
              <w:rPr>
                <w:rFonts w:hint="eastAsia" w:ascii="宋体" w:hAnsi="宋体" w:cs="宋体"/>
                <w:bCs/>
                <w:spacing w:val="-6"/>
                <w:sz w:val="20"/>
                <w:szCs w:val="20"/>
              </w:rPr>
            </w:pPr>
            <w:r>
              <w:rPr>
                <w:rFonts w:hint="eastAsia" w:ascii="宋体" w:hAnsi="宋体" w:cs="宋体"/>
                <w:bCs/>
                <w:spacing w:val="-6"/>
                <w:sz w:val="20"/>
                <w:szCs w:val="20"/>
              </w:rPr>
              <w:t>将信号的A/D转化，实现模拟音频的网络传输</w:t>
            </w:r>
            <w:r>
              <w:rPr>
                <w:rFonts w:hint="eastAsia" w:ascii="宋体" w:hAnsi="宋体" w:cs="宋体"/>
                <w:bCs/>
                <w:spacing w:val="-6"/>
                <w:sz w:val="20"/>
                <w:szCs w:val="20"/>
              </w:rPr>
              <w:br w:type="textWrapping"/>
            </w:r>
            <w:r>
              <w:rPr>
                <w:rFonts w:hint="eastAsia" w:ascii="宋体" w:hAnsi="宋体" w:cs="宋体"/>
                <w:bCs/>
                <w:spacing w:val="-6"/>
                <w:sz w:val="20"/>
                <w:szCs w:val="20"/>
              </w:rPr>
              <w:t>2、3路线路输入，2路麦克风输入（1路带默音功能，1路话筒混音功能）2路模拟输出；</w:t>
            </w:r>
            <w:r>
              <w:rPr>
                <w:rFonts w:hint="eastAsia" w:ascii="宋体" w:hAnsi="宋体" w:cs="宋体"/>
                <w:bCs/>
                <w:spacing w:val="-6"/>
                <w:sz w:val="20"/>
                <w:szCs w:val="20"/>
              </w:rPr>
              <w:br w:type="textWrapping"/>
            </w:r>
            <w:r>
              <w:rPr>
                <w:rFonts w:hint="eastAsia" w:ascii="宋体" w:hAnsi="宋体" w:cs="宋体"/>
                <w:bCs/>
                <w:spacing w:val="-6"/>
                <w:sz w:val="20"/>
                <w:szCs w:val="20"/>
              </w:rPr>
              <w:t>3、MP3播放功能，可插U盘、SD卡，具有FM收音功能</w:t>
            </w:r>
          </w:p>
          <w:p>
            <w:pPr>
              <w:numPr>
                <w:ilvl w:val="0"/>
                <w:numId w:val="0"/>
              </w:numPr>
              <w:autoSpaceDN w:val="0"/>
              <w:spacing w:line="300" w:lineRule="exact"/>
              <w:ind w:firstLine="0" w:firstLineChars="0"/>
              <w:jc w:val="left"/>
              <w:rPr>
                <w:rFonts w:hint="eastAsia" w:ascii="宋体" w:hAnsi="宋体" w:cs="宋体"/>
                <w:bCs/>
                <w:spacing w:val="-6"/>
                <w:sz w:val="20"/>
                <w:szCs w:val="20"/>
              </w:rPr>
            </w:pPr>
            <w:r>
              <w:rPr>
                <w:rFonts w:hint="eastAsia" w:ascii="宋体" w:hAnsi="宋体" w:cs="宋体"/>
                <w:bCs/>
                <w:spacing w:val="-6"/>
                <w:sz w:val="20"/>
                <w:szCs w:val="20"/>
              </w:rPr>
              <w:t>4、电源管理（3路外控电源，1路MP3模块）；</w:t>
            </w:r>
            <w:r>
              <w:rPr>
                <w:rFonts w:hint="eastAsia" w:ascii="宋体" w:hAnsi="宋体" w:cs="宋体"/>
                <w:bCs/>
                <w:spacing w:val="-6"/>
                <w:sz w:val="20"/>
                <w:szCs w:val="20"/>
              </w:rPr>
              <w:br w:type="textWrapping"/>
            </w:r>
            <w:r>
              <w:rPr>
                <w:rFonts w:hint="eastAsia" w:ascii="宋体" w:hAnsi="宋体" w:cs="宋体"/>
                <w:bCs/>
                <w:spacing w:val="-6"/>
                <w:sz w:val="20"/>
                <w:szCs w:val="20"/>
              </w:rPr>
              <w:t>5、高、低音独立调节，线路输入、话筒、MP3音量独立调节</w:t>
            </w:r>
            <w:r>
              <w:rPr>
                <w:rFonts w:hint="eastAsia" w:ascii="宋体" w:hAnsi="宋体" w:cs="宋体"/>
                <w:bCs/>
                <w:spacing w:val="-6"/>
                <w:sz w:val="20"/>
                <w:szCs w:val="20"/>
              </w:rPr>
              <w:br w:type="textWrapping"/>
            </w:r>
            <w:r>
              <w:rPr>
                <w:rFonts w:hint="eastAsia" w:ascii="宋体" w:hAnsi="宋体" w:cs="宋体"/>
                <w:bCs/>
                <w:spacing w:val="-6"/>
                <w:sz w:val="20"/>
                <w:szCs w:val="20"/>
              </w:rPr>
              <w:t>6、10组快捷分区设置</w:t>
            </w:r>
            <w:r>
              <w:rPr>
                <w:rFonts w:hint="eastAsia" w:ascii="宋体" w:hAnsi="宋体" w:cs="宋体"/>
                <w:bCs/>
                <w:spacing w:val="-6"/>
                <w:sz w:val="20"/>
                <w:szCs w:val="20"/>
              </w:rPr>
              <w:br w:type="textWrapping"/>
            </w:r>
            <w:r>
              <w:rPr>
                <w:rFonts w:hint="eastAsia" w:ascii="宋体" w:hAnsi="宋体" w:cs="宋体"/>
                <w:bCs/>
                <w:spacing w:val="-6"/>
                <w:sz w:val="20"/>
                <w:szCs w:val="20"/>
              </w:rPr>
              <w:t>7、1路远程触发设置（通过软件设置对应分区与远程无线话筒联动，实现无线话筒控制采集器工作）</w:t>
            </w:r>
            <w:r>
              <w:rPr>
                <w:rFonts w:hint="eastAsia" w:ascii="宋体" w:hAnsi="宋体" w:cs="宋体"/>
                <w:bCs/>
                <w:spacing w:val="-6"/>
                <w:sz w:val="20"/>
                <w:szCs w:val="20"/>
              </w:rPr>
              <w:br w:type="textWrapping"/>
            </w:r>
            <w:r>
              <w:rPr>
                <w:rFonts w:hint="eastAsia" w:ascii="宋体" w:hAnsi="宋体" w:cs="宋体"/>
                <w:bCs/>
                <w:spacing w:val="-6"/>
                <w:sz w:val="20"/>
                <w:szCs w:val="20"/>
              </w:rPr>
              <w:t>8、支持蓝牙连接、手机可与之建立联接并播放音乐</w:t>
            </w:r>
            <w:r>
              <w:rPr>
                <w:rFonts w:hint="eastAsia" w:ascii="宋体" w:hAnsi="宋体" w:cs="宋体"/>
                <w:bCs/>
                <w:spacing w:val="-6"/>
                <w:sz w:val="20"/>
                <w:szCs w:val="20"/>
              </w:rPr>
              <w:br w:type="textWrapping"/>
            </w:r>
            <w:r>
              <w:rPr>
                <w:rFonts w:hint="eastAsia" w:ascii="宋体" w:hAnsi="宋体" w:cs="宋体"/>
                <w:bCs/>
                <w:spacing w:val="-6"/>
                <w:sz w:val="20"/>
                <w:szCs w:val="20"/>
              </w:rPr>
              <w:t>9、支持GPS校时功能、可为服务器提供时间校准</w:t>
            </w:r>
          </w:p>
          <w:p>
            <w:pPr>
              <w:numPr>
                <w:ilvl w:val="0"/>
                <w:numId w:val="0"/>
              </w:numPr>
              <w:autoSpaceDN w:val="0"/>
              <w:spacing w:line="300" w:lineRule="exact"/>
              <w:ind w:left="0" w:leftChars="0"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10、双网口（TCP/IP、RS232）</w:t>
            </w:r>
            <w:r>
              <w:rPr>
                <w:rFonts w:hint="eastAsia" w:ascii="宋体" w:hAnsi="宋体" w:cs="宋体"/>
                <w:bCs/>
                <w:spacing w:val="-6"/>
                <w:sz w:val="20"/>
                <w:szCs w:val="20"/>
              </w:rPr>
              <w:br w:type="textWrapping"/>
            </w:r>
            <w:r>
              <w:rPr>
                <w:rFonts w:hint="eastAsia" w:ascii="宋体" w:hAnsi="宋体" w:cs="宋体"/>
                <w:bCs/>
                <w:spacing w:val="-6"/>
                <w:sz w:val="20"/>
                <w:szCs w:val="20"/>
              </w:rPr>
              <w:t>11、支持音效设置</w:t>
            </w:r>
            <w:r>
              <w:rPr>
                <w:rFonts w:hint="eastAsia" w:ascii="宋体" w:hAnsi="宋体" w:cs="宋体"/>
                <w:bCs/>
                <w:spacing w:val="-6"/>
                <w:sz w:val="20"/>
                <w:szCs w:val="20"/>
              </w:rPr>
              <w:br w:type="textWrapping"/>
            </w:r>
            <w:r>
              <w:rPr>
                <w:rFonts w:hint="eastAsia" w:ascii="宋体" w:hAnsi="宋体" w:cs="宋体"/>
                <w:bCs/>
                <w:spacing w:val="-6"/>
                <w:sz w:val="20"/>
                <w:szCs w:val="20"/>
              </w:rPr>
              <w:t>12、寻呼音量、输出音量独立调整</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4</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话筒</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1、四声前后奏音麦克风</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2、换能方式：极性化电容式 </w:t>
            </w:r>
            <w:r>
              <w:rPr>
                <w:rFonts w:hint="eastAsia" w:ascii="宋体" w:hAnsi="宋体" w:cs="宋体"/>
                <w:bCs/>
                <w:spacing w:val="-6"/>
                <w:sz w:val="20"/>
                <w:szCs w:val="20"/>
              </w:rPr>
              <w:br w:type="textWrapping"/>
            </w:r>
            <w:r>
              <w:rPr>
                <w:rFonts w:hint="eastAsia" w:ascii="宋体" w:hAnsi="宋体" w:cs="宋体"/>
                <w:bCs/>
                <w:spacing w:val="-6"/>
                <w:sz w:val="20"/>
                <w:szCs w:val="20"/>
              </w:rPr>
              <w:t>3、频率响应：40Hz-16kHz</w:t>
            </w:r>
            <w:r>
              <w:rPr>
                <w:rFonts w:hint="eastAsia" w:ascii="宋体" w:hAnsi="宋体" w:cs="宋体"/>
                <w:bCs/>
                <w:spacing w:val="-6"/>
                <w:sz w:val="20"/>
                <w:szCs w:val="20"/>
              </w:rPr>
              <w:br w:type="textWrapping"/>
            </w:r>
            <w:r>
              <w:rPr>
                <w:rFonts w:hint="eastAsia" w:ascii="宋体" w:hAnsi="宋体" w:cs="宋体"/>
                <w:bCs/>
                <w:spacing w:val="-6"/>
                <w:sz w:val="20"/>
                <w:szCs w:val="20"/>
              </w:rPr>
              <w:t>4、灵敏度： -38dB±2dB</w:t>
            </w:r>
            <w:r>
              <w:rPr>
                <w:rFonts w:hint="eastAsia" w:ascii="宋体" w:hAnsi="宋体" w:cs="宋体"/>
                <w:bCs/>
                <w:spacing w:val="-6"/>
                <w:sz w:val="20"/>
                <w:szCs w:val="20"/>
              </w:rPr>
              <w:br w:type="textWrapping"/>
            </w:r>
            <w:r>
              <w:rPr>
                <w:rFonts w:hint="eastAsia" w:ascii="宋体" w:hAnsi="宋体" w:cs="宋体"/>
                <w:bCs/>
                <w:spacing w:val="-6"/>
                <w:sz w:val="20"/>
                <w:szCs w:val="20"/>
              </w:rPr>
              <w:t>5、输出阻抗： 200Ω</w:t>
            </w:r>
            <w:r>
              <w:rPr>
                <w:rFonts w:hint="eastAsia" w:ascii="宋体" w:hAnsi="宋体" w:cs="宋体"/>
                <w:bCs/>
                <w:spacing w:val="-6"/>
                <w:sz w:val="20"/>
                <w:szCs w:val="20"/>
              </w:rPr>
              <w:br w:type="textWrapping"/>
            </w:r>
            <w:r>
              <w:rPr>
                <w:rFonts w:hint="eastAsia" w:ascii="宋体" w:hAnsi="宋体" w:cs="宋体"/>
                <w:bCs/>
                <w:spacing w:val="-6"/>
                <w:sz w:val="20"/>
                <w:szCs w:val="20"/>
              </w:rPr>
              <w:t>6、指向性：心型指向</w:t>
            </w:r>
            <w:r>
              <w:rPr>
                <w:rFonts w:hint="eastAsia" w:ascii="宋体" w:hAnsi="宋体" w:cs="宋体"/>
                <w:bCs/>
                <w:spacing w:val="-6"/>
                <w:sz w:val="20"/>
                <w:szCs w:val="20"/>
              </w:rPr>
              <w:br w:type="textWrapping"/>
            </w:r>
            <w:r>
              <w:rPr>
                <w:rFonts w:hint="eastAsia" w:ascii="宋体" w:hAnsi="宋体" w:cs="宋体"/>
                <w:bCs/>
                <w:spacing w:val="-6"/>
                <w:sz w:val="20"/>
                <w:szCs w:val="20"/>
              </w:rPr>
              <w:t>7、参考适音距离： 20~50cm</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8、内置提示音音量旋钮可调 </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9、话筒增益可自行调节         </w:t>
            </w:r>
            <w:r>
              <w:rPr>
                <w:rFonts w:hint="eastAsia" w:ascii="宋体" w:hAnsi="宋体" w:cs="宋体"/>
                <w:bCs/>
                <w:spacing w:val="-6"/>
                <w:sz w:val="20"/>
                <w:szCs w:val="20"/>
              </w:rPr>
              <w:br w:type="textWrapping"/>
            </w:r>
            <w:r>
              <w:rPr>
                <w:rFonts w:hint="eastAsia" w:ascii="宋体" w:hAnsi="宋体" w:cs="宋体"/>
                <w:bCs/>
                <w:spacing w:val="-6"/>
                <w:sz w:val="20"/>
                <w:szCs w:val="20"/>
              </w:rPr>
              <w:t>10、供电电压 220V/9V</w:t>
            </w:r>
          </w:p>
        </w:tc>
        <w:tc>
          <w:tcPr>
            <w:tcW w:w="770" w:type="dxa"/>
            <w:tcBorders>
              <w:tl2br w:val="nil"/>
              <w:tr2bl w:val="nil"/>
            </w:tcBorders>
            <w:noWrap w:val="0"/>
            <w:vAlign w:val="center"/>
          </w:tcPr>
          <w:p>
            <w:pPr>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color w:val="FF0000"/>
                <w:sz w:val="20"/>
                <w:szCs w:val="20"/>
                <w:lang w:val="en-US" w:eastAsia="zh-CN"/>
              </w:rPr>
              <w:t>3</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5</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合并式播放器</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br w:type="textWrapping"/>
            </w:r>
            <w:r>
              <w:rPr>
                <w:rFonts w:hint="eastAsia" w:ascii="宋体" w:hAnsi="宋体" w:cs="宋体"/>
                <w:bCs/>
                <w:spacing w:val="-6"/>
                <w:sz w:val="20"/>
                <w:szCs w:val="20"/>
              </w:rPr>
              <w:t>1、超强纠错功能,强大解码播放</w:t>
            </w:r>
            <w:r>
              <w:rPr>
                <w:rFonts w:hint="eastAsia" w:ascii="宋体" w:hAnsi="宋体" w:cs="宋体"/>
                <w:bCs/>
                <w:spacing w:val="-6"/>
                <w:sz w:val="20"/>
                <w:szCs w:val="20"/>
              </w:rPr>
              <w:br w:type="textWrapping"/>
            </w:r>
            <w:r>
              <w:rPr>
                <w:rFonts w:hint="eastAsia" w:ascii="宋体" w:hAnsi="宋体" w:cs="宋体"/>
                <w:bCs/>
                <w:spacing w:val="-6"/>
                <w:sz w:val="20"/>
                <w:szCs w:val="20"/>
              </w:rPr>
              <w:t>2、遥控操作,菜单提示,一目了然</w:t>
            </w:r>
            <w:r>
              <w:rPr>
                <w:rFonts w:hint="eastAsia" w:ascii="宋体" w:hAnsi="宋体" w:cs="宋体"/>
                <w:bCs/>
                <w:spacing w:val="-6"/>
                <w:sz w:val="20"/>
                <w:szCs w:val="20"/>
              </w:rPr>
              <w:br w:type="textWrapping"/>
            </w:r>
            <w:r>
              <w:rPr>
                <w:rFonts w:hint="eastAsia" w:ascii="宋体" w:hAnsi="宋体" w:cs="宋体"/>
                <w:bCs/>
                <w:spacing w:val="-6"/>
                <w:sz w:val="20"/>
                <w:szCs w:val="20"/>
              </w:rPr>
              <w:t>3、CD、DVD、U盘  MP3自动播放功能。</w:t>
            </w:r>
            <w:r>
              <w:rPr>
                <w:rFonts w:hint="eastAsia" w:ascii="宋体" w:hAnsi="宋体" w:cs="宋体"/>
                <w:bCs/>
                <w:spacing w:val="-6"/>
                <w:sz w:val="20"/>
                <w:szCs w:val="20"/>
              </w:rPr>
              <w:br w:type="textWrapping"/>
            </w:r>
            <w:r>
              <w:rPr>
                <w:rFonts w:hint="eastAsia" w:ascii="宋体" w:hAnsi="宋体" w:cs="宋体"/>
                <w:bCs/>
                <w:spacing w:val="-6"/>
                <w:sz w:val="20"/>
                <w:szCs w:val="20"/>
              </w:rPr>
              <w:t>4、高亮度动态VFD显示，清晰醒目。</w:t>
            </w:r>
            <w:r>
              <w:rPr>
                <w:rFonts w:hint="eastAsia" w:ascii="宋体" w:hAnsi="宋体" w:cs="宋体"/>
                <w:bCs/>
                <w:spacing w:val="-6"/>
                <w:sz w:val="20"/>
                <w:szCs w:val="20"/>
              </w:rPr>
              <w:br w:type="textWrapping"/>
            </w:r>
            <w:r>
              <w:rPr>
                <w:rFonts w:hint="eastAsia" w:ascii="宋体" w:hAnsi="宋体" w:cs="宋体"/>
                <w:bCs/>
                <w:spacing w:val="-6"/>
                <w:sz w:val="20"/>
                <w:szCs w:val="20"/>
              </w:rPr>
              <w:t>5、具有曲目直选功能。</w:t>
            </w:r>
            <w:r>
              <w:rPr>
                <w:rFonts w:hint="eastAsia" w:ascii="宋体" w:hAnsi="宋体" w:cs="宋体"/>
                <w:bCs/>
                <w:spacing w:val="-6"/>
                <w:sz w:val="20"/>
                <w:szCs w:val="20"/>
              </w:rPr>
              <w:br w:type="textWrapping"/>
            </w:r>
            <w:r>
              <w:rPr>
                <w:rFonts w:hint="eastAsia" w:ascii="宋体" w:hAnsi="宋体" w:cs="宋体"/>
                <w:bCs/>
                <w:spacing w:val="-6"/>
                <w:sz w:val="20"/>
                <w:szCs w:val="20"/>
              </w:rPr>
              <w:t>6、具有通电后自动播放功能。</w:t>
            </w:r>
            <w:r>
              <w:rPr>
                <w:rFonts w:hint="eastAsia" w:ascii="宋体" w:hAnsi="宋体" w:cs="宋体"/>
                <w:bCs/>
                <w:spacing w:val="-6"/>
                <w:sz w:val="20"/>
                <w:szCs w:val="20"/>
              </w:rPr>
              <w:br w:type="textWrapping"/>
            </w:r>
            <w:r>
              <w:rPr>
                <w:rFonts w:hint="eastAsia" w:ascii="宋体" w:hAnsi="宋体" w:cs="宋体"/>
                <w:bCs/>
                <w:spacing w:val="-6"/>
                <w:sz w:val="20"/>
                <w:szCs w:val="20"/>
              </w:rPr>
              <w:t>技术参数</w:t>
            </w:r>
            <w:r>
              <w:rPr>
                <w:rFonts w:hint="eastAsia" w:ascii="宋体" w:hAnsi="宋体" w:cs="宋体"/>
                <w:bCs/>
                <w:spacing w:val="-6"/>
                <w:sz w:val="20"/>
                <w:szCs w:val="20"/>
              </w:rPr>
              <w:br w:type="textWrapping"/>
            </w:r>
            <w:r>
              <w:rPr>
                <w:rFonts w:hint="eastAsia" w:ascii="宋体" w:hAnsi="宋体" w:cs="宋体"/>
                <w:bCs/>
                <w:spacing w:val="-6"/>
                <w:sz w:val="20"/>
                <w:szCs w:val="20"/>
              </w:rPr>
              <w:t>1、频率响应：20Hz-20kHz</w:t>
            </w:r>
            <w:r>
              <w:rPr>
                <w:rFonts w:hint="eastAsia" w:ascii="宋体" w:hAnsi="宋体" w:cs="宋体"/>
                <w:bCs/>
                <w:spacing w:val="-6"/>
                <w:sz w:val="20"/>
                <w:szCs w:val="20"/>
              </w:rPr>
              <w:br w:type="textWrapping"/>
            </w:r>
            <w:r>
              <w:rPr>
                <w:rFonts w:hint="eastAsia" w:ascii="宋体" w:hAnsi="宋体" w:cs="宋体"/>
                <w:bCs/>
                <w:spacing w:val="-6"/>
                <w:sz w:val="20"/>
                <w:szCs w:val="20"/>
              </w:rPr>
              <w:t>2、信噪比：90dB</w:t>
            </w:r>
            <w:r>
              <w:rPr>
                <w:rFonts w:hint="eastAsia" w:ascii="宋体" w:hAnsi="宋体" w:cs="宋体"/>
                <w:bCs/>
                <w:spacing w:val="-6"/>
                <w:sz w:val="20"/>
                <w:szCs w:val="20"/>
              </w:rPr>
              <w:br w:type="textWrapping"/>
            </w:r>
            <w:r>
              <w:rPr>
                <w:rFonts w:hint="eastAsia" w:ascii="宋体" w:hAnsi="宋体" w:cs="宋体"/>
                <w:bCs/>
                <w:spacing w:val="-6"/>
                <w:sz w:val="20"/>
                <w:szCs w:val="20"/>
              </w:rPr>
              <w:t>3、动态范围：90dB</w:t>
            </w:r>
            <w:r>
              <w:rPr>
                <w:rFonts w:hint="eastAsia" w:ascii="宋体" w:hAnsi="宋体" w:cs="宋体"/>
                <w:bCs/>
                <w:spacing w:val="-6"/>
                <w:sz w:val="20"/>
                <w:szCs w:val="20"/>
              </w:rPr>
              <w:br w:type="textWrapping"/>
            </w:r>
            <w:r>
              <w:rPr>
                <w:rFonts w:hint="eastAsia" w:ascii="宋体" w:hAnsi="宋体" w:cs="宋体"/>
                <w:bCs/>
                <w:spacing w:val="-6"/>
                <w:sz w:val="20"/>
                <w:szCs w:val="20"/>
              </w:rPr>
              <w:t>4、谐波失真：0.005%</w:t>
            </w:r>
            <w:r>
              <w:rPr>
                <w:rFonts w:hint="eastAsia" w:ascii="宋体" w:hAnsi="宋体" w:cs="宋体"/>
                <w:bCs/>
                <w:spacing w:val="-6"/>
                <w:sz w:val="20"/>
                <w:szCs w:val="20"/>
              </w:rPr>
              <w:br w:type="textWrapping"/>
            </w:r>
            <w:r>
              <w:rPr>
                <w:rFonts w:hint="eastAsia" w:ascii="宋体" w:hAnsi="宋体" w:cs="宋体"/>
                <w:bCs/>
                <w:spacing w:val="-6"/>
                <w:sz w:val="20"/>
                <w:szCs w:val="20"/>
              </w:rPr>
              <w:t>5、抖晃：可测极限之下</w:t>
            </w:r>
            <w:r>
              <w:rPr>
                <w:rFonts w:hint="eastAsia" w:ascii="宋体" w:hAnsi="宋体" w:cs="宋体"/>
                <w:bCs/>
                <w:spacing w:val="-6"/>
                <w:sz w:val="20"/>
                <w:szCs w:val="20"/>
              </w:rPr>
              <w:br w:type="textWrapping"/>
            </w:r>
            <w:r>
              <w:rPr>
                <w:rFonts w:hint="eastAsia" w:ascii="宋体" w:hAnsi="宋体" w:cs="宋体"/>
                <w:bCs/>
                <w:spacing w:val="-6"/>
                <w:sz w:val="20"/>
                <w:szCs w:val="20"/>
              </w:rPr>
              <w:t>6、输出电平：0dBV</w:t>
            </w:r>
            <w:r>
              <w:rPr>
                <w:rFonts w:hint="eastAsia" w:ascii="宋体" w:hAnsi="宋体" w:cs="宋体"/>
                <w:bCs/>
                <w:spacing w:val="-6"/>
                <w:sz w:val="20"/>
                <w:szCs w:val="20"/>
              </w:rPr>
              <w:br w:type="textWrapping"/>
            </w:r>
            <w:r>
              <w:rPr>
                <w:rFonts w:hint="eastAsia" w:ascii="宋体" w:hAnsi="宋体" w:cs="宋体"/>
                <w:bCs/>
                <w:spacing w:val="-6"/>
                <w:sz w:val="20"/>
                <w:szCs w:val="20"/>
              </w:rPr>
              <w:t>7、电源：AC 220 –240 V / 50～60 Hz</w:t>
            </w:r>
            <w:r>
              <w:rPr>
                <w:rFonts w:hint="eastAsia" w:ascii="宋体" w:hAnsi="宋体" w:cs="宋体"/>
                <w:bCs/>
                <w:spacing w:val="-6"/>
                <w:sz w:val="20"/>
                <w:szCs w:val="20"/>
              </w:rPr>
              <w:br w:type="textWrapping"/>
            </w:r>
            <w:r>
              <w:rPr>
                <w:rFonts w:hint="eastAsia" w:ascii="宋体" w:hAnsi="宋体" w:cs="宋体"/>
                <w:bCs/>
                <w:spacing w:val="-6"/>
                <w:sz w:val="20"/>
                <w:szCs w:val="20"/>
              </w:rPr>
              <w:t>8、兼容多种格式(CD/VCD/VCD/Mp3等)</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6</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前置放大器</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br w:type="textWrapping"/>
            </w:r>
            <w:r>
              <w:rPr>
                <w:rFonts w:hint="eastAsia" w:ascii="宋体" w:hAnsi="宋体" w:cs="宋体"/>
                <w:bCs/>
                <w:spacing w:val="-6"/>
                <w:sz w:val="20"/>
                <w:szCs w:val="20"/>
              </w:rPr>
              <w:t>1.10路线路输入，1路卡侬线路输入，4路线路输出，2路录音输出，1路卡侬线路输出</w:t>
            </w:r>
            <w:r>
              <w:rPr>
                <w:rFonts w:hint="eastAsia" w:ascii="宋体" w:hAnsi="宋体" w:cs="宋体"/>
                <w:bCs/>
                <w:spacing w:val="-6"/>
                <w:sz w:val="20"/>
                <w:szCs w:val="20"/>
              </w:rPr>
              <w:br w:type="textWrapping"/>
            </w:r>
            <w:r>
              <w:rPr>
                <w:rFonts w:hint="eastAsia" w:ascii="宋体" w:hAnsi="宋体" w:cs="宋体"/>
                <w:bCs/>
                <w:spacing w:val="-6"/>
                <w:sz w:val="20"/>
                <w:szCs w:val="20"/>
              </w:rPr>
              <w:t>2.3路话筒输入、前话筒具有默音功能，默音大小可自由调节</w:t>
            </w:r>
            <w:r>
              <w:rPr>
                <w:rFonts w:hint="eastAsia" w:ascii="宋体" w:hAnsi="宋体" w:cs="宋体"/>
                <w:bCs/>
                <w:spacing w:val="-6"/>
                <w:sz w:val="20"/>
                <w:szCs w:val="20"/>
              </w:rPr>
              <w:br w:type="textWrapping"/>
            </w:r>
            <w:r>
              <w:rPr>
                <w:rFonts w:hint="eastAsia" w:ascii="宋体" w:hAnsi="宋体" w:cs="宋体"/>
                <w:bCs/>
                <w:spacing w:val="-6"/>
                <w:sz w:val="20"/>
                <w:szCs w:val="20"/>
              </w:rPr>
              <w:t>3.各分路音量单独调节,统一音量调节控制，高低音调节</w:t>
            </w:r>
            <w:r>
              <w:rPr>
                <w:rFonts w:hint="eastAsia" w:ascii="宋体" w:hAnsi="宋体" w:cs="宋体"/>
                <w:bCs/>
                <w:spacing w:val="-6"/>
                <w:sz w:val="20"/>
                <w:szCs w:val="20"/>
              </w:rPr>
              <w:br w:type="textWrapping"/>
            </w:r>
            <w:r>
              <w:rPr>
                <w:rFonts w:hint="eastAsia" w:ascii="宋体" w:hAnsi="宋体" w:cs="宋体"/>
                <w:bCs/>
                <w:spacing w:val="-6"/>
                <w:sz w:val="20"/>
                <w:szCs w:val="20"/>
              </w:rPr>
              <w:t>4.支持叮咚声播放，用于检测线路及喊话时提示；</w:t>
            </w:r>
            <w:r>
              <w:rPr>
                <w:rFonts w:hint="eastAsia" w:ascii="宋体" w:hAnsi="宋体" w:cs="宋体"/>
                <w:bCs/>
                <w:spacing w:val="-6"/>
                <w:sz w:val="20"/>
                <w:szCs w:val="20"/>
              </w:rPr>
              <w:br w:type="textWrapping"/>
            </w:r>
            <w:r>
              <w:rPr>
                <w:rFonts w:hint="eastAsia" w:ascii="宋体" w:hAnsi="宋体" w:cs="宋体"/>
                <w:bCs/>
                <w:spacing w:val="-6"/>
                <w:sz w:val="20"/>
                <w:szCs w:val="20"/>
              </w:rPr>
              <w:t>5.各分路具有通道开关，可屏蔽分路信号干扰互通</w:t>
            </w:r>
            <w:r>
              <w:rPr>
                <w:rFonts w:hint="eastAsia" w:ascii="宋体" w:hAnsi="宋体" w:cs="宋体"/>
                <w:bCs/>
                <w:spacing w:val="-6"/>
                <w:sz w:val="20"/>
                <w:szCs w:val="20"/>
              </w:rPr>
              <w:br w:type="textWrapping"/>
            </w:r>
            <w:r>
              <w:rPr>
                <w:rFonts w:hint="eastAsia" w:ascii="宋体" w:hAnsi="宋体" w:cs="宋体"/>
                <w:bCs/>
                <w:spacing w:val="-6"/>
                <w:sz w:val="20"/>
                <w:szCs w:val="20"/>
              </w:rPr>
              <w:t>6.支持U盘播放，TF卡播放，FM播放</w:t>
            </w:r>
            <w:r>
              <w:rPr>
                <w:rFonts w:hint="eastAsia" w:ascii="宋体" w:hAnsi="宋体" w:cs="宋体"/>
                <w:bCs/>
                <w:spacing w:val="-6"/>
                <w:sz w:val="20"/>
                <w:szCs w:val="20"/>
              </w:rPr>
              <w:br w:type="textWrapping"/>
            </w:r>
            <w:r>
              <w:rPr>
                <w:rFonts w:hint="eastAsia" w:ascii="宋体" w:hAnsi="宋体" w:cs="宋体"/>
                <w:bCs/>
                <w:spacing w:val="-6"/>
                <w:sz w:val="20"/>
                <w:szCs w:val="20"/>
              </w:rPr>
              <w:t>7.支持蓝牙播放</w:t>
            </w:r>
            <w:r>
              <w:rPr>
                <w:rFonts w:hint="eastAsia" w:ascii="宋体" w:hAnsi="宋体" w:cs="宋体"/>
                <w:bCs/>
                <w:spacing w:val="-6"/>
                <w:sz w:val="20"/>
                <w:szCs w:val="20"/>
              </w:rPr>
              <w:br w:type="textWrapping"/>
            </w:r>
            <w:r>
              <w:rPr>
                <w:rFonts w:hint="eastAsia" w:ascii="宋体" w:hAnsi="宋体" w:cs="宋体"/>
                <w:bCs/>
                <w:spacing w:val="-6"/>
                <w:sz w:val="20"/>
                <w:szCs w:val="20"/>
              </w:rPr>
              <w:t>8.支持48V幻像供电</w:t>
            </w:r>
            <w:r>
              <w:rPr>
                <w:rFonts w:hint="eastAsia" w:ascii="宋体" w:hAnsi="宋体" w:cs="宋体"/>
                <w:bCs/>
                <w:spacing w:val="-6"/>
                <w:sz w:val="20"/>
                <w:szCs w:val="20"/>
              </w:rPr>
              <w:br w:type="textWrapping"/>
            </w:r>
            <w:r>
              <w:rPr>
                <w:rFonts w:hint="eastAsia" w:ascii="宋体" w:hAnsi="宋体" w:cs="宋体"/>
                <w:bCs/>
                <w:spacing w:val="-6"/>
                <w:sz w:val="20"/>
                <w:szCs w:val="20"/>
              </w:rPr>
              <w:t>9.具有自动接地开关，杜绝静电噪音</w:t>
            </w:r>
            <w:r>
              <w:rPr>
                <w:rFonts w:hint="eastAsia" w:ascii="宋体" w:hAnsi="宋体" w:cs="宋体"/>
                <w:bCs/>
                <w:spacing w:val="-6"/>
                <w:sz w:val="20"/>
                <w:szCs w:val="20"/>
              </w:rPr>
              <w:br w:type="textWrapping"/>
            </w:r>
            <w:r>
              <w:rPr>
                <w:rFonts w:hint="eastAsia" w:ascii="宋体" w:hAnsi="宋体" w:cs="宋体"/>
                <w:bCs/>
                <w:spacing w:val="-6"/>
                <w:sz w:val="20"/>
                <w:szCs w:val="20"/>
              </w:rPr>
              <w:t>10.支持电平显示输入信号的强弱</w:t>
            </w:r>
            <w:r>
              <w:rPr>
                <w:rFonts w:hint="eastAsia" w:ascii="宋体" w:hAnsi="宋体" w:cs="宋体"/>
                <w:bCs/>
                <w:spacing w:val="-6"/>
                <w:sz w:val="20"/>
                <w:szCs w:val="20"/>
              </w:rPr>
              <w:br w:type="textWrapping"/>
            </w:r>
            <w:r>
              <w:rPr>
                <w:rFonts w:hint="eastAsia" w:ascii="宋体" w:hAnsi="宋体" w:cs="宋体"/>
                <w:bCs/>
                <w:spacing w:val="-6"/>
                <w:sz w:val="20"/>
                <w:szCs w:val="20"/>
              </w:rPr>
              <w:t>技术参数</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11.线路输入电平 400mV不平衡 </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12.卡侬输入电平 400mV平衡 </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13.话筒输入电平 1.8mV平衡/3mV不平衡 </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14.线路输入阻抗 10KΩ </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15.话筒输入阻抗 600Ω  </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16.音调调节范围 ±10dB </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17.频率响应 20Hz-20KHz </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18.工作电源 AC 220V±10% 50-60Hz </w:t>
            </w:r>
            <w:r>
              <w:rPr>
                <w:rFonts w:hint="eastAsia" w:ascii="宋体" w:hAnsi="宋体" w:cs="宋体"/>
                <w:bCs/>
                <w:spacing w:val="-6"/>
                <w:sz w:val="20"/>
                <w:szCs w:val="20"/>
              </w:rPr>
              <w:br w:type="textWrapping"/>
            </w:r>
            <w:r>
              <w:rPr>
                <w:rFonts w:hint="eastAsia" w:ascii="宋体" w:hAnsi="宋体" w:cs="宋体"/>
                <w:bCs/>
                <w:spacing w:val="-6"/>
                <w:sz w:val="20"/>
                <w:szCs w:val="20"/>
              </w:rPr>
              <w:t>19.信噪比 Aux Input:90dB</w:t>
            </w:r>
          </w:p>
        </w:tc>
        <w:tc>
          <w:tcPr>
            <w:tcW w:w="770" w:type="dxa"/>
            <w:tcBorders>
              <w:tl2br w:val="nil"/>
              <w:tr2bl w:val="nil"/>
            </w:tcBorders>
            <w:noWrap w:val="0"/>
            <w:vAlign w:val="center"/>
          </w:tcPr>
          <w:p>
            <w:pPr>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color w:val="FF0000"/>
                <w:sz w:val="20"/>
                <w:szCs w:val="20"/>
                <w:lang w:val="en-US" w:eastAsia="zh-CN"/>
              </w:rPr>
              <w:t>3</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7</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寻呼话筒</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sz w:val="20"/>
                <w:szCs w:val="20"/>
              </w:rPr>
            </w:pPr>
            <w:r>
              <w:rPr>
                <w:rFonts w:hint="eastAsia" w:ascii="宋体" w:hAnsi="宋体" w:cs="宋体"/>
                <w:bCs/>
                <w:spacing w:val="-6"/>
                <w:sz w:val="20"/>
                <w:szCs w:val="20"/>
              </w:rPr>
              <w:t>功能特点</w:t>
            </w:r>
            <w:r>
              <w:rPr>
                <w:rFonts w:hint="eastAsia" w:ascii="宋体" w:hAnsi="宋体" w:cs="宋体"/>
                <w:bCs/>
                <w:spacing w:val="-6"/>
                <w:sz w:val="20"/>
                <w:szCs w:val="20"/>
              </w:rPr>
              <w:br w:type="textWrapping"/>
            </w:r>
            <w:r>
              <w:rPr>
                <w:rFonts w:hint="eastAsia" w:ascii="宋体" w:hAnsi="宋体" w:cs="宋体"/>
                <w:bCs/>
                <w:spacing w:val="-6"/>
                <w:sz w:val="20"/>
                <w:szCs w:val="20"/>
              </w:rPr>
              <w:t>1、专业网络寻呼话筒</w:t>
            </w:r>
            <w:r>
              <w:rPr>
                <w:rFonts w:hint="eastAsia" w:ascii="宋体" w:hAnsi="宋体" w:cs="宋体"/>
                <w:bCs/>
                <w:spacing w:val="-6"/>
                <w:sz w:val="20"/>
                <w:szCs w:val="20"/>
              </w:rPr>
              <w:br w:type="textWrapping"/>
            </w:r>
            <w:r>
              <w:rPr>
                <w:rFonts w:hint="eastAsia" w:ascii="宋体" w:hAnsi="宋体" w:cs="宋体"/>
                <w:bCs/>
                <w:spacing w:val="-6"/>
                <w:sz w:val="20"/>
                <w:szCs w:val="20"/>
              </w:rPr>
              <w:t>2、可进行单向广播（对点、分区或全区）、双向对讲和监听。</w:t>
            </w:r>
            <w:r>
              <w:rPr>
                <w:rFonts w:hint="eastAsia" w:ascii="宋体" w:hAnsi="宋体" w:cs="宋体"/>
                <w:bCs/>
                <w:spacing w:val="-6"/>
                <w:sz w:val="20"/>
                <w:szCs w:val="20"/>
              </w:rPr>
              <w:br w:type="textWrapping"/>
            </w:r>
            <w:r>
              <w:rPr>
                <w:rFonts w:hint="eastAsia" w:ascii="宋体" w:hAnsi="宋体" w:cs="宋体"/>
                <w:bCs/>
                <w:spacing w:val="-6"/>
                <w:sz w:val="20"/>
                <w:szCs w:val="20"/>
              </w:rPr>
              <w:t>3、7英寸电容触摸屏，支持寻呼对讲；图文式菜单操作；人性化人机操作界面</w:t>
            </w:r>
            <w:r>
              <w:rPr>
                <w:rFonts w:hint="eastAsia" w:ascii="宋体" w:hAnsi="宋体" w:cs="宋体"/>
                <w:bCs/>
                <w:spacing w:val="-6"/>
                <w:sz w:val="20"/>
                <w:szCs w:val="20"/>
              </w:rPr>
              <w:br w:type="textWrapping"/>
            </w:r>
            <w:r>
              <w:rPr>
                <w:rFonts w:hint="eastAsia" w:ascii="宋体" w:hAnsi="宋体" w:cs="宋体"/>
                <w:bCs/>
                <w:spacing w:val="-6"/>
                <w:sz w:val="20"/>
                <w:szCs w:val="20"/>
              </w:rPr>
              <w:t>4、设备采用嵌入式ARM处理器；高速工业级芯片；</w:t>
            </w:r>
            <w:r>
              <w:rPr>
                <w:rFonts w:hint="eastAsia" w:ascii="宋体" w:hAnsi="宋体" w:cs="宋体"/>
                <w:bCs/>
                <w:spacing w:val="-6"/>
                <w:sz w:val="20"/>
                <w:szCs w:val="20"/>
              </w:rPr>
              <w:br w:type="textWrapping"/>
            </w:r>
            <w:r>
              <w:rPr>
                <w:rFonts w:hint="eastAsia" w:ascii="宋体" w:hAnsi="宋体" w:cs="宋体"/>
                <w:bCs/>
                <w:spacing w:val="-6"/>
                <w:sz w:val="20"/>
                <w:szCs w:val="20"/>
              </w:rPr>
              <w:t>5、内置3W全频监听扬声器（输入阻抗8Ω），声音清晰、洪亮。内置选播监听功能</w:t>
            </w:r>
            <w:r>
              <w:rPr>
                <w:rFonts w:hint="eastAsia" w:ascii="宋体" w:hAnsi="宋体" w:cs="宋体"/>
                <w:bCs/>
                <w:spacing w:val="-6"/>
                <w:sz w:val="20"/>
                <w:szCs w:val="20"/>
              </w:rPr>
              <w:br w:type="textWrapping"/>
            </w:r>
            <w:r>
              <w:rPr>
                <w:rFonts w:hint="eastAsia" w:ascii="宋体" w:hAnsi="宋体" w:cs="宋体"/>
                <w:bCs/>
                <w:spacing w:val="-6"/>
                <w:sz w:val="20"/>
                <w:szCs w:val="20"/>
              </w:rPr>
              <w:t>6、支持手机修改IP地址、设置设备参数</w:t>
            </w:r>
            <w:r>
              <w:rPr>
                <w:rFonts w:hint="eastAsia" w:ascii="宋体" w:hAnsi="宋体" w:cs="宋体"/>
                <w:bCs/>
                <w:spacing w:val="-6"/>
                <w:sz w:val="20"/>
                <w:szCs w:val="20"/>
              </w:rPr>
              <w:br w:type="textWrapping"/>
            </w:r>
            <w:r>
              <w:rPr>
                <w:rFonts w:hint="eastAsia" w:ascii="宋体" w:hAnsi="宋体" w:cs="宋体"/>
                <w:bCs/>
                <w:spacing w:val="-6"/>
                <w:sz w:val="20"/>
                <w:szCs w:val="20"/>
              </w:rPr>
              <w:t>7、兼容TCP/IP、RTP、RTSP、UDP、IGMP（组播）等多种流媒体网络协议，可跨网关设备控制以及状态实时监控；</w:t>
            </w:r>
            <w:r>
              <w:rPr>
                <w:rFonts w:hint="eastAsia" w:ascii="宋体" w:hAnsi="宋体" w:cs="宋体"/>
                <w:bCs/>
                <w:spacing w:val="-6"/>
                <w:sz w:val="20"/>
                <w:szCs w:val="20"/>
              </w:rPr>
              <w:br w:type="textWrapping"/>
            </w:r>
            <w:r>
              <w:rPr>
                <w:rFonts w:hint="eastAsia" w:ascii="宋体" w:hAnsi="宋体" w:cs="宋体"/>
                <w:bCs/>
                <w:spacing w:val="-6"/>
                <w:sz w:val="20"/>
                <w:szCs w:val="20"/>
              </w:rPr>
              <w:t>8、具有密码登录保护功能</w:t>
            </w:r>
          </w:p>
          <w:p>
            <w:pPr>
              <w:autoSpaceDN w:val="0"/>
              <w:spacing w:line="300" w:lineRule="exact"/>
              <w:ind w:firstLine="0" w:firstLineChars="0"/>
              <w:jc w:val="left"/>
              <w:rPr>
                <w:rFonts w:hint="eastAsia" w:ascii="宋体" w:hAnsi="宋体" w:cs="宋体"/>
                <w:bCs/>
                <w:spacing w:val="-6"/>
                <w:sz w:val="20"/>
                <w:szCs w:val="20"/>
              </w:rPr>
            </w:pPr>
            <w:r>
              <w:rPr>
                <w:rFonts w:hint="eastAsia" w:ascii="宋体" w:hAnsi="宋体" w:cs="宋体"/>
                <w:bCs/>
                <w:spacing w:val="-6"/>
                <w:sz w:val="20"/>
                <w:szCs w:val="20"/>
              </w:rPr>
              <w:t>9、强指向性麦克风，通话清晰无干扰；</w:t>
            </w:r>
            <w:r>
              <w:rPr>
                <w:rFonts w:hint="eastAsia" w:ascii="宋体" w:hAnsi="宋体" w:cs="宋体"/>
                <w:bCs/>
                <w:spacing w:val="-6"/>
                <w:sz w:val="20"/>
                <w:szCs w:val="20"/>
              </w:rPr>
              <w:br w:type="textWrapping"/>
            </w:r>
            <w:r>
              <w:rPr>
                <w:rFonts w:hint="eastAsia" w:ascii="宋体" w:hAnsi="宋体" w:cs="宋体"/>
                <w:bCs/>
                <w:spacing w:val="-6"/>
                <w:sz w:val="20"/>
                <w:szCs w:val="20"/>
              </w:rPr>
              <w:t>10、一路本地线路输入；一路音频辅助输出，一个DC5V直流供电接口；</w:t>
            </w:r>
            <w:r>
              <w:rPr>
                <w:rFonts w:hint="eastAsia" w:ascii="宋体" w:hAnsi="宋体" w:cs="宋体"/>
                <w:bCs/>
                <w:spacing w:val="-6"/>
                <w:sz w:val="20"/>
                <w:szCs w:val="20"/>
              </w:rPr>
              <w:br w:type="textWrapping"/>
            </w:r>
            <w:r>
              <w:rPr>
                <w:rFonts w:hint="eastAsia" w:ascii="宋体" w:hAnsi="宋体" w:cs="宋体"/>
                <w:bCs/>
                <w:spacing w:val="-6"/>
                <w:sz w:val="20"/>
                <w:szCs w:val="20"/>
              </w:rPr>
              <w:t>11、双网口（TCP/IP、RS232），支持跨网段和跨路由。</w:t>
            </w:r>
          </w:p>
          <w:p>
            <w:pPr>
              <w:autoSpaceDN w:val="0"/>
              <w:spacing w:line="300" w:lineRule="exact"/>
              <w:ind w:firstLine="0" w:firstLineChars="0"/>
              <w:jc w:val="left"/>
              <w:rPr>
                <w:rFonts w:hint="eastAsia" w:ascii="宋体" w:hAnsi="宋体" w:cs="宋体"/>
                <w:bCs/>
                <w:spacing w:val="-6"/>
                <w:sz w:val="20"/>
                <w:szCs w:val="20"/>
              </w:rPr>
            </w:pPr>
            <w:r>
              <w:rPr>
                <w:rFonts w:hint="eastAsia" w:ascii="宋体" w:hAnsi="宋体" w:cs="宋体"/>
                <w:bCs/>
                <w:spacing w:val="-6"/>
                <w:sz w:val="20"/>
                <w:szCs w:val="20"/>
              </w:rPr>
              <w:t>12、支持本机修改IP及其他基本设置、具有中文输入法</w:t>
            </w:r>
          </w:p>
          <w:p>
            <w:pPr>
              <w:autoSpaceDN w:val="0"/>
              <w:spacing w:line="300" w:lineRule="exact"/>
              <w:ind w:firstLine="0" w:firstLineChars="0"/>
              <w:jc w:val="left"/>
              <w:rPr>
                <w:rFonts w:hint="eastAsia" w:ascii="宋体" w:hAnsi="宋体" w:cs="宋体"/>
                <w:bCs/>
                <w:spacing w:val="-6"/>
                <w:sz w:val="20"/>
                <w:szCs w:val="20"/>
              </w:rPr>
            </w:pPr>
            <w:r>
              <w:rPr>
                <w:rFonts w:hint="eastAsia" w:ascii="宋体" w:hAnsi="宋体" w:cs="宋体"/>
                <w:bCs/>
                <w:spacing w:val="-6"/>
                <w:sz w:val="20"/>
                <w:szCs w:val="20"/>
              </w:rPr>
              <w:t>13、短路远程触发、触发任务可设定</w:t>
            </w:r>
          </w:p>
          <w:p>
            <w:pPr>
              <w:autoSpaceDN w:val="0"/>
              <w:spacing w:line="300" w:lineRule="exact"/>
              <w:ind w:firstLine="0" w:firstLineChars="0"/>
              <w:jc w:val="left"/>
              <w:rPr>
                <w:rFonts w:hint="eastAsia" w:ascii="宋体" w:hAnsi="宋体" w:cs="宋体"/>
                <w:bCs/>
                <w:spacing w:val="-6"/>
                <w:sz w:val="20"/>
                <w:szCs w:val="20"/>
              </w:rPr>
            </w:pPr>
            <w:r>
              <w:rPr>
                <w:rFonts w:hint="eastAsia" w:ascii="宋体" w:hAnsi="宋体" w:cs="宋体"/>
                <w:bCs/>
                <w:spacing w:val="-6"/>
                <w:sz w:val="20"/>
                <w:szCs w:val="20"/>
              </w:rPr>
              <w:t>14、对讲功能：分别能与网络广播控制台、手机APP、一键对讲终端对讲，可设置自动接听对发发起的对讲</w:t>
            </w:r>
          </w:p>
          <w:p>
            <w:pPr>
              <w:autoSpaceDN w:val="0"/>
              <w:spacing w:line="300" w:lineRule="exact"/>
              <w:ind w:firstLine="0" w:firstLineChars="0"/>
              <w:jc w:val="left"/>
              <w:rPr>
                <w:rFonts w:hint="eastAsia" w:ascii="宋体" w:hAnsi="宋体" w:cs="宋体"/>
                <w:bCs/>
                <w:spacing w:val="-6"/>
                <w:sz w:val="20"/>
                <w:szCs w:val="20"/>
              </w:rPr>
            </w:pPr>
            <w:r>
              <w:rPr>
                <w:rFonts w:hint="eastAsia" w:ascii="宋体" w:hAnsi="宋体" w:cs="宋体"/>
                <w:bCs/>
                <w:spacing w:val="-6"/>
                <w:sz w:val="20"/>
                <w:szCs w:val="20"/>
              </w:rPr>
              <w:t>15、支持音效设置</w:t>
            </w:r>
            <w:r>
              <w:rPr>
                <w:rFonts w:hint="eastAsia" w:ascii="宋体" w:hAnsi="宋体" w:cs="宋体"/>
                <w:bCs/>
                <w:spacing w:val="-6"/>
                <w:sz w:val="20"/>
                <w:szCs w:val="20"/>
              </w:rPr>
              <w:br w:type="textWrapping"/>
            </w:r>
            <w:r>
              <w:rPr>
                <w:rFonts w:hint="eastAsia" w:ascii="宋体" w:hAnsi="宋体" w:cs="宋体"/>
                <w:bCs/>
                <w:spacing w:val="-6"/>
                <w:sz w:val="20"/>
                <w:szCs w:val="20"/>
              </w:rPr>
              <w:t>16、寻呼音量、对讲音量、点播音量、监听音量、输出音量独立调整</w:t>
            </w:r>
          </w:p>
          <w:p>
            <w:pPr>
              <w:autoSpaceDN w:val="0"/>
              <w:spacing w:line="300" w:lineRule="exact"/>
              <w:ind w:firstLine="0" w:firstLineChars="0"/>
              <w:jc w:val="left"/>
              <w:rPr>
                <w:rFonts w:hint="eastAsia" w:ascii="宋体" w:hAnsi="宋体" w:cs="宋体"/>
                <w:bCs/>
                <w:spacing w:val="-6"/>
                <w:sz w:val="20"/>
                <w:szCs w:val="20"/>
              </w:rPr>
            </w:pPr>
            <w:r>
              <w:rPr>
                <w:rFonts w:hint="eastAsia" w:ascii="宋体" w:hAnsi="宋体" w:cs="宋体"/>
                <w:bCs/>
                <w:spacing w:val="-6"/>
                <w:sz w:val="20"/>
                <w:szCs w:val="20"/>
              </w:rPr>
              <w:t>17、支持点播、给终端或本地输出、一路音频输入，一路音频输出（带音量调节旋钮），一路耳机输出（带音量调节旋钮）</w:t>
            </w:r>
            <w:r>
              <w:rPr>
                <w:rFonts w:hint="eastAsia" w:ascii="宋体" w:hAnsi="宋体" w:cs="宋体"/>
                <w:bCs/>
                <w:spacing w:val="-6"/>
                <w:sz w:val="20"/>
                <w:szCs w:val="20"/>
              </w:rPr>
              <w:br w:type="textWrapping"/>
            </w:r>
            <w:r>
              <w:rPr>
                <w:rFonts w:hint="eastAsia" w:ascii="宋体" w:hAnsi="宋体" w:cs="宋体"/>
                <w:bCs/>
                <w:spacing w:val="-6"/>
                <w:sz w:val="20"/>
                <w:szCs w:val="20"/>
              </w:rPr>
              <w:t>18、拾音距离50cm以上</w:t>
            </w:r>
            <w:r>
              <w:rPr>
                <w:rFonts w:hint="eastAsia" w:ascii="宋体" w:hAnsi="宋体" w:cs="宋体"/>
                <w:bCs/>
                <w:spacing w:val="-6"/>
                <w:sz w:val="20"/>
                <w:szCs w:val="20"/>
              </w:rPr>
              <w:br w:type="textWrapping"/>
            </w:r>
            <w:r>
              <w:rPr>
                <w:rFonts w:hint="eastAsia" w:ascii="宋体" w:hAnsi="宋体" w:cs="宋体"/>
                <w:bCs/>
                <w:spacing w:val="-6"/>
                <w:sz w:val="20"/>
                <w:szCs w:val="20"/>
              </w:rPr>
              <w:t>19、支持5段均衡音效调节设置，4种固定场景音效设置</w:t>
            </w:r>
          </w:p>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20、支持9个自定义快捷寻呼键，实现一键多点寻呼，支持一键群呼功能，一键报警功能</w:t>
            </w:r>
            <w:r>
              <w:rPr>
                <w:rFonts w:hint="eastAsia" w:ascii="宋体" w:hAnsi="宋体" w:cs="宋体"/>
                <w:bCs/>
                <w:spacing w:val="-6"/>
                <w:sz w:val="20"/>
                <w:szCs w:val="20"/>
              </w:rPr>
              <w:br w:type="textWrapping"/>
            </w:r>
            <w:r>
              <w:rPr>
                <w:rFonts w:hint="eastAsia" w:ascii="宋体" w:hAnsi="宋体" w:cs="宋体"/>
                <w:bCs/>
                <w:spacing w:val="-6"/>
                <w:sz w:val="20"/>
                <w:szCs w:val="20"/>
              </w:rPr>
              <w:t>21、支持寻呼多台对讲设备终端进行多方通话，数量≥500台</w:t>
            </w:r>
            <w:r>
              <w:rPr>
                <w:rFonts w:hint="eastAsia" w:ascii="宋体" w:hAnsi="宋体" w:cs="宋体"/>
                <w:bCs/>
                <w:spacing w:val="-6"/>
                <w:sz w:val="20"/>
                <w:szCs w:val="20"/>
              </w:rPr>
              <w:br w:type="textWrapping"/>
            </w:r>
            <w:r>
              <w:rPr>
                <w:rFonts w:hint="eastAsia" w:ascii="宋体" w:hAnsi="宋体" w:cs="宋体"/>
                <w:bCs/>
                <w:spacing w:val="-6"/>
                <w:sz w:val="20"/>
                <w:szCs w:val="20"/>
              </w:rPr>
              <w:t>技术参数</w:t>
            </w:r>
            <w:r>
              <w:rPr>
                <w:rFonts w:hint="eastAsia" w:ascii="宋体" w:hAnsi="宋体" w:cs="宋体"/>
                <w:bCs/>
                <w:spacing w:val="-6"/>
                <w:sz w:val="20"/>
                <w:szCs w:val="20"/>
              </w:rPr>
              <w:br w:type="textWrapping"/>
            </w:r>
            <w:r>
              <w:rPr>
                <w:rFonts w:hint="eastAsia" w:ascii="宋体" w:hAnsi="宋体" w:cs="宋体"/>
                <w:bCs/>
                <w:spacing w:val="-6"/>
                <w:sz w:val="20"/>
                <w:szCs w:val="20"/>
              </w:rPr>
              <w:t>1、音频格式:MP3</w:t>
            </w:r>
            <w:r>
              <w:rPr>
                <w:rFonts w:hint="eastAsia" w:ascii="宋体" w:hAnsi="宋体" w:cs="宋体"/>
                <w:bCs/>
                <w:spacing w:val="-6"/>
                <w:sz w:val="20"/>
                <w:szCs w:val="20"/>
              </w:rPr>
              <w:br w:type="textWrapping"/>
            </w:r>
            <w:r>
              <w:rPr>
                <w:rFonts w:hint="eastAsia" w:ascii="宋体" w:hAnsi="宋体" w:cs="宋体"/>
                <w:bCs/>
                <w:spacing w:val="-6"/>
                <w:sz w:val="20"/>
                <w:szCs w:val="20"/>
              </w:rPr>
              <w:t>2、采样率:8K～48KHz</w:t>
            </w:r>
            <w:r>
              <w:rPr>
                <w:rFonts w:hint="eastAsia" w:ascii="宋体" w:hAnsi="宋体" w:cs="宋体"/>
                <w:bCs/>
                <w:spacing w:val="-6"/>
                <w:sz w:val="20"/>
                <w:szCs w:val="20"/>
              </w:rPr>
              <w:br w:type="textWrapping"/>
            </w:r>
            <w:r>
              <w:rPr>
                <w:rFonts w:hint="eastAsia" w:ascii="宋体" w:hAnsi="宋体" w:cs="宋体"/>
                <w:bCs/>
                <w:spacing w:val="-6"/>
                <w:sz w:val="20"/>
                <w:szCs w:val="20"/>
              </w:rPr>
              <w:t>3、传输速率:10/100Mbps</w:t>
            </w:r>
            <w:r>
              <w:rPr>
                <w:rFonts w:hint="eastAsia" w:ascii="宋体" w:hAnsi="宋体" w:cs="宋体"/>
                <w:bCs/>
                <w:spacing w:val="-6"/>
                <w:sz w:val="20"/>
                <w:szCs w:val="20"/>
              </w:rPr>
              <w:br w:type="textWrapping"/>
            </w:r>
            <w:r>
              <w:rPr>
                <w:rFonts w:hint="eastAsia" w:ascii="宋体" w:hAnsi="宋体" w:cs="宋体"/>
                <w:bCs/>
                <w:spacing w:val="-6"/>
                <w:sz w:val="20"/>
                <w:szCs w:val="20"/>
              </w:rPr>
              <w:t>4、音频模式:16位立体声CD音质</w:t>
            </w:r>
            <w:r>
              <w:rPr>
                <w:rFonts w:hint="eastAsia" w:ascii="宋体" w:hAnsi="宋体" w:cs="宋体"/>
                <w:bCs/>
                <w:spacing w:val="-6"/>
                <w:sz w:val="20"/>
                <w:szCs w:val="20"/>
              </w:rPr>
              <w:br w:type="textWrapping"/>
            </w:r>
            <w:r>
              <w:rPr>
                <w:rFonts w:hint="eastAsia" w:ascii="宋体" w:hAnsi="宋体" w:cs="宋体"/>
                <w:bCs/>
                <w:spacing w:val="-6"/>
                <w:sz w:val="20"/>
                <w:szCs w:val="20"/>
              </w:rPr>
              <w:t>5、输出频率:20Hz～16KHz</w:t>
            </w:r>
            <w:r>
              <w:rPr>
                <w:rFonts w:hint="eastAsia" w:ascii="宋体" w:hAnsi="宋体" w:cs="宋体"/>
                <w:bCs/>
                <w:spacing w:val="-6"/>
                <w:sz w:val="20"/>
                <w:szCs w:val="20"/>
              </w:rPr>
              <w:br w:type="textWrapping"/>
            </w:r>
            <w:r>
              <w:rPr>
                <w:rFonts w:hint="eastAsia" w:ascii="宋体" w:hAnsi="宋体" w:cs="宋体"/>
                <w:bCs/>
                <w:spacing w:val="-6"/>
                <w:sz w:val="20"/>
                <w:szCs w:val="20"/>
              </w:rPr>
              <w:t>6、谐波失真:≤0.3%</w:t>
            </w:r>
            <w:r>
              <w:rPr>
                <w:rFonts w:hint="eastAsia" w:ascii="宋体" w:hAnsi="宋体" w:cs="宋体"/>
                <w:bCs/>
                <w:spacing w:val="-6"/>
                <w:sz w:val="20"/>
                <w:szCs w:val="20"/>
              </w:rPr>
              <w:br w:type="textWrapping"/>
            </w:r>
            <w:r>
              <w:rPr>
                <w:rFonts w:hint="eastAsia" w:ascii="宋体" w:hAnsi="宋体" w:cs="宋体"/>
                <w:bCs/>
                <w:spacing w:val="-6"/>
                <w:sz w:val="20"/>
                <w:szCs w:val="20"/>
              </w:rPr>
              <w:t>7、信噪比:＞70dB</w:t>
            </w:r>
            <w:r>
              <w:rPr>
                <w:rFonts w:hint="eastAsia" w:ascii="宋体" w:hAnsi="宋体" w:cs="宋体"/>
                <w:bCs/>
                <w:spacing w:val="-6"/>
                <w:sz w:val="20"/>
                <w:szCs w:val="20"/>
              </w:rPr>
              <w:br w:type="textWrapping"/>
            </w:r>
            <w:r>
              <w:rPr>
                <w:rFonts w:hint="eastAsia" w:ascii="宋体" w:hAnsi="宋体" w:cs="宋体"/>
                <w:bCs/>
                <w:spacing w:val="-6"/>
                <w:sz w:val="20"/>
                <w:szCs w:val="20"/>
              </w:rPr>
              <w:t>8、辅助线路输入电平:400mV工业标准3.5TRS接线端子</w:t>
            </w:r>
            <w:r>
              <w:rPr>
                <w:rFonts w:hint="eastAsia" w:ascii="宋体" w:hAnsi="宋体" w:cs="宋体"/>
                <w:bCs/>
                <w:spacing w:val="-6"/>
                <w:sz w:val="20"/>
                <w:szCs w:val="20"/>
              </w:rPr>
              <w:br w:type="textWrapping"/>
            </w:r>
            <w:r>
              <w:rPr>
                <w:rFonts w:hint="eastAsia" w:ascii="宋体" w:hAnsi="宋体" w:cs="宋体"/>
                <w:bCs/>
                <w:spacing w:val="-6"/>
                <w:sz w:val="20"/>
                <w:szCs w:val="20"/>
              </w:rPr>
              <w:t>9、音源输出电平:775mV工业标准3.5TRS接线端子</w:t>
            </w:r>
            <w:r>
              <w:rPr>
                <w:rFonts w:hint="eastAsia" w:ascii="宋体" w:hAnsi="宋体" w:cs="宋体"/>
                <w:bCs/>
                <w:spacing w:val="-6"/>
                <w:sz w:val="20"/>
                <w:szCs w:val="20"/>
              </w:rPr>
              <w:br w:type="textWrapping"/>
            </w:r>
            <w:r>
              <w:rPr>
                <w:rFonts w:hint="eastAsia" w:ascii="宋体" w:hAnsi="宋体" w:cs="宋体"/>
                <w:bCs/>
                <w:spacing w:val="-6"/>
                <w:sz w:val="20"/>
                <w:szCs w:val="20"/>
              </w:rPr>
              <w:t>10、音源输出阻抗：1KΩ</w:t>
            </w:r>
            <w:r>
              <w:rPr>
                <w:rFonts w:hint="eastAsia" w:ascii="宋体" w:hAnsi="宋体" w:cs="宋体"/>
                <w:bCs/>
                <w:spacing w:val="-6"/>
                <w:sz w:val="20"/>
                <w:szCs w:val="20"/>
              </w:rPr>
              <w:br w:type="textWrapping"/>
            </w:r>
            <w:r>
              <w:rPr>
                <w:rFonts w:hint="eastAsia" w:ascii="宋体" w:hAnsi="宋体" w:cs="宋体"/>
                <w:bCs/>
                <w:spacing w:val="-6"/>
                <w:sz w:val="20"/>
                <w:szCs w:val="20"/>
              </w:rPr>
              <w:t>11、MIC输入灵敏度：10MV工作温度：5℃～40℃</w:t>
            </w:r>
            <w:r>
              <w:rPr>
                <w:rFonts w:hint="eastAsia" w:ascii="宋体" w:hAnsi="宋体" w:cs="宋体"/>
                <w:bCs/>
                <w:spacing w:val="-6"/>
                <w:sz w:val="20"/>
                <w:szCs w:val="20"/>
              </w:rPr>
              <w:br w:type="textWrapping"/>
            </w:r>
            <w:r>
              <w:rPr>
                <w:rFonts w:hint="eastAsia" w:ascii="宋体" w:hAnsi="宋体" w:cs="宋体"/>
                <w:bCs/>
                <w:spacing w:val="-6"/>
                <w:sz w:val="20"/>
                <w:szCs w:val="20"/>
              </w:rPr>
              <w:t>12、工作湿度：10%～90%</w:t>
            </w:r>
            <w:r>
              <w:rPr>
                <w:rFonts w:hint="eastAsia" w:ascii="宋体" w:hAnsi="宋体" w:cs="宋体"/>
                <w:bCs/>
                <w:spacing w:val="-6"/>
                <w:sz w:val="20"/>
                <w:szCs w:val="20"/>
              </w:rPr>
              <w:br w:type="textWrapping"/>
            </w:r>
            <w:r>
              <w:rPr>
                <w:rFonts w:hint="eastAsia" w:ascii="宋体" w:hAnsi="宋体" w:cs="宋体"/>
                <w:bCs/>
                <w:spacing w:val="-6"/>
                <w:sz w:val="20"/>
                <w:szCs w:val="20"/>
              </w:rPr>
              <w:t>13、功耗：≤10W</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8</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话筒呼叫控制嵌入软件</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具有密码登录保护功能</w:t>
            </w:r>
            <w:r>
              <w:rPr>
                <w:rFonts w:hint="eastAsia" w:ascii="宋体" w:hAnsi="宋体" w:cs="宋体"/>
                <w:bCs/>
                <w:spacing w:val="-6"/>
                <w:sz w:val="20"/>
                <w:szCs w:val="20"/>
              </w:rPr>
              <w:br w:type="textWrapping"/>
            </w:r>
            <w:r>
              <w:rPr>
                <w:rFonts w:hint="eastAsia" w:ascii="宋体" w:hAnsi="宋体" w:cs="宋体"/>
                <w:bCs/>
                <w:spacing w:val="-6"/>
                <w:sz w:val="20"/>
                <w:szCs w:val="20"/>
              </w:rPr>
              <w:t>支持GPS校时功能</w:t>
            </w:r>
            <w:r>
              <w:rPr>
                <w:rFonts w:hint="eastAsia" w:ascii="宋体" w:hAnsi="宋体" w:cs="宋体"/>
                <w:bCs/>
                <w:spacing w:val="-6"/>
                <w:sz w:val="20"/>
                <w:szCs w:val="20"/>
              </w:rPr>
              <w:br w:type="textWrapping"/>
            </w:r>
            <w:r>
              <w:rPr>
                <w:rFonts w:hint="eastAsia" w:ascii="宋体" w:hAnsi="宋体" w:cs="宋体"/>
                <w:bCs/>
                <w:spacing w:val="-6"/>
                <w:sz w:val="20"/>
                <w:szCs w:val="20"/>
              </w:rPr>
              <w:t>实现文字转语音播放或采集转发功能</w:t>
            </w:r>
            <w:r>
              <w:rPr>
                <w:rFonts w:hint="eastAsia" w:ascii="宋体" w:hAnsi="宋体" w:cs="宋体"/>
                <w:bCs/>
                <w:spacing w:val="-6"/>
                <w:sz w:val="20"/>
                <w:szCs w:val="20"/>
              </w:rPr>
              <w:br w:type="textWrapping"/>
            </w:r>
            <w:r>
              <w:rPr>
                <w:rFonts w:hint="eastAsia" w:ascii="宋体" w:hAnsi="宋体" w:cs="宋体"/>
                <w:bCs/>
                <w:spacing w:val="-6"/>
                <w:sz w:val="20"/>
                <w:szCs w:val="20"/>
              </w:rPr>
              <w:t>通过网络对其他IP音频终端远程播放(分区或全区)</w:t>
            </w:r>
            <w:r>
              <w:rPr>
                <w:rFonts w:hint="eastAsia" w:ascii="宋体" w:hAnsi="宋体" w:cs="宋体"/>
                <w:bCs/>
                <w:spacing w:val="-6"/>
                <w:sz w:val="20"/>
                <w:szCs w:val="20"/>
              </w:rPr>
              <w:br w:type="textWrapping"/>
            </w:r>
            <w:r>
              <w:rPr>
                <w:rFonts w:hint="eastAsia" w:ascii="宋体" w:hAnsi="宋体" w:cs="宋体"/>
                <w:bCs/>
                <w:spacing w:val="-6"/>
                <w:sz w:val="20"/>
                <w:szCs w:val="20"/>
              </w:rPr>
              <w:t>兼容TCP/IP、RTP、RTSP、UDP等多种流媒体网络协议，实现跨网关设备控制以及状态时实监控</w:t>
            </w:r>
          </w:p>
        </w:tc>
        <w:tc>
          <w:tcPr>
            <w:tcW w:w="770" w:type="dxa"/>
            <w:tcBorders>
              <w:tl2br w:val="nil"/>
              <w:tr2bl w:val="nil"/>
            </w:tcBorders>
            <w:noWrap w:val="0"/>
            <w:vAlign w:val="center"/>
          </w:tcPr>
          <w:p>
            <w:pPr>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color w:val="FF0000"/>
                <w:sz w:val="20"/>
                <w:szCs w:val="20"/>
                <w:lang w:val="en-US" w:eastAsia="zh-CN"/>
              </w:rPr>
              <w:t>2</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9</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采集器</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br w:type="textWrapping"/>
            </w:r>
            <w:r>
              <w:rPr>
                <w:rFonts w:hint="eastAsia" w:ascii="宋体" w:hAnsi="宋体" w:cs="宋体"/>
                <w:bCs/>
                <w:spacing w:val="-6"/>
                <w:sz w:val="20"/>
                <w:szCs w:val="20"/>
              </w:rPr>
              <w:t>1、16路消防报警采集接口，可扩展至1024路</w:t>
            </w:r>
            <w:r>
              <w:rPr>
                <w:rFonts w:hint="eastAsia" w:ascii="宋体" w:hAnsi="宋体" w:cs="宋体"/>
                <w:bCs/>
                <w:spacing w:val="-6"/>
                <w:sz w:val="20"/>
                <w:szCs w:val="20"/>
              </w:rPr>
              <w:br w:type="textWrapping"/>
            </w:r>
            <w:r>
              <w:rPr>
                <w:rFonts w:hint="eastAsia" w:ascii="宋体" w:hAnsi="宋体" w:cs="宋体"/>
                <w:bCs/>
                <w:spacing w:val="-6"/>
                <w:sz w:val="20"/>
                <w:szCs w:val="20"/>
              </w:rPr>
              <w:t>2、由地址码可配制两种报警采集触发方式，常闭触发方式跟常开触发方式</w:t>
            </w:r>
            <w:r>
              <w:rPr>
                <w:rFonts w:hint="eastAsia" w:ascii="宋体" w:hAnsi="宋体" w:cs="宋体"/>
                <w:bCs/>
                <w:spacing w:val="-6"/>
                <w:sz w:val="20"/>
                <w:szCs w:val="20"/>
              </w:rPr>
              <w:br w:type="textWrapping"/>
            </w:r>
            <w:r>
              <w:rPr>
                <w:rFonts w:hint="eastAsia" w:ascii="宋体" w:hAnsi="宋体" w:cs="宋体"/>
                <w:bCs/>
                <w:spacing w:val="-6"/>
                <w:sz w:val="20"/>
                <w:szCs w:val="20"/>
              </w:rPr>
              <w:t>3、报警分区LED灯显示</w:t>
            </w:r>
            <w:r>
              <w:rPr>
                <w:rFonts w:hint="eastAsia" w:ascii="宋体" w:hAnsi="宋体" w:cs="宋体"/>
                <w:bCs/>
                <w:spacing w:val="-6"/>
                <w:sz w:val="20"/>
                <w:szCs w:val="20"/>
              </w:rPr>
              <w:br w:type="textWrapping"/>
            </w:r>
            <w:r>
              <w:rPr>
                <w:rFonts w:hint="eastAsia" w:ascii="宋体" w:hAnsi="宋体" w:cs="宋体"/>
                <w:bCs/>
                <w:spacing w:val="-6"/>
                <w:sz w:val="20"/>
                <w:szCs w:val="20"/>
              </w:rPr>
              <w:t>4、联动启动服务器存储报警音乐模式</w:t>
            </w:r>
            <w:r>
              <w:rPr>
                <w:rFonts w:hint="eastAsia" w:ascii="宋体" w:hAnsi="宋体" w:cs="宋体"/>
                <w:bCs/>
                <w:spacing w:val="-6"/>
                <w:sz w:val="20"/>
                <w:szCs w:val="20"/>
              </w:rPr>
              <w:br w:type="textWrapping"/>
            </w:r>
            <w:r>
              <w:rPr>
                <w:rFonts w:hint="eastAsia" w:ascii="宋体" w:hAnsi="宋体" w:cs="宋体"/>
                <w:bCs/>
                <w:spacing w:val="-6"/>
                <w:sz w:val="20"/>
                <w:szCs w:val="20"/>
              </w:rPr>
              <w:t>5、具有RJ45通讯接口，可与系统通讯数据，内置报警联动接口及邻层报警算法，实现灵活的全区、分区、邻层等多种报警功能</w:t>
            </w:r>
            <w:r>
              <w:rPr>
                <w:rFonts w:hint="eastAsia" w:ascii="宋体" w:hAnsi="宋体" w:cs="宋体"/>
                <w:bCs/>
                <w:spacing w:val="-6"/>
                <w:sz w:val="20"/>
                <w:szCs w:val="20"/>
              </w:rPr>
              <w:br w:type="textWrapping"/>
            </w:r>
            <w:r>
              <w:rPr>
                <w:rFonts w:hint="eastAsia" w:ascii="宋体" w:hAnsi="宋体" w:cs="宋体"/>
                <w:bCs/>
                <w:spacing w:val="-6"/>
                <w:sz w:val="20"/>
                <w:szCs w:val="20"/>
              </w:rPr>
              <w:t>6、报警音频文件集成在网络广播服务器中、可任意修改</w:t>
            </w:r>
            <w:r>
              <w:rPr>
                <w:rFonts w:hint="eastAsia" w:ascii="宋体" w:hAnsi="宋体" w:cs="宋体"/>
                <w:bCs/>
                <w:spacing w:val="-6"/>
                <w:sz w:val="20"/>
                <w:szCs w:val="20"/>
              </w:rPr>
              <w:br w:type="textWrapping"/>
            </w:r>
            <w:r>
              <w:rPr>
                <w:rFonts w:hint="eastAsia" w:ascii="宋体" w:hAnsi="宋体" w:cs="宋体"/>
                <w:bCs/>
                <w:spacing w:val="-6"/>
                <w:sz w:val="20"/>
                <w:szCs w:val="20"/>
              </w:rPr>
              <w:t>7、可任意规则设置报警端口和报警分区之间的映射关系</w:t>
            </w:r>
            <w:r>
              <w:rPr>
                <w:rFonts w:hint="eastAsia" w:ascii="宋体" w:hAnsi="宋体" w:cs="宋体"/>
                <w:bCs/>
                <w:spacing w:val="-6"/>
                <w:sz w:val="20"/>
                <w:szCs w:val="20"/>
              </w:rPr>
              <w:br w:type="textWrapping"/>
            </w:r>
            <w:r>
              <w:rPr>
                <w:rFonts w:hint="eastAsia" w:ascii="宋体" w:hAnsi="宋体" w:cs="宋体"/>
                <w:bCs/>
                <w:spacing w:val="-6"/>
                <w:sz w:val="20"/>
                <w:szCs w:val="20"/>
              </w:rPr>
              <w:t>8、软件主界面提供映射功能界面设定规则</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9、显示方式：状态指示发光二极管；报警方式：任意分区报警模式 </w:t>
            </w:r>
            <w:r>
              <w:rPr>
                <w:rFonts w:hint="eastAsia" w:ascii="宋体" w:hAnsi="宋体" w:cs="宋体"/>
                <w:bCs/>
                <w:spacing w:val="-6"/>
                <w:sz w:val="20"/>
                <w:szCs w:val="20"/>
              </w:rPr>
              <w:br w:type="textWrapping"/>
            </w:r>
            <w:r>
              <w:rPr>
                <w:rFonts w:hint="eastAsia" w:ascii="宋体" w:hAnsi="宋体" w:cs="宋体"/>
                <w:bCs/>
                <w:spacing w:val="-6"/>
                <w:sz w:val="20"/>
                <w:szCs w:val="20"/>
              </w:rPr>
              <w:t>10、支持手机或电脑IE浏览器修改地址</w:t>
            </w:r>
            <w:r>
              <w:rPr>
                <w:rFonts w:hint="eastAsia" w:ascii="宋体" w:hAnsi="宋体" w:cs="宋体"/>
                <w:bCs/>
                <w:spacing w:val="-6"/>
                <w:sz w:val="20"/>
                <w:szCs w:val="20"/>
              </w:rPr>
              <w:br w:type="textWrapping"/>
            </w:r>
            <w:r>
              <w:rPr>
                <w:rFonts w:hint="eastAsia" w:ascii="宋体" w:hAnsi="宋体" w:cs="宋体"/>
                <w:bCs/>
                <w:spacing w:val="-6"/>
                <w:sz w:val="20"/>
                <w:szCs w:val="20"/>
              </w:rPr>
              <w:t>技术参数</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1、待机功率小于5W </w:t>
            </w:r>
            <w:r>
              <w:rPr>
                <w:rFonts w:hint="eastAsia" w:ascii="宋体" w:hAnsi="宋体" w:cs="宋体"/>
                <w:bCs/>
                <w:spacing w:val="-6"/>
                <w:sz w:val="20"/>
                <w:szCs w:val="20"/>
              </w:rPr>
              <w:br w:type="textWrapping"/>
            </w:r>
            <w:r>
              <w:rPr>
                <w:rFonts w:hint="eastAsia" w:ascii="宋体" w:hAnsi="宋体" w:cs="宋体"/>
                <w:bCs/>
                <w:spacing w:val="-6"/>
                <w:sz w:val="20"/>
                <w:szCs w:val="20"/>
              </w:rPr>
              <w:t>2、电源 ：～220V/50Hz</w:t>
            </w:r>
            <w:r>
              <w:rPr>
                <w:rFonts w:hint="eastAsia" w:ascii="宋体" w:hAnsi="宋体" w:cs="宋体"/>
                <w:bCs/>
                <w:spacing w:val="-6"/>
                <w:sz w:val="20"/>
                <w:szCs w:val="20"/>
              </w:rPr>
              <w:br w:type="textWrapping"/>
            </w:r>
            <w:r>
              <w:rPr>
                <w:rFonts w:hint="eastAsia" w:ascii="宋体" w:hAnsi="宋体" w:cs="宋体"/>
                <w:bCs/>
                <w:spacing w:val="-6"/>
                <w:sz w:val="20"/>
                <w:szCs w:val="20"/>
              </w:rPr>
              <w:t>3、支持协议 TCP/IP，UDP，IGMP（组播），RTP,RTSP</w:t>
            </w:r>
            <w:r>
              <w:rPr>
                <w:rFonts w:hint="eastAsia" w:ascii="宋体" w:hAnsi="宋体" w:cs="宋体"/>
                <w:bCs/>
                <w:spacing w:val="-6"/>
                <w:sz w:val="20"/>
                <w:szCs w:val="20"/>
              </w:rPr>
              <w:br w:type="textWrapping"/>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10</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数字IP网络平台终端嵌入软件</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1.软件内嵌于终端设备，支撑设备各项基本功能的运行</w:t>
            </w:r>
            <w:r>
              <w:rPr>
                <w:rFonts w:hint="eastAsia" w:ascii="宋体" w:hAnsi="宋体" w:cs="宋体"/>
                <w:bCs/>
                <w:spacing w:val="-6"/>
                <w:sz w:val="20"/>
                <w:szCs w:val="20"/>
              </w:rPr>
              <w:br w:type="textWrapping"/>
            </w:r>
            <w:r>
              <w:rPr>
                <w:rFonts w:hint="eastAsia" w:ascii="宋体" w:hAnsi="宋体" w:cs="宋体"/>
                <w:bCs/>
                <w:spacing w:val="-6"/>
                <w:sz w:val="20"/>
                <w:szCs w:val="20"/>
              </w:rPr>
              <w:t>2.报警音频文件集成在网络广播服务器中、可任意修改；</w:t>
            </w:r>
            <w:r>
              <w:rPr>
                <w:rFonts w:hint="eastAsia" w:ascii="宋体" w:hAnsi="宋体" w:cs="宋体"/>
                <w:bCs/>
                <w:spacing w:val="-6"/>
                <w:sz w:val="20"/>
                <w:szCs w:val="20"/>
              </w:rPr>
              <w:br w:type="textWrapping"/>
            </w:r>
            <w:r>
              <w:rPr>
                <w:rFonts w:hint="eastAsia" w:ascii="宋体" w:hAnsi="宋体" w:cs="宋体"/>
                <w:bCs/>
                <w:spacing w:val="-6"/>
                <w:sz w:val="20"/>
                <w:szCs w:val="20"/>
              </w:rPr>
              <w:t>3.支持协议 TCP/IP，UDP，IGMP（组播），RTP,RTSP</w:t>
            </w:r>
            <w:r>
              <w:rPr>
                <w:rFonts w:hint="eastAsia" w:ascii="宋体" w:hAnsi="宋体" w:cs="宋体"/>
                <w:bCs/>
                <w:spacing w:val="-6"/>
                <w:sz w:val="20"/>
                <w:szCs w:val="20"/>
              </w:rPr>
              <w:br w:type="textWrapping"/>
            </w:r>
            <w:r>
              <w:rPr>
                <w:rFonts w:hint="eastAsia" w:ascii="宋体" w:hAnsi="宋体" w:cs="宋体"/>
                <w:bCs/>
                <w:spacing w:val="-6"/>
                <w:sz w:val="20"/>
                <w:szCs w:val="20"/>
              </w:rPr>
              <w:t>4.可任意规则设置报警端口和报警分区之间的映射关系</w:t>
            </w:r>
            <w:r>
              <w:rPr>
                <w:rFonts w:hint="eastAsia" w:ascii="宋体" w:hAnsi="宋体" w:cs="宋体"/>
                <w:bCs/>
                <w:spacing w:val="-6"/>
                <w:sz w:val="20"/>
                <w:szCs w:val="20"/>
              </w:rPr>
              <w:br w:type="textWrapping"/>
            </w:r>
            <w:r>
              <w:rPr>
                <w:rFonts w:hint="eastAsia" w:ascii="宋体" w:hAnsi="宋体" w:cs="宋体"/>
                <w:bCs/>
                <w:spacing w:val="-6"/>
                <w:sz w:val="20"/>
                <w:szCs w:val="20"/>
              </w:rPr>
              <w:t>5.软件主界面提供映射功能界面设定规则</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6.报警方式：任意分区报警模式； </w:t>
            </w:r>
            <w:r>
              <w:rPr>
                <w:rFonts w:hint="eastAsia" w:ascii="宋体" w:hAnsi="宋体" w:cs="宋体"/>
                <w:bCs/>
                <w:spacing w:val="-6"/>
                <w:sz w:val="20"/>
                <w:szCs w:val="20"/>
              </w:rPr>
              <w:br w:type="textWrapping"/>
            </w:r>
            <w:r>
              <w:rPr>
                <w:rFonts w:hint="eastAsia" w:ascii="宋体" w:hAnsi="宋体" w:cs="宋体"/>
                <w:bCs/>
                <w:spacing w:val="-6"/>
                <w:sz w:val="20"/>
                <w:szCs w:val="20"/>
              </w:rPr>
              <w:t>7.支持手机或电脑IE浏览器修改地址</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11</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遥控器</w:t>
            </w:r>
          </w:p>
        </w:tc>
        <w:tc>
          <w:tcPr>
            <w:tcW w:w="6797" w:type="dxa"/>
            <w:tcBorders>
              <w:tl2br w:val="nil"/>
              <w:tr2bl w:val="nil"/>
            </w:tcBorders>
            <w:noWrap w:val="0"/>
            <w:vAlign w:val="center"/>
          </w:tcPr>
          <w:p>
            <w:pPr>
              <w:numPr>
                <w:ilvl w:val="0"/>
                <w:numId w:val="9"/>
              </w:numPr>
              <w:autoSpaceDN w:val="0"/>
              <w:spacing w:line="300" w:lineRule="exact"/>
              <w:ind w:firstLine="0" w:firstLineChars="0"/>
              <w:jc w:val="left"/>
              <w:rPr>
                <w:rFonts w:hint="eastAsia" w:ascii="宋体" w:hAnsi="宋体" w:cs="宋体"/>
                <w:bCs/>
                <w:spacing w:val="-6"/>
                <w:sz w:val="20"/>
                <w:szCs w:val="20"/>
              </w:rPr>
            </w:pPr>
            <w:r>
              <w:rPr>
                <w:rFonts w:hint="eastAsia" w:ascii="宋体" w:hAnsi="宋体" w:cs="宋体"/>
                <w:bCs/>
                <w:spacing w:val="-6"/>
                <w:sz w:val="20"/>
                <w:szCs w:val="20"/>
              </w:rPr>
              <w:t>标准RJ45 以太网接口，支持10/100M 快速自适应,支持跨广域网</w:t>
            </w:r>
            <w:r>
              <w:rPr>
                <w:rFonts w:hint="eastAsia" w:ascii="宋体" w:hAnsi="宋体" w:cs="宋体"/>
                <w:bCs/>
                <w:spacing w:val="-6"/>
                <w:sz w:val="20"/>
                <w:szCs w:val="20"/>
              </w:rPr>
              <w:br w:type="textWrapping"/>
            </w:r>
            <w:r>
              <w:rPr>
                <w:rFonts w:hint="eastAsia" w:ascii="宋体" w:hAnsi="宋体" w:cs="宋体"/>
                <w:bCs/>
                <w:spacing w:val="-6"/>
                <w:sz w:val="20"/>
                <w:szCs w:val="20"/>
              </w:rPr>
              <w:t>2、工业级高速嵌入式ARM 处理器</w:t>
            </w:r>
            <w:r>
              <w:rPr>
                <w:rFonts w:hint="eastAsia" w:ascii="宋体" w:hAnsi="宋体" w:cs="宋体"/>
                <w:bCs/>
                <w:spacing w:val="-6"/>
                <w:sz w:val="20"/>
                <w:szCs w:val="20"/>
              </w:rPr>
              <w:br w:type="textWrapping"/>
            </w:r>
            <w:r>
              <w:rPr>
                <w:rFonts w:hint="eastAsia" w:ascii="宋体" w:hAnsi="宋体" w:cs="宋体"/>
                <w:bCs/>
                <w:spacing w:val="-6"/>
                <w:sz w:val="20"/>
                <w:szCs w:val="20"/>
              </w:rPr>
              <w:t>3、遥控距离可扩展</w:t>
            </w:r>
          </w:p>
          <w:p>
            <w:pPr>
              <w:numPr>
                <w:ilvl w:val="0"/>
                <w:numId w:val="0"/>
              </w:numPr>
              <w:autoSpaceDN w:val="0"/>
              <w:spacing w:line="300" w:lineRule="exact"/>
              <w:ind w:left="0" w:leftChars="0"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4、多 个快捷任务按键，可预设≥8路快捷任务，可实时对单个或多个终端进行文件广播</w:t>
            </w:r>
            <w:r>
              <w:rPr>
                <w:rFonts w:hint="eastAsia" w:ascii="宋体" w:hAnsi="宋体" w:cs="宋体"/>
                <w:bCs/>
                <w:spacing w:val="-6"/>
                <w:sz w:val="20"/>
                <w:szCs w:val="20"/>
              </w:rPr>
              <w:br w:type="textWrapping"/>
            </w:r>
            <w:r>
              <w:rPr>
                <w:rFonts w:hint="eastAsia" w:ascii="宋体" w:hAnsi="宋体" w:cs="宋体"/>
                <w:bCs/>
                <w:spacing w:val="-6"/>
                <w:sz w:val="20"/>
                <w:szCs w:val="20"/>
              </w:rPr>
              <w:t>5、多个功能按键，可对当前快捷任务实现上一曲、下一曲、音量加、音量减等操作</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6、快捷任务支持多级别任务优先级操作 </w:t>
            </w:r>
            <w:r>
              <w:rPr>
                <w:rFonts w:hint="eastAsia" w:ascii="宋体" w:hAnsi="宋体" w:cs="宋体"/>
                <w:bCs/>
                <w:spacing w:val="-6"/>
                <w:sz w:val="20"/>
                <w:szCs w:val="20"/>
              </w:rPr>
              <w:br w:type="textWrapping"/>
            </w:r>
            <w:r>
              <w:rPr>
                <w:rFonts w:hint="eastAsia" w:ascii="宋体" w:hAnsi="宋体" w:cs="宋体"/>
                <w:bCs/>
                <w:spacing w:val="-6"/>
                <w:sz w:val="20"/>
                <w:szCs w:val="20"/>
              </w:rPr>
              <w:t>7、通信接口标准RJ45 接口，快速自适应10/100M</w:t>
            </w:r>
            <w:r>
              <w:rPr>
                <w:rFonts w:hint="eastAsia" w:ascii="宋体" w:hAnsi="宋体" w:cs="宋体"/>
                <w:bCs/>
                <w:spacing w:val="-6"/>
                <w:sz w:val="20"/>
                <w:szCs w:val="20"/>
              </w:rPr>
              <w:br w:type="textWrapping"/>
            </w:r>
            <w:r>
              <w:rPr>
                <w:rFonts w:hint="eastAsia" w:ascii="宋体" w:hAnsi="宋体" w:cs="宋体"/>
                <w:bCs/>
                <w:spacing w:val="-6"/>
                <w:sz w:val="20"/>
                <w:szCs w:val="20"/>
              </w:rPr>
              <w:t>8、遥控器功耗：≦1W；</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9、支持DC_9V 电池供电 </w:t>
            </w:r>
            <w:r>
              <w:rPr>
                <w:rFonts w:hint="eastAsia" w:ascii="宋体" w:hAnsi="宋体" w:cs="宋体"/>
                <w:bCs/>
                <w:spacing w:val="-6"/>
                <w:sz w:val="20"/>
                <w:szCs w:val="20"/>
              </w:rPr>
              <w:br w:type="textWrapping"/>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12</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IP数据转换器</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1、内置高性能超再生无线接收模块与无线解码器</w:t>
            </w:r>
            <w:r>
              <w:rPr>
                <w:rFonts w:hint="eastAsia" w:ascii="宋体" w:hAnsi="宋体" w:cs="宋体"/>
                <w:bCs/>
                <w:spacing w:val="-6"/>
                <w:sz w:val="20"/>
                <w:szCs w:val="20"/>
              </w:rPr>
              <w:br w:type="textWrapping"/>
            </w:r>
            <w:r>
              <w:rPr>
                <w:rFonts w:hint="eastAsia" w:ascii="宋体" w:hAnsi="宋体" w:cs="宋体"/>
                <w:bCs/>
                <w:spacing w:val="-6"/>
                <w:sz w:val="20"/>
                <w:szCs w:val="20"/>
              </w:rPr>
              <w:t>2、接收灵敏度≥-103dBm</w:t>
            </w:r>
            <w:r>
              <w:rPr>
                <w:rFonts w:hint="eastAsia" w:ascii="宋体" w:hAnsi="宋体" w:cs="宋体"/>
                <w:bCs/>
                <w:spacing w:val="-6"/>
                <w:sz w:val="20"/>
                <w:szCs w:val="20"/>
              </w:rPr>
              <w:br w:type="textWrapping"/>
            </w:r>
            <w:r>
              <w:rPr>
                <w:rFonts w:hint="eastAsia" w:ascii="宋体" w:hAnsi="宋体" w:cs="宋体"/>
                <w:bCs/>
                <w:spacing w:val="-6"/>
                <w:sz w:val="20"/>
                <w:szCs w:val="20"/>
              </w:rPr>
              <w:t>3、工作频率315MHz ~ 433MHz</w:t>
            </w:r>
            <w:r>
              <w:rPr>
                <w:rFonts w:hint="eastAsia" w:ascii="宋体" w:hAnsi="宋体" w:cs="宋体"/>
                <w:bCs/>
                <w:spacing w:val="-6"/>
                <w:sz w:val="20"/>
                <w:szCs w:val="20"/>
              </w:rPr>
              <w:br w:type="textWrapping"/>
            </w:r>
            <w:r>
              <w:rPr>
                <w:rFonts w:hint="eastAsia" w:ascii="宋体" w:hAnsi="宋体" w:cs="宋体"/>
                <w:bCs/>
                <w:spacing w:val="-6"/>
                <w:sz w:val="20"/>
                <w:szCs w:val="20"/>
              </w:rPr>
              <w:t>4、传输距离1000m≦ 距离≥500m（无阻挡）</w:t>
            </w:r>
            <w:r>
              <w:rPr>
                <w:rFonts w:hint="eastAsia" w:ascii="宋体" w:hAnsi="宋体" w:cs="宋体"/>
                <w:bCs/>
                <w:spacing w:val="-6"/>
                <w:sz w:val="20"/>
                <w:szCs w:val="20"/>
              </w:rPr>
              <w:br w:type="textWrapping"/>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13</w:t>
            </w:r>
          </w:p>
        </w:tc>
        <w:tc>
          <w:tcPr>
            <w:tcW w:w="1215" w:type="dxa"/>
            <w:gridSpan w:val="3"/>
            <w:tcBorders>
              <w:tl2br w:val="nil"/>
              <w:tr2bl w:val="nil"/>
            </w:tcBorders>
            <w:noWrap w:val="0"/>
            <w:vAlign w:val="center"/>
          </w:tcPr>
          <w:p>
            <w:pPr>
              <w:widowControl/>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IP网络音箱</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1、可接收服务器的文件广播任务、采集任务、定时任务、网络电台任务等资源</w:t>
            </w:r>
            <w:r>
              <w:rPr>
                <w:rFonts w:hint="eastAsia" w:ascii="宋体" w:hAnsi="宋体" w:cs="宋体"/>
                <w:bCs/>
                <w:spacing w:val="-6"/>
                <w:sz w:val="20"/>
                <w:szCs w:val="20"/>
              </w:rPr>
              <w:br w:type="textWrapping"/>
            </w:r>
            <w:r>
              <w:rPr>
                <w:rFonts w:hint="eastAsia" w:ascii="宋体" w:hAnsi="宋体" w:cs="宋体"/>
                <w:bCs/>
                <w:spacing w:val="-6"/>
                <w:sz w:val="20"/>
                <w:szCs w:val="20"/>
              </w:rPr>
              <w:t>2、网内任何电脑不需要安装任何软件就可以设置终端的IP地址和修改设备的一切参数</w:t>
            </w:r>
            <w:r>
              <w:rPr>
                <w:rFonts w:hint="eastAsia" w:ascii="宋体" w:hAnsi="宋体" w:cs="宋体"/>
                <w:bCs/>
                <w:spacing w:val="-6"/>
                <w:sz w:val="20"/>
                <w:szCs w:val="20"/>
              </w:rPr>
              <w:br w:type="textWrapping"/>
            </w:r>
            <w:r>
              <w:rPr>
                <w:rFonts w:hint="eastAsia" w:ascii="宋体" w:hAnsi="宋体" w:cs="宋体"/>
                <w:bCs/>
                <w:spacing w:val="-6"/>
                <w:sz w:val="20"/>
                <w:szCs w:val="20"/>
              </w:rPr>
              <w:t>3、支持手机修改IP地址、设置设备参数</w:t>
            </w:r>
            <w:r>
              <w:rPr>
                <w:rFonts w:hint="eastAsia" w:ascii="宋体" w:hAnsi="宋体" w:cs="宋体"/>
                <w:bCs/>
                <w:spacing w:val="-6"/>
                <w:sz w:val="20"/>
                <w:szCs w:val="20"/>
              </w:rPr>
              <w:br w:type="textWrapping"/>
            </w:r>
            <w:r>
              <w:rPr>
                <w:rFonts w:hint="eastAsia" w:ascii="宋体" w:hAnsi="宋体" w:cs="宋体"/>
                <w:bCs/>
                <w:spacing w:val="-6"/>
                <w:sz w:val="20"/>
                <w:szCs w:val="20"/>
              </w:rPr>
              <w:t>4、支持多媒体音频接入扩音，支持本地话筒扩音，终端可设置网络音频优先和混音输出</w:t>
            </w:r>
            <w:r>
              <w:rPr>
                <w:rFonts w:hint="eastAsia" w:ascii="宋体" w:hAnsi="宋体" w:cs="宋体"/>
                <w:bCs/>
                <w:spacing w:val="-6"/>
                <w:sz w:val="20"/>
                <w:szCs w:val="20"/>
              </w:rPr>
              <w:br w:type="textWrapping"/>
            </w:r>
            <w:r>
              <w:rPr>
                <w:rFonts w:hint="eastAsia" w:ascii="宋体" w:hAnsi="宋体" w:cs="宋体"/>
                <w:bCs/>
                <w:spacing w:val="-6"/>
                <w:sz w:val="20"/>
                <w:szCs w:val="20"/>
              </w:rPr>
              <w:t>5、网络接口 标准RJ45×2，1路立体声线路输入、1路MIC话筒输入</w:t>
            </w:r>
            <w:r>
              <w:rPr>
                <w:rFonts w:hint="eastAsia" w:ascii="宋体" w:hAnsi="宋体" w:cs="宋体"/>
                <w:bCs/>
                <w:spacing w:val="-6"/>
                <w:sz w:val="20"/>
                <w:szCs w:val="20"/>
              </w:rPr>
              <w:br w:type="textWrapping"/>
            </w:r>
            <w:r>
              <w:rPr>
                <w:rFonts w:hint="eastAsia" w:ascii="宋体" w:hAnsi="宋体" w:cs="宋体"/>
                <w:bCs/>
                <w:spacing w:val="-6"/>
                <w:sz w:val="20"/>
                <w:szCs w:val="20"/>
              </w:rPr>
              <w:t>6、具有自动打开本地功放功能，支持音量调节</w:t>
            </w:r>
            <w:r>
              <w:rPr>
                <w:rFonts w:hint="eastAsia" w:ascii="宋体" w:hAnsi="宋体" w:cs="宋体"/>
                <w:bCs/>
                <w:spacing w:val="-6"/>
                <w:sz w:val="20"/>
                <w:szCs w:val="20"/>
              </w:rPr>
              <w:br w:type="textWrapping"/>
            </w:r>
            <w:r>
              <w:rPr>
                <w:rFonts w:hint="eastAsia" w:ascii="宋体" w:hAnsi="宋体" w:cs="宋体"/>
                <w:bCs/>
                <w:spacing w:val="-6"/>
                <w:sz w:val="20"/>
                <w:szCs w:val="20"/>
              </w:rPr>
              <w:t>7、支持DHCP自动获取 IP地址</w:t>
            </w:r>
            <w:r>
              <w:rPr>
                <w:rFonts w:hint="eastAsia" w:ascii="宋体" w:hAnsi="宋体" w:cs="宋体"/>
                <w:bCs/>
                <w:spacing w:val="-6"/>
                <w:sz w:val="20"/>
                <w:szCs w:val="20"/>
              </w:rPr>
              <w:br w:type="textWrapping"/>
            </w:r>
            <w:r>
              <w:rPr>
                <w:rFonts w:hint="eastAsia" w:ascii="宋体" w:hAnsi="宋体" w:cs="宋体"/>
                <w:bCs/>
                <w:spacing w:val="-6"/>
                <w:sz w:val="20"/>
                <w:szCs w:val="20"/>
              </w:rPr>
              <w:t>8、具有定阻接口，可外接定阻副音箱</w:t>
            </w:r>
            <w:r>
              <w:rPr>
                <w:rFonts w:hint="eastAsia" w:ascii="宋体" w:hAnsi="宋体" w:cs="宋体"/>
                <w:bCs/>
                <w:spacing w:val="-6"/>
                <w:sz w:val="20"/>
                <w:szCs w:val="20"/>
              </w:rPr>
              <w:br w:type="textWrapping"/>
            </w:r>
            <w:r>
              <w:rPr>
                <w:rFonts w:hint="eastAsia" w:ascii="宋体" w:hAnsi="宋体" w:cs="宋体"/>
                <w:bCs/>
                <w:spacing w:val="-6"/>
                <w:sz w:val="20"/>
                <w:szCs w:val="20"/>
              </w:rPr>
              <w:t>9、支持手动复位</w:t>
            </w:r>
            <w:r>
              <w:rPr>
                <w:rFonts w:hint="eastAsia" w:ascii="宋体" w:hAnsi="宋体" w:cs="宋体"/>
                <w:bCs/>
                <w:spacing w:val="-6"/>
                <w:sz w:val="20"/>
                <w:szCs w:val="20"/>
              </w:rPr>
              <w:br w:type="textWrapping"/>
            </w:r>
            <w:r>
              <w:rPr>
                <w:rFonts w:hint="eastAsia" w:ascii="宋体" w:hAnsi="宋体" w:cs="宋体"/>
                <w:bCs/>
                <w:spacing w:val="-6"/>
                <w:sz w:val="20"/>
                <w:szCs w:val="20"/>
              </w:rPr>
              <w:t>技术参数：</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1、支持协议 TCP/IP，UDP，IGMP（组播），RTP,RTSP </w:t>
            </w:r>
            <w:r>
              <w:rPr>
                <w:rFonts w:hint="eastAsia" w:ascii="宋体" w:hAnsi="宋体" w:cs="宋体"/>
                <w:bCs/>
                <w:spacing w:val="-6"/>
                <w:sz w:val="20"/>
                <w:szCs w:val="20"/>
              </w:rPr>
              <w:br w:type="textWrapping"/>
            </w:r>
            <w:r>
              <w:rPr>
                <w:rFonts w:hint="eastAsia" w:ascii="宋体" w:hAnsi="宋体" w:cs="宋体"/>
                <w:bCs/>
                <w:spacing w:val="-6"/>
                <w:sz w:val="20"/>
                <w:szCs w:val="20"/>
              </w:rPr>
              <w:t>2、音频格式  MP3/MP2</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3、采样率 8K～48KHz </w:t>
            </w:r>
            <w:r>
              <w:rPr>
                <w:rFonts w:hint="eastAsia" w:ascii="宋体" w:hAnsi="宋体" w:cs="宋体"/>
                <w:bCs/>
                <w:spacing w:val="-6"/>
                <w:sz w:val="20"/>
                <w:szCs w:val="20"/>
              </w:rPr>
              <w:br w:type="textWrapping"/>
            </w:r>
            <w:r>
              <w:rPr>
                <w:rFonts w:hint="eastAsia" w:ascii="宋体" w:hAnsi="宋体" w:cs="宋体"/>
                <w:bCs/>
                <w:spacing w:val="-6"/>
                <w:sz w:val="20"/>
                <w:szCs w:val="20"/>
              </w:rPr>
              <w:t>4、传输速率 100Mbps</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5、音频模式 16位立体声CD音质 </w:t>
            </w:r>
            <w:r>
              <w:rPr>
                <w:rFonts w:hint="eastAsia" w:ascii="宋体" w:hAnsi="宋体" w:cs="宋体"/>
                <w:bCs/>
                <w:spacing w:val="-6"/>
                <w:sz w:val="20"/>
                <w:szCs w:val="20"/>
              </w:rPr>
              <w:br w:type="textWrapping"/>
            </w:r>
            <w:r>
              <w:rPr>
                <w:rFonts w:hint="eastAsia" w:ascii="宋体" w:hAnsi="宋体" w:cs="宋体"/>
                <w:bCs/>
                <w:spacing w:val="-6"/>
                <w:sz w:val="20"/>
                <w:szCs w:val="20"/>
              </w:rPr>
              <w:t>6、输出频率 20Hz～16KHz</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7、线路输入 1路、左右声道 </w:t>
            </w:r>
            <w:r>
              <w:rPr>
                <w:rFonts w:hint="eastAsia" w:ascii="宋体" w:hAnsi="宋体" w:cs="宋体"/>
                <w:bCs/>
                <w:spacing w:val="-6"/>
                <w:sz w:val="20"/>
                <w:szCs w:val="20"/>
              </w:rPr>
              <w:br w:type="textWrapping"/>
            </w:r>
            <w:r>
              <w:rPr>
                <w:rFonts w:hint="eastAsia" w:ascii="宋体" w:hAnsi="宋体" w:cs="宋体"/>
                <w:bCs/>
                <w:spacing w:val="-6"/>
                <w:sz w:val="20"/>
                <w:szCs w:val="20"/>
              </w:rPr>
              <w:t>8、线路输出 1路、左右声道</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9、话筒输入 1路 </w:t>
            </w:r>
            <w:r>
              <w:rPr>
                <w:rFonts w:hint="eastAsia" w:ascii="宋体" w:hAnsi="宋体" w:cs="宋体"/>
                <w:bCs/>
                <w:spacing w:val="-6"/>
                <w:sz w:val="20"/>
                <w:szCs w:val="20"/>
              </w:rPr>
              <w:br w:type="textWrapping"/>
            </w:r>
            <w:r>
              <w:rPr>
                <w:rFonts w:hint="eastAsia" w:ascii="宋体" w:hAnsi="宋体" w:cs="宋体"/>
                <w:bCs/>
                <w:spacing w:val="-6"/>
                <w:sz w:val="20"/>
                <w:szCs w:val="20"/>
              </w:rPr>
              <w:t>10、音箱功率 10-15W \ 另外提供1路15W输出</w:t>
            </w:r>
            <w:r>
              <w:rPr>
                <w:rFonts w:hint="eastAsia" w:ascii="宋体" w:hAnsi="宋体" w:cs="宋体"/>
                <w:bCs/>
                <w:spacing w:val="-6"/>
                <w:sz w:val="20"/>
                <w:szCs w:val="20"/>
              </w:rPr>
              <w:br w:type="textWrapping"/>
            </w:r>
          </w:p>
        </w:tc>
        <w:tc>
          <w:tcPr>
            <w:tcW w:w="770" w:type="dxa"/>
            <w:tcBorders>
              <w:tl2br w:val="nil"/>
              <w:tr2bl w:val="nil"/>
            </w:tcBorders>
            <w:noWrap w:val="0"/>
            <w:vAlign w:val="center"/>
          </w:tcPr>
          <w:p>
            <w:pPr>
              <w:widowControl/>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color w:val="FF0000"/>
                <w:sz w:val="20"/>
                <w:szCs w:val="20"/>
                <w:lang w:val="en-US" w:eastAsia="zh-CN"/>
              </w:rPr>
              <w:t>32</w:t>
            </w:r>
          </w:p>
        </w:tc>
        <w:tc>
          <w:tcPr>
            <w:tcW w:w="600" w:type="dxa"/>
            <w:tcBorders>
              <w:tl2br w:val="nil"/>
              <w:tr2bl w:val="nil"/>
            </w:tcBorders>
            <w:noWrap w:val="0"/>
            <w:vAlign w:val="center"/>
          </w:tcPr>
          <w:p>
            <w:pPr>
              <w:widowControl/>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14</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数字化IP网络终端嵌入软件</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1、可接收服务器的文件广播任务、采集任务、定时任务、网络电台任务等资源</w:t>
            </w:r>
            <w:r>
              <w:rPr>
                <w:rFonts w:hint="eastAsia" w:ascii="宋体" w:hAnsi="宋体" w:cs="宋体"/>
                <w:bCs/>
                <w:spacing w:val="-6"/>
                <w:sz w:val="20"/>
                <w:szCs w:val="20"/>
              </w:rPr>
              <w:br w:type="textWrapping"/>
            </w:r>
            <w:r>
              <w:rPr>
                <w:rFonts w:hint="eastAsia" w:ascii="宋体" w:hAnsi="宋体" w:cs="宋体"/>
                <w:bCs/>
                <w:spacing w:val="-6"/>
                <w:sz w:val="20"/>
                <w:szCs w:val="20"/>
              </w:rPr>
              <w:t>2、手机控制播放 IE远程访问管理 U盘播放及升级等功能</w:t>
            </w:r>
            <w:r>
              <w:rPr>
                <w:rFonts w:hint="eastAsia" w:ascii="宋体" w:hAnsi="宋体" w:cs="宋体"/>
                <w:bCs/>
                <w:spacing w:val="-6"/>
                <w:sz w:val="20"/>
                <w:szCs w:val="20"/>
              </w:rPr>
              <w:br w:type="textWrapping"/>
            </w:r>
            <w:r>
              <w:rPr>
                <w:rFonts w:hint="eastAsia" w:ascii="宋体" w:hAnsi="宋体" w:cs="宋体"/>
                <w:bCs/>
                <w:spacing w:val="-6"/>
                <w:sz w:val="20"/>
                <w:szCs w:val="20"/>
              </w:rPr>
              <w:t>3、支持TCP/IP、UDP、IGMP(组播)协议，支持网络化传输16位立体声CD音质的音乐信号</w:t>
            </w:r>
          </w:p>
        </w:tc>
        <w:tc>
          <w:tcPr>
            <w:tcW w:w="770" w:type="dxa"/>
            <w:tcBorders>
              <w:tl2br w:val="nil"/>
              <w:tr2bl w:val="nil"/>
            </w:tcBorders>
            <w:noWrap w:val="0"/>
            <w:vAlign w:val="center"/>
          </w:tcPr>
          <w:p>
            <w:pPr>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color w:val="FF0000"/>
                <w:sz w:val="20"/>
                <w:szCs w:val="20"/>
                <w:lang w:val="en-US" w:eastAsia="zh-CN"/>
              </w:rPr>
              <w:t>34</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15</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网络节目定时器</w:t>
            </w:r>
          </w:p>
        </w:tc>
        <w:tc>
          <w:tcPr>
            <w:tcW w:w="6797" w:type="dxa"/>
            <w:tcBorders>
              <w:tl2br w:val="nil"/>
              <w:tr2bl w:val="nil"/>
            </w:tcBorders>
            <w:noWrap w:val="0"/>
            <w:vAlign w:val="center"/>
          </w:tcPr>
          <w:p>
            <w:pPr>
              <w:numPr>
                <w:ilvl w:val="0"/>
                <w:numId w:val="10"/>
              </w:numPr>
              <w:autoSpaceDN w:val="0"/>
              <w:spacing w:line="300" w:lineRule="exact"/>
              <w:ind w:firstLine="0" w:firstLineChars="0"/>
              <w:jc w:val="left"/>
              <w:rPr>
                <w:rFonts w:hint="eastAsia" w:ascii="宋体" w:hAnsi="宋体" w:cs="宋体"/>
                <w:bCs/>
                <w:spacing w:val="-6"/>
                <w:sz w:val="20"/>
                <w:szCs w:val="20"/>
              </w:rPr>
            </w:pPr>
            <w:r>
              <w:rPr>
                <w:rFonts w:hint="eastAsia" w:ascii="宋体" w:hAnsi="宋体" w:cs="宋体"/>
                <w:bCs/>
                <w:spacing w:val="-6"/>
                <w:sz w:val="20"/>
                <w:szCs w:val="20"/>
              </w:rPr>
              <w:t>按顺序开启或关闭16路受控设备的电源，可以通过定时器自动控制或人工控制,LED指示</w:t>
            </w:r>
            <w:r>
              <w:rPr>
                <w:rFonts w:hint="eastAsia" w:ascii="宋体" w:hAnsi="宋体" w:cs="宋体"/>
                <w:bCs/>
                <w:spacing w:val="-6"/>
                <w:sz w:val="20"/>
                <w:szCs w:val="20"/>
              </w:rPr>
              <w:br w:type="textWrapping"/>
            </w:r>
            <w:r>
              <w:rPr>
                <w:rFonts w:hint="eastAsia" w:ascii="宋体" w:hAnsi="宋体" w:cs="宋体"/>
                <w:bCs/>
                <w:spacing w:val="-6"/>
                <w:sz w:val="20"/>
                <w:szCs w:val="20"/>
              </w:rPr>
              <w:t>2、插座总容量≥4.5KVA，每路端口电流容量≥2KVA</w:t>
            </w:r>
            <w:r>
              <w:rPr>
                <w:rFonts w:hint="eastAsia" w:ascii="宋体" w:hAnsi="宋体" w:cs="宋体"/>
                <w:bCs/>
                <w:spacing w:val="-6"/>
                <w:sz w:val="20"/>
                <w:szCs w:val="20"/>
              </w:rPr>
              <w:br w:type="textWrapping"/>
            </w:r>
            <w:r>
              <w:rPr>
                <w:rFonts w:hint="eastAsia" w:ascii="宋体" w:hAnsi="宋体" w:cs="宋体"/>
                <w:bCs/>
                <w:spacing w:val="-6"/>
                <w:sz w:val="20"/>
                <w:szCs w:val="20"/>
              </w:rPr>
              <w:t>3、电源插座输出容量：总容量220V，20A；每个插座最大输出电流为10A。</w:t>
            </w:r>
            <w:r>
              <w:rPr>
                <w:rFonts w:hint="eastAsia" w:ascii="宋体" w:hAnsi="宋体" w:cs="宋体"/>
                <w:bCs/>
                <w:spacing w:val="-6"/>
                <w:sz w:val="20"/>
                <w:szCs w:val="20"/>
              </w:rPr>
              <w:br w:type="textWrapping"/>
            </w:r>
            <w:r>
              <w:rPr>
                <w:rFonts w:hint="eastAsia" w:ascii="宋体" w:hAnsi="宋体" w:cs="宋体"/>
                <w:bCs/>
                <w:spacing w:val="-6"/>
                <w:sz w:val="20"/>
                <w:szCs w:val="20"/>
              </w:rPr>
              <w:t>4、定时器控制信号：短路信号、220V电源信号、RS485信号</w:t>
            </w:r>
          </w:p>
          <w:p>
            <w:pPr>
              <w:numPr>
                <w:ilvl w:val="0"/>
                <w:numId w:val="0"/>
              </w:numPr>
              <w:autoSpaceDN w:val="0"/>
              <w:spacing w:line="300" w:lineRule="exact"/>
              <w:ind w:left="0" w:leftChars="0"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5、动作间隔时间：约1s</w:t>
            </w:r>
            <w:r>
              <w:rPr>
                <w:rFonts w:hint="eastAsia" w:ascii="宋体" w:hAnsi="宋体" w:cs="宋体"/>
                <w:bCs/>
                <w:spacing w:val="-6"/>
                <w:sz w:val="20"/>
                <w:szCs w:val="20"/>
              </w:rPr>
              <w:br w:type="textWrapping"/>
            </w:r>
            <w:r>
              <w:rPr>
                <w:rFonts w:hint="eastAsia" w:ascii="宋体" w:hAnsi="宋体" w:cs="宋体"/>
                <w:bCs/>
                <w:spacing w:val="-6"/>
                <w:sz w:val="20"/>
                <w:szCs w:val="20"/>
              </w:rPr>
              <w:t>6、输入电源：交流220V/20A</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7、内置控制软件 </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16</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数字音频控制嵌入软件</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控制软件及支持中控功能与ID数量分配：自带指令代码与控制软件，支持中控控制</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17</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蓝光DVD</w:t>
            </w:r>
          </w:p>
        </w:tc>
        <w:tc>
          <w:tcPr>
            <w:tcW w:w="6797" w:type="dxa"/>
            <w:tcBorders>
              <w:tl2br w:val="nil"/>
              <w:tr2bl w:val="nil"/>
            </w:tcBorders>
            <w:noWrap w:val="0"/>
            <w:vAlign w:val="center"/>
          </w:tcPr>
          <w:p>
            <w:pPr>
              <w:widowControl/>
              <w:spacing w:line="300" w:lineRule="exact"/>
              <w:ind w:firstLine="0" w:firstLineChars="0"/>
              <w:jc w:val="left"/>
              <w:rPr>
                <w:rFonts w:hint="eastAsia" w:ascii="宋体" w:hAnsi="宋体" w:cs="宋体"/>
                <w:kern w:val="0"/>
                <w:sz w:val="20"/>
                <w:szCs w:val="20"/>
              </w:rPr>
            </w:pPr>
            <w:r>
              <w:rPr>
                <w:rFonts w:hint="eastAsia" w:ascii="宋体" w:hAnsi="宋体" w:cs="宋体"/>
                <w:kern w:val="0"/>
                <w:sz w:val="20"/>
                <w:szCs w:val="20"/>
              </w:rPr>
              <w:t>类型：蓝光DVD</w:t>
            </w:r>
          </w:p>
          <w:p>
            <w:pPr>
              <w:widowControl/>
              <w:spacing w:line="300" w:lineRule="exact"/>
              <w:ind w:firstLine="0" w:firstLineChars="0"/>
              <w:jc w:val="left"/>
              <w:rPr>
                <w:rFonts w:hint="eastAsia" w:ascii="宋体" w:hAnsi="宋体" w:cs="宋体"/>
                <w:kern w:val="0"/>
                <w:sz w:val="20"/>
                <w:szCs w:val="20"/>
              </w:rPr>
            </w:pPr>
            <w:r>
              <w:rPr>
                <w:rFonts w:hint="eastAsia" w:ascii="宋体" w:hAnsi="宋体" w:cs="宋体"/>
                <w:kern w:val="0"/>
                <w:sz w:val="20"/>
                <w:szCs w:val="20"/>
              </w:rPr>
              <w:t>视频输出端口支持HDMI</w:t>
            </w:r>
          </w:p>
          <w:p>
            <w:pPr>
              <w:widowControl/>
              <w:spacing w:line="300" w:lineRule="exact"/>
              <w:ind w:firstLine="0" w:firstLineChars="0"/>
              <w:jc w:val="left"/>
              <w:rPr>
                <w:rFonts w:hint="eastAsia" w:ascii="宋体" w:hAnsi="宋体" w:cs="宋体"/>
                <w:kern w:val="0"/>
                <w:sz w:val="20"/>
                <w:szCs w:val="20"/>
              </w:rPr>
            </w:pPr>
            <w:r>
              <w:rPr>
                <w:rFonts w:hint="eastAsia" w:ascii="宋体" w:hAnsi="宋体" w:cs="宋体"/>
                <w:kern w:val="0"/>
                <w:sz w:val="20"/>
                <w:szCs w:val="20"/>
              </w:rPr>
              <w:t>播放格式支持DVD，CD</w:t>
            </w:r>
          </w:p>
          <w:p>
            <w:pPr>
              <w:pStyle w:val="6"/>
              <w:ind w:firstLine="0" w:firstLineChars="0"/>
              <w:rPr>
                <w:rFonts w:hint="eastAsia" w:ascii="宋体" w:hAnsi="宋体" w:cs="宋体"/>
                <w:sz w:val="20"/>
                <w:szCs w:val="20"/>
                <w:lang w:val="en-US" w:eastAsia="zh-CN"/>
              </w:rPr>
            </w:pPr>
            <w:r>
              <w:rPr>
                <w:rFonts w:hint="eastAsia" w:ascii="宋体" w:hAnsi="宋体" w:cs="宋体"/>
                <w:kern w:val="0"/>
                <w:sz w:val="20"/>
                <w:szCs w:val="20"/>
                <w:lang w:val="en-US" w:eastAsia="zh-CN"/>
              </w:rPr>
              <w:t>HDMI高清支持</w:t>
            </w:r>
          </w:p>
          <w:p>
            <w:pPr>
              <w:pStyle w:val="6"/>
              <w:ind w:firstLine="0" w:firstLineChars="0"/>
              <w:rPr>
                <w:rFonts w:hint="eastAsia" w:ascii="宋体" w:hAnsi="宋体" w:cs="宋体"/>
                <w:kern w:val="0"/>
                <w:sz w:val="20"/>
                <w:szCs w:val="20"/>
                <w:lang w:val="en-US" w:eastAsia="zh-CN" w:bidi="ar-SA"/>
              </w:rPr>
            </w:pPr>
            <w:r>
              <w:rPr>
                <w:rFonts w:hint="eastAsia" w:ascii="宋体" w:hAnsi="宋体" w:cs="宋体"/>
                <w:sz w:val="20"/>
                <w:szCs w:val="20"/>
                <w:lang w:val="en-US" w:eastAsia="zh-CN"/>
              </w:rPr>
              <w:t>包装需包含主机，遥控器，说明书，HDMI线。</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18</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机柜</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kern w:val="0"/>
                <w:sz w:val="20"/>
                <w:szCs w:val="20"/>
                <w:lang w:val="en-US" w:eastAsia="zh-CN" w:bidi="ar-SA"/>
              </w:rPr>
            </w:pPr>
            <w:r>
              <w:rPr>
                <w:rFonts w:hint="eastAsia" w:ascii="宋体" w:hAnsi="宋体" w:cs="宋体"/>
                <w:sz w:val="20"/>
                <w:szCs w:val="20"/>
              </w:rPr>
              <w:t>钢制，24U，标准机柜</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19</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台式电脑</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kern w:val="0"/>
                <w:sz w:val="20"/>
                <w:szCs w:val="20"/>
                <w:lang w:val="en-US" w:eastAsia="zh-CN" w:bidi="ar-SA"/>
              </w:rPr>
            </w:pPr>
            <w:r>
              <w:rPr>
                <w:rFonts w:hint="eastAsia" w:ascii="宋体" w:hAnsi="宋体" w:cs="宋体"/>
                <w:bCs/>
                <w:spacing w:val="-6"/>
                <w:sz w:val="20"/>
                <w:szCs w:val="20"/>
              </w:rPr>
              <w:t>CPU≥I3 10代3.0Ghz，，内存≥8G，固态硬盘≥512G，具备千兆有线网卡及WIFI模块,正版Win操作系统，显示器：≥21寸，同品牌无线键鼠</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20</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IP网络广播系统分控软件</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1、运行快捷寻呼、文件广播、实时采集播放等功能</w:t>
            </w:r>
            <w:r>
              <w:rPr>
                <w:rFonts w:hint="eastAsia" w:ascii="宋体" w:hAnsi="宋体" w:cs="宋体"/>
                <w:bCs/>
                <w:spacing w:val="-6"/>
                <w:sz w:val="20"/>
                <w:szCs w:val="20"/>
              </w:rPr>
              <w:br w:type="textWrapping"/>
            </w:r>
            <w:r>
              <w:rPr>
                <w:rFonts w:hint="eastAsia" w:ascii="宋体" w:hAnsi="宋体" w:cs="宋体"/>
                <w:bCs/>
                <w:spacing w:val="-6"/>
                <w:sz w:val="20"/>
                <w:szCs w:val="20"/>
              </w:rPr>
              <w:t>2、可管理用户名及管理权限</w:t>
            </w:r>
            <w:r>
              <w:rPr>
                <w:rFonts w:hint="eastAsia" w:ascii="宋体" w:hAnsi="宋体" w:cs="宋体"/>
                <w:bCs/>
                <w:spacing w:val="-6"/>
                <w:sz w:val="20"/>
                <w:szCs w:val="20"/>
              </w:rPr>
              <w:br w:type="textWrapping"/>
            </w:r>
            <w:r>
              <w:rPr>
                <w:rFonts w:hint="eastAsia" w:ascii="宋体" w:hAnsi="宋体" w:cs="宋体"/>
                <w:bCs/>
                <w:spacing w:val="-6"/>
                <w:sz w:val="20"/>
                <w:szCs w:val="20"/>
              </w:rPr>
              <w:t>3、可设置多级管理用户，级别高的用户具有管理优先权;</w:t>
            </w:r>
            <w:r>
              <w:rPr>
                <w:rFonts w:hint="eastAsia" w:ascii="宋体" w:hAnsi="宋体" w:cs="宋体"/>
                <w:bCs/>
                <w:spacing w:val="-6"/>
                <w:sz w:val="20"/>
                <w:szCs w:val="20"/>
              </w:rPr>
              <w:br w:type="textWrapping"/>
            </w:r>
            <w:r>
              <w:rPr>
                <w:rFonts w:hint="eastAsia" w:ascii="宋体" w:hAnsi="宋体" w:cs="宋体"/>
                <w:bCs/>
                <w:spacing w:val="-6"/>
                <w:sz w:val="20"/>
                <w:szCs w:val="20"/>
              </w:rPr>
              <w:t>4、可实现对具有管理权限的区域进行播放控制，包括实时播放、寻呼控制、编程定时播放等;</w:t>
            </w:r>
            <w:r>
              <w:rPr>
                <w:rFonts w:hint="eastAsia" w:ascii="宋体" w:hAnsi="宋体" w:cs="宋体"/>
                <w:bCs/>
                <w:spacing w:val="-6"/>
                <w:sz w:val="20"/>
                <w:szCs w:val="20"/>
              </w:rPr>
              <w:br w:type="textWrapping"/>
            </w:r>
            <w:r>
              <w:rPr>
                <w:rFonts w:hint="eastAsia" w:ascii="宋体" w:hAnsi="宋体" w:cs="宋体"/>
                <w:bCs/>
                <w:spacing w:val="-6"/>
                <w:sz w:val="20"/>
                <w:szCs w:val="20"/>
              </w:rPr>
              <w:t>5、可调用服务器文件库里的音频文件</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21</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寻呼话筒</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1、7寸电容式触摸屏显示，图文式手机菜单操作；</w:t>
            </w:r>
            <w:r>
              <w:rPr>
                <w:rFonts w:hint="eastAsia" w:ascii="宋体" w:hAnsi="宋体" w:cs="宋体"/>
                <w:bCs/>
                <w:spacing w:val="-6"/>
                <w:sz w:val="20"/>
                <w:szCs w:val="20"/>
              </w:rPr>
              <w:br w:type="textWrapping"/>
            </w:r>
            <w:r>
              <w:rPr>
                <w:rFonts w:hint="eastAsia" w:ascii="宋体" w:hAnsi="宋体" w:cs="宋体"/>
                <w:bCs/>
                <w:spacing w:val="-6"/>
                <w:sz w:val="20"/>
                <w:szCs w:val="20"/>
              </w:rPr>
              <w:t>2、网内任何电脑无需安装任何软件就可以设置终端的IP地址和修改设备的一切参数</w:t>
            </w:r>
            <w:r>
              <w:rPr>
                <w:rFonts w:hint="eastAsia" w:ascii="宋体" w:hAnsi="宋体" w:cs="宋体"/>
                <w:bCs/>
                <w:spacing w:val="-6"/>
                <w:sz w:val="20"/>
                <w:szCs w:val="20"/>
              </w:rPr>
              <w:br w:type="textWrapping"/>
            </w:r>
            <w:r>
              <w:rPr>
                <w:rFonts w:hint="eastAsia" w:ascii="宋体" w:hAnsi="宋体" w:cs="宋体"/>
                <w:bCs/>
                <w:spacing w:val="-6"/>
                <w:sz w:val="20"/>
                <w:szCs w:val="20"/>
              </w:rPr>
              <w:t>3、支持手机修改IP地址、设置设备参数</w:t>
            </w:r>
            <w:r>
              <w:rPr>
                <w:rFonts w:hint="eastAsia" w:ascii="宋体" w:hAnsi="宋体" w:cs="宋体"/>
                <w:bCs/>
                <w:spacing w:val="-6"/>
                <w:sz w:val="20"/>
                <w:szCs w:val="20"/>
              </w:rPr>
              <w:br w:type="textWrapping"/>
            </w:r>
            <w:r>
              <w:rPr>
                <w:rFonts w:hint="eastAsia" w:ascii="宋体" w:hAnsi="宋体" w:cs="宋体"/>
                <w:bCs/>
                <w:spacing w:val="-6"/>
                <w:sz w:val="20"/>
                <w:szCs w:val="20"/>
              </w:rPr>
              <w:t>4、本机支持自带输入法，可直接在设备上设置名称及IP地址</w:t>
            </w:r>
            <w:r>
              <w:rPr>
                <w:rFonts w:hint="eastAsia" w:ascii="宋体" w:hAnsi="宋体" w:cs="宋体"/>
                <w:bCs/>
                <w:spacing w:val="-6"/>
                <w:sz w:val="20"/>
                <w:szCs w:val="20"/>
              </w:rPr>
              <w:br w:type="textWrapping"/>
            </w:r>
            <w:r>
              <w:rPr>
                <w:rFonts w:hint="eastAsia" w:ascii="宋体" w:hAnsi="宋体" w:cs="宋体"/>
                <w:bCs/>
                <w:spacing w:val="-6"/>
                <w:sz w:val="20"/>
                <w:szCs w:val="20"/>
              </w:rPr>
              <w:t>5、兼容TCP/IP、RTP、RTSP、UDP等多种流媒体网络协议，实现跨网关设备控制以及状态时实监控；</w:t>
            </w:r>
            <w:r>
              <w:rPr>
                <w:rFonts w:hint="eastAsia" w:ascii="宋体" w:hAnsi="宋体" w:cs="宋体"/>
                <w:bCs/>
                <w:spacing w:val="-6"/>
                <w:sz w:val="20"/>
                <w:szCs w:val="20"/>
              </w:rPr>
              <w:br w:type="textWrapping"/>
            </w:r>
            <w:r>
              <w:rPr>
                <w:rFonts w:hint="eastAsia" w:ascii="宋体" w:hAnsi="宋体" w:cs="宋体"/>
                <w:bCs/>
                <w:spacing w:val="-6"/>
                <w:sz w:val="20"/>
                <w:szCs w:val="20"/>
              </w:rPr>
              <w:t>6、支持密码登录保护功能</w:t>
            </w:r>
            <w:r>
              <w:rPr>
                <w:rFonts w:hint="eastAsia" w:ascii="宋体" w:hAnsi="宋体" w:cs="宋体"/>
                <w:bCs/>
                <w:spacing w:val="-6"/>
                <w:sz w:val="20"/>
                <w:szCs w:val="20"/>
              </w:rPr>
              <w:br w:type="textWrapping"/>
            </w:r>
            <w:r>
              <w:rPr>
                <w:rFonts w:hint="eastAsia" w:ascii="宋体" w:hAnsi="宋体" w:cs="宋体"/>
                <w:bCs/>
                <w:spacing w:val="-6"/>
                <w:sz w:val="20"/>
                <w:szCs w:val="20"/>
              </w:rPr>
              <w:t>7、支持监听功能，可监听内置拾音器终端现场环境</w:t>
            </w:r>
            <w:r>
              <w:rPr>
                <w:rFonts w:hint="eastAsia" w:ascii="宋体" w:hAnsi="宋体" w:cs="宋体"/>
                <w:bCs/>
                <w:spacing w:val="-6"/>
                <w:sz w:val="20"/>
                <w:szCs w:val="20"/>
              </w:rPr>
              <w:br w:type="textWrapping"/>
            </w:r>
            <w:r>
              <w:rPr>
                <w:rFonts w:hint="eastAsia" w:ascii="宋体" w:hAnsi="宋体" w:cs="宋体"/>
                <w:bCs/>
                <w:spacing w:val="-6"/>
                <w:sz w:val="20"/>
                <w:szCs w:val="20"/>
              </w:rPr>
              <w:t>8、话筒信号输入，可对权限允许区域讲话，可实现点对点、点对多点、多点对多点寻呼，具有一键寻呼、双向对讲功能；</w:t>
            </w:r>
            <w:r>
              <w:rPr>
                <w:rFonts w:hint="eastAsia" w:ascii="宋体" w:hAnsi="宋体" w:cs="宋体"/>
                <w:bCs/>
                <w:spacing w:val="-6"/>
                <w:sz w:val="20"/>
                <w:szCs w:val="20"/>
              </w:rPr>
              <w:br w:type="textWrapping"/>
            </w:r>
            <w:r>
              <w:rPr>
                <w:rFonts w:hint="eastAsia" w:ascii="宋体" w:hAnsi="宋体" w:cs="宋体"/>
                <w:bCs/>
                <w:spacing w:val="-6"/>
                <w:sz w:val="20"/>
                <w:szCs w:val="20"/>
              </w:rPr>
              <w:t>9、内置扬声器，可与其他授权终端或寻呼话筒进行双向对讲；</w:t>
            </w:r>
            <w:r>
              <w:rPr>
                <w:rFonts w:hint="eastAsia" w:ascii="宋体" w:hAnsi="宋体" w:cs="宋体"/>
                <w:bCs/>
                <w:spacing w:val="-6"/>
                <w:sz w:val="20"/>
                <w:szCs w:val="20"/>
              </w:rPr>
              <w:br w:type="textWrapping"/>
            </w:r>
            <w:r>
              <w:rPr>
                <w:rFonts w:hint="eastAsia" w:ascii="宋体" w:hAnsi="宋体" w:cs="宋体"/>
                <w:bCs/>
                <w:spacing w:val="-6"/>
                <w:sz w:val="20"/>
                <w:szCs w:val="20"/>
              </w:rPr>
              <w:t>10、具有模拟音频采集编码功能，可作为小型分控站使用；</w:t>
            </w:r>
            <w:r>
              <w:rPr>
                <w:rFonts w:hint="eastAsia" w:ascii="宋体" w:hAnsi="宋体" w:cs="宋体"/>
                <w:bCs/>
                <w:spacing w:val="-6"/>
                <w:sz w:val="20"/>
                <w:szCs w:val="20"/>
              </w:rPr>
              <w:br w:type="textWrapping"/>
            </w:r>
            <w:r>
              <w:rPr>
                <w:rFonts w:hint="eastAsia" w:ascii="宋体" w:hAnsi="宋体" w:cs="宋体"/>
                <w:bCs/>
                <w:spacing w:val="-6"/>
                <w:sz w:val="20"/>
                <w:szCs w:val="20"/>
              </w:rPr>
              <w:t>11、一路本地线路输入，一路耳机输出，一路音频辅助输出，可外接功率放大器扩音；</w:t>
            </w:r>
            <w:r>
              <w:rPr>
                <w:rFonts w:hint="eastAsia" w:ascii="宋体" w:hAnsi="宋体" w:cs="宋体"/>
                <w:bCs/>
                <w:spacing w:val="-6"/>
                <w:sz w:val="20"/>
                <w:szCs w:val="20"/>
              </w:rPr>
              <w:br w:type="textWrapping"/>
            </w:r>
            <w:r>
              <w:rPr>
                <w:rFonts w:hint="eastAsia" w:ascii="宋体" w:hAnsi="宋体" w:cs="宋体"/>
                <w:bCs/>
                <w:spacing w:val="-6"/>
                <w:sz w:val="20"/>
                <w:szCs w:val="20"/>
              </w:rPr>
              <w:t>12、一路短路输入，支持接收其它设备短路信号触发预设分区广播</w:t>
            </w:r>
            <w:r>
              <w:rPr>
                <w:rFonts w:hint="eastAsia" w:ascii="宋体" w:hAnsi="宋体" w:cs="宋体"/>
                <w:bCs/>
                <w:spacing w:val="-6"/>
                <w:sz w:val="20"/>
                <w:szCs w:val="20"/>
              </w:rPr>
              <w:br w:type="textWrapping"/>
            </w:r>
            <w:r>
              <w:rPr>
                <w:rFonts w:hint="eastAsia" w:ascii="宋体" w:hAnsi="宋体" w:cs="宋体"/>
                <w:bCs/>
                <w:spacing w:val="-6"/>
                <w:sz w:val="20"/>
                <w:szCs w:val="20"/>
              </w:rPr>
              <w:t>13、内置5段均衡调节，4种固定场景音效调节</w:t>
            </w:r>
            <w:r>
              <w:rPr>
                <w:rFonts w:hint="eastAsia" w:ascii="宋体" w:hAnsi="宋体" w:cs="宋体"/>
                <w:bCs/>
                <w:spacing w:val="-6"/>
                <w:sz w:val="20"/>
                <w:szCs w:val="20"/>
              </w:rPr>
              <w:br w:type="textWrapping"/>
            </w:r>
            <w:r>
              <w:rPr>
                <w:rFonts w:hint="eastAsia" w:ascii="宋体" w:hAnsi="宋体" w:cs="宋体"/>
                <w:bCs/>
                <w:spacing w:val="-6"/>
                <w:sz w:val="20"/>
                <w:szCs w:val="20"/>
              </w:rPr>
              <w:t>14、支持将寻呼和对讲内容录制成MP3文件保存在服务器内</w:t>
            </w:r>
            <w:r>
              <w:rPr>
                <w:rFonts w:hint="eastAsia" w:ascii="宋体" w:hAnsi="宋体" w:cs="宋体"/>
                <w:bCs/>
                <w:spacing w:val="-6"/>
                <w:sz w:val="20"/>
                <w:szCs w:val="20"/>
              </w:rPr>
              <w:br w:type="textWrapping"/>
            </w:r>
            <w:r>
              <w:rPr>
                <w:rFonts w:hint="eastAsia" w:ascii="宋体" w:hAnsi="宋体" w:cs="宋体"/>
                <w:bCs/>
                <w:spacing w:val="-6"/>
                <w:sz w:val="20"/>
                <w:szCs w:val="20"/>
              </w:rPr>
              <w:t>15、可预设9个快捷键，每个键自定义添加终端，实现一键打开预设终端寻呼喊话</w:t>
            </w:r>
            <w:r>
              <w:rPr>
                <w:rFonts w:hint="eastAsia" w:ascii="宋体" w:hAnsi="宋体" w:cs="宋体"/>
                <w:bCs/>
                <w:spacing w:val="-6"/>
                <w:sz w:val="20"/>
                <w:szCs w:val="20"/>
              </w:rPr>
              <w:br w:type="textWrapping"/>
            </w:r>
            <w:r>
              <w:rPr>
                <w:rFonts w:hint="eastAsia" w:ascii="宋体" w:hAnsi="宋体" w:cs="宋体"/>
                <w:bCs/>
                <w:spacing w:val="-6"/>
                <w:sz w:val="20"/>
                <w:szCs w:val="20"/>
              </w:rPr>
              <w:t>16、内置多种语言显示，可任意切换支持点播，点播服务器内任意媒体播放到指定终端</w:t>
            </w:r>
            <w:r>
              <w:rPr>
                <w:rFonts w:hint="eastAsia" w:ascii="宋体" w:hAnsi="宋体" w:cs="宋体"/>
                <w:bCs/>
                <w:spacing w:val="-6"/>
                <w:sz w:val="20"/>
                <w:szCs w:val="20"/>
              </w:rPr>
              <w:br w:type="textWrapping"/>
            </w:r>
            <w:r>
              <w:rPr>
                <w:rFonts w:hint="eastAsia" w:ascii="宋体" w:hAnsi="宋体" w:cs="宋体"/>
                <w:bCs/>
                <w:spacing w:val="-6"/>
                <w:sz w:val="20"/>
                <w:szCs w:val="20"/>
              </w:rPr>
              <w:t>17、支持手动复位还原到出厂设置；</w:t>
            </w:r>
            <w:r>
              <w:rPr>
                <w:rFonts w:hint="eastAsia" w:ascii="宋体" w:hAnsi="宋体" w:cs="宋体"/>
                <w:bCs/>
                <w:spacing w:val="-6"/>
                <w:sz w:val="20"/>
                <w:szCs w:val="20"/>
              </w:rPr>
              <w:br w:type="textWrapping"/>
            </w:r>
            <w:r>
              <w:rPr>
                <w:rFonts w:hint="eastAsia" w:ascii="宋体" w:hAnsi="宋体" w:cs="宋体"/>
                <w:bCs/>
                <w:spacing w:val="-6"/>
                <w:sz w:val="20"/>
                <w:szCs w:val="20"/>
              </w:rPr>
              <w:t>技术参数：</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1、音频输入 ： 1路 </w:t>
            </w:r>
            <w:r>
              <w:rPr>
                <w:rFonts w:hint="eastAsia" w:ascii="宋体" w:hAnsi="宋体" w:cs="宋体"/>
                <w:bCs/>
                <w:spacing w:val="-6"/>
                <w:sz w:val="20"/>
                <w:szCs w:val="20"/>
              </w:rPr>
              <w:br w:type="textWrapping"/>
            </w:r>
            <w:r>
              <w:rPr>
                <w:rFonts w:hint="eastAsia" w:ascii="宋体" w:hAnsi="宋体" w:cs="宋体"/>
                <w:bCs/>
                <w:spacing w:val="-6"/>
                <w:sz w:val="20"/>
                <w:szCs w:val="20"/>
              </w:rPr>
              <w:t>2、灵敏度： -42±2dB</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3、音频输出： 2路 </w:t>
            </w:r>
            <w:r>
              <w:rPr>
                <w:rFonts w:hint="eastAsia" w:ascii="宋体" w:hAnsi="宋体" w:cs="宋体"/>
                <w:bCs/>
                <w:spacing w:val="-6"/>
                <w:sz w:val="20"/>
                <w:szCs w:val="20"/>
              </w:rPr>
              <w:br w:type="textWrapping"/>
            </w:r>
            <w:r>
              <w:rPr>
                <w:rFonts w:hint="eastAsia" w:ascii="宋体" w:hAnsi="宋体" w:cs="宋体"/>
                <w:bCs/>
                <w:spacing w:val="-6"/>
                <w:sz w:val="20"/>
                <w:szCs w:val="20"/>
              </w:rPr>
              <w:t>4、短路输入： 1路</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5、频率响应： 60-18000Hz </w:t>
            </w:r>
            <w:r>
              <w:rPr>
                <w:rFonts w:hint="eastAsia" w:ascii="宋体" w:hAnsi="宋体" w:cs="宋体"/>
                <w:bCs/>
                <w:spacing w:val="-6"/>
                <w:sz w:val="20"/>
                <w:szCs w:val="20"/>
              </w:rPr>
              <w:br w:type="textWrapping"/>
            </w:r>
            <w:r>
              <w:rPr>
                <w:rFonts w:hint="eastAsia" w:ascii="宋体" w:hAnsi="宋体" w:cs="宋体"/>
                <w:bCs/>
                <w:spacing w:val="-6"/>
                <w:sz w:val="20"/>
                <w:szCs w:val="20"/>
              </w:rPr>
              <w:t>6、音频编码： 1路</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7、采样率： 16kHz、22KHz </w:t>
            </w:r>
            <w:r>
              <w:rPr>
                <w:rFonts w:hint="eastAsia" w:ascii="宋体" w:hAnsi="宋体" w:cs="宋体"/>
                <w:bCs/>
                <w:spacing w:val="-6"/>
                <w:sz w:val="20"/>
                <w:szCs w:val="20"/>
              </w:rPr>
              <w:br w:type="textWrapping"/>
            </w:r>
            <w:r>
              <w:rPr>
                <w:rFonts w:hint="eastAsia" w:ascii="宋体" w:hAnsi="宋体" w:cs="宋体"/>
                <w:bCs/>
                <w:spacing w:val="-6"/>
                <w:sz w:val="20"/>
                <w:szCs w:val="20"/>
              </w:rPr>
              <w:t>8、压缩方式： MP3</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9、数据端口 1路RJ45 </w:t>
            </w:r>
            <w:r>
              <w:rPr>
                <w:rFonts w:hint="eastAsia" w:ascii="宋体" w:hAnsi="宋体" w:cs="宋体"/>
                <w:bCs/>
                <w:spacing w:val="-6"/>
                <w:sz w:val="20"/>
                <w:szCs w:val="20"/>
              </w:rPr>
              <w:br w:type="textWrapping"/>
            </w:r>
            <w:r>
              <w:rPr>
                <w:rFonts w:hint="eastAsia" w:ascii="宋体" w:hAnsi="宋体" w:cs="宋体"/>
                <w:bCs/>
                <w:spacing w:val="-6"/>
                <w:sz w:val="20"/>
                <w:szCs w:val="20"/>
              </w:rPr>
              <w:t>10、通讯协议： TCP/IP,UDP</w:t>
            </w:r>
            <w:r>
              <w:rPr>
                <w:rFonts w:hint="eastAsia" w:ascii="宋体" w:hAnsi="宋体" w:cs="宋体"/>
                <w:bCs/>
                <w:spacing w:val="-6"/>
                <w:sz w:val="20"/>
                <w:szCs w:val="20"/>
              </w:rPr>
              <w:br w:type="textWrapping"/>
            </w:r>
            <w:r>
              <w:rPr>
                <w:rFonts w:hint="eastAsia" w:ascii="宋体" w:hAnsi="宋体" w:cs="宋体"/>
                <w:bCs/>
                <w:spacing w:val="-6"/>
                <w:sz w:val="20"/>
                <w:szCs w:val="20"/>
              </w:rPr>
              <w:t>11、工作电源：  AC220V±10%  50-60Hz</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sz w:val="20"/>
                <w:szCs w:val="20"/>
                <w:lang w:val="en-US" w:eastAsia="zh-CN"/>
              </w:rPr>
              <w:t>22</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调音台</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功能特点：</w:t>
            </w:r>
            <w:r>
              <w:rPr>
                <w:rFonts w:hint="eastAsia" w:ascii="宋体" w:hAnsi="宋体" w:cs="宋体"/>
                <w:bCs/>
                <w:spacing w:val="-6"/>
                <w:sz w:val="20"/>
                <w:szCs w:val="20"/>
              </w:rPr>
              <w:br w:type="textWrapping"/>
            </w:r>
            <w:r>
              <w:rPr>
                <w:rFonts w:hint="eastAsia" w:ascii="宋体" w:hAnsi="宋体" w:cs="宋体"/>
                <w:bCs/>
                <w:spacing w:val="-6"/>
                <w:sz w:val="20"/>
                <w:szCs w:val="20"/>
              </w:rPr>
              <w:t>1、7寸电容式触摸屏显示，图文式手机菜单操作；</w:t>
            </w:r>
            <w:r>
              <w:rPr>
                <w:rFonts w:hint="eastAsia" w:ascii="宋体" w:hAnsi="宋体" w:cs="宋体"/>
                <w:bCs/>
                <w:spacing w:val="-6"/>
                <w:sz w:val="20"/>
                <w:szCs w:val="20"/>
              </w:rPr>
              <w:br w:type="textWrapping"/>
            </w:r>
            <w:r>
              <w:rPr>
                <w:rFonts w:hint="eastAsia" w:ascii="宋体" w:hAnsi="宋体" w:cs="宋体"/>
                <w:bCs/>
                <w:spacing w:val="-6"/>
                <w:sz w:val="20"/>
                <w:szCs w:val="20"/>
              </w:rPr>
              <w:t>2、网内任何电脑无需安装任何软件就可以设置终端的IP地址和修改设备的一切参数；</w:t>
            </w:r>
            <w:r>
              <w:rPr>
                <w:rFonts w:hint="eastAsia" w:ascii="宋体" w:hAnsi="宋体" w:cs="宋体"/>
                <w:bCs/>
                <w:spacing w:val="-6"/>
                <w:sz w:val="20"/>
                <w:szCs w:val="20"/>
              </w:rPr>
              <w:br w:type="textWrapping"/>
            </w:r>
            <w:r>
              <w:rPr>
                <w:rFonts w:hint="eastAsia" w:ascii="宋体" w:hAnsi="宋体" w:cs="宋体"/>
                <w:bCs/>
                <w:spacing w:val="-6"/>
                <w:sz w:val="20"/>
                <w:szCs w:val="20"/>
              </w:rPr>
              <w:t>3、支持手机修改IP地址、设置设备参数；</w:t>
            </w:r>
            <w:r>
              <w:rPr>
                <w:rFonts w:hint="eastAsia" w:ascii="宋体" w:hAnsi="宋体" w:cs="宋体"/>
                <w:bCs/>
                <w:spacing w:val="-6"/>
                <w:sz w:val="20"/>
                <w:szCs w:val="20"/>
              </w:rPr>
              <w:br w:type="textWrapping"/>
            </w:r>
            <w:r>
              <w:rPr>
                <w:rFonts w:hint="eastAsia" w:ascii="宋体" w:hAnsi="宋体" w:cs="宋体"/>
                <w:bCs/>
                <w:spacing w:val="-6"/>
                <w:sz w:val="20"/>
                <w:szCs w:val="20"/>
              </w:rPr>
              <w:t>4、本机支持自带输入法，可直接在设备上设置名称及IP地址；</w:t>
            </w:r>
            <w:r>
              <w:rPr>
                <w:rFonts w:hint="eastAsia" w:ascii="宋体" w:hAnsi="宋体" w:cs="宋体"/>
                <w:bCs/>
                <w:spacing w:val="-6"/>
                <w:sz w:val="20"/>
                <w:szCs w:val="20"/>
              </w:rPr>
              <w:br w:type="textWrapping"/>
            </w:r>
            <w:r>
              <w:rPr>
                <w:rFonts w:hint="eastAsia" w:ascii="宋体" w:hAnsi="宋体" w:cs="宋体"/>
                <w:bCs/>
                <w:spacing w:val="-6"/>
                <w:sz w:val="20"/>
                <w:szCs w:val="20"/>
              </w:rPr>
              <w:t>5、兼容TCP/IP、RTP、RTSP、UDP等多种流媒体网络协议，实现跨网关设备控制以及状态实时监控；</w:t>
            </w:r>
            <w:r>
              <w:rPr>
                <w:rFonts w:hint="eastAsia" w:ascii="宋体" w:hAnsi="宋体" w:cs="宋体"/>
                <w:bCs/>
                <w:spacing w:val="-6"/>
                <w:sz w:val="20"/>
                <w:szCs w:val="20"/>
              </w:rPr>
              <w:br w:type="textWrapping"/>
            </w:r>
            <w:r>
              <w:rPr>
                <w:rFonts w:hint="eastAsia" w:ascii="宋体" w:hAnsi="宋体" w:cs="宋体"/>
                <w:bCs/>
                <w:spacing w:val="-6"/>
                <w:sz w:val="20"/>
                <w:szCs w:val="20"/>
              </w:rPr>
              <w:t>6、支持密码登录保护功能；</w:t>
            </w:r>
            <w:r>
              <w:rPr>
                <w:rFonts w:hint="eastAsia" w:ascii="宋体" w:hAnsi="宋体" w:cs="宋体"/>
                <w:bCs/>
                <w:spacing w:val="-6"/>
                <w:sz w:val="20"/>
                <w:szCs w:val="20"/>
              </w:rPr>
              <w:br w:type="textWrapping"/>
            </w:r>
            <w:r>
              <w:rPr>
                <w:rFonts w:hint="eastAsia" w:ascii="宋体" w:hAnsi="宋体" w:cs="宋体"/>
                <w:bCs/>
                <w:spacing w:val="-6"/>
                <w:sz w:val="20"/>
                <w:szCs w:val="20"/>
              </w:rPr>
              <w:t>7、八路话筒/音频输入，两路本地混合输出，一路RJ45网络输入，一路RS232输入；</w:t>
            </w:r>
            <w:r>
              <w:rPr>
                <w:rFonts w:hint="eastAsia" w:ascii="宋体" w:hAnsi="宋体" w:cs="宋体"/>
                <w:bCs/>
                <w:spacing w:val="-6"/>
                <w:sz w:val="20"/>
                <w:szCs w:val="20"/>
              </w:rPr>
              <w:br w:type="textWrapping"/>
            </w:r>
            <w:r>
              <w:rPr>
                <w:rFonts w:hint="eastAsia" w:ascii="宋体" w:hAnsi="宋体" w:cs="宋体"/>
                <w:bCs/>
                <w:spacing w:val="-6"/>
                <w:sz w:val="20"/>
                <w:szCs w:val="20"/>
              </w:rPr>
              <w:t>8、每路输入具有高中低音调节、增益调节、左右声道调节、推子音量大小调节、静音开关等功能；</w:t>
            </w:r>
            <w:r>
              <w:rPr>
                <w:rFonts w:hint="eastAsia" w:ascii="宋体" w:hAnsi="宋体" w:cs="宋体"/>
                <w:bCs/>
                <w:spacing w:val="-6"/>
                <w:sz w:val="20"/>
                <w:szCs w:val="20"/>
              </w:rPr>
              <w:br w:type="textWrapping"/>
            </w:r>
            <w:r>
              <w:rPr>
                <w:rFonts w:hint="eastAsia" w:ascii="宋体" w:hAnsi="宋体" w:cs="宋体"/>
                <w:bCs/>
                <w:spacing w:val="-6"/>
                <w:sz w:val="20"/>
                <w:szCs w:val="20"/>
              </w:rPr>
              <w:t>9、支持快捷任务播放，可在服务器预先设置任务实现一键播放；</w:t>
            </w:r>
            <w:r>
              <w:rPr>
                <w:rFonts w:hint="eastAsia" w:ascii="宋体" w:hAnsi="宋体" w:cs="宋体"/>
                <w:bCs/>
                <w:spacing w:val="-6"/>
                <w:sz w:val="20"/>
                <w:szCs w:val="20"/>
              </w:rPr>
              <w:br w:type="textWrapping"/>
            </w:r>
            <w:r>
              <w:rPr>
                <w:rFonts w:hint="eastAsia" w:ascii="宋体" w:hAnsi="宋体" w:cs="宋体"/>
                <w:bCs/>
                <w:spacing w:val="-6"/>
                <w:sz w:val="20"/>
                <w:szCs w:val="20"/>
              </w:rPr>
              <w:t>10、具有模拟音频采集编码功能，可作为小型分控站使用；</w:t>
            </w:r>
            <w:r>
              <w:rPr>
                <w:rFonts w:hint="eastAsia" w:ascii="宋体" w:hAnsi="宋体" w:cs="宋体"/>
                <w:bCs/>
                <w:spacing w:val="-6"/>
                <w:sz w:val="20"/>
                <w:szCs w:val="20"/>
              </w:rPr>
              <w:br w:type="textWrapping"/>
            </w:r>
            <w:r>
              <w:rPr>
                <w:rFonts w:hint="eastAsia" w:ascii="宋体" w:hAnsi="宋体" w:cs="宋体"/>
                <w:bCs/>
                <w:spacing w:val="-6"/>
                <w:sz w:val="20"/>
                <w:szCs w:val="20"/>
              </w:rPr>
              <w:t>11、一路短路输入，支持接收其它设备短路信号触发预设分区广播；</w:t>
            </w:r>
            <w:r>
              <w:rPr>
                <w:rFonts w:hint="eastAsia" w:ascii="宋体" w:hAnsi="宋体" w:cs="宋体"/>
                <w:bCs/>
                <w:spacing w:val="-6"/>
                <w:sz w:val="20"/>
                <w:szCs w:val="20"/>
              </w:rPr>
              <w:br w:type="textWrapping"/>
            </w:r>
            <w:r>
              <w:rPr>
                <w:rFonts w:hint="eastAsia" w:ascii="宋体" w:hAnsi="宋体" w:cs="宋体"/>
                <w:bCs/>
                <w:spacing w:val="-6"/>
                <w:sz w:val="20"/>
                <w:szCs w:val="20"/>
              </w:rPr>
              <w:t>12、内置5段数字均衡调节，4种固定场景音效调节；</w:t>
            </w:r>
            <w:r>
              <w:rPr>
                <w:rFonts w:hint="eastAsia" w:ascii="宋体" w:hAnsi="宋体" w:cs="宋体"/>
                <w:bCs/>
                <w:spacing w:val="-6"/>
                <w:sz w:val="20"/>
                <w:szCs w:val="20"/>
              </w:rPr>
              <w:br w:type="textWrapping"/>
            </w:r>
            <w:r>
              <w:rPr>
                <w:rFonts w:hint="eastAsia" w:ascii="宋体" w:hAnsi="宋体" w:cs="宋体"/>
                <w:bCs/>
                <w:spacing w:val="-6"/>
                <w:sz w:val="20"/>
                <w:szCs w:val="20"/>
              </w:rPr>
              <w:t>13、支持将寻呼和对讲内容录制成MP3文件保存在服务器内；</w:t>
            </w:r>
            <w:r>
              <w:rPr>
                <w:rFonts w:hint="eastAsia" w:ascii="宋体" w:hAnsi="宋体" w:cs="宋体"/>
                <w:bCs/>
                <w:spacing w:val="-6"/>
                <w:sz w:val="20"/>
                <w:szCs w:val="20"/>
              </w:rPr>
              <w:br w:type="textWrapping"/>
            </w:r>
            <w:r>
              <w:rPr>
                <w:rFonts w:hint="eastAsia" w:ascii="宋体" w:hAnsi="宋体" w:cs="宋体"/>
                <w:bCs/>
                <w:spacing w:val="-6"/>
                <w:sz w:val="20"/>
                <w:szCs w:val="20"/>
              </w:rPr>
              <w:t>14、可预设9个快捷键，每个键自定义添加终端，实现一键打开预设终端寻呼喊话；</w:t>
            </w:r>
            <w:r>
              <w:rPr>
                <w:rFonts w:hint="eastAsia" w:ascii="宋体" w:hAnsi="宋体" w:cs="宋体"/>
                <w:bCs/>
                <w:spacing w:val="-6"/>
                <w:sz w:val="20"/>
                <w:szCs w:val="20"/>
              </w:rPr>
              <w:br w:type="textWrapping"/>
            </w:r>
            <w:r>
              <w:rPr>
                <w:rFonts w:hint="eastAsia" w:ascii="宋体" w:hAnsi="宋体" w:cs="宋体"/>
                <w:bCs/>
                <w:spacing w:val="-6"/>
                <w:sz w:val="20"/>
                <w:szCs w:val="20"/>
              </w:rPr>
              <w:t>15、支持U盘播放，可读取U盘内音乐选择播放；</w:t>
            </w:r>
            <w:r>
              <w:rPr>
                <w:rFonts w:hint="eastAsia" w:ascii="宋体" w:hAnsi="宋体" w:cs="宋体"/>
                <w:bCs/>
                <w:spacing w:val="-6"/>
                <w:sz w:val="20"/>
                <w:szCs w:val="20"/>
              </w:rPr>
              <w:br w:type="textWrapping"/>
            </w:r>
            <w:r>
              <w:rPr>
                <w:rFonts w:hint="eastAsia" w:ascii="宋体" w:hAnsi="宋体" w:cs="宋体"/>
                <w:bCs/>
                <w:spacing w:val="-6"/>
                <w:sz w:val="20"/>
                <w:szCs w:val="20"/>
              </w:rPr>
              <w:t>16、内置多种语言显示，可任意切换；</w:t>
            </w:r>
            <w:r>
              <w:rPr>
                <w:rFonts w:hint="eastAsia" w:ascii="宋体" w:hAnsi="宋体" w:cs="宋体"/>
                <w:bCs/>
                <w:spacing w:val="-6"/>
                <w:sz w:val="20"/>
                <w:szCs w:val="20"/>
              </w:rPr>
              <w:br w:type="textWrapping"/>
            </w:r>
            <w:r>
              <w:rPr>
                <w:rFonts w:hint="eastAsia" w:ascii="宋体" w:hAnsi="宋体" w:cs="宋体"/>
                <w:bCs/>
                <w:spacing w:val="-6"/>
                <w:sz w:val="20"/>
                <w:szCs w:val="20"/>
              </w:rPr>
              <w:t>17、支持点播，点播服务器内任意媒体播放到指定终端；</w:t>
            </w:r>
            <w:r>
              <w:rPr>
                <w:rFonts w:hint="eastAsia" w:ascii="宋体" w:hAnsi="宋体" w:cs="宋体"/>
                <w:bCs/>
                <w:spacing w:val="-6"/>
                <w:sz w:val="20"/>
                <w:szCs w:val="20"/>
              </w:rPr>
              <w:br w:type="textWrapping"/>
            </w:r>
            <w:r>
              <w:rPr>
                <w:rFonts w:hint="eastAsia" w:ascii="宋体" w:hAnsi="宋体" w:cs="宋体"/>
                <w:bCs/>
                <w:spacing w:val="-6"/>
                <w:sz w:val="20"/>
                <w:szCs w:val="20"/>
              </w:rPr>
              <w:t>18、支持手动复位还原到出厂设置；</w:t>
            </w:r>
            <w:r>
              <w:rPr>
                <w:rFonts w:hint="eastAsia" w:ascii="宋体" w:hAnsi="宋体" w:cs="宋体"/>
                <w:bCs/>
                <w:spacing w:val="-6"/>
                <w:sz w:val="20"/>
                <w:szCs w:val="20"/>
              </w:rPr>
              <w:br w:type="textWrapping"/>
            </w:r>
            <w:r>
              <w:rPr>
                <w:rFonts w:hint="eastAsia" w:ascii="宋体" w:hAnsi="宋体" w:cs="宋体"/>
                <w:bCs/>
                <w:spacing w:val="-6"/>
                <w:sz w:val="20"/>
                <w:szCs w:val="20"/>
              </w:rPr>
              <w:t>技术参数：</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1、网络接口： 标准RJ45、RS232 </w:t>
            </w:r>
            <w:r>
              <w:rPr>
                <w:rFonts w:hint="eastAsia" w:ascii="宋体" w:hAnsi="宋体" w:cs="宋体"/>
                <w:bCs/>
                <w:spacing w:val="-6"/>
                <w:sz w:val="20"/>
                <w:szCs w:val="20"/>
              </w:rPr>
              <w:br w:type="textWrapping"/>
            </w:r>
            <w:r>
              <w:rPr>
                <w:rFonts w:hint="eastAsia" w:ascii="宋体" w:hAnsi="宋体" w:cs="宋体"/>
                <w:bCs/>
                <w:spacing w:val="-6"/>
                <w:sz w:val="20"/>
                <w:szCs w:val="20"/>
              </w:rPr>
              <w:t>2、音频输入： 8路</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3、音频输出：  2路混合输出 </w:t>
            </w:r>
            <w:r>
              <w:rPr>
                <w:rFonts w:hint="eastAsia" w:ascii="宋体" w:hAnsi="宋体" w:cs="宋体"/>
                <w:bCs/>
                <w:spacing w:val="-6"/>
                <w:sz w:val="20"/>
                <w:szCs w:val="20"/>
              </w:rPr>
              <w:br w:type="textWrapping"/>
            </w:r>
            <w:r>
              <w:rPr>
                <w:rFonts w:hint="eastAsia" w:ascii="宋体" w:hAnsi="宋体" w:cs="宋体"/>
                <w:bCs/>
                <w:spacing w:val="-6"/>
                <w:sz w:val="20"/>
                <w:szCs w:val="20"/>
              </w:rPr>
              <w:t>4、噪声：  &lt;-82dBu</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5、总谐波失真： &lt;0.005% </w:t>
            </w:r>
            <w:r>
              <w:rPr>
                <w:rFonts w:hint="eastAsia" w:ascii="宋体" w:hAnsi="宋体" w:cs="宋体"/>
                <w:bCs/>
                <w:spacing w:val="-6"/>
                <w:sz w:val="20"/>
                <w:szCs w:val="20"/>
              </w:rPr>
              <w:br w:type="textWrapping"/>
            </w:r>
            <w:r>
              <w:rPr>
                <w:rFonts w:hint="eastAsia" w:ascii="宋体" w:hAnsi="宋体" w:cs="宋体"/>
                <w:bCs/>
                <w:spacing w:val="-6"/>
                <w:sz w:val="20"/>
                <w:szCs w:val="20"/>
              </w:rPr>
              <w:t>6、频率响应： (20Hz-60KHz) ±1dB</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7、话筒输入阻抗：  2.4KΩ </w:t>
            </w:r>
            <w:r>
              <w:rPr>
                <w:rFonts w:hint="eastAsia" w:ascii="宋体" w:hAnsi="宋体" w:cs="宋体"/>
                <w:bCs/>
                <w:spacing w:val="-6"/>
                <w:sz w:val="20"/>
                <w:szCs w:val="20"/>
              </w:rPr>
              <w:br w:type="textWrapping"/>
            </w:r>
            <w:r>
              <w:rPr>
                <w:rFonts w:hint="eastAsia" w:ascii="宋体" w:hAnsi="宋体" w:cs="宋体"/>
                <w:bCs/>
                <w:spacing w:val="-6"/>
                <w:sz w:val="20"/>
                <w:szCs w:val="20"/>
              </w:rPr>
              <w:t>8、其它输入阻抗： &gt;10KΩ</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9、RCA录音输出阻抗：  1.1K </w:t>
            </w:r>
            <w:r>
              <w:rPr>
                <w:rFonts w:hint="eastAsia" w:ascii="宋体" w:hAnsi="宋体" w:cs="宋体"/>
                <w:bCs/>
                <w:spacing w:val="-6"/>
                <w:sz w:val="20"/>
                <w:szCs w:val="20"/>
              </w:rPr>
              <w:br w:type="textWrapping"/>
            </w:r>
            <w:r>
              <w:rPr>
                <w:rFonts w:hint="eastAsia" w:ascii="宋体" w:hAnsi="宋体" w:cs="宋体"/>
                <w:bCs/>
                <w:spacing w:val="-6"/>
                <w:sz w:val="20"/>
                <w:szCs w:val="20"/>
              </w:rPr>
              <w:t>10、其它输出阻抗：  120Ω</w:t>
            </w:r>
            <w:r>
              <w:rPr>
                <w:rFonts w:hint="eastAsia" w:ascii="宋体" w:hAnsi="宋体" w:cs="宋体"/>
                <w:bCs/>
                <w:spacing w:val="-6"/>
                <w:sz w:val="20"/>
                <w:szCs w:val="20"/>
              </w:rPr>
              <w:br w:type="textWrapping"/>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sz w:val="20"/>
                <w:szCs w:val="20"/>
                <w:lang w:val="en-US" w:eastAsia="zh-CN"/>
              </w:rPr>
              <w:t>23</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CD播放器</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功能特点</w:t>
            </w:r>
            <w:r>
              <w:rPr>
                <w:rFonts w:hint="eastAsia" w:ascii="宋体" w:hAnsi="宋体" w:cs="宋体"/>
                <w:bCs/>
                <w:spacing w:val="-6"/>
                <w:sz w:val="20"/>
                <w:szCs w:val="20"/>
              </w:rPr>
              <w:br w:type="textWrapping"/>
            </w:r>
            <w:r>
              <w:rPr>
                <w:rFonts w:hint="eastAsia" w:ascii="宋体" w:hAnsi="宋体" w:cs="宋体"/>
                <w:bCs/>
                <w:spacing w:val="-6"/>
                <w:sz w:val="20"/>
                <w:szCs w:val="20"/>
              </w:rPr>
              <w:t>1、超强纠错功能,强大解码播放</w:t>
            </w:r>
            <w:r>
              <w:rPr>
                <w:rFonts w:hint="eastAsia" w:ascii="宋体" w:hAnsi="宋体" w:cs="宋体"/>
                <w:bCs/>
                <w:spacing w:val="-6"/>
                <w:sz w:val="20"/>
                <w:szCs w:val="20"/>
              </w:rPr>
              <w:br w:type="textWrapping"/>
            </w:r>
            <w:r>
              <w:rPr>
                <w:rFonts w:hint="eastAsia" w:ascii="宋体" w:hAnsi="宋体" w:cs="宋体"/>
                <w:bCs/>
                <w:spacing w:val="-6"/>
                <w:sz w:val="20"/>
                <w:szCs w:val="20"/>
              </w:rPr>
              <w:t>2、遥控操作,菜单提示,一目了然</w:t>
            </w:r>
            <w:r>
              <w:rPr>
                <w:rFonts w:hint="eastAsia" w:ascii="宋体" w:hAnsi="宋体" w:cs="宋体"/>
                <w:bCs/>
                <w:spacing w:val="-6"/>
                <w:sz w:val="20"/>
                <w:szCs w:val="20"/>
              </w:rPr>
              <w:br w:type="textWrapping"/>
            </w:r>
            <w:r>
              <w:rPr>
                <w:rFonts w:hint="eastAsia" w:ascii="宋体" w:hAnsi="宋体" w:cs="宋体"/>
                <w:bCs/>
                <w:spacing w:val="-6"/>
                <w:sz w:val="20"/>
                <w:szCs w:val="20"/>
              </w:rPr>
              <w:t>3、CD、DVD、U盘  MP3自动播放功能。</w:t>
            </w:r>
            <w:r>
              <w:rPr>
                <w:rFonts w:hint="eastAsia" w:ascii="宋体" w:hAnsi="宋体" w:cs="宋体"/>
                <w:bCs/>
                <w:spacing w:val="-6"/>
                <w:sz w:val="20"/>
                <w:szCs w:val="20"/>
              </w:rPr>
              <w:br w:type="textWrapping"/>
            </w:r>
            <w:r>
              <w:rPr>
                <w:rFonts w:hint="eastAsia" w:ascii="宋体" w:hAnsi="宋体" w:cs="宋体"/>
                <w:bCs/>
                <w:spacing w:val="-6"/>
                <w:sz w:val="20"/>
                <w:szCs w:val="20"/>
              </w:rPr>
              <w:t>4、高亮度动态VFD显示，清晰醒目。</w:t>
            </w:r>
            <w:r>
              <w:rPr>
                <w:rFonts w:hint="eastAsia" w:ascii="宋体" w:hAnsi="宋体" w:cs="宋体"/>
                <w:bCs/>
                <w:spacing w:val="-6"/>
                <w:sz w:val="20"/>
                <w:szCs w:val="20"/>
              </w:rPr>
              <w:br w:type="textWrapping"/>
            </w:r>
            <w:r>
              <w:rPr>
                <w:rFonts w:hint="eastAsia" w:ascii="宋体" w:hAnsi="宋体" w:cs="宋体"/>
                <w:bCs/>
                <w:spacing w:val="-6"/>
                <w:sz w:val="20"/>
                <w:szCs w:val="20"/>
              </w:rPr>
              <w:t>5、具有曲目直选功能。</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6、具有通电后自动播放功能。                                    </w:t>
            </w:r>
            <w:r>
              <w:rPr>
                <w:rFonts w:hint="eastAsia" w:ascii="宋体" w:hAnsi="宋体" w:cs="宋体"/>
                <w:bCs/>
                <w:spacing w:val="-6"/>
                <w:sz w:val="20"/>
                <w:szCs w:val="20"/>
              </w:rPr>
              <w:br w:type="textWrapping"/>
            </w:r>
            <w:r>
              <w:rPr>
                <w:rFonts w:hint="eastAsia" w:ascii="宋体" w:hAnsi="宋体" w:cs="宋体"/>
                <w:bCs/>
                <w:spacing w:val="-6"/>
                <w:sz w:val="20"/>
                <w:szCs w:val="20"/>
              </w:rPr>
              <w:t>技术参数</w:t>
            </w:r>
            <w:r>
              <w:rPr>
                <w:rFonts w:hint="eastAsia" w:ascii="宋体" w:hAnsi="宋体" w:cs="宋体"/>
                <w:bCs/>
                <w:spacing w:val="-6"/>
                <w:sz w:val="20"/>
                <w:szCs w:val="20"/>
              </w:rPr>
              <w:br w:type="textWrapping"/>
            </w:r>
            <w:r>
              <w:rPr>
                <w:rFonts w:hint="eastAsia" w:ascii="宋体" w:hAnsi="宋体" w:cs="宋体"/>
                <w:bCs/>
                <w:spacing w:val="-6"/>
                <w:sz w:val="20"/>
                <w:szCs w:val="20"/>
              </w:rPr>
              <w:t>1、频率响应：20Hz-20kHz</w:t>
            </w:r>
            <w:r>
              <w:rPr>
                <w:rFonts w:hint="eastAsia" w:ascii="宋体" w:hAnsi="宋体" w:cs="宋体"/>
                <w:bCs/>
                <w:spacing w:val="-6"/>
                <w:sz w:val="20"/>
                <w:szCs w:val="20"/>
              </w:rPr>
              <w:br w:type="textWrapping"/>
            </w:r>
            <w:r>
              <w:rPr>
                <w:rFonts w:hint="eastAsia" w:ascii="宋体" w:hAnsi="宋体" w:cs="宋体"/>
                <w:bCs/>
                <w:spacing w:val="-6"/>
                <w:sz w:val="20"/>
                <w:szCs w:val="20"/>
              </w:rPr>
              <w:t>2、信噪比：90dB</w:t>
            </w:r>
            <w:r>
              <w:rPr>
                <w:rFonts w:hint="eastAsia" w:ascii="宋体" w:hAnsi="宋体" w:cs="宋体"/>
                <w:bCs/>
                <w:spacing w:val="-6"/>
                <w:sz w:val="20"/>
                <w:szCs w:val="20"/>
              </w:rPr>
              <w:br w:type="textWrapping"/>
            </w:r>
            <w:r>
              <w:rPr>
                <w:rFonts w:hint="eastAsia" w:ascii="宋体" w:hAnsi="宋体" w:cs="宋体"/>
                <w:bCs/>
                <w:spacing w:val="-6"/>
                <w:sz w:val="20"/>
                <w:szCs w:val="20"/>
              </w:rPr>
              <w:t>3、动态范围：90dB</w:t>
            </w:r>
            <w:r>
              <w:rPr>
                <w:rFonts w:hint="eastAsia" w:ascii="宋体" w:hAnsi="宋体" w:cs="宋体"/>
                <w:bCs/>
                <w:spacing w:val="-6"/>
                <w:sz w:val="20"/>
                <w:szCs w:val="20"/>
              </w:rPr>
              <w:br w:type="textWrapping"/>
            </w:r>
            <w:r>
              <w:rPr>
                <w:rFonts w:hint="eastAsia" w:ascii="宋体" w:hAnsi="宋体" w:cs="宋体"/>
                <w:bCs/>
                <w:spacing w:val="-6"/>
                <w:sz w:val="20"/>
                <w:szCs w:val="20"/>
              </w:rPr>
              <w:t>4、谐波失真：0.005%</w:t>
            </w:r>
            <w:r>
              <w:rPr>
                <w:rFonts w:hint="eastAsia" w:ascii="宋体" w:hAnsi="宋体" w:cs="宋体"/>
                <w:bCs/>
                <w:spacing w:val="-6"/>
                <w:sz w:val="20"/>
                <w:szCs w:val="20"/>
              </w:rPr>
              <w:br w:type="textWrapping"/>
            </w:r>
            <w:r>
              <w:rPr>
                <w:rFonts w:hint="eastAsia" w:ascii="宋体" w:hAnsi="宋体" w:cs="宋体"/>
                <w:bCs/>
                <w:spacing w:val="-6"/>
                <w:sz w:val="20"/>
                <w:szCs w:val="20"/>
              </w:rPr>
              <w:t>5、抖晃：可测极限之下</w:t>
            </w:r>
            <w:r>
              <w:rPr>
                <w:rFonts w:hint="eastAsia" w:ascii="宋体" w:hAnsi="宋体" w:cs="宋体"/>
                <w:bCs/>
                <w:spacing w:val="-6"/>
                <w:sz w:val="20"/>
                <w:szCs w:val="20"/>
              </w:rPr>
              <w:br w:type="textWrapping"/>
            </w:r>
            <w:r>
              <w:rPr>
                <w:rFonts w:hint="eastAsia" w:ascii="宋体" w:hAnsi="宋体" w:cs="宋体"/>
                <w:bCs/>
                <w:spacing w:val="-6"/>
                <w:sz w:val="20"/>
                <w:szCs w:val="20"/>
              </w:rPr>
              <w:t>6、输出电平：0dBV</w:t>
            </w:r>
            <w:r>
              <w:rPr>
                <w:rFonts w:hint="eastAsia" w:ascii="宋体" w:hAnsi="宋体" w:cs="宋体"/>
                <w:bCs/>
                <w:spacing w:val="-6"/>
                <w:sz w:val="20"/>
                <w:szCs w:val="20"/>
              </w:rPr>
              <w:br w:type="textWrapping"/>
            </w:r>
            <w:r>
              <w:rPr>
                <w:rFonts w:hint="eastAsia" w:ascii="宋体" w:hAnsi="宋体" w:cs="宋体"/>
                <w:bCs/>
                <w:spacing w:val="-6"/>
                <w:sz w:val="20"/>
                <w:szCs w:val="20"/>
              </w:rPr>
              <w:t>7、电源：AC 220 –240 V / 50～60 Hz</w:t>
            </w:r>
            <w:r>
              <w:rPr>
                <w:rFonts w:hint="eastAsia" w:ascii="宋体" w:hAnsi="宋体" w:cs="宋体"/>
                <w:bCs/>
                <w:spacing w:val="-6"/>
                <w:sz w:val="20"/>
                <w:szCs w:val="20"/>
              </w:rPr>
              <w:br w:type="textWrapping"/>
            </w:r>
            <w:r>
              <w:rPr>
                <w:rFonts w:hint="eastAsia" w:ascii="宋体" w:hAnsi="宋体" w:cs="宋体"/>
                <w:bCs/>
                <w:spacing w:val="-6"/>
                <w:sz w:val="20"/>
                <w:szCs w:val="20"/>
              </w:rPr>
              <w:t>8、兼容多种格式(CD/VCD/VCD/Mp3等)</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sz w:val="20"/>
                <w:szCs w:val="20"/>
                <w:lang w:val="en-US" w:eastAsia="zh-CN"/>
              </w:rPr>
              <w:t>24</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多功能音源控制嵌入软件</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 xml:space="preserve">1. 软件内嵌于终端设备，支撑设备各项基本功能的运行。 </w:t>
            </w:r>
            <w:r>
              <w:rPr>
                <w:rFonts w:hint="eastAsia" w:ascii="宋体" w:hAnsi="宋体" w:cs="宋体"/>
                <w:bCs/>
                <w:spacing w:val="-6"/>
                <w:sz w:val="20"/>
                <w:szCs w:val="20"/>
              </w:rPr>
              <w:br w:type="textWrapping"/>
            </w:r>
            <w:r>
              <w:rPr>
                <w:rFonts w:hint="eastAsia" w:ascii="宋体" w:hAnsi="宋体" w:cs="宋体"/>
                <w:bCs/>
                <w:spacing w:val="-6"/>
                <w:sz w:val="20"/>
                <w:szCs w:val="20"/>
              </w:rPr>
              <w:t>2. 系统+ESS解码方案，超强纠错功能,强大解码播放。</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3. 能实现多种自动播放模式，如：播放单曲、播放全部、循环单曲、循环全部、停止播放等  </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sz w:val="20"/>
                <w:szCs w:val="20"/>
                <w:lang w:val="en-US" w:eastAsia="zh-CN"/>
              </w:rPr>
              <w:t>25</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IP终端</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功能特点</w:t>
            </w:r>
            <w:r>
              <w:rPr>
                <w:rFonts w:hint="eastAsia" w:ascii="宋体" w:hAnsi="宋体" w:cs="宋体"/>
                <w:bCs/>
                <w:spacing w:val="-6"/>
                <w:sz w:val="20"/>
                <w:szCs w:val="20"/>
              </w:rPr>
              <w:br w:type="textWrapping"/>
            </w:r>
            <w:r>
              <w:rPr>
                <w:rFonts w:hint="eastAsia" w:ascii="宋体" w:hAnsi="宋体" w:cs="宋体"/>
                <w:bCs/>
                <w:spacing w:val="-6"/>
                <w:sz w:val="20"/>
                <w:szCs w:val="20"/>
              </w:rPr>
              <w:t>1、支持安卓系统手机控制、升级等功能</w:t>
            </w:r>
            <w:r>
              <w:rPr>
                <w:rFonts w:hint="eastAsia" w:ascii="宋体" w:hAnsi="宋体" w:cs="宋体"/>
                <w:bCs/>
                <w:spacing w:val="-6"/>
                <w:sz w:val="20"/>
                <w:szCs w:val="20"/>
              </w:rPr>
              <w:br w:type="textWrapping"/>
            </w:r>
            <w:r>
              <w:rPr>
                <w:rFonts w:hint="eastAsia" w:ascii="宋体" w:hAnsi="宋体" w:cs="宋体"/>
                <w:bCs/>
                <w:spacing w:val="-6"/>
                <w:sz w:val="20"/>
                <w:szCs w:val="20"/>
              </w:rPr>
              <w:t>2、内置web服务器、提供IE访问支持\支持手机或电脑IE浏览器修改地址</w:t>
            </w:r>
            <w:r>
              <w:rPr>
                <w:rFonts w:hint="eastAsia" w:ascii="宋体" w:hAnsi="宋体" w:cs="宋体"/>
                <w:bCs/>
                <w:spacing w:val="-6"/>
                <w:sz w:val="20"/>
                <w:szCs w:val="20"/>
              </w:rPr>
              <w:br w:type="textWrapping"/>
            </w:r>
            <w:r>
              <w:rPr>
                <w:rFonts w:hint="eastAsia" w:ascii="宋体" w:hAnsi="宋体" w:cs="宋体"/>
                <w:bCs/>
                <w:spacing w:val="-6"/>
                <w:sz w:val="20"/>
                <w:szCs w:val="20"/>
              </w:rPr>
              <w:t>3、网络音频接收解码、同时支持本地话筒、线路输入，音量调节。</w:t>
            </w:r>
            <w:r>
              <w:rPr>
                <w:rFonts w:hint="eastAsia" w:ascii="宋体" w:hAnsi="宋体" w:cs="宋体"/>
                <w:bCs/>
                <w:spacing w:val="-6"/>
                <w:sz w:val="20"/>
                <w:szCs w:val="20"/>
              </w:rPr>
              <w:br w:type="textWrapping"/>
            </w:r>
            <w:r>
              <w:rPr>
                <w:rFonts w:hint="eastAsia" w:ascii="宋体" w:hAnsi="宋体" w:cs="宋体"/>
                <w:bCs/>
                <w:spacing w:val="-6"/>
                <w:sz w:val="20"/>
                <w:szCs w:val="20"/>
              </w:rPr>
              <w:t>4、远程优先功能，自动强插。</w:t>
            </w:r>
            <w:r>
              <w:rPr>
                <w:rFonts w:hint="eastAsia" w:ascii="宋体" w:hAnsi="宋体" w:cs="宋体"/>
                <w:bCs/>
                <w:spacing w:val="-6"/>
                <w:sz w:val="20"/>
                <w:szCs w:val="20"/>
              </w:rPr>
              <w:br w:type="textWrapping"/>
            </w:r>
            <w:r>
              <w:rPr>
                <w:rFonts w:hint="eastAsia" w:ascii="宋体" w:hAnsi="宋体" w:cs="宋体"/>
                <w:bCs/>
                <w:spacing w:val="-6"/>
                <w:sz w:val="20"/>
                <w:szCs w:val="20"/>
              </w:rPr>
              <w:t>5、标准机架式面板设计</w:t>
            </w:r>
            <w:r>
              <w:rPr>
                <w:rFonts w:hint="eastAsia" w:ascii="宋体" w:hAnsi="宋体" w:cs="宋体"/>
                <w:bCs/>
                <w:spacing w:val="-6"/>
                <w:sz w:val="20"/>
                <w:szCs w:val="20"/>
              </w:rPr>
              <w:br w:type="textWrapping"/>
            </w:r>
            <w:r>
              <w:rPr>
                <w:rFonts w:hint="eastAsia" w:ascii="宋体" w:hAnsi="宋体" w:cs="宋体"/>
                <w:bCs/>
                <w:spacing w:val="-6"/>
                <w:sz w:val="20"/>
                <w:szCs w:val="20"/>
              </w:rPr>
              <w:t>6、采用嵌入式ARM处理器</w:t>
            </w:r>
            <w:r>
              <w:rPr>
                <w:rFonts w:hint="eastAsia" w:ascii="宋体" w:hAnsi="宋体" w:cs="宋体"/>
                <w:bCs/>
                <w:spacing w:val="-6"/>
                <w:sz w:val="20"/>
                <w:szCs w:val="20"/>
              </w:rPr>
              <w:br w:type="textWrapping"/>
            </w:r>
            <w:r>
              <w:rPr>
                <w:rFonts w:hint="eastAsia" w:ascii="宋体" w:hAnsi="宋体" w:cs="宋体"/>
                <w:bCs/>
                <w:spacing w:val="-6"/>
                <w:sz w:val="20"/>
                <w:szCs w:val="20"/>
              </w:rPr>
              <w:t>7、内置网络IP解码模块、支持TCP/IP、UDP、IGMP 协议, 实现网络化传输CD音质的音频</w:t>
            </w:r>
            <w:r>
              <w:rPr>
                <w:rFonts w:hint="eastAsia" w:ascii="宋体" w:hAnsi="宋体" w:cs="宋体"/>
                <w:bCs/>
                <w:spacing w:val="-6"/>
                <w:sz w:val="20"/>
                <w:szCs w:val="20"/>
              </w:rPr>
              <w:br w:type="textWrapping"/>
            </w:r>
            <w:r>
              <w:rPr>
                <w:rFonts w:hint="eastAsia" w:ascii="宋体" w:hAnsi="宋体" w:cs="宋体"/>
                <w:bCs/>
                <w:spacing w:val="-6"/>
                <w:sz w:val="20"/>
                <w:szCs w:val="20"/>
              </w:rPr>
              <w:t>8、2路话筒（MIC）和1路线路（AUX）音频输入，支持高低音音色调整</w:t>
            </w:r>
            <w:r>
              <w:rPr>
                <w:rFonts w:hint="eastAsia" w:ascii="宋体" w:hAnsi="宋体" w:cs="宋体"/>
                <w:bCs/>
                <w:spacing w:val="-6"/>
                <w:sz w:val="20"/>
                <w:szCs w:val="20"/>
              </w:rPr>
              <w:br w:type="textWrapping"/>
            </w:r>
            <w:r>
              <w:rPr>
                <w:rFonts w:hint="eastAsia" w:ascii="宋体" w:hAnsi="宋体" w:cs="宋体"/>
                <w:bCs/>
                <w:spacing w:val="-6"/>
                <w:sz w:val="20"/>
                <w:szCs w:val="20"/>
              </w:rPr>
              <w:t>9、内置1路智能电源管理，根据音频任务自动控制外接功率放大器的电源</w:t>
            </w:r>
            <w:r>
              <w:rPr>
                <w:rFonts w:hint="eastAsia" w:ascii="宋体" w:hAnsi="宋体" w:cs="宋体"/>
                <w:bCs/>
                <w:spacing w:val="-6"/>
                <w:sz w:val="20"/>
                <w:szCs w:val="20"/>
              </w:rPr>
              <w:br w:type="textWrapping"/>
            </w:r>
            <w:r>
              <w:rPr>
                <w:rFonts w:hint="eastAsia" w:ascii="宋体" w:hAnsi="宋体" w:cs="宋体"/>
                <w:bCs/>
                <w:spacing w:val="-6"/>
                <w:sz w:val="20"/>
                <w:szCs w:val="20"/>
              </w:rPr>
              <w:t>10、1路标准音频信号辅助输出，方便扩展连接功率放大器</w:t>
            </w:r>
            <w:r>
              <w:rPr>
                <w:rFonts w:hint="eastAsia" w:ascii="宋体" w:hAnsi="宋体" w:cs="宋体"/>
                <w:bCs/>
                <w:spacing w:val="-6"/>
                <w:sz w:val="20"/>
                <w:szCs w:val="20"/>
              </w:rPr>
              <w:br w:type="textWrapping"/>
            </w:r>
            <w:r>
              <w:rPr>
                <w:rFonts w:hint="eastAsia" w:ascii="宋体" w:hAnsi="宋体" w:cs="宋体"/>
                <w:bCs/>
                <w:spacing w:val="-6"/>
                <w:sz w:val="20"/>
                <w:szCs w:val="20"/>
              </w:rPr>
              <w:t>11、内置WEB服务器、提供浏览器远程配置和升级功能</w:t>
            </w:r>
            <w:r>
              <w:rPr>
                <w:rFonts w:hint="eastAsia" w:ascii="宋体" w:hAnsi="宋体" w:cs="宋体"/>
                <w:bCs/>
                <w:spacing w:val="-6"/>
                <w:sz w:val="20"/>
                <w:szCs w:val="20"/>
              </w:rPr>
              <w:br w:type="textWrapping"/>
            </w:r>
            <w:r>
              <w:rPr>
                <w:rFonts w:hint="eastAsia" w:ascii="宋体" w:hAnsi="宋体" w:cs="宋体"/>
                <w:bCs/>
                <w:spacing w:val="-6"/>
                <w:sz w:val="20"/>
                <w:szCs w:val="20"/>
              </w:rPr>
              <w:t>12、本地音量及网络音量独立调节、支持本地音频及网络音频混合输出</w:t>
            </w:r>
            <w:r>
              <w:rPr>
                <w:rFonts w:hint="eastAsia" w:ascii="宋体" w:hAnsi="宋体" w:cs="宋体"/>
                <w:bCs/>
                <w:spacing w:val="-6"/>
                <w:sz w:val="20"/>
                <w:szCs w:val="20"/>
              </w:rPr>
              <w:br w:type="textWrapping"/>
            </w:r>
            <w:r>
              <w:rPr>
                <w:rFonts w:hint="eastAsia" w:ascii="宋体" w:hAnsi="宋体" w:cs="宋体"/>
                <w:bCs/>
                <w:spacing w:val="-6"/>
                <w:sz w:val="20"/>
                <w:szCs w:val="20"/>
              </w:rPr>
              <w:t>13、支持U盘播放、U盘升级</w:t>
            </w:r>
            <w:r>
              <w:rPr>
                <w:rFonts w:hint="eastAsia" w:ascii="宋体" w:hAnsi="宋体" w:cs="宋体"/>
                <w:bCs/>
                <w:spacing w:val="-6"/>
                <w:sz w:val="20"/>
                <w:szCs w:val="20"/>
              </w:rPr>
              <w:br w:type="textWrapping"/>
            </w:r>
            <w:r>
              <w:rPr>
                <w:rFonts w:hint="eastAsia" w:ascii="宋体" w:hAnsi="宋体" w:cs="宋体"/>
                <w:bCs/>
                <w:spacing w:val="-6"/>
                <w:sz w:val="20"/>
                <w:szCs w:val="20"/>
              </w:rPr>
              <w:t>技术参数</w:t>
            </w:r>
            <w:r>
              <w:rPr>
                <w:rFonts w:hint="eastAsia" w:ascii="宋体" w:hAnsi="宋体" w:cs="宋体"/>
                <w:bCs/>
                <w:spacing w:val="-6"/>
                <w:sz w:val="20"/>
                <w:szCs w:val="20"/>
              </w:rPr>
              <w:br w:type="textWrapping"/>
            </w:r>
            <w:r>
              <w:rPr>
                <w:rFonts w:hint="eastAsia" w:ascii="宋体" w:hAnsi="宋体" w:cs="宋体"/>
                <w:bCs/>
                <w:spacing w:val="-6"/>
                <w:sz w:val="20"/>
                <w:szCs w:val="20"/>
              </w:rPr>
              <w:t>1、支持协议 TCP/IP，UDP，IGMP（组播），RTP,RTSP</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2、网络接口: RJ45、10M/100M    </w:t>
            </w:r>
            <w:r>
              <w:rPr>
                <w:rFonts w:hint="eastAsia" w:ascii="宋体" w:hAnsi="宋体" w:cs="宋体"/>
                <w:bCs/>
                <w:spacing w:val="-6"/>
                <w:sz w:val="20"/>
                <w:szCs w:val="20"/>
              </w:rPr>
              <w:br w:type="textWrapping"/>
            </w:r>
            <w:r>
              <w:rPr>
                <w:rFonts w:hint="eastAsia" w:ascii="宋体" w:hAnsi="宋体" w:cs="宋体"/>
                <w:bCs/>
                <w:spacing w:val="-6"/>
                <w:sz w:val="20"/>
                <w:szCs w:val="20"/>
              </w:rPr>
              <w:t>3、音频格式:MP3支持码流: 32K-256K</w:t>
            </w:r>
            <w:r>
              <w:rPr>
                <w:rFonts w:hint="eastAsia" w:ascii="宋体" w:hAnsi="宋体" w:cs="宋体"/>
                <w:bCs/>
                <w:spacing w:val="-6"/>
                <w:sz w:val="20"/>
                <w:szCs w:val="20"/>
              </w:rPr>
              <w:br w:type="textWrapping"/>
            </w:r>
            <w:r>
              <w:rPr>
                <w:rFonts w:hint="eastAsia" w:ascii="宋体" w:hAnsi="宋体" w:cs="宋体"/>
                <w:bCs/>
                <w:spacing w:val="-6"/>
                <w:sz w:val="20"/>
                <w:szCs w:val="20"/>
              </w:rPr>
              <w:t>4、灵敏度: 92dB</w:t>
            </w:r>
            <w:r>
              <w:rPr>
                <w:rFonts w:hint="eastAsia" w:ascii="宋体" w:hAnsi="宋体" w:cs="宋体"/>
                <w:bCs/>
                <w:spacing w:val="-6"/>
                <w:sz w:val="20"/>
                <w:szCs w:val="20"/>
              </w:rPr>
              <w:br w:type="textWrapping"/>
            </w:r>
            <w:r>
              <w:rPr>
                <w:rFonts w:hint="eastAsia" w:ascii="宋体" w:hAnsi="宋体" w:cs="宋体"/>
                <w:bCs/>
                <w:spacing w:val="-6"/>
                <w:sz w:val="20"/>
                <w:szCs w:val="20"/>
              </w:rPr>
              <w:t>5、模拟音频输入MIC输入:10MV 6.3MM单声道插座</w:t>
            </w:r>
            <w:r>
              <w:rPr>
                <w:rFonts w:hint="eastAsia" w:ascii="宋体" w:hAnsi="宋体" w:cs="宋体"/>
                <w:bCs/>
                <w:spacing w:val="-6"/>
                <w:sz w:val="20"/>
                <w:szCs w:val="20"/>
              </w:rPr>
              <w:br w:type="textWrapping"/>
            </w:r>
            <w:r>
              <w:rPr>
                <w:rFonts w:hint="eastAsia" w:ascii="宋体" w:hAnsi="宋体" w:cs="宋体"/>
                <w:bCs/>
                <w:spacing w:val="-6"/>
                <w:sz w:val="20"/>
                <w:szCs w:val="20"/>
              </w:rPr>
              <w:t>6、 LINE输入:立体声1V p-p,10K 莲花插座线路输出立体声1V p-p,1K 莲花插座</w:t>
            </w:r>
            <w:r>
              <w:rPr>
                <w:rFonts w:hint="eastAsia" w:ascii="宋体" w:hAnsi="宋体" w:cs="宋体"/>
                <w:bCs/>
                <w:spacing w:val="-6"/>
                <w:sz w:val="20"/>
                <w:szCs w:val="20"/>
              </w:rPr>
              <w:br w:type="textWrapping"/>
            </w:r>
            <w:r>
              <w:rPr>
                <w:rFonts w:hint="eastAsia" w:ascii="宋体" w:hAnsi="宋体" w:cs="宋体"/>
                <w:bCs/>
                <w:spacing w:val="-6"/>
                <w:sz w:val="20"/>
                <w:szCs w:val="20"/>
              </w:rPr>
              <w:t>7、采样率 8K~48KHz</w:t>
            </w:r>
            <w:r>
              <w:rPr>
                <w:rFonts w:hint="eastAsia" w:ascii="宋体" w:hAnsi="宋体" w:cs="宋体"/>
                <w:bCs/>
                <w:spacing w:val="-6"/>
                <w:sz w:val="20"/>
                <w:szCs w:val="20"/>
              </w:rPr>
              <w:br w:type="textWrapping"/>
            </w:r>
            <w:r>
              <w:rPr>
                <w:rFonts w:hint="eastAsia" w:ascii="宋体" w:hAnsi="宋体" w:cs="宋体"/>
                <w:bCs/>
                <w:spacing w:val="-6"/>
                <w:sz w:val="20"/>
                <w:szCs w:val="20"/>
              </w:rPr>
              <w:t>8、传输速率 10Mbps</w:t>
            </w:r>
            <w:r>
              <w:rPr>
                <w:rFonts w:hint="eastAsia" w:ascii="宋体" w:hAnsi="宋体" w:cs="宋体"/>
                <w:bCs/>
                <w:spacing w:val="-6"/>
                <w:sz w:val="20"/>
                <w:szCs w:val="20"/>
              </w:rPr>
              <w:br w:type="textWrapping"/>
            </w:r>
            <w:r>
              <w:rPr>
                <w:rFonts w:hint="eastAsia" w:ascii="宋体" w:hAnsi="宋体" w:cs="宋体"/>
                <w:bCs/>
                <w:spacing w:val="-6"/>
                <w:sz w:val="20"/>
                <w:szCs w:val="20"/>
              </w:rPr>
              <w:t>9、音频模式 16位立体声CD音质</w:t>
            </w:r>
            <w:r>
              <w:rPr>
                <w:rFonts w:hint="eastAsia" w:ascii="宋体" w:hAnsi="宋体" w:cs="宋体"/>
                <w:bCs/>
                <w:spacing w:val="-6"/>
                <w:sz w:val="20"/>
                <w:szCs w:val="20"/>
              </w:rPr>
              <w:br w:type="textWrapping"/>
            </w:r>
            <w:r>
              <w:rPr>
                <w:rFonts w:hint="eastAsia" w:ascii="宋体" w:hAnsi="宋体" w:cs="宋体"/>
                <w:bCs/>
                <w:spacing w:val="-6"/>
                <w:sz w:val="20"/>
                <w:szCs w:val="20"/>
              </w:rPr>
              <w:t>10、输出频率 20Hz~16KHz</w:t>
            </w:r>
            <w:r>
              <w:rPr>
                <w:rFonts w:hint="eastAsia" w:ascii="宋体" w:hAnsi="宋体" w:cs="宋体"/>
                <w:bCs/>
                <w:spacing w:val="-6"/>
                <w:sz w:val="20"/>
                <w:szCs w:val="20"/>
              </w:rPr>
              <w:br w:type="textWrapping"/>
            </w:r>
            <w:r>
              <w:rPr>
                <w:rFonts w:hint="eastAsia" w:ascii="宋体" w:hAnsi="宋体" w:cs="宋体"/>
                <w:bCs/>
                <w:spacing w:val="-6"/>
                <w:sz w:val="20"/>
                <w:szCs w:val="20"/>
              </w:rPr>
              <w:t>11、谐波失真 ≤%3</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12、信噪比 ＞70dB辅助线路输入电平 2×400mV 标准RCA端子音源输出电平 8×775mV 标准RCA端子音源输出阻抗 1KΩ   </w:t>
            </w:r>
            <w:r>
              <w:rPr>
                <w:rFonts w:hint="eastAsia" w:ascii="宋体" w:hAnsi="宋体" w:cs="宋体"/>
                <w:bCs/>
                <w:spacing w:val="-6"/>
                <w:sz w:val="20"/>
                <w:szCs w:val="20"/>
              </w:rPr>
              <w:br w:type="textWrapping"/>
            </w:r>
          </w:p>
        </w:tc>
        <w:tc>
          <w:tcPr>
            <w:tcW w:w="770" w:type="dxa"/>
            <w:tcBorders>
              <w:tl2br w:val="nil"/>
              <w:tr2bl w:val="nil"/>
            </w:tcBorders>
            <w:noWrap w:val="0"/>
            <w:vAlign w:val="center"/>
          </w:tcPr>
          <w:p>
            <w:pPr>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color w:val="FF0000"/>
                <w:sz w:val="20"/>
                <w:szCs w:val="20"/>
                <w:lang w:val="en-US" w:eastAsia="zh-CN"/>
              </w:rPr>
              <w:t>2</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sz w:val="20"/>
                <w:szCs w:val="20"/>
                <w:lang w:val="en-US" w:eastAsia="zh-CN"/>
              </w:rPr>
              <w:t>26</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纯后级功放</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功能特点</w:t>
            </w:r>
            <w:r>
              <w:rPr>
                <w:rFonts w:hint="eastAsia" w:ascii="宋体" w:hAnsi="宋体" w:cs="宋体"/>
                <w:bCs/>
                <w:spacing w:val="-6"/>
                <w:sz w:val="20"/>
                <w:szCs w:val="20"/>
              </w:rPr>
              <w:br w:type="textWrapping"/>
            </w:r>
            <w:r>
              <w:rPr>
                <w:rFonts w:hint="eastAsia" w:ascii="宋体" w:hAnsi="宋体" w:cs="宋体"/>
                <w:bCs/>
                <w:spacing w:val="-6"/>
                <w:sz w:val="20"/>
                <w:szCs w:val="20"/>
              </w:rPr>
              <w:t>1、单通道纯后级功率放大器</w:t>
            </w:r>
            <w:r>
              <w:rPr>
                <w:rFonts w:hint="eastAsia" w:ascii="宋体" w:hAnsi="宋体" w:cs="宋体"/>
                <w:bCs/>
                <w:spacing w:val="-6"/>
                <w:sz w:val="20"/>
                <w:szCs w:val="20"/>
              </w:rPr>
              <w:br w:type="textWrapping"/>
            </w:r>
            <w:r>
              <w:rPr>
                <w:rFonts w:hint="eastAsia" w:ascii="宋体" w:hAnsi="宋体" w:cs="宋体"/>
                <w:bCs/>
                <w:spacing w:val="-6"/>
                <w:sz w:val="20"/>
                <w:szCs w:val="20"/>
              </w:rPr>
              <w:t>2、为广播系统提供区域功率放大</w:t>
            </w:r>
            <w:r>
              <w:rPr>
                <w:rFonts w:hint="eastAsia" w:ascii="宋体" w:hAnsi="宋体" w:cs="宋体"/>
                <w:bCs/>
                <w:spacing w:val="-6"/>
                <w:sz w:val="20"/>
                <w:szCs w:val="20"/>
              </w:rPr>
              <w:br w:type="textWrapping"/>
            </w:r>
            <w:r>
              <w:rPr>
                <w:rFonts w:hint="eastAsia" w:ascii="宋体" w:hAnsi="宋体" w:cs="宋体"/>
                <w:bCs/>
                <w:spacing w:val="-6"/>
                <w:sz w:val="20"/>
                <w:szCs w:val="20"/>
              </w:rPr>
              <w:t>3、标准机柜式设计=</w:t>
            </w:r>
            <w:r>
              <w:rPr>
                <w:rFonts w:hint="eastAsia" w:ascii="宋体" w:hAnsi="宋体" w:cs="宋体"/>
                <w:bCs/>
                <w:spacing w:val="-6"/>
                <w:sz w:val="20"/>
                <w:szCs w:val="20"/>
              </w:rPr>
              <w:br w:type="textWrapping"/>
            </w:r>
            <w:r>
              <w:rPr>
                <w:rFonts w:hint="eastAsia" w:ascii="宋体" w:hAnsi="宋体" w:cs="宋体"/>
                <w:bCs/>
                <w:spacing w:val="-6"/>
                <w:sz w:val="20"/>
                <w:szCs w:val="20"/>
              </w:rPr>
              <w:t>4、1通道LINE不平衡TRS输入，通道可独立调节音量、1通道LINE不平衡TRS级联输出；1通道LINE平衡×LR输入，1通道LINE平衡×LR级联输出</w:t>
            </w:r>
            <w:r>
              <w:rPr>
                <w:rFonts w:hint="eastAsia" w:ascii="宋体" w:hAnsi="宋体" w:cs="宋体"/>
                <w:bCs/>
                <w:spacing w:val="-6"/>
                <w:sz w:val="20"/>
                <w:szCs w:val="20"/>
              </w:rPr>
              <w:br w:type="textWrapping"/>
            </w:r>
            <w:r>
              <w:rPr>
                <w:rFonts w:hint="eastAsia" w:ascii="宋体" w:hAnsi="宋体" w:cs="宋体"/>
                <w:bCs/>
                <w:spacing w:val="-6"/>
                <w:sz w:val="20"/>
                <w:szCs w:val="20"/>
              </w:rPr>
              <w:t>5、可以接纯后级功放以扩展功率</w:t>
            </w:r>
            <w:r>
              <w:rPr>
                <w:rFonts w:hint="eastAsia" w:ascii="宋体" w:hAnsi="宋体" w:cs="宋体"/>
                <w:bCs/>
                <w:spacing w:val="-6"/>
                <w:sz w:val="20"/>
                <w:szCs w:val="20"/>
              </w:rPr>
              <w:br w:type="textWrapping"/>
            </w:r>
            <w:r>
              <w:rPr>
                <w:rFonts w:hint="eastAsia" w:ascii="宋体" w:hAnsi="宋体" w:cs="宋体"/>
                <w:bCs/>
                <w:spacing w:val="-6"/>
                <w:sz w:val="20"/>
                <w:szCs w:val="20"/>
              </w:rPr>
              <w:t>6、面板带音量调节旋钮</w:t>
            </w:r>
            <w:r>
              <w:rPr>
                <w:rFonts w:hint="eastAsia" w:ascii="宋体" w:hAnsi="宋体" w:cs="宋体"/>
                <w:bCs/>
                <w:spacing w:val="-6"/>
                <w:sz w:val="20"/>
                <w:szCs w:val="20"/>
              </w:rPr>
              <w:br w:type="textWrapping"/>
            </w:r>
            <w:r>
              <w:rPr>
                <w:rFonts w:hint="eastAsia" w:ascii="宋体" w:hAnsi="宋体" w:cs="宋体"/>
                <w:bCs/>
                <w:spacing w:val="-6"/>
                <w:sz w:val="20"/>
                <w:szCs w:val="20"/>
              </w:rPr>
              <w:t>7、2种功率输出方式：定压输出100V、70V和定阻输出4～16Ω</w:t>
            </w:r>
            <w:r>
              <w:rPr>
                <w:rFonts w:hint="eastAsia" w:ascii="宋体" w:hAnsi="宋体" w:cs="宋体"/>
                <w:bCs/>
                <w:spacing w:val="-6"/>
                <w:sz w:val="20"/>
                <w:szCs w:val="20"/>
              </w:rPr>
              <w:br w:type="textWrapping"/>
            </w:r>
            <w:r>
              <w:rPr>
                <w:rFonts w:hint="eastAsia" w:ascii="宋体" w:hAnsi="宋体" w:cs="宋体"/>
                <w:bCs/>
                <w:spacing w:val="-6"/>
                <w:sz w:val="20"/>
                <w:szCs w:val="20"/>
              </w:rPr>
              <w:t>8、采用场效应管前级放大，传统的变压器三极管推挽线路。</w:t>
            </w:r>
            <w:r>
              <w:rPr>
                <w:rFonts w:hint="eastAsia" w:ascii="宋体" w:hAnsi="宋体" w:cs="宋体"/>
                <w:bCs/>
                <w:spacing w:val="-6"/>
                <w:sz w:val="20"/>
                <w:szCs w:val="20"/>
              </w:rPr>
              <w:br w:type="textWrapping"/>
            </w:r>
            <w:r>
              <w:rPr>
                <w:rFonts w:hint="eastAsia" w:ascii="宋体" w:hAnsi="宋体" w:cs="宋体"/>
                <w:bCs/>
                <w:spacing w:val="-6"/>
                <w:sz w:val="20"/>
                <w:szCs w:val="20"/>
              </w:rPr>
              <w:t>9、内置2级有源高通滤波和低通滤波器，自动消波还原信号；完整线路安全工作保证</w:t>
            </w:r>
            <w:r>
              <w:rPr>
                <w:rFonts w:hint="eastAsia" w:ascii="宋体" w:hAnsi="宋体" w:cs="宋体"/>
                <w:bCs/>
                <w:spacing w:val="-6"/>
                <w:sz w:val="20"/>
                <w:szCs w:val="20"/>
              </w:rPr>
              <w:br w:type="textWrapping"/>
            </w:r>
            <w:r>
              <w:rPr>
                <w:rFonts w:hint="eastAsia" w:ascii="宋体" w:hAnsi="宋体" w:cs="宋体"/>
                <w:bCs/>
                <w:spacing w:val="-6"/>
                <w:sz w:val="20"/>
                <w:szCs w:val="20"/>
              </w:rPr>
              <w:t>10、机器异常工作保护警告功能</w:t>
            </w:r>
            <w:r>
              <w:rPr>
                <w:rFonts w:hint="eastAsia" w:ascii="宋体" w:hAnsi="宋体" w:cs="宋体"/>
                <w:bCs/>
                <w:spacing w:val="-6"/>
                <w:sz w:val="20"/>
                <w:szCs w:val="20"/>
              </w:rPr>
              <w:br w:type="textWrapping"/>
            </w:r>
            <w:r>
              <w:rPr>
                <w:rFonts w:hint="eastAsia" w:ascii="宋体" w:hAnsi="宋体" w:cs="宋体"/>
                <w:bCs/>
                <w:spacing w:val="-6"/>
                <w:sz w:val="20"/>
                <w:szCs w:val="20"/>
              </w:rPr>
              <w:t>11、完善的温度保护</w:t>
            </w:r>
            <w:r>
              <w:rPr>
                <w:rFonts w:hint="eastAsia" w:ascii="宋体" w:hAnsi="宋体" w:cs="宋体"/>
                <w:bCs/>
                <w:spacing w:val="-6"/>
                <w:sz w:val="20"/>
                <w:szCs w:val="20"/>
              </w:rPr>
              <w:br w:type="textWrapping"/>
            </w:r>
            <w:r>
              <w:rPr>
                <w:rFonts w:hint="eastAsia" w:ascii="宋体" w:hAnsi="宋体" w:cs="宋体"/>
                <w:bCs/>
                <w:spacing w:val="-6"/>
                <w:sz w:val="20"/>
                <w:szCs w:val="20"/>
              </w:rPr>
              <w:t>技术参数</w:t>
            </w:r>
            <w:r>
              <w:rPr>
                <w:rFonts w:hint="eastAsia" w:ascii="宋体" w:hAnsi="宋体" w:cs="宋体"/>
                <w:bCs/>
                <w:spacing w:val="-6"/>
                <w:sz w:val="20"/>
                <w:szCs w:val="20"/>
              </w:rPr>
              <w:br w:type="textWrapping"/>
            </w:r>
            <w:r>
              <w:rPr>
                <w:rFonts w:hint="eastAsia" w:ascii="宋体" w:hAnsi="宋体" w:cs="宋体"/>
                <w:bCs/>
                <w:spacing w:val="-6"/>
                <w:sz w:val="20"/>
                <w:szCs w:val="20"/>
              </w:rPr>
              <w:t>1、额定输出功率：1500W</w:t>
            </w:r>
            <w:r>
              <w:rPr>
                <w:rFonts w:hint="eastAsia" w:ascii="宋体" w:hAnsi="宋体" w:cs="宋体"/>
                <w:bCs/>
                <w:spacing w:val="-6"/>
                <w:sz w:val="20"/>
                <w:szCs w:val="20"/>
              </w:rPr>
              <w:br w:type="textWrapping"/>
            </w:r>
            <w:r>
              <w:rPr>
                <w:rFonts w:hint="eastAsia" w:ascii="宋体" w:hAnsi="宋体" w:cs="宋体"/>
                <w:bCs/>
                <w:spacing w:val="-6"/>
                <w:sz w:val="20"/>
                <w:szCs w:val="20"/>
              </w:rPr>
              <w:t>2、扬声器输出：70V, 100V &amp; 4～16Ω</w:t>
            </w:r>
            <w:r>
              <w:rPr>
                <w:rFonts w:hint="eastAsia" w:ascii="宋体" w:hAnsi="宋体" w:cs="宋体"/>
                <w:bCs/>
                <w:spacing w:val="-6"/>
                <w:sz w:val="20"/>
                <w:szCs w:val="20"/>
              </w:rPr>
              <w:br w:type="textWrapping"/>
            </w:r>
            <w:r>
              <w:rPr>
                <w:rFonts w:hint="eastAsia" w:ascii="宋体" w:hAnsi="宋体" w:cs="宋体"/>
                <w:bCs/>
                <w:spacing w:val="-6"/>
                <w:sz w:val="20"/>
                <w:szCs w:val="20"/>
              </w:rPr>
              <w:t>3、输入灵敏度 &amp; 输入阻抗  ±385mV/10KΩ, 平衡 ×LR输入端子，775mV/10KΩ,不平衡TRS输入端子</w:t>
            </w:r>
            <w:r>
              <w:rPr>
                <w:rFonts w:hint="eastAsia" w:ascii="宋体" w:hAnsi="宋体" w:cs="宋体"/>
                <w:bCs/>
                <w:spacing w:val="-6"/>
                <w:sz w:val="20"/>
                <w:szCs w:val="20"/>
              </w:rPr>
              <w:br w:type="textWrapping"/>
            </w:r>
            <w:r>
              <w:rPr>
                <w:rFonts w:hint="eastAsia" w:ascii="宋体" w:hAnsi="宋体" w:cs="宋体"/>
                <w:bCs/>
                <w:spacing w:val="-6"/>
                <w:sz w:val="20"/>
                <w:szCs w:val="20"/>
              </w:rPr>
              <w:t>4、输出灵敏度 &amp; 输出源阻抗  ±385mV/10KΩ, 平衡 ×LR输出端子，775mV/10KΩ,不平衡TRS输出端子</w:t>
            </w:r>
            <w:r>
              <w:rPr>
                <w:rFonts w:hint="eastAsia" w:ascii="宋体" w:hAnsi="宋体" w:cs="宋体"/>
                <w:bCs/>
                <w:spacing w:val="-6"/>
                <w:sz w:val="20"/>
                <w:szCs w:val="20"/>
              </w:rPr>
              <w:br w:type="textWrapping"/>
            </w:r>
            <w:r>
              <w:rPr>
                <w:rFonts w:hint="eastAsia" w:ascii="宋体" w:hAnsi="宋体" w:cs="宋体"/>
                <w:bCs/>
                <w:spacing w:val="-6"/>
                <w:sz w:val="20"/>
                <w:szCs w:val="20"/>
              </w:rPr>
              <w:t>5、过载源电动势： ＞15dB</w:t>
            </w:r>
            <w:r>
              <w:rPr>
                <w:rFonts w:hint="eastAsia" w:ascii="宋体" w:hAnsi="宋体" w:cs="宋体"/>
                <w:bCs/>
                <w:spacing w:val="-6"/>
                <w:sz w:val="20"/>
                <w:szCs w:val="20"/>
              </w:rPr>
              <w:br w:type="textWrapping"/>
            </w:r>
            <w:r>
              <w:rPr>
                <w:rFonts w:hint="eastAsia" w:ascii="宋体" w:hAnsi="宋体" w:cs="宋体"/>
                <w:bCs/>
                <w:spacing w:val="-6"/>
                <w:sz w:val="20"/>
                <w:szCs w:val="20"/>
              </w:rPr>
              <w:t>6、频率响应：50Hz～16KHz(+1dB, -3dB )</w:t>
            </w:r>
            <w:r>
              <w:rPr>
                <w:rFonts w:hint="eastAsia" w:ascii="宋体" w:hAnsi="宋体" w:cs="宋体"/>
                <w:bCs/>
                <w:spacing w:val="-6"/>
                <w:sz w:val="20"/>
                <w:szCs w:val="20"/>
              </w:rPr>
              <w:br w:type="textWrapping"/>
            </w:r>
            <w:r>
              <w:rPr>
                <w:rFonts w:hint="eastAsia" w:ascii="宋体" w:hAnsi="宋体" w:cs="宋体"/>
                <w:bCs/>
                <w:spacing w:val="-6"/>
                <w:sz w:val="20"/>
                <w:szCs w:val="20"/>
              </w:rPr>
              <w:t>7、信噪比 ： ＞90dB</w:t>
            </w:r>
            <w:r>
              <w:rPr>
                <w:rFonts w:hint="eastAsia" w:ascii="宋体" w:hAnsi="宋体" w:cs="宋体"/>
                <w:bCs/>
                <w:spacing w:val="-6"/>
                <w:sz w:val="20"/>
                <w:szCs w:val="20"/>
              </w:rPr>
              <w:br w:type="textWrapping"/>
            </w:r>
            <w:r>
              <w:rPr>
                <w:rFonts w:hint="eastAsia" w:ascii="宋体" w:hAnsi="宋体" w:cs="宋体"/>
                <w:bCs/>
                <w:spacing w:val="-6"/>
                <w:sz w:val="20"/>
                <w:szCs w:val="20"/>
              </w:rPr>
              <w:t>8、总谐波失真  1KHz时0.5%, 1/3 输出功率</w:t>
            </w:r>
            <w:r>
              <w:rPr>
                <w:rFonts w:hint="eastAsia" w:ascii="宋体" w:hAnsi="宋体" w:cs="宋体"/>
                <w:bCs/>
                <w:spacing w:val="-6"/>
                <w:sz w:val="20"/>
                <w:szCs w:val="20"/>
              </w:rPr>
              <w:br w:type="textWrapping"/>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sz w:val="20"/>
                <w:szCs w:val="20"/>
                <w:lang w:val="en-US" w:eastAsia="zh-CN"/>
              </w:rPr>
              <w:t>27</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音柱</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 xml:space="preserve">1、额定功率：60W </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2、最大功率：80W </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3、灵敏度：96dB±3dB </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4、输入电压：100V </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5、频率响应：140-15KHz </w:t>
            </w:r>
            <w:r>
              <w:rPr>
                <w:rFonts w:hint="eastAsia" w:ascii="宋体" w:hAnsi="宋体" w:cs="宋体"/>
                <w:bCs/>
                <w:spacing w:val="-6"/>
                <w:sz w:val="20"/>
                <w:szCs w:val="20"/>
              </w:rPr>
              <w:br w:type="textWrapping"/>
            </w:r>
            <w:r>
              <w:rPr>
                <w:rFonts w:hint="eastAsia" w:ascii="宋体" w:hAnsi="宋体" w:cs="宋体"/>
                <w:bCs/>
                <w:spacing w:val="-6"/>
                <w:sz w:val="20"/>
                <w:szCs w:val="20"/>
              </w:rPr>
              <w:t>6、室外防水</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7、颜色:乳白色 </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8、材料:全铝合金防水 </w:t>
            </w:r>
            <w:r>
              <w:rPr>
                <w:rFonts w:hint="eastAsia" w:ascii="宋体" w:hAnsi="宋体" w:cs="宋体"/>
                <w:bCs/>
                <w:spacing w:val="-6"/>
                <w:sz w:val="20"/>
                <w:szCs w:val="20"/>
              </w:rPr>
              <w:br w:type="textWrapping"/>
            </w:r>
            <w:r>
              <w:rPr>
                <w:rFonts w:hint="eastAsia" w:ascii="宋体" w:hAnsi="宋体" w:cs="宋体"/>
                <w:bCs/>
                <w:spacing w:val="-6"/>
                <w:sz w:val="20"/>
                <w:szCs w:val="20"/>
              </w:rPr>
              <w:br w:type="textWrapping"/>
            </w:r>
          </w:p>
        </w:tc>
        <w:tc>
          <w:tcPr>
            <w:tcW w:w="770" w:type="dxa"/>
            <w:tcBorders>
              <w:tl2br w:val="nil"/>
              <w:tr2bl w:val="nil"/>
            </w:tcBorders>
            <w:noWrap w:val="0"/>
            <w:vAlign w:val="center"/>
          </w:tcPr>
          <w:p>
            <w:pPr>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color w:val="FF0000"/>
                <w:sz w:val="20"/>
                <w:szCs w:val="20"/>
                <w:lang w:val="en-US" w:eastAsia="zh-CN"/>
              </w:rPr>
              <w:t>18</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sz w:val="20"/>
                <w:szCs w:val="20"/>
                <w:lang w:val="en-US" w:eastAsia="zh-CN"/>
              </w:rPr>
              <w:t>28</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无线话筒</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sz w:val="20"/>
                <w:szCs w:val="20"/>
              </w:rPr>
            </w:pPr>
            <w:r>
              <w:rPr>
                <w:rFonts w:hint="eastAsia" w:ascii="宋体" w:hAnsi="宋体" w:cs="宋体"/>
                <w:bCs/>
                <w:spacing w:val="-6"/>
                <w:sz w:val="20"/>
                <w:szCs w:val="20"/>
              </w:rPr>
              <w:t>1、U段真分集</w:t>
            </w:r>
            <w:r>
              <w:rPr>
                <w:rFonts w:hint="eastAsia" w:ascii="宋体" w:hAnsi="宋体" w:cs="宋体"/>
                <w:bCs/>
                <w:spacing w:val="-6"/>
                <w:sz w:val="20"/>
                <w:szCs w:val="20"/>
              </w:rPr>
              <w:br w:type="textWrapping"/>
            </w:r>
            <w:r>
              <w:rPr>
                <w:rFonts w:hint="eastAsia" w:ascii="宋体" w:hAnsi="宋体" w:cs="宋体"/>
                <w:bCs/>
                <w:spacing w:val="-6"/>
                <w:sz w:val="20"/>
                <w:szCs w:val="20"/>
              </w:rPr>
              <w:t>2、具有红外线自动对频、导频功能</w:t>
            </w:r>
            <w:r>
              <w:rPr>
                <w:rFonts w:hint="eastAsia" w:ascii="宋体" w:hAnsi="宋体" w:cs="宋体"/>
                <w:bCs/>
                <w:spacing w:val="-6"/>
                <w:sz w:val="20"/>
                <w:szCs w:val="20"/>
              </w:rPr>
              <w:br w:type="textWrapping"/>
            </w:r>
            <w:r>
              <w:rPr>
                <w:rFonts w:hint="eastAsia" w:ascii="宋体" w:hAnsi="宋体" w:cs="宋体"/>
                <w:bCs/>
                <w:spacing w:val="-6"/>
                <w:sz w:val="20"/>
                <w:szCs w:val="20"/>
              </w:rPr>
              <w:t>3、接收机和发射器具有距离控制键</w:t>
            </w:r>
            <w:r>
              <w:rPr>
                <w:rFonts w:hint="eastAsia" w:ascii="宋体" w:hAnsi="宋体" w:cs="宋体"/>
                <w:bCs/>
                <w:spacing w:val="-6"/>
                <w:sz w:val="20"/>
                <w:szCs w:val="20"/>
              </w:rPr>
              <w:br w:type="textWrapping"/>
            </w:r>
            <w:r>
              <w:rPr>
                <w:rFonts w:hint="eastAsia" w:ascii="宋体" w:hAnsi="宋体" w:cs="宋体"/>
                <w:bCs/>
                <w:spacing w:val="-6"/>
                <w:sz w:val="20"/>
                <w:szCs w:val="20"/>
              </w:rPr>
              <w:t>4、高保真声音传输电路，配专用演出咪芯</w:t>
            </w:r>
            <w:r>
              <w:rPr>
                <w:rFonts w:hint="eastAsia" w:ascii="宋体" w:hAnsi="宋体" w:cs="宋体"/>
                <w:bCs/>
                <w:spacing w:val="-6"/>
                <w:sz w:val="20"/>
                <w:szCs w:val="20"/>
              </w:rPr>
              <w:br w:type="textWrapping"/>
            </w:r>
            <w:r>
              <w:rPr>
                <w:rFonts w:hint="eastAsia" w:ascii="宋体" w:hAnsi="宋体" w:cs="宋体"/>
                <w:bCs/>
                <w:spacing w:val="-6"/>
                <w:sz w:val="20"/>
                <w:szCs w:val="20"/>
              </w:rPr>
              <w:t>5、电池连续使用时间≥4小时</w:t>
            </w:r>
            <w:r>
              <w:rPr>
                <w:rFonts w:hint="eastAsia" w:ascii="宋体" w:hAnsi="宋体" w:cs="宋体"/>
                <w:bCs/>
                <w:spacing w:val="-6"/>
                <w:sz w:val="20"/>
                <w:szCs w:val="20"/>
              </w:rPr>
              <w:br w:type="textWrapping"/>
            </w:r>
            <w:r>
              <w:rPr>
                <w:rFonts w:hint="eastAsia" w:ascii="宋体" w:hAnsi="宋体" w:cs="宋体"/>
                <w:bCs/>
                <w:spacing w:val="-6"/>
                <w:sz w:val="20"/>
                <w:szCs w:val="20"/>
              </w:rPr>
              <w:t>6、接收机使用多重静噪控制电路。</w:t>
            </w:r>
            <w:r>
              <w:rPr>
                <w:rFonts w:hint="eastAsia" w:ascii="宋体" w:hAnsi="宋体" w:cs="宋体"/>
                <w:bCs/>
                <w:spacing w:val="-6"/>
                <w:sz w:val="20"/>
                <w:szCs w:val="20"/>
              </w:rPr>
              <w:br w:type="textWrapping"/>
            </w:r>
            <w:r>
              <w:rPr>
                <w:rFonts w:hint="eastAsia" w:ascii="宋体" w:hAnsi="宋体" w:cs="宋体"/>
                <w:bCs/>
                <w:spacing w:val="-6"/>
                <w:sz w:val="20"/>
                <w:szCs w:val="20"/>
              </w:rPr>
              <w:t>7、300个信道（A通道1-150，B通道151-300），多套使用时不串频、不掉频。可在同一场合同时叠机使用4套</w:t>
            </w:r>
            <w:r>
              <w:rPr>
                <w:rFonts w:hint="eastAsia" w:ascii="宋体" w:hAnsi="宋体" w:cs="宋体"/>
                <w:bCs/>
                <w:spacing w:val="-6"/>
                <w:sz w:val="20"/>
                <w:szCs w:val="20"/>
              </w:rPr>
              <w:br w:type="textWrapping"/>
            </w:r>
            <w:r>
              <w:rPr>
                <w:rFonts w:hint="eastAsia" w:ascii="宋体" w:hAnsi="宋体" w:cs="宋体"/>
                <w:bCs/>
                <w:spacing w:val="-6"/>
                <w:sz w:val="20"/>
                <w:szCs w:val="20"/>
              </w:rPr>
              <w:t>8、无开关冲击声</w:t>
            </w:r>
            <w:r>
              <w:rPr>
                <w:rFonts w:hint="eastAsia" w:ascii="宋体" w:hAnsi="宋体" w:cs="宋体"/>
                <w:bCs/>
                <w:spacing w:val="-6"/>
                <w:sz w:val="20"/>
                <w:szCs w:val="20"/>
              </w:rPr>
              <w:br w:type="textWrapping"/>
            </w:r>
            <w:r>
              <w:rPr>
                <w:rFonts w:hint="eastAsia" w:ascii="宋体" w:hAnsi="宋体" w:cs="宋体"/>
                <w:bCs/>
                <w:spacing w:val="-6"/>
                <w:sz w:val="20"/>
                <w:szCs w:val="20"/>
              </w:rPr>
              <w:t>9、发射手咪与接收机均带液晶显示，手持带电池用电量显示</w:t>
            </w:r>
            <w:r>
              <w:rPr>
                <w:rFonts w:hint="eastAsia" w:ascii="宋体" w:hAnsi="宋体" w:cs="宋体"/>
                <w:bCs/>
                <w:spacing w:val="-6"/>
                <w:sz w:val="20"/>
                <w:szCs w:val="20"/>
              </w:rPr>
              <w:br w:type="textWrapping"/>
            </w:r>
            <w:r>
              <w:rPr>
                <w:rFonts w:hint="eastAsia" w:ascii="宋体" w:hAnsi="宋体" w:cs="宋体"/>
                <w:bCs/>
                <w:spacing w:val="-6"/>
                <w:sz w:val="20"/>
                <w:szCs w:val="20"/>
              </w:rPr>
              <w:t>10、使用距离:  ≥ 300米</w:t>
            </w:r>
            <w:r>
              <w:rPr>
                <w:rFonts w:hint="eastAsia" w:ascii="宋体" w:hAnsi="宋体" w:cs="宋体"/>
                <w:bCs/>
                <w:spacing w:val="-6"/>
                <w:sz w:val="20"/>
                <w:szCs w:val="20"/>
              </w:rPr>
              <w:br w:type="textWrapping"/>
            </w:r>
            <w:r>
              <w:rPr>
                <w:rFonts w:hint="eastAsia" w:ascii="宋体" w:hAnsi="宋体" w:cs="宋体"/>
                <w:bCs/>
                <w:spacing w:val="-6"/>
                <w:sz w:val="20"/>
                <w:szCs w:val="20"/>
              </w:rPr>
              <w:t>技术参数</w:t>
            </w:r>
            <w:r>
              <w:rPr>
                <w:rFonts w:hint="eastAsia" w:ascii="宋体" w:hAnsi="宋体" w:cs="宋体"/>
                <w:bCs/>
                <w:spacing w:val="-6"/>
                <w:sz w:val="20"/>
                <w:szCs w:val="20"/>
              </w:rPr>
              <w:br w:type="textWrapping"/>
            </w:r>
            <w:r>
              <w:rPr>
                <w:rFonts w:hint="eastAsia" w:ascii="宋体" w:hAnsi="宋体" w:cs="宋体"/>
                <w:bCs/>
                <w:spacing w:val="-6"/>
                <w:sz w:val="20"/>
                <w:szCs w:val="20"/>
              </w:rPr>
              <w:t>1</w:t>
            </w:r>
            <w:r>
              <w:rPr>
                <w:rFonts w:hint="eastAsia" w:ascii="宋体" w:hAnsi="宋体" w:cs="宋体"/>
                <w:bCs/>
                <w:spacing w:val="-6"/>
                <w:sz w:val="20"/>
                <w:szCs w:val="20"/>
                <w:lang w:val="en-US" w:eastAsia="zh-CN"/>
              </w:rPr>
              <w:t>1</w:t>
            </w:r>
            <w:r>
              <w:rPr>
                <w:rFonts w:hint="eastAsia" w:ascii="宋体" w:hAnsi="宋体" w:cs="宋体"/>
                <w:bCs/>
                <w:spacing w:val="-6"/>
                <w:sz w:val="20"/>
                <w:szCs w:val="20"/>
              </w:rPr>
              <w:t>、接收机  频率范围:600-900MHZ 最大频道数: 300  频带宽度:50MHz 接收灵敏度:-105  信噪比:&gt;105dB(A) 失真度:&lt;1% 音频输出电平:8dBu max</w:t>
            </w:r>
          </w:p>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1</w:t>
            </w:r>
            <w:r>
              <w:rPr>
                <w:rFonts w:hint="eastAsia" w:ascii="宋体" w:hAnsi="宋体" w:cs="宋体"/>
                <w:bCs/>
                <w:spacing w:val="-6"/>
                <w:sz w:val="20"/>
                <w:szCs w:val="20"/>
                <w:lang w:val="en-US" w:eastAsia="zh-CN"/>
              </w:rPr>
              <w:t>2</w:t>
            </w:r>
            <w:r>
              <w:rPr>
                <w:rFonts w:hint="eastAsia" w:ascii="宋体" w:hAnsi="宋体" w:cs="宋体"/>
                <w:bCs/>
                <w:spacing w:val="-6"/>
                <w:sz w:val="20"/>
                <w:szCs w:val="20"/>
              </w:rPr>
              <w:t xml:space="preserve">、手持式发射机: 频率范围:600-900MHZ 频带宽度:50MHZ 谐波抑制:&gt;55dBc 最大频偏:+_48KHZ 频率响应:50Hz-15KHz(-3dB) 信噪比:&gt;105dB(A) 失真度:&lt;1% 电源要求:碱性或可充电电池 电池使用时间:&gt;8H(碱性)  </w:t>
            </w:r>
            <w:r>
              <w:rPr>
                <w:rFonts w:hint="eastAsia" w:ascii="宋体" w:hAnsi="宋体" w:cs="宋体"/>
                <w:bCs/>
                <w:spacing w:val="-6"/>
                <w:sz w:val="20"/>
                <w:szCs w:val="20"/>
              </w:rPr>
              <w:br w:type="textWrapping"/>
            </w:r>
            <w:r>
              <w:rPr>
                <w:rFonts w:hint="eastAsia" w:ascii="宋体" w:hAnsi="宋体" w:cs="宋体"/>
                <w:bCs/>
                <w:spacing w:val="-6"/>
                <w:sz w:val="20"/>
                <w:szCs w:val="20"/>
              </w:rPr>
              <w:t>1</w:t>
            </w:r>
            <w:r>
              <w:rPr>
                <w:rFonts w:hint="eastAsia" w:ascii="宋体" w:hAnsi="宋体" w:cs="宋体"/>
                <w:bCs/>
                <w:spacing w:val="-6"/>
                <w:sz w:val="20"/>
                <w:szCs w:val="20"/>
                <w:lang w:val="en-US" w:eastAsia="zh-CN"/>
              </w:rPr>
              <w:t>3</w:t>
            </w:r>
            <w:r>
              <w:rPr>
                <w:rFonts w:hint="eastAsia" w:ascii="宋体" w:hAnsi="宋体" w:cs="宋体"/>
                <w:bCs/>
                <w:spacing w:val="-6"/>
                <w:sz w:val="20"/>
                <w:szCs w:val="20"/>
              </w:rPr>
              <w:t xml:space="preserve">、腰包式发射机:  频率范围:600-900MHZ 频带宽度:50MHz 谐波抑制:&gt;55dBc 最大频偏:+_48KHz 频率响应:50Hz-15KHz(-3dB) 信噪比:&gt;105dB(A) 失真度:&lt;1% 电源要求:碱性或可充电电池 电池使用时间:&gt;8H(碱性) </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sz w:val="20"/>
                <w:szCs w:val="20"/>
                <w:lang w:val="en-US" w:eastAsia="zh-CN"/>
              </w:rPr>
              <w:t>29</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话筒呼叫控制嵌入软件</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1.软件内嵌于话筒设备，实现话筒呼叫控制功能</w:t>
            </w:r>
            <w:r>
              <w:rPr>
                <w:rFonts w:hint="eastAsia" w:ascii="宋体" w:hAnsi="宋体" w:cs="宋体"/>
                <w:bCs/>
                <w:spacing w:val="-6"/>
                <w:sz w:val="20"/>
                <w:szCs w:val="20"/>
              </w:rPr>
              <w:br w:type="textWrapping"/>
            </w:r>
            <w:r>
              <w:rPr>
                <w:rFonts w:hint="eastAsia" w:ascii="宋体" w:hAnsi="宋体" w:cs="宋体"/>
                <w:bCs/>
                <w:spacing w:val="-6"/>
                <w:sz w:val="20"/>
                <w:szCs w:val="20"/>
              </w:rPr>
              <w:t>2.采用UHF无线麦克风专用频段设计</w:t>
            </w:r>
            <w:r>
              <w:rPr>
                <w:rFonts w:hint="eastAsia" w:ascii="宋体" w:hAnsi="宋体" w:cs="宋体"/>
                <w:bCs/>
                <w:spacing w:val="-6"/>
                <w:sz w:val="20"/>
                <w:szCs w:val="20"/>
              </w:rPr>
              <w:br w:type="textWrapping"/>
            </w:r>
            <w:r>
              <w:rPr>
                <w:rFonts w:hint="eastAsia" w:ascii="宋体" w:hAnsi="宋体" w:cs="宋体"/>
                <w:bCs/>
                <w:spacing w:val="-6"/>
                <w:sz w:val="20"/>
                <w:szCs w:val="20"/>
              </w:rPr>
              <w:t>3.DPLL数字频率合成技术，提供≥200个的工作频道，多台机器同时使用</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4.红外线频率同步技术， </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5.发射机功率大小可调整 6.采用数据导频控制技术 </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sz w:val="20"/>
                <w:szCs w:val="20"/>
                <w:lang w:val="en-US" w:eastAsia="zh-CN"/>
              </w:rPr>
              <w:t>30</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话筒天线</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1、低噪放大电路设计</w:t>
            </w:r>
            <w:r>
              <w:rPr>
                <w:rFonts w:hint="eastAsia" w:ascii="宋体" w:hAnsi="宋体" w:cs="宋体"/>
                <w:bCs/>
                <w:spacing w:val="-6"/>
                <w:sz w:val="20"/>
                <w:szCs w:val="20"/>
              </w:rPr>
              <w:br w:type="textWrapping"/>
            </w:r>
            <w:r>
              <w:rPr>
                <w:rFonts w:hint="eastAsia" w:ascii="宋体" w:hAnsi="宋体" w:cs="宋体"/>
                <w:bCs/>
                <w:spacing w:val="-6"/>
                <w:sz w:val="20"/>
                <w:szCs w:val="20"/>
              </w:rPr>
              <w:t>2、八通道低损耗天线分配电路设计,4套单频道自动选讯接收机可共同一对天线.</w:t>
            </w:r>
            <w:r>
              <w:rPr>
                <w:rFonts w:hint="eastAsia" w:ascii="宋体" w:hAnsi="宋体" w:cs="宋体"/>
                <w:bCs/>
                <w:spacing w:val="-6"/>
                <w:sz w:val="20"/>
                <w:szCs w:val="20"/>
              </w:rPr>
              <w:br w:type="textWrapping"/>
            </w:r>
            <w:r>
              <w:rPr>
                <w:rFonts w:hint="eastAsia" w:ascii="宋体" w:hAnsi="宋体" w:cs="宋体"/>
                <w:bCs/>
                <w:spacing w:val="-6"/>
                <w:sz w:val="20"/>
                <w:szCs w:val="20"/>
              </w:rPr>
              <w:t xml:space="preserve">3、单一方向接收天线 </w:t>
            </w:r>
            <w:r>
              <w:rPr>
                <w:rFonts w:hint="eastAsia" w:ascii="宋体" w:hAnsi="宋体" w:cs="宋体"/>
                <w:bCs/>
                <w:spacing w:val="-6"/>
                <w:sz w:val="20"/>
                <w:szCs w:val="20"/>
              </w:rPr>
              <w:br w:type="textWrapping"/>
            </w:r>
            <w:r>
              <w:rPr>
                <w:rFonts w:hint="eastAsia" w:ascii="宋体" w:hAnsi="宋体" w:cs="宋体"/>
                <w:bCs/>
                <w:spacing w:val="-6"/>
                <w:sz w:val="20"/>
                <w:szCs w:val="20"/>
              </w:rPr>
              <w:t>4、高增益设计</w:t>
            </w:r>
            <w:r>
              <w:rPr>
                <w:rFonts w:hint="eastAsia" w:ascii="宋体" w:hAnsi="宋体" w:cs="宋体"/>
                <w:bCs/>
                <w:spacing w:val="-6"/>
                <w:sz w:val="20"/>
                <w:szCs w:val="20"/>
              </w:rPr>
              <w:br w:type="textWrapping"/>
            </w:r>
            <w:r>
              <w:rPr>
                <w:rFonts w:hint="eastAsia" w:ascii="宋体" w:hAnsi="宋体" w:cs="宋体"/>
                <w:bCs/>
                <w:spacing w:val="-6"/>
                <w:sz w:val="20"/>
                <w:szCs w:val="20"/>
              </w:rPr>
              <w:t>5、宽频带，覆盖所有无线麦克风UHF频段</w:t>
            </w:r>
            <w:r>
              <w:rPr>
                <w:rFonts w:hint="eastAsia" w:ascii="宋体" w:hAnsi="宋体" w:cs="宋体"/>
                <w:bCs/>
                <w:spacing w:val="-6"/>
                <w:sz w:val="20"/>
                <w:szCs w:val="20"/>
              </w:rPr>
              <w:br w:type="textWrapping"/>
            </w:r>
            <w:r>
              <w:rPr>
                <w:rFonts w:hint="eastAsia" w:ascii="宋体" w:hAnsi="宋体" w:cs="宋体"/>
                <w:bCs/>
                <w:spacing w:val="-6"/>
                <w:sz w:val="20"/>
                <w:szCs w:val="20"/>
              </w:rPr>
              <w:t>技术参数</w:t>
            </w:r>
            <w:r>
              <w:rPr>
                <w:rFonts w:hint="eastAsia" w:ascii="宋体" w:hAnsi="宋体" w:cs="宋体"/>
                <w:bCs/>
                <w:spacing w:val="-6"/>
                <w:sz w:val="20"/>
                <w:szCs w:val="20"/>
              </w:rPr>
              <w:br w:type="textWrapping"/>
            </w:r>
            <w:r>
              <w:rPr>
                <w:rFonts w:hint="eastAsia" w:ascii="宋体" w:hAnsi="宋体" w:cs="宋体"/>
                <w:bCs/>
                <w:spacing w:val="-6"/>
                <w:sz w:val="20"/>
                <w:szCs w:val="20"/>
              </w:rPr>
              <w:t>6、天线输入/输出阴抗：50Ω</w:t>
            </w:r>
            <w:r>
              <w:rPr>
                <w:rFonts w:hint="eastAsia" w:ascii="宋体" w:hAnsi="宋体" w:cs="宋体"/>
                <w:bCs/>
                <w:spacing w:val="-6"/>
                <w:sz w:val="20"/>
                <w:szCs w:val="20"/>
              </w:rPr>
              <w:br w:type="textWrapping"/>
            </w:r>
            <w:r>
              <w:rPr>
                <w:rFonts w:hint="eastAsia" w:ascii="宋体" w:hAnsi="宋体" w:cs="宋体"/>
                <w:bCs/>
                <w:spacing w:val="-6"/>
                <w:sz w:val="20"/>
                <w:szCs w:val="20"/>
              </w:rPr>
              <w:t>7、天线输入/输出插座：BNC</w:t>
            </w:r>
            <w:r>
              <w:rPr>
                <w:rFonts w:hint="eastAsia" w:ascii="宋体" w:hAnsi="宋体" w:cs="宋体"/>
                <w:bCs/>
                <w:spacing w:val="-6"/>
                <w:sz w:val="20"/>
                <w:szCs w:val="20"/>
              </w:rPr>
              <w:br w:type="textWrapping"/>
            </w:r>
            <w:r>
              <w:rPr>
                <w:rFonts w:hint="eastAsia" w:ascii="宋体" w:hAnsi="宋体" w:cs="宋体"/>
                <w:bCs/>
                <w:spacing w:val="-6"/>
                <w:sz w:val="20"/>
                <w:szCs w:val="20"/>
              </w:rPr>
              <w:t>8、增益：3dB</w:t>
            </w:r>
            <w:r>
              <w:rPr>
                <w:rFonts w:hint="eastAsia" w:ascii="宋体" w:hAnsi="宋体" w:cs="宋体"/>
                <w:bCs/>
                <w:spacing w:val="-6"/>
                <w:sz w:val="20"/>
                <w:szCs w:val="20"/>
              </w:rPr>
              <w:br w:type="textWrapping"/>
            </w:r>
            <w:r>
              <w:rPr>
                <w:rFonts w:hint="eastAsia" w:ascii="宋体" w:hAnsi="宋体" w:cs="宋体"/>
                <w:bCs/>
                <w:spacing w:val="-6"/>
                <w:sz w:val="20"/>
                <w:szCs w:val="20"/>
              </w:rPr>
              <w:t>9、带宽：500MHz</w:t>
            </w:r>
            <w:r>
              <w:rPr>
                <w:rFonts w:hint="eastAsia" w:ascii="宋体" w:hAnsi="宋体" w:cs="宋体"/>
                <w:bCs/>
                <w:spacing w:val="-6"/>
                <w:sz w:val="20"/>
                <w:szCs w:val="20"/>
              </w:rPr>
              <w:br w:type="textWrapping"/>
            </w:r>
            <w:r>
              <w:rPr>
                <w:rFonts w:hint="eastAsia" w:ascii="宋体" w:hAnsi="宋体" w:cs="宋体"/>
                <w:bCs/>
                <w:spacing w:val="-6"/>
                <w:sz w:val="20"/>
                <w:szCs w:val="20"/>
              </w:rPr>
              <w:t>10、定向宽频天线        2块</w:t>
            </w:r>
            <w:r>
              <w:rPr>
                <w:rFonts w:hint="eastAsia" w:ascii="宋体" w:hAnsi="宋体" w:cs="宋体"/>
                <w:bCs/>
                <w:spacing w:val="-6"/>
                <w:sz w:val="20"/>
                <w:szCs w:val="20"/>
              </w:rPr>
              <w:br w:type="textWrapping"/>
            </w:r>
            <w:r>
              <w:rPr>
                <w:rFonts w:hint="eastAsia" w:ascii="宋体" w:hAnsi="宋体" w:cs="宋体"/>
                <w:bCs/>
                <w:spacing w:val="-6"/>
                <w:sz w:val="20"/>
                <w:szCs w:val="20"/>
              </w:rPr>
              <w:t>11、二分八天线分配器      1台</w:t>
            </w:r>
            <w:r>
              <w:rPr>
                <w:rFonts w:hint="eastAsia" w:ascii="宋体" w:hAnsi="宋体" w:cs="宋体"/>
                <w:bCs/>
                <w:spacing w:val="-6"/>
                <w:sz w:val="20"/>
                <w:szCs w:val="20"/>
              </w:rPr>
              <w:br w:type="textWrapping"/>
            </w:r>
            <w:r>
              <w:rPr>
                <w:rFonts w:hint="eastAsia" w:ascii="宋体" w:hAnsi="宋体" w:cs="宋体"/>
                <w:bCs/>
                <w:spacing w:val="-6"/>
                <w:sz w:val="20"/>
                <w:szCs w:val="20"/>
              </w:rPr>
              <w:t>12、短线  （50CM）        8条</w:t>
            </w:r>
            <w:r>
              <w:rPr>
                <w:rFonts w:hint="eastAsia" w:ascii="宋体" w:hAnsi="宋体" w:cs="宋体"/>
                <w:bCs/>
                <w:spacing w:val="-6"/>
                <w:sz w:val="20"/>
                <w:szCs w:val="20"/>
              </w:rPr>
              <w:br w:type="textWrapping"/>
            </w:r>
            <w:r>
              <w:rPr>
                <w:rFonts w:hint="eastAsia" w:ascii="宋体" w:hAnsi="宋体" w:cs="宋体"/>
                <w:bCs/>
                <w:spacing w:val="-6"/>
                <w:sz w:val="20"/>
                <w:szCs w:val="20"/>
              </w:rPr>
              <w:t>13、长线(3米)             2条</w:t>
            </w:r>
            <w:r>
              <w:rPr>
                <w:rFonts w:hint="eastAsia" w:ascii="宋体" w:hAnsi="宋体" w:cs="宋体"/>
                <w:bCs/>
                <w:spacing w:val="-6"/>
                <w:sz w:val="20"/>
                <w:szCs w:val="20"/>
              </w:rPr>
              <w:br w:type="textWrapping"/>
            </w:r>
            <w:r>
              <w:rPr>
                <w:rFonts w:hint="eastAsia" w:ascii="宋体" w:hAnsi="宋体" w:cs="宋体"/>
                <w:bCs/>
                <w:spacing w:val="-6"/>
                <w:sz w:val="20"/>
                <w:szCs w:val="20"/>
              </w:rPr>
              <w:t>14、4套单频道可共用一对天线.</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sz w:val="20"/>
                <w:szCs w:val="20"/>
                <w:lang w:val="en-US" w:eastAsia="zh-CN"/>
              </w:rPr>
              <w:t>31</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数字功放</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br w:type="textWrapping"/>
            </w:r>
            <w:r>
              <w:rPr>
                <w:rFonts w:hint="eastAsia" w:ascii="宋体" w:hAnsi="宋体" w:cs="宋体"/>
                <w:bCs/>
                <w:spacing w:val="-6"/>
                <w:sz w:val="20"/>
                <w:szCs w:val="20"/>
              </w:rPr>
              <w:t>1、单通道纯后级功率放大器</w:t>
            </w:r>
            <w:r>
              <w:rPr>
                <w:rFonts w:hint="eastAsia" w:ascii="宋体" w:hAnsi="宋体" w:cs="宋体"/>
                <w:bCs/>
                <w:spacing w:val="-6"/>
                <w:sz w:val="20"/>
                <w:szCs w:val="20"/>
              </w:rPr>
              <w:br w:type="textWrapping"/>
            </w:r>
            <w:r>
              <w:rPr>
                <w:rFonts w:hint="eastAsia" w:ascii="宋体" w:hAnsi="宋体" w:cs="宋体"/>
                <w:bCs/>
                <w:spacing w:val="-6"/>
                <w:sz w:val="20"/>
                <w:szCs w:val="20"/>
              </w:rPr>
              <w:t>2、为广播系统提供区域功率放大</w:t>
            </w:r>
            <w:r>
              <w:rPr>
                <w:rFonts w:hint="eastAsia" w:ascii="宋体" w:hAnsi="宋体" w:cs="宋体"/>
                <w:bCs/>
                <w:spacing w:val="-6"/>
                <w:sz w:val="20"/>
                <w:szCs w:val="20"/>
              </w:rPr>
              <w:br w:type="textWrapping"/>
            </w:r>
            <w:r>
              <w:rPr>
                <w:rFonts w:hint="eastAsia" w:ascii="宋体" w:hAnsi="宋体" w:cs="宋体"/>
                <w:bCs/>
                <w:spacing w:val="-6"/>
                <w:sz w:val="20"/>
                <w:szCs w:val="20"/>
              </w:rPr>
              <w:t>3、标准机柜式设计</w:t>
            </w:r>
            <w:r>
              <w:rPr>
                <w:rFonts w:hint="eastAsia" w:ascii="宋体" w:hAnsi="宋体" w:cs="宋体"/>
                <w:bCs/>
                <w:spacing w:val="-6"/>
                <w:sz w:val="20"/>
                <w:szCs w:val="20"/>
              </w:rPr>
              <w:br w:type="textWrapping"/>
            </w:r>
            <w:r>
              <w:rPr>
                <w:rFonts w:hint="eastAsia" w:ascii="宋体" w:hAnsi="宋体" w:cs="宋体"/>
                <w:bCs/>
                <w:spacing w:val="-6"/>
                <w:sz w:val="20"/>
                <w:szCs w:val="20"/>
              </w:rPr>
              <w:t>4、1通道LINE不平衡TRS输入，通道可独立调节音量、1通道LINE不平衡TRS级联输出；1通道LINE平衡×LR输入，1通道LINE平衡×LR级联输出</w:t>
            </w:r>
            <w:r>
              <w:rPr>
                <w:rFonts w:hint="eastAsia" w:ascii="宋体" w:hAnsi="宋体" w:cs="宋体"/>
                <w:bCs/>
                <w:spacing w:val="-6"/>
                <w:sz w:val="20"/>
                <w:szCs w:val="20"/>
              </w:rPr>
              <w:br w:type="textWrapping"/>
            </w:r>
            <w:r>
              <w:rPr>
                <w:rFonts w:hint="eastAsia" w:ascii="宋体" w:hAnsi="宋体" w:cs="宋体"/>
                <w:bCs/>
                <w:spacing w:val="-6"/>
                <w:sz w:val="20"/>
                <w:szCs w:val="20"/>
              </w:rPr>
              <w:t>5、可以接纯后级功放以扩展功率</w:t>
            </w:r>
            <w:r>
              <w:rPr>
                <w:rFonts w:hint="eastAsia" w:ascii="宋体" w:hAnsi="宋体" w:cs="宋体"/>
                <w:bCs/>
                <w:spacing w:val="-6"/>
                <w:sz w:val="20"/>
                <w:szCs w:val="20"/>
              </w:rPr>
              <w:br w:type="textWrapping"/>
            </w:r>
            <w:r>
              <w:rPr>
                <w:rFonts w:hint="eastAsia" w:ascii="宋体" w:hAnsi="宋体" w:cs="宋体"/>
                <w:bCs/>
                <w:spacing w:val="-6"/>
                <w:sz w:val="20"/>
                <w:szCs w:val="20"/>
              </w:rPr>
              <w:t>6、面板带音量调节旋钮</w:t>
            </w:r>
            <w:r>
              <w:rPr>
                <w:rFonts w:hint="eastAsia" w:ascii="宋体" w:hAnsi="宋体" w:cs="宋体"/>
                <w:bCs/>
                <w:spacing w:val="-6"/>
                <w:sz w:val="20"/>
                <w:szCs w:val="20"/>
              </w:rPr>
              <w:br w:type="textWrapping"/>
            </w:r>
            <w:r>
              <w:rPr>
                <w:rFonts w:hint="eastAsia" w:ascii="宋体" w:hAnsi="宋体" w:cs="宋体"/>
                <w:bCs/>
                <w:spacing w:val="-6"/>
                <w:sz w:val="20"/>
                <w:szCs w:val="20"/>
              </w:rPr>
              <w:t>7、2种功率输出方式：定压输出100V、70V和定阻输出4～16Ω</w:t>
            </w:r>
            <w:r>
              <w:rPr>
                <w:rFonts w:hint="eastAsia" w:ascii="宋体" w:hAnsi="宋体" w:cs="宋体"/>
                <w:bCs/>
                <w:spacing w:val="-6"/>
                <w:sz w:val="20"/>
                <w:szCs w:val="20"/>
              </w:rPr>
              <w:br w:type="textWrapping"/>
            </w:r>
            <w:r>
              <w:rPr>
                <w:rFonts w:hint="eastAsia" w:ascii="宋体" w:hAnsi="宋体" w:cs="宋体"/>
                <w:bCs/>
                <w:spacing w:val="-6"/>
                <w:sz w:val="20"/>
                <w:szCs w:val="20"/>
              </w:rPr>
              <w:t>8、采用场效应管前级放大，传统的变压器三极管推挽线路</w:t>
            </w:r>
            <w:r>
              <w:rPr>
                <w:rFonts w:hint="eastAsia" w:ascii="宋体" w:hAnsi="宋体" w:cs="宋体"/>
                <w:bCs/>
                <w:spacing w:val="-6"/>
                <w:sz w:val="20"/>
                <w:szCs w:val="20"/>
              </w:rPr>
              <w:br w:type="textWrapping"/>
            </w:r>
            <w:r>
              <w:rPr>
                <w:rFonts w:hint="eastAsia" w:ascii="宋体" w:hAnsi="宋体" w:cs="宋体"/>
                <w:bCs/>
                <w:spacing w:val="-6"/>
                <w:sz w:val="20"/>
                <w:szCs w:val="20"/>
              </w:rPr>
              <w:t>9、内置2级有源高通滤波和低通滤波器，自动消波还原信号；拥有完整的线路安全工作保证。</w:t>
            </w:r>
            <w:r>
              <w:rPr>
                <w:rFonts w:hint="eastAsia" w:ascii="宋体" w:hAnsi="宋体" w:cs="宋体"/>
                <w:bCs/>
                <w:spacing w:val="-6"/>
                <w:sz w:val="20"/>
                <w:szCs w:val="20"/>
              </w:rPr>
              <w:br w:type="textWrapping"/>
            </w:r>
            <w:r>
              <w:rPr>
                <w:rFonts w:hint="eastAsia" w:ascii="宋体" w:hAnsi="宋体" w:cs="宋体"/>
                <w:bCs/>
                <w:spacing w:val="-6"/>
                <w:sz w:val="20"/>
                <w:szCs w:val="20"/>
              </w:rPr>
              <w:t>10、机器异常工作保护警告功能：当输入信号过大、负载过重、线路短路时，对应的指示灯闪烁提示，有极高的可靠性。</w:t>
            </w:r>
            <w:r>
              <w:rPr>
                <w:rFonts w:hint="eastAsia" w:ascii="宋体" w:hAnsi="宋体" w:cs="宋体"/>
                <w:bCs/>
                <w:spacing w:val="-6"/>
                <w:sz w:val="20"/>
                <w:szCs w:val="20"/>
              </w:rPr>
              <w:br w:type="textWrapping"/>
            </w:r>
            <w:r>
              <w:rPr>
                <w:rFonts w:hint="eastAsia" w:ascii="宋体" w:hAnsi="宋体" w:cs="宋体"/>
                <w:bCs/>
                <w:spacing w:val="-6"/>
                <w:sz w:val="20"/>
                <w:szCs w:val="20"/>
              </w:rPr>
              <w:t>11、完善的温度保护:大电流高速风扇，工作噪音低，散热效果佳；当机器温度升高时，温度保护电路会启动风扇；风扇的转速随温度的升高而自动提高。</w:t>
            </w:r>
            <w:r>
              <w:rPr>
                <w:rFonts w:hint="eastAsia" w:ascii="宋体" w:hAnsi="宋体" w:cs="宋体"/>
                <w:bCs/>
                <w:spacing w:val="-6"/>
                <w:sz w:val="20"/>
                <w:szCs w:val="20"/>
              </w:rPr>
              <w:br w:type="textWrapping"/>
            </w:r>
            <w:r>
              <w:rPr>
                <w:rFonts w:hint="eastAsia" w:ascii="宋体" w:hAnsi="宋体" w:cs="宋体"/>
                <w:bCs/>
                <w:spacing w:val="-6"/>
                <w:sz w:val="20"/>
                <w:szCs w:val="20"/>
              </w:rPr>
              <w:t>技术参数</w:t>
            </w:r>
            <w:r>
              <w:rPr>
                <w:rFonts w:hint="eastAsia" w:ascii="宋体" w:hAnsi="宋体" w:cs="宋体"/>
                <w:bCs/>
                <w:spacing w:val="-6"/>
                <w:sz w:val="20"/>
                <w:szCs w:val="20"/>
              </w:rPr>
              <w:br w:type="textWrapping"/>
            </w:r>
            <w:r>
              <w:rPr>
                <w:rFonts w:hint="eastAsia" w:ascii="宋体" w:hAnsi="宋体" w:cs="宋体"/>
                <w:bCs/>
                <w:spacing w:val="-6"/>
                <w:sz w:val="20"/>
                <w:szCs w:val="20"/>
              </w:rPr>
              <w:t>1、额定输出功率：1000W</w:t>
            </w:r>
            <w:r>
              <w:rPr>
                <w:rFonts w:hint="eastAsia" w:ascii="宋体" w:hAnsi="宋体" w:cs="宋体"/>
                <w:bCs/>
                <w:spacing w:val="-6"/>
                <w:sz w:val="20"/>
                <w:szCs w:val="20"/>
              </w:rPr>
              <w:br w:type="textWrapping"/>
            </w:r>
            <w:r>
              <w:rPr>
                <w:rFonts w:hint="eastAsia" w:ascii="宋体" w:hAnsi="宋体" w:cs="宋体"/>
                <w:bCs/>
                <w:spacing w:val="-6"/>
                <w:sz w:val="20"/>
                <w:szCs w:val="20"/>
              </w:rPr>
              <w:t>2、扬声器输出：70V, 100V &amp; 4～16Ω</w:t>
            </w:r>
            <w:r>
              <w:rPr>
                <w:rFonts w:hint="eastAsia" w:ascii="宋体" w:hAnsi="宋体" w:cs="宋体"/>
                <w:bCs/>
                <w:spacing w:val="-6"/>
                <w:sz w:val="20"/>
                <w:szCs w:val="20"/>
              </w:rPr>
              <w:br w:type="textWrapping"/>
            </w:r>
            <w:r>
              <w:rPr>
                <w:rFonts w:hint="eastAsia" w:ascii="宋体" w:hAnsi="宋体" w:cs="宋体"/>
                <w:bCs/>
                <w:spacing w:val="-6"/>
                <w:sz w:val="20"/>
                <w:szCs w:val="20"/>
              </w:rPr>
              <w:t>3、输入灵敏度 &amp; 输入阻抗  ±385mV/10KΩ, 平衡 ×LR输入端子，775mV/10KΩ,不平衡TRS输入端子</w:t>
            </w:r>
            <w:r>
              <w:rPr>
                <w:rFonts w:hint="eastAsia" w:ascii="宋体" w:hAnsi="宋体" w:cs="宋体"/>
                <w:bCs/>
                <w:spacing w:val="-6"/>
                <w:sz w:val="20"/>
                <w:szCs w:val="20"/>
              </w:rPr>
              <w:br w:type="textWrapping"/>
            </w:r>
            <w:r>
              <w:rPr>
                <w:rFonts w:hint="eastAsia" w:ascii="宋体" w:hAnsi="宋体" w:cs="宋体"/>
                <w:bCs/>
                <w:spacing w:val="-6"/>
                <w:sz w:val="20"/>
                <w:szCs w:val="20"/>
              </w:rPr>
              <w:t>4、输出灵敏度 &amp; 输出源阻抗  ±385mV/10KΩ, 平衡 ×LR输出端子，775mV/10KΩ,不平衡TRS输出端子</w:t>
            </w:r>
            <w:r>
              <w:rPr>
                <w:rFonts w:hint="eastAsia" w:ascii="宋体" w:hAnsi="宋体" w:cs="宋体"/>
                <w:bCs/>
                <w:spacing w:val="-6"/>
                <w:sz w:val="20"/>
                <w:szCs w:val="20"/>
              </w:rPr>
              <w:br w:type="textWrapping"/>
            </w:r>
            <w:r>
              <w:rPr>
                <w:rFonts w:hint="eastAsia" w:ascii="宋体" w:hAnsi="宋体" w:cs="宋体"/>
                <w:bCs/>
                <w:spacing w:val="-6"/>
                <w:sz w:val="20"/>
                <w:szCs w:val="20"/>
              </w:rPr>
              <w:t>5、过载源电动势： ＞15dB</w:t>
            </w:r>
            <w:r>
              <w:rPr>
                <w:rFonts w:hint="eastAsia" w:ascii="宋体" w:hAnsi="宋体" w:cs="宋体"/>
                <w:bCs/>
                <w:spacing w:val="-6"/>
                <w:sz w:val="20"/>
                <w:szCs w:val="20"/>
              </w:rPr>
              <w:br w:type="textWrapping"/>
            </w:r>
            <w:r>
              <w:rPr>
                <w:rFonts w:hint="eastAsia" w:ascii="宋体" w:hAnsi="宋体" w:cs="宋体"/>
                <w:bCs/>
                <w:spacing w:val="-6"/>
                <w:sz w:val="20"/>
                <w:szCs w:val="20"/>
              </w:rPr>
              <w:t>6、频率响应：50Hz～16KHz(+1dB, -3dB )</w:t>
            </w:r>
            <w:r>
              <w:rPr>
                <w:rFonts w:hint="eastAsia" w:ascii="宋体" w:hAnsi="宋体" w:cs="宋体"/>
                <w:bCs/>
                <w:spacing w:val="-6"/>
                <w:sz w:val="20"/>
                <w:szCs w:val="20"/>
              </w:rPr>
              <w:br w:type="textWrapping"/>
            </w:r>
            <w:r>
              <w:rPr>
                <w:rFonts w:hint="eastAsia" w:ascii="宋体" w:hAnsi="宋体" w:cs="宋体"/>
                <w:bCs/>
                <w:spacing w:val="-6"/>
                <w:sz w:val="20"/>
                <w:szCs w:val="20"/>
              </w:rPr>
              <w:t>7、信噪比 ： ＞90dB</w:t>
            </w:r>
            <w:r>
              <w:rPr>
                <w:rFonts w:hint="eastAsia" w:ascii="宋体" w:hAnsi="宋体" w:cs="宋体"/>
                <w:bCs/>
                <w:spacing w:val="-6"/>
                <w:sz w:val="20"/>
                <w:szCs w:val="20"/>
              </w:rPr>
              <w:br w:type="textWrapping"/>
            </w:r>
            <w:r>
              <w:rPr>
                <w:rFonts w:hint="eastAsia" w:ascii="宋体" w:hAnsi="宋体" w:cs="宋体"/>
                <w:bCs/>
                <w:spacing w:val="-6"/>
                <w:sz w:val="20"/>
                <w:szCs w:val="20"/>
              </w:rPr>
              <w:t>8、总谐波失真  1KHz时0.5%, 1/3 输出功率</w:t>
            </w:r>
            <w:r>
              <w:rPr>
                <w:rFonts w:hint="eastAsia" w:ascii="宋体" w:hAnsi="宋体" w:cs="宋体"/>
                <w:bCs/>
                <w:spacing w:val="-6"/>
                <w:sz w:val="20"/>
                <w:szCs w:val="20"/>
              </w:rPr>
              <w:br w:type="textWrapping"/>
            </w:r>
            <w:r>
              <w:rPr>
                <w:rFonts w:hint="eastAsia" w:ascii="宋体" w:hAnsi="宋体" w:cs="宋体"/>
                <w:bCs/>
                <w:spacing w:val="-6"/>
                <w:sz w:val="20"/>
                <w:szCs w:val="20"/>
              </w:rPr>
              <w:t>9、散热 ：由前往后强制风冷，散热器温度45度时启动内置风扇</w:t>
            </w:r>
            <w:r>
              <w:rPr>
                <w:rFonts w:hint="eastAsia" w:ascii="宋体" w:hAnsi="宋体" w:cs="宋体"/>
                <w:bCs/>
                <w:spacing w:val="-6"/>
                <w:sz w:val="20"/>
                <w:szCs w:val="20"/>
              </w:rPr>
              <w:br w:type="textWrapping"/>
            </w:r>
            <w:r>
              <w:rPr>
                <w:rFonts w:hint="eastAsia" w:ascii="宋体" w:hAnsi="宋体" w:cs="宋体"/>
                <w:bCs/>
                <w:spacing w:val="-6"/>
                <w:sz w:val="20"/>
                <w:szCs w:val="20"/>
              </w:rPr>
              <w:t>10、电源：  ～220V/50Hz</w:t>
            </w:r>
            <w:r>
              <w:rPr>
                <w:rFonts w:hint="eastAsia" w:ascii="宋体" w:hAnsi="宋体" w:cs="宋体"/>
                <w:bCs/>
                <w:spacing w:val="-6"/>
                <w:sz w:val="20"/>
                <w:szCs w:val="20"/>
              </w:rPr>
              <w:br w:type="textWrapping"/>
            </w:r>
            <w:r>
              <w:rPr>
                <w:rFonts w:hint="eastAsia" w:ascii="宋体" w:hAnsi="宋体" w:cs="宋体"/>
                <w:bCs/>
                <w:spacing w:val="-6"/>
                <w:sz w:val="20"/>
                <w:szCs w:val="20"/>
              </w:rPr>
              <w:t>11、最大耗散功率： 1250W</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sz w:val="20"/>
                <w:szCs w:val="20"/>
                <w:lang w:val="en-US" w:eastAsia="zh-CN"/>
              </w:rPr>
              <w:t>32</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机柜</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钢制，42U，标准机柜</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eastAsia="宋体" w:cs="宋体"/>
                <w:bCs/>
                <w:kern w:val="2"/>
                <w:sz w:val="20"/>
                <w:szCs w:val="20"/>
                <w:lang w:val="en-US" w:eastAsia="zh-CN" w:bidi="ar-SA"/>
              </w:rPr>
            </w:pPr>
            <w:r>
              <w:rPr>
                <w:rFonts w:hint="eastAsia" w:ascii="宋体" w:hAnsi="宋体" w:cs="宋体"/>
                <w:sz w:val="20"/>
                <w:szCs w:val="20"/>
                <w:lang w:val="en-US" w:eastAsia="zh-CN"/>
              </w:rPr>
              <w:t>33</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交换机</w:t>
            </w:r>
          </w:p>
        </w:tc>
        <w:tc>
          <w:tcPr>
            <w:tcW w:w="6797" w:type="dxa"/>
            <w:tcBorders>
              <w:tl2br w:val="nil"/>
              <w:tr2bl w:val="nil"/>
            </w:tcBorders>
            <w:noWrap w:val="0"/>
            <w:vAlign w:val="center"/>
          </w:tcPr>
          <w:p>
            <w:pPr>
              <w:autoSpaceDN w:val="0"/>
              <w:spacing w:line="300" w:lineRule="exact"/>
              <w:ind w:firstLine="0" w:firstLineChars="0"/>
              <w:jc w:val="left"/>
              <w:rPr>
                <w:rFonts w:hint="eastAsia" w:ascii="宋体" w:hAnsi="宋体" w:cs="宋体"/>
                <w:bCs/>
                <w:spacing w:val="-6"/>
                <w:kern w:val="2"/>
                <w:sz w:val="20"/>
                <w:szCs w:val="20"/>
                <w:lang w:val="en-US" w:eastAsia="zh-CN" w:bidi="ar-SA"/>
              </w:rPr>
            </w:pPr>
            <w:r>
              <w:rPr>
                <w:rFonts w:hint="eastAsia" w:ascii="宋体" w:hAnsi="宋体" w:cs="宋体"/>
                <w:bCs/>
                <w:spacing w:val="-6"/>
                <w:sz w:val="20"/>
                <w:szCs w:val="20"/>
              </w:rPr>
              <w:t>24口交换机</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3</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60" w:type="dxa"/>
            <w:gridSpan w:val="7"/>
            <w:tcBorders>
              <w:tl2br w:val="nil"/>
              <w:tr2bl w:val="nil"/>
            </w:tcBorders>
            <w:noWrap w:val="0"/>
            <w:vAlign w:val="center"/>
          </w:tcPr>
          <w:p>
            <w:pPr>
              <w:keepNext w:val="0"/>
              <w:keepLines w:val="0"/>
              <w:pageBreakBefore w:val="0"/>
              <w:widowControl/>
              <w:suppressLineNumbers w:val="0"/>
              <w:kinsoku/>
              <w:wordWrap/>
              <w:overflowPunct/>
              <w:topLinePunct w:val="0"/>
              <w:autoSpaceDE/>
              <w:bidi w:val="0"/>
              <w:spacing w:before="0" w:beforeAutospacing="0" w:after="0" w:afterAutospacing="0" w:line="300" w:lineRule="exact"/>
              <w:ind w:left="0" w:leftChars="0" w:right="0" w:rightChars="0" w:firstLine="0" w:firstLineChars="0"/>
              <w:jc w:val="center"/>
              <w:rPr>
                <w:rFonts w:hint="eastAsia" w:ascii="宋体" w:hAnsi="宋体" w:eastAsia="宋体" w:cs="宋体"/>
                <w:color w:val="auto"/>
                <w:kern w:val="0"/>
                <w:sz w:val="20"/>
                <w:szCs w:val="20"/>
                <w:lang w:val="en-US" w:eastAsia="zh-CN"/>
              </w:rPr>
            </w:pPr>
            <w:r>
              <w:rPr>
                <w:rFonts w:hint="eastAsia" w:ascii="宋体" w:hAnsi="宋体" w:cs="宋体"/>
                <w:bCs/>
                <w:sz w:val="20"/>
                <w:szCs w:val="20"/>
              </w:rPr>
              <w:t>辅材及系统集成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JW音频连接线</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bCs/>
                <w:kern w:val="2"/>
                <w:sz w:val="20"/>
                <w:szCs w:val="20"/>
                <w:lang w:val="en-US" w:eastAsia="zh-CN" w:bidi="ar-SA"/>
              </w:rPr>
            </w:pPr>
            <w:r>
              <w:rPr>
                <w:rFonts w:hint="eastAsia" w:ascii="宋体" w:hAnsi="宋体" w:cs="宋体"/>
                <w:sz w:val="20"/>
                <w:szCs w:val="20"/>
              </w:rPr>
              <w:t>1.8米音频连接线：莲花（RCA）-莲花（RCA）</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6</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2</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JW音频连接线</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bCs/>
                <w:kern w:val="2"/>
                <w:sz w:val="20"/>
                <w:szCs w:val="20"/>
                <w:lang w:val="en-US" w:eastAsia="zh-CN" w:bidi="ar-SA"/>
              </w:rPr>
            </w:pPr>
            <w:r>
              <w:rPr>
                <w:rFonts w:hint="eastAsia" w:ascii="宋体" w:hAnsi="宋体" w:cs="宋体"/>
                <w:sz w:val="20"/>
                <w:szCs w:val="20"/>
              </w:rPr>
              <w:t>1.8米音频连接线：莲花（RCA）-6.35话筒插头</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6</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3</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JW音频连接线</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bCs/>
                <w:kern w:val="2"/>
                <w:sz w:val="20"/>
                <w:szCs w:val="20"/>
                <w:lang w:val="en-US" w:eastAsia="zh-CN" w:bidi="ar-SA"/>
              </w:rPr>
            </w:pPr>
            <w:r>
              <w:rPr>
                <w:rFonts w:hint="eastAsia" w:ascii="宋体" w:hAnsi="宋体" w:cs="宋体"/>
                <w:sz w:val="20"/>
                <w:szCs w:val="20"/>
              </w:rPr>
              <w:t>1.8米音频连接线：3.5（耳机插头）-双莲花（RCA）</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2</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4</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JW音频连接线</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bCs/>
                <w:kern w:val="2"/>
                <w:sz w:val="20"/>
                <w:szCs w:val="20"/>
                <w:lang w:val="en-US" w:eastAsia="zh-CN" w:bidi="ar-SA"/>
              </w:rPr>
            </w:pPr>
            <w:r>
              <w:rPr>
                <w:rFonts w:hint="eastAsia" w:ascii="宋体" w:hAnsi="宋体" w:cs="宋体"/>
                <w:sz w:val="20"/>
                <w:szCs w:val="20"/>
              </w:rPr>
              <w:t>1.8米音频连接线：6.35话筒插头-6.35话筒插头</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2</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5</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五孔插座</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bCs/>
                <w:kern w:val="2"/>
                <w:sz w:val="20"/>
                <w:szCs w:val="20"/>
                <w:lang w:val="en-US" w:eastAsia="zh-CN" w:bidi="ar-SA"/>
              </w:rPr>
            </w:pPr>
            <w:r>
              <w:rPr>
                <w:rFonts w:hint="eastAsia" w:ascii="宋体" w:hAnsi="宋体" w:cs="宋体"/>
                <w:sz w:val="20"/>
                <w:szCs w:val="20"/>
              </w:rPr>
              <w:t>孔位数5个，额定电流10A</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10</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6</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水晶头</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bCs/>
                <w:kern w:val="2"/>
                <w:sz w:val="20"/>
                <w:szCs w:val="20"/>
                <w:lang w:val="en-US" w:eastAsia="zh-CN" w:bidi="ar-SA"/>
              </w:rPr>
            </w:pPr>
            <w:r>
              <w:rPr>
                <w:rFonts w:hint="eastAsia" w:ascii="宋体" w:hAnsi="宋体" w:cs="宋体"/>
                <w:sz w:val="20"/>
                <w:szCs w:val="20"/>
              </w:rPr>
              <w:t>六类网络水晶头6类8芯Cat6电脑网线RJ45连接器8P8C可搭配工程级六类水晶头（100个/盒）1盒</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7</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网线</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bCs/>
                <w:kern w:val="2"/>
                <w:sz w:val="20"/>
                <w:szCs w:val="20"/>
                <w:lang w:val="en-US" w:eastAsia="zh-CN" w:bidi="ar-SA"/>
              </w:rPr>
            </w:pPr>
            <w:r>
              <w:rPr>
                <w:rFonts w:hint="eastAsia" w:ascii="宋体" w:hAnsi="宋体" w:cs="宋体"/>
                <w:sz w:val="20"/>
                <w:szCs w:val="20"/>
              </w:rPr>
              <w:t>六类网线非屏蔽纯铜线芯千兆网线</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2</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8</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喇叭线（室内）</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bCs/>
                <w:kern w:val="2"/>
                <w:sz w:val="20"/>
                <w:szCs w:val="20"/>
                <w:lang w:val="en-US" w:eastAsia="zh-CN" w:bidi="ar-SA"/>
              </w:rPr>
            </w:pPr>
            <w:r>
              <w:rPr>
                <w:rFonts w:hint="eastAsia" w:ascii="宋体" w:hAnsi="宋体" w:cs="宋体"/>
                <w:sz w:val="20"/>
                <w:szCs w:val="20"/>
              </w:rPr>
              <w:t>RVV2*1.5，200米/卷，黑色</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9</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喇叭线（室外）</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bCs/>
                <w:kern w:val="2"/>
                <w:sz w:val="20"/>
                <w:szCs w:val="20"/>
                <w:lang w:val="en-US" w:eastAsia="zh-CN" w:bidi="ar-SA"/>
              </w:rPr>
            </w:pPr>
            <w:r>
              <w:rPr>
                <w:rFonts w:hint="eastAsia" w:ascii="宋体" w:hAnsi="宋体" w:cs="宋体"/>
                <w:sz w:val="20"/>
                <w:szCs w:val="20"/>
              </w:rPr>
              <w:t>RVV2*2.5，200米/卷，黑色</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10</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电源线</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bCs/>
                <w:kern w:val="2"/>
                <w:sz w:val="20"/>
                <w:szCs w:val="20"/>
                <w:lang w:val="en-US" w:eastAsia="zh-CN" w:bidi="ar-SA"/>
              </w:rPr>
            </w:pPr>
            <w:r>
              <w:rPr>
                <w:rFonts w:hint="eastAsia" w:ascii="宋体" w:hAnsi="宋体" w:cs="宋体"/>
                <w:sz w:val="20"/>
                <w:szCs w:val="20"/>
              </w:rPr>
              <w:t>电源线RVVP电线电缆国标纯铜环保RVV3*1.5200米</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11</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天线延长线</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bCs/>
                <w:kern w:val="2"/>
                <w:sz w:val="20"/>
                <w:szCs w:val="20"/>
                <w:lang w:val="en-US" w:eastAsia="zh-CN" w:bidi="ar-SA"/>
              </w:rPr>
            </w:pPr>
            <w:r>
              <w:rPr>
                <w:rFonts w:hint="eastAsia" w:ascii="宋体" w:hAnsi="宋体" w:cs="宋体"/>
                <w:sz w:val="20"/>
                <w:szCs w:val="20"/>
              </w:rPr>
              <w:t>馈线SYV50-5-1百米</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12</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辅助材料</w:t>
            </w:r>
          </w:p>
        </w:tc>
        <w:tc>
          <w:tcPr>
            <w:tcW w:w="6797" w:type="dxa"/>
            <w:tcBorders>
              <w:tl2br w:val="nil"/>
              <w:tr2bl w:val="nil"/>
            </w:tcBorders>
            <w:noWrap w:val="0"/>
            <w:vAlign w:val="center"/>
          </w:tcPr>
          <w:p>
            <w:pPr>
              <w:widowControl/>
              <w:spacing w:line="300" w:lineRule="exact"/>
              <w:ind w:firstLine="0" w:firstLineChars="0"/>
              <w:rPr>
                <w:rFonts w:hint="eastAsia" w:ascii="宋体" w:hAnsi="宋体" w:cs="宋体"/>
                <w:bCs/>
                <w:kern w:val="2"/>
                <w:sz w:val="20"/>
                <w:szCs w:val="20"/>
                <w:lang w:val="en-US" w:eastAsia="zh-CN" w:bidi="ar-SA"/>
              </w:rPr>
            </w:pPr>
            <w:r>
              <w:rPr>
                <w:rFonts w:hint="eastAsia" w:ascii="宋体" w:hAnsi="宋体" w:cs="宋体"/>
                <w:sz w:val="20"/>
                <w:szCs w:val="20"/>
              </w:rPr>
              <w:t>包含其他可见不可见的所有辅助材料。</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13</w:t>
            </w:r>
          </w:p>
        </w:tc>
        <w:tc>
          <w:tcPr>
            <w:tcW w:w="1215" w:type="dxa"/>
            <w:gridSpan w:val="3"/>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安装调试服务</w:t>
            </w:r>
          </w:p>
        </w:tc>
        <w:tc>
          <w:tcPr>
            <w:tcW w:w="6797" w:type="dxa"/>
            <w:tcBorders>
              <w:tl2br w:val="nil"/>
              <w:tr2bl w:val="nil"/>
            </w:tcBorders>
            <w:noWrap w:val="0"/>
            <w:vAlign w:val="center"/>
          </w:tcPr>
          <w:p>
            <w:pPr>
              <w:adjustRightInd w:val="0"/>
              <w:snapToGrid w:val="0"/>
              <w:spacing w:line="300" w:lineRule="exact"/>
              <w:ind w:firstLine="0" w:firstLineChars="0"/>
              <w:rPr>
                <w:rFonts w:hint="eastAsia" w:ascii="宋体" w:hAnsi="宋体" w:cs="宋体"/>
                <w:bCs/>
                <w:kern w:val="2"/>
                <w:sz w:val="20"/>
                <w:szCs w:val="20"/>
                <w:lang w:val="en-US" w:eastAsia="zh-CN" w:bidi="ar-SA"/>
              </w:rPr>
            </w:pPr>
            <w:r>
              <w:rPr>
                <w:rFonts w:hint="eastAsia" w:ascii="宋体" w:hAnsi="宋体" w:cs="宋体"/>
                <w:sz w:val="20"/>
                <w:szCs w:val="20"/>
              </w:rPr>
              <w:t>包含运输、安装、培训等。</w:t>
            </w:r>
          </w:p>
        </w:tc>
        <w:tc>
          <w:tcPr>
            <w:tcW w:w="77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1</w:t>
            </w:r>
          </w:p>
        </w:tc>
        <w:tc>
          <w:tcPr>
            <w:tcW w:w="600" w:type="dxa"/>
            <w:tcBorders>
              <w:tl2br w:val="nil"/>
              <w:tr2bl w:val="nil"/>
            </w:tcBorders>
            <w:noWrap w:val="0"/>
            <w:vAlign w:val="center"/>
          </w:tcPr>
          <w:p>
            <w:pPr>
              <w:spacing w:line="300" w:lineRule="exact"/>
              <w:ind w:firstLine="0" w:firstLineChars="0"/>
              <w:jc w:val="center"/>
              <w:rPr>
                <w:rFonts w:hint="eastAsia" w:ascii="宋体" w:hAnsi="宋体" w:cs="宋体"/>
                <w:bCs/>
                <w:kern w:val="2"/>
                <w:sz w:val="20"/>
                <w:szCs w:val="20"/>
                <w:lang w:val="en-US" w:eastAsia="zh-CN" w:bidi="ar-SA"/>
              </w:rPr>
            </w:pPr>
            <w:r>
              <w:rPr>
                <w:rFonts w:hint="eastAsia" w:ascii="宋体" w:hAnsi="宋体" w:cs="宋体"/>
                <w:sz w:val="20"/>
                <w:szCs w:val="20"/>
              </w:rPr>
              <w:t>项</w:t>
            </w:r>
          </w:p>
        </w:tc>
      </w:tr>
    </w:tbl>
    <w:p>
      <w:pPr>
        <w:rPr>
          <w:rFonts w:hint="eastAsia" w:ascii="宋体" w:hAnsi="Times New Roman" w:eastAsia="宋体" w:cs="Times New Roman"/>
          <w:b/>
          <w:bCs w:val="0"/>
          <w:kern w:val="2"/>
          <w:sz w:val="24"/>
          <w:szCs w:val="22"/>
          <w:lang w:val="en-US" w:eastAsia="zh-CN" w:bidi="ar-SA"/>
        </w:rPr>
      </w:pPr>
      <w:bookmarkStart w:id="223" w:name="_Toc15891681"/>
      <w:bookmarkStart w:id="224" w:name="_Toc15892813"/>
      <w:r>
        <w:rPr>
          <w:rFonts w:hint="eastAsia" w:ascii="宋体" w:hAnsi="Times New Roman" w:eastAsia="宋体" w:cs="Times New Roman"/>
          <w:b/>
          <w:bCs w:val="0"/>
          <w:kern w:val="2"/>
          <w:sz w:val="24"/>
          <w:szCs w:val="22"/>
          <w:lang w:val="en-US" w:eastAsia="zh-CN" w:bidi="ar-SA"/>
        </w:rPr>
        <w:br w:type="page"/>
      </w:r>
    </w:p>
    <w:p>
      <w:pPr>
        <w:rPr>
          <w:rFonts w:hint="eastAsia"/>
          <w:sz w:val="28"/>
          <w:szCs w:val="28"/>
          <w:lang w:val="en-US" w:eastAsia="zh-CN"/>
        </w:rPr>
      </w:pPr>
      <w:r>
        <w:rPr>
          <w:rFonts w:hint="eastAsia"/>
          <w:sz w:val="28"/>
          <w:szCs w:val="28"/>
          <w:lang w:val="en-US" w:eastAsia="zh-CN"/>
        </w:rPr>
        <w:t>附件：</w:t>
      </w:r>
    </w:p>
    <w:p>
      <w:pPr>
        <w:pStyle w:val="6"/>
        <w:rPr>
          <w:rFonts w:hint="eastAsia"/>
          <w:lang w:val="en-US" w:eastAsia="zh-CN"/>
        </w:rPr>
      </w:pPr>
    </w:p>
    <w:p>
      <w:pPr>
        <w:pStyle w:val="5"/>
        <w:pageBreakBefore w:val="0"/>
        <w:kinsoku/>
        <w:wordWrap/>
        <w:overflowPunct/>
        <w:topLinePunct w:val="0"/>
        <w:autoSpaceDE/>
        <w:autoSpaceDN/>
        <w:bidi w:val="0"/>
        <w:adjustRightInd/>
        <w:snapToGrid/>
        <w:spacing w:before="0" w:after="0" w:line="240" w:lineRule="auto"/>
      </w:pPr>
      <w:r>
        <w:rPr>
          <w:rFonts w:hint="eastAsia" w:ascii="宋体" w:hAnsi="Times New Roman" w:eastAsia="宋体" w:cs="Times New Roman"/>
          <w:b/>
          <w:bCs w:val="0"/>
          <w:kern w:val="2"/>
          <w:sz w:val="24"/>
          <w:szCs w:val="22"/>
          <w:lang w:val="en-US" w:eastAsia="zh-CN" w:bidi="ar-SA"/>
        </w:rPr>
        <w:t>学生课桌椅配备学校名单</w:t>
      </w:r>
      <w:bookmarkEnd w:id="223"/>
      <w:bookmarkEnd w:id="224"/>
    </w:p>
    <w:tbl>
      <w:tblPr>
        <w:tblStyle w:val="13"/>
        <w:tblW w:w="8938" w:type="dxa"/>
        <w:jc w:val="center"/>
        <w:tblLayout w:type="fixed"/>
        <w:tblCellMar>
          <w:top w:w="0" w:type="dxa"/>
          <w:left w:w="0" w:type="dxa"/>
          <w:bottom w:w="0" w:type="dxa"/>
          <w:right w:w="0" w:type="dxa"/>
        </w:tblCellMar>
      </w:tblPr>
      <w:tblGrid>
        <w:gridCol w:w="808"/>
        <w:gridCol w:w="825"/>
        <w:gridCol w:w="2902"/>
        <w:gridCol w:w="683"/>
        <w:gridCol w:w="1065"/>
        <w:gridCol w:w="2655"/>
      </w:tblGrid>
      <w:tr>
        <w:tblPrEx>
          <w:tblCellMar>
            <w:top w:w="0" w:type="dxa"/>
            <w:left w:w="0" w:type="dxa"/>
            <w:bottom w:w="0" w:type="dxa"/>
            <w:right w:w="0" w:type="dxa"/>
          </w:tblCellMar>
        </w:tblPrEx>
        <w:trPr>
          <w:trHeight w:val="300" w:hRule="atLeast"/>
          <w:jc w:val="center"/>
        </w:trPr>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州市</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县区</w:t>
            </w:r>
          </w:p>
        </w:tc>
        <w:tc>
          <w:tcPr>
            <w:tcW w:w="2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学校名称</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学校数</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数量</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eastAsia="zh-CN"/>
              </w:rPr>
              <w:t>备注</w:t>
            </w:r>
          </w:p>
        </w:tc>
      </w:tr>
      <w:tr>
        <w:tblPrEx>
          <w:tblCellMar>
            <w:top w:w="0" w:type="dxa"/>
            <w:left w:w="0" w:type="dxa"/>
            <w:bottom w:w="0" w:type="dxa"/>
            <w:right w:w="0"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海东</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化隆</w:t>
            </w:r>
          </w:p>
        </w:tc>
        <w:tc>
          <w:tcPr>
            <w:tcW w:w="2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center"/>
              <w:rPr>
                <w:rFonts w:hint="eastAsia" w:ascii="宋体" w:hAnsi="宋体" w:eastAsia="宋体" w:cs="宋体"/>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民族中学</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394</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300" w:hRule="atLeast"/>
          <w:jc w:val="center"/>
        </w:trPr>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海东</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化隆</w:t>
            </w:r>
          </w:p>
        </w:tc>
        <w:tc>
          <w:tcPr>
            <w:tcW w:w="2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center"/>
              <w:rPr>
                <w:rFonts w:hint="eastAsia" w:ascii="宋体" w:hAnsi="宋体" w:eastAsia="宋体" w:cs="宋体"/>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巴燕初级中学</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255</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300" w:hRule="atLeast"/>
          <w:jc w:val="center"/>
        </w:trPr>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海东</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化隆</w:t>
            </w:r>
          </w:p>
        </w:tc>
        <w:tc>
          <w:tcPr>
            <w:tcW w:w="2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center"/>
              <w:rPr>
                <w:rFonts w:hint="eastAsia" w:ascii="宋体" w:hAnsi="宋体" w:eastAsia="宋体" w:cs="宋体"/>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甘都隆康完小</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300</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300" w:hRule="atLeast"/>
          <w:jc w:val="center"/>
        </w:trPr>
        <w:tc>
          <w:tcPr>
            <w:tcW w:w="8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海东</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化隆</w:t>
            </w:r>
          </w:p>
        </w:tc>
        <w:tc>
          <w:tcPr>
            <w:tcW w:w="29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center"/>
              <w:rPr>
                <w:rFonts w:hint="eastAsia" w:ascii="宋体" w:hAnsi="宋体" w:eastAsia="宋体" w:cs="宋体"/>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群科工农兵小学</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1500</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300" w:hRule="atLeast"/>
          <w:jc w:val="center"/>
        </w:trPr>
        <w:tc>
          <w:tcPr>
            <w:tcW w:w="453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6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w:t>
            </w: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2449</w:t>
            </w:r>
          </w:p>
        </w:tc>
        <w:tc>
          <w:tcPr>
            <w:tcW w:w="26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0"/>
                <w:szCs w:val="20"/>
                <w:lang w:val="en-US" w:eastAsia="zh-CN"/>
              </w:rPr>
            </w:pPr>
          </w:p>
        </w:tc>
      </w:tr>
    </w:tbl>
    <w:p>
      <w:pPr>
        <w:pStyle w:val="5"/>
        <w:pageBreakBefore w:val="0"/>
        <w:kinsoku/>
        <w:wordWrap/>
        <w:overflowPunct/>
        <w:topLinePunct w:val="0"/>
        <w:autoSpaceDE/>
        <w:autoSpaceDN/>
        <w:bidi w:val="0"/>
        <w:adjustRightInd/>
        <w:snapToGrid/>
        <w:spacing w:before="0" w:after="0" w:line="240" w:lineRule="auto"/>
        <w:rPr>
          <w:rFonts w:hint="eastAsia" w:ascii="宋体" w:hAnsi="Times New Roman" w:eastAsia="宋体" w:cs="Times New Roman"/>
          <w:b/>
          <w:bCs w:val="0"/>
          <w:kern w:val="2"/>
          <w:sz w:val="24"/>
          <w:szCs w:val="22"/>
          <w:lang w:val="en-US" w:eastAsia="zh-CN" w:bidi="ar-SA"/>
        </w:rPr>
      </w:pPr>
      <w:bookmarkStart w:id="225" w:name="_Toc15891684"/>
      <w:bookmarkStart w:id="226" w:name="_Toc15892816"/>
    </w:p>
    <w:p>
      <w:pPr>
        <w:pStyle w:val="5"/>
        <w:pageBreakBefore w:val="0"/>
        <w:kinsoku/>
        <w:wordWrap/>
        <w:overflowPunct/>
        <w:topLinePunct w:val="0"/>
        <w:autoSpaceDE/>
        <w:autoSpaceDN/>
        <w:bidi w:val="0"/>
        <w:adjustRightInd/>
        <w:snapToGrid/>
        <w:spacing w:before="0" w:after="0" w:line="240" w:lineRule="auto"/>
      </w:pPr>
      <w:r>
        <w:rPr>
          <w:rFonts w:hint="eastAsia" w:ascii="宋体" w:hAnsi="Times New Roman" w:eastAsia="宋体" w:cs="Times New Roman"/>
          <w:b/>
          <w:bCs w:val="0"/>
          <w:kern w:val="2"/>
          <w:sz w:val="24"/>
          <w:szCs w:val="22"/>
          <w:lang w:val="en-US" w:eastAsia="zh-CN" w:bidi="ar-SA"/>
        </w:rPr>
        <w:t>安保设备1配备学校名单</w:t>
      </w:r>
      <w:bookmarkEnd w:id="225"/>
      <w:bookmarkEnd w:id="226"/>
    </w:p>
    <w:tbl>
      <w:tblPr>
        <w:tblStyle w:val="13"/>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群科镇工农兵小学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z w:val="20"/>
                <w:szCs w:val="20"/>
              </w:rPr>
            </w:pPr>
          </w:p>
        </w:tc>
      </w:tr>
    </w:tbl>
    <w:p>
      <w:pPr>
        <w:pStyle w:val="5"/>
        <w:pageBreakBefore w:val="0"/>
        <w:kinsoku/>
        <w:wordWrap/>
        <w:overflowPunct/>
        <w:topLinePunct w:val="0"/>
        <w:autoSpaceDE/>
        <w:autoSpaceDN/>
        <w:bidi w:val="0"/>
        <w:adjustRightInd/>
        <w:snapToGrid/>
        <w:spacing w:before="0" w:after="0" w:line="240" w:lineRule="auto"/>
        <w:rPr>
          <w:rFonts w:hint="eastAsia" w:ascii="宋体" w:hAnsi="Times New Roman" w:eastAsia="宋体" w:cs="Times New Roman"/>
          <w:b/>
          <w:bCs w:val="0"/>
          <w:kern w:val="2"/>
          <w:sz w:val="24"/>
          <w:szCs w:val="22"/>
          <w:lang w:val="en-US" w:eastAsia="zh-CN" w:bidi="ar-SA"/>
        </w:rPr>
      </w:pPr>
    </w:p>
    <w:p>
      <w:pPr>
        <w:pStyle w:val="5"/>
        <w:pageBreakBefore w:val="0"/>
        <w:kinsoku/>
        <w:wordWrap/>
        <w:overflowPunct/>
        <w:topLinePunct w:val="0"/>
        <w:autoSpaceDE/>
        <w:autoSpaceDN/>
        <w:bidi w:val="0"/>
        <w:adjustRightInd/>
        <w:snapToGrid/>
        <w:spacing w:before="0" w:after="0" w:line="240" w:lineRule="auto"/>
        <w:rPr>
          <w:rFonts w:hint="eastAsia" w:ascii="宋体" w:hAnsi="Times New Roman" w:eastAsia="宋体" w:cs="Times New Roman"/>
          <w:b/>
          <w:bCs w:val="0"/>
          <w:kern w:val="2"/>
          <w:sz w:val="24"/>
          <w:szCs w:val="22"/>
          <w:lang w:val="en-US" w:eastAsia="zh-CN" w:bidi="ar-SA"/>
        </w:rPr>
      </w:pPr>
      <w:r>
        <w:rPr>
          <w:rFonts w:hint="eastAsia" w:ascii="宋体" w:hAnsi="Times New Roman" w:eastAsia="宋体" w:cs="Times New Roman"/>
          <w:b/>
          <w:bCs w:val="0"/>
          <w:kern w:val="2"/>
          <w:sz w:val="24"/>
          <w:szCs w:val="22"/>
          <w:lang w:val="en-US" w:eastAsia="zh-CN" w:bidi="ar-SA"/>
        </w:rPr>
        <w:t>安保设备2配备学校名单</w:t>
      </w:r>
    </w:p>
    <w:tbl>
      <w:tblPr>
        <w:tblStyle w:val="13"/>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甘都镇隆康完小</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000000"/>
                <w:sz w:val="20"/>
                <w:szCs w:val="20"/>
              </w:rPr>
            </w:pPr>
          </w:p>
        </w:tc>
      </w:tr>
    </w:tbl>
    <w:p>
      <w:pPr>
        <w:pStyle w:val="5"/>
        <w:pageBreakBefore w:val="0"/>
        <w:kinsoku/>
        <w:wordWrap/>
        <w:overflowPunct/>
        <w:topLinePunct w:val="0"/>
        <w:autoSpaceDE/>
        <w:autoSpaceDN/>
        <w:bidi w:val="0"/>
        <w:adjustRightInd/>
        <w:snapToGrid/>
        <w:spacing w:before="0" w:after="0" w:line="240" w:lineRule="auto"/>
        <w:rPr>
          <w:rFonts w:hint="eastAsia" w:ascii="宋体" w:hAnsi="Times New Roman" w:eastAsia="宋体" w:cs="Times New Roman"/>
          <w:b/>
          <w:bCs w:val="0"/>
          <w:kern w:val="2"/>
          <w:sz w:val="24"/>
          <w:szCs w:val="22"/>
          <w:lang w:val="en-US" w:eastAsia="zh-CN" w:bidi="ar-SA"/>
        </w:rPr>
      </w:pPr>
    </w:p>
    <w:p>
      <w:pPr>
        <w:pStyle w:val="5"/>
        <w:pageBreakBefore w:val="0"/>
        <w:kinsoku/>
        <w:wordWrap/>
        <w:overflowPunct/>
        <w:topLinePunct w:val="0"/>
        <w:autoSpaceDE/>
        <w:autoSpaceDN/>
        <w:bidi w:val="0"/>
        <w:adjustRightInd/>
        <w:snapToGrid/>
        <w:spacing w:before="0" w:after="0" w:line="240" w:lineRule="auto"/>
        <w:rPr>
          <w:rFonts w:hint="eastAsia" w:ascii="宋体" w:hAnsi="Times New Roman" w:eastAsia="宋体" w:cs="Times New Roman"/>
          <w:b/>
          <w:bCs w:val="0"/>
          <w:kern w:val="2"/>
          <w:sz w:val="24"/>
          <w:szCs w:val="22"/>
          <w:lang w:val="en-US" w:eastAsia="zh-CN" w:bidi="ar-SA"/>
        </w:rPr>
      </w:pPr>
      <w:r>
        <w:rPr>
          <w:rFonts w:hint="eastAsia" w:ascii="宋体" w:hAnsi="Times New Roman" w:eastAsia="宋体" w:cs="Times New Roman"/>
          <w:b/>
          <w:bCs w:val="0"/>
          <w:kern w:val="2"/>
          <w:sz w:val="24"/>
          <w:szCs w:val="22"/>
          <w:lang w:val="en-US" w:eastAsia="zh-CN" w:bidi="ar-SA"/>
        </w:rPr>
        <w:t>科学实验室配备学校名单</w:t>
      </w:r>
    </w:p>
    <w:tbl>
      <w:tblPr>
        <w:tblStyle w:val="13"/>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群科镇工农兵小学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000000"/>
                <w:sz w:val="20"/>
                <w:szCs w:val="20"/>
              </w:rPr>
            </w:pPr>
          </w:p>
        </w:tc>
      </w:tr>
    </w:tbl>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rPr>
      </w:pPr>
    </w:p>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Times New Roman" w:eastAsia="宋体" w:cs="Times New Roman"/>
          <w:b/>
          <w:kern w:val="2"/>
          <w:sz w:val="24"/>
          <w:lang w:val="en-US" w:eastAsia="zh-CN" w:bidi="ar-SA"/>
        </w:rPr>
      </w:pPr>
      <w:r>
        <w:rPr>
          <w:rFonts w:hint="eastAsia" w:ascii="宋体" w:hAnsi="Times New Roman" w:eastAsia="宋体" w:cs="Times New Roman"/>
          <w:b/>
          <w:kern w:val="2"/>
          <w:sz w:val="24"/>
          <w:lang w:val="en-US" w:eastAsia="zh-CN" w:bidi="ar-SA"/>
        </w:rPr>
        <w:t>科学实验室仪器配备学校名单</w:t>
      </w:r>
    </w:p>
    <w:tbl>
      <w:tblPr>
        <w:tblStyle w:val="13"/>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群科镇工农兵小学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000000"/>
                <w:sz w:val="20"/>
                <w:szCs w:val="20"/>
              </w:rPr>
            </w:pPr>
          </w:p>
        </w:tc>
      </w:tr>
    </w:tbl>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rPr>
      </w:pPr>
    </w:p>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Times New Roman" w:eastAsia="宋体" w:cs="Times New Roman"/>
          <w:b/>
          <w:kern w:val="2"/>
          <w:sz w:val="24"/>
          <w:lang w:val="en-US" w:eastAsia="zh-CN" w:bidi="ar-SA"/>
        </w:rPr>
      </w:pPr>
      <w:r>
        <w:rPr>
          <w:rFonts w:hint="eastAsia" w:ascii="宋体" w:hAnsi="Times New Roman" w:eastAsia="宋体" w:cs="Times New Roman"/>
          <w:b/>
          <w:kern w:val="2"/>
          <w:sz w:val="24"/>
          <w:lang w:val="en-US" w:eastAsia="zh-CN" w:bidi="ar-SA"/>
        </w:rPr>
        <w:t>数学教学仪器配备学校名单</w:t>
      </w:r>
    </w:p>
    <w:tbl>
      <w:tblPr>
        <w:tblStyle w:val="13"/>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群科镇工农兵小学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000000"/>
                <w:sz w:val="20"/>
                <w:szCs w:val="20"/>
              </w:rPr>
            </w:pPr>
          </w:p>
        </w:tc>
      </w:tr>
    </w:tbl>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Times New Roman" w:eastAsia="宋体" w:cs="Times New Roman"/>
          <w:b/>
          <w:kern w:val="2"/>
          <w:sz w:val="24"/>
          <w:lang w:val="en-US" w:eastAsia="zh-CN" w:bidi="ar-SA"/>
        </w:rPr>
      </w:pPr>
    </w:p>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Times New Roman" w:eastAsia="宋体" w:cs="Times New Roman"/>
          <w:b/>
          <w:kern w:val="2"/>
          <w:sz w:val="24"/>
          <w:lang w:val="en-US" w:eastAsia="zh-CN" w:bidi="ar-SA"/>
        </w:rPr>
      </w:pPr>
      <w:r>
        <w:rPr>
          <w:rFonts w:hint="eastAsia" w:ascii="宋体" w:hAnsi="Times New Roman" w:eastAsia="宋体" w:cs="Times New Roman"/>
          <w:b/>
          <w:kern w:val="2"/>
          <w:sz w:val="24"/>
          <w:lang w:val="en-US" w:eastAsia="zh-CN" w:bidi="ar-SA"/>
        </w:rPr>
        <w:t>心理咨询室配备学校名单</w:t>
      </w:r>
    </w:p>
    <w:tbl>
      <w:tblPr>
        <w:tblStyle w:val="13"/>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群科镇工农兵小学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000000"/>
                <w:sz w:val="20"/>
                <w:szCs w:val="20"/>
              </w:rPr>
            </w:pPr>
          </w:p>
        </w:tc>
      </w:tr>
    </w:tbl>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rPr>
      </w:pPr>
    </w:p>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rPr>
      </w:pPr>
    </w:p>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rPr>
      </w:pPr>
      <w:r>
        <w:rPr>
          <w:rFonts w:hint="eastAsia" w:ascii="宋体" w:hAnsi="Times New Roman" w:eastAsia="宋体" w:cs="Times New Roman"/>
          <w:b/>
          <w:kern w:val="2"/>
          <w:sz w:val="24"/>
          <w:lang w:val="en-US" w:eastAsia="zh-CN" w:bidi="ar-SA"/>
        </w:rPr>
        <w:t>综合实践室设备配备学校名单</w:t>
      </w:r>
    </w:p>
    <w:tbl>
      <w:tblPr>
        <w:tblStyle w:val="13"/>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群科镇工农兵小学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000000"/>
                <w:sz w:val="20"/>
                <w:szCs w:val="20"/>
              </w:rPr>
            </w:pPr>
          </w:p>
        </w:tc>
      </w:tr>
    </w:tbl>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rPr>
      </w:pPr>
    </w:p>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rPr>
      </w:pPr>
      <w:r>
        <w:rPr>
          <w:rFonts w:hint="eastAsia" w:ascii="宋体" w:hAnsi="Times New Roman" w:eastAsia="宋体" w:cs="Times New Roman"/>
          <w:b/>
          <w:kern w:val="2"/>
          <w:sz w:val="24"/>
          <w:lang w:val="en-US" w:eastAsia="zh-CN" w:bidi="ar-SA"/>
        </w:rPr>
        <w:t>图书及图书室设备配备学校名单</w:t>
      </w:r>
    </w:p>
    <w:tbl>
      <w:tblPr>
        <w:tblStyle w:val="13"/>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群科镇工农兵小学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000000"/>
                <w:sz w:val="20"/>
                <w:szCs w:val="20"/>
              </w:rPr>
            </w:pPr>
          </w:p>
        </w:tc>
      </w:tr>
    </w:tbl>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rPr>
      </w:pPr>
    </w:p>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Times New Roman" w:eastAsia="宋体" w:cs="Times New Roman"/>
          <w:b/>
          <w:kern w:val="2"/>
          <w:sz w:val="24"/>
          <w:lang w:val="en-US" w:eastAsia="zh-CN" w:bidi="ar-SA"/>
        </w:rPr>
      </w:pPr>
      <w:r>
        <w:rPr>
          <w:rFonts w:hint="eastAsia" w:ascii="宋体" w:hAnsi="Times New Roman" w:eastAsia="宋体" w:cs="Times New Roman"/>
          <w:b/>
          <w:kern w:val="2"/>
          <w:sz w:val="24"/>
          <w:lang w:val="en-US" w:eastAsia="zh-CN" w:bidi="ar-SA"/>
        </w:rPr>
        <w:t>音乐教学仪器配备学校名单</w:t>
      </w:r>
    </w:p>
    <w:tbl>
      <w:tblPr>
        <w:tblStyle w:val="13"/>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群科镇工农兵小学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000000"/>
                <w:sz w:val="20"/>
                <w:szCs w:val="20"/>
              </w:rPr>
            </w:pPr>
          </w:p>
        </w:tc>
      </w:tr>
    </w:tbl>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Times New Roman" w:eastAsia="宋体" w:cs="Times New Roman"/>
          <w:b/>
          <w:kern w:val="2"/>
          <w:sz w:val="24"/>
          <w:lang w:val="en-US" w:eastAsia="zh-CN" w:bidi="ar-SA"/>
        </w:rPr>
      </w:pPr>
    </w:p>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Times New Roman" w:eastAsia="宋体" w:cs="Times New Roman"/>
          <w:b/>
          <w:kern w:val="2"/>
          <w:sz w:val="24"/>
          <w:lang w:val="en-US" w:eastAsia="zh-CN" w:bidi="ar-SA"/>
        </w:rPr>
      </w:pPr>
      <w:r>
        <w:rPr>
          <w:rFonts w:hint="eastAsia" w:ascii="宋体" w:hAnsi="Times New Roman" w:eastAsia="宋体" w:cs="Times New Roman"/>
          <w:b/>
          <w:kern w:val="2"/>
          <w:sz w:val="24"/>
          <w:lang w:val="en-US" w:eastAsia="zh-CN" w:bidi="ar-SA"/>
        </w:rPr>
        <w:t>美术教学仪器配备学校名单</w:t>
      </w:r>
    </w:p>
    <w:tbl>
      <w:tblPr>
        <w:tblStyle w:val="13"/>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群科镇工农兵小学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000000"/>
                <w:sz w:val="20"/>
                <w:szCs w:val="20"/>
              </w:rPr>
            </w:pPr>
          </w:p>
        </w:tc>
      </w:tr>
    </w:tbl>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Times New Roman" w:eastAsia="宋体" w:cs="Times New Roman"/>
          <w:b/>
          <w:kern w:val="2"/>
          <w:sz w:val="24"/>
          <w:lang w:val="en-US" w:eastAsia="zh-CN" w:bidi="ar-SA"/>
        </w:rPr>
      </w:pPr>
    </w:p>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Times New Roman" w:eastAsia="宋体" w:cs="Times New Roman"/>
          <w:b/>
          <w:kern w:val="2"/>
          <w:sz w:val="24"/>
          <w:lang w:val="en-US" w:eastAsia="zh-CN" w:bidi="ar-SA"/>
        </w:rPr>
      </w:pPr>
      <w:r>
        <w:rPr>
          <w:rFonts w:hint="eastAsia" w:ascii="宋体" w:hAnsi="Times New Roman" w:eastAsia="宋体" w:cs="Times New Roman"/>
          <w:b/>
          <w:kern w:val="2"/>
          <w:sz w:val="24"/>
          <w:lang w:val="en-US" w:eastAsia="zh-CN" w:bidi="ar-SA"/>
        </w:rPr>
        <w:t>体育器材配备学校名单</w:t>
      </w:r>
    </w:p>
    <w:tbl>
      <w:tblPr>
        <w:tblStyle w:val="13"/>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群科镇工农兵小学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000000"/>
                <w:sz w:val="18"/>
                <w:szCs w:val="18"/>
              </w:rPr>
            </w:pPr>
          </w:p>
        </w:tc>
      </w:tr>
    </w:tbl>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Times New Roman" w:eastAsia="宋体" w:cs="Times New Roman"/>
          <w:b/>
          <w:kern w:val="2"/>
          <w:sz w:val="24"/>
          <w:lang w:val="en-US" w:eastAsia="zh-CN" w:bidi="ar-SA"/>
        </w:rPr>
      </w:pPr>
    </w:p>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Times New Roman" w:eastAsia="宋体" w:cs="Times New Roman"/>
          <w:b/>
          <w:kern w:val="2"/>
          <w:sz w:val="24"/>
          <w:lang w:val="en-US" w:eastAsia="zh-CN" w:bidi="ar-SA"/>
        </w:rPr>
      </w:pPr>
      <w:r>
        <w:rPr>
          <w:rFonts w:hint="eastAsia" w:ascii="宋体" w:hAnsi="Times New Roman" w:eastAsia="宋体" w:cs="Times New Roman"/>
          <w:b/>
          <w:kern w:val="2"/>
          <w:sz w:val="24"/>
          <w:lang w:val="en-US" w:eastAsia="zh-CN" w:bidi="ar-SA"/>
        </w:rPr>
        <w:t>网络改造学校名单</w:t>
      </w:r>
    </w:p>
    <w:tbl>
      <w:tblPr>
        <w:tblStyle w:val="13"/>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群科镇工农兵小学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000000"/>
                <w:sz w:val="18"/>
                <w:szCs w:val="18"/>
              </w:rPr>
            </w:pPr>
          </w:p>
        </w:tc>
      </w:tr>
    </w:tbl>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Times New Roman" w:eastAsia="宋体" w:cs="Times New Roman"/>
          <w:b/>
          <w:kern w:val="2"/>
          <w:sz w:val="24"/>
          <w:lang w:val="en-US" w:eastAsia="zh-CN" w:bidi="ar-SA"/>
        </w:rPr>
      </w:pPr>
    </w:p>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Times New Roman" w:eastAsia="宋体" w:cs="Times New Roman"/>
          <w:b/>
          <w:kern w:val="2"/>
          <w:sz w:val="24"/>
          <w:lang w:val="en-US" w:eastAsia="zh-CN" w:bidi="ar-SA"/>
        </w:rPr>
      </w:pPr>
      <w:r>
        <w:rPr>
          <w:rFonts w:hint="eastAsia" w:ascii="宋体" w:hAnsi="Times New Roman" w:eastAsia="宋体" w:cs="Times New Roman"/>
          <w:b/>
          <w:kern w:val="2"/>
          <w:sz w:val="24"/>
          <w:lang w:val="en-US" w:eastAsia="zh-CN" w:bidi="ar-SA"/>
        </w:rPr>
        <w:t>精品录播教室配备学校名单</w:t>
      </w:r>
    </w:p>
    <w:tbl>
      <w:tblPr>
        <w:tblStyle w:val="13"/>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群科镇工农兵小学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000000"/>
                <w:sz w:val="18"/>
                <w:szCs w:val="18"/>
              </w:rPr>
            </w:pPr>
          </w:p>
        </w:tc>
      </w:tr>
    </w:tbl>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Times New Roman" w:eastAsia="宋体" w:cs="Times New Roman"/>
          <w:b/>
          <w:kern w:val="2"/>
          <w:sz w:val="24"/>
          <w:lang w:val="en-US" w:eastAsia="zh-CN" w:bidi="ar-SA"/>
        </w:rPr>
      </w:pPr>
    </w:p>
    <w:p>
      <w:pPr>
        <w:pStyle w:val="6"/>
        <w:pageBreakBefore w:val="0"/>
        <w:kinsoku/>
        <w:wordWrap/>
        <w:overflowPunct/>
        <w:topLinePunct w:val="0"/>
        <w:autoSpaceDE/>
        <w:autoSpaceDN/>
        <w:bidi w:val="0"/>
        <w:adjustRightInd/>
        <w:snapToGrid/>
        <w:spacing w:line="240" w:lineRule="auto"/>
        <w:ind w:left="0" w:leftChars="0" w:firstLine="0" w:firstLineChars="0"/>
        <w:rPr>
          <w:rFonts w:hint="eastAsia" w:ascii="宋体" w:hAnsi="Times New Roman" w:eastAsia="宋体" w:cs="Times New Roman"/>
          <w:b/>
          <w:kern w:val="2"/>
          <w:sz w:val="24"/>
          <w:lang w:val="en-US" w:eastAsia="zh-CN" w:bidi="ar-SA"/>
        </w:rPr>
      </w:pPr>
      <w:r>
        <w:rPr>
          <w:rFonts w:hint="eastAsia" w:ascii="宋体" w:hAnsi="Times New Roman" w:eastAsia="宋体" w:cs="Times New Roman"/>
          <w:b/>
          <w:kern w:val="2"/>
          <w:sz w:val="24"/>
          <w:lang w:val="en-US" w:eastAsia="zh-CN" w:bidi="ar-SA"/>
        </w:rPr>
        <w:t>校园数字广播配备学校名单</w:t>
      </w:r>
    </w:p>
    <w:tbl>
      <w:tblPr>
        <w:tblStyle w:val="13"/>
        <w:tblW w:w="9050" w:type="dxa"/>
        <w:jc w:val="center"/>
        <w:tblLayout w:type="fixed"/>
        <w:tblCellMar>
          <w:top w:w="0" w:type="dxa"/>
          <w:left w:w="0" w:type="dxa"/>
          <w:bottom w:w="0" w:type="dxa"/>
          <w:right w:w="0" w:type="dxa"/>
        </w:tblCellMar>
      </w:tblPr>
      <w:tblGrid>
        <w:gridCol w:w="881"/>
        <w:gridCol w:w="851"/>
        <w:gridCol w:w="2893"/>
        <w:gridCol w:w="709"/>
        <w:gridCol w:w="1022"/>
        <w:gridCol w:w="2694"/>
      </w:tblGrid>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州市</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县区</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学校名称</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学校数</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tblPrEx>
          <w:tblCellMar>
            <w:top w:w="0" w:type="dxa"/>
            <w:left w:w="0" w:type="dxa"/>
            <w:bottom w:w="0" w:type="dxa"/>
            <w:right w:w="0" w:type="dxa"/>
          </w:tblCellMar>
        </w:tblPrEx>
        <w:trPr>
          <w:trHeight w:val="284" w:hRule="atLeast"/>
          <w:jc w:val="center"/>
        </w:trPr>
        <w:tc>
          <w:tcPr>
            <w:tcW w:w="8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海东</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化隆</w:t>
            </w:r>
          </w:p>
        </w:tc>
        <w:tc>
          <w:tcPr>
            <w:tcW w:w="289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群科镇工农兵小学</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p>
        </w:tc>
      </w:tr>
      <w:tr>
        <w:tblPrEx>
          <w:tblCellMar>
            <w:top w:w="0" w:type="dxa"/>
            <w:left w:w="0" w:type="dxa"/>
            <w:bottom w:w="0" w:type="dxa"/>
            <w:right w:w="0" w:type="dxa"/>
          </w:tblCellMar>
        </w:tblPrEx>
        <w:trPr>
          <w:trHeight w:val="284" w:hRule="atLeast"/>
          <w:jc w:val="center"/>
        </w:trPr>
        <w:tc>
          <w:tcPr>
            <w:tcW w:w="46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0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26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ageBreakBefore w:val="0"/>
              <w:kinsoku/>
              <w:wordWrap/>
              <w:overflowPunct/>
              <w:topLinePunct w:val="0"/>
              <w:autoSpaceDE/>
              <w:autoSpaceDN/>
              <w:bidi w:val="0"/>
              <w:adjustRightInd/>
              <w:snapToGrid/>
              <w:spacing w:line="240" w:lineRule="auto"/>
              <w:ind w:firstLine="0" w:firstLineChars="0"/>
              <w:jc w:val="center"/>
              <w:rPr>
                <w:rFonts w:ascii="宋体" w:hAnsi="宋体" w:cs="宋体"/>
                <w:color w:val="000000"/>
                <w:sz w:val="18"/>
                <w:szCs w:val="18"/>
              </w:rPr>
            </w:pPr>
          </w:p>
        </w:tc>
      </w:tr>
    </w:tbl>
    <w:p>
      <w:pPr>
        <w:rPr>
          <w:rFonts w:ascii="仿宋_GB2312" w:eastAsia="仿宋_GB2312"/>
          <w:sz w:val="28"/>
          <w:szCs w:val="28"/>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i/>
        <w:iCs/>
        <w:lang w:eastAsia="zh-CN"/>
      </w:rPr>
      <w:t>化隆县公共资源交易受理服务部</w:t>
    </w:r>
    <w:r>
      <w:rPr>
        <w:rFonts w:hint="eastAsia"/>
        <w:i/>
        <w:iCs/>
        <w:lang w:val="en-US" w:eastAsia="zh-CN"/>
      </w:rPr>
      <w:t xml:space="preserve">                                        化公服公招（货物）2002-01号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B24B9"/>
    <w:multiLevelType w:val="singleLevel"/>
    <w:tmpl w:val="935B24B9"/>
    <w:lvl w:ilvl="0" w:tentative="0">
      <w:start w:val="4"/>
      <w:numFmt w:val="decimal"/>
      <w:suff w:val="nothing"/>
      <w:lvlText w:val="（%1）"/>
      <w:lvlJc w:val="left"/>
    </w:lvl>
  </w:abstractNum>
  <w:abstractNum w:abstractNumId="1">
    <w:nsid w:val="9F52CE60"/>
    <w:multiLevelType w:val="singleLevel"/>
    <w:tmpl w:val="9F52CE60"/>
    <w:lvl w:ilvl="0" w:tentative="0">
      <w:start w:val="1"/>
      <w:numFmt w:val="decimal"/>
      <w:suff w:val="nothing"/>
      <w:lvlText w:val="（%1）"/>
      <w:lvlJc w:val="left"/>
    </w:lvl>
  </w:abstractNum>
  <w:abstractNum w:abstractNumId="2">
    <w:nsid w:val="DDD61A9F"/>
    <w:multiLevelType w:val="singleLevel"/>
    <w:tmpl w:val="DDD61A9F"/>
    <w:lvl w:ilvl="0" w:tentative="0">
      <w:start w:val="1"/>
      <w:numFmt w:val="decimal"/>
      <w:suff w:val="nothing"/>
      <w:lvlText w:val="%1、"/>
      <w:lvlJc w:val="left"/>
    </w:lvl>
  </w:abstractNum>
  <w:abstractNum w:abstractNumId="3">
    <w:nsid w:val="27433D2A"/>
    <w:multiLevelType w:val="singleLevel"/>
    <w:tmpl w:val="27433D2A"/>
    <w:lvl w:ilvl="0" w:tentative="0">
      <w:start w:val="5"/>
      <w:numFmt w:val="chineseCounting"/>
      <w:suff w:val="nothing"/>
      <w:lvlText w:val="%1、"/>
      <w:lvlJc w:val="left"/>
      <w:rPr>
        <w:rFonts w:hint="eastAsia"/>
      </w:rPr>
    </w:lvl>
  </w:abstractNum>
  <w:abstractNum w:abstractNumId="4">
    <w:nsid w:val="37FE0B4C"/>
    <w:multiLevelType w:val="singleLevel"/>
    <w:tmpl w:val="37FE0B4C"/>
    <w:lvl w:ilvl="0" w:tentative="0">
      <w:start w:val="1"/>
      <w:numFmt w:val="decimal"/>
      <w:suff w:val="nothing"/>
      <w:lvlText w:val="%1、"/>
      <w:lvlJc w:val="left"/>
    </w:lvl>
  </w:abstractNum>
  <w:abstractNum w:abstractNumId="5">
    <w:nsid w:val="73FFFBD0"/>
    <w:multiLevelType w:val="singleLevel"/>
    <w:tmpl w:val="73FFFBD0"/>
    <w:lvl w:ilvl="0" w:tentative="0">
      <w:start w:val="1"/>
      <w:numFmt w:val="decimal"/>
      <w:suff w:val="nothing"/>
      <w:lvlText w:val="%1、"/>
      <w:lvlJc w:val="left"/>
    </w:lvl>
  </w:abstractNum>
  <w:abstractNum w:abstractNumId="6">
    <w:nsid w:val="775D132A"/>
    <w:multiLevelType w:val="singleLevel"/>
    <w:tmpl w:val="775D132A"/>
    <w:lvl w:ilvl="0" w:tentative="0">
      <w:start w:val="2"/>
      <w:numFmt w:val="decimal"/>
      <w:suff w:val="nothing"/>
      <w:lvlText w:val="（%1）"/>
      <w:lvlJc w:val="left"/>
    </w:lvl>
  </w:abstractNum>
  <w:abstractNum w:abstractNumId="7">
    <w:nsid w:val="77FC998E"/>
    <w:multiLevelType w:val="singleLevel"/>
    <w:tmpl w:val="77FC998E"/>
    <w:lvl w:ilvl="0" w:tentative="0">
      <w:start w:val="5"/>
      <w:numFmt w:val="decimal"/>
      <w:suff w:val="nothing"/>
      <w:lvlText w:val="（%1）"/>
      <w:lvlJc w:val="left"/>
    </w:lvl>
  </w:abstractNum>
  <w:abstractNum w:abstractNumId="8">
    <w:nsid w:val="7B969048"/>
    <w:multiLevelType w:val="singleLevel"/>
    <w:tmpl w:val="7B969048"/>
    <w:lvl w:ilvl="0" w:tentative="0">
      <w:start w:val="3"/>
      <w:numFmt w:val="decimal"/>
      <w:suff w:val="nothing"/>
      <w:lvlText w:val="（%1）"/>
      <w:lvlJc w:val="left"/>
    </w:lvl>
  </w:abstractNum>
  <w:abstractNum w:abstractNumId="9">
    <w:nsid w:val="7DE93CF0"/>
    <w:multiLevelType w:val="singleLevel"/>
    <w:tmpl w:val="7DE93CF0"/>
    <w:lvl w:ilvl="0" w:tentative="0">
      <w:start w:val="1"/>
      <w:numFmt w:val="decimal"/>
      <w:suff w:val="nothing"/>
      <w:lvlText w:val="%1、"/>
      <w:lvlJc w:val="left"/>
    </w:lvl>
  </w:abstractNum>
  <w:num w:numId="1">
    <w:abstractNumId w:val="3"/>
  </w:num>
  <w:num w:numId="2">
    <w:abstractNumId w:val="1"/>
  </w:num>
  <w:num w:numId="3">
    <w:abstractNumId w:val="6"/>
  </w:num>
  <w:num w:numId="4">
    <w:abstractNumId w:val="8"/>
  </w:num>
  <w:num w:numId="5">
    <w:abstractNumId w:val="0"/>
  </w:num>
  <w:num w:numId="6">
    <w:abstractNumId w:val="7"/>
  </w:num>
  <w:num w:numId="7">
    <w:abstractNumId w:val="9"/>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MGFjNGZmNmI5YWFmYTczMWQ1MDc2ZjVmN2Q5NzYifQ=="/>
  </w:docVars>
  <w:rsids>
    <w:rsidRoot w:val="00AC6677"/>
    <w:rsid w:val="000241F7"/>
    <w:rsid w:val="000533ED"/>
    <w:rsid w:val="00095FE6"/>
    <w:rsid w:val="00127129"/>
    <w:rsid w:val="00131AD0"/>
    <w:rsid w:val="0019338E"/>
    <w:rsid w:val="001E18B5"/>
    <w:rsid w:val="0021517B"/>
    <w:rsid w:val="002F445B"/>
    <w:rsid w:val="00351063"/>
    <w:rsid w:val="005406EA"/>
    <w:rsid w:val="005544A7"/>
    <w:rsid w:val="005E5E3A"/>
    <w:rsid w:val="006D6F66"/>
    <w:rsid w:val="00734EFF"/>
    <w:rsid w:val="0079296F"/>
    <w:rsid w:val="00794813"/>
    <w:rsid w:val="007B6916"/>
    <w:rsid w:val="008035BF"/>
    <w:rsid w:val="00862AD6"/>
    <w:rsid w:val="008D6668"/>
    <w:rsid w:val="009D1B0D"/>
    <w:rsid w:val="009E7051"/>
    <w:rsid w:val="00AC6677"/>
    <w:rsid w:val="00AE6F98"/>
    <w:rsid w:val="00B35B5B"/>
    <w:rsid w:val="00B40885"/>
    <w:rsid w:val="00B57DE0"/>
    <w:rsid w:val="00B977F3"/>
    <w:rsid w:val="00BD6995"/>
    <w:rsid w:val="00BE159B"/>
    <w:rsid w:val="00C77048"/>
    <w:rsid w:val="00D13DA2"/>
    <w:rsid w:val="00DE499B"/>
    <w:rsid w:val="00E35141"/>
    <w:rsid w:val="00F564ED"/>
    <w:rsid w:val="00F62F57"/>
    <w:rsid w:val="012F7699"/>
    <w:rsid w:val="025114D9"/>
    <w:rsid w:val="02697F7F"/>
    <w:rsid w:val="02F2197A"/>
    <w:rsid w:val="041E22FB"/>
    <w:rsid w:val="0567509D"/>
    <w:rsid w:val="083E27C9"/>
    <w:rsid w:val="09376F13"/>
    <w:rsid w:val="09867169"/>
    <w:rsid w:val="09E71B0D"/>
    <w:rsid w:val="0BC82874"/>
    <w:rsid w:val="0BF04EAA"/>
    <w:rsid w:val="0C91376D"/>
    <w:rsid w:val="0E1F7BDE"/>
    <w:rsid w:val="10BC7129"/>
    <w:rsid w:val="111310E6"/>
    <w:rsid w:val="112A0531"/>
    <w:rsid w:val="12535865"/>
    <w:rsid w:val="154B29A5"/>
    <w:rsid w:val="178321B2"/>
    <w:rsid w:val="18716A45"/>
    <w:rsid w:val="1C8654DD"/>
    <w:rsid w:val="20C938D6"/>
    <w:rsid w:val="21F514CA"/>
    <w:rsid w:val="233D0DFF"/>
    <w:rsid w:val="25994F45"/>
    <w:rsid w:val="25A06A38"/>
    <w:rsid w:val="282D5337"/>
    <w:rsid w:val="28BB7690"/>
    <w:rsid w:val="2C68300F"/>
    <w:rsid w:val="2E223F8F"/>
    <w:rsid w:val="2EB94B1C"/>
    <w:rsid w:val="2FA569FE"/>
    <w:rsid w:val="2FB35E2B"/>
    <w:rsid w:val="30744410"/>
    <w:rsid w:val="31BC5E09"/>
    <w:rsid w:val="322102F5"/>
    <w:rsid w:val="3517780F"/>
    <w:rsid w:val="36AC3612"/>
    <w:rsid w:val="36AE4DA4"/>
    <w:rsid w:val="36C04CBD"/>
    <w:rsid w:val="372E5DD5"/>
    <w:rsid w:val="39C834A9"/>
    <w:rsid w:val="3AE0544C"/>
    <w:rsid w:val="3E36729C"/>
    <w:rsid w:val="3F1439EF"/>
    <w:rsid w:val="40A610D0"/>
    <w:rsid w:val="422F6EA6"/>
    <w:rsid w:val="42E37D1C"/>
    <w:rsid w:val="43D42E88"/>
    <w:rsid w:val="447E56F3"/>
    <w:rsid w:val="460C4643"/>
    <w:rsid w:val="46733A65"/>
    <w:rsid w:val="46AD50E0"/>
    <w:rsid w:val="48186F4A"/>
    <w:rsid w:val="4942439E"/>
    <w:rsid w:val="49615335"/>
    <w:rsid w:val="49AE40A7"/>
    <w:rsid w:val="4A48084B"/>
    <w:rsid w:val="4F071753"/>
    <w:rsid w:val="4FB533B4"/>
    <w:rsid w:val="503A35E5"/>
    <w:rsid w:val="50D61560"/>
    <w:rsid w:val="51126758"/>
    <w:rsid w:val="51B362E5"/>
    <w:rsid w:val="52596556"/>
    <w:rsid w:val="539D0D97"/>
    <w:rsid w:val="54B13218"/>
    <w:rsid w:val="5D2D4B78"/>
    <w:rsid w:val="5DD9488A"/>
    <w:rsid w:val="5F3C02E0"/>
    <w:rsid w:val="5F61282E"/>
    <w:rsid w:val="625E696C"/>
    <w:rsid w:val="63C06E7C"/>
    <w:rsid w:val="650D39C4"/>
    <w:rsid w:val="65385EEE"/>
    <w:rsid w:val="66B90188"/>
    <w:rsid w:val="670D5BDF"/>
    <w:rsid w:val="69605231"/>
    <w:rsid w:val="69771871"/>
    <w:rsid w:val="6BA56D66"/>
    <w:rsid w:val="6D362F49"/>
    <w:rsid w:val="6E6E45EC"/>
    <w:rsid w:val="6EAC2045"/>
    <w:rsid w:val="6F9B00FC"/>
    <w:rsid w:val="6FEE2621"/>
    <w:rsid w:val="710A39B3"/>
    <w:rsid w:val="7151663D"/>
    <w:rsid w:val="71684E9F"/>
    <w:rsid w:val="71CA2CB4"/>
    <w:rsid w:val="747E2C9F"/>
    <w:rsid w:val="75442D01"/>
    <w:rsid w:val="75BF7F65"/>
    <w:rsid w:val="76FC1FA3"/>
    <w:rsid w:val="772F2FF1"/>
    <w:rsid w:val="78E23B9A"/>
    <w:rsid w:val="78E546A7"/>
    <w:rsid w:val="79032108"/>
    <w:rsid w:val="7A273FFC"/>
    <w:rsid w:val="7A79369E"/>
    <w:rsid w:val="7BDE79E9"/>
    <w:rsid w:val="7C7703F2"/>
    <w:rsid w:val="7E7871A5"/>
    <w:rsid w:val="7FEA1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qFormat/>
    <w:uiPriority w:val="0"/>
    <w:pPr>
      <w:snapToGrid w:val="0"/>
      <w:spacing w:line="360" w:lineRule="auto"/>
      <w:jc w:val="center"/>
      <w:outlineLvl w:val="1"/>
    </w:pPr>
    <w:rPr>
      <w:rFonts w:ascii="宋体"/>
      <w:b/>
      <w:sz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unhideWhenUsed/>
    <w:qFormat/>
    <w:uiPriority w:val="0"/>
    <w:pPr>
      <w:tabs>
        <w:tab w:val="center" w:pos="4153"/>
        <w:tab w:val="right" w:pos="8306"/>
      </w:tabs>
      <w:snapToGrid w:val="0"/>
      <w:jc w:val="left"/>
    </w:pPr>
    <w:rPr>
      <w:sz w:val="18"/>
      <w:szCs w:val="18"/>
    </w:rPr>
  </w:style>
  <w:style w:type="paragraph" w:styleId="6">
    <w:name w:val="Normal Indent"/>
    <w:basedOn w:val="1"/>
    <w:qFormat/>
    <w:uiPriority w:val="0"/>
    <w:pPr>
      <w:ind w:firstLine="420" w:firstLineChars="200"/>
    </w:pPr>
    <w:rPr>
      <w:sz w:val="21"/>
    </w:rPr>
  </w:style>
  <w:style w:type="paragraph" w:styleId="7">
    <w:name w:val="Body Text"/>
    <w:basedOn w:val="1"/>
    <w:next w:val="8"/>
    <w:qFormat/>
    <w:uiPriority w:val="0"/>
    <w:pPr>
      <w:spacing w:after="120"/>
    </w:pPr>
    <w:rPr>
      <w:szCs w:val="24"/>
    </w:rPr>
  </w:style>
  <w:style w:type="paragraph" w:styleId="8">
    <w:name w:val="Body Text Indent"/>
    <w:basedOn w:val="1"/>
    <w:qFormat/>
    <w:uiPriority w:val="0"/>
    <w:pPr>
      <w:spacing w:line="360" w:lineRule="auto"/>
      <w:ind w:left="435" w:leftChars="207"/>
    </w:pPr>
    <w:rPr>
      <w:rFonts w:ascii="Times New Roman" w:hAnsi="Times New Roman" w:eastAsia="宋体" w:cs="Times New Roman"/>
      <w:sz w:val="24"/>
      <w:szCs w:val="24"/>
      <w:lang w:val="zh-CN"/>
    </w:rPr>
  </w:style>
  <w:style w:type="paragraph" w:styleId="9">
    <w:name w:val="Plain Text"/>
    <w:basedOn w:val="1"/>
    <w:link w:val="27"/>
    <w:qFormat/>
    <w:uiPriority w:val="0"/>
    <w:rPr>
      <w:rFonts w:ascii="宋体" w:hAnsi="Courier New" w:eastAsia="宋体" w:cs="Courier New"/>
      <w:szCs w:val="21"/>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6"/>
    <w:qFormat/>
    <w:uiPriority w:val="10"/>
    <w:pPr>
      <w:spacing w:before="240" w:after="60"/>
      <w:jc w:val="center"/>
      <w:outlineLvl w:val="0"/>
    </w:pPr>
    <w:rPr>
      <w:rFonts w:ascii="Cambria" w:hAnsi="Cambria" w:eastAsia="宋体" w:cs="Times New Roman"/>
      <w:b/>
      <w:bCs/>
      <w:sz w:val="36"/>
      <w:szCs w:val="3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yperlink"/>
    <w:basedOn w:val="15"/>
    <w:semiHidden/>
    <w:unhideWhenUsed/>
    <w:qFormat/>
    <w:uiPriority w:val="99"/>
    <w:rPr>
      <w:color w:val="0000FF"/>
      <w:u w:val="single"/>
    </w:rPr>
  </w:style>
  <w:style w:type="character" w:styleId="18">
    <w:name w:val="HTML Sample"/>
    <w:basedOn w:val="15"/>
    <w:semiHidden/>
    <w:unhideWhenUsed/>
    <w:qFormat/>
    <w:uiPriority w:val="99"/>
    <w:rPr>
      <w:rFonts w:ascii="宋体" w:hAnsi="宋体" w:eastAsia="宋体" w:cs="宋体"/>
    </w:rPr>
  </w:style>
  <w:style w:type="character" w:customStyle="1" w:styleId="19">
    <w:name w:val="页眉 Char"/>
    <w:basedOn w:val="15"/>
    <w:link w:val="10"/>
    <w:semiHidden/>
    <w:qFormat/>
    <w:uiPriority w:val="99"/>
    <w:rPr>
      <w:sz w:val="18"/>
      <w:szCs w:val="18"/>
    </w:rPr>
  </w:style>
  <w:style w:type="character" w:customStyle="1" w:styleId="20">
    <w:name w:val="页脚 Char"/>
    <w:basedOn w:val="15"/>
    <w:link w:val="2"/>
    <w:semiHidden/>
    <w:qFormat/>
    <w:uiPriority w:val="99"/>
    <w:rPr>
      <w:sz w:val="18"/>
      <w:szCs w:val="18"/>
    </w:rPr>
  </w:style>
  <w:style w:type="character" w:customStyle="1" w:styleId="21">
    <w:name w:val="标题 1 Char"/>
    <w:basedOn w:val="15"/>
    <w:link w:val="3"/>
    <w:qFormat/>
    <w:uiPriority w:val="9"/>
    <w:rPr>
      <w:rFonts w:ascii="宋体" w:hAnsi="宋体" w:eastAsia="宋体" w:cs="宋体"/>
      <w:b/>
      <w:bCs/>
      <w:kern w:val="36"/>
      <w:sz w:val="48"/>
      <w:szCs w:val="48"/>
    </w:rPr>
  </w:style>
  <w:style w:type="paragraph" w:customStyle="1" w:styleId="22">
    <w:name w:val="detail-info"/>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bookmark-item"/>
    <w:basedOn w:val="15"/>
    <w:qFormat/>
    <w:uiPriority w:val="0"/>
  </w:style>
  <w:style w:type="paragraph" w:styleId="24">
    <w:name w:val="List Paragraph"/>
    <w:basedOn w:val="1"/>
    <w:qFormat/>
    <w:uiPriority w:val="34"/>
    <w:pPr>
      <w:ind w:firstLine="420" w:firstLineChars="200"/>
    </w:pPr>
  </w:style>
  <w:style w:type="character" w:customStyle="1" w:styleId="25">
    <w:name w:val="font31"/>
    <w:qFormat/>
    <w:uiPriority w:val="0"/>
    <w:rPr>
      <w:rFonts w:hint="eastAsia" w:ascii="宋体" w:hAnsi="宋体" w:eastAsia="宋体" w:cs="宋体"/>
      <w:color w:val="000000"/>
      <w:sz w:val="18"/>
      <w:szCs w:val="18"/>
      <w:u w:val="none"/>
    </w:rPr>
  </w:style>
  <w:style w:type="character" w:customStyle="1" w:styleId="26">
    <w:name w:val="标题 Char"/>
    <w:basedOn w:val="15"/>
    <w:link w:val="12"/>
    <w:qFormat/>
    <w:uiPriority w:val="10"/>
    <w:rPr>
      <w:rFonts w:ascii="Cambria" w:hAnsi="Cambria" w:eastAsia="宋体" w:cs="Times New Roman"/>
      <w:b/>
      <w:bCs/>
      <w:sz w:val="36"/>
      <w:szCs w:val="32"/>
    </w:rPr>
  </w:style>
  <w:style w:type="character" w:customStyle="1" w:styleId="27">
    <w:name w:val="纯文本 Char"/>
    <w:basedOn w:val="15"/>
    <w:link w:val="9"/>
    <w:qFormat/>
    <w:uiPriority w:val="0"/>
    <w:rPr>
      <w:rFonts w:ascii="宋体" w:hAnsi="Courier New" w:eastAsia="宋体" w:cs="Courier New"/>
      <w:szCs w:val="21"/>
    </w:rPr>
  </w:style>
  <w:style w:type="character" w:customStyle="1" w:styleId="28">
    <w:name w:val="fontstyle01"/>
    <w:basedOn w:val="15"/>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50C6D1-2DE1-4D72-980E-9C1C47058AE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142</Pages>
  <Words>106124</Words>
  <Characters>119617</Characters>
  <Lines>237</Lines>
  <Paragraphs>66</Paragraphs>
  <TotalTime>1</TotalTime>
  <ScaleCrop>false</ScaleCrop>
  <LinksUpToDate>false</LinksUpToDate>
  <CharactersWithSpaces>122747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2022-05-27T04:46:00Z</dcterms:created>
  <dc:creator>lenovo</dc:creator>
  <cp:lastModifiedBy>lenovo</cp:lastModifiedBy>
  <cp:lastPrinted>2022-06-15T09:27:00Z</cp:lastPrinted>
  <dcterms:modified xsi:type="dcterms:W3CDTF">2022-06-16T01:51:32Z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F7DFC7DC3FA14F16933FA04A5E618133</vt:lpwstr>
  </property>
</Properties>
</file>