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0" w:leftChars="50" w:right="110" w:rightChars="50"/>
        <w:jc w:val="center"/>
        <w:rPr>
          <w:b/>
          <w:bCs/>
          <w:sz w:val="32"/>
          <w:szCs w:val="32"/>
        </w:rPr>
      </w:pPr>
      <w:r>
        <w:rPr>
          <w:rFonts w:hint="eastAsia"/>
          <w:b/>
          <w:bCs/>
          <w:sz w:val="32"/>
          <w:szCs w:val="32"/>
        </w:rPr>
        <w:t>互助县政府购买残疾人寄宿制集中托养服务、日间照料服务项目单一来源采购意见公示</w:t>
      </w:r>
    </w:p>
    <w:p>
      <w:pPr>
        <w:spacing w:line="360" w:lineRule="auto"/>
        <w:ind w:left="440" w:leftChars="200" w:right="440" w:rightChars="200"/>
        <w:rPr>
          <w:sz w:val="28"/>
          <w:szCs w:val="28"/>
        </w:rPr>
      </w:pPr>
      <w:r>
        <w:rPr>
          <w:rFonts w:hint="eastAsia"/>
          <w:sz w:val="28"/>
          <w:szCs w:val="28"/>
        </w:rPr>
        <w:t>（</w:t>
      </w:r>
      <w:r>
        <w:rPr>
          <w:sz w:val="28"/>
          <w:szCs w:val="28"/>
        </w:rPr>
        <w:t>20</w:t>
      </w:r>
      <w:r>
        <w:rPr>
          <w:rFonts w:hint="eastAsia"/>
          <w:sz w:val="28"/>
          <w:szCs w:val="28"/>
        </w:rPr>
        <w:t>20年政府购买残疾人寄宿制集中托养服务、日间照料服务项目）</w:t>
      </w:r>
    </w:p>
    <w:p>
      <w:pPr>
        <w:spacing w:line="360" w:lineRule="auto"/>
        <w:ind w:left="440" w:leftChars="200" w:right="440" w:rightChars="200" w:firstLine="560" w:firstLineChars="200"/>
        <w:rPr>
          <w:sz w:val="28"/>
          <w:szCs w:val="28"/>
        </w:rPr>
      </w:pPr>
      <w:r>
        <w:rPr>
          <w:rFonts w:hint="eastAsia"/>
          <w:sz w:val="28"/>
          <w:szCs w:val="28"/>
        </w:rPr>
        <w:t>一、采购单位：互助土族自治县残疾人联合会</w:t>
      </w:r>
    </w:p>
    <w:p>
      <w:pPr>
        <w:spacing w:line="360" w:lineRule="auto"/>
        <w:ind w:left="440" w:leftChars="200" w:right="440" w:rightChars="200" w:firstLine="560" w:firstLineChars="200"/>
        <w:rPr>
          <w:sz w:val="28"/>
          <w:szCs w:val="28"/>
        </w:rPr>
      </w:pPr>
      <w:r>
        <w:rPr>
          <w:rFonts w:hint="eastAsia"/>
          <w:sz w:val="28"/>
          <w:szCs w:val="28"/>
        </w:rPr>
        <w:t>二、项目名称：</w:t>
      </w:r>
      <w:r>
        <w:rPr>
          <w:sz w:val="28"/>
          <w:szCs w:val="28"/>
        </w:rPr>
        <w:t>20</w:t>
      </w:r>
      <w:r>
        <w:rPr>
          <w:rFonts w:hint="eastAsia"/>
          <w:sz w:val="28"/>
          <w:szCs w:val="28"/>
        </w:rPr>
        <w:t>20年政府购买残疾人寄宿制集中托养服务、日间照料服务项目</w:t>
      </w:r>
    </w:p>
    <w:p>
      <w:pPr>
        <w:spacing w:line="360" w:lineRule="auto"/>
        <w:ind w:left="440" w:leftChars="200" w:right="440" w:rightChars="200" w:firstLine="560" w:firstLineChars="200"/>
        <w:rPr>
          <w:sz w:val="28"/>
          <w:szCs w:val="28"/>
        </w:rPr>
      </w:pPr>
      <w:r>
        <w:rPr>
          <w:rFonts w:hint="eastAsia"/>
          <w:sz w:val="28"/>
          <w:szCs w:val="28"/>
        </w:rPr>
        <w:t>三、采购资金：68.16万元</w:t>
      </w:r>
    </w:p>
    <w:p>
      <w:pPr>
        <w:spacing w:line="360" w:lineRule="auto"/>
        <w:ind w:left="440" w:leftChars="200" w:right="440" w:rightChars="200" w:firstLine="560" w:firstLineChars="200"/>
        <w:rPr>
          <w:sz w:val="28"/>
          <w:szCs w:val="28"/>
        </w:rPr>
      </w:pPr>
      <w:r>
        <w:rPr>
          <w:rFonts w:hint="eastAsia"/>
          <w:sz w:val="28"/>
          <w:szCs w:val="28"/>
        </w:rPr>
        <w:t>四、采购内容及要求：托养机构集中托养、日间照料劳动年龄内，为符合条件的智力、精神和重度肢体残疾人，提供基本生活照料和护理、生活自理能力训练、社会适应能力辅导、职业康复和劳动技能训练、运动功能训练等方面的社会服务。服务人员与服务对象的比例不低于</w:t>
      </w:r>
      <w:r>
        <w:rPr>
          <w:sz w:val="28"/>
          <w:szCs w:val="28"/>
        </w:rPr>
        <w:t>1:5</w:t>
      </w:r>
      <w:r>
        <w:rPr>
          <w:rFonts w:hint="eastAsia"/>
          <w:sz w:val="28"/>
          <w:szCs w:val="28"/>
          <w:lang w:eastAsia="zh-CN"/>
        </w:rPr>
        <w:t>，</w:t>
      </w:r>
      <w:r>
        <w:rPr>
          <w:rFonts w:hint="eastAsia"/>
          <w:sz w:val="28"/>
          <w:szCs w:val="28"/>
        </w:rPr>
        <w:t>服务场地、居住条件等全面达标。</w:t>
      </w:r>
    </w:p>
    <w:p>
      <w:pPr>
        <w:pStyle w:val="9"/>
        <w:numPr>
          <w:ilvl w:val="0"/>
          <w:numId w:val="1"/>
        </w:numPr>
        <w:spacing w:line="360" w:lineRule="auto"/>
        <w:ind w:right="440" w:rightChars="200" w:firstLineChars="0"/>
        <w:rPr>
          <w:sz w:val="28"/>
          <w:szCs w:val="28"/>
        </w:rPr>
      </w:pPr>
      <w:r>
        <w:rPr>
          <w:rFonts w:hint="eastAsia"/>
          <w:sz w:val="28"/>
          <w:szCs w:val="28"/>
        </w:rPr>
        <w:t>供应商：</w:t>
      </w:r>
    </w:p>
    <w:p>
      <w:pPr>
        <w:pStyle w:val="9"/>
        <w:numPr>
          <w:ilvl w:val="0"/>
          <w:numId w:val="2"/>
        </w:numPr>
        <w:spacing w:line="360" w:lineRule="auto"/>
        <w:ind w:right="440" w:rightChars="200" w:firstLineChars="0"/>
        <w:rPr>
          <w:sz w:val="28"/>
          <w:szCs w:val="28"/>
        </w:rPr>
      </w:pPr>
      <w:r>
        <w:rPr>
          <w:rFonts w:hint="eastAsia"/>
          <w:sz w:val="28"/>
          <w:szCs w:val="28"/>
        </w:rPr>
        <w:t>互助土族自治县爱巢残疾人托养院</w:t>
      </w:r>
    </w:p>
    <w:p>
      <w:pPr>
        <w:pStyle w:val="9"/>
        <w:numPr>
          <w:ilvl w:val="0"/>
          <w:numId w:val="2"/>
        </w:numPr>
        <w:spacing w:line="360" w:lineRule="auto"/>
        <w:ind w:right="440" w:rightChars="200" w:firstLineChars="0"/>
        <w:rPr>
          <w:sz w:val="28"/>
          <w:szCs w:val="28"/>
        </w:rPr>
      </w:pPr>
      <w:r>
        <w:rPr>
          <w:rFonts w:hint="eastAsia"/>
          <w:sz w:val="28"/>
          <w:szCs w:val="28"/>
        </w:rPr>
        <w:t>互助土族自治县早康残疾人托养院</w:t>
      </w:r>
    </w:p>
    <w:p>
      <w:pPr>
        <w:spacing w:line="360" w:lineRule="auto"/>
        <w:ind w:right="440" w:rightChars="200" w:firstLine="840" w:firstLineChars="300"/>
        <w:rPr>
          <w:sz w:val="28"/>
          <w:szCs w:val="28"/>
        </w:rPr>
      </w:pPr>
      <w:r>
        <w:rPr>
          <w:rFonts w:hint="eastAsia"/>
          <w:sz w:val="28"/>
          <w:szCs w:val="28"/>
        </w:rPr>
        <w:t>六、单一来源采购申请理由：</w:t>
      </w:r>
    </w:p>
    <w:p>
      <w:pPr>
        <w:spacing w:line="360" w:lineRule="auto"/>
        <w:ind w:left="440" w:leftChars="200" w:right="440" w:rightChars="200" w:firstLine="560" w:firstLineChars="200"/>
        <w:rPr>
          <w:rFonts w:hint="eastAsia" w:eastAsia="宋体"/>
          <w:sz w:val="28"/>
          <w:szCs w:val="28"/>
          <w:lang w:eastAsia="zh-CN"/>
        </w:rPr>
      </w:pPr>
      <w:r>
        <w:rPr>
          <w:rFonts w:hint="eastAsia"/>
          <w:sz w:val="28"/>
          <w:szCs w:val="28"/>
        </w:rPr>
        <w:t>鉴于政府购买残疾人服务是为生活自理能力困难的残疾人提供寄宿制集中托养服务、日间照料服务的一项工作，必须具备固定的场地及相关的设施，热心残疾人事业的服务人员及管理人员。由于互助县地域广阔，残疾人分布比较分散，难以集中托养，故将全县残疾人托养工作分为上下片区。自</w:t>
      </w:r>
      <w:r>
        <w:rPr>
          <w:sz w:val="28"/>
          <w:szCs w:val="28"/>
        </w:rPr>
        <w:t>2015</w:t>
      </w:r>
      <w:r>
        <w:rPr>
          <w:rFonts w:hint="eastAsia"/>
          <w:sz w:val="28"/>
          <w:szCs w:val="28"/>
        </w:rPr>
        <w:t>年下半年以来，互助县爱巢残疾人托养院和互助县早康残疾人托养院一直承担着我县上下片区的残疾人寄宿制集中托养、日间照料工作。目前，两所托养院各项硬件设施齐全，管理、服务条件均具备服务要求，是我县残疾人托养机构及服务来源。现就上述内容向潜在政府采购供应商征求意见。潜在政府供应商对公示内容有异议的，请于公示期满后两个工作日内以实名书面（包括联系人、地址、联系电话）形式将意见反馈至互助县残疾人联合会（联系电话：</w:t>
      </w:r>
      <w:r>
        <w:rPr>
          <w:sz w:val="28"/>
          <w:szCs w:val="28"/>
        </w:rPr>
        <w:t>0972-8323124</w:t>
      </w:r>
      <w:r>
        <w:rPr>
          <w:rFonts w:hint="eastAsia"/>
          <w:sz w:val="28"/>
          <w:szCs w:val="28"/>
        </w:rPr>
        <w:t>）</w:t>
      </w:r>
      <w:r>
        <w:rPr>
          <w:rFonts w:hint="eastAsia" w:asciiTheme="minorEastAsia" w:hAnsiTheme="minorEastAsia" w:eastAsiaTheme="minorEastAsia" w:cstheme="minorEastAsia"/>
          <w:bCs/>
          <w:kern w:val="0"/>
          <w:sz w:val="30"/>
          <w:szCs w:val="30"/>
        </w:rPr>
        <w:t>和</w:t>
      </w:r>
      <w:r>
        <w:rPr>
          <w:rFonts w:ascii="Arial" w:cs="Arial" w:hAnsiTheme="minorEastAsia"/>
          <w:color w:val="auto"/>
          <w:sz w:val="30"/>
          <w:szCs w:val="30"/>
        </w:rPr>
        <w:t>互助县财政局政府采购监督管理办公室</w:t>
      </w:r>
      <w:r>
        <w:rPr>
          <w:rFonts w:hint="eastAsia" w:asciiTheme="minorEastAsia" w:hAnsiTheme="minorEastAsia" w:eastAsiaTheme="minorEastAsia" w:cstheme="minorEastAsia"/>
          <w:bCs/>
          <w:kern w:val="0"/>
          <w:sz w:val="30"/>
          <w:szCs w:val="30"/>
        </w:rPr>
        <w:t>（联系电话：</w:t>
      </w:r>
      <w:r>
        <w:rPr>
          <w:rFonts w:hint="eastAsia" w:asciiTheme="minorEastAsia" w:hAnsiTheme="minorEastAsia" w:eastAsiaTheme="minorEastAsia" w:cstheme="minorEastAsia"/>
          <w:b/>
          <w:bCs w:val="0"/>
          <w:kern w:val="0"/>
          <w:sz w:val="30"/>
          <w:szCs w:val="30"/>
          <w:lang w:val="en-US" w:eastAsia="zh-CN"/>
        </w:rPr>
        <w:t>0972-8322413</w:t>
      </w:r>
      <w:r>
        <w:rPr>
          <w:rFonts w:hint="eastAsia" w:asciiTheme="minorEastAsia" w:hAnsiTheme="minorEastAsia" w:eastAsiaTheme="minorEastAsia" w:cstheme="minorEastAsia"/>
          <w:bCs/>
          <w:kern w:val="0"/>
          <w:sz w:val="30"/>
          <w:szCs w:val="30"/>
        </w:rPr>
        <w:t>）。</w:t>
      </w:r>
      <w:bookmarkStart w:id="0" w:name="_GoBack"/>
      <w:bookmarkEnd w:id="0"/>
    </w:p>
    <w:p>
      <w:pPr>
        <w:spacing w:line="360" w:lineRule="auto"/>
        <w:ind w:left="440" w:leftChars="200" w:right="440" w:rightChars="200" w:firstLine="560" w:firstLineChars="200"/>
        <w:rPr>
          <w:sz w:val="28"/>
          <w:szCs w:val="28"/>
        </w:rPr>
      </w:pPr>
      <w:r>
        <w:rPr>
          <w:rFonts w:hint="eastAsia"/>
          <w:sz w:val="28"/>
          <w:szCs w:val="28"/>
        </w:rPr>
        <w:t>公示期：</w:t>
      </w:r>
      <w:r>
        <w:rPr>
          <w:sz w:val="28"/>
          <w:szCs w:val="28"/>
        </w:rPr>
        <w:t>20</w:t>
      </w:r>
      <w:r>
        <w:rPr>
          <w:rFonts w:hint="eastAsia"/>
          <w:sz w:val="28"/>
          <w:szCs w:val="28"/>
        </w:rPr>
        <w:t>20年</w:t>
      </w:r>
      <w:r>
        <w:rPr>
          <w:rFonts w:hint="eastAsia"/>
          <w:sz w:val="28"/>
          <w:szCs w:val="28"/>
          <w:lang w:val="en-US" w:eastAsia="zh-CN"/>
        </w:rPr>
        <w:t>6</w:t>
      </w:r>
      <w:r>
        <w:rPr>
          <w:rFonts w:hint="eastAsia"/>
          <w:sz w:val="28"/>
          <w:szCs w:val="28"/>
        </w:rPr>
        <w:t>月</w:t>
      </w:r>
      <w:r>
        <w:rPr>
          <w:rFonts w:hint="eastAsia"/>
          <w:sz w:val="28"/>
          <w:szCs w:val="28"/>
          <w:lang w:val="en-US" w:eastAsia="zh-CN"/>
        </w:rPr>
        <w:t>18</w:t>
      </w:r>
      <w:r>
        <w:rPr>
          <w:rFonts w:hint="eastAsia"/>
          <w:sz w:val="28"/>
          <w:szCs w:val="28"/>
        </w:rPr>
        <w:t>日至</w:t>
      </w:r>
      <w:r>
        <w:rPr>
          <w:sz w:val="28"/>
          <w:szCs w:val="28"/>
        </w:rPr>
        <w:t xml:space="preserve"> 20</w:t>
      </w:r>
      <w:r>
        <w:rPr>
          <w:rFonts w:hint="eastAsia"/>
          <w:sz w:val="28"/>
          <w:szCs w:val="28"/>
        </w:rPr>
        <w:t>20年</w:t>
      </w:r>
      <w:r>
        <w:rPr>
          <w:rFonts w:hint="eastAsia"/>
          <w:sz w:val="28"/>
          <w:szCs w:val="28"/>
          <w:lang w:val="en-US" w:eastAsia="zh-CN"/>
        </w:rPr>
        <w:t>6</w:t>
      </w:r>
      <w:r>
        <w:rPr>
          <w:rFonts w:hint="eastAsia"/>
          <w:sz w:val="28"/>
          <w:szCs w:val="28"/>
        </w:rPr>
        <w:t>月</w:t>
      </w:r>
      <w:r>
        <w:rPr>
          <w:rFonts w:hint="eastAsia"/>
          <w:sz w:val="28"/>
          <w:szCs w:val="28"/>
          <w:lang w:val="en-US" w:eastAsia="zh-CN"/>
        </w:rPr>
        <w:t>26</w:t>
      </w:r>
      <w:r>
        <w:rPr>
          <w:rFonts w:hint="eastAsia"/>
          <w:sz w:val="28"/>
          <w:szCs w:val="28"/>
        </w:rPr>
        <w:t>日</w:t>
      </w:r>
    </w:p>
    <w:p>
      <w:pPr>
        <w:spacing w:line="360" w:lineRule="auto"/>
        <w:ind w:left="440" w:leftChars="200" w:right="440" w:rightChars="200" w:firstLine="560" w:firstLineChars="200"/>
        <w:rPr>
          <w:sz w:val="28"/>
          <w:szCs w:val="28"/>
        </w:rPr>
      </w:pPr>
      <w:r>
        <w:rPr>
          <w:rFonts w:hint="eastAsia"/>
          <w:sz w:val="28"/>
          <w:szCs w:val="28"/>
        </w:rPr>
        <w:t>附件：专家论证意见表</w:t>
      </w:r>
    </w:p>
    <w:p>
      <w:pPr>
        <w:spacing w:line="360" w:lineRule="auto"/>
        <w:ind w:left="440" w:leftChars="200" w:right="440" w:rightChars="200"/>
        <w:rPr>
          <w:sz w:val="28"/>
          <w:szCs w:val="28"/>
        </w:rPr>
      </w:pPr>
    </w:p>
    <w:p>
      <w:pPr>
        <w:spacing w:line="360" w:lineRule="auto"/>
        <w:ind w:left="440" w:leftChars="200" w:right="440" w:rightChars="200" w:firstLine="560" w:firstLineChars="200"/>
        <w:jc w:val="right"/>
        <w:rPr>
          <w:sz w:val="28"/>
          <w:szCs w:val="28"/>
        </w:rPr>
      </w:pPr>
    </w:p>
    <w:p>
      <w:pPr>
        <w:spacing w:line="360" w:lineRule="auto"/>
        <w:ind w:left="440" w:leftChars="200" w:right="440" w:rightChars="200" w:firstLine="560" w:firstLineChars="200"/>
        <w:jc w:val="right"/>
        <w:rPr>
          <w:sz w:val="28"/>
          <w:szCs w:val="28"/>
        </w:rPr>
      </w:pPr>
    </w:p>
    <w:p>
      <w:pPr>
        <w:spacing w:line="360" w:lineRule="auto"/>
        <w:ind w:left="440" w:leftChars="200" w:right="440" w:rightChars="200" w:firstLine="560" w:firstLineChars="200"/>
        <w:jc w:val="right"/>
        <w:rPr>
          <w:sz w:val="28"/>
          <w:szCs w:val="28"/>
        </w:rPr>
      </w:pPr>
      <w:r>
        <w:rPr>
          <w:sz w:val="28"/>
          <w:szCs w:val="28"/>
        </w:rPr>
        <w:t>20</w:t>
      </w:r>
      <w:r>
        <w:rPr>
          <w:rFonts w:hint="eastAsia"/>
          <w:sz w:val="28"/>
          <w:szCs w:val="28"/>
        </w:rPr>
        <w:t>20年</w:t>
      </w:r>
      <w:r>
        <w:rPr>
          <w:rFonts w:hint="eastAsia"/>
          <w:sz w:val="28"/>
          <w:szCs w:val="28"/>
          <w:lang w:val="en-US" w:eastAsia="zh-CN"/>
        </w:rPr>
        <w:t>6</w:t>
      </w:r>
      <w:r>
        <w:rPr>
          <w:rFonts w:hint="eastAsia"/>
          <w:sz w:val="28"/>
          <w:szCs w:val="28"/>
        </w:rPr>
        <w:t>月</w:t>
      </w:r>
      <w:r>
        <w:rPr>
          <w:rFonts w:hint="eastAsia"/>
          <w:sz w:val="28"/>
          <w:szCs w:val="28"/>
          <w:lang w:val="en-US" w:eastAsia="zh-CN"/>
        </w:rPr>
        <w:t>17</w:t>
      </w:r>
      <w:r>
        <w:rPr>
          <w:rFonts w:hint="eastAsia"/>
          <w:sz w:val="28"/>
          <w:szCs w:val="28"/>
        </w:rPr>
        <w:t>日</w:t>
      </w:r>
    </w:p>
    <w:p>
      <w:pPr>
        <w:ind w:firstLine="480" w:firstLineChars="200"/>
        <w:rPr>
          <w:sz w:val="24"/>
          <w:szCs w:val="24"/>
        </w:rPr>
      </w:pPr>
    </w:p>
    <w:p>
      <w:pPr>
        <w:rPr>
          <w:sz w:val="24"/>
          <w:szCs w:val="24"/>
        </w:rPr>
      </w:pPr>
    </w:p>
    <w:p>
      <w:pPr>
        <w:rPr>
          <w:sz w:val="24"/>
          <w:szCs w:val="24"/>
        </w:rPr>
      </w:pPr>
    </w:p>
    <w:p>
      <w:pPr>
        <w:spacing w:line="360" w:lineRule="auto"/>
        <w:ind w:right="440" w:rightChars="200"/>
        <w:rPr>
          <w:sz w:val="28"/>
          <w:szCs w:val="28"/>
        </w:rPr>
      </w:pPr>
    </w:p>
    <w:p>
      <w:pPr>
        <w:spacing w:line="360" w:lineRule="auto"/>
        <w:ind w:left="440" w:leftChars="200" w:right="440" w:rightChars="200"/>
        <w:jc w:val="both"/>
        <w:rPr>
          <w:rFonts w:hint="eastAsia"/>
          <w:sz w:val="28"/>
          <w:szCs w:val="28"/>
        </w:rPr>
      </w:pPr>
    </w:p>
    <w:p>
      <w:pPr>
        <w:shd w:val="clear" w:color="auto" w:fill="FFFFFF"/>
        <w:spacing w:before="75" w:after="75"/>
        <w:ind w:left="302" w:firstLine="720"/>
        <w:jc w:val="center"/>
        <w:textAlignment w:val="baseline"/>
        <w:rPr>
          <w:rFonts w:hint="eastAsia" w:ascii="宋体" w:hAnsi="宋体" w:cs="宋体"/>
          <w:b/>
          <w:color w:val="333333"/>
          <w:sz w:val="44"/>
          <w:szCs w:val="32"/>
          <w:shd w:val="clear" w:color="auto" w:fill="FFFFFF"/>
        </w:rPr>
      </w:pPr>
      <w:r>
        <w:rPr>
          <w:rFonts w:hint="eastAsia" w:ascii="宋体" w:hAnsi="宋体" w:cs="宋体"/>
          <w:b/>
          <w:color w:val="333333"/>
          <w:sz w:val="44"/>
          <w:szCs w:val="32"/>
          <w:shd w:val="clear" w:color="auto" w:fill="FFFFFF"/>
        </w:rPr>
        <w:t>单一来源采购专家论证意见表</w:t>
      </w:r>
    </w:p>
    <w:p>
      <w:pPr>
        <w:shd w:val="clear" w:color="auto" w:fill="FFFFFF"/>
        <w:spacing w:before="75" w:after="75"/>
        <w:ind w:left="302" w:firstLine="720"/>
        <w:jc w:val="center"/>
        <w:textAlignment w:val="baseline"/>
        <w:rPr>
          <w:sz w:val="34"/>
        </w:rPr>
      </w:pPr>
    </w:p>
    <w:tbl>
      <w:tblPr>
        <w:tblStyle w:val="4"/>
        <w:tblW w:w="8606" w:type="dxa"/>
        <w:jc w:val="center"/>
        <w:tblLayout w:type="fixed"/>
        <w:tblCellMar>
          <w:top w:w="0" w:type="dxa"/>
          <w:left w:w="0" w:type="dxa"/>
          <w:bottom w:w="0" w:type="dxa"/>
          <w:right w:w="0" w:type="dxa"/>
        </w:tblCellMar>
      </w:tblPr>
      <w:tblGrid>
        <w:gridCol w:w="1978"/>
        <w:gridCol w:w="6628"/>
      </w:tblGrid>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rPr>
                <w:rFonts w:ascii="宋体" w:hAnsi="宋体" w:cs="宋体"/>
                <w:color w:val="333333"/>
                <w:sz w:val="28"/>
                <w:szCs w:val="28"/>
              </w:rPr>
            </w:pPr>
            <w:r>
              <w:rPr>
                <w:rFonts w:hint="eastAsia" w:ascii="宋体" w:hAnsi="宋体" w:cs="宋体"/>
                <w:color w:val="333333"/>
                <w:sz w:val="28"/>
                <w:szCs w:val="28"/>
              </w:rPr>
              <w:t xml:space="preserve">采购单位 </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jc w:val="center"/>
              <w:textAlignment w:val="baseline"/>
              <w:rPr>
                <w:rFonts w:ascii="宋体" w:hAnsi="宋体" w:cs="宋体"/>
                <w:color w:val="333333"/>
                <w:sz w:val="28"/>
                <w:szCs w:val="28"/>
              </w:rPr>
            </w:pPr>
            <w:r>
              <w:rPr>
                <w:rFonts w:hint="eastAsia"/>
                <w:sz w:val="28"/>
                <w:szCs w:val="28"/>
              </w:rPr>
              <w:t>互助土族自治县残疾人联合会</w:t>
            </w:r>
          </w:p>
        </w:tc>
      </w:tr>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rPr>
                <w:rFonts w:ascii="宋体" w:hAnsi="宋体" w:cs="宋体"/>
                <w:color w:val="333333"/>
                <w:sz w:val="28"/>
                <w:szCs w:val="28"/>
              </w:rPr>
            </w:pPr>
            <w:r>
              <w:rPr>
                <w:rFonts w:hint="eastAsia" w:ascii="宋体" w:hAnsi="宋体" w:cs="宋体"/>
                <w:color w:val="333333"/>
                <w:sz w:val="28"/>
                <w:szCs w:val="28"/>
              </w:rPr>
              <w:t xml:space="preserve">项目名称 </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jc w:val="center"/>
              <w:textAlignment w:val="baseline"/>
              <w:rPr>
                <w:rFonts w:ascii="宋体" w:hAnsi="宋体" w:cs="宋体"/>
                <w:color w:val="333333"/>
                <w:sz w:val="28"/>
                <w:szCs w:val="28"/>
              </w:rPr>
            </w:pPr>
            <w:r>
              <w:rPr>
                <w:rFonts w:hint="eastAsia"/>
                <w:sz w:val="28"/>
                <w:szCs w:val="28"/>
              </w:rPr>
              <w:t>政府购买残疾人寄宿制集中托养服务项目和残疾人日间照料服务项目</w:t>
            </w:r>
          </w:p>
        </w:tc>
      </w:tr>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pPr>
            <w:r>
              <w:rPr>
                <w:rFonts w:hint="eastAsia" w:ascii="宋体" w:hAnsi="宋体" w:cs="宋体"/>
                <w:color w:val="333333"/>
                <w:sz w:val="28"/>
                <w:szCs w:val="28"/>
              </w:rPr>
              <w:t xml:space="preserve">项目金额 </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spacing w:line="360" w:lineRule="auto"/>
              <w:ind w:left="440" w:leftChars="200" w:right="440" w:rightChars="200" w:firstLine="560" w:firstLineChars="200"/>
              <w:rPr>
                <w:sz w:val="28"/>
                <w:szCs w:val="28"/>
              </w:rPr>
            </w:pPr>
            <w:r>
              <w:rPr>
                <w:rFonts w:hint="eastAsia"/>
                <w:sz w:val="28"/>
                <w:szCs w:val="28"/>
              </w:rPr>
              <w:t>68.16万元</w:t>
            </w:r>
          </w:p>
        </w:tc>
      </w:tr>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pPr>
            <w:r>
              <w:rPr>
                <w:rFonts w:hint="eastAsia" w:ascii="宋体" w:hAnsi="宋体" w:cs="宋体"/>
                <w:color w:val="333333"/>
                <w:sz w:val="28"/>
                <w:szCs w:val="28"/>
              </w:rPr>
              <w:t xml:space="preserve">供应商 </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jc w:val="center"/>
              <w:textAlignment w:val="baseline"/>
              <w:rPr>
                <w:rFonts w:hint="eastAsia"/>
                <w:sz w:val="28"/>
                <w:szCs w:val="28"/>
              </w:rPr>
            </w:pPr>
            <w:r>
              <w:rPr>
                <w:rFonts w:hint="eastAsia"/>
                <w:sz w:val="28"/>
                <w:szCs w:val="28"/>
              </w:rPr>
              <w:t>互助县爱巢残疾人托养院</w:t>
            </w:r>
          </w:p>
          <w:p>
            <w:pPr>
              <w:jc w:val="center"/>
              <w:textAlignment w:val="baseline"/>
              <w:rPr>
                <w:rFonts w:ascii="宋体" w:hAnsi="宋体" w:cs="宋体"/>
                <w:color w:val="333333"/>
                <w:sz w:val="28"/>
                <w:szCs w:val="28"/>
              </w:rPr>
            </w:pPr>
            <w:r>
              <w:rPr>
                <w:rFonts w:hint="eastAsia"/>
                <w:sz w:val="28"/>
                <w:szCs w:val="28"/>
              </w:rPr>
              <w:t>早康残疾人托养院</w:t>
            </w:r>
          </w:p>
        </w:tc>
      </w:tr>
      <w:tr>
        <w:tblPrEx>
          <w:tblCellMar>
            <w:top w:w="0" w:type="dxa"/>
            <w:left w:w="0" w:type="dxa"/>
            <w:bottom w:w="0" w:type="dxa"/>
            <w:right w:w="0" w:type="dxa"/>
          </w:tblCellMar>
        </w:tblPrEx>
        <w:trPr>
          <w:cantSplit/>
          <w:trHeight w:val="2488" w:hRule="atLeas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p>
          <w:p>
            <w:pPr>
              <w:jc w:val="center"/>
              <w:textAlignment w:val="baseline"/>
            </w:pPr>
            <w:r>
              <w:rPr>
                <w:rFonts w:hint="eastAsia" w:ascii="宋体" w:hAnsi="宋体" w:cs="宋体"/>
                <w:color w:val="333333"/>
                <w:sz w:val="28"/>
                <w:szCs w:val="28"/>
              </w:rPr>
              <w:t xml:space="preserve">专家1论证意见 </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spacing w:after="0"/>
              <w:ind w:left="220" w:leftChars="100" w:right="220" w:rightChars="100" w:firstLine="560" w:firstLineChars="200"/>
              <w:rPr>
                <w:sz w:val="28"/>
                <w:szCs w:val="28"/>
              </w:rPr>
            </w:pPr>
            <w:r>
              <w:rPr>
                <w:rFonts w:hint="eastAsia"/>
                <w:sz w:val="28"/>
                <w:szCs w:val="28"/>
              </w:rPr>
              <w:t>互助县爱巢残疾人托养院和早康残疾人托养院共同承担了全县</w:t>
            </w:r>
            <w:r>
              <w:rPr>
                <w:sz w:val="28"/>
                <w:szCs w:val="28"/>
              </w:rPr>
              <w:t>60</w:t>
            </w:r>
            <w:r>
              <w:rPr>
                <w:rFonts w:hint="eastAsia"/>
                <w:sz w:val="28"/>
                <w:szCs w:val="28"/>
              </w:rPr>
              <w:t>名重度肢体、智力和精神残疾人的寄宿制集中托养和</w:t>
            </w:r>
            <w:r>
              <w:rPr>
                <w:sz w:val="28"/>
                <w:szCs w:val="28"/>
              </w:rPr>
              <w:t>80</w:t>
            </w:r>
            <w:r>
              <w:rPr>
                <w:rFonts w:hint="eastAsia"/>
                <w:sz w:val="28"/>
                <w:szCs w:val="28"/>
              </w:rPr>
              <w:t>名重度肢体、智力和精神残疾人的日间照料服务任务。在衣、食、住、行、医诸方面较规范地进行着服务，食宿等方面卫生条件较好。自2015年两所托养院成立以来，是本片区内唯一一家一直承担残疾人托养服务，两所托养院均有托养残疾人的服务能力和完善的服务设施，为了继续顺利开展残疾人托养服务，建议采用单一来源方式采购。</w:t>
            </w:r>
          </w:p>
          <w:p>
            <w:pPr>
              <w:spacing w:after="0"/>
              <w:rPr>
                <w:sz w:val="28"/>
                <w:szCs w:val="28"/>
              </w:rPr>
            </w:pPr>
          </w:p>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r>
              <w:rPr>
                <w:rFonts w:hint="eastAsia" w:ascii="宋体" w:hAnsi="宋体" w:cs="宋体"/>
                <w:color w:val="333333"/>
                <w:sz w:val="28"/>
                <w:szCs w:val="28"/>
              </w:rPr>
              <w:t>专家姓名：李启光</w:t>
            </w:r>
          </w:p>
          <w:p>
            <w:pPr>
              <w:jc w:val="center"/>
              <w:textAlignment w:val="baseline"/>
              <w:rPr>
                <w:rFonts w:ascii="宋体" w:hAnsi="宋体" w:cs="宋体"/>
                <w:color w:val="333333"/>
                <w:sz w:val="28"/>
                <w:szCs w:val="28"/>
              </w:rPr>
            </w:pPr>
            <w:r>
              <w:rPr>
                <w:rFonts w:hint="eastAsia" w:ascii="宋体" w:hAnsi="宋体" w:cs="宋体"/>
                <w:color w:val="333333"/>
                <w:sz w:val="28"/>
                <w:szCs w:val="28"/>
              </w:rPr>
              <w:t>工作单位：西宁市城西区疾控中心</w:t>
            </w:r>
          </w:p>
          <w:p>
            <w:pPr>
              <w:jc w:val="center"/>
              <w:textAlignment w:val="baseline"/>
              <w:rPr>
                <w:rFonts w:ascii="宋体" w:hAnsi="宋体" w:cs="宋体"/>
                <w:color w:val="333333"/>
                <w:sz w:val="28"/>
                <w:szCs w:val="28"/>
              </w:rPr>
            </w:pPr>
            <w:r>
              <w:rPr>
                <w:rFonts w:hint="eastAsia" w:ascii="宋体" w:hAnsi="宋体" w:cs="宋体"/>
                <w:color w:val="333333"/>
                <w:sz w:val="28"/>
                <w:szCs w:val="28"/>
              </w:rPr>
              <w:t>职称：副主任医师</w:t>
            </w:r>
          </w:p>
        </w:tc>
      </w:tr>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r>
              <w:rPr>
                <w:rFonts w:hint="eastAsia" w:ascii="宋体" w:hAnsi="宋体" w:cs="宋体"/>
                <w:color w:val="333333"/>
                <w:sz w:val="28"/>
                <w:szCs w:val="28"/>
              </w:rPr>
              <w:t>专家2论证意见</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spacing w:after="0"/>
              <w:ind w:left="220" w:leftChars="100" w:right="220" w:rightChars="100" w:firstLine="560" w:firstLineChars="200"/>
              <w:rPr>
                <w:sz w:val="28"/>
                <w:szCs w:val="28"/>
              </w:rPr>
            </w:pPr>
            <w:r>
              <w:rPr>
                <w:rFonts w:hint="eastAsia"/>
                <w:sz w:val="28"/>
                <w:szCs w:val="28"/>
              </w:rPr>
              <w:t>互助县爱巢残疾人托养院和早康残疾人托养院共同承担了全县</w:t>
            </w:r>
            <w:r>
              <w:rPr>
                <w:sz w:val="28"/>
                <w:szCs w:val="28"/>
              </w:rPr>
              <w:t>60</w:t>
            </w:r>
            <w:r>
              <w:rPr>
                <w:rFonts w:hint="eastAsia"/>
                <w:sz w:val="28"/>
                <w:szCs w:val="28"/>
              </w:rPr>
              <w:t>名重度肢体、智力和精神残疾人的寄宿制集中托养和</w:t>
            </w:r>
            <w:r>
              <w:rPr>
                <w:sz w:val="28"/>
                <w:szCs w:val="28"/>
              </w:rPr>
              <w:t>80</w:t>
            </w:r>
            <w:r>
              <w:rPr>
                <w:rFonts w:hint="eastAsia"/>
                <w:sz w:val="28"/>
                <w:szCs w:val="28"/>
              </w:rPr>
              <w:t>名重度肢体、智力和精神残疾人的日间照料服务任务。在衣、食、住、行、医诸方面较规范地进行着服务，食宿等方面卫生条件较好。自2015年两所托养院成立以来，是本片区内唯一一家一直承担残疾人托养服务，两所托养院均有托养残疾人的服务能力和完善的服务设施，为了继续顺利开展残疾人托养服务，建议采用单一来源方式采购。</w:t>
            </w:r>
          </w:p>
          <w:p>
            <w:pPr>
              <w:spacing w:after="0"/>
              <w:rPr>
                <w:sz w:val="28"/>
                <w:szCs w:val="28"/>
              </w:rPr>
            </w:pPr>
          </w:p>
          <w:p>
            <w:pPr>
              <w:jc w:val="center"/>
              <w:textAlignment w:val="baseline"/>
              <w:rPr>
                <w:rFonts w:ascii="宋体" w:hAnsi="宋体" w:cs="宋体"/>
                <w:color w:val="333333"/>
                <w:sz w:val="28"/>
                <w:szCs w:val="28"/>
              </w:rPr>
            </w:pPr>
            <w:r>
              <w:rPr>
                <w:rFonts w:hint="eastAsia" w:ascii="宋体" w:hAnsi="宋体" w:cs="宋体"/>
                <w:color w:val="333333"/>
                <w:sz w:val="28"/>
                <w:szCs w:val="28"/>
              </w:rPr>
              <w:t>专家姓名：冯秀娟</w:t>
            </w:r>
          </w:p>
          <w:p>
            <w:pPr>
              <w:jc w:val="center"/>
              <w:textAlignment w:val="baseline"/>
              <w:rPr>
                <w:rFonts w:ascii="宋体" w:hAnsi="宋体" w:cs="宋体"/>
                <w:color w:val="333333"/>
                <w:sz w:val="28"/>
                <w:szCs w:val="28"/>
              </w:rPr>
            </w:pPr>
            <w:r>
              <w:rPr>
                <w:rFonts w:hint="eastAsia" w:ascii="宋体" w:hAnsi="宋体" w:cs="宋体"/>
                <w:color w:val="333333"/>
                <w:sz w:val="28"/>
                <w:szCs w:val="28"/>
              </w:rPr>
              <w:t>工作单位：青海省人民医院</w:t>
            </w:r>
          </w:p>
          <w:p>
            <w:pPr>
              <w:jc w:val="center"/>
              <w:textAlignment w:val="baseline"/>
              <w:rPr>
                <w:rFonts w:ascii="宋体" w:hAnsi="宋体" w:cs="宋体"/>
                <w:color w:val="333333"/>
                <w:sz w:val="28"/>
                <w:szCs w:val="28"/>
              </w:rPr>
            </w:pPr>
            <w:r>
              <w:rPr>
                <w:rFonts w:hint="eastAsia" w:ascii="宋体" w:hAnsi="宋体" w:cs="宋体"/>
                <w:color w:val="333333"/>
                <w:sz w:val="28"/>
                <w:szCs w:val="28"/>
              </w:rPr>
              <w:t>职称：主治医师</w:t>
            </w:r>
          </w:p>
        </w:tc>
      </w:tr>
      <w:tr>
        <w:tblPrEx>
          <w:tblCellMar>
            <w:top w:w="0" w:type="dxa"/>
            <w:left w:w="0" w:type="dxa"/>
            <w:bottom w:w="0" w:type="dxa"/>
            <w:right w:w="0" w:type="dxa"/>
          </w:tblCellMar>
        </w:tblPrEx>
        <w:trPr>
          <w:cantSplit/>
          <w:jc w:val="center"/>
        </w:trPr>
        <w:tc>
          <w:tcPr>
            <w:tcW w:w="197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tcPr>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p>
          <w:p>
            <w:pPr>
              <w:jc w:val="center"/>
              <w:textAlignment w:val="baseline"/>
              <w:rPr>
                <w:rFonts w:ascii="宋体" w:hAnsi="宋体" w:cs="宋体"/>
                <w:color w:val="333333"/>
                <w:sz w:val="28"/>
                <w:szCs w:val="28"/>
              </w:rPr>
            </w:pPr>
            <w:r>
              <w:rPr>
                <w:rFonts w:hint="eastAsia" w:ascii="宋体" w:hAnsi="宋体" w:cs="宋体"/>
                <w:color w:val="333333"/>
                <w:sz w:val="28"/>
                <w:szCs w:val="28"/>
              </w:rPr>
              <w:t>专家3论证意见</w:t>
            </w:r>
          </w:p>
        </w:tc>
        <w:tc>
          <w:tcPr>
            <w:tcW w:w="6628" w:type="dxa"/>
            <w:tcBorders>
              <w:top w:val="single" w:color="auto" w:sz="8" w:space="0"/>
              <w:left w:val="single" w:color="auto" w:sz="8" w:space="0"/>
              <w:bottom w:val="single" w:color="auto" w:sz="8" w:space="0"/>
              <w:right w:val="single" w:color="auto" w:sz="8" w:space="0"/>
            </w:tcBorders>
            <w:shd w:val="clear" w:color="auto" w:fill="auto"/>
            <w:tcMar>
              <w:top w:w="75" w:type="dxa"/>
              <w:left w:w="150" w:type="dxa"/>
              <w:bottom w:w="75" w:type="dxa"/>
              <w:right w:w="150" w:type="dxa"/>
            </w:tcMar>
            <w:vAlign w:val="center"/>
          </w:tcPr>
          <w:p>
            <w:pPr>
              <w:spacing w:after="0"/>
              <w:ind w:left="220" w:leftChars="100" w:right="220" w:rightChars="100" w:firstLine="560" w:firstLineChars="200"/>
              <w:rPr>
                <w:sz w:val="28"/>
                <w:szCs w:val="28"/>
              </w:rPr>
            </w:pPr>
            <w:r>
              <w:rPr>
                <w:rFonts w:hint="eastAsia"/>
                <w:sz w:val="28"/>
                <w:szCs w:val="28"/>
              </w:rPr>
              <w:t>互助县爱巢残疾人托养院和早康残疾人托养院共同承担了全县</w:t>
            </w:r>
            <w:r>
              <w:rPr>
                <w:sz w:val="28"/>
                <w:szCs w:val="28"/>
              </w:rPr>
              <w:t>60</w:t>
            </w:r>
            <w:r>
              <w:rPr>
                <w:rFonts w:hint="eastAsia"/>
                <w:sz w:val="28"/>
                <w:szCs w:val="28"/>
              </w:rPr>
              <w:t>名重度肢体、智力和精神残疾人的寄宿制集中托养和</w:t>
            </w:r>
            <w:r>
              <w:rPr>
                <w:sz w:val="28"/>
                <w:szCs w:val="28"/>
              </w:rPr>
              <w:t>80</w:t>
            </w:r>
            <w:r>
              <w:rPr>
                <w:rFonts w:hint="eastAsia"/>
                <w:sz w:val="28"/>
                <w:szCs w:val="28"/>
              </w:rPr>
              <w:t>名重度肢体、智力和精神残疾人的日间照料服务任务。在衣、食、住、行、医诸方面较规范地进行着服务，食宿等方面卫生条件较好。自2015年两所托养院成立以来，是本片区内唯一一家一直承担残疾人托养服务，两所托养院均有托养残疾人的服务能力和完善的服务设施，为了继续顺利开展残疾人托养服务，建议采用单一来源方式采购。</w:t>
            </w:r>
          </w:p>
          <w:p>
            <w:pPr>
              <w:spacing w:after="0"/>
              <w:rPr>
                <w:sz w:val="28"/>
                <w:szCs w:val="28"/>
              </w:rPr>
            </w:pPr>
          </w:p>
          <w:p>
            <w:pPr>
              <w:jc w:val="center"/>
              <w:textAlignment w:val="baseline"/>
              <w:rPr>
                <w:rFonts w:ascii="宋体" w:hAnsi="宋体" w:cs="宋体"/>
                <w:color w:val="333333"/>
                <w:sz w:val="28"/>
                <w:szCs w:val="28"/>
              </w:rPr>
            </w:pPr>
            <w:r>
              <w:rPr>
                <w:rFonts w:hint="eastAsia" w:ascii="宋体" w:hAnsi="宋体" w:cs="宋体"/>
                <w:color w:val="333333"/>
                <w:sz w:val="28"/>
                <w:szCs w:val="28"/>
              </w:rPr>
              <w:t>专家姓名：刘海龙</w:t>
            </w:r>
          </w:p>
          <w:p>
            <w:pPr>
              <w:jc w:val="center"/>
              <w:textAlignment w:val="baseline"/>
              <w:rPr>
                <w:rFonts w:ascii="宋体" w:hAnsi="宋体" w:cs="宋体"/>
                <w:color w:val="333333"/>
                <w:sz w:val="28"/>
                <w:szCs w:val="28"/>
              </w:rPr>
            </w:pPr>
            <w:r>
              <w:rPr>
                <w:rFonts w:hint="eastAsia" w:ascii="宋体" w:hAnsi="宋体" w:cs="宋体"/>
                <w:color w:val="333333"/>
                <w:sz w:val="28"/>
                <w:szCs w:val="28"/>
              </w:rPr>
              <w:t>工作单位：青海省妇女儿童医院</w:t>
            </w:r>
          </w:p>
          <w:p>
            <w:pPr>
              <w:jc w:val="center"/>
              <w:textAlignment w:val="baseline"/>
              <w:rPr>
                <w:rFonts w:ascii="宋体" w:hAnsi="宋体" w:cs="宋体"/>
                <w:color w:val="333333"/>
                <w:sz w:val="28"/>
                <w:szCs w:val="28"/>
              </w:rPr>
            </w:pPr>
            <w:r>
              <w:rPr>
                <w:rFonts w:hint="eastAsia" w:ascii="宋体" w:hAnsi="宋体" w:cs="宋体"/>
                <w:color w:val="333333"/>
                <w:sz w:val="28"/>
                <w:szCs w:val="28"/>
              </w:rPr>
              <w:t>职称：主管药师</w:t>
            </w:r>
          </w:p>
        </w:tc>
      </w:tr>
    </w:tbl>
    <w:p>
      <w:pPr>
        <w:spacing w:line="360" w:lineRule="auto"/>
        <w:ind w:left="440" w:leftChars="200" w:right="440" w:rightChars="200"/>
        <w:jc w:val="center"/>
        <w:rPr>
          <w:rFonts w:hint="eastAsia" w:ascii="仿宋" w:hAnsi="仿宋" w:eastAsia="仿宋" w:cs="仿宋"/>
          <w:sz w:val="44"/>
          <w:szCs w:val="44"/>
        </w:rPr>
      </w:pPr>
    </w:p>
    <w:p>
      <w:pPr>
        <w:spacing w:line="360" w:lineRule="auto"/>
        <w:ind w:right="440" w:right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F592C"/>
    <w:multiLevelType w:val="multilevel"/>
    <w:tmpl w:val="6BBF592C"/>
    <w:lvl w:ilvl="0" w:tentative="0">
      <w:start w:val="1"/>
      <w:numFmt w:val="decimal"/>
      <w:lvlText w:val="%1、"/>
      <w:lvlJc w:val="left"/>
      <w:pPr>
        <w:ind w:left="1720" w:hanging="720"/>
      </w:pPr>
      <w:rPr>
        <w:rFonts w:hint="default" w:cs="Times New Roman"/>
      </w:rPr>
    </w:lvl>
    <w:lvl w:ilvl="1" w:tentative="0">
      <w:start w:val="1"/>
      <w:numFmt w:val="lowerLetter"/>
      <w:lvlText w:val="%2)"/>
      <w:lvlJc w:val="left"/>
      <w:pPr>
        <w:ind w:left="1840" w:hanging="420"/>
      </w:pPr>
      <w:rPr>
        <w:rFonts w:cs="Times New Roman"/>
      </w:rPr>
    </w:lvl>
    <w:lvl w:ilvl="2" w:tentative="0">
      <w:start w:val="1"/>
      <w:numFmt w:val="lowerRoman"/>
      <w:lvlText w:val="%3."/>
      <w:lvlJc w:val="right"/>
      <w:pPr>
        <w:ind w:left="2260" w:hanging="420"/>
      </w:pPr>
      <w:rPr>
        <w:rFonts w:cs="Times New Roman"/>
      </w:rPr>
    </w:lvl>
    <w:lvl w:ilvl="3" w:tentative="0">
      <w:start w:val="1"/>
      <w:numFmt w:val="decimal"/>
      <w:lvlText w:val="%4."/>
      <w:lvlJc w:val="left"/>
      <w:pPr>
        <w:ind w:left="2680" w:hanging="420"/>
      </w:pPr>
      <w:rPr>
        <w:rFonts w:cs="Times New Roman"/>
      </w:rPr>
    </w:lvl>
    <w:lvl w:ilvl="4" w:tentative="0">
      <w:start w:val="1"/>
      <w:numFmt w:val="lowerLetter"/>
      <w:lvlText w:val="%5)"/>
      <w:lvlJc w:val="left"/>
      <w:pPr>
        <w:ind w:left="3100" w:hanging="420"/>
      </w:pPr>
      <w:rPr>
        <w:rFonts w:cs="Times New Roman"/>
      </w:rPr>
    </w:lvl>
    <w:lvl w:ilvl="5" w:tentative="0">
      <w:start w:val="1"/>
      <w:numFmt w:val="lowerRoman"/>
      <w:lvlText w:val="%6."/>
      <w:lvlJc w:val="right"/>
      <w:pPr>
        <w:ind w:left="3520" w:hanging="420"/>
      </w:pPr>
      <w:rPr>
        <w:rFonts w:cs="Times New Roman"/>
      </w:rPr>
    </w:lvl>
    <w:lvl w:ilvl="6" w:tentative="0">
      <w:start w:val="1"/>
      <w:numFmt w:val="decimal"/>
      <w:lvlText w:val="%7."/>
      <w:lvlJc w:val="left"/>
      <w:pPr>
        <w:ind w:left="3940" w:hanging="420"/>
      </w:pPr>
      <w:rPr>
        <w:rFonts w:cs="Times New Roman"/>
      </w:rPr>
    </w:lvl>
    <w:lvl w:ilvl="7" w:tentative="0">
      <w:start w:val="1"/>
      <w:numFmt w:val="lowerLetter"/>
      <w:lvlText w:val="%8)"/>
      <w:lvlJc w:val="left"/>
      <w:pPr>
        <w:ind w:left="4360" w:hanging="420"/>
      </w:pPr>
      <w:rPr>
        <w:rFonts w:cs="Times New Roman"/>
      </w:rPr>
    </w:lvl>
    <w:lvl w:ilvl="8" w:tentative="0">
      <w:start w:val="1"/>
      <w:numFmt w:val="lowerRoman"/>
      <w:lvlText w:val="%9."/>
      <w:lvlJc w:val="right"/>
      <w:pPr>
        <w:ind w:left="4780" w:hanging="420"/>
      </w:pPr>
      <w:rPr>
        <w:rFonts w:cs="Times New Roman"/>
      </w:rPr>
    </w:lvl>
  </w:abstractNum>
  <w:abstractNum w:abstractNumId="1">
    <w:nsid w:val="71812132"/>
    <w:multiLevelType w:val="multilevel"/>
    <w:tmpl w:val="71812132"/>
    <w:lvl w:ilvl="0" w:tentative="0">
      <w:start w:val="5"/>
      <w:numFmt w:val="japaneseCounting"/>
      <w:lvlText w:val="%1、"/>
      <w:lvlJc w:val="left"/>
      <w:pPr>
        <w:ind w:left="1720" w:hanging="720"/>
      </w:pPr>
      <w:rPr>
        <w:rFonts w:hint="default" w:cs="Times New Roman"/>
      </w:rPr>
    </w:lvl>
    <w:lvl w:ilvl="1" w:tentative="0">
      <w:start w:val="1"/>
      <w:numFmt w:val="lowerLetter"/>
      <w:lvlText w:val="%2)"/>
      <w:lvlJc w:val="left"/>
      <w:pPr>
        <w:ind w:left="1840" w:hanging="420"/>
      </w:pPr>
      <w:rPr>
        <w:rFonts w:cs="Times New Roman"/>
      </w:rPr>
    </w:lvl>
    <w:lvl w:ilvl="2" w:tentative="0">
      <w:start w:val="1"/>
      <w:numFmt w:val="lowerRoman"/>
      <w:lvlText w:val="%3."/>
      <w:lvlJc w:val="right"/>
      <w:pPr>
        <w:ind w:left="2260" w:hanging="420"/>
      </w:pPr>
      <w:rPr>
        <w:rFonts w:cs="Times New Roman"/>
      </w:rPr>
    </w:lvl>
    <w:lvl w:ilvl="3" w:tentative="0">
      <w:start w:val="1"/>
      <w:numFmt w:val="decimal"/>
      <w:lvlText w:val="%4."/>
      <w:lvlJc w:val="left"/>
      <w:pPr>
        <w:ind w:left="2680" w:hanging="420"/>
      </w:pPr>
      <w:rPr>
        <w:rFonts w:cs="Times New Roman"/>
      </w:rPr>
    </w:lvl>
    <w:lvl w:ilvl="4" w:tentative="0">
      <w:start w:val="1"/>
      <w:numFmt w:val="lowerLetter"/>
      <w:lvlText w:val="%5)"/>
      <w:lvlJc w:val="left"/>
      <w:pPr>
        <w:ind w:left="3100" w:hanging="420"/>
      </w:pPr>
      <w:rPr>
        <w:rFonts w:cs="Times New Roman"/>
      </w:rPr>
    </w:lvl>
    <w:lvl w:ilvl="5" w:tentative="0">
      <w:start w:val="1"/>
      <w:numFmt w:val="lowerRoman"/>
      <w:lvlText w:val="%6."/>
      <w:lvlJc w:val="right"/>
      <w:pPr>
        <w:ind w:left="3520" w:hanging="420"/>
      </w:pPr>
      <w:rPr>
        <w:rFonts w:cs="Times New Roman"/>
      </w:rPr>
    </w:lvl>
    <w:lvl w:ilvl="6" w:tentative="0">
      <w:start w:val="1"/>
      <w:numFmt w:val="decimal"/>
      <w:lvlText w:val="%7."/>
      <w:lvlJc w:val="left"/>
      <w:pPr>
        <w:ind w:left="3940" w:hanging="420"/>
      </w:pPr>
      <w:rPr>
        <w:rFonts w:cs="Times New Roman"/>
      </w:rPr>
    </w:lvl>
    <w:lvl w:ilvl="7" w:tentative="0">
      <w:start w:val="1"/>
      <w:numFmt w:val="lowerLetter"/>
      <w:lvlText w:val="%8)"/>
      <w:lvlJc w:val="left"/>
      <w:pPr>
        <w:ind w:left="4360" w:hanging="420"/>
      </w:pPr>
      <w:rPr>
        <w:rFonts w:cs="Times New Roman"/>
      </w:rPr>
    </w:lvl>
    <w:lvl w:ilvl="8" w:tentative="0">
      <w:start w:val="1"/>
      <w:numFmt w:val="lowerRoman"/>
      <w:lvlText w:val="%9."/>
      <w:lvlJc w:val="right"/>
      <w:pPr>
        <w:ind w:left="4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14588"/>
    <w:rsid w:val="000C41F5"/>
    <w:rsid w:val="00102EF4"/>
    <w:rsid w:val="0019458E"/>
    <w:rsid w:val="001D18F4"/>
    <w:rsid w:val="001D283D"/>
    <w:rsid w:val="00215019"/>
    <w:rsid w:val="00383FBA"/>
    <w:rsid w:val="003E529E"/>
    <w:rsid w:val="004838D8"/>
    <w:rsid w:val="004F7439"/>
    <w:rsid w:val="005B3B8C"/>
    <w:rsid w:val="005B5A54"/>
    <w:rsid w:val="0060355C"/>
    <w:rsid w:val="00650AC6"/>
    <w:rsid w:val="00670845"/>
    <w:rsid w:val="00811DE1"/>
    <w:rsid w:val="008F55A4"/>
    <w:rsid w:val="00943B3D"/>
    <w:rsid w:val="009744E2"/>
    <w:rsid w:val="009F79A8"/>
    <w:rsid w:val="00AD63AB"/>
    <w:rsid w:val="00B20800"/>
    <w:rsid w:val="00B549C1"/>
    <w:rsid w:val="00F07D02"/>
    <w:rsid w:val="03A74EAD"/>
    <w:rsid w:val="17741C60"/>
    <w:rsid w:val="17C21F05"/>
    <w:rsid w:val="2E836099"/>
    <w:rsid w:val="372B662B"/>
    <w:rsid w:val="3E0E52E1"/>
    <w:rsid w:val="3F314588"/>
    <w:rsid w:val="44790F85"/>
    <w:rsid w:val="468B3E19"/>
    <w:rsid w:val="561417B5"/>
    <w:rsid w:val="64CE36F2"/>
    <w:rsid w:val="67E56C9C"/>
    <w:rsid w:val="7FF40F6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88"/>
    </w:pPr>
    <w:rPr>
      <w:rFonts w:ascii="Tahoma" w:hAnsi="Tahoma" w:eastAsia="宋体" w:cs="Times New Roman"/>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semiHidden/>
    <w:qFormat/>
    <w:uiPriority w:val="99"/>
    <w:rPr>
      <w:rFonts w:ascii="Tahoma" w:hAnsi="Tahoma"/>
      <w:kern w:val="0"/>
      <w:sz w:val="18"/>
      <w:szCs w:val="18"/>
    </w:rPr>
  </w:style>
  <w:style w:type="character" w:customStyle="1" w:styleId="8">
    <w:name w:val="页眉 Char"/>
    <w:basedOn w:val="6"/>
    <w:link w:val="3"/>
    <w:semiHidden/>
    <w:qFormat/>
    <w:uiPriority w:val="99"/>
    <w:rPr>
      <w:rFonts w:ascii="Tahoma" w:hAnsi="Tahoma"/>
      <w:kern w:val="0"/>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1484</Words>
  <Characters>124</Characters>
  <Lines>1</Lines>
  <Paragraphs>3</Paragraphs>
  <TotalTime>4</TotalTime>
  <ScaleCrop>false</ScaleCrop>
  <LinksUpToDate>false</LinksUpToDate>
  <CharactersWithSpaces>1605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Administrator</dc:creator>
  <cp:lastModifiedBy>lenovo</cp:lastModifiedBy>
  <cp:lastPrinted>2020-06-16T07:01:00Z</cp:lastPrinted>
  <dcterms:modified xsi:type="dcterms:W3CDTF">2020-06-18T03:12:16Z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