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ind w:firstLine="651" w:firstLineChars="148"/>
        <w:jc w:val="center"/>
        <w:rPr>
          <w:rFonts w:ascii="宋体" w:hAnsi="宋体"/>
          <w:sz w:val="44"/>
          <w:szCs w:val="44"/>
        </w:rPr>
      </w:pPr>
      <w:r>
        <w:rPr>
          <w:rFonts w:hint="eastAsia" w:ascii="宋体" w:hAnsi="宋体"/>
          <w:sz w:val="44"/>
          <w:szCs w:val="44"/>
        </w:rPr>
        <w:t>互助县乡镇千吨万人水源地水质及地下水水质监测项目</w:t>
      </w:r>
    </w:p>
    <w:p>
      <w:pPr>
        <w:spacing w:line="360" w:lineRule="auto"/>
        <w:ind w:firstLine="651" w:firstLineChars="148"/>
        <w:jc w:val="center"/>
        <w:rPr>
          <w:rFonts w:ascii="宋体" w:hAnsi="宋体"/>
          <w:sz w:val="44"/>
          <w:szCs w:val="44"/>
        </w:rPr>
      </w:pPr>
    </w:p>
    <w:p>
      <w:pPr>
        <w:spacing w:line="360" w:lineRule="auto"/>
        <w:ind w:firstLine="651" w:firstLineChars="148"/>
        <w:jc w:val="center"/>
        <w:rPr>
          <w:rFonts w:ascii="宋体" w:hAnsi="宋体"/>
          <w:sz w:val="44"/>
          <w:szCs w:val="44"/>
        </w:rPr>
      </w:pPr>
    </w:p>
    <w:p>
      <w:pPr>
        <w:spacing w:line="360" w:lineRule="auto"/>
        <w:ind w:firstLine="651" w:firstLineChars="148"/>
        <w:jc w:val="center"/>
        <w:rPr>
          <w:rFonts w:ascii="宋体" w:hAnsi="宋体"/>
          <w:sz w:val="44"/>
          <w:szCs w:val="44"/>
        </w:rPr>
      </w:pPr>
      <w:r>
        <w:rPr>
          <w:rFonts w:hint="eastAsia" w:ascii="宋体" w:hAnsi="宋体"/>
          <w:sz w:val="44"/>
          <w:szCs w:val="44"/>
        </w:rPr>
        <w:t>竞争性磋商文件</w:t>
      </w:r>
    </w:p>
    <w:p>
      <w:pPr>
        <w:spacing w:line="360" w:lineRule="auto"/>
        <w:ind w:firstLine="414" w:firstLineChars="148"/>
        <w:rPr>
          <w:rFonts w:ascii="宋体" w:hAnsi="宋体"/>
          <w:sz w:val="28"/>
          <w:szCs w:val="28"/>
        </w:rPr>
      </w:pPr>
    </w:p>
    <w:p>
      <w:pPr>
        <w:spacing w:line="360" w:lineRule="auto"/>
        <w:ind w:firstLine="414" w:firstLineChars="148"/>
        <w:rPr>
          <w:rFonts w:ascii="宋体" w:hAnsi="宋体"/>
          <w:sz w:val="28"/>
          <w:szCs w:val="28"/>
        </w:rPr>
      </w:pPr>
    </w:p>
    <w:p>
      <w:pPr>
        <w:spacing w:line="360" w:lineRule="auto"/>
        <w:ind w:firstLine="414" w:firstLineChars="148"/>
        <w:rPr>
          <w:rFonts w:ascii="宋体" w:hAnsi="宋体"/>
          <w:sz w:val="28"/>
          <w:szCs w:val="28"/>
        </w:rPr>
      </w:pPr>
    </w:p>
    <w:p>
      <w:pPr>
        <w:spacing w:line="360" w:lineRule="auto"/>
        <w:ind w:firstLine="414" w:firstLineChars="148"/>
        <w:rPr>
          <w:rFonts w:ascii="宋体" w:hAnsi="宋体"/>
          <w:sz w:val="28"/>
          <w:szCs w:val="28"/>
        </w:rPr>
      </w:pPr>
    </w:p>
    <w:p>
      <w:pPr>
        <w:spacing w:line="360" w:lineRule="auto"/>
        <w:ind w:firstLine="414" w:firstLineChars="148"/>
        <w:rPr>
          <w:rFonts w:ascii="宋体" w:hAnsi="宋体"/>
          <w:sz w:val="28"/>
          <w:szCs w:val="28"/>
        </w:rPr>
      </w:pPr>
    </w:p>
    <w:p>
      <w:pPr>
        <w:spacing w:line="360" w:lineRule="auto"/>
        <w:ind w:firstLine="475" w:firstLineChars="148"/>
        <w:jc w:val="center"/>
        <w:rPr>
          <w:rFonts w:ascii="宋体" w:hAnsi="宋体"/>
          <w:b/>
          <w:sz w:val="32"/>
          <w:szCs w:val="32"/>
        </w:rPr>
      </w:pPr>
      <w:r>
        <w:rPr>
          <w:rFonts w:hint="eastAsia" w:ascii="宋体" w:hAnsi="宋体"/>
          <w:b/>
          <w:sz w:val="32"/>
          <w:szCs w:val="32"/>
        </w:rPr>
        <w:t>项目</w:t>
      </w:r>
      <w:r>
        <w:rPr>
          <w:rFonts w:ascii="宋体" w:hAnsi="宋体"/>
          <w:b/>
          <w:sz w:val="32"/>
          <w:szCs w:val="32"/>
        </w:rPr>
        <w:t>编号：</w:t>
      </w:r>
      <w:r>
        <w:rPr>
          <w:rFonts w:hint="eastAsia" w:ascii="宋体" w:hAnsi="宋体"/>
          <w:b/>
          <w:sz w:val="32"/>
          <w:szCs w:val="32"/>
        </w:rPr>
        <w:t>互采竞磋（服务）201</w:t>
      </w:r>
      <w:r>
        <w:rPr>
          <w:rFonts w:ascii="宋体" w:hAnsi="宋体"/>
          <w:b/>
          <w:sz w:val="32"/>
          <w:szCs w:val="32"/>
        </w:rPr>
        <w:t>9</w:t>
      </w:r>
      <w:r>
        <w:rPr>
          <w:rFonts w:hint="eastAsia" w:ascii="宋体" w:hAnsi="宋体"/>
          <w:b/>
          <w:sz w:val="32"/>
          <w:szCs w:val="32"/>
        </w:rPr>
        <w:t>-002号</w:t>
      </w:r>
    </w:p>
    <w:p>
      <w:pPr>
        <w:spacing w:line="360" w:lineRule="auto"/>
        <w:ind w:firstLine="1928" w:firstLineChars="600"/>
        <w:jc w:val="both"/>
        <w:rPr>
          <w:rFonts w:ascii="宋体" w:hAnsi="宋体"/>
          <w:b/>
          <w:sz w:val="32"/>
          <w:szCs w:val="32"/>
        </w:rPr>
      </w:pPr>
      <w:r>
        <w:rPr>
          <w:rFonts w:hint="eastAsia" w:ascii="宋体" w:hAnsi="宋体"/>
          <w:b/>
          <w:sz w:val="32"/>
          <w:szCs w:val="32"/>
        </w:rPr>
        <w:t>代理机构</w:t>
      </w:r>
      <w:r>
        <w:rPr>
          <w:rFonts w:ascii="宋体" w:hAnsi="宋体"/>
          <w:b/>
          <w:sz w:val="32"/>
          <w:szCs w:val="32"/>
        </w:rPr>
        <w:t>：</w:t>
      </w:r>
      <w:r>
        <w:rPr>
          <w:rFonts w:hint="eastAsia" w:ascii="宋体" w:hAnsi="宋体"/>
          <w:b/>
          <w:sz w:val="32"/>
          <w:szCs w:val="32"/>
        </w:rPr>
        <w:t>互助县政府采购中心</w:t>
      </w:r>
    </w:p>
    <w:p>
      <w:pPr>
        <w:spacing w:line="360" w:lineRule="auto"/>
        <w:ind w:left="1800" w:leftChars="223" w:hanging="1265" w:hangingChars="450"/>
        <w:rPr>
          <w:rFonts w:ascii="宋体" w:hAnsi="宋体"/>
          <w:b/>
          <w:sz w:val="28"/>
          <w:szCs w:val="28"/>
        </w:rPr>
      </w:pPr>
    </w:p>
    <w:p>
      <w:pPr>
        <w:tabs>
          <w:tab w:val="center" w:pos="4203"/>
          <w:tab w:val="right" w:pos="8406"/>
        </w:tabs>
        <w:spacing w:line="276" w:lineRule="auto"/>
        <w:jc w:val="center"/>
        <w:rPr>
          <w:rFonts w:ascii="宋体" w:hAnsi="宋体"/>
          <w:b/>
          <w:sz w:val="28"/>
          <w:szCs w:val="28"/>
        </w:rPr>
      </w:pPr>
      <w:r>
        <w:rPr>
          <w:rFonts w:ascii="宋体" w:hAnsi="宋体"/>
          <w:b/>
          <w:sz w:val="28"/>
          <w:szCs w:val="28"/>
        </w:rPr>
        <w:t>中国·</w:t>
      </w:r>
      <w:r>
        <w:rPr>
          <w:rFonts w:hint="eastAsia" w:ascii="宋体" w:hAnsi="宋体"/>
          <w:b/>
          <w:sz w:val="28"/>
          <w:szCs w:val="28"/>
        </w:rPr>
        <w:t>青海</w:t>
      </w:r>
    </w:p>
    <w:p>
      <w:pPr>
        <w:tabs>
          <w:tab w:val="center" w:pos="4153"/>
          <w:tab w:val="right" w:pos="8306"/>
        </w:tabs>
        <w:spacing w:line="276" w:lineRule="auto"/>
        <w:jc w:val="center"/>
        <w:rPr>
          <w:rFonts w:ascii="宋体" w:hAnsi="宋体"/>
          <w:b/>
          <w:bCs/>
          <w:sz w:val="28"/>
          <w:szCs w:val="28"/>
        </w:rPr>
      </w:pPr>
      <w:r>
        <w:rPr>
          <w:rFonts w:ascii="宋体" w:hAnsi="宋体" w:cs="Arial"/>
          <w:b/>
          <w:bCs/>
          <w:sz w:val="28"/>
          <w:szCs w:val="28"/>
        </w:rPr>
        <w:t>二</w:t>
      </w:r>
      <w:r>
        <w:rPr>
          <w:rFonts w:hint="eastAsia" w:ascii="宋体" w:hAnsi="宋体" w:cs="Arial"/>
          <w:b/>
          <w:bCs/>
          <w:sz w:val="28"/>
          <w:szCs w:val="28"/>
        </w:rPr>
        <w:t>○</w:t>
      </w:r>
      <w:r>
        <w:rPr>
          <w:rFonts w:ascii="宋体" w:hAnsi="宋体"/>
          <w:b/>
          <w:bCs/>
          <w:sz w:val="28"/>
          <w:szCs w:val="28"/>
        </w:rPr>
        <w:t>一</w:t>
      </w:r>
      <w:r>
        <w:rPr>
          <w:rFonts w:hint="eastAsia" w:ascii="宋体" w:hAnsi="宋体"/>
          <w:b/>
          <w:bCs/>
          <w:sz w:val="28"/>
          <w:szCs w:val="28"/>
        </w:rPr>
        <w:t>九</w:t>
      </w:r>
      <w:r>
        <w:rPr>
          <w:rFonts w:ascii="宋体" w:hAnsi="宋体"/>
          <w:b/>
          <w:bCs/>
          <w:sz w:val="28"/>
          <w:szCs w:val="28"/>
        </w:rPr>
        <w:t>年</w:t>
      </w:r>
      <w:r>
        <w:rPr>
          <w:rFonts w:hint="eastAsia" w:ascii="宋体" w:hAnsi="宋体"/>
          <w:b/>
          <w:bCs/>
          <w:sz w:val="28"/>
          <w:szCs w:val="28"/>
        </w:rPr>
        <w:t>五</w:t>
      </w:r>
      <w:r>
        <w:rPr>
          <w:rFonts w:ascii="宋体" w:hAnsi="宋体"/>
          <w:b/>
          <w:bCs/>
          <w:sz w:val="28"/>
          <w:szCs w:val="28"/>
        </w:rPr>
        <w:t>月</w:t>
      </w:r>
    </w:p>
    <w:p>
      <w:pPr>
        <w:spacing w:line="360" w:lineRule="auto"/>
        <w:jc w:val="center"/>
        <w:rPr>
          <w:rFonts w:ascii="宋体" w:hAnsi="宋体"/>
          <w:b/>
          <w:bCs/>
          <w:sz w:val="28"/>
          <w:szCs w:val="28"/>
        </w:rPr>
        <w:sectPr>
          <w:headerReference r:id="rId3" w:type="default"/>
          <w:footerReference r:id="rId4" w:type="default"/>
          <w:type w:val="continuous"/>
          <w:pgSz w:w="11905" w:h="16838"/>
          <w:pgMar w:top="1440" w:right="1406" w:bottom="1440" w:left="1009" w:header="851" w:footer="992" w:gutter="0"/>
          <w:pgNumType w:start="1"/>
          <w:cols w:space="0" w:num="1"/>
          <w:docGrid w:type="lines" w:linePitch="339" w:charSpace="0"/>
        </w:sectPr>
      </w:pPr>
    </w:p>
    <w:p>
      <w:pPr>
        <w:spacing w:line="360" w:lineRule="auto"/>
        <w:jc w:val="center"/>
        <w:rPr>
          <w:rFonts w:ascii="宋体" w:hAnsi="宋体"/>
          <w:b/>
          <w:sz w:val="44"/>
          <w:szCs w:val="28"/>
        </w:rPr>
      </w:pPr>
      <w:r>
        <w:rPr>
          <w:rFonts w:ascii="宋体" w:hAnsi="宋体"/>
          <w:b/>
          <w:sz w:val="44"/>
          <w:szCs w:val="28"/>
        </w:rPr>
        <w:t>目     录</w:t>
      </w:r>
    </w:p>
    <w:p>
      <w:pPr>
        <w:spacing w:line="360" w:lineRule="auto"/>
        <w:rPr>
          <w:rFonts w:ascii="宋体" w:hAnsi="宋体"/>
          <w:b/>
          <w:sz w:val="36"/>
          <w:szCs w:val="28"/>
        </w:rPr>
      </w:pPr>
    </w:p>
    <w:p>
      <w:pPr>
        <w:pStyle w:val="30"/>
        <w:tabs>
          <w:tab w:val="right" w:leader="dot" w:pos="8297"/>
        </w:tabs>
        <w:spacing w:line="600" w:lineRule="auto"/>
        <w:rPr>
          <w:rFonts w:ascii="Calibri" w:hAnsi="Calibri"/>
          <w:b w:val="0"/>
          <w:bCs w:val="0"/>
          <w:caps w:val="0"/>
          <w:kern w:val="2"/>
          <w:sz w:val="21"/>
          <w:szCs w:val="22"/>
        </w:rPr>
      </w:pPr>
      <w:r>
        <w:rPr>
          <w:rFonts w:ascii="宋体" w:hAnsi="宋体"/>
          <w:b w:val="0"/>
          <w:bCs w:val="0"/>
          <w:sz w:val="28"/>
          <w:szCs w:val="28"/>
        </w:rPr>
        <w:fldChar w:fldCharType="begin"/>
      </w:r>
      <w:r>
        <w:rPr>
          <w:rFonts w:ascii="宋体" w:hAnsi="宋体"/>
          <w:b w:val="0"/>
          <w:bCs w:val="0"/>
          <w:sz w:val="28"/>
          <w:szCs w:val="28"/>
        </w:rPr>
        <w:instrText xml:space="preserve"> TOC \o "1-1" \h \z \u </w:instrText>
      </w:r>
      <w:r>
        <w:rPr>
          <w:rFonts w:ascii="宋体" w:hAnsi="宋体"/>
          <w:b w:val="0"/>
          <w:bCs w:val="0"/>
          <w:sz w:val="28"/>
          <w:szCs w:val="28"/>
        </w:rPr>
        <w:fldChar w:fldCharType="separate"/>
      </w:r>
      <w:r>
        <w:fldChar w:fldCharType="begin"/>
      </w:r>
      <w:r>
        <w:instrText xml:space="preserve"> HYPERLINK \l "_Toc468884480" </w:instrText>
      </w:r>
      <w:r>
        <w:fldChar w:fldCharType="separate"/>
      </w:r>
      <w:r>
        <w:rPr>
          <w:rStyle w:val="49"/>
          <w:rFonts w:hint="eastAsia" w:ascii="宋体" w:hAnsi="宋体"/>
        </w:rPr>
        <w:t>第一章竞争性磋商邀请公告</w:t>
      </w:r>
      <w:r>
        <w:tab/>
      </w:r>
      <w:r>
        <w:fldChar w:fldCharType="begin"/>
      </w:r>
      <w:r>
        <w:instrText xml:space="preserve"> PAGEREF _Toc468884480 \h </w:instrText>
      </w:r>
      <w:r>
        <w:fldChar w:fldCharType="separate"/>
      </w:r>
      <w:r>
        <w:t>3</w:t>
      </w:r>
      <w:r>
        <w:fldChar w:fldCharType="end"/>
      </w:r>
      <w:r>
        <w:fldChar w:fldCharType="end"/>
      </w:r>
    </w:p>
    <w:p>
      <w:pPr>
        <w:pStyle w:val="30"/>
        <w:tabs>
          <w:tab w:val="right" w:leader="dot" w:pos="8297"/>
        </w:tabs>
        <w:spacing w:line="600" w:lineRule="auto"/>
        <w:rPr>
          <w:rFonts w:ascii="Calibri" w:hAnsi="Calibri"/>
          <w:b w:val="0"/>
          <w:bCs w:val="0"/>
          <w:i/>
          <w:caps w:val="0"/>
          <w:kern w:val="2"/>
          <w:sz w:val="21"/>
          <w:szCs w:val="22"/>
        </w:rPr>
      </w:pPr>
      <w:r>
        <w:fldChar w:fldCharType="begin"/>
      </w:r>
      <w:r>
        <w:instrText xml:space="preserve"> HYPERLINK \l "_Toc468884481" </w:instrText>
      </w:r>
      <w:r>
        <w:fldChar w:fldCharType="separate"/>
      </w:r>
      <w:r>
        <w:rPr>
          <w:rStyle w:val="49"/>
          <w:rFonts w:hint="eastAsia" w:ascii="宋体" w:hAnsi="宋体"/>
          <w:i/>
        </w:rPr>
        <w:t>第三章供应商资格证明文件</w:t>
      </w:r>
      <w:r>
        <w:rPr>
          <w:i/>
        </w:rPr>
        <w:tab/>
      </w:r>
      <w:r>
        <w:rPr>
          <w:i/>
        </w:rPr>
        <w:fldChar w:fldCharType="begin"/>
      </w:r>
      <w:r>
        <w:rPr>
          <w:i/>
        </w:rPr>
        <w:instrText xml:space="preserve"> PAGEREF _Toc468884481 \h </w:instrText>
      </w:r>
      <w:r>
        <w:rPr>
          <w:i/>
        </w:rPr>
        <w:fldChar w:fldCharType="separate"/>
      </w:r>
      <w:r>
        <w:rPr>
          <w:i/>
        </w:rPr>
        <w:t>9</w:t>
      </w:r>
      <w:r>
        <w:rPr>
          <w:i/>
        </w:rPr>
        <w:fldChar w:fldCharType="end"/>
      </w:r>
      <w:r>
        <w:rPr>
          <w:i/>
        </w:rPr>
        <w:fldChar w:fldCharType="end"/>
      </w:r>
    </w:p>
    <w:p>
      <w:pPr>
        <w:pStyle w:val="30"/>
        <w:tabs>
          <w:tab w:val="right" w:leader="dot" w:pos="8297"/>
        </w:tabs>
        <w:spacing w:line="600" w:lineRule="auto"/>
        <w:rPr>
          <w:rFonts w:ascii="Calibri" w:hAnsi="Calibri"/>
          <w:b w:val="0"/>
          <w:bCs w:val="0"/>
          <w:caps w:val="0"/>
          <w:kern w:val="2"/>
          <w:sz w:val="21"/>
          <w:szCs w:val="22"/>
        </w:rPr>
      </w:pPr>
      <w:r>
        <w:fldChar w:fldCharType="begin"/>
      </w:r>
      <w:r>
        <w:instrText xml:space="preserve"> HYPERLINK \l "_Toc468884482" </w:instrText>
      </w:r>
      <w:r>
        <w:fldChar w:fldCharType="separate"/>
      </w:r>
      <w:r>
        <w:rPr>
          <w:rStyle w:val="49"/>
          <w:rFonts w:hint="eastAsia" w:ascii="宋体" w:hAnsi="宋体"/>
        </w:rPr>
        <w:t>第四章货物服务技术规格、商务条件说明</w:t>
      </w:r>
      <w:r>
        <w:tab/>
      </w:r>
      <w:r>
        <w:fldChar w:fldCharType="begin"/>
      </w:r>
      <w:r>
        <w:instrText xml:space="preserve"> PAGEREF _Toc468884482 \h </w:instrText>
      </w:r>
      <w:r>
        <w:fldChar w:fldCharType="separate"/>
      </w:r>
      <w:r>
        <w:t>9</w:t>
      </w:r>
      <w:r>
        <w:fldChar w:fldCharType="end"/>
      </w:r>
      <w:r>
        <w:fldChar w:fldCharType="end"/>
      </w:r>
    </w:p>
    <w:p>
      <w:pPr>
        <w:pStyle w:val="30"/>
        <w:tabs>
          <w:tab w:val="right" w:leader="dot" w:pos="8297"/>
        </w:tabs>
        <w:spacing w:line="600" w:lineRule="auto"/>
        <w:rPr>
          <w:rFonts w:ascii="Calibri" w:hAnsi="Calibri"/>
          <w:b w:val="0"/>
          <w:bCs w:val="0"/>
          <w:caps w:val="0"/>
          <w:kern w:val="2"/>
          <w:sz w:val="21"/>
          <w:szCs w:val="22"/>
        </w:rPr>
      </w:pPr>
      <w:r>
        <w:fldChar w:fldCharType="begin"/>
      </w:r>
      <w:r>
        <w:instrText xml:space="preserve"> HYPERLINK \l "_Toc468884483" </w:instrText>
      </w:r>
      <w:r>
        <w:fldChar w:fldCharType="separate"/>
      </w:r>
      <w:r>
        <w:rPr>
          <w:rStyle w:val="49"/>
          <w:rFonts w:hint="eastAsia" w:ascii="宋体" w:hAnsi="宋体"/>
        </w:rPr>
        <w:t>第五章磋商程序</w:t>
      </w:r>
      <w:r>
        <w:tab/>
      </w:r>
      <w:r>
        <w:fldChar w:fldCharType="begin"/>
      </w:r>
      <w:r>
        <w:instrText xml:space="preserve"> PAGEREF _Toc468884483 \h </w:instrText>
      </w:r>
      <w:r>
        <w:fldChar w:fldCharType="separate"/>
      </w:r>
      <w:r>
        <w:t>13</w:t>
      </w:r>
      <w:r>
        <w:fldChar w:fldCharType="end"/>
      </w:r>
      <w:r>
        <w:fldChar w:fldCharType="end"/>
      </w:r>
    </w:p>
    <w:p>
      <w:pPr>
        <w:pStyle w:val="30"/>
        <w:tabs>
          <w:tab w:val="right" w:leader="dot" w:pos="8297"/>
        </w:tabs>
        <w:spacing w:line="600" w:lineRule="auto"/>
        <w:rPr>
          <w:rFonts w:ascii="Calibri" w:hAnsi="Calibri"/>
          <w:b w:val="0"/>
          <w:bCs w:val="0"/>
          <w:caps w:val="0"/>
          <w:kern w:val="2"/>
          <w:sz w:val="21"/>
          <w:szCs w:val="22"/>
        </w:rPr>
      </w:pPr>
      <w:r>
        <w:fldChar w:fldCharType="begin"/>
      </w:r>
      <w:r>
        <w:instrText xml:space="preserve"> HYPERLINK \l "_Toc468884484" </w:instrText>
      </w:r>
      <w:r>
        <w:fldChar w:fldCharType="separate"/>
      </w:r>
      <w:r>
        <w:rPr>
          <w:rStyle w:val="49"/>
          <w:rFonts w:hint="eastAsia" w:ascii="宋体" w:hAnsi="宋体"/>
        </w:rPr>
        <w:t>第六章</w:t>
      </w:r>
      <w:r>
        <w:rPr>
          <w:rStyle w:val="49"/>
          <w:rFonts w:hint="eastAsia" w:ascii="宋体" w:hAnsi="宋体"/>
          <w:lang w:val="zh-CN"/>
        </w:rPr>
        <w:t>青海省政府采购项目合同书范本</w:t>
      </w:r>
      <w:r>
        <w:tab/>
      </w:r>
      <w:r>
        <w:fldChar w:fldCharType="begin"/>
      </w:r>
      <w:r>
        <w:instrText xml:space="preserve"> PAGEREF _Toc468884484 \h </w:instrText>
      </w:r>
      <w:r>
        <w:fldChar w:fldCharType="separate"/>
      </w:r>
      <w:r>
        <w:t>17</w:t>
      </w:r>
      <w:r>
        <w:fldChar w:fldCharType="end"/>
      </w:r>
      <w:r>
        <w:fldChar w:fldCharType="end"/>
      </w:r>
    </w:p>
    <w:p>
      <w:pPr>
        <w:pStyle w:val="30"/>
        <w:tabs>
          <w:tab w:val="right" w:leader="dot" w:pos="8297"/>
        </w:tabs>
        <w:spacing w:line="600" w:lineRule="auto"/>
        <w:rPr>
          <w:rFonts w:ascii="Calibri" w:hAnsi="Calibri"/>
          <w:b w:val="0"/>
          <w:bCs w:val="0"/>
          <w:caps w:val="0"/>
          <w:kern w:val="2"/>
          <w:sz w:val="21"/>
          <w:szCs w:val="22"/>
        </w:rPr>
      </w:pPr>
      <w:r>
        <w:fldChar w:fldCharType="begin"/>
      </w:r>
      <w:r>
        <w:instrText xml:space="preserve"> HYPERLINK \l "_Toc468884485" </w:instrText>
      </w:r>
      <w:r>
        <w:fldChar w:fldCharType="separate"/>
      </w:r>
      <w:r>
        <w:rPr>
          <w:rStyle w:val="49"/>
          <w:rFonts w:hint="eastAsia" w:ascii="宋体" w:hAnsi="宋体"/>
        </w:rPr>
        <w:t>第七章响应文件（格式）</w:t>
      </w:r>
      <w:r>
        <w:tab/>
      </w:r>
      <w:r>
        <w:fldChar w:fldCharType="begin"/>
      </w:r>
      <w:r>
        <w:instrText xml:space="preserve"> PAGEREF _Toc468884485 \h </w:instrText>
      </w:r>
      <w:r>
        <w:fldChar w:fldCharType="separate"/>
      </w:r>
      <w:r>
        <w:t>22</w:t>
      </w:r>
      <w:r>
        <w:fldChar w:fldCharType="end"/>
      </w:r>
      <w:r>
        <w:fldChar w:fldCharType="end"/>
      </w:r>
    </w:p>
    <w:p>
      <w:pPr>
        <w:pStyle w:val="30"/>
        <w:tabs>
          <w:tab w:val="right" w:leader="dot" w:pos="8297"/>
        </w:tabs>
        <w:spacing w:line="600" w:lineRule="auto"/>
        <w:rPr>
          <w:rFonts w:ascii="Calibri" w:hAnsi="Calibri"/>
          <w:b w:val="0"/>
          <w:bCs w:val="0"/>
          <w:caps w:val="0"/>
          <w:kern w:val="2"/>
          <w:sz w:val="21"/>
          <w:szCs w:val="22"/>
        </w:rPr>
      </w:pPr>
      <w:r>
        <w:fldChar w:fldCharType="begin"/>
      </w:r>
      <w:r>
        <w:instrText xml:space="preserve"> HYPERLINK \l "_Toc468884486" </w:instrText>
      </w:r>
      <w:r>
        <w:fldChar w:fldCharType="separate"/>
      </w:r>
      <w:r>
        <w:rPr>
          <w:rStyle w:val="49"/>
          <w:rFonts w:hint="eastAsia" w:ascii="宋体" w:hAnsi="宋体"/>
        </w:rPr>
        <w:t>六、投标人本项目管理、技术、服务人员情况表</w:t>
      </w:r>
      <w:r>
        <w:tab/>
      </w:r>
      <w:r>
        <w:fldChar w:fldCharType="begin"/>
      </w:r>
      <w:r>
        <w:instrText xml:space="preserve"> PAGEREF _Toc468884486 \h </w:instrText>
      </w:r>
      <w:r>
        <w:fldChar w:fldCharType="separate"/>
      </w:r>
      <w:r>
        <w:t>34</w:t>
      </w:r>
      <w:r>
        <w:fldChar w:fldCharType="end"/>
      </w:r>
      <w:r>
        <w:fldChar w:fldCharType="end"/>
      </w:r>
    </w:p>
    <w:p>
      <w:pPr>
        <w:autoSpaceDE w:val="0"/>
        <w:autoSpaceDN w:val="0"/>
        <w:snapToGrid w:val="0"/>
        <w:spacing w:before="100" w:beforeAutospacing="1" w:after="100" w:afterAutospacing="1" w:line="480" w:lineRule="auto"/>
        <w:rPr>
          <w:rFonts w:ascii="宋体" w:hAnsi="宋体"/>
          <w:b/>
          <w:bCs/>
        </w:rPr>
      </w:pPr>
      <w:r>
        <w:rPr>
          <w:rFonts w:ascii="宋体" w:hAnsi="宋体"/>
          <w:b/>
          <w:bCs/>
          <w:sz w:val="28"/>
          <w:szCs w:val="28"/>
        </w:rPr>
        <w:fldChar w:fldCharType="end"/>
      </w:r>
    </w:p>
    <w:p>
      <w:pPr>
        <w:spacing w:line="360" w:lineRule="auto"/>
        <w:rPr>
          <w:rFonts w:ascii="宋体" w:hAnsi="宋体"/>
          <w:b/>
          <w:sz w:val="36"/>
          <w:szCs w:val="28"/>
        </w:rPr>
      </w:pPr>
    </w:p>
    <w:p>
      <w:pPr>
        <w:spacing w:line="360" w:lineRule="auto"/>
        <w:rPr>
          <w:rFonts w:ascii="宋体" w:hAnsi="宋体"/>
          <w:b/>
          <w:sz w:val="36"/>
          <w:szCs w:val="28"/>
        </w:rPr>
      </w:pPr>
    </w:p>
    <w:p>
      <w:pPr>
        <w:pStyle w:val="2"/>
        <w:ind w:left="0" w:firstLine="0"/>
        <w:rPr>
          <w:rFonts w:ascii="宋体" w:hAnsi="宋体" w:eastAsia="宋体"/>
          <w:color w:val="auto"/>
          <w:sz w:val="28"/>
          <w:szCs w:val="28"/>
        </w:rPr>
      </w:pPr>
      <w:r>
        <w:rPr>
          <w:rFonts w:ascii="宋体" w:hAnsi="宋体" w:eastAsia="宋体"/>
          <w:color w:val="auto"/>
          <w:sz w:val="28"/>
          <w:szCs w:val="28"/>
        </w:rPr>
        <w:br w:type="page"/>
      </w:r>
      <w:bookmarkStart w:id="0" w:name="_Toc468884480"/>
      <w:r>
        <w:rPr>
          <w:rFonts w:ascii="宋体" w:hAnsi="宋体" w:eastAsia="宋体"/>
          <w:color w:val="auto"/>
          <w:sz w:val="28"/>
          <w:szCs w:val="28"/>
        </w:rPr>
        <w:t>第一章竞争性磋商邀请公告</w:t>
      </w:r>
      <w:bookmarkEnd w:id="0"/>
    </w:p>
    <w:p>
      <w:pPr>
        <w:spacing w:line="288" w:lineRule="auto"/>
        <w:ind w:firstLine="480" w:firstLineChars="200"/>
        <w:rPr>
          <w:rFonts w:ascii="宋体" w:hAnsi="宋体" w:cs="宋体"/>
        </w:rPr>
      </w:pPr>
      <w:r>
        <w:rPr>
          <w:rFonts w:hint="eastAsia" w:ascii="宋体" w:hAnsi="宋体" w:cs="宋体"/>
        </w:rPr>
        <w:t>互助县政府采购中心受互助县生态环境局委托，现对互助县行政事业单位财务管理软件项目采用竞争性磋商方式进行采购，兹欢迎合格的供应商参加本项目的竞争性磋商。</w:t>
      </w:r>
    </w:p>
    <w:tbl>
      <w:tblPr>
        <w:tblStyle w:val="43"/>
        <w:tblW w:w="92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7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157" w:type="dxa"/>
            <w:vAlign w:val="center"/>
          </w:tcPr>
          <w:p>
            <w:pPr>
              <w:spacing w:line="288" w:lineRule="auto"/>
              <w:rPr>
                <w:rFonts w:ascii="宋体" w:hAnsi="宋体" w:cs="宋体"/>
              </w:rPr>
            </w:pPr>
            <w:r>
              <w:rPr>
                <w:rFonts w:hint="eastAsia" w:ascii="宋体" w:hAnsi="宋体" w:cs="宋体"/>
              </w:rPr>
              <w:t>采购项目名称</w:t>
            </w:r>
          </w:p>
        </w:tc>
        <w:tc>
          <w:tcPr>
            <w:tcW w:w="7091" w:type="dxa"/>
            <w:vAlign w:val="center"/>
          </w:tcPr>
          <w:p>
            <w:pPr>
              <w:spacing w:line="288" w:lineRule="auto"/>
              <w:rPr>
                <w:rFonts w:ascii="宋体" w:hAnsi="宋体" w:cs="宋体"/>
              </w:rPr>
            </w:pPr>
            <w:r>
              <w:rPr>
                <w:rFonts w:hint="eastAsia" w:ascii="宋体" w:hAnsi="宋体" w:cs="宋体"/>
              </w:rPr>
              <w:t>互助县乡镇千吨万人水源地水质及地下水水质监测项目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采购项目编号</w:t>
            </w:r>
          </w:p>
        </w:tc>
        <w:tc>
          <w:tcPr>
            <w:tcW w:w="7091" w:type="dxa"/>
            <w:vAlign w:val="center"/>
          </w:tcPr>
          <w:p>
            <w:pPr>
              <w:spacing w:line="288" w:lineRule="auto"/>
              <w:rPr>
                <w:rFonts w:ascii="宋体" w:hAnsi="宋体" w:cs="宋体"/>
              </w:rPr>
            </w:pPr>
            <w:r>
              <w:rPr>
                <w:rFonts w:hint="eastAsia" w:ascii="宋体" w:hAnsi="宋体" w:cs="宋体"/>
              </w:rPr>
              <w:t>互采竞磋（服务）201</w:t>
            </w:r>
            <w:r>
              <w:rPr>
                <w:rFonts w:ascii="宋体" w:hAnsi="宋体" w:cs="宋体"/>
              </w:rPr>
              <w:t>9</w:t>
            </w:r>
            <w:r>
              <w:rPr>
                <w:rFonts w:hint="eastAsia" w:ascii="宋体" w:hAnsi="宋体" w:cs="宋体"/>
              </w:rPr>
              <w:t>-002号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采购方式</w:t>
            </w:r>
          </w:p>
        </w:tc>
        <w:tc>
          <w:tcPr>
            <w:tcW w:w="7091" w:type="dxa"/>
            <w:vAlign w:val="center"/>
          </w:tcPr>
          <w:p>
            <w:pPr>
              <w:spacing w:line="288" w:lineRule="auto"/>
              <w:rPr>
                <w:rFonts w:ascii="宋体" w:hAnsi="宋体" w:cs="宋体"/>
              </w:rPr>
            </w:pPr>
            <w:r>
              <w:rPr>
                <w:rFonts w:hint="eastAsia" w:ascii="宋体" w:hAnsi="宋体" w:cs="宋体"/>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采购预算控制额度</w:t>
            </w:r>
          </w:p>
        </w:tc>
        <w:tc>
          <w:tcPr>
            <w:tcW w:w="7091" w:type="dxa"/>
            <w:vAlign w:val="center"/>
          </w:tcPr>
          <w:p>
            <w:pPr>
              <w:spacing w:line="288" w:lineRule="auto"/>
              <w:rPr>
                <w:rFonts w:ascii="宋体" w:hAnsi="宋体" w:cs="宋体"/>
                <w:highlight w:val="yellow"/>
              </w:rPr>
            </w:pPr>
            <w:r>
              <w:rPr>
                <w:rFonts w:hint="eastAsia" w:ascii="宋体" w:hAnsi="宋体" w:cs="宋体"/>
              </w:rPr>
              <w:t>34万元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项目分包个数</w:t>
            </w:r>
          </w:p>
        </w:tc>
        <w:tc>
          <w:tcPr>
            <w:tcW w:w="7091" w:type="dxa"/>
            <w:vAlign w:val="center"/>
          </w:tcPr>
          <w:p>
            <w:pPr>
              <w:spacing w:line="288" w:lineRule="auto"/>
              <w:rPr>
                <w:rFonts w:ascii="宋体" w:hAnsi="宋体" w:cs="宋体"/>
                <w:highlight w:val="yellow"/>
              </w:rPr>
            </w:pPr>
            <w:r>
              <w:rPr>
                <w:rFonts w:hint="eastAsia" w:ascii="宋体" w:hAnsi="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2157" w:type="dxa"/>
            <w:vAlign w:val="center"/>
          </w:tcPr>
          <w:p>
            <w:pPr>
              <w:spacing w:line="288" w:lineRule="auto"/>
              <w:rPr>
                <w:rFonts w:ascii="宋体" w:hAnsi="宋体" w:cs="宋体"/>
              </w:rPr>
            </w:pPr>
            <w:r>
              <w:rPr>
                <w:rFonts w:hint="eastAsia" w:ascii="宋体" w:hAnsi="宋体" w:cs="宋体"/>
              </w:rPr>
              <w:t>项目内容</w:t>
            </w:r>
          </w:p>
        </w:tc>
        <w:tc>
          <w:tcPr>
            <w:tcW w:w="7091" w:type="dxa"/>
            <w:vAlign w:val="center"/>
          </w:tcPr>
          <w:p>
            <w:pPr>
              <w:spacing w:line="400" w:lineRule="exact"/>
              <w:rPr>
                <w:rFonts w:ascii="宋体" w:hAnsi="宋体" w:cs="宋体"/>
              </w:rPr>
            </w:pPr>
            <w:r>
              <w:rPr>
                <w:rFonts w:hint="eastAsia" w:ascii="宋体" w:hAnsi="宋体" w:cs="宋体"/>
              </w:rPr>
              <w:t>互助县乡镇千吨万人水源地水质及地下水水质监测；</w:t>
            </w:r>
          </w:p>
          <w:p>
            <w:pPr>
              <w:spacing w:line="400" w:lineRule="exact"/>
              <w:rPr>
                <w:rFonts w:ascii="宋体" w:hAnsi="宋体" w:cs="宋体"/>
              </w:rPr>
            </w:pPr>
            <w:r>
              <w:rPr>
                <w:rFonts w:hint="eastAsia" w:ascii="宋体" w:hAnsi="宋体" w:cs="宋体"/>
              </w:rPr>
              <w:t>具体内容详见《竞争性磋商文件》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jc w:val="center"/>
        </w:trPr>
        <w:tc>
          <w:tcPr>
            <w:tcW w:w="2157" w:type="dxa"/>
            <w:vAlign w:val="center"/>
          </w:tcPr>
          <w:p>
            <w:pPr>
              <w:spacing w:line="288" w:lineRule="auto"/>
              <w:rPr>
                <w:rFonts w:ascii="宋体" w:hAnsi="宋体" w:cs="宋体"/>
              </w:rPr>
            </w:pPr>
            <w:r>
              <w:rPr>
                <w:rFonts w:hint="eastAsia" w:ascii="宋体" w:hAnsi="宋体" w:cs="宋体"/>
              </w:rPr>
              <w:t>供应商资格条件</w:t>
            </w:r>
          </w:p>
        </w:tc>
        <w:tc>
          <w:tcPr>
            <w:tcW w:w="7091" w:type="dxa"/>
            <w:vAlign w:val="center"/>
          </w:tcPr>
          <w:p>
            <w:pPr>
              <w:autoSpaceDE w:val="0"/>
              <w:autoSpaceDN w:val="0"/>
              <w:rPr>
                <w:rFonts w:ascii="宋体" w:hAnsi="宋体" w:cs="宋体"/>
                <w:color w:val="000000"/>
                <w:lang w:val="zh-CN"/>
              </w:rPr>
            </w:pPr>
            <w:r>
              <w:rPr>
                <w:rFonts w:hint="eastAsia" w:ascii="宋体" w:hAnsi="宋体" w:cs="宋体"/>
                <w:color w:val="000000"/>
                <w:lang w:val="zh-CN"/>
              </w:rPr>
              <w:t>1、 符合《政府采购法》第22条条件，并提供下列材料：</w:t>
            </w:r>
          </w:p>
          <w:p>
            <w:pPr>
              <w:autoSpaceDE w:val="0"/>
              <w:autoSpaceDN w:val="0"/>
              <w:rPr>
                <w:rFonts w:ascii="宋体" w:hAnsi="宋体" w:cs="宋体"/>
                <w:color w:val="000000"/>
                <w:lang w:val="zh-CN"/>
              </w:rPr>
            </w:pPr>
            <w:r>
              <w:rPr>
                <w:rFonts w:hint="eastAsia" w:ascii="宋体" w:hAnsi="宋体" w:cs="宋体"/>
                <w:color w:val="000000"/>
                <w:lang w:val="zh-CN"/>
              </w:rPr>
              <w:t>&lt;1&gt;投标人的营业执照等证明文件，自然人的身份证明。</w:t>
            </w:r>
          </w:p>
          <w:p>
            <w:pPr>
              <w:autoSpaceDE w:val="0"/>
              <w:autoSpaceDN w:val="0"/>
              <w:rPr>
                <w:rFonts w:ascii="宋体" w:hAnsi="宋体" w:cs="宋体"/>
                <w:color w:val="000000"/>
                <w:lang w:val="zh-CN"/>
              </w:rPr>
            </w:pPr>
            <w:r>
              <w:rPr>
                <w:rFonts w:hint="eastAsia" w:ascii="宋体" w:hAnsi="宋体" w:cs="宋体"/>
                <w:color w:val="000000"/>
                <w:lang w:val="zh-CN"/>
              </w:rPr>
              <w:t>&lt;2&gt;财务状况报告（第三方出具的近三年的任意一年的财务审计报告），依法缴纳税收和社会保障资金的相关材料。</w:t>
            </w:r>
          </w:p>
          <w:p>
            <w:pPr>
              <w:autoSpaceDE w:val="0"/>
              <w:autoSpaceDN w:val="0"/>
              <w:rPr>
                <w:rFonts w:hint="eastAsia" w:ascii="宋体" w:hAnsi="宋体" w:cs="宋体"/>
                <w:color w:val="000000"/>
                <w:lang w:val="zh-CN"/>
              </w:rPr>
            </w:pPr>
            <w:r>
              <w:rPr>
                <w:rFonts w:hint="eastAsia" w:ascii="宋体" w:hAnsi="宋体" w:cs="宋体"/>
                <w:color w:val="000000"/>
                <w:lang w:val="zh-CN"/>
              </w:rPr>
              <w:t>&lt;</w:t>
            </w:r>
            <w:r>
              <w:rPr>
                <w:rFonts w:hint="eastAsia" w:ascii="宋体" w:hAnsi="宋体" w:cs="宋体"/>
                <w:color w:val="000000"/>
              </w:rPr>
              <w:t>3</w:t>
            </w:r>
            <w:r>
              <w:rPr>
                <w:rFonts w:hint="eastAsia" w:ascii="宋体" w:hAnsi="宋体" w:cs="宋体"/>
                <w:color w:val="000000"/>
                <w:lang w:val="zh-CN"/>
              </w:rPr>
              <w:t>&gt;参加政府采购活动前3年内在经营活动中没有重大违法记录的书面声明</w:t>
            </w:r>
          </w:p>
          <w:p>
            <w:pPr>
              <w:keepNext w:val="0"/>
              <w:keepLines w:val="0"/>
              <w:pageBreakBefore w:val="0"/>
              <w:kinsoku/>
              <w:overflowPunct/>
              <w:bidi w:val="0"/>
              <w:adjustRightInd w:val="0"/>
              <w:snapToGrid w:val="0"/>
              <w:spacing w:line="240" w:lineRule="auto"/>
              <w:ind w:left="0" w:leftChars="0" w:right="0" w:rightChars="0" w:firstLine="0" w:firstLineChars="0"/>
              <w:jc w:val="both"/>
              <w:textAlignment w:val="auto"/>
              <w:outlineLvl w:val="9"/>
              <w:rPr>
                <w:rFonts w:hint="eastAsia" w:ascii="宋体" w:hAnsi="宋体" w:cs="宋体"/>
                <w:sz w:val="24"/>
                <w:szCs w:val="24"/>
                <w:lang w:eastAsia="zh-CN"/>
              </w:rPr>
            </w:pPr>
            <w:r>
              <w:rPr>
                <w:rFonts w:hint="eastAsia" w:ascii="宋体" w:hAnsi="宋体" w:cs="宋体"/>
                <w:b w:val="0"/>
                <w:i w:val="0"/>
                <w:caps w:val="0"/>
                <w:color w:val="000000"/>
                <w:spacing w:val="0"/>
                <w:sz w:val="24"/>
                <w:szCs w:val="24"/>
                <w:lang w:val="en-US" w:eastAsia="zh-CN"/>
              </w:rPr>
              <w:t>2、</w:t>
            </w:r>
            <w:r>
              <w:rPr>
                <w:rFonts w:hint="eastAsia" w:ascii="宋体" w:hAnsi="宋体" w:eastAsia="宋体" w:cs="宋体"/>
                <w:b w:val="0"/>
                <w:i w:val="0"/>
                <w:caps w:val="0"/>
                <w:color w:val="000000"/>
                <w:spacing w:val="0"/>
                <w:sz w:val="24"/>
                <w:szCs w:val="24"/>
              </w:rPr>
              <w:t>供应商</w:t>
            </w:r>
            <w:r>
              <w:rPr>
                <w:rFonts w:hint="eastAsia" w:ascii="宋体" w:hAnsi="宋体" w:eastAsia="宋体" w:cs="宋体"/>
                <w:b w:val="0"/>
                <w:i w:val="0"/>
                <w:caps w:val="0"/>
                <w:color w:val="000000"/>
                <w:spacing w:val="0"/>
                <w:sz w:val="24"/>
                <w:szCs w:val="24"/>
                <w:lang w:eastAsia="zh-CN"/>
              </w:rPr>
              <w:t>具备</w:t>
            </w:r>
            <w:r>
              <w:rPr>
                <w:rFonts w:hint="eastAsia" w:ascii="宋体" w:hAnsi="宋体" w:eastAsia="宋体" w:cs="宋体"/>
                <w:b w:val="0"/>
                <w:i w:val="0"/>
                <w:caps w:val="0"/>
                <w:color w:val="000000"/>
                <w:spacing w:val="0"/>
                <w:sz w:val="24"/>
                <w:szCs w:val="24"/>
              </w:rPr>
              <w:t>相关经营范围的营业执照，并在人员、设备、资金等方面具有相应的</w:t>
            </w:r>
            <w:r>
              <w:rPr>
                <w:rFonts w:hint="eastAsia" w:ascii="宋体" w:hAnsi="宋体" w:eastAsia="宋体" w:cs="宋体"/>
                <w:b w:val="0"/>
                <w:i w:val="0"/>
                <w:caps w:val="0"/>
                <w:color w:val="000000"/>
                <w:spacing w:val="0"/>
                <w:sz w:val="24"/>
                <w:szCs w:val="24"/>
                <w:lang w:eastAsia="zh-CN"/>
              </w:rPr>
              <w:t>监测服务</w:t>
            </w:r>
            <w:r>
              <w:rPr>
                <w:rFonts w:hint="eastAsia" w:ascii="宋体" w:hAnsi="宋体" w:eastAsia="宋体" w:cs="宋体"/>
                <w:b w:val="0"/>
                <w:i w:val="0"/>
                <w:caps w:val="0"/>
                <w:color w:val="000000"/>
                <w:spacing w:val="0"/>
                <w:sz w:val="24"/>
                <w:szCs w:val="24"/>
              </w:rPr>
              <w:t>能力</w:t>
            </w:r>
            <w:r>
              <w:rPr>
                <w:rFonts w:hint="eastAsia" w:ascii="宋体" w:hAnsi="宋体" w:eastAsia="宋体" w:cs="宋体"/>
                <w:b w:val="0"/>
                <w:i w:val="0"/>
                <w:caps w:val="0"/>
                <w:color w:val="000000"/>
                <w:spacing w:val="0"/>
                <w:sz w:val="24"/>
                <w:szCs w:val="24"/>
                <w:lang w:eastAsia="zh-CN"/>
              </w:rPr>
              <w:t>，</w:t>
            </w:r>
            <w:r>
              <w:rPr>
                <w:rFonts w:hint="eastAsia" w:ascii="宋体" w:hAnsi="宋体" w:cs="宋体"/>
                <w:sz w:val="24"/>
                <w:szCs w:val="24"/>
                <w:lang w:eastAsia="zh-CN"/>
              </w:rPr>
              <w:t>并提供省质监局颁发的</w:t>
            </w:r>
            <w:r>
              <w:rPr>
                <w:rFonts w:hint="eastAsia" w:ascii="宋体" w:hAnsi="宋体" w:cs="宋体"/>
                <w:sz w:val="24"/>
                <w:szCs w:val="24"/>
                <w:lang w:val="en-US" w:eastAsia="zh-CN"/>
              </w:rPr>
              <w:t>CMA</w:t>
            </w:r>
            <w:r>
              <w:rPr>
                <w:rFonts w:hint="eastAsia" w:ascii="宋体" w:hAnsi="宋体" w:cs="宋体"/>
                <w:sz w:val="24"/>
                <w:szCs w:val="24"/>
                <w:lang w:eastAsia="zh-CN"/>
              </w:rPr>
              <w:t>检验检测机构资质认定证书及省环保厅相关备案</w:t>
            </w:r>
          </w:p>
          <w:p>
            <w:pPr>
              <w:autoSpaceDE w:val="0"/>
              <w:autoSpaceDN w:val="0"/>
              <w:rPr>
                <w:rFonts w:hint="eastAsia" w:ascii="宋体" w:hAnsi="宋体" w:cs="宋体"/>
                <w:color w:val="000000"/>
                <w:lang w:val="zh-CN"/>
              </w:rPr>
            </w:pPr>
          </w:p>
          <w:p>
            <w:pPr>
              <w:keepNext w:val="0"/>
              <w:keepLines w:val="0"/>
              <w:pageBreakBefore w:val="0"/>
              <w:kinsoku/>
              <w:overflowPunct/>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sz w:val="24"/>
              </w:rPr>
            </w:pPr>
            <w:r>
              <w:rPr>
                <w:rFonts w:hint="eastAsia" w:ascii="宋体" w:hAnsi="宋体" w:cs="宋体"/>
                <w:color w:val="000000"/>
                <w:lang w:val="en-US" w:eastAsia="zh-CN"/>
              </w:rPr>
              <w:t>3</w:t>
            </w:r>
            <w:r>
              <w:rPr>
                <w:rFonts w:hint="eastAsia" w:ascii="宋体" w:hAnsi="宋体" w:cs="宋体"/>
                <w:color w:val="000000"/>
              </w:rPr>
              <w:t>、近三年的业绩及反馈情况</w:t>
            </w:r>
            <w:r>
              <w:rPr>
                <w:rFonts w:hint="eastAsia" w:ascii="宋体" w:hAnsi="宋体" w:cs="宋体"/>
                <w:color w:val="000000"/>
                <w:lang w:eastAsia="zh-CN"/>
              </w:rPr>
              <w:t>：</w:t>
            </w:r>
            <w:r>
              <w:rPr>
                <w:rFonts w:hint="eastAsia" w:ascii="宋体" w:hAnsi="宋体" w:cs="宋体"/>
                <w:sz w:val="24"/>
                <w:szCs w:val="24"/>
                <w:lang w:eastAsia="zh-CN"/>
              </w:rPr>
              <w:t>提供与本项目相关的环境监测业绩（中标通知书或协议）</w:t>
            </w:r>
            <w:r>
              <w:rPr>
                <w:rFonts w:hint="eastAsia" w:ascii="宋体" w:hAnsi="宋体" w:eastAsia="宋体" w:cs="宋体"/>
                <w:sz w:val="24"/>
                <w:lang w:eastAsia="zh-CN"/>
              </w:rPr>
              <w:t>。</w:t>
            </w:r>
          </w:p>
          <w:p>
            <w:pPr>
              <w:autoSpaceDE w:val="0"/>
              <w:autoSpaceDN w:val="0"/>
              <w:rPr>
                <w:rFonts w:ascii="宋体" w:hAnsi="宋体" w:cs="宋体"/>
                <w:color w:val="000000"/>
                <w:lang w:val="zh-CN"/>
              </w:rPr>
            </w:pPr>
            <w:r>
              <w:rPr>
                <w:rFonts w:hint="eastAsia" w:ascii="宋体" w:hAnsi="宋体" w:cs="宋体"/>
                <w:color w:val="000000"/>
                <w:lang w:val="en-US" w:eastAsia="zh-CN"/>
              </w:rPr>
              <w:t>4</w:t>
            </w:r>
            <w:r>
              <w:rPr>
                <w:rFonts w:hint="eastAsia" w:ascii="宋体" w:hAnsi="宋体" w:cs="宋体"/>
                <w:color w:val="000000"/>
                <w:lang w:val="zh-CN"/>
              </w:rPr>
              <w:t>、</w:t>
            </w:r>
            <w:r>
              <w:rPr>
                <w:rFonts w:hint="eastAsia" w:ascii="宋体" w:hAnsi="宋体" w:cs="宋体"/>
              </w:rPr>
              <w:t xml:space="preserve"> 经信用中国（www.creditchina.gov.cn）、中国政府采购网（www.ccgp.gov.cn）等渠道查询后，列入失信被执行人、重大税收违法案件当事人名单、政府采购严重违法失信行为记录名单的，取消投标资格。（提供“信用中国”网站的查询截图，时间为</w:t>
            </w:r>
            <w:r>
              <w:rPr>
                <w:rFonts w:hint="eastAsia" w:ascii="宋体" w:hAnsi="宋体" w:cs="宋体"/>
                <w:color w:val="000000"/>
              </w:rPr>
              <w:t>投标截止时间前20天内</w:t>
            </w:r>
            <w:r>
              <w:rPr>
                <w:rFonts w:hint="eastAsia" w:ascii="宋体" w:hAnsi="宋体" w:cs="宋体"/>
              </w:rPr>
              <w:t>）</w:t>
            </w:r>
            <w:r>
              <w:rPr>
                <w:rFonts w:hint="eastAsia" w:ascii="宋体" w:hAnsi="宋体" w:cs="宋体"/>
                <w:color w:val="000000"/>
              </w:rPr>
              <w:t>；</w:t>
            </w:r>
          </w:p>
          <w:p>
            <w:pPr>
              <w:autoSpaceDE w:val="0"/>
              <w:autoSpaceDN w:val="0"/>
              <w:rPr>
                <w:rFonts w:ascii="宋体" w:hAnsi="宋体" w:cs="宋体"/>
                <w:color w:val="000000"/>
                <w:lang w:val="zh-CN"/>
              </w:rPr>
            </w:pPr>
            <w:r>
              <w:rPr>
                <w:rFonts w:hint="eastAsia" w:ascii="宋体" w:hAnsi="宋体" w:cs="宋体"/>
                <w:color w:val="000000"/>
                <w:lang w:val="en-US" w:eastAsia="zh-CN"/>
              </w:rPr>
              <w:t>5</w:t>
            </w:r>
            <w:r>
              <w:rPr>
                <w:rFonts w:hint="eastAsia" w:ascii="宋体" w:hAnsi="宋体" w:cs="宋体"/>
                <w:color w:val="000000"/>
                <w:lang w:val="zh-CN"/>
              </w:rPr>
              <w:t>、单位负责人为同一人或者存在直接控股、管理关系的不同投标人，不得参加同一合同项下的政府采购活动。否则，皆取消投标资格；</w:t>
            </w:r>
          </w:p>
          <w:p>
            <w:pPr>
              <w:autoSpaceDE w:val="0"/>
              <w:autoSpaceDN w:val="0"/>
              <w:rPr>
                <w:rFonts w:ascii="宋体" w:hAnsi="宋体" w:cs="宋体"/>
                <w:color w:val="000000"/>
                <w:lang w:val="zh-CN"/>
              </w:rPr>
            </w:pPr>
            <w:r>
              <w:rPr>
                <w:rFonts w:hint="eastAsia" w:ascii="宋体" w:hAnsi="宋体" w:cs="宋体"/>
                <w:color w:val="000000"/>
                <w:lang w:val="en-US" w:eastAsia="zh-CN"/>
              </w:rPr>
              <w:t>6</w:t>
            </w:r>
            <w:r>
              <w:rPr>
                <w:rFonts w:hint="eastAsia" w:ascii="宋体" w:hAnsi="宋体" w:cs="宋体"/>
                <w:color w:val="000000"/>
                <w:lang w:val="zh-CN"/>
              </w:rPr>
              <w:t>、为本采购项目提供整体设计、规范编制或者项目管理、监理、检测等服务的投标人，不得再参加该采购项目的其他采购活动；</w:t>
            </w:r>
          </w:p>
          <w:p>
            <w:pPr>
              <w:rPr>
                <w:rFonts w:ascii="宋体" w:hAnsi="宋体" w:cs="宋体"/>
                <w:color w:val="000000"/>
                <w:lang w:val="zh-CN"/>
              </w:rPr>
            </w:pPr>
            <w:r>
              <w:rPr>
                <w:rFonts w:hint="eastAsia" w:ascii="宋体" w:hAnsi="宋体" w:cs="宋体"/>
                <w:color w:val="000000"/>
                <w:lang w:val="en-US" w:eastAsia="zh-CN"/>
              </w:rPr>
              <w:t>7</w:t>
            </w:r>
            <w:r>
              <w:rPr>
                <w:rFonts w:hint="eastAsia" w:ascii="宋体" w:hAnsi="宋体" w:cs="宋体"/>
                <w:color w:val="000000"/>
                <w:lang w:val="zh-CN"/>
              </w:rPr>
              <w:t>、本项目</w:t>
            </w:r>
            <w:r>
              <w:rPr>
                <w:rFonts w:hint="eastAsia" w:ascii="宋体" w:hAnsi="宋体" w:cs="宋体"/>
                <w:color w:val="000000"/>
                <w:u w:val="dashDotHeavy"/>
                <w:lang w:val="zh-CN"/>
              </w:rPr>
              <w:t>不接受</w:t>
            </w:r>
            <w:r>
              <w:rPr>
                <w:rFonts w:hint="eastAsia" w:ascii="宋体" w:hAnsi="宋体" w:cs="宋体"/>
                <w:color w:val="000000"/>
                <w:lang w:val="zh-CN"/>
              </w:rPr>
              <w:t>投标人以联合体方式进行投标；</w:t>
            </w:r>
          </w:p>
          <w:p>
            <w:pPr>
              <w:keepNext w:val="0"/>
              <w:keepLines w:val="0"/>
              <w:suppressLineNumbers w:val="0"/>
              <w:autoSpaceDE w:val="0"/>
              <w:autoSpaceDN w:val="0"/>
              <w:adjustRightInd w:val="0"/>
              <w:spacing w:before="0" w:beforeLines="0" w:beforeAutospacing="0" w:after="0" w:afterLines="0" w:afterAutospacing="0" w:line="360" w:lineRule="auto"/>
              <w:ind w:left="0" w:leftChars="0" w:right="0" w:firstLine="0" w:firstLineChars="0"/>
              <w:jc w:val="both"/>
              <w:rPr>
                <w:rFonts w:hint="default" w:ascii="Times New Roman" w:hAnsi="Times New Roman" w:cs="Times New Roman"/>
                <w:color w:val="auto"/>
                <w:kern w:val="2"/>
                <w:sz w:val="24"/>
                <w:szCs w:val="24"/>
                <w:lang w:val="zh-CN"/>
              </w:rPr>
            </w:pPr>
            <w:r>
              <w:rPr>
                <w:rFonts w:hint="eastAsia" w:ascii="Times New Roman" w:hAnsi="Times New Roman" w:cs="Times New Roman"/>
                <w:color w:val="auto"/>
                <w:kern w:val="2"/>
                <w:sz w:val="24"/>
                <w:szCs w:val="24"/>
                <w:lang w:val="en-US" w:eastAsia="zh-CN"/>
              </w:rPr>
              <w:t>8、</w:t>
            </w:r>
            <w:r>
              <w:rPr>
                <w:rFonts w:hint="default" w:ascii="Times New Roman" w:hAnsi="Times New Roman" w:cs="Times New Roman"/>
                <w:color w:val="auto"/>
                <w:kern w:val="2"/>
                <w:sz w:val="24"/>
                <w:szCs w:val="24"/>
                <w:lang w:val="zh-CN"/>
              </w:rPr>
              <w:t>依据资质认定计量认证证书要求，能够承担相关法律责任并具有合法出具检验检测报告能力，同时资质认定计量认证证书必须在有效期内。</w:t>
            </w:r>
          </w:p>
          <w:p>
            <w:pPr>
              <w:keepNext w:val="0"/>
              <w:keepLines w:val="0"/>
              <w:suppressLineNumbers w:val="0"/>
              <w:autoSpaceDE w:val="0"/>
              <w:autoSpaceDN w:val="0"/>
              <w:adjustRightInd w:val="0"/>
              <w:spacing w:before="0" w:beforeLines="0" w:beforeAutospacing="0" w:after="0" w:afterLines="0" w:afterAutospacing="0" w:line="360" w:lineRule="auto"/>
              <w:ind w:left="0" w:leftChars="0" w:right="0" w:firstLine="0" w:firstLineChars="0"/>
              <w:jc w:val="both"/>
              <w:rPr>
                <w:rFonts w:hint="default" w:ascii="Times New Roman" w:hAnsi="Times New Roman" w:cs="Times New Roman"/>
                <w:color w:val="auto"/>
                <w:kern w:val="2"/>
                <w:sz w:val="24"/>
                <w:szCs w:val="24"/>
                <w:lang w:val="zh-CN"/>
              </w:rPr>
            </w:pPr>
            <w:r>
              <w:rPr>
                <w:rFonts w:hint="eastAsia" w:cs="Times New Roman"/>
                <w:color w:val="auto"/>
                <w:kern w:val="2"/>
                <w:sz w:val="24"/>
                <w:szCs w:val="24"/>
                <w:lang w:val="en-US" w:eastAsia="zh-CN"/>
              </w:rPr>
              <w:t>9</w:t>
            </w:r>
            <w:r>
              <w:rPr>
                <w:rFonts w:hint="default" w:ascii="Times New Roman" w:hAnsi="Times New Roman" w:cs="Times New Roman"/>
                <w:color w:val="auto"/>
                <w:kern w:val="2"/>
                <w:sz w:val="24"/>
                <w:szCs w:val="24"/>
                <w:lang w:val="zh-CN"/>
              </w:rPr>
              <w:t>、检验检测机构能力附表必须满足涵盖本次检测项目中的相关检测因子。</w:t>
            </w:r>
          </w:p>
          <w:p>
            <w:pPr>
              <w:keepNext w:val="0"/>
              <w:keepLines w:val="0"/>
              <w:suppressLineNumbers w:val="0"/>
              <w:autoSpaceDE w:val="0"/>
              <w:autoSpaceDN w:val="0"/>
              <w:adjustRightInd w:val="0"/>
              <w:spacing w:before="0" w:beforeLines="0" w:beforeAutospacing="0" w:after="0" w:afterLines="0" w:afterAutospacing="0" w:line="360" w:lineRule="auto"/>
              <w:ind w:left="0" w:leftChars="0" w:right="0" w:firstLine="0" w:firstLineChars="0"/>
              <w:jc w:val="both"/>
              <w:rPr>
                <w:rFonts w:hint="default" w:ascii="Times New Roman" w:hAnsi="Times New Roman" w:eastAsia="宋体" w:cs="Times New Roman"/>
                <w:color w:val="auto"/>
                <w:kern w:val="2"/>
                <w:sz w:val="24"/>
                <w:szCs w:val="24"/>
                <w:u w:val="none" w:color="auto"/>
                <w:lang w:val="en-US" w:eastAsia="zh-CN"/>
              </w:rPr>
            </w:pPr>
            <w:r>
              <w:rPr>
                <w:rFonts w:hint="eastAsia" w:cs="Times New Roman"/>
                <w:color w:val="auto"/>
                <w:kern w:val="2"/>
                <w:sz w:val="24"/>
                <w:szCs w:val="24"/>
                <w:u w:val="none" w:color="auto"/>
                <w:lang w:val="en-US" w:eastAsia="zh-CN"/>
              </w:rPr>
              <w:t>10</w:t>
            </w:r>
            <w:r>
              <w:rPr>
                <w:rFonts w:hint="default" w:ascii="Times New Roman" w:hAnsi="Times New Roman" w:cs="Times New Roman"/>
                <w:color w:val="auto"/>
                <w:kern w:val="2"/>
                <w:sz w:val="24"/>
                <w:szCs w:val="24"/>
                <w:u w:val="none" w:color="auto"/>
                <w:lang w:val="zh-CN"/>
              </w:rPr>
              <w:t>、检验检测单位要求具有单独实验室。</w:t>
            </w:r>
          </w:p>
          <w:p>
            <w:pPr>
              <w:keepNext w:val="0"/>
              <w:keepLines w:val="0"/>
              <w:suppressLineNumbers w:val="0"/>
              <w:autoSpaceDE w:val="0"/>
              <w:autoSpaceDN w:val="0"/>
              <w:adjustRightInd w:val="0"/>
              <w:spacing w:before="0" w:beforeLines="0" w:beforeAutospacing="0" w:after="0" w:afterLines="0" w:afterAutospacing="0" w:line="360" w:lineRule="auto"/>
              <w:ind w:left="0" w:leftChars="0" w:right="0" w:firstLine="0" w:firstLineChars="0"/>
              <w:jc w:val="both"/>
              <w:rPr>
                <w:rFonts w:hint="default" w:ascii="Times New Roman" w:hAnsi="Times New Roman" w:cs="Times New Roman"/>
                <w:color w:val="auto"/>
                <w:kern w:val="2"/>
                <w:sz w:val="24"/>
                <w:szCs w:val="24"/>
                <w:lang w:val="zh-CN"/>
              </w:rPr>
            </w:pPr>
            <w:r>
              <w:rPr>
                <w:rFonts w:hint="eastAsia" w:cs="Times New Roman"/>
                <w:color w:val="auto"/>
                <w:kern w:val="2"/>
                <w:sz w:val="24"/>
                <w:szCs w:val="24"/>
                <w:lang w:val="en-US" w:eastAsia="zh-CN"/>
              </w:rPr>
              <w:t>11</w:t>
            </w:r>
            <w:r>
              <w:rPr>
                <w:rFonts w:hint="default" w:ascii="Times New Roman" w:hAnsi="Times New Roman" w:cs="Times New Roman"/>
                <w:color w:val="auto"/>
                <w:kern w:val="2"/>
                <w:sz w:val="24"/>
                <w:szCs w:val="24"/>
                <w:lang w:val="zh-CN"/>
              </w:rPr>
              <w:t>、检验检测单位近三年内开展过</w:t>
            </w:r>
            <w:r>
              <w:rPr>
                <w:rFonts w:hint="eastAsia" w:cs="Times New Roman"/>
                <w:color w:val="auto"/>
                <w:kern w:val="2"/>
                <w:sz w:val="24"/>
                <w:szCs w:val="24"/>
                <w:lang w:val="zh-CN"/>
              </w:rPr>
              <w:t>类似</w:t>
            </w:r>
            <w:r>
              <w:rPr>
                <w:rFonts w:hint="default" w:ascii="Times New Roman" w:hAnsi="Times New Roman" w:cs="Times New Roman"/>
                <w:color w:val="auto"/>
                <w:kern w:val="2"/>
                <w:sz w:val="24"/>
                <w:szCs w:val="24"/>
                <w:lang w:val="zh-CN"/>
              </w:rPr>
              <w:t>检测</w:t>
            </w:r>
            <w:r>
              <w:rPr>
                <w:rFonts w:hint="eastAsia" w:cs="Times New Roman"/>
                <w:color w:val="auto"/>
                <w:kern w:val="2"/>
                <w:sz w:val="24"/>
                <w:szCs w:val="24"/>
                <w:lang w:val="zh-CN"/>
              </w:rPr>
              <w:t>项目</w:t>
            </w:r>
            <w:r>
              <w:rPr>
                <w:rFonts w:hint="default" w:ascii="Times New Roman" w:hAnsi="Times New Roman" w:cs="Times New Roman"/>
                <w:color w:val="auto"/>
                <w:kern w:val="2"/>
                <w:sz w:val="24"/>
                <w:szCs w:val="24"/>
                <w:lang w:val="zh-CN"/>
              </w:rPr>
              <w:t>。</w:t>
            </w:r>
          </w:p>
          <w:p>
            <w:pPr>
              <w:rPr>
                <w:rFonts w:ascii="仿宋" w:hAnsi="仿宋" w:eastAsia="仿宋" w:cs="仿宋"/>
              </w:rPr>
            </w:pPr>
            <w:r>
              <w:rPr>
                <w:rFonts w:hint="eastAsia" w:cs="Times New Roman"/>
                <w:color w:val="auto"/>
                <w:kern w:val="2"/>
                <w:sz w:val="24"/>
                <w:szCs w:val="24"/>
                <w:lang w:val="en-US" w:eastAsia="zh-CN"/>
              </w:rPr>
              <w:t>12、本项目不允许二次分包或分包检测指标不超过4项。</w:t>
            </w:r>
          </w:p>
          <w:p>
            <w:pPr>
              <w:rPr>
                <w:rFonts w:ascii="宋体" w:hAnsi="宋体" w:cs="宋体"/>
              </w:rPr>
            </w:pPr>
            <w:r>
              <w:rPr>
                <w:rFonts w:hint="eastAsia" w:ascii="宋体" w:hAnsi="宋体" w:cs="宋体"/>
                <w:color w:val="000000"/>
                <w:lang w:val="en-US" w:eastAsia="zh-CN"/>
              </w:rPr>
              <w:t>13</w:t>
            </w:r>
            <w:r>
              <w:rPr>
                <w:rFonts w:hint="eastAsia" w:ascii="宋体" w:hAnsi="宋体" w:cs="宋体"/>
                <w:color w:val="000000"/>
              </w:rPr>
              <w:t>、</w:t>
            </w:r>
            <w:r>
              <w:rPr>
                <w:rFonts w:hint="eastAsia" w:ascii="宋体" w:hAnsi="宋体" w:cs="宋体"/>
                <w:color w:val="000000"/>
                <w:lang w:val="zh-CN"/>
              </w:rPr>
              <w:t xml:space="preserve"> 其他资质条件：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Align w:val="center"/>
          </w:tcPr>
          <w:p>
            <w:pPr>
              <w:spacing w:line="288" w:lineRule="auto"/>
              <w:jc w:val="both"/>
              <w:rPr>
                <w:rFonts w:ascii="宋体" w:hAnsi="宋体" w:cs="宋体"/>
              </w:rPr>
            </w:pPr>
            <w:r>
              <w:rPr>
                <w:rFonts w:hint="eastAsia" w:ascii="宋体" w:hAnsi="宋体" w:cs="宋体"/>
              </w:rPr>
              <w:t>磋商公告发布时间</w:t>
            </w:r>
          </w:p>
        </w:tc>
        <w:tc>
          <w:tcPr>
            <w:tcW w:w="7091" w:type="dxa"/>
            <w:vAlign w:val="center"/>
          </w:tcPr>
          <w:p>
            <w:pPr>
              <w:spacing w:line="288" w:lineRule="auto"/>
              <w:jc w:val="both"/>
              <w:rPr>
                <w:rFonts w:ascii="宋体" w:hAnsi="宋体" w:cs="宋体"/>
                <w:color w:val="000000"/>
              </w:rPr>
            </w:pPr>
            <w:r>
              <w:rPr>
                <w:rFonts w:hint="eastAsia" w:ascii="宋体" w:hAnsi="宋体" w:cs="宋体"/>
                <w:color w:val="000000"/>
              </w:rPr>
              <w:t>201</w:t>
            </w:r>
            <w:r>
              <w:rPr>
                <w:rFonts w:ascii="宋体" w:hAnsi="宋体" w:cs="宋体"/>
                <w:color w:val="000000"/>
              </w:rPr>
              <w:t>9</w:t>
            </w:r>
            <w:r>
              <w:rPr>
                <w:rFonts w:hint="eastAsia" w:ascii="宋体" w:hAnsi="宋体" w:cs="宋体"/>
                <w:color w:val="000000"/>
              </w:rPr>
              <w:t>年5月2</w:t>
            </w:r>
            <w:r>
              <w:rPr>
                <w:rFonts w:hint="eastAsia" w:ascii="宋体" w:hAnsi="宋体" w:cs="宋体"/>
                <w:color w:val="000000"/>
                <w:lang w:val="en-US" w:eastAsia="zh-CN"/>
              </w:rPr>
              <w:t>4</w:t>
            </w:r>
            <w:r>
              <w:rPr>
                <w:rFonts w:hint="eastAsia" w:ascii="宋体" w:hAnsi="宋体"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Align w:val="center"/>
          </w:tcPr>
          <w:p>
            <w:pPr>
              <w:spacing w:line="288" w:lineRule="auto"/>
              <w:jc w:val="both"/>
              <w:rPr>
                <w:rFonts w:ascii="宋体" w:hAnsi="宋体" w:cs="宋体"/>
              </w:rPr>
            </w:pPr>
            <w:r>
              <w:rPr>
                <w:rFonts w:hint="eastAsia" w:ascii="宋体" w:hAnsi="宋体" w:cs="宋体"/>
              </w:rPr>
              <w:t>磋商文件发售起止时间</w:t>
            </w:r>
          </w:p>
        </w:tc>
        <w:tc>
          <w:tcPr>
            <w:tcW w:w="7091" w:type="dxa"/>
            <w:vAlign w:val="center"/>
          </w:tcPr>
          <w:p>
            <w:pPr>
              <w:spacing w:line="288" w:lineRule="auto"/>
              <w:jc w:val="both"/>
              <w:rPr>
                <w:rFonts w:ascii="宋体" w:hAnsi="宋体" w:cs="宋体"/>
                <w:color w:val="000000"/>
              </w:rPr>
            </w:pPr>
            <w:r>
              <w:rPr>
                <w:rFonts w:hint="eastAsia" w:ascii="宋体" w:hAnsi="宋体" w:cs="宋体"/>
                <w:color w:val="000000"/>
              </w:rPr>
              <w:t>201</w:t>
            </w:r>
            <w:r>
              <w:rPr>
                <w:rFonts w:ascii="宋体" w:hAnsi="宋体" w:cs="宋体"/>
                <w:color w:val="000000"/>
              </w:rPr>
              <w:t>9</w:t>
            </w:r>
            <w:r>
              <w:rPr>
                <w:rFonts w:hint="eastAsia" w:ascii="宋体" w:hAnsi="宋体" w:cs="宋体"/>
                <w:color w:val="000000"/>
              </w:rPr>
              <w:t>年5月2</w:t>
            </w:r>
            <w:r>
              <w:rPr>
                <w:rFonts w:hint="eastAsia" w:ascii="宋体" w:hAnsi="宋体" w:cs="宋体"/>
                <w:color w:val="000000"/>
                <w:lang w:val="en-US" w:eastAsia="zh-CN"/>
              </w:rPr>
              <w:t>7</w:t>
            </w:r>
            <w:r>
              <w:rPr>
                <w:rFonts w:hint="eastAsia" w:ascii="宋体" w:hAnsi="宋体" w:cs="宋体"/>
                <w:color w:val="000000"/>
              </w:rPr>
              <w:t>日至201</w:t>
            </w:r>
            <w:r>
              <w:rPr>
                <w:rFonts w:ascii="宋体" w:hAnsi="宋体" w:cs="宋体"/>
                <w:color w:val="000000"/>
              </w:rPr>
              <w:t>9</w:t>
            </w:r>
            <w:r>
              <w:rPr>
                <w:rFonts w:hint="eastAsia" w:ascii="宋体" w:hAnsi="宋体" w:cs="宋体"/>
                <w:color w:val="000000"/>
              </w:rPr>
              <w:t>年5月3</w:t>
            </w:r>
            <w:r>
              <w:rPr>
                <w:rFonts w:hint="eastAsia" w:ascii="宋体" w:hAnsi="宋体" w:cs="宋体"/>
                <w:color w:val="000000"/>
                <w:lang w:val="en-US" w:eastAsia="zh-CN"/>
              </w:rPr>
              <w:t>1</w:t>
            </w:r>
            <w:r>
              <w:rPr>
                <w:rFonts w:hint="eastAsia" w:ascii="宋体" w:hAnsi="宋体" w:cs="宋体"/>
                <w:color w:val="000000"/>
              </w:rPr>
              <w:t>日上午9:00- 12:00，下午14：30-17：30（北京时间）节假日除外。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磋商文件发售方式</w:t>
            </w:r>
          </w:p>
        </w:tc>
        <w:tc>
          <w:tcPr>
            <w:tcW w:w="7091" w:type="dxa"/>
            <w:vAlign w:val="center"/>
          </w:tcPr>
          <w:p>
            <w:pPr>
              <w:spacing w:line="288" w:lineRule="auto"/>
              <w:rPr>
                <w:rFonts w:ascii="宋体" w:hAnsi="宋体" w:cs="宋体"/>
              </w:rPr>
            </w:pPr>
            <w:r>
              <w:rPr>
                <w:rFonts w:hint="eastAsia" w:ascii="宋体" w:hAnsi="宋体" w:cs="宋体"/>
              </w:rPr>
              <w:t>网上自行下载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jc w:val="center"/>
        </w:trPr>
        <w:tc>
          <w:tcPr>
            <w:tcW w:w="2157" w:type="dxa"/>
            <w:vAlign w:val="center"/>
          </w:tcPr>
          <w:p>
            <w:pPr>
              <w:spacing w:line="288" w:lineRule="auto"/>
              <w:rPr>
                <w:rFonts w:ascii="宋体" w:hAnsi="宋体" w:cs="宋体"/>
              </w:rPr>
            </w:pPr>
            <w:r>
              <w:rPr>
                <w:rFonts w:hint="eastAsia" w:ascii="宋体" w:hAnsi="宋体" w:cs="宋体"/>
              </w:rPr>
              <w:t>磋商文件发售地点</w:t>
            </w:r>
          </w:p>
        </w:tc>
        <w:tc>
          <w:tcPr>
            <w:tcW w:w="7091" w:type="dxa"/>
            <w:vAlign w:val="center"/>
          </w:tcPr>
          <w:p>
            <w:pPr>
              <w:spacing w:line="288" w:lineRule="auto"/>
              <w:rPr>
                <w:rFonts w:ascii="宋体" w:hAnsi="宋体" w:cs="宋体"/>
              </w:rPr>
            </w:pPr>
            <w:r>
              <w:rPr>
                <w:rFonts w:hint="eastAsia" w:ascii="宋体" w:hAnsi="宋体" w:cs="宋体"/>
              </w:rPr>
              <w:t>互助县政府采购中心（互助县威远镇东环路16号（财政局二楼））</w:t>
            </w:r>
          </w:p>
          <w:p>
            <w:pPr>
              <w:spacing w:line="288" w:lineRule="auto"/>
              <w:rPr>
                <w:rFonts w:ascii="宋体" w:hAnsi="宋体" w:cs="宋体"/>
              </w:rPr>
            </w:pPr>
            <w:r>
              <w:rPr>
                <w:rFonts w:hint="eastAsia" w:ascii="宋体" w:hAnsi="宋体" w:cs="宋体"/>
              </w:rPr>
              <w:t>磋商文件联系人：李女士   电话：0972-</w:t>
            </w:r>
            <w:r>
              <w:rPr>
                <w:rFonts w:ascii="宋体" w:hAnsi="宋体" w:cs="宋体"/>
              </w:rPr>
              <w:t>8</w:t>
            </w:r>
            <w:r>
              <w:rPr>
                <w:rFonts w:hint="eastAsia" w:ascii="宋体" w:hAnsi="宋体" w:cs="宋体"/>
              </w:rPr>
              <w:t>329708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响应文件递交截止时间</w:t>
            </w:r>
          </w:p>
        </w:tc>
        <w:tc>
          <w:tcPr>
            <w:tcW w:w="7091" w:type="dxa"/>
            <w:vAlign w:val="center"/>
          </w:tcPr>
          <w:p>
            <w:pPr>
              <w:spacing w:line="288" w:lineRule="auto"/>
              <w:rPr>
                <w:rFonts w:ascii="宋体" w:hAnsi="宋体" w:cs="宋体"/>
                <w:color w:val="000000"/>
              </w:rPr>
            </w:pPr>
            <w:r>
              <w:rPr>
                <w:rFonts w:hint="eastAsia" w:ascii="宋体" w:hAnsi="宋体" w:cs="宋体"/>
                <w:color w:val="000000"/>
              </w:rPr>
              <w:t>201</w:t>
            </w:r>
            <w:r>
              <w:rPr>
                <w:rFonts w:ascii="宋体" w:hAnsi="宋体" w:cs="宋体"/>
                <w:color w:val="000000"/>
              </w:rPr>
              <w:t>9</w:t>
            </w:r>
            <w:r>
              <w:rPr>
                <w:rFonts w:hint="eastAsia" w:ascii="宋体" w:hAnsi="宋体" w:cs="宋体"/>
                <w:color w:val="000000"/>
              </w:rPr>
              <w:t>年</w:t>
            </w:r>
            <w:r>
              <w:rPr>
                <w:rFonts w:hint="eastAsia" w:ascii="宋体" w:hAnsi="宋体" w:cs="宋体"/>
                <w:color w:val="000000"/>
                <w:lang w:val="en-US" w:eastAsia="zh-CN"/>
              </w:rPr>
              <w:t>6</w:t>
            </w:r>
            <w:r>
              <w:rPr>
                <w:rFonts w:hint="eastAsia" w:ascii="宋体" w:hAnsi="宋体" w:cs="宋体"/>
                <w:color w:val="000000"/>
              </w:rPr>
              <w:t>月</w:t>
            </w:r>
            <w:r>
              <w:rPr>
                <w:rFonts w:hint="eastAsia" w:ascii="宋体" w:hAnsi="宋体" w:cs="宋体"/>
                <w:color w:val="000000"/>
                <w:lang w:val="en-US" w:eastAsia="zh-CN"/>
              </w:rPr>
              <w:t>3</w:t>
            </w:r>
            <w:r>
              <w:rPr>
                <w:rFonts w:hint="eastAsia" w:ascii="宋体" w:hAnsi="宋体" w:cs="宋体"/>
                <w:color w:val="000000"/>
              </w:rPr>
              <w:t>日09时20分止（北京时间）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磋商时间</w:t>
            </w:r>
          </w:p>
        </w:tc>
        <w:tc>
          <w:tcPr>
            <w:tcW w:w="7091" w:type="dxa"/>
            <w:vAlign w:val="center"/>
          </w:tcPr>
          <w:p>
            <w:pPr>
              <w:spacing w:line="288" w:lineRule="auto"/>
              <w:rPr>
                <w:rFonts w:ascii="宋体" w:hAnsi="宋体" w:cs="宋体"/>
                <w:color w:val="000000"/>
                <w:highlight w:val="yellow"/>
              </w:rPr>
            </w:pPr>
            <w:r>
              <w:rPr>
                <w:rFonts w:hint="eastAsia" w:ascii="宋体" w:hAnsi="宋体" w:cs="宋体"/>
                <w:color w:val="000000"/>
              </w:rPr>
              <w:t>201</w:t>
            </w:r>
            <w:r>
              <w:rPr>
                <w:rFonts w:ascii="宋体" w:hAnsi="宋体" w:cs="宋体"/>
                <w:color w:val="000000"/>
              </w:rPr>
              <w:t>9</w:t>
            </w:r>
            <w:r>
              <w:rPr>
                <w:rFonts w:hint="eastAsia" w:ascii="宋体" w:hAnsi="宋体" w:cs="宋体"/>
                <w:color w:val="000000"/>
              </w:rPr>
              <w:t>年</w:t>
            </w:r>
            <w:r>
              <w:rPr>
                <w:rFonts w:hint="eastAsia" w:ascii="宋体" w:hAnsi="宋体" w:cs="宋体"/>
                <w:color w:val="000000"/>
                <w:lang w:val="en-US" w:eastAsia="zh-CN"/>
              </w:rPr>
              <w:t>6</w:t>
            </w:r>
            <w:r>
              <w:rPr>
                <w:rFonts w:hint="eastAsia" w:ascii="宋体" w:hAnsi="宋体" w:cs="宋体"/>
                <w:color w:val="000000"/>
              </w:rPr>
              <w:t>月</w:t>
            </w:r>
            <w:r>
              <w:rPr>
                <w:rFonts w:hint="eastAsia" w:ascii="宋体" w:hAnsi="宋体" w:cs="宋体"/>
                <w:color w:val="000000"/>
                <w:lang w:val="en-US" w:eastAsia="zh-CN"/>
              </w:rPr>
              <w:t>3</w:t>
            </w:r>
            <w:bookmarkStart w:id="193" w:name="_GoBack"/>
            <w:bookmarkEnd w:id="193"/>
            <w:r>
              <w:rPr>
                <w:rFonts w:hint="eastAsia" w:ascii="宋体" w:hAnsi="宋体" w:cs="宋体"/>
                <w:color w:val="000000"/>
              </w:rPr>
              <w:t>日09时30分始（北京</w:t>
            </w:r>
            <w:r>
              <w:rPr>
                <w:rFonts w:ascii="宋体" w:hAnsi="宋体" w:cs="宋体"/>
                <w:color w:val="000000"/>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2157" w:type="dxa"/>
            <w:vAlign w:val="center"/>
          </w:tcPr>
          <w:p>
            <w:pPr>
              <w:spacing w:line="288" w:lineRule="auto"/>
              <w:rPr>
                <w:rFonts w:ascii="宋体" w:hAnsi="宋体" w:cs="宋体"/>
              </w:rPr>
            </w:pPr>
            <w:r>
              <w:rPr>
                <w:rFonts w:hint="eastAsia" w:ascii="宋体" w:hAnsi="宋体" w:cs="宋体"/>
              </w:rPr>
              <w:t>磋商地点</w:t>
            </w:r>
          </w:p>
        </w:tc>
        <w:tc>
          <w:tcPr>
            <w:tcW w:w="7091" w:type="dxa"/>
            <w:vAlign w:val="center"/>
          </w:tcPr>
          <w:p>
            <w:pPr>
              <w:autoSpaceDE w:val="0"/>
              <w:autoSpaceDN w:val="0"/>
              <w:adjustRightInd w:val="0"/>
              <w:spacing w:line="276" w:lineRule="auto"/>
              <w:rPr>
                <w:rFonts w:ascii="宋体" w:hAnsi="宋体" w:cs="宋体"/>
                <w:color w:val="000000"/>
                <w:lang w:val="zh-CN"/>
              </w:rPr>
            </w:pPr>
            <w:r>
              <w:rPr>
                <w:rFonts w:hint="eastAsia" w:ascii="宋体" w:hAnsi="Calibri" w:cs="宋体"/>
                <w:lang w:val="zh-CN"/>
              </w:rPr>
              <w:t>互助县政府采购中心（互助县威远镇东环路</w:t>
            </w:r>
            <w:r>
              <w:rPr>
                <w:rFonts w:hint="eastAsia" w:ascii="宋体" w:hAnsi="Calibri" w:cs="宋体"/>
              </w:rPr>
              <w:t>16号财政局二楼</w:t>
            </w:r>
            <w:r>
              <w:rPr>
                <w:rFonts w:hint="eastAsia" w:ascii="宋体" w:hAnsi="Calibri" w:cs="宋体"/>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2157" w:type="dxa"/>
            <w:vAlign w:val="center"/>
          </w:tcPr>
          <w:p>
            <w:pPr>
              <w:spacing w:line="288" w:lineRule="auto"/>
              <w:rPr>
                <w:rFonts w:ascii="宋体" w:hAnsi="宋体" w:cs="宋体"/>
              </w:rPr>
            </w:pPr>
            <w:r>
              <w:rPr>
                <w:rFonts w:hint="eastAsia" w:ascii="宋体" w:hAnsi="宋体" w:cs="宋体"/>
              </w:rPr>
              <w:t>采购单位及联系人电话</w:t>
            </w:r>
          </w:p>
        </w:tc>
        <w:tc>
          <w:tcPr>
            <w:tcW w:w="7091" w:type="dxa"/>
            <w:vAlign w:val="center"/>
          </w:tcPr>
          <w:p>
            <w:pPr>
              <w:autoSpaceDE w:val="0"/>
              <w:autoSpaceDN w:val="0"/>
              <w:adjustRightInd w:val="0"/>
              <w:spacing w:line="360" w:lineRule="exact"/>
              <w:rPr>
                <w:rFonts w:ascii="宋体" w:hAnsi="宋体" w:cs="仿宋"/>
              </w:rPr>
            </w:pPr>
            <w:r>
              <w:rPr>
                <w:rFonts w:hint="eastAsia" w:ascii="宋体" w:hAnsi="宋体" w:cs="仿宋"/>
              </w:rPr>
              <w:t>互助生态环境局地址：互助生态环境局</w:t>
            </w:r>
          </w:p>
          <w:p>
            <w:pPr>
              <w:autoSpaceDE w:val="0"/>
              <w:autoSpaceDN w:val="0"/>
              <w:adjustRightInd w:val="0"/>
              <w:spacing w:line="360" w:lineRule="exact"/>
              <w:rPr>
                <w:rFonts w:ascii="宋体" w:hAnsi="宋体" w:cs="宋体"/>
              </w:rPr>
            </w:pPr>
            <w:r>
              <w:rPr>
                <w:rFonts w:hint="eastAsia" w:ascii="宋体" w:hAnsi="宋体" w:cs="仿宋"/>
                <w:color w:val="000000"/>
              </w:rPr>
              <w:t>联系人：李主任 联系电话：18997024286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采购代理机构及联系人电话</w:t>
            </w:r>
          </w:p>
        </w:tc>
        <w:tc>
          <w:tcPr>
            <w:tcW w:w="7091" w:type="dxa"/>
            <w:vAlign w:val="center"/>
          </w:tcPr>
          <w:p>
            <w:pPr>
              <w:spacing w:line="288" w:lineRule="auto"/>
              <w:rPr>
                <w:rFonts w:ascii="宋体" w:hAnsi="宋体" w:cs="宋体"/>
              </w:rPr>
            </w:pPr>
            <w:r>
              <w:rPr>
                <w:rFonts w:hint="eastAsia" w:ascii="宋体" w:hAnsi="宋体" w:cs="宋体"/>
              </w:rPr>
              <w:t>互助县政府采购中心</w:t>
            </w:r>
          </w:p>
          <w:p>
            <w:pPr>
              <w:spacing w:line="288" w:lineRule="auto"/>
              <w:rPr>
                <w:rFonts w:ascii="宋体" w:hAnsi="宋体" w:cs="宋体"/>
              </w:rPr>
            </w:pPr>
            <w:r>
              <w:rPr>
                <w:rFonts w:hint="eastAsia" w:ascii="宋体" w:hAnsi="宋体" w:cs="宋体"/>
              </w:rPr>
              <w:t>地 址：互助县威远镇东环路16号（财政局二楼）</w:t>
            </w:r>
          </w:p>
          <w:p>
            <w:pPr>
              <w:spacing w:line="288" w:lineRule="auto"/>
              <w:rPr>
                <w:rFonts w:ascii="宋体" w:hAnsi="宋体" w:cs="宋体"/>
              </w:rPr>
            </w:pPr>
            <w:r>
              <w:rPr>
                <w:rFonts w:hint="eastAsia" w:ascii="宋体" w:hAnsi="宋体" w:cs="宋体"/>
              </w:rPr>
              <w:t>联系人：李女士</w:t>
            </w:r>
          </w:p>
          <w:p>
            <w:pPr>
              <w:spacing w:line="288" w:lineRule="auto"/>
              <w:rPr>
                <w:rFonts w:ascii="宋体" w:hAnsi="宋体" w:cs="宋体"/>
              </w:rPr>
            </w:pPr>
            <w:r>
              <w:rPr>
                <w:rFonts w:hint="eastAsia" w:ascii="宋体" w:hAnsi="宋体" w:cs="宋体"/>
              </w:rPr>
              <w:t>联系电话：0972-</w:t>
            </w:r>
            <w:r>
              <w:rPr>
                <w:rFonts w:ascii="宋体" w:hAnsi="宋体" w:cs="宋体"/>
              </w:rPr>
              <w:t>8</w:t>
            </w:r>
            <w:r>
              <w:rPr>
                <w:rFonts w:hint="eastAsia" w:ascii="宋体" w:hAnsi="宋体" w:cs="宋体"/>
              </w:rPr>
              <w:t>329708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2157" w:type="dxa"/>
            <w:vAlign w:val="center"/>
          </w:tcPr>
          <w:p>
            <w:pPr>
              <w:spacing w:line="288" w:lineRule="auto"/>
              <w:rPr>
                <w:rFonts w:ascii="宋体" w:hAnsi="宋体" w:cs="宋体"/>
              </w:rPr>
            </w:pPr>
            <w:r>
              <w:rPr>
                <w:rFonts w:hint="eastAsia" w:ascii="宋体" w:hAnsi="宋体" w:cs="宋体"/>
              </w:rPr>
              <w:t>其他事项</w:t>
            </w:r>
          </w:p>
        </w:tc>
        <w:tc>
          <w:tcPr>
            <w:tcW w:w="7091" w:type="dxa"/>
            <w:vAlign w:val="center"/>
          </w:tcPr>
          <w:p>
            <w:pPr>
              <w:spacing w:line="288" w:lineRule="auto"/>
              <w:rPr>
                <w:rFonts w:ascii="宋体" w:hAnsi="宋体" w:cs="宋体"/>
              </w:rPr>
            </w:pPr>
            <w:r>
              <w:rPr>
                <w:rFonts w:hint="eastAsia" w:ascii="宋体" w:hAnsi="宋体" w:cs="宋体"/>
              </w:rPr>
              <w:t>响应文件必须在响应文件递交截止时间前送达磋商地点。本次磋商不接受邮寄的文件。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2157" w:type="dxa"/>
          </w:tcPr>
          <w:p>
            <w:pPr>
              <w:rPr>
                <w:rFonts w:ascii="宋体" w:hAnsi="宋体"/>
              </w:rPr>
            </w:pPr>
            <w:r>
              <w:rPr>
                <w:rFonts w:hint="eastAsia" w:ascii="宋体" w:hAnsi="宋体"/>
              </w:rPr>
              <w:t>财政部门监督及电话</w:t>
            </w:r>
          </w:p>
        </w:tc>
        <w:tc>
          <w:tcPr>
            <w:tcW w:w="7091" w:type="dxa"/>
            <w:vAlign w:val="center"/>
          </w:tcPr>
          <w:p>
            <w:pPr>
              <w:spacing w:line="288" w:lineRule="auto"/>
              <w:jc w:val="both"/>
              <w:rPr>
                <w:rFonts w:ascii="宋体" w:hAnsi="宋体" w:cs="宋体"/>
              </w:rPr>
            </w:pPr>
            <w:r>
              <w:rPr>
                <w:rFonts w:hint="eastAsia" w:ascii="宋体" w:hAnsi="宋体" w:cs="宋体"/>
              </w:rPr>
              <w:t>监督单位：互助县财政局     联系电话：</w:t>
            </w:r>
            <w:r>
              <w:rPr>
                <w:rFonts w:ascii="宋体" w:hAnsi="宋体" w:cs="宋体"/>
              </w:rPr>
              <w:t>0972-8</w:t>
            </w:r>
            <w:r>
              <w:rPr>
                <w:rFonts w:hint="eastAsia" w:ascii="宋体" w:hAnsi="宋体" w:cs="宋体"/>
              </w:rPr>
              <w:t>322413</w:t>
            </w:r>
          </w:p>
        </w:tc>
      </w:tr>
    </w:tbl>
    <w:p>
      <w:pPr>
        <w:spacing w:line="288" w:lineRule="auto"/>
        <w:ind w:right="960"/>
        <w:rPr>
          <w:rFonts w:ascii="宋体" w:hAnsi="宋体" w:cs="宋体"/>
        </w:rPr>
      </w:pPr>
    </w:p>
    <w:p>
      <w:pPr>
        <w:spacing w:line="288" w:lineRule="auto"/>
        <w:ind w:firstLine="1440" w:firstLineChars="600"/>
        <w:jc w:val="both"/>
        <w:rPr>
          <w:rFonts w:ascii="宋体" w:hAnsi="宋体"/>
        </w:rPr>
      </w:pPr>
      <w:r>
        <w:rPr>
          <w:rFonts w:hint="eastAsia" w:ascii="宋体" w:hAnsi="宋体" w:cs="宋体"/>
        </w:rPr>
        <w:t>互助县政府采购中心</w:t>
      </w:r>
      <w:r>
        <w:rPr>
          <w:rFonts w:hint="eastAsia" w:ascii="宋体" w:hAnsi="宋体" w:cs="宋体"/>
          <w:lang w:val="en-US" w:eastAsia="zh-CN"/>
        </w:rPr>
        <w:t xml:space="preserve">                </w:t>
      </w:r>
      <w:r>
        <w:rPr>
          <w:rFonts w:hint="eastAsia" w:ascii="宋体" w:hAnsi="宋体" w:cs="宋体"/>
        </w:rPr>
        <w:t>201</w:t>
      </w:r>
      <w:r>
        <w:rPr>
          <w:rFonts w:ascii="宋体" w:hAnsi="宋体" w:cs="宋体"/>
        </w:rPr>
        <w:t>9</w:t>
      </w:r>
      <w:r>
        <w:rPr>
          <w:rFonts w:hint="eastAsia" w:ascii="宋体" w:hAnsi="宋体" w:cs="宋体"/>
        </w:rPr>
        <w:t>年5月23日</w:t>
      </w:r>
    </w:p>
    <w:p>
      <w:pPr>
        <w:spacing w:line="360" w:lineRule="auto"/>
        <w:jc w:val="center"/>
        <w:rPr>
          <w:rFonts w:ascii="宋体" w:hAnsi="宋体"/>
          <w:sz w:val="28"/>
          <w:szCs w:val="28"/>
        </w:rPr>
      </w:pPr>
      <w:r>
        <w:rPr>
          <w:rFonts w:ascii="宋体" w:hAnsi="宋体"/>
        </w:rPr>
        <w:br w:type="page"/>
      </w:r>
      <w:r>
        <w:rPr>
          <w:rFonts w:ascii="宋体" w:hAnsi="宋体"/>
          <w:sz w:val="28"/>
          <w:szCs w:val="28"/>
        </w:rPr>
        <w:t>第二章  磋商须知</w:t>
      </w:r>
    </w:p>
    <w:p>
      <w:pPr>
        <w:spacing w:line="300" w:lineRule="auto"/>
        <w:ind w:firstLine="480" w:firstLineChars="200"/>
        <w:rPr>
          <w:rFonts w:ascii="宋体" w:hAnsi="宋体"/>
        </w:rPr>
      </w:pPr>
      <w:r>
        <w:rPr>
          <w:rFonts w:ascii="宋体" w:hAnsi="宋体"/>
        </w:rPr>
        <w:t>1、适用范围</w:t>
      </w:r>
    </w:p>
    <w:p>
      <w:pPr>
        <w:tabs>
          <w:tab w:val="left" w:pos="7665"/>
        </w:tabs>
        <w:spacing w:line="300" w:lineRule="auto"/>
        <w:ind w:firstLine="480" w:firstLineChars="200"/>
        <w:jc w:val="both"/>
        <w:rPr>
          <w:rFonts w:ascii="宋体" w:hAnsi="宋体"/>
        </w:rPr>
      </w:pPr>
      <w:r>
        <w:rPr>
          <w:rFonts w:ascii="宋体" w:hAnsi="宋体"/>
        </w:rPr>
        <w:t>本竞争性磋商文件仅适用于本磋商邀请书中所叙述项目的采购。</w:t>
      </w:r>
    </w:p>
    <w:p>
      <w:pPr>
        <w:spacing w:line="300" w:lineRule="auto"/>
        <w:ind w:firstLine="480" w:firstLineChars="200"/>
        <w:rPr>
          <w:rFonts w:ascii="宋体" w:hAnsi="宋体"/>
        </w:rPr>
      </w:pPr>
      <w:r>
        <w:rPr>
          <w:rFonts w:ascii="宋体" w:hAnsi="宋体"/>
        </w:rPr>
        <w:t>2、定义</w:t>
      </w:r>
    </w:p>
    <w:p>
      <w:pPr>
        <w:tabs>
          <w:tab w:val="left" w:pos="7665"/>
        </w:tabs>
        <w:spacing w:line="300" w:lineRule="auto"/>
        <w:ind w:firstLine="480" w:firstLineChars="200"/>
        <w:jc w:val="both"/>
        <w:rPr>
          <w:rFonts w:ascii="宋体" w:hAnsi="宋体"/>
        </w:rPr>
      </w:pPr>
      <w:r>
        <w:rPr>
          <w:rFonts w:ascii="宋体" w:hAnsi="宋体"/>
        </w:rPr>
        <w:t>2.1“采购</w:t>
      </w:r>
      <w:r>
        <w:rPr>
          <w:rFonts w:hint="eastAsia" w:ascii="宋体" w:hAnsi="宋体"/>
        </w:rPr>
        <w:t>单位</w:t>
      </w:r>
      <w:r>
        <w:rPr>
          <w:rFonts w:ascii="宋体" w:hAnsi="宋体"/>
        </w:rPr>
        <w:t>”系</w:t>
      </w:r>
      <w:r>
        <w:rPr>
          <w:rFonts w:hint="eastAsia" w:ascii="宋体" w:hAnsi="宋体"/>
        </w:rPr>
        <w:t>互助县生态环境局</w:t>
      </w:r>
      <w:r>
        <w:rPr>
          <w:rFonts w:ascii="宋体" w:hAnsi="宋体"/>
        </w:rPr>
        <w:t>。</w:t>
      </w:r>
    </w:p>
    <w:p>
      <w:pPr>
        <w:tabs>
          <w:tab w:val="left" w:pos="7665"/>
        </w:tabs>
        <w:spacing w:line="300" w:lineRule="auto"/>
        <w:ind w:firstLine="480" w:firstLineChars="200"/>
        <w:jc w:val="both"/>
        <w:rPr>
          <w:rFonts w:ascii="宋体" w:hAnsi="宋体"/>
        </w:rPr>
      </w:pPr>
      <w:r>
        <w:rPr>
          <w:rFonts w:ascii="宋体" w:hAnsi="宋体"/>
        </w:rPr>
        <w:t>2.2 “供应商”系指响应竞争性磋商文件要求，并提交报价文件的</w:t>
      </w:r>
      <w:r>
        <w:rPr>
          <w:rFonts w:hint="eastAsia" w:ascii="宋体" w:hAnsi="宋体"/>
        </w:rPr>
        <w:t>法人、其他组织或者自然人</w:t>
      </w:r>
      <w:r>
        <w:rPr>
          <w:rFonts w:ascii="宋体" w:hAnsi="宋体"/>
        </w:rPr>
        <w:t>。</w:t>
      </w:r>
    </w:p>
    <w:p>
      <w:pPr>
        <w:tabs>
          <w:tab w:val="left" w:pos="7665"/>
        </w:tabs>
        <w:spacing w:line="300" w:lineRule="auto"/>
        <w:ind w:firstLine="480" w:firstLineChars="200"/>
        <w:jc w:val="both"/>
        <w:rPr>
          <w:rFonts w:ascii="宋体" w:hAnsi="宋体"/>
        </w:rPr>
      </w:pPr>
      <w:r>
        <w:rPr>
          <w:rFonts w:hint="eastAsia" w:ascii="宋体" w:hAnsi="宋体"/>
        </w:rPr>
        <w:t>2.3 “采购代理机构” 系指根据采购单位的委托依法办理采购事宜的采购机构。本次竞争性磋商的采购代理机构是互助县政府采购中心。</w:t>
      </w:r>
    </w:p>
    <w:p>
      <w:pPr>
        <w:numPr>
          <w:ilvl w:val="0"/>
          <w:numId w:val="1"/>
        </w:numPr>
        <w:spacing w:line="300" w:lineRule="auto"/>
        <w:ind w:firstLine="480" w:firstLineChars="200"/>
        <w:rPr>
          <w:rFonts w:ascii="宋体" w:hAnsi="宋体"/>
        </w:rPr>
      </w:pPr>
      <w:r>
        <w:rPr>
          <w:rFonts w:hint="eastAsia" w:ascii="宋体" w:hAnsi="宋体"/>
        </w:rPr>
        <w:t>本项目</w:t>
      </w:r>
      <w:r>
        <w:rPr>
          <w:rFonts w:ascii="宋体" w:hAnsi="宋体"/>
        </w:rPr>
        <w:t>合格的供应商资格条件</w:t>
      </w:r>
    </w:p>
    <w:p>
      <w:pPr>
        <w:spacing w:line="360" w:lineRule="auto"/>
        <w:ind w:firstLine="480" w:firstLineChars="200"/>
        <w:jc w:val="both"/>
        <w:rPr>
          <w:rFonts w:ascii="宋体" w:hAnsi="宋体"/>
        </w:rPr>
      </w:pPr>
      <w:r>
        <w:rPr>
          <w:rFonts w:hint="eastAsia" w:ascii="宋体" w:hAnsi="宋体"/>
        </w:rPr>
        <w:t>3.1供应商应具备第一章“供应商资格条件”所述的资格条件。</w:t>
      </w:r>
    </w:p>
    <w:p>
      <w:pPr>
        <w:spacing w:line="300" w:lineRule="auto"/>
        <w:ind w:firstLine="480" w:firstLineChars="200"/>
        <w:rPr>
          <w:rFonts w:ascii="宋体" w:hAnsi="宋体"/>
        </w:rPr>
      </w:pPr>
      <w:r>
        <w:rPr>
          <w:rFonts w:ascii="宋体" w:hAnsi="宋体"/>
        </w:rPr>
        <w:t>4、竞争性磋商采购费用</w:t>
      </w:r>
    </w:p>
    <w:p>
      <w:pPr>
        <w:pStyle w:val="23"/>
        <w:spacing w:line="300" w:lineRule="auto"/>
        <w:ind w:firstLine="480" w:firstLineChars="200"/>
        <w:rPr>
          <w:rFonts w:hint="default" w:hAnsi="宋体"/>
          <w:sz w:val="24"/>
          <w:szCs w:val="24"/>
        </w:rPr>
      </w:pPr>
      <w:r>
        <w:rPr>
          <w:rFonts w:hAnsi="宋体"/>
          <w:sz w:val="24"/>
          <w:szCs w:val="24"/>
        </w:rPr>
        <w:t>无论竞争性磋商采购的结果如何，供应商自行承担所有与参加竞争性磋商有关的全部费用。</w:t>
      </w:r>
    </w:p>
    <w:p>
      <w:pPr>
        <w:spacing w:line="300" w:lineRule="auto"/>
        <w:ind w:firstLine="480" w:firstLineChars="200"/>
        <w:rPr>
          <w:rFonts w:ascii="宋体" w:hAnsi="宋体"/>
        </w:rPr>
      </w:pPr>
      <w:r>
        <w:rPr>
          <w:rFonts w:ascii="宋体" w:hAnsi="宋体"/>
        </w:rPr>
        <w:t>5、竞争性磋商文件</w:t>
      </w:r>
    </w:p>
    <w:p>
      <w:pPr>
        <w:pStyle w:val="23"/>
        <w:spacing w:line="300" w:lineRule="auto"/>
        <w:ind w:firstLine="480" w:firstLineChars="200"/>
        <w:rPr>
          <w:rFonts w:hint="default" w:hAnsi="宋体"/>
          <w:sz w:val="24"/>
          <w:szCs w:val="24"/>
        </w:rPr>
      </w:pPr>
      <w:r>
        <w:rPr>
          <w:rFonts w:hAnsi="宋体"/>
          <w:sz w:val="24"/>
          <w:szCs w:val="24"/>
        </w:rPr>
        <w:t>5.1 竞争性磋商文件是采购单位用以阐明所需提供的服务、竞争性磋商采购的程序和评定成交供应商的标准、合同草案条款等内容的文件。</w:t>
      </w:r>
    </w:p>
    <w:p>
      <w:pPr>
        <w:pStyle w:val="23"/>
        <w:spacing w:line="300" w:lineRule="auto"/>
        <w:ind w:firstLine="480" w:firstLineChars="200"/>
        <w:rPr>
          <w:rFonts w:hint="default" w:hAnsi="宋体"/>
          <w:sz w:val="24"/>
          <w:szCs w:val="24"/>
        </w:rPr>
      </w:pPr>
      <w:r>
        <w:rPr>
          <w:rFonts w:hAnsi="宋体"/>
          <w:sz w:val="24"/>
          <w:szCs w:val="24"/>
        </w:rPr>
        <w:t>5.2 竞争性磋商文件的组成</w:t>
      </w:r>
    </w:p>
    <w:p>
      <w:pPr>
        <w:pStyle w:val="23"/>
        <w:spacing w:line="300" w:lineRule="auto"/>
        <w:ind w:firstLine="480" w:firstLineChars="200"/>
        <w:rPr>
          <w:rFonts w:hint="default" w:hAnsi="宋体"/>
          <w:sz w:val="24"/>
          <w:szCs w:val="24"/>
        </w:rPr>
      </w:pPr>
      <w:r>
        <w:rPr>
          <w:rFonts w:hAnsi="宋体"/>
          <w:sz w:val="24"/>
          <w:szCs w:val="24"/>
        </w:rPr>
        <w:t>（1）竞争性磋商邀请通知</w:t>
      </w:r>
    </w:p>
    <w:p>
      <w:pPr>
        <w:pStyle w:val="23"/>
        <w:spacing w:line="300" w:lineRule="auto"/>
        <w:ind w:firstLine="480" w:firstLineChars="200"/>
        <w:rPr>
          <w:rFonts w:hint="default" w:hAnsi="宋体"/>
          <w:sz w:val="24"/>
          <w:szCs w:val="24"/>
        </w:rPr>
      </w:pPr>
      <w:r>
        <w:rPr>
          <w:rFonts w:hAnsi="宋体"/>
          <w:sz w:val="24"/>
          <w:szCs w:val="24"/>
        </w:rPr>
        <w:t>（2）磋商须知</w:t>
      </w:r>
    </w:p>
    <w:p>
      <w:pPr>
        <w:pStyle w:val="23"/>
        <w:spacing w:line="300" w:lineRule="auto"/>
        <w:ind w:firstLine="480" w:firstLineChars="200"/>
        <w:rPr>
          <w:rFonts w:hint="default" w:hAnsi="宋体"/>
          <w:sz w:val="24"/>
          <w:szCs w:val="24"/>
        </w:rPr>
      </w:pPr>
      <w:r>
        <w:rPr>
          <w:rFonts w:hAnsi="宋体"/>
          <w:sz w:val="24"/>
          <w:szCs w:val="24"/>
        </w:rPr>
        <w:t>（3）供应商资格证明文件</w:t>
      </w:r>
    </w:p>
    <w:p>
      <w:pPr>
        <w:pStyle w:val="23"/>
        <w:spacing w:line="300" w:lineRule="auto"/>
        <w:ind w:firstLine="480" w:firstLineChars="200"/>
        <w:rPr>
          <w:rFonts w:hint="default" w:hAnsi="宋体"/>
          <w:sz w:val="24"/>
          <w:szCs w:val="24"/>
        </w:rPr>
      </w:pPr>
      <w:r>
        <w:rPr>
          <w:rFonts w:hAnsi="宋体"/>
          <w:sz w:val="24"/>
          <w:szCs w:val="24"/>
        </w:rPr>
        <w:t>（4）合同草案条款（参考文本）</w:t>
      </w:r>
    </w:p>
    <w:p>
      <w:pPr>
        <w:pStyle w:val="23"/>
        <w:spacing w:line="300" w:lineRule="auto"/>
        <w:ind w:firstLine="480" w:firstLineChars="200"/>
        <w:rPr>
          <w:rFonts w:hint="default" w:hAnsi="宋体"/>
          <w:sz w:val="24"/>
          <w:szCs w:val="24"/>
        </w:rPr>
      </w:pPr>
      <w:r>
        <w:rPr>
          <w:rFonts w:hAnsi="宋体"/>
          <w:sz w:val="24"/>
          <w:szCs w:val="24"/>
        </w:rPr>
        <w:t>（5）磋商程序</w:t>
      </w:r>
    </w:p>
    <w:p>
      <w:pPr>
        <w:pStyle w:val="23"/>
        <w:spacing w:line="300" w:lineRule="auto"/>
        <w:ind w:firstLine="480" w:firstLineChars="200"/>
        <w:rPr>
          <w:rFonts w:hint="default" w:hAnsi="宋体"/>
          <w:sz w:val="24"/>
          <w:szCs w:val="24"/>
        </w:rPr>
      </w:pPr>
      <w:r>
        <w:rPr>
          <w:rFonts w:hAnsi="宋体"/>
          <w:sz w:val="24"/>
          <w:szCs w:val="24"/>
        </w:rPr>
        <w:t>（6）服务及商务要求</w:t>
      </w:r>
    </w:p>
    <w:p>
      <w:pPr>
        <w:pStyle w:val="23"/>
        <w:spacing w:line="300" w:lineRule="auto"/>
        <w:ind w:firstLine="480" w:firstLineChars="200"/>
        <w:rPr>
          <w:rFonts w:hint="default" w:hAnsi="宋体"/>
          <w:sz w:val="24"/>
          <w:szCs w:val="24"/>
        </w:rPr>
      </w:pPr>
      <w:r>
        <w:rPr>
          <w:rFonts w:hAnsi="宋体"/>
          <w:sz w:val="24"/>
          <w:szCs w:val="24"/>
        </w:rPr>
        <w:t>（7）响应文件格式</w:t>
      </w:r>
    </w:p>
    <w:p>
      <w:pPr>
        <w:pStyle w:val="279"/>
        <w:ind w:firstLine="480"/>
        <w:rPr>
          <w:rFonts w:ascii="宋体" w:hAnsi="宋体"/>
          <w:sz w:val="24"/>
        </w:rPr>
      </w:pPr>
      <w:r>
        <w:rPr>
          <w:rFonts w:hint="eastAsia" w:ascii="宋体" w:hAnsi="宋体"/>
          <w:sz w:val="24"/>
        </w:rPr>
        <w:t>（8）磋商过程中形成的书面变更通知</w:t>
      </w:r>
    </w:p>
    <w:p>
      <w:pPr>
        <w:spacing w:line="300" w:lineRule="auto"/>
        <w:ind w:firstLine="480" w:firstLineChars="200"/>
        <w:rPr>
          <w:rFonts w:ascii="宋体" w:hAnsi="宋体"/>
        </w:rPr>
      </w:pPr>
      <w:r>
        <w:rPr>
          <w:rFonts w:ascii="宋体" w:hAnsi="宋体"/>
        </w:rPr>
        <w:t>5.3 供应商应详细阅读竞争性磋商文件的全部内容，并实质性响应竞争性磋商文件的要求。</w:t>
      </w:r>
    </w:p>
    <w:p>
      <w:pPr>
        <w:spacing w:line="300" w:lineRule="auto"/>
        <w:ind w:firstLine="480" w:firstLineChars="200"/>
        <w:jc w:val="both"/>
        <w:rPr>
          <w:rFonts w:ascii="宋体" w:hAnsi="宋体"/>
        </w:rPr>
      </w:pPr>
      <w:r>
        <w:rPr>
          <w:rFonts w:ascii="宋体" w:hAnsi="宋体"/>
        </w:rPr>
        <w:t>5.4 供应商对竞争性磋商文件有任何异议的均应在递交响应文件截止时间</w:t>
      </w:r>
      <w:r>
        <w:rPr>
          <w:rFonts w:hint="eastAsia" w:ascii="宋体" w:hAnsi="宋体"/>
        </w:rPr>
        <w:t>1</w:t>
      </w:r>
      <w:r>
        <w:rPr>
          <w:rFonts w:ascii="宋体" w:hAnsi="宋体"/>
        </w:rPr>
        <w:t>天前向磋商小组</w:t>
      </w:r>
      <w:r>
        <w:rPr>
          <w:rFonts w:hint="eastAsia" w:ascii="宋体" w:hAnsi="宋体"/>
        </w:rPr>
        <w:t>或采购代理机构</w:t>
      </w:r>
      <w:r>
        <w:rPr>
          <w:rFonts w:ascii="宋体" w:hAnsi="宋体"/>
        </w:rPr>
        <w:t>提出，在规定时间内未提出异议的视为完全认同本竞争性磋商文件的要求。</w:t>
      </w:r>
    </w:p>
    <w:p>
      <w:pPr>
        <w:spacing w:line="300" w:lineRule="auto"/>
        <w:ind w:firstLine="480" w:firstLineChars="200"/>
        <w:rPr>
          <w:rFonts w:ascii="宋体" w:hAnsi="宋体"/>
        </w:rPr>
      </w:pPr>
      <w:r>
        <w:rPr>
          <w:rFonts w:ascii="宋体" w:hAnsi="宋体"/>
        </w:rPr>
        <w:t>6、响应文件</w:t>
      </w:r>
    </w:p>
    <w:p>
      <w:pPr>
        <w:spacing w:line="300" w:lineRule="auto"/>
        <w:ind w:firstLine="480" w:firstLineChars="200"/>
        <w:rPr>
          <w:rFonts w:ascii="宋体" w:hAnsi="宋体"/>
        </w:rPr>
      </w:pPr>
      <w:r>
        <w:rPr>
          <w:rFonts w:ascii="宋体" w:hAnsi="宋体"/>
        </w:rPr>
        <w:t>供应商须按竞争性磋商文件的要求编写响应文件，对竞争性磋商文件提出的要求和条件做出实质性响应。响应文件应包括但不限于下列内容：</w:t>
      </w:r>
    </w:p>
    <w:p>
      <w:pPr>
        <w:spacing w:line="300" w:lineRule="auto"/>
        <w:ind w:firstLine="480" w:firstLineChars="200"/>
        <w:rPr>
          <w:rFonts w:ascii="宋体" w:hAnsi="宋体"/>
        </w:rPr>
      </w:pPr>
      <w:r>
        <w:rPr>
          <w:rFonts w:ascii="宋体" w:hAnsi="宋体"/>
        </w:rPr>
        <w:t>文件一：资格性响应文件</w:t>
      </w:r>
    </w:p>
    <w:p>
      <w:pPr>
        <w:spacing w:line="300" w:lineRule="auto"/>
        <w:ind w:firstLine="480" w:firstLineChars="200"/>
        <w:rPr>
          <w:rFonts w:ascii="宋体" w:hAnsi="宋体"/>
        </w:rPr>
      </w:pPr>
      <w:r>
        <w:rPr>
          <w:rFonts w:hint="eastAsia" w:ascii="宋体" w:hAnsi="宋体"/>
        </w:rPr>
        <w:t>符合磋商文件第三章规定的资格证明材料。</w:t>
      </w:r>
    </w:p>
    <w:p>
      <w:pPr>
        <w:spacing w:line="300" w:lineRule="auto"/>
        <w:ind w:firstLine="480" w:firstLineChars="200"/>
        <w:rPr>
          <w:rFonts w:ascii="宋体" w:hAnsi="宋体"/>
        </w:rPr>
      </w:pPr>
      <w:r>
        <w:rPr>
          <w:rFonts w:ascii="宋体" w:hAnsi="宋体"/>
        </w:rPr>
        <w:t>文件二：</w:t>
      </w:r>
      <w:r>
        <w:rPr>
          <w:rFonts w:hint="eastAsia" w:ascii="宋体" w:hAnsi="宋体"/>
        </w:rPr>
        <w:t>技术、服务性响应文件</w:t>
      </w:r>
    </w:p>
    <w:p>
      <w:pPr>
        <w:spacing w:line="300" w:lineRule="auto"/>
        <w:ind w:firstLine="480" w:firstLineChars="200"/>
        <w:rPr>
          <w:rFonts w:ascii="宋体" w:hAnsi="宋体"/>
        </w:rPr>
      </w:pPr>
      <w:r>
        <w:rPr>
          <w:rFonts w:ascii="宋体" w:hAnsi="宋体"/>
        </w:rPr>
        <w:t>包括</w:t>
      </w:r>
      <w:r>
        <w:rPr>
          <w:rFonts w:hint="eastAsia" w:ascii="宋体" w:hAnsi="宋体"/>
        </w:rPr>
        <w:t>响应函、报价一览表、分项报价表、</w:t>
      </w:r>
      <w:r>
        <w:rPr>
          <w:rFonts w:ascii="宋体" w:hAnsi="宋体"/>
        </w:rPr>
        <w:t>技术要求响应/偏离表、商务要求响应/偏离表、质量保证和售后服务承诺、服务计划及承诺</w:t>
      </w:r>
      <w:r>
        <w:rPr>
          <w:rFonts w:hint="eastAsia" w:ascii="宋体" w:hAnsi="宋体"/>
        </w:rPr>
        <w:t>、报价组成因素（参与响应的货物或服务清单）</w:t>
      </w:r>
      <w:r>
        <w:rPr>
          <w:rFonts w:ascii="宋体" w:hAnsi="宋体"/>
        </w:rPr>
        <w:t>等文件。</w:t>
      </w:r>
    </w:p>
    <w:p>
      <w:pPr>
        <w:spacing w:line="300" w:lineRule="auto"/>
        <w:ind w:firstLine="480" w:firstLineChars="200"/>
        <w:rPr>
          <w:rFonts w:ascii="宋体" w:hAnsi="宋体"/>
        </w:rPr>
      </w:pPr>
      <w:r>
        <w:rPr>
          <w:rFonts w:ascii="宋体" w:hAnsi="宋体"/>
        </w:rPr>
        <w:t>7、报价</w:t>
      </w:r>
    </w:p>
    <w:p>
      <w:pPr>
        <w:pStyle w:val="279"/>
        <w:ind w:firstLine="480"/>
        <w:rPr>
          <w:rFonts w:ascii="宋体" w:hAnsi="宋体"/>
          <w:sz w:val="24"/>
        </w:rPr>
      </w:pPr>
      <w:r>
        <w:rPr>
          <w:rFonts w:ascii="宋体" w:hAnsi="宋体"/>
          <w:sz w:val="24"/>
        </w:rPr>
        <w:t>供应商报价应为完成本竞争性磋商文件中所要求的</w:t>
      </w:r>
      <w:r>
        <w:rPr>
          <w:rFonts w:hint="eastAsia" w:ascii="宋体" w:hAnsi="宋体"/>
          <w:sz w:val="24"/>
        </w:rPr>
        <w:t>货物/服务/工程</w:t>
      </w:r>
      <w:r>
        <w:rPr>
          <w:rFonts w:ascii="宋体" w:hAnsi="宋体"/>
          <w:sz w:val="24"/>
        </w:rPr>
        <w:t>所应包括内容的所有价格。</w:t>
      </w:r>
    </w:p>
    <w:p>
      <w:pPr>
        <w:pStyle w:val="279"/>
        <w:ind w:firstLine="482"/>
        <w:rPr>
          <w:rFonts w:ascii="宋体" w:hAnsi="宋体"/>
          <w:b/>
          <w:sz w:val="24"/>
        </w:rPr>
      </w:pPr>
      <w:r>
        <w:rPr>
          <w:rFonts w:hint="eastAsia" w:ascii="宋体" w:hAnsi="宋体"/>
          <w:b/>
          <w:sz w:val="24"/>
        </w:rPr>
        <w:t>7.1本次磋商采购采用现场报价，通过资格审查的磋商供应商按磋商小组要求进行报价。</w:t>
      </w:r>
    </w:p>
    <w:p>
      <w:pPr>
        <w:autoSpaceDE w:val="0"/>
        <w:autoSpaceDN w:val="0"/>
        <w:adjustRightInd w:val="0"/>
        <w:spacing w:line="400" w:lineRule="exact"/>
        <w:ind w:firstLine="480" w:firstLineChars="200"/>
        <w:rPr>
          <w:rFonts w:ascii="宋体" w:hAnsi="Cambria" w:cs="宋体"/>
          <w:lang w:val="zh-CN"/>
        </w:rPr>
      </w:pPr>
      <w:r>
        <w:rPr>
          <w:rFonts w:hint="eastAsia" w:ascii="宋体" w:hAnsi="Cambria" w:cs="宋体"/>
          <w:lang w:val="zh-CN"/>
        </w:rPr>
        <w:t>7.</w:t>
      </w:r>
      <w:r>
        <w:rPr>
          <w:rFonts w:hint="eastAsia" w:ascii="宋体" w:hAnsi="Cambria" w:cs="宋体"/>
        </w:rPr>
        <w:t>2</w:t>
      </w:r>
      <w:r>
        <w:rPr>
          <w:rFonts w:hint="eastAsia" w:ascii="宋体" w:hAnsi="Cambria" w:cs="宋体"/>
          <w:lang w:val="zh-CN"/>
        </w:rPr>
        <w:t>根据《政府采购促进中小企业发展暂行办法》的相关规定，对小型和微型企业制造（生产）产品的价格给予6%的扣除，用扣除后的价格参与评审（附中小企业声明函及相关证明材料）。</w:t>
      </w:r>
    </w:p>
    <w:p>
      <w:pPr>
        <w:spacing w:line="300" w:lineRule="auto"/>
        <w:ind w:firstLine="480" w:firstLineChars="200"/>
        <w:rPr>
          <w:rFonts w:ascii="宋体" w:hAnsi="宋体"/>
        </w:rPr>
      </w:pPr>
      <w:r>
        <w:rPr>
          <w:rFonts w:ascii="宋体" w:hAnsi="宋体"/>
        </w:rPr>
        <w:t>8、响应文件的递交</w:t>
      </w:r>
    </w:p>
    <w:p>
      <w:pPr>
        <w:pStyle w:val="279"/>
        <w:ind w:firstLine="480"/>
        <w:rPr>
          <w:rFonts w:ascii="宋体" w:hAnsi="宋体"/>
          <w:sz w:val="24"/>
        </w:rPr>
      </w:pPr>
      <w:r>
        <w:rPr>
          <w:rFonts w:ascii="宋体" w:hAnsi="宋体"/>
          <w:sz w:val="24"/>
        </w:rPr>
        <w:t>8.1响应文件分资格性响应文件和</w:t>
      </w:r>
      <w:r>
        <w:rPr>
          <w:rFonts w:hint="eastAsia" w:ascii="宋体" w:hAnsi="宋体"/>
          <w:sz w:val="24"/>
        </w:rPr>
        <w:t>技术、服务性</w:t>
      </w:r>
      <w:r>
        <w:rPr>
          <w:rFonts w:ascii="宋体" w:hAnsi="宋体"/>
          <w:sz w:val="24"/>
        </w:rPr>
        <w:t>响应文件</w:t>
      </w:r>
      <w:r>
        <w:rPr>
          <w:rFonts w:hint="eastAsia" w:ascii="宋体" w:hAnsi="宋体"/>
          <w:sz w:val="24"/>
        </w:rPr>
        <w:t>和设计效果图三</w:t>
      </w:r>
      <w:r>
        <w:rPr>
          <w:rFonts w:ascii="宋体" w:hAnsi="宋体"/>
          <w:sz w:val="24"/>
        </w:rPr>
        <w:t>部分，应分册密封装订。资格性响应文件用于磋商小组资格审查，技术响应文件</w:t>
      </w:r>
      <w:r>
        <w:rPr>
          <w:rFonts w:hint="eastAsia" w:ascii="宋体" w:hAnsi="宋体"/>
          <w:sz w:val="24"/>
        </w:rPr>
        <w:t>和设计效果图</w:t>
      </w:r>
      <w:r>
        <w:rPr>
          <w:rFonts w:ascii="宋体" w:hAnsi="宋体"/>
          <w:sz w:val="24"/>
        </w:rPr>
        <w:t>用于供应商与磋商小组磋商。</w:t>
      </w:r>
    </w:p>
    <w:p>
      <w:pPr>
        <w:pStyle w:val="279"/>
        <w:ind w:firstLine="480"/>
        <w:rPr>
          <w:rFonts w:ascii="宋体" w:hAnsi="宋体"/>
          <w:sz w:val="24"/>
        </w:rPr>
      </w:pPr>
      <w:r>
        <w:rPr>
          <w:rFonts w:ascii="宋体" w:hAnsi="宋体"/>
          <w:sz w:val="24"/>
        </w:rPr>
        <w:t>8.2供应商递交的响应文件为一式</w:t>
      </w:r>
      <w:r>
        <w:rPr>
          <w:rFonts w:hint="eastAsia" w:ascii="宋体" w:hAnsi="宋体"/>
          <w:sz w:val="24"/>
        </w:rPr>
        <w:t>贰</w:t>
      </w:r>
      <w:r>
        <w:rPr>
          <w:rFonts w:ascii="宋体" w:hAnsi="宋体"/>
          <w:sz w:val="24"/>
        </w:rPr>
        <w:t>份，其中正本壹份，副本</w:t>
      </w:r>
      <w:r>
        <w:rPr>
          <w:rFonts w:hint="eastAsia" w:ascii="宋体" w:hAnsi="宋体"/>
          <w:sz w:val="24"/>
        </w:rPr>
        <w:t>壹</w:t>
      </w:r>
      <w:r>
        <w:rPr>
          <w:rFonts w:ascii="宋体" w:hAnsi="宋体"/>
          <w:sz w:val="24"/>
        </w:rPr>
        <w:t>份。响应文件</w:t>
      </w:r>
      <w:r>
        <w:rPr>
          <w:rFonts w:hint="eastAsia" w:ascii="宋体" w:hAnsi="宋体"/>
          <w:sz w:val="24"/>
        </w:rPr>
        <w:t>统一使用A4幅面的纸张印制，设计效果图使用A3幅面的纸张印制，必须</w:t>
      </w:r>
      <w:r>
        <w:rPr>
          <w:rFonts w:hint="eastAsia" w:ascii="宋体" w:hAnsi="宋体"/>
          <w:b/>
          <w:sz w:val="24"/>
        </w:rPr>
        <w:t>胶装成册</w:t>
      </w:r>
      <w:r>
        <w:rPr>
          <w:rFonts w:hint="eastAsia" w:ascii="宋体" w:hAnsi="宋体"/>
          <w:sz w:val="24"/>
        </w:rPr>
        <w:t>并编码，其他方式装订的响应文件一概不予接受</w:t>
      </w:r>
      <w:r>
        <w:rPr>
          <w:rFonts w:ascii="宋体" w:hAnsi="宋体"/>
          <w:sz w:val="24"/>
        </w:rPr>
        <w:t>。并在响应文件封面标明项目名称、项目编号、供应商名称以及 “正本”、“副本”字样。</w:t>
      </w:r>
      <w:r>
        <w:rPr>
          <w:rFonts w:hint="eastAsia" w:ascii="宋体" w:hAnsi="宋体"/>
          <w:sz w:val="24"/>
        </w:rPr>
        <w:t>（设计效果图只需要装订一份）</w:t>
      </w:r>
    </w:p>
    <w:p>
      <w:pPr>
        <w:pStyle w:val="279"/>
        <w:ind w:firstLine="480"/>
        <w:rPr>
          <w:rFonts w:ascii="宋体" w:hAnsi="宋体"/>
          <w:sz w:val="24"/>
        </w:rPr>
      </w:pPr>
      <w:r>
        <w:rPr>
          <w:rFonts w:ascii="宋体" w:hAnsi="宋体"/>
          <w:sz w:val="24"/>
        </w:rPr>
        <w:t xml:space="preserve">8.3 </w:t>
      </w:r>
      <w:r>
        <w:rPr>
          <w:rFonts w:hint="eastAsia" w:ascii="宋体" w:hAnsi="宋体"/>
          <w:sz w:val="24"/>
        </w:rPr>
        <w:t>响应文件应由供应商法定代表人或经正式授权的供应商代表按竞争性磋商文件的要求签字或加盖公章。</w:t>
      </w:r>
    </w:p>
    <w:p>
      <w:pPr>
        <w:pStyle w:val="279"/>
        <w:ind w:firstLine="480"/>
        <w:rPr>
          <w:rFonts w:ascii="宋体" w:hAnsi="宋体"/>
          <w:sz w:val="24"/>
        </w:rPr>
      </w:pPr>
      <w:r>
        <w:rPr>
          <w:rFonts w:ascii="宋体" w:hAnsi="宋体"/>
          <w:sz w:val="24"/>
        </w:rPr>
        <w:t>8.</w:t>
      </w:r>
      <w:r>
        <w:rPr>
          <w:rFonts w:hint="eastAsia" w:ascii="宋体" w:hAnsi="宋体"/>
          <w:sz w:val="24"/>
        </w:rPr>
        <w:t>4</w:t>
      </w:r>
      <w:r>
        <w:rPr>
          <w:rFonts w:ascii="宋体" w:hAnsi="宋体"/>
          <w:sz w:val="24"/>
        </w:rPr>
        <w:t>在递交响应文件截止时间后送达的任何响应文件</w:t>
      </w:r>
      <w:r>
        <w:rPr>
          <w:rFonts w:hint="eastAsia" w:ascii="宋体" w:hAnsi="宋体"/>
          <w:sz w:val="24"/>
        </w:rPr>
        <w:t>将被拒绝</w:t>
      </w:r>
      <w:r>
        <w:rPr>
          <w:rFonts w:ascii="宋体" w:hAnsi="宋体"/>
          <w:sz w:val="24"/>
        </w:rPr>
        <w:t>。</w:t>
      </w:r>
    </w:p>
    <w:p>
      <w:pPr>
        <w:autoSpaceDE w:val="0"/>
        <w:autoSpaceDN w:val="0"/>
        <w:snapToGrid w:val="0"/>
        <w:spacing w:line="300" w:lineRule="auto"/>
        <w:ind w:firstLine="482" w:firstLineChars="200"/>
        <w:rPr>
          <w:rFonts w:ascii="宋体" w:hAnsi="宋体"/>
          <w:b/>
        </w:rPr>
      </w:pPr>
      <w:r>
        <w:rPr>
          <w:rFonts w:hint="eastAsia" w:ascii="宋体" w:hAnsi="宋体"/>
          <w:b/>
        </w:rPr>
        <w:t>9.1磋商保证金：无。履约保证金：无</w:t>
      </w:r>
    </w:p>
    <w:p>
      <w:pPr>
        <w:widowControl w:val="0"/>
        <w:tabs>
          <w:tab w:val="left" w:pos="0"/>
          <w:tab w:val="left" w:pos="1080"/>
        </w:tabs>
        <w:spacing w:line="300" w:lineRule="auto"/>
        <w:ind w:firstLine="480" w:firstLineChars="200"/>
        <w:jc w:val="both"/>
        <w:rPr>
          <w:rFonts w:ascii="宋体" w:hAnsi="宋体"/>
        </w:rPr>
      </w:pPr>
      <w:r>
        <w:rPr>
          <w:rFonts w:ascii="宋体" w:hAnsi="宋体"/>
        </w:rPr>
        <w:t>10、确定成交候选人</w:t>
      </w:r>
    </w:p>
    <w:p>
      <w:pPr>
        <w:widowControl w:val="0"/>
        <w:tabs>
          <w:tab w:val="left" w:pos="0"/>
          <w:tab w:val="left" w:pos="1080"/>
        </w:tabs>
        <w:spacing w:line="300" w:lineRule="auto"/>
        <w:ind w:firstLine="480" w:firstLineChars="200"/>
        <w:jc w:val="both"/>
        <w:rPr>
          <w:rFonts w:ascii="宋体" w:hAnsi="宋体"/>
        </w:rPr>
      </w:pPr>
      <w:r>
        <w:rPr>
          <w:rFonts w:ascii="宋体" w:hAnsi="宋体"/>
        </w:rPr>
        <w:t>10.1</w:t>
      </w:r>
      <w:r>
        <w:rPr>
          <w:rFonts w:hint="eastAsia" w:ascii="宋体" w:hAnsi="宋体"/>
        </w:rPr>
        <w:t>采购代理机构应当在评审结束后</w:t>
      </w:r>
      <w:r>
        <w:rPr>
          <w:rFonts w:ascii="宋体" w:hAnsi="宋体"/>
        </w:rPr>
        <w:t>2</w:t>
      </w:r>
      <w:r>
        <w:rPr>
          <w:rFonts w:hint="eastAsia" w:ascii="宋体" w:hAnsi="宋体"/>
        </w:rPr>
        <w:t>个工作日内将评审报告送采购单位确认。</w:t>
      </w:r>
    </w:p>
    <w:p>
      <w:pPr>
        <w:widowControl w:val="0"/>
        <w:tabs>
          <w:tab w:val="left" w:pos="0"/>
          <w:tab w:val="left" w:pos="1080"/>
        </w:tabs>
        <w:spacing w:line="300" w:lineRule="auto"/>
        <w:ind w:firstLine="480" w:firstLineChars="200"/>
        <w:jc w:val="both"/>
        <w:rPr>
          <w:rFonts w:ascii="宋体" w:hAnsi="宋体"/>
        </w:rPr>
      </w:pPr>
      <w:r>
        <w:rPr>
          <w:rFonts w:ascii="宋体" w:hAnsi="宋体"/>
        </w:rPr>
        <w:t xml:space="preserve">10.2 </w:t>
      </w:r>
      <w:r>
        <w:rPr>
          <w:rFonts w:hint="eastAsia" w:ascii="宋体" w:hAnsi="宋体"/>
        </w:rPr>
        <w:t>采购单位应当在收到评审报告后</w:t>
      </w:r>
      <w:r>
        <w:rPr>
          <w:rFonts w:ascii="宋体" w:hAnsi="宋体"/>
        </w:rPr>
        <w:t>5</w:t>
      </w:r>
      <w:r>
        <w:rPr>
          <w:rFonts w:hint="eastAsia" w:ascii="宋体" w:hAnsi="宋体"/>
        </w:rPr>
        <w:t>个工作日内，从评审报告提出的成交候选人中，按照排序从高到低的原则确定成交供应商。</w:t>
      </w:r>
    </w:p>
    <w:p>
      <w:pPr>
        <w:widowControl w:val="0"/>
        <w:tabs>
          <w:tab w:val="left" w:pos="0"/>
          <w:tab w:val="left" w:pos="1080"/>
        </w:tabs>
        <w:spacing w:line="300" w:lineRule="auto"/>
        <w:ind w:firstLine="480" w:firstLineChars="200"/>
        <w:jc w:val="both"/>
        <w:rPr>
          <w:rFonts w:ascii="宋体" w:hAnsi="宋体"/>
        </w:rPr>
      </w:pPr>
      <w:r>
        <w:rPr>
          <w:rFonts w:ascii="宋体" w:hAnsi="宋体"/>
        </w:rPr>
        <w:t>10.3</w:t>
      </w:r>
      <w:r>
        <w:rPr>
          <w:rFonts w:hint="eastAsia" w:ascii="宋体" w:hAnsi="宋体"/>
        </w:rPr>
        <w:t>采购单位确定成交供应商过程中，发现成交候选供应商有下列情形之一的，将不予确定其为成交供应商：</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（一）成交候选供应商存在违法、违纪行为的；</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（二）成交候选供应商因不可抗力、社会经济形势发生重大变化、破产、重组等原因确定无法履行政府采购合同的；</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（三）成交候选供应商书面自愿放弃成交，且无其他非法目的的。</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成交候选供应商有本款情形之一的，采购单位将确定后一位成交候选供应商为成交供应商。依次类推。无法确定成交供应商的，采购单位将重新组织采购。</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成交候选供应商以本款第（三）项放弃成交的，应当说明理由。</w:t>
      </w:r>
    </w:p>
    <w:p>
      <w:pPr>
        <w:pStyle w:val="279"/>
        <w:ind w:firstLine="480"/>
        <w:rPr>
          <w:rFonts w:ascii="宋体" w:hAnsi="宋体"/>
          <w:sz w:val="24"/>
        </w:rPr>
      </w:pPr>
      <w:r>
        <w:rPr>
          <w:rFonts w:ascii="宋体" w:hAnsi="宋体"/>
          <w:sz w:val="24"/>
        </w:rPr>
        <w:t>11、成交通知书</w:t>
      </w:r>
    </w:p>
    <w:p>
      <w:pPr>
        <w:pStyle w:val="279"/>
        <w:ind w:firstLine="480"/>
        <w:rPr>
          <w:rFonts w:ascii="宋体" w:hAnsi="宋体"/>
          <w:sz w:val="24"/>
        </w:rPr>
      </w:pPr>
      <w:r>
        <w:rPr>
          <w:rFonts w:hint="eastAsia" w:ascii="宋体" w:hAnsi="宋体"/>
          <w:sz w:val="24"/>
        </w:rPr>
        <w:t>采购代理机构在成交供应商确定后</w:t>
      </w:r>
      <w:r>
        <w:rPr>
          <w:rFonts w:ascii="宋体" w:hAnsi="宋体"/>
          <w:sz w:val="24"/>
        </w:rPr>
        <w:t>2</w:t>
      </w:r>
      <w:r>
        <w:rPr>
          <w:rFonts w:hint="eastAsia" w:ascii="宋体" w:hAnsi="宋体"/>
          <w:sz w:val="24"/>
        </w:rPr>
        <w:t>个工作日内，在</w:t>
      </w:r>
      <w:r>
        <w:rPr>
          <w:rFonts w:hint="eastAsia" w:ascii="宋体" w:hAnsi="宋体"/>
          <w:b/>
          <w:sz w:val="24"/>
        </w:rPr>
        <w:t>青海政府采购网</w:t>
      </w:r>
      <w:r>
        <w:rPr>
          <w:rFonts w:hint="eastAsia" w:ascii="宋体" w:hAnsi="宋体"/>
          <w:sz w:val="24"/>
        </w:rPr>
        <w:t>上公告成交结果，同时向成交供应商发出成交通知书。</w:t>
      </w:r>
    </w:p>
    <w:p>
      <w:pPr>
        <w:spacing w:line="300" w:lineRule="auto"/>
        <w:ind w:firstLine="480" w:firstLineChars="200"/>
        <w:rPr>
          <w:rFonts w:ascii="宋体" w:hAnsi="宋体"/>
        </w:rPr>
      </w:pPr>
      <w:r>
        <w:rPr>
          <w:rFonts w:ascii="宋体" w:hAnsi="宋体"/>
        </w:rPr>
        <w:t>12、签订合同</w:t>
      </w:r>
    </w:p>
    <w:p>
      <w:pPr>
        <w:pStyle w:val="279"/>
        <w:ind w:firstLine="480"/>
        <w:rPr>
          <w:rFonts w:ascii="宋体" w:hAnsi="宋体"/>
          <w:sz w:val="24"/>
        </w:rPr>
      </w:pPr>
      <w:r>
        <w:rPr>
          <w:rFonts w:ascii="宋体" w:hAnsi="宋体"/>
          <w:sz w:val="24"/>
        </w:rPr>
        <w:t>12.1成交供应商应在领取成交通知书后30日内，按照磋商文件、响应文件以及磋商过程中确定的事项与采购单位签订采购合同。</w:t>
      </w:r>
    </w:p>
    <w:p>
      <w:pPr>
        <w:pStyle w:val="279"/>
        <w:ind w:firstLine="480"/>
        <w:rPr>
          <w:rFonts w:ascii="宋体" w:hAnsi="宋体"/>
          <w:b/>
          <w:sz w:val="24"/>
        </w:rPr>
      </w:pPr>
      <w:r>
        <w:rPr>
          <w:rFonts w:ascii="宋体" w:hAnsi="宋体"/>
          <w:sz w:val="24"/>
        </w:rPr>
        <w:t>12.2竞争性磋商文件、供应商提交的响应文件、磋商中的最终报价、供应商承诺书、成交通知书等均成为有法律约束力的合同的组成内容。</w:t>
      </w:r>
    </w:p>
    <w:p>
      <w:pPr>
        <w:spacing w:line="300" w:lineRule="auto"/>
        <w:ind w:firstLine="120" w:firstLineChars="50"/>
        <w:rPr>
          <w:rFonts w:ascii="宋体" w:hAnsi="宋体"/>
        </w:rPr>
      </w:pPr>
      <w:r>
        <w:rPr>
          <w:rFonts w:hint="eastAsia" w:ascii="宋体" w:hAnsi="宋体"/>
        </w:rPr>
        <w:t xml:space="preserve"> 13、磋商有效期：60日历日</w:t>
      </w:r>
    </w:p>
    <w:p>
      <w:pPr>
        <w:pStyle w:val="279"/>
        <w:ind w:firstLine="199" w:firstLineChars="83"/>
        <w:rPr>
          <w:rFonts w:ascii="宋体" w:hAnsi="宋体"/>
          <w:sz w:val="24"/>
        </w:rPr>
      </w:pPr>
    </w:p>
    <w:p>
      <w:pPr>
        <w:pStyle w:val="279"/>
        <w:ind w:firstLine="480"/>
        <w:rPr>
          <w:rFonts w:ascii="宋体" w:hAnsi="宋体"/>
          <w:sz w:val="24"/>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2"/>
        <w:ind w:left="0" w:firstLine="0"/>
        <w:rPr>
          <w:rFonts w:ascii="宋体" w:hAnsi="宋体" w:eastAsia="宋体"/>
          <w:color w:val="auto"/>
          <w:sz w:val="28"/>
          <w:szCs w:val="28"/>
        </w:rPr>
      </w:pPr>
      <w:r>
        <w:rPr>
          <w:rFonts w:ascii="宋体" w:hAnsi="宋体" w:eastAsia="宋体"/>
          <w:color w:val="auto"/>
        </w:rPr>
        <w:br w:type="page"/>
      </w:r>
      <w:bookmarkStart w:id="1" w:name="_Toc468884481"/>
      <w:bookmarkStart w:id="2" w:name="_Hlk480384105"/>
      <w:r>
        <w:rPr>
          <w:rFonts w:ascii="宋体" w:hAnsi="宋体" w:eastAsia="宋体"/>
          <w:color w:val="auto"/>
          <w:sz w:val="28"/>
          <w:szCs w:val="28"/>
        </w:rPr>
        <w:t>第三章  供应商资格证明文件</w:t>
      </w:r>
      <w:bookmarkEnd w:id="1"/>
    </w:p>
    <w:p>
      <w:pPr>
        <w:spacing w:line="360" w:lineRule="auto"/>
        <w:ind w:firstLine="463" w:firstLineChars="192"/>
        <w:jc w:val="both"/>
        <w:rPr>
          <w:rFonts w:ascii="宋体" w:hAnsi="宋体"/>
          <w:b/>
        </w:rPr>
      </w:pPr>
      <w:r>
        <w:rPr>
          <w:rFonts w:ascii="宋体" w:hAnsi="宋体"/>
          <w:b/>
        </w:rPr>
        <w:t>一、供应商应提交的资格证明材料</w:t>
      </w:r>
    </w:p>
    <w:p>
      <w:pPr>
        <w:spacing w:line="360" w:lineRule="auto"/>
        <w:ind w:firstLine="460" w:firstLineChars="192"/>
        <w:jc w:val="both"/>
        <w:rPr>
          <w:rFonts w:ascii="宋体" w:hAnsi="宋体"/>
        </w:rPr>
      </w:pPr>
      <w:bookmarkStart w:id="3" w:name="_Toc468884482"/>
      <w:r>
        <w:rPr>
          <w:rFonts w:hint="eastAsia" w:ascii="宋体" w:hAnsi="宋体"/>
        </w:rPr>
        <w:t>（</w:t>
      </w:r>
      <w:r>
        <w:rPr>
          <w:rFonts w:ascii="宋体" w:hAnsi="宋体"/>
        </w:rPr>
        <w:t>1</w:t>
      </w:r>
      <w:r>
        <w:rPr>
          <w:rFonts w:hint="eastAsia" w:ascii="宋体" w:hAnsi="宋体"/>
        </w:rPr>
        <w:t>）营业执照副本复印件（注：①在有效期内；②具有独立承担民事责任的能力；③复印件加盖公章）。</w:t>
      </w:r>
    </w:p>
    <w:p>
      <w:pPr>
        <w:spacing w:line="360" w:lineRule="auto"/>
        <w:ind w:firstLine="460" w:firstLineChars="192"/>
        <w:jc w:val="both"/>
        <w:rPr>
          <w:rFonts w:ascii="宋体" w:hAnsi="宋体"/>
        </w:rPr>
      </w:pPr>
      <w:r>
        <w:rPr>
          <w:rFonts w:hint="eastAsia" w:ascii="宋体" w:hAnsi="宋体"/>
        </w:rPr>
        <w:t>（</w:t>
      </w:r>
      <w:r>
        <w:rPr>
          <w:rFonts w:ascii="宋体" w:hAnsi="宋体"/>
        </w:rPr>
        <w:t>2</w:t>
      </w:r>
      <w:r>
        <w:rPr>
          <w:rFonts w:hint="eastAsia" w:ascii="宋体" w:hAnsi="宋体"/>
        </w:rPr>
        <w:t>）组织机构代码证副本复印件（注：①发证机关有年检要求的，应按规定通过年检；②在有效期内；③复印件加盖公章）。</w:t>
      </w:r>
    </w:p>
    <w:p>
      <w:pPr>
        <w:spacing w:line="360" w:lineRule="auto"/>
        <w:ind w:firstLine="460" w:firstLineChars="192"/>
        <w:jc w:val="both"/>
        <w:rPr>
          <w:rFonts w:ascii="宋体" w:hAnsi="宋体"/>
        </w:rPr>
      </w:pPr>
      <w:r>
        <w:rPr>
          <w:rFonts w:hint="eastAsia" w:ascii="宋体" w:hAnsi="宋体"/>
        </w:rPr>
        <w:t>（</w:t>
      </w:r>
      <w:r>
        <w:rPr>
          <w:rFonts w:ascii="宋体" w:hAnsi="宋体"/>
        </w:rPr>
        <w:t>3</w:t>
      </w:r>
      <w:r>
        <w:rPr>
          <w:rFonts w:hint="eastAsia" w:ascii="宋体" w:hAnsi="宋体"/>
        </w:rPr>
        <w:t>）税务登记证副本复印件（注：①在有效期内；②复印件加盖公章）。</w:t>
      </w:r>
    </w:p>
    <w:p>
      <w:pPr>
        <w:spacing w:line="360" w:lineRule="auto"/>
        <w:ind w:firstLine="460" w:firstLineChars="192"/>
        <w:jc w:val="both"/>
        <w:rPr>
          <w:rFonts w:ascii="宋体" w:hAnsi="宋体"/>
        </w:rPr>
      </w:pPr>
      <w:r>
        <w:rPr>
          <w:rFonts w:hint="eastAsia" w:ascii="宋体" w:hAnsi="宋体"/>
        </w:rPr>
        <w:t>（4）以上</w:t>
      </w:r>
      <w:r>
        <w:rPr>
          <w:rFonts w:hint="eastAsia" w:ascii="宋体" w:hAnsi="宋体" w:cs="仿宋"/>
        </w:rPr>
        <w:t>三证（</w:t>
      </w:r>
      <w:r>
        <w:rPr>
          <w:rFonts w:hint="eastAsia" w:ascii="宋体" w:hAnsi="宋体"/>
        </w:rPr>
        <w:t>营业执照、组织机构代码证、税务登记证</w:t>
      </w:r>
      <w:r>
        <w:rPr>
          <w:rFonts w:hint="eastAsia" w:ascii="宋体" w:hAnsi="宋体" w:cs="仿宋"/>
        </w:rPr>
        <w:t>）合一的提供新证副本复印件加盖公章。</w:t>
      </w:r>
    </w:p>
    <w:p>
      <w:pPr>
        <w:pStyle w:val="15"/>
        <w:spacing w:line="360" w:lineRule="auto"/>
        <w:ind w:firstLine="480" w:firstLineChars="200"/>
        <w:rPr>
          <w:rFonts w:ascii="宋体" w:hAnsi="宋体"/>
          <w:color w:val="000000"/>
          <w:kern w:val="0"/>
          <w:sz w:val="24"/>
          <w:szCs w:val="24"/>
        </w:rPr>
      </w:pPr>
      <w:r>
        <w:rPr>
          <w:rFonts w:hint="eastAsia" w:ascii="宋体" w:hAnsi="宋体"/>
          <w:color w:val="000000"/>
          <w:kern w:val="0"/>
          <w:sz w:val="24"/>
          <w:szCs w:val="24"/>
        </w:rPr>
        <w:t>（5）有健全的财务会计制度（提供</w:t>
      </w:r>
      <w:r>
        <w:rPr>
          <w:rFonts w:hint="eastAsia" w:ascii="宋体" w:hAnsi="宋体"/>
          <w:color w:val="000000"/>
          <w:kern w:val="0"/>
          <w:sz w:val="24"/>
          <w:szCs w:val="24"/>
          <w:lang w:val="zh-CN"/>
        </w:rPr>
        <w:t>经第三方出具的201</w:t>
      </w:r>
      <w:r>
        <w:rPr>
          <w:rFonts w:hint="eastAsia" w:ascii="宋体" w:hAnsi="宋体"/>
          <w:color w:val="000000"/>
          <w:kern w:val="0"/>
          <w:sz w:val="24"/>
          <w:szCs w:val="24"/>
        </w:rPr>
        <w:t>7</w:t>
      </w:r>
      <w:r>
        <w:rPr>
          <w:rFonts w:hint="eastAsia" w:ascii="宋体" w:hAnsi="宋体"/>
          <w:color w:val="000000"/>
          <w:kern w:val="0"/>
          <w:sz w:val="24"/>
          <w:szCs w:val="24"/>
          <w:lang w:val="zh-CN"/>
        </w:rPr>
        <w:t>或201</w:t>
      </w:r>
      <w:r>
        <w:rPr>
          <w:rFonts w:hint="eastAsia" w:ascii="宋体" w:hAnsi="宋体"/>
          <w:color w:val="000000"/>
          <w:kern w:val="0"/>
          <w:sz w:val="24"/>
          <w:szCs w:val="24"/>
        </w:rPr>
        <w:t>8</w:t>
      </w:r>
      <w:r>
        <w:rPr>
          <w:rFonts w:hint="eastAsia" w:ascii="宋体" w:hAnsi="宋体"/>
          <w:color w:val="000000"/>
          <w:kern w:val="0"/>
          <w:sz w:val="24"/>
          <w:szCs w:val="24"/>
          <w:lang w:val="zh-CN"/>
        </w:rPr>
        <w:t>年度财务状况审计报告</w:t>
      </w:r>
      <w:r>
        <w:rPr>
          <w:rFonts w:hint="eastAsia" w:ascii="宋体" w:hAnsi="宋体"/>
          <w:color w:val="000000"/>
          <w:kern w:val="0"/>
          <w:sz w:val="24"/>
          <w:szCs w:val="24"/>
        </w:rPr>
        <w:t xml:space="preserve">）； </w:t>
      </w:r>
    </w:p>
    <w:p>
      <w:pPr>
        <w:spacing w:line="360" w:lineRule="auto"/>
        <w:ind w:firstLine="460" w:firstLineChars="192"/>
        <w:jc w:val="both"/>
        <w:rPr>
          <w:rFonts w:ascii="宋体" w:hAnsi="宋体"/>
        </w:rPr>
      </w:pPr>
      <w:r>
        <w:rPr>
          <w:rFonts w:hint="eastAsia" w:ascii="宋体" w:hAnsi="宋体"/>
        </w:rPr>
        <w:t>（6）具有依法缴纳税收及社会保障资金的证明（提供201</w:t>
      </w:r>
      <w:r>
        <w:rPr>
          <w:rFonts w:ascii="宋体" w:hAnsi="宋体"/>
        </w:rPr>
        <w:t>8</w:t>
      </w:r>
      <w:r>
        <w:rPr>
          <w:rFonts w:hint="eastAsia" w:ascii="宋体" w:hAnsi="宋体"/>
        </w:rPr>
        <w:t>年</w:t>
      </w:r>
      <w:r>
        <w:rPr>
          <w:rFonts w:ascii="宋体" w:hAnsi="宋体"/>
        </w:rPr>
        <w:t>6</w:t>
      </w:r>
      <w:r>
        <w:rPr>
          <w:rFonts w:hint="eastAsia" w:ascii="宋体" w:hAnsi="宋体"/>
        </w:rPr>
        <w:t>月至201</w:t>
      </w:r>
      <w:r>
        <w:rPr>
          <w:rFonts w:ascii="宋体" w:hAnsi="宋体"/>
        </w:rPr>
        <w:t>9</w:t>
      </w:r>
      <w:r>
        <w:rPr>
          <w:rFonts w:hint="eastAsia" w:ascii="宋体" w:hAnsi="宋体"/>
        </w:rPr>
        <w:t>年3月任意三个月的纳税和社保缴纳凭证）；</w:t>
      </w:r>
    </w:p>
    <w:p>
      <w:pPr>
        <w:spacing w:line="360" w:lineRule="auto"/>
        <w:ind w:firstLine="460" w:firstLineChars="192"/>
        <w:jc w:val="both"/>
        <w:rPr>
          <w:rFonts w:ascii="宋体" w:hAnsi="宋体"/>
        </w:rPr>
      </w:pPr>
      <w:r>
        <w:rPr>
          <w:rFonts w:hint="eastAsia" w:ascii="宋体" w:hAnsi="宋体"/>
        </w:rPr>
        <w:t>（7）具备履行合同所必需的设备和专业技术能力的证明材料（提供承诺函）；</w:t>
      </w:r>
    </w:p>
    <w:p>
      <w:pPr>
        <w:spacing w:line="360" w:lineRule="auto"/>
        <w:ind w:firstLine="460" w:firstLineChars="192"/>
        <w:jc w:val="both"/>
        <w:rPr>
          <w:rFonts w:ascii="宋体" w:hAnsi="宋体"/>
        </w:rPr>
      </w:pPr>
      <w:r>
        <w:rPr>
          <w:rFonts w:hint="eastAsia" w:ascii="宋体" w:hAnsi="宋体"/>
        </w:rPr>
        <w:t>（8）参加政府采购活动前3年（201</w:t>
      </w:r>
      <w:r>
        <w:rPr>
          <w:rFonts w:ascii="宋体" w:hAnsi="宋体"/>
        </w:rPr>
        <w:t>6</w:t>
      </w:r>
      <w:r>
        <w:rPr>
          <w:rFonts w:hint="eastAsia" w:ascii="宋体" w:hAnsi="宋体"/>
        </w:rPr>
        <w:t>至今）内在经营活动中没有重大违法记录的承诺函；</w:t>
      </w:r>
    </w:p>
    <w:p>
      <w:pPr>
        <w:spacing w:line="360" w:lineRule="auto"/>
        <w:ind w:firstLine="460" w:firstLineChars="192"/>
        <w:jc w:val="both"/>
        <w:rPr>
          <w:rFonts w:ascii="宋体" w:hAnsi="宋体"/>
        </w:rPr>
      </w:pPr>
      <w:r>
        <w:rPr>
          <w:rFonts w:hint="eastAsia" w:ascii="宋体" w:hAnsi="宋体"/>
        </w:rPr>
        <w:t>（</w:t>
      </w:r>
      <w:r>
        <w:rPr>
          <w:rFonts w:ascii="宋体" w:hAnsi="宋体"/>
        </w:rPr>
        <w:t>9</w:t>
      </w:r>
      <w:r>
        <w:rPr>
          <w:rFonts w:hint="eastAsia" w:ascii="宋体" w:hAnsi="宋体"/>
        </w:rPr>
        <w:t>）法定代表人授权书原件（①附法定代表人身份证明文件复印件；②法定代表人参与磋商时不需要提供）；</w:t>
      </w:r>
    </w:p>
    <w:p>
      <w:pPr>
        <w:spacing w:line="360" w:lineRule="auto"/>
        <w:ind w:firstLine="460" w:firstLineChars="192"/>
        <w:jc w:val="both"/>
        <w:rPr>
          <w:rFonts w:ascii="宋体" w:hAnsi="宋体"/>
        </w:rPr>
      </w:pPr>
      <w:r>
        <w:rPr>
          <w:rFonts w:hint="eastAsia" w:ascii="宋体" w:hAnsi="宋体"/>
        </w:rPr>
        <w:t>（</w:t>
      </w:r>
      <w:r>
        <w:rPr>
          <w:rFonts w:ascii="宋体" w:hAnsi="宋体"/>
        </w:rPr>
        <w:t>10</w:t>
      </w:r>
      <w:r>
        <w:rPr>
          <w:rFonts w:hint="eastAsia" w:ascii="宋体" w:hAnsi="宋体"/>
        </w:rPr>
        <w:t>）被委托代理人的身份证明文件复印件；</w:t>
      </w:r>
    </w:p>
    <w:p>
      <w:pPr>
        <w:spacing w:line="360" w:lineRule="auto"/>
        <w:ind w:firstLine="460" w:firstLineChars="192"/>
        <w:jc w:val="both"/>
        <w:rPr>
          <w:rFonts w:ascii="宋体" w:hAnsi="宋体"/>
        </w:rPr>
      </w:pPr>
      <w:r>
        <w:rPr>
          <w:rFonts w:hint="eastAsia" w:ascii="宋体" w:hAnsi="宋体"/>
        </w:rPr>
        <w:t>（11）本项目不接受联合体磋商。</w:t>
      </w:r>
    </w:p>
    <w:p>
      <w:pPr>
        <w:keepNext w:val="0"/>
        <w:keepLines w:val="0"/>
        <w:suppressLineNumbers w:val="0"/>
        <w:autoSpaceDE w:val="0"/>
        <w:autoSpaceDN w:val="0"/>
        <w:adjustRightInd w:val="0"/>
        <w:spacing w:before="0" w:beforeLines="0" w:beforeAutospacing="0" w:after="0" w:afterLines="0" w:afterAutospacing="0" w:line="360" w:lineRule="auto"/>
        <w:ind w:left="0" w:leftChars="0" w:right="0" w:firstLine="480" w:firstLineChars="200"/>
        <w:jc w:val="both"/>
        <w:rPr>
          <w:rFonts w:hint="default" w:ascii="Times New Roman" w:hAnsi="Times New Roman" w:cs="Times New Roman"/>
          <w:color w:val="auto"/>
          <w:kern w:val="2"/>
          <w:sz w:val="24"/>
          <w:szCs w:val="24"/>
          <w:lang w:val="zh-CN"/>
        </w:rPr>
      </w:pPr>
      <w:r>
        <w:rPr>
          <w:rFonts w:hint="eastAsia" w:ascii="宋体" w:hAnsi="宋体" w:cs="宋体"/>
        </w:rPr>
        <w:t>（12）</w:t>
      </w:r>
      <w:r>
        <w:rPr>
          <w:rFonts w:hint="default" w:ascii="Times New Roman" w:hAnsi="Times New Roman" w:cs="Times New Roman"/>
          <w:color w:val="auto"/>
          <w:kern w:val="2"/>
          <w:sz w:val="24"/>
          <w:szCs w:val="24"/>
          <w:lang w:val="zh-CN"/>
        </w:rPr>
        <w:t>依据资质认定计量认证证书要求，能够承担相关法律责任并具有合法出具检验检测报告能力，同时资质认定计量认证证书必须在有效期内。</w:t>
      </w:r>
    </w:p>
    <w:p>
      <w:pPr>
        <w:keepNext w:val="0"/>
        <w:keepLines w:val="0"/>
        <w:suppressLineNumbers w:val="0"/>
        <w:autoSpaceDE w:val="0"/>
        <w:autoSpaceDN w:val="0"/>
        <w:adjustRightInd w:val="0"/>
        <w:spacing w:before="0" w:beforeLines="0" w:beforeAutospacing="0" w:after="0" w:afterLines="0" w:afterAutospacing="0" w:line="360" w:lineRule="auto"/>
        <w:ind w:right="0" w:firstLine="480" w:firstLineChars="200"/>
        <w:jc w:val="both"/>
        <w:rPr>
          <w:rFonts w:hint="default" w:ascii="Times New Roman" w:hAnsi="Times New Roman" w:cs="Times New Roman"/>
          <w:color w:val="auto"/>
          <w:kern w:val="2"/>
          <w:sz w:val="24"/>
          <w:szCs w:val="24"/>
          <w:lang w:val="zh-CN"/>
        </w:rPr>
      </w:pPr>
      <w:r>
        <w:rPr>
          <w:rFonts w:hint="eastAsia" w:ascii="Times New Roman" w:hAnsi="Times New Roman" w:cs="Times New Roman"/>
          <w:color w:val="auto"/>
          <w:kern w:val="2"/>
          <w:sz w:val="24"/>
          <w:szCs w:val="24"/>
          <w:lang w:val="en-US" w:eastAsia="zh-CN"/>
        </w:rPr>
        <w:t>（13）</w:t>
      </w:r>
      <w:r>
        <w:rPr>
          <w:rFonts w:hint="default" w:ascii="Times New Roman" w:hAnsi="Times New Roman" w:cs="Times New Roman"/>
          <w:color w:val="auto"/>
          <w:kern w:val="2"/>
          <w:sz w:val="24"/>
          <w:szCs w:val="24"/>
          <w:lang w:val="zh-CN"/>
        </w:rPr>
        <w:t>检验检测机构能力附表必须满足涵盖本次检测项目中的相关检测因子。</w:t>
      </w:r>
    </w:p>
    <w:p>
      <w:pPr>
        <w:keepNext w:val="0"/>
        <w:keepLines w:val="0"/>
        <w:suppressLineNumbers w:val="0"/>
        <w:autoSpaceDE w:val="0"/>
        <w:autoSpaceDN w:val="0"/>
        <w:adjustRightInd w:val="0"/>
        <w:spacing w:before="0" w:beforeLines="0" w:beforeAutospacing="0" w:after="0" w:afterLines="0" w:afterAutospacing="0" w:line="360" w:lineRule="auto"/>
        <w:ind w:left="0" w:leftChars="0" w:right="0" w:firstLine="480" w:firstLineChars="200"/>
        <w:jc w:val="both"/>
        <w:rPr>
          <w:rFonts w:hint="default" w:ascii="Times New Roman" w:hAnsi="Times New Roman" w:eastAsia="宋体" w:cs="Times New Roman"/>
          <w:color w:val="auto"/>
          <w:kern w:val="2"/>
          <w:sz w:val="24"/>
          <w:szCs w:val="24"/>
          <w:u w:val="none" w:color="auto"/>
          <w:lang w:val="en-US" w:eastAsia="zh-CN"/>
        </w:rPr>
      </w:pPr>
      <w:r>
        <w:rPr>
          <w:rFonts w:hint="eastAsia" w:cs="Times New Roman"/>
          <w:color w:val="auto"/>
          <w:kern w:val="2"/>
          <w:sz w:val="24"/>
          <w:szCs w:val="24"/>
          <w:u w:val="none" w:color="auto"/>
          <w:lang w:val="en-US" w:eastAsia="zh-CN"/>
        </w:rPr>
        <w:t>（14）</w:t>
      </w:r>
      <w:r>
        <w:rPr>
          <w:rFonts w:hint="default" w:ascii="Times New Roman" w:hAnsi="Times New Roman" w:cs="Times New Roman"/>
          <w:color w:val="auto"/>
          <w:kern w:val="2"/>
          <w:sz w:val="24"/>
          <w:szCs w:val="24"/>
          <w:u w:val="none" w:color="auto"/>
          <w:lang w:val="zh-CN"/>
        </w:rPr>
        <w:t>检验检测单位要求具有单独实验室。</w:t>
      </w:r>
    </w:p>
    <w:p>
      <w:pPr>
        <w:keepNext w:val="0"/>
        <w:keepLines w:val="0"/>
        <w:suppressLineNumbers w:val="0"/>
        <w:autoSpaceDE w:val="0"/>
        <w:autoSpaceDN w:val="0"/>
        <w:adjustRightInd w:val="0"/>
        <w:spacing w:before="0" w:beforeLines="0" w:beforeAutospacing="0" w:after="0" w:afterLines="0" w:afterAutospacing="0" w:line="360" w:lineRule="auto"/>
        <w:ind w:left="0" w:leftChars="0" w:right="0" w:firstLine="480" w:firstLineChars="200"/>
        <w:jc w:val="both"/>
        <w:rPr>
          <w:rFonts w:hint="default" w:ascii="Times New Roman" w:hAnsi="Times New Roman" w:cs="Times New Roman"/>
          <w:color w:val="auto"/>
          <w:kern w:val="2"/>
          <w:sz w:val="24"/>
          <w:szCs w:val="24"/>
          <w:lang w:val="zh-CN"/>
        </w:rPr>
      </w:pPr>
      <w:r>
        <w:rPr>
          <w:rFonts w:hint="eastAsia" w:ascii="Times New Roman" w:hAnsi="Times New Roman" w:cs="Times New Roman"/>
          <w:color w:val="auto"/>
          <w:kern w:val="2"/>
          <w:sz w:val="24"/>
          <w:szCs w:val="24"/>
          <w:lang w:val="zh-CN"/>
        </w:rPr>
        <w:t>（</w:t>
      </w:r>
      <w:r>
        <w:rPr>
          <w:rFonts w:hint="eastAsia" w:ascii="Times New Roman" w:hAnsi="Times New Roman" w:cs="Times New Roman"/>
          <w:color w:val="auto"/>
          <w:kern w:val="2"/>
          <w:sz w:val="24"/>
          <w:szCs w:val="24"/>
          <w:lang w:val="en-US" w:eastAsia="zh-CN"/>
        </w:rPr>
        <w:t>15</w:t>
      </w:r>
      <w:r>
        <w:rPr>
          <w:rFonts w:hint="eastAsia" w:ascii="Times New Roman" w:hAnsi="Times New Roman" w:cs="Times New Roman"/>
          <w:color w:val="auto"/>
          <w:kern w:val="2"/>
          <w:sz w:val="24"/>
          <w:szCs w:val="24"/>
          <w:lang w:val="zh-CN"/>
        </w:rPr>
        <w:t>）</w:t>
      </w:r>
      <w:r>
        <w:rPr>
          <w:rFonts w:hint="default" w:ascii="Times New Roman" w:hAnsi="Times New Roman" w:cs="Times New Roman"/>
          <w:color w:val="auto"/>
          <w:kern w:val="2"/>
          <w:sz w:val="24"/>
          <w:szCs w:val="24"/>
          <w:lang w:val="zh-CN"/>
        </w:rPr>
        <w:t>检验检测单位近三年内开展过</w:t>
      </w:r>
      <w:r>
        <w:rPr>
          <w:rFonts w:hint="eastAsia" w:cs="Times New Roman"/>
          <w:color w:val="auto"/>
          <w:kern w:val="2"/>
          <w:sz w:val="24"/>
          <w:szCs w:val="24"/>
          <w:lang w:val="zh-CN"/>
        </w:rPr>
        <w:t>类似</w:t>
      </w:r>
      <w:r>
        <w:rPr>
          <w:rFonts w:hint="default" w:ascii="Times New Roman" w:hAnsi="Times New Roman" w:cs="Times New Roman"/>
          <w:color w:val="auto"/>
          <w:kern w:val="2"/>
          <w:sz w:val="24"/>
          <w:szCs w:val="24"/>
          <w:lang w:val="zh-CN"/>
        </w:rPr>
        <w:t>检测</w:t>
      </w:r>
      <w:r>
        <w:rPr>
          <w:rFonts w:hint="eastAsia" w:cs="Times New Roman"/>
          <w:color w:val="auto"/>
          <w:kern w:val="2"/>
          <w:sz w:val="24"/>
          <w:szCs w:val="24"/>
          <w:lang w:val="zh-CN"/>
        </w:rPr>
        <w:t>项目</w:t>
      </w:r>
      <w:r>
        <w:rPr>
          <w:rFonts w:hint="default" w:ascii="Times New Roman" w:hAnsi="Times New Roman" w:cs="Times New Roman"/>
          <w:color w:val="auto"/>
          <w:kern w:val="2"/>
          <w:sz w:val="24"/>
          <w:szCs w:val="24"/>
          <w:lang w:val="zh-CN"/>
        </w:rPr>
        <w:t>。</w:t>
      </w:r>
    </w:p>
    <w:p>
      <w:pPr>
        <w:spacing w:line="360" w:lineRule="auto"/>
        <w:ind w:firstLine="480" w:firstLineChars="200"/>
        <w:rPr>
          <w:rFonts w:hint="eastAsia" w:cs="Times New Roman"/>
          <w:color w:val="auto"/>
          <w:kern w:val="2"/>
          <w:sz w:val="24"/>
          <w:szCs w:val="24"/>
          <w:lang w:val="en-US" w:eastAsia="zh-CN"/>
        </w:rPr>
      </w:pPr>
      <w:r>
        <w:rPr>
          <w:rFonts w:hint="eastAsia" w:cs="Times New Roman"/>
          <w:color w:val="auto"/>
          <w:kern w:val="2"/>
          <w:sz w:val="24"/>
          <w:szCs w:val="24"/>
          <w:lang w:val="en-US" w:eastAsia="zh-CN"/>
        </w:rPr>
        <w:t>（16）本项目不允许二次分包或分包检测指标不超过4项</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ascii="宋体" w:hAnsi="宋体"/>
          <w:b/>
          <w:bCs/>
        </w:rPr>
      </w:pPr>
      <w:r>
        <w:rPr>
          <w:rFonts w:hint="eastAsia" w:cs="Times New Roman"/>
          <w:color w:val="auto"/>
          <w:kern w:val="2"/>
          <w:sz w:val="24"/>
          <w:szCs w:val="24"/>
          <w:lang w:val="en-US" w:eastAsia="zh-CN"/>
        </w:rPr>
        <w:t>（17）</w:t>
      </w:r>
      <w:r>
        <w:rPr>
          <w:rFonts w:hint="eastAsia" w:ascii="宋体" w:hAnsi="宋体" w:eastAsia="宋体" w:cs="宋体"/>
          <w:b w:val="0"/>
          <w:i w:val="0"/>
          <w:caps w:val="0"/>
          <w:color w:val="000000"/>
          <w:spacing w:val="0"/>
          <w:sz w:val="24"/>
          <w:szCs w:val="24"/>
        </w:rPr>
        <w:t>供应商</w:t>
      </w:r>
      <w:r>
        <w:rPr>
          <w:rFonts w:hint="eastAsia" w:ascii="宋体" w:hAnsi="宋体" w:eastAsia="宋体" w:cs="宋体"/>
          <w:b w:val="0"/>
          <w:i w:val="0"/>
          <w:caps w:val="0"/>
          <w:color w:val="000000"/>
          <w:spacing w:val="0"/>
          <w:sz w:val="24"/>
          <w:szCs w:val="24"/>
          <w:lang w:eastAsia="zh-CN"/>
        </w:rPr>
        <w:t>具备</w:t>
      </w:r>
      <w:r>
        <w:rPr>
          <w:rFonts w:hint="eastAsia" w:ascii="宋体" w:hAnsi="宋体" w:eastAsia="宋体" w:cs="宋体"/>
          <w:b w:val="0"/>
          <w:i w:val="0"/>
          <w:caps w:val="0"/>
          <w:color w:val="000000"/>
          <w:spacing w:val="0"/>
          <w:sz w:val="24"/>
          <w:szCs w:val="24"/>
        </w:rPr>
        <w:t>相关经营范围的营业执照，并在人员、设备、资金等方面具有相应的</w:t>
      </w:r>
      <w:r>
        <w:rPr>
          <w:rFonts w:hint="eastAsia" w:ascii="宋体" w:hAnsi="宋体" w:eastAsia="宋体" w:cs="宋体"/>
          <w:b w:val="0"/>
          <w:i w:val="0"/>
          <w:caps w:val="0"/>
          <w:color w:val="000000"/>
          <w:spacing w:val="0"/>
          <w:sz w:val="24"/>
          <w:szCs w:val="24"/>
          <w:lang w:eastAsia="zh-CN"/>
        </w:rPr>
        <w:t>监测服务</w:t>
      </w:r>
      <w:r>
        <w:rPr>
          <w:rFonts w:hint="eastAsia" w:ascii="宋体" w:hAnsi="宋体" w:eastAsia="宋体" w:cs="宋体"/>
          <w:b w:val="0"/>
          <w:i w:val="0"/>
          <w:caps w:val="0"/>
          <w:color w:val="000000"/>
          <w:spacing w:val="0"/>
          <w:sz w:val="24"/>
          <w:szCs w:val="24"/>
        </w:rPr>
        <w:t>能力</w:t>
      </w:r>
      <w:r>
        <w:rPr>
          <w:rFonts w:hint="eastAsia" w:ascii="宋体" w:hAnsi="宋体" w:eastAsia="宋体" w:cs="宋体"/>
          <w:b w:val="0"/>
          <w:i w:val="0"/>
          <w:caps w:val="0"/>
          <w:color w:val="000000"/>
          <w:spacing w:val="0"/>
          <w:sz w:val="24"/>
          <w:szCs w:val="24"/>
          <w:lang w:eastAsia="zh-CN"/>
        </w:rPr>
        <w:t>，</w:t>
      </w:r>
      <w:r>
        <w:rPr>
          <w:rFonts w:hint="eastAsia" w:ascii="宋体" w:hAnsi="宋体" w:cs="宋体"/>
          <w:sz w:val="24"/>
          <w:szCs w:val="24"/>
          <w:lang w:eastAsia="zh-CN"/>
        </w:rPr>
        <w:t>并提供省质监局颁发的</w:t>
      </w:r>
      <w:r>
        <w:rPr>
          <w:rFonts w:hint="eastAsia" w:ascii="宋体" w:hAnsi="宋体" w:cs="宋体"/>
          <w:sz w:val="24"/>
          <w:szCs w:val="24"/>
          <w:lang w:val="en-US" w:eastAsia="zh-CN"/>
        </w:rPr>
        <w:t>CMA</w:t>
      </w:r>
      <w:r>
        <w:rPr>
          <w:rFonts w:hint="eastAsia" w:ascii="宋体" w:hAnsi="宋体" w:cs="宋体"/>
          <w:sz w:val="24"/>
          <w:szCs w:val="24"/>
          <w:lang w:eastAsia="zh-CN"/>
        </w:rPr>
        <w:t>检验检测机构资质认定证书及省环保厅相关备案</w:t>
      </w:r>
      <w:r>
        <w:rPr>
          <w:rFonts w:ascii="宋体" w:hAnsi="宋体"/>
          <w:b/>
          <w:bCs/>
        </w:rPr>
        <w:t>说明：</w:t>
      </w:r>
    </w:p>
    <w:p>
      <w:pPr>
        <w:spacing w:line="380" w:lineRule="exact"/>
        <w:ind w:firstLine="463" w:firstLineChars="192"/>
        <w:jc w:val="both"/>
        <w:rPr>
          <w:rFonts w:ascii="宋体" w:hAnsi="宋体"/>
          <w:b/>
          <w:u w:val="single"/>
        </w:rPr>
      </w:pPr>
      <w:r>
        <w:rPr>
          <w:rFonts w:ascii="宋体" w:hAnsi="宋体"/>
          <w:b/>
        </w:rPr>
        <w:t xml:space="preserve">1）确定参加磋商的供应商数量采用合格制，即磋商小组对各供应商资格审查后，凡符合本竞争性磋商文件规定资格条件的，均进入参加磋商的供应商名单。 </w:t>
      </w:r>
    </w:p>
    <w:p>
      <w:pPr>
        <w:spacing w:line="380" w:lineRule="exact"/>
        <w:ind w:firstLine="463" w:firstLineChars="192"/>
        <w:jc w:val="both"/>
        <w:rPr>
          <w:rFonts w:ascii="宋体" w:hAnsi="宋体"/>
          <w:b/>
        </w:rPr>
      </w:pPr>
      <w:r>
        <w:rPr>
          <w:rFonts w:ascii="宋体" w:hAnsi="宋体"/>
          <w:b/>
        </w:rPr>
        <w:t>2）供应商提供的以上资格证明材料为复印件的均应加盖公章。</w:t>
      </w:r>
    </w:p>
    <w:p>
      <w:pPr>
        <w:spacing w:line="380" w:lineRule="exact"/>
        <w:ind w:firstLine="482" w:firstLineChars="200"/>
        <w:rPr>
          <w:rFonts w:hint="eastAsia" w:ascii="宋体" w:hAnsi="宋体"/>
          <w:b/>
        </w:rPr>
      </w:pPr>
      <w:r>
        <w:rPr>
          <w:rFonts w:ascii="宋体" w:hAnsi="宋体"/>
          <w:b/>
          <w:bCs/>
        </w:rPr>
        <w:t>3）</w:t>
      </w:r>
      <w:r>
        <w:rPr>
          <w:rFonts w:ascii="宋体" w:hAnsi="宋体"/>
          <w:b/>
        </w:rPr>
        <w:t>供应商应对其所提供的资格证明材料来源的合法性、真实性负责</w:t>
      </w:r>
      <w:bookmarkEnd w:id="2"/>
    </w:p>
    <w:p>
      <w:pPr>
        <w:spacing w:line="380" w:lineRule="exact"/>
        <w:ind w:firstLine="482" w:firstLineChars="200"/>
        <w:rPr>
          <w:rFonts w:hint="eastAsia" w:ascii="宋体" w:hAnsi="宋体"/>
          <w:b/>
        </w:rPr>
      </w:pPr>
    </w:p>
    <w:p>
      <w:pPr>
        <w:spacing w:line="380" w:lineRule="exact"/>
        <w:ind w:firstLine="482" w:firstLineChars="200"/>
        <w:rPr>
          <w:rFonts w:hint="eastAsia" w:ascii="宋体" w:hAnsi="宋体"/>
          <w:b/>
        </w:rPr>
      </w:pPr>
    </w:p>
    <w:p>
      <w:pPr>
        <w:spacing w:line="380" w:lineRule="exact"/>
        <w:ind w:firstLine="482" w:firstLineChars="200"/>
        <w:rPr>
          <w:rFonts w:hint="eastAsia" w:ascii="宋体" w:hAnsi="宋体"/>
          <w:b/>
        </w:rPr>
      </w:pPr>
    </w:p>
    <w:p>
      <w:pPr>
        <w:spacing w:line="380" w:lineRule="exact"/>
        <w:ind w:firstLine="482" w:firstLineChars="200"/>
        <w:rPr>
          <w:rFonts w:hint="eastAsia" w:ascii="宋体" w:hAnsi="宋体"/>
          <w:b/>
        </w:rPr>
      </w:pPr>
    </w:p>
    <w:p>
      <w:pPr>
        <w:spacing w:line="380" w:lineRule="exact"/>
        <w:ind w:firstLine="482" w:firstLineChars="200"/>
        <w:rPr>
          <w:rFonts w:hint="eastAsia" w:ascii="宋体" w:hAnsi="宋体"/>
          <w:b/>
        </w:rPr>
      </w:pPr>
    </w:p>
    <w:p>
      <w:pPr>
        <w:spacing w:line="380" w:lineRule="exact"/>
        <w:ind w:firstLine="482" w:firstLineChars="200"/>
        <w:rPr>
          <w:rFonts w:hint="eastAsia" w:ascii="宋体" w:hAnsi="宋体"/>
          <w:b/>
        </w:rPr>
      </w:pPr>
    </w:p>
    <w:p>
      <w:pPr>
        <w:spacing w:line="380" w:lineRule="exact"/>
        <w:ind w:firstLine="482" w:firstLineChars="200"/>
        <w:rPr>
          <w:rFonts w:hint="eastAsia" w:ascii="宋体" w:hAnsi="宋体"/>
          <w:b/>
        </w:rPr>
      </w:pPr>
    </w:p>
    <w:p>
      <w:pPr>
        <w:spacing w:line="380" w:lineRule="exact"/>
        <w:ind w:firstLine="482" w:firstLineChars="200"/>
        <w:rPr>
          <w:rFonts w:hint="eastAsia" w:ascii="宋体" w:hAnsi="宋体"/>
          <w:b/>
        </w:rPr>
      </w:pPr>
    </w:p>
    <w:p>
      <w:pPr>
        <w:spacing w:line="380" w:lineRule="exact"/>
        <w:ind w:firstLine="482" w:firstLineChars="200"/>
        <w:rPr>
          <w:rFonts w:hint="eastAsia" w:ascii="宋体" w:hAnsi="宋体"/>
          <w:b/>
        </w:rPr>
      </w:pPr>
    </w:p>
    <w:p>
      <w:pPr>
        <w:spacing w:line="380" w:lineRule="exact"/>
        <w:ind w:firstLine="482" w:firstLineChars="200"/>
        <w:rPr>
          <w:rFonts w:hint="eastAsia" w:ascii="宋体" w:hAnsi="宋体"/>
          <w:b/>
        </w:rPr>
      </w:pPr>
    </w:p>
    <w:p>
      <w:pPr>
        <w:spacing w:line="380" w:lineRule="exact"/>
        <w:ind w:firstLine="482" w:firstLineChars="200"/>
        <w:rPr>
          <w:rFonts w:hint="eastAsia" w:ascii="宋体" w:hAnsi="宋体"/>
          <w:b/>
        </w:rPr>
      </w:pPr>
    </w:p>
    <w:p>
      <w:pPr>
        <w:spacing w:line="380" w:lineRule="exact"/>
        <w:ind w:firstLine="482" w:firstLineChars="200"/>
        <w:rPr>
          <w:rFonts w:hint="eastAsia" w:ascii="宋体" w:hAnsi="宋体"/>
          <w:b/>
        </w:rPr>
      </w:pPr>
    </w:p>
    <w:p>
      <w:pPr>
        <w:spacing w:line="380" w:lineRule="exact"/>
        <w:ind w:firstLine="482" w:firstLineChars="200"/>
        <w:rPr>
          <w:rFonts w:hint="eastAsia" w:ascii="宋体" w:hAnsi="宋体"/>
          <w:b/>
        </w:rPr>
      </w:pPr>
    </w:p>
    <w:p>
      <w:pPr>
        <w:spacing w:line="380" w:lineRule="exact"/>
        <w:ind w:firstLine="482" w:firstLineChars="200"/>
        <w:rPr>
          <w:rFonts w:hint="eastAsia" w:ascii="宋体" w:hAnsi="宋体"/>
          <w:b/>
        </w:rPr>
      </w:pPr>
    </w:p>
    <w:p>
      <w:pPr>
        <w:spacing w:line="380" w:lineRule="exact"/>
        <w:ind w:firstLine="482" w:firstLineChars="200"/>
        <w:rPr>
          <w:rFonts w:hint="eastAsia" w:ascii="宋体" w:hAnsi="宋体"/>
          <w:b/>
        </w:rPr>
      </w:pPr>
    </w:p>
    <w:p>
      <w:pPr>
        <w:spacing w:line="380" w:lineRule="exact"/>
        <w:ind w:firstLine="482" w:firstLineChars="200"/>
        <w:rPr>
          <w:rFonts w:hint="eastAsia" w:ascii="宋体" w:hAnsi="宋体"/>
          <w:b/>
        </w:rPr>
      </w:pPr>
    </w:p>
    <w:p>
      <w:pPr>
        <w:spacing w:line="380" w:lineRule="exact"/>
        <w:ind w:firstLine="482" w:firstLineChars="200"/>
        <w:rPr>
          <w:rFonts w:hint="eastAsia" w:ascii="宋体" w:hAnsi="宋体"/>
          <w:b/>
        </w:rPr>
      </w:pPr>
    </w:p>
    <w:p>
      <w:pPr>
        <w:spacing w:line="380" w:lineRule="exact"/>
        <w:ind w:firstLine="482" w:firstLineChars="200"/>
        <w:rPr>
          <w:rFonts w:hint="eastAsia" w:ascii="宋体" w:hAnsi="宋体"/>
          <w:b/>
        </w:rPr>
      </w:pPr>
    </w:p>
    <w:p>
      <w:pPr>
        <w:spacing w:line="380" w:lineRule="exact"/>
        <w:ind w:firstLine="482" w:firstLineChars="200"/>
        <w:rPr>
          <w:rFonts w:hint="eastAsia" w:ascii="宋体" w:hAnsi="宋体"/>
          <w:b/>
        </w:rPr>
      </w:pPr>
    </w:p>
    <w:p>
      <w:pPr>
        <w:spacing w:line="380" w:lineRule="exact"/>
        <w:ind w:firstLine="482" w:firstLineChars="200"/>
        <w:rPr>
          <w:rFonts w:hint="eastAsia" w:ascii="宋体" w:hAnsi="宋体"/>
          <w:b/>
        </w:rPr>
      </w:pPr>
    </w:p>
    <w:p>
      <w:pPr>
        <w:spacing w:line="380" w:lineRule="exact"/>
        <w:ind w:firstLine="482" w:firstLineChars="200"/>
        <w:rPr>
          <w:rFonts w:hint="eastAsia" w:ascii="宋体" w:hAnsi="宋体"/>
          <w:b/>
        </w:rPr>
      </w:pPr>
    </w:p>
    <w:p>
      <w:pPr>
        <w:spacing w:line="380" w:lineRule="exact"/>
        <w:ind w:firstLine="482" w:firstLineChars="200"/>
        <w:rPr>
          <w:rFonts w:hint="eastAsia" w:ascii="宋体" w:hAnsi="宋体"/>
          <w:b/>
        </w:rPr>
      </w:pPr>
    </w:p>
    <w:p>
      <w:pPr>
        <w:spacing w:line="380" w:lineRule="exact"/>
        <w:ind w:firstLine="482" w:firstLineChars="200"/>
        <w:rPr>
          <w:rFonts w:hint="eastAsia" w:ascii="宋体" w:hAnsi="宋体"/>
          <w:b/>
        </w:rPr>
      </w:pPr>
    </w:p>
    <w:p>
      <w:pPr>
        <w:spacing w:line="380" w:lineRule="exact"/>
        <w:ind w:firstLine="482" w:firstLineChars="200"/>
        <w:rPr>
          <w:rFonts w:hint="eastAsia" w:ascii="宋体" w:hAnsi="宋体"/>
          <w:b/>
        </w:rPr>
      </w:pPr>
    </w:p>
    <w:p>
      <w:pPr>
        <w:spacing w:line="380" w:lineRule="exact"/>
        <w:ind w:firstLine="482" w:firstLineChars="200"/>
        <w:rPr>
          <w:rFonts w:hint="eastAsia" w:ascii="宋体" w:hAnsi="宋体"/>
          <w:b/>
        </w:rPr>
      </w:pPr>
    </w:p>
    <w:p>
      <w:pPr>
        <w:spacing w:line="380" w:lineRule="exact"/>
        <w:ind w:firstLine="482" w:firstLineChars="200"/>
        <w:rPr>
          <w:rFonts w:hint="eastAsia" w:ascii="宋体" w:hAnsi="宋体"/>
          <w:b/>
        </w:rPr>
      </w:pPr>
    </w:p>
    <w:p>
      <w:pPr>
        <w:spacing w:line="380" w:lineRule="exact"/>
        <w:ind w:firstLine="482" w:firstLineChars="200"/>
        <w:rPr>
          <w:rFonts w:hint="eastAsia" w:ascii="宋体" w:hAnsi="宋体"/>
          <w:b/>
        </w:rPr>
      </w:pPr>
    </w:p>
    <w:p>
      <w:pPr>
        <w:spacing w:line="380" w:lineRule="exact"/>
        <w:rPr>
          <w:rFonts w:ascii="宋体" w:hAnsi="宋体"/>
          <w:sz w:val="28"/>
          <w:szCs w:val="28"/>
        </w:rPr>
        <w:sectPr>
          <w:headerReference r:id="rId5" w:type="default"/>
          <w:footerReference r:id="rId6" w:type="default"/>
          <w:footerReference r:id="rId7" w:type="even"/>
          <w:pgSz w:w="11905" w:h="16838"/>
          <w:pgMar w:top="1440" w:right="1009" w:bottom="1440" w:left="1406" w:header="851" w:footer="992" w:gutter="0"/>
          <w:cols w:space="0" w:num="1"/>
          <w:docGrid w:type="lines" w:linePitch="351" w:charSpace="0"/>
        </w:sectPr>
      </w:pPr>
    </w:p>
    <w:p>
      <w:pPr>
        <w:numPr>
          <w:ilvl w:val="0"/>
          <w:numId w:val="2"/>
        </w:numPr>
        <w:spacing w:line="380" w:lineRule="exact"/>
        <w:ind w:firstLine="560" w:firstLineChars="200"/>
        <w:rPr>
          <w:rFonts w:hint="eastAsia" w:ascii="宋体" w:hAnsi="宋体"/>
          <w:sz w:val="28"/>
          <w:szCs w:val="28"/>
        </w:rPr>
      </w:pPr>
      <w:r>
        <w:rPr>
          <w:rFonts w:hint="eastAsia" w:ascii="宋体" w:hAnsi="宋体"/>
          <w:sz w:val="28"/>
          <w:szCs w:val="28"/>
        </w:rPr>
        <w:t xml:space="preserve"> 服务技术规格、商务条件说明</w:t>
      </w:r>
      <w:bookmarkEnd w:id="3"/>
      <w:bookmarkStart w:id="4" w:name="_Toc257280877"/>
    </w:p>
    <w:p>
      <w:pPr>
        <w:jc w:val="center"/>
        <w:rPr>
          <w:b/>
          <w:sz w:val="32"/>
          <w:szCs w:val="32"/>
        </w:rPr>
      </w:pPr>
      <w:r>
        <w:rPr>
          <w:rFonts w:hint="eastAsia"/>
          <w:b/>
          <w:sz w:val="32"/>
          <w:szCs w:val="32"/>
        </w:rPr>
        <w:t>表一、乡镇千人或万吨以上饮用水源地水质监测项目一览表</w:t>
      </w:r>
    </w:p>
    <w:tbl>
      <w:tblPr>
        <w:tblStyle w:val="43"/>
        <w:tblpPr w:leftFromText="180" w:rightFromText="180" w:vertAnchor="text" w:horzAnchor="page" w:tblpX="831" w:tblpY="1077"/>
        <w:tblOverlap w:val="never"/>
        <w:tblW w:w="14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866"/>
        <w:gridCol w:w="1600"/>
        <w:gridCol w:w="1667"/>
        <w:gridCol w:w="1550"/>
        <w:gridCol w:w="5500"/>
        <w:gridCol w:w="1526"/>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495" w:type="dxa"/>
            <w:tcBorders>
              <w:top w:val="single" w:color="auto" w:sz="4" w:space="0"/>
              <w:left w:val="single" w:color="auto" w:sz="4" w:space="0"/>
              <w:bottom w:val="single" w:color="auto" w:sz="4" w:space="0"/>
              <w:right w:val="single" w:color="auto" w:sz="4" w:space="0"/>
            </w:tcBorders>
            <w:vAlign w:val="top"/>
          </w:tcPr>
          <w:p>
            <w:pPr>
              <w:jc w:val="left"/>
              <w:rPr>
                <w:b/>
                <w:sz w:val="22"/>
                <w:szCs w:val="22"/>
              </w:rPr>
            </w:pPr>
            <w:r>
              <w:rPr>
                <w:rFonts w:hint="eastAsia"/>
                <w:b/>
                <w:sz w:val="22"/>
                <w:szCs w:val="22"/>
              </w:rPr>
              <w:t>序号</w:t>
            </w:r>
          </w:p>
        </w:tc>
        <w:tc>
          <w:tcPr>
            <w:tcW w:w="866" w:type="dxa"/>
            <w:tcBorders>
              <w:top w:val="single" w:color="auto" w:sz="4" w:space="0"/>
              <w:left w:val="single" w:color="auto" w:sz="4" w:space="0"/>
              <w:bottom w:val="single" w:color="auto" w:sz="4" w:space="0"/>
              <w:right w:val="single" w:color="auto" w:sz="4" w:space="0"/>
            </w:tcBorders>
            <w:vAlign w:val="top"/>
          </w:tcPr>
          <w:p>
            <w:pPr>
              <w:jc w:val="left"/>
              <w:rPr>
                <w:b/>
                <w:sz w:val="22"/>
                <w:szCs w:val="22"/>
              </w:rPr>
            </w:pPr>
            <w:r>
              <w:rPr>
                <w:rFonts w:hint="eastAsia"/>
                <w:b/>
                <w:sz w:val="22"/>
                <w:szCs w:val="22"/>
              </w:rPr>
              <w:t>水源地地址</w:t>
            </w:r>
          </w:p>
        </w:tc>
        <w:tc>
          <w:tcPr>
            <w:tcW w:w="1600" w:type="dxa"/>
            <w:tcBorders>
              <w:top w:val="single" w:color="auto" w:sz="4" w:space="0"/>
              <w:left w:val="single" w:color="auto" w:sz="4" w:space="0"/>
              <w:bottom w:val="single" w:color="auto" w:sz="4" w:space="0"/>
              <w:right w:val="single" w:color="auto" w:sz="4" w:space="0"/>
            </w:tcBorders>
            <w:vAlign w:val="top"/>
          </w:tcPr>
          <w:p>
            <w:pPr>
              <w:jc w:val="left"/>
              <w:rPr>
                <w:b/>
                <w:sz w:val="22"/>
                <w:szCs w:val="22"/>
              </w:rPr>
            </w:pPr>
            <w:r>
              <w:rPr>
                <w:rFonts w:hint="eastAsia"/>
                <w:b/>
                <w:sz w:val="22"/>
                <w:szCs w:val="22"/>
              </w:rPr>
              <w:t>水源地名称</w:t>
            </w:r>
          </w:p>
        </w:tc>
        <w:tc>
          <w:tcPr>
            <w:tcW w:w="1667" w:type="dxa"/>
            <w:tcBorders>
              <w:top w:val="single" w:color="auto" w:sz="4" w:space="0"/>
              <w:left w:val="single" w:color="auto" w:sz="4" w:space="0"/>
              <w:bottom w:val="single" w:color="auto" w:sz="4" w:space="0"/>
              <w:right w:val="single" w:color="auto" w:sz="4" w:space="0"/>
            </w:tcBorders>
            <w:vAlign w:val="top"/>
          </w:tcPr>
          <w:p>
            <w:pPr>
              <w:jc w:val="left"/>
              <w:rPr>
                <w:b/>
                <w:sz w:val="22"/>
                <w:szCs w:val="22"/>
              </w:rPr>
            </w:pPr>
            <w:r>
              <w:rPr>
                <w:rFonts w:hint="eastAsia"/>
                <w:b/>
                <w:sz w:val="22"/>
                <w:szCs w:val="22"/>
              </w:rPr>
              <w:t>监测要求</w:t>
            </w:r>
          </w:p>
        </w:tc>
        <w:tc>
          <w:tcPr>
            <w:tcW w:w="1550" w:type="dxa"/>
            <w:tcBorders>
              <w:top w:val="single" w:color="auto" w:sz="4" w:space="0"/>
              <w:left w:val="single" w:color="auto" w:sz="4" w:space="0"/>
              <w:bottom w:val="single" w:color="auto" w:sz="4" w:space="0"/>
              <w:right w:val="single" w:color="auto" w:sz="4" w:space="0"/>
            </w:tcBorders>
            <w:vAlign w:val="top"/>
          </w:tcPr>
          <w:p>
            <w:pPr>
              <w:jc w:val="left"/>
              <w:rPr>
                <w:b/>
                <w:sz w:val="22"/>
                <w:szCs w:val="22"/>
              </w:rPr>
            </w:pPr>
            <w:r>
              <w:rPr>
                <w:rFonts w:hint="eastAsia"/>
                <w:b/>
                <w:sz w:val="22"/>
                <w:szCs w:val="22"/>
              </w:rPr>
              <w:t>水源地类型</w:t>
            </w:r>
          </w:p>
        </w:tc>
        <w:tc>
          <w:tcPr>
            <w:tcW w:w="5500" w:type="dxa"/>
            <w:tcBorders>
              <w:top w:val="single" w:color="auto" w:sz="4" w:space="0"/>
              <w:left w:val="single" w:color="auto" w:sz="4" w:space="0"/>
              <w:bottom w:val="single" w:color="auto" w:sz="4" w:space="0"/>
              <w:right w:val="single" w:color="auto" w:sz="4" w:space="0"/>
            </w:tcBorders>
            <w:vAlign w:val="top"/>
          </w:tcPr>
          <w:p>
            <w:pPr>
              <w:jc w:val="left"/>
              <w:rPr>
                <w:b/>
                <w:sz w:val="22"/>
                <w:szCs w:val="22"/>
              </w:rPr>
            </w:pPr>
            <w:r>
              <w:rPr>
                <w:rFonts w:hint="eastAsia"/>
                <w:b/>
                <w:sz w:val="22"/>
                <w:szCs w:val="22"/>
              </w:rPr>
              <w:t>监测项目</w:t>
            </w:r>
          </w:p>
        </w:tc>
        <w:tc>
          <w:tcPr>
            <w:tcW w:w="1526" w:type="dxa"/>
            <w:tcBorders>
              <w:top w:val="single" w:color="auto" w:sz="4" w:space="0"/>
              <w:left w:val="single" w:color="auto" w:sz="4" w:space="0"/>
              <w:bottom w:val="single" w:color="auto" w:sz="4" w:space="0"/>
              <w:right w:val="single" w:color="auto" w:sz="4" w:space="0"/>
            </w:tcBorders>
            <w:vAlign w:val="top"/>
          </w:tcPr>
          <w:p>
            <w:pPr>
              <w:jc w:val="left"/>
              <w:rPr>
                <w:b/>
                <w:sz w:val="22"/>
                <w:szCs w:val="22"/>
              </w:rPr>
            </w:pPr>
            <w:r>
              <w:rPr>
                <w:rFonts w:hint="eastAsia"/>
                <w:b/>
                <w:sz w:val="22"/>
                <w:szCs w:val="22"/>
              </w:rPr>
              <w:t>监测频次</w:t>
            </w:r>
          </w:p>
        </w:tc>
        <w:tc>
          <w:tcPr>
            <w:tcW w:w="956" w:type="dxa"/>
            <w:tcBorders>
              <w:top w:val="single" w:color="auto" w:sz="4" w:space="0"/>
              <w:left w:val="single" w:color="auto" w:sz="4" w:space="0"/>
              <w:bottom w:val="single" w:color="auto" w:sz="4" w:space="0"/>
              <w:right w:val="single" w:color="auto" w:sz="4" w:space="0"/>
            </w:tcBorders>
            <w:vAlign w:val="center"/>
          </w:tcPr>
          <w:p>
            <w:pPr>
              <w:jc w:val="center"/>
              <w:rPr>
                <w:b/>
                <w:sz w:val="22"/>
                <w:szCs w:val="22"/>
              </w:rPr>
            </w:pPr>
            <w:r>
              <w:rPr>
                <w:rFonts w:hint="eastAsia"/>
                <w:b/>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9" w:hRule="atLeast"/>
        </w:trPr>
        <w:tc>
          <w:tcPr>
            <w:tcW w:w="495" w:type="dxa"/>
            <w:tcBorders>
              <w:top w:val="single" w:color="auto" w:sz="4" w:space="0"/>
              <w:left w:val="single" w:color="auto" w:sz="4" w:space="0"/>
              <w:bottom w:val="single" w:color="auto" w:sz="4" w:space="0"/>
              <w:right w:val="single" w:color="auto" w:sz="4" w:space="0"/>
            </w:tcBorders>
            <w:vAlign w:val="top"/>
          </w:tcPr>
          <w:p>
            <w:pPr>
              <w:jc w:val="left"/>
              <w:rPr>
                <w:rFonts w:ascii="宋体" w:hAnsi="宋体"/>
                <w:szCs w:val="21"/>
              </w:rPr>
            </w:pPr>
            <w:r>
              <w:rPr>
                <w:rFonts w:hint="eastAsia" w:ascii="宋体" w:hAnsi="宋体"/>
                <w:szCs w:val="21"/>
              </w:rPr>
              <w:t>1</w:t>
            </w:r>
          </w:p>
        </w:tc>
        <w:tc>
          <w:tcPr>
            <w:tcW w:w="866" w:type="dxa"/>
            <w:tcBorders>
              <w:top w:val="single" w:color="auto" w:sz="4" w:space="0"/>
              <w:left w:val="single" w:color="auto" w:sz="4" w:space="0"/>
              <w:bottom w:val="single" w:color="auto" w:sz="4" w:space="0"/>
              <w:right w:val="single" w:color="auto" w:sz="4" w:space="0"/>
            </w:tcBorders>
            <w:vAlign w:val="top"/>
          </w:tcPr>
          <w:p>
            <w:pPr>
              <w:jc w:val="left"/>
              <w:rPr>
                <w:rFonts w:ascii="宋体" w:hAnsi="宋体"/>
                <w:szCs w:val="21"/>
              </w:rPr>
            </w:pPr>
            <w:r>
              <w:rPr>
                <w:rFonts w:hint="eastAsia" w:ascii="宋体" w:hAnsi="宋体"/>
                <w:szCs w:val="21"/>
              </w:rPr>
              <w:t>互助县南门峡镇</w:t>
            </w:r>
          </w:p>
        </w:tc>
        <w:tc>
          <w:tcPr>
            <w:tcW w:w="1600" w:type="dxa"/>
            <w:tcBorders>
              <w:top w:val="single" w:color="auto" w:sz="4" w:space="0"/>
              <w:left w:val="single" w:color="auto" w:sz="4" w:space="0"/>
              <w:bottom w:val="single" w:color="auto" w:sz="4" w:space="0"/>
              <w:right w:val="single" w:color="auto" w:sz="4" w:space="0"/>
            </w:tcBorders>
            <w:vAlign w:val="top"/>
          </w:tcPr>
          <w:p>
            <w:pPr>
              <w:jc w:val="left"/>
              <w:rPr>
                <w:rFonts w:ascii="宋体" w:hAnsi="宋体"/>
                <w:szCs w:val="21"/>
              </w:rPr>
            </w:pPr>
            <w:r>
              <w:rPr>
                <w:rFonts w:hint="eastAsia" w:ascii="宋体" w:hAnsi="宋体"/>
                <w:szCs w:val="21"/>
              </w:rPr>
              <w:t>沙塘川南门峡镇至西山乡、蔡家堡乡大庄村等23村</w:t>
            </w:r>
          </w:p>
        </w:tc>
        <w:tc>
          <w:tcPr>
            <w:tcW w:w="1667" w:type="dxa"/>
            <w:vMerge w:val="restart"/>
            <w:tcBorders>
              <w:top w:val="single" w:color="auto" w:sz="4" w:space="0"/>
              <w:left w:val="single" w:color="auto" w:sz="4" w:space="0"/>
              <w:right w:val="single" w:color="auto" w:sz="4" w:space="0"/>
            </w:tcBorders>
            <w:vAlign w:val="top"/>
          </w:tcPr>
          <w:p>
            <w:pPr>
              <w:jc w:val="left"/>
              <w:rPr>
                <w:rFonts w:ascii="宋体" w:hAnsi="宋体"/>
                <w:szCs w:val="21"/>
              </w:rPr>
            </w:pPr>
          </w:p>
          <w:p>
            <w:pPr>
              <w:jc w:val="left"/>
              <w:rPr>
                <w:rFonts w:ascii="宋体" w:hAnsi="宋体"/>
                <w:szCs w:val="21"/>
              </w:rPr>
            </w:pPr>
            <w:r>
              <w:rPr>
                <w:rFonts w:hint="eastAsia" w:ascii="宋体" w:hAnsi="宋体"/>
                <w:szCs w:val="21"/>
              </w:rPr>
              <w:t>《地表水环境质量标准》（GB3838-2002）表1的基本项目23项，表2的补充项目5项，共28项。</w:t>
            </w:r>
          </w:p>
        </w:tc>
        <w:tc>
          <w:tcPr>
            <w:tcW w:w="1550" w:type="dxa"/>
            <w:tcBorders>
              <w:top w:val="single" w:color="auto" w:sz="4" w:space="0"/>
              <w:left w:val="single" w:color="auto" w:sz="4" w:space="0"/>
              <w:bottom w:val="single" w:color="auto" w:sz="4" w:space="0"/>
              <w:right w:val="single" w:color="auto" w:sz="4" w:space="0"/>
            </w:tcBorders>
            <w:vAlign w:val="top"/>
          </w:tcPr>
          <w:p>
            <w:pPr>
              <w:jc w:val="left"/>
              <w:rPr>
                <w:rFonts w:ascii="宋体" w:hAnsi="宋体"/>
                <w:szCs w:val="21"/>
              </w:rPr>
            </w:pPr>
            <w:r>
              <w:rPr>
                <w:rFonts w:hint="eastAsia" w:ascii="宋体" w:hAnsi="宋体"/>
                <w:szCs w:val="21"/>
              </w:rPr>
              <w:t>河流型</w:t>
            </w:r>
          </w:p>
        </w:tc>
        <w:tc>
          <w:tcPr>
            <w:tcW w:w="5500" w:type="dxa"/>
            <w:vMerge w:val="restart"/>
            <w:tcBorders>
              <w:top w:val="single" w:color="auto" w:sz="4" w:space="0"/>
              <w:left w:val="single" w:color="auto" w:sz="4" w:space="0"/>
              <w:right w:val="single" w:color="auto" w:sz="4" w:space="0"/>
            </w:tcBorders>
            <w:vAlign w:val="top"/>
          </w:tcPr>
          <w:p>
            <w:pPr>
              <w:jc w:val="left"/>
              <w:rPr>
                <w:rFonts w:ascii="宋体" w:hAnsi="宋体"/>
                <w:szCs w:val="21"/>
              </w:rPr>
            </w:pPr>
            <w:r>
              <w:rPr>
                <w:rFonts w:hint="eastAsia" w:ascii="宋体" w:hAnsi="宋体"/>
                <w:szCs w:val="21"/>
              </w:rPr>
              <w:t>水温、PH、溶解氧、高锰酸盐指数、化学需氧量、五日生化需氧量、氨氮、总磷、总氮、铜、锌、氟化物、砷、硒、汞、镉、六价铬、铅、氰化物、挥发酚、石油类、阴离子表面活性剂、硫化物、粪大肠菌群、硫酸盐、氯化物、亚硝酸盐、铁、锰</w:t>
            </w:r>
          </w:p>
          <w:p>
            <w:pPr>
              <w:jc w:val="left"/>
              <w:rPr>
                <w:rFonts w:ascii="宋体" w:hAnsi="宋体"/>
                <w:szCs w:val="21"/>
              </w:rPr>
            </w:pPr>
          </w:p>
        </w:tc>
        <w:tc>
          <w:tcPr>
            <w:tcW w:w="1526" w:type="dxa"/>
            <w:vMerge w:val="restart"/>
            <w:tcBorders>
              <w:top w:val="single" w:color="auto" w:sz="4" w:space="0"/>
              <w:left w:val="single" w:color="auto" w:sz="4" w:space="0"/>
              <w:right w:val="single" w:color="auto" w:sz="4" w:space="0"/>
            </w:tcBorders>
            <w:vAlign w:val="top"/>
          </w:tcPr>
          <w:p>
            <w:pPr>
              <w:jc w:val="left"/>
              <w:rPr>
                <w:rFonts w:ascii="宋体" w:hAnsi="宋体"/>
                <w:szCs w:val="21"/>
              </w:rPr>
            </w:pPr>
            <w:r>
              <w:rPr>
                <w:rFonts w:hint="eastAsia" w:ascii="宋体" w:hAnsi="宋体"/>
                <w:szCs w:val="21"/>
              </w:rPr>
              <w:t>2019年第二、三、四季度监测，共3次，</w:t>
            </w:r>
          </w:p>
        </w:tc>
        <w:tc>
          <w:tcPr>
            <w:tcW w:w="956" w:type="dxa"/>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每季度第一个月1-10日采样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495" w:type="dxa"/>
            <w:tcBorders>
              <w:top w:val="single" w:color="auto" w:sz="4" w:space="0"/>
              <w:left w:val="single" w:color="auto" w:sz="4" w:space="0"/>
              <w:bottom w:val="single" w:color="auto" w:sz="4" w:space="0"/>
              <w:right w:val="single" w:color="auto" w:sz="4" w:space="0"/>
            </w:tcBorders>
            <w:vAlign w:val="top"/>
          </w:tcPr>
          <w:p>
            <w:pPr>
              <w:jc w:val="left"/>
              <w:rPr>
                <w:rFonts w:ascii="宋体" w:hAnsi="宋体"/>
                <w:szCs w:val="21"/>
              </w:rPr>
            </w:pPr>
            <w:r>
              <w:rPr>
                <w:rFonts w:hint="eastAsia" w:ascii="宋体" w:hAnsi="宋体"/>
                <w:szCs w:val="21"/>
              </w:rPr>
              <w:t>2</w:t>
            </w:r>
          </w:p>
        </w:tc>
        <w:tc>
          <w:tcPr>
            <w:tcW w:w="866" w:type="dxa"/>
            <w:tcBorders>
              <w:top w:val="single" w:color="auto" w:sz="4" w:space="0"/>
              <w:left w:val="single" w:color="auto" w:sz="4" w:space="0"/>
              <w:bottom w:val="single" w:color="auto" w:sz="4" w:space="0"/>
              <w:right w:val="single" w:color="auto" w:sz="4" w:space="0"/>
            </w:tcBorders>
            <w:vAlign w:val="top"/>
          </w:tcPr>
          <w:p>
            <w:pPr>
              <w:jc w:val="left"/>
              <w:rPr>
                <w:rFonts w:ascii="宋体" w:hAnsi="宋体"/>
                <w:szCs w:val="21"/>
              </w:rPr>
            </w:pPr>
            <w:r>
              <w:rPr>
                <w:rFonts w:hint="eastAsia" w:ascii="宋体" w:hAnsi="宋体"/>
                <w:szCs w:val="21"/>
              </w:rPr>
              <w:t>互助县丹麻镇</w:t>
            </w:r>
          </w:p>
        </w:tc>
        <w:tc>
          <w:tcPr>
            <w:tcW w:w="1600" w:type="dxa"/>
            <w:tcBorders>
              <w:top w:val="single" w:color="auto" w:sz="4" w:space="0"/>
              <w:left w:val="single" w:color="auto" w:sz="4" w:space="0"/>
              <w:right w:val="single" w:color="auto" w:sz="4" w:space="0"/>
            </w:tcBorders>
            <w:vAlign w:val="top"/>
          </w:tcPr>
          <w:p>
            <w:pPr>
              <w:jc w:val="left"/>
              <w:rPr>
                <w:rFonts w:ascii="宋体" w:hAnsi="宋体"/>
                <w:szCs w:val="21"/>
              </w:rPr>
            </w:pPr>
            <w:r>
              <w:rPr>
                <w:rFonts w:hint="eastAsia" w:ascii="宋体" w:hAnsi="宋体"/>
                <w:szCs w:val="21"/>
              </w:rPr>
              <w:t>哈拉直沟丹麻镇锦州至高寨镇26村</w:t>
            </w:r>
          </w:p>
        </w:tc>
        <w:tc>
          <w:tcPr>
            <w:tcW w:w="1667" w:type="dxa"/>
            <w:vMerge w:val="continue"/>
            <w:tcBorders>
              <w:left w:val="single" w:color="auto" w:sz="4" w:space="0"/>
              <w:right w:val="single" w:color="auto" w:sz="4" w:space="0"/>
            </w:tcBorders>
            <w:vAlign w:val="top"/>
          </w:tcPr>
          <w:p>
            <w:pPr>
              <w:jc w:val="left"/>
              <w:rPr>
                <w:rFonts w:ascii="宋体" w:hAnsi="宋体"/>
                <w:szCs w:val="21"/>
              </w:rPr>
            </w:pPr>
          </w:p>
        </w:tc>
        <w:tc>
          <w:tcPr>
            <w:tcW w:w="1550" w:type="dxa"/>
            <w:tcBorders>
              <w:top w:val="single" w:color="auto" w:sz="4" w:space="0"/>
              <w:left w:val="single" w:color="auto" w:sz="4" w:space="0"/>
              <w:right w:val="single" w:color="auto" w:sz="4" w:space="0"/>
            </w:tcBorders>
            <w:vAlign w:val="top"/>
          </w:tcPr>
          <w:p>
            <w:pPr>
              <w:jc w:val="left"/>
              <w:rPr>
                <w:rFonts w:ascii="宋体" w:hAnsi="宋体"/>
                <w:szCs w:val="21"/>
              </w:rPr>
            </w:pPr>
            <w:r>
              <w:rPr>
                <w:rFonts w:hint="eastAsia" w:ascii="宋体" w:hAnsi="宋体"/>
                <w:szCs w:val="21"/>
              </w:rPr>
              <w:t>河流型</w:t>
            </w:r>
          </w:p>
        </w:tc>
        <w:tc>
          <w:tcPr>
            <w:tcW w:w="5500" w:type="dxa"/>
            <w:vMerge w:val="continue"/>
            <w:tcBorders>
              <w:left w:val="single" w:color="auto" w:sz="4" w:space="0"/>
              <w:right w:val="single" w:color="auto" w:sz="4" w:space="0"/>
            </w:tcBorders>
            <w:vAlign w:val="top"/>
          </w:tcPr>
          <w:p>
            <w:pPr>
              <w:jc w:val="left"/>
              <w:rPr>
                <w:rFonts w:ascii="宋体" w:hAnsi="宋体"/>
                <w:szCs w:val="21"/>
              </w:rPr>
            </w:pPr>
          </w:p>
        </w:tc>
        <w:tc>
          <w:tcPr>
            <w:tcW w:w="1526" w:type="dxa"/>
            <w:vMerge w:val="continue"/>
            <w:tcBorders>
              <w:left w:val="single" w:color="auto" w:sz="4" w:space="0"/>
              <w:right w:val="single" w:color="auto" w:sz="4" w:space="0"/>
            </w:tcBorders>
            <w:vAlign w:val="top"/>
          </w:tcPr>
          <w:p>
            <w:pPr>
              <w:jc w:val="left"/>
              <w:rPr>
                <w:rFonts w:ascii="宋体" w:hAnsi="宋体"/>
                <w:szCs w:val="21"/>
              </w:rPr>
            </w:pPr>
          </w:p>
        </w:tc>
        <w:tc>
          <w:tcPr>
            <w:tcW w:w="956" w:type="dxa"/>
            <w:vMerge w:val="continue"/>
            <w:tcBorders>
              <w:left w:val="single" w:color="auto" w:sz="4" w:space="0"/>
              <w:right w:val="single" w:color="auto" w:sz="4" w:space="0"/>
            </w:tcBorders>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495" w:type="dxa"/>
            <w:tcBorders>
              <w:top w:val="single" w:color="auto" w:sz="4" w:space="0"/>
              <w:left w:val="single" w:color="auto" w:sz="4" w:space="0"/>
              <w:bottom w:val="single" w:color="auto" w:sz="4" w:space="0"/>
              <w:right w:val="single" w:color="auto" w:sz="4" w:space="0"/>
            </w:tcBorders>
            <w:vAlign w:val="top"/>
          </w:tcPr>
          <w:p>
            <w:pPr>
              <w:jc w:val="left"/>
              <w:rPr>
                <w:rFonts w:ascii="宋体" w:hAnsi="宋体"/>
                <w:szCs w:val="21"/>
              </w:rPr>
            </w:pPr>
            <w:r>
              <w:rPr>
                <w:rFonts w:hint="eastAsia" w:ascii="宋体" w:hAnsi="宋体"/>
                <w:szCs w:val="21"/>
              </w:rPr>
              <w:t>3</w:t>
            </w:r>
          </w:p>
        </w:tc>
        <w:tc>
          <w:tcPr>
            <w:tcW w:w="866" w:type="dxa"/>
            <w:tcBorders>
              <w:top w:val="single" w:color="auto" w:sz="4" w:space="0"/>
              <w:left w:val="single" w:color="auto" w:sz="4" w:space="0"/>
              <w:bottom w:val="single" w:color="auto" w:sz="4" w:space="0"/>
              <w:right w:val="single" w:color="auto" w:sz="4" w:space="0"/>
            </w:tcBorders>
            <w:vAlign w:val="top"/>
          </w:tcPr>
          <w:p>
            <w:pPr>
              <w:jc w:val="left"/>
              <w:rPr>
                <w:rFonts w:ascii="宋体" w:hAnsi="宋体"/>
                <w:szCs w:val="21"/>
              </w:rPr>
            </w:pPr>
            <w:r>
              <w:rPr>
                <w:rFonts w:hint="eastAsia" w:ascii="宋体" w:hAnsi="宋体"/>
                <w:szCs w:val="21"/>
              </w:rPr>
              <w:t>互助县东沟乡</w:t>
            </w:r>
          </w:p>
        </w:tc>
        <w:tc>
          <w:tcPr>
            <w:tcW w:w="1600" w:type="dxa"/>
            <w:tcBorders>
              <w:top w:val="single" w:color="auto" w:sz="4" w:space="0"/>
              <w:left w:val="single" w:color="auto" w:sz="4" w:space="0"/>
              <w:bottom w:val="single" w:color="auto" w:sz="4" w:space="0"/>
              <w:right w:val="single" w:color="auto" w:sz="4" w:space="0"/>
            </w:tcBorders>
            <w:vAlign w:val="top"/>
          </w:tcPr>
          <w:p>
            <w:pPr>
              <w:jc w:val="left"/>
              <w:rPr>
                <w:rFonts w:ascii="宋体" w:hAnsi="宋体"/>
                <w:szCs w:val="21"/>
              </w:rPr>
            </w:pPr>
            <w:r>
              <w:rPr>
                <w:rFonts w:hint="eastAsia" w:ascii="宋体" w:hAnsi="宋体"/>
                <w:szCs w:val="21"/>
              </w:rPr>
              <w:t>湟水东沟乡纳卡村至东山河流型水源地</w:t>
            </w:r>
          </w:p>
        </w:tc>
        <w:tc>
          <w:tcPr>
            <w:tcW w:w="1667" w:type="dxa"/>
            <w:vMerge w:val="continue"/>
            <w:tcBorders>
              <w:left w:val="single" w:color="auto" w:sz="4" w:space="0"/>
              <w:right w:val="single" w:color="auto" w:sz="4" w:space="0"/>
            </w:tcBorders>
            <w:vAlign w:val="top"/>
          </w:tcPr>
          <w:p>
            <w:pPr>
              <w:jc w:val="left"/>
              <w:rPr>
                <w:rFonts w:ascii="宋体" w:hAnsi="宋体"/>
                <w:szCs w:val="21"/>
              </w:rPr>
            </w:pPr>
          </w:p>
        </w:tc>
        <w:tc>
          <w:tcPr>
            <w:tcW w:w="1550" w:type="dxa"/>
            <w:tcBorders>
              <w:left w:val="single" w:color="auto" w:sz="4" w:space="0"/>
              <w:right w:val="single" w:color="auto" w:sz="4" w:space="0"/>
            </w:tcBorders>
            <w:vAlign w:val="top"/>
          </w:tcPr>
          <w:p>
            <w:pPr>
              <w:jc w:val="left"/>
              <w:rPr>
                <w:rFonts w:ascii="宋体" w:hAnsi="宋体"/>
                <w:szCs w:val="21"/>
              </w:rPr>
            </w:pPr>
            <w:r>
              <w:rPr>
                <w:rFonts w:hint="eastAsia" w:ascii="宋体" w:hAnsi="宋体"/>
                <w:szCs w:val="21"/>
              </w:rPr>
              <w:t>河流型</w:t>
            </w:r>
          </w:p>
        </w:tc>
        <w:tc>
          <w:tcPr>
            <w:tcW w:w="5500" w:type="dxa"/>
            <w:vMerge w:val="continue"/>
            <w:tcBorders>
              <w:left w:val="single" w:color="auto" w:sz="4" w:space="0"/>
              <w:right w:val="single" w:color="auto" w:sz="4" w:space="0"/>
            </w:tcBorders>
            <w:vAlign w:val="top"/>
          </w:tcPr>
          <w:p>
            <w:pPr>
              <w:jc w:val="left"/>
              <w:rPr>
                <w:rFonts w:ascii="宋体" w:hAnsi="宋体"/>
                <w:szCs w:val="21"/>
              </w:rPr>
            </w:pPr>
          </w:p>
        </w:tc>
        <w:tc>
          <w:tcPr>
            <w:tcW w:w="1526" w:type="dxa"/>
            <w:vMerge w:val="continue"/>
            <w:tcBorders>
              <w:left w:val="single" w:color="auto" w:sz="4" w:space="0"/>
              <w:right w:val="single" w:color="auto" w:sz="4" w:space="0"/>
            </w:tcBorders>
            <w:vAlign w:val="top"/>
          </w:tcPr>
          <w:p>
            <w:pPr>
              <w:jc w:val="left"/>
              <w:rPr>
                <w:rFonts w:ascii="宋体" w:hAnsi="宋体"/>
                <w:szCs w:val="21"/>
              </w:rPr>
            </w:pPr>
          </w:p>
        </w:tc>
        <w:tc>
          <w:tcPr>
            <w:tcW w:w="956" w:type="dxa"/>
            <w:vMerge w:val="continue"/>
            <w:tcBorders>
              <w:left w:val="single" w:color="auto" w:sz="4" w:space="0"/>
              <w:right w:val="single" w:color="auto" w:sz="4" w:space="0"/>
            </w:tcBorders>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495" w:type="dxa"/>
            <w:tcBorders>
              <w:top w:val="single" w:color="auto" w:sz="4" w:space="0"/>
              <w:left w:val="single" w:color="auto" w:sz="4" w:space="0"/>
              <w:bottom w:val="single" w:color="auto" w:sz="4" w:space="0"/>
              <w:right w:val="single" w:color="auto" w:sz="4" w:space="0"/>
            </w:tcBorders>
            <w:vAlign w:val="top"/>
          </w:tcPr>
          <w:p>
            <w:pPr>
              <w:jc w:val="left"/>
              <w:rPr>
                <w:rFonts w:ascii="宋体" w:hAnsi="宋体"/>
                <w:szCs w:val="21"/>
              </w:rPr>
            </w:pPr>
            <w:r>
              <w:rPr>
                <w:rFonts w:hint="eastAsia" w:ascii="宋体" w:hAnsi="宋体"/>
                <w:szCs w:val="21"/>
              </w:rPr>
              <w:t>4</w:t>
            </w:r>
          </w:p>
        </w:tc>
        <w:tc>
          <w:tcPr>
            <w:tcW w:w="866" w:type="dxa"/>
            <w:tcBorders>
              <w:top w:val="single" w:color="auto" w:sz="4" w:space="0"/>
              <w:left w:val="single" w:color="auto" w:sz="4" w:space="0"/>
              <w:bottom w:val="single" w:color="auto" w:sz="4" w:space="0"/>
              <w:right w:val="single" w:color="auto" w:sz="4" w:space="0"/>
            </w:tcBorders>
            <w:vAlign w:val="top"/>
          </w:tcPr>
          <w:p>
            <w:pPr>
              <w:jc w:val="left"/>
              <w:rPr>
                <w:rFonts w:ascii="宋体" w:hAnsi="宋体"/>
                <w:szCs w:val="21"/>
              </w:rPr>
            </w:pPr>
            <w:r>
              <w:rPr>
                <w:rFonts w:hint="eastAsia" w:ascii="宋体" w:hAnsi="宋体"/>
                <w:szCs w:val="21"/>
              </w:rPr>
              <w:t>互助县五十镇</w:t>
            </w:r>
          </w:p>
        </w:tc>
        <w:tc>
          <w:tcPr>
            <w:tcW w:w="1600" w:type="dxa"/>
            <w:tcBorders>
              <w:top w:val="single" w:color="auto" w:sz="4" w:space="0"/>
              <w:left w:val="single" w:color="auto" w:sz="4" w:space="0"/>
              <w:bottom w:val="single" w:color="auto" w:sz="4" w:space="0"/>
              <w:right w:val="single" w:color="auto" w:sz="4" w:space="0"/>
            </w:tcBorders>
            <w:vAlign w:val="top"/>
          </w:tcPr>
          <w:p>
            <w:pPr>
              <w:jc w:val="left"/>
              <w:rPr>
                <w:rFonts w:ascii="宋体" w:hAnsi="宋体"/>
                <w:szCs w:val="21"/>
              </w:rPr>
            </w:pPr>
            <w:r>
              <w:rPr>
                <w:rFonts w:hint="eastAsia" w:ascii="宋体" w:hAnsi="宋体"/>
                <w:szCs w:val="21"/>
              </w:rPr>
              <w:t>五十镇奎浪水源地</w:t>
            </w:r>
          </w:p>
        </w:tc>
        <w:tc>
          <w:tcPr>
            <w:tcW w:w="1667" w:type="dxa"/>
            <w:vMerge w:val="continue"/>
            <w:tcBorders>
              <w:left w:val="single" w:color="auto" w:sz="4" w:space="0"/>
              <w:right w:val="single" w:color="auto" w:sz="4" w:space="0"/>
            </w:tcBorders>
            <w:vAlign w:val="top"/>
          </w:tcPr>
          <w:p>
            <w:pPr>
              <w:jc w:val="left"/>
              <w:rPr>
                <w:rFonts w:ascii="宋体" w:hAnsi="宋体"/>
                <w:szCs w:val="21"/>
              </w:rPr>
            </w:pPr>
          </w:p>
        </w:tc>
        <w:tc>
          <w:tcPr>
            <w:tcW w:w="1550" w:type="dxa"/>
            <w:tcBorders>
              <w:left w:val="single" w:color="auto" w:sz="4" w:space="0"/>
              <w:right w:val="single" w:color="auto" w:sz="4" w:space="0"/>
            </w:tcBorders>
            <w:vAlign w:val="top"/>
          </w:tcPr>
          <w:p>
            <w:pPr>
              <w:jc w:val="left"/>
              <w:rPr>
                <w:rFonts w:ascii="宋体" w:hAnsi="宋体"/>
                <w:szCs w:val="21"/>
              </w:rPr>
            </w:pPr>
            <w:r>
              <w:rPr>
                <w:rFonts w:hint="eastAsia" w:ascii="宋体" w:hAnsi="宋体"/>
                <w:szCs w:val="21"/>
              </w:rPr>
              <w:t>河流型</w:t>
            </w:r>
          </w:p>
        </w:tc>
        <w:tc>
          <w:tcPr>
            <w:tcW w:w="5500" w:type="dxa"/>
            <w:vMerge w:val="continue"/>
            <w:tcBorders>
              <w:left w:val="single" w:color="auto" w:sz="4" w:space="0"/>
              <w:bottom w:val="single" w:color="auto" w:sz="4" w:space="0"/>
              <w:right w:val="single" w:color="auto" w:sz="4" w:space="0"/>
            </w:tcBorders>
            <w:vAlign w:val="top"/>
          </w:tcPr>
          <w:p>
            <w:pPr>
              <w:jc w:val="left"/>
              <w:rPr>
                <w:rFonts w:ascii="宋体" w:hAnsi="宋体"/>
                <w:szCs w:val="21"/>
              </w:rPr>
            </w:pPr>
          </w:p>
        </w:tc>
        <w:tc>
          <w:tcPr>
            <w:tcW w:w="1526" w:type="dxa"/>
            <w:vMerge w:val="continue"/>
            <w:tcBorders>
              <w:left w:val="single" w:color="auto" w:sz="4" w:space="0"/>
              <w:right w:val="single" w:color="auto" w:sz="4" w:space="0"/>
            </w:tcBorders>
            <w:vAlign w:val="top"/>
          </w:tcPr>
          <w:p>
            <w:pPr>
              <w:jc w:val="left"/>
              <w:rPr>
                <w:rFonts w:ascii="宋体" w:hAnsi="宋体"/>
                <w:szCs w:val="21"/>
              </w:rPr>
            </w:pPr>
          </w:p>
        </w:tc>
        <w:tc>
          <w:tcPr>
            <w:tcW w:w="956" w:type="dxa"/>
            <w:vMerge w:val="continue"/>
            <w:tcBorders>
              <w:left w:val="single" w:color="auto" w:sz="4" w:space="0"/>
              <w:bottom w:val="single" w:color="auto" w:sz="4" w:space="0"/>
              <w:right w:val="single" w:color="auto" w:sz="4" w:space="0"/>
            </w:tcBorders>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495" w:type="dxa"/>
            <w:tcBorders>
              <w:top w:val="single" w:color="auto" w:sz="4" w:space="0"/>
              <w:left w:val="single" w:color="auto" w:sz="4" w:space="0"/>
              <w:bottom w:val="single" w:color="auto" w:sz="4" w:space="0"/>
              <w:right w:val="single" w:color="auto" w:sz="4" w:space="0"/>
            </w:tcBorders>
            <w:vAlign w:val="top"/>
          </w:tcPr>
          <w:p>
            <w:pPr>
              <w:jc w:val="left"/>
              <w:rPr>
                <w:rFonts w:ascii="宋体" w:hAnsi="宋体"/>
                <w:szCs w:val="21"/>
              </w:rPr>
            </w:pPr>
            <w:r>
              <w:rPr>
                <w:rFonts w:hint="eastAsia" w:ascii="宋体" w:hAnsi="宋体"/>
                <w:szCs w:val="21"/>
              </w:rPr>
              <w:t>5</w:t>
            </w:r>
          </w:p>
        </w:tc>
        <w:tc>
          <w:tcPr>
            <w:tcW w:w="866" w:type="dxa"/>
            <w:tcBorders>
              <w:top w:val="single" w:color="auto" w:sz="4" w:space="0"/>
              <w:left w:val="single" w:color="auto" w:sz="4" w:space="0"/>
              <w:bottom w:val="single" w:color="auto" w:sz="4" w:space="0"/>
              <w:right w:val="single" w:color="auto" w:sz="4" w:space="0"/>
            </w:tcBorders>
            <w:vAlign w:val="top"/>
          </w:tcPr>
          <w:p>
            <w:pPr>
              <w:jc w:val="left"/>
              <w:rPr>
                <w:rFonts w:ascii="宋体" w:hAnsi="宋体"/>
                <w:szCs w:val="21"/>
              </w:rPr>
            </w:pPr>
            <w:r>
              <w:rPr>
                <w:rFonts w:hint="eastAsia" w:ascii="宋体" w:hAnsi="宋体"/>
                <w:szCs w:val="21"/>
              </w:rPr>
              <w:t>互助县五峰镇</w:t>
            </w:r>
          </w:p>
        </w:tc>
        <w:tc>
          <w:tcPr>
            <w:tcW w:w="1600" w:type="dxa"/>
            <w:tcBorders>
              <w:top w:val="single" w:color="auto" w:sz="4" w:space="0"/>
              <w:left w:val="single" w:color="auto" w:sz="4" w:space="0"/>
              <w:bottom w:val="single" w:color="auto" w:sz="4" w:space="0"/>
              <w:right w:val="single" w:color="auto" w:sz="4" w:space="0"/>
            </w:tcBorders>
            <w:vAlign w:val="top"/>
          </w:tcPr>
          <w:p>
            <w:pPr>
              <w:jc w:val="left"/>
              <w:rPr>
                <w:rFonts w:ascii="宋体" w:hAnsi="宋体"/>
                <w:szCs w:val="21"/>
              </w:rPr>
            </w:pPr>
            <w:r>
              <w:rPr>
                <w:rFonts w:hint="eastAsia" w:ascii="宋体" w:hAnsi="宋体"/>
                <w:szCs w:val="21"/>
              </w:rPr>
              <w:t>五峰镇北沟至陈家台十村地下水</w:t>
            </w:r>
          </w:p>
        </w:tc>
        <w:tc>
          <w:tcPr>
            <w:tcW w:w="1667" w:type="dxa"/>
            <w:vMerge w:val="restart"/>
            <w:tcBorders>
              <w:left w:val="single" w:color="auto" w:sz="4" w:space="0"/>
              <w:right w:val="single" w:color="auto" w:sz="4" w:space="0"/>
            </w:tcBorders>
            <w:vAlign w:val="top"/>
          </w:tcPr>
          <w:p>
            <w:pPr>
              <w:jc w:val="left"/>
              <w:rPr>
                <w:rFonts w:ascii="宋体" w:hAnsi="宋体"/>
                <w:szCs w:val="21"/>
              </w:rPr>
            </w:pPr>
            <w:r>
              <w:rPr>
                <w:rFonts w:hint="eastAsia" w:ascii="宋体" w:hAnsi="宋体"/>
                <w:szCs w:val="21"/>
              </w:rPr>
              <w:t>《地下水质量标准》（GB/T14848-2017）表一中感官性状及一般化学指标、微生物指标等39项</w:t>
            </w:r>
          </w:p>
        </w:tc>
        <w:tc>
          <w:tcPr>
            <w:tcW w:w="1550" w:type="dxa"/>
            <w:tcBorders>
              <w:left w:val="single" w:color="auto" w:sz="4" w:space="0"/>
              <w:right w:val="single" w:color="auto" w:sz="4" w:space="0"/>
            </w:tcBorders>
            <w:vAlign w:val="top"/>
          </w:tcPr>
          <w:p>
            <w:pPr>
              <w:jc w:val="left"/>
              <w:rPr>
                <w:rFonts w:ascii="宋体" w:hAnsi="宋体"/>
                <w:szCs w:val="21"/>
              </w:rPr>
            </w:pPr>
            <w:r>
              <w:rPr>
                <w:rFonts w:hint="eastAsia" w:ascii="宋体" w:hAnsi="宋体"/>
                <w:szCs w:val="21"/>
              </w:rPr>
              <w:t>地下水型</w:t>
            </w:r>
          </w:p>
        </w:tc>
        <w:tc>
          <w:tcPr>
            <w:tcW w:w="5500" w:type="dxa"/>
            <w:vMerge w:val="restart"/>
            <w:tcBorders>
              <w:left w:val="single" w:color="auto" w:sz="4" w:space="0"/>
              <w:right w:val="single" w:color="auto" w:sz="4" w:space="0"/>
            </w:tcBorders>
            <w:vAlign w:val="top"/>
          </w:tcPr>
          <w:p>
            <w:pPr>
              <w:jc w:val="left"/>
              <w:rPr>
                <w:rFonts w:ascii="宋体" w:hAnsi="宋体"/>
                <w:szCs w:val="21"/>
              </w:rPr>
            </w:pPr>
            <w:r>
              <w:rPr>
                <w:rFonts w:hint="eastAsia" w:ascii="宋体" w:hAnsi="宋体"/>
                <w:szCs w:val="21"/>
              </w:rPr>
              <w:t>色、嗅和味、浑浊度、肉眼可见物、PH、总硬度、溶解性总固体、硫酸盐、氯化物、铁、锰、铜、锌、钼、挥发性酚类、阴离子表面活性剂、耗氧量、氨氮、硫化物、硫化物、钠、总大肠菌群、细菌总数、亚硝酸盐、硝酸盐、氰化物、氟化物、硫化物、汞、砷、硒、镉、铬、铅、三氯甲烷、四氯化碳、苯、甲苯、总</w:t>
            </w:r>
            <w:r>
              <w:rPr>
                <w:rFonts w:ascii="宋体" w:hAnsi="宋体" w:cs="Arial"/>
                <w:szCs w:val="21"/>
              </w:rPr>
              <w:t>α</w:t>
            </w:r>
            <w:r>
              <w:rPr>
                <w:rFonts w:hint="eastAsia" w:ascii="宋体" w:hAnsi="宋体"/>
                <w:szCs w:val="21"/>
              </w:rPr>
              <w:t>放射性、总</w:t>
            </w:r>
            <w:r>
              <w:rPr>
                <w:rFonts w:ascii="宋体" w:hAnsi="宋体" w:cs="Arial"/>
                <w:szCs w:val="21"/>
              </w:rPr>
              <w:t>β</w:t>
            </w:r>
            <w:r>
              <w:rPr>
                <w:rFonts w:hint="eastAsia" w:ascii="宋体" w:hAnsi="宋体"/>
                <w:szCs w:val="21"/>
              </w:rPr>
              <w:t>放射性。</w:t>
            </w:r>
          </w:p>
        </w:tc>
        <w:tc>
          <w:tcPr>
            <w:tcW w:w="1526" w:type="dxa"/>
            <w:vMerge w:val="restart"/>
            <w:tcBorders>
              <w:left w:val="single" w:color="auto" w:sz="4" w:space="0"/>
              <w:right w:val="single" w:color="auto" w:sz="4" w:space="0"/>
            </w:tcBorders>
            <w:vAlign w:val="top"/>
          </w:tcPr>
          <w:p>
            <w:pPr>
              <w:jc w:val="left"/>
              <w:rPr>
                <w:rFonts w:ascii="宋体" w:hAnsi="宋体"/>
                <w:szCs w:val="21"/>
              </w:rPr>
            </w:pPr>
            <w:r>
              <w:rPr>
                <w:rFonts w:hint="eastAsia" w:ascii="宋体" w:hAnsi="宋体"/>
                <w:szCs w:val="21"/>
              </w:rPr>
              <w:t>2019年第二、三、四季度监测，共3次，</w:t>
            </w:r>
          </w:p>
        </w:tc>
        <w:tc>
          <w:tcPr>
            <w:tcW w:w="956" w:type="dxa"/>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每季度第一个月1-10日采样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6</w:t>
            </w:r>
          </w:p>
        </w:tc>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互助县东沟乡</w:t>
            </w:r>
          </w:p>
        </w:tc>
        <w:tc>
          <w:tcPr>
            <w:tcW w:w="16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东沟乡石窝村至东山乡二十一村地下水</w:t>
            </w:r>
          </w:p>
        </w:tc>
        <w:tc>
          <w:tcPr>
            <w:tcW w:w="1667" w:type="dxa"/>
            <w:vMerge w:val="continue"/>
            <w:tcBorders>
              <w:left w:val="single" w:color="auto" w:sz="4" w:space="0"/>
              <w:right w:val="single" w:color="auto" w:sz="4" w:space="0"/>
            </w:tcBorders>
            <w:vAlign w:val="center"/>
          </w:tcPr>
          <w:p>
            <w:pPr>
              <w:jc w:val="center"/>
              <w:rPr>
                <w:rFonts w:ascii="宋体" w:hAnsi="宋体"/>
                <w:szCs w:val="21"/>
              </w:rPr>
            </w:pPr>
          </w:p>
        </w:tc>
        <w:tc>
          <w:tcPr>
            <w:tcW w:w="1550" w:type="dxa"/>
            <w:tcBorders>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地下水型</w:t>
            </w:r>
          </w:p>
        </w:tc>
        <w:tc>
          <w:tcPr>
            <w:tcW w:w="5500" w:type="dxa"/>
            <w:vMerge w:val="continue"/>
            <w:tcBorders>
              <w:left w:val="single" w:color="auto" w:sz="4" w:space="0"/>
              <w:right w:val="single" w:color="auto" w:sz="4" w:space="0"/>
            </w:tcBorders>
            <w:vAlign w:val="center"/>
          </w:tcPr>
          <w:p>
            <w:pPr>
              <w:jc w:val="center"/>
              <w:rPr>
                <w:rFonts w:ascii="宋体" w:hAnsi="宋体"/>
                <w:szCs w:val="21"/>
              </w:rPr>
            </w:pPr>
          </w:p>
        </w:tc>
        <w:tc>
          <w:tcPr>
            <w:tcW w:w="1526" w:type="dxa"/>
            <w:vMerge w:val="continue"/>
            <w:tcBorders>
              <w:left w:val="single" w:color="auto" w:sz="4" w:space="0"/>
              <w:right w:val="single" w:color="auto" w:sz="4" w:space="0"/>
            </w:tcBorders>
            <w:vAlign w:val="center"/>
          </w:tcPr>
          <w:p>
            <w:pPr>
              <w:jc w:val="center"/>
              <w:rPr>
                <w:rFonts w:ascii="宋体" w:hAnsi="宋体"/>
                <w:szCs w:val="21"/>
              </w:rPr>
            </w:pPr>
          </w:p>
        </w:tc>
        <w:tc>
          <w:tcPr>
            <w:tcW w:w="956" w:type="dxa"/>
            <w:vMerge w:val="continue"/>
            <w:tcBorders>
              <w:left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7</w:t>
            </w:r>
          </w:p>
        </w:tc>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互助县林川乡</w:t>
            </w:r>
          </w:p>
        </w:tc>
        <w:tc>
          <w:tcPr>
            <w:tcW w:w="16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林川乡水洞村至台子乡14村地下水型</w:t>
            </w:r>
          </w:p>
        </w:tc>
        <w:tc>
          <w:tcPr>
            <w:tcW w:w="1667" w:type="dxa"/>
            <w:vMerge w:val="continue"/>
            <w:tcBorders>
              <w:left w:val="single" w:color="auto" w:sz="4" w:space="0"/>
              <w:right w:val="single" w:color="auto" w:sz="4" w:space="0"/>
            </w:tcBorders>
            <w:vAlign w:val="center"/>
          </w:tcPr>
          <w:p>
            <w:pPr>
              <w:jc w:val="center"/>
              <w:rPr>
                <w:rFonts w:ascii="宋体" w:hAnsi="宋体"/>
                <w:szCs w:val="21"/>
              </w:rPr>
            </w:pPr>
          </w:p>
        </w:tc>
        <w:tc>
          <w:tcPr>
            <w:tcW w:w="1550" w:type="dxa"/>
            <w:tcBorders>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地下水型</w:t>
            </w:r>
          </w:p>
        </w:tc>
        <w:tc>
          <w:tcPr>
            <w:tcW w:w="5500" w:type="dxa"/>
            <w:vMerge w:val="continue"/>
            <w:tcBorders>
              <w:left w:val="single" w:color="auto" w:sz="4" w:space="0"/>
              <w:right w:val="single" w:color="auto" w:sz="4" w:space="0"/>
            </w:tcBorders>
            <w:vAlign w:val="center"/>
          </w:tcPr>
          <w:p>
            <w:pPr>
              <w:jc w:val="center"/>
              <w:rPr>
                <w:rFonts w:ascii="宋体" w:hAnsi="宋体"/>
                <w:szCs w:val="21"/>
              </w:rPr>
            </w:pPr>
          </w:p>
        </w:tc>
        <w:tc>
          <w:tcPr>
            <w:tcW w:w="1526" w:type="dxa"/>
            <w:vMerge w:val="continue"/>
            <w:tcBorders>
              <w:left w:val="single" w:color="auto" w:sz="4" w:space="0"/>
              <w:right w:val="single" w:color="auto" w:sz="4" w:space="0"/>
            </w:tcBorders>
            <w:vAlign w:val="center"/>
          </w:tcPr>
          <w:p>
            <w:pPr>
              <w:jc w:val="center"/>
              <w:rPr>
                <w:rFonts w:ascii="宋体" w:hAnsi="宋体"/>
                <w:szCs w:val="21"/>
              </w:rPr>
            </w:pPr>
          </w:p>
        </w:tc>
        <w:tc>
          <w:tcPr>
            <w:tcW w:w="956" w:type="dxa"/>
            <w:vMerge w:val="continue"/>
            <w:tcBorders>
              <w:left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8</w:t>
            </w:r>
          </w:p>
        </w:tc>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互助县加定镇</w:t>
            </w:r>
          </w:p>
        </w:tc>
        <w:tc>
          <w:tcPr>
            <w:tcW w:w="16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加定镇浪士当水源地</w:t>
            </w:r>
          </w:p>
        </w:tc>
        <w:tc>
          <w:tcPr>
            <w:tcW w:w="1667" w:type="dxa"/>
            <w:vMerge w:val="continue"/>
            <w:tcBorders>
              <w:left w:val="single" w:color="auto" w:sz="4" w:space="0"/>
              <w:bottom w:val="single" w:color="auto" w:sz="4" w:space="0"/>
              <w:right w:val="single" w:color="auto" w:sz="4" w:space="0"/>
            </w:tcBorders>
            <w:vAlign w:val="center"/>
          </w:tcPr>
          <w:p>
            <w:pPr>
              <w:jc w:val="center"/>
              <w:rPr>
                <w:rFonts w:ascii="宋体" w:hAnsi="宋体"/>
                <w:szCs w:val="21"/>
              </w:rPr>
            </w:pPr>
          </w:p>
        </w:tc>
        <w:tc>
          <w:tcPr>
            <w:tcW w:w="1550" w:type="dxa"/>
            <w:tcBorders>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地下水型</w:t>
            </w:r>
          </w:p>
        </w:tc>
        <w:tc>
          <w:tcPr>
            <w:tcW w:w="5500" w:type="dxa"/>
            <w:vMerge w:val="continue"/>
            <w:tcBorders>
              <w:left w:val="single" w:color="auto" w:sz="4" w:space="0"/>
              <w:bottom w:val="single" w:color="auto" w:sz="4" w:space="0"/>
              <w:right w:val="single" w:color="auto" w:sz="4" w:space="0"/>
            </w:tcBorders>
            <w:vAlign w:val="center"/>
          </w:tcPr>
          <w:p>
            <w:pPr>
              <w:jc w:val="center"/>
              <w:rPr>
                <w:rFonts w:ascii="宋体" w:hAnsi="宋体"/>
                <w:szCs w:val="21"/>
              </w:rPr>
            </w:pPr>
          </w:p>
        </w:tc>
        <w:tc>
          <w:tcPr>
            <w:tcW w:w="1526" w:type="dxa"/>
            <w:vMerge w:val="continue"/>
            <w:tcBorders>
              <w:left w:val="single" w:color="auto" w:sz="4" w:space="0"/>
              <w:bottom w:val="single" w:color="auto" w:sz="4" w:space="0"/>
              <w:right w:val="single" w:color="auto" w:sz="4" w:space="0"/>
            </w:tcBorders>
            <w:vAlign w:val="center"/>
          </w:tcPr>
          <w:p>
            <w:pPr>
              <w:jc w:val="center"/>
              <w:rPr>
                <w:rFonts w:ascii="宋体" w:hAnsi="宋体"/>
                <w:szCs w:val="21"/>
              </w:rPr>
            </w:pPr>
          </w:p>
        </w:tc>
        <w:tc>
          <w:tcPr>
            <w:tcW w:w="956" w:type="dxa"/>
            <w:vMerge w:val="continue"/>
            <w:tcBorders>
              <w:left w:val="single" w:color="auto" w:sz="4" w:space="0"/>
              <w:bottom w:val="single" w:color="auto" w:sz="4" w:space="0"/>
              <w:right w:val="single" w:color="auto" w:sz="4" w:space="0"/>
            </w:tcBorders>
            <w:vAlign w:val="center"/>
          </w:tcPr>
          <w:p>
            <w:pPr>
              <w:jc w:val="center"/>
              <w:rPr>
                <w:rFonts w:ascii="宋体" w:hAnsi="宋体"/>
                <w:szCs w:val="21"/>
              </w:rPr>
            </w:pPr>
          </w:p>
        </w:tc>
      </w:tr>
    </w:tbl>
    <w:p>
      <w:pPr>
        <w:jc w:val="left"/>
        <w:rPr>
          <w:sz w:val="32"/>
          <w:szCs w:val="32"/>
        </w:rPr>
        <w:sectPr>
          <w:pgSz w:w="16838" w:h="11906" w:orient="landscape"/>
          <w:pgMar w:top="1803" w:right="1440" w:bottom="1803" w:left="1440" w:header="851" w:footer="992" w:gutter="0"/>
          <w:cols w:space="0" w:num="1"/>
          <w:rtlGutter w:val="0"/>
          <w:docGrid w:type="lines" w:linePitch="319" w:charSpace="0"/>
        </w:sectPr>
      </w:pPr>
    </w:p>
    <w:bookmarkEnd w:id="4"/>
    <w:p>
      <w:pPr>
        <w:jc w:val="both"/>
        <w:rPr>
          <w:b/>
          <w:sz w:val="32"/>
          <w:szCs w:val="32"/>
        </w:rPr>
      </w:pPr>
      <w:r>
        <w:rPr>
          <w:rFonts w:hint="eastAsia"/>
          <w:b/>
          <w:sz w:val="32"/>
          <w:szCs w:val="32"/>
        </w:rPr>
        <w:t>二、地下水水质监测项目一览表</w:t>
      </w:r>
    </w:p>
    <w:p>
      <w:pPr>
        <w:rPr>
          <w:b/>
          <w:sz w:val="32"/>
          <w:szCs w:val="32"/>
        </w:rPr>
      </w:pPr>
    </w:p>
    <w:tbl>
      <w:tblPr>
        <w:tblStyle w:val="43"/>
        <w:tblW w:w="14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522"/>
        <w:gridCol w:w="2790"/>
        <w:gridCol w:w="5286"/>
        <w:gridCol w:w="2410"/>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858" w:type="dxa"/>
            <w:vAlign w:val="center"/>
          </w:tcPr>
          <w:p>
            <w:pPr>
              <w:jc w:val="center"/>
              <w:rPr>
                <w:b/>
              </w:rPr>
            </w:pPr>
            <w:r>
              <w:rPr>
                <w:rFonts w:hint="eastAsia"/>
                <w:b/>
              </w:rPr>
              <w:t>序号</w:t>
            </w:r>
          </w:p>
        </w:tc>
        <w:tc>
          <w:tcPr>
            <w:tcW w:w="1522" w:type="dxa"/>
            <w:vAlign w:val="center"/>
          </w:tcPr>
          <w:p>
            <w:pPr>
              <w:jc w:val="center"/>
              <w:rPr>
                <w:b/>
              </w:rPr>
            </w:pPr>
            <w:r>
              <w:rPr>
                <w:rFonts w:hint="eastAsia"/>
                <w:b/>
              </w:rPr>
              <w:t>地下水名称</w:t>
            </w:r>
          </w:p>
        </w:tc>
        <w:tc>
          <w:tcPr>
            <w:tcW w:w="2790" w:type="dxa"/>
            <w:vAlign w:val="center"/>
          </w:tcPr>
          <w:p>
            <w:pPr>
              <w:jc w:val="center"/>
              <w:rPr>
                <w:b/>
              </w:rPr>
            </w:pPr>
            <w:r>
              <w:rPr>
                <w:rFonts w:hint="eastAsia"/>
                <w:b/>
              </w:rPr>
              <w:t>监测要求</w:t>
            </w:r>
          </w:p>
        </w:tc>
        <w:tc>
          <w:tcPr>
            <w:tcW w:w="5286" w:type="dxa"/>
            <w:vAlign w:val="center"/>
          </w:tcPr>
          <w:p>
            <w:pPr>
              <w:jc w:val="center"/>
              <w:rPr>
                <w:b/>
              </w:rPr>
            </w:pPr>
            <w:r>
              <w:rPr>
                <w:rFonts w:hint="eastAsia"/>
                <w:b/>
              </w:rPr>
              <w:t>监测项目</w:t>
            </w:r>
          </w:p>
        </w:tc>
        <w:tc>
          <w:tcPr>
            <w:tcW w:w="2410" w:type="dxa"/>
            <w:vAlign w:val="center"/>
          </w:tcPr>
          <w:p>
            <w:pPr>
              <w:jc w:val="center"/>
              <w:rPr>
                <w:b/>
              </w:rPr>
            </w:pPr>
            <w:r>
              <w:rPr>
                <w:rFonts w:hint="eastAsia"/>
                <w:b/>
              </w:rPr>
              <w:t>监测频次</w:t>
            </w:r>
          </w:p>
        </w:tc>
        <w:tc>
          <w:tcPr>
            <w:tcW w:w="1270" w:type="dxa"/>
            <w:vAlign w:val="center"/>
          </w:tcPr>
          <w:p>
            <w:pPr>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trPr>
        <w:tc>
          <w:tcPr>
            <w:tcW w:w="858" w:type="dxa"/>
            <w:vAlign w:val="center"/>
          </w:tcPr>
          <w:p>
            <w:pPr>
              <w:jc w:val="center"/>
            </w:pPr>
            <w:r>
              <w:rPr>
                <w:rFonts w:hint="eastAsia"/>
              </w:rPr>
              <w:t>1</w:t>
            </w:r>
          </w:p>
        </w:tc>
        <w:tc>
          <w:tcPr>
            <w:tcW w:w="1522" w:type="dxa"/>
            <w:vAlign w:val="center"/>
          </w:tcPr>
          <w:p>
            <w:pPr>
              <w:jc w:val="center"/>
            </w:pPr>
            <w:r>
              <w:rPr>
                <w:rFonts w:hint="eastAsia"/>
              </w:rPr>
              <w:t>凉州莹水源地</w:t>
            </w:r>
          </w:p>
        </w:tc>
        <w:tc>
          <w:tcPr>
            <w:tcW w:w="2790" w:type="dxa"/>
            <w:vMerge w:val="restart"/>
            <w:vAlign w:val="center"/>
          </w:tcPr>
          <w:p>
            <w:pPr>
              <w:jc w:val="center"/>
            </w:pPr>
            <w:r>
              <w:rPr>
                <w:rFonts w:hint="eastAsia"/>
              </w:rPr>
              <w:t>《地下水质量标准》（GB/T14848-2017）表一中感官性状及一般化学指标、微生物指标等39项</w:t>
            </w:r>
          </w:p>
        </w:tc>
        <w:tc>
          <w:tcPr>
            <w:tcW w:w="5286" w:type="dxa"/>
            <w:vMerge w:val="restart"/>
            <w:vAlign w:val="center"/>
          </w:tcPr>
          <w:p>
            <w:pPr>
              <w:jc w:val="center"/>
            </w:pPr>
            <w:r>
              <w:rPr>
                <w:rFonts w:hint="eastAsia"/>
              </w:rPr>
              <w:t>色、嗅和味、浑浊度、肉眼可见物、PH、总硬度、溶解性总固体、硫酸盐、氯化物、铁、锰、铜、锌、钼、挥发性酚类、阴离子表面活性剂、耗氧量、氨氮、硫化物、硫化物、钠、总大肠菌群、细菌总数、亚硝酸盐、硝酸盐、氰化物、氟化物、硫化物、汞、砷、硒、镉、铬、铅、三氯甲烷、四氯化碳、苯、甲苯、总</w:t>
            </w:r>
            <w:r>
              <w:rPr>
                <w:rFonts w:ascii="Arial" w:hAnsi="Arial" w:cs="Arial"/>
              </w:rPr>
              <w:t>α</w:t>
            </w:r>
            <w:r>
              <w:rPr>
                <w:rFonts w:hint="eastAsia"/>
              </w:rPr>
              <w:t>放射性、总</w:t>
            </w:r>
            <w:r>
              <w:rPr>
                <w:rFonts w:ascii="Arial" w:hAnsi="Arial" w:cs="Arial"/>
              </w:rPr>
              <w:t>β</w:t>
            </w:r>
            <w:r>
              <w:rPr>
                <w:rFonts w:hint="eastAsia"/>
              </w:rPr>
              <w:t>放射性。</w:t>
            </w:r>
          </w:p>
        </w:tc>
        <w:tc>
          <w:tcPr>
            <w:tcW w:w="2410" w:type="dxa"/>
            <w:vMerge w:val="restart"/>
            <w:vAlign w:val="center"/>
          </w:tcPr>
          <w:p>
            <w:pPr>
              <w:jc w:val="center"/>
            </w:pPr>
            <w:r>
              <w:rPr>
                <w:rFonts w:hint="eastAsia"/>
              </w:rPr>
              <w:t>地下水水源地每年采样监测一次，于6-10月开展一次，如遇异常情况，须加密监测。</w:t>
            </w:r>
          </w:p>
        </w:tc>
        <w:tc>
          <w:tcPr>
            <w:tcW w:w="127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trPr>
        <w:tc>
          <w:tcPr>
            <w:tcW w:w="858" w:type="dxa"/>
            <w:vAlign w:val="center"/>
          </w:tcPr>
          <w:p>
            <w:pPr>
              <w:jc w:val="center"/>
            </w:pPr>
            <w:r>
              <w:rPr>
                <w:rFonts w:hint="eastAsia"/>
              </w:rPr>
              <w:t>2</w:t>
            </w:r>
          </w:p>
        </w:tc>
        <w:tc>
          <w:tcPr>
            <w:tcW w:w="1522" w:type="dxa"/>
            <w:vAlign w:val="center"/>
          </w:tcPr>
          <w:p>
            <w:pPr>
              <w:jc w:val="center"/>
            </w:pPr>
            <w:r>
              <w:rPr>
                <w:rFonts w:hint="eastAsia"/>
              </w:rPr>
              <w:t>十字村水源地</w:t>
            </w:r>
          </w:p>
        </w:tc>
        <w:tc>
          <w:tcPr>
            <w:tcW w:w="2790" w:type="dxa"/>
            <w:vMerge w:val="continue"/>
            <w:vAlign w:val="center"/>
          </w:tcPr>
          <w:p>
            <w:pPr>
              <w:jc w:val="center"/>
            </w:pPr>
          </w:p>
        </w:tc>
        <w:tc>
          <w:tcPr>
            <w:tcW w:w="5286" w:type="dxa"/>
            <w:vMerge w:val="continue"/>
            <w:vAlign w:val="center"/>
          </w:tcPr>
          <w:p>
            <w:pPr>
              <w:jc w:val="center"/>
            </w:pPr>
          </w:p>
        </w:tc>
        <w:tc>
          <w:tcPr>
            <w:tcW w:w="2410" w:type="dxa"/>
            <w:vMerge w:val="continue"/>
            <w:vAlign w:val="center"/>
          </w:tcPr>
          <w:p>
            <w:pPr>
              <w:jc w:val="center"/>
            </w:pPr>
          </w:p>
        </w:tc>
        <w:tc>
          <w:tcPr>
            <w:tcW w:w="1270" w:type="dxa"/>
            <w:vAlign w:val="center"/>
          </w:tcPr>
          <w:p>
            <w:pPr>
              <w:jc w:val="center"/>
            </w:pPr>
          </w:p>
        </w:tc>
      </w:tr>
    </w:tbl>
    <w:p>
      <w:pPr>
        <w:spacing w:line="580" w:lineRule="exact"/>
        <w:rPr>
          <w:rFonts w:ascii="仿宋" w:hAnsi="仿宋" w:eastAsia="仿宋" w:cs="仿宋"/>
          <w:sz w:val="32"/>
          <w:szCs w:val="32"/>
        </w:rPr>
      </w:pPr>
    </w:p>
    <w:p>
      <w:pPr>
        <w:jc w:val="both"/>
        <w:rPr>
          <w:b/>
          <w:sz w:val="28"/>
          <w:szCs w:val="28"/>
        </w:rPr>
      </w:pPr>
      <w:bookmarkStart w:id="5" w:name="_Toc468884483"/>
    </w:p>
    <w:p>
      <w:pPr>
        <w:jc w:val="center"/>
        <w:rPr>
          <w:b/>
          <w:sz w:val="28"/>
          <w:szCs w:val="28"/>
        </w:rPr>
      </w:pPr>
    </w:p>
    <w:p>
      <w:pPr>
        <w:jc w:val="center"/>
        <w:rPr>
          <w:b/>
          <w:sz w:val="28"/>
          <w:szCs w:val="28"/>
        </w:rPr>
        <w:sectPr>
          <w:pgSz w:w="16838" w:h="11905" w:orient="landscape"/>
          <w:pgMar w:top="1440" w:right="1440" w:bottom="1440" w:left="1440" w:header="851" w:footer="992" w:gutter="0"/>
          <w:cols w:space="0" w:num="1"/>
          <w:docGrid w:type="linesAndChars" w:linePitch="339" w:charSpace="0"/>
        </w:sectPr>
      </w:pPr>
    </w:p>
    <w:p>
      <w:pPr>
        <w:jc w:val="center"/>
        <w:rPr>
          <w:b/>
          <w:sz w:val="28"/>
          <w:szCs w:val="28"/>
        </w:rPr>
      </w:pPr>
    </w:p>
    <w:p>
      <w:pPr>
        <w:jc w:val="center"/>
        <w:rPr>
          <w:b/>
          <w:sz w:val="28"/>
          <w:szCs w:val="28"/>
        </w:rPr>
      </w:pPr>
      <w:r>
        <w:rPr>
          <w:b/>
          <w:sz w:val="28"/>
          <w:szCs w:val="28"/>
        </w:rPr>
        <w:t>第五章磋商程序</w:t>
      </w:r>
      <w:bookmarkEnd w:id="5"/>
    </w:p>
    <w:p>
      <w:pPr>
        <w:jc w:val="center"/>
        <w:rPr>
          <w:b/>
          <w:sz w:val="28"/>
          <w:szCs w:val="28"/>
        </w:rPr>
      </w:pPr>
    </w:p>
    <w:p>
      <w:pPr>
        <w:snapToGrid w:val="0"/>
        <w:spacing w:line="300" w:lineRule="auto"/>
        <w:rPr>
          <w:rFonts w:ascii="宋体" w:hAnsi="宋体"/>
        </w:rPr>
      </w:pPr>
      <w:r>
        <w:rPr>
          <w:rFonts w:ascii="宋体" w:hAnsi="宋体"/>
        </w:rPr>
        <w:t>1、磋商小组及专家组成</w:t>
      </w:r>
    </w:p>
    <w:p>
      <w:pPr>
        <w:pStyle w:val="23"/>
        <w:snapToGrid w:val="0"/>
        <w:spacing w:line="300" w:lineRule="auto"/>
        <w:ind w:firstLine="480" w:firstLineChars="200"/>
        <w:rPr>
          <w:rFonts w:hint="default" w:hAnsi="宋体"/>
          <w:sz w:val="24"/>
          <w:szCs w:val="24"/>
        </w:rPr>
      </w:pPr>
      <w:r>
        <w:rPr>
          <w:rFonts w:hAnsi="宋体"/>
          <w:sz w:val="24"/>
          <w:szCs w:val="24"/>
        </w:rPr>
        <w:t>根据《中华人民共和国政府采购法》和《政府采购竞争性磋商采购方式管理暂行办法》等的规定并结合本次采购项目的实际情况，磋商小组由采购单位的代表和有关方面的专家3人以上的单数组成，其中专家人数不少于成员总数的三分之二，负责本次采购项目的竞争性磋商和评审工作。</w:t>
      </w:r>
    </w:p>
    <w:p>
      <w:pPr>
        <w:snapToGrid w:val="0"/>
        <w:spacing w:line="300" w:lineRule="auto"/>
        <w:rPr>
          <w:rFonts w:ascii="宋体" w:hAnsi="宋体"/>
        </w:rPr>
      </w:pPr>
      <w:r>
        <w:rPr>
          <w:rFonts w:ascii="宋体" w:hAnsi="宋体"/>
        </w:rPr>
        <w:t>2、磋商组织</w:t>
      </w:r>
    </w:p>
    <w:p>
      <w:pPr>
        <w:pStyle w:val="23"/>
        <w:snapToGrid w:val="0"/>
        <w:spacing w:line="300" w:lineRule="auto"/>
        <w:ind w:firstLine="480" w:firstLineChars="200"/>
        <w:rPr>
          <w:rFonts w:hint="default" w:hAnsi="宋体"/>
          <w:sz w:val="24"/>
          <w:szCs w:val="24"/>
        </w:rPr>
      </w:pPr>
      <w:r>
        <w:rPr>
          <w:rFonts w:hAnsi="宋体"/>
          <w:sz w:val="24"/>
          <w:szCs w:val="24"/>
          <w:lang w:val="zh-CN"/>
        </w:rPr>
        <w:t>磋商工作由采购代理机构组织，具体磋商事务由依法组建的磋商小组负责。</w:t>
      </w:r>
    </w:p>
    <w:p>
      <w:pPr>
        <w:snapToGrid w:val="0"/>
        <w:spacing w:line="300" w:lineRule="auto"/>
        <w:rPr>
          <w:rFonts w:ascii="宋体" w:hAnsi="宋体"/>
        </w:rPr>
      </w:pPr>
      <w:r>
        <w:rPr>
          <w:rFonts w:ascii="宋体" w:hAnsi="宋体"/>
        </w:rPr>
        <w:t>3、磋商程序</w:t>
      </w:r>
    </w:p>
    <w:p>
      <w:pPr>
        <w:pStyle w:val="23"/>
        <w:snapToGrid w:val="0"/>
        <w:spacing w:line="300" w:lineRule="auto"/>
        <w:ind w:firstLine="480" w:firstLineChars="200"/>
        <w:rPr>
          <w:rFonts w:hint="default" w:hAnsi="宋体"/>
          <w:sz w:val="24"/>
          <w:szCs w:val="24"/>
          <w:lang w:val="zh-CN"/>
        </w:rPr>
      </w:pPr>
      <w:r>
        <w:rPr>
          <w:rFonts w:hAnsi="宋体"/>
          <w:sz w:val="24"/>
          <w:szCs w:val="24"/>
        </w:rPr>
        <w:t xml:space="preserve">3.1 </w:t>
      </w:r>
      <w:r>
        <w:rPr>
          <w:rFonts w:hAnsi="宋体"/>
          <w:sz w:val="24"/>
          <w:szCs w:val="24"/>
          <w:lang w:val="zh-CN"/>
        </w:rPr>
        <w:t>在供应商递交响应文件截止时间结束后，采购代理机构组织磋商小组对递交响应文件的供应商进行资格审查，确定邀请参加磋商的供应商名单。</w:t>
      </w:r>
    </w:p>
    <w:p>
      <w:pPr>
        <w:pStyle w:val="23"/>
        <w:snapToGrid w:val="0"/>
        <w:spacing w:line="300" w:lineRule="auto"/>
        <w:ind w:firstLine="480" w:firstLineChars="200"/>
        <w:rPr>
          <w:rFonts w:hint="default" w:hAnsi="宋体"/>
          <w:sz w:val="24"/>
          <w:szCs w:val="24"/>
          <w:lang w:val="zh-CN"/>
        </w:rPr>
      </w:pPr>
      <w:r>
        <w:rPr>
          <w:rFonts w:hAnsi="宋体"/>
          <w:sz w:val="24"/>
          <w:szCs w:val="24"/>
          <w:lang w:val="zh-CN"/>
        </w:rPr>
        <w:t>确定参加磋商的供应商数量采用合格数量制，即磋商小组对各供应商资格审查后，凡符合本竞争性磋商文件规定资格条件的，均进入参加磋商的供应商名单。</w:t>
      </w:r>
    </w:p>
    <w:p>
      <w:pPr>
        <w:pStyle w:val="23"/>
        <w:snapToGrid w:val="0"/>
        <w:spacing w:line="300" w:lineRule="auto"/>
        <w:ind w:firstLine="480" w:firstLineChars="200"/>
        <w:rPr>
          <w:rFonts w:hint="default" w:hAnsi="宋体"/>
          <w:sz w:val="24"/>
          <w:szCs w:val="24"/>
        </w:rPr>
      </w:pPr>
      <w:r>
        <w:rPr>
          <w:rFonts w:hAnsi="宋体"/>
          <w:sz w:val="24"/>
          <w:szCs w:val="24"/>
        </w:rPr>
        <w:t>磋商小组资格审查结束后，向采购</w:t>
      </w:r>
      <w:r>
        <w:rPr>
          <w:rFonts w:hAnsi="宋体"/>
          <w:sz w:val="24"/>
          <w:szCs w:val="24"/>
          <w:lang w:val="zh-CN"/>
        </w:rPr>
        <w:t>代理机构</w:t>
      </w:r>
      <w:r>
        <w:rPr>
          <w:rFonts w:hAnsi="宋体"/>
          <w:sz w:val="24"/>
          <w:szCs w:val="24"/>
        </w:rPr>
        <w:t>出具资格审查报告，确定参加磋商的供应商名单。没有通过资格审查的供应商，磋商小组应在资格审查报告中说明原因。</w:t>
      </w:r>
    </w:p>
    <w:p>
      <w:pPr>
        <w:pStyle w:val="23"/>
        <w:snapToGrid w:val="0"/>
        <w:spacing w:line="300" w:lineRule="auto"/>
        <w:ind w:firstLine="480" w:firstLineChars="200"/>
        <w:rPr>
          <w:rFonts w:hint="default" w:hAnsi="宋体"/>
          <w:sz w:val="24"/>
          <w:szCs w:val="24"/>
        </w:rPr>
      </w:pPr>
      <w:r>
        <w:rPr>
          <w:rFonts w:hAnsi="宋体"/>
          <w:sz w:val="24"/>
          <w:szCs w:val="24"/>
        </w:rPr>
        <w:t>3.2 采购</w:t>
      </w:r>
      <w:r>
        <w:rPr>
          <w:rFonts w:hAnsi="宋体"/>
          <w:sz w:val="24"/>
          <w:szCs w:val="24"/>
          <w:lang w:val="zh-CN"/>
        </w:rPr>
        <w:t>代理机构</w:t>
      </w:r>
      <w:r>
        <w:rPr>
          <w:rFonts w:hAnsi="宋体"/>
          <w:sz w:val="24"/>
          <w:szCs w:val="24"/>
        </w:rPr>
        <w:t>收到磋商小组出具的资格审查报告后，当场向所有递交响应文件的供应商宣布通过及未通过资格审查的供应商名单，并在磋商结果公示中向社会公布。</w:t>
      </w:r>
    </w:p>
    <w:p>
      <w:pPr>
        <w:pStyle w:val="23"/>
        <w:snapToGrid w:val="0"/>
        <w:spacing w:line="300" w:lineRule="auto"/>
        <w:ind w:firstLine="480" w:firstLineChars="200"/>
        <w:rPr>
          <w:rFonts w:hint="default" w:hAnsi="宋体"/>
          <w:sz w:val="24"/>
          <w:szCs w:val="24"/>
        </w:rPr>
      </w:pPr>
      <w:r>
        <w:rPr>
          <w:rFonts w:hAnsi="宋体"/>
          <w:sz w:val="24"/>
          <w:szCs w:val="24"/>
        </w:rPr>
        <w:t>3.3 通过资格审查的供应商不足三家的，本次竞争性磋商采购活动终止。</w:t>
      </w:r>
    </w:p>
    <w:p>
      <w:pPr>
        <w:pStyle w:val="23"/>
        <w:snapToGrid w:val="0"/>
        <w:spacing w:line="300" w:lineRule="auto"/>
        <w:ind w:firstLine="480" w:firstLineChars="200"/>
        <w:rPr>
          <w:rFonts w:hint="default" w:hAnsi="宋体"/>
          <w:sz w:val="24"/>
          <w:szCs w:val="24"/>
        </w:rPr>
      </w:pPr>
      <w:r>
        <w:rPr>
          <w:rFonts w:hAnsi="宋体"/>
          <w:sz w:val="24"/>
          <w:szCs w:val="24"/>
        </w:rPr>
        <w:t>3.4 采购</w:t>
      </w:r>
      <w:r>
        <w:rPr>
          <w:rFonts w:hAnsi="宋体"/>
          <w:sz w:val="24"/>
          <w:szCs w:val="24"/>
          <w:lang w:val="zh-CN"/>
        </w:rPr>
        <w:t>代理机构</w:t>
      </w:r>
      <w:r>
        <w:rPr>
          <w:rFonts w:hAnsi="宋体"/>
          <w:sz w:val="24"/>
          <w:szCs w:val="24"/>
        </w:rPr>
        <w:t>组织磋商小组成员按磋商文件规定集中与通过资格审查的供应商分别进行磋商，磋商的顺序以现场抽签的方式确定。</w:t>
      </w:r>
    </w:p>
    <w:p>
      <w:pPr>
        <w:pStyle w:val="23"/>
        <w:snapToGrid w:val="0"/>
        <w:spacing w:line="300" w:lineRule="auto"/>
        <w:ind w:firstLine="480" w:firstLineChars="200"/>
        <w:rPr>
          <w:rFonts w:hint="default" w:hAnsi="宋体"/>
          <w:sz w:val="24"/>
          <w:szCs w:val="24"/>
        </w:rPr>
      </w:pPr>
      <w:r>
        <w:rPr>
          <w:rFonts w:hAnsi="宋体"/>
          <w:sz w:val="24"/>
          <w:szCs w:val="24"/>
        </w:rPr>
        <w:t>3.5 磋商过程中，磋商小组可以根据磋商情况调整磋商轮次。磋商小组经采购单位代表确认后，可以根据磋商情况实质性变动采购需求中的技术、服务要求以及合同草案条款，并将变更的内容及时以书面形式通知所有参加磋商的供应商，变动通知为本次磋商文件的有效组成部分。</w:t>
      </w:r>
    </w:p>
    <w:p>
      <w:pPr>
        <w:pStyle w:val="23"/>
        <w:snapToGrid w:val="0"/>
        <w:spacing w:line="300" w:lineRule="auto"/>
        <w:ind w:firstLine="480" w:firstLineChars="200"/>
        <w:rPr>
          <w:rFonts w:hint="default" w:hAnsi="宋体"/>
          <w:sz w:val="24"/>
          <w:szCs w:val="24"/>
        </w:rPr>
      </w:pPr>
      <w:r>
        <w:rPr>
          <w:rFonts w:hAnsi="宋体"/>
          <w:sz w:val="24"/>
          <w:szCs w:val="24"/>
        </w:rPr>
        <w:t>3.6 磋商过程中，供应商可以根据磋商情况变更其响应文件，并将变更内容形成书面材料送磋商小组。变更内容应作为响应文件的一部分。</w:t>
      </w:r>
    </w:p>
    <w:p>
      <w:pPr>
        <w:pStyle w:val="23"/>
        <w:snapToGrid w:val="0"/>
        <w:spacing w:line="300" w:lineRule="auto"/>
        <w:ind w:firstLine="480" w:firstLineChars="200"/>
        <w:rPr>
          <w:rFonts w:hint="default" w:hAnsi="宋体"/>
          <w:sz w:val="24"/>
          <w:szCs w:val="24"/>
        </w:rPr>
      </w:pPr>
      <w:r>
        <w:rPr>
          <w:rFonts w:hAnsi="宋体"/>
          <w:sz w:val="24"/>
          <w:szCs w:val="24"/>
        </w:rPr>
        <w:t>供应商书面材料应当签字确认，否则无效。供应商为法人的，应当由其法定代表人或者代理人签字确认。</w:t>
      </w:r>
    </w:p>
    <w:p>
      <w:pPr>
        <w:pStyle w:val="23"/>
        <w:snapToGrid w:val="0"/>
        <w:spacing w:line="300" w:lineRule="auto"/>
        <w:ind w:firstLine="480" w:firstLineChars="200"/>
        <w:rPr>
          <w:rFonts w:hint="default" w:hAnsi="宋体"/>
          <w:sz w:val="24"/>
          <w:szCs w:val="24"/>
        </w:rPr>
      </w:pPr>
      <w:r>
        <w:rPr>
          <w:rFonts w:hAnsi="宋体"/>
          <w:sz w:val="24"/>
          <w:szCs w:val="24"/>
        </w:rPr>
        <w:t>3.7 磋商达到供应商响应文件符合采购需求、质量和服务要求的前提下，磋商小组应要求供应商进行最后报价。</w:t>
      </w:r>
    </w:p>
    <w:p>
      <w:pPr>
        <w:pStyle w:val="23"/>
        <w:snapToGrid w:val="0"/>
        <w:spacing w:line="300" w:lineRule="auto"/>
        <w:ind w:firstLine="480" w:firstLineChars="200"/>
        <w:rPr>
          <w:rFonts w:hint="default" w:hAnsi="宋体"/>
          <w:sz w:val="24"/>
          <w:szCs w:val="24"/>
        </w:rPr>
      </w:pPr>
      <w:r>
        <w:rPr>
          <w:rFonts w:hAnsi="宋体"/>
          <w:sz w:val="24"/>
          <w:szCs w:val="24"/>
        </w:rPr>
        <w:t>供应商响应文件满足或者高于磋商文件规定的采购项目最低要求时，即视同供应商响应文件符合采购需求、质量和服务。</w:t>
      </w:r>
    </w:p>
    <w:p>
      <w:pPr>
        <w:pStyle w:val="23"/>
        <w:snapToGrid w:val="0"/>
        <w:spacing w:line="300" w:lineRule="auto"/>
        <w:ind w:firstLine="480" w:firstLineChars="200"/>
        <w:rPr>
          <w:rFonts w:hint="default" w:hAnsi="宋体"/>
          <w:sz w:val="24"/>
          <w:szCs w:val="24"/>
        </w:rPr>
      </w:pPr>
      <w:r>
        <w:rPr>
          <w:rFonts w:hAnsi="宋体"/>
          <w:sz w:val="24"/>
          <w:szCs w:val="24"/>
        </w:rPr>
        <w:t>3.8 磋商小组经过三轮及以上磋商后，供应商响应文件仍然不能满足磋商文件规定的采购项目最低要求的，或者磋商过程中，磋商小组发现或者知晓供应商存在违法、违纪行为的，磋商小组应当将该供应商淘汰，不允许其参加最后报价。</w:t>
      </w:r>
    </w:p>
    <w:p>
      <w:pPr>
        <w:pStyle w:val="23"/>
        <w:snapToGrid w:val="0"/>
        <w:spacing w:line="300" w:lineRule="auto"/>
        <w:ind w:firstLine="480" w:firstLineChars="200"/>
        <w:rPr>
          <w:rFonts w:hint="default" w:hAnsi="宋体"/>
          <w:sz w:val="24"/>
          <w:szCs w:val="24"/>
        </w:rPr>
      </w:pPr>
      <w:r>
        <w:rPr>
          <w:rFonts w:hAnsi="宋体"/>
          <w:sz w:val="24"/>
          <w:szCs w:val="24"/>
        </w:rPr>
        <w:t>磋商小组淘汰供应商的，应当书面通知该供应商，并说明理由。</w:t>
      </w:r>
    </w:p>
    <w:p>
      <w:pPr>
        <w:pStyle w:val="23"/>
        <w:snapToGrid w:val="0"/>
        <w:spacing w:line="300" w:lineRule="auto"/>
        <w:ind w:firstLine="480" w:firstLineChars="200"/>
        <w:rPr>
          <w:rFonts w:hint="default" w:hAnsi="宋体"/>
          <w:sz w:val="24"/>
          <w:szCs w:val="24"/>
        </w:rPr>
      </w:pPr>
      <w:r>
        <w:rPr>
          <w:rFonts w:hAnsi="宋体"/>
          <w:sz w:val="24"/>
          <w:szCs w:val="24"/>
        </w:rPr>
        <w:t>3.9 供应商进行最后报价，应当在磋商室外独立填写报价单，密封递交采购代理机构工作人员，由采购代理机构工作人员收齐后集中递交磋商小组。采购代理机构工作人员不能拆封供应商报价单。</w:t>
      </w:r>
    </w:p>
    <w:p>
      <w:pPr>
        <w:pStyle w:val="23"/>
        <w:snapToGrid w:val="0"/>
        <w:spacing w:line="300" w:lineRule="auto"/>
        <w:ind w:firstLine="480" w:firstLineChars="200"/>
        <w:rPr>
          <w:rFonts w:hint="default" w:hAnsi="宋体"/>
          <w:sz w:val="24"/>
          <w:szCs w:val="24"/>
        </w:rPr>
      </w:pPr>
      <w:r>
        <w:rPr>
          <w:rFonts w:hAnsi="宋体"/>
          <w:sz w:val="24"/>
          <w:szCs w:val="24"/>
        </w:rPr>
        <w:t>供应商报价单应当由法定代表人或者其代理人签字确认，否则无效。</w:t>
      </w:r>
    </w:p>
    <w:p>
      <w:pPr>
        <w:pStyle w:val="23"/>
        <w:snapToGrid w:val="0"/>
        <w:spacing w:line="300" w:lineRule="auto"/>
        <w:ind w:firstLine="480" w:firstLineChars="200"/>
        <w:rPr>
          <w:rFonts w:hint="default" w:hAnsi="宋体"/>
          <w:sz w:val="24"/>
          <w:szCs w:val="24"/>
        </w:rPr>
      </w:pPr>
      <w:r>
        <w:rPr>
          <w:rFonts w:hAnsi="宋体"/>
          <w:sz w:val="24"/>
          <w:szCs w:val="24"/>
        </w:rPr>
        <w:t>3.10 在磋商中，磋商的任何一方不得透露与磋商有关的其他供应商的技术资料、价格和其他信息。</w:t>
      </w:r>
    </w:p>
    <w:p>
      <w:pPr>
        <w:pStyle w:val="23"/>
        <w:snapToGrid w:val="0"/>
        <w:spacing w:line="300" w:lineRule="auto"/>
        <w:ind w:firstLine="480" w:firstLineChars="200"/>
        <w:rPr>
          <w:rFonts w:hint="default" w:hAnsi="宋体"/>
          <w:sz w:val="24"/>
          <w:szCs w:val="24"/>
        </w:rPr>
      </w:pPr>
      <w:r>
        <w:rPr>
          <w:rFonts w:hAnsi="宋体"/>
          <w:sz w:val="24"/>
          <w:szCs w:val="24"/>
        </w:rPr>
        <w:t>3.11 经磋商确定最终采购需求和提交最后报价的供应商后，由磋商小组采用综合评分法对提交最后报价的供应商的响应文件和最后报价进行综合评分。</w:t>
      </w:r>
    </w:p>
    <w:p>
      <w:pPr>
        <w:pStyle w:val="23"/>
        <w:snapToGrid w:val="0"/>
        <w:spacing w:line="300" w:lineRule="auto"/>
        <w:ind w:firstLine="480" w:firstLineChars="200"/>
        <w:rPr>
          <w:rFonts w:hint="default" w:hAnsi="宋体"/>
          <w:sz w:val="24"/>
          <w:szCs w:val="24"/>
        </w:rPr>
      </w:pPr>
      <w:r>
        <w:rPr>
          <w:rFonts w:hAnsi="宋体"/>
          <w:sz w:val="24"/>
          <w:szCs w:val="24"/>
        </w:rPr>
        <w:t>3.12综合评分表</w:t>
      </w:r>
    </w:p>
    <w:tbl>
      <w:tblPr>
        <w:tblStyle w:val="43"/>
        <w:tblW w:w="919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6"/>
        <w:gridCol w:w="1134"/>
        <w:gridCol w:w="708"/>
        <w:gridCol w:w="61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5" w:hRule="atLeast"/>
          <w:jc w:val="center"/>
        </w:trPr>
        <w:tc>
          <w:tcPr>
            <w:tcW w:w="119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宋体" w:hAnsi="宋体"/>
                <w:sz w:val="21"/>
                <w:szCs w:val="21"/>
              </w:rPr>
            </w:pPr>
            <w:r>
              <w:rPr>
                <w:rFonts w:hint="eastAsia" w:ascii="宋体" w:hAnsi="宋体"/>
                <w:sz w:val="21"/>
                <w:szCs w:val="21"/>
              </w:rPr>
              <w:t>评审项目</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420"/>
              <w:rPr>
                <w:rFonts w:hint="eastAsia" w:ascii="宋体" w:hAnsi="宋体"/>
                <w:sz w:val="21"/>
                <w:szCs w:val="21"/>
              </w:rPr>
            </w:pPr>
            <w:r>
              <w:rPr>
                <w:rFonts w:hint="eastAsia" w:ascii="宋体" w:hAnsi="宋体"/>
                <w:sz w:val="21"/>
                <w:szCs w:val="21"/>
              </w:rPr>
              <w:t>内容</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1"/>
                <w:szCs w:val="21"/>
              </w:rPr>
            </w:pPr>
            <w:r>
              <w:rPr>
                <w:rFonts w:hint="eastAsia" w:ascii="宋体" w:hAnsi="宋体"/>
                <w:sz w:val="21"/>
                <w:szCs w:val="21"/>
              </w:rPr>
              <w:t>满分 分值</w:t>
            </w:r>
          </w:p>
        </w:tc>
        <w:tc>
          <w:tcPr>
            <w:tcW w:w="615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sz w:val="21"/>
                <w:szCs w:val="21"/>
              </w:rPr>
            </w:pPr>
            <w:r>
              <w:rPr>
                <w:rFonts w:hint="eastAsia" w:ascii="宋体" w:hAnsi="宋体"/>
                <w:sz w:val="21"/>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119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磋商报价</w:t>
            </w:r>
            <w:r>
              <w:rPr>
                <w:rFonts w:hint="eastAsia" w:ascii="宋体" w:hAnsi="宋体"/>
                <w:sz w:val="21"/>
                <w:szCs w:val="21"/>
                <w:lang w:val="en-US" w:eastAsia="zh-CN"/>
              </w:rPr>
              <w:t>10</w:t>
            </w:r>
            <w:r>
              <w:rPr>
                <w:rFonts w:hint="eastAsia" w:ascii="宋体" w:hAnsi="宋体"/>
                <w:sz w:val="21"/>
                <w:szCs w:val="21"/>
              </w:rPr>
              <w:t>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199" w:firstLineChars="95"/>
              <w:rPr>
                <w:rFonts w:hint="eastAsia" w:ascii="宋体" w:hAnsi="宋体"/>
                <w:sz w:val="21"/>
                <w:szCs w:val="21"/>
              </w:rPr>
            </w:pPr>
            <w:r>
              <w:rPr>
                <w:rFonts w:hint="eastAsia" w:ascii="宋体" w:hAnsi="宋体"/>
                <w:sz w:val="21"/>
                <w:szCs w:val="21"/>
              </w:rPr>
              <w:t>报价分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sz w:val="21"/>
                <w:szCs w:val="21"/>
                <w:lang w:eastAsia="zh-CN"/>
              </w:rPr>
            </w:pPr>
            <w:r>
              <w:rPr>
                <w:rFonts w:hint="eastAsia" w:ascii="宋体" w:hAnsi="宋体"/>
                <w:sz w:val="21"/>
                <w:szCs w:val="21"/>
                <w:lang w:val="en-US" w:eastAsia="zh-CN"/>
              </w:rPr>
              <w:t>10</w:t>
            </w:r>
          </w:p>
        </w:tc>
        <w:tc>
          <w:tcPr>
            <w:tcW w:w="615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磋商基准值=满足磋商文件要求且最后磋商报价最低的供应商的价格为磋商基准价。</w:t>
            </w:r>
          </w:p>
          <w:p>
            <w:pPr>
              <w:ind w:firstLine="0" w:firstLineChars="0"/>
              <w:rPr>
                <w:rFonts w:hint="eastAsia" w:ascii="宋体" w:hAnsi="宋体"/>
                <w:color w:val="000000"/>
                <w:sz w:val="21"/>
                <w:szCs w:val="21"/>
              </w:rPr>
            </w:pPr>
            <w:r>
              <w:rPr>
                <w:rFonts w:hint="eastAsia" w:ascii="宋体" w:hAnsi="宋体"/>
                <w:color w:val="000000"/>
                <w:sz w:val="21"/>
                <w:szCs w:val="21"/>
              </w:rPr>
              <w:t>磋商报价得分=（磋商基准价/最后磋商报价）×价格权值（</w:t>
            </w:r>
            <w:r>
              <w:rPr>
                <w:rFonts w:hint="eastAsia" w:ascii="宋体" w:hAnsi="宋体"/>
                <w:color w:val="000000"/>
                <w:sz w:val="21"/>
                <w:szCs w:val="21"/>
                <w:lang w:val="en-US" w:eastAsia="zh-CN"/>
              </w:rPr>
              <w:t>15</w:t>
            </w:r>
            <w:r>
              <w:rPr>
                <w:rFonts w:hint="eastAsia" w:ascii="宋体" w:hAnsi="宋体"/>
                <w:color w:val="000000"/>
                <w:sz w:val="21"/>
                <w:szCs w:val="21"/>
              </w:rPr>
              <w:t>%）×100（四舍五入后保留小数点后两位）。</w:t>
            </w:r>
          </w:p>
          <w:p>
            <w:pPr>
              <w:ind w:firstLine="0" w:firstLineChars="0"/>
              <w:rPr>
                <w:rFonts w:hint="eastAsia" w:ascii="宋体" w:hAnsi="宋体"/>
                <w:color w:val="000000"/>
                <w:sz w:val="21"/>
                <w:szCs w:val="21"/>
              </w:rPr>
            </w:pPr>
            <w:r>
              <w:rPr>
                <w:rFonts w:hint="eastAsia" w:ascii="宋体" w:hAnsi="宋体"/>
                <w:sz w:val="21"/>
                <w:szCs w:val="21"/>
              </w:rPr>
              <w:t>注：根据《政府采购促进中小企业发展暂行办法》的相关规定，对小型和微型企业制造（生产）产品的价格给予6%的扣除，用扣除后的价格参与评标。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5" w:hRule="atLeast"/>
          <w:jc w:val="center"/>
        </w:trPr>
        <w:tc>
          <w:tcPr>
            <w:tcW w:w="1196" w:type="dxa"/>
            <w:vMerge w:val="restart"/>
            <w:tcBorders>
              <w:top w:val="single" w:color="auto" w:sz="4" w:space="0"/>
              <w:left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color w:val="000000"/>
                <w:sz w:val="21"/>
                <w:szCs w:val="21"/>
              </w:rPr>
              <w:t>技术质量方面</w:t>
            </w:r>
            <w:r>
              <w:rPr>
                <w:rFonts w:hint="eastAsia" w:ascii="宋体" w:hAnsi="宋体"/>
                <w:color w:val="000000"/>
                <w:sz w:val="21"/>
                <w:szCs w:val="21"/>
                <w:lang w:val="en-US" w:eastAsia="zh-CN"/>
              </w:rPr>
              <w:t>20</w:t>
            </w:r>
            <w:r>
              <w:rPr>
                <w:rFonts w:hint="eastAsia" w:ascii="宋体" w:hAnsi="宋体"/>
                <w:color w:val="000000"/>
                <w:sz w:val="21"/>
                <w:szCs w:val="21"/>
              </w:rPr>
              <w:t>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eastAsia="宋体"/>
                <w:sz w:val="21"/>
                <w:szCs w:val="21"/>
                <w:lang w:eastAsia="zh-CN"/>
              </w:rPr>
            </w:pPr>
            <w:r>
              <w:rPr>
                <w:rFonts w:hint="eastAsia" w:ascii="宋体" w:hAnsi="宋体"/>
                <w:sz w:val="21"/>
                <w:szCs w:val="21"/>
                <w:lang w:eastAsia="zh-CN"/>
              </w:rPr>
              <w:t>检测业务能力情况</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default" w:ascii="宋体" w:hAnsi="宋体" w:eastAsia="宋体"/>
                <w:sz w:val="21"/>
                <w:szCs w:val="21"/>
                <w:lang w:val="en-US" w:eastAsia="zh-CN"/>
              </w:rPr>
            </w:pPr>
            <w:r>
              <w:rPr>
                <w:rFonts w:hint="eastAsia" w:ascii="宋体" w:hAnsi="宋体"/>
                <w:b w:val="0"/>
                <w:bCs w:val="0"/>
                <w:color w:val="auto"/>
                <w:sz w:val="21"/>
                <w:szCs w:val="21"/>
                <w:lang w:val="en-US" w:eastAsia="zh-CN"/>
              </w:rPr>
              <w:t>10</w:t>
            </w:r>
          </w:p>
        </w:tc>
        <w:tc>
          <w:tcPr>
            <w:tcW w:w="615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根据投标人提供服务</w:t>
            </w:r>
            <w:r>
              <w:rPr>
                <w:rFonts w:hint="eastAsia" w:ascii="宋体" w:hAnsi="宋体"/>
                <w:sz w:val="21"/>
                <w:szCs w:val="21"/>
                <w:lang w:eastAsia="zh-CN"/>
              </w:rPr>
              <w:t>能力</w:t>
            </w:r>
            <w:r>
              <w:rPr>
                <w:rFonts w:hint="eastAsia" w:ascii="宋体" w:hAnsi="宋体"/>
                <w:sz w:val="21"/>
                <w:szCs w:val="21"/>
              </w:rPr>
              <w:t>的响应性进行横向比较。</w:t>
            </w:r>
            <w:r>
              <w:rPr>
                <w:rFonts w:hint="eastAsia" w:ascii="宋体" w:hAnsi="宋体"/>
                <w:sz w:val="21"/>
                <w:szCs w:val="21"/>
                <w:lang w:eastAsia="zh-CN"/>
              </w:rPr>
              <w:t>本项目不分包得</w:t>
            </w:r>
            <w:r>
              <w:rPr>
                <w:rFonts w:hint="eastAsia" w:ascii="宋体" w:hAnsi="宋体"/>
                <w:sz w:val="21"/>
                <w:szCs w:val="21"/>
                <w:lang w:val="en-US" w:eastAsia="zh-CN"/>
              </w:rPr>
              <w:t>10分、</w:t>
            </w:r>
            <w:r>
              <w:rPr>
                <w:rFonts w:hint="eastAsia" w:ascii="宋体" w:hAnsi="宋体"/>
                <w:sz w:val="21"/>
                <w:szCs w:val="21"/>
                <w:lang w:eastAsia="zh-CN"/>
              </w:rPr>
              <w:t>分包一项得</w:t>
            </w:r>
            <w:r>
              <w:rPr>
                <w:rFonts w:hint="eastAsia" w:ascii="宋体" w:hAnsi="宋体"/>
                <w:sz w:val="21"/>
                <w:szCs w:val="21"/>
                <w:lang w:val="en-US" w:eastAsia="zh-CN"/>
              </w:rPr>
              <w:t>7分、</w:t>
            </w:r>
            <w:r>
              <w:rPr>
                <w:rFonts w:hint="eastAsia" w:ascii="宋体" w:hAnsi="宋体"/>
                <w:sz w:val="21"/>
                <w:szCs w:val="21"/>
                <w:lang w:eastAsia="zh-CN"/>
              </w:rPr>
              <w:t>分包二项得</w:t>
            </w:r>
            <w:r>
              <w:rPr>
                <w:rFonts w:hint="eastAsia" w:ascii="宋体" w:hAnsi="宋体"/>
                <w:sz w:val="21"/>
                <w:szCs w:val="21"/>
                <w:lang w:val="en-US" w:eastAsia="zh-CN"/>
              </w:rPr>
              <w:t>5分、</w:t>
            </w:r>
            <w:r>
              <w:rPr>
                <w:rFonts w:hint="eastAsia" w:ascii="宋体" w:hAnsi="宋体"/>
                <w:sz w:val="21"/>
                <w:szCs w:val="21"/>
                <w:lang w:eastAsia="zh-CN"/>
              </w:rPr>
              <w:t>分包三项得</w:t>
            </w:r>
            <w:r>
              <w:rPr>
                <w:rFonts w:hint="eastAsia" w:ascii="宋体" w:hAnsi="宋体"/>
                <w:sz w:val="21"/>
                <w:szCs w:val="21"/>
                <w:lang w:val="en-US" w:eastAsia="zh-CN"/>
              </w:rPr>
              <w:t>3分、</w:t>
            </w:r>
            <w:r>
              <w:rPr>
                <w:rFonts w:hint="eastAsia" w:ascii="宋体" w:hAnsi="宋体"/>
                <w:sz w:val="21"/>
                <w:szCs w:val="21"/>
                <w:lang w:eastAsia="zh-CN"/>
              </w:rPr>
              <w:t>分包四项得</w:t>
            </w:r>
            <w:r>
              <w:rPr>
                <w:rFonts w:hint="eastAsia" w:ascii="宋体" w:hAnsi="宋体"/>
                <w:sz w:val="21"/>
                <w:szCs w:val="21"/>
                <w:lang w:val="en-US" w:eastAsia="zh-CN"/>
              </w:rPr>
              <w:t>1分</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5" w:hRule="atLeast"/>
          <w:jc w:val="center"/>
        </w:trPr>
        <w:tc>
          <w:tcPr>
            <w:tcW w:w="1196" w:type="dxa"/>
            <w:vMerge w:val="continue"/>
            <w:tcBorders>
              <w:left w:val="single" w:color="auto" w:sz="4" w:space="0"/>
              <w:right w:val="single" w:color="auto" w:sz="4" w:space="0"/>
            </w:tcBorders>
            <w:noWrap w:val="0"/>
            <w:vAlign w:val="center"/>
          </w:tcPr>
          <w:p>
            <w:pPr>
              <w:ind w:firstLine="0" w:firstLineChars="0"/>
              <w:rPr>
                <w:rFonts w:hint="eastAsia"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项目组织实施方案</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firstLine="199" w:firstLineChars="95"/>
              <w:rPr>
                <w:rFonts w:hint="eastAsia" w:ascii="宋体" w:hAnsi="宋体" w:eastAsia="宋体"/>
                <w:sz w:val="21"/>
                <w:szCs w:val="21"/>
                <w:lang w:eastAsia="zh-CN"/>
              </w:rPr>
            </w:pPr>
            <w:r>
              <w:rPr>
                <w:rFonts w:hint="eastAsia" w:ascii="宋体" w:hAnsi="宋体"/>
                <w:sz w:val="21"/>
                <w:szCs w:val="21"/>
                <w:lang w:val="en-US" w:eastAsia="zh-CN"/>
              </w:rPr>
              <w:t>5</w:t>
            </w:r>
          </w:p>
        </w:tc>
        <w:tc>
          <w:tcPr>
            <w:tcW w:w="6154"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宋体" w:hAnsi="宋体"/>
                <w:sz w:val="21"/>
                <w:szCs w:val="21"/>
              </w:rPr>
            </w:pPr>
            <w:r>
              <w:rPr>
                <w:rFonts w:hint="eastAsia" w:ascii="宋体" w:hAnsi="宋体"/>
                <w:sz w:val="21"/>
                <w:szCs w:val="21"/>
              </w:rPr>
              <w:t>根据投标人提供</w:t>
            </w:r>
            <w:r>
              <w:rPr>
                <w:rFonts w:hint="eastAsia" w:ascii="宋体" w:hAnsi="宋体"/>
                <w:sz w:val="21"/>
                <w:szCs w:val="21"/>
                <w:lang w:eastAsia="zh-CN"/>
              </w:rPr>
              <w:t>的</w:t>
            </w:r>
            <w:r>
              <w:rPr>
                <w:rFonts w:hint="eastAsia" w:ascii="宋体" w:hAnsi="宋体"/>
                <w:sz w:val="21"/>
                <w:szCs w:val="21"/>
              </w:rPr>
              <w:t>组织实施方案的合理性、可行性和规范性进行横向比较。根据优劣程度，分别得</w:t>
            </w:r>
            <w:r>
              <w:rPr>
                <w:rFonts w:hint="eastAsia" w:ascii="宋体" w:hAnsi="宋体"/>
                <w:sz w:val="21"/>
                <w:szCs w:val="21"/>
                <w:lang w:val="en-US" w:eastAsia="zh-CN"/>
              </w:rPr>
              <w:t>5</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w:t>
            </w:r>
            <w:r>
              <w:rPr>
                <w:rFonts w:hint="eastAsia" w:ascii="宋体" w:hAnsi="宋体"/>
                <w:sz w:val="21"/>
                <w:szCs w:val="21"/>
                <w:lang w:val="en-US" w:eastAsia="zh-CN"/>
              </w:rPr>
              <w:t>1</w:t>
            </w:r>
            <w:r>
              <w:rPr>
                <w:rFonts w:hint="eastAsia" w:ascii="宋体" w:hAnsi="宋体"/>
                <w:sz w:val="21"/>
                <w:szCs w:val="21"/>
              </w:rPr>
              <w:t>分；差的不得分。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5" w:hRule="atLeast"/>
          <w:jc w:val="center"/>
        </w:trPr>
        <w:tc>
          <w:tcPr>
            <w:tcW w:w="1196" w:type="dxa"/>
            <w:vMerge w:val="continue"/>
            <w:tcBorders>
              <w:left w:val="single" w:color="auto" w:sz="4" w:space="0"/>
              <w:right w:val="single" w:color="auto" w:sz="4" w:space="0"/>
            </w:tcBorders>
            <w:noWrap w:val="0"/>
            <w:vAlign w:val="center"/>
          </w:tcPr>
          <w:p>
            <w:pPr>
              <w:ind w:firstLine="0" w:firstLineChars="0"/>
              <w:rPr>
                <w:rFonts w:hint="eastAsia" w:ascii="宋体" w:hAnsi="宋体"/>
                <w:color w:val="000000"/>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服务质量保障</w:t>
            </w:r>
          </w:p>
        </w:tc>
        <w:tc>
          <w:tcPr>
            <w:tcW w:w="708" w:type="dxa"/>
            <w:tcBorders>
              <w:top w:val="single" w:color="auto" w:sz="4" w:space="0"/>
              <w:left w:val="single" w:color="auto" w:sz="4" w:space="0"/>
              <w:bottom w:val="single" w:color="auto" w:sz="4" w:space="0"/>
              <w:right w:val="single" w:color="auto" w:sz="4" w:space="0"/>
            </w:tcBorders>
            <w:noWrap w:val="0"/>
            <w:vAlign w:val="center"/>
          </w:tcPr>
          <w:p>
            <w:pPr>
              <w:ind w:firstLine="199" w:firstLineChars="95"/>
              <w:rPr>
                <w:rFonts w:hint="eastAsia" w:ascii="宋体" w:hAnsi="宋体" w:eastAsia="宋体"/>
                <w:sz w:val="21"/>
                <w:szCs w:val="21"/>
                <w:lang w:eastAsia="zh-CN"/>
              </w:rPr>
            </w:pPr>
            <w:r>
              <w:rPr>
                <w:rFonts w:hint="eastAsia" w:ascii="宋体" w:hAnsi="宋体"/>
                <w:sz w:val="21"/>
                <w:szCs w:val="21"/>
                <w:lang w:val="en-US" w:eastAsia="zh-CN"/>
              </w:rPr>
              <w:t>5</w:t>
            </w:r>
          </w:p>
        </w:tc>
        <w:tc>
          <w:tcPr>
            <w:tcW w:w="615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根据投标人提供服务质量保障方案的针对性、可行性和规范性进行横向比较。根据优劣程度，分别得</w:t>
            </w:r>
            <w:r>
              <w:rPr>
                <w:rFonts w:hint="eastAsia" w:ascii="宋体" w:hAnsi="宋体"/>
                <w:sz w:val="21"/>
                <w:szCs w:val="21"/>
                <w:lang w:val="en-US" w:eastAsia="zh-CN"/>
              </w:rPr>
              <w:t>5</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w:t>
            </w:r>
            <w:r>
              <w:rPr>
                <w:rFonts w:hint="eastAsia" w:ascii="宋体" w:hAnsi="宋体"/>
                <w:sz w:val="21"/>
                <w:szCs w:val="21"/>
                <w:lang w:val="en-US" w:eastAsia="zh-CN"/>
              </w:rPr>
              <w:t>1</w:t>
            </w:r>
            <w:r>
              <w:rPr>
                <w:rFonts w:hint="eastAsia" w:ascii="宋体" w:hAnsi="宋体"/>
                <w:sz w:val="21"/>
                <w:szCs w:val="21"/>
              </w:rPr>
              <w:t>分；差的不得分。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2" w:hRule="atLeast"/>
          <w:jc w:val="center"/>
        </w:trPr>
        <w:tc>
          <w:tcPr>
            <w:tcW w:w="1196" w:type="dxa"/>
            <w:vMerge w:val="restart"/>
            <w:tcBorders>
              <w:top w:val="single" w:color="auto" w:sz="4" w:space="0"/>
              <w:left w:val="single" w:color="auto" w:sz="4" w:space="0"/>
              <w:right w:val="single" w:color="auto" w:sz="4" w:space="0"/>
            </w:tcBorders>
            <w:noWrap w:val="0"/>
            <w:vAlign w:val="center"/>
          </w:tcPr>
          <w:p>
            <w:pPr>
              <w:ind w:firstLine="0" w:firstLineChars="0"/>
              <w:rPr>
                <w:rFonts w:hint="eastAsia" w:ascii="宋体" w:hAnsi="宋体"/>
                <w:color w:val="000000"/>
                <w:sz w:val="21"/>
                <w:szCs w:val="21"/>
              </w:rPr>
            </w:pPr>
            <w:r>
              <w:rPr>
                <w:rFonts w:hint="eastAsia" w:ascii="宋体" w:hAnsi="宋体"/>
                <w:sz w:val="21"/>
                <w:szCs w:val="21"/>
              </w:rPr>
              <w:t>销售及服务、类似业绩</w:t>
            </w:r>
            <w:r>
              <w:rPr>
                <w:rFonts w:hint="eastAsia" w:ascii="宋体" w:hAnsi="宋体"/>
                <w:sz w:val="21"/>
                <w:szCs w:val="21"/>
                <w:lang w:val="en-US" w:eastAsia="zh-CN"/>
              </w:rPr>
              <w:t>70</w:t>
            </w:r>
            <w:r>
              <w:rPr>
                <w:rFonts w:hint="eastAsia" w:ascii="宋体" w:hAnsi="宋体"/>
                <w:sz w:val="21"/>
                <w:szCs w:val="21"/>
              </w:rPr>
              <w:t>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项目时间进度安排</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ind w:firstLine="199" w:firstLineChars="95"/>
              <w:jc w:val="center"/>
              <w:rPr>
                <w:rFonts w:hint="eastAsia" w:ascii="宋体" w:hAnsi="宋体" w:eastAsia="宋体"/>
                <w:sz w:val="21"/>
                <w:szCs w:val="21"/>
                <w:lang w:eastAsia="zh-CN"/>
              </w:rPr>
            </w:pPr>
            <w:r>
              <w:rPr>
                <w:rFonts w:hint="eastAsia" w:ascii="宋体" w:hAnsi="宋体"/>
                <w:sz w:val="21"/>
                <w:szCs w:val="21"/>
                <w:lang w:val="en-US" w:eastAsia="zh-CN"/>
              </w:rPr>
              <w:t>5</w:t>
            </w:r>
          </w:p>
        </w:tc>
        <w:tc>
          <w:tcPr>
            <w:tcW w:w="615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依据投标人所提供项目时间进度安排的合理， 阶段划分明确，时间进度安排的可行性进行横向比较。根据优劣程度，分别得</w:t>
            </w:r>
            <w:r>
              <w:rPr>
                <w:rFonts w:hint="eastAsia" w:ascii="宋体" w:hAnsi="宋体"/>
                <w:sz w:val="21"/>
                <w:szCs w:val="21"/>
                <w:lang w:val="en-US" w:eastAsia="zh-CN"/>
              </w:rPr>
              <w:t>5</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w:t>
            </w:r>
            <w:r>
              <w:rPr>
                <w:rFonts w:hint="eastAsia" w:ascii="宋体" w:hAnsi="宋体"/>
                <w:sz w:val="21"/>
                <w:szCs w:val="21"/>
                <w:lang w:val="en-US" w:eastAsia="zh-CN"/>
              </w:rPr>
              <w:t>1</w:t>
            </w:r>
            <w:r>
              <w:rPr>
                <w:rFonts w:hint="eastAsia" w:ascii="宋体" w:hAnsi="宋体"/>
                <w:sz w:val="21"/>
                <w:szCs w:val="21"/>
              </w:rPr>
              <w:t>分；差的或不提供的不得分。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 w:hRule="atLeast"/>
          <w:jc w:val="center"/>
        </w:trPr>
        <w:tc>
          <w:tcPr>
            <w:tcW w:w="1196" w:type="dxa"/>
            <w:vMerge w:val="continue"/>
            <w:tcBorders>
              <w:left w:val="single" w:color="auto" w:sz="4" w:space="0"/>
              <w:right w:val="single" w:color="auto" w:sz="4" w:space="0"/>
            </w:tcBorders>
            <w:noWrap w:val="0"/>
            <w:vAlign w:val="center"/>
          </w:tcPr>
          <w:p>
            <w:pPr>
              <w:ind w:firstLine="0" w:firstLineChars="0"/>
              <w:rPr>
                <w:rFonts w:hint="eastAsia" w:ascii="宋体" w:hAnsi="宋体"/>
                <w:color w:val="000000"/>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项目服务</w:t>
            </w:r>
            <w:r>
              <w:rPr>
                <w:rFonts w:hint="eastAsia" w:ascii="宋体" w:hAnsi="宋体"/>
                <w:sz w:val="21"/>
                <w:szCs w:val="21"/>
                <w:lang w:eastAsia="zh-CN"/>
              </w:rPr>
              <w:t>人员及仪器设备配备情况</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ind w:firstLine="199" w:firstLineChars="95"/>
              <w:jc w:val="center"/>
              <w:rPr>
                <w:rFonts w:hint="eastAsia" w:ascii="宋体" w:hAnsi="宋体" w:eastAsia="宋体"/>
                <w:sz w:val="21"/>
                <w:szCs w:val="21"/>
                <w:lang w:eastAsia="zh-CN"/>
              </w:rPr>
            </w:pPr>
            <w:r>
              <w:rPr>
                <w:rFonts w:hint="eastAsia" w:ascii="宋体" w:hAnsi="宋体"/>
                <w:sz w:val="21"/>
                <w:szCs w:val="21"/>
                <w:lang w:val="en-US" w:eastAsia="zh-CN"/>
              </w:rPr>
              <w:t>20</w:t>
            </w:r>
          </w:p>
        </w:tc>
        <w:tc>
          <w:tcPr>
            <w:tcW w:w="615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1、根据所提供项目负责人的资质</w:t>
            </w:r>
            <w:r>
              <w:rPr>
                <w:rFonts w:hint="eastAsia" w:ascii="宋体" w:hAnsi="宋体"/>
                <w:sz w:val="21"/>
                <w:szCs w:val="21"/>
                <w:lang w:eastAsia="zh-CN"/>
              </w:rPr>
              <w:t>、</w:t>
            </w:r>
            <w:r>
              <w:rPr>
                <w:rFonts w:hint="eastAsia" w:ascii="宋体" w:hAnsi="宋体"/>
                <w:sz w:val="21"/>
                <w:szCs w:val="21"/>
              </w:rPr>
              <w:t>经验</w:t>
            </w:r>
            <w:r>
              <w:rPr>
                <w:rFonts w:hint="eastAsia" w:ascii="宋体" w:hAnsi="宋体"/>
                <w:sz w:val="21"/>
                <w:szCs w:val="21"/>
                <w:lang w:eastAsia="zh-CN"/>
              </w:rPr>
              <w:t>及参与项目人员配备情况</w:t>
            </w:r>
            <w:r>
              <w:rPr>
                <w:rFonts w:hint="eastAsia" w:ascii="宋体" w:hAnsi="宋体"/>
                <w:sz w:val="21"/>
                <w:szCs w:val="21"/>
              </w:rPr>
              <w:t>进行横向比较。根据优劣程度，分别得</w:t>
            </w:r>
            <w:r>
              <w:rPr>
                <w:rFonts w:hint="eastAsia" w:ascii="宋体" w:hAnsi="宋体"/>
                <w:sz w:val="21"/>
                <w:szCs w:val="21"/>
                <w:lang w:val="en-US" w:eastAsia="zh-CN"/>
              </w:rPr>
              <w:t>5</w:t>
            </w:r>
            <w:r>
              <w:rPr>
                <w:rFonts w:hint="eastAsia" w:ascii="宋体" w:hAnsi="宋体"/>
                <w:sz w:val="21"/>
                <w:szCs w:val="21"/>
              </w:rPr>
              <w:t>、</w:t>
            </w:r>
            <w:r>
              <w:rPr>
                <w:rFonts w:hint="eastAsia" w:ascii="宋体" w:hAnsi="宋体"/>
                <w:sz w:val="21"/>
                <w:szCs w:val="21"/>
                <w:lang w:val="en-US" w:eastAsia="zh-CN"/>
              </w:rPr>
              <w:t>2</w:t>
            </w:r>
            <w:r>
              <w:rPr>
                <w:rFonts w:hint="eastAsia" w:ascii="宋体" w:hAnsi="宋体"/>
                <w:sz w:val="21"/>
                <w:szCs w:val="21"/>
              </w:rPr>
              <w:t>、1分；差的或不提供的不得分。</w:t>
            </w:r>
          </w:p>
          <w:p>
            <w:pPr>
              <w:ind w:firstLine="0" w:firstLineChars="0"/>
              <w:rPr>
                <w:rFonts w:hint="eastAsia" w:ascii="宋体" w:hAnsi="宋体"/>
                <w:sz w:val="21"/>
                <w:szCs w:val="21"/>
              </w:rPr>
            </w:pPr>
            <w:r>
              <w:rPr>
                <w:rFonts w:hint="eastAsia" w:ascii="宋体" w:hAnsi="宋体"/>
                <w:sz w:val="21"/>
                <w:szCs w:val="21"/>
              </w:rPr>
              <w:t>2、根据</w:t>
            </w:r>
            <w:r>
              <w:rPr>
                <w:rFonts w:hint="eastAsia" w:ascii="宋体" w:hAnsi="宋体"/>
                <w:sz w:val="21"/>
                <w:szCs w:val="21"/>
                <w:lang w:eastAsia="zh-CN"/>
              </w:rPr>
              <w:t>服务机构拥有的</w:t>
            </w:r>
            <w:r>
              <w:rPr>
                <w:rFonts w:hint="eastAsia" w:ascii="宋体" w:hAnsi="宋体"/>
                <w:sz w:val="21"/>
                <w:szCs w:val="21"/>
              </w:rPr>
              <w:t>的</w:t>
            </w:r>
            <w:r>
              <w:rPr>
                <w:rFonts w:hint="eastAsia" w:ascii="宋体" w:hAnsi="宋体"/>
                <w:sz w:val="21"/>
                <w:szCs w:val="21"/>
                <w:lang w:eastAsia="zh-CN"/>
              </w:rPr>
              <w:t>大型仪器及检测设备进行</w:t>
            </w:r>
            <w:r>
              <w:rPr>
                <w:rFonts w:hint="eastAsia" w:ascii="宋体" w:hAnsi="宋体"/>
                <w:sz w:val="21"/>
                <w:szCs w:val="21"/>
              </w:rPr>
              <w:t>横向比较</w:t>
            </w:r>
            <w:r>
              <w:rPr>
                <w:rFonts w:hint="eastAsia" w:ascii="宋体" w:hAnsi="宋体"/>
                <w:sz w:val="21"/>
                <w:szCs w:val="21"/>
                <w:lang w:eastAsia="zh-CN"/>
              </w:rPr>
              <w:t>。设备仪器总额超过</w:t>
            </w:r>
            <w:r>
              <w:rPr>
                <w:rFonts w:hint="eastAsia" w:ascii="宋体" w:hAnsi="宋体"/>
                <w:sz w:val="21"/>
                <w:szCs w:val="21"/>
                <w:lang w:val="en-US" w:eastAsia="zh-CN"/>
              </w:rPr>
              <w:t>500万得15分，</w:t>
            </w:r>
            <w:r>
              <w:rPr>
                <w:rFonts w:hint="eastAsia" w:ascii="宋体" w:hAnsi="宋体"/>
                <w:sz w:val="21"/>
                <w:szCs w:val="21"/>
                <w:lang w:eastAsia="zh-CN"/>
              </w:rPr>
              <w:t>设备仪器总额超过</w:t>
            </w:r>
            <w:r>
              <w:rPr>
                <w:rFonts w:hint="eastAsia" w:ascii="宋体" w:hAnsi="宋体"/>
                <w:sz w:val="21"/>
                <w:szCs w:val="21"/>
                <w:lang w:val="en-US" w:eastAsia="zh-CN"/>
              </w:rPr>
              <w:t>300万得8分，</w:t>
            </w:r>
            <w:r>
              <w:rPr>
                <w:rFonts w:hint="eastAsia" w:ascii="宋体" w:hAnsi="宋体"/>
                <w:sz w:val="21"/>
                <w:szCs w:val="21"/>
                <w:lang w:eastAsia="zh-CN"/>
              </w:rPr>
              <w:t>设备仪器总额超过</w:t>
            </w:r>
            <w:r>
              <w:rPr>
                <w:rFonts w:hint="eastAsia" w:ascii="宋体" w:hAnsi="宋体"/>
                <w:sz w:val="21"/>
                <w:szCs w:val="21"/>
                <w:lang w:val="en-US" w:eastAsia="zh-CN"/>
              </w:rPr>
              <w:t>200万得3分，低于200万不得分。（以上设备必须以设备购买合同及相应发票为准，若无则不得分。）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jc w:val="center"/>
        </w:trPr>
        <w:tc>
          <w:tcPr>
            <w:tcW w:w="1196" w:type="dxa"/>
            <w:vMerge w:val="continue"/>
            <w:tcBorders>
              <w:left w:val="single" w:color="auto" w:sz="4" w:space="0"/>
              <w:right w:val="single" w:color="auto" w:sz="4" w:space="0"/>
            </w:tcBorders>
            <w:noWrap w:val="0"/>
            <w:vAlign w:val="center"/>
          </w:tcPr>
          <w:p>
            <w:pPr>
              <w:ind w:firstLine="0" w:firstLineChars="0"/>
              <w:rPr>
                <w:rFonts w:hint="eastAsia" w:ascii="宋体" w:hAnsi="宋体"/>
                <w:color w:val="000000"/>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sz w:val="21"/>
                <w:szCs w:val="21"/>
              </w:rPr>
            </w:pPr>
            <w:r>
              <w:rPr>
                <w:rFonts w:hint="eastAsia" w:ascii="宋体" w:hAnsi="宋体"/>
                <w:sz w:val="21"/>
                <w:szCs w:val="21"/>
              </w:rPr>
              <w:t>类似业绩情况</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ind w:firstLine="199" w:firstLineChars="95"/>
              <w:jc w:val="center"/>
              <w:rPr>
                <w:rFonts w:hint="eastAsia" w:ascii="宋体" w:hAnsi="宋体" w:eastAsia="宋体"/>
                <w:sz w:val="21"/>
                <w:szCs w:val="21"/>
                <w:lang w:eastAsia="zh-CN"/>
              </w:rPr>
            </w:pPr>
            <w:r>
              <w:rPr>
                <w:rFonts w:hint="eastAsia" w:ascii="宋体" w:hAnsi="宋体"/>
                <w:sz w:val="21"/>
                <w:szCs w:val="21"/>
                <w:lang w:val="en-US" w:eastAsia="zh-CN"/>
              </w:rPr>
              <w:t>30</w:t>
            </w:r>
          </w:p>
        </w:tc>
        <w:tc>
          <w:tcPr>
            <w:tcW w:w="6154"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sz w:val="21"/>
                <w:szCs w:val="21"/>
              </w:rPr>
            </w:pPr>
            <w:r>
              <w:rPr>
                <w:rFonts w:hint="eastAsia" w:ascii="宋体" w:hAnsi="宋体"/>
                <w:sz w:val="21"/>
                <w:szCs w:val="21"/>
              </w:rPr>
              <w:t>提供自201</w:t>
            </w:r>
            <w:r>
              <w:rPr>
                <w:rFonts w:hint="eastAsia" w:ascii="宋体" w:hAnsi="宋体"/>
                <w:sz w:val="21"/>
                <w:szCs w:val="21"/>
                <w:lang w:val="en-US" w:eastAsia="zh-CN"/>
              </w:rPr>
              <w:t>8</w:t>
            </w:r>
            <w:r>
              <w:rPr>
                <w:rFonts w:hint="eastAsia" w:ascii="宋体" w:hAnsi="宋体"/>
                <w:sz w:val="21"/>
                <w:szCs w:val="21"/>
              </w:rPr>
              <w:t>年以来的</w:t>
            </w:r>
            <w:r>
              <w:rPr>
                <w:rFonts w:hint="eastAsia" w:ascii="宋体" w:hAnsi="宋体"/>
                <w:sz w:val="21"/>
                <w:szCs w:val="21"/>
                <w:lang w:eastAsia="zh-CN"/>
              </w:rPr>
              <w:t>提供与本项目相关的县域监测业绩</w:t>
            </w:r>
            <w:r>
              <w:rPr>
                <w:rFonts w:hint="eastAsia" w:ascii="宋体" w:hAnsi="宋体"/>
                <w:sz w:val="21"/>
                <w:szCs w:val="21"/>
              </w:rPr>
              <w:t>证明材料。提供</w:t>
            </w:r>
            <w:r>
              <w:rPr>
                <w:rFonts w:hint="eastAsia" w:ascii="宋体" w:hAnsi="宋体"/>
                <w:sz w:val="21"/>
                <w:szCs w:val="21"/>
                <w:lang w:val="en-US" w:eastAsia="zh-CN"/>
              </w:rPr>
              <w:t>7</w:t>
            </w:r>
            <w:r>
              <w:rPr>
                <w:rFonts w:hint="eastAsia" w:ascii="宋体" w:hAnsi="宋体"/>
                <w:sz w:val="21"/>
                <w:szCs w:val="21"/>
              </w:rPr>
              <w:t>项以上的，得</w:t>
            </w:r>
            <w:r>
              <w:rPr>
                <w:rFonts w:hint="eastAsia" w:ascii="宋体" w:hAnsi="宋体"/>
                <w:sz w:val="21"/>
                <w:szCs w:val="21"/>
                <w:lang w:val="en-US" w:eastAsia="zh-CN"/>
              </w:rPr>
              <w:t>30</w:t>
            </w:r>
            <w:r>
              <w:rPr>
                <w:rFonts w:hint="eastAsia" w:ascii="宋体" w:hAnsi="宋体"/>
                <w:sz w:val="21"/>
                <w:szCs w:val="21"/>
              </w:rPr>
              <w:t>分；提供5项以下的，每提供</w:t>
            </w:r>
            <w:r>
              <w:rPr>
                <w:rFonts w:hint="eastAsia" w:ascii="宋体" w:hAnsi="宋体"/>
                <w:sz w:val="21"/>
                <w:szCs w:val="21"/>
                <w:lang w:val="en-US" w:eastAsia="zh-CN"/>
              </w:rPr>
              <w:t>1</w:t>
            </w:r>
            <w:r>
              <w:rPr>
                <w:rFonts w:hint="eastAsia" w:ascii="宋体" w:hAnsi="宋体"/>
                <w:sz w:val="21"/>
                <w:szCs w:val="21"/>
              </w:rPr>
              <w:t>项得</w:t>
            </w:r>
            <w:r>
              <w:rPr>
                <w:rFonts w:hint="eastAsia" w:ascii="宋体" w:hAnsi="宋体"/>
                <w:sz w:val="21"/>
                <w:szCs w:val="21"/>
                <w:lang w:val="en-US" w:eastAsia="zh-CN"/>
              </w:rPr>
              <w:t>4</w:t>
            </w:r>
            <w:r>
              <w:rPr>
                <w:rFonts w:hint="eastAsia" w:ascii="宋体" w:hAnsi="宋体"/>
                <w:sz w:val="21"/>
                <w:szCs w:val="21"/>
              </w:rPr>
              <w:t>分；不提供不得分。</w:t>
            </w:r>
            <w:r>
              <w:rPr>
                <w:rFonts w:hint="eastAsia" w:ascii="宋体" w:hAnsi="宋体"/>
                <w:sz w:val="21"/>
                <w:szCs w:val="21"/>
                <w:lang w:eastAsia="zh-CN"/>
              </w:rPr>
              <w:t>（业绩以合同为准）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9" w:hRule="atLeast"/>
          <w:jc w:val="center"/>
        </w:trPr>
        <w:tc>
          <w:tcPr>
            <w:tcW w:w="1196" w:type="dxa"/>
            <w:vMerge w:val="continue"/>
            <w:tcBorders>
              <w:left w:val="single" w:color="auto" w:sz="4" w:space="0"/>
              <w:right w:val="single" w:color="auto" w:sz="4" w:space="0"/>
            </w:tcBorders>
            <w:noWrap w:val="0"/>
            <w:vAlign w:val="center"/>
          </w:tcPr>
          <w:p>
            <w:pPr>
              <w:ind w:firstLine="0" w:firstLineChars="0"/>
              <w:rPr>
                <w:rFonts w:hint="eastAsia" w:ascii="宋体" w:hAnsi="宋体"/>
                <w:color w:val="000000"/>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sz w:val="21"/>
                <w:szCs w:val="21"/>
                <w:lang w:eastAsia="zh-CN"/>
              </w:rPr>
            </w:pPr>
            <w:r>
              <w:rPr>
                <w:rFonts w:hint="eastAsia" w:ascii="宋体" w:hAnsi="宋体"/>
                <w:sz w:val="21"/>
                <w:szCs w:val="21"/>
                <w:lang w:eastAsia="zh-CN"/>
              </w:rPr>
              <w:t>财务状况</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ind w:firstLine="199" w:firstLineChars="95"/>
              <w:jc w:val="center"/>
              <w:rPr>
                <w:rFonts w:hint="eastAsia" w:ascii="宋体" w:hAnsi="宋体"/>
                <w:sz w:val="21"/>
                <w:szCs w:val="21"/>
                <w:lang w:val="en-US" w:eastAsia="zh-CN"/>
              </w:rPr>
            </w:pPr>
            <w:r>
              <w:rPr>
                <w:rFonts w:hint="eastAsia" w:ascii="宋体" w:hAnsi="宋体"/>
                <w:sz w:val="21"/>
                <w:szCs w:val="21"/>
                <w:lang w:val="en-US" w:eastAsia="zh-CN"/>
              </w:rPr>
              <w:t>5</w:t>
            </w:r>
          </w:p>
        </w:tc>
        <w:tc>
          <w:tcPr>
            <w:tcW w:w="6154"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sz w:val="21"/>
                <w:szCs w:val="21"/>
                <w:lang w:eastAsia="zh-CN"/>
              </w:rPr>
            </w:pPr>
            <w:r>
              <w:rPr>
                <w:rFonts w:hint="eastAsia" w:ascii="宋体" w:hAnsi="宋体"/>
                <w:sz w:val="21"/>
                <w:szCs w:val="21"/>
                <w:lang w:eastAsia="zh-CN"/>
              </w:rPr>
              <w:t>提供</w:t>
            </w:r>
            <w:r>
              <w:rPr>
                <w:rFonts w:hint="eastAsia" w:ascii="宋体" w:hAnsi="宋体"/>
                <w:sz w:val="21"/>
                <w:szCs w:val="21"/>
                <w:lang w:val="en-US" w:eastAsia="zh-CN"/>
              </w:rPr>
              <w:t>2018年</w:t>
            </w:r>
            <w:r>
              <w:rPr>
                <w:rFonts w:hint="eastAsia" w:ascii="宋体" w:hAnsi="宋体"/>
                <w:sz w:val="21"/>
                <w:szCs w:val="21"/>
                <w:lang w:eastAsia="zh-CN"/>
              </w:rPr>
              <w:t>完整的第三方出具的财务审计报告的得</w:t>
            </w:r>
            <w:r>
              <w:rPr>
                <w:rFonts w:hint="eastAsia" w:ascii="宋体" w:hAnsi="宋体"/>
                <w:sz w:val="21"/>
                <w:szCs w:val="21"/>
                <w:lang w:val="en-US" w:eastAsia="zh-CN"/>
              </w:rPr>
              <w:t>5分，没有不得分。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 w:hRule="atLeast"/>
          <w:jc w:val="center"/>
        </w:trPr>
        <w:tc>
          <w:tcPr>
            <w:tcW w:w="1196" w:type="dxa"/>
            <w:vMerge w:val="continue"/>
            <w:tcBorders>
              <w:left w:val="single" w:color="auto" w:sz="4" w:space="0"/>
              <w:right w:val="single" w:color="auto" w:sz="4" w:space="0"/>
            </w:tcBorders>
            <w:noWrap w:val="0"/>
            <w:vAlign w:val="center"/>
          </w:tcPr>
          <w:p>
            <w:pPr>
              <w:ind w:firstLine="0" w:firstLineChars="0"/>
              <w:rPr>
                <w:rFonts w:hint="eastAsia" w:ascii="宋体" w:hAnsi="宋体"/>
                <w:color w:val="000000"/>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宋体" w:hAnsi="宋体"/>
                <w:sz w:val="21"/>
                <w:szCs w:val="21"/>
              </w:rPr>
            </w:pPr>
            <w:r>
              <w:rPr>
                <w:rFonts w:hint="eastAsia" w:ascii="宋体" w:hAnsi="宋体"/>
                <w:sz w:val="21"/>
                <w:szCs w:val="21"/>
              </w:rPr>
              <w:t>本地化服务能力</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ind w:firstLine="199" w:firstLineChars="95"/>
              <w:jc w:val="center"/>
              <w:rPr>
                <w:rFonts w:hint="eastAsia" w:ascii="宋体" w:hAnsi="宋体" w:eastAsia="宋体"/>
                <w:sz w:val="21"/>
                <w:szCs w:val="21"/>
                <w:lang w:eastAsia="zh-CN"/>
              </w:rPr>
            </w:pPr>
            <w:r>
              <w:rPr>
                <w:rFonts w:hint="eastAsia" w:ascii="宋体" w:hAnsi="宋体"/>
                <w:sz w:val="21"/>
                <w:szCs w:val="21"/>
                <w:lang w:val="en-US" w:eastAsia="zh-CN"/>
              </w:rPr>
              <w:t>10</w:t>
            </w:r>
          </w:p>
        </w:tc>
        <w:tc>
          <w:tcPr>
            <w:tcW w:w="6154"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hint="eastAsia" w:ascii="宋体" w:hAnsi="宋体" w:eastAsia="宋体"/>
                <w:sz w:val="21"/>
                <w:szCs w:val="21"/>
                <w:lang w:eastAsia="zh-CN"/>
              </w:rPr>
            </w:pPr>
            <w:r>
              <w:rPr>
                <w:rFonts w:hint="eastAsia" w:ascii="宋体" w:hAnsi="宋体"/>
                <w:sz w:val="21"/>
                <w:szCs w:val="21"/>
                <w:lang w:eastAsia="zh-CN"/>
              </w:rPr>
              <w:t>参与本项目人员参保地为青海省的</w:t>
            </w:r>
            <w:r>
              <w:rPr>
                <w:rFonts w:hint="eastAsia" w:ascii="宋体" w:hAnsi="宋体"/>
                <w:sz w:val="21"/>
                <w:szCs w:val="21"/>
                <w:lang w:val="en-US" w:eastAsia="zh-CN"/>
              </w:rPr>
              <w:t>20人以上得10分，10人以上得5分，5人以上为2分。5人以下不得分。</w:t>
            </w:r>
          </w:p>
        </w:tc>
      </w:tr>
    </w:tbl>
    <w:p>
      <w:pPr>
        <w:pStyle w:val="23"/>
        <w:snapToGrid w:val="0"/>
        <w:spacing w:line="300" w:lineRule="auto"/>
        <w:ind w:firstLine="480" w:firstLineChars="200"/>
        <w:rPr>
          <w:rFonts w:hint="default" w:hAnsi="宋体"/>
          <w:sz w:val="24"/>
          <w:szCs w:val="24"/>
        </w:rPr>
      </w:pPr>
    </w:p>
    <w:p>
      <w:pPr>
        <w:pStyle w:val="23"/>
        <w:snapToGrid w:val="0"/>
        <w:spacing w:line="300" w:lineRule="auto"/>
        <w:ind w:firstLine="480" w:firstLineChars="200"/>
        <w:rPr>
          <w:rFonts w:hint="default" w:hAnsi="宋体"/>
          <w:sz w:val="24"/>
          <w:szCs w:val="24"/>
        </w:rPr>
      </w:pPr>
      <w:r>
        <w:rPr>
          <w:rFonts w:hAnsi="宋体"/>
          <w:sz w:val="24"/>
          <w:szCs w:val="24"/>
        </w:rPr>
        <w:t>3.13 磋商过程中，有下列情形之一的，磋商失败：</w:t>
      </w:r>
    </w:p>
    <w:p>
      <w:pPr>
        <w:pStyle w:val="23"/>
        <w:snapToGrid w:val="0"/>
        <w:spacing w:line="300" w:lineRule="auto"/>
        <w:ind w:firstLine="480" w:firstLineChars="200"/>
        <w:rPr>
          <w:rFonts w:hint="default" w:hAnsi="宋体"/>
          <w:sz w:val="24"/>
          <w:szCs w:val="24"/>
        </w:rPr>
      </w:pPr>
      <w:r>
        <w:rPr>
          <w:rFonts w:hAnsi="宋体"/>
          <w:sz w:val="24"/>
          <w:szCs w:val="24"/>
        </w:rPr>
        <w:t>（一）通过资格审查的供应商不足三家的；</w:t>
      </w:r>
    </w:p>
    <w:p>
      <w:pPr>
        <w:pStyle w:val="23"/>
        <w:snapToGrid w:val="0"/>
        <w:spacing w:line="300" w:lineRule="auto"/>
        <w:ind w:firstLine="480" w:firstLineChars="200"/>
        <w:rPr>
          <w:rFonts w:hint="default" w:hAnsi="宋体"/>
          <w:sz w:val="24"/>
          <w:szCs w:val="24"/>
        </w:rPr>
      </w:pPr>
      <w:r>
        <w:rPr>
          <w:rFonts w:hAnsi="宋体"/>
          <w:sz w:val="24"/>
          <w:szCs w:val="24"/>
        </w:rPr>
        <w:t>（二）参加磋商的供应商被淘汰，最后报价的供应商不足三家的；</w:t>
      </w:r>
    </w:p>
    <w:p>
      <w:pPr>
        <w:pStyle w:val="23"/>
        <w:snapToGrid w:val="0"/>
        <w:spacing w:line="300" w:lineRule="auto"/>
        <w:ind w:firstLine="480" w:firstLineChars="200"/>
        <w:rPr>
          <w:rFonts w:hint="default" w:hAnsi="宋体"/>
          <w:sz w:val="24"/>
          <w:szCs w:val="24"/>
        </w:rPr>
      </w:pPr>
      <w:r>
        <w:rPr>
          <w:rFonts w:hAnsi="宋体"/>
          <w:sz w:val="24"/>
          <w:szCs w:val="24"/>
        </w:rPr>
        <w:t>（三）其他无法继续开展磋商或者无法成交的情形。</w:t>
      </w:r>
    </w:p>
    <w:p>
      <w:pPr>
        <w:snapToGrid w:val="0"/>
        <w:spacing w:line="300" w:lineRule="auto"/>
        <w:rPr>
          <w:rFonts w:ascii="宋体" w:hAnsi="宋体"/>
        </w:rPr>
      </w:pPr>
      <w:r>
        <w:rPr>
          <w:rFonts w:ascii="宋体" w:hAnsi="宋体"/>
        </w:rPr>
        <w:t>4、确定成交供应商的标准</w:t>
      </w:r>
    </w:p>
    <w:p>
      <w:pPr>
        <w:pStyle w:val="23"/>
        <w:snapToGrid w:val="0"/>
        <w:spacing w:line="300" w:lineRule="auto"/>
        <w:ind w:firstLine="460" w:firstLineChars="192"/>
        <w:rPr>
          <w:rFonts w:hint="default" w:hAnsi="宋体"/>
          <w:sz w:val="24"/>
          <w:szCs w:val="24"/>
        </w:rPr>
      </w:pPr>
      <w:r>
        <w:rPr>
          <w:rFonts w:hAnsi="宋体"/>
          <w:sz w:val="24"/>
          <w:szCs w:val="24"/>
        </w:rPr>
        <w:t>4.1 本次磋商小组成员应当按照客观、公正、审慎的原则进行。</w:t>
      </w:r>
    </w:p>
    <w:p>
      <w:pPr>
        <w:pStyle w:val="23"/>
        <w:snapToGrid w:val="0"/>
        <w:spacing w:line="300" w:lineRule="auto"/>
        <w:ind w:firstLine="480" w:firstLineChars="200"/>
        <w:rPr>
          <w:rFonts w:hint="default" w:hAnsi="宋体"/>
          <w:sz w:val="24"/>
          <w:szCs w:val="24"/>
        </w:rPr>
      </w:pPr>
      <w:r>
        <w:rPr>
          <w:rFonts w:hAnsi="宋体"/>
          <w:sz w:val="24"/>
          <w:szCs w:val="24"/>
        </w:rPr>
        <w:t>4.2 供应商报价结束后，磋商小组应当根据综合评分情况，按照评审得分由高到低顺序推荐三名以上成交候选供应商。评审得分相同的，按照最后报价由低到高的顺序推荐。评审得分且最后报价相同的，按照技术指标优劣顺序推荐。</w:t>
      </w:r>
    </w:p>
    <w:p>
      <w:pPr>
        <w:pStyle w:val="23"/>
        <w:snapToGrid w:val="0"/>
        <w:spacing w:line="300" w:lineRule="auto"/>
        <w:ind w:firstLine="480" w:firstLineChars="200"/>
        <w:rPr>
          <w:rFonts w:hint="default" w:hAnsi="宋体"/>
          <w:sz w:val="24"/>
          <w:szCs w:val="24"/>
        </w:rPr>
      </w:pPr>
      <w:r>
        <w:rPr>
          <w:rFonts w:hAnsi="宋体"/>
          <w:sz w:val="24"/>
          <w:szCs w:val="24"/>
        </w:rPr>
        <w:t>4.3 磋商小组推荐成交候选供应商后，应当向采购代理机构出具评审报告。</w:t>
      </w:r>
    </w:p>
    <w:p>
      <w:pPr>
        <w:pStyle w:val="23"/>
        <w:snapToGrid w:val="0"/>
        <w:spacing w:line="300" w:lineRule="auto"/>
        <w:ind w:firstLine="480" w:firstLineChars="200"/>
        <w:rPr>
          <w:rFonts w:hint="default" w:hAnsi="宋体"/>
          <w:sz w:val="24"/>
          <w:szCs w:val="24"/>
        </w:rPr>
      </w:pPr>
      <w:r>
        <w:rPr>
          <w:rFonts w:hAnsi="宋体"/>
          <w:sz w:val="24"/>
          <w:szCs w:val="24"/>
        </w:rPr>
        <w:t>4.4 对于违反磋商纪律的将可能被取消成交供应商资格或视为无效响应。</w:t>
      </w:r>
    </w:p>
    <w:p>
      <w:pPr>
        <w:pStyle w:val="2"/>
        <w:ind w:left="0" w:firstLine="0"/>
        <w:rPr>
          <w:rFonts w:ascii="宋体" w:hAnsi="宋体" w:eastAsia="宋体"/>
          <w:color w:val="auto"/>
          <w:sz w:val="28"/>
          <w:szCs w:val="28"/>
        </w:rPr>
      </w:pPr>
      <w:r>
        <w:rPr>
          <w:rFonts w:ascii="宋体" w:hAnsi="宋体" w:eastAsia="宋体"/>
          <w:color w:val="auto"/>
        </w:rPr>
        <w:br w:type="page"/>
      </w:r>
      <w:bookmarkStart w:id="6" w:name="_Toc468884484"/>
      <w:r>
        <w:rPr>
          <w:rFonts w:hint="eastAsia" w:ascii="宋体" w:hAnsi="宋体" w:eastAsia="宋体"/>
          <w:color w:val="auto"/>
          <w:sz w:val="28"/>
          <w:szCs w:val="28"/>
        </w:rPr>
        <w:t xml:space="preserve">第六章  </w:t>
      </w:r>
      <w:r>
        <w:rPr>
          <w:rFonts w:hint="eastAsia" w:ascii="宋体" w:hAnsi="宋体" w:eastAsia="宋体"/>
          <w:lang w:val="zh-CN"/>
        </w:rPr>
        <w:t>青海省政府采购项目合同书范本</w:t>
      </w:r>
      <w:bookmarkEnd w:id="6"/>
    </w:p>
    <w:p>
      <w:pPr>
        <w:autoSpaceDE w:val="0"/>
        <w:autoSpaceDN w:val="0"/>
        <w:adjustRightInd w:val="0"/>
        <w:spacing w:line="360" w:lineRule="auto"/>
        <w:jc w:val="center"/>
        <w:rPr>
          <w:rFonts w:ascii="宋体" w:hAnsi="宋体" w:cs="Calibri"/>
          <w:b/>
          <w:bCs/>
          <w:sz w:val="36"/>
          <w:szCs w:val="36"/>
        </w:rPr>
      </w:pPr>
      <w:r>
        <w:rPr>
          <w:rFonts w:hint="eastAsia" w:ascii="宋体" w:hAnsi="宋体" w:cs="宋体"/>
          <w:b/>
          <w:bCs/>
          <w:sz w:val="36"/>
          <w:szCs w:val="36"/>
          <w:lang w:val="zh-CN"/>
        </w:rPr>
        <w:t>（服务类）</w:t>
      </w:r>
    </w:p>
    <w:p>
      <w:pPr>
        <w:autoSpaceDE w:val="0"/>
        <w:autoSpaceDN w:val="0"/>
        <w:adjustRightInd w:val="0"/>
        <w:spacing w:line="360" w:lineRule="auto"/>
        <w:rPr>
          <w:rFonts w:ascii="宋体" w:hAnsi="宋体" w:cs="Calibri"/>
          <w:sz w:val="28"/>
          <w:szCs w:val="28"/>
        </w:rPr>
      </w:pPr>
    </w:p>
    <w:p>
      <w:pPr>
        <w:autoSpaceDE w:val="0"/>
        <w:autoSpaceDN w:val="0"/>
        <w:adjustRightInd w:val="0"/>
        <w:spacing w:line="360" w:lineRule="auto"/>
        <w:rPr>
          <w:rFonts w:ascii="宋体" w:hAnsi="宋体" w:cs="Calibri"/>
          <w:sz w:val="28"/>
          <w:szCs w:val="28"/>
        </w:rPr>
      </w:pPr>
    </w:p>
    <w:p>
      <w:pPr>
        <w:autoSpaceDE w:val="0"/>
        <w:autoSpaceDN w:val="0"/>
        <w:adjustRightInd w:val="0"/>
        <w:spacing w:line="360" w:lineRule="auto"/>
        <w:rPr>
          <w:rFonts w:ascii="宋体" w:hAnsi="宋体" w:cs="Calibri"/>
          <w:sz w:val="28"/>
          <w:szCs w:val="28"/>
        </w:rPr>
      </w:pPr>
    </w:p>
    <w:p>
      <w:pPr>
        <w:autoSpaceDE w:val="0"/>
        <w:autoSpaceDN w:val="0"/>
        <w:adjustRightInd w:val="0"/>
        <w:spacing w:line="360" w:lineRule="auto"/>
        <w:rPr>
          <w:rFonts w:ascii="宋体" w:hAnsi="宋体" w:cs="Calibri"/>
          <w:sz w:val="28"/>
          <w:szCs w:val="28"/>
        </w:rPr>
      </w:pPr>
    </w:p>
    <w:p>
      <w:pPr>
        <w:autoSpaceDE w:val="0"/>
        <w:autoSpaceDN w:val="0"/>
        <w:adjustRightInd w:val="0"/>
        <w:spacing w:line="360" w:lineRule="auto"/>
        <w:jc w:val="center"/>
        <w:rPr>
          <w:rFonts w:ascii="宋体" w:hAnsi="宋体" w:cs="Calibri"/>
          <w:b/>
          <w:bCs/>
          <w:sz w:val="48"/>
          <w:szCs w:val="48"/>
        </w:rPr>
      </w:pPr>
      <w:r>
        <w:rPr>
          <w:rFonts w:hint="eastAsia" w:ascii="宋体" w:hAnsi="宋体" w:cs="宋体"/>
          <w:b/>
          <w:bCs/>
          <w:sz w:val="48"/>
          <w:szCs w:val="48"/>
          <w:lang w:val="zh-CN"/>
        </w:rPr>
        <w:t>互助县政府采购项目合同书</w:t>
      </w:r>
    </w:p>
    <w:p>
      <w:pPr>
        <w:autoSpaceDE w:val="0"/>
        <w:autoSpaceDN w:val="0"/>
        <w:adjustRightInd w:val="0"/>
        <w:spacing w:line="360" w:lineRule="auto"/>
        <w:rPr>
          <w:rFonts w:ascii="宋体" w:hAnsi="宋体" w:cs="Calibri"/>
          <w:sz w:val="28"/>
          <w:szCs w:val="28"/>
        </w:rPr>
      </w:pPr>
    </w:p>
    <w:p>
      <w:pPr>
        <w:autoSpaceDE w:val="0"/>
        <w:autoSpaceDN w:val="0"/>
        <w:adjustRightInd w:val="0"/>
        <w:spacing w:line="400" w:lineRule="exact"/>
        <w:rPr>
          <w:rFonts w:ascii="宋体" w:hAnsi="宋体" w:cs="Calibri"/>
          <w:sz w:val="28"/>
          <w:szCs w:val="28"/>
        </w:rPr>
      </w:pPr>
    </w:p>
    <w:p>
      <w:pPr>
        <w:autoSpaceDE w:val="0"/>
        <w:autoSpaceDN w:val="0"/>
        <w:adjustRightInd w:val="0"/>
        <w:spacing w:line="400" w:lineRule="exact"/>
        <w:rPr>
          <w:rFonts w:ascii="宋体" w:hAnsi="宋体" w:cs="Calibri"/>
          <w:sz w:val="28"/>
          <w:szCs w:val="28"/>
        </w:rPr>
      </w:pPr>
    </w:p>
    <w:p>
      <w:pPr>
        <w:autoSpaceDE w:val="0"/>
        <w:autoSpaceDN w:val="0"/>
        <w:adjustRightInd w:val="0"/>
        <w:spacing w:line="400" w:lineRule="exact"/>
        <w:rPr>
          <w:rFonts w:ascii="宋体" w:hAnsi="宋体" w:cs="Calibri"/>
          <w:sz w:val="28"/>
          <w:szCs w:val="28"/>
        </w:rPr>
      </w:pPr>
    </w:p>
    <w:p>
      <w:pPr>
        <w:autoSpaceDE w:val="0"/>
        <w:autoSpaceDN w:val="0"/>
        <w:adjustRightInd w:val="0"/>
        <w:spacing w:line="360" w:lineRule="auto"/>
        <w:rPr>
          <w:rFonts w:ascii="宋体" w:hAnsi="宋体" w:cs="Calibri"/>
          <w:b/>
          <w:bCs/>
          <w:sz w:val="32"/>
          <w:szCs w:val="32"/>
        </w:rPr>
      </w:pPr>
      <w:r>
        <w:rPr>
          <w:rFonts w:hint="eastAsia" w:ascii="宋体" w:hAnsi="宋体" w:cs="宋体"/>
          <w:b/>
          <w:bCs/>
          <w:sz w:val="30"/>
          <w:szCs w:val="30"/>
          <w:lang w:val="zh-CN"/>
        </w:rPr>
        <w:t>项目名称：</w:t>
      </w:r>
      <w:r>
        <w:rPr>
          <w:rFonts w:hint="eastAsia" w:ascii="宋体" w:hAnsi="宋体" w:cs="宋体"/>
          <w:b/>
          <w:bCs/>
          <w:sz w:val="32"/>
          <w:szCs w:val="32"/>
        </w:rPr>
        <w:t>互助县乡镇千吨万人水源地水质及地下水水质监测项目</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项目编号：</w:t>
      </w:r>
      <w:r>
        <w:rPr>
          <w:rFonts w:hint="eastAsia" w:ascii="宋体" w:hAnsi="宋体" w:cs="宋体"/>
          <w:b/>
          <w:bCs/>
          <w:sz w:val="30"/>
          <w:szCs w:val="30"/>
          <w:lang w:val="zh-CN" w:eastAsia="zh-CN"/>
        </w:rPr>
        <w:t>互采竞磋（服务）</w:t>
      </w:r>
      <w:r>
        <w:rPr>
          <w:rFonts w:hint="eastAsia" w:ascii="宋体" w:hAnsi="宋体" w:cs="宋体"/>
          <w:b/>
          <w:bCs/>
          <w:sz w:val="30"/>
          <w:szCs w:val="30"/>
          <w:lang w:val="en-US" w:eastAsia="zh-CN"/>
        </w:rPr>
        <w:t>2019-002号</w:t>
      </w:r>
    </w:p>
    <w:p>
      <w:pPr>
        <w:autoSpaceDE w:val="0"/>
        <w:autoSpaceDN w:val="0"/>
        <w:adjustRightInd w:val="0"/>
        <w:spacing w:line="360" w:lineRule="auto"/>
        <w:rPr>
          <w:rFonts w:hint="default" w:ascii="宋体" w:hAnsi="宋体" w:eastAsia="宋体" w:cs="Calibri"/>
          <w:b/>
          <w:bCs/>
          <w:sz w:val="30"/>
          <w:szCs w:val="30"/>
          <w:lang w:val="en-US" w:eastAsia="zh-CN"/>
        </w:rPr>
      </w:pPr>
      <w:r>
        <w:rPr>
          <w:rFonts w:hint="eastAsia" w:ascii="宋体" w:hAnsi="宋体" w:cs="宋体"/>
          <w:b/>
          <w:bCs/>
          <w:sz w:val="30"/>
          <w:szCs w:val="30"/>
          <w:lang w:val="zh-CN"/>
        </w:rPr>
        <w:t>合同编号：</w:t>
      </w:r>
      <w:r>
        <w:rPr>
          <w:rFonts w:hint="eastAsia" w:ascii="宋体" w:hAnsi="宋体" w:cs="宋体"/>
          <w:b/>
          <w:bCs/>
          <w:sz w:val="30"/>
          <w:szCs w:val="30"/>
          <w:lang w:val="zh-CN" w:eastAsia="zh-CN"/>
        </w:rPr>
        <w:t>互采竞磋（服务）</w:t>
      </w:r>
      <w:r>
        <w:rPr>
          <w:rFonts w:hint="eastAsia" w:ascii="宋体" w:hAnsi="宋体" w:cs="宋体"/>
          <w:b/>
          <w:bCs/>
          <w:sz w:val="30"/>
          <w:szCs w:val="30"/>
          <w:lang w:val="en-US" w:eastAsia="zh-CN"/>
        </w:rPr>
        <w:t>2019-002号</w:t>
      </w:r>
    </w:p>
    <w:p>
      <w:pPr>
        <w:autoSpaceDE w:val="0"/>
        <w:autoSpaceDN w:val="0"/>
        <w:adjustRightInd w:val="0"/>
        <w:spacing w:line="360" w:lineRule="auto"/>
        <w:rPr>
          <w:rFonts w:ascii="宋体" w:hAnsi="宋体" w:cs="Calibri"/>
          <w:b/>
          <w:bCs/>
          <w:sz w:val="30"/>
          <w:szCs w:val="30"/>
          <w:u w:val="single"/>
        </w:rPr>
      </w:pPr>
      <w:r>
        <w:rPr>
          <w:rFonts w:hint="eastAsia" w:ascii="宋体" w:hAnsi="宋体" w:cs="宋体"/>
          <w:b/>
          <w:bCs/>
          <w:sz w:val="30"/>
          <w:szCs w:val="30"/>
          <w:lang w:val="zh-CN"/>
        </w:rPr>
        <w:t>合同金额（人民币）：</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采购单位（甲方）：</w:t>
      </w:r>
      <w:r>
        <w:rPr>
          <w:rFonts w:hint="eastAsia" w:ascii="宋体" w:hAnsi="宋体" w:cs="宋体"/>
          <w:b/>
          <w:bCs/>
          <w:sz w:val="30"/>
          <w:szCs w:val="30"/>
          <w:u w:val="single"/>
          <w:lang w:val="zh-CN"/>
        </w:rPr>
        <w:t>（盖章）</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成交人（乙方）：</w:t>
      </w:r>
      <w:r>
        <w:rPr>
          <w:rFonts w:hint="eastAsia" w:ascii="宋体" w:hAnsi="宋体" w:cs="宋体"/>
          <w:b/>
          <w:bCs/>
          <w:sz w:val="30"/>
          <w:szCs w:val="30"/>
          <w:u w:val="single"/>
          <w:lang w:val="zh-CN"/>
        </w:rPr>
        <w:t>（盖章）</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采购日期：</w:t>
      </w:r>
    </w:p>
    <w:p>
      <w:pPr>
        <w:autoSpaceDE w:val="0"/>
        <w:autoSpaceDN w:val="0"/>
        <w:adjustRightInd w:val="0"/>
        <w:spacing w:line="360" w:lineRule="auto"/>
        <w:rPr>
          <w:rFonts w:ascii="宋体" w:hAnsi="宋体" w:cs="Calibri"/>
          <w:sz w:val="28"/>
          <w:szCs w:val="28"/>
        </w:rPr>
      </w:pPr>
    </w:p>
    <w:p>
      <w:pPr>
        <w:autoSpaceDE w:val="0"/>
        <w:autoSpaceDN w:val="0"/>
        <w:adjustRightInd w:val="0"/>
        <w:spacing w:line="400" w:lineRule="exact"/>
        <w:rPr>
          <w:rFonts w:ascii="宋体" w:hAnsi="宋体" w:cs="Calibri"/>
          <w:sz w:val="28"/>
          <w:szCs w:val="28"/>
        </w:rPr>
      </w:pPr>
      <w:r>
        <w:rPr>
          <w:rFonts w:ascii="宋体" w:hAnsi="宋体" w:cs="Calibri"/>
          <w:sz w:val="28"/>
          <w:szCs w:val="28"/>
        </w:rPr>
        <w:br w:type="page"/>
      </w:r>
    </w:p>
    <w:p>
      <w:pPr>
        <w:autoSpaceDE w:val="0"/>
        <w:autoSpaceDN w:val="0"/>
        <w:adjustRightInd w:val="0"/>
        <w:spacing w:line="400" w:lineRule="exact"/>
        <w:rPr>
          <w:rFonts w:hint="eastAsia" w:ascii="宋体" w:hAnsi="Calibri" w:cs="宋体"/>
          <w:b/>
          <w:bCs/>
          <w:sz w:val="28"/>
          <w:szCs w:val="28"/>
          <w:lang w:val="zh-CN"/>
        </w:rPr>
      </w:pPr>
    </w:p>
    <w:p>
      <w:pPr>
        <w:autoSpaceDE w:val="0"/>
        <w:autoSpaceDN w:val="0"/>
        <w:adjustRightInd w:val="0"/>
        <w:spacing w:line="400" w:lineRule="exact"/>
        <w:rPr>
          <w:rFonts w:ascii="Calibri" w:hAnsi="Calibri" w:cs="Calibri"/>
          <w:b/>
          <w:bCs/>
          <w:sz w:val="28"/>
          <w:szCs w:val="28"/>
        </w:rPr>
      </w:pPr>
      <w:r>
        <w:rPr>
          <w:rFonts w:hint="eastAsia" w:ascii="宋体" w:hAnsi="Calibri" w:cs="宋体"/>
          <w:b/>
          <w:bCs/>
          <w:sz w:val="28"/>
          <w:szCs w:val="28"/>
          <w:lang w:val="zh-CN"/>
        </w:rPr>
        <w:t>采购</w:t>
      </w:r>
      <w:r>
        <w:rPr>
          <w:rFonts w:hint="eastAsia" w:ascii="Calibri" w:hAnsi="Calibri" w:cs="Calibri"/>
          <w:b/>
          <w:bCs/>
          <w:sz w:val="28"/>
          <w:szCs w:val="28"/>
        </w:rPr>
        <w:t>单位</w:t>
      </w:r>
      <w:r>
        <w:rPr>
          <w:rFonts w:hint="eastAsia" w:ascii="宋体" w:hAnsi="Calibri" w:cs="宋体"/>
          <w:b/>
          <w:bCs/>
          <w:sz w:val="28"/>
          <w:szCs w:val="28"/>
          <w:lang w:val="zh-CN"/>
        </w:rPr>
        <w:t>（以下简称甲方）：</w:t>
      </w:r>
    </w:p>
    <w:p>
      <w:pPr>
        <w:autoSpaceDE w:val="0"/>
        <w:autoSpaceDN w:val="0"/>
        <w:adjustRightInd w:val="0"/>
        <w:spacing w:line="400" w:lineRule="exact"/>
        <w:rPr>
          <w:rFonts w:ascii="Calibri" w:hAnsi="Calibri" w:cs="Calibri"/>
          <w:sz w:val="28"/>
          <w:szCs w:val="28"/>
        </w:rPr>
      </w:pPr>
      <w:r>
        <w:rPr>
          <w:rFonts w:hint="eastAsia" w:ascii="宋体" w:hAnsi="Calibri" w:cs="宋体"/>
          <w:b/>
          <w:bCs/>
          <w:sz w:val="28"/>
          <w:szCs w:val="28"/>
          <w:lang w:val="zh-CN"/>
        </w:rPr>
        <w:t>供应商（以下简称乙方）：</w:t>
      </w:r>
    </w:p>
    <w:p>
      <w:pPr>
        <w:pStyle w:val="19"/>
        <w:spacing w:line="400" w:lineRule="exact"/>
        <w:ind w:firstLine="432"/>
        <w:rPr>
          <w:rFonts w:hAnsi="Calibri" w:cs="宋体"/>
          <w:sz w:val="24"/>
          <w:lang w:val="zh-CN"/>
        </w:rPr>
      </w:pPr>
      <w:r>
        <w:rPr>
          <w:rFonts w:hint="eastAsia" w:hAnsi="Calibri" w:cs="宋体"/>
          <w:sz w:val="24"/>
          <w:lang w:val="zh-CN"/>
        </w:rPr>
        <w:t>甲、乙双方根据互助县乡镇千吨万人水源地水质及地下水水质监测项目（项目编号：互采竞磋</w:t>
      </w:r>
      <w:r>
        <w:rPr>
          <w:rFonts w:hint="eastAsia" w:hAnsi="Calibri" w:cs="宋体"/>
          <w:sz w:val="24"/>
          <w:u w:val="single"/>
          <w:lang w:val="zh-CN"/>
        </w:rPr>
        <w:t>（服务）201</w:t>
      </w:r>
      <w:r>
        <w:rPr>
          <w:rFonts w:hint="eastAsia" w:hAnsi="Calibri" w:cs="宋体"/>
          <w:sz w:val="24"/>
          <w:u w:val="single"/>
        </w:rPr>
        <w:t>9</w:t>
      </w:r>
      <w:r>
        <w:rPr>
          <w:rFonts w:hint="eastAsia" w:hAnsi="Calibri" w:cs="宋体"/>
          <w:sz w:val="24"/>
          <w:u w:val="single"/>
          <w:lang w:val="zh-CN"/>
        </w:rPr>
        <w:t>-0</w:t>
      </w:r>
      <w:r>
        <w:rPr>
          <w:rFonts w:hint="eastAsia" w:hAnsi="Calibri" w:cs="宋体"/>
          <w:sz w:val="24"/>
          <w:u w:val="single"/>
        </w:rPr>
        <w:t>0</w:t>
      </w:r>
      <w:r>
        <w:rPr>
          <w:rFonts w:hint="eastAsia" w:hAnsi="Calibri" w:cs="宋体"/>
          <w:sz w:val="24"/>
          <w:u w:val="single"/>
          <w:lang w:val="en-US" w:eastAsia="zh-CN"/>
        </w:rPr>
        <w:t>2</w:t>
      </w:r>
      <w:r>
        <w:rPr>
          <w:rFonts w:hint="eastAsia" w:hAnsi="Calibri" w:cs="宋体"/>
          <w:sz w:val="24"/>
          <w:u w:val="single"/>
        </w:rPr>
        <w:t>号</w:t>
      </w:r>
      <w:r>
        <w:rPr>
          <w:rFonts w:hint="eastAsia" w:hAnsi="Calibri" w:cs="宋体"/>
          <w:sz w:val="24"/>
          <w:lang w:val="zh-CN"/>
        </w:rPr>
        <w:t>）的磋商文件要求、成交人响应文件内容及承诺和采购代理机构出具的《成交通知书》，并经双方协商一致，签订本合同协议书。</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一、签订本政府采购合同的依据</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本政府采购合同所附下列文件是构成本政府采购合同不可分割的部分：</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1.磋商文件；</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2.磋商文件的更正、变更公告；</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3.成交人提交的响应文件；</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二、合同组成</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1.分项报价表；</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2.技术条款偏离表；</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3.其他相关承诺；</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4.成交通知书；</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三、合同标的及金额                            单位：元</w:t>
      </w:r>
    </w:p>
    <w:p>
      <w:pPr>
        <w:autoSpaceDE w:val="0"/>
        <w:autoSpaceDN w:val="0"/>
        <w:adjustRightInd w:val="0"/>
        <w:spacing w:line="400" w:lineRule="exact"/>
        <w:rPr>
          <w:rFonts w:ascii="宋体" w:hAnsi="Calibri" w:cs="宋体"/>
          <w:u w:val="single"/>
          <w:lang w:val="zh-CN"/>
        </w:rPr>
      </w:pPr>
      <w:r>
        <w:rPr>
          <w:rFonts w:hint="eastAsia" w:ascii="宋体" w:hAnsi="Calibri" w:cs="宋体"/>
          <w:lang w:val="zh-CN"/>
        </w:rPr>
        <w:t>根据上述政府采购合同文件要求，本政府采购合同的总金额为人民币</w:t>
      </w:r>
    </w:p>
    <w:p>
      <w:pPr>
        <w:autoSpaceDE w:val="0"/>
        <w:autoSpaceDN w:val="0"/>
        <w:adjustRightInd w:val="0"/>
        <w:spacing w:line="400" w:lineRule="exact"/>
        <w:rPr>
          <w:rFonts w:ascii="宋体" w:hAnsi="Calibri" w:cs="宋体"/>
          <w:lang w:val="zh-CN"/>
        </w:rPr>
      </w:pPr>
      <w:r>
        <w:rPr>
          <w:rFonts w:hint="eastAsia" w:ascii="宋体" w:hAnsi="Calibri" w:cs="宋体"/>
          <w:lang w:val="zh-CN"/>
        </w:rPr>
        <w:t>（大写）元。</w:t>
      </w:r>
    </w:p>
    <w:p>
      <w:pPr>
        <w:spacing w:line="360" w:lineRule="auto"/>
        <w:ind w:firstLine="480" w:firstLineChars="200"/>
        <w:rPr>
          <w:rFonts w:ascii="宋体" w:hAnsi="宋体"/>
          <w:color w:val="000000"/>
        </w:rPr>
      </w:pPr>
      <w:bookmarkStart w:id="7" w:name="_Toc282696226"/>
      <w:bookmarkStart w:id="8" w:name="_Toc283019214"/>
      <w:bookmarkStart w:id="9" w:name="_Toc211911348"/>
      <w:bookmarkStart w:id="10" w:name="_Toc225654644"/>
      <w:bookmarkStart w:id="11" w:name="_Toc185395249"/>
      <w:bookmarkStart w:id="12" w:name="_Toc251768862"/>
      <w:bookmarkStart w:id="13" w:name="_Toc247334841"/>
      <w:bookmarkStart w:id="14" w:name="_Toc286993786"/>
      <w:bookmarkStart w:id="15" w:name="_Toc225670751"/>
      <w:bookmarkStart w:id="16" w:name="_Toc212019594"/>
      <w:bookmarkStart w:id="17" w:name="_Toc232492928"/>
      <w:bookmarkStart w:id="18" w:name="_Toc211854449"/>
      <w:bookmarkStart w:id="19" w:name="_Toc225244852"/>
      <w:bookmarkStart w:id="20" w:name="_Toc237145406"/>
      <w:bookmarkStart w:id="21" w:name="_Toc238984975"/>
      <w:bookmarkStart w:id="22" w:name="_Toc239568418"/>
      <w:bookmarkStart w:id="23" w:name="_Toc241833903"/>
      <w:bookmarkStart w:id="24" w:name="_Toc239233914"/>
    </w:p>
    <w:p>
      <w:pPr>
        <w:spacing w:line="360" w:lineRule="auto"/>
        <w:ind w:firstLine="480" w:firstLineChars="200"/>
        <w:rPr>
          <w:rFonts w:ascii="宋体" w:hAnsi="宋体"/>
          <w:color w:val="000000"/>
        </w:rPr>
      </w:pPr>
      <w:r>
        <w:rPr>
          <w:rFonts w:hint="eastAsia" w:ascii="宋体" w:hAnsi="宋体"/>
          <w:color w:val="000000"/>
        </w:rPr>
        <w:t>四、服务内容与质量标准</w:t>
      </w:r>
    </w:p>
    <w:p>
      <w:pPr>
        <w:widowControl w:val="0"/>
        <w:numPr>
          <w:ilvl w:val="0"/>
          <w:numId w:val="3"/>
        </w:numPr>
        <w:tabs>
          <w:tab w:val="clear" w:pos="1320"/>
        </w:tabs>
        <w:spacing w:line="360" w:lineRule="auto"/>
        <w:ind w:left="0" w:firstLine="567"/>
        <w:jc w:val="both"/>
        <w:rPr>
          <w:rFonts w:ascii="宋体" w:hAnsi="宋体"/>
          <w:color w:val="000000"/>
        </w:rPr>
      </w:pPr>
    </w:p>
    <w:p>
      <w:pPr>
        <w:widowControl w:val="0"/>
        <w:numPr>
          <w:ilvl w:val="0"/>
          <w:numId w:val="3"/>
        </w:numPr>
        <w:tabs>
          <w:tab w:val="clear" w:pos="1320"/>
        </w:tabs>
        <w:spacing w:line="360" w:lineRule="auto"/>
        <w:ind w:left="0" w:firstLine="567"/>
        <w:jc w:val="both"/>
        <w:rPr>
          <w:rFonts w:ascii="宋体" w:hAnsi="宋体"/>
          <w:color w:val="000000"/>
        </w:rPr>
      </w:pPr>
    </w:p>
    <w:p>
      <w:pPr>
        <w:widowControl w:val="0"/>
        <w:numPr>
          <w:ilvl w:val="0"/>
          <w:numId w:val="3"/>
        </w:numPr>
        <w:tabs>
          <w:tab w:val="clear" w:pos="1320"/>
        </w:tabs>
        <w:spacing w:line="360" w:lineRule="auto"/>
        <w:ind w:left="0" w:firstLine="567"/>
        <w:jc w:val="both"/>
        <w:rPr>
          <w:rFonts w:ascii="宋体" w:hAnsi="宋体"/>
          <w:color w:val="000000"/>
        </w:rPr>
      </w:pPr>
    </w:p>
    <w:p>
      <w:pPr>
        <w:widowControl w:val="0"/>
        <w:numPr>
          <w:ilvl w:val="0"/>
          <w:numId w:val="3"/>
        </w:numPr>
        <w:tabs>
          <w:tab w:val="clear" w:pos="1320"/>
        </w:tabs>
        <w:spacing w:line="360" w:lineRule="auto"/>
        <w:ind w:left="0" w:firstLine="567"/>
        <w:jc w:val="both"/>
        <w:rPr>
          <w:rFonts w:ascii="宋体" w:hAnsi="宋体"/>
          <w:color w:val="000000"/>
        </w:rPr>
      </w:pPr>
    </w:p>
    <w:p>
      <w:pPr>
        <w:widowControl w:val="0"/>
        <w:numPr>
          <w:ilvl w:val="0"/>
          <w:numId w:val="3"/>
        </w:numPr>
        <w:tabs>
          <w:tab w:val="clear" w:pos="1320"/>
        </w:tabs>
        <w:spacing w:line="360" w:lineRule="auto"/>
        <w:ind w:left="0" w:firstLine="567"/>
        <w:jc w:val="both"/>
        <w:rPr>
          <w:rFonts w:ascii="宋体" w:hAnsi="宋体"/>
          <w:color w:val="000000"/>
        </w:rPr>
      </w:pPr>
    </w:p>
    <w:p>
      <w:pPr>
        <w:spacing w:line="360" w:lineRule="auto"/>
        <w:ind w:firstLine="630"/>
        <w:rPr>
          <w:rFonts w:ascii="宋体" w:hAnsi="宋体"/>
          <w:color w:val="000000"/>
        </w:rPr>
      </w:pPr>
      <w:r>
        <w:rPr>
          <w:rFonts w:hint="eastAsia" w:ascii="宋体" w:hAnsi="宋体"/>
          <w:color w:val="000000"/>
        </w:rPr>
        <w:t>…</w:t>
      </w:r>
    </w:p>
    <w:p>
      <w:pPr>
        <w:spacing w:line="360" w:lineRule="auto"/>
        <w:ind w:firstLine="480" w:firstLineChars="200"/>
        <w:rPr>
          <w:rFonts w:ascii="宋体" w:hAnsi="宋体"/>
          <w:color w:val="000000"/>
        </w:rPr>
      </w:pPr>
      <w:r>
        <w:rPr>
          <w:rFonts w:hint="eastAsia" w:ascii="宋体" w:hAnsi="宋体"/>
          <w:color w:val="000000"/>
        </w:rPr>
        <w:t>五、付款方式：</w:t>
      </w:r>
      <w:r>
        <w:rPr>
          <w:rFonts w:hint="eastAsia" w:ascii="宋体" w:hAnsi="宋体"/>
        </w:rPr>
        <w:t>从其合同约定</w:t>
      </w:r>
    </w:p>
    <w:p>
      <w:pPr>
        <w:widowControl w:val="0"/>
        <w:spacing w:line="360" w:lineRule="auto"/>
        <w:ind w:firstLine="480" w:firstLineChars="200"/>
        <w:jc w:val="both"/>
        <w:rPr>
          <w:rFonts w:ascii="宋体" w:hAnsi="宋体"/>
          <w:color w:val="000000"/>
        </w:rPr>
      </w:pPr>
      <w:r>
        <w:rPr>
          <w:rFonts w:hint="eastAsia" w:ascii="宋体" w:hAnsi="宋体"/>
        </w:rPr>
        <w:t>六、</w:t>
      </w:r>
      <w:r>
        <w:rPr>
          <w:rFonts w:hint="eastAsia" w:ascii="宋体" w:hAnsi="宋体"/>
          <w:color w:val="000000"/>
        </w:rPr>
        <w:t>知识产权</w:t>
      </w:r>
    </w:p>
    <w:p>
      <w:pPr>
        <w:tabs>
          <w:tab w:val="left" w:pos="1440"/>
        </w:tabs>
        <w:spacing w:line="360" w:lineRule="auto"/>
        <w:ind w:firstLine="480" w:firstLineChars="200"/>
        <w:rPr>
          <w:rFonts w:ascii="宋体" w:hAnsi="宋体"/>
          <w:color w:val="000000"/>
        </w:rPr>
      </w:pPr>
      <w:r>
        <w:rPr>
          <w:rFonts w:hint="eastAsia" w:ascii="宋体" w:hAnsi="宋体"/>
          <w:color w:val="000000"/>
        </w:rPr>
        <w:t>乙方应保证所提供的服务或其任何一部分均不会侵犯任何第三方的专利权、商标权或著作权。</w:t>
      </w:r>
    </w:p>
    <w:p>
      <w:pPr>
        <w:widowControl w:val="0"/>
        <w:spacing w:line="360" w:lineRule="auto"/>
        <w:ind w:firstLine="480" w:firstLineChars="200"/>
        <w:jc w:val="both"/>
        <w:rPr>
          <w:rFonts w:ascii="宋体" w:hAnsi="宋体"/>
          <w:color w:val="000000"/>
        </w:rPr>
      </w:pPr>
      <w:r>
        <w:rPr>
          <w:rFonts w:hint="eastAsia" w:ascii="宋体" w:hAnsi="宋体"/>
          <w:color w:val="000000"/>
        </w:rPr>
        <w:t>七、无产权瑕疵条款</w:t>
      </w:r>
    </w:p>
    <w:p>
      <w:pPr>
        <w:tabs>
          <w:tab w:val="left" w:pos="1440"/>
        </w:tabs>
        <w:spacing w:line="360" w:lineRule="auto"/>
        <w:ind w:firstLine="480" w:firstLineChars="200"/>
        <w:rPr>
          <w:rFonts w:ascii="宋体" w:hAnsi="宋体"/>
          <w:color w:val="000000"/>
        </w:rPr>
      </w:pPr>
      <w:r>
        <w:rPr>
          <w:rFonts w:hint="eastAsia" w:ascii="宋体" w:hAnsi="宋体"/>
          <w:color w:val="000000"/>
        </w:rPr>
        <w:t>乙方保证所提供的服务的所有权完全属于乙方且无任何抵押、查封等产权瑕疵。如有产权瑕疵的，视为乙方违约。乙方应负担由此而产生的一切损失。</w:t>
      </w:r>
    </w:p>
    <w:p>
      <w:pPr>
        <w:widowControl w:val="0"/>
        <w:spacing w:line="360" w:lineRule="auto"/>
        <w:ind w:firstLine="480" w:firstLineChars="200"/>
        <w:jc w:val="both"/>
        <w:rPr>
          <w:rFonts w:ascii="宋体" w:hAnsi="宋体"/>
          <w:color w:val="000000"/>
        </w:rPr>
      </w:pPr>
      <w:r>
        <w:rPr>
          <w:rFonts w:hint="eastAsia" w:ascii="宋体" w:hAnsi="宋体"/>
          <w:color w:val="000000"/>
        </w:rPr>
        <w:t>八、履约保证金</w:t>
      </w:r>
    </w:p>
    <w:p>
      <w:pPr>
        <w:pStyle w:val="23"/>
        <w:numPr>
          <w:ilvl w:val="0"/>
          <w:numId w:val="4"/>
        </w:numPr>
        <w:tabs>
          <w:tab w:val="clear" w:pos="360"/>
        </w:tabs>
        <w:autoSpaceDE/>
        <w:autoSpaceDN/>
        <w:adjustRightInd/>
        <w:spacing w:line="360" w:lineRule="auto"/>
        <w:ind w:left="0" w:firstLine="567"/>
        <w:rPr>
          <w:rFonts w:hint="default" w:hAnsi="宋体"/>
          <w:color w:val="000000"/>
          <w:sz w:val="24"/>
        </w:rPr>
      </w:pPr>
      <w:r>
        <w:rPr>
          <w:rFonts w:hAnsi="宋体"/>
          <w:color w:val="000000"/>
          <w:sz w:val="24"/>
        </w:rPr>
        <w:t>乙方交纳人民币</w:t>
      </w:r>
      <w:r>
        <w:rPr>
          <w:rFonts w:hAnsi="宋体"/>
          <w:color w:val="000000"/>
          <w:sz w:val="24"/>
          <w:u w:val="single"/>
        </w:rPr>
        <w:t>　　　　　　</w:t>
      </w:r>
      <w:r>
        <w:rPr>
          <w:rFonts w:hAnsi="宋体"/>
          <w:color w:val="000000"/>
          <w:sz w:val="24"/>
        </w:rPr>
        <w:t>元作为本合同的履约保证金。</w:t>
      </w:r>
    </w:p>
    <w:p>
      <w:pPr>
        <w:pStyle w:val="23"/>
        <w:numPr>
          <w:ilvl w:val="0"/>
          <w:numId w:val="4"/>
        </w:numPr>
        <w:tabs>
          <w:tab w:val="clear" w:pos="360"/>
        </w:tabs>
        <w:autoSpaceDE/>
        <w:autoSpaceDN/>
        <w:adjustRightInd/>
        <w:spacing w:line="360" w:lineRule="auto"/>
        <w:ind w:left="0" w:firstLine="567"/>
        <w:rPr>
          <w:rFonts w:hint="default" w:hAnsi="宋体"/>
          <w:color w:val="000000"/>
          <w:sz w:val="24"/>
        </w:rPr>
      </w:pPr>
      <w:r>
        <w:rPr>
          <w:rFonts w:hAnsi="宋体"/>
          <w:color w:val="000000"/>
          <w:sz w:val="24"/>
        </w:rPr>
        <w:t>履约保证金作为违约金的一部分及用于补偿甲方因乙方不能履行合同义务而蒙受的损失。</w:t>
      </w:r>
    </w:p>
    <w:p>
      <w:pPr>
        <w:widowControl w:val="0"/>
        <w:spacing w:line="360" w:lineRule="auto"/>
        <w:ind w:firstLine="480" w:firstLineChars="200"/>
        <w:jc w:val="both"/>
        <w:rPr>
          <w:rFonts w:ascii="宋体" w:hAnsi="宋体"/>
          <w:color w:val="000000"/>
        </w:rPr>
      </w:pPr>
      <w:r>
        <w:rPr>
          <w:rFonts w:hint="eastAsia" w:ascii="宋体" w:hAnsi="宋体"/>
          <w:color w:val="000000"/>
        </w:rPr>
        <w:t>九、甲方的权利和义务</w:t>
      </w:r>
    </w:p>
    <w:p>
      <w:pPr>
        <w:widowControl w:val="0"/>
        <w:numPr>
          <w:ilvl w:val="0"/>
          <w:numId w:val="5"/>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甲方有权对合同规定范围内乙方的服务行为进行监督和检查，拥有监管权。有权定期核对乙方提供服务所配备的人员数量。对甲方认为不合理的部分有权下达整改通知书，并要求乙方限期整改。</w:t>
      </w:r>
    </w:p>
    <w:p>
      <w:pPr>
        <w:widowControl w:val="0"/>
        <w:numPr>
          <w:ilvl w:val="0"/>
          <w:numId w:val="5"/>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甲方有权依据双方签订的考评办法对乙方提供的服务进行定期考评。当考评结果未达到标准时，有权依据考评办法约定的数额扣除履约保证金。</w:t>
      </w:r>
    </w:p>
    <w:p>
      <w:pPr>
        <w:widowControl w:val="0"/>
        <w:numPr>
          <w:ilvl w:val="0"/>
          <w:numId w:val="5"/>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负责检查监督乙方管理工作的实施及制度的执行情况。</w:t>
      </w:r>
    </w:p>
    <w:p>
      <w:pPr>
        <w:widowControl w:val="0"/>
        <w:numPr>
          <w:ilvl w:val="0"/>
          <w:numId w:val="5"/>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根据本合同规定，按时向乙方支付应付服务费用。</w:t>
      </w:r>
    </w:p>
    <w:p>
      <w:pPr>
        <w:widowControl w:val="0"/>
        <w:numPr>
          <w:ilvl w:val="0"/>
          <w:numId w:val="5"/>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国家法律、法规所规定由甲方承担的其它责任。</w:t>
      </w:r>
    </w:p>
    <w:p>
      <w:pPr>
        <w:widowControl w:val="0"/>
        <w:spacing w:line="360" w:lineRule="auto"/>
        <w:ind w:firstLine="480" w:firstLineChars="200"/>
        <w:jc w:val="both"/>
        <w:rPr>
          <w:rFonts w:ascii="宋体" w:hAnsi="宋体"/>
          <w:color w:val="000000"/>
        </w:rPr>
      </w:pPr>
      <w:r>
        <w:rPr>
          <w:rFonts w:hint="eastAsia" w:ascii="宋体" w:hAnsi="宋体"/>
          <w:color w:val="000000"/>
        </w:rPr>
        <w:t>十、乙方的权利和义务</w:t>
      </w:r>
    </w:p>
    <w:p>
      <w:pPr>
        <w:widowControl w:val="0"/>
        <w:numPr>
          <w:ilvl w:val="0"/>
          <w:numId w:val="6"/>
        </w:numPr>
        <w:tabs>
          <w:tab w:val="clear" w:pos="1230"/>
        </w:tabs>
        <w:adjustRightInd w:val="0"/>
        <w:spacing w:line="360" w:lineRule="auto"/>
        <w:ind w:firstLine="567"/>
        <w:textAlignment w:val="baseline"/>
        <w:rPr>
          <w:rFonts w:ascii="宋体" w:hAnsi="宋体"/>
          <w:bCs/>
          <w:color w:val="000000"/>
        </w:rPr>
      </w:pPr>
      <w:r>
        <w:rPr>
          <w:rFonts w:hint="eastAsia" w:ascii="宋体" w:hAnsi="宋体"/>
          <w:bCs/>
          <w:color w:val="000000"/>
        </w:rPr>
        <w:t>对本合同规定的委托服务范围内的项目享有管理权及服务义务。</w:t>
      </w:r>
    </w:p>
    <w:p>
      <w:pPr>
        <w:widowControl w:val="0"/>
        <w:numPr>
          <w:ilvl w:val="0"/>
          <w:numId w:val="6"/>
        </w:numPr>
        <w:tabs>
          <w:tab w:val="clear" w:pos="1230"/>
        </w:tabs>
        <w:adjustRightInd w:val="0"/>
        <w:spacing w:line="360" w:lineRule="auto"/>
        <w:ind w:firstLine="567"/>
        <w:textAlignment w:val="baseline"/>
        <w:rPr>
          <w:rFonts w:ascii="宋体" w:hAnsi="宋体"/>
          <w:bCs/>
          <w:color w:val="000000"/>
        </w:rPr>
      </w:pPr>
      <w:r>
        <w:rPr>
          <w:rFonts w:hint="eastAsia" w:ascii="宋体" w:hAnsi="宋体"/>
          <w:bCs/>
          <w:color w:val="000000"/>
        </w:rPr>
        <w:t>根据本合同的规定向甲方收取相关服务费用，并有权在本项目管理范围内管理及合理使用。</w:t>
      </w:r>
    </w:p>
    <w:p>
      <w:pPr>
        <w:widowControl w:val="0"/>
        <w:numPr>
          <w:ilvl w:val="0"/>
          <w:numId w:val="6"/>
        </w:numPr>
        <w:tabs>
          <w:tab w:val="clear" w:pos="1230"/>
        </w:tabs>
        <w:adjustRightInd w:val="0"/>
        <w:spacing w:line="360" w:lineRule="auto"/>
        <w:ind w:firstLine="567"/>
        <w:textAlignment w:val="baseline"/>
        <w:rPr>
          <w:rFonts w:ascii="宋体" w:hAnsi="宋体"/>
          <w:bCs/>
          <w:color w:val="000000"/>
        </w:rPr>
      </w:pPr>
      <w:r>
        <w:rPr>
          <w:rFonts w:hint="eastAsia" w:ascii="宋体" w:hAnsi="宋体"/>
          <w:color w:val="000000"/>
        </w:rPr>
        <w:t>及时向甲方通告本项目服务范围内有关服务的重大事项，及时配合处理投诉。</w:t>
      </w:r>
    </w:p>
    <w:p>
      <w:pPr>
        <w:widowControl w:val="0"/>
        <w:numPr>
          <w:ilvl w:val="0"/>
          <w:numId w:val="6"/>
        </w:numPr>
        <w:tabs>
          <w:tab w:val="clear" w:pos="1230"/>
        </w:tabs>
        <w:adjustRightInd w:val="0"/>
        <w:spacing w:line="360" w:lineRule="auto"/>
        <w:ind w:firstLine="567"/>
        <w:textAlignment w:val="baseline"/>
        <w:rPr>
          <w:rFonts w:ascii="宋体" w:hAnsi="宋体"/>
          <w:bCs/>
          <w:color w:val="000000"/>
        </w:rPr>
      </w:pPr>
      <w:r>
        <w:rPr>
          <w:rFonts w:hint="eastAsia" w:ascii="宋体" w:hAnsi="宋体"/>
          <w:bCs/>
          <w:color w:val="000000"/>
        </w:rPr>
        <w:t>接受项目行业管理部门及政府有关部门的指导，接受甲方的监督。</w:t>
      </w:r>
    </w:p>
    <w:p>
      <w:pPr>
        <w:widowControl w:val="0"/>
        <w:numPr>
          <w:ilvl w:val="0"/>
          <w:numId w:val="6"/>
        </w:numPr>
        <w:tabs>
          <w:tab w:val="clear" w:pos="1230"/>
        </w:tabs>
        <w:adjustRightInd w:val="0"/>
        <w:spacing w:line="360" w:lineRule="auto"/>
        <w:ind w:firstLine="567"/>
        <w:textAlignment w:val="baseline"/>
        <w:rPr>
          <w:rFonts w:ascii="宋体" w:hAnsi="宋体"/>
          <w:bCs/>
          <w:color w:val="000000"/>
        </w:rPr>
      </w:pPr>
      <w:r>
        <w:rPr>
          <w:rFonts w:hint="eastAsia" w:ascii="宋体" w:hAnsi="宋体"/>
          <w:bCs/>
          <w:color w:val="000000"/>
        </w:rPr>
        <w:t>国家法律、法规所规定由乙方承担的其它责任。</w:t>
      </w:r>
    </w:p>
    <w:p>
      <w:pPr>
        <w:widowControl w:val="0"/>
        <w:spacing w:line="360" w:lineRule="auto"/>
        <w:ind w:left="425"/>
        <w:jc w:val="both"/>
        <w:rPr>
          <w:rFonts w:ascii="宋体" w:hAnsi="宋体"/>
          <w:color w:val="000000"/>
        </w:rPr>
      </w:pPr>
      <w:r>
        <w:rPr>
          <w:rFonts w:hint="eastAsia" w:ascii="宋体" w:hAnsi="宋体"/>
          <w:color w:val="000000"/>
        </w:rPr>
        <w:t>十一、违约责任</w:t>
      </w:r>
    </w:p>
    <w:p>
      <w:pPr>
        <w:widowControl w:val="0"/>
        <w:numPr>
          <w:ilvl w:val="0"/>
          <w:numId w:val="7"/>
        </w:numPr>
        <w:tabs>
          <w:tab w:val="clear" w:pos="537"/>
        </w:tabs>
        <w:adjustRightInd w:val="0"/>
        <w:spacing w:line="360" w:lineRule="auto"/>
        <w:ind w:left="0" w:firstLine="567"/>
        <w:textAlignment w:val="baseline"/>
        <w:rPr>
          <w:rFonts w:ascii="宋体" w:hAnsi="宋体"/>
          <w:bCs/>
          <w:color w:val="000000"/>
        </w:rPr>
      </w:pPr>
      <w:r>
        <w:rPr>
          <w:rFonts w:hint="eastAsia" w:ascii="宋体" w:hAnsi="宋体"/>
          <w:bCs/>
          <w:color w:val="000000"/>
        </w:rPr>
        <w:t>甲乙双方必须遵守本合同并执行合同中的各项规定，保证本合同的正常履行。</w:t>
      </w:r>
    </w:p>
    <w:p>
      <w:pPr>
        <w:widowControl w:val="0"/>
        <w:numPr>
          <w:ilvl w:val="0"/>
          <w:numId w:val="7"/>
        </w:numPr>
        <w:tabs>
          <w:tab w:val="clear" w:pos="537"/>
        </w:tabs>
        <w:adjustRightInd w:val="0"/>
        <w:spacing w:line="360" w:lineRule="auto"/>
        <w:ind w:left="0" w:firstLine="567"/>
        <w:textAlignment w:val="baseline"/>
        <w:rPr>
          <w:rFonts w:ascii="宋体" w:hAnsi="宋体"/>
          <w:bCs/>
          <w:color w:val="000000"/>
        </w:rPr>
      </w:pPr>
      <w:r>
        <w:rPr>
          <w:rFonts w:hint="eastAsia" w:ascii="宋体" w:hAnsi="宋体"/>
          <w:bCs/>
          <w:color w:val="000000"/>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widowControl w:val="0"/>
        <w:spacing w:line="360" w:lineRule="auto"/>
        <w:ind w:firstLine="480" w:firstLineChars="200"/>
        <w:jc w:val="both"/>
        <w:rPr>
          <w:rFonts w:ascii="宋体" w:hAnsi="宋体"/>
          <w:color w:val="000000"/>
        </w:rPr>
      </w:pPr>
      <w:r>
        <w:rPr>
          <w:rFonts w:hint="eastAsia" w:ascii="宋体" w:hAnsi="宋体"/>
          <w:color w:val="000000"/>
        </w:rPr>
        <w:t>十二、不可抗力事件处理</w:t>
      </w:r>
    </w:p>
    <w:p>
      <w:pPr>
        <w:widowControl w:val="0"/>
        <w:numPr>
          <w:ilvl w:val="0"/>
          <w:numId w:val="8"/>
        </w:numPr>
        <w:tabs>
          <w:tab w:val="left" w:pos="0"/>
        </w:tabs>
        <w:spacing w:line="360" w:lineRule="auto"/>
        <w:ind w:left="0" w:firstLine="567"/>
        <w:jc w:val="both"/>
        <w:rPr>
          <w:rFonts w:ascii="宋体" w:hAnsi="宋体"/>
          <w:color w:val="000000"/>
        </w:rPr>
      </w:pPr>
      <w:r>
        <w:rPr>
          <w:rFonts w:hint="eastAsia" w:ascii="宋体" w:hAnsi="宋体"/>
          <w:color w:val="000000"/>
        </w:rPr>
        <w:t>在合同有效期内，任何一方因不可抗力事件导致不能履行合同，则合同履行期可延长，其延长期与不可抗力影响期相同。</w:t>
      </w:r>
    </w:p>
    <w:p>
      <w:pPr>
        <w:widowControl w:val="0"/>
        <w:numPr>
          <w:ilvl w:val="0"/>
          <w:numId w:val="8"/>
        </w:numPr>
        <w:tabs>
          <w:tab w:val="left" w:pos="0"/>
        </w:tabs>
        <w:spacing w:line="360" w:lineRule="auto"/>
        <w:ind w:left="0" w:firstLine="567"/>
        <w:jc w:val="both"/>
        <w:rPr>
          <w:rFonts w:ascii="宋体" w:hAnsi="宋体"/>
          <w:color w:val="000000"/>
        </w:rPr>
      </w:pPr>
      <w:r>
        <w:rPr>
          <w:rFonts w:hint="eastAsia" w:ascii="宋体" w:hAnsi="宋体"/>
          <w:color w:val="000000"/>
        </w:rPr>
        <w:t>不可抗力事件发生后，应立即通知对方，并寄送有关权威机构出具的证明。</w:t>
      </w:r>
    </w:p>
    <w:p>
      <w:pPr>
        <w:widowControl w:val="0"/>
        <w:numPr>
          <w:ilvl w:val="0"/>
          <w:numId w:val="8"/>
        </w:numPr>
        <w:tabs>
          <w:tab w:val="left" w:pos="0"/>
        </w:tabs>
        <w:spacing w:line="360" w:lineRule="auto"/>
        <w:ind w:left="0" w:firstLine="567"/>
        <w:jc w:val="both"/>
        <w:rPr>
          <w:rFonts w:ascii="宋体" w:hAnsi="宋体"/>
          <w:color w:val="000000"/>
        </w:rPr>
      </w:pPr>
      <w:r>
        <w:rPr>
          <w:rFonts w:hint="eastAsia" w:ascii="宋体" w:hAnsi="宋体"/>
          <w:color w:val="000000"/>
        </w:rPr>
        <w:t>不可抗力事件延续120天以上，双方应通过友好协商，确定是否继续履行合同。</w:t>
      </w:r>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Pr>
        <w:widowControl w:val="0"/>
        <w:spacing w:line="360" w:lineRule="auto"/>
        <w:ind w:firstLine="480" w:firstLineChars="200"/>
        <w:jc w:val="both"/>
        <w:rPr>
          <w:rFonts w:ascii="宋体" w:hAnsi="宋体"/>
          <w:color w:val="000000"/>
        </w:rPr>
      </w:pPr>
      <w:bookmarkStart w:id="25" w:name="_Toc185395254"/>
      <w:bookmarkStart w:id="26" w:name="_Toc237145411"/>
      <w:bookmarkStart w:id="27" w:name="_Toc286993792"/>
      <w:bookmarkStart w:id="28" w:name="_Toc239568423"/>
      <w:bookmarkStart w:id="29" w:name="_Toc241833908"/>
      <w:bookmarkStart w:id="30" w:name="_Toc251768867"/>
      <w:bookmarkStart w:id="31" w:name="_Toc225244857"/>
      <w:bookmarkStart w:id="32" w:name="_Toc239233919"/>
      <w:bookmarkStart w:id="33" w:name="_Toc238984980"/>
      <w:bookmarkStart w:id="34" w:name="_Toc225670756"/>
      <w:bookmarkStart w:id="35" w:name="_Toc211854454"/>
      <w:bookmarkStart w:id="36" w:name="_Toc247334846"/>
      <w:bookmarkStart w:id="37" w:name="_Toc211911353"/>
      <w:bookmarkStart w:id="38" w:name="_Toc232492933"/>
      <w:bookmarkStart w:id="39" w:name="_Toc212019599"/>
      <w:bookmarkStart w:id="40" w:name="_Toc225654649"/>
      <w:r>
        <w:rPr>
          <w:rFonts w:hint="eastAsia" w:ascii="宋体" w:hAnsi="宋体"/>
          <w:color w:val="000000"/>
        </w:rPr>
        <w:t>十三、解决合同纠纷的方式</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pPr>
        <w:widowControl w:val="0"/>
        <w:numPr>
          <w:ilvl w:val="0"/>
          <w:numId w:val="9"/>
        </w:numPr>
        <w:tabs>
          <w:tab w:val="left" w:pos="0"/>
        </w:tabs>
        <w:spacing w:line="360" w:lineRule="auto"/>
        <w:ind w:left="0" w:firstLine="560"/>
        <w:jc w:val="both"/>
        <w:rPr>
          <w:rFonts w:ascii="宋体" w:hAnsi="宋体"/>
          <w:color w:val="000000"/>
        </w:rPr>
      </w:pPr>
      <w:r>
        <w:rPr>
          <w:rFonts w:hint="eastAsia" w:ascii="宋体" w:hAnsi="宋体"/>
          <w:color w:val="000000"/>
        </w:rPr>
        <w:t>在执行本合同中发生的或与本合同有关的争端，双方应通过友好协商解决，经协商在60天内不能达成协议时，应提交成都仲裁委员会仲裁。</w:t>
      </w:r>
    </w:p>
    <w:p>
      <w:pPr>
        <w:widowControl w:val="0"/>
        <w:numPr>
          <w:ilvl w:val="0"/>
          <w:numId w:val="9"/>
        </w:numPr>
        <w:tabs>
          <w:tab w:val="left" w:pos="0"/>
        </w:tabs>
        <w:spacing w:line="360" w:lineRule="auto"/>
        <w:ind w:left="0" w:firstLine="560"/>
        <w:jc w:val="both"/>
        <w:rPr>
          <w:rFonts w:ascii="宋体" w:hAnsi="宋体"/>
          <w:color w:val="000000"/>
        </w:rPr>
      </w:pPr>
      <w:r>
        <w:rPr>
          <w:rFonts w:hint="eastAsia" w:ascii="宋体" w:hAnsi="宋体"/>
          <w:color w:val="000000"/>
        </w:rPr>
        <w:t>仲裁裁决应为最终决定，并对双方具有约束力。</w:t>
      </w:r>
    </w:p>
    <w:p>
      <w:pPr>
        <w:widowControl w:val="0"/>
        <w:numPr>
          <w:ilvl w:val="0"/>
          <w:numId w:val="9"/>
        </w:numPr>
        <w:tabs>
          <w:tab w:val="left" w:pos="0"/>
        </w:tabs>
        <w:spacing w:line="360" w:lineRule="auto"/>
        <w:ind w:left="0" w:firstLine="560"/>
        <w:jc w:val="both"/>
        <w:rPr>
          <w:rFonts w:ascii="宋体" w:hAnsi="宋体"/>
          <w:color w:val="000000"/>
        </w:rPr>
      </w:pPr>
      <w:r>
        <w:rPr>
          <w:rFonts w:hint="eastAsia" w:ascii="宋体" w:hAnsi="宋体"/>
          <w:color w:val="000000"/>
        </w:rPr>
        <w:t xml:space="preserve">除另有裁决外，仲裁费应由败诉方负担。 </w:t>
      </w:r>
    </w:p>
    <w:p>
      <w:pPr>
        <w:widowControl w:val="0"/>
        <w:numPr>
          <w:ilvl w:val="0"/>
          <w:numId w:val="9"/>
        </w:numPr>
        <w:tabs>
          <w:tab w:val="left" w:pos="0"/>
        </w:tabs>
        <w:spacing w:line="360" w:lineRule="auto"/>
        <w:ind w:left="0" w:firstLine="560"/>
        <w:jc w:val="both"/>
        <w:rPr>
          <w:rFonts w:ascii="宋体" w:hAnsi="宋体"/>
          <w:color w:val="000000"/>
        </w:rPr>
      </w:pPr>
      <w:r>
        <w:rPr>
          <w:rFonts w:hint="eastAsia" w:ascii="宋体" w:hAnsi="宋体"/>
          <w:color w:val="000000"/>
        </w:rPr>
        <w:t xml:space="preserve">在仲裁期间，除正在进行仲裁部分外，合同其他部分继续执行。  </w:t>
      </w:r>
    </w:p>
    <w:p>
      <w:pPr>
        <w:widowControl w:val="0"/>
        <w:spacing w:line="360" w:lineRule="auto"/>
        <w:ind w:firstLine="480" w:firstLineChars="200"/>
        <w:jc w:val="both"/>
        <w:rPr>
          <w:rFonts w:ascii="宋体" w:hAnsi="宋体"/>
          <w:color w:val="000000"/>
        </w:rPr>
      </w:pPr>
      <w:bookmarkStart w:id="41" w:name="_Toc225654650"/>
      <w:bookmarkStart w:id="42" w:name="_Toc225670757"/>
      <w:bookmarkStart w:id="43" w:name="_Toc211911354"/>
      <w:bookmarkStart w:id="44" w:name="_Toc211854455"/>
      <w:bookmarkStart w:id="45" w:name="_Toc185395255"/>
      <w:bookmarkStart w:id="46" w:name="_Toc212019600"/>
      <w:bookmarkStart w:id="47" w:name="_Toc225244858"/>
      <w:bookmarkStart w:id="48" w:name="_Toc286993793"/>
      <w:bookmarkStart w:id="49" w:name="_Toc283019219"/>
      <w:bookmarkStart w:id="50" w:name="_Toc282696231"/>
      <w:bookmarkStart w:id="51" w:name="_Toc251768868"/>
      <w:bookmarkStart w:id="52" w:name="_Toc247334847"/>
      <w:bookmarkStart w:id="53" w:name="_Toc241833909"/>
      <w:bookmarkStart w:id="54" w:name="_Toc239568424"/>
      <w:bookmarkStart w:id="55" w:name="_Toc239233920"/>
      <w:bookmarkStart w:id="56" w:name="_Toc238984981"/>
      <w:bookmarkStart w:id="57" w:name="_Toc237145412"/>
      <w:bookmarkStart w:id="58" w:name="_Toc232492934"/>
      <w:r>
        <w:rPr>
          <w:rFonts w:hint="eastAsia" w:ascii="宋体" w:hAnsi="宋体"/>
          <w:color w:val="000000"/>
        </w:rPr>
        <w:t>十四、合同</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Fonts w:hint="eastAsia" w:ascii="宋体" w:hAnsi="宋体"/>
          <w:color w:val="000000"/>
        </w:rPr>
        <w:t>生效及其他</w:t>
      </w:r>
    </w:p>
    <w:p>
      <w:pPr>
        <w:pStyle w:val="66"/>
        <w:numPr>
          <w:ilvl w:val="0"/>
          <w:numId w:val="10"/>
        </w:numPr>
        <w:spacing w:line="360" w:lineRule="auto"/>
        <w:ind w:left="0" w:firstLine="630" w:firstLineChars="0"/>
        <w:rPr>
          <w:rFonts w:ascii="宋体" w:hAnsi="宋体"/>
          <w:color w:val="000000"/>
          <w:sz w:val="24"/>
          <w:szCs w:val="24"/>
        </w:rPr>
      </w:pPr>
      <w:r>
        <w:rPr>
          <w:rFonts w:hint="eastAsia" w:ascii="宋体" w:hAnsi="宋体"/>
          <w:color w:val="000000"/>
          <w:sz w:val="24"/>
          <w:szCs w:val="24"/>
        </w:rPr>
        <w:t>合同经双方法定代表人或授权委托代理人签字并加盖单位公章后生效。</w:t>
      </w:r>
    </w:p>
    <w:p>
      <w:pPr>
        <w:pStyle w:val="66"/>
        <w:numPr>
          <w:ilvl w:val="0"/>
          <w:numId w:val="10"/>
        </w:numPr>
        <w:spacing w:line="360" w:lineRule="auto"/>
        <w:ind w:left="0" w:firstLine="630" w:firstLineChars="0"/>
        <w:rPr>
          <w:rFonts w:ascii="宋体" w:hAnsi="宋体"/>
          <w:color w:val="000000"/>
          <w:sz w:val="24"/>
          <w:szCs w:val="24"/>
        </w:rPr>
      </w:pPr>
      <w:r>
        <w:rPr>
          <w:rFonts w:hint="eastAsia" w:ascii="宋体" w:hAnsi="宋体"/>
          <w:color w:val="000000"/>
          <w:sz w:val="24"/>
          <w:szCs w:val="24"/>
        </w:rPr>
        <w:t>合同执行中涉及采购资金和采购内容修改或补充的，须经政府采购监管部门审批，并签书面补充协议报政府采购监督管理部门备案，方可作为主合同不可分割的一部分。</w:t>
      </w:r>
    </w:p>
    <w:p>
      <w:pPr>
        <w:pStyle w:val="66"/>
        <w:numPr>
          <w:ilvl w:val="0"/>
          <w:numId w:val="10"/>
        </w:numPr>
        <w:spacing w:line="360" w:lineRule="auto"/>
        <w:ind w:left="0" w:firstLine="630" w:firstLineChars="0"/>
        <w:rPr>
          <w:rFonts w:ascii="宋体" w:hAnsi="宋体"/>
          <w:color w:val="000000"/>
          <w:sz w:val="24"/>
          <w:szCs w:val="24"/>
        </w:rPr>
      </w:pPr>
      <w:r>
        <w:rPr>
          <w:rFonts w:hint="eastAsia" w:ascii="宋体" w:hAnsi="宋体"/>
          <w:color w:val="000000"/>
          <w:sz w:val="24"/>
          <w:szCs w:val="24"/>
        </w:rPr>
        <w:t>本合同一肆份，自双方签章之日起起效。甲方壹份，乙方壹份，政府采购代理机构壹份，同级财政部门备案壹份，具有同等法律效力。</w:t>
      </w: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Calibri" w:hAnsi="Calibri" w:cs="Calibri"/>
        </w:rPr>
      </w:pPr>
      <w:r>
        <w:rPr>
          <w:rFonts w:hint="eastAsia" w:ascii="宋体" w:hAnsi="Calibri" w:cs="宋体"/>
          <w:lang w:val="zh-CN"/>
        </w:rPr>
        <w:t>甲方（盖章）：乙方（盖章）：</w:t>
      </w:r>
    </w:p>
    <w:p>
      <w:pPr>
        <w:autoSpaceDE w:val="0"/>
        <w:autoSpaceDN w:val="0"/>
        <w:adjustRightInd w:val="0"/>
        <w:spacing w:line="400" w:lineRule="exact"/>
        <w:rPr>
          <w:rFonts w:ascii="Calibri" w:hAnsi="Calibri" w:cs="Calibri"/>
        </w:rPr>
      </w:pPr>
      <w:r>
        <w:rPr>
          <w:rFonts w:hint="eastAsia" w:ascii="宋体" w:hAnsi="Calibri" w:cs="宋体"/>
          <w:lang w:val="zh-CN"/>
        </w:rPr>
        <w:t>法定代表人或委托代理人</w:t>
      </w:r>
      <w:r>
        <w:rPr>
          <w:rFonts w:hint="eastAsia" w:ascii="宋体" w:hAnsi="Calibri" w:cs="宋体"/>
        </w:rPr>
        <w:t>：</w:t>
      </w:r>
      <w:r>
        <w:rPr>
          <w:rFonts w:hint="eastAsia" w:ascii="宋体" w:hAnsi="Calibri" w:cs="宋体"/>
          <w:lang w:val="zh-CN"/>
        </w:rPr>
        <w:t>法定代表人或委托代理人</w:t>
      </w:r>
      <w:r>
        <w:rPr>
          <w:rFonts w:hint="eastAsia" w:ascii="宋体" w:hAnsi="Calibri" w:cs="宋体"/>
        </w:rPr>
        <w:t>：</w:t>
      </w:r>
    </w:p>
    <w:p>
      <w:pPr>
        <w:autoSpaceDE w:val="0"/>
        <w:autoSpaceDN w:val="0"/>
        <w:adjustRightInd w:val="0"/>
        <w:spacing w:line="400" w:lineRule="exact"/>
        <w:ind w:firstLine="4800" w:firstLineChars="2000"/>
        <w:rPr>
          <w:rFonts w:ascii="Calibri" w:hAnsi="Calibri" w:cs="Calibri"/>
        </w:rPr>
      </w:pPr>
      <w:r>
        <w:rPr>
          <w:rFonts w:hint="eastAsia" w:ascii="宋体" w:hAnsi="Calibri" w:cs="宋体"/>
          <w:lang w:val="zh-CN"/>
        </w:rPr>
        <w:t>开户银行：</w:t>
      </w:r>
    </w:p>
    <w:p>
      <w:pPr>
        <w:autoSpaceDE w:val="0"/>
        <w:autoSpaceDN w:val="0"/>
        <w:adjustRightInd w:val="0"/>
        <w:spacing w:line="400" w:lineRule="exact"/>
        <w:ind w:firstLine="4800" w:firstLineChars="2000"/>
        <w:rPr>
          <w:rFonts w:ascii="宋体" w:hAnsi="Calibri" w:cs="宋体"/>
          <w:lang w:val="zh-CN"/>
        </w:rPr>
      </w:pPr>
      <w:r>
        <w:rPr>
          <w:rFonts w:hint="eastAsia" w:ascii="宋体" w:hAnsi="Calibri" w:cs="宋体"/>
          <w:lang w:val="zh-CN"/>
        </w:rPr>
        <w:t>联系电话：</w:t>
      </w:r>
    </w:p>
    <w:p>
      <w:pPr>
        <w:autoSpaceDE w:val="0"/>
        <w:autoSpaceDN w:val="0"/>
        <w:adjustRightInd w:val="0"/>
        <w:spacing w:line="400" w:lineRule="exact"/>
        <w:ind w:firstLine="4800" w:firstLineChars="2000"/>
        <w:rPr>
          <w:rFonts w:ascii="Calibri" w:hAnsi="Calibri" w:cs="Calibri"/>
        </w:rPr>
      </w:pPr>
      <w:r>
        <w:rPr>
          <w:rFonts w:hint="eastAsia" w:ascii="宋体" w:hAnsi="Calibri" w:cs="宋体"/>
          <w:lang w:val="zh-CN"/>
        </w:rPr>
        <w:t>账号：</w:t>
      </w:r>
    </w:p>
    <w:p>
      <w:pPr>
        <w:autoSpaceDE w:val="0"/>
        <w:autoSpaceDN w:val="0"/>
        <w:adjustRightInd w:val="0"/>
        <w:spacing w:line="400" w:lineRule="exact"/>
        <w:rPr>
          <w:rFonts w:ascii="Calibri" w:hAnsi="Calibri" w:cs="Calibri"/>
        </w:rPr>
      </w:pPr>
      <w:r>
        <w:rPr>
          <w:rFonts w:hint="eastAsia" w:ascii="宋体" w:hAnsi="Calibri" w:cs="宋体"/>
          <w:lang w:val="zh-CN"/>
        </w:rPr>
        <w:t>联系电话：</w:t>
      </w:r>
    </w:p>
    <w:p>
      <w:pPr>
        <w:autoSpaceDE w:val="0"/>
        <w:autoSpaceDN w:val="0"/>
        <w:adjustRightInd w:val="0"/>
        <w:spacing w:line="400" w:lineRule="exact"/>
        <w:rPr>
          <w:rFonts w:ascii="Calibri" w:hAnsi="Calibri" w:cs="Calibri"/>
        </w:rPr>
      </w:pPr>
      <w:r>
        <w:rPr>
          <w:rFonts w:hint="eastAsia" w:ascii="宋体" w:hAnsi="Calibri" w:cs="宋体"/>
          <w:lang w:val="zh-CN"/>
        </w:rPr>
        <w:t>签约时间：年月日签约时间：年月日</w:t>
      </w: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Calibri" w:hAnsi="Calibri" w:cs="Calibri"/>
        </w:rPr>
      </w:pPr>
      <w:r>
        <w:rPr>
          <w:rFonts w:hint="eastAsia" w:ascii="宋体" w:hAnsi="Calibri" w:cs="宋体"/>
          <w:lang w:val="zh-CN"/>
        </w:rPr>
        <w:t>采购代理机构：</w:t>
      </w:r>
    </w:p>
    <w:p>
      <w:pPr>
        <w:autoSpaceDE w:val="0"/>
        <w:autoSpaceDN w:val="0"/>
        <w:adjustRightInd w:val="0"/>
        <w:spacing w:line="400" w:lineRule="exact"/>
        <w:rPr>
          <w:rFonts w:ascii="Calibri" w:hAnsi="Calibri" w:cs="Calibri"/>
        </w:rPr>
      </w:pPr>
    </w:p>
    <w:p>
      <w:pPr>
        <w:autoSpaceDE w:val="0"/>
        <w:autoSpaceDN w:val="0"/>
        <w:adjustRightInd w:val="0"/>
        <w:spacing w:line="400" w:lineRule="exact"/>
        <w:rPr>
          <w:rFonts w:ascii="宋体" w:hAnsi="Calibri" w:cs="宋体"/>
          <w:lang w:val="zh-CN"/>
        </w:rPr>
      </w:pPr>
      <w:r>
        <w:rPr>
          <w:rFonts w:hint="eastAsia" w:ascii="宋体" w:hAnsi="Calibri" w:cs="宋体"/>
          <w:lang w:val="zh-CN"/>
        </w:rPr>
        <w:t>负责人或经办人：</w:t>
      </w:r>
    </w:p>
    <w:p>
      <w:pPr>
        <w:autoSpaceDE w:val="0"/>
        <w:autoSpaceDN w:val="0"/>
        <w:adjustRightInd w:val="0"/>
        <w:spacing w:line="400" w:lineRule="exact"/>
        <w:rPr>
          <w:rFonts w:ascii="Calibri" w:hAnsi="Calibri" w:cs="Calibri"/>
        </w:rPr>
      </w:pPr>
    </w:p>
    <w:p>
      <w:pPr>
        <w:autoSpaceDE w:val="0"/>
        <w:autoSpaceDN w:val="0"/>
        <w:adjustRightInd w:val="0"/>
        <w:spacing w:line="400" w:lineRule="exact"/>
        <w:rPr>
          <w:rFonts w:ascii="Calibri" w:hAnsi="Calibri" w:cs="Calibri"/>
          <w:sz w:val="28"/>
          <w:szCs w:val="28"/>
        </w:rPr>
      </w:pPr>
      <w:r>
        <w:rPr>
          <w:rFonts w:hint="eastAsia" w:ascii="宋体" w:hAnsi="Calibri" w:cs="宋体"/>
          <w:lang w:val="zh-CN"/>
        </w:rPr>
        <w:t>合同备案时间：年月日</w:t>
      </w:r>
    </w:p>
    <w:p>
      <w:pPr>
        <w:pStyle w:val="2"/>
        <w:ind w:left="0" w:firstLine="0"/>
        <w:rPr>
          <w:rFonts w:ascii="宋体" w:hAnsi="宋体" w:eastAsia="宋体"/>
          <w:color w:val="auto"/>
          <w:sz w:val="28"/>
          <w:szCs w:val="28"/>
        </w:rPr>
      </w:pPr>
      <w:r>
        <w:rPr>
          <w:rFonts w:ascii="宋体" w:hAnsi="Calibri" w:cs="宋体"/>
          <w:sz w:val="28"/>
          <w:szCs w:val="28"/>
          <w:lang w:val="zh-CN"/>
        </w:rPr>
        <w:br w:type="page"/>
      </w:r>
      <w:bookmarkStart w:id="59" w:name="_Toc468884485"/>
      <w:r>
        <w:rPr>
          <w:rFonts w:ascii="宋体" w:hAnsi="宋体" w:eastAsia="宋体"/>
          <w:color w:val="auto"/>
          <w:sz w:val="28"/>
          <w:szCs w:val="28"/>
        </w:rPr>
        <w:t>第七章响应文件（格式）</w:t>
      </w:r>
      <w:bookmarkEnd w:id="59"/>
    </w:p>
    <w:p>
      <w:pPr>
        <w:ind w:firstLine="2880" w:firstLineChars="800"/>
        <w:rPr>
          <w:rFonts w:ascii="宋体" w:hAnsi="宋体"/>
          <w:b/>
          <w:sz w:val="72"/>
        </w:rPr>
      </w:pPr>
      <w:r>
        <w:rPr>
          <w:rFonts w:hint="eastAsia" w:ascii="宋体" w:hAnsi="宋体"/>
          <w:sz w:val="36"/>
          <w:szCs w:val="36"/>
        </w:rPr>
        <w:t>资格性响应文件</w:t>
      </w:r>
    </w:p>
    <w:p>
      <w:pPr>
        <w:jc w:val="center"/>
        <w:rPr>
          <w:rFonts w:ascii="宋体" w:hAnsi="宋体"/>
          <w:b/>
          <w:sz w:val="72"/>
        </w:rPr>
      </w:pPr>
      <w:r>
        <w:rPr>
          <w:rFonts w:ascii="宋体" w:hAnsi="宋体"/>
          <w:b/>
          <w:sz w:val="72"/>
        </w:rPr>
        <w:t>政府采购项目</w:t>
      </w:r>
    </w:p>
    <w:p>
      <w:pPr>
        <w:jc w:val="center"/>
        <w:rPr>
          <w:rFonts w:ascii="宋体" w:hAnsi="宋体"/>
          <w:b/>
          <w:sz w:val="72"/>
        </w:rPr>
      </w:pPr>
      <w:r>
        <w:rPr>
          <w:rFonts w:ascii="宋体" w:hAnsi="宋体"/>
          <w:b/>
          <w:sz w:val="72"/>
        </w:rPr>
        <w:t>响 应 文 件</w:t>
      </w:r>
    </w:p>
    <w:p>
      <w:pPr>
        <w:jc w:val="center"/>
        <w:rPr>
          <w:rFonts w:ascii="宋体" w:hAnsi="宋体"/>
          <w:b/>
          <w:sz w:val="44"/>
        </w:rPr>
      </w:pPr>
      <w:r>
        <w:rPr>
          <w:rFonts w:ascii="宋体" w:hAnsi="宋体"/>
          <w:b/>
          <w:sz w:val="44"/>
        </w:rPr>
        <w:t>（封面）</w:t>
      </w:r>
    </w:p>
    <w:p>
      <w:pPr>
        <w:jc w:val="center"/>
        <w:rPr>
          <w:rFonts w:ascii="宋体" w:hAnsi="宋体"/>
          <w:b/>
          <w:sz w:val="36"/>
        </w:rPr>
      </w:pPr>
    </w:p>
    <w:p>
      <w:pPr>
        <w:jc w:val="center"/>
        <w:rPr>
          <w:rFonts w:ascii="宋体" w:hAnsi="宋体"/>
          <w:b/>
          <w:sz w:val="36"/>
        </w:rPr>
      </w:pPr>
    </w:p>
    <w:p>
      <w:pPr>
        <w:ind w:firstLine="1970" w:firstLineChars="545"/>
        <w:rPr>
          <w:rFonts w:ascii="宋体" w:hAnsi="宋体"/>
          <w:b/>
          <w:sz w:val="36"/>
          <w:u w:val="single"/>
        </w:rPr>
      </w:pPr>
      <w:r>
        <w:rPr>
          <w:rFonts w:ascii="宋体" w:hAnsi="宋体"/>
          <w:b/>
          <w:sz w:val="36"/>
        </w:rPr>
        <w:t>项目名称：</w:t>
      </w:r>
    </w:p>
    <w:p>
      <w:pPr>
        <w:ind w:firstLine="1970" w:firstLineChars="545"/>
        <w:rPr>
          <w:rFonts w:ascii="宋体" w:hAnsi="宋体"/>
          <w:b/>
          <w:sz w:val="36"/>
          <w:u w:val="single"/>
        </w:rPr>
      </w:pPr>
      <w:r>
        <w:rPr>
          <w:rFonts w:hint="eastAsia" w:ascii="宋体" w:hAnsi="宋体"/>
          <w:b/>
          <w:sz w:val="36"/>
        </w:rPr>
        <w:t>项目</w:t>
      </w:r>
      <w:r>
        <w:rPr>
          <w:rFonts w:ascii="宋体" w:hAnsi="宋体"/>
          <w:b/>
          <w:sz w:val="36"/>
        </w:rPr>
        <w:t>编号：</w:t>
      </w:r>
    </w:p>
    <w:p>
      <w:pPr>
        <w:ind w:firstLine="1970" w:firstLineChars="545"/>
        <w:rPr>
          <w:rFonts w:ascii="宋体" w:hAnsi="宋体"/>
          <w:b/>
          <w:sz w:val="36"/>
        </w:rPr>
      </w:pPr>
      <w:r>
        <w:rPr>
          <w:rFonts w:hint="eastAsia" w:ascii="宋体" w:hAnsi="宋体"/>
          <w:b/>
          <w:sz w:val="36"/>
        </w:rPr>
        <w:t>包号：</w:t>
      </w:r>
    </w:p>
    <w:p>
      <w:pPr>
        <w:spacing w:line="360" w:lineRule="auto"/>
        <w:jc w:val="center"/>
        <w:rPr>
          <w:rFonts w:ascii="宋体" w:hAnsi="宋体"/>
          <w:b/>
          <w:sz w:val="36"/>
        </w:rPr>
      </w:pPr>
    </w:p>
    <w:p>
      <w:pPr>
        <w:jc w:val="center"/>
        <w:rPr>
          <w:rFonts w:ascii="宋体" w:hAnsi="宋体"/>
          <w:b/>
          <w:sz w:val="36"/>
        </w:rPr>
      </w:pPr>
      <w:r>
        <w:rPr>
          <w:rFonts w:ascii="宋体" w:hAnsi="宋体"/>
          <w:b/>
          <w:sz w:val="36"/>
        </w:rPr>
        <w:t>（正本/副本）</w:t>
      </w:r>
    </w:p>
    <w:p>
      <w:pPr>
        <w:rPr>
          <w:rFonts w:ascii="宋体" w:hAnsi="宋体"/>
          <w:b/>
          <w:sz w:val="36"/>
        </w:rPr>
      </w:pPr>
    </w:p>
    <w:p>
      <w:pPr>
        <w:spacing w:line="500" w:lineRule="exact"/>
        <w:rPr>
          <w:rFonts w:ascii="宋体" w:hAnsi="宋体"/>
          <w:b/>
          <w:sz w:val="32"/>
          <w:u w:val="single"/>
        </w:rPr>
      </w:pPr>
      <w:r>
        <w:rPr>
          <w:rFonts w:ascii="宋体" w:hAnsi="宋体"/>
          <w:b/>
          <w:sz w:val="32"/>
        </w:rPr>
        <w:t xml:space="preserve">     供应商名称 ：</w:t>
      </w:r>
    </w:p>
    <w:p>
      <w:pPr>
        <w:spacing w:line="500" w:lineRule="exact"/>
        <w:ind w:firstLine="157" w:firstLineChars="49"/>
        <w:rPr>
          <w:rFonts w:ascii="宋体" w:hAnsi="宋体"/>
          <w:b/>
          <w:sz w:val="32"/>
          <w:u w:val="single"/>
        </w:rPr>
      </w:pPr>
      <w:r>
        <w:rPr>
          <w:rFonts w:hint="eastAsia" w:ascii="宋体" w:hAnsi="宋体"/>
          <w:b/>
          <w:sz w:val="32"/>
        </w:rPr>
        <w:t>法定代表人</w:t>
      </w:r>
      <w:r>
        <w:rPr>
          <w:rFonts w:ascii="宋体" w:hAnsi="宋体"/>
          <w:b/>
          <w:sz w:val="32"/>
        </w:rPr>
        <w:t>姓名：</w:t>
      </w:r>
    </w:p>
    <w:p>
      <w:pPr>
        <w:spacing w:line="500" w:lineRule="exact"/>
        <w:ind w:firstLine="157" w:firstLineChars="49"/>
        <w:rPr>
          <w:rFonts w:ascii="宋体" w:hAnsi="宋体"/>
          <w:b/>
          <w:sz w:val="32"/>
          <w:u w:val="single"/>
        </w:rPr>
      </w:pPr>
      <w:r>
        <w:rPr>
          <w:rFonts w:ascii="宋体" w:hAnsi="宋体"/>
          <w:b/>
          <w:sz w:val="32"/>
        </w:rPr>
        <w:t xml:space="preserve">    地址： 邮编：</w:t>
      </w:r>
    </w:p>
    <w:p>
      <w:pPr>
        <w:spacing w:line="500" w:lineRule="exact"/>
        <w:ind w:firstLine="315" w:firstLineChars="98"/>
        <w:rPr>
          <w:rFonts w:ascii="宋体" w:hAnsi="宋体"/>
          <w:b/>
          <w:sz w:val="32"/>
          <w:u w:val="single"/>
        </w:rPr>
      </w:pPr>
      <w:r>
        <w:rPr>
          <w:rFonts w:ascii="宋体" w:hAnsi="宋体"/>
          <w:b/>
          <w:sz w:val="32"/>
        </w:rPr>
        <w:t xml:space="preserve">   电话： 传真：</w:t>
      </w:r>
    </w:p>
    <w:p>
      <w:pPr>
        <w:spacing w:line="500" w:lineRule="exact"/>
        <w:ind w:firstLine="790" w:firstLineChars="246"/>
        <w:rPr>
          <w:rFonts w:ascii="宋体" w:hAnsi="宋体"/>
          <w:b/>
          <w:sz w:val="32"/>
        </w:rPr>
      </w:pPr>
      <w:r>
        <w:rPr>
          <w:rFonts w:ascii="宋体" w:hAnsi="宋体"/>
          <w:b/>
          <w:sz w:val="32"/>
        </w:rPr>
        <w:t>网址：</w:t>
      </w:r>
    </w:p>
    <w:p>
      <w:pPr>
        <w:spacing w:line="500" w:lineRule="exact"/>
        <w:ind w:firstLine="790" w:firstLineChars="246"/>
        <w:rPr>
          <w:rFonts w:ascii="宋体" w:hAnsi="宋体"/>
          <w:b/>
          <w:sz w:val="32"/>
          <w:u w:val="single"/>
        </w:rPr>
      </w:pPr>
      <w:r>
        <w:rPr>
          <w:rFonts w:ascii="宋体" w:hAnsi="宋体"/>
          <w:b/>
          <w:sz w:val="32"/>
        </w:rPr>
        <w:t>响应代表： 签字：</w:t>
      </w:r>
    </w:p>
    <w:p>
      <w:pPr>
        <w:spacing w:line="500" w:lineRule="exact"/>
        <w:ind w:firstLine="790" w:firstLineChars="246"/>
        <w:rPr>
          <w:rFonts w:ascii="宋体" w:hAnsi="宋体"/>
          <w:b/>
          <w:sz w:val="32"/>
        </w:rPr>
        <w:sectPr>
          <w:pgSz w:w="11905" w:h="16838"/>
          <w:pgMar w:top="1440" w:right="1440" w:bottom="1440" w:left="1440" w:header="851" w:footer="992" w:gutter="0"/>
          <w:cols w:space="0" w:num="1"/>
          <w:docGrid w:type="lines" w:linePitch="339" w:charSpace="0"/>
        </w:sectPr>
      </w:pPr>
      <w:r>
        <w:rPr>
          <w:rFonts w:ascii="宋体" w:hAnsi="宋体"/>
          <w:b/>
          <w:sz w:val="32"/>
        </w:rPr>
        <w:t>日期 ：年月日</w:t>
      </w:r>
    </w:p>
    <w:p>
      <w:pPr>
        <w:tabs>
          <w:tab w:val="left" w:pos="900"/>
        </w:tabs>
        <w:spacing w:line="360" w:lineRule="auto"/>
        <w:jc w:val="center"/>
        <w:rPr>
          <w:rFonts w:ascii="宋体" w:hAnsi="宋体"/>
          <w:b/>
          <w:sz w:val="32"/>
        </w:rPr>
      </w:pPr>
      <w:r>
        <w:rPr>
          <w:rFonts w:ascii="宋体" w:hAnsi="宋体"/>
          <w:b/>
          <w:sz w:val="32"/>
        </w:rPr>
        <w:t>第一部分     资格性响应文件（格式）</w:t>
      </w:r>
    </w:p>
    <w:p>
      <w:pPr>
        <w:spacing w:line="360" w:lineRule="auto"/>
        <w:jc w:val="center"/>
        <w:rPr>
          <w:rFonts w:ascii="宋体" w:hAnsi="宋体"/>
        </w:rPr>
      </w:pPr>
      <w:r>
        <w:rPr>
          <w:rFonts w:ascii="宋体" w:hAnsi="宋体"/>
          <w:b/>
        </w:rPr>
        <w:t>一、供应商的资格证明文件</w:t>
      </w:r>
    </w:p>
    <w:p>
      <w:pPr>
        <w:spacing w:line="360" w:lineRule="auto"/>
        <w:rPr>
          <w:rFonts w:ascii="宋体" w:hAnsi="宋体"/>
          <w:b/>
        </w:rPr>
      </w:pPr>
      <w:r>
        <w:rPr>
          <w:rFonts w:ascii="宋体" w:hAnsi="宋体"/>
          <w:b/>
        </w:rPr>
        <w:t>附件1－</w:t>
      </w:r>
      <w:r>
        <w:rPr>
          <w:rFonts w:hint="eastAsia" w:ascii="宋体" w:hAnsi="宋体"/>
          <w:b/>
        </w:rPr>
        <w:t>1</w:t>
      </w:r>
    </w:p>
    <w:p>
      <w:pPr>
        <w:autoSpaceDE w:val="0"/>
        <w:autoSpaceDN w:val="0"/>
        <w:adjustRightInd w:val="0"/>
        <w:spacing w:line="400" w:lineRule="exact"/>
        <w:jc w:val="center"/>
        <w:rPr>
          <w:rFonts w:ascii="宋体" w:hAnsi="宋体" w:cs="Arial"/>
          <w:b/>
          <w:iCs/>
          <w:color w:val="000000"/>
          <w:sz w:val="28"/>
          <w:szCs w:val="28"/>
        </w:rPr>
      </w:pPr>
      <w:r>
        <w:rPr>
          <w:rFonts w:hint="eastAsia" w:ascii="宋体" w:hAnsi="宋体" w:cs="Arial"/>
          <w:b/>
          <w:iCs/>
          <w:color w:val="000000"/>
          <w:sz w:val="28"/>
          <w:szCs w:val="28"/>
        </w:rPr>
        <w:t>法定代表人证明书</w:t>
      </w:r>
    </w:p>
    <w:p>
      <w:pPr>
        <w:autoSpaceDE w:val="0"/>
        <w:autoSpaceDN w:val="0"/>
        <w:adjustRightInd w:val="0"/>
        <w:spacing w:line="400" w:lineRule="exact"/>
        <w:jc w:val="center"/>
        <w:rPr>
          <w:rFonts w:ascii="宋体" w:hAnsi="宋体" w:cs="Arial"/>
          <w:b/>
          <w:iCs/>
          <w:color w:val="000000"/>
          <w:sz w:val="28"/>
          <w:szCs w:val="28"/>
        </w:rPr>
      </w:pPr>
    </w:p>
    <w:p>
      <w:pPr>
        <w:autoSpaceDE w:val="0"/>
        <w:autoSpaceDN w:val="0"/>
        <w:adjustRightInd w:val="0"/>
        <w:spacing w:line="400" w:lineRule="exact"/>
        <w:rPr>
          <w:rFonts w:ascii="宋体" w:hAnsi="Cambria" w:cs="宋体"/>
          <w:b/>
          <w:bCs/>
        </w:rPr>
      </w:pPr>
      <w:r>
        <w:rPr>
          <w:rFonts w:hint="eastAsia" w:ascii="宋体" w:hAnsi="Cambria" w:cs="宋体"/>
          <w:b/>
          <w:bCs/>
          <w:lang w:val="zh-CN"/>
        </w:rPr>
        <w:t>致：互助县政府采购中心</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r>
        <w:rPr>
          <w:rFonts w:hint="eastAsia" w:ascii="宋体" w:hAnsi="Cambria" w:cs="宋体"/>
          <w:u w:val="single"/>
          <w:lang w:val="zh-CN"/>
        </w:rPr>
        <w:t>（法定代表人姓名）</w:t>
      </w:r>
      <w:r>
        <w:rPr>
          <w:rFonts w:hint="eastAsia" w:ascii="宋体" w:hAnsi="Cambria" w:cs="宋体"/>
          <w:lang w:val="zh-CN"/>
        </w:rPr>
        <w:t>现任我单位职务，为法定代表人，特此证明。</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r>
        <w:rPr>
          <w:rFonts w:hint="eastAsia" w:ascii="宋体" w:hAnsi="Cambria" w:cs="宋体"/>
          <w:lang w:val="zh-CN"/>
        </w:rPr>
        <w:t>法定代表人基本情况：</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u w:val="single"/>
          <w:lang w:val="zh-CN"/>
        </w:rPr>
      </w:pPr>
      <w:r>
        <w:rPr>
          <w:rFonts w:hint="eastAsia" w:ascii="宋体" w:hAnsi="Cambria" w:cs="宋体"/>
          <w:lang w:val="zh-CN"/>
        </w:rPr>
        <w:t>性别：年龄：民族：</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u w:val="single"/>
          <w:lang w:val="zh-CN"/>
        </w:rPr>
      </w:pPr>
      <w:r>
        <w:rPr>
          <w:rFonts w:hint="eastAsia" w:ascii="宋体" w:hAnsi="Cambria" w:cs="宋体"/>
          <w:lang w:val="zh-CN"/>
        </w:rPr>
        <w:t>地址：</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r>
        <w:rPr>
          <w:rFonts w:hint="eastAsia" w:ascii="宋体" w:hAnsi="Cambria" w:cs="宋体"/>
          <w:lang w:val="zh-CN"/>
        </w:rPr>
        <w:t>身份证号码：</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r>
        <w:rPr>
          <w:rFonts w:hint="eastAsia" w:ascii="宋体" w:hAnsi="Cambria" w:cs="宋体"/>
          <w:lang w:val="zh-CN"/>
        </w:rPr>
        <w:t>附法定代表人第二代身份证双面扫描（或复印）件</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供应商名称：（公章）</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 xml:space="preserve"> 法定代表人：（签字）</w:t>
      </w:r>
    </w:p>
    <w:p>
      <w:pPr>
        <w:autoSpaceDE w:val="0"/>
        <w:autoSpaceDN w:val="0"/>
        <w:adjustRightInd w:val="0"/>
        <w:spacing w:line="400" w:lineRule="exact"/>
        <w:ind w:firstLine="1205" w:firstLineChars="500"/>
        <w:rPr>
          <w:rFonts w:ascii="宋体" w:hAnsi="Cambria" w:cs="宋体"/>
          <w:lang w:val="zh-CN"/>
        </w:rPr>
      </w:pPr>
      <w:r>
        <w:rPr>
          <w:rFonts w:hint="eastAsia" w:ascii="宋体" w:hAnsi="Cambria" w:cs="宋体"/>
          <w:b/>
          <w:bCs/>
          <w:lang w:val="zh-CN"/>
        </w:rPr>
        <w:t>年月日</w:t>
      </w:r>
    </w:p>
    <w:p>
      <w:pPr>
        <w:autoSpaceDE w:val="0"/>
        <w:autoSpaceDN w:val="0"/>
        <w:adjustRightInd w:val="0"/>
        <w:rPr>
          <w:rFonts w:ascii="宋体" w:hAnsi="Cambria" w:cs="宋体"/>
          <w:lang w:val="zh-CN"/>
        </w:rPr>
      </w:pPr>
    </w:p>
    <w:p>
      <w:pPr>
        <w:spacing w:line="360" w:lineRule="auto"/>
        <w:ind w:right="480"/>
        <w:jc w:val="center"/>
        <w:rPr>
          <w:rFonts w:ascii="宋体" w:hAnsi="宋体"/>
          <w:b/>
        </w:rPr>
      </w:pPr>
    </w:p>
    <w:p>
      <w:pPr>
        <w:spacing w:line="360" w:lineRule="auto"/>
        <w:ind w:right="480"/>
        <w:rPr>
          <w:rFonts w:ascii="宋体" w:hAnsi="宋体"/>
          <w:b/>
        </w:rPr>
      </w:pPr>
      <w:r>
        <w:rPr>
          <w:rFonts w:hint="eastAsia" w:ascii="宋体" w:hAnsi="宋体"/>
          <w:b/>
        </w:rPr>
        <w:t>附件1－2</w:t>
      </w:r>
    </w:p>
    <w:p>
      <w:pPr>
        <w:spacing w:line="360" w:lineRule="auto"/>
        <w:ind w:right="480"/>
        <w:jc w:val="center"/>
        <w:rPr>
          <w:rFonts w:ascii="宋体" w:hAnsi="宋体"/>
        </w:rPr>
      </w:pPr>
      <w:r>
        <w:rPr>
          <w:rFonts w:hint="eastAsia" w:ascii="宋体" w:hAnsi="宋体"/>
          <w:b/>
        </w:rPr>
        <w:t>法定代表人</w:t>
      </w:r>
      <w:r>
        <w:rPr>
          <w:rFonts w:ascii="宋体" w:hAnsi="宋体"/>
          <w:b/>
        </w:rPr>
        <w:t>授权书</w:t>
      </w:r>
    </w:p>
    <w:p>
      <w:pPr>
        <w:pStyle w:val="209"/>
        <w:tabs>
          <w:tab w:val="clear" w:pos="1740"/>
        </w:tabs>
        <w:adjustRightInd/>
        <w:spacing w:before="0" w:line="360" w:lineRule="auto"/>
        <w:ind w:left="0" w:firstLine="0"/>
        <w:outlineLvl w:val="9"/>
        <w:rPr>
          <w:rFonts w:ascii="宋体" w:hAnsi="宋体" w:eastAsia="宋体"/>
          <w:sz w:val="24"/>
        </w:rPr>
      </w:pPr>
    </w:p>
    <w:p>
      <w:pPr>
        <w:spacing w:line="360" w:lineRule="auto"/>
        <w:rPr>
          <w:rFonts w:ascii="宋体" w:hAnsi="宋体"/>
        </w:rPr>
      </w:pPr>
      <w:r>
        <w:rPr>
          <w:rFonts w:ascii="宋体" w:hAnsi="宋体"/>
        </w:rPr>
        <w:t>致：</w:t>
      </w:r>
    </w:p>
    <w:p>
      <w:pPr>
        <w:pStyle w:val="23"/>
        <w:snapToGrid w:val="0"/>
        <w:spacing w:line="360" w:lineRule="auto"/>
        <w:ind w:firstLine="480" w:firstLineChars="200"/>
        <w:jc w:val="left"/>
        <w:rPr>
          <w:rFonts w:hint="default" w:hAnsi="宋体"/>
          <w:sz w:val="24"/>
        </w:rPr>
      </w:pPr>
      <w:r>
        <w:rPr>
          <w:rFonts w:hAnsi="宋体"/>
          <w:sz w:val="24"/>
          <w:u w:val="single"/>
        </w:rPr>
        <w:t>（供应商全称）</w:t>
      </w:r>
      <w:r>
        <w:rPr>
          <w:rFonts w:hAnsi="宋体"/>
          <w:sz w:val="24"/>
        </w:rPr>
        <w:t>法定代表人 授权</w:t>
      </w:r>
      <w:r>
        <w:rPr>
          <w:rFonts w:hAnsi="宋体"/>
          <w:sz w:val="24"/>
          <w:u w:val="single"/>
        </w:rPr>
        <w:t xml:space="preserve">  （响应代表姓名）</w:t>
      </w:r>
      <w:r>
        <w:rPr>
          <w:rFonts w:hAnsi="宋体"/>
          <w:sz w:val="24"/>
        </w:rPr>
        <w:t>为响应代表，代表本公司参加贵司组织的项目（项目编号）磋商活动，全权代表本公司处理响应过程的一切事宜，包括但不限于：响应、磋商、签约等。响应代表在响应过程中所签署的一切文件和处理与之有关的一切事务，本公司均予以认可并对此承担责任。响应代表无转委托权。</w:t>
      </w:r>
    </w:p>
    <w:p>
      <w:pPr>
        <w:pStyle w:val="23"/>
        <w:snapToGrid w:val="0"/>
        <w:spacing w:line="360" w:lineRule="auto"/>
        <w:ind w:firstLine="480" w:firstLineChars="200"/>
        <w:jc w:val="left"/>
        <w:rPr>
          <w:rFonts w:hint="default" w:hAnsi="宋体"/>
          <w:sz w:val="24"/>
        </w:rPr>
      </w:pPr>
      <w:r>
        <w:rPr>
          <w:rFonts w:hAnsi="宋体"/>
          <w:sz w:val="24"/>
        </w:rPr>
        <w:t>特此授权！本授权书自出具之日起生效。</w:t>
      </w:r>
    </w:p>
    <w:p>
      <w:pPr>
        <w:spacing w:line="360" w:lineRule="auto"/>
        <w:rPr>
          <w:rFonts w:ascii="宋体" w:hAnsi="宋体"/>
        </w:rPr>
      </w:pPr>
    </w:p>
    <w:p>
      <w:pPr>
        <w:spacing w:line="360" w:lineRule="auto"/>
        <w:rPr>
          <w:rFonts w:ascii="宋体" w:hAnsi="宋体"/>
        </w:rPr>
      </w:pPr>
      <w:r>
        <w:rPr>
          <w:rFonts w:hint="eastAsia" w:ascii="宋体" w:hAnsi="宋体"/>
        </w:rPr>
        <w:t>法定代表人</w:t>
      </w:r>
      <w:r>
        <w:rPr>
          <w:rFonts w:ascii="宋体" w:hAnsi="宋体"/>
        </w:rPr>
        <w:t>： 性别：证</w:t>
      </w:r>
      <w:r>
        <w:rPr>
          <w:rFonts w:hint="eastAsia" w:ascii="宋体" w:hAnsi="宋体"/>
        </w:rPr>
        <w:t>件</w:t>
      </w:r>
      <w:r>
        <w:rPr>
          <w:rFonts w:ascii="宋体" w:hAnsi="宋体"/>
        </w:rPr>
        <w:t>号：</w:t>
      </w:r>
    </w:p>
    <w:p>
      <w:pPr>
        <w:spacing w:line="360" w:lineRule="auto"/>
        <w:rPr>
          <w:rFonts w:ascii="宋体" w:hAnsi="宋体"/>
        </w:rPr>
      </w:pPr>
      <w:r>
        <w:rPr>
          <w:rFonts w:ascii="宋体" w:hAnsi="宋体"/>
        </w:rPr>
        <w:t>响应代表：  性别：证</w:t>
      </w:r>
      <w:r>
        <w:rPr>
          <w:rFonts w:hint="eastAsia" w:ascii="宋体" w:hAnsi="宋体"/>
        </w:rPr>
        <w:t>件</w:t>
      </w:r>
      <w:r>
        <w:rPr>
          <w:rFonts w:ascii="宋体" w:hAnsi="宋体"/>
        </w:rPr>
        <w:t>号：</w:t>
      </w:r>
    </w:p>
    <w:p>
      <w:pPr>
        <w:spacing w:line="360" w:lineRule="auto"/>
        <w:rPr>
          <w:rFonts w:ascii="宋体" w:hAnsi="宋体"/>
        </w:rPr>
      </w:pPr>
      <w:r>
        <w:rPr>
          <w:rFonts w:ascii="宋体" w:hAnsi="宋体"/>
        </w:rPr>
        <w:t>单位：  部门：    职务：</w:t>
      </w:r>
    </w:p>
    <w:p>
      <w:pPr>
        <w:spacing w:line="360" w:lineRule="auto"/>
        <w:rPr>
          <w:rFonts w:ascii="宋体" w:hAnsi="宋体"/>
        </w:rPr>
      </w:pPr>
      <w:r>
        <w:rPr>
          <w:rFonts w:ascii="宋体" w:hAnsi="宋体"/>
        </w:rPr>
        <w:t>详细通讯地址：邮政编码: 电话：</w:t>
      </w:r>
    </w:p>
    <w:p>
      <w:pPr>
        <w:spacing w:line="360" w:lineRule="auto"/>
        <w:rPr>
          <w:rFonts w:ascii="宋体" w:hAnsi="宋体"/>
        </w:rPr>
      </w:pPr>
    </w:p>
    <w:p>
      <w:pPr>
        <w:widowControl w:val="0"/>
        <w:numPr>
          <w:ilvl w:val="0"/>
          <w:numId w:val="11"/>
        </w:numPr>
        <w:tabs>
          <w:tab w:val="left" w:pos="420"/>
          <w:tab w:val="left" w:pos="1134"/>
          <w:tab w:val="left" w:pos="1320"/>
        </w:tabs>
        <w:ind w:left="420"/>
        <w:jc w:val="both"/>
        <w:rPr>
          <w:rFonts w:ascii="宋体" w:hAnsi="宋体"/>
        </w:rPr>
      </w:pPr>
      <w:r>
        <w:rPr>
          <w:rFonts w:ascii="宋体" w:hAnsi="宋体"/>
        </w:rPr>
        <w:t>附：</w:t>
      </w:r>
      <w:r>
        <w:rPr>
          <w:rFonts w:hint="eastAsia" w:ascii="宋体" w:hAnsi="宋体"/>
        </w:rPr>
        <w:t>法定代表人</w:t>
      </w:r>
      <w:r>
        <w:rPr>
          <w:rFonts w:ascii="宋体" w:hAnsi="宋体"/>
        </w:rPr>
        <w:t>和被授权人(响应代表)</w:t>
      </w:r>
      <w:r>
        <w:rPr>
          <w:rFonts w:hint="eastAsia" w:ascii="宋体" w:hAnsi="宋体"/>
        </w:rPr>
        <w:t>有效</w:t>
      </w:r>
      <w:r>
        <w:rPr>
          <w:rFonts w:ascii="宋体" w:hAnsi="宋体"/>
        </w:rPr>
        <w:t>身份证</w:t>
      </w:r>
      <w:r>
        <w:rPr>
          <w:rFonts w:hint="eastAsia" w:ascii="宋体" w:hAnsi="宋体"/>
        </w:rPr>
        <w:t>明文</w:t>
      </w:r>
      <w:r>
        <w:rPr>
          <w:rFonts w:ascii="宋体" w:hAnsi="宋体"/>
        </w:rPr>
        <w:t>件复印件。</w:t>
      </w:r>
    </w:p>
    <w:tbl>
      <w:tblPr>
        <w:tblStyle w:val="43"/>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3"/>
        <w:gridCol w:w="4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1" w:hRule="atLeast"/>
        </w:trPr>
        <w:tc>
          <w:tcPr>
            <w:tcW w:w="4203" w:type="dxa"/>
            <w:vAlign w:val="center"/>
          </w:tcPr>
          <w:p>
            <w:pPr>
              <w:spacing w:line="360" w:lineRule="auto"/>
              <w:jc w:val="center"/>
              <w:rPr>
                <w:rFonts w:ascii="宋体" w:hAnsi="宋体"/>
              </w:rPr>
            </w:pPr>
            <w:r>
              <w:rPr>
                <w:rFonts w:hint="eastAsia" w:ascii="宋体" w:hAnsi="宋体"/>
              </w:rPr>
              <w:t>法定代表人</w:t>
            </w:r>
            <w:r>
              <w:rPr>
                <w:rFonts w:ascii="宋体" w:hAnsi="宋体"/>
              </w:rPr>
              <w:t>身份证</w:t>
            </w:r>
            <w:r>
              <w:rPr>
                <w:rFonts w:hint="eastAsia" w:ascii="宋体" w:hAnsi="宋体"/>
              </w:rPr>
              <w:t>明文</w:t>
            </w:r>
            <w:r>
              <w:rPr>
                <w:rFonts w:ascii="宋体" w:hAnsi="宋体"/>
              </w:rPr>
              <w:t>件粘贴处</w:t>
            </w:r>
          </w:p>
        </w:tc>
        <w:tc>
          <w:tcPr>
            <w:tcW w:w="4416" w:type="dxa"/>
            <w:vAlign w:val="center"/>
          </w:tcPr>
          <w:p>
            <w:pPr>
              <w:spacing w:line="360" w:lineRule="auto"/>
              <w:jc w:val="center"/>
              <w:rPr>
                <w:rFonts w:ascii="宋体" w:hAnsi="宋体"/>
              </w:rPr>
            </w:pPr>
            <w:r>
              <w:rPr>
                <w:rFonts w:ascii="宋体" w:hAnsi="宋体"/>
              </w:rPr>
              <w:t xml:space="preserve">  被授权人(响应代表)身份证</w:t>
            </w:r>
            <w:r>
              <w:rPr>
                <w:rFonts w:hint="eastAsia" w:ascii="宋体" w:hAnsi="宋体"/>
              </w:rPr>
              <w:t>明文</w:t>
            </w:r>
            <w:r>
              <w:rPr>
                <w:rFonts w:ascii="宋体" w:hAnsi="宋体"/>
              </w:rPr>
              <w:t>件粘贴处</w:t>
            </w:r>
          </w:p>
        </w:tc>
      </w:tr>
    </w:tbl>
    <w:p>
      <w:pPr>
        <w:spacing w:line="360" w:lineRule="auto"/>
        <w:rPr>
          <w:rFonts w:ascii="宋体" w:hAnsi="宋体"/>
        </w:rPr>
      </w:pPr>
    </w:p>
    <w:p>
      <w:pPr>
        <w:spacing w:line="360" w:lineRule="auto"/>
        <w:rPr>
          <w:rFonts w:ascii="宋体" w:hAnsi="宋体"/>
        </w:rPr>
      </w:pPr>
      <w:r>
        <w:rPr>
          <w:rFonts w:ascii="宋体" w:hAnsi="宋体"/>
        </w:rPr>
        <w:t>供应商（全称并加盖公章）：</w:t>
      </w:r>
    </w:p>
    <w:p>
      <w:pPr>
        <w:spacing w:line="400" w:lineRule="exact"/>
        <w:rPr>
          <w:rFonts w:ascii="宋体" w:hAnsi="宋体"/>
        </w:rPr>
      </w:pPr>
      <w:r>
        <w:rPr>
          <w:rFonts w:hint="eastAsia" w:ascii="宋体" w:hAnsi="宋体"/>
        </w:rPr>
        <w:t>法定代表人</w:t>
      </w:r>
      <w:r>
        <w:rPr>
          <w:rFonts w:ascii="宋体" w:hAnsi="宋体"/>
        </w:rPr>
        <w:t>（签字）</w:t>
      </w:r>
      <w:r>
        <w:rPr>
          <w:rFonts w:ascii="宋体" w:hAnsi="宋体"/>
          <w:bCs/>
        </w:rPr>
        <w:t>：</w:t>
      </w:r>
    </w:p>
    <w:p>
      <w:pPr>
        <w:spacing w:line="360" w:lineRule="auto"/>
        <w:rPr>
          <w:rFonts w:ascii="宋体" w:hAnsi="宋体"/>
          <w:u w:val="single"/>
        </w:rPr>
      </w:pPr>
      <w:r>
        <w:rPr>
          <w:rFonts w:ascii="宋体" w:hAnsi="宋体"/>
        </w:rPr>
        <w:t>日     期：</w:t>
      </w:r>
    </w:p>
    <w:p>
      <w:pPr>
        <w:spacing w:line="360" w:lineRule="auto"/>
        <w:ind w:right="480"/>
        <w:rPr>
          <w:rFonts w:ascii="宋体" w:hAnsi="宋体"/>
          <w:b/>
        </w:rPr>
      </w:pPr>
      <w:r>
        <w:rPr>
          <w:rFonts w:ascii="宋体" w:hAnsi="宋体"/>
        </w:rPr>
        <w:br w:type="page"/>
      </w:r>
      <w:r>
        <w:rPr>
          <w:rFonts w:ascii="宋体" w:hAnsi="宋体"/>
          <w:b/>
        </w:rPr>
        <w:t>附件1－</w:t>
      </w:r>
      <w:r>
        <w:rPr>
          <w:rFonts w:hint="eastAsia" w:ascii="宋体" w:hAnsi="宋体"/>
          <w:b/>
        </w:rPr>
        <w:t>3</w:t>
      </w:r>
    </w:p>
    <w:p>
      <w:pPr>
        <w:spacing w:line="360" w:lineRule="auto"/>
        <w:ind w:right="480"/>
        <w:jc w:val="center"/>
        <w:rPr>
          <w:rFonts w:ascii="宋体" w:hAnsi="宋体"/>
          <w:b/>
        </w:rPr>
      </w:pPr>
      <w:r>
        <w:rPr>
          <w:rFonts w:ascii="宋体" w:hAnsi="宋体"/>
          <w:b/>
        </w:rPr>
        <w:t>法人营业执照、税务登记证</w:t>
      </w:r>
      <w:r>
        <w:rPr>
          <w:rFonts w:hint="eastAsia" w:ascii="宋体" w:hAnsi="宋体"/>
          <w:b/>
        </w:rPr>
        <w:t>、组织机构代码证</w:t>
      </w:r>
    </w:p>
    <w:p>
      <w:pPr>
        <w:spacing w:line="360" w:lineRule="auto"/>
        <w:rPr>
          <w:rFonts w:ascii="宋体" w:hAnsi="宋体"/>
        </w:rPr>
      </w:pPr>
    </w:p>
    <w:p>
      <w:pPr>
        <w:spacing w:line="360" w:lineRule="auto"/>
        <w:rPr>
          <w:rFonts w:ascii="宋体" w:hAnsi="宋体"/>
        </w:rPr>
      </w:pPr>
      <w:r>
        <w:rPr>
          <w:rFonts w:ascii="宋体" w:hAnsi="宋体"/>
        </w:rPr>
        <w:t>致：</w:t>
      </w:r>
    </w:p>
    <w:p>
      <w:pPr>
        <w:spacing w:line="360" w:lineRule="auto"/>
        <w:ind w:firstLine="480" w:firstLineChars="200"/>
        <w:rPr>
          <w:rFonts w:ascii="宋体" w:hAnsi="宋体"/>
        </w:rPr>
      </w:pPr>
      <w:r>
        <w:rPr>
          <w:rFonts w:ascii="宋体" w:hAnsi="宋体"/>
        </w:rPr>
        <w:t>现附上由（签发机关名称）签发的我方法人营业执照副本复印件，该执照真实有效。</w:t>
      </w:r>
    </w:p>
    <w:p>
      <w:pPr>
        <w:spacing w:line="360" w:lineRule="auto"/>
        <w:ind w:firstLine="480" w:firstLineChars="200"/>
        <w:rPr>
          <w:rFonts w:ascii="宋体" w:hAnsi="宋体"/>
        </w:rPr>
      </w:pPr>
      <w:r>
        <w:rPr>
          <w:rFonts w:ascii="宋体" w:hAnsi="宋体"/>
        </w:rPr>
        <w:t>现附上由（签发机关名称）签发的我方税务登记证副本复印件，该证件真实有效。</w:t>
      </w:r>
    </w:p>
    <w:p>
      <w:pPr>
        <w:spacing w:line="360" w:lineRule="auto"/>
        <w:ind w:firstLine="480" w:firstLineChars="200"/>
        <w:rPr>
          <w:rFonts w:ascii="宋体" w:hAnsi="宋体"/>
        </w:rPr>
      </w:pPr>
      <w:r>
        <w:rPr>
          <w:rFonts w:ascii="宋体" w:hAnsi="宋体"/>
        </w:rPr>
        <w:t>现附上由（签发机关名称）签发的我方组织代码证复印件，该证件真实有效。</w:t>
      </w:r>
    </w:p>
    <w:p>
      <w:pPr>
        <w:spacing w:line="360" w:lineRule="auto"/>
        <w:ind w:firstLine="480" w:firstLineChars="200"/>
        <w:rPr>
          <w:rFonts w:ascii="宋体" w:hAnsi="宋体"/>
        </w:rPr>
      </w:pPr>
    </w:p>
    <w:p>
      <w:pPr>
        <w:spacing w:line="360" w:lineRule="auto"/>
        <w:rPr>
          <w:rFonts w:ascii="宋体" w:hAnsi="宋体"/>
        </w:rPr>
      </w:pPr>
    </w:p>
    <w:p>
      <w:pPr>
        <w:pStyle w:val="18"/>
        <w:spacing w:line="360" w:lineRule="auto"/>
        <w:ind w:firstLine="480" w:firstLineChars="200"/>
        <w:rPr>
          <w:rFonts w:ascii="宋体" w:hAnsi="宋体"/>
        </w:rPr>
      </w:pPr>
      <w:r>
        <w:rPr>
          <w:rFonts w:ascii="宋体" w:hAnsi="宋体"/>
        </w:rPr>
        <w:t>（注：法人营业执照、税务登记证、组织代码证等相关证明文件提供复印件，由企业加盖公章并注明复印件与原件一致。）</w:t>
      </w:r>
    </w:p>
    <w:p>
      <w:pPr>
        <w:spacing w:line="360" w:lineRule="auto"/>
        <w:rPr>
          <w:rFonts w:ascii="宋体" w:hAnsi="宋体"/>
        </w:rPr>
      </w:pPr>
    </w:p>
    <w:p>
      <w:pPr>
        <w:spacing w:line="360" w:lineRule="auto"/>
        <w:rPr>
          <w:rFonts w:ascii="宋体" w:hAnsi="宋体"/>
        </w:rPr>
      </w:pPr>
      <w:r>
        <w:rPr>
          <w:rFonts w:hint="eastAsia" w:ascii="宋体" w:hAnsi="宋体"/>
        </w:rPr>
        <w:t>供应商</w:t>
      </w:r>
      <w:r>
        <w:rPr>
          <w:rFonts w:ascii="宋体" w:hAnsi="宋体"/>
        </w:rPr>
        <w:t>（全称并加盖公章）：</w:t>
      </w:r>
    </w:p>
    <w:p>
      <w:pPr>
        <w:spacing w:line="400" w:lineRule="exact"/>
        <w:rPr>
          <w:rFonts w:ascii="宋体" w:hAnsi="宋体"/>
        </w:rPr>
      </w:pPr>
      <w:r>
        <w:rPr>
          <w:rFonts w:hint="eastAsia" w:ascii="宋体" w:hAnsi="宋体"/>
        </w:rPr>
        <w:t>法定代表人</w:t>
      </w:r>
      <w:r>
        <w:rPr>
          <w:rFonts w:ascii="宋体" w:hAnsi="宋体"/>
        </w:rPr>
        <w:t>或授权代表（签字）</w:t>
      </w:r>
      <w:r>
        <w:rPr>
          <w:rFonts w:ascii="宋体" w:hAnsi="宋体"/>
          <w:bCs/>
        </w:rPr>
        <w:t>：</w:t>
      </w:r>
    </w:p>
    <w:p>
      <w:pPr>
        <w:spacing w:line="360" w:lineRule="auto"/>
        <w:rPr>
          <w:rFonts w:ascii="宋体" w:hAnsi="宋体"/>
          <w:u w:val="single"/>
        </w:rPr>
      </w:pPr>
      <w:r>
        <w:rPr>
          <w:rFonts w:ascii="宋体" w:hAnsi="宋体"/>
        </w:rPr>
        <w:t>日      期：</w:t>
      </w:r>
    </w:p>
    <w:p>
      <w:pPr>
        <w:spacing w:line="360" w:lineRule="auto"/>
        <w:rPr>
          <w:rFonts w:ascii="宋体" w:hAnsi="宋体"/>
          <w:u w:val="single"/>
        </w:rPr>
      </w:pPr>
    </w:p>
    <w:p>
      <w:pPr>
        <w:spacing w:line="360" w:lineRule="auto"/>
        <w:rPr>
          <w:rFonts w:ascii="宋体" w:hAnsi="宋体"/>
          <w:u w:val="single"/>
        </w:rPr>
      </w:pPr>
    </w:p>
    <w:p>
      <w:pPr>
        <w:spacing w:line="360" w:lineRule="auto"/>
        <w:rPr>
          <w:rFonts w:ascii="宋体" w:hAnsi="宋体"/>
          <w:u w:val="single"/>
        </w:rPr>
      </w:pPr>
    </w:p>
    <w:p>
      <w:pPr>
        <w:spacing w:line="360" w:lineRule="auto"/>
        <w:rPr>
          <w:rFonts w:ascii="宋体" w:hAnsi="宋体"/>
          <w:u w:val="single"/>
        </w:rPr>
      </w:pPr>
    </w:p>
    <w:p>
      <w:pPr>
        <w:spacing w:line="360" w:lineRule="auto"/>
        <w:rPr>
          <w:rFonts w:ascii="宋体" w:hAnsi="宋体"/>
          <w:u w:val="single"/>
        </w:rPr>
      </w:pPr>
    </w:p>
    <w:p>
      <w:pPr>
        <w:spacing w:line="360" w:lineRule="auto"/>
        <w:ind w:right="480"/>
        <w:rPr>
          <w:rFonts w:ascii="宋体" w:hAnsi="宋体"/>
        </w:rPr>
      </w:pPr>
      <w:r>
        <w:rPr>
          <w:rFonts w:ascii="宋体" w:hAnsi="宋体"/>
          <w:b/>
        </w:rPr>
        <w:br w:type="page"/>
      </w:r>
      <w:r>
        <w:rPr>
          <w:rFonts w:hint="eastAsia" w:ascii="宋体" w:hAnsi="宋体"/>
          <w:b/>
        </w:rPr>
        <w:t>附件1-4</w:t>
      </w:r>
    </w:p>
    <w:p>
      <w:pPr>
        <w:spacing w:line="360" w:lineRule="auto"/>
        <w:ind w:right="480"/>
        <w:jc w:val="center"/>
        <w:rPr>
          <w:rFonts w:ascii="宋体" w:hAnsi="宋体"/>
          <w:b/>
        </w:rPr>
      </w:pPr>
      <w:r>
        <w:rPr>
          <w:rFonts w:hint="eastAsia" w:ascii="宋体" w:hAnsi="宋体"/>
          <w:b/>
        </w:rPr>
        <w:t>供应商符合《政府采购法》第二十二条规定条件的</w:t>
      </w:r>
    </w:p>
    <w:p>
      <w:pPr>
        <w:spacing w:line="360" w:lineRule="auto"/>
        <w:ind w:right="480"/>
        <w:jc w:val="center"/>
        <w:rPr>
          <w:rFonts w:ascii="宋体" w:hAnsi="宋体"/>
          <w:bCs/>
          <w:szCs w:val="28"/>
        </w:rPr>
      </w:pPr>
      <w:r>
        <w:rPr>
          <w:rFonts w:hint="eastAsia" w:ascii="宋体" w:hAnsi="宋体"/>
          <w:b/>
        </w:rPr>
        <w:t>承诺函</w:t>
      </w:r>
    </w:p>
    <w:p>
      <w:pPr>
        <w:rPr>
          <w:rFonts w:ascii="宋体" w:hAnsi="宋体"/>
        </w:rPr>
      </w:pPr>
    </w:p>
    <w:p>
      <w:pPr>
        <w:rPr>
          <w:rFonts w:ascii="宋体" w:hAnsi="宋体"/>
        </w:rPr>
      </w:pPr>
    </w:p>
    <w:p>
      <w:pPr>
        <w:pStyle w:val="19"/>
        <w:spacing w:line="400" w:lineRule="exact"/>
        <w:ind w:firstLine="432"/>
        <w:rPr>
          <w:rFonts w:hAnsi="宋体"/>
          <w:sz w:val="24"/>
        </w:rPr>
      </w:pPr>
      <w:r>
        <w:rPr>
          <w:rFonts w:hint="eastAsia" w:hAnsi="宋体"/>
          <w:sz w:val="24"/>
        </w:rPr>
        <w:t xml:space="preserve">致： </w:t>
      </w:r>
    </w:p>
    <w:p>
      <w:pPr>
        <w:pStyle w:val="19"/>
        <w:spacing w:line="400" w:lineRule="exact"/>
        <w:ind w:firstLineChars="225"/>
        <w:rPr>
          <w:rFonts w:hAnsi="宋体"/>
          <w:sz w:val="24"/>
        </w:rPr>
      </w:pPr>
      <w:r>
        <w:rPr>
          <w:rFonts w:hint="eastAsia" w:hAnsi="宋体"/>
          <w:sz w:val="24"/>
        </w:rPr>
        <w:t>本公司</w:t>
      </w:r>
      <w:r>
        <w:rPr>
          <w:rFonts w:hint="eastAsia" w:hAnsi="宋体"/>
          <w:sz w:val="24"/>
          <w:u w:val="single"/>
        </w:rPr>
        <w:t xml:space="preserve">                   （公司名称）</w:t>
      </w:r>
      <w:r>
        <w:rPr>
          <w:rFonts w:hint="eastAsia" w:hAnsi="宋体"/>
          <w:sz w:val="24"/>
        </w:rPr>
        <w:t>参加</w:t>
      </w:r>
      <w:r>
        <w:rPr>
          <w:rFonts w:hint="eastAsia" w:hAnsi="宋体"/>
          <w:sz w:val="24"/>
          <w:u w:val="single"/>
        </w:rPr>
        <w:t xml:space="preserve">                 （项目名称）</w:t>
      </w:r>
      <w:r>
        <w:rPr>
          <w:rFonts w:hint="eastAsia" w:hAnsi="宋体"/>
          <w:sz w:val="24"/>
        </w:rPr>
        <w:t>的磋商活动，现承诺：</w:t>
      </w:r>
    </w:p>
    <w:p>
      <w:pPr>
        <w:pStyle w:val="19"/>
        <w:spacing w:line="400" w:lineRule="exact"/>
        <w:ind w:firstLineChars="225"/>
        <w:rPr>
          <w:rFonts w:hAnsi="宋体"/>
          <w:sz w:val="24"/>
        </w:rPr>
      </w:pPr>
      <w:r>
        <w:rPr>
          <w:rFonts w:hint="eastAsia" w:hAnsi="宋体"/>
          <w:sz w:val="24"/>
        </w:rPr>
        <w:t>我公司满足政府采购法第二十二条关于供应商的资格要求：</w:t>
      </w:r>
    </w:p>
    <w:p>
      <w:pPr>
        <w:pStyle w:val="19"/>
        <w:spacing w:line="400" w:lineRule="exact"/>
        <w:ind w:firstLine="432"/>
        <w:rPr>
          <w:rFonts w:hAnsi="宋体"/>
          <w:sz w:val="24"/>
        </w:rPr>
      </w:pPr>
      <w:r>
        <w:rPr>
          <w:rFonts w:hint="eastAsia" w:hAnsi="宋体"/>
          <w:sz w:val="24"/>
        </w:rPr>
        <w:t xml:space="preserve">（一）具有独立承担民事责任的能力； </w:t>
      </w:r>
    </w:p>
    <w:p>
      <w:pPr>
        <w:pStyle w:val="19"/>
        <w:spacing w:line="400" w:lineRule="exact"/>
        <w:ind w:firstLine="432"/>
        <w:rPr>
          <w:rFonts w:hAnsi="宋体"/>
          <w:sz w:val="24"/>
        </w:rPr>
      </w:pPr>
      <w:r>
        <w:rPr>
          <w:rFonts w:hint="eastAsia" w:hAnsi="宋体"/>
          <w:sz w:val="24"/>
        </w:rPr>
        <w:t xml:space="preserve">（二）具有良好的商业信誉和健全的财务会计制度； </w:t>
      </w:r>
    </w:p>
    <w:p>
      <w:pPr>
        <w:pStyle w:val="19"/>
        <w:spacing w:line="400" w:lineRule="exact"/>
        <w:ind w:firstLine="432"/>
        <w:rPr>
          <w:rFonts w:hAnsi="宋体"/>
          <w:sz w:val="24"/>
        </w:rPr>
      </w:pPr>
      <w:r>
        <w:rPr>
          <w:rFonts w:hint="eastAsia" w:hAnsi="宋体"/>
          <w:sz w:val="24"/>
        </w:rPr>
        <w:t xml:space="preserve">（三）具有履行合同所必需的设备和专业技术能力； </w:t>
      </w:r>
    </w:p>
    <w:p>
      <w:pPr>
        <w:pStyle w:val="19"/>
        <w:spacing w:line="400" w:lineRule="exact"/>
        <w:ind w:firstLine="432"/>
        <w:rPr>
          <w:rFonts w:hAnsi="宋体"/>
          <w:sz w:val="24"/>
        </w:rPr>
      </w:pPr>
      <w:r>
        <w:rPr>
          <w:rFonts w:hint="eastAsia" w:hAnsi="宋体"/>
          <w:sz w:val="24"/>
        </w:rPr>
        <w:t xml:space="preserve">（四）有依法缴纳税收和社会保障资金的良好记录； </w:t>
      </w:r>
    </w:p>
    <w:p>
      <w:pPr>
        <w:pStyle w:val="19"/>
        <w:spacing w:line="400" w:lineRule="exact"/>
        <w:ind w:firstLine="432"/>
        <w:rPr>
          <w:rFonts w:hAnsi="宋体"/>
          <w:sz w:val="24"/>
        </w:rPr>
      </w:pPr>
      <w:r>
        <w:rPr>
          <w:rFonts w:hint="eastAsia" w:hAnsi="宋体"/>
          <w:sz w:val="24"/>
        </w:rPr>
        <w:t>（五）参加政府采购活动前三年内，在经营活动中没有重大违法记录；</w:t>
      </w:r>
    </w:p>
    <w:p>
      <w:pPr>
        <w:pStyle w:val="19"/>
        <w:spacing w:line="400" w:lineRule="exact"/>
        <w:ind w:firstLine="432"/>
        <w:rPr>
          <w:rFonts w:hAnsi="宋体"/>
          <w:sz w:val="24"/>
        </w:rPr>
      </w:pPr>
      <w:r>
        <w:rPr>
          <w:rFonts w:hint="eastAsia" w:hAnsi="宋体"/>
          <w:sz w:val="24"/>
        </w:rPr>
        <w:t>（六）法律、行政法规规定的其他条件。</w:t>
      </w:r>
    </w:p>
    <w:p>
      <w:pPr>
        <w:pStyle w:val="19"/>
        <w:spacing w:line="400" w:lineRule="exact"/>
        <w:ind w:firstLineChars="225"/>
        <w:rPr>
          <w:rFonts w:hAnsi="宋体"/>
          <w:sz w:val="24"/>
        </w:rPr>
      </w:pPr>
      <w:r>
        <w:rPr>
          <w:rFonts w:hint="eastAsia" w:hAnsi="宋体"/>
          <w:sz w:val="24"/>
        </w:rPr>
        <w:t>同时也满足本项目法律法规规章规定关于供应商的其他资格性条件，未参与本采购项目前期咨询论证，不属于禁止参加磋商的供应商。</w:t>
      </w:r>
    </w:p>
    <w:p>
      <w:pPr>
        <w:pStyle w:val="19"/>
        <w:spacing w:line="400" w:lineRule="exact"/>
        <w:ind w:firstLineChars="225"/>
        <w:rPr>
          <w:rFonts w:hAnsi="宋体"/>
          <w:sz w:val="24"/>
        </w:rPr>
      </w:pPr>
      <w:r>
        <w:rPr>
          <w:rFonts w:hint="eastAsia" w:hAnsi="宋体"/>
          <w:sz w:val="24"/>
        </w:rPr>
        <w:t>如违反以上承诺，本公司愿承担一切法律责任。</w:t>
      </w:r>
    </w:p>
    <w:p>
      <w:pPr>
        <w:pStyle w:val="19"/>
        <w:spacing w:line="400" w:lineRule="exact"/>
        <w:ind w:firstLine="432"/>
        <w:rPr>
          <w:rFonts w:hAnsi="宋体"/>
          <w:sz w:val="24"/>
        </w:rPr>
      </w:pPr>
    </w:p>
    <w:p>
      <w:pPr>
        <w:pStyle w:val="19"/>
        <w:spacing w:line="400" w:lineRule="exact"/>
        <w:ind w:firstLine="432"/>
        <w:rPr>
          <w:rFonts w:hAnsi="宋体"/>
          <w:sz w:val="24"/>
        </w:rPr>
      </w:pPr>
    </w:p>
    <w:p>
      <w:pPr>
        <w:spacing w:line="360" w:lineRule="auto"/>
        <w:rPr>
          <w:rFonts w:ascii="宋体" w:hAnsi="宋体"/>
        </w:rPr>
      </w:pPr>
      <w:r>
        <w:rPr>
          <w:rFonts w:hint="eastAsia" w:ascii="宋体" w:hAnsi="宋体"/>
        </w:rPr>
        <w:t>供应商</w:t>
      </w:r>
      <w:r>
        <w:rPr>
          <w:rFonts w:ascii="宋体" w:hAnsi="宋体"/>
        </w:rPr>
        <w:t>（全称并加盖公章）：</w:t>
      </w:r>
    </w:p>
    <w:p>
      <w:pPr>
        <w:spacing w:line="400" w:lineRule="exact"/>
        <w:rPr>
          <w:rFonts w:ascii="宋体" w:hAnsi="宋体"/>
        </w:rPr>
      </w:pPr>
      <w:r>
        <w:rPr>
          <w:rFonts w:hint="eastAsia" w:ascii="宋体" w:hAnsi="宋体"/>
        </w:rPr>
        <w:t>法定代表人</w:t>
      </w:r>
      <w:r>
        <w:rPr>
          <w:rFonts w:ascii="宋体" w:hAnsi="宋体"/>
        </w:rPr>
        <w:t>或授权代表（签字）</w:t>
      </w:r>
      <w:r>
        <w:rPr>
          <w:rFonts w:ascii="宋体" w:hAnsi="宋体"/>
          <w:bCs/>
        </w:rPr>
        <w:t>：</w:t>
      </w:r>
    </w:p>
    <w:p>
      <w:pPr>
        <w:spacing w:line="360" w:lineRule="auto"/>
        <w:rPr>
          <w:rFonts w:ascii="宋体" w:hAnsi="宋体"/>
          <w:u w:val="single"/>
        </w:rPr>
      </w:pPr>
      <w:r>
        <w:rPr>
          <w:rFonts w:ascii="宋体" w:hAnsi="宋体"/>
        </w:rPr>
        <w:t>日      期：</w:t>
      </w:r>
    </w:p>
    <w:p>
      <w:pPr>
        <w:rPr>
          <w:rFonts w:ascii="宋体" w:hAnsi="宋体"/>
        </w:rPr>
      </w:pPr>
    </w:p>
    <w:p>
      <w:pPr>
        <w:rPr>
          <w:rFonts w:ascii="宋体" w:hAnsi="宋体"/>
        </w:rPr>
      </w:pPr>
    </w:p>
    <w:p>
      <w:pPr>
        <w:rPr>
          <w:rFonts w:ascii="宋体" w:hAnsi="宋体"/>
        </w:rPr>
      </w:pPr>
      <w:r>
        <w:rPr>
          <w:rFonts w:hint="eastAsia" w:ascii="宋体" w:hAnsi="宋体"/>
          <w:bCs/>
        </w:rPr>
        <w:t>注：本承诺函可自行提供具有有效签字或盖章的格式。</w:t>
      </w:r>
    </w:p>
    <w:p>
      <w:pPr>
        <w:spacing w:line="360" w:lineRule="auto"/>
        <w:ind w:right="480"/>
        <w:rPr>
          <w:rFonts w:ascii="宋体" w:hAnsi="宋体"/>
        </w:rPr>
        <w:sectPr>
          <w:pgSz w:w="11905" w:h="16838"/>
          <w:pgMar w:top="1440" w:right="1440" w:bottom="1440" w:left="1440" w:header="851" w:footer="992" w:gutter="0"/>
          <w:cols w:space="0" w:num="1"/>
          <w:docGrid w:type="lines" w:linePitch="339" w:charSpace="0"/>
        </w:sectPr>
      </w:pPr>
    </w:p>
    <w:p>
      <w:pPr>
        <w:spacing w:line="360" w:lineRule="auto"/>
        <w:rPr>
          <w:rFonts w:ascii="宋体" w:hAnsi="宋体"/>
          <w:b/>
        </w:rPr>
      </w:pPr>
      <w:r>
        <w:rPr>
          <w:rFonts w:ascii="宋体" w:hAnsi="宋体"/>
          <w:b/>
        </w:rPr>
        <w:t>附件1－</w:t>
      </w:r>
      <w:r>
        <w:rPr>
          <w:rFonts w:hint="eastAsia" w:ascii="宋体" w:hAnsi="宋体"/>
          <w:b/>
        </w:rPr>
        <w:t>5</w:t>
      </w:r>
    </w:p>
    <w:p>
      <w:pPr>
        <w:spacing w:line="360" w:lineRule="auto"/>
        <w:rPr>
          <w:rFonts w:ascii="宋体" w:hAnsi="宋体"/>
          <w:b/>
        </w:rPr>
      </w:pPr>
    </w:p>
    <w:p>
      <w:pPr>
        <w:spacing w:line="360" w:lineRule="auto"/>
        <w:jc w:val="center"/>
        <w:rPr>
          <w:rFonts w:ascii="宋体" w:hAnsi="宋体"/>
        </w:rPr>
      </w:pPr>
      <w:r>
        <w:rPr>
          <w:rFonts w:ascii="宋体" w:hAnsi="宋体"/>
        </w:rPr>
        <w:t>磋商文件要求提供的其他证明文件。</w:t>
      </w:r>
    </w:p>
    <w:p>
      <w:pPr>
        <w:jc w:val="center"/>
        <w:rPr>
          <w:rFonts w:ascii="宋体" w:hAnsi="宋体"/>
        </w:rPr>
      </w:pPr>
      <w:r>
        <w:rPr>
          <w:rFonts w:ascii="宋体" w:hAnsi="宋体"/>
        </w:rPr>
        <w:br w:type="page"/>
      </w:r>
    </w:p>
    <w:p>
      <w:pPr>
        <w:jc w:val="center"/>
        <w:rPr>
          <w:rFonts w:ascii="宋体" w:hAnsi="宋体"/>
          <w:sz w:val="36"/>
          <w:szCs w:val="36"/>
        </w:rPr>
      </w:pPr>
      <w:r>
        <w:rPr>
          <w:rFonts w:ascii="宋体" w:hAnsi="宋体"/>
          <w:sz w:val="36"/>
          <w:szCs w:val="36"/>
        </w:rPr>
        <w:t>技术性响应文件</w:t>
      </w:r>
    </w:p>
    <w:p>
      <w:pPr>
        <w:jc w:val="center"/>
        <w:rPr>
          <w:rFonts w:ascii="宋体" w:hAnsi="宋体"/>
        </w:rPr>
      </w:pPr>
    </w:p>
    <w:p>
      <w:pPr>
        <w:jc w:val="center"/>
        <w:rPr>
          <w:rFonts w:ascii="宋体" w:hAnsi="宋体"/>
          <w:b/>
          <w:sz w:val="72"/>
        </w:rPr>
      </w:pPr>
      <w:r>
        <w:rPr>
          <w:rFonts w:ascii="宋体" w:hAnsi="宋体"/>
          <w:b/>
          <w:sz w:val="72"/>
        </w:rPr>
        <w:t>政府采购项目</w:t>
      </w:r>
    </w:p>
    <w:p>
      <w:pPr>
        <w:jc w:val="center"/>
        <w:rPr>
          <w:rFonts w:ascii="宋体" w:hAnsi="宋体"/>
          <w:b/>
          <w:sz w:val="72"/>
        </w:rPr>
      </w:pPr>
      <w:r>
        <w:rPr>
          <w:rFonts w:ascii="宋体" w:hAnsi="宋体"/>
          <w:b/>
          <w:sz w:val="72"/>
        </w:rPr>
        <w:t>响 应 文 件</w:t>
      </w:r>
    </w:p>
    <w:p>
      <w:pPr>
        <w:jc w:val="center"/>
        <w:rPr>
          <w:rFonts w:ascii="宋体" w:hAnsi="宋体"/>
          <w:b/>
          <w:sz w:val="44"/>
        </w:rPr>
      </w:pPr>
      <w:r>
        <w:rPr>
          <w:rFonts w:ascii="宋体" w:hAnsi="宋体"/>
          <w:b/>
          <w:sz w:val="44"/>
        </w:rPr>
        <w:t>（封面）</w:t>
      </w:r>
    </w:p>
    <w:p>
      <w:pPr>
        <w:jc w:val="center"/>
        <w:rPr>
          <w:rFonts w:ascii="宋体" w:hAnsi="宋体"/>
          <w:b/>
          <w:sz w:val="36"/>
        </w:rPr>
      </w:pPr>
    </w:p>
    <w:p>
      <w:pPr>
        <w:jc w:val="center"/>
        <w:rPr>
          <w:rFonts w:ascii="宋体" w:hAnsi="宋体"/>
          <w:b/>
          <w:sz w:val="36"/>
        </w:rPr>
      </w:pPr>
    </w:p>
    <w:p>
      <w:pPr>
        <w:ind w:firstLine="1970" w:firstLineChars="545"/>
        <w:rPr>
          <w:rFonts w:ascii="宋体" w:hAnsi="宋体"/>
          <w:b/>
          <w:sz w:val="36"/>
          <w:u w:val="single"/>
        </w:rPr>
      </w:pPr>
      <w:r>
        <w:rPr>
          <w:rFonts w:ascii="宋体" w:hAnsi="宋体"/>
          <w:b/>
          <w:sz w:val="36"/>
        </w:rPr>
        <w:t>项目名称：</w:t>
      </w:r>
    </w:p>
    <w:p>
      <w:pPr>
        <w:ind w:firstLine="1970" w:firstLineChars="545"/>
        <w:rPr>
          <w:rFonts w:ascii="宋体" w:hAnsi="宋体"/>
          <w:b/>
          <w:sz w:val="36"/>
          <w:u w:val="single"/>
        </w:rPr>
      </w:pPr>
      <w:r>
        <w:rPr>
          <w:rFonts w:hint="eastAsia" w:ascii="宋体" w:hAnsi="宋体"/>
          <w:b/>
          <w:sz w:val="36"/>
        </w:rPr>
        <w:t>项目</w:t>
      </w:r>
      <w:r>
        <w:rPr>
          <w:rFonts w:ascii="宋体" w:hAnsi="宋体"/>
          <w:b/>
          <w:sz w:val="36"/>
        </w:rPr>
        <w:t>编号：</w:t>
      </w:r>
    </w:p>
    <w:p>
      <w:pPr>
        <w:ind w:firstLine="1970" w:firstLineChars="545"/>
        <w:rPr>
          <w:rFonts w:ascii="宋体" w:hAnsi="宋体"/>
          <w:b/>
          <w:sz w:val="36"/>
        </w:rPr>
      </w:pPr>
      <w:r>
        <w:rPr>
          <w:rFonts w:hint="eastAsia" w:ascii="宋体" w:hAnsi="宋体"/>
          <w:b/>
          <w:sz w:val="36"/>
        </w:rPr>
        <w:t>包号：</w:t>
      </w:r>
    </w:p>
    <w:p>
      <w:pPr>
        <w:spacing w:line="360" w:lineRule="auto"/>
        <w:jc w:val="center"/>
        <w:rPr>
          <w:rFonts w:ascii="宋体" w:hAnsi="宋体"/>
          <w:b/>
          <w:sz w:val="36"/>
        </w:rPr>
      </w:pPr>
    </w:p>
    <w:p>
      <w:pPr>
        <w:jc w:val="center"/>
        <w:rPr>
          <w:rFonts w:ascii="宋体" w:hAnsi="宋体"/>
          <w:b/>
          <w:sz w:val="36"/>
        </w:rPr>
      </w:pPr>
      <w:r>
        <w:rPr>
          <w:rFonts w:ascii="宋体" w:hAnsi="宋体"/>
          <w:b/>
          <w:sz w:val="36"/>
        </w:rPr>
        <w:t>（正本/副本）</w:t>
      </w:r>
    </w:p>
    <w:p>
      <w:pPr>
        <w:rPr>
          <w:rFonts w:ascii="宋体" w:hAnsi="宋体"/>
          <w:b/>
          <w:sz w:val="36"/>
        </w:rPr>
      </w:pPr>
    </w:p>
    <w:p>
      <w:pPr>
        <w:rPr>
          <w:rFonts w:ascii="宋体" w:hAnsi="宋体"/>
          <w:b/>
          <w:sz w:val="36"/>
        </w:rPr>
      </w:pPr>
    </w:p>
    <w:p>
      <w:pPr>
        <w:spacing w:line="500" w:lineRule="exact"/>
        <w:rPr>
          <w:rFonts w:ascii="宋体" w:hAnsi="宋体"/>
          <w:b/>
          <w:sz w:val="32"/>
          <w:u w:val="single"/>
        </w:rPr>
      </w:pPr>
      <w:r>
        <w:rPr>
          <w:rFonts w:ascii="宋体" w:hAnsi="宋体"/>
          <w:b/>
          <w:sz w:val="32"/>
        </w:rPr>
        <w:t xml:space="preserve">     供应商名称 ：</w:t>
      </w:r>
    </w:p>
    <w:p>
      <w:pPr>
        <w:spacing w:line="500" w:lineRule="exact"/>
        <w:ind w:firstLine="157" w:firstLineChars="49"/>
        <w:rPr>
          <w:rFonts w:ascii="宋体" w:hAnsi="宋体"/>
          <w:b/>
          <w:sz w:val="32"/>
          <w:u w:val="single"/>
        </w:rPr>
      </w:pPr>
      <w:r>
        <w:rPr>
          <w:rFonts w:hint="eastAsia" w:ascii="宋体" w:hAnsi="宋体"/>
          <w:b/>
          <w:sz w:val="32"/>
        </w:rPr>
        <w:t>法定代表人</w:t>
      </w:r>
      <w:r>
        <w:rPr>
          <w:rFonts w:ascii="宋体" w:hAnsi="宋体"/>
          <w:b/>
          <w:sz w:val="32"/>
        </w:rPr>
        <w:t>姓名：</w:t>
      </w:r>
    </w:p>
    <w:p>
      <w:pPr>
        <w:spacing w:line="500" w:lineRule="exact"/>
        <w:ind w:firstLine="157" w:firstLineChars="49"/>
        <w:rPr>
          <w:rFonts w:ascii="宋体" w:hAnsi="宋体"/>
          <w:b/>
          <w:sz w:val="32"/>
          <w:u w:val="single"/>
        </w:rPr>
      </w:pPr>
      <w:r>
        <w:rPr>
          <w:rFonts w:ascii="宋体" w:hAnsi="宋体"/>
          <w:b/>
          <w:sz w:val="32"/>
        </w:rPr>
        <w:t xml:space="preserve">    地址： 邮编：</w:t>
      </w:r>
    </w:p>
    <w:p>
      <w:pPr>
        <w:spacing w:line="500" w:lineRule="exact"/>
        <w:ind w:firstLine="315" w:firstLineChars="98"/>
        <w:rPr>
          <w:rFonts w:ascii="宋体" w:hAnsi="宋体"/>
          <w:b/>
          <w:sz w:val="32"/>
          <w:u w:val="single"/>
        </w:rPr>
      </w:pPr>
      <w:r>
        <w:rPr>
          <w:rFonts w:ascii="宋体" w:hAnsi="宋体"/>
          <w:b/>
          <w:sz w:val="32"/>
        </w:rPr>
        <w:t xml:space="preserve">   电话： 传真：</w:t>
      </w:r>
    </w:p>
    <w:p>
      <w:pPr>
        <w:spacing w:line="500" w:lineRule="exact"/>
        <w:ind w:firstLine="790" w:firstLineChars="246"/>
        <w:rPr>
          <w:rFonts w:ascii="宋体" w:hAnsi="宋体"/>
          <w:b/>
          <w:sz w:val="32"/>
        </w:rPr>
      </w:pPr>
      <w:r>
        <w:rPr>
          <w:rFonts w:ascii="宋体" w:hAnsi="宋体"/>
          <w:b/>
          <w:sz w:val="32"/>
        </w:rPr>
        <w:t>网址：</w:t>
      </w:r>
    </w:p>
    <w:p>
      <w:pPr>
        <w:spacing w:line="500" w:lineRule="exact"/>
        <w:ind w:firstLine="790" w:firstLineChars="246"/>
        <w:rPr>
          <w:rFonts w:ascii="宋体" w:hAnsi="宋体"/>
          <w:b/>
          <w:sz w:val="32"/>
          <w:u w:val="single"/>
        </w:rPr>
      </w:pPr>
      <w:r>
        <w:rPr>
          <w:rFonts w:ascii="宋体" w:hAnsi="宋体"/>
          <w:b/>
          <w:sz w:val="32"/>
        </w:rPr>
        <w:t>响应代表： 签字：</w:t>
      </w:r>
    </w:p>
    <w:p>
      <w:pPr>
        <w:spacing w:line="500" w:lineRule="exact"/>
        <w:ind w:firstLine="790" w:firstLineChars="246"/>
        <w:rPr>
          <w:rFonts w:ascii="宋体" w:hAnsi="宋体"/>
          <w:b/>
          <w:sz w:val="32"/>
        </w:rPr>
        <w:sectPr>
          <w:type w:val="continuous"/>
          <w:pgSz w:w="11905" w:h="16838"/>
          <w:pgMar w:top="1440" w:right="1440" w:bottom="1440" w:left="1440" w:header="851" w:footer="992" w:gutter="0"/>
          <w:cols w:space="0" w:num="1"/>
          <w:docGrid w:type="lines" w:linePitch="339" w:charSpace="0"/>
        </w:sectPr>
      </w:pPr>
      <w:r>
        <w:rPr>
          <w:rFonts w:ascii="宋体" w:hAnsi="宋体"/>
          <w:b/>
          <w:sz w:val="32"/>
        </w:rPr>
        <w:t>日期 ：年月日</w:t>
      </w:r>
    </w:p>
    <w:p>
      <w:pPr>
        <w:tabs>
          <w:tab w:val="left" w:pos="900"/>
        </w:tabs>
        <w:spacing w:line="360" w:lineRule="auto"/>
        <w:jc w:val="center"/>
        <w:rPr>
          <w:rFonts w:ascii="宋体" w:hAnsi="宋体"/>
          <w:b/>
          <w:sz w:val="32"/>
        </w:rPr>
      </w:pPr>
      <w:r>
        <w:rPr>
          <w:rFonts w:ascii="宋体" w:hAnsi="宋体"/>
          <w:b/>
          <w:sz w:val="32"/>
        </w:rPr>
        <w:t>第二部分     技术性响应文件（格式）</w:t>
      </w:r>
    </w:p>
    <w:p>
      <w:pPr>
        <w:spacing w:line="420" w:lineRule="exact"/>
        <w:rPr>
          <w:rFonts w:ascii="宋体" w:hAnsi="宋体"/>
          <w:b/>
        </w:rPr>
      </w:pPr>
    </w:p>
    <w:p>
      <w:pPr>
        <w:spacing w:line="420" w:lineRule="exact"/>
        <w:jc w:val="center"/>
        <w:rPr>
          <w:rFonts w:ascii="宋体" w:hAnsi="宋体"/>
          <w:b/>
          <w:sz w:val="28"/>
        </w:rPr>
      </w:pPr>
      <w:r>
        <w:rPr>
          <w:rFonts w:ascii="宋体" w:hAnsi="宋体"/>
          <w:b/>
        </w:rPr>
        <w:t>一、</w:t>
      </w:r>
      <w:r>
        <w:rPr>
          <w:rFonts w:ascii="宋体" w:hAnsi="宋体"/>
          <w:b/>
          <w:sz w:val="28"/>
        </w:rPr>
        <w:t xml:space="preserve">响 应 </w:t>
      </w:r>
      <w:r>
        <w:rPr>
          <w:rFonts w:hint="eastAsia" w:ascii="宋体" w:hAnsi="宋体"/>
          <w:b/>
          <w:sz w:val="28"/>
        </w:rPr>
        <w:t>函</w:t>
      </w:r>
    </w:p>
    <w:p>
      <w:pPr>
        <w:pStyle w:val="23"/>
        <w:spacing w:line="360" w:lineRule="exact"/>
        <w:rPr>
          <w:rFonts w:hint="default" w:hAnsi="宋体"/>
          <w:sz w:val="24"/>
          <w:szCs w:val="24"/>
        </w:rPr>
      </w:pPr>
      <w:r>
        <w:rPr>
          <w:rFonts w:hAnsi="宋体"/>
          <w:sz w:val="24"/>
          <w:szCs w:val="24"/>
        </w:rPr>
        <w:t>致：</w:t>
      </w:r>
    </w:p>
    <w:p>
      <w:pPr>
        <w:autoSpaceDE w:val="0"/>
        <w:autoSpaceDN w:val="0"/>
        <w:snapToGrid w:val="0"/>
        <w:spacing w:line="480" w:lineRule="exact"/>
        <w:ind w:firstLine="360" w:firstLineChars="150"/>
        <w:rPr>
          <w:rFonts w:ascii="宋体" w:hAnsi="宋体"/>
          <w:u w:val="single"/>
        </w:rPr>
      </w:pPr>
      <w:r>
        <w:rPr>
          <w:rFonts w:ascii="宋体" w:hAnsi="宋体"/>
        </w:rPr>
        <w:t>根据贵方项目，编号为的磋商邀请，正式授权的下述签字人 (姓名和职务)代表供应商(供应商的名称)，提交文件正本1份，副本份。</w:t>
      </w:r>
    </w:p>
    <w:p>
      <w:pPr>
        <w:autoSpaceDE w:val="0"/>
        <w:autoSpaceDN w:val="0"/>
        <w:snapToGrid w:val="0"/>
        <w:spacing w:line="480" w:lineRule="exact"/>
        <w:ind w:firstLine="571" w:firstLineChars="238"/>
        <w:rPr>
          <w:rFonts w:ascii="宋体" w:hAnsi="宋体"/>
        </w:rPr>
      </w:pPr>
      <w:r>
        <w:rPr>
          <w:rFonts w:ascii="宋体" w:hAnsi="宋体"/>
        </w:rPr>
        <w:t>据此函，签字人兹宣布同意如下：</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1</w:t>
      </w:r>
      <w:r>
        <w:rPr>
          <w:rFonts w:ascii="宋体" w:hAnsi="宋体"/>
        </w:rPr>
        <w:t>) 我们根据磋商文件的规定，承担完成合同的责任和义务。</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2</w:t>
      </w:r>
      <w:r>
        <w:rPr>
          <w:rFonts w:ascii="宋体" w:hAnsi="宋体"/>
        </w:rPr>
        <w:t>) 我们已详细审核全部磋商文件，包括磋商文件修改书(如果有的话)，参考资料及有关附件，我们完全理解并放弃提出含糊不清或误解的问题的权利。</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3</w:t>
      </w:r>
      <w:r>
        <w:rPr>
          <w:rFonts w:ascii="宋体" w:hAnsi="宋体"/>
        </w:rPr>
        <w:t>) 本报价有效期为自</w:t>
      </w:r>
      <w:r>
        <w:rPr>
          <w:rFonts w:hint="eastAsia" w:ascii="宋体" w:hAnsi="宋体"/>
        </w:rPr>
        <w:t>磋商之</w:t>
      </w:r>
      <w:r>
        <w:rPr>
          <w:rFonts w:ascii="宋体" w:hAnsi="宋体"/>
        </w:rPr>
        <w:t>日起</w:t>
      </w:r>
      <w:r>
        <w:rPr>
          <w:rFonts w:hint="eastAsia" w:ascii="宋体" w:hAnsi="宋体"/>
        </w:rPr>
        <w:t>**</w:t>
      </w:r>
      <w:r>
        <w:rPr>
          <w:rFonts w:ascii="宋体" w:hAnsi="宋体"/>
        </w:rPr>
        <w:t>个日历日。报价有效期满之前均具有约束力。</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4</w:t>
      </w:r>
      <w:r>
        <w:rPr>
          <w:rFonts w:ascii="宋体" w:hAnsi="宋体"/>
        </w:rPr>
        <w:t>) 同意按磋商须知中关于不予退还磋商保证金的规定。</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5</w:t>
      </w:r>
      <w:r>
        <w:rPr>
          <w:rFonts w:ascii="宋体" w:hAnsi="宋体"/>
        </w:rPr>
        <w:t>) 同意向贵方提供贵方可能要求的与本报价有关任何证据或资料。</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6</w:t>
      </w:r>
      <w:r>
        <w:rPr>
          <w:rFonts w:ascii="宋体" w:hAnsi="宋体"/>
        </w:rPr>
        <w:t>) 我们完全理解贵方不一定要接受最低报价的报价或收到的任何报价。</w:t>
      </w:r>
    </w:p>
    <w:p>
      <w:pPr>
        <w:autoSpaceDE w:val="0"/>
        <w:autoSpaceDN w:val="0"/>
        <w:snapToGrid w:val="0"/>
        <w:spacing w:line="460" w:lineRule="exact"/>
        <w:ind w:left="398" w:hanging="398" w:hangingChars="166"/>
        <w:rPr>
          <w:rFonts w:ascii="宋体" w:hAnsi="宋体"/>
        </w:rPr>
      </w:pPr>
      <w:r>
        <w:rPr>
          <w:rFonts w:ascii="宋体" w:hAnsi="宋体"/>
        </w:rPr>
        <w:t>与本报价有关的正式通讯地址为：</w:t>
      </w:r>
    </w:p>
    <w:p>
      <w:pPr>
        <w:autoSpaceDE w:val="0"/>
        <w:autoSpaceDN w:val="0"/>
        <w:snapToGrid w:val="0"/>
        <w:spacing w:line="460" w:lineRule="exact"/>
        <w:ind w:firstLine="960" w:firstLineChars="400"/>
        <w:rPr>
          <w:rFonts w:ascii="宋体" w:hAnsi="宋体"/>
        </w:rPr>
      </w:pPr>
      <w:r>
        <w:rPr>
          <w:rFonts w:ascii="宋体" w:hAnsi="宋体"/>
        </w:rPr>
        <w:t>供应商名称：</w:t>
      </w:r>
    </w:p>
    <w:p>
      <w:pPr>
        <w:spacing w:line="460" w:lineRule="exact"/>
        <w:ind w:firstLine="955" w:firstLineChars="398"/>
        <w:rPr>
          <w:rFonts w:ascii="宋体" w:hAnsi="宋体"/>
          <w:u w:val="single"/>
        </w:rPr>
      </w:pPr>
      <w:r>
        <w:rPr>
          <w:rFonts w:ascii="宋体" w:hAnsi="宋体"/>
        </w:rPr>
        <w:t>地址：</w:t>
      </w:r>
    </w:p>
    <w:p>
      <w:pPr>
        <w:autoSpaceDE w:val="0"/>
        <w:autoSpaceDN w:val="0"/>
        <w:snapToGrid w:val="0"/>
        <w:spacing w:line="460" w:lineRule="exact"/>
        <w:ind w:firstLine="955" w:firstLineChars="398"/>
        <w:rPr>
          <w:rFonts w:ascii="宋体" w:hAnsi="宋体"/>
          <w:u w:val="single"/>
        </w:rPr>
      </w:pPr>
      <w:r>
        <w:rPr>
          <w:rFonts w:ascii="宋体" w:hAnsi="宋体"/>
        </w:rPr>
        <w:t>电话：      传真：</w:t>
      </w:r>
    </w:p>
    <w:p>
      <w:pPr>
        <w:autoSpaceDE w:val="0"/>
        <w:autoSpaceDN w:val="0"/>
        <w:snapToGrid w:val="0"/>
        <w:spacing w:line="460" w:lineRule="exact"/>
        <w:ind w:firstLine="955" w:firstLineChars="398"/>
        <w:rPr>
          <w:rFonts w:ascii="宋体" w:hAnsi="宋体"/>
          <w:u w:val="single"/>
        </w:rPr>
      </w:pPr>
      <w:r>
        <w:rPr>
          <w:rFonts w:ascii="宋体" w:hAnsi="宋体"/>
        </w:rPr>
        <w:t>邮政编码：</w:t>
      </w:r>
    </w:p>
    <w:p>
      <w:pPr>
        <w:spacing w:line="400" w:lineRule="exact"/>
        <w:ind w:firstLine="420" w:firstLineChars="175"/>
        <w:rPr>
          <w:rFonts w:ascii="宋体" w:hAnsi="宋体"/>
          <w:u w:val="single"/>
        </w:rPr>
      </w:pPr>
      <w:r>
        <w:rPr>
          <w:rFonts w:hint="eastAsia" w:ascii="宋体" w:hAnsi="宋体"/>
        </w:rPr>
        <w:t>法定代表人</w:t>
      </w:r>
      <w:r>
        <w:rPr>
          <w:rFonts w:ascii="宋体" w:hAnsi="宋体"/>
        </w:rPr>
        <w:t>或授权代表（签字）</w:t>
      </w:r>
      <w:r>
        <w:rPr>
          <w:rFonts w:ascii="宋体" w:hAnsi="宋体"/>
          <w:bCs/>
        </w:rPr>
        <w:t>：</w:t>
      </w:r>
      <w:r>
        <w:rPr>
          <w:rFonts w:ascii="宋体" w:hAnsi="宋体"/>
        </w:rPr>
        <w:t>签字:</w:t>
      </w:r>
    </w:p>
    <w:p>
      <w:pPr>
        <w:autoSpaceDE w:val="0"/>
        <w:autoSpaceDN w:val="0"/>
        <w:snapToGrid w:val="0"/>
        <w:spacing w:line="460" w:lineRule="exact"/>
        <w:ind w:firstLine="955" w:firstLineChars="398"/>
        <w:rPr>
          <w:rFonts w:ascii="宋体" w:hAnsi="宋体"/>
          <w:u w:val="single"/>
        </w:rPr>
      </w:pPr>
      <w:r>
        <w:rPr>
          <w:rFonts w:ascii="宋体" w:hAnsi="宋体"/>
        </w:rPr>
        <w:t>公章：</w:t>
      </w:r>
    </w:p>
    <w:p>
      <w:pPr>
        <w:autoSpaceDE w:val="0"/>
        <w:autoSpaceDN w:val="0"/>
        <w:snapToGrid w:val="0"/>
        <w:spacing w:line="460" w:lineRule="exact"/>
        <w:ind w:firstLine="955" w:firstLineChars="398"/>
        <w:rPr>
          <w:rFonts w:ascii="宋体" w:hAnsi="宋体"/>
          <w:u w:val="single"/>
        </w:rPr>
      </w:pPr>
      <w:r>
        <w:rPr>
          <w:rFonts w:ascii="宋体" w:hAnsi="宋体"/>
        </w:rPr>
        <w:t>日期：</w:t>
      </w:r>
      <w:r>
        <w:rPr>
          <w:rFonts w:ascii="宋体" w:hAnsi="宋体"/>
          <w:u w:val="single"/>
        </w:rPr>
        <w:t xml:space="preserve">        年      月      日         </w:t>
      </w:r>
    </w:p>
    <w:p>
      <w:pPr>
        <w:spacing w:line="420" w:lineRule="exact"/>
        <w:jc w:val="center"/>
        <w:rPr>
          <w:rFonts w:ascii="宋体" w:hAnsi="宋体"/>
          <w:b/>
          <w:sz w:val="28"/>
        </w:rPr>
      </w:pPr>
      <w:r>
        <w:rPr>
          <w:rFonts w:ascii="宋体" w:hAnsi="宋体"/>
        </w:rPr>
        <w:br w:type="page"/>
      </w:r>
      <w:r>
        <w:rPr>
          <w:rFonts w:hint="eastAsia" w:ascii="宋体" w:hAnsi="宋体"/>
          <w:b/>
          <w:sz w:val="28"/>
        </w:rPr>
        <w:t>二、报价一览表</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供应商名称：项目编号：</w:t>
      </w:r>
    </w:p>
    <w:p>
      <w:pPr>
        <w:autoSpaceDE w:val="0"/>
        <w:autoSpaceDN w:val="0"/>
        <w:adjustRightInd w:val="0"/>
        <w:spacing w:line="400" w:lineRule="exact"/>
        <w:ind w:firstLine="6264" w:firstLineChars="2600"/>
        <w:rPr>
          <w:rFonts w:ascii="宋体" w:hAnsi="Cambria" w:cs="宋体"/>
          <w:b/>
          <w:bCs/>
          <w:lang w:val="zh-CN"/>
        </w:rPr>
      </w:pPr>
      <w:r>
        <w:rPr>
          <w:rFonts w:hint="eastAsia" w:ascii="宋体" w:hAnsi="Cambria" w:cs="宋体"/>
          <w:b/>
          <w:bCs/>
          <w:lang w:val="zh-CN"/>
        </w:rPr>
        <w:t>单位：人民币</w:t>
      </w:r>
      <w:r>
        <w:rPr>
          <w:rFonts w:ascii="宋体" w:hAnsi="Cambria" w:cs="宋体"/>
          <w:b/>
          <w:bCs/>
          <w:lang w:val="zh-CN"/>
        </w:rPr>
        <w:t>(</w:t>
      </w:r>
      <w:r>
        <w:rPr>
          <w:rFonts w:hint="eastAsia" w:ascii="宋体" w:hAnsi="Cambria" w:cs="宋体"/>
          <w:b/>
          <w:bCs/>
          <w:lang w:val="zh-CN"/>
        </w:rPr>
        <w:t>元</w:t>
      </w:r>
      <w:r>
        <w:rPr>
          <w:rFonts w:ascii="宋体" w:hAnsi="Cambria" w:cs="宋体"/>
          <w:b/>
          <w:bCs/>
          <w:lang w:val="zh-CN"/>
        </w:rPr>
        <w:t>)</w:t>
      </w:r>
    </w:p>
    <w:tbl>
      <w:tblPr>
        <w:tblStyle w:val="43"/>
        <w:tblW w:w="9176" w:type="dxa"/>
        <w:jc w:val="center"/>
        <w:tblInd w:w="0" w:type="dxa"/>
        <w:tblLayout w:type="fixed"/>
        <w:tblCellMar>
          <w:top w:w="0" w:type="dxa"/>
          <w:left w:w="108" w:type="dxa"/>
          <w:bottom w:w="0" w:type="dxa"/>
          <w:right w:w="108" w:type="dxa"/>
        </w:tblCellMar>
      </w:tblPr>
      <w:tblGrid>
        <w:gridCol w:w="1759"/>
        <w:gridCol w:w="2314"/>
        <w:gridCol w:w="2835"/>
        <w:gridCol w:w="1418"/>
        <w:gridCol w:w="850"/>
      </w:tblGrid>
      <w:tr>
        <w:tblPrEx>
          <w:tblLayout w:type="fixed"/>
          <w:tblCellMar>
            <w:top w:w="0" w:type="dxa"/>
            <w:left w:w="108" w:type="dxa"/>
            <w:bottom w:w="0" w:type="dxa"/>
            <w:right w:w="108" w:type="dxa"/>
          </w:tblCellMar>
        </w:tblPrEx>
        <w:trPr>
          <w:trHeight w:val="699" w:hRule="atLeast"/>
          <w:jc w:val="center"/>
        </w:trPr>
        <w:tc>
          <w:tcPr>
            <w:tcW w:w="175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241" w:firstLineChars="100"/>
              <w:rPr>
                <w:rFonts w:ascii="宋体" w:hAnsi="Cambria" w:cs="宋体"/>
                <w:lang w:val="zh-CN"/>
              </w:rPr>
            </w:pPr>
            <w:r>
              <w:rPr>
                <w:rFonts w:hint="eastAsia" w:ascii="宋体" w:hAnsi="Cambria" w:cs="宋体"/>
                <w:b/>
                <w:bCs/>
                <w:lang w:val="zh-CN"/>
              </w:rPr>
              <w:t>项目名称</w:t>
            </w:r>
          </w:p>
        </w:tc>
        <w:tc>
          <w:tcPr>
            <w:tcW w:w="231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lang w:val="zh-CN"/>
              </w:rPr>
            </w:pPr>
            <w:r>
              <w:rPr>
                <w:rFonts w:hint="eastAsia" w:ascii="宋体" w:hAnsi="Cambria" w:cs="宋体"/>
                <w:b/>
                <w:bCs/>
                <w:lang w:val="zh-CN"/>
              </w:rPr>
              <w:t>服务内容</w:t>
            </w:r>
          </w:p>
        </w:tc>
        <w:tc>
          <w:tcPr>
            <w:tcW w:w="283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602" w:firstLineChars="250"/>
              <w:rPr>
                <w:rFonts w:ascii="宋体" w:hAnsi="Cambria" w:cs="宋体"/>
                <w:sz w:val="22"/>
                <w:lang w:val="zh-CN"/>
              </w:rPr>
            </w:pPr>
            <w:r>
              <w:rPr>
                <w:rFonts w:hint="eastAsia" w:ascii="宋体" w:hAnsi="Cambria" w:cs="宋体"/>
                <w:b/>
                <w:bCs/>
              </w:rPr>
              <w:t>响 应 报 价</w:t>
            </w:r>
          </w:p>
        </w:tc>
        <w:tc>
          <w:tcPr>
            <w:tcW w:w="14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120"/>
              <w:jc w:val="center"/>
              <w:rPr>
                <w:rFonts w:ascii="宋体" w:hAnsi="Cambria" w:cs="宋体"/>
                <w:lang w:val="zh-CN"/>
              </w:rPr>
            </w:pPr>
            <w:r>
              <w:rPr>
                <w:rFonts w:hint="eastAsia" w:ascii="宋体" w:hAnsi="Cambria" w:cs="宋体"/>
                <w:b/>
                <w:bCs/>
                <w:lang w:val="zh-CN"/>
              </w:rPr>
              <w:t>服务期限</w:t>
            </w:r>
          </w:p>
          <w:p>
            <w:pPr>
              <w:autoSpaceDE w:val="0"/>
              <w:autoSpaceDN w:val="0"/>
              <w:adjustRightInd w:val="0"/>
              <w:spacing w:line="320" w:lineRule="exact"/>
              <w:jc w:val="center"/>
              <w:rPr>
                <w:rFonts w:ascii="宋体" w:hAnsi="Cambria" w:cs="宋体"/>
                <w:sz w:val="22"/>
                <w:lang w:val="zh-CN"/>
              </w:rPr>
            </w:pPr>
            <w:r>
              <w:rPr>
                <w:rFonts w:hint="eastAsia" w:ascii="宋体" w:hAnsi="Cambria" w:cs="宋体"/>
                <w:b/>
                <w:bCs/>
                <w:lang w:val="zh-CN"/>
              </w:rPr>
              <w:t>（日历日）</w:t>
            </w:r>
          </w:p>
        </w:tc>
        <w:tc>
          <w:tcPr>
            <w:tcW w:w="8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left="278" w:hanging="240"/>
              <w:jc w:val="center"/>
              <w:rPr>
                <w:rFonts w:ascii="宋体" w:hAnsi="Cambria" w:cs="宋体"/>
                <w:sz w:val="22"/>
                <w:lang w:val="zh-CN"/>
              </w:rPr>
            </w:pPr>
            <w:r>
              <w:rPr>
                <w:rFonts w:hint="eastAsia" w:ascii="宋体" w:hAnsi="Cambria" w:cs="宋体"/>
                <w:b/>
                <w:bCs/>
                <w:lang w:val="zh-CN"/>
              </w:rPr>
              <w:t>备注</w:t>
            </w:r>
          </w:p>
        </w:tc>
      </w:tr>
      <w:tr>
        <w:tblPrEx>
          <w:tblLayout w:type="fixed"/>
          <w:tblCellMar>
            <w:top w:w="0" w:type="dxa"/>
            <w:left w:w="108" w:type="dxa"/>
            <w:bottom w:w="0" w:type="dxa"/>
            <w:right w:w="108" w:type="dxa"/>
          </w:tblCellMar>
        </w:tblPrEx>
        <w:trPr>
          <w:trHeight w:val="438" w:hRule="atLeast"/>
          <w:jc w:val="center"/>
        </w:trPr>
        <w:tc>
          <w:tcPr>
            <w:tcW w:w="1759"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ind w:firstLine="482"/>
              <w:jc w:val="center"/>
              <w:rPr>
                <w:rFonts w:ascii="宋体" w:hAnsi="Cambria" w:cs="宋体"/>
                <w:sz w:val="22"/>
                <w:lang w:val="zh-CN"/>
              </w:rPr>
            </w:pPr>
          </w:p>
        </w:tc>
        <w:tc>
          <w:tcPr>
            <w:tcW w:w="2314"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lang w:val="zh-CN"/>
              </w:rPr>
            </w:pPr>
          </w:p>
        </w:tc>
        <w:tc>
          <w:tcPr>
            <w:tcW w:w="2835" w:type="dxa"/>
            <w:tcBorders>
              <w:top w:val="single" w:color="000000" w:sz="6" w:space="0"/>
              <w:left w:val="single" w:color="000000" w:sz="6" w:space="0"/>
              <w:right w:val="single" w:color="000000" w:sz="6" w:space="0"/>
            </w:tcBorders>
            <w:shd w:val="clear" w:color="000000" w:fill="FFFFFF"/>
          </w:tcPr>
          <w:p>
            <w:pPr>
              <w:adjustRightInd w:val="0"/>
              <w:spacing w:line="400" w:lineRule="exact"/>
              <w:textAlignment w:val="baseline"/>
              <w:rPr>
                <w:rFonts w:ascii="宋体" w:hAnsi="宋体"/>
                <w:b/>
              </w:rPr>
            </w:pPr>
            <w:r>
              <w:rPr>
                <w:rFonts w:hint="eastAsia" w:ascii="宋体" w:hAnsi="宋体"/>
                <w:b/>
              </w:rPr>
              <w:t>大写：</w:t>
            </w:r>
          </w:p>
        </w:tc>
        <w:tc>
          <w:tcPr>
            <w:tcW w:w="1418"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ind w:firstLine="197"/>
              <w:jc w:val="center"/>
              <w:rPr>
                <w:rFonts w:ascii="宋体" w:hAnsi="Cambria" w:cs="宋体"/>
                <w:sz w:val="22"/>
                <w:lang w:val="zh-CN"/>
              </w:rPr>
            </w:pPr>
          </w:p>
        </w:tc>
        <w:tc>
          <w:tcPr>
            <w:tcW w:w="850"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sz w:val="22"/>
                <w:lang w:val="zh-CN"/>
              </w:rPr>
            </w:pPr>
          </w:p>
        </w:tc>
      </w:tr>
      <w:tr>
        <w:tblPrEx>
          <w:tblLayout w:type="fixed"/>
          <w:tblCellMar>
            <w:top w:w="0" w:type="dxa"/>
            <w:left w:w="108" w:type="dxa"/>
            <w:bottom w:w="0" w:type="dxa"/>
            <w:right w:w="108" w:type="dxa"/>
          </w:tblCellMar>
        </w:tblPrEx>
        <w:trPr>
          <w:trHeight w:val="565" w:hRule="atLeast"/>
          <w:jc w:val="center"/>
        </w:trPr>
        <w:tc>
          <w:tcPr>
            <w:tcW w:w="1759"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482"/>
              <w:jc w:val="center"/>
              <w:rPr>
                <w:rFonts w:ascii="宋体" w:hAnsi="Cambria" w:cs="宋体"/>
                <w:sz w:val="22"/>
                <w:lang w:val="zh-CN"/>
              </w:rPr>
            </w:pPr>
          </w:p>
        </w:tc>
        <w:tc>
          <w:tcPr>
            <w:tcW w:w="2314" w:type="dxa"/>
            <w:vMerge w:val="continue"/>
            <w:tcBorders>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lang w:val="zh-CN"/>
              </w:rPr>
            </w:pPr>
          </w:p>
        </w:tc>
        <w:tc>
          <w:tcPr>
            <w:tcW w:w="2835" w:type="dxa"/>
            <w:tcBorders>
              <w:top w:val="single" w:color="000000" w:sz="6" w:space="0"/>
              <w:left w:val="single" w:color="000000" w:sz="6" w:space="0"/>
              <w:right w:val="single" w:color="000000" w:sz="6" w:space="0"/>
            </w:tcBorders>
            <w:shd w:val="clear" w:color="000000" w:fill="FFFFFF"/>
          </w:tcPr>
          <w:p>
            <w:pPr>
              <w:adjustRightInd w:val="0"/>
              <w:spacing w:line="400" w:lineRule="exact"/>
              <w:textAlignment w:val="baseline"/>
              <w:rPr>
                <w:rFonts w:ascii="宋体" w:hAnsi="宋体"/>
                <w:b/>
              </w:rPr>
            </w:pPr>
            <w:r>
              <w:rPr>
                <w:rFonts w:hint="eastAsia" w:ascii="宋体" w:hAnsi="宋体"/>
                <w:b/>
              </w:rPr>
              <w:t>小写：</w:t>
            </w:r>
          </w:p>
        </w:tc>
        <w:tc>
          <w:tcPr>
            <w:tcW w:w="1418"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197"/>
              <w:jc w:val="center"/>
              <w:rPr>
                <w:rFonts w:ascii="宋体" w:hAnsi="Cambria" w:cs="宋体"/>
                <w:sz w:val="22"/>
                <w:lang w:val="zh-CN"/>
              </w:rPr>
            </w:pPr>
          </w:p>
        </w:tc>
        <w:tc>
          <w:tcPr>
            <w:tcW w:w="850"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sz w:val="22"/>
                <w:lang w:val="zh-CN"/>
              </w:rPr>
            </w:pPr>
          </w:p>
        </w:tc>
      </w:tr>
      <w:tr>
        <w:tblPrEx>
          <w:tblLayout w:type="fixed"/>
          <w:tblCellMar>
            <w:top w:w="0" w:type="dxa"/>
            <w:left w:w="108" w:type="dxa"/>
            <w:bottom w:w="0" w:type="dxa"/>
            <w:right w:w="108" w:type="dxa"/>
          </w:tblCellMar>
        </w:tblPrEx>
        <w:trPr>
          <w:trHeight w:val="1293" w:hRule="atLeast"/>
          <w:jc w:val="center"/>
        </w:trPr>
        <w:tc>
          <w:tcPr>
            <w:tcW w:w="9176" w:type="dxa"/>
            <w:gridSpan w:val="5"/>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20" w:lineRule="exact"/>
              <w:rPr>
                <w:rFonts w:ascii="宋体" w:hAnsi="Cambria" w:cs="宋体"/>
                <w:sz w:val="22"/>
                <w:lang w:val="zh-CN"/>
              </w:rPr>
            </w:pPr>
            <w:r>
              <w:rPr>
                <w:rFonts w:hint="eastAsia" w:ascii="宋体" w:hAnsi="Cambria" w:cs="宋体"/>
                <w:b/>
                <w:bCs/>
                <w:lang w:val="zh-CN"/>
              </w:rPr>
              <w:t>优惠承诺及其他：</w:t>
            </w:r>
          </w:p>
        </w:tc>
      </w:tr>
    </w:tbl>
    <w:p>
      <w:pPr>
        <w:autoSpaceDE w:val="0"/>
        <w:autoSpaceDN w:val="0"/>
        <w:adjustRightInd w:val="0"/>
        <w:spacing w:line="400" w:lineRule="exact"/>
        <w:rPr>
          <w:rFonts w:ascii="宋体" w:hAnsi="Cambria" w:cs="宋体"/>
          <w:b/>
          <w:bCs/>
          <w:lang w:val="zh-CN"/>
        </w:rPr>
      </w:pPr>
    </w:p>
    <w:p>
      <w:pPr>
        <w:autoSpaceDE w:val="0"/>
        <w:autoSpaceDN w:val="0"/>
        <w:adjustRightInd w:val="0"/>
        <w:spacing w:line="400" w:lineRule="exact"/>
        <w:rPr>
          <w:rFonts w:ascii="宋体" w:hAnsi="Cambria" w:cs="宋体"/>
          <w:b/>
          <w:bCs/>
          <w:lang w:val="zh-CN"/>
        </w:rPr>
      </w:pPr>
    </w:p>
    <w:p>
      <w:pPr>
        <w:autoSpaceDE w:val="0"/>
        <w:autoSpaceDN w:val="0"/>
        <w:adjustRightInd w:val="0"/>
        <w:spacing w:line="400" w:lineRule="exact"/>
        <w:rPr>
          <w:rFonts w:ascii="宋体" w:hAnsi="Cambria" w:cs="宋体"/>
          <w:lang w:val="zh-CN"/>
        </w:rPr>
      </w:pPr>
      <w:r>
        <w:rPr>
          <w:rFonts w:hint="eastAsia" w:ascii="宋体" w:hAnsi="Cambria" w:cs="宋体"/>
          <w:b/>
          <w:bCs/>
          <w:lang w:val="zh-CN"/>
        </w:rPr>
        <w:t>注：</w:t>
      </w:r>
      <w:r>
        <w:rPr>
          <w:rFonts w:ascii="宋体" w:hAnsi="Cambria" w:cs="宋体"/>
          <w:b/>
          <w:lang w:val="zh-CN"/>
        </w:rPr>
        <w:t>1.</w:t>
      </w:r>
      <w:r>
        <w:rPr>
          <w:rFonts w:hint="eastAsia" w:ascii="宋体" w:hAnsi="Cambria" w:cs="宋体"/>
          <w:b/>
          <w:lang w:val="zh-CN"/>
        </w:rPr>
        <w:t>填写此表时不得改变表格形式（可按所响应包号增加行）。</w:t>
      </w:r>
    </w:p>
    <w:p>
      <w:pPr>
        <w:autoSpaceDE w:val="0"/>
        <w:autoSpaceDN w:val="0"/>
        <w:adjustRightInd w:val="0"/>
        <w:spacing w:line="400" w:lineRule="exact"/>
        <w:ind w:firstLine="480"/>
        <w:rPr>
          <w:rFonts w:ascii="宋体" w:hAnsi="Cambria" w:cs="宋体"/>
          <w:lang w:val="zh-CN"/>
        </w:rPr>
      </w:pPr>
      <w:r>
        <w:rPr>
          <w:rFonts w:ascii="宋体" w:hAnsi="Cambria" w:cs="宋体"/>
          <w:lang w:val="zh-CN"/>
        </w:rPr>
        <w:t>2.</w:t>
      </w:r>
      <w:r>
        <w:rPr>
          <w:rFonts w:hint="eastAsia" w:ascii="宋体" w:hAnsi="Cambria" w:cs="宋体"/>
          <w:lang w:val="zh-CN"/>
        </w:rPr>
        <w:t>“响应报价”为总价。包括完成地质勘查、测量和价款评估服务等所涉及的全部费用。</w:t>
      </w:r>
    </w:p>
    <w:p>
      <w:pPr>
        <w:autoSpaceDE w:val="0"/>
        <w:autoSpaceDN w:val="0"/>
        <w:adjustRightInd w:val="0"/>
        <w:spacing w:line="400" w:lineRule="exact"/>
        <w:ind w:firstLine="480"/>
        <w:rPr>
          <w:rFonts w:ascii="宋体" w:hAnsi="Cambria" w:cs="宋体"/>
        </w:rPr>
      </w:pPr>
      <w:r>
        <w:rPr>
          <w:rFonts w:ascii="宋体" w:hAnsi="Cambria" w:cs="宋体"/>
          <w:lang w:val="zh-CN"/>
        </w:rPr>
        <w:t>3.</w:t>
      </w:r>
      <w:r>
        <w:rPr>
          <w:rFonts w:hint="eastAsia" w:ascii="宋体" w:hAnsi="Cambria" w:cs="宋体"/>
          <w:lang w:val="zh-CN"/>
        </w:rPr>
        <w:t>“服务期限”是指产品能够交付使用的具体时间（日历日）。</w:t>
      </w:r>
    </w:p>
    <w:p>
      <w:pPr>
        <w:autoSpaceDE w:val="0"/>
        <w:autoSpaceDN w:val="0"/>
        <w:adjustRightInd w:val="0"/>
        <w:spacing w:line="400" w:lineRule="exact"/>
        <w:ind w:firstLine="480"/>
        <w:rPr>
          <w:rFonts w:ascii="宋体" w:hAnsi="Cambria" w:cs="宋体"/>
          <w:lang w:val="zh-CN"/>
        </w:rPr>
      </w:pPr>
    </w:p>
    <w:p>
      <w:pPr>
        <w:autoSpaceDE w:val="0"/>
        <w:autoSpaceDN w:val="0"/>
        <w:adjustRightInd w:val="0"/>
        <w:spacing w:line="400" w:lineRule="exact"/>
        <w:ind w:firstLine="48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 xml:space="preserve">  供应商名称：（公章）</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法定代表人或授权代表：（签字）</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年月日</w:t>
      </w:r>
    </w:p>
    <w:p>
      <w:pPr>
        <w:tabs>
          <w:tab w:val="left" w:pos="6300"/>
        </w:tabs>
        <w:snapToGrid w:val="0"/>
        <w:spacing w:line="500" w:lineRule="exact"/>
        <w:ind w:firstLine="570"/>
        <w:jc w:val="center"/>
        <w:rPr>
          <w:rFonts w:ascii="宋体" w:hAnsi="宋体"/>
          <w:b/>
        </w:rPr>
      </w:pPr>
    </w:p>
    <w:p>
      <w:pPr>
        <w:spacing w:line="360" w:lineRule="auto"/>
        <w:jc w:val="center"/>
        <w:rPr>
          <w:rFonts w:ascii="宋体" w:hAnsi="宋体"/>
          <w:b/>
        </w:rPr>
      </w:pPr>
    </w:p>
    <w:p>
      <w:pPr>
        <w:spacing w:line="360" w:lineRule="auto"/>
        <w:jc w:val="center"/>
        <w:rPr>
          <w:rFonts w:ascii="宋体" w:hAnsi="宋体"/>
          <w:b/>
        </w:rPr>
      </w:pPr>
    </w:p>
    <w:p>
      <w:pPr>
        <w:spacing w:line="360" w:lineRule="auto"/>
        <w:jc w:val="center"/>
        <w:rPr>
          <w:rFonts w:ascii="宋体" w:hAnsi="宋体"/>
          <w:b/>
        </w:rPr>
      </w:pPr>
    </w:p>
    <w:p>
      <w:pPr>
        <w:spacing w:line="420" w:lineRule="exact"/>
        <w:ind w:firstLine="3092" w:firstLineChars="1100"/>
        <w:jc w:val="both"/>
        <w:rPr>
          <w:rFonts w:ascii="宋体" w:hAnsi="宋体"/>
          <w:b/>
          <w:sz w:val="28"/>
        </w:rPr>
      </w:pPr>
      <w:r>
        <w:rPr>
          <w:rFonts w:hint="eastAsia" w:ascii="宋体" w:hAnsi="宋体"/>
          <w:b/>
          <w:sz w:val="28"/>
        </w:rPr>
        <w:t>三、分项报价表</w:t>
      </w:r>
    </w:p>
    <w:p>
      <w:pPr>
        <w:spacing w:line="420" w:lineRule="exact"/>
        <w:jc w:val="center"/>
        <w:rPr>
          <w:rFonts w:ascii="宋体" w:hAnsi="宋体"/>
          <w:b/>
          <w:sz w:val="28"/>
        </w:rPr>
      </w:pPr>
    </w:p>
    <w:p>
      <w:pPr>
        <w:spacing w:line="420" w:lineRule="exact"/>
        <w:jc w:val="center"/>
        <w:rPr>
          <w:rFonts w:ascii="宋体" w:hAnsi="宋体"/>
          <w:b/>
          <w:sz w:val="28"/>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供应商名称</w:t>
      </w:r>
      <w:r>
        <w:rPr>
          <w:rFonts w:ascii="宋体" w:hAnsi="Cambria" w:cs="宋体"/>
          <w:b/>
          <w:bCs/>
          <w:lang w:val="zh-CN"/>
        </w:rPr>
        <w:t xml:space="preserve">:                 </w:t>
      </w:r>
      <w:r>
        <w:rPr>
          <w:rFonts w:ascii="宋体" w:hAnsi="宋体"/>
          <w:b/>
        </w:rPr>
        <w:t xml:space="preserve">项目编号：             </w:t>
      </w:r>
    </w:p>
    <w:p>
      <w:pPr>
        <w:autoSpaceDE w:val="0"/>
        <w:autoSpaceDN w:val="0"/>
        <w:adjustRightInd w:val="0"/>
        <w:spacing w:line="400" w:lineRule="exact"/>
        <w:rPr>
          <w:rFonts w:ascii="宋体" w:hAnsi="Cambria" w:cs="宋体"/>
          <w:lang w:val="zh-CN"/>
        </w:rPr>
      </w:pPr>
      <w:r>
        <w:rPr>
          <w:rFonts w:hint="eastAsia" w:ascii="宋体" w:hAnsi="Cambria" w:cs="宋体"/>
          <w:b/>
          <w:bCs/>
          <w:lang w:val="zh-CN"/>
        </w:rPr>
        <w:t>单位：人民币（元）</w:t>
      </w:r>
    </w:p>
    <w:tbl>
      <w:tblPr>
        <w:tblStyle w:val="43"/>
        <w:tblW w:w="87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23"/>
              <w:spacing w:beforeLines="50" w:line="360" w:lineRule="auto"/>
              <w:jc w:val="center"/>
              <w:rPr>
                <w:rFonts w:hint="default" w:hAnsi="宋体"/>
                <w:color w:val="000000"/>
                <w:sz w:val="24"/>
              </w:rPr>
            </w:pPr>
            <w:r>
              <w:rPr>
                <w:rFonts w:hAnsi="宋体"/>
                <w:color w:val="000000"/>
                <w:sz w:val="24"/>
              </w:rPr>
              <w:t>序号</w:t>
            </w:r>
          </w:p>
        </w:tc>
        <w:tc>
          <w:tcPr>
            <w:tcW w:w="4190" w:type="dxa"/>
            <w:vAlign w:val="center"/>
          </w:tcPr>
          <w:p>
            <w:pPr>
              <w:pStyle w:val="23"/>
              <w:spacing w:beforeLines="50" w:line="360" w:lineRule="auto"/>
              <w:jc w:val="center"/>
              <w:rPr>
                <w:rFonts w:hint="default" w:hAnsi="宋体"/>
                <w:color w:val="000000"/>
                <w:sz w:val="24"/>
              </w:rPr>
            </w:pPr>
            <w:r>
              <w:rPr>
                <w:rFonts w:hAnsi="宋体"/>
                <w:color w:val="000000"/>
                <w:sz w:val="24"/>
              </w:rPr>
              <w:t>服务内容</w:t>
            </w:r>
          </w:p>
        </w:tc>
        <w:tc>
          <w:tcPr>
            <w:tcW w:w="3556" w:type="dxa"/>
            <w:vAlign w:val="center"/>
          </w:tcPr>
          <w:p>
            <w:pPr>
              <w:pStyle w:val="23"/>
              <w:spacing w:beforeLines="50" w:line="360" w:lineRule="auto"/>
              <w:jc w:val="center"/>
              <w:rPr>
                <w:rFonts w:hint="default" w:hAnsi="宋体"/>
                <w:color w:val="000000"/>
                <w:sz w:val="24"/>
              </w:rPr>
            </w:pPr>
            <w:r>
              <w:rPr>
                <w:rFonts w:hAnsi="宋体"/>
                <w:color w:val="000000"/>
                <w:sz w:val="24"/>
              </w:rPr>
              <w:t>单项报价（单位：元）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olor w:val="000000"/>
              </w:rPr>
            </w:pPr>
            <w:r>
              <w:rPr>
                <w:rFonts w:hint="eastAsia" w:ascii="宋体" w:hAnsi="宋体"/>
                <w:color w:val="000000"/>
              </w:rPr>
              <w:t>1</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olor w:val="000000"/>
              </w:rPr>
            </w:pPr>
            <w:r>
              <w:rPr>
                <w:rFonts w:hint="eastAsia" w:ascii="宋体" w:hAnsi="宋体"/>
                <w:color w:val="000000"/>
              </w:rPr>
              <w:t>2</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olor w:val="000000"/>
              </w:rPr>
            </w:pPr>
            <w:r>
              <w:rPr>
                <w:rFonts w:hint="eastAsia" w:ascii="宋体" w:hAnsi="宋体"/>
                <w:color w:val="000000"/>
              </w:rPr>
              <w:t>3</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4</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5</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6</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7</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8</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9</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10</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11</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12</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13</w:t>
            </w:r>
          </w:p>
        </w:tc>
        <w:tc>
          <w:tcPr>
            <w:tcW w:w="4190" w:type="dxa"/>
            <w:vAlign w:val="center"/>
          </w:tcPr>
          <w:p>
            <w:pPr>
              <w:pStyle w:val="23"/>
              <w:spacing w:line="360" w:lineRule="auto"/>
              <w:jc w:val="left"/>
              <w:rPr>
                <w:rFonts w:hint="default" w:hAnsi="宋体"/>
                <w:color w:val="000000"/>
                <w:sz w:val="24"/>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w:t>
            </w:r>
          </w:p>
        </w:tc>
        <w:tc>
          <w:tcPr>
            <w:tcW w:w="4190" w:type="dxa"/>
            <w:vAlign w:val="center"/>
          </w:tcPr>
          <w:p>
            <w:pPr>
              <w:pStyle w:val="23"/>
              <w:spacing w:line="360" w:lineRule="auto"/>
              <w:jc w:val="left"/>
              <w:rPr>
                <w:rFonts w:hint="default" w:hAnsi="宋体"/>
                <w:color w:val="000000"/>
                <w:sz w:val="24"/>
              </w:rPr>
            </w:pPr>
            <w:r>
              <w:rPr>
                <w:rFonts w:hAnsi="宋体"/>
                <w:color w:val="000000"/>
                <w:sz w:val="24"/>
              </w:rPr>
              <w:t>…</w:t>
            </w: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48" w:type="dxa"/>
            <w:gridSpan w:val="2"/>
            <w:vAlign w:val="center"/>
          </w:tcPr>
          <w:p>
            <w:pPr>
              <w:pStyle w:val="23"/>
              <w:spacing w:line="360" w:lineRule="auto"/>
              <w:ind w:firstLine="361" w:firstLineChars="150"/>
              <w:rPr>
                <w:rFonts w:hint="default" w:hAnsi="宋体"/>
                <w:b/>
                <w:color w:val="000000"/>
                <w:sz w:val="24"/>
              </w:rPr>
            </w:pPr>
            <w:r>
              <w:rPr>
                <w:rFonts w:hAnsi="宋体"/>
                <w:b/>
                <w:color w:val="000000"/>
                <w:sz w:val="24"/>
              </w:rPr>
              <w:t>总    价(万元)</w:t>
            </w:r>
          </w:p>
        </w:tc>
        <w:tc>
          <w:tcPr>
            <w:tcW w:w="3556" w:type="dxa"/>
            <w:vAlign w:val="center"/>
          </w:tcPr>
          <w:p>
            <w:pPr>
              <w:rPr>
                <w:rFonts w:ascii="宋体" w:hAnsi="宋体"/>
                <w:color w:val="000000"/>
              </w:rPr>
            </w:pPr>
          </w:p>
        </w:tc>
      </w:tr>
    </w:tbl>
    <w:p>
      <w:pPr>
        <w:autoSpaceDE w:val="0"/>
        <w:autoSpaceDN w:val="0"/>
        <w:adjustRightInd w:val="0"/>
        <w:spacing w:line="400" w:lineRule="exact"/>
        <w:rPr>
          <w:rFonts w:ascii="宋体" w:hAnsi="Cambria" w:cs="宋体"/>
          <w:lang w:val="zh-CN"/>
        </w:rPr>
      </w:pPr>
      <w:r>
        <w:rPr>
          <w:rFonts w:hint="eastAsia" w:ascii="宋体" w:hAnsi="Cambria" w:cs="宋体"/>
          <w:b/>
          <w:lang w:val="zh-CN"/>
        </w:rPr>
        <w:t>注：</w:t>
      </w:r>
    </w:p>
    <w:p>
      <w:pPr>
        <w:autoSpaceDE w:val="0"/>
        <w:autoSpaceDN w:val="0"/>
        <w:adjustRightInd w:val="0"/>
        <w:spacing w:line="400" w:lineRule="exact"/>
        <w:rPr>
          <w:rFonts w:ascii="宋体" w:hAnsi="Cambria" w:cs="宋体"/>
          <w:b/>
          <w:lang w:val="zh-CN"/>
        </w:rPr>
      </w:pPr>
      <w:r>
        <w:rPr>
          <w:rFonts w:hint="eastAsia" w:ascii="宋体" w:hAnsi="Cambria" w:cs="宋体"/>
          <w:b/>
          <w:lang w:val="zh-CN"/>
        </w:rPr>
        <w:t>1、供应商必须按“分项报价明细表”的格式详细报出投标总价的各个组成部分的报价, 否则作无效投标处理。</w:t>
      </w:r>
    </w:p>
    <w:p>
      <w:pPr>
        <w:autoSpaceDE w:val="0"/>
        <w:autoSpaceDN w:val="0"/>
        <w:adjustRightInd w:val="0"/>
        <w:spacing w:line="400" w:lineRule="exact"/>
        <w:rPr>
          <w:rFonts w:ascii="宋体" w:hAnsi="Cambria" w:cs="宋体"/>
          <w:lang w:val="zh-CN"/>
        </w:rPr>
      </w:pPr>
      <w:r>
        <w:rPr>
          <w:rFonts w:hint="eastAsia" w:ascii="宋体" w:hAnsi="Cambria" w:cs="宋体"/>
          <w:b/>
          <w:lang w:val="zh-CN"/>
        </w:rPr>
        <w:t>2、“分项报价明细表”各分项报价合计应当与“开标一览表”报价合计相等。</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供应商名称：（公章）</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法定代表人或授权代表：（签字）</w:t>
      </w:r>
    </w:p>
    <w:p>
      <w:pPr>
        <w:autoSpaceDE w:val="0"/>
        <w:autoSpaceDN w:val="0"/>
        <w:adjustRightInd w:val="0"/>
        <w:spacing w:line="400" w:lineRule="exact"/>
        <w:rPr>
          <w:rFonts w:ascii="宋体" w:hAnsi="Cambria" w:cs="宋体"/>
          <w:lang w:val="zh-CN"/>
        </w:rPr>
      </w:pPr>
      <w:r>
        <w:rPr>
          <w:rFonts w:hint="eastAsia" w:ascii="宋体" w:hAnsi="Cambria" w:cs="宋体"/>
          <w:b/>
          <w:bCs/>
          <w:lang w:val="zh-CN"/>
        </w:rPr>
        <w:t>年月日</w:t>
      </w:r>
    </w:p>
    <w:p>
      <w:pPr>
        <w:spacing w:line="360" w:lineRule="auto"/>
        <w:jc w:val="center"/>
        <w:rPr>
          <w:rFonts w:hint="eastAsia" w:ascii="宋体" w:hAnsi="宋体"/>
          <w:b/>
          <w:sz w:val="28"/>
        </w:rPr>
      </w:pPr>
    </w:p>
    <w:p>
      <w:pPr>
        <w:spacing w:line="360" w:lineRule="auto"/>
        <w:jc w:val="center"/>
        <w:rPr>
          <w:rFonts w:ascii="宋体" w:hAnsi="宋体"/>
          <w:b/>
          <w:sz w:val="28"/>
        </w:rPr>
      </w:pPr>
      <w:r>
        <w:rPr>
          <w:rFonts w:hint="eastAsia" w:ascii="宋体" w:hAnsi="宋体"/>
          <w:b/>
          <w:sz w:val="28"/>
        </w:rPr>
        <w:t>四</w:t>
      </w:r>
      <w:r>
        <w:rPr>
          <w:rFonts w:ascii="宋体" w:hAnsi="宋体"/>
          <w:b/>
          <w:sz w:val="28"/>
        </w:rPr>
        <w:t>、</w:t>
      </w:r>
      <w:r>
        <w:rPr>
          <w:rFonts w:hint="eastAsia" w:ascii="宋体" w:hAnsi="宋体"/>
          <w:b/>
          <w:sz w:val="28"/>
        </w:rPr>
        <w:t>商务应答表</w:t>
      </w:r>
    </w:p>
    <w:p>
      <w:pPr>
        <w:rPr>
          <w:rFonts w:ascii="宋体" w:hAnsi="宋体"/>
          <w:b/>
        </w:rPr>
      </w:pPr>
    </w:p>
    <w:p>
      <w:pPr>
        <w:spacing w:after="120"/>
        <w:rPr>
          <w:rFonts w:ascii="宋体" w:hAnsi="宋体"/>
          <w:b/>
        </w:rPr>
      </w:pPr>
      <w:r>
        <w:rPr>
          <w:rFonts w:ascii="宋体" w:hAnsi="宋体"/>
          <w:b/>
        </w:rPr>
        <w:t>供应商名称：        项目编号：</w:t>
      </w:r>
    </w:p>
    <w:tbl>
      <w:tblPr>
        <w:tblStyle w:val="43"/>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45"/>
        <w:gridCol w:w="2085"/>
        <w:gridCol w:w="30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 w:hRule="atLeast"/>
        </w:trPr>
        <w:tc>
          <w:tcPr>
            <w:tcW w:w="738" w:type="dxa"/>
            <w:vAlign w:val="center"/>
          </w:tcPr>
          <w:p>
            <w:pPr>
              <w:spacing w:before="60" w:after="60"/>
              <w:jc w:val="center"/>
              <w:rPr>
                <w:rFonts w:ascii="宋体" w:hAnsi="宋体"/>
              </w:rPr>
            </w:pPr>
            <w:r>
              <w:rPr>
                <w:rFonts w:ascii="宋体" w:hAnsi="宋体"/>
              </w:rPr>
              <w:t>序号</w:t>
            </w:r>
          </w:p>
        </w:tc>
        <w:tc>
          <w:tcPr>
            <w:tcW w:w="1245" w:type="dxa"/>
            <w:vAlign w:val="center"/>
          </w:tcPr>
          <w:p>
            <w:pPr>
              <w:spacing w:before="60" w:after="60"/>
              <w:jc w:val="center"/>
              <w:rPr>
                <w:rFonts w:ascii="宋体" w:hAnsi="宋体"/>
              </w:rPr>
            </w:pPr>
            <w:r>
              <w:rPr>
                <w:rFonts w:ascii="宋体" w:hAnsi="宋体"/>
              </w:rPr>
              <w:t>磋商文件条目号</w:t>
            </w:r>
          </w:p>
        </w:tc>
        <w:tc>
          <w:tcPr>
            <w:tcW w:w="2085" w:type="dxa"/>
            <w:vAlign w:val="center"/>
          </w:tcPr>
          <w:p>
            <w:pPr>
              <w:spacing w:before="60" w:after="60"/>
              <w:jc w:val="center"/>
              <w:rPr>
                <w:rFonts w:ascii="宋体" w:hAnsi="宋体"/>
              </w:rPr>
            </w:pPr>
            <w:r>
              <w:rPr>
                <w:rFonts w:ascii="宋体" w:hAnsi="宋体"/>
              </w:rPr>
              <w:t>磋商文件要求</w:t>
            </w:r>
          </w:p>
        </w:tc>
        <w:tc>
          <w:tcPr>
            <w:tcW w:w="3060" w:type="dxa"/>
            <w:vAlign w:val="center"/>
          </w:tcPr>
          <w:p>
            <w:pPr>
              <w:spacing w:before="60" w:after="60"/>
              <w:jc w:val="center"/>
              <w:rPr>
                <w:rFonts w:ascii="宋体" w:hAnsi="宋体"/>
              </w:rPr>
            </w:pPr>
            <w:r>
              <w:rPr>
                <w:rFonts w:ascii="宋体" w:hAnsi="宋体"/>
              </w:rPr>
              <w:t>磋商响应文件响应说明</w:t>
            </w:r>
          </w:p>
        </w:tc>
        <w:tc>
          <w:tcPr>
            <w:tcW w:w="1440" w:type="dxa"/>
            <w:vAlign w:val="center"/>
          </w:tcPr>
          <w:p>
            <w:pPr>
              <w:spacing w:before="60" w:after="60"/>
              <w:jc w:val="center"/>
              <w:rPr>
                <w:rFonts w:ascii="宋体" w:hAnsi="宋体"/>
              </w:rPr>
            </w:pPr>
            <w:r>
              <w:rPr>
                <w:rFonts w:ascii="宋体" w:hAnsi="宋体"/>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bl>
    <w:p>
      <w:pPr>
        <w:spacing w:line="400" w:lineRule="exact"/>
        <w:ind w:firstLine="420" w:firstLineChars="175"/>
        <w:rPr>
          <w:rFonts w:ascii="宋体" w:hAnsi="宋体"/>
        </w:rPr>
      </w:pPr>
      <w:r>
        <w:rPr>
          <w:rFonts w:ascii="宋体" w:hAnsi="宋体"/>
        </w:rPr>
        <w:t>供应商名称：         （盖章）</w:t>
      </w:r>
    </w:p>
    <w:p>
      <w:pPr>
        <w:spacing w:line="400" w:lineRule="exact"/>
        <w:ind w:firstLine="420" w:firstLineChars="175"/>
        <w:rPr>
          <w:rFonts w:ascii="宋体" w:hAnsi="宋体"/>
          <w:bCs/>
        </w:rPr>
      </w:pPr>
      <w:r>
        <w:rPr>
          <w:rFonts w:hint="eastAsia" w:ascii="宋体" w:hAnsi="宋体"/>
        </w:rPr>
        <w:t>法定代表人</w:t>
      </w:r>
      <w:r>
        <w:rPr>
          <w:rFonts w:ascii="宋体" w:hAnsi="宋体"/>
        </w:rPr>
        <w:t>或授权代表（签字）</w:t>
      </w:r>
      <w:r>
        <w:rPr>
          <w:rFonts w:ascii="宋体" w:hAnsi="宋体"/>
          <w:bCs/>
        </w:rPr>
        <w:t>：</w:t>
      </w:r>
    </w:p>
    <w:p>
      <w:pPr>
        <w:spacing w:line="400" w:lineRule="exact"/>
        <w:ind w:firstLine="420" w:firstLineChars="175"/>
        <w:rPr>
          <w:rFonts w:ascii="宋体" w:hAnsi="宋体"/>
          <w:b/>
        </w:rPr>
      </w:pPr>
      <w:r>
        <w:rPr>
          <w:rFonts w:ascii="宋体" w:hAnsi="宋体"/>
          <w:bCs/>
        </w:rPr>
        <w:t>报价日期:</w:t>
      </w:r>
    </w:p>
    <w:p>
      <w:pPr>
        <w:spacing w:line="400" w:lineRule="exact"/>
        <w:rPr>
          <w:rFonts w:ascii="宋体" w:hAnsi="宋体"/>
        </w:rPr>
      </w:pPr>
      <w:r>
        <w:rPr>
          <w:rFonts w:hint="eastAsia" w:ascii="宋体" w:hAnsi="宋体"/>
        </w:rPr>
        <w:t>注：</w:t>
      </w:r>
    </w:p>
    <w:p>
      <w:pPr>
        <w:spacing w:line="400" w:lineRule="exact"/>
        <w:ind w:firstLine="480" w:firstLineChars="200"/>
        <w:rPr>
          <w:rFonts w:ascii="宋体" w:hAnsi="宋体"/>
        </w:rPr>
      </w:pPr>
      <w:r>
        <w:rPr>
          <w:rFonts w:hint="eastAsia" w:ascii="宋体" w:hAnsi="宋体"/>
        </w:rPr>
        <w:t>供应商必须据实填写，不得虚假应答，否则将取消其报价或成交资格。如与磋商文件所列技术相关条款无偏离（包括正偏离和负偏离），则无须逐条应答。如有偏离条款，请将偏离条款逐条应答。未明确偏离的条款，视为默认接受，供应商不得籍未作应答而拒不接受。</w:t>
      </w:r>
    </w:p>
    <w:p>
      <w:pPr>
        <w:spacing w:line="400" w:lineRule="exact"/>
        <w:ind w:firstLine="480" w:firstLineChars="200"/>
        <w:rPr>
          <w:rFonts w:ascii="宋体" w:hAnsi="宋体"/>
        </w:rPr>
      </w:pPr>
      <w:r>
        <w:rPr>
          <w:rFonts w:hint="eastAsia" w:ascii="宋体" w:hAnsi="宋体"/>
        </w:rPr>
        <w:t>若磋商文件中有要求提供证明材料的技术条款应当在此表中列出并应答。</w:t>
      </w:r>
    </w:p>
    <w:p>
      <w:pPr>
        <w:spacing w:line="400" w:lineRule="exact"/>
        <w:ind w:firstLine="480" w:firstLineChars="200"/>
        <w:rPr>
          <w:rFonts w:ascii="宋体" w:hAnsi="宋体"/>
        </w:rPr>
      </w:pPr>
    </w:p>
    <w:p>
      <w:pPr>
        <w:spacing w:line="400" w:lineRule="exact"/>
        <w:ind w:firstLine="480" w:firstLineChars="200"/>
        <w:rPr>
          <w:rFonts w:ascii="宋体" w:hAnsi="宋体"/>
        </w:rPr>
      </w:pPr>
    </w:p>
    <w:p>
      <w:pPr>
        <w:pStyle w:val="3"/>
        <w:spacing w:line="400" w:lineRule="exact"/>
        <w:rPr>
          <w:bCs w:val="0"/>
          <w:color w:val="000000"/>
        </w:rPr>
      </w:pPr>
      <w:bookmarkStart w:id="60" w:name="_Toc217446090"/>
      <w:bookmarkStart w:id="61" w:name="_Toc438566921"/>
      <w:bookmarkStart w:id="62" w:name="_Toc457833800"/>
      <w:r>
        <w:rPr>
          <w:rFonts w:hint="eastAsia"/>
          <w:bCs w:val="0"/>
          <w:color w:val="000000"/>
        </w:rPr>
        <w:t>五、</w:t>
      </w:r>
      <w:bookmarkEnd w:id="60"/>
      <w:r>
        <w:rPr>
          <w:rFonts w:hint="eastAsia"/>
          <w:bCs w:val="0"/>
          <w:color w:val="000000"/>
        </w:rPr>
        <w:t>服务应答表</w:t>
      </w:r>
      <w:bookmarkEnd w:id="61"/>
      <w:bookmarkEnd w:id="62"/>
    </w:p>
    <w:p>
      <w:pPr>
        <w:autoSpaceDE w:val="0"/>
        <w:autoSpaceDN w:val="0"/>
        <w:adjustRightInd w:val="0"/>
        <w:spacing w:line="400" w:lineRule="exact"/>
        <w:jc w:val="center"/>
        <w:rPr>
          <w:rFonts w:ascii="宋体" w:hAnsi="宋体"/>
          <w:b/>
          <w:bCs/>
          <w:color w:val="000000"/>
          <w:sz w:val="28"/>
        </w:rPr>
      </w:pPr>
    </w:p>
    <w:p>
      <w:pPr>
        <w:pStyle w:val="169"/>
        <w:rPr>
          <w:rFonts w:ascii="宋体" w:hAnsi="宋体"/>
          <w:color w:val="000000"/>
          <w:sz w:val="21"/>
          <w:szCs w:val="21"/>
        </w:rPr>
      </w:pPr>
      <w:r>
        <w:rPr>
          <w:rFonts w:hint="eastAsia" w:ascii="宋体" w:hAnsi="宋体"/>
          <w:color w:val="000000"/>
        </w:rPr>
        <w:t xml:space="preserve">项目编号：                                         </w:t>
      </w:r>
    </w:p>
    <w:tbl>
      <w:tblPr>
        <w:tblStyle w:val="43"/>
        <w:tblW w:w="847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297"/>
        <w:gridCol w:w="1866"/>
        <w:gridCol w:w="2297"/>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862" w:type="dxa"/>
            <w:vAlign w:val="center"/>
          </w:tcPr>
          <w:p>
            <w:pPr>
              <w:pStyle w:val="12"/>
              <w:tabs>
                <w:tab w:val="left" w:pos="6880"/>
              </w:tabs>
              <w:ind w:firstLine="0" w:firstLineChars="0"/>
              <w:rPr>
                <w:rFonts w:ascii="宋体" w:hAnsi="宋体" w:cs="宋体"/>
                <w:b/>
                <w:color w:val="000000"/>
                <w:sz w:val="24"/>
              </w:rPr>
            </w:pPr>
            <w:r>
              <w:rPr>
                <w:rFonts w:hint="eastAsia" w:ascii="宋体" w:hAnsi="宋体" w:cs="宋体"/>
                <w:b/>
                <w:color w:val="000000"/>
                <w:sz w:val="24"/>
              </w:rPr>
              <w:t>序号</w:t>
            </w:r>
          </w:p>
        </w:tc>
        <w:tc>
          <w:tcPr>
            <w:tcW w:w="2297" w:type="dxa"/>
            <w:vAlign w:val="center"/>
          </w:tcPr>
          <w:p>
            <w:pPr>
              <w:pStyle w:val="12"/>
              <w:tabs>
                <w:tab w:val="left" w:pos="6880"/>
              </w:tabs>
              <w:ind w:firstLine="0" w:firstLineChars="0"/>
              <w:jc w:val="center"/>
              <w:rPr>
                <w:rFonts w:ascii="宋体" w:hAnsi="宋体" w:cs="宋体"/>
                <w:b/>
                <w:color w:val="000000"/>
                <w:sz w:val="24"/>
              </w:rPr>
            </w:pPr>
            <w:r>
              <w:rPr>
                <w:rFonts w:ascii="宋体" w:hAnsi="宋体" w:cs="宋体"/>
                <w:b/>
                <w:color w:val="000000"/>
                <w:sz w:val="24"/>
              </w:rPr>
              <w:t>招标文件条目号</w:t>
            </w:r>
          </w:p>
        </w:tc>
        <w:tc>
          <w:tcPr>
            <w:tcW w:w="1866" w:type="dxa"/>
            <w:vAlign w:val="center"/>
          </w:tcPr>
          <w:p>
            <w:pPr>
              <w:pStyle w:val="12"/>
              <w:tabs>
                <w:tab w:val="left" w:pos="6880"/>
              </w:tabs>
              <w:ind w:firstLine="0" w:firstLineChars="0"/>
              <w:jc w:val="center"/>
              <w:rPr>
                <w:rFonts w:ascii="宋体" w:hAnsi="宋体" w:cs="宋体"/>
                <w:b/>
                <w:color w:val="000000"/>
                <w:sz w:val="24"/>
              </w:rPr>
            </w:pPr>
            <w:r>
              <w:rPr>
                <w:rFonts w:hint="eastAsia" w:ascii="宋体" w:hAnsi="宋体" w:cs="宋体"/>
                <w:b/>
                <w:color w:val="000000"/>
                <w:sz w:val="24"/>
              </w:rPr>
              <w:t>招标文件要求</w:t>
            </w:r>
          </w:p>
        </w:tc>
        <w:tc>
          <w:tcPr>
            <w:tcW w:w="2297" w:type="dxa"/>
            <w:vAlign w:val="center"/>
          </w:tcPr>
          <w:p>
            <w:pPr>
              <w:pStyle w:val="12"/>
              <w:tabs>
                <w:tab w:val="left" w:pos="6880"/>
              </w:tabs>
              <w:ind w:firstLine="0" w:firstLineChars="0"/>
              <w:jc w:val="center"/>
              <w:rPr>
                <w:rFonts w:ascii="宋体" w:hAnsi="宋体" w:cs="宋体"/>
                <w:b/>
                <w:color w:val="000000"/>
                <w:sz w:val="24"/>
              </w:rPr>
            </w:pPr>
            <w:r>
              <w:rPr>
                <w:rFonts w:hint="eastAsia" w:ascii="宋体" w:hAnsi="宋体" w:cs="宋体"/>
                <w:b/>
                <w:color w:val="000000"/>
                <w:sz w:val="24"/>
              </w:rPr>
              <w:t>投标文件的应答</w:t>
            </w:r>
          </w:p>
        </w:tc>
        <w:tc>
          <w:tcPr>
            <w:tcW w:w="1148" w:type="dxa"/>
            <w:vAlign w:val="center"/>
          </w:tcPr>
          <w:p>
            <w:pPr>
              <w:pStyle w:val="12"/>
              <w:tabs>
                <w:tab w:val="left" w:pos="6880"/>
              </w:tabs>
              <w:ind w:firstLine="0" w:firstLineChars="0"/>
              <w:jc w:val="center"/>
              <w:rPr>
                <w:rFonts w:ascii="宋体" w:hAnsi="宋体" w:cs="宋体"/>
                <w:b/>
                <w:color w:val="000000"/>
                <w:sz w:val="24"/>
              </w:rPr>
            </w:pPr>
            <w:r>
              <w:rPr>
                <w:rFonts w:hint="eastAsia" w:ascii="宋体" w:hAnsi="宋体" w:cs="宋体"/>
                <w:b/>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862" w:type="dxa"/>
            <w:vAlign w:val="center"/>
          </w:tcPr>
          <w:p>
            <w:pPr>
              <w:pStyle w:val="12"/>
              <w:tabs>
                <w:tab w:val="left" w:pos="34"/>
              </w:tabs>
              <w:ind w:left="-108" w:firstLine="0" w:firstLineChars="0"/>
              <w:jc w:val="center"/>
              <w:rPr>
                <w:rFonts w:ascii="宋体" w:hAnsi="宋体" w:cs="宋体"/>
                <w:color w:val="000000"/>
                <w:sz w:val="24"/>
              </w:rPr>
            </w:pPr>
            <w:r>
              <w:rPr>
                <w:rFonts w:hint="eastAsia" w:ascii="宋体" w:hAnsi="宋体" w:cs="宋体"/>
                <w:color w:val="000000"/>
                <w:sz w:val="24"/>
              </w:rPr>
              <w:t>1</w:t>
            </w:r>
          </w:p>
        </w:tc>
        <w:tc>
          <w:tcPr>
            <w:tcW w:w="2297" w:type="dxa"/>
            <w:vAlign w:val="center"/>
          </w:tcPr>
          <w:p>
            <w:pPr>
              <w:pStyle w:val="12"/>
              <w:tabs>
                <w:tab w:val="left" w:pos="6880"/>
              </w:tabs>
              <w:ind w:firstLine="480"/>
              <w:jc w:val="center"/>
              <w:rPr>
                <w:rFonts w:ascii="宋体" w:hAnsi="宋体" w:cs="宋体"/>
                <w:color w:val="000000"/>
                <w:sz w:val="24"/>
              </w:rPr>
            </w:pPr>
          </w:p>
        </w:tc>
        <w:tc>
          <w:tcPr>
            <w:tcW w:w="1866" w:type="dxa"/>
            <w:vAlign w:val="center"/>
          </w:tcPr>
          <w:p>
            <w:pPr>
              <w:pStyle w:val="12"/>
              <w:tabs>
                <w:tab w:val="left" w:pos="6880"/>
              </w:tabs>
              <w:ind w:firstLine="480"/>
              <w:rPr>
                <w:rFonts w:ascii="宋体" w:hAnsi="宋体" w:cs="宋体"/>
                <w:color w:val="000000"/>
                <w:sz w:val="24"/>
              </w:rPr>
            </w:pPr>
          </w:p>
        </w:tc>
        <w:tc>
          <w:tcPr>
            <w:tcW w:w="2297" w:type="dxa"/>
            <w:vAlign w:val="center"/>
          </w:tcPr>
          <w:p>
            <w:pPr>
              <w:pStyle w:val="12"/>
              <w:tabs>
                <w:tab w:val="left" w:pos="6880"/>
              </w:tabs>
              <w:ind w:firstLine="480"/>
              <w:rPr>
                <w:rFonts w:ascii="宋体" w:hAnsi="宋体" w:cs="宋体"/>
                <w:color w:val="000000"/>
                <w:sz w:val="24"/>
              </w:rPr>
            </w:pPr>
          </w:p>
        </w:tc>
        <w:tc>
          <w:tcPr>
            <w:tcW w:w="1148" w:type="dxa"/>
            <w:vAlign w:val="center"/>
          </w:tcPr>
          <w:p>
            <w:pPr>
              <w:pStyle w:val="12"/>
              <w:tabs>
                <w:tab w:val="left" w:pos="6880"/>
              </w:tabs>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862" w:type="dxa"/>
            <w:vAlign w:val="center"/>
          </w:tcPr>
          <w:p>
            <w:pPr>
              <w:pStyle w:val="12"/>
              <w:tabs>
                <w:tab w:val="left" w:pos="34"/>
              </w:tabs>
              <w:ind w:left="-108" w:firstLine="0" w:firstLineChars="0"/>
              <w:jc w:val="center"/>
              <w:rPr>
                <w:rFonts w:ascii="宋体" w:hAnsi="宋体" w:cs="宋体"/>
                <w:color w:val="000000"/>
                <w:sz w:val="24"/>
              </w:rPr>
            </w:pPr>
            <w:r>
              <w:rPr>
                <w:rFonts w:hint="eastAsia" w:ascii="宋体" w:hAnsi="宋体" w:cs="宋体"/>
                <w:color w:val="000000"/>
                <w:sz w:val="24"/>
              </w:rPr>
              <w:t>2</w:t>
            </w:r>
          </w:p>
        </w:tc>
        <w:tc>
          <w:tcPr>
            <w:tcW w:w="2297" w:type="dxa"/>
            <w:vAlign w:val="center"/>
          </w:tcPr>
          <w:p>
            <w:pPr>
              <w:pStyle w:val="12"/>
              <w:tabs>
                <w:tab w:val="left" w:pos="6880"/>
              </w:tabs>
              <w:ind w:firstLine="480"/>
              <w:jc w:val="center"/>
              <w:rPr>
                <w:rFonts w:ascii="宋体" w:hAnsi="宋体" w:cs="宋体"/>
                <w:color w:val="000000"/>
                <w:sz w:val="24"/>
              </w:rPr>
            </w:pPr>
          </w:p>
        </w:tc>
        <w:tc>
          <w:tcPr>
            <w:tcW w:w="1866" w:type="dxa"/>
            <w:vAlign w:val="center"/>
          </w:tcPr>
          <w:p>
            <w:pPr>
              <w:pStyle w:val="12"/>
              <w:tabs>
                <w:tab w:val="left" w:pos="6880"/>
              </w:tabs>
              <w:ind w:firstLine="480"/>
              <w:rPr>
                <w:rFonts w:ascii="宋体" w:hAnsi="宋体" w:cs="宋体"/>
                <w:color w:val="000000"/>
                <w:sz w:val="24"/>
              </w:rPr>
            </w:pPr>
          </w:p>
        </w:tc>
        <w:tc>
          <w:tcPr>
            <w:tcW w:w="2297" w:type="dxa"/>
            <w:vAlign w:val="center"/>
          </w:tcPr>
          <w:p>
            <w:pPr>
              <w:pStyle w:val="12"/>
              <w:tabs>
                <w:tab w:val="left" w:pos="6880"/>
              </w:tabs>
              <w:ind w:firstLine="480"/>
              <w:rPr>
                <w:rFonts w:ascii="宋体" w:hAnsi="宋体" w:cs="宋体"/>
                <w:color w:val="000000"/>
                <w:sz w:val="24"/>
              </w:rPr>
            </w:pPr>
          </w:p>
        </w:tc>
        <w:tc>
          <w:tcPr>
            <w:tcW w:w="1148" w:type="dxa"/>
            <w:vAlign w:val="center"/>
          </w:tcPr>
          <w:p>
            <w:pPr>
              <w:pStyle w:val="12"/>
              <w:tabs>
                <w:tab w:val="left" w:pos="6880"/>
              </w:tabs>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862" w:type="dxa"/>
            <w:vAlign w:val="center"/>
          </w:tcPr>
          <w:p>
            <w:pPr>
              <w:pStyle w:val="12"/>
              <w:tabs>
                <w:tab w:val="left" w:pos="34"/>
              </w:tabs>
              <w:ind w:left="-108" w:firstLine="0" w:firstLineChars="0"/>
              <w:jc w:val="center"/>
              <w:rPr>
                <w:rFonts w:ascii="宋体" w:hAnsi="宋体" w:cs="宋体"/>
                <w:color w:val="000000"/>
                <w:sz w:val="24"/>
              </w:rPr>
            </w:pPr>
            <w:r>
              <w:rPr>
                <w:rFonts w:hint="eastAsia" w:ascii="宋体" w:hAnsi="宋体" w:cs="宋体"/>
                <w:color w:val="000000"/>
                <w:sz w:val="24"/>
              </w:rPr>
              <w:t>3</w:t>
            </w:r>
          </w:p>
        </w:tc>
        <w:tc>
          <w:tcPr>
            <w:tcW w:w="2297" w:type="dxa"/>
            <w:vAlign w:val="center"/>
          </w:tcPr>
          <w:p>
            <w:pPr>
              <w:pStyle w:val="12"/>
              <w:tabs>
                <w:tab w:val="left" w:pos="6880"/>
              </w:tabs>
              <w:ind w:firstLine="480"/>
              <w:jc w:val="center"/>
              <w:rPr>
                <w:rFonts w:ascii="宋体" w:hAnsi="宋体" w:cs="宋体"/>
                <w:color w:val="000000"/>
                <w:sz w:val="24"/>
              </w:rPr>
            </w:pPr>
          </w:p>
        </w:tc>
        <w:tc>
          <w:tcPr>
            <w:tcW w:w="1866" w:type="dxa"/>
            <w:vAlign w:val="center"/>
          </w:tcPr>
          <w:p>
            <w:pPr>
              <w:pStyle w:val="12"/>
              <w:tabs>
                <w:tab w:val="left" w:pos="6880"/>
              </w:tabs>
              <w:ind w:firstLine="480"/>
              <w:rPr>
                <w:rFonts w:ascii="宋体" w:hAnsi="宋体" w:cs="宋体"/>
                <w:color w:val="000000"/>
                <w:sz w:val="24"/>
              </w:rPr>
            </w:pPr>
          </w:p>
        </w:tc>
        <w:tc>
          <w:tcPr>
            <w:tcW w:w="2297" w:type="dxa"/>
            <w:vAlign w:val="center"/>
          </w:tcPr>
          <w:p>
            <w:pPr>
              <w:pStyle w:val="12"/>
              <w:tabs>
                <w:tab w:val="left" w:pos="6880"/>
              </w:tabs>
              <w:ind w:firstLine="480"/>
              <w:rPr>
                <w:rFonts w:ascii="宋体" w:hAnsi="宋体" w:cs="宋体"/>
                <w:color w:val="000000"/>
                <w:sz w:val="24"/>
              </w:rPr>
            </w:pPr>
          </w:p>
        </w:tc>
        <w:tc>
          <w:tcPr>
            <w:tcW w:w="1148" w:type="dxa"/>
            <w:vAlign w:val="center"/>
          </w:tcPr>
          <w:p>
            <w:pPr>
              <w:pStyle w:val="12"/>
              <w:tabs>
                <w:tab w:val="left" w:pos="6880"/>
              </w:tabs>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862" w:type="dxa"/>
            <w:vAlign w:val="center"/>
          </w:tcPr>
          <w:p>
            <w:pPr>
              <w:pStyle w:val="12"/>
              <w:tabs>
                <w:tab w:val="left" w:pos="34"/>
              </w:tabs>
              <w:ind w:left="-108" w:firstLine="0" w:firstLineChars="0"/>
              <w:jc w:val="center"/>
              <w:rPr>
                <w:rFonts w:ascii="宋体" w:hAnsi="宋体" w:cs="宋体"/>
                <w:color w:val="000000"/>
                <w:sz w:val="24"/>
              </w:rPr>
            </w:pPr>
            <w:r>
              <w:rPr>
                <w:rFonts w:hint="eastAsia" w:ascii="宋体" w:hAnsi="宋体" w:cs="宋体"/>
                <w:color w:val="000000"/>
                <w:sz w:val="24"/>
              </w:rPr>
              <w:t>4</w:t>
            </w:r>
          </w:p>
        </w:tc>
        <w:tc>
          <w:tcPr>
            <w:tcW w:w="2297" w:type="dxa"/>
            <w:vAlign w:val="center"/>
          </w:tcPr>
          <w:p>
            <w:pPr>
              <w:pStyle w:val="12"/>
              <w:tabs>
                <w:tab w:val="left" w:pos="6880"/>
              </w:tabs>
              <w:ind w:firstLine="480"/>
              <w:jc w:val="center"/>
              <w:rPr>
                <w:rFonts w:ascii="宋体" w:hAnsi="宋体" w:cs="宋体"/>
                <w:color w:val="000000"/>
                <w:sz w:val="24"/>
              </w:rPr>
            </w:pPr>
          </w:p>
        </w:tc>
        <w:tc>
          <w:tcPr>
            <w:tcW w:w="1866" w:type="dxa"/>
            <w:vAlign w:val="center"/>
          </w:tcPr>
          <w:p>
            <w:pPr>
              <w:pStyle w:val="12"/>
              <w:tabs>
                <w:tab w:val="left" w:pos="6880"/>
              </w:tabs>
              <w:ind w:firstLine="480"/>
              <w:rPr>
                <w:rFonts w:ascii="宋体" w:hAnsi="宋体" w:cs="宋体"/>
                <w:color w:val="000000"/>
                <w:sz w:val="24"/>
              </w:rPr>
            </w:pPr>
          </w:p>
        </w:tc>
        <w:tc>
          <w:tcPr>
            <w:tcW w:w="2297" w:type="dxa"/>
            <w:vAlign w:val="center"/>
          </w:tcPr>
          <w:p>
            <w:pPr>
              <w:pStyle w:val="12"/>
              <w:tabs>
                <w:tab w:val="left" w:pos="6880"/>
              </w:tabs>
              <w:ind w:firstLine="480"/>
              <w:rPr>
                <w:rFonts w:ascii="宋体" w:hAnsi="宋体" w:cs="宋体"/>
                <w:color w:val="000000"/>
                <w:sz w:val="24"/>
              </w:rPr>
            </w:pPr>
          </w:p>
        </w:tc>
        <w:tc>
          <w:tcPr>
            <w:tcW w:w="1148" w:type="dxa"/>
            <w:vAlign w:val="center"/>
          </w:tcPr>
          <w:p>
            <w:pPr>
              <w:pStyle w:val="12"/>
              <w:tabs>
                <w:tab w:val="left" w:pos="6880"/>
              </w:tabs>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862" w:type="dxa"/>
            <w:vAlign w:val="center"/>
          </w:tcPr>
          <w:p>
            <w:pPr>
              <w:pStyle w:val="12"/>
              <w:tabs>
                <w:tab w:val="left" w:pos="34"/>
              </w:tabs>
              <w:ind w:left="-108" w:firstLine="0" w:firstLineChars="0"/>
              <w:jc w:val="center"/>
              <w:rPr>
                <w:rFonts w:ascii="宋体" w:hAnsi="宋体" w:cs="宋体"/>
                <w:color w:val="000000"/>
                <w:sz w:val="24"/>
              </w:rPr>
            </w:pPr>
            <w:r>
              <w:rPr>
                <w:rFonts w:hint="eastAsia" w:ascii="宋体" w:hAnsi="宋体" w:cs="宋体"/>
                <w:color w:val="000000"/>
                <w:sz w:val="24"/>
              </w:rPr>
              <w:t>5</w:t>
            </w:r>
          </w:p>
        </w:tc>
        <w:tc>
          <w:tcPr>
            <w:tcW w:w="2297" w:type="dxa"/>
            <w:vAlign w:val="center"/>
          </w:tcPr>
          <w:p>
            <w:pPr>
              <w:pStyle w:val="12"/>
              <w:tabs>
                <w:tab w:val="left" w:pos="6880"/>
              </w:tabs>
              <w:ind w:firstLine="480"/>
              <w:jc w:val="center"/>
              <w:rPr>
                <w:rFonts w:ascii="宋体" w:hAnsi="宋体" w:cs="宋体"/>
                <w:color w:val="000000"/>
                <w:sz w:val="24"/>
              </w:rPr>
            </w:pPr>
          </w:p>
        </w:tc>
        <w:tc>
          <w:tcPr>
            <w:tcW w:w="1866" w:type="dxa"/>
            <w:vAlign w:val="center"/>
          </w:tcPr>
          <w:p>
            <w:pPr>
              <w:pStyle w:val="12"/>
              <w:tabs>
                <w:tab w:val="left" w:pos="6880"/>
              </w:tabs>
              <w:ind w:firstLine="480"/>
              <w:rPr>
                <w:rFonts w:ascii="宋体" w:hAnsi="宋体" w:cs="宋体"/>
                <w:color w:val="000000"/>
                <w:sz w:val="24"/>
              </w:rPr>
            </w:pPr>
          </w:p>
        </w:tc>
        <w:tc>
          <w:tcPr>
            <w:tcW w:w="2297" w:type="dxa"/>
            <w:vAlign w:val="center"/>
          </w:tcPr>
          <w:p>
            <w:pPr>
              <w:pStyle w:val="12"/>
              <w:tabs>
                <w:tab w:val="left" w:pos="6880"/>
              </w:tabs>
              <w:ind w:firstLine="480"/>
              <w:rPr>
                <w:rFonts w:ascii="宋体" w:hAnsi="宋体" w:cs="宋体"/>
                <w:color w:val="000000"/>
                <w:sz w:val="24"/>
              </w:rPr>
            </w:pPr>
          </w:p>
        </w:tc>
        <w:tc>
          <w:tcPr>
            <w:tcW w:w="1148" w:type="dxa"/>
            <w:vAlign w:val="center"/>
          </w:tcPr>
          <w:p>
            <w:pPr>
              <w:pStyle w:val="12"/>
              <w:tabs>
                <w:tab w:val="left" w:pos="6880"/>
              </w:tabs>
              <w:ind w:firstLine="480"/>
              <w:rPr>
                <w:rFonts w:ascii="宋体" w:hAnsi="宋体" w:cs="宋体"/>
                <w:color w:val="000000"/>
                <w:sz w:val="24"/>
              </w:rPr>
            </w:pPr>
          </w:p>
        </w:tc>
      </w:tr>
    </w:tbl>
    <w:p>
      <w:pPr>
        <w:spacing w:line="400" w:lineRule="exact"/>
        <w:ind w:left="617" w:leftChars="57" w:hanging="480" w:hangingChars="200"/>
        <w:rPr>
          <w:rFonts w:ascii="宋体" w:hAnsi="宋体"/>
          <w:color w:val="000000"/>
        </w:rPr>
      </w:pPr>
      <w:r>
        <w:rPr>
          <w:rFonts w:hint="eastAsia" w:ascii="宋体" w:hAnsi="宋体"/>
          <w:color w:val="000000"/>
        </w:rPr>
        <w:t>注：1. 供应商必须把招标项目的全部服务内容事项列入此表。</w:t>
      </w:r>
    </w:p>
    <w:p>
      <w:pPr>
        <w:spacing w:line="400" w:lineRule="exact"/>
        <w:ind w:left="684" w:leftChars="285"/>
        <w:rPr>
          <w:rFonts w:ascii="宋体" w:hAnsi="宋体"/>
          <w:color w:val="000000"/>
        </w:rPr>
      </w:pPr>
      <w:r>
        <w:rPr>
          <w:rFonts w:hint="eastAsia" w:ascii="宋体" w:hAnsi="宋体"/>
          <w:color w:val="000000"/>
        </w:rPr>
        <w:t>2．按照招标项目服务要求的顺序对应填写。</w:t>
      </w:r>
    </w:p>
    <w:p>
      <w:pPr>
        <w:spacing w:line="400" w:lineRule="exact"/>
        <w:ind w:left="684" w:leftChars="285"/>
        <w:rPr>
          <w:rFonts w:ascii="宋体" w:hAnsi="宋体"/>
          <w:color w:val="000000"/>
        </w:rPr>
      </w:pPr>
      <w:r>
        <w:rPr>
          <w:rFonts w:hint="eastAsia" w:ascii="宋体" w:hAnsi="宋体"/>
          <w:color w:val="000000"/>
        </w:rPr>
        <w:t>3．供应商必须据实填写，不得虚假填写，否则将取消其投标或中标资格。</w:t>
      </w:r>
    </w:p>
    <w:p>
      <w:pPr>
        <w:adjustRightInd w:val="0"/>
        <w:spacing w:line="400" w:lineRule="exact"/>
        <w:ind w:firstLine="490" w:firstLineChars="175"/>
        <w:rPr>
          <w:rFonts w:ascii="宋体" w:hAnsi="宋体"/>
          <w:bCs/>
          <w:color w:val="000000"/>
          <w:sz w:val="28"/>
          <w:szCs w:val="28"/>
        </w:rPr>
      </w:pPr>
    </w:p>
    <w:p>
      <w:pPr>
        <w:adjustRightInd w:val="0"/>
        <w:spacing w:line="400" w:lineRule="exact"/>
        <w:ind w:firstLine="490" w:firstLineChars="175"/>
        <w:rPr>
          <w:rFonts w:ascii="宋体" w:hAnsi="宋体"/>
          <w:bCs/>
          <w:color w:val="000000"/>
          <w:sz w:val="28"/>
          <w:szCs w:val="28"/>
        </w:rPr>
      </w:pPr>
    </w:p>
    <w:p>
      <w:pPr>
        <w:adjustRightInd w:val="0"/>
        <w:spacing w:line="400" w:lineRule="exact"/>
        <w:ind w:firstLine="490" w:firstLineChars="175"/>
        <w:rPr>
          <w:rFonts w:ascii="宋体" w:hAnsi="宋体"/>
          <w:bCs/>
          <w:color w:val="000000"/>
          <w:sz w:val="28"/>
          <w:szCs w:val="28"/>
        </w:rPr>
      </w:pPr>
    </w:p>
    <w:p>
      <w:pPr>
        <w:adjustRightInd w:val="0"/>
        <w:spacing w:line="400" w:lineRule="exact"/>
        <w:ind w:firstLine="480" w:firstLineChars="200"/>
        <w:rPr>
          <w:rFonts w:ascii="宋体" w:hAnsi="宋体"/>
          <w:color w:val="000000"/>
        </w:rPr>
      </w:pPr>
      <w:r>
        <w:rPr>
          <w:rFonts w:hint="eastAsia" w:ascii="宋体" w:hAnsi="宋体"/>
          <w:color w:val="000000"/>
        </w:rPr>
        <w:t>供应商名称：        （盖章）</w:t>
      </w:r>
    </w:p>
    <w:p>
      <w:pPr>
        <w:adjustRightInd w:val="0"/>
        <w:spacing w:line="400" w:lineRule="exact"/>
        <w:ind w:firstLine="480" w:firstLineChars="200"/>
        <w:rPr>
          <w:rFonts w:ascii="宋体" w:hAnsi="宋体"/>
          <w:color w:val="000000"/>
        </w:rPr>
      </w:pPr>
      <w:r>
        <w:rPr>
          <w:rFonts w:hint="eastAsia" w:ascii="宋体" w:hAnsi="宋体"/>
          <w:color w:val="000000"/>
        </w:rPr>
        <w:t>法定代表人或委托代理人（签字）：</w:t>
      </w:r>
    </w:p>
    <w:p>
      <w:pPr>
        <w:adjustRightInd w:val="0"/>
        <w:spacing w:line="400" w:lineRule="exact"/>
        <w:ind w:firstLine="480" w:firstLineChars="200"/>
        <w:rPr>
          <w:rFonts w:ascii="宋体" w:hAnsi="宋体"/>
          <w:color w:val="000000"/>
        </w:rPr>
      </w:pPr>
      <w:r>
        <w:rPr>
          <w:rFonts w:hint="eastAsia" w:ascii="宋体" w:hAnsi="宋体"/>
          <w:color w:val="000000"/>
        </w:rPr>
        <w:t>投标日期</w:t>
      </w:r>
      <w:r>
        <w:rPr>
          <w:rFonts w:ascii="宋体" w:hAnsi="宋体"/>
          <w:color w:val="000000"/>
        </w:rPr>
        <w:t>:</w:t>
      </w:r>
    </w:p>
    <w:p>
      <w:pPr>
        <w:pStyle w:val="23"/>
        <w:spacing w:line="580" w:lineRule="exact"/>
        <w:rPr>
          <w:rFonts w:hint="default" w:hAnsi="宋体"/>
          <w:bCs/>
          <w:szCs w:val="24"/>
        </w:rPr>
      </w:pPr>
    </w:p>
    <w:p>
      <w:pPr>
        <w:spacing w:before="120"/>
        <w:jc w:val="center"/>
        <w:rPr>
          <w:rFonts w:ascii="宋体" w:hAnsi="宋体"/>
          <w:b/>
          <w:sz w:val="28"/>
        </w:rPr>
      </w:pPr>
      <w:r>
        <w:rPr>
          <w:rFonts w:ascii="宋体" w:hAnsi="宋体"/>
          <w:b/>
        </w:rPr>
        <w:br w:type="page"/>
      </w:r>
      <w:r>
        <w:rPr>
          <w:rFonts w:hint="eastAsia" w:ascii="宋体" w:hAnsi="宋体"/>
          <w:b/>
          <w:sz w:val="28"/>
        </w:rPr>
        <w:t>六</w:t>
      </w:r>
      <w:r>
        <w:rPr>
          <w:rFonts w:ascii="宋体" w:hAnsi="宋体"/>
          <w:b/>
          <w:sz w:val="28"/>
        </w:rPr>
        <w:t>、</w:t>
      </w:r>
      <w:r>
        <w:rPr>
          <w:rFonts w:hint="eastAsia" w:ascii="宋体" w:hAnsi="宋体"/>
          <w:b/>
          <w:sz w:val="28"/>
        </w:rPr>
        <w:t>投标人类似项目业绩一览表</w:t>
      </w:r>
    </w:p>
    <w:p>
      <w:pPr>
        <w:jc w:val="center"/>
        <w:rPr>
          <w:rFonts w:ascii="宋体" w:hAnsi="宋体"/>
        </w:rPr>
      </w:pPr>
    </w:p>
    <w:p>
      <w:pPr>
        <w:spacing w:after="120"/>
        <w:rPr>
          <w:rFonts w:ascii="宋体" w:hAnsi="宋体"/>
          <w:b/>
        </w:rPr>
      </w:pPr>
      <w:r>
        <w:rPr>
          <w:rFonts w:ascii="宋体" w:hAnsi="宋体"/>
          <w:b/>
        </w:rPr>
        <w:t>磋商供应商名称： 项目编号：</w:t>
      </w:r>
    </w:p>
    <w:tbl>
      <w:tblPr>
        <w:tblStyle w:val="43"/>
        <w:tblW w:w="8114"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73"/>
        <w:gridCol w:w="1586"/>
        <w:gridCol w:w="1453"/>
        <w:gridCol w:w="1278"/>
        <w:gridCol w:w="1388"/>
        <w:gridCol w:w="14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tcBorders>
              <w:top w:val="single" w:color="auto" w:sz="4" w:space="0"/>
            </w:tcBorders>
            <w:vAlign w:val="center"/>
          </w:tcPr>
          <w:p>
            <w:pPr>
              <w:spacing w:line="400" w:lineRule="exact"/>
              <w:ind w:firstLine="120" w:firstLineChars="50"/>
              <w:rPr>
                <w:rFonts w:ascii="宋体" w:hAnsi="宋体" w:cs="Arial"/>
                <w:b/>
                <w:color w:val="000000"/>
              </w:rPr>
            </w:pPr>
            <w:r>
              <w:rPr>
                <w:rFonts w:hint="eastAsia" w:ascii="宋体" w:hAnsi="宋体" w:cs="Arial"/>
                <w:b/>
                <w:color w:val="000000"/>
              </w:rPr>
              <w:t>年份</w:t>
            </w:r>
          </w:p>
        </w:tc>
        <w:tc>
          <w:tcPr>
            <w:tcW w:w="1586" w:type="dxa"/>
            <w:vAlign w:val="center"/>
          </w:tcPr>
          <w:p>
            <w:pPr>
              <w:spacing w:line="400" w:lineRule="exact"/>
              <w:jc w:val="center"/>
              <w:rPr>
                <w:rFonts w:ascii="宋体" w:hAnsi="宋体" w:cs="Arial"/>
                <w:b/>
                <w:color w:val="000000"/>
              </w:rPr>
            </w:pPr>
            <w:r>
              <w:rPr>
                <w:rFonts w:hint="eastAsia" w:ascii="宋体" w:hAnsi="宋体" w:cs="Arial"/>
                <w:b/>
                <w:color w:val="000000"/>
              </w:rPr>
              <w:t>用户名称</w:t>
            </w:r>
          </w:p>
        </w:tc>
        <w:tc>
          <w:tcPr>
            <w:tcW w:w="1453" w:type="dxa"/>
            <w:vAlign w:val="center"/>
          </w:tcPr>
          <w:p>
            <w:pPr>
              <w:spacing w:line="400" w:lineRule="exact"/>
              <w:jc w:val="center"/>
              <w:rPr>
                <w:rFonts w:ascii="宋体" w:hAnsi="宋体" w:cs="Arial"/>
                <w:b/>
                <w:color w:val="000000"/>
              </w:rPr>
            </w:pPr>
            <w:r>
              <w:rPr>
                <w:rFonts w:ascii="宋体" w:hAnsi="宋体" w:cs="Arial"/>
                <w:b/>
                <w:color w:val="000000"/>
              </w:rPr>
              <w:t>项目名称</w:t>
            </w:r>
          </w:p>
        </w:tc>
        <w:tc>
          <w:tcPr>
            <w:tcW w:w="1278" w:type="dxa"/>
            <w:vAlign w:val="center"/>
          </w:tcPr>
          <w:p>
            <w:pPr>
              <w:spacing w:line="400" w:lineRule="exact"/>
              <w:jc w:val="center"/>
              <w:rPr>
                <w:rFonts w:ascii="宋体" w:hAnsi="宋体" w:cs="Arial"/>
                <w:b/>
                <w:color w:val="000000"/>
              </w:rPr>
            </w:pPr>
            <w:r>
              <w:rPr>
                <w:rFonts w:ascii="宋体" w:hAnsi="宋体" w:cs="Arial"/>
                <w:b/>
                <w:color w:val="000000"/>
              </w:rPr>
              <w:t>完成时间</w:t>
            </w:r>
          </w:p>
        </w:tc>
        <w:tc>
          <w:tcPr>
            <w:tcW w:w="1388" w:type="dxa"/>
            <w:vAlign w:val="center"/>
          </w:tcPr>
          <w:p>
            <w:pPr>
              <w:spacing w:line="400" w:lineRule="exact"/>
              <w:ind w:firstLine="120" w:firstLineChars="50"/>
              <w:rPr>
                <w:rFonts w:ascii="宋体" w:hAnsi="宋体" w:cs="Arial"/>
                <w:b/>
                <w:color w:val="000000"/>
              </w:rPr>
            </w:pPr>
            <w:r>
              <w:rPr>
                <w:rFonts w:ascii="宋体" w:hAnsi="宋体" w:cs="Arial"/>
                <w:b/>
                <w:color w:val="000000"/>
              </w:rPr>
              <w:t>合同金额</w:t>
            </w:r>
          </w:p>
        </w:tc>
        <w:tc>
          <w:tcPr>
            <w:tcW w:w="1436" w:type="dxa"/>
            <w:tcBorders>
              <w:left w:val="single" w:color="auto" w:sz="4" w:space="0"/>
            </w:tcBorders>
            <w:vAlign w:val="center"/>
          </w:tcPr>
          <w:p>
            <w:pPr>
              <w:spacing w:line="400" w:lineRule="exact"/>
              <w:rPr>
                <w:rFonts w:ascii="宋体" w:hAnsi="宋体" w:cs="Arial"/>
                <w:b/>
                <w:color w:val="000000"/>
              </w:rPr>
            </w:pPr>
            <w:r>
              <w:rPr>
                <w:rFonts w:hint="eastAsia" w:ascii="宋体" w:hAnsi="宋体" w:cs="Arial"/>
                <w:b/>
                <w:color w:val="000000"/>
              </w:rPr>
              <w:t xml:space="preserve">  备 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vAlign w:val="center"/>
          </w:tcPr>
          <w:p>
            <w:pPr>
              <w:spacing w:line="400" w:lineRule="exact"/>
              <w:jc w:val="center"/>
              <w:rPr>
                <w:rFonts w:ascii="宋体" w:hAnsi="宋体" w:cs="Arial"/>
                <w:color w:val="000000"/>
              </w:rPr>
            </w:pPr>
          </w:p>
        </w:tc>
        <w:tc>
          <w:tcPr>
            <w:tcW w:w="1453" w:type="dxa"/>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vAlign w:val="center"/>
          </w:tcPr>
          <w:p>
            <w:pPr>
              <w:spacing w:line="400" w:lineRule="exact"/>
              <w:jc w:val="center"/>
              <w:rPr>
                <w:rFonts w:ascii="宋体" w:hAnsi="宋体" w:cs="Arial"/>
                <w:color w:val="000000"/>
              </w:rPr>
            </w:pPr>
          </w:p>
        </w:tc>
        <w:tc>
          <w:tcPr>
            <w:tcW w:w="1453" w:type="dxa"/>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vAlign w:val="center"/>
          </w:tcPr>
          <w:p>
            <w:pPr>
              <w:spacing w:line="400" w:lineRule="exact"/>
              <w:jc w:val="center"/>
              <w:rPr>
                <w:rFonts w:ascii="宋体" w:hAnsi="宋体" w:cs="Arial"/>
                <w:color w:val="000000"/>
              </w:rPr>
            </w:pPr>
          </w:p>
        </w:tc>
        <w:tc>
          <w:tcPr>
            <w:tcW w:w="1453" w:type="dxa"/>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bl>
    <w:p>
      <w:pPr>
        <w:spacing w:before="120" w:after="120"/>
        <w:rPr>
          <w:rFonts w:ascii="宋体" w:hAnsi="宋体"/>
        </w:rPr>
      </w:pPr>
    </w:p>
    <w:p>
      <w:pPr>
        <w:tabs>
          <w:tab w:val="left" w:pos="555"/>
          <w:tab w:val="left" w:pos="2214"/>
          <w:tab w:val="left" w:pos="3774"/>
          <w:tab w:val="left" w:pos="4854"/>
          <w:tab w:val="left" w:pos="5934"/>
          <w:tab w:val="left" w:pos="7014"/>
          <w:tab w:val="left" w:pos="8214"/>
          <w:tab w:val="left" w:pos="10134"/>
          <w:tab w:val="left" w:pos="11124"/>
        </w:tabs>
        <w:spacing w:line="400" w:lineRule="exact"/>
        <w:ind w:left="410" w:leftChars="171" w:firstLine="360" w:firstLineChars="150"/>
        <w:rPr>
          <w:rFonts w:ascii="宋体" w:hAnsi="宋体" w:cs="Arial"/>
          <w:color w:val="000000"/>
        </w:rPr>
      </w:pPr>
      <w:r>
        <w:rPr>
          <w:rFonts w:hint="eastAsia" w:ascii="宋体" w:hAnsi="宋体" w:cs="Arial"/>
          <w:color w:val="000000"/>
        </w:rPr>
        <w:t xml:space="preserve">注：投标人以上业绩需提供有关书面证明材料。“合同金额”需提供合同复印件加盖投标人公章； </w:t>
      </w:r>
    </w:p>
    <w:p>
      <w:pPr>
        <w:spacing w:line="400" w:lineRule="exact"/>
        <w:ind w:left="360"/>
        <w:jc w:val="center"/>
        <w:rPr>
          <w:rFonts w:ascii="宋体" w:hAnsi="宋体" w:cs="Arial"/>
          <w:color w:val="000000"/>
        </w:rPr>
      </w:pPr>
    </w:p>
    <w:p>
      <w:pPr>
        <w:spacing w:line="400" w:lineRule="exact"/>
        <w:ind w:left="360"/>
        <w:jc w:val="center"/>
        <w:rPr>
          <w:rFonts w:ascii="宋体" w:hAnsi="宋体" w:cs="Arial"/>
          <w:color w:val="000000"/>
        </w:rPr>
      </w:pPr>
    </w:p>
    <w:p>
      <w:pPr>
        <w:adjustRightInd w:val="0"/>
        <w:spacing w:line="400" w:lineRule="exact"/>
        <w:ind w:firstLine="480" w:firstLineChars="200"/>
        <w:rPr>
          <w:rFonts w:ascii="宋体" w:hAnsi="宋体"/>
          <w:color w:val="000000"/>
        </w:rPr>
      </w:pPr>
      <w:r>
        <w:rPr>
          <w:rFonts w:hint="eastAsia" w:ascii="宋体" w:hAnsi="宋体"/>
          <w:color w:val="000000"/>
        </w:rPr>
        <w:t>供应商名称：         （盖章）</w:t>
      </w:r>
    </w:p>
    <w:p>
      <w:pPr>
        <w:adjustRightInd w:val="0"/>
        <w:spacing w:line="400" w:lineRule="exact"/>
        <w:ind w:firstLine="480" w:firstLineChars="200"/>
        <w:rPr>
          <w:rFonts w:ascii="宋体" w:hAnsi="宋体"/>
          <w:color w:val="000000"/>
        </w:rPr>
      </w:pPr>
      <w:r>
        <w:rPr>
          <w:rFonts w:hint="eastAsia" w:ascii="宋体" w:hAnsi="宋体"/>
          <w:color w:val="000000"/>
        </w:rPr>
        <w:t>法定代表人或委托代理人（签字）：</w:t>
      </w:r>
    </w:p>
    <w:p>
      <w:pPr>
        <w:adjustRightInd w:val="0"/>
        <w:spacing w:line="400" w:lineRule="exact"/>
        <w:ind w:firstLine="480" w:firstLineChars="200"/>
        <w:rPr>
          <w:rFonts w:ascii="宋体" w:hAnsi="宋体"/>
          <w:color w:val="000000"/>
        </w:rPr>
      </w:pPr>
      <w:r>
        <w:rPr>
          <w:rFonts w:hint="eastAsia" w:ascii="宋体" w:hAnsi="宋体"/>
          <w:color w:val="000000"/>
        </w:rPr>
        <w:t>磋商日期</w:t>
      </w:r>
      <w:r>
        <w:rPr>
          <w:rFonts w:ascii="宋体" w:hAnsi="宋体"/>
          <w:color w:val="000000"/>
        </w:rPr>
        <w:t>:</w:t>
      </w:r>
    </w:p>
    <w:p>
      <w:pPr>
        <w:pStyle w:val="23"/>
        <w:rPr>
          <w:rFonts w:hint="default" w:hAnsi="宋体"/>
        </w:rPr>
      </w:pPr>
    </w:p>
    <w:p>
      <w:pPr>
        <w:pStyle w:val="23"/>
        <w:rPr>
          <w:rFonts w:hint="default" w:hAnsi="宋体"/>
        </w:rPr>
      </w:pPr>
    </w:p>
    <w:p>
      <w:pPr>
        <w:spacing w:line="360" w:lineRule="auto"/>
        <w:ind w:right="480"/>
        <w:rPr>
          <w:rFonts w:ascii="宋体" w:hAnsi="宋体"/>
          <w:b/>
        </w:rPr>
        <w:sectPr>
          <w:pgSz w:w="11905" w:h="16838"/>
          <w:pgMar w:top="1440" w:right="1440" w:bottom="1440" w:left="1440" w:header="851" w:footer="992" w:gutter="0"/>
          <w:cols w:space="0" w:num="1"/>
          <w:docGrid w:type="lines" w:linePitch="339" w:charSpace="0"/>
        </w:sectPr>
      </w:pPr>
    </w:p>
    <w:p>
      <w:pPr>
        <w:pStyle w:val="40"/>
        <w:rPr>
          <w:rFonts w:ascii="宋体" w:hAnsi="宋体" w:cs="Arial"/>
          <w:color w:val="000000"/>
          <w:szCs w:val="28"/>
        </w:rPr>
      </w:pPr>
      <w:bookmarkStart w:id="63" w:name="_Toc457833802"/>
      <w:bookmarkStart w:id="64" w:name="_Toc468884486"/>
      <w:r>
        <w:rPr>
          <w:rFonts w:hint="eastAsia" w:ascii="宋体" w:hAnsi="宋体"/>
          <w:bCs w:val="0"/>
          <w:color w:val="000000"/>
          <w:kern w:val="0"/>
          <w:szCs w:val="28"/>
        </w:rPr>
        <w:t>七、投标人本项目管理、技术、服务人员情况表</w:t>
      </w:r>
      <w:bookmarkEnd w:id="63"/>
      <w:bookmarkEnd w:id="64"/>
    </w:p>
    <w:p>
      <w:pPr>
        <w:spacing w:line="400" w:lineRule="exact"/>
        <w:rPr>
          <w:rFonts w:ascii="宋体" w:hAnsi="宋体" w:cs="Arial"/>
          <w:b/>
          <w:bCs/>
          <w:color w:val="000000"/>
          <w:sz w:val="28"/>
        </w:rPr>
      </w:pPr>
    </w:p>
    <w:p>
      <w:pPr>
        <w:spacing w:line="400" w:lineRule="exact"/>
        <w:rPr>
          <w:rFonts w:ascii="宋体" w:hAnsi="宋体" w:cs="Arial"/>
          <w:bCs/>
          <w:color w:val="000000"/>
        </w:rPr>
      </w:pPr>
      <w:r>
        <w:rPr>
          <w:rFonts w:hint="eastAsia" w:ascii="宋体" w:hAnsi="宋体"/>
          <w:color w:val="000000"/>
        </w:rPr>
        <w:t>项目编号</w:t>
      </w:r>
      <w:r>
        <w:rPr>
          <w:rFonts w:hint="eastAsia" w:ascii="宋体" w:hAnsi="宋体" w:cs="Arial"/>
          <w:bCs/>
          <w:color w:val="000000"/>
        </w:rPr>
        <w:t>：                                       包号：</w:t>
      </w:r>
    </w:p>
    <w:tbl>
      <w:tblPr>
        <w:tblStyle w:val="43"/>
        <w:tblW w:w="76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21"/>
        <w:gridCol w:w="821"/>
        <w:gridCol w:w="821"/>
        <w:gridCol w:w="821"/>
        <w:gridCol w:w="1074"/>
        <w:gridCol w:w="751"/>
        <w:gridCol w:w="858"/>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58" w:type="dxa"/>
            <w:vMerge w:val="restart"/>
            <w:vAlign w:val="center"/>
          </w:tcPr>
          <w:p>
            <w:pPr>
              <w:spacing w:line="400" w:lineRule="exact"/>
              <w:jc w:val="center"/>
              <w:rPr>
                <w:rFonts w:ascii="宋体" w:hAnsi="宋体" w:cs="Arial"/>
                <w:color w:val="000000"/>
              </w:rPr>
            </w:pPr>
            <w:r>
              <w:rPr>
                <w:rFonts w:hint="eastAsia" w:ascii="宋体" w:hAnsi="宋体" w:cs="Arial"/>
                <w:color w:val="000000"/>
              </w:rPr>
              <w:t>类别</w:t>
            </w:r>
          </w:p>
        </w:tc>
        <w:tc>
          <w:tcPr>
            <w:tcW w:w="821" w:type="dxa"/>
            <w:vMerge w:val="restart"/>
            <w:vAlign w:val="center"/>
          </w:tcPr>
          <w:p>
            <w:pPr>
              <w:spacing w:line="400" w:lineRule="exact"/>
              <w:jc w:val="center"/>
              <w:rPr>
                <w:rFonts w:ascii="宋体" w:hAnsi="宋体" w:cs="Arial"/>
                <w:color w:val="000000"/>
              </w:rPr>
            </w:pPr>
            <w:r>
              <w:rPr>
                <w:rFonts w:hint="eastAsia" w:ascii="宋体" w:hAnsi="宋体" w:cs="Arial"/>
                <w:color w:val="000000"/>
              </w:rPr>
              <w:t>职务</w:t>
            </w:r>
          </w:p>
        </w:tc>
        <w:tc>
          <w:tcPr>
            <w:tcW w:w="821" w:type="dxa"/>
            <w:vMerge w:val="restart"/>
            <w:vAlign w:val="center"/>
          </w:tcPr>
          <w:p>
            <w:pPr>
              <w:spacing w:line="400" w:lineRule="exact"/>
              <w:jc w:val="center"/>
              <w:rPr>
                <w:rFonts w:ascii="宋体" w:hAnsi="宋体" w:cs="Arial"/>
                <w:color w:val="000000"/>
              </w:rPr>
            </w:pPr>
            <w:r>
              <w:rPr>
                <w:rFonts w:hint="eastAsia" w:ascii="宋体" w:hAnsi="宋体" w:cs="Arial"/>
                <w:color w:val="000000"/>
              </w:rPr>
              <w:t>姓名</w:t>
            </w:r>
          </w:p>
        </w:tc>
        <w:tc>
          <w:tcPr>
            <w:tcW w:w="821" w:type="dxa"/>
            <w:vMerge w:val="restart"/>
            <w:vAlign w:val="center"/>
          </w:tcPr>
          <w:p>
            <w:pPr>
              <w:spacing w:line="400" w:lineRule="exact"/>
              <w:jc w:val="center"/>
              <w:rPr>
                <w:rFonts w:ascii="宋体" w:hAnsi="宋体" w:cs="Arial"/>
                <w:color w:val="000000"/>
              </w:rPr>
            </w:pPr>
            <w:r>
              <w:rPr>
                <w:rFonts w:hint="eastAsia" w:ascii="宋体" w:hAnsi="宋体" w:cs="Arial"/>
                <w:color w:val="000000"/>
              </w:rPr>
              <w:t>职称</w:t>
            </w:r>
          </w:p>
        </w:tc>
        <w:tc>
          <w:tcPr>
            <w:tcW w:w="821" w:type="dxa"/>
            <w:vMerge w:val="restart"/>
            <w:vAlign w:val="center"/>
          </w:tcPr>
          <w:p>
            <w:pPr>
              <w:spacing w:line="400" w:lineRule="exact"/>
              <w:rPr>
                <w:rFonts w:ascii="宋体" w:hAnsi="宋体" w:cs="Arial"/>
                <w:color w:val="000000"/>
              </w:rPr>
            </w:pPr>
            <w:r>
              <w:rPr>
                <w:rFonts w:hint="eastAsia" w:ascii="宋体" w:hAnsi="宋体" w:cs="Arial"/>
                <w:color w:val="000000"/>
              </w:rPr>
              <w:t>常住地</w:t>
            </w:r>
          </w:p>
        </w:tc>
        <w:tc>
          <w:tcPr>
            <w:tcW w:w="3434" w:type="dxa"/>
            <w:gridSpan w:val="4"/>
            <w:vAlign w:val="center"/>
          </w:tcPr>
          <w:p>
            <w:pPr>
              <w:spacing w:line="400" w:lineRule="exact"/>
              <w:jc w:val="center"/>
              <w:rPr>
                <w:rFonts w:ascii="宋体" w:hAnsi="宋体" w:cs="Arial"/>
                <w:color w:val="000000"/>
              </w:rPr>
            </w:pPr>
            <w:r>
              <w:rPr>
                <w:rFonts w:hint="eastAsia" w:ascii="宋体" w:hAnsi="宋体" w:cs="Arial"/>
                <w:color w:val="000000"/>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58" w:type="dxa"/>
            <w:vMerge w:val="continue"/>
            <w:vAlign w:val="center"/>
          </w:tcPr>
          <w:p>
            <w:pPr>
              <w:spacing w:line="400" w:lineRule="exact"/>
              <w:jc w:val="center"/>
              <w:rPr>
                <w:rFonts w:ascii="宋体" w:hAnsi="宋体" w:cs="Arial"/>
                <w:color w:val="000000"/>
              </w:rPr>
            </w:pPr>
          </w:p>
        </w:tc>
        <w:tc>
          <w:tcPr>
            <w:tcW w:w="821" w:type="dxa"/>
            <w:vMerge w:val="continue"/>
            <w:vAlign w:val="center"/>
          </w:tcPr>
          <w:p>
            <w:pPr>
              <w:spacing w:line="400" w:lineRule="exact"/>
              <w:jc w:val="center"/>
              <w:rPr>
                <w:rFonts w:ascii="宋体" w:hAnsi="宋体" w:cs="Arial"/>
                <w:color w:val="000000"/>
              </w:rPr>
            </w:pPr>
          </w:p>
        </w:tc>
        <w:tc>
          <w:tcPr>
            <w:tcW w:w="821" w:type="dxa"/>
            <w:vMerge w:val="continue"/>
            <w:vAlign w:val="center"/>
          </w:tcPr>
          <w:p>
            <w:pPr>
              <w:spacing w:line="400" w:lineRule="exact"/>
              <w:jc w:val="center"/>
              <w:rPr>
                <w:rFonts w:ascii="宋体" w:hAnsi="宋体" w:cs="Arial"/>
                <w:color w:val="000000"/>
              </w:rPr>
            </w:pPr>
          </w:p>
        </w:tc>
        <w:tc>
          <w:tcPr>
            <w:tcW w:w="821" w:type="dxa"/>
            <w:vMerge w:val="continue"/>
            <w:vAlign w:val="center"/>
          </w:tcPr>
          <w:p>
            <w:pPr>
              <w:spacing w:line="400" w:lineRule="exact"/>
              <w:jc w:val="center"/>
              <w:rPr>
                <w:rFonts w:ascii="宋体" w:hAnsi="宋体" w:cs="Arial"/>
                <w:color w:val="000000"/>
              </w:rPr>
            </w:pPr>
          </w:p>
        </w:tc>
        <w:tc>
          <w:tcPr>
            <w:tcW w:w="821" w:type="dxa"/>
            <w:vMerge w:val="continue"/>
            <w:vAlign w:val="center"/>
          </w:tcPr>
          <w:p>
            <w:pPr>
              <w:spacing w:line="400" w:lineRule="exact"/>
              <w:jc w:val="center"/>
              <w:rPr>
                <w:rFonts w:ascii="宋体" w:hAnsi="宋体" w:cs="Arial"/>
                <w:color w:val="000000"/>
              </w:rPr>
            </w:pPr>
          </w:p>
        </w:tc>
        <w:tc>
          <w:tcPr>
            <w:tcW w:w="1074" w:type="dxa"/>
            <w:vAlign w:val="center"/>
          </w:tcPr>
          <w:p>
            <w:pPr>
              <w:spacing w:line="400" w:lineRule="exact"/>
              <w:jc w:val="center"/>
              <w:rPr>
                <w:rFonts w:ascii="宋体" w:hAnsi="宋体" w:cs="Arial"/>
                <w:color w:val="000000"/>
              </w:rPr>
            </w:pPr>
            <w:r>
              <w:rPr>
                <w:rFonts w:hint="eastAsia" w:ascii="宋体" w:hAnsi="宋体" w:cs="Arial"/>
                <w:color w:val="000000"/>
              </w:rPr>
              <w:t>证书名称</w:t>
            </w:r>
          </w:p>
        </w:tc>
        <w:tc>
          <w:tcPr>
            <w:tcW w:w="751" w:type="dxa"/>
            <w:vAlign w:val="center"/>
          </w:tcPr>
          <w:p>
            <w:pPr>
              <w:spacing w:line="400" w:lineRule="exact"/>
              <w:jc w:val="center"/>
              <w:rPr>
                <w:rFonts w:ascii="宋体" w:hAnsi="宋体" w:cs="Arial"/>
                <w:color w:val="000000"/>
              </w:rPr>
            </w:pPr>
            <w:r>
              <w:rPr>
                <w:rFonts w:hint="eastAsia" w:ascii="宋体" w:hAnsi="宋体" w:cs="Arial"/>
                <w:color w:val="000000"/>
              </w:rPr>
              <w:t>级别</w:t>
            </w:r>
          </w:p>
        </w:tc>
        <w:tc>
          <w:tcPr>
            <w:tcW w:w="858" w:type="dxa"/>
            <w:vAlign w:val="center"/>
          </w:tcPr>
          <w:p>
            <w:pPr>
              <w:spacing w:line="400" w:lineRule="exact"/>
              <w:jc w:val="center"/>
              <w:rPr>
                <w:rFonts w:ascii="宋体" w:hAnsi="宋体" w:cs="Arial"/>
                <w:color w:val="000000"/>
              </w:rPr>
            </w:pPr>
            <w:r>
              <w:rPr>
                <w:rFonts w:hint="eastAsia" w:ascii="宋体" w:hAnsi="宋体" w:cs="Arial"/>
                <w:color w:val="000000"/>
              </w:rPr>
              <w:t>证号</w:t>
            </w:r>
          </w:p>
        </w:tc>
        <w:tc>
          <w:tcPr>
            <w:tcW w:w="751" w:type="dxa"/>
            <w:vAlign w:val="center"/>
          </w:tcPr>
          <w:p>
            <w:pPr>
              <w:spacing w:line="400" w:lineRule="exact"/>
              <w:jc w:val="center"/>
              <w:rPr>
                <w:rFonts w:ascii="宋体" w:hAnsi="宋体" w:cs="Arial"/>
                <w:color w:val="000000"/>
              </w:rPr>
            </w:pPr>
            <w:r>
              <w:rPr>
                <w:rFonts w:hint="eastAsia" w:ascii="宋体" w:hAnsi="宋体" w:cs="Arial"/>
                <w:color w:val="000000"/>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958" w:type="dxa"/>
            <w:vMerge w:val="restart"/>
          </w:tcPr>
          <w:p>
            <w:pPr>
              <w:spacing w:line="400" w:lineRule="exact"/>
              <w:jc w:val="center"/>
              <w:rPr>
                <w:rFonts w:ascii="宋体" w:hAnsi="宋体" w:cs="Arial"/>
                <w:color w:val="000000"/>
              </w:rPr>
            </w:pPr>
            <w:r>
              <w:rPr>
                <w:rFonts w:hint="eastAsia" w:ascii="宋体" w:hAnsi="宋体" w:cs="Arial"/>
                <w:color w:val="000000"/>
              </w:rPr>
              <w:t>管</w:t>
            </w:r>
          </w:p>
          <w:p>
            <w:pPr>
              <w:spacing w:line="400" w:lineRule="exact"/>
              <w:jc w:val="center"/>
              <w:rPr>
                <w:rFonts w:ascii="宋体" w:hAnsi="宋体" w:cs="Arial"/>
                <w:color w:val="000000"/>
              </w:rPr>
            </w:pPr>
            <w:r>
              <w:rPr>
                <w:rFonts w:hint="eastAsia" w:ascii="宋体" w:hAnsi="宋体" w:cs="Arial"/>
                <w:color w:val="000000"/>
              </w:rPr>
              <w:t>理</w:t>
            </w:r>
          </w:p>
          <w:p>
            <w:pPr>
              <w:spacing w:line="400" w:lineRule="exact"/>
              <w:jc w:val="center"/>
              <w:rPr>
                <w:rFonts w:ascii="宋体" w:hAnsi="宋体" w:cs="Arial"/>
                <w:color w:val="000000"/>
              </w:rPr>
            </w:pPr>
            <w:r>
              <w:rPr>
                <w:rFonts w:hint="eastAsia" w:ascii="宋体" w:hAnsi="宋体" w:cs="Arial"/>
                <w:color w:val="000000"/>
              </w:rPr>
              <w:t>人</w:t>
            </w:r>
          </w:p>
          <w:p>
            <w:pPr>
              <w:spacing w:line="400" w:lineRule="exact"/>
              <w:jc w:val="center"/>
              <w:rPr>
                <w:rFonts w:ascii="宋体" w:hAnsi="宋体" w:cs="Arial"/>
                <w:color w:val="000000"/>
                <w:sz w:val="28"/>
              </w:rPr>
            </w:pPr>
            <w:r>
              <w:rPr>
                <w:rFonts w:hint="eastAsia" w:ascii="宋体" w:hAnsi="宋体" w:cs="Arial"/>
                <w:color w:val="000000"/>
              </w:rPr>
              <w:t>员</w:t>
            </w: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58" w:type="dxa"/>
            <w:vMerge w:val="restart"/>
          </w:tcPr>
          <w:p>
            <w:pPr>
              <w:spacing w:line="400" w:lineRule="exact"/>
              <w:jc w:val="center"/>
              <w:rPr>
                <w:rFonts w:ascii="宋体" w:hAnsi="宋体" w:cs="Arial"/>
                <w:color w:val="000000"/>
              </w:rPr>
            </w:pPr>
            <w:r>
              <w:rPr>
                <w:rFonts w:hint="eastAsia" w:ascii="宋体" w:hAnsi="宋体" w:cs="Arial"/>
                <w:color w:val="000000"/>
              </w:rPr>
              <w:t>技</w:t>
            </w:r>
          </w:p>
          <w:p>
            <w:pPr>
              <w:spacing w:line="400" w:lineRule="exact"/>
              <w:jc w:val="center"/>
              <w:rPr>
                <w:rFonts w:ascii="宋体" w:hAnsi="宋体" w:cs="Arial"/>
                <w:color w:val="000000"/>
              </w:rPr>
            </w:pPr>
            <w:r>
              <w:rPr>
                <w:rFonts w:hint="eastAsia" w:ascii="宋体" w:hAnsi="宋体" w:cs="Arial"/>
                <w:color w:val="000000"/>
              </w:rPr>
              <w:t>术</w:t>
            </w:r>
          </w:p>
          <w:p>
            <w:pPr>
              <w:spacing w:line="400" w:lineRule="exact"/>
              <w:jc w:val="center"/>
              <w:rPr>
                <w:rFonts w:ascii="宋体" w:hAnsi="宋体" w:cs="Arial"/>
                <w:color w:val="000000"/>
              </w:rPr>
            </w:pPr>
            <w:r>
              <w:rPr>
                <w:rFonts w:hint="eastAsia" w:ascii="宋体" w:hAnsi="宋体" w:cs="Arial"/>
                <w:color w:val="000000"/>
              </w:rPr>
              <w:t>人</w:t>
            </w:r>
          </w:p>
          <w:p>
            <w:pPr>
              <w:spacing w:line="400" w:lineRule="exact"/>
              <w:jc w:val="center"/>
              <w:rPr>
                <w:rFonts w:ascii="宋体" w:hAnsi="宋体" w:cs="Arial"/>
                <w:color w:val="000000"/>
              </w:rPr>
            </w:pPr>
            <w:r>
              <w:rPr>
                <w:rFonts w:hint="eastAsia" w:ascii="宋体" w:hAnsi="宋体" w:cs="Arial"/>
                <w:color w:val="000000"/>
              </w:rPr>
              <w:t>员</w:t>
            </w: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color w:val="000000"/>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color w:val="000000"/>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958" w:type="dxa"/>
            <w:vMerge w:val="restart"/>
          </w:tcPr>
          <w:p>
            <w:pPr>
              <w:spacing w:line="400" w:lineRule="exact"/>
              <w:jc w:val="center"/>
              <w:rPr>
                <w:rFonts w:ascii="宋体" w:hAnsi="宋体" w:cs="Arial"/>
                <w:color w:val="000000"/>
              </w:rPr>
            </w:pPr>
            <w:r>
              <w:rPr>
                <w:rFonts w:hint="eastAsia" w:ascii="宋体" w:hAnsi="宋体" w:cs="Arial"/>
                <w:color w:val="000000"/>
              </w:rPr>
              <w:t>售后</w:t>
            </w:r>
          </w:p>
          <w:p>
            <w:pPr>
              <w:spacing w:line="400" w:lineRule="exact"/>
              <w:jc w:val="center"/>
              <w:rPr>
                <w:rFonts w:ascii="宋体" w:hAnsi="宋体" w:cs="Arial"/>
                <w:color w:val="000000"/>
              </w:rPr>
            </w:pPr>
            <w:r>
              <w:rPr>
                <w:rFonts w:hint="eastAsia" w:ascii="宋体" w:hAnsi="宋体" w:cs="Arial"/>
                <w:color w:val="000000"/>
              </w:rPr>
              <w:t>服务</w:t>
            </w:r>
          </w:p>
          <w:p>
            <w:pPr>
              <w:spacing w:line="400" w:lineRule="exact"/>
              <w:jc w:val="center"/>
              <w:rPr>
                <w:rFonts w:ascii="宋体" w:hAnsi="宋体" w:cs="Arial"/>
                <w:color w:val="000000"/>
              </w:rPr>
            </w:pPr>
            <w:r>
              <w:rPr>
                <w:rFonts w:hint="eastAsia" w:ascii="宋体" w:hAnsi="宋体" w:cs="Arial"/>
                <w:color w:val="000000"/>
              </w:rPr>
              <w:t>人员</w:t>
            </w: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b/>
                <w:bCs/>
                <w:color w:val="000000"/>
                <w:sz w:val="28"/>
              </w:rPr>
            </w:pPr>
          </w:p>
        </w:tc>
        <w:tc>
          <w:tcPr>
            <w:tcW w:w="821" w:type="dxa"/>
          </w:tcPr>
          <w:p>
            <w:pPr>
              <w:spacing w:line="400" w:lineRule="exact"/>
              <w:jc w:val="center"/>
              <w:rPr>
                <w:rFonts w:ascii="宋体" w:hAnsi="宋体" w:cs="Arial"/>
                <w:b/>
                <w:bCs/>
                <w:color w:val="000000"/>
                <w:sz w:val="28"/>
              </w:rPr>
            </w:pPr>
          </w:p>
        </w:tc>
        <w:tc>
          <w:tcPr>
            <w:tcW w:w="821" w:type="dxa"/>
          </w:tcPr>
          <w:p>
            <w:pPr>
              <w:spacing w:line="400" w:lineRule="exact"/>
              <w:jc w:val="center"/>
              <w:rPr>
                <w:rFonts w:ascii="宋体" w:hAnsi="宋体" w:cs="Arial"/>
                <w:b/>
                <w:bCs/>
                <w:color w:val="000000"/>
                <w:sz w:val="28"/>
              </w:rPr>
            </w:pPr>
          </w:p>
        </w:tc>
        <w:tc>
          <w:tcPr>
            <w:tcW w:w="1074" w:type="dxa"/>
          </w:tcPr>
          <w:p>
            <w:pPr>
              <w:spacing w:line="400" w:lineRule="exact"/>
              <w:jc w:val="center"/>
              <w:rPr>
                <w:rFonts w:ascii="宋体" w:hAnsi="宋体" w:cs="Arial"/>
                <w:b/>
                <w:bCs/>
                <w:color w:val="000000"/>
                <w:sz w:val="28"/>
              </w:rPr>
            </w:pPr>
          </w:p>
        </w:tc>
        <w:tc>
          <w:tcPr>
            <w:tcW w:w="751" w:type="dxa"/>
          </w:tcPr>
          <w:p>
            <w:pPr>
              <w:spacing w:line="400" w:lineRule="exact"/>
              <w:jc w:val="center"/>
              <w:rPr>
                <w:rFonts w:ascii="宋体" w:hAnsi="宋体" w:cs="Arial"/>
                <w:b/>
                <w:bCs/>
                <w:color w:val="000000"/>
                <w:sz w:val="28"/>
              </w:rPr>
            </w:pPr>
          </w:p>
        </w:tc>
        <w:tc>
          <w:tcPr>
            <w:tcW w:w="858" w:type="dxa"/>
          </w:tcPr>
          <w:p>
            <w:pPr>
              <w:spacing w:line="400" w:lineRule="exact"/>
              <w:jc w:val="center"/>
              <w:rPr>
                <w:rFonts w:ascii="宋体" w:hAnsi="宋体" w:cs="Arial"/>
                <w:b/>
                <w:bCs/>
                <w:color w:val="000000"/>
                <w:sz w:val="28"/>
              </w:rPr>
            </w:pPr>
          </w:p>
        </w:tc>
        <w:tc>
          <w:tcPr>
            <w:tcW w:w="751" w:type="dxa"/>
          </w:tcPr>
          <w:p>
            <w:pPr>
              <w:spacing w:line="400" w:lineRule="exact"/>
              <w:jc w:val="center"/>
              <w:rPr>
                <w:rFonts w:ascii="宋体" w:hAnsi="宋体" w:cs="Arial"/>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b/>
                <w:bCs/>
                <w:color w:val="000000"/>
                <w:sz w:val="28"/>
              </w:rPr>
            </w:pPr>
          </w:p>
        </w:tc>
        <w:tc>
          <w:tcPr>
            <w:tcW w:w="821" w:type="dxa"/>
          </w:tcPr>
          <w:p>
            <w:pPr>
              <w:spacing w:line="400" w:lineRule="exact"/>
              <w:jc w:val="center"/>
              <w:rPr>
                <w:rFonts w:ascii="宋体" w:hAnsi="宋体" w:cs="Arial"/>
                <w:b/>
                <w:bCs/>
                <w:color w:val="000000"/>
                <w:sz w:val="28"/>
              </w:rPr>
            </w:pPr>
          </w:p>
        </w:tc>
        <w:tc>
          <w:tcPr>
            <w:tcW w:w="821" w:type="dxa"/>
          </w:tcPr>
          <w:p>
            <w:pPr>
              <w:spacing w:line="400" w:lineRule="exact"/>
              <w:jc w:val="center"/>
              <w:rPr>
                <w:rFonts w:ascii="宋体" w:hAnsi="宋体" w:cs="Arial"/>
                <w:b/>
                <w:bCs/>
                <w:color w:val="000000"/>
                <w:sz w:val="28"/>
              </w:rPr>
            </w:pPr>
          </w:p>
        </w:tc>
        <w:tc>
          <w:tcPr>
            <w:tcW w:w="1074" w:type="dxa"/>
          </w:tcPr>
          <w:p>
            <w:pPr>
              <w:spacing w:line="400" w:lineRule="exact"/>
              <w:jc w:val="center"/>
              <w:rPr>
                <w:rFonts w:ascii="宋体" w:hAnsi="宋体" w:cs="Arial"/>
                <w:b/>
                <w:bCs/>
                <w:color w:val="000000"/>
                <w:sz w:val="28"/>
              </w:rPr>
            </w:pPr>
          </w:p>
        </w:tc>
        <w:tc>
          <w:tcPr>
            <w:tcW w:w="751" w:type="dxa"/>
          </w:tcPr>
          <w:p>
            <w:pPr>
              <w:spacing w:line="400" w:lineRule="exact"/>
              <w:jc w:val="center"/>
              <w:rPr>
                <w:rFonts w:ascii="宋体" w:hAnsi="宋体" w:cs="Arial"/>
                <w:b/>
                <w:bCs/>
                <w:color w:val="000000"/>
                <w:sz w:val="28"/>
              </w:rPr>
            </w:pPr>
          </w:p>
        </w:tc>
        <w:tc>
          <w:tcPr>
            <w:tcW w:w="858" w:type="dxa"/>
          </w:tcPr>
          <w:p>
            <w:pPr>
              <w:spacing w:line="400" w:lineRule="exact"/>
              <w:jc w:val="center"/>
              <w:rPr>
                <w:rFonts w:ascii="宋体" w:hAnsi="宋体" w:cs="Arial"/>
                <w:b/>
                <w:bCs/>
                <w:color w:val="000000"/>
                <w:sz w:val="28"/>
              </w:rPr>
            </w:pPr>
          </w:p>
        </w:tc>
        <w:tc>
          <w:tcPr>
            <w:tcW w:w="751" w:type="dxa"/>
          </w:tcPr>
          <w:p>
            <w:pPr>
              <w:spacing w:line="400" w:lineRule="exact"/>
              <w:jc w:val="center"/>
              <w:rPr>
                <w:rFonts w:ascii="宋体" w:hAnsi="宋体" w:cs="Arial"/>
                <w:b/>
                <w:bCs/>
                <w:color w:val="000000"/>
                <w:sz w:val="28"/>
              </w:rPr>
            </w:pPr>
          </w:p>
        </w:tc>
      </w:tr>
    </w:tbl>
    <w:p>
      <w:pPr>
        <w:spacing w:line="400" w:lineRule="exact"/>
        <w:jc w:val="center"/>
        <w:rPr>
          <w:rFonts w:ascii="宋体" w:hAnsi="宋体" w:cs="Arial"/>
          <w:b/>
          <w:bCs/>
          <w:color w:val="000000"/>
          <w:sz w:val="28"/>
        </w:rPr>
      </w:pPr>
    </w:p>
    <w:p>
      <w:pPr>
        <w:spacing w:line="400" w:lineRule="exact"/>
        <w:jc w:val="center"/>
        <w:rPr>
          <w:rFonts w:ascii="宋体" w:hAnsi="宋体" w:cs="Arial"/>
          <w:b/>
          <w:bCs/>
          <w:color w:val="000000"/>
          <w:sz w:val="28"/>
        </w:rPr>
      </w:pPr>
    </w:p>
    <w:p>
      <w:pPr>
        <w:spacing w:line="400" w:lineRule="exact"/>
        <w:jc w:val="center"/>
        <w:rPr>
          <w:rFonts w:ascii="宋体" w:hAnsi="宋体" w:cs="Arial"/>
          <w:b/>
          <w:bCs/>
          <w:color w:val="000000"/>
          <w:sz w:val="28"/>
        </w:rPr>
      </w:pPr>
    </w:p>
    <w:p>
      <w:pPr>
        <w:spacing w:line="400" w:lineRule="exact"/>
        <w:jc w:val="center"/>
        <w:rPr>
          <w:rFonts w:ascii="宋体" w:hAnsi="宋体" w:cs="Arial"/>
          <w:b/>
          <w:bCs/>
          <w:color w:val="000000"/>
          <w:sz w:val="28"/>
        </w:rPr>
      </w:pPr>
    </w:p>
    <w:p>
      <w:pPr>
        <w:spacing w:line="400" w:lineRule="exact"/>
        <w:jc w:val="center"/>
        <w:rPr>
          <w:rFonts w:ascii="宋体" w:hAnsi="宋体" w:cs="Arial"/>
          <w:b/>
          <w:bCs/>
          <w:color w:val="000000"/>
          <w:sz w:val="28"/>
        </w:rPr>
      </w:pPr>
    </w:p>
    <w:p>
      <w:pPr>
        <w:adjustRightInd w:val="0"/>
        <w:spacing w:line="400" w:lineRule="exact"/>
        <w:ind w:firstLine="480" w:firstLineChars="200"/>
        <w:rPr>
          <w:rFonts w:ascii="宋体" w:hAnsi="宋体"/>
          <w:color w:val="000000"/>
        </w:rPr>
      </w:pPr>
      <w:r>
        <w:rPr>
          <w:rFonts w:hint="eastAsia" w:ascii="宋体" w:hAnsi="宋体"/>
          <w:color w:val="000000"/>
        </w:rPr>
        <w:t>供应商名称：        （盖章）</w:t>
      </w:r>
    </w:p>
    <w:p>
      <w:pPr>
        <w:adjustRightInd w:val="0"/>
        <w:spacing w:line="400" w:lineRule="exact"/>
        <w:ind w:firstLine="480" w:firstLineChars="200"/>
        <w:rPr>
          <w:rFonts w:ascii="宋体" w:hAnsi="宋体"/>
          <w:color w:val="000000"/>
        </w:rPr>
      </w:pPr>
      <w:r>
        <w:rPr>
          <w:rFonts w:hint="eastAsia" w:ascii="宋体" w:hAnsi="宋体"/>
          <w:color w:val="000000"/>
        </w:rPr>
        <w:t>法定代表人或委托代理人（签字）：</w:t>
      </w:r>
    </w:p>
    <w:p>
      <w:pPr>
        <w:adjustRightInd w:val="0"/>
        <w:spacing w:line="400" w:lineRule="exact"/>
        <w:ind w:firstLine="480" w:firstLineChars="200"/>
        <w:rPr>
          <w:rFonts w:ascii="宋体" w:hAnsi="宋体"/>
          <w:color w:val="000000"/>
        </w:rPr>
      </w:pPr>
      <w:r>
        <w:rPr>
          <w:rFonts w:hint="eastAsia" w:ascii="宋体" w:hAnsi="宋体"/>
          <w:color w:val="000000"/>
        </w:rPr>
        <w:t>磋商日期</w:t>
      </w:r>
      <w:r>
        <w:rPr>
          <w:rFonts w:ascii="宋体" w:hAnsi="宋体"/>
          <w:color w:val="000000"/>
        </w:rPr>
        <w:t>:</w:t>
      </w:r>
    </w:p>
    <w:p>
      <w:pPr>
        <w:pStyle w:val="3"/>
        <w:spacing w:line="400" w:lineRule="exact"/>
        <w:rPr>
          <w:bCs w:val="0"/>
          <w:color w:val="000000"/>
        </w:rPr>
      </w:pPr>
      <w:r>
        <w:rPr>
          <w:b w:val="0"/>
        </w:rPr>
        <w:br w:type="page"/>
      </w:r>
      <w:bookmarkStart w:id="65" w:name="_Toc457833804"/>
      <w:bookmarkStart w:id="66" w:name="_Toc438566925"/>
      <w:r>
        <w:rPr>
          <w:rFonts w:hint="eastAsia"/>
          <w:bCs w:val="0"/>
          <w:color w:val="000000"/>
        </w:rPr>
        <w:t>八、拟投入本项目的仪器设备一览表</w:t>
      </w:r>
      <w:bookmarkEnd w:id="65"/>
      <w:bookmarkEnd w:id="66"/>
    </w:p>
    <w:p>
      <w:pPr>
        <w:spacing w:line="360" w:lineRule="auto"/>
        <w:rPr>
          <w:rFonts w:ascii="宋体" w:hAnsi="宋体" w:cs="Arial"/>
          <w:bCs/>
          <w:color w:val="000000"/>
        </w:rPr>
      </w:pPr>
      <w:r>
        <w:rPr>
          <w:rFonts w:hint="eastAsia" w:ascii="宋体" w:hAnsi="宋体" w:cs="Arial"/>
          <w:bCs/>
          <w:color w:val="000000"/>
        </w:rPr>
        <w:t xml:space="preserve">项目编号：                                                     </w:t>
      </w:r>
    </w:p>
    <w:tbl>
      <w:tblPr>
        <w:tblStyle w:val="43"/>
        <w:tblW w:w="8844" w:type="dxa"/>
        <w:jc w:val="center"/>
        <w:tblInd w:w="0"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
      <w:tblGrid>
        <w:gridCol w:w="1249"/>
        <w:gridCol w:w="1656"/>
        <w:gridCol w:w="2102"/>
        <w:gridCol w:w="1271"/>
        <w:gridCol w:w="1306"/>
        <w:gridCol w:w="1260"/>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Ex>
        <w:trPr>
          <w:trHeight w:val="453"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r>
              <w:rPr>
                <w:rFonts w:hint="eastAsia" w:ascii="宋体" w:hAnsi="宋体" w:cs="TT5D51o02"/>
                <w:color w:val="000000"/>
                <w:szCs w:val="21"/>
              </w:rPr>
              <w:t>序号</w:t>
            </w: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51o00"/>
                <w:color w:val="000000"/>
                <w:szCs w:val="21"/>
              </w:rPr>
            </w:pPr>
            <w:r>
              <w:rPr>
                <w:rFonts w:hint="eastAsia" w:ascii="宋体" w:hAnsi="宋体" w:cs="TT5D51o02"/>
                <w:color w:val="000000"/>
                <w:szCs w:val="21"/>
              </w:rPr>
              <w:t>仪器</w:t>
            </w:r>
            <w:r>
              <w:rPr>
                <w:rFonts w:hint="eastAsia" w:ascii="宋体" w:hAnsi="宋体" w:cs="TT5D51o00"/>
                <w:color w:val="000000"/>
                <w:szCs w:val="21"/>
              </w:rPr>
              <w:t>设备名称</w:t>
            </w: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51o02"/>
                <w:color w:val="000000"/>
                <w:szCs w:val="21"/>
              </w:rPr>
            </w:pPr>
            <w:r>
              <w:rPr>
                <w:rFonts w:hint="eastAsia" w:ascii="宋体" w:hAnsi="宋体" w:cs="TT5D51o02"/>
                <w:color w:val="000000"/>
                <w:szCs w:val="21"/>
              </w:rPr>
              <w:t>型号</w:t>
            </w: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51o03"/>
                <w:color w:val="000000"/>
                <w:szCs w:val="21"/>
              </w:rPr>
            </w:pPr>
            <w:r>
              <w:rPr>
                <w:rFonts w:hint="eastAsia" w:ascii="宋体" w:hAnsi="宋体" w:cs="TT5D51o01"/>
                <w:color w:val="000000"/>
                <w:szCs w:val="21"/>
              </w:rPr>
              <w:t>生产</w:t>
            </w:r>
            <w:r>
              <w:rPr>
                <w:rFonts w:hint="eastAsia" w:ascii="宋体" w:hAnsi="宋体" w:cs="TT5D51o03"/>
                <w:color w:val="000000"/>
                <w:szCs w:val="21"/>
              </w:rPr>
              <w:t>厂家</w:t>
            </w: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51o00"/>
                <w:color w:val="000000"/>
                <w:szCs w:val="21"/>
              </w:rPr>
            </w:pPr>
            <w:r>
              <w:rPr>
                <w:rFonts w:hint="eastAsia" w:ascii="宋体" w:hAnsi="宋体" w:cs="TT5D51o01"/>
                <w:color w:val="000000"/>
                <w:szCs w:val="21"/>
              </w:rPr>
              <w:t>数</w:t>
            </w:r>
            <w:r>
              <w:rPr>
                <w:rFonts w:hint="eastAsia" w:ascii="宋体" w:hAnsi="宋体" w:cs="TT5D51o00"/>
                <w:color w:val="000000"/>
                <w:szCs w:val="21"/>
              </w:rPr>
              <w:t>量</w:t>
            </w: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r>
              <w:rPr>
                <w:rFonts w:hint="eastAsia" w:ascii="宋体" w:hAnsi="宋体" w:cs="TT5D51o00"/>
                <w:color w:val="000000"/>
                <w:szCs w:val="21"/>
              </w:rPr>
              <w:t>购买时间</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Ex>
        <w:trPr>
          <w:trHeight w:val="464"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Ex>
        <w:trPr>
          <w:trHeight w:val="471"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Ex>
        <w:trPr>
          <w:trHeight w:val="471"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Ex>
        <w:trPr>
          <w:trHeight w:val="463"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Ex>
        <w:trPr>
          <w:trHeight w:val="602"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bl>
    <w:p>
      <w:pPr>
        <w:adjustRightInd w:val="0"/>
        <w:spacing w:line="700" w:lineRule="exact"/>
        <w:rPr>
          <w:rFonts w:ascii="宋体" w:hAnsi="宋体"/>
          <w:color w:val="000000"/>
        </w:rPr>
      </w:pPr>
      <w:r>
        <w:rPr>
          <w:rFonts w:hint="eastAsia" w:ascii="宋体" w:hAnsi="宋体"/>
          <w:color w:val="000000"/>
        </w:rPr>
        <w:t>我方郑重承诺，若我方中标，将使用以上仪器设备进行本项目所有实施工作。</w:t>
      </w:r>
    </w:p>
    <w:p>
      <w:pPr>
        <w:adjustRightInd w:val="0"/>
        <w:spacing w:line="700" w:lineRule="exact"/>
        <w:rPr>
          <w:rFonts w:ascii="宋体" w:hAnsi="宋体"/>
          <w:color w:val="000000"/>
        </w:rPr>
      </w:pPr>
    </w:p>
    <w:p>
      <w:pPr>
        <w:adjustRightInd w:val="0"/>
        <w:spacing w:line="700" w:lineRule="exact"/>
        <w:rPr>
          <w:rFonts w:ascii="宋体" w:hAnsi="宋体"/>
          <w:color w:val="000000"/>
        </w:rPr>
      </w:pPr>
    </w:p>
    <w:p>
      <w:pPr>
        <w:adjustRightInd w:val="0"/>
        <w:spacing w:line="700" w:lineRule="exact"/>
        <w:rPr>
          <w:rFonts w:ascii="宋体" w:hAnsi="宋体"/>
          <w:color w:val="000000"/>
        </w:rPr>
      </w:pPr>
    </w:p>
    <w:p>
      <w:pPr>
        <w:adjustRightInd w:val="0"/>
        <w:spacing w:line="400" w:lineRule="exact"/>
        <w:ind w:firstLine="424" w:firstLineChars="177"/>
        <w:rPr>
          <w:rFonts w:ascii="宋体" w:hAnsi="宋体"/>
          <w:color w:val="000000"/>
        </w:rPr>
      </w:pPr>
      <w:r>
        <w:rPr>
          <w:rFonts w:hint="eastAsia" w:ascii="宋体" w:hAnsi="宋体"/>
          <w:color w:val="000000"/>
        </w:rPr>
        <w:t>供应商名称：        （盖章）</w:t>
      </w:r>
    </w:p>
    <w:p>
      <w:pPr>
        <w:adjustRightInd w:val="0"/>
        <w:spacing w:line="400" w:lineRule="exact"/>
        <w:ind w:firstLine="424" w:firstLineChars="177"/>
        <w:rPr>
          <w:rFonts w:ascii="宋体" w:hAnsi="宋体"/>
          <w:color w:val="000000"/>
        </w:rPr>
      </w:pPr>
      <w:r>
        <w:rPr>
          <w:rFonts w:hint="eastAsia" w:ascii="宋体" w:hAnsi="宋体"/>
          <w:color w:val="000000"/>
        </w:rPr>
        <w:t>法定代表人或委托代理人（签字）：</w:t>
      </w:r>
    </w:p>
    <w:p>
      <w:pPr>
        <w:adjustRightInd w:val="0"/>
        <w:spacing w:line="400" w:lineRule="exact"/>
        <w:ind w:firstLine="424" w:firstLineChars="177"/>
        <w:rPr>
          <w:rFonts w:ascii="宋体" w:hAnsi="宋体"/>
          <w:color w:val="000000"/>
        </w:rPr>
      </w:pPr>
      <w:r>
        <w:rPr>
          <w:rFonts w:hint="eastAsia" w:ascii="宋体" w:hAnsi="宋体"/>
          <w:color w:val="000000"/>
        </w:rPr>
        <w:t>磋商日期</w:t>
      </w:r>
      <w:r>
        <w:rPr>
          <w:rFonts w:ascii="宋体" w:hAnsi="宋体"/>
          <w:color w:val="000000"/>
        </w:rPr>
        <w:t>:</w:t>
      </w:r>
      <w:r>
        <w:rPr>
          <w:rFonts w:hint="eastAsia" w:ascii="宋体" w:hAnsi="宋体"/>
          <w:color w:val="000000"/>
        </w:rPr>
        <w:t xml:space="preserve">             年    月    日</w:t>
      </w:r>
    </w:p>
    <w:p>
      <w:pPr>
        <w:rPr>
          <w:rFonts w:ascii="宋体" w:hAnsi="宋体"/>
          <w:color w:val="000000"/>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autoSpaceDE w:val="0"/>
        <w:autoSpaceDN w:val="0"/>
        <w:adjustRightInd w:val="0"/>
        <w:spacing w:line="400" w:lineRule="exact"/>
        <w:rPr>
          <w:rFonts w:ascii="宋体" w:hAnsi="Cambria" w:cs="宋体"/>
          <w:b/>
          <w:bCs/>
          <w:sz w:val="36"/>
          <w:szCs w:val="36"/>
          <w:lang w:val="zh-CN"/>
        </w:rPr>
      </w:pPr>
    </w:p>
    <w:p>
      <w:pPr>
        <w:autoSpaceDE w:val="0"/>
        <w:autoSpaceDN w:val="0"/>
        <w:adjustRightInd w:val="0"/>
        <w:spacing w:line="400" w:lineRule="exact"/>
        <w:jc w:val="center"/>
        <w:rPr>
          <w:rFonts w:ascii="宋体" w:hAnsi="宋体" w:cs="Arial"/>
          <w:b/>
          <w:iCs/>
          <w:color w:val="000000"/>
          <w:sz w:val="28"/>
          <w:szCs w:val="28"/>
        </w:rPr>
      </w:pPr>
      <w:r>
        <w:rPr>
          <w:rFonts w:hint="eastAsia" w:ascii="宋体" w:hAnsi="宋体" w:cs="Arial"/>
          <w:b/>
          <w:iCs/>
          <w:color w:val="000000"/>
          <w:sz w:val="28"/>
          <w:szCs w:val="28"/>
        </w:rPr>
        <w:t>九、供应商承诺函</w:t>
      </w:r>
    </w:p>
    <w:p>
      <w:pPr>
        <w:autoSpaceDE w:val="0"/>
        <w:autoSpaceDN w:val="0"/>
        <w:adjustRightInd w:val="0"/>
        <w:spacing w:line="400" w:lineRule="exact"/>
        <w:jc w:val="center"/>
        <w:rPr>
          <w:rFonts w:ascii="宋体" w:hAnsi="宋体" w:cs="Arial"/>
          <w:b/>
          <w:iCs/>
          <w:color w:val="000000"/>
          <w:sz w:val="28"/>
          <w:szCs w:val="28"/>
        </w:rPr>
      </w:pPr>
    </w:p>
    <w:p>
      <w:pPr>
        <w:autoSpaceDE w:val="0"/>
        <w:autoSpaceDN w:val="0"/>
        <w:adjustRightInd w:val="0"/>
        <w:spacing w:line="400" w:lineRule="exact"/>
        <w:jc w:val="center"/>
        <w:rPr>
          <w:rFonts w:ascii="宋体" w:hAnsi="Cambria" w:cs="宋体"/>
          <w:b/>
          <w:bCs/>
          <w:sz w:val="36"/>
          <w:szCs w:val="36"/>
          <w:lang w:val="zh-CN"/>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致：互助县政府采购中心</w:t>
      </w:r>
    </w:p>
    <w:p>
      <w:pPr>
        <w:autoSpaceDE w:val="0"/>
        <w:autoSpaceDN w:val="0"/>
        <w:adjustRightInd w:val="0"/>
        <w:spacing w:line="400" w:lineRule="exact"/>
        <w:rPr>
          <w:rFonts w:ascii="宋体" w:hAnsi="Cambria" w:cs="宋体"/>
          <w:b/>
          <w:bCs/>
          <w:lang w:val="zh-CN"/>
        </w:rPr>
      </w:pP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关于贵方</w:t>
      </w:r>
      <w:r>
        <w:rPr>
          <w:rFonts w:ascii="宋体" w:hAnsi="Cambria" w:cs="宋体"/>
          <w:lang w:val="zh-CN"/>
        </w:rPr>
        <w:t>2019</w:t>
      </w:r>
      <w:r>
        <w:rPr>
          <w:rFonts w:hint="eastAsia" w:ascii="宋体" w:hAnsi="Cambria" w:cs="宋体"/>
          <w:lang w:val="zh-CN"/>
        </w:rPr>
        <w:t>年月日</w:t>
      </w:r>
      <w:r>
        <w:rPr>
          <w:rFonts w:ascii="宋体" w:hAnsi="Cambria" w:cs="宋体"/>
          <w:u w:val="single"/>
          <w:lang w:val="zh-CN"/>
        </w:rPr>
        <w:t xml:space="preserve">          (</w:t>
      </w:r>
      <w:r>
        <w:rPr>
          <w:rFonts w:hint="eastAsia" w:ascii="宋体" w:hAnsi="Cambria" w:cs="宋体"/>
          <w:u w:val="single"/>
          <w:lang w:val="zh-CN"/>
        </w:rPr>
        <w:t>项目名称</w:t>
      </w:r>
      <w:r>
        <w:rPr>
          <w:rFonts w:ascii="宋体" w:hAnsi="Cambria" w:cs="宋体"/>
          <w:u w:val="single"/>
          <w:lang w:val="zh-CN"/>
        </w:rPr>
        <w:t>)</w:t>
      </w:r>
      <w:r>
        <w:rPr>
          <w:rFonts w:hint="eastAsia" w:ascii="宋体" w:hAnsi="Cambria" w:cs="宋体"/>
          <w:lang w:val="zh-CN"/>
        </w:rPr>
        <w:t>采购项目，本签字人愿意参加磋商活动，响应提供采购一览服务内容中要求的所有服务，并证实提交的所有资料是准确的和真实的。同时，我代表（投标人名称），在此作如下承诺：</w:t>
      </w:r>
    </w:p>
    <w:p>
      <w:pPr>
        <w:autoSpaceDE w:val="0"/>
        <w:autoSpaceDN w:val="0"/>
        <w:adjustRightInd w:val="0"/>
        <w:spacing w:line="400" w:lineRule="exact"/>
        <w:rPr>
          <w:rFonts w:ascii="宋体" w:hAnsi="Cambria" w:cs="宋体"/>
          <w:lang w:val="zh-CN"/>
        </w:rPr>
      </w:pPr>
      <w:r>
        <w:rPr>
          <w:rFonts w:ascii="宋体" w:hAnsi="Cambria" w:cs="宋体"/>
          <w:lang w:val="zh-CN"/>
        </w:rPr>
        <w:t xml:space="preserve">   1.</w:t>
      </w:r>
      <w:r>
        <w:rPr>
          <w:rFonts w:hint="eastAsia" w:ascii="宋体" w:hAnsi="Cambria" w:cs="宋体"/>
          <w:lang w:val="zh-CN"/>
        </w:rPr>
        <w:t>完全理解和接受招标磋商文件的一切规定和要求；</w:t>
      </w:r>
    </w:p>
    <w:p>
      <w:pPr>
        <w:autoSpaceDE w:val="0"/>
        <w:autoSpaceDN w:val="0"/>
        <w:adjustRightInd w:val="0"/>
        <w:spacing w:line="400" w:lineRule="exact"/>
        <w:rPr>
          <w:rFonts w:ascii="宋体" w:hAnsi="Cambria" w:cs="宋体"/>
          <w:lang w:val="zh-CN"/>
        </w:rPr>
      </w:pPr>
      <w:r>
        <w:rPr>
          <w:rFonts w:ascii="宋体" w:hAnsi="Cambria" w:cs="宋体"/>
          <w:lang w:val="zh-CN"/>
        </w:rPr>
        <w:t xml:space="preserve">   2.</w:t>
      </w:r>
      <w:r>
        <w:rPr>
          <w:rFonts w:hint="eastAsia" w:ascii="宋体" w:hAnsi="Cambria" w:cs="宋体"/>
          <w:lang w:val="zh-CN"/>
        </w:rPr>
        <w:t>若成交，我方将按照磋商文件的具体规定与采购人签订采购合同，并且严格履行合同义务，提供优质的产品和服务。如果在合同执行过程中，发现服务出现问题，我方一定尽快解决，并承担相应的经济责任；</w:t>
      </w:r>
    </w:p>
    <w:p>
      <w:pPr>
        <w:autoSpaceDE w:val="0"/>
        <w:autoSpaceDN w:val="0"/>
        <w:adjustRightInd w:val="0"/>
        <w:spacing w:line="400" w:lineRule="exact"/>
        <w:rPr>
          <w:rFonts w:ascii="宋体" w:hAnsi="Cambria" w:cs="宋体"/>
          <w:lang w:val="zh-CN"/>
        </w:rPr>
      </w:pPr>
      <w:r>
        <w:rPr>
          <w:rFonts w:ascii="宋体" w:hAnsi="Cambria" w:cs="宋体"/>
          <w:lang w:val="zh-CN"/>
        </w:rPr>
        <w:t xml:space="preserve">   3.</w:t>
      </w:r>
      <w:r>
        <w:rPr>
          <w:rFonts w:hint="eastAsia" w:ascii="宋体" w:hAnsi="Cambria" w:cs="宋体"/>
          <w:lang w:val="zh-CN"/>
        </w:rPr>
        <w:t>在整个磋商过程中我方若有违规行为，贵方可按磋商文件之规定给予处罚，我方完全接受。</w:t>
      </w:r>
    </w:p>
    <w:p>
      <w:pPr>
        <w:autoSpaceDE w:val="0"/>
        <w:autoSpaceDN w:val="0"/>
        <w:adjustRightInd w:val="0"/>
        <w:spacing w:line="400" w:lineRule="exact"/>
        <w:rPr>
          <w:rFonts w:ascii="宋体" w:hAnsi="Cambria" w:cs="宋体"/>
          <w:lang w:val="zh-CN"/>
        </w:rPr>
      </w:pPr>
      <w:r>
        <w:rPr>
          <w:rFonts w:ascii="宋体" w:hAnsi="Cambria" w:cs="宋体"/>
          <w:lang w:val="zh-CN"/>
        </w:rPr>
        <w:t xml:space="preserve">   4.</w:t>
      </w:r>
      <w:r>
        <w:rPr>
          <w:rFonts w:hint="eastAsia" w:ascii="宋体" w:hAnsi="Cambria" w:cs="宋体"/>
          <w:lang w:val="zh-CN"/>
        </w:rPr>
        <w:t>若成交，本承诺将成为合同不可分割的一部分，与合同具有同等的法律效力。</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供应商名称：（公章）</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法定代表人或委托代理人：      （签字）</w:t>
      </w:r>
    </w:p>
    <w:p>
      <w:pPr>
        <w:autoSpaceDE w:val="0"/>
        <w:autoSpaceDN w:val="0"/>
        <w:adjustRightInd w:val="0"/>
        <w:spacing w:line="400" w:lineRule="exact"/>
        <w:ind w:firstLine="3855" w:firstLineChars="1600"/>
        <w:rPr>
          <w:rFonts w:ascii="宋体" w:hAnsi="Cambria" w:cs="宋体"/>
          <w:b/>
          <w:bCs/>
          <w:lang w:val="zh-CN"/>
        </w:rPr>
      </w:pPr>
    </w:p>
    <w:p>
      <w:pPr>
        <w:autoSpaceDE w:val="0"/>
        <w:autoSpaceDN w:val="0"/>
        <w:adjustRightInd w:val="0"/>
        <w:spacing w:line="400" w:lineRule="exact"/>
        <w:ind w:firstLine="3855" w:firstLineChars="1600"/>
        <w:rPr>
          <w:rFonts w:ascii="宋体" w:hAnsi="Cambria" w:cs="宋体"/>
          <w:b/>
          <w:bCs/>
          <w:lang w:val="zh-CN"/>
        </w:rPr>
      </w:pPr>
    </w:p>
    <w:p>
      <w:pPr>
        <w:autoSpaceDE w:val="0"/>
        <w:autoSpaceDN w:val="0"/>
        <w:adjustRightInd w:val="0"/>
        <w:spacing w:line="400" w:lineRule="exact"/>
        <w:ind w:firstLine="3855" w:firstLineChars="1600"/>
        <w:rPr>
          <w:rFonts w:ascii="宋体" w:hAnsi="Cambria" w:cs="宋体"/>
          <w:lang w:val="zh-CN"/>
        </w:rPr>
      </w:pPr>
      <w:r>
        <w:rPr>
          <w:rFonts w:hint="eastAsia" w:ascii="宋体" w:hAnsi="Cambria" w:cs="宋体"/>
          <w:b/>
          <w:bCs/>
          <w:lang w:val="zh-CN"/>
        </w:rPr>
        <w:t>年月日</w:t>
      </w:r>
    </w:p>
    <w:p>
      <w:pPr>
        <w:spacing w:line="360" w:lineRule="auto"/>
        <w:ind w:firstLine="559" w:firstLineChars="199"/>
        <w:jc w:val="center"/>
        <w:rPr>
          <w:rFonts w:ascii="宋体" w:hAnsi="宋体"/>
          <w:b/>
          <w:sz w:val="28"/>
        </w:rPr>
      </w:pPr>
    </w:p>
    <w:p>
      <w:pPr>
        <w:autoSpaceDE w:val="0"/>
        <w:autoSpaceDN w:val="0"/>
        <w:adjustRightInd w:val="0"/>
        <w:spacing w:line="400" w:lineRule="exact"/>
        <w:ind w:firstLine="2530" w:firstLineChars="900"/>
        <w:jc w:val="both"/>
        <w:rPr>
          <w:rFonts w:ascii="宋体" w:hAnsi="宋体" w:cs="Arial"/>
          <w:b/>
          <w:iCs/>
          <w:color w:val="000000"/>
          <w:sz w:val="28"/>
          <w:szCs w:val="28"/>
        </w:rPr>
      </w:pPr>
      <w:r>
        <w:rPr>
          <w:rFonts w:hint="eastAsia" w:ascii="宋体" w:hAnsi="宋体" w:cs="Arial"/>
          <w:b/>
          <w:iCs/>
          <w:color w:val="000000"/>
          <w:sz w:val="28"/>
          <w:szCs w:val="28"/>
        </w:rPr>
        <w:t>十、供应商诚信承诺书</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致：互助县政府采购中心</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为了诚实、客观、有序地参与青海省政府采购活动，愿就以下内容作出承诺：</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一、自觉遵守各项法律、法规、规章、制度以及社会公德，维护廉洁环境，与同场竞争的供应商平等参加政府采购活动。</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三、尊重参与政府采购活动各相关方的合法行为，接受政府采购活动依法形成的意见、结果。</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四、依法参加政府采购活动，不围标、串标，维护市场秩序，不提供</w:t>
      </w:r>
      <w:r>
        <w:rPr>
          <w:rFonts w:ascii="宋体" w:hAnsi="Cambria" w:cs="宋体"/>
          <w:lang w:val="zh-CN"/>
        </w:rPr>
        <w:t>“</w:t>
      </w:r>
      <w:r>
        <w:rPr>
          <w:rFonts w:hint="eastAsia" w:ascii="宋体" w:hAnsi="Cambria" w:cs="宋体"/>
          <w:lang w:val="zh-CN"/>
        </w:rPr>
        <w:t>三无</w:t>
      </w:r>
      <w:r>
        <w:rPr>
          <w:rFonts w:ascii="宋体" w:hAnsi="Cambria" w:cs="宋体"/>
          <w:lang w:val="zh-CN"/>
        </w:rPr>
        <w:t>”</w:t>
      </w:r>
      <w:r>
        <w:rPr>
          <w:rFonts w:hint="eastAsia" w:ascii="宋体" w:hAnsi="Cambria" w:cs="宋体"/>
          <w:lang w:val="zh-CN"/>
        </w:rPr>
        <w:t>产品、以次充好。</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六、认真履行中标人应承担的责任和义务，全面执行采购合同规定的各项内容，保质保量地按时提供采购物品。</w:t>
      </w:r>
    </w:p>
    <w:p>
      <w:pPr>
        <w:autoSpaceDE w:val="0"/>
        <w:autoSpaceDN w:val="0"/>
        <w:adjustRightInd w:val="0"/>
        <w:spacing w:line="400" w:lineRule="exact"/>
        <w:ind w:firstLine="480" w:firstLineChars="200"/>
        <w:rPr>
          <w:rFonts w:ascii="宋体" w:hAnsi="Cambria" w:cs="宋体"/>
          <w:lang w:val="zh-CN"/>
        </w:rPr>
      </w:pPr>
      <w:r>
        <w:rPr>
          <w:rFonts w:hint="eastAsia" w:ascii="宋体" w:hAnsi="Cambria" w:cs="宋体"/>
          <w:lang w:val="zh-CN"/>
        </w:rPr>
        <w:t>若本企业（单位）发生有悖于上述承诺的行为，愿意接受《中华人民共和国政府采购法》和《政府采购法实施条例》中对供应商的相关处理。</w:t>
      </w:r>
    </w:p>
    <w:p>
      <w:pPr>
        <w:autoSpaceDE w:val="0"/>
        <w:autoSpaceDN w:val="0"/>
        <w:adjustRightInd w:val="0"/>
        <w:spacing w:line="400" w:lineRule="exact"/>
        <w:rPr>
          <w:rFonts w:ascii="宋体" w:hAnsi="Cambria" w:cs="宋体"/>
          <w:lang w:val="zh-CN"/>
        </w:rPr>
      </w:pPr>
      <w:r>
        <w:rPr>
          <w:rFonts w:hint="eastAsia" w:ascii="宋体" w:hAnsi="Cambria" w:cs="宋体"/>
          <w:lang w:val="zh-CN"/>
        </w:rPr>
        <w:t>本承诺是采购项目投标文件的组成部分。</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4453" w:firstLineChars="1848"/>
        <w:rPr>
          <w:rFonts w:ascii="宋体" w:hAnsi="Cambria" w:cs="宋体"/>
          <w:b/>
          <w:bCs/>
          <w:lang w:val="zh-CN"/>
        </w:rPr>
      </w:pPr>
      <w:r>
        <w:rPr>
          <w:rFonts w:hint="eastAsia" w:ascii="宋体" w:hAnsi="Cambria" w:cs="宋体"/>
          <w:b/>
          <w:bCs/>
          <w:lang w:val="zh-CN"/>
        </w:rPr>
        <w:t>供应商名称：（公章）</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 xml:space="preserve">    法定代表人或委托代理人：      （签字）</w:t>
      </w:r>
    </w:p>
    <w:p>
      <w:pPr>
        <w:autoSpaceDE w:val="0"/>
        <w:autoSpaceDN w:val="0"/>
        <w:adjustRightInd w:val="0"/>
        <w:spacing w:line="400" w:lineRule="exact"/>
        <w:rPr>
          <w:rFonts w:ascii="宋体" w:hAnsi="Cambria" w:cs="宋体"/>
          <w:lang w:val="zh-CN"/>
        </w:rPr>
      </w:pPr>
      <w:r>
        <w:rPr>
          <w:rFonts w:hint="eastAsia" w:ascii="宋体" w:hAnsi="Cambria" w:cs="宋体"/>
          <w:b/>
          <w:bCs/>
          <w:lang w:val="zh-CN"/>
        </w:rPr>
        <w:t>年月日</w:t>
      </w:r>
    </w:p>
    <w:p>
      <w:pPr>
        <w:autoSpaceDE w:val="0"/>
        <w:autoSpaceDN w:val="0"/>
        <w:adjustRightInd w:val="0"/>
        <w:spacing w:line="400" w:lineRule="exact"/>
        <w:rPr>
          <w:rFonts w:ascii="宋体" w:hAnsi="Cambria" w:cs="宋体"/>
          <w:lang w:val="zh-CN"/>
        </w:rPr>
      </w:pPr>
    </w:p>
    <w:p>
      <w:pPr>
        <w:spacing w:line="360" w:lineRule="auto"/>
        <w:ind w:firstLine="559" w:firstLineChars="199"/>
        <w:jc w:val="center"/>
        <w:rPr>
          <w:rFonts w:ascii="宋体" w:hAnsi="宋体"/>
          <w:b/>
          <w:sz w:val="28"/>
        </w:rPr>
      </w:pPr>
    </w:p>
    <w:p>
      <w:pPr>
        <w:spacing w:line="360" w:lineRule="auto"/>
        <w:ind w:firstLine="559" w:firstLineChars="199"/>
        <w:jc w:val="center"/>
        <w:rPr>
          <w:rFonts w:ascii="宋体" w:hAnsi="宋体"/>
          <w:b/>
          <w:sz w:val="28"/>
        </w:rPr>
      </w:pPr>
    </w:p>
    <w:p>
      <w:pPr>
        <w:spacing w:line="360" w:lineRule="auto"/>
        <w:jc w:val="center"/>
        <w:rPr>
          <w:rFonts w:ascii="宋体" w:hAnsi="宋体"/>
          <w:b/>
          <w:sz w:val="28"/>
        </w:rPr>
      </w:pPr>
    </w:p>
    <w:p>
      <w:pPr>
        <w:spacing w:line="360" w:lineRule="auto"/>
        <w:jc w:val="center"/>
        <w:rPr>
          <w:rFonts w:ascii="宋体" w:hAnsi="宋体"/>
          <w:b/>
          <w:sz w:val="28"/>
        </w:rPr>
      </w:pPr>
      <w:r>
        <w:rPr>
          <w:rFonts w:hint="eastAsia" w:ascii="宋体" w:hAnsi="宋体"/>
          <w:b/>
          <w:sz w:val="28"/>
        </w:rPr>
        <w:t>十一</w:t>
      </w:r>
      <w:r>
        <w:rPr>
          <w:rFonts w:ascii="宋体" w:hAnsi="宋体"/>
          <w:b/>
          <w:sz w:val="28"/>
        </w:rPr>
        <w:t>、质量保证和售后服务承诺</w:t>
      </w:r>
    </w:p>
    <w:p>
      <w:pPr>
        <w:pStyle w:val="25"/>
        <w:tabs>
          <w:tab w:val="left" w:pos="900"/>
        </w:tabs>
        <w:spacing w:line="360" w:lineRule="auto"/>
        <w:ind w:left="6000"/>
        <w:rPr>
          <w:rFonts w:ascii="宋体" w:hAnsi="宋体"/>
        </w:rPr>
      </w:pPr>
    </w:p>
    <w:p>
      <w:pPr>
        <w:pStyle w:val="25"/>
        <w:tabs>
          <w:tab w:val="left" w:pos="900"/>
        </w:tabs>
        <w:spacing w:line="360" w:lineRule="auto"/>
        <w:ind w:left="0" w:leftChars="0"/>
        <w:rPr>
          <w:rFonts w:ascii="宋体" w:hAnsi="宋体"/>
        </w:rPr>
      </w:pPr>
      <w:r>
        <w:rPr>
          <w:rFonts w:ascii="宋体" w:hAnsi="宋体"/>
        </w:rPr>
        <w:t>致：</w:t>
      </w:r>
      <w:r>
        <w:rPr>
          <w:rFonts w:hint="eastAsia" w:ascii="宋体" w:hAnsi="宋体"/>
        </w:rPr>
        <w:t>互助县政府采购中心</w:t>
      </w:r>
    </w:p>
    <w:p>
      <w:pPr>
        <w:spacing w:line="360" w:lineRule="auto"/>
        <w:ind w:firstLine="477" w:firstLineChars="199"/>
        <w:rPr>
          <w:rFonts w:ascii="宋体" w:hAnsi="宋体"/>
          <w:b/>
        </w:rPr>
      </w:pPr>
      <w:r>
        <w:rPr>
          <w:rFonts w:ascii="宋体" w:hAnsi="宋体"/>
        </w:rPr>
        <w:t>我方参与项目编号为的</w:t>
      </w:r>
      <w:r>
        <w:rPr>
          <w:rFonts w:ascii="宋体" w:hAnsi="宋体"/>
          <w:u w:val="single"/>
        </w:rPr>
        <w:t xml:space="preserve"> （项目名称）</w:t>
      </w:r>
      <w:r>
        <w:rPr>
          <w:rFonts w:ascii="宋体" w:hAnsi="宋体"/>
        </w:rPr>
        <w:t>的</w:t>
      </w:r>
      <w:r>
        <w:rPr>
          <w:rFonts w:hint="eastAsia" w:ascii="宋体" w:hAnsi="宋体"/>
        </w:rPr>
        <w:t>服务</w:t>
      </w:r>
      <w:r>
        <w:rPr>
          <w:rFonts w:ascii="宋体" w:hAnsi="宋体"/>
        </w:rPr>
        <w:t>提供以下质量保证和售后服务承诺：</w:t>
      </w:r>
    </w:p>
    <w:p>
      <w:pPr>
        <w:spacing w:line="360" w:lineRule="auto"/>
        <w:ind w:firstLine="477" w:firstLineChars="199"/>
        <w:rPr>
          <w:rFonts w:ascii="宋体" w:hAnsi="宋体"/>
        </w:rPr>
      </w:pPr>
    </w:p>
    <w:p>
      <w:pPr>
        <w:spacing w:line="360" w:lineRule="auto"/>
        <w:rPr>
          <w:rFonts w:ascii="宋体" w:hAnsi="宋体"/>
          <w:u w:val="single"/>
        </w:rPr>
      </w:pPr>
      <w:r>
        <w:rPr>
          <w:rFonts w:ascii="宋体" w:hAnsi="宋体"/>
        </w:rPr>
        <w:t>供应商名称：</w:t>
      </w:r>
      <w:r>
        <w:rPr>
          <w:rFonts w:ascii="宋体" w:hAnsi="宋体"/>
          <w:u w:val="single"/>
        </w:rPr>
        <w:t>（全称并加盖公章）</w:t>
      </w:r>
    </w:p>
    <w:p>
      <w:pPr>
        <w:spacing w:line="400" w:lineRule="exact"/>
        <w:rPr>
          <w:rFonts w:ascii="宋体" w:hAnsi="宋体"/>
        </w:rPr>
      </w:pPr>
      <w:r>
        <w:rPr>
          <w:rFonts w:hint="eastAsia" w:ascii="宋体" w:hAnsi="宋体"/>
        </w:rPr>
        <w:t>法定代表人</w:t>
      </w:r>
      <w:r>
        <w:rPr>
          <w:rFonts w:ascii="宋体" w:hAnsi="宋体"/>
        </w:rPr>
        <w:t>或授权代表（签字）</w:t>
      </w:r>
      <w:r>
        <w:rPr>
          <w:rFonts w:ascii="宋体" w:hAnsi="宋体"/>
          <w:bCs/>
        </w:rPr>
        <w:t>：</w:t>
      </w:r>
      <w:r>
        <w:rPr>
          <w:rFonts w:ascii="宋体" w:hAnsi="宋体"/>
        </w:rPr>
        <w:t>___________________</w:t>
      </w:r>
    </w:p>
    <w:p>
      <w:pPr>
        <w:spacing w:line="360" w:lineRule="auto"/>
        <w:rPr>
          <w:rFonts w:ascii="宋体" w:hAnsi="宋体"/>
          <w:u w:val="single"/>
        </w:rPr>
        <w:sectPr>
          <w:type w:val="continuous"/>
          <w:pgSz w:w="11905" w:h="16838"/>
          <w:pgMar w:top="1440" w:right="1440" w:bottom="1440" w:left="1440" w:header="851" w:footer="992" w:gutter="0"/>
          <w:cols w:space="0" w:num="1"/>
          <w:docGrid w:type="lines" w:linePitch="339" w:charSpace="0"/>
        </w:sectPr>
      </w:pPr>
      <w:r>
        <w:rPr>
          <w:rFonts w:ascii="宋体" w:hAnsi="宋体"/>
        </w:rPr>
        <w:t>日期：</w:t>
      </w:r>
    </w:p>
    <w:p>
      <w:pPr>
        <w:pStyle w:val="23"/>
        <w:jc w:val="center"/>
        <w:rPr>
          <w:rFonts w:hint="default" w:hAnsi="宋体"/>
          <w:b/>
          <w:sz w:val="24"/>
          <w:szCs w:val="24"/>
        </w:rPr>
      </w:pPr>
      <w:bookmarkStart w:id="67" w:name="_Toc250042668"/>
      <w:bookmarkStart w:id="68" w:name="_Toc214858837"/>
      <w:bookmarkStart w:id="69" w:name="_Toc181520579"/>
      <w:r>
        <w:rPr>
          <w:rFonts w:hint="default" w:hAnsi="宋体"/>
          <w:b/>
          <w:sz w:val="24"/>
          <w:szCs w:val="24"/>
        </w:rPr>
        <w:br w:type="page"/>
      </w:r>
      <w:r>
        <w:rPr>
          <w:rFonts w:hAnsi="宋体"/>
          <w:b/>
          <w:sz w:val="24"/>
          <w:szCs w:val="24"/>
        </w:rPr>
        <w:t>十二、服务计划及承诺</w:t>
      </w:r>
      <w:bookmarkEnd w:id="67"/>
      <w:bookmarkEnd w:id="68"/>
      <w:bookmarkEnd w:id="69"/>
    </w:p>
    <w:p>
      <w:pPr>
        <w:pStyle w:val="23"/>
        <w:jc w:val="center"/>
        <w:rPr>
          <w:rFonts w:hint="default" w:hAnsi="宋体"/>
          <w:b/>
          <w:sz w:val="24"/>
          <w:szCs w:val="24"/>
        </w:rPr>
      </w:pPr>
    </w:p>
    <w:p>
      <w:pPr>
        <w:pStyle w:val="23"/>
        <w:jc w:val="center"/>
        <w:rPr>
          <w:rFonts w:hint="default" w:hAnsi="宋体"/>
          <w:b/>
          <w:sz w:val="24"/>
          <w:szCs w:val="24"/>
        </w:rPr>
      </w:pPr>
    </w:p>
    <w:p>
      <w:pPr>
        <w:pStyle w:val="23"/>
        <w:jc w:val="center"/>
        <w:rPr>
          <w:rFonts w:hint="default" w:hAnsi="宋体"/>
          <w:b/>
          <w:sz w:val="24"/>
          <w:szCs w:val="24"/>
        </w:rPr>
      </w:pPr>
    </w:p>
    <w:p>
      <w:pPr>
        <w:spacing w:line="360" w:lineRule="auto"/>
        <w:rPr>
          <w:rFonts w:ascii="宋体" w:hAnsi="宋体"/>
          <w:u w:val="single"/>
        </w:rPr>
      </w:pPr>
      <w:r>
        <w:rPr>
          <w:rFonts w:ascii="宋体" w:hAnsi="宋体"/>
        </w:rPr>
        <w:t>项目名称：</w:t>
      </w:r>
    </w:p>
    <w:p>
      <w:pPr>
        <w:spacing w:line="360" w:lineRule="auto"/>
        <w:rPr>
          <w:rFonts w:ascii="宋体" w:hAnsi="宋体"/>
          <w:u w:val="single"/>
        </w:rPr>
      </w:pPr>
      <w:r>
        <w:rPr>
          <w:rFonts w:ascii="宋体" w:hAnsi="宋体"/>
        </w:rPr>
        <w:t>项目编号：</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ind w:firstLine="460" w:firstLineChars="192"/>
        <w:rPr>
          <w:rFonts w:ascii="宋体" w:hAnsi="宋体"/>
        </w:rPr>
      </w:pPr>
      <w:r>
        <w:rPr>
          <w:rFonts w:ascii="宋体" w:hAnsi="宋体"/>
        </w:rPr>
        <w:t>供应商名称：</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rPr>
        <w:t>(加盖公章)</w:t>
      </w:r>
      <w:bookmarkStart w:id="70" w:name="_Toc214858838"/>
      <w:bookmarkStart w:id="71" w:name="_Toc218498604"/>
    </w:p>
    <w:p>
      <w:pPr>
        <w:spacing w:line="360" w:lineRule="auto"/>
        <w:ind w:firstLine="460" w:firstLineChars="192"/>
        <w:rPr>
          <w:rFonts w:ascii="宋体" w:hAnsi="宋体"/>
        </w:rPr>
      </w:pPr>
      <w:r>
        <w:rPr>
          <w:rFonts w:hint="eastAsia" w:ascii="宋体" w:hAnsi="宋体"/>
        </w:rPr>
        <w:t>法定代表人</w:t>
      </w:r>
      <w:r>
        <w:rPr>
          <w:rFonts w:ascii="宋体" w:hAnsi="宋体"/>
        </w:rPr>
        <w:t>或授权代表：</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rPr>
        <w:t>（签字）</w:t>
      </w:r>
      <w:bookmarkEnd w:id="70"/>
      <w:bookmarkEnd w:id="71"/>
      <w:bookmarkStart w:id="72" w:name="_Toc182042570"/>
      <w:bookmarkEnd w:id="72"/>
      <w:bookmarkStart w:id="73" w:name="_Toc182042572"/>
      <w:bookmarkEnd w:id="73"/>
      <w:bookmarkStart w:id="74" w:name="_Toc182648593"/>
      <w:bookmarkEnd w:id="74"/>
      <w:bookmarkStart w:id="75" w:name="_Toc182044591"/>
      <w:bookmarkEnd w:id="75"/>
      <w:bookmarkStart w:id="76" w:name="_Toc182711700"/>
      <w:bookmarkEnd w:id="76"/>
      <w:bookmarkStart w:id="77" w:name="_Toc182712009"/>
      <w:bookmarkEnd w:id="77"/>
      <w:bookmarkStart w:id="78" w:name="_Toc182042701"/>
      <w:bookmarkEnd w:id="78"/>
      <w:bookmarkStart w:id="79" w:name="_Toc182276001"/>
      <w:bookmarkEnd w:id="79"/>
      <w:bookmarkStart w:id="80" w:name="_Toc182044593"/>
      <w:bookmarkEnd w:id="80"/>
      <w:bookmarkStart w:id="81" w:name="_Toc182648595"/>
      <w:bookmarkEnd w:id="81"/>
      <w:bookmarkStart w:id="82" w:name="_Toc182726221"/>
      <w:bookmarkEnd w:id="82"/>
      <w:bookmarkStart w:id="83" w:name="_Toc182649373"/>
      <w:bookmarkEnd w:id="83"/>
      <w:bookmarkStart w:id="84" w:name="_Toc182042700"/>
      <w:bookmarkEnd w:id="84"/>
      <w:bookmarkStart w:id="85" w:name="_Toc182044592"/>
      <w:bookmarkEnd w:id="85"/>
      <w:bookmarkStart w:id="86" w:name="_Toc182276000"/>
      <w:bookmarkEnd w:id="86"/>
      <w:bookmarkStart w:id="87" w:name="_Toc182649183"/>
      <w:bookmarkEnd w:id="87"/>
      <w:bookmarkStart w:id="88" w:name="_Toc182648594"/>
      <w:bookmarkEnd w:id="88"/>
      <w:bookmarkStart w:id="89" w:name="_Toc182649374"/>
      <w:bookmarkEnd w:id="89"/>
      <w:bookmarkStart w:id="90" w:name="_Toc182042699"/>
      <w:bookmarkEnd w:id="90"/>
      <w:bookmarkStart w:id="91" w:name="_Toc182711699"/>
      <w:bookmarkEnd w:id="91"/>
      <w:bookmarkStart w:id="92" w:name="_Toc182726220"/>
      <w:bookmarkEnd w:id="92"/>
      <w:bookmarkStart w:id="93" w:name="_Toc182712008"/>
      <w:bookmarkEnd w:id="93"/>
      <w:bookmarkStart w:id="94" w:name="_Toc182042571"/>
      <w:bookmarkEnd w:id="94"/>
      <w:bookmarkStart w:id="95" w:name="_Toc182649182"/>
      <w:bookmarkEnd w:id="95"/>
      <w:bookmarkStart w:id="96" w:name="_Toc182042694"/>
      <w:bookmarkEnd w:id="96"/>
      <w:bookmarkStart w:id="97" w:name="_Toc182649854"/>
      <w:bookmarkEnd w:id="97"/>
      <w:bookmarkStart w:id="98" w:name="_Toc182275999"/>
      <w:bookmarkEnd w:id="98"/>
      <w:bookmarkStart w:id="99" w:name="_Toc182042567"/>
      <w:bookmarkEnd w:id="99"/>
      <w:bookmarkStart w:id="100" w:name="_Toc182649177"/>
      <w:bookmarkEnd w:id="100"/>
      <w:bookmarkStart w:id="101" w:name="_Toc182042566"/>
      <w:bookmarkEnd w:id="101"/>
      <w:bookmarkStart w:id="102" w:name="_Toc182649370"/>
      <w:bookmarkEnd w:id="102"/>
      <w:bookmarkStart w:id="103" w:name="_Toc182649851"/>
      <w:bookmarkEnd w:id="103"/>
      <w:bookmarkStart w:id="104" w:name="_Toc182712005"/>
      <w:bookmarkEnd w:id="104"/>
      <w:bookmarkStart w:id="105" w:name="_Toc182711696"/>
      <w:bookmarkEnd w:id="105"/>
      <w:bookmarkStart w:id="106" w:name="_Toc182711694"/>
      <w:bookmarkEnd w:id="106"/>
      <w:bookmarkStart w:id="107" w:name="_Toc182726217"/>
      <w:bookmarkEnd w:id="107"/>
      <w:bookmarkStart w:id="108" w:name="_Toc182649179"/>
      <w:bookmarkEnd w:id="108"/>
      <w:bookmarkStart w:id="109" w:name="_Toc182042696"/>
      <w:bookmarkEnd w:id="109"/>
      <w:bookmarkStart w:id="110" w:name="_Toc182275996"/>
      <w:bookmarkEnd w:id="110"/>
      <w:bookmarkStart w:id="111" w:name="_Toc182044588"/>
      <w:bookmarkEnd w:id="111"/>
      <w:bookmarkStart w:id="112" w:name="_Toc182648590"/>
      <w:bookmarkEnd w:id="112"/>
      <w:bookmarkStart w:id="113" w:name="_Toc182044587"/>
      <w:bookmarkEnd w:id="113"/>
      <w:bookmarkStart w:id="114" w:name="_Toc182649850"/>
      <w:bookmarkEnd w:id="114"/>
      <w:bookmarkStart w:id="115" w:name="_Toc182712004"/>
      <w:bookmarkEnd w:id="115"/>
      <w:bookmarkStart w:id="116" w:name="_Toc182711695"/>
      <w:bookmarkEnd w:id="116"/>
      <w:bookmarkStart w:id="117" w:name="_Toc182726216"/>
      <w:bookmarkEnd w:id="117"/>
      <w:bookmarkStart w:id="118" w:name="_Toc182275995"/>
      <w:bookmarkEnd w:id="118"/>
      <w:bookmarkStart w:id="119" w:name="_Toc182649178"/>
      <w:bookmarkEnd w:id="119"/>
      <w:bookmarkStart w:id="120" w:name="_Toc182648589"/>
      <w:bookmarkEnd w:id="120"/>
      <w:bookmarkStart w:id="121" w:name="_Toc182042695"/>
      <w:bookmarkEnd w:id="121"/>
      <w:bookmarkStart w:id="122" w:name="_Toc182649369"/>
      <w:bookmarkEnd w:id="122"/>
      <w:bookmarkStart w:id="123" w:name="_Toc182712003"/>
      <w:bookmarkEnd w:id="123"/>
      <w:bookmarkStart w:id="124" w:name="_Toc182726215"/>
      <w:bookmarkEnd w:id="124"/>
      <w:bookmarkStart w:id="125" w:name="_Toc182649849"/>
      <w:bookmarkEnd w:id="125"/>
      <w:bookmarkStart w:id="126" w:name="_Toc182649368"/>
      <w:bookmarkEnd w:id="126"/>
      <w:bookmarkStart w:id="127" w:name="_Toc182648588"/>
      <w:bookmarkEnd w:id="127"/>
      <w:bookmarkStart w:id="128" w:name="_Toc182649367"/>
      <w:bookmarkEnd w:id="128"/>
      <w:bookmarkStart w:id="129" w:name="_Toc182275994"/>
      <w:bookmarkEnd w:id="129"/>
      <w:bookmarkStart w:id="130" w:name="_Toc182044586"/>
      <w:bookmarkEnd w:id="130"/>
      <w:bookmarkStart w:id="131" w:name="_Toc182042565"/>
      <w:bookmarkEnd w:id="131"/>
      <w:bookmarkStart w:id="132" w:name="_Toc182726213"/>
      <w:bookmarkEnd w:id="132"/>
      <w:bookmarkStart w:id="133" w:name="_Toc182649176"/>
      <w:bookmarkEnd w:id="133"/>
      <w:bookmarkStart w:id="134" w:name="_Toc182649848"/>
      <w:bookmarkEnd w:id="134"/>
      <w:bookmarkStart w:id="135" w:name="_Toc182712002"/>
      <w:bookmarkEnd w:id="135"/>
      <w:bookmarkStart w:id="136" w:name="_Toc182711693"/>
      <w:bookmarkEnd w:id="136"/>
      <w:bookmarkStart w:id="137" w:name="_Toc182726214"/>
      <w:bookmarkEnd w:id="137"/>
      <w:bookmarkStart w:id="138" w:name="_Toc182042564"/>
      <w:bookmarkEnd w:id="138"/>
      <w:bookmarkStart w:id="139" w:name="_Toc182042563"/>
      <w:bookmarkEnd w:id="139"/>
      <w:bookmarkStart w:id="140" w:name="_Toc182042693"/>
      <w:bookmarkEnd w:id="140"/>
      <w:bookmarkStart w:id="141" w:name="_Toc182275993"/>
      <w:bookmarkEnd w:id="141"/>
      <w:bookmarkStart w:id="142" w:name="_Toc182044585"/>
      <w:bookmarkEnd w:id="142"/>
      <w:bookmarkStart w:id="143" w:name="_Toc182648587"/>
      <w:bookmarkEnd w:id="143"/>
      <w:bookmarkStart w:id="144" w:name="_Toc182275991"/>
      <w:bookmarkEnd w:id="144"/>
      <w:bookmarkStart w:id="145" w:name="_Toc182726212"/>
      <w:bookmarkEnd w:id="145"/>
      <w:bookmarkStart w:id="146" w:name="_Toc182649847"/>
      <w:bookmarkEnd w:id="146"/>
      <w:bookmarkStart w:id="147" w:name="_Toc182711692"/>
      <w:bookmarkEnd w:id="147"/>
      <w:bookmarkStart w:id="148" w:name="_Toc182649366"/>
      <w:bookmarkEnd w:id="148"/>
      <w:bookmarkStart w:id="149" w:name="_Toc182712001"/>
      <w:bookmarkEnd w:id="149"/>
      <w:bookmarkStart w:id="150" w:name="_Toc182042692"/>
      <w:bookmarkEnd w:id="150"/>
      <w:bookmarkStart w:id="151" w:name="_Toc182711999"/>
      <w:bookmarkEnd w:id="151"/>
      <w:bookmarkStart w:id="152" w:name="_Toc182044584"/>
      <w:bookmarkEnd w:id="152"/>
      <w:bookmarkStart w:id="153" w:name="_Toc182648586"/>
      <w:bookmarkEnd w:id="153"/>
      <w:bookmarkStart w:id="154" w:name="_Toc182275992"/>
      <w:bookmarkEnd w:id="154"/>
      <w:bookmarkStart w:id="155" w:name="_Toc182649175"/>
      <w:bookmarkEnd w:id="155"/>
      <w:bookmarkStart w:id="156" w:name="_Toc182044583"/>
      <w:bookmarkEnd w:id="156"/>
      <w:bookmarkStart w:id="157" w:name="_Toc182726211"/>
      <w:bookmarkEnd w:id="157"/>
      <w:bookmarkStart w:id="158" w:name="_Toc182042562"/>
      <w:bookmarkEnd w:id="158"/>
      <w:bookmarkStart w:id="159" w:name="_Toc182649174"/>
      <w:bookmarkEnd w:id="159"/>
      <w:bookmarkStart w:id="160" w:name="_Toc182648585"/>
      <w:bookmarkEnd w:id="160"/>
      <w:bookmarkStart w:id="161" w:name="_Toc182649365"/>
      <w:bookmarkEnd w:id="161"/>
      <w:bookmarkStart w:id="162" w:name="_Toc182711691"/>
      <w:bookmarkEnd w:id="162"/>
      <w:bookmarkStart w:id="163" w:name="_Toc182649846"/>
      <w:bookmarkEnd w:id="163"/>
      <w:bookmarkStart w:id="164" w:name="_Toc182712000"/>
      <w:bookmarkEnd w:id="164"/>
      <w:bookmarkStart w:id="165" w:name="_Toc182042561"/>
      <w:bookmarkEnd w:id="165"/>
      <w:bookmarkStart w:id="166" w:name="_Toc182042691"/>
      <w:bookmarkEnd w:id="166"/>
      <w:bookmarkStart w:id="167" w:name="_Toc182042690"/>
      <w:bookmarkEnd w:id="167"/>
      <w:bookmarkStart w:id="168" w:name="_Toc182711690"/>
      <w:bookmarkEnd w:id="168"/>
      <w:bookmarkStart w:id="169" w:name="_Toc182275990"/>
      <w:bookmarkEnd w:id="169"/>
      <w:bookmarkStart w:id="170" w:name="_Toc182648584"/>
      <w:bookmarkEnd w:id="170"/>
      <w:bookmarkStart w:id="171" w:name="_Toc182649364"/>
      <w:bookmarkEnd w:id="171"/>
      <w:bookmarkStart w:id="172" w:name="_Toc182649173"/>
      <w:bookmarkEnd w:id="172"/>
      <w:bookmarkStart w:id="173" w:name="_Toc182649845"/>
      <w:bookmarkEnd w:id="173"/>
      <w:bookmarkStart w:id="174" w:name="_Toc182044582"/>
      <w:bookmarkEnd w:id="174"/>
      <w:bookmarkStart w:id="175" w:name="_Toc182711998"/>
      <w:bookmarkEnd w:id="175"/>
      <w:bookmarkStart w:id="176" w:name="_Toc182726210"/>
      <w:bookmarkEnd w:id="176"/>
      <w:bookmarkStart w:id="177" w:name="_Toc182649172"/>
      <w:bookmarkEnd w:id="177"/>
      <w:bookmarkStart w:id="178" w:name="_Toc182649844"/>
      <w:bookmarkEnd w:id="178"/>
      <w:bookmarkStart w:id="179" w:name="_Toc182649363"/>
      <w:bookmarkEnd w:id="179"/>
      <w:bookmarkStart w:id="180" w:name="_Toc182711689"/>
      <w:bookmarkEnd w:id="180"/>
      <w:bookmarkStart w:id="181" w:name="_Toc182042689"/>
      <w:bookmarkEnd w:id="181"/>
      <w:bookmarkStart w:id="182" w:name="_Toc182275989"/>
      <w:bookmarkEnd w:id="182"/>
      <w:bookmarkStart w:id="183" w:name="_Toc182044581"/>
      <w:bookmarkEnd w:id="183"/>
      <w:bookmarkStart w:id="184" w:name="_Toc182648583"/>
      <w:bookmarkEnd w:id="184"/>
      <w:bookmarkStart w:id="185" w:name="_Toc182042560"/>
      <w:bookmarkEnd w:id="185"/>
      <w:bookmarkStart w:id="186" w:name="_Toc182649855"/>
      <w:bookmarkEnd w:id="186"/>
      <w:bookmarkStart w:id="187" w:name="_Toc182649184"/>
      <w:bookmarkEnd w:id="187"/>
      <w:bookmarkStart w:id="188" w:name="_Toc182649856"/>
      <w:bookmarkEnd w:id="188"/>
      <w:bookmarkStart w:id="189" w:name="_Toc182726222"/>
      <w:bookmarkEnd w:id="189"/>
      <w:bookmarkStart w:id="190" w:name="_Toc182711701"/>
      <w:bookmarkEnd w:id="190"/>
      <w:bookmarkStart w:id="191" w:name="_Toc182712010"/>
      <w:bookmarkEnd w:id="191"/>
      <w:bookmarkStart w:id="192" w:name="_Toc182649375"/>
      <w:bookmarkEnd w:id="192"/>
    </w:p>
    <w:p>
      <w:pPr>
        <w:spacing w:line="360" w:lineRule="auto"/>
        <w:ind w:firstLine="460" w:firstLineChars="192"/>
        <w:rPr>
          <w:rFonts w:ascii="宋体" w:hAnsi="宋体"/>
        </w:rPr>
      </w:pPr>
      <w:r>
        <w:rPr>
          <w:rFonts w:ascii="宋体" w:hAnsi="宋体"/>
        </w:rPr>
        <w:t>日期：年月日</w:t>
      </w:r>
    </w:p>
    <w:p>
      <w:pPr>
        <w:pStyle w:val="23"/>
        <w:jc w:val="center"/>
        <w:rPr>
          <w:rFonts w:hint="default" w:hAnsi="宋体"/>
          <w:b/>
          <w:sz w:val="24"/>
          <w:szCs w:val="24"/>
        </w:rPr>
      </w:pPr>
      <w:r>
        <w:rPr>
          <w:rFonts w:hAnsi="宋体"/>
        </w:rPr>
        <w:br w:type="page"/>
      </w:r>
      <w:r>
        <w:rPr>
          <w:rFonts w:hAnsi="宋体"/>
          <w:b/>
          <w:sz w:val="24"/>
          <w:szCs w:val="24"/>
        </w:rPr>
        <w:t>十三、报价组成因素（参与响应的货物清单）</w:t>
      </w:r>
    </w:p>
    <w:p>
      <w:pPr>
        <w:spacing w:line="360" w:lineRule="auto"/>
        <w:ind w:firstLine="460" w:firstLineChars="192"/>
        <w:rPr>
          <w:rFonts w:ascii="宋体" w:hAnsi="宋体"/>
        </w:rPr>
      </w:pPr>
    </w:p>
    <w:p>
      <w:pPr>
        <w:spacing w:line="360" w:lineRule="auto"/>
        <w:ind w:firstLine="460" w:firstLineChars="192"/>
        <w:rPr>
          <w:rFonts w:ascii="宋体" w:hAnsi="宋体"/>
        </w:rPr>
      </w:pPr>
      <w:r>
        <w:rPr>
          <w:rFonts w:hint="eastAsia" w:ascii="宋体" w:hAnsi="宋体"/>
        </w:rPr>
        <w:t>格式自拟</w:t>
      </w: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3" w:firstLineChars="192"/>
        <w:jc w:val="center"/>
        <w:rPr>
          <w:rFonts w:hAnsi="宋体"/>
          <w:b/>
        </w:rPr>
      </w:pPr>
      <w:r>
        <w:rPr>
          <w:rFonts w:hint="eastAsia" w:hAnsi="宋体"/>
          <w:b/>
        </w:rPr>
        <w:t>十四</w:t>
      </w:r>
      <w:r>
        <w:rPr>
          <w:rFonts w:hAnsi="宋体"/>
          <w:b/>
        </w:rPr>
        <w:t>、</w:t>
      </w:r>
      <w:r>
        <w:rPr>
          <w:rFonts w:hint="eastAsia" w:hAnsi="宋体"/>
          <w:b/>
        </w:rPr>
        <w:t>供应商认为在其他方面有必要说明的事项</w:t>
      </w:r>
    </w:p>
    <w:p>
      <w:pPr>
        <w:spacing w:line="360" w:lineRule="auto"/>
        <w:ind w:firstLine="460" w:firstLineChars="192"/>
        <w:rPr>
          <w:rFonts w:ascii="宋体" w:hAnsi="宋体"/>
        </w:rPr>
      </w:pPr>
    </w:p>
    <w:p>
      <w:pPr>
        <w:spacing w:line="360" w:lineRule="auto"/>
        <w:ind w:firstLine="460" w:firstLineChars="192"/>
        <w:rPr>
          <w:rFonts w:ascii="宋体" w:hAnsi="宋体"/>
        </w:rPr>
      </w:pPr>
      <w:r>
        <w:rPr>
          <w:rFonts w:hint="eastAsia" w:ascii="宋体" w:hAnsi="宋体"/>
        </w:rPr>
        <w:t>供应商在参加本项目磋商中根据磋商文件的要求认为需要说明的事项，但不作为评审依据。如没有说明事项，此项可忽略。（格式可自定）</w:t>
      </w:r>
    </w:p>
    <w:p>
      <w:pPr>
        <w:pStyle w:val="23"/>
        <w:rPr>
          <w:rFonts w:hint="default"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autoSpaceDE w:val="0"/>
        <w:autoSpaceDN w:val="0"/>
        <w:adjustRightInd w:val="0"/>
        <w:spacing w:line="400" w:lineRule="exact"/>
        <w:jc w:val="center"/>
        <w:rPr>
          <w:rFonts w:hAnsi="宋体"/>
          <w:b/>
        </w:rPr>
      </w:pPr>
    </w:p>
    <w:p>
      <w:pPr>
        <w:autoSpaceDE w:val="0"/>
        <w:autoSpaceDN w:val="0"/>
        <w:adjustRightInd w:val="0"/>
        <w:spacing w:line="400" w:lineRule="exact"/>
        <w:jc w:val="center"/>
        <w:rPr>
          <w:rFonts w:hAnsi="宋体"/>
          <w:b/>
        </w:rPr>
      </w:pPr>
      <w:r>
        <w:rPr>
          <w:rFonts w:hint="eastAsia" w:hAnsi="宋体"/>
          <w:b/>
        </w:rPr>
        <w:t>十五、供应商中小企业声明函</w:t>
      </w:r>
    </w:p>
    <w:p>
      <w:pPr>
        <w:autoSpaceDE w:val="0"/>
        <w:autoSpaceDN w:val="0"/>
        <w:adjustRightInd w:val="0"/>
        <w:spacing w:line="400" w:lineRule="exact"/>
        <w:jc w:val="center"/>
        <w:rPr>
          <w:rFonts w:ascii="宋体" w:hAnsi="Cambria" w:cs="宋体"/>
          <w:b/>
          <w:bCs/>
          <w:sz w:val="36"/>
          <w:szCs w:val="36"/>
          <w:lang w:val="zh-CN"/>
        </w:rPr>
      </w:pPr>
    </w:p>
    <w:p>
      <w:pPr>
        <w:autoSpaceDE w:val="0"/>
        <w:autoSpaceDN w:val="0"/>
        <w:adjustRightInd w:val="0"/>
        <w:spacing w:line="400" w:lineRule="exact"/>
        <w:jc w:val="center"/>
        <w:rPr>
          <w:rFonts w:ascii="宋体" w:hAnsi="宋体"/>
          <w:b/>
          <w:color w:val="000000"/>
          <w:sz w:val="36"/>
          <w:szCs w:val="36"/>
        </w:rPr>
      </w:pPr>
      <w:r>
        <w:rPr>
          <w:rFonts w:hint="eastAsia" w:ascii="宋体" w:hAnsi="Cambria" w:cs="宋体"/>
          <w:b/>
          <w:bCs/>
          <w:sz w:val="36"/>
          <w:szCs w:val="36"/>
          <w:lang w:val="zh-CN"/>
        </w:rPr>
        <w:t>中小企业声明函</w:t>
      </w:r>
    </w:p>
    <w:p>
      <w:pPr>
        <w:ind w:firstLine="2367" w:firstLineChars="655"/>
        <w:rPr>
          <w:rFonts w:ascii="宋体" w:hAnsi="宋体"/>
          <w:b/>
          <w:color w:val="000000"/>
          <w:sz w:val="36"/>
          <w:szCs w:val="36"/>
        </w:rPr>
      </w:pPr>
    </w:p>
    <w:p>
      <w:pPr>
        <w:spacing w:afterLines="50"/>
        <w:rPr>
          <w:rFonts w:ascii="宋体" w:hAnsi="宋体"/>
          <w:b/>
          <w:bCs/>
          <w:color w:val="000000"/>
        </w:rPr>
      </w:pPr>
      <w:r>
        <w:rPr>
          <w:rFonts w:hint="eastAsia" w:ascii="宋体" w:hAnsi="宋体"/>
          <w:b/>
          <w:bCs/>
          <w:color w:val="000000"/>
        </w:rPr>
        <w:t>至：互助县政府采购中心</w:t>
      </w:r>
    </w:p>
    <w:p>
      <w:pPr>
        <w:spacing w:line="360" w:lineRule="auto"/>
        <w:ind w:firstLine="480"/>
        <w:rPr>
          <w:rFonts w:ascii="宋体" w:hAnsi="Cambria" w:cs="宋体"/>
          <w:lang w:val="zh-CN"/>
        </w:rPr>
      </w:pPr>
      <w:r>
        <w:rPr>
          <w:rFonts w:hint="eastAsia" w:ascii="宋体" w:hAnsi="Cambria" w:cs="宋体"/>
          <w:lang w:val="zh-CN"/>
        </w:rPr>
        <w:t>本公司郑重声明，根据《政府采购促进中小企业发展暂行办法》（财库〔2011〕181号）的规定，本公司为</w:t>
      </w:r>
      <w:r>
        <w:rPr>
          <w:rFonts w:ascii="宋体" w:hAnsi="Cambria" w:cs="宋体"/>
          <w:lang w:val="zh-CN"/>
        </w:rPr>
        <w:t>______</w:t>
      </w:r>
      <w:r>
        <w:rPr>
          <w:rFonts w:hint="eastAsia" w:ascii="宋体" w:hAnsi="Cambria" w:cs="宋体"/>
          <w:lang w:val="zh-CN"/>
        </w:rPr>
        <w:t>（请填写：中型、小型、微型）企业。即，本公司满足以下条件：</w:t>
      </w:r>
    </w:p>
    <w:p>
      <w:pPr>
        <w:spacing w:line="360" w:lineRule="auto"/>
        <w:ind w:firstLine="480"/>
        <w:rPr>
          <w:rFonts w:ascii="宋体" w:hAnsi="Cambria" w:cs="宋体"/>
          <w:lang w:val="zh-CN"/>
        </w:rPr>
      </w:pPr>
      <w:r>
        <w:rPr>
          <w:rFonts w:hint="eastAsia" w:ascii="宋体" w:hAnsi="Cambria" w:cs="宋体"/>
          <w:lang w:val="zh-CN"/>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rPr>
          <w:rFonts w:ascii="宋体" w:hAnsi="Cambria" w:cs="宋体"/>
        </w:rPr>
      </w:pPr>
      <w:r>
        <w:rPr>
          <w:rFonts w:hint="eastAsia" w:ascii="宋体" w:hAnsi="Cambria" w:cs="宋体"/>
          <w:lang w:val="zh-CN"/>
        </w:rPr>
        <w:t>2.本公司参加单位的项目</w:t>
      </w:r>
      <w:r>
        <w:rPr>
          <w:rFonts w:ascii="宋体" w:hAnsi="Cambria" w:cs="宋体"/>
          <w:lang w:val="zh-CN"/>
        </w:rPr>
        <w:t>采购活动提供本企业制造的货物</w:t>
      </w:r>
      <w:r>
        <w:rPr>
          <w:rFonts w:hint="eastAsia" w:ascii="宋体" w:hAnsi="Cambria" w:cs="宋体"/>
          <w:lang w:val="zh-CN"/>
        </w:rPr>
        <w:t>，</w:t>
      </w:r>
      <w:r>
        <w:rPr>
          <w:rFonts w:ascii="宋体" w:hAnsi="Cambria" w:cs="宋体"/>
          <w:lang w:val="zh-CN"/>
        </w:rPr>
        <w:t>由本企业承担工程</w:t>
      </w:r>
      <w:r>
        <w:rPr>
          <w:rFonts w:hint="eastAsia" w:ascii="宋体" w:hAnsi="Cambria" w:cs="宋体"/>
          <w:lang w:val="zh-CN"/>
        </w:rPr>
        <w:t>、</w:t>
      </w:r>
      <w:r>
        <w:rPr>
          <w:rFonts w:ascii="宋体" w:hAnsi="Cambria" w:cs="宋体"/>
          <w:lang w:val="zh-CN"/>
        </w:rPr>
        <w:t>提供服务</w:t>
      </w:r>
      <w:r>
        <w:rPr>
          <w:rFonts w:hint="eastAsia" w:ascii="宋体" w:hAnsi="Cambria" w:cs="宋体"/>
          <w:lang w:val="zh-CN"/>
        </w:rPr>
        <w:t>，</w:t>
      </w:r>
      <w:r>
        <w:rPr>
          <w:rFonts w:ascii="宋体" w:hAnsi="Cambria" w:cs="宋体"/>
          <w:lang w:val="zh-CN"/>
        </w:rPr>
        <w:t>或者提供其他</w:t>
      </w:r>
      <w:r>
        <w:rPr>
          <w:rFonts w:hint="eastAsia" w:ascii="宋体" w:hAnsi="Cambria" w:cs="宋体"/>
          <w:lang w:val="zh-CN"/>
        </w:rPr>
        <w:t>（请填写：中型、小型、微型）企业制造的货物。本条所称货物不包括使用大型企业注册商标的货物。</w:t>
      </w:r>
      <w:r>
        <w:rPr>
          <w:rFonts w:ascii="宋体" w:hAnsi="Cambria" w:cs="宋体"/>
          <w:lang w:val="zh-CN"/>
        </w:rPr>
        <w:br w:type="textWrapping"/>
      </w:r>
      <w:r>
        <w:rPr>
          <w:rFonts w:hint="eastAsia" w:ascii="宋体" w:hAnsi="Cambria" w:cs="宋体"/>
          <w:lang w:val="zh-CN"/>
        </w:rPr>
        <w:t>　　本公司对上述声明的真实性负责。如有虚假，将依法承担相应责任。</w:t>
      </w:r>
      <w:r>
        <w:rPr>
          <w:rFonts w:hint="eastAsia" w:ascii="宋体" w:hAnsi="Cambria" w:cs="宋体"/>
        </w:rPr>
        <w:t>　　</w:t>
      </w:r>
    </w:p>
    <w:p>
      <w:pPr>
        <w:spacing w:line="360" w:lineRule="auto"/>
        <w:ind w:firstLine="480"/>
        <w:rPr>
          <w:rFonts w:ascii="宋体" w:hAnsi="Cambria" w:cs="宋体"/>
        </w:rPr>
      </w:pPr>
    </w:p>
    <w:p>
      <w:pPr>
        <w:spacing w:line="360" w:lineRule="auto"/>
        <w:ind w:firstLine="480"/>
        <w:rPr>
          <w:rFonts w:ascii="宋体" w:hAnsi="宋体"/>
          <w:color w:val="000000"/>
          <w:highlight w:val="yellow"/>
        </w:rPr>
      </w:pPr>
      <w:r>
        <w:rPr>
          <w:rFonts w:hint="eastAsia" w:ascii="宋体" w:hAnsi="Cambria" w:cs="宋体"/>
          <w:b/>
          <w:bCs/>
        </w:rPr>
        <w:t>注：投标人为非企业单位的，可不提供此声明。</w:t>
      </w:r>
    </w:p>
    <w:p>
      <w:pPr>
        <w:spacing w:line="360" w:lineRule="auto"/>
        <w:ind w:firstLine="480"/>
        <w:rPr>
          <w:color w:val="000000"/>
          <w:highlight w:val="yellow"/>
        </w:rPr>
      </w:pPr>
    </w:p>
    <w:p>
      <w:pPr>
        <w:spacing w:line="360" w:lineRule="auto"/>
        <w:rPr>
          <w:color w:val="000000"/>
          <w:highlight w:val="yellow"/>
        </w:rPr>
      </w:pPr>
    </w:p>
    <w:p>
      <w:pPr>
        <w:spacing w:line="360" w:lineRule="auto"/>
        <w:rPr>
          <w:color w:val="000000"/>
        </w:rPr>
      </w:pPr>
    </w:p>
    <w:p>
      <w:pPr>
        <w:spacing w:line="360" w:lineRule="auto"/>
        <w:ind w:firstLine="4337" w:firstLineChars="1800"/>
        <w:rPr>
          <w:rFonts w:ascii="宋体" w:hAnsi="宋体"/>
          <w:b/>
          <w:color w:val="000000"/>
        </w:rPr>
      </w:pPr>
      <w:r>
        <w:rPr>
          <w:rFonts w:hint="eastAsia" w:ascii="宋体" w:hAnsi="宋体"/>
          <w:b/>
          <w:color w:val="000000"/>
        </w:rPr>
        <w:t>供应商名称：（公章）</w:t>
      </w:r>
    </w:p>
    <w:p>
      <w:pPr>
        <w:spacing w:line="360" w:lineRule="auto"/>
        <w:ind w:firstLine="482"/>
        <w:jc w:val="center"/>
        <w:rPr>
          <w:rFonts w:ascii="宋体" w:hAnsi="宋体"/>
          <w:b/>
          <w:color w:val="000000"/>
        </w:rPr>
      </w:pPr>
      <w:r>
        <w:rPr>
          <w:rFonts w:hint="eastAsia" w:ascii="宋体" w:hAnsi="宋体"/>
          <w:b/>
          <w:color w:val="000000"/>
        </w:rPr>
        <w:t xml:space="preserve">                     法定代表人或委托代理人：（签字或盖章）</w:t>
      </w:r>
    </w:p>
    <w:p>
      <w:pPr>
        <w:ind w:firstLine="482"/>
        <w:jc w:val="center"/>
        <w:rPr>
          <w:rFonts w:ascii="宋体" w:hAnsi="宋体"/>
          <w:b/>
          <w:color w:val="000000"/>
        </w:rPr>
      </w:pPr>
      <w:r>
        <w:rPr>
          <w:rFonts w:hint="eastAsia" w:ascii="宋体" w:hAnsi="宋体"/>
          <w:b/>
          <w:color w:val="000000"/>
        </w:rPr>
        <w:t xml:space="preserve">              年   月  日</w:t>
      </w:r>
    </w:p>
    <w:p>
      <w:pPr>
        <w:spacing w:line="360" w:lineRule="auto"/>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autoSpaceDE w:val="0"/>
        <w:autoSpaceDN w:val="0"/>
        <w:adjustRightInd w:val="0"/>
        <w:spacing w:line="400" w:lineRule="exact"/>
        <w:jc w:val="center"/>
        <w:rPr>
          <w:rFonts w:hAnsi="宋体"/>
          <w:b/>
        </w:rPr>
      </w:pPr>
      <w:r>
        <w:rPr>
          <w:rFonts w:hint="eastAsia" w:hAnsi="宋体"/>
          <w:b/>
        </w:rPr>
        <w:t>十六、制造（生产）企业小型、微型企业声明函</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b/>
          <w:bCs/>
          <w:lang w:val="zh-CN"/>
        </w:rPr>
      </w:pPr>
      <w:r>
        <w:rPr>
          <w:rFonts w:hint="eastAsia" w:ascii="宋体" w:hAnsi="Calibri" w:cs="宋体"/>
          <w:b/>
          <w:bCs/>
          <w:sz w:val="28"/>
          <w:szCs w:val="28"/>
          <w:lang w:val="zh-CN"/>
        </w:rPr>
        <w:t>致</w:t>
      </w:r>
      <w:r>
        <w:rPr>
          <w:rFonts w:hint="eastAsia" w:ascii="宋体" w:hAnsi="Cambria" w:cs="宋体"/>
          <w:b/>
          <w:bCs/>
          <w:lang w:val="zh-CN"/>
        </w:rPr>
        <w:t>：互助县政府采购中心</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360" w:firstLineChars="150"/>
        <w:rPr>
          <w:rFonts w:ascii="宋体" w:hAnsi="Cambria" w:cs="宋体"/>
          <w:lang w:val="zh-CN"/>
        </w:rPr>
      </w:pPr>
      <w:r>
        <w:rPr>
          <w:rFonts w:hint="eastAsia" w:ascii="宋体" w:hAnsi="Cambria" w:cs="宋体"/>
          <w:lang w:val="zh-CN"/>
        </w:rPr>
        <w:t>本公司郑重声明，根据《政府采购促进中小企业发展暂行办法》（财库〔</w:t>
      </w:r>
      <w:r>
        <w:rPr>
          <w:rFonts w:ascii="宋体" w:hAnsi="Cambria" w:cs="宋体"/>
          <w:lang w:val="zh-CN"/>
        </w:rPr>
        <w:t>2011</w:t>
      </w:r>
      <w:r>
        <w:rPr>
          <w:rFonts w:hint="eastAsia" w:ascii="宋体" w:hAnsi="Cambria" w:cs="宋体"/>
          <w:lang w:val="zh-CN"/>
        </w:rPr>
        <w:t>〕</w:t>
      </w:r>
      <w:r>
        <w:rPr>
          <w:rFonts w:ascii="宋体" w:hAnsi="Cambria" w:cs="宋体"/>
          <w:lang w:val="zh-CN"/>
        </w:rPr>
        <w:t>181</w:t>
      </w:r>
      <w:r>
        <w:rPr>
          <w:rFonts w:hint="eastAsia" w:ascii="宋体" w:hAnsi="Cambria" w:cs="宋体"/>
          <w:lang w:val="zh-CN"/>
        </w:rPr>
        <w:t>号）的规定，本公司为</w:t>
      </w:r>
      <w:r>
        <w:rPr>
          <w:rFonts w:ascii="宋体" w:hAnsi="Cambria" w:cs="宋体"/>
          <w:lang w:val="zh-CN"/>
        </w:rPr>
        <w:t>______</w:t>
      </w:r>
      <w:r>
        <w:rPr>
          <w:rFonts w:hint="eastAsia" w:ascii="宋体" w:hAnsi="Cambria" w:cs="宋体"/>
          <w:lang w:val="zh-CN"/>
        </w:rPr>
        <w:t>（请填写：小型、微型）企业。即，本公司满足以下条件：《工业和信息化部、国家统计局、国家发展和改革委员会、财政部关于印发中小企业划型标准规定的通知》（工信部联企业〔</w:t>
      </w:r>
      <w:r>
        <w:rPr>
          <w:rFonts w:ascii="宋体" w:hAnsi="Cambria" w:cs="宋体"/>
          <w:lang w:val="zh-CN"/>
        </w:rPr>
        <w:t>2011</w:t>
      </w:r>
      <w:r>
        <w:rPr>
          <w:rFonts w:hint="eastAsia" w:ascii="宋体" w:hAnsi="Cambria" w:cs="宋体"/>
          <w:lang w:val="zh-CN"/>
        </w:rPr>
        <w:t>〕</w:t>
      </w:r>
      <w:r>
        <w:rPr>
          <w:rFonts w:ascii="宋体" w:hAnsi="Cambria" w:cs="宋体"/>
          <w:lang w:val="zh-CN"/>
        </w:rPr>
        <w:t>300</w:t>
      </w:r>
      <w:r>
        <w:rPr>
          <w:rFonts w:hint="eastAsia" w:ascii="宋体" w:hAnsi="Cambria" w:cs="宋体"/>
          <w:lang w:val="zh-CN"/>
        </w:rPr>
        <w:t>号）规定的划分标准。</w:t>
      </w:r>
    </w:p>
    <w:p>
      <w:pPr>
        <w:autoSpaceDE w:val="0"/>
        <w:autoSpaceDN w:val="0"/>
        <w:adjustRightInd w:val="0"/>
        <w:spacing w:line="400" w:lineRule="exact"/>
        <w:rPr>
          <w:rFonts w:ascii="宋体" w:hAnsi="Cambria" w:cs="宋体"/>
          <w:lang w:val="zh-CN"/>
        </w:rPr>
      </w:pPr>
      <w:r>
        <w:rPr>
          <w:rFonts w:hint="eastAsia" w:ascii="宋体" w:hAnsi="Cambria" w:cs="宋体"/>
          <w:lang w:val="zh-CN"/>
        </w:rPr>
        <w:t>　　本公司对上述声明的真实性负责。如有虚假，将依法承担相应责任。　　</w:t>
      </w:r>
    </w:p>
    <w:p>
      <w:pPr>
        <w:autoSpaceDE w:val="0"/>
        <w:autoSpaceDN w:val="0"/>
        <w:adjustRightInd w:val="0"/>
        <w:spacing w:line="400" w:lineRule="exact"/>
        <w:rPr>
          <w:rFonts w:ascii="宋体" w:hAnsi="Cambria" w:cs="宋体"/>
          <w:lang w:val="zh-CN"/>
        </w:rPr>
      </w:pPr>
      <w:r>
        <w:rPr>
          <w:rFonts w:hint="eastAsia" w:ascii="宋体" w:hAnsi="Cambria" w:cs="宋体"/>
          <w:lang w:val="zh-CN"/>
        </w:rPr>
        <w:t>注：</w:t>
      </w:r>
      <w:r>
        <w:rPr>
          <w:rFonts w:ascii="宋体" w:hAnsi="Cambria" w:cs="宋体"/>
          <w:lang w:val="zh-CN"/>
        </w:rPr>
        <w:t xml:space="preserve"> 1.</w:t>
      </w:r>
      <w:r>
        <w:rPr>
          <w:rFonts w:hint="eastAsia" w:ascii="宋体" w:hAnsi="Cambria" w:cs="宋体"/>
          <w:lang w:val="zh-CN"/>
        </w:rPr>
        <w:t>此函需声明参与本次投标的货物（产品）名称、规格、型号等相关资料；</w:t>
      </w:r>
    </w:p>
    <w:p>
      <w:pPr>
        <w:autoSpaceDE w:val="0"/>
        <w:autoSpaceDN w:val="0"/>
        <w:adjustRightInd w:val="0"/>
        <w:spacing w:line="400" w:lineRule="exact"/>
        <w:rPr>
          <w:rFonts w:ascii="宋体" w:hAnsi="Cambria" w:cs="宋体"/>
          <w:lang w:val="zh-CN"/>
        </w:rPr>
      </w:pPr>
      <w:r>
        <w:rPr>
          <w:rFonts w:ascii="宋体" w:hAnsi="Cambria" w:cs="宋体"/>
          <w:lang w:val="zh-CN"/>
        </w:rPr>
        <w:t>2.</w:t>
      </w:r>
      <w:r>
        <w:rPr>
          <w:rFonts w:hint="eastAsia" w:ascii="宋体" w:hAnsi="Cambria" w:cs="宋体"/>
          <w:lang w:val="zh-CN"/>
        </w:rPr>
        <w:t>此函须由投标产品的制造（生产）企业提供并声明，且加盖投标人公章。同时附制造（生产）企业上一年度的财务状况审计报告；</w:t>
      </w:r>
    </w:p>
    <w:p>
      <w:pPr>
        <w:autoSpaceDE w:val="0"/>
        <w:autoSpaceDN w:val="0"/>
        <w:adjustRightInd w:val="0"/>
        <w:spacing w:line="400" w:lineRule="exact"/>
        <w:rPr>
          <w:rFonts w:ascii="宋体" w:hAnsi="Cambria" w:cs="宋体"/>
          <w:lang w:val="zh-CN"/>
        </w:rPr>
      </w:pPr>
      <w:r>
        <w:rPr>
          <w:rFonts w:ascii="宋体" w:hAnsi="Cambria" w:cs="宋体"/>
          <w:lang w:val="zh-CN"/>
        </w:rPr>
        <w:t>3.</w:t>
      </w:r>
      <w:r>
        <w:rPr>
          <w:rFonts w:hint="eastAsia" w:ascii="宋体" w:hAnsi="Cambria" w:cs="宋体"/>
          <w:lang w:val="zh-CN"/>
        </w:rPr>
        <w:t>此函若出现多家制造（生产）企业的货物（产品）投标时，可按制造（生产）</w:t>
      </w:r>
    </w:p>
    <w:p>
      <w:pPr>
        <w:autoSpaceDE w:val="0"/>
        <w:autoSpaceDN w:val="0"/>
        <w:adjustRightInd w:val="0"/>
        <w:spacing w:line="400" w:lineRule="exact"/>
        <w:rPr>
          <w:rFonts w:ascii="宋体" w:hAnsi="Cambria" w:cs="宋体"/>
          <w:lang w:val="zh-CN"/>
        </w:rPr>
      </w:pPr>
      <w:r>
        <w:rPr>
          <w:rFonts w:hint="eastAsia" w:ascii="宋体" w:hAnsi="Cambria" w:cs="宋体"/>
          <w:lang w:val="zh-CN"/>
        </w:rPr>
        <w:t>企业分别声明，一家制造（生产）企业填写一张。（请制造生产企业如实填写企业规模情况并承担相应法律责任）</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制造（生产）企业名称：（公章）</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制造（生产）企业法定代表人：（签字）</w:t>
      </w:r>
    </w:p>
    <w:p>
      <w:pPr>
        <w:autoSpaceDE w:val="0"/>
        <w:autoSpaceDN w:val="0"/>
        <w:adjustRightInd w:val="0"/>
        <w:spacing w:line="400" w:lineRule="exact"/>
        <w:ind w:firstLine="723" w:firstLineChars="300"/>
        <w:rPr>
          <w:rFonts w:ascii="宋体" w:hAnsi="Cambria" w:cs="宋体"/>
          <w:b/>
          <w:bCs/>
          <w:lang w:val="zh-CN"/>
        </w:rPr>
      </w:pPr>
      <w:r>
        <w:rPr>
          <w:rFonts w:hint="eastAsia" w:ascii="宋体" w:hAnsi="Cambria" w:cs="宋体"/>
          <w:b/>
          <w:bCs/>
          <w:lang w:val="zh-CN"/>
        </w:rPr>
        <w:t>年月日</w:t>
      </w:r>
    </w:p>
    <w:p>
      <w:pPr>
        <w:autoSpaceDE w:val="0"/>
        <w:autoSpaceDN w:val="0"/>
        <w:adjustRightInd w:val="0"/>
        <w:spacing w:line="400" w:lineRule="exact"/>
        <w:rPr>
          <w:rFonts w:ascii="宋体" w:hAnsi="Cambria" w:cs="宋体"/>
          <w:b/>
          <w:bCs/>
          <w:lang w:val="zh-CN"/>
        </w:rPr>
      </w:pPr>
    </w:p>
    <w:sectPr>
      <w:type w:val="continuous"/>
      <w:pgSz w:w="11905" w:h="16838"/>
      <w:pgMar w:top="1440" w:right="1440" w:bottom="1440" w:left="1440" w:header="851" w:footer="992" w:gutter="0"/>
      <w:cols w:space="0" w:num="1"/>
      <w:docGrid w:type="lines" w:linePitch="3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A00002EF" w:usb1="4000004B"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长城仿宋">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楷体à.ā">
    <w:altName w:val="黑体"/>
    <w:panose1 w:val="00000000000000000000"/>
    <w:charset w:val="86"/>
    <w:family w:val="modern"/>
    <w:pitch w:val="default"/>
    <w:sig w:usb0="00000000" w:usb1="00000000" w:usb2="00000010" w:usb3="00000000" w:csb0="00040000" w:csb1="00000000"/>
  </w:font>
  <w:font w:name="Times New (W1)">
    <w:altName w:val="Times New Roman"/>
    <w:panose1 w:val="00000000000000000000"/>
    <w:charset w:val="00"/>
    <w:family w:val="roman"/>
    <w:pitch w:val="default"/>
    <w:sig w:usb0="00000000" w:usb1="00000000" w:usb2="00000008" w:usb3="00000000" w:csb0="000001FF" w:csb1="00000000"/>
  </w:font>
  <w:font w:name="仿宋">
    <w:panose1 w:val="02010609060101010101"/>
    <w:charset w:val="86"/>
    <w:family w:val="modern"/>
    <w:pitch w:val="default"/>
    <w:sig w:usb0="800002BF" w:usb1="38CF7CFA" w:usb2="00000016" w:usb3="00000000" w:csb0="00040001" w:csb1="00000000"/>
  </w:font>
  <w:font w:name="TT5DD6o00">
    <w:altName w:val="黑体"/>
    <w:panose1 w:val="00000000000000000000"/>
    <w:charset w:val="86"/>
    <w:family w:val="auto"/>
    <w:pitch w:val="default"/>
    <w:sig w:usb0="00000000" w:usb1="00000000" w:usb2="00000010" w:usb3="00000000" w:csb0="00040000" w:csb1="00000000"/>
  </w:font>
  <w:font w:name="TT5D51o02">
    <w:altName w:val="黑体"/>
    <w:panose1 w:val="00000000000000000000"/>
    <w:charset w:val="86"/>
    <w:family w:val="auto"/>
    <w:pitch w:val="default"/>
    <w:sig w:usb0="00000000" w:usb1="00000000" w:usb2="00000010" w:usb3="00000000" w:csb0="00040000" w:csb1="00000000"/>
  </w:font>
  <w:font w:name="TT5D51o00">
    <w:altName w:val="黑体"/>
    <w:panose1 w:val="00000000000000000000"/>
    <w:charset w:val="86"/>
    <w:family w:val="auto"/>
    <w:pitch w:val="default"/>
    <w:sig w:usb0="00000000" w:usb1="00000000" w:usb2="00000010" w:usb3="00000000" w:csb0="00040000" w:csb1="00000000"/>
  </w:font>
  <w:font w:name="TT5D51o03">
    <w:altName w:val="黑体"/>
    <w:panose1 w:val="00000000000000000000"/>
    <w:charset w:val="86"/>
    <w:family w:val="auto"/>
    <w:pitch w:val="default"/>
    <w:sig w:usb0="00000000" w:usb1="00000000" w:usb2="00000010" w:usb3="00000000" w:csb0="00040000" w:csb1="00000000"/>
  </w:font>
  <w:font w:name="TT5D51o01">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rPr>
        <w:rStyle w:val="47"/>
      </w:rPr>
      <w:instrText xml:space="preserve"> PAGE </w:instrText>
    </w:r>
    <w:r>
      <w:fldChar w:fldCharType="separate"/>
    </w:r>
    <w:r>
      <w:rPr>
        <w:rStyle w:val="47"/>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17</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32</w:t>
    </w:r>
    <w: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ind w:firstLine="720" w:firstLineChars="300"/>
      <w:jc w:val="left"/>
      <w:rPr>
        <w:sz w:val="30"/>
        <w:szCs w:val="30"/>
      </w:rPr>
    </w:pPr>
    <w:r>
      <w:rPr>
        <w:rFonts w:hint="eastAsia"/>
        <w:sz w:val="24"/>
        <w:szCs w:val="24"/>
      </w:rPr>
      <w:t>互助县政府采购竞争性磋商文件        互采竞磋（服务）2019-002号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BAA02F"/>
    <w:multiLevelType w:val="singleLevel"/>
    <w:tmpl w:val="ABBAA02F"/>
    <w:lvl w:ilvl="0" w:tentative="0">
      <w:start w:val="4"/>
      <w:numFmt w:val="chineseCounting"/>
      <w:suff w:val="space"/>
      <w:lvlText w:val="第%1章"/>
      <w:lvlJc w:val="left"/>
      <w:rPr>
        <w:rFonts w:hint="eastAsia"/>
      </w:rPr>
    </w:lvl>
  </w:abstractNum>
  <w:abstractNum w:abstractNumId="1">
    <w:nsid w:val="00000001"/>
    <w:multiLevelType w:val="multilevel"/>
    <w:tmpl w:val="00000001"/>
    <w:lvl w:ilvl="0" w:tentative="0">
      <w:start w:val="1"/>
      <w:numFmt w:val="decimal"/>
      <w:suff w:val="nothing"/>
      <w:lvlText w:val="%1."/>
      <w:lvlJc w:val="left"/>
      <w:pPr>
        <w:ind w:left="1560" w:hanging="720"/>
      </w:pPr>
      <w:rPr>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2">
    <w:nsid w:val="00000002"/>
    <w:multiLevelType w:val="multilevel"/>
    <w:tmpl w:val="00000002"/>
    <w:lvl w:ilvl="0" w:tentative="0">
      <w:start w:val="1"/>
      <w:numFmt w:val="decimal"/>
      <w:suff w:val="nothing"/>
      <w:lvlText w:val="%1."/>
      <w:lvlJc w:val="left"/>
      <w:pPr>
        <w:ind w:left="840" w:hanging="840"/>
      </w:pPr>
    </w:lvl>
    <w:lvl w:ilvl="1" w:tentative="0">
      <w:start w:val="1"/>
      <w:numFmt w:val="decimal"/>
      <w:lvlText w:val="%2、"/>
      <w:lvlJc w:val="left"/>
      <w:pPr>
        <w:tabs>
          <w:tab w:val="left" w:pos="1200"/>
        </w:tabs>
        <w:ind w:left="1200" w:hanging="36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3"/>
    <w:multiLevelType w:val="multilevel"/>
    <w:tmpl w:val="00000003"/>
    <w:lvl w:ilvl="0" w:tentative="0">
      <w:start w:val="1"/>
      <w:numFmt w:val="decimal"/>
      <w:suff w:val="nothing"/>
      <w:lvlText w:val="%1."/>
      <w:lvlJc w:val="left"/>
      <w:pPr>
        <w:ind w:left="84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00000004"/>
    <w:multiLevelType w:val="multilevel"/>
    <w:tmpl w:val="00000004"/>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5"/>
    <w:multiLevelType w:val="multilevel"/>
    <w:tmpl w:val="00000005"/>
    <w:lvl w:ilvl="0" w:tentative="0">
      <w:start w:val="1"/>
      <w:numFmt w:val="decimal"/>
      <w:lvlText w:val="第%1章"/>
      <w:lvlJc w:val="left"/>
      <w:pPr>
        <w:tabs>
          <w:tab w:val="left" w:pos="537"/>
        </w:tabs>
        <w:ind w:left="537" w:hanging="432"/>
      </w:pPr>
      <w:rPr>
        <w:rFonts w:hint="default" w:ascii="Times New Roman" w:hAnsi="Times New Roman" w:eastAsia="宋体"/>
        <w:b/>
        <w:i w:val="0"/>
        <w:sz w:val="30"/>
        <w:szCs w:val="30"/>
      </w:rPr>
    </w:lvl>
    <w:lvl w:ilvl="1" w:tentative="0">
      <w:start w:val="1"/>
      <w:numFmt w:val="decimal"/>
      <w:lvlText w:val="%1.%2"/>
      <w:lvlJc w:val="left"/>
      <w:pPr>
        <w:tabs>
          <w:tab w:val="left" w:pos="576"/>
        </w:tabs>
        <w:ind w:left="576" w:hanging="576"/>
      </w:pPr>
      <w:rPr>
        <w:rFonts w:hint="default" w:ascii="Times New Roman" w:hAnsi="Times New Roman" w:eastAsia="宋体"/>
        <w:b/>
        <w:i w:val="0"/>
        <w:sz w:val="28"/>
        <w:szCs w:val="28"/>
      </w:rPr>
    </w:lvl>
    <w:lvl w:ilvl="2" w:tentative="0">
      <w:start w:val="1"/>
      <w:numFmt w:val="decimal"/>
      <w:lvlText w:val="%1.%2.%3"/>
      <w:lvlJc w:val="left"/>
      <w:pPr>
        <w:tabs>
          <w:tab w:val="left" w:pos="720"/>
        </w:tabs>
        <w:ind w:left="720" w:hanging="720"/>
      </w:pPr>
      <w:rPr>
        <w:rFonts w:hint="default" w:ascii="Times New Roman" w:hAnsi="Times New Roman" w:eastAsia="宋体" w:cs="Times New Roman"/>
        <w:b/>
        <w:i w:val="0"/>
        <w:iCs w:val="0"/>
        <w:caps w:val="0"/>
        <w:strike w:val="0"/>
        <w:dstrike w:val="0"/>
        <w:vanish w:val="0"/>
        <w:spacing w:val="0"/>
        <w:kern w:val="0"/>
        <w:position w:val="0"/>
        <w:sz w:val="28"/>
        <w:szCs w:val="28"/>
        <w:u w:val="none"/>
        <w:vertAlign w:val="baseline"/>
      </w:rPr>
    </w:lvl>
    <w:lvl w:ilvl="3" w:tentative="0">
      <w:start w:val="1"/>
      <w:numFmt w:val="decimal"/>
      <w:lvlText w:val="%1.%2.%3.%4"/>
      <w:lvlJc w:val="left"/>
      <w:pPr>
        <w:tabs>
          <w:tab w:val="left" w:pos="864"/>
        </w:tabs>
        <w:ind w:left="864" w:hanging="864"/>
      </w:pPr>
      <w:rPr>
        <w:rFonts w:hint="default" w:ascii="Times New Roman" w:hAnsi="Times New Roman" w:eastAsia="宋体"/>
        <w:b/>
        <w:i w:val="0"/>
        <w:sz w:val="28"/>
        <w:szCs w:val="28"/>
      </w:rPr>
    </w:lvl>
    <w:lvl w:ilvl="4" w:tentative="0">
      <w:start w:val="1"/>
      <w:numFmt w:val="decimal"/>
      <w:lvlText w:val="%1.%2.%3.%4.%5"/>
      <w:lvlJc w:val="left"/>
      <w:pPr>
        <w:tabs>
          <w:tab w:val="left" w:pos="1113"/>
        </w:tabs>
        <w:ind w:left="1113" w:hanging="1008"/>
      </w:pPr>
      <w:rPr>
        <w:rFonts w:hint="default" w:ascii="Times New Roman" w:hAnsi="Times New Roman" w:eastAsia="宋体"/>
        <w:b/>
        <w:i w:val="0"/>
        <w:sz w:val="28"/>
        <w:szCs w:val="28"/>
      </w:rPr>
    </w:lvl>
    <w:lvl w:ilvl="5" w:tentative="0">
      <w:start w:val="1"/>
      <w:numFmt w:val="decimal"/>
      <w:lvlText w:val="%1.%2.%3.%4.%5.%6"/>
      <w:lvlJc w:val="left"/>
      <w:pPr>
        <w:tabs>
          <w:tab w:val="left" w:pos="1257"/>
        </w:tabs>
        <w:ind w:left="1257" w:hanging="1152"/>
      </w:pPr>
      <w:rPr>
        <w:rFonts w:hint="eastAsia"/>
      </w:rPr>
    </w:lvl>
    <w:lvl w:ilvl="6" w:tentative="0">
      <w:start w:val="1"/>
      <w:numFmt w:val="decimal"/>
      <w:lvlText w:val="%1.%2.%3.%4.%5.%6.%7"/>
      <w:lvlJc w:val="left"/>
      <w:pPr>
        <w:tabs>
          <w:tab w:val="left" w:pos="1401"/>
        </w:tabs>
        <w:ind w:left="1401" w:hanging="1296"/>
      </w:pPr>
      <w:rPr>
        <w:rFonts w:hint="eastAsia"/>
      </w:rPr>
    </w:lvl>
    <w:lvl w:ilvl="7" w:tentative="0">
      <w:start w:val="1"/>
      <w:numFmt w:val="decimal"/>
      <w:lvlText w:val="%1.%2.%3.%4.%5.%6.%7.%8"/>
      <w:lvlJc w:val="left"/>
      <w:pPr>
        <w:tabs>
          <w:tab w:val="left" w:pos="1545"/>
        </w:tabs>
        <w:ind w:left="1545" w:hanging="1440"/>
      </w:pPr>
      <w:rPr>
        <w:rFonts w:hint="eastAsia"/>
      </w:rPr>
    </w:lvl>
    <w:lvl w:ilvl="8" w:tentative="0">
      <w:start w:val="1"/>
      <w:numFmt w:val="decimal"/>
      <w:lvlText w:val="%1.%2.%3.%4.%5.%6.%7.%8.%9"/>
      <w:lvlJc w:val="left"/>
      <w:pPr>
        <w:tabs>
          <w:tab w:val="left" w:pos="1689"/>
        </w:tabs>
        <w:ind w:left="1689" w:hanging="1584"/>
      </w:pPr>
      <w:rPr>
        <w:rFonts w:hint="eastAsia"/>
      </w:rPr>
    </w:lvl>
  </w:abstractNum>
  <w:abstractNum w:abstractNumId="6">
    <w:nsid w:val="00000006"/>
    <w:multiLevelType w:val="multilevel"/>
    <w:tmpl w:val="00000006"/>
    <w:lvl w:ilvl="0" w:tentative="0">
      <w:start w:val="1"/>
      <w:numFmt w:val="decimal"/>
      <w:lvlText w:val="2.3.%1."/>
      <w:lvlJc w:val="left"/>
      <w:pPr>
        <w:ind w:left="618" w:hanging="420"/>
      </w:pPr>
      <w:rPr>
        <w:rFonts w:hint="eastAsia"/>
      </w:rPr>
    </w:lvl>
    <w:lvl w:ilvl="1" w:tentative="0">
      <w:start w:val="1"/>
      <w:numFmt w:val="lowerLetter"/>
      <w:lvlText w:val="%2)"/>
      <w:lvlJc w:val="left"/>
      <w:pPr>
        <w:ind w:left="1038" w:hanging="420"/>
      </w:pPr>
    </w:lvl>
    <w:lvl w:ilvl="2" w:tentative="0">
      <w:start w:val="1"/>
      <w:numFmt w:val="lowerRoman"/>
      <w:lvlText w:val="%3."/>
      <w:lvlJc w:val="right"/>
      <w:pPr>
        <w:ind w:left="1458" w:hanging="420"/>
      </w:pPr>
    </w:lvl>
    <w:lvl w:ilvl="3" w:tentative="0">
      <w:start w:val="1"/>
      <w:numFmt w:val="decimal"/>
      <w:lvlText w:val="%4."/>
      <w:lvlJc w:val="left"/>
      <w:pPr>
        <w:ind w:left="1878" w:hanging="420"/>
      </w:pPr>
    </w:lvl>
    <w:lvl w:ilvl="4" w:tentative="0">
      <w:start w:val="1"/>
      <w:numFmt w:val="lowerLetter"/>
      <w:lvlText w:val="%5)"/>
      <w:lvlJc w:val="left"/>
      <w:pPr>
        <w:ind w:left="2298" w:hanging="420"/>
      </w:pPr>
    </w:lvl>
    <w:lvl w:ilvl="5" w:tentative="0">
      <w:start w:val="1"/>
      <w:numFmt w:val="lowerRoman"/>
      <w:lvlText w:val="%6."/>
      <w:lvlJc w:val="right"/>
      <w:pPr>
        <w:ind w:left="2718" w:hanging="420"/>
      </w:pPr>
    </w:lvl>
    <w:lvl w:ilvl="6" w:tentative="0">
      <w:start w:val="1"/>
      <w:numFmt w:val="decimal"/>
      <w:lvlText w:val="%7."/>
      <w:lvlJc w:val="left"/>
      <w:pPr>
        <w:ind w:left="3138" w:hanging="420"/>
      </w:pPr>
    </w:lvl>
    <w:lvl w:ilvl="7" w:tentative="0">
      <w:start w:val="1"/>
      <w:numFmt w:val="lowerLetter"/>
      <w:lvlText w:val="%8)"/>
      <w:lvlJc w:val="left"/>
      <w:pPr>
        <w:ind w:left="3558" w:hanging="420"/>
      </w:pPr>
    </w:lvl>
    <w:lvl w:ilvl="8" w:tentative="0">
      <w:start w:val="1"/>
      <w:numFmt w:val="lowerRoman"/>
      <w:lvlText w:val="%9."/>
      <w:lvlJc w:val="right"/>
      <w:pPr>
        <w:ind w:left="3978" w:hanging="420"/>
      </w:pPr>
    </w:lvl>
  </w:abstractNum>
  <w:abstractNum w:abstractNumId="7">
    <w:nsid w:val="00000007"/>
    <w:multiLevelType w:val="multilevel"/>
    <w:tmpl w:val="00000007"/>
    <w:lvl w:ilvl="0" w:tentative="0">
      <w:start w:val="1"/>
      <w:numFmt w:val="decimal"/>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8"/>
    <w:multiLevelType w:val="multilevel"/>
    <w:tmpl w:val="00000008"/>
    <w:lvl w:ilvl="0" w:tentative="0">
      <w:start w:val="1"/>
      <w:numFmt w:val="decimal"/>
      <w:lvlText w:val="%1)"/>
      <w:lvlJc w:val="left"/>
      <w:pPr>
        <w:tabs>
          <w:tab w:val="left" w:pos="1320"/>
        </w:tabs>
        <w:ind w:left="1320" w:hanging="420"/>
      </w:pPr>
      <w:rPr>
        <w:rFonts w:hint="eastAsia"/>
      </w:rPr>
    </w:lvl>
    <w:lvl w:ilvl="1" w:tentative="0">
      <w:start w:val="1"/>
      <w:numFmt w:val="decimal"/>
      <w:lvlText w:val="%2、"/>
      <w:lvlJc w:val="left"/>
      <w:pPr>
        <w:tabs>
          <w:tab w:val="left" w:pos="720"/>
        </w:tabs>
        <w:ind w:left="72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0000000B"/>
    <w:multiLevelType w:val="singleLevel"/>
    <w:tmpl w:val="0000000B"/>
    <w:lvl w:ilvl="0" w:tentative="0">
      <w:start w:val="3"/>
      <w:numFmt w:val="decimal"/>
      <w:suff w:val="nothing"/>
      <w:lvlText w:val="%1、"/>
      <w:lvlJc w:val="left"/>
    </w:lvl>
  </w:abstractNum>
  <w:num w:numId="1">
    <w:abstractNumId w:val="9"/>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240"/>
  <w:drawingGridVerticalSpacing w:val="175"/>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45C"/>
    <w:rsid w:val="000128D5"/>
    <w:rsid w:val="0001432C"/>
    <w:rsid w:val="000160BE"/>
    <w:rsid w:val="00020D3A"/>
    <w:rsid w:val="00020F08"/>
    <w:rsid w:val="00020F77"/>
    <w:rsid w:val="00021C70"/>
    <w:rsid w:val="000223D1"/>
    <w:rsid w:val="00022ED9"/>
    <w:rsid w:val="000237FD"/>
    <w:rsid w:val="00023B9C"/>
    <w:rsid w:val="00026E6F"/>
    <w:rsid w:val="000309A1"/>
    <w:rsid w:val="00031B00"/>
    <w:rsid w:val="000322A8"/>
    <w:rsid w:val="00032D9B"/>
    <w:rsid w:val="000371BE"/>
    <w:rsid w:val="00050970"/>
    <w:rsid w:val="000548BB"/>
    <w:rsid w:val="00061002"/>
    <w:rsid w:val="00062C13"/>
    <w:rsid w:val="00062C6B"/>
    <w:rsid w:val="0006403A"/>
    <w:rsid w:val="000671BF"/>
    <w:rsid w:val="00067F11"/>
    <w:rsid w:val="00070969"/>
    <w:rsid w:val="00071812"/>
    <w:rsid w:val="00072D78"/>
    <w:rsid w:val="00076252"/>
    <w:rsid w:val="0007681D"/>
    <w:rsid w:val="00081498"/>
    <w:rsid w:val="000827C8"/>
    <w:rsid w:val="000828CC"/>
    <w:rsid w:val="00085E24"/>
    <w:rsid w:val="00091973"/>
    <w:rsid w:val="00093A01"/>
    <w:rsid w:val="000941DD"/>
    <w:rsid w:val="0009608B"/>
    <w:rsid w:val="000A3D55"/>
    <w:rsid w:val="000B1513"/>
    <w:rsid w:val="000B7356"/>
    <w:rsid w:val="000B77BB"/>
    <w:rsid w:val="000C05E9"/>
    <w:rsid w:val="000C11E2"/>
    <w:rsid w:val="000C4AAE"/>
    <w:rsid w:val="000C4D64"/>
    <w:rsid w:val="000C530A"/>
    <w:rsid w:val="000C61AA"/>
    <w:rsid w:val="000C6243"/>
    <w:rsid w:val="000D04AD"/>
    <w:rsid w:val="000D0FE8"/>
    <w:rsid w:val="000D17E4"/>
    <w:rsid w:val="000D6506"/>
    <w:rsid w:val="000D7C68"/>
    <w:rsid w:val="000E69F6"/>
    <w:rsid w:val="000E7BEF"/>
    <w:rsid w:val="000F10C2"/>
    <w:rsid w:val="000F1158"/>
    <w:rsid w:val="000F3DD1"/>
    <w:rsid w:val="000F3F32"/>
    <w:rsid w:val="000F59F0"/>
    <w:rsid w:val="000F67A5"/>
    <w:rsid w:val="000F6CC3"/>
    <w:rsid w:val="000F70BA"/>
    <w:rsid w:val="00100B00"/>
    <w:rsid w:val="00101D96"/>
    <w:rsid w:val="00103D6C"/>
    <w:rsid w:val="001052A7"/>
    <w:rsid w:val="00105AD1"/>
    <w:rsid w:val="00106311"/>
    <w:rsid w:val="001122C3"/>
    <w:rsid w:val="00112C0C"/>
    <w:rsid w:val="0011481D"/>
    <w:rsid w:val="00115295"/>
    <w:rsid w:val="001175A5"/>
    <w:rsid w:val="00117F7E"/>
    <w:rsid w:val="00120384"/>
    <w:rsid w:val="00120A55"/>
    <w:rsid w:val="00121E73"/>
    <w:rsid w:val="00121F6C"/>
    <w:rsid w:val="001233F5"/>
    <w:rsid w:val="001254A5"/>
    <w:rsid w:val="00127791"/>
    <w:rsid w:val="00131073"/>
    <w:rsid w:val="0013118C"/>
    <w:rsid w:val="001331D2"/>
    <w:rsid w:val="00135F85"/>
    <w:rsid w:val="0013692E"/>
    <w:rsid w:val="00137A0F"/>
    <w:rsid w:val="001419C7"/>
    <w:rsid w:val="00142A35"/>
    <w:rsid w:val="0014318C"/>
    <w:rsid w:val="001471AE"/>
    <w:rsid w:val="001508F2"/>
    <w:rsid w:val="00153E44"/>
    <w:rsid w:val="001629F1"/>
    <w:rsid w:val="00163245"/>
    <w:rsid w:val="001638D2"/>
    <w:rsid w:val="00163FE9"/>
    <w:rsid w:val="00164BD6"/>
    <w:rsid w:val="00166098"/>
    <w:rsid w:val="0017048A"/>
    <w:rsid w:val="001717F8"/>
    <w:rsid w:val="001722AF"/>
    <w:rsid w:val="00172A27"/>
    <w:rsid w:val="00182165"/>
    <w:rsid w:val="00183918"/>
    <w:rsid w:val="00184C27"/>
    <w:rsid w:val="001876F4"/>
    <w:rsid w:val="0018771A"/>
    <w:rsid w:val="00191349"/>
    <w:rsid w:val="001917CD"/>
    <w:rsid w:val="001932F5"/>
    <w:rsid w:val="00194345"/>
    <w:rsid w:val="00194ACD"/>
    <w:rsid w:val="001A1EEE"/>
    <w:rsid w:val="001A22D0"/>
    <w:rsid w:val="001A4891"/>
    <w:rsid w:val="001A4DC4"/>
    <w:rsid w:val="001A56F7"/>
    <w:rsid w:val="001A659F"/>
    <w:rsid w:val="001B21B3"/>
    <w:rsid w:val="001B4F4F"/>
    <w:rsid w:val="001B7207"/>
    <w:rsid w:val="001C15B4"/>
    <w:rsid w:val="001C2441"/>
    <w:rsid w:val="001C2B8E"/>
    <w:rsid w:val="001C3199"/>
    <w:rsid w:val="001C3B6A"/>
    <w:rsid w:val="001C49D9"/>
    <w:rsid w:val="001D341F"/>
    <w:rsid w:val="001D438B"/>
    <w:rsid w:val="001D52B0"/>
    <w:rsid w:val="001D7E86"/>
    <w:rsid w:val="001E0D9A"/>
    <w:rsid w:val="001E4006"/>
    <w:rsid w:val="001E47DD"/>
    <w:rsid w:val="001E4F10"/>
    <w:rsid w:val="001E5313"/>
    <w:rsid w:val="001E728E"/>
    <w:rsid w:val="001E74E7"/>
    <w:rsid w:val="001F1459"/>
    <w:rsid w:val="001F24C0"/>
    <w:rsid w:val="001F2757"/>
    <w:rsid w:val="001F3831"/>
    <w:rsid w:val="001F4530"/>
    <w:rsid w:val="001F45E3"/>
    <w:rsid w:val="001F48E3"/>
    <w:rsid w:val="002002C1"/>
    <w:rsid w:val="00202B66"/>
    <w:rsid w:val="00203722"/>
    <w:rsid w:val="0020543A"/>
    <w:rsid w:val="00205A7A"/>
    <w:rsid w:val="00207F31"/>
    <w:rsid w:val="0021061C"/>
    <w:rsid w:val="00210B29"/>
    <w:rsid w:val="00212CF3"/>
    <w:rsid w:val="00212F32"/>
    <w:rsid w:val="0021400A"/>
    <w:rsid w:val="0021414E"/>
    <w:rsid w:val="00215D61"/>
    <w:rsid w:val="00216314"/>
    <w:rsid w:val="002227DB"/>
    <w:rsid w:val="0022430E"/>
    <w:rsid w:val="00224A74"/>
    <w:rsid w:val="00225540"/>
    <w:rsid w:val="002256B4"/>
    <w:rsid w:val="00225D30"/>
    <w:rsid w:val="00226F00"/>
    <w:rsid w:val="002326A3"/>
    <w:rsid w:val="00234E03"/>
    <w:rsid w:val="00235B28"/>
    <w:rsid w:val="00240393"/>
    <w:rsid w:val="00241B78"/>
    <w:rsid w:val="00242B31"/>
    <w:rsid w:val="002431F3"/>
    <w:rsid w:val="00244587"/>
    <w:rsid w:val="0024493E"/>
    <w:rsid w:val="0024609D"/>
    <w:rsid w:val="00246709"/>
    <w:rsid w:val="002527D3"/>
    <w:rsid w:val="00252943"/>
    <w:rsid w:val="002545F0"/>
    <w:rsid w:val="00254A3E"/>
    <w:rsid w:val="0026152B"/>
    <w:rsid w:val="002627D1"/>
    <w:rsid w:val="00265412"/>
    <w:rsid w:val="00271157"/>
    <w:rsid w:val="0027211E"/>
    <w:rsid w:val="0027255D"/>
    <w:rsid w:val="00276999"/>
    <w:rsid w:val="00285081"/>
    <w:rsid w:val="0028633F"/>
    <w:rsid w:val="00291DFB"/>
    <w:rsid w:val="00291FD1"/>
    <w:rsid w:val="002A69C3"/>
    <w:rsid w:val="002A6C33"/>
    <w:rsid w:val="002A7444"/>
    <w:rsid w:val="002B525F"/>
    <w:rsid w:val="002B604D"/>
    <w:rsid w:val="002C3A85"/>
    <w:rsid w:val="002C76DE"/>
    <w:rsid w:val="002C7E61"/>
    <w:rsid w:val="002D204B"/>
    <w:rsid w:val="002D3204"/>
    <w:rsid w:val="002D44F6"/>
    <w:rsid w:val="002E0248"/>
    <w:rsid w:val="002E374E"/>
    <w:rsid w:val="002E3A84"/>
    <w:rsid w:val="002E3ACE"/>
    <w:rsid w:val="002E71CA"/>
    <w:rsid w:val="002E749D"/>
    <w:rsid w:val="002E79D6"/>
    <w:rsid w:val="002F0B99"/>
    <w:rsid w:val="002F14F2"/>
    <w:rsid w:val="002F3B68"/>
    <w:rsid w:val="002F424F"/>
    <w:rsid w:val="002F4A14"/>
    <w:rsid w:val="002F5502"/>
    <w:rsid w:val="002F7FB5"/>
    <w:rsid w:val="00300D4D"/>
    <w:rsid w:val="003038C8"/>
    <w:rsid w:val="00303C61"/>
    <w:rsid w:val="00304603"/>
    <w:rsid w:val="00306952"/>
    <w:rsid w:val="003103FF"/>
    <w:rsid w:val="00314B07"/>
    <w:rsid w:val="00315594"/>
    <w:rsid w:val="003173C9"/>
    <w:rsid w:val="00330E5B"/>
    <w:rsid w:val="00333C55"/>
    <w:rsid w:val="00333DDA"/>
    <w:rsid w:val="00335D75"/>
    <w:rsid w:val="00336A67"/>
    <w:rsid w:val="00336B98"/>
    <w:rsid w:val="00342ABF"/>
    <w:rsid w:val="00342D7D"/>
    <w:rsid w:val="003468E3"/>
    <w:rsid w:val="00347F77"/>
    <w:rsid w:val="0035122F"/>
    <w:rsid w:val="003530BB"/>
    <w:rsid w:val="00353DA8"/>
    <w:rsid w:val="003562C2"/>
    <w:rsid w:val="00356907"/>
    <w:rsid w:val="0035785D"/>
    <w:rsid w:val="00360315"/>
    <w:rsid w:val="00360D03"/>
    <w:rsid w:val="00361EEE"/>
    <w:rsid w:val="00362857"/>
    <w:rsid w:val="00371D56"/>
    <w:rsid w:val="00372197"/>
    <w:rsid w:val="00373151"/>
    <w:rsid w:val="00375590"/>
    <w:rsid w:val="003755D7"/>
    <w:rsid w:val="00376870"/>
    <w:rsid w:val="00382534"/>
    <w:rsid w:val="003839D1"/>
    <w:rsid w:val="0038486E"/>
    <w:rsid w:val="003864CB"/>
    <w:rsid w:val="003867EF"/>
    <w:rsid w:val="00390503"/>
    <w:rsid w:val="003932EC"/>
    <w:rsid w:val="003932FE"/>
    <w:rsid w:val="00393333"/>
    <w:rsid w:val="00393369"/>
    <w:rsid w:val="003A1472"/>
    <w:rsid w:val="003A2CAE"/>
    <w:rsid w:val="003A479E"/>
    <w:rsid w:val="003A6516"/>
    <w:rsid w:val="003A6CBB"/>
    <w:rsid w:val="003A7FF2"/>
    <w:rsid w:val="003B03DF"/>
    <w:rsid w:val="003B2147"/>
    <w:rsid w:val="003B225E"/>
    <w:rsid w:val="003B271A"/>
    <w:rsid w:val="003B2D66"/>
    <w:rsid w:val="003B7A9D"/>
    <w:rsid w:val="003C2D61"/>
    <w:rsid w:val="003D1386"/>
    <w:rsid w:val="003D3330"/>
    <w:rsid w:val="003D7074"/>
    <w:rsid w:val="003E0D2B"/>
    <w:rsid w:val="003E16D0"/>
    <w:rsid w:val="003E3947"/>
    <w:rsid w:val="003E3C49"/>
    <w:rsid w:val="003E6264"/>
    <w:rsid w:val="003E6DCE"/>
    <w:rsid w:val="003E7D03"/>
    <w:rsid w:val="003F5121"/>
    <w:rsid w:val="003F6267"/>
    <w:rsid w:val="003F7535"/>
    <w:rsid w:val="0040202A"/>
    <w:rsid w:val="00402549"/>
    <w:rsid w:val="00404BCC"/>
    <w:rsid w:val="004054A9"/>
    <w:rsid w:val="00406F86"/>
    <w:rsid w:val="00410831"/>
    <w:rsid w:val="00413273"/>
    <w:rsid w:val="00422378"/>
    <w:rsid w:val="00423CD6"/>
    <w:rsid w:val="00425A2A"/>
    <w:rsid w:val="00430548"/>
    <w:rsid w:val="00432F8E"/>
    <w:rsid w:val="00435ACB"/>
    <w:rsid w:val="00437DA3"/>
    <w:rsid w:val="004403F5"/>
    <w:rsid w:val="004405DA"/>
    <w:rsid w:val="00440699"/>
    <w:rsid w:val="00442EC8"/>
    <w:rsid w:val="00443846"/>
    <w:rsid w:val="00445E38"/>
    <w:rsid w:val="00450605"/>
    <w:rsid w:val="004511E1"/>
    <w:rsid w:val="00452C8E"/>
    <w:rsid w:val="00453DA2"/>
    <w:rsid w:val="00456588"/>
    <w:rsid w:val="00456AA5"/>
    <w:rsid w:val="00457982"/>
    <w:rsid w:val="004612BF"/>
    <w:rsid w:val="0046596C"/>
    <w:rsid w:val="004673F2"/>
    <w:rsid w:val="00467EFA"/>
    <w:rsid w:val="00471674"/>
    <w:rsid w:val="00472DBB"/>
    <w:rsid w:val="00476E83"/>
    <w:rsid w:val="00477E54"/>
    <w:rsid w:val="00477FA0"/>
    <w:rsid w:val="00483C6C"/>
    <w:rsid w:val="004866E9"/>
    <w:rsid w:val="0049017E"/>
    <w:rsid w:val="00491757"/>
    <w:rsid w:val="00492CF0"/>
    <w:rsid w:val="00493E18"/>
    <w:rsid w:val="0049725B"/>
    <w:rsid w:val="00497B83"/>
    <w:rsid w:val="004A0933"/>
    <w:rsid w:val="004A212A"/>
    <w:rsid w:val="004A3B52"/>
    <w:rsid w:val="004A41AD"/>
    <w:rsid w:val="004A5769"/>
    <w:rsid w:val="004B17A9"/>
    <w:rsid w:val="004B2186"/>
    <w:rsid w:val="004B3890"/>
    <w:rsid w:val="004B69B8"/>
    <w:rsid w:val="004C0D22"/>
    <w:rsid w:val="004C0D37"/>
    <w:rsid w:val="004C18DF"/>
    <w:rsid w:val="004C2411"/>
    <w:rsid w:val="004C2B60"/>
    <w:rsid w:val="004C3643"/>
    <w:rsid w:val="004C5A19"/>
    <w:rsid w:val="004C612B"/>
    <w:rsid w:val="004C7159"/>
    <w:rsid w:val="004C71A6"/>
    <w:rsid w:val="004D0610"/>
    <w:rsid w:val="004D0A1F"/>
    <w:rsid w:val="004D39A9"/>
    <w:rsid w:val="004D5AD1"/>
    <w:rsid w:val="004E204A"/>
    <w:rsid w:val="004E2C37"/>
    <w:rsid w:val="004E2FE2"/>
    <w:rsid w:val="004E673B"/>
    <w:rsid w:val="004E6773"/>
    <w:rsid w:val="004E7633"/>
    <w:rsid w:val="004E7874"/>
    <w:rsid w:val="004F0C43"/>
    <w:rsid w:val="004F203B"/>
    <w:rsid w:val="004F57F4"/>
    <w:rsid w:val="004F5ADF"/>
    <w:rsid w:val="004F66A8"/>
    <w:rsid w:val="004F72BB"/>
    <w:rsid w:val="00502EB8"/>
    <w:rsid w:val="00512318"/>
    <w:rsid w:val="00515036"/>
    <w:rsid w:val="0051540D"/>
    <w:rsid w:val="00517306"/>
    <w:rsid w:val="00522514"/>
    <w:rsid w:val="00524321"/>
    <w:rsid w:val="00525D5D"/>
    <w:rsid w:val="00530B51"/>
    <w:rsid w:val="00530ED7"/>
    <w:rsid w:val="0053622B"/>
    <w:rsid w:val="0053628D"/>
    <w:rsid w:val="00537822"/>
    <w:rsid w:val="0054174D"/>
    <w:rsid w:val="00541FCC"/>
    <w:rsid w:val="005422E4"/>
    <w:rsid w:val="0054296C"/>
    <w:rsid w:val="00543CEA"/>
    <w:rsid w:val="00544F30"/>
    <w:rsid w:val="0054570C"/>
    <w:rsid w:val="00546890"/>
    <w:rsid w:val="00546FCB"/>
    <w:rsid w:val="0054712D"/>
    <w:rsid w:val="00547530"/>
    <w:rsid w:val="00551AA1"/>
    <w:rsid w:val="00552F31"/>
    <w:rsid w:val="00553086"/>
    <w:rsid w:val="005546F7"/>
    <w:rsid w:val="005558BD"/>
    <w:rsid w:val="00556F80"/>
    <w:rsid w:val="00562904"/>
    <w:rsid w:val="0057362D"/>
    <w:rsid w:val="005773AF"/>
    <w:rsid w:val="00580287"/>
    <w:rsid w:val="005827F9"/>
    <w:rsid w:val="00586B77"/>
    <w:rsid w:val="005875E2"/>
    <w:rsid w:val="00590008"/>
    <w:rsid w:val="005905E5"/>
    <w:rsid w:val="005A161A"/>
    <w:rsid w:val="005A4879"/>
    <w:rsid w:val="005A51CF"/>
    <w:rsid w:val="005A5796"/>
    <w:rsid w:val="005A5B83"/>
    <w:rsid w:val="005A669E"/>
    <w:rsid w:val="005A77E8"/>
    <w:rsid w:val="005B1909"/>
    <w:rsid w:val="005B24B5"/>
    <w:rsid w:val="005B3281"/>
    <w:rsid w:val="005B5DDF"/>
    <w:rsid w:val="005B6707"/>
    <w:rsid w:val="005B674A"/>
    <w:rsid w:val="005B6865"/>
    <w:rsid w:val="005B7D0A"/>
    <w:rsid w:val="005C1D60"/>
    <w:rsid w:val="005C4119"/>
    <w:rsid w:val="005C5D87"/>
    <w:rsid w:val="005C675D"/>
    <w:rsid w:val="005C7781"/>
    <w:rsid w:val="005D1BB4"/>
    <w:rsid w:val="005D6DA2"/>
    <w:rsid w:val="005E188B"/>
    <w:rsid w:val="005E3FA6"/>
    <w:rsid w:val="005E45F1"/>
    <w:rsid w:val="005E4794"/>
    <w:rsid w:val="005E4EDD"/>
    <w:rsid w:val="005E69CE"/>
    <w:rsid w:val="005E6A69"/>
    <w:rsid w:val="005E7CDD"/>
    <w:rsid w:val="005F1573"/>
    <w:rsid w:val="005F3C53"/>
    <w:rsid w:val="005F4508"/>
    <w:rsid w:val="005F48D5"/>
    <w:rsid w:val="00603267"/>
    <w:rsid w:val="00604A5A"/>
    <w:rsid w:val="00604D11"/>
    <w:rsid w:val="00604D2D"/>
    <w:rsid w:val="00611717"/>
    <w:rsid w:val="00613622"/>
    <w:rsid w:val="00615466"/>
    <w:rsid w:val="00616BB6"/>
    <w:rsid w:val="0062051E"/>
    <w:rsid w:val="00621AD5"/>
    <w:rsid w:val="00622152"/>
    <w:rsid w:val="006252CA"/>
    <w:rsid w:val="006269BD"/>
    <w:rsid w:val="00627D3B"/>
    <w:rsid w:val="00634EB5"/>
    <w:rsid w:val="006354B4"/>
    <w:rsid w:val="00636E60"/>
    <w:rsid w:val="006419E7"/>
    <w:rsid w:val="00642241"/>
    <w:rsid w:val="006422D6"/>
    <w:rsid w:val="00644C96"/>
    <w:rsid w:val="00650AA7"/>
    <w:rsid w:val="00662488"/>
    <w:rsid w:val="00667022"/>
    <w:rsid w:val="00670E22"/>
    <w:rsid w:val="00671A8E"/>
    <w:rsid w:val="00673506"/>
    <w:rsid w:val="00674965"/>
    <w:rsid w:val="00676F8C"/>
    <w:rsid w:val="00677958"/>
    <w:rsid w:val="00677FB8"/>
    <w:rsid w:val="00680058"/>
    <w:rsid w:val="00680A14"/>
    <w:rsid w:val="006843FC"/>
    <w:rsid w:val="00685822"/>
    <w:rsid w:val="0069180D"/>
    <w:rsid w:val="00692397"/>
    <w:rsid w:val="00692AF4"/>
    <w:rsid w:val="00692DCB"/>
    <w:rsid w:val="006939F1"/>
    <w:rsid w:val="00695905"/>
    <w:rsid w:val="00696C26"/>
    <w:rsid w:val="006B27F6"/>
    <w:rsid w:val="006B4DE4"/>
    <w:rsid w:val="006B5704"/>
    <w:rsid w:val="006B5D1C"/>
    <w:rsid w:val="006B6D40"/>
    <w:rsid w:val="006B727D"/>
    <w:rsid w:val="006C28AC"/>
    <w:rsid w:val="006C2EC7"/>
    <w:rsid w:val="006C409D"/>
    <w:rsid w:val="006C49C5"/>
    <w:rsid w:val="006D117B"/>
    <w:rsid w:val="006D1E3D"/>
    <w:rsid w:val="006D2245"/>
    <w:rsid w:val="006D48E2"/>
    <w:rsid w:val="006E09C6"/>
    <w:rsid w:val="006E6512"/>
    <w:rsid w:val="006E6E42"/>
    <w:rsid w:val="006F0CE7"/>
    <w:rsid w:val="006F208F"/>
    <w:rsid w:val="006F3569"/>
    <w:rsid w:val="006F45D8"/>
    <w:rsid w:val="006F76A3"/>
    <w:rsid w:val="00702C14"/>
    <w:rsid w:val="007051BB"/>
    <w:rsid w:val="007067A0"/>
    <w:rsid w:val="00707A43"/>
    <w:rsid w:val="00711D06"/>
    <w:rsid w:val="007156D7"/>
    <w:rsid w:val="007243A6"/>
    <w:rsid w:val="0072535B"/>
    <w:rsid w:val="00725E23"/>
    <w:rsid w:val="00726C0E"/>
    <w:rsid w:val="00726DD3"/>
    <w:rsid w:val="00727296"/>
    <w:rsid w:val="00727655"/>
    <w:rsid w:val="00731707"/>
    <w:rsid w:val="00732983"/>
    <w:rsid w:val="0073306F"/>
    <w:rsid w:val="00736F0F"/>
    <w:rsid w:val="00741893"/>
    <w:rsid w:val="00743EEF"/>
    <w:rsid w:val="007467DB"/>
    <w:rsid w:val="0074688E"/>
    <w:rsid w:val="007469E7"/>
    <w:rsid w:val="00746B28"/>
    <w:rsid w:val="00753121"/>
    <w:rsid w:val="00753379"/>
    <w:rsid w:val="007538C5"/>
    <w:rsid w:val="00755766"/>
    <w:rsid w:val="00755BD5"/>
    <w:rsid w:val="007569BA"/>
    <w:rsid w:val="00756C72"/>
    <w:rsid w:val="007608E5"/>
    <w:rsid w:val="00761E7B"/>
    <w:rsid w:val="00762EF2"/>
    <w:rsid w:val="007665FE"/>
    <w:rsid w:val="007722A5"/>
    <w:rsid w:val="00772805"/>
    <w:rsid w:val="00772B2F"/>
    <w:rsid w:val="007756CC"/>
    <w:rsid w:val="00781786"/>
    <w:rsid w:val="00781E62"/>
    <w:rsid w:val="00783C5A"/>
    <w:rsid w:val="00790AEB"/>
    <w:rsid w:val="00790B15"/>
    <w:rsid w:val="00791FF7"/>
    <w:rsid w:val="00792F30"/>
    <w:rsid w:val="007931E3"/>
    <w:rsid w:val="00793763"/>
    <w:rsid w:val="00793BB1"/>
    <w:rsid w:val="00795966"/>
    <w:rsid w:val="00796B4D"/>
    <w:rsid w:val="00797685"/>
    <w:rsid w:val="00797938"/>
    <w:rsid w:val="007A3CEB"/>
    <w:rsid w:val="007A5F23"/>
    <w:rsid w:val="007A625A"/>
    <w:rsid w:val="007A726E"/>
    <w:rsid w:val="007A7984"/>
    <w:rsid w:val="007B5C41"/>
    <w:rsid w:val="007C0110"/>
    <w:rsid w:val="007C0FB8"/>
    <w:rsid w:val="007C5484"/>
    <w:rsid w:val="007C5AA4"/>
    <w:rsid w:val="007D17ED"/>
    <w:rsid w:val="007D1F2D"/>
    <w:rsid w:val="007D3170"/>
    <w:rsid w:val="007D345D"/>
    <w:rsid w:val="007D3DBC"/>
    <w:rsid w:val="007D50BD"/>
    <w:rsid w:val="007D5323"/>
    <w:rsid w:val="007D64CC"/>
    <w:rsid w:val="007D68B5"/>
    <w:rsid w:val="007E0652"/>
    <w:rsid w:val="007E4A66"/>
    <w:rsid w:val="007E4E94"/>
    <w:rsid w:val="007E58FE"/>
    <w:rsid w:val="007E7947"/>
    <w:rsid w:val="007F0C42"/>
    <w:rsid w:val="007F11A7"/>
    <w:rsid w:val="007F6909"/>
    <w:rsid w:val="00800144"/>
    <w:rsid w:val="008018F2"/>
    <w:rsid w:val="008055B5"/>
    <w:rsid w:val="00806D83"/>
    <w:rsid w:val="00807091"/>
    <w:rsid w:val="00810579"/>
    <w:rsid w:val="00811BAC"/>
    <w:rsid w:val="008136AF"/>
    <w:rsid w:val="00813A8A"/>
    <w:rsid w:val="00814B86"/>
    <w:rsid w:val="008157D4"/>
    <w:rsid w:val="00815AD3"/>
    <w:rsid w:val="00816476"/>
    <w:rsid w:val="00820B82"/>
    <w:rsid w:val="00821D60"/>
    <w:rsid w:val="008227CE"/>
    <w:rsid w:val="00822FBD"/>
    <w:rsid w:val="008256FD"/>
    <w:rsid w:val="00825767"/>
    <w:rsid w:val="00826A27"/>
    <w:rsid w:val="00827A27"/>
    <w:rsid w:val="008303C1"/>
    <w:rsid w:val="008310F3"/>
    <w:rsid w:val="00836522"/>
    <w:rsid w:val="00836FB9"/>
    <w:rsid w:val="00842B09"/>
    <w:rsid w:val="00843A8D"/>
    <w:rsid w:val="00844087"/>
    <w:rsid w:val="00847631"/>
    <w:rsid w:val="00851BD5"/>
    <w:rsid w:val="008521E6"/>
    <w:rsid w:val="00853ED9"/>
    <w:rsid w:val="008576AF"/>
    <w:rsid w:val="0086182F"/>
    <w:rsid w:val="008646E9"/>
    <w:rsid w:val="008672D7"/>
    <w:rsid w:val="00872F1A"/>
    <w:rsid w:val="0087352C"/>
    <w:rsid w:val="00873A17"/>
    <w:rsid w:val="0088020D"/>
    <w:rsid w:val="00880C7A"/>
    <w:rsid w:val="00882923"/>
    <w:rsid w:val="008830CD"/>
    <w:rsid w:val="008835A3"/>
    <w:rsid w:val="008849C0"/>
    <w:rsid w:val="00884DB3"/>
    <w:rsid w:val="00884F85"/>
    <w:rsid w:val="00885DFB"/>
    <w:rsid w:val="0088784A"/>
    <w:rsid w:val="0089262C"/>
    <w:rsid w:val="008930C5"/>
    <w:rsid w:val="008A159D"/>
    <w:rsid w:val="008A3742"/>
    <w:rsid w:val="008A3787"/>
    <w:rsid w:val="008A5122"/>
    <w:rsid w:val="008A5647"/>
    <w:rsid w:val="008A73DE"/>
    <w:rsid w:val="008B0E47"/>
    <w:rsid w:val="008B1D92"/>
    <w:rsid w:val="008B445B"/>
    <w:rsid w:val="008B5FAA"/>
    <w:rsid w:val="008C219C"/>
    <w:rsid w:val="008C69DF"/>
    <w:rsid w:val="008C7426"/>
    <w:rsid w:val="008C749F"/>
    <w:rsid w:val="008C7DAB"/>
    <w:rsid w:val="008D1580"/>
    <w:rsid w:val="008D1F2F"/>
    <w:rsid w:val="008D268B"/>
    <w:rsid w:val="008D29F1"/>
    <w:rsid w:val="008D3E3B"/>
    <w:rsid w:val="008D5EA4"/>
    <w:rsid w:val="008D6F9E"/>
    <w:rsid w:val="008E2539"/>
    <w:rsid w:val="008E5A6E"/>
    <w:rsid w:val="008E5FAF"/>
    <w:rsid w:val="008E69C6"/>
    <w:rsid w:val="008F19DF"/>
    <w:rsid w:val="008F1B08"/>
    <w:rsid w:val="008F369F"/>
    <w:rsid w:val="008F41FA"/>
    <w:rsid w:val="008F7FBA"/>
    <w:rsid w:val="00903760"/>
    <w:rsid w:val="009064D4"/>
    <w:rsid w:val="009064E2"/>
    <w:rsid w:val="00906E63"/>
    <w:rsid w:val="009112DC"/>
    <w:rsid w:val="0091134B"/>
    <w:rsid w:val="00911D8B"/>
    <w:rsid w:val="009145C3"/>
    <w:rsid w:val="00915156"/>
    <w:rsid w:val="00916E42"/>
    <w:rsid w:val="00920803"/>
    <w:rsid w:val="00921773"/>
    <w:rsid w:val="00924EC1"/>
    <w:rsid w:val="00927E3D"/>
    <w:rsid w:val="00930588"/>
    <w:rsid w:val="00937302"/>
    <w:rsid w:val="0094397A"/>
    <w:rsid w:val="00947966"/>
    <w:rsid w:val="00947D56"/>
    <w:rsid w:val="00952FF8"/>
    <w:rsid w:val="0095385C"/>
    <w:rsid w:val="00954F05"/>
    <w:rsid w:val="0095660F"/>
    <w:rsid w:val="00960158"/>
    <w:rsid w:val="00960449"/>
    <w:rsid w:val="00971F66"/>
    <w:rsid w:val="009721D7"/>
    <w:rsid w:val="00972BEE"/>
    <w:rsid w:val="009740A1"/>
    <w:rsid w:val="00983537"/>
    <w:rsid w:val="00983865"/>
    <w:rsid w:val="00984540"/>
    <w:rsid w:val="00987170"/>
    <w:rsid w:val="009933BA"/>
    <w:rsid w:val="009957B8"/>
    <w:rsid w:val="0099791E"/>
    <w:rsid w:val="009A107F"/>
    <w:rsid w:val="009A1430"/>
    <w:rsid w:val="009A399E"/>
    <w:rsid w:val="009A5D32"/>
    <w:rsid w:val="009A685E"/>
    <w:rsid w:val="009A6A45"/>
    <w:rsid w:val="009B104C"/>
    <w:rsid w:val="009B31C5"/>
    <w:rsid w:val="009B3B08"/>
    <w:rsid w:val="009B497D"/>
    <w:rsid w:val="009B6D27"/>
    <w:rsid w:val="009B6FC9"/>
    <w:rsid w:val="009B7CB0"/>
    <w:rsid w:val="009C1D0C"/>
    <w:rsid w:val="009C2AA8"/>
    <w:rsid w:val="009C308C"/>
    <w:rsid w:val="009C4A26"/>
    <w:rsid w:val="009D1CE7"/>
    <w:rsid w:val="009D4C07"/>
    <w:rsid w:val="009D6845"/>
    <w:rsid w:val="009D7827"/>
    <w:rsid w:val="009D7D42"/>
    <w:rsid w:val="009E1FC8"/>
    <w:rsid w:val="009E4C04"/>
    <w:rsid w:val="009E5B77"/>
    <w:rsid w:val="009F2B4F"/>
    <w:rsid w:val="00A02B11"/>
    <w:rsid w:val="00A02CFD"/>
    <w:rsid w:val="00A06A71"/>
    <w:rsid w:val="00A15369"/>
    <w:rsid w:val="00A157BE"/>
    <w:rsid w:val="00A15EAD"/>
    <w:rsid w:val="00A23D91"/>
    <w:rsid w:val="00A24E83"/>
    <w:rsid w:val="00A25CA0"/>
    <w:rsid w:val="00A27487"/>
    <w:rsid w:val="00A27A4C"/>
    <w:rsid w:val="00A27B43"/>
    <w:rsid w:val="00A3048D"/>
    <w:rsid w:val="00A32463"/>
    <w:rsid w:val="00A32E8F"/>
    <w:rsid w:val="00A34205"/>
    <w:rsid w:val="00A463BC"/>
    <w:rsid w:val="00A47BED"/>
    <w:rsid w:val="00A511BD"/>
    <w:rsid w:val="00A532C2"/>
    <w:rsid w:val="00A53BB1"/>
    <w:rsid w:val="00A5448C"/>
    <w:rsid w:val="00A6019B"/>
    <w:rsid w:val="00A6395A"/>
    <w:rsid w:val="00A63DCF"/>
    <w:rsid w:val="00A64306"/>
    <w:rsid w:val="00A65176"/>
    <w:rsid w:val="00A67672"/>
    <w:rsid w:val="00A67CE9"/>
    <w:rsid w:val="00A70714"/>
    <w:rsid w:val="00A70D38"/>
    <w:rsid w:val="00A7161F"/>
    <w:rsid w:val="00A7389B"/>
    <w:rsid w:val="00A7438C"/>
    <w:rsid w:val="00A745E2"/>
    <w:rsid w:val="00A767C4"/>
    <w:rsid w:val="00A827A5"/>
    <w:rsid w:val="00A85D5A"/>
    <w:rsid w:val="00A86B2F"/>
    <w:rsid w:val="00A8729F"/>
    <w:rsid w:val="00A876B7"/>
    <w:rsid w:val="00A9006F"/>
    <w:rsid w:val="00A9431A"/>
    <w:rsid w:val="00A94973"/>
    <w:rsid w:val="00A94CD9"/>
    <w:rsid w:val="00A964BC"/>
    <w:rsid w:val="00A9695C"/>
    <w:rsid w:val="00A969CB"/>
    <w:rsid w:val="00A979D3"/>
    <w:rsid w:val="00AA0526"/>
    <w:rsid w:val="00AA1981"/>
    <w:rsid w:val="00AA41C2"/>
    <w:rsid w:val="00AA4638"/>
    <w:rsid w:val="00AA4F91"/>
    <w:rsid w:val="00AB178B"/>
    <w:rsid w:val="00AB1D2A"/>
    <w:rsid w:val="00AB4F61"/>
    <w:rsid w:val="00AB6D17"/>
    <w:rsid w:val="00AC2317"/>
    <w:rsid w:val="00AC3BA0"/>
    <w:rsid w:val="00AC780C"/>
    <w:rsid w:val="00AD331C"/>
    <w:rsid w:val="00AE383B"/>
    <w:rsid w:val="00AE3F11"/>
    <w:rsid w:val="00AE4580"/>
    <w:rsid w:val="00AF0710"/>
    <w:rsid w:val="00AF3626"/>
    <w:rsid w:val="00AF39F2"/>
    <w:rsid w:val="00AF48F5"/>
    <w:rsid w:val="00B0107A"/>
    <w:rsid w:val="00B026AF"/>
    <w:rsid w:val="00B0767A"/>
    <w:rsid w:val="00B15A34"/>
    <w:rsid w:val="00B164D4"/>
    <w:rsid w:val="00B22520"/>
    <w:rsid w:val="00B23496"/>
    <w:rsid w:val="00B24457"/>
    <w:rsid w:val="00B247DE"/>
    <w:rsid w:val="00B273BF"/>
    <w:rsid w:val="00B30540"/>
    <w:rsid w:val="00B32DB9"/>
    <w:rsid w:val="00B34D90"/>
    <w:rsid w:val="00B43376"/>
    <w:rsid w:val="00B51434"/>
    <w:rsid w:val="00B572FE"/>
    <w:rsid w:val="00B60383"/>
    <w:rsid w:val="00B6210E"/>
    <w:rsid w:val="00B63143"/>
    <w:rsid w:val="00B6445E"/>
    <w:rsid w:val="00B644D7"/>
    <w:rsid w:val="00B6595A"/>
    <w:rsid w:val="00B72AAD"/>
    <w:rsid w:val="00B74EC8"/>
    <w:rsid w:val="00B75FA7"/>
    <w:rsid w:val="00B76E0C"/>
    <w:rsid w:val="00B80DBB"/>
    <w:rsid w:val="00B82E95"/>
    <w:rsid w:val="00B83AF0"/>
    <w:rsid w:val="00B855D4"/>
    <w:rsid w:val="00B907A0"/>
    <w:rsid w:val="00B91E22"/>
    <w:rsid w:val="00B92CCC"/>
    <w:rsid w:val="00B93353"/>
    <w:rsid w:val="00B96EB6"/>
    <w:rsid w:val="00BA0966"/>
    <w:rsid w:val="00BA168E"/>
    <w:rsid w:val="00BA48CC"/>
    <w:rsid w:val="00BA7918"/>
    <w:rsid w:val="00BB0B83"/>
    <w:rsid w:val="00BB44B0"/>
    <w:rsid w:val="00BB51CB"/>
    <w:rsid w:val="00BB5AFF"/>
    <w:rsid w:val="00BB7EED"/>
    <w:rsid w:val="00BC0FA2"/>
    <w:rsid w:val="00BC7DB4"/>
    <w:rsid w:val="00BD206B"/>
    <w:rsid w:val="00BD5DE1"/>
    <w:rsid w:val="00BD6932"/>
    <w:rsid w:val="00BE42F2"/>
    <w:rsid w:val="00BE4ED2"/>
    <w:rsid w:val="00BF01BF"/>
    <w:rsid w:val="00BF187C"/>
    <w:rsid w:val="00BF30C9"/>
    <w:rsid w:val="00BF45A0"/>
    <w:rsid w:val="00BF56E8"/>
    <w:rsid w:val="00BF720A"/>
    <w:rsid w:val="00BF7D13"/>
    <w:rsid w:val="00C0069F"/>
    <w:rsid w:val="00C00B17"/>
    <w:rsid w:val="00C00B3C"/>
    <w:rsid w:val="00C034EC"/>
    <w:rsid w:val="00C0352C"/>
    <w:rsid w:val="00C11C6F"/>
    <w:rsid w:val="00C13E1D"/>
    <w:rsid w:val="00C2529A"/>
    <w:rsid w:val="00C31C7A"/>
    <w:rsid w:val="00C3239E"/>
    <w:rsid w:val="00C36667"/>
    <w:rsid w:val="00C369A6"/>
    <w:rsid w:val="00C36A3C"/>
    <w:rsid w:val="00C3712D"/>
    <w:rsid w:val="00C37329"/>
    <w:rsid w:val="00C409B2"/>
    <w:rsid w:val="00C40DDD"/>
    <w:rsid w:val="00C42626"/>
    <w:rsid w:val="00C46E68"/>
    <w:rsid w:val="00C501A3"/>
    <w:rsid w:val="00C505F4"/>
    <w:rsid w:val="00C517DA"/>
    <w:rsid w:val="00C51F67"/>
    <w:rsid w:val="00C54ADB"/>
    <w:rsid w:val="00C56D1A"/>
    <w:rsid w:val="00C571DF"/>
    <w:rsid w:val="00C60EB3"/>
    <w:rsid w:val="00C61BB7"/>
    <w:rsid w:val="00C62E94"/>
    <w:rsid w:val="00C6449B"/>
    <w:rsid w:val="00C66F24"/>
    <w:rsid w:val="00C67CE5"/>
    <w:rsid w:val="00C73433"/>
    <w:rsid w:val="00C74F2E"/>
    <w:rsid w:val="00C8153B"/>
    <w:rsid w:val="00C82048"/>
    <w:rsid w:val="00C82F2B"/>
    <w:rsid w:val="00C85D6C"/>
    <w:rsid w:val="00C86695"/>
    <w:rsid w:val="00C9163C"/>
    <w:rsid w:val="00C922E9"/>
    <w:rsid w:val="00C93E86"/>
    <w:rsid w:val="00C93F0E"/>
    <w:rsid w:val="00C93FD9"/>
    <w:rsid w:val="00C94067"/>
    <w:rsid w:val="00C959D0"/>
    <w:rsid w:val="00C95E87"/>
    <w:rsid w:val="00C97E8C"/>
    <w:rsid w:val="00CA32AE"/>
    <w:rsid w:val="00CA3BE8"/>
    <w:rsid w:val="00CA406C"/>
    <w:rsid w:val="00CA40C3"/>
    <w:rsid w:val="00CA4844"/>
    <w:rsid w:val="00CA5A5D"/>
    <w:rsid w:val="00CA7003"/>
    <w:rsid w:val="00CA709D"/>
    <w:rsid w:val="00CB0C25"/>
    <w:rsid w:val="00CB1821"/>
    <w:rsid w:val="00CB234F"/>
    <w:rsid w:val="00CB28B0"/>
    <w:rsid w:val="00CB2CE4"/>
    <w:rsid w:val="00CB3EA0"/>
    <w:rsid w:val="00CB43D1"/>
    <w:rsid w:val="00CB5746"/>
    <w:rsid w:val="00CB724B"/>
    <w:rsid w:val="00CB726C"/>
    <w:rsid w:val="00CB7B5B"/>
    <w:rsid w:val="00CB7EC9"/>
    <w:rsid w:val="00CC10D1"/>
    <w:rsid w:val="00CC4D49"/>
    <w:rsid w:val="00CC5E82"/>
    <w:rsid w:val="00CC7419"/>
    <w:rsid w:val="00CD071F"/>
    <w:rsid w:val="00CD2583"/>
    <w:rsid w:val="00CD27C2"/>
    <w:rsid w:val="00CD554B"/>
    <w:rsid w:val="00CD7B37"/>
    <w:rsid w:val="00CE0FA7"/>
    <w:rsid w:val="00CE2EE0"/>
    <w:rsid w:val="00CE3EC5"/>
    <w:rsid w:val="00CE5087"/>
    <w:rsid w:val="00CE780A"/>
    <w:rsid w:val="00CF1BE9"/>
    <w:rsid w:val="00CF7405"/>
    <w:rsid w:val="00D10A43"/>
    <w:rsid w:val="00D11A88"/>
    <w:rsid w:val="00D13D51"/>
    <w:rsid w:val="00D1477E"/>
    <w:rsid w:val="00D149E4"/>
    <w:rsid w:val="00D14C1A"/>
    <w:rsid w:val="00D1744D"/>
    <w:rsid w:val="00D2033A"/>
    <w:rsid w:val="00D22BC0"/>
    <w:rsid w:val="00D246D9"/>
    <w:rsid w:val="00D3014E"/>
    <w:rsid w:val="00D3076A"/>
    <w:rsid w:val="00D319D3"/>
    <w:rsid w:val="00D31F50"/>
    <w:rsid w:val="00D33433"/>
    <w:rsid w:val="00D34373"/>
    <w:rsid w:val="00D3653F"/>
    <w:rsid w:val="00D45C75"/>
    <w:rsid w:val="00D524B7"/>
    <w:rsid w:val="00D53A24"/>
    <w:rsid w:val="00D542CC"/>
    <w:rsid w:val="00D54417"/>
    <w:rsid w:val="00D56225"/>
    <w:rsid w:val="00D60C1E"/>
    <w:rsid w:val="00D64198"/>
    <w:rsid w:val="00D6752B"/>
    <w:rsid w:val="00D676EC"/>
    <w:rsid w:val="00D7389B"/>
    <w:rsid w:val="00D74937"/>
    <w:rsid w:val="00D832A7"/>
    <w:rsid w:val="00D84982"/>
    <w:rsid w:val="00D874F8"/>
    <w:rsid w:val="00D94B5D"/>
    <w:rsid w:val="00D9610C"/>
    <w:rsid w:val="00DA3795"/>
    <w:rsid w:val="00DA479F"/>
    <w:rsid w:val="00DA5F37"/>
    <w:rsid w:val="00DB1BFF"/>
    <w:rsid w:val="00DB339B"/>
    <w:rsid w:val="00DB409C"/>
    <w:rsid w:val="00DB762D"/>
    <w:rsid w:val="00DC2D82"/>
    <w:rsid w:val="00DC4701"/>
    <w:rsid w:val="00DC4FDE"/>
    <w:rsid w:val="00DC60AA"/>
    <w:rsid w:val="00DD4407"/>
    <w:rsid w:val="00DD51C1"/>
    <w:rsid w:val="00DD6E4A"/>
    <w:rsid w:val="00DD7021"/>
    <w:rsid w:val="00DE05C4"/>
    <w:rsid w:val="00DE07F4"/>
    <w:rsid w:val="00DE0928"/>
    <w:rsid w:val="00DE0E02"/>
    <w:rsid w:val="00DE1B7E"/>
    <w:rsid w:val="00DE406C"/>
    <w:rsid w:val="00DE5069"/>
    <w:rsid w:val="00DE53D0"/>
    <w:rsid w:val="00DE57A8"/>
    <w:rsid w:val="00DE5DBB"/>
    <w:rsid w:val="00DE6161"/>
    <w:rsid w:val="00DE7143"/>
    <w:rsid w:val="00DE7F73"/>
    <w:rsid w:val="00DF20ED"/>
    <w:rsid w:val="00DF5012"/>
    <w:rsid w:val="00DF62D2"/>
    <w:rsid w:val="00DF69FA"/>
    <w:rsid w:val="00DF7385"/>
    <w:rsid w:val="00E004EE"/>
    <w:rsid w:val="00E02F76"/>
    <w:rsid w:val="00E0595E"/>
    <w:rsid w:val="00E059BA"/>
    <w:rsid w:val="00E06CC3"/>
    <w:rsid w:val="00E07763"/>
    <w:rsid w:val="00E12470"/>
    <w:rsid w:val="00E12DEA"/>
    <w:rsid w:val="00E141C1"/>
    <w:rsid w:val="00E14850"/>
    <w:rsid w:val="00E15B2C"/>
    <w:rsid w:val="00E15E0D"/>
    <w:rsid w:val="00E16C3B"/>
    <w:rsid w:val="00E17B7B"/>
    <w:rsid w:val="00E205A7"/>
    <w:rsid w:val="00E25F1D"/>
    <w:rsid w:val="00E260BD"/>
    <w:rsid w:val="00E27A83"/>
    <w:rsid w:val="00E348E8"/>
    <w:rsid w:val="00E35324"/>
    <w:rsid w:val="00E35476"/>
    <w:rsid w:val="00E35703"/>
    <w:rsid w:val="00E36D67"/>
    <w:rsid w:val="00E37E98"/>
    <w:rsid w:val="00E40FF4"/>
    <w:rsid w:val="00E43414"/>
    <w:rsid w:val="00E44AC6"/>
    <w:rsid w:val="00E45686"/>
    <w:rsid w:val="00E508C4"/>
    <w:rsid w:val="00E50B99"/>
    <w:rsid w:val="00E51AA5"/>
    <w:rsid w:val="00E541A3"/>
    <w:rsid w:val="00E54AC1"/>
    <w:rsid w:val="00E54D8F"/>
    <w:rsid w:val="00E560F2"/>
    <w:rsid w:val="00E57DAB"/>
    <w:rsid w:val="00E6096D"/>
    <w:rsid w:val="00E631B8"/>
    <w:rsid w:val="00E73B64"/>
    <w:rsid w:val="00E76701"/>
    <w:rsid w:val="00E778E4"/>
    <w:rsid w:val="00E80447"/>
    <w:rsid w:val="00E81548"/>
    <w:rsid w:val="00E825A0"/>
    <w:rsid w:val="00E82E0E"/>
    <w:rsid w:val="00E8340E"/>
    <w:rsid w:val="00E84478"/>
    <w:rsid w:val="00E8786D"/>
    <w:rsid w:val="00E96990"/>
    <w:rsid w:val="00E96AFE"/>
    <w:rsid w:val="00E97A8D"/>
    <w:rsid w:val="00E97C92"/>
    <w:rsid w:val="00E97D97"/>
    <w:rsid w:val="00EA1A10"/>
    <w:rsid w:val="00EA3A55"/>
    <w:rsid w:val="00EA46E8"/>
    <w:rsid w:val="00EA6980"/>
    <w:rsid w:val="00EB12C1"/>
    <w:rsid w:val="00EB4E97"/>
    <w:rsid w:val="00EB5714"/>
    <w:rsid w:val="00EB74F9"/>
    <w:rsid w:val="00EC1F31"/>
    <w:rsid w:val="00EC1F46"/>
    <w:rsid w:val="00EC20F6"/>
    <w:rsid w:val="00EC73AB"/>
    <w:rsid w:val="00EC783A"/>
    <w:rsid w:val="00ED25DC"/>
    <w:rsid w:val="00ED3B32"/>
    <w:rsid w:val="00ED5F5B"/>
    <w:rsid w:val="00EE14ED"/>
    <w:rsid w:val="00EE177C"/>
    <w:rsid w:val="00EE2D28"/>
    <w:rsid w:val="00EE5BB4"/>
    <w:rsid w:val="00EE62A9"/>
    <w:rsid w:val="00EF1360"/>
    <w:rsid w:val="00EF7A99"/>
    <w:rsid w:val="00F02AE3"/>
    <w:rsid w:val="00F03A49"/>
    <w:rsid w:val="00F04DB1"/>
    <w:rsid w:val="00F10865"/>
    <w:rsid w:val="00F10DBA"/>
    <w:rsid w:val="00F11A6E"/>
    <w:rsid w:val="00F14EC6"/>
    <w:rsid w:val="00F21782"/>
    <w:rsid w:val="00F227D0"/>
    <w:rsid w:val="00F23DB9"/>
    <w:rsid w:val="00F250B8"/>
    <w:rsid w:val="00F30598"/>
    <w:rsid w:val="00F31063"/>
    <w:rsid w:val="00F33342"/>
    <w:rsid w:val="00F34AE3"/>
    <w:rsid w:val="00F36D03"/>
    <w:rsid w:val="00F370C9"/>
    <w:rsid w:val="00F42CF7"/>
    <w:rsid w:val="00F44C54"/>
    <w:rsid w:val="00F53F72"/>
    <w:rsid w:val="00F546A2"/>
    <w:rsid w:val="00F54B24"/>
    <w:rsid w:val="00F54EE0"/>
    <w:rsid w:val="00F5738C"/>
    <w:rsid w:val="00F57B77"/>
    <w:rsid w:val="00F62C0B"/>
    <w:rsid w:val="00F63016"/>
    <w:rsid w:val="00F63817"/>
    <w:rsid w:val="00F643E0"/>
    <w:rsid w:val="00F736DB"/>
    <w:rsid w:val="00F75620"/>
    <w:rsid w:val="00F776A7"/>
    <w:rsid w:val="00F8262B"/>
    <w:rsid w:val="00F834F8"/>
    <w:rsid w:val="00F83E39"/>
    <w:rsid w:val="00F8414F"/>
    <w:rsid w:val="00F843AA"/>
    <w:rsid w:val="00F84865"/>
    <w:rsid w:val="00F84B2E"/>
    <w:rsid w:val="00F84C23"/>
    <w:rsid w:val="00F8691C"/>
    <w:rsid w:val="00F86CF8"/>
    <w:rsid w:val="00F8762E"/>
    <w:rsid w:val="00F9110C"/>
    <w:rsid w:val="00F94C88"/>
    <w:rsid w:val="00F95C10"/>
    <w:rsid w:val="00F96D9E"/>
    <w:rsid w:val="00FB198C"/>
    <w:rsid w:val="00FB3C6A"/>
    <w:rsid w:val="00FB618F"/>
    <w:rsid w:val="00FC039C"/>
    <w:rsid w:val="00FC0C5E"/>
    <w:rsid w:val="00FC0D92"/>
    <w:rsid w:val="00FC297A"/>
    <w:rsid w:val="00FC50E3"/>
    <w:rsid w:val="00FC6845"/>
    <w:rsid w:val="00FC7814"/>
    <w:rsid w:val="00FD070E"/>
    <w:rsid w:val="00FD3117"/>
    <w:rsid w:val="00FD5D52"/>
    <w:rsid w:val="00FD6DDC"/>
    <w:rsid w:val="00FE029F"/>
    <w:rsid w:val="00FE22C6"/>
    <w:rsid w:val="00FE32E0"/>
    <w:rsid w:val="00FF0509"/>
    <w:rsid w:val="00FF0BEC"/>
    <w:rsid w:val="00FF1EFE"/>
    <w:rsid w:val="00FF202F"/>
    <w:rsid w:val="00FF45EF"/>
    <w:rsid w:val="00FF4D41"/>
    <w:rsid w:val="00FF4E45"/>
    <w:rsid w:val="00FF65C6"/>
    <w:rsid w:val="03A41915"/>
    <w:rsid w:val="07DA4ECB"/>
    <w:rsid w:val="08C25474"/>
    <w:rsid w:val="09FA1D2A"/>
    <w:rsid w:val="0A062290"/>
    <w:rsid w:val="0A9D40F4"/>
    <w:rsid w:val="0AC615EA"/>
    <w:rsid w:val="0C395749"/>
    <w:rsid w:val="0E396991"/>
    <w:rsid w:val="0EBC7D77"/>
    <w:rsid w:val="0EEC0A36"/>
    <w:rsid w:val="10502FF8"/>
    <w:rsid w:val="11500F4C"/>
    <w:rsid w:val="128D323C"/>
    <w:rsid w:val="129C4A65"/>
    <w:rsid w:val="132D36A6"/>
    <w:rsid w:val="15F00D24"/>
    <w:rsid w:val="171840C8"/>
    <w:rsid w:val="18AA4989"/>
    <w:rsid w:val="1977753A"/>
    <w:rsid w:val="1ACF1E2D"/>
    <w:rsid w:val="1E8732B3"/>
    <w:rsid w:val="20CF22A5"/>
    <w:rsid w:val="225A1CE5"/>
    <w:rsid w:val="23EF37CF"/>
    <w:rsid w:val="2BA0406D"/>
    <w:rsid w:val="2BAB62FE"/>
    <w:rsid w:val="2CF45ED9"/>
    <w:rsid w:val="2D3950D8"/>
    <w:rsid w:val="2E4429AE"/>
    <w:rsid w:val="2EA16618"/>
    <w:rsid w:val="32304C15"/>
    <w:rsid w:val="32562154"/>
    <w:rsid w:val="32BF2760"/>
    <w:rsid w:val="35085C05"/>
    <w:rsid w:val="352C2C85"/>
    <w:rsid w:val="36B16979"/>
    <w:rsid w:val="392C4C73"/>
    <w:rsid w:val="3A722B50"/>
    <w:rsid w:val="3CB82B89"/>
    <w:rsid w:val="3E2C6969"/>
    <w:rsid w:val="3EE41A9F"/>
    <w:rsid w:val="3F1359FD"/>
    <w:rsid w:val="3FCB1904"/>
    <w:rsid w:val="40A24960"/>
    <w:rsid w:val="42AA711A"/>
    <w:rsid w:val="46A96C6F"/>
    <w:rsid w:val="47534F55"/>
    <w:rsid w:val="48E83F47"/>
    <w:rsid w:val="4BA103A4"/>
    <w:rsid w:val="4C255C78"/>
    <w:rsid w:val="4C5442B3"/>
    <w:rsid w:val="4DDE21E9"/>
    <w:rsid w:val="4F571375"/>
    <w:rsid w:val="4F6B0DE8"/>
    <w:rsid w:val="4F8F42BE"/>
    <w:rsid w:val="519A1A6E"/>
    <w:rsid w:val="554B0C34"/>
    <w:rsid w:val="55F574CD"/>
    <w:rsid w:val="56197666"/>
    <w:rsid w:val="56D9672B"/>
    <w:rsid w:val="5751613B"/>
    <w:rsid w:val="58043404"/>
    <w:rsid w:val="58FE6E7C"/>
    <w:rsid w:val="5A3F4EF5"/>
    <w:rsid w:val="5A581294"/>
    <w:rsid w:val="5AB57AE7"/>
    <w:rsid w:val="5B1A4046"/>
    <w:rsid w:val="5CFA4845"/>
    <w:rsid w:val="5D201822"/>
    <w:rsid w:val="5FF028D9"/>
    <w:rsid w:val="60744D90"/>
    <w:rsid w:val="64737E94"/>
    <w:rsid w:val="65496586"/>
    <w:rsid w:val="65C71561"/>
    <w:rsid w:val="66884DD5"/>
    <w:rsid w:val="6CC70603"/>
    <w:rsid w:val="6E3F51BD"/>
    <w:rsid w:val="75813B44"/>
    <w:rsid w:val="77494328"/>
    <w:rsid w:val="7A16365D"/>
    <w:rsid w:val="7C43019E"/>
    <w:rsid w:val="7DB06B09"/>
    <w:rsid w:val="7DD553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106"/>
    <w:qFormat/>
    <w:uiPriority w:val="0"/>
    <w:pPr>
      <w:keepNext/>
      <w:keepLines/>
      <w:tabs>
        <w:tab w:val="left" w:pos="425"/>
        <w:tab w:val="left" w:pos="4265"/>
      </w:tabs>
      <w:spacing w:before="340" w:after="330" w:line="360" w:lineRule="auto"/>
      <w:ind w:left="4265" w:hanging="425"/>
      <w:jc w:val="center"/>
      <w:outlineLvl w:val="0"/>
    </w:pPr>
    <w:rPr>
      <w:rFonts w:ascii="华文中宋" w:hAnsi="华文中宋" w:eastAsia="华文中宋"/>
      <w:b/>
      <w:bCs/>
      <w:color w:val="000000"/>
      <w:kern w:val="44"/>
      <w:sz w:val="32"/>
      <w:szCs w:val="32"/>
    </w:rPr>
  </w:style>
  <w:style w:type="paragraph" w:styleId="3">
    <w:name w:val="heading 2"/>
    <w:basedOn w:val="1"/>
    <w:next w:val="1"/>
    <w:qFormat/>
    <w:uiPriority w:val="0"/>
    <w:pPr>
      <w:keepNext/>
      <w:keepLines/>
      <w:widowControl w:val="0"/>
      <w:tabs>
        <w:tab w:val="left" w:pos="720"/>
      </w:tabs>
      <w:spacing w:before="260" w:after="260" w:line="360" w:lineRule="auto"/>
      <w:jc w:val="center"/>
      <w:outlineLvl w:val="1"/>
    </w:pPr>
    <w:rPr>
      <w:rFonts w:ascii="宋体" w:hAnsi="宋体" w:cs="Arial"/>
      <w:b/>
      <w:bCs/>
      <w:iCs/>
      <w:sz w:val="28"/>
      <w:szCs w:val="28"/>
    </w:rPr>
  </w:style>
  <w:style w:type="paragraph" w:styleId="4">
    <w:name w:val="heading 3"/>
    <w:basedOn w:val="1"/>
    <w:next w:val="1"/>
    <w:link w:val="69"/>
    <w:qFormat/>
    <w:uiPriority w:val="0"/>
    <w:pPr>
      <w:keepNext/>
      <w:keepLines/>
      <w:widowControl w:val="0"/>
      <w:tabs>
        <w:tab w:val="left" w:pos="900"/>
      </w:tabs>
      <w:spacing w:before="260" w:after="260" w:line="360" w:lineRule="auto"/>
      <w:ind w:left="5269" w:hanging="1249"/>
      <w:jc w:val="both"/>
      <w:outlineLvl w:val="2"/>
    </w:pPr>
    <w:rPr>
      <w:rFonts w:ascii="宋体" w:hAnsi="宋体"/>
      <w:b/>
      <w:bCs/>
      <w:kern w:val="2"/>
      <w:sz w:val="28"/>
      <w:szCs w:val="28"/>
    </w:rPr>
  </w:style>
  <w:style w:type="paragraph" w:styleId="5">
    <w:name w:val="heading 4"/>
    <w:basedOn w:val="1"/>
    <w:next w:val="1"/>
    <w:link w:val="91"/>
    <w:qFormat/>
    <w:uiPriority w:val="0"/>
    <w:pPr>
      <w:keepNext/>
      <w:spacing w:before="240" w:after="60"/>
      <w:outlineLvl w:val="3"/>
    </w:pPr>
    <w:rPr>
      <w:b/>
      <w:bCs/>
      <w:sz w:val="28"/>
      <w:szCs w:val="28"/>
    </w:rPr>
  </w:style>
  <w:style w:type="paragraph" w:styleId="6">
    <w:name w:val="heading 5"/>
    <w:basedOn w:val="1"/>
    <w:next w:val="1"/>
    <w:link w:val="96"/>
    <w:qFormat/>
    <w:uiPriority w:val="0"/>
    <w:pPr>
      <w:keepNext/>
      <w:keepLines/>
      <w:widowControl w:val="0"/>
      <w:tabs>
        <w:tab w:val="left" w:pos="4832"/>
      </w:tabs>
      <w:autoSpaceDE w:val="0"/>
      <w:autoSpaceDN w:val="0"/>
      <w:adjustRightInd w:val="0"/>
      <w:spacing w:before="280" w:after="290" w:line="374" w:lineRule="auto"/>
      <w:ind w:left="4832" w:hanging="992"/>
      <w:jc w:val="both"/>
      <w:outlineLvl w:val="4"/>
    </w:pPr>
    <w:rPr>
      <w:b/>
      <w:bCs/>
      <w:sz w:val="28"/>
      <w:szCs w:val="28"/>
    </w:rPr>
  </w:style>
  <w:style w:type="paragraph" w:styleId="7">
    <w:name w:val="heading 6"/>
    <w:basedOn w:val="1"/>
    <w:next w:val="1"/>
    <w:qFormat/>
    <w:uiPriority w:val="0"/>
    <w:pPr>
      <w:keepNext/>
      <w:keepLines/>
      <w:widowControl w:val="0"/>
      <w:tabs>
        <w:tab w:val="left" w:pos="4974"/>
      </w:tabs>
      <w:spacing w:before="240" w:after="64" w:line="319" w:lineRule="auto"/>
      <w:ind w:left="4974" w:hanging="1134"/>
      <w:jc w:val="both"/>
      <w:outlineLvl w:val="5"/>
    </w:pPr>
    <w:rPr>
      <w:rFonts w:ascii="Arial" w:hAnsi="Arial" w:eastAsia="黑体"/>
      <w:b/>
      <w:bCs/>
      <w:kern w:val="2"/>
    </w:rPr>
  </w:style>
  <w:style w:type="paragraph" w:styleId="8">
    <w:name w:val="heading 7"/>
    <w:basedOn w:val="1"/>
    <w:next w:val="1"/>
    <w:qFormat/>
    <w:uiPriority w:val="0"/>
    <w:pPr>
      <w:keepNext/>
      <w:tabs>
        <w:tab w:val="left" w:pos="3600"/>
      </w:tabs>
      <w:spacing w:after="120"/>
      <w:outlineLvl w:val="6"/>
    </w:pPr>
    <w:rPr>
      <w:rFonts w:ascii="Arial Narrow" w:hAnsi="Arial Narrow"/>
      <w:b/>
      <w:sz w:val="20"/>
      <w:szCs w:val="20"/>
      <w:lang w:eastAsia="en-US"/>
    </w:rPr>
  </w:style>
  <w:style w:type="paragraph" w:styleId="9">
    <w:name w:val="heading 8"/>
    <w:basedOn w:val="1"/>
    <w:next w:val="1"/>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0">
    <w:name w:val="heading 9"/>
    <w:basedOn w:val="1"/>
    <w:next w:val="1"/>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0"/>
    <w:pPr>
      <w:widowControl w:val="0"/>
      <w:ind w:left="1080"/>
    </w:pPr>
    <w:rPr>
      <w:kern w:val="2"/>
      <w:sz w:val="18"/>
      <w:szCs w:val="20"/>
    </w:rPr>
  </w:style>
  <w:style w:type="paragraph" w:styleId="12">
    <w:name w:val="Normal Indent"/>
    <w:basedOn w:val="1"/>
    <w:link w:val="56"/>
    <w:qFormat/>
    <w:uiPriority w:val="0"/>
    <w:pPr>
      <w:widowControl w:val="0"/>
      <w:spacing w:line="360" w:lineRule="auto"/>
      <w:ind w:firstLine="420" w:firstLineChars="200"/>
      <w:jc w:val="both"/>
    </w:pPr>
    <w:rPr>
      <w:kern w:val="2"/>
      <w:sz w:val="21"/>
    </w:rPr>
  </w:style>
  <w:style w:type="paragraph" w:styleId="13">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4">
    <w:name w:val="Document Map"/>
    <w:basedOn w:val="1"/>
    <w:link w:val="121"/>
    <w:qFormat/>
    <w:uiPriority w:val="99"/>
    <w:pPr>
      <w:shd w:val="clear" w:color="auto" w:fill="000080"/>
    </w:pPr>
    <w:rPr>
      <w:shd w:val="clear" w:color="auto" w:fill="000080"/>
    </w:rPr>
  </w:style>
  <w:style w:type="paragraph" w:styleId="15">
    <w:name w:val="annotation text"/>
    <w:basedOn w:val="1"/>
    <w:link w:val="51"/>
    <w:qFormat/>
    <w:uiPriority w:val="99"/>
    <w:pPr>
      <w:widowControl w:val="0"/>
    </w:pPr>
    <w:rPr>
      <w:kern w:val="2"/>
      <w:sz w:val="18"/>
      <w:szCs w:val="20"/>
    </w:rPr>
  </w:style>
  <w:style w:type="paragraph" w:styleId="16">
    <w:name w:val="Salutation"/>
    <w:basedOn w:val="1"/>
    <w:next w:val="1"/>
    <w:qFormat/>
    <w:uiPriority w:val="0"/>
    <w:pPr>
      <w:widowControl w:val="0"/>
      <w:jc w:val="both"/>
    </w:pPr>
    <w:rPr>
      <w:rFonts w:eastAsia="黑体"/>
      <w:kern w:val="2"/>
      <w:szCs w:val="20"/>
    </w:rPr>
  </w:style>
  <w:style w:type="paragraph" w:styleId="17">
    <w:name w:val="Body Text 3"/>
    <w:basedOn w:val="1"/>
    <w:qFormat/>
    <w:uiPriority w:val="0"/>
    <w:pPr>
      <w:spacing w:after="120"/>
    </w:pPr>
    <w:rPr>
      <w:sz w:val="16"/>
      <w:szCs w:val="16"/>
    </w:rPr>
  </w:style>
  <w:style w:type="paragraph" w:styleId="18">
    <w:name w:val="Body Text"/>
    <w:basedOn w:val="1"/>
    <w:link w:val="119"/>
    <w:qFormat/>
    <w:uiPriority w:val="0"/>
    <w:pPr>
      <w:spacing w:after="120"/>
    </w:pPr>
  </w:style>
  <w:style w:type="paragraph" w:styleId="19">
    <w:name w:val="Body Text Indent"/>
    <w:basedOn w:val="1"/>
    <w:link w:val="55"/>
    <w:qFormat/>
    <w:uiPriority w:val="0"/>
    <w:pPr>
      <w:widowControl w:val="0"/>
      <w:autoSpaceDE w:val="0"/>
      <w:autoSpaceDN w:val="0"/>
      <w:adjustRightInd w:val="0"/>
      <w:spacing w:line="360" w:lineRule="auto"/>
      <w:ind w:firstLine="540" w:firstLineChars="180"/>
      <w:jc w:val="both"/>
    </w:pPr>
    <w:rPr>
      <w:rFonts w:ascii="宋体"/>
      <w:sz w:val="30"/>
    </w:rPr>
  </w:style>
  <w:style w:type="paragraph" w:styleId="20">
    <w:name w:val="Block Text"/>
    <w:basedOn w:val="1"/>
    <w:qFormat/>
    <w:uiPriority w:val="0"/>
    <w:pPr>
      <w:widowControl w:val="0"/>
      <w:ind w:left="-540" w:leftChars="-257" w:right="-334" w:rightChars="-159" w:firstLine="540" w:firstLineChars="180"/>
      <w:jc w:val="both"/>
    </w:pPr>
    <w:rPr>
      <w:kern w:val="2"/>
      <w:sz w:val="30"/>
    </w:rPr>
  </w:style>
  <w:style w:type="paragraph" w:styleId="21">
    <w:name w:val="toc 5"/>
    <w:basedOn w:val="1"/>
    <w:next w:val="1"/>
    <w:qFormat/>
    <w:uiPriority w:val="0"/>
    <w:pPr>
      <w:widowControl w:val="0"/>
      <w:ind w:left="720"/>
    </w:pPr>
    <w:rPr>
      <w:kern w:val="2"/>
      <w:sz w:val="18"/>
      <w:szCs w:val="20"/>
    </w:rPr>
  </w:style>
  <w:style w:type="paragraph" w:styleId="22">
    <w:name w:val="toc 3"/>
    <w:basedOn w:val="1"/>
    <w:next w:val="1"/>
    <w:qFormat/>
    <w:uiPriority w:val="0"/>
    <w:pPr>
      <w:widowControl w:val="0"/>
      <w:ind w:left="360"/>
    </w:pPr>
    <w:rPr>
      <w:i/>
      <w:kern w:val="2"/>
      <w:sz w:val="20"/>
      <w:szCs w:val="20"/>
    </w:rPr>
  </w:style>
  <w:style w:type="paragraph" w:styleId="23">
    <w:name w:val="Plain Text"/>
    <w:basedOn w:val="1"/>
    <w:link w:val="90"/>
    <w:qFormat/>
    <w:uiPriority w:val="0"/>
    <w:pPr>
      <w:widowControl w:val="0"/>
      <w:autoSpaceDE w:val="0"/>
      <w:autoSpaceDN w:val="0"/>
      <w:adjustRightInd w:val="0"/>
      <w:jc w:val="both"/>
    </w:pPr>
    <w:rPr>
      <w:rFonts w:hint="eastAsia" w:ascii="宋体" w:hAnsi="Tms Rmn"/>
      <w:sz w:val="21"/>
      <w:szCs w:val="20"/>
    </w:rPr>
  </w:style>
  <w:style w:type="paragraph" w:styleId="24">
    <w:name w:val="toc 8"/>
    <w:basedOn w:val="1"/>
    <w:next w:val="1"/>
    <w:qFormat/>
    <w:uiPriority w:val="0"/>
    <w:pPr>
      <w:widowControl w:val="0"/>
      <w:ind w:left="1260"/>
    </w:pPr>
    <w:rPr>
      <w:kern w:val="2"/>
      <w:sz w:val="18"/>
      <w:szCs w:val="20"/>
    </w:rPr>
  </w:style>
  <w:style w:type="paragraph" w:styleId="25">
    <w:name w:val="Date"/>
    <w:basedOn w:val="1"/>
    <w:next w:val="1"/>
    <w:link w:val="74"/>
    <w:qFormat/>
    <w:uiPriority w:val="99"/>
    <w:pPr>
      <w:ind w:left="100" w:leftChars="2500"/>
    </w:pPr>
  </w:style>
  <w:style w:type="paragraph" w:styleId="26">
    <w:name w:val="Body Text Indent 2"/>
    <w:basedOn w:val="1"/>
    <w:qFormat/>
    <w:uiPriority w:val="0"/>
    <w:pPr>
      <w:widowControl w:val="0"/>
      <w:ind w:firstLine="540" w:firstLineChars="257"/>
      <w:jc w:val="both"/>
    </w:pPr>
    <w:rPr>
      <w:kern w:val="2"/>
      <w:sz w:val="21"/>
    </w:rPr>
  </w:style>
  <w:style w:type="paragraph" w:styleId="27">
    <w:name w:val="Balloon Text"/>
    <w:basedOn w:val="1"/>
    <w:link w:val="53"/>
    <w:qFormat/>
    <w:uiPriority w:val="99"/>
    <w:rPr>
      <w:sz w:val="18"/>
      <w:szCs w:val="18"/>
    </w:rPr>
  </w:style>
  <w:style w:type="paragraph" w:styleId="28">
    <w:name w:val="footer"/>
    <w:basedOn w:val="1"/>
    <w:link w:val="84"/>
    <w:qFormat/>
    <w:uiPriority w:val="99"/>
    <w:pPr>
      <w:tabs>
        <w:tab w:val="center" w:pos="4153"/>
        <w:tab w:val="right" w:pos="8306"/>
      </w:tabs>
      <w:snapToGrid w:val="0"/>
    </w:pPr>
    <w:rPr>
      <w:sz w:val="18"/>
      <w:szCs w:val="18"/>
    </w:rPr>
  </w:style>
  <w:style w:type="paragraph" w:styleId="29">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pPr>
    <w:rPr>
      <w:b/>
      <w:bCs/>
      <w:caps/>
      <w:szCs w:val="20"/>
    </w:rPr>
  </w:style>
  <w:style w:type="paragraph" w:styleId="31">
    <w:name w:val="toc 4"/>
    <w:basedOn w:val="1"/>
    <w:next w:val="1"/>
    <w:qFormat/>
    <w:uiPriority w:val="0"/>
    <w:pPr>
      <w:widowControl w:val="0"/>
      <w:ind w:left="540"/>
    </w:pPr>
    <w:rPr>
      <w:kern w:val="2"/>
      <w:sz w:val="18"/>
      <w:szCs w:val="20"/>
    </w:rPr>
  </w:style>
  <w:style w:type="paragraph" w:styleId="32">
    <w:name w:val="Subtitle"/>
    <w:basedOn w:val="1"/>
    <w:qFormat/>
    <w:uiPriority w:val="0"/>
    <w:pPr>
      <w:widowControl w:val="0"/>
      <w:jc w:val="both"/>
    </w:pPr>
    <w:rPr>
      <w:kern w:val="2"/>
      <w:sz w:val="28"/>
      <w:szCs w:val="20"/>
    </w:rPr>
  </w:style>
  <w:style w:type="paragraph" w:styleId="33">
    <w:name w:val="toc 6"/>
    <w:basedOn w:val="1"/>
    <w:next w:val="1"/>
    <w:qFormat/>
    <w:uiPriority w:val="0"/>
    <w:pPr>
      <w:ind w:left="1200"/>
    </w:pPr>
    <w:rPr>
      <w:sz w:val="18"/>
      <w:szCs w:val="18"/>
    </w:rPr>
  </w:style>
  <w:style w:type="paragraph" w:styleId="34">
    <w:name w:val="Body Text Indent 3"/>
    <w:basedOn w:val="1"/>
    <w:qFormat/>
    <w:uiPriority w:val="0"/>
    <w:pPr>
      <w:widowControl w:val="0"/>
      <w:spacing w:after="120"/>
      <w:ind w:left="420" w:leftChars="200"/>
      <w:jc w:val="both"/>
    </w:pPr>
    <w:rPr>
      <w:kern w:val="2"/>
      <w:sz w:val="16"/>
      <w:szCs w:val="16"/>
    </w:rPr>
  </w:style>
  <w:style w:type="paragraph" w:styleId="35">
    <w:name w:val="toc 2"/>
    <w:basedOn w:val="1"/>
    <w:next w:val="1"/>
    <w:qFormat/>
    <w:uiPriority w:val="0"/>
    <w:pPr>
      <w:ind w:left="240"/>
    </w:pPr>
    <w:rPr>
      <w:smallCaps/>
      <w:szCs w:val="20"/>
    </w:rPr>
  </w:style>
  <w:style w:type="paragraph" w:styleId="36">
    <w:name w:val="toc 9"/>
    <w:basedOn w:val="1"/>
    <w:next w:val="1"/>
    <w:qFormat/>
    <w:uiPriority w:val="0"/>
    <w:pPr>
      <w:widowControl w:val="0"/>
      <w:ind w:left="1440"/>
    </w:pPr>
    <w:rPr>
      <w:kern w:val="2"/>
      <w:sz w:val="18"/>
      <w:szCs w:val="20"/>
    </w:rPr>
  </w:style>
  <w:style w:type="paragraph" w:styleId="37">
    <w:name w:val="Body Text 2"/>
    <w:basedOn w:val="1"/>
    <w:qFormat/>
    <w:uiPriority w:val="0"/>
    <w:pPr>
      <w:widowControl w:val="0"/>
      <w:autoSpaceDE w:val="0"/>
      <w:autoSpaceDN w:val="0"/>
      <w:adjustRightInd w:val="0"/>
      <w:spacing w:after="120" w:line="480" w:lineRule="auto"/>
      <w:jc w:val="both"/>
    </w:pPr>
    <w:rPr>
      <w:sz w:val="21"/>
      <w:szCs w:val="21"/>
    </w:rPr>
  </w:style>
  <w:style w:type="paragraph" w:styleId="3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39">
    <w:name w:val="Normal (Web)"/>
    <w:basedOn w:val="1"/>
    <w:qFormat/>
    <w:uiPriority w:val="0"/>
    <w:pPr>
      <w:spacing w:before="100" w:beforeAutospacing="1" w:after="100" w:afterAutospacing="1"/>
    </w:pPr>
    <w:rPr>
      <w:rFonts w:ascii="宋体" w:hAnsi="宋体"/>
    </w:rPr>
  </w:style>
  <w:style w:type="paragraph" w:styleId="40">
    <w:name w:val="Title"/>
    <w:basedOn w:val="1"/>
    <w:next w:val="1"/>
    <w:link w:val="70"/>
    <w:qFormat/>
    <w:uiPriority w:val="0"/>
    <w:pPr>
      <w:widowControl w:val="0"/>
      <w:spacing w:before="240" w:after="60"/>
      <w:jc w:val="center"/>
      <w:outlineLvl w:val="0"/>
    </w:pPr>
    <w:rPr>
      <w:rFonts w:ascii="Cambria" w:hAnsi="Cambria"/>
      <w:b/>
      <w:bCs/>
      <w:kern w:val="2"/>
      <w:sz w:val="32"/>
      <w:szCs w:val="32"/>
    </w:rPr>
  </w:style>
  <w:style w:type="paragraph" w:styleId="41">
    <w:name w:val="annotation subject"/>
    <w:basedOn w:val="15"/>
    <w:next w:val="15"/>
    <w:link w:val="116"/>
    <w:qFormat/>
    <w:uiPriority w:val="0"/>
    <w:rPr>
      <w:b/>
    </w:rPr>
  </w:style>
  <w:style w:type="paragraph" w:styleId="42">
    <w:name w:val="Body Text First Indent"/>
    <w:basedOn w:val="18"/>
    <w:qFormat/>
    <w:uiPriority w:val="0"/>
    <w:pPr>
      <w:widowControl w:val="0"/>
      <w:ind w:firstLine="420" w:firstLineChars="100"/>
      <w:jc w:val="both"/>
    </w:pPr>
    <w:rPr>
      <w:rFonts w:ascii="宋体" w:hAnsi="宋体"/>
      <w:kern w:val="2"/>
      <w:sz w:val="21"/>
      <w:szCs w:val="20"/>
    </w:rPr>
  </w:style>
  <w:style w:type="table" w:styleId="44">
    <w:name w:val="Table Grid"/>
    <w:basedOn w:val="4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6">
    <w:name w:val="Strong"/>
    <w:qFormat/>
    <w:uiPriority w:val="0"/>
    <w:rPr>
      <w:b/>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annotation reference"/>
    <w:qFormat/>
    <w:uiPriority w:val="99"/>
    <w:rPr>
      <w:sz w:val="21"/>
    </w:rPr>
  </w:style>
  <w:style w:type="character" w:customStyle="1" w:styleId="51">
    <w:name w:val="批注文字 Char"/>
    <w:link w:val="15"/>
    <w:qFormat/>
    <w:uiPriority w:val="99"/>
    <w:rPr>
      <w:kern w:val="2"/>
      <w:sz w:val="18"/>
    </w:rPr>
  </w:style>
  <w:style w:type="character" w:customStyle="1" w:styleId="52">
    <w:name w:val="textnorm_chn1"/>
    <w:qFormat/>
    <w:uiPriority w:val="0"/>
    <w:rPr>
      <w:rFonts w:hint="default" w:ascii="Arial" w:hAnsi="Arial" w:cs="Arial"/>
      <w:color w:val="21254A"/>
      <w:sz w:val="22"/>
      <w:szCs w:val="22"/>
    </w:rPr>
  </w:style>
  <w:style w:type="character" w:customStyle="1" w:styleId="53">
    <w:name w:val="批注框文本 Char"/>
    <w:link w:val="27"/>
    <w:qFormat/>
    <w:uiPriority w:val="99"/>
    <w:rPr>
      <w:sz w:val="18"/>
      <w:szCs w:val="18"/>
    </w:rPr>
  </w:style>
  <w:style w:type="character" w:customStyle="1" w:styleId="54">
    <w:name w:val="标题2 Char"/>
    <w:qFormat/>
    <w:uiPriority w:val="0"/>
    <w:rPr>
      <w:rFonts w:eastAsia="宋体"/>
      <w:sz w:val="24"/>
    </w:rPr>
  </w:style>
  <w:style w:type="character" w:customStyle="1" w:styleId="55">
    <w:name w:val="正文文本缩进 Char"/>
    <w:link w:val="19"/>
    <w:qFormat/>
    <w:uiPriority w:val="0"/>
    <w:rPr>
      <w:rFonts w:ascii="宋体" w:eastAsia="宋体"/>
      <w:sz w:val="30"/>
      <w:szCs w:val="24"/>
      <w:lang w:val="en-US" w:eastAsia="zh-CN" w:bidi="ar-SA"/>
    </w:rPr>
  </w:style>
  <w:style w:type="character" w:customStyle="1" w:styleId="56">
    <w:name w:val="正文缩进 Char"/>
    <w:link w:val="12"/>
    <w:qFormat/>
    <w:uiPriority w:val="0"/>
    <w:rPr>
      <w:rFonts w:eastAsia="宋体"/>
      <w:kern w:val="2"/>
      <w:sz w:val="21"/>
      <w:szCs w:val="24"/>
      <w:lang w:val="en-US" w:eastAsia="zh-CN" w:bidi="ar-SA"/>
    </w:rPr>
  </w:style>
  <w:style w:type="character" w:customStyle="1" w:styleId="57">
    <w:name w:val="批注框文本 Char1"/>
    <w:semiHidden/>
    <w:qFormat/>
    <w:uiPriority w:val="99"/>
    <w:rPr>
      <w:rFonts w:ascii="Calibri" w:hAnsi="Calibri" w:eastAsia="仿宋_GB2312" w:cs="Times New Roman"/>
      <w:sz w:val="18"/>
      <w:szCs w:val="18"/>
    </w:rPr>
  </w:style>
  <w:style w:type="character" w:customStyle="1" w:styleId="58">
    <w:name w:val="页眉 Char1"/>
    <w:semiHidden/>
    <w:qFormat/>
    <w:uiPriority w:val="99"/>
    <w:rPr>
      <w:rFonts w:ascii="Calibri" w:hAnsi="Calibri" w:eastAsia="仿宋_GB2312" w:cs="Times New Roman"/>
      <w:sz w:val="18"/>
      <w:szCs w:val="18"/>
    </w:rPr>
  </w:style>
  <w:style w:type="character" w:customStyle="1" w:styleId="59">
    <w:name w:val="param_td12"/>
    <w:basedOn w:val="45"/>
    <w:qFormat/>
    <w:uiPriority w:val="0"/>
  </w:style>
  <w:style w:type="character" w:customStyle="1" w:styleId="60">
    <w:name w:val="标题 3 Char Char Char"/>
    <w:qFormat/>
    <w:uiPriority w:val="0"/>
    <w:rPr>
      <w:rFonts w:eastAsia="宋体"/>
      <w:b/>
      <w:kern w:val="2"/>
      <w:sz w:val="32"/>
      <w:lang w:val="en-US" w:eastAsia="zh-CN" w:bidi="ar-SA"/>
    </w:rPr>
  </w:style>
  <w:style w:type="character" w:customStyle="1" w:styleId="61">
    <w:name w:val="fo Char"/>
    <w:qFormat/>
    <w:uiPriority w:val="0"/>
    <w:rPr>
      <w:rFonts w:eastAsia="宋体"/>
      <w:kern w:val="2"/>
      <w:sz w:val="18"/>
      <w:lang w:bidi="ar-SA"/>
    </w:rPr>
  </w:style>
  <w:style w:type="character" w:customStyle="1" w:styleId="62">
    <w:name w:val="文档结构图 Char1"/>
    <w:semiHidden/>
    <w:qFormat/>
    <w:uiPriority w:val="99"/>
    <w:rPr>
      <w:rFonts w:ascii="宋体" w:hAnsi="Calibri" w:eastAsia="宋体" w:cs="Times New Roman"/>
      <w:sz w:val="18"/>
      <w:szCs w:val="18"/>
    </w:rPr>
  </w:style>
  <w:style w:type="character" w:customStyle="1" w:styleId="63">
    <w:name w:val="small"/>
    <w:basedOn w:val="45"/>
    <w:qFormat/>
    <w:uiPriority w:val="0"/>
  </w:style>
  <w:style w:type="character" w:customStyle="1" w:styleId="64">
    <w:name w:val="ca-221"/>
    <w:qFormat/>
    <w:uiPriority w:val="0"/>
    <w:rPr>
      <w:rFonts w:hint="default" w:ascii="Times New Roman" w:hAnsi="Times New Roman" w:cs="Times New Roman"/>
      <w:color w:val="000000"/>
      <w:sz w:val="24"/>
      <w:szCs w:val="24"/>
    </w:rPr>
  </w:style>
  <w:style w:type="character" w:customStyle="1" w:styleId="65">
    <w:name w:val="列出段落 Char"/>
    <w:link w:val="66"/>
    <w:qFormat/>
    <w:uiPriority w:val="34"/>
    <w:rPr>
      <w:rFonts w:ascii="Calibri" w:hAnsi="Calibri"/>
      <w:kern w:val="2"/>
      <w:sz w:val="21"/>
      <w:szCs w:val="22"/>
    </w:rPr>
  </w:style>
  <w:style w:type="paragraph" w:customStyle="1" w:styleId="66">
    <w:name w:val="列出段落11"/>
    <w:basedOn w:val="1"/>
    <w:link w:val="65"/>
    <w:qFormat/>
    <w:uiPriority w:val="34"/>
    <w:pPr>
      <w:widowControl w:val="0"/>
      <w:ind w:firstLine="420" w:firstLineChars="200"/>
      <w:jc w:val="both"/>
    </w:pPr>
    <w:rPr>
      <w:rFonts w:ascii="Calibri" w:hAnsi="Calibri"/>
      <w:kern w:val="2"/>
      <w:sz w:val="21"/>
      <w:szCs w:val="22"/>
    </w:rPr>
  </w:style>
  <w:style w:type="character" w:customStyle="1" w:styleId="67">
    <w:name w:val="页眉 Char"/>
    <w:link w:val="29"/>
    <w:qFormat/>
    <w:uiPriority w:val="99"/>
    <w:rPr>
      <w:rFonts w:eastAsia="宋体"/>
      <w:sz w:val="18"/>
      <w:szCs w:val="18"/>
      <w:lang w:val="en-US" w:eastAsia="zh-CN" w:bidi="ar-SA"/>
    </w:rPr>
  </w:style>
  <w:style w:type="character" w:customStyle="1" w:styleId="68">
    <w:name w:val="h Char"/>
    <w:qFormat/>
    <w:uiPriority w:val="0"/>
    <w:rPr>
      <w:rFonts w:eastAsia="仿宋_GB2312"/>
      <w:kern w:val="2"/>
      <w:sz w:val="18"/>
      <w:szCs w:val="18"/>
      <w:lang w:val="en-US" w:eastAsia="zh-CN" w:bidi="ar-SA"/>
    </w:rPr>
  </w:style>
  <w:style w:type="character" w:customStyle="1" w:styleId="69">
    <w:name w:val="标题 3 Char"/>
    <w:link w:val="4"/>
    <w:qFormat/>
    <w:uiPriority w:val="0"/>
    <w:rPr>
      <w:rFonts w:ascii="宋体" w:hAnsi="宋体"/>
      <w:b/>
      <w:bCs/>
      <w:kern w:val="2"/>
      <w:sz w:val="28"/>
      <w:szCs w:val="28"/>
    </w:rPr>
  </w:style>
  <w:style w:type="character" w:customStyle="1" w:styleId="70">
    <w:name w:val="标题 Char"/>
    <w:link w:val="40"/>
    <w:qFormat/>
    <w:uiPriority w:val="0"/>
    <w:rPr>
      <w:rFonts w:ascii="Cambria" w:hAnsi="Cambria"/>
      <w:b/>
      <w:bCs/>
      <w:kern w:val="2"/>
      <w:sz w:val="32"/>
      <w:szCs w:val="32"/>
    </w:rPr>
  </w:style>
  <w:style w:type="character" w:customStyle="1" w:styleId="71">
    <w:name w:val="正文3 Char Char"/>
    <w:link w:val="72"/>
    <w:qFormat/>
    <w:uiPriority w:val="0"/>
    <w:rPr>
      <w:rFonts w:ascii="Calibri" w:hAnsi="Calibri"/>
      <w:sz w:val="24"/>
      <w:szCs w:val="24"/>
      <w:lang w:val="en-US" w:eastAsia="zh-CN" w:bidi="ar-SA"/>
    </w:rPr>
  </w:style>
  <w:style w:type="paragraph" w:customStyle="1" w:styleId="72">
    <w:name w:val="正文3"/>
    <w:link w:val="71"/>
    <w:qFormat/>
    <w:uiPriority w:val="0"/>
    <w:pPr>
      <w:spacing w:before="120" w:after="120" w:line="360" w:lineRule="auto"/>
      <w:ind w:firstLine="200" w:firstLineChars="200"/>
    </w:pPr>
    <w:rPr>
      <w:rFonts w:ascii="Calibri" w:hAnsi="Calibri" w:eastAsia="宋体" w:cs="Times New Roman"/>
      <w:sz w:val="24"/>
      <w:szCs w:val="24"/>
      <w:lang w:val="en-US" w:eastAsia="zh-CN" w:bidi="ar-SA"/>
    </w:rPr>
  </w:style>
  <w:style w:type="character" w:customStyle="1" w:styleId="73">
    <w:name w:val="纯文本 Char Char"/>
    <w:qFormat/>
    <w:uiPriority w:val="0"/>
    <w:rPr>
      <w:rFonts w:ascii="宋体" w:hAnsi="Courier New" w:eastAsia="宋体"/>
      <w:kern w:val="2"/>
      <w:sz w:val="21"/>
      <w:lang w:val="en-US" w:eastAsia="zh-CN" w:bidi="ar-SA"/>
    </w:rPr>
  </w:style>
  <w:style w:type="character" w:customStyle="1" w:styleId="74">
    <w:name w:val="日期 Char"/>
    <w:link w:val="25"/>
    <w:qFormat/>
    <w:uiPriority w:val="99"/>
    <w:rPr>
      <w:rFonts w:eastAsia="宋体"/>
      <w:sz w:val="24"/>
      <w:szCs w:val="24"/>
      <w:lang w:val="en-US" w:eastAsia="zh-CN" w:bidi="ar-SA"/>
    </w:rPr>
  </w:style>
  <w:style w:type="character" w:customStyle="1" w:styleId="75">
    <w:name w:val="Char1 Char Char1"/>
    <w:qFormat/>
    <w:uiPriority w:val="0"/>
    <w:rPr>
      <w:rFonts w:ascii="宋体" w:hAnsi="Courier New" w:eastAsia="宋体"/>
      <w:kern w:val="2"/>
      <w:sz w:val="24"/>
      <w:lang w:val="en-US" w:eastAsia="zh-CN" w:bidi="ar-SA"/>
    </w:rPr>
  </w:style>
  <w:style w:type="character" w:customStyle="1" w:styleId="76">
    <w:name w:val="正文缩进 Char1"/>
    <w:qFormat/>
    <w:uiPriority w:val="0"/>
    <w:rPr>
      <w:szCs w:val="24"/>
    </w:rPr>
  </w:style>
  <w:style w:type="character" w:customStyle="1" w:styleId="77">
    <w:name w:val="CD正文 Char Char"/>
    <w:link w:val="78"/>
    <w:qFormat/>
    <w:uiPriority w:val="0"/>
    <w:rPr>
      <w:rFonts w:eastAsia="宋体"/>
      <w:kern w:val="2"/>
      <w:sz w:val="30"/>
      <w:szCs w:val="28"/>
      <w:lang w:val="en-US" w:eastAsia="zh-CN" w:bidi="ar-SA"/>
    </w:rPr>
  </w:style>
  <w:style w:type="paragraph" w:customStyle="1" w:styleId="78">
    <w:name w:val="CD正文"/>
    <w:basedOn w:val="1"/>
    <w:link w:val="77"/>
    <w:qFormat/>
    <w:uiPriority w:val="0"/>
    <w:pPr>
      <w:widowControl w:val="0"/>
      <w:spacing w:line="360" w:lineRule="auto"/>
      <w:ind w:firstLine="493"/>
      <w:jc w:val="both"/>
    </w:pPr>
    <w:rPr>
      <w:kern w:val="2"/>
      <w:sz w:val="30"/>
      <w:szCs w:val="28"/>
    </w:rPr>
  </w:style>
  <w:style w:type="character" w:customStyle="1" w:styleId="79">
    <w:name w:val="h4-1 Char Char"/>
    <w:link w:val="80"/>
    <w:qFormat/>
    <w:uiPriority w:val="0"/>
    <w:rPr>
      <w:rFonts w:ascii="Arial" w:hAnsi="Arial" w:eastAsia="仿宋_GB2312" w:cs="Arial"/>
      <w:b/>
      <w:bCs/>
      <w:kern w:val="2"/>
      <w:sz w:val="28"/>
      <w:szCs w:val="28"/>
      <w:lang w:val="zh-CN"/>
    </w:rPr>
  </w:style>
  <w:style w:type="paragraph" w:customStyle="1" w:styleId="80">
    <w:name w:val="h4-1"/>
    <w:basedOn w:val="5"/>
    <w:link w:val="79"/>
    <w:qFormat/>
    <w:uiPriority w:val="0"/>
    <w:pPr>
      <w:keepLines/>
      <w:widowControl w:val="0"/>
      <w:spacing w:beforeLines="50" w:afterLines="50"/>
      <w:ind w:left="200" w:leftChars="200" w:right="420" w:rightChars="200" w:hanging="420"/>
      <w:jc w:val="both"/>
    </w:pPr>
    <w:rPr>
      <w:rFonts w:ascii="Arial" w:hAnsi="Arial" w:eastAsia="仿宋_GB2312" w:cs="Arial"/>
      <w:kern w:val="2"/>
      <w:lang w:val="zh-CN"/>
    </w:rPr>
  </w:style>
  <w:style w:type="character" w:customStyle="1" w:styleId="81">
    <w:name w:val="style61"/>
    <w:qFormat/>
    <w:uiPriority w:val="0"/>
    <w:rPr>
      <w:rFonts w:hint="default" w:ascii="Arial" w:hAnsi="Arial" w:cs="Arial"/>
      <w:color w:val="003399"/>
      <w:sz w:val="18"/>
      <w:szCs w:val="18"/>
    </w:rPr>
  </w:style>
  <w:style w:type="character" w:customStyle="1" w:styleId="82">
    <w:name w:val="productdetailname"/>
    <w:basedOn w:val="45"/>
    <w:qFormat/>
    <w:uiPriority w:val="0"/>
  </w:style>
  <w:style w:type="character" w:customStyle="1" w:styleId="83">
    <w:name w:val="style31"/>
    <w:qFormat/>
    <w:uiPriority w:val="0"/>
    <w:rPr>
      <w:rFonts w:hint="default" w:ascii="Arial" w:hAnsi="Arial" w:cs="Arial"/>
      <w:b/>
      <w:bCs/>
      <w:sz w:val="21"/>
      <w:szCs w:val="21"/>
    </w:rPr>
  </w:style>
  <w:style w:type="character" w:customStyle="1" w:styleId="84">
    <w:name w:val="页脚 Char"/>
    <w:link w:val="28"/>
    <w:qFormat/>
    <w:locked/>
    <w:uiPriority w:val="99"/>
    <w:rPr>
      <w:sz w:val="18"/>
      <w:szCs w:val="18"/>
    </w:rPr>
  </w:style>
  <w:style w:type="character" w:customStyle="1" w:styleId="85">
    <w:name w:val="H4 Char"/>
    <w:qFormat/>
    <w:uiPriority w:val="0"/>
    <w:rPr>
      <w:rFonts w:ascii="Arial" w:hAnsi="Arial" w:eastAsia="宋体"/>
      <w:b/>
      <w:kern w:val="2"/>
      <w:sz w:val="28"/>
      <w:lang w:val="en-US" w:eastAsia="zh-CN"/>
    </w:rPr>
  </w:style>
  <w:style w:type="character" w:customStyle="1" w:styleId="86">
    <w:name w:val="ca-01"/>
    <w:qFormat/>
    <w:uiPriority w:val="0"/>
    <w:rPr>
      <w:rFonts w:hint="eastAsia" w:ascii="宋体" w:hAnsi="宋体" w:eastAsia="宋体"/>
      <w:b/>
      <w:bCs/>
      <w:color w:val="000000"/>
      <w:spacing w:val="-20"/>
      <w:sz w:val="36"/>
      <w:szCs w:val="36"/>
    </w:rPr>
  </w:style>
  <w:style w:type="character" w:customStyle="1" w:styleId="87">
    <w:name w:val="日期 Char1"/>
    <w:semiHidden/>
    <w:qFormat/>
    <w:uiPriority w:val="99"/>
    <w:rPr>
      <w:rFonts w:ascii="Calibri" w:hAnsi="Calibri" w:eastAsia="仿宋_GB2312" w:cs="Times New Roman"/>
      <w:sz w:val="24"/>
    </w:rPr>
  </w:style>
  <w:style w:type="character" w:customStyle="1" w:styleId="88">
    <w:name w:val="文章正文 Char Char"/>
    <w:link w:val="89"/>
    <w:qFormat/>
    <w:uiPriority w:val="0"/>
    <w:rPr>
      <w:rFonts w:eastAsia="宋体"/>
      <w:kern w:val="2"/>
      <w:sz w:val="24"/>
      <w:szCs w:val="24"/>
      <w:lang w:val="en-US" w:eastAsia="zh-CN" w:bidi="ar-SA"/>
    </w:rPr>
  </w:style>
  <w:style w:type="paragraph" w:customStyle="1" w:styleId="89">
    <w:name w:val="文章正文"/>
    <w:basedOn w:val="1"/>
    <w:link w:val="88"/>
    <w:qFormat/>
    <w:uiPriority w:val="0"/>
    <w:pPr>
      <w:widowControl w:val="0"/>
      <w:spacing w:line="360" w:lineRule="auto"/>
      <w:ind w:firstLine="420"/>
      <w:jc w:val="both"/>
    </w:pPr>
    <w:rPr>
      <w:kern w:val="2"/>
    </w:rPr>
  </w:style>
  <w:style w:type="character" w:customStyle="1" w:styleId="90">
    <w:name w:val="纯文本 Char"/>
    <w:link w:val="23"/>
    <w:qFormat/>
    <w:uiPriority w:val="0"/>
    <w:rPr>
      <w:rFonts w:hint="eastAsia" w:ascii="宋体" w:hAnsi="Tms Rmn" w:eastAsia="宋体"/>
      <w:sz w:val="21"/>
      <w:lang w:val="en-US" w:eastAsia="zh-CN"/>
    </w:rPr>
  </w:style>
  <w:style w:type="character" w:customStyle="1" w:styleId="91">
    <w:name w:val="标题 4 Char"/>
    <w:link w:val="5"/>
    <w:qFormat/>
    <w:uiPriority w:val="0"/>
    <w:rPr>
      <w:rFonts w:eastAsia="宋体"/>
      <w:b/>
      <w:bCs/>
      <w:sz w:val="28"/>
      <w:szCs w:val="28"/>
      <w:lang w:val="en-US" w:eastAsia="zh-CN" w:bidi="ar-SA"/>
    </w:rPr>
  </w:style>
  <w:style w:type="character" w:customStyle="1" w:styleId="92">
    <w:name w:val="Char1 Char Char"/>
    <w:qFormat/>
    <w:uiPriority w:val="0"/>
    <w:rPr>
      <w:rFonts w:ascii="宋体" w:hAnsi="Courier New" w:eastAsia="宋体"/>
      <w:kern w:val="2"/>
      <w:sz w:val="24"/>
      <w:lang w:val="en-US" w:eastAsia="zh-CN" w:bidi="ar-SA"/>
    </w:rPr>
  </w:style>
  <w:style w:type="character" w:customStyle="1" w:styleId="93">
    <w:name w:val="headline-content2"/>
    <w:basedOn w:val="45"/>
    <w:qFormat/>
    <w:uiPriority w:val="0"/>
  </w:style>
  <w:style w:type="character" w:customStyle="1" w:styleId="94">
    <w:name w:val="批注引用1"/>
    <w:qFormat/>
    <w:uiPriority w:val="0"/>
    <w:rPr>
      <w:sz w:val="21"/>
      <w:szCs w:val="21"/>
    </w:rPr>
  </w:style>
  <w:style w:type="character" w:customStyle="1" w:styleId="95">
    <w:name w:val="ca-111"/>
    <w:qFormat/>
    <w:uiPriority w:val="0"/>
    <w:rPr>
      <w:rFonts w:hint="eastAsia" w:ascii="宋体" w:hAnsi="宋体" w:eastAsia="宋体"/>
      <w:color w:val="000000"/>
      <w:sz w:val="24"/>
      <w:szCs w:val="24"/>
    </w:rPr>
  </w:style>
  <w:style w:type="character" w:customStyle="1" w:styleId="96">
    <w:name w:val="标题 5 Char"/>
    <w:link w:val="6"/>
    <w:qFormat/>
    <w:uiPriority w:val="0"/>
    <w:rPr>
      <w:b/>
      <w:bCs/>
      <w:sz w:val="28"/>
      <w:szCs w:val="28"/>
    </w:rPr>
  </w:style>
  <w:style w:type="character" w:customStyle="1" w:styleId="97">
    <w:name w:val="magic-list1"/>
    <w:qFormat/>
    <w:uiPriority w:val="0"/>
    <w:rPr>
      <w:rFonts w:hint="default" w:ascii="ˎ̥" w:hAnsi="ˎ̥"/>
      <w:color w:val="000000"/>
      <w:sz w:val="20"/>
      <w:u w:val="none"/>
    </w:rPr>
  </w:style>
  <w:style w:type="character" w:customStyle="1" w:styleId="98">
    <w:name w:val="页脚 Char1"/>
    <w:semiHidden/>
    <w:qFormat/>
    <w:uiPriority w:val="99"/>
    <w:rPr>
      <w:rFonts w:ascii="Calibri" w:hAnsi="Calibri" w:eastAsia="仿宋_GB2312" w:cs="Times New Roman"/>
      <w:sz w:val="18"/>
      <w:szCs w:val="18"/>
    </w:rPr>
  </w:style>
  <w:style w:type="character" w:customStyle="1" w:styleId="99">
    <w:name w:val="font61"/>
    <w:qFormat/>
    <w:uiPriority w:val="0"/>
    <w:rPr>
      <w:rFonts w:hint="default" w:ascii="Times New Roman" w:hAnsi="Times New Roman" w:cs="Times New Roman"/>
      <w:color w:val="000000"/>
      <w:sz w:val="24"/>
      <w:szCs w:val="24"/>
      <w:u w:val="none"/>
    </w:rPr>
  </w:style>
  <w:style w:type="character" w:customStyle="1" w:styleId="100">
    <w:name w:val="纯文本 Char Char1"/>
    <w:qFormat/>
    <w:uiPriority w:val="0"/>
    <w:rPr>
      <w:rFonts w:ascii="宋体" w:hAnsi="Tms Rmn" w:eastAsia="宋体" w:cs="宋体"/>
      <w:sz w:val="21"/>
      <w:szCs w:val="21"/>
      <w:lang w:val="en-US" w:eastAsia="zh-CN" w:bidi="ar-SA"/>
    </w:rPr>
  </w:style>
  <w:style w:type="character" w:customStyle="1" w:styleId="101">
    <w:name w:val="textnormchn1"/>
    <w:basedOn w:val="45"/>
    <w:qFormat/>
    <w:uiPriority w:val="0"/>
  </w:style>
  <w:style w:type="character" w:customStyle="1" w:styleId="102">
    <w:name w:val="unnamed31"/>
    <w:qFormat/>
    <w:uiPriority w:val="0"/>
    <w:rPr>
      <w:sz w:val="22"/>
      <w:szCs w:val="22"/>
    </w:rPr>
  </w:style>
  <w:style w:type="character" w:customStyle="1" w:styleId="103">
    <w:name w:val="正文首行缩进两字符 Char Char"/>
    <w:qFormat/>
    <w:uiPriority w:val="0"/>
    <w:rPr>
      <w:rFonts w:eastAsia="宋体"/>
      <w:kern w:val="2"/>
      <w:sz w:val="21"/>
      <w:szCs w:val="24"/>
      <w:lang w:val="en-US" w:eastAsia="zh-CN" w:bidi="ar-SA"/>
    </w:rPr>
  </w:style>
  <w:style w:type="character" w:customStyle="1" w:styleId="104">
    <w:name w:val="Char Char1"/>
    <w:qFormat/>
    <w:uiPriority w:val="0"/>
    <w:rPr>
      <w:rFonts w:ascii="宋体" w:hAnsi="Courier New" w:eastAsia="宋体"/>
      <w:kern w:val="2"/>
      <w:sz w:val="21"/>
      <w:szCs w:val="21"/>
      <w:lang w:bidi="ar-SA"/>
    </w:rPr>
  </w:style>
  <w:style w:type="character" w:customStyle="1" w:styleId="105">
    <w:name w:val="标题 2 Char"/>
    <w:qFormat/>
    <w:uiPriority w:val="0"/>
    <w:rPr>
      <w:rFonts w:ascii="Arial" w:hAnsi="Arial"/>
      <w:b/>
      <w:sz w:val="28"/>
    </w:rPr>
  </w:style>
  <w:style w:type="character" w:customStyle="1" w:styleId="106">
    <w:name w:val="标题 1 Char"/>
    <w:link w:val="2"/>
    <w:qFormat/>
    <w:uiPriority w:val="0"/>
    <w:rPr>
      <w:rFonts w:ascii="华文中宋" w:hAnsi="华文中宋" w:eastAsia="华文中宋"/>
      <w:b/>
      <w:bCs/>
      <w:color w:val="000000"/>
      <w:kern w:val="44"/>
      <w:sz w:val="32"/>
      <w:szCs w:val="32"/>
    </w:rPr>
  </w:style>
  <w:style w:type="character" w:customStyle="1" w:styleId="107">
    <w:name w:val="fontblank12"/>
    <w:basedOn w:val="45"/>
    <w:qFormat/>
    <w:uiPriority w:val="0"/>
  </w:style>
  <w:style w:type="character" w:customStyle="1" w:styleId="108">
    <w:name w:val="keyword"/>
    <w:basedOn w:val="45"/>
    <w:qFormat/>
    <w:uiPriority w:val="0"/>
  </w:style>
  <w:style w:type="character" w:customStyle="1" w:styleId="109">
    <w:name w:val="huei12b"/>
    <w:basedOn w:val="45"/>
    <w:qFormat/>
    <w:uiPriority w:val="0"/>
  </w:style>
  <w:style w:type="character" w:customStyle="1" w:styleId="110">
    <w:name w:val="huei12b1"/>
    <w:qFormat/>
    <w:uiPriority w:val="0"/>
    <w:rPr>
      <w:b/>
      <w:bCs/>
      <w:color w:val="333333"/>
      <w:sz w:val="18"/>
      <w:szCs w:val="18"/>
    </w:rPr>
  </w:style>
  <w:style w:type="character" w:customStyle="1" w:styleId="111">
    <w:name w:val="h5-1 Char Char"/>
    <w:link w:val="112"/>
    <w:qFormat/>
    <w:uiPriority w:val="0"/>
    <w:rPr>
      <w:rFonts w:ascii="Arial" w:hAnsi="Arial" w:eastAsia="仿宋_GB2312" w:cs="Arial"/>
      <w:b/>
      <w:bCs/>
      <w:kern w:val="2"/>
      <w:sz w:val="24"/>
      <w:szCs w:val="28"/>
    </w:rPr>
  </w:style>
  <w:style w:type="paragraph" w:customStyle="1" w:styleId="112">
    <w:name w:val="h5-1"/>
    <w:basedOn w:val="6"/>
    <w:link w:val="111"/>
    <w:qFormat/>
    <w:uiPriority w:val="0"/>
    <w:pPr>
      <w:tabs>
        <w:tab w:val="clear" w:pos="4832"/>
      </w:tabs>
      <w:autoSpaceDE/>
      <w:autoSpaceDN/>
      <w:snapToGrid w:val="0"/>
      <w:spacing w:before="80" w:after="80" w:line="360" w:lineRule="auto"/>
      <w:ind w:left="200" w:leftChars="200" w:hanging="420"/>
    </w:pPr>
    <w:rPr>
      <w:rFonts w:ascii="Arial" w:hAnsi="Arial" w:eastAsia="仿宋_GB2312" w:cs="Arial"/>
      <w:kern w:val="2"/>
      <w:sz w:val="24"/>
    </w:rPr>
  </w:style>
  <w:style w:type="character" w:customStyle="1" w:styleId="113">
    <w:name w:val="标书（正文） Char Char"/>
    <w:link w:val="114"/>
    <w:qFormat/>
    <w:uiPriority w:val="0"/>
    <w:rPr>
      <w:rFonts w:ascii="宋体" w:hAnsi="宋体" w:eastAsia="宋体"/>
      <w:b/>
      <w:kern w:val="10"/>
      <w:sz w:val="21"/>
      <w:lang w:val="en-US" w:eastAsia="zh-CN" w:bidi="ar-SA"/>
    </w:rPr>
  </w:style>
  <w:style w:type="paragraph" w:customStyle="1" w:styleId="114">
    <w:name w:val="标书（正文）"/>
    <w:basedOn w:val="1"/>
    <w:link w:val="113"/>
    <w:qFormat/>
    <w:uiPriority w:val="0"/>
    <w:pPr>
      <w:widowControl w:val="0"/>
      <w:spacing w:line="360" w:lineRule="auto"/>
      <w:ind w:firstLine="560" w:firstLineChars="200"/>
      <w:jc w:val="both"/>
    </w:pPr>
    <w:rPr>
      <w:rFonts w:ascii="宋体" w:hAnsi="宋体"/>
      <w:b/>
      <w:kern w:val="10"/>
      <w:sz w:val="21"/>
      <w:szCs w:val="20"/>
    </w:rPr>
  </w:style>
  <w:style w:type="character" w:customStyle="1" w:styleId="115">
    <w:name w:val="Char Char4"/>
    <w:qFormat/>
    <w:uiPriority w:val="0"/>
    <w:rPr>
      <w:rFonts w:ascii="宋体" w:hAnsi="Courier New" w:eastAsia="宋体"/>
      <w:kern w:val="2"/>
      <w:sz w:val="21"/>
      <w:lang w:val="en-US" w:eastAsia="zh-CN"/>
    </w:rPr>
  </w:style>
  <w:style w:type="character" w:customStyle="1" w:styleId="116">
    <w:name w:val="批注主题 Char"/>
    <w:link w:val="41"/>
    <w:qFormat/>
    <w:uiPriority w:val="0"/>
    <w:rPr>
      <w:b/>
      <w:kern w:val="2"/>
      <w:sz w:val="18"/>
    </w:rPr>
  </w:style>
  <w:style w:type="character" w:customStyle="1" w:styleId="117">
    <w:name w:val="grame"/>
    <w:basedOn w:val="45"/>
    <w:qFormat/>
    <w:uiPriority w:val="0"/>
  </w:style>
  <w:style w:type="character" w:customStyle="1" w:styleId="118">
    <w:name w:val="WW8Num9z0"/>
    <w:qFormat/>
    <w:uiPriority w:val="0"/>
    <w:rPr>
      <w:rFonts w:ascii="Wingdings" w:hAnsi="Wingdings"/>
    </w:rPr>
  </w:style>
  <w:style w:type="character" w:customStyle="1" w:styleId="119">
    <w:name w:val="正文文本 Char"/>
    <w:link w:val="18"/>
    <w:qFormat/>
    <w:uiPriority w:val="0"/>
    <w:rPr>
      <w:sz w:val="24"/>
      <w:szCs w:val="24"/>
    </w:rPr>
  </w:style>
  <w:style w:type="character" w:customStyle="1" w:styleId="120">
    <w:name w:val="表正文 Char2"/>
    <w:qFormat/>
    <w:uiPriority w:val="0"/>
    <w:rPr>
      <w:rFonts w:eastAsia="宋体"/>
      <w:kern w:val="2"/>
      <w:sz w:val="21"/>
      <w:lang w:val="en-US" w:eastAsia="zh-CN" w:bidi="ar-SA"/>
    </w:rPr>
  </w:style>
  <w:style w:type="character" w:customStyle="1" w:styleId="121">
    <w:name w:val="文档结构图 Char"/>
    <w:link w:val="14"/>
    <w:qFormat/>
    <w:uiPriority w:val="99"/>
    <w:rPr>
      <w:sz w:val="24"/>
      <w:szCs w:val="24"/>
      <w:shd w:val="clear" w:color="auto" w:fill="000080"/>
    </w:rPr>
  </w:style>
  <w:style w:type="paragraph" w:customStyle="1" w:styleId="122">
    <w:name w:val="font0"/>
    <w:basedOn w:val="1"/>
    <w:uiPriority w:val="0"/>
    <w:pPr>
      <w:spacing w:before="100" w:beforeAutospacing="1" w:after="100" w:afterAutospacing="1"/>
    </w:pPr>
    <w:rPr>
      <w:rFonts w:ascii="宋体" w:hAnsi="宋体" w:cs="宋体"/>
      <w:color w:val="000000"/>
      <w:sz w:val="22"/>
      <w:szCs w:val="22"/>
    </w:rPr>
  </w:style>
  <w:style w:type="paragraph" w:customStyle="1" w:styleId="123">
    <w:name w:val="MM Topic 7"/>
    <w:basedOn w:val="8"/>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124">
    <w:name w:val="正文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26">
    <w:name w:val="页脚 New New New New"/>
    <w:basedOn w:val="127"/>
    <w:uiPriority w:val="0"/>
    <w:pPr>
      <w:tabs>
        <w:tab w:val="center" w:pos="4153"/>
        <w:tab w:val="right" w:pos="8306"/>
      </w:tabs>
      <w:snapToGrid w:val="0"/>
      <w:jc w:val="left"/>
    </w:pPr>
    <w:rPr>
      <w:sz w:val="18"/>
      <w:szCs w:val="18"/>
    </w:rPr>
  </w:style>
  <w:style w:type="paragraph" w:customStyle="1" w:styleId="127">
    <w:name w:val="正文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正文序号 4"/>
    <w:basedOn w:val="1"/>
    <w:uiPriority w:val="0"/>
    <w:pPr>
      <w:widowControl w:val="0"/>
      <w:tabs>
        <w:tab w:val="left" w:pos="1469"/>
      </w:tabs>
      <w:spacing w:before="60"/>
      <w:ind w:left="1680" w:hanging="420"/>
      <w:jc w:val="both"/>
    </w:pPr>
    <w:rPr>
      <w:kern w:val="2"/>
      <w:sz w:val="21"/>
      <w:szCs w:val="20"/>
    </w:rPr>
  </w:style>
  <w:style w:type="paragraph" w:customStyle="1" w:styleId="129">
    <w:name w:val="标题 3 （加黑）"/>
    <w:basedOn w:val="4"/>
    <w:qFormat/>
    <w:uiPriority w:val="0"/>
    <w:pPr>
      <w:keepNext w:val="0"/>
      <w:tabs>
        <w:tab w:val="left" w:pos="5269"/>
        <w:tab w:val="clear" w:pos="900"/>
      </w:tabs>
      <w:spacing w:before="120" w:after="120" w:line="413" w:lineRule="auto"/>
      <w:ind w:left="354" w:hanging="354" w:hangingChars="150"/>
    </w:pPr>
    <w:rPr>
      <w:rFonts w:ascii="Times New Roman" w:hAnsi="Times New Roman"/>
      <w:sz w:val="24"/>
      <w:szCs w:val="32"/>
    </w:rPr>
  </w:style>
  <w:style w:type="paragraph" w:customStyle="1" w:styleId="130">
    <w:name w:val="大纲正文"/>
    <w:basedOn w:val="1"/>
    <w:uiPriority w:val="0"/>
    <w:pPr>
      <w:widowControl w:val="0"/>
      <w:spacing w:line="360" w:lineRule="auto"/>
      <w:ind w:firstLine="480" w:firstLineChars="200"/>
      <w:jc w:val="both"/>
    </w:pPr>
    <w:rPr>
      <w:kern w:val="2"/>
      <w:szCs w:val="20"/>
    </w:rPr>
  </w:style>
  <w:style w:type="paragraph" w:customStyle="1" w:styleId="131">
    <w:name w:val="xl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32">
    <w:name w:val="页眉 New New New New New New"/>
    <w:basedOn w:val="133"/>
    <w:uiPriority w:val="0"/>
    <w:pPr>
      <w:pBdr>
        <w:bottom w:val="single" w:color="auto" w:sz="6" w:space="1"/>
      </w:pBdr>
      <w:tabs>
        <w:tab w:val="center" w:pos="4153"/>
        <w:tab w:val="right" w:pos="8306"/>
      </w:tabs>
      <w:snapToGrid w:val="0"/>
      <w:jc w:val="center"/>
    </w:pPr>
    <w:rPr>
      <w:sz w:val="18"/>
      <w:szCs w:val="18"/>
    </w:rPr>
  </w:style>
  <w:style w:type="paragraph" w:customStyle="1" w:styleId="133">
    <w:name w:val="正文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plaintext"/>
    <w:basedOn w:val="1"/>
    <w:uiPriority w:val="0"/>
    <w:pPr>
      <w:spacing w:before="100" w:beforeAutospacing="1" w:after="100" w:afterAutospacing="1"/>
    </w:pPr>
    <w:rPr>
      <w:rFonts w:ascii="宋体" w:hAnsi="宋体"/>
    </w:rPr>
  </w:style>
  <w:style w:type="paragraph" w:customStyle="1" w:styleId="135">
    <w:name w:val="正文 首行缩进:  2 字符 Char Char"/>
    <w:basedOn w:val="1"/>
    <w:qFormat/>
    <w:uiPriority w:val="0"/>
    <w:pPr>
      <w:widowControl w:val="0"/>
      <w:spacing w:line="360" w:lineRule="auto"/>
      <w:ind w:firstLine="480"/>
      <w:jc w:val="both"/>
    </w:pPr>
    <w:rPr>
      <w:kern w:val="2"/>
      <w:szCs w:val="20"/>
    </w:rPr>
  </w:style>
  <w:style w:type="paragraph" w:customStyle="1" w:styleId="136">
    <w:name w:val="xl78"/>
    <w:basedOn w:val="1"/>
    <w:uiPriority w:val="0"/>
    <w:pPr>
      <w:spacing w:before="100" w:beforeAutospacing="1" w:after="100" w:afterAutospacing="1"/>
      <w:jc w:val="center"/>
    </w:pPr>
    <w:rPr>
      <w:rFonts w:ascii="宋体" w:hAnsi="宋体" w:cs="宋体"/>
    </w:rPr>
  </w:style>
  <w:style w:type="paragraph" w:customStyle="1" w:styleId="137">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38">
    <w:name w:val="1 Char"/>
    <w:basedOn w:val="1"/>
    <w:uiPriority w:val="0"/>
    <w:pPr>
      <w:spacing w:after="160" w:line="240" w:lineRule="exact"/>
    </w:pPr>
    <w:rPr>
      <w:rFonts w:ascii="Tahoma" w:hAnsi="Tahoma" w:eastAsia="Times New Roman"/>
      <w:lang w:eastAsia="en-US"/>
    </w:rPr>
  </w:style>
  <w:style w:type="paragraph" w:customStyle="1" w:styleId="139">
    <w:name w:val="文档正文"/>
    <w:basedOn w:val="1"/>
    <w:uiPriority w:val="0"/>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140">
    <w:name w:val="页脚 New New New New New New New New New New New New New"/>
    <w:basedOn w:val="141"/>
    <w:qFormat/>
    <w:uiPriority w:val="0"/>
    <w:pPr>
      <w:tabs>
        <w:tab w:val="center" w:pos="4153"/>
        <w:tab w:val="right" w:pos="8306"/>
      </w:tabs>
      <w:snapToGrid w:val="0"/>
      <w:jc w:val="left"/>
    </w:pPr>
    <w:rPr>
      <w:sz w:val="18"/>
      <w:szCs w:val="18"/>
    </w:rPr>
  </w:style>
  <w:style w:type="paragraph" w:customStyle="1" w:styleId="141">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正文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3">
    <w:name w:val="正文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4">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5">
    <w:name w:val="xl107"/>
    <w:basedOn w:val="1"/>
    <w:uiPriority w:val="0"/>
    <w:pPr>
      <w:spacing w:before="100" w:beforeAutospacing="1" w:after="100" w:afterAutospacing="1"/>
      <w:jc w:val="center"/>
    </w:pPr>
    <w:rPr>
      <w:rFonts w:ascii="宋体" w:hAnsi="宋体" w:cs="宋体"/>
      <w:b/>
      <w:bCs/>
      <w:sz w:val="20"/>
      <w:szCs w:val="20"/>
    </w:rPr>
  </w:style>
  <w:style w:type="paragraph" w:customStyle="1" w:styleId="146">
    <w:name w:val="我的正文"/>
    <w:basedOn w:val="1"/>
    <w:uiPriority w:val="0"/>
    <w:pPr>
      <w:widowControl w:val="0"/>
      <w:spacing w:line="360" w:lineRule="auto"/>
      <w:ind w:firstLine="420" w:firstLineChars="200"/>
      <w:jc w:val="both"/>
    </w:pPr>
    <w:rPr>
      <w:rFonts w:ascii="宋体" w:hAnsi="宋体"/>
      <w:kern w:val="2"/>
      <w:sz w:val="21"/>
      <w:szCs w:val="20"/>
    </w:rPr>
  </w:style>
  <w:style w:type="paragraph" w:customStyle="1" w:styleId="147">
    <w:name w:val="页眉 New"/>
    <w:basedOn w:val="144"/>
    <w:uiPriority w:val="0"/>
    <w:pPr>
      <w:pBdr>
        <w:bottom w:val="single" w:color="auto" w:sz="6" w:space="1"/>
      </w:pBdr>
      <w:tabs>
        <w:tab w:val="center" w:pos="4153"/>
        <w:tab w:val="right" w:pos="8306"/>
      </w:tabs>
      <w:snapToGrid w:val="0"/>
      <w:jc w:val="center"/>
    </w:pPr>
    <w:rPr>
      <w:sz w:val="18"/>
      <w:szCs w:val="18"/>
    </w:rPr>
  </w:style>
  <w:style w:type="paragraph" w:customStyle="1" w:styleId="148">
    <w:name w:val="正文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Item Lis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150">
    <w:name w:val="xl72"/>
    <w:basedOn w:val="1"/>
    <w:uiPriority w:val="0"/>
    <w:pPr>
      <w:spacing w:before="100" w:beforeAutospacing="1" w:after="100" w:afterAutospacing="1"/>
      <w:jc w:val="center"/>
    </w:pPr>
    <w:rPr>
      <w:rFonts w:ascii="宋体" w:hAnsi="宋体" w:cs="宋体"/>
    </w:rPr>
  </w:style>
  <w:style w:type="paragraph" w:customStyle="1" w:styleId="151">
    <w:name w:val="默认段落字体 Para Char Char Char1 Char"/>
    <w:basedOn w:val="1"/>
    <w:next w:val="1"/>
    <w:uiPriority w:val="0"/>
    <w:pPr>
      <w:widowControl w:val="0"/>
      <w:spacing w:line="240" w:lineRule="atLeast"/>
      <w:ind w:left="420" w:firstLine="420"/>
    </w:pPr>
    <w:rPr>
      <w:sz w:val="21"/>
      <w:szCs w:val="21"/>
    </w:rPr>
  </w:style>
  <w:style w:type="paragraph" w:customStyle="1" w:styleId="152">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153">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54">
    <w:name w:val="style3"/>
    <w:basedOn w:val="1"/>
    <w:uiPriority w:val="0"/>
    <w:pPr>
      <w:spacing w:before="100" w:beforeAutospacing="1" w:after="100" w:afterAutospacing="1" w:line="450" w:lineRule="atLeast"/>
    </w:pPr>
    <w:rPr>
      <w:rFonts w:ascii="Arial" w:hAnsi="Arial" w:cs="Arial"/>
      <w:b/>
      <w:bCs/>
      <w:sz w:val="21"/>
      <w:szCs w:val="21"/>
    </w:rPr>
  </w:style>
  <w:style w:type="paragraph" w:customStyle="1" w:styleId="155">
    <w:name w:val="Char1 Char Char Char Char Char Char Char Char Char Char Char Char Char Char2 Char Char Char Char Char Char1 Char Char Char1 Char"/>
    <w:basedOn w:val="1"/>
    <w:uiPriority w:val="0"/>
    <w:pPr>
      <w:spacing w:after="160" w:line="240" w:lineRule="exact"/>
    </w:pPr>
    <w:rPr>
      <w:kern w:val="2"/>
      <w:sz w:val="21"/>
    </w:rPr>
  </w:style>
  <w:style w:type="paragraph" w:customStyle="1" w:styleId="156">
    <w:name w:val="文字"/>
    <w:basedOn w:val="1"/>
    <w:uiPriority w:val="0"/>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157">
    <w:name w:val="浅色网格 - 强调文字颜色 31"/>
    <w:basedOn w:val="1"/>
    <w:qFormat/>
    <w:uiPriority w:val="0"/>
    <w:pPr>
      <w:widowControl w:val="0"/>
      <w:ind w:firstLine="420" w:firstLineChars="200"/>
      <w:jc w:val="both"/>
    </w:pPr>
    <w:rPr>
      <w:rFonts w:ascii="Calibri" w:hAnsi="Calibri"/>
      <w:kern w:val="2"/>
      <w:sz w:val="21"/>
      <w:szCs w:val="22"/>
    </w:rPr>
  </w:style>
  <w:style w:type="paragraph" w:customStyle="1" w:styleId="158">
    <w:name w:val="xl77"/>
    <w:basedOn w:val="1"/>
    <w:uiPriority w:val="0"/>
    <w:pPr>
      <w:spacing w:before="100" w:beforeAutospacing="1" w:after="100" w:afterAutospacing="1"/>
      <w:jc w:val="center"/>
    </w:pPr>
    <w:rPr>
      <w:rFonts w:ascii="宋体" w:hAnsi="宋体" w:cs="宋体"/>
    </w:rPr>
  </w:style>
  <w:style w:type="paragraph" w:customStyle="1" w:styleId="159">
    <w:name w:val="p4"/>
    <w:basedOn w:val="1"/>
    <w:uiPriority w:val="0"/>
    <w:pPr>
      <w:spacing w:before="100" w:beforeAutospacing="1" w:after="100" w:afterAutospacing="1" w:line="360" w:lineRule="auto"/>
      <w:ind w:firstLine="360"/>
    </w:pPr>
    <w:rPr>
      <w:rFonts w:ascii="宋体" w:hAnsi="宋体"/>
    </w:rPr>
  </w:style>
  <w:style w:type="paragraph" w:customStyle="1" w:styleId="160">
    <w:name w:val="gb_master正文"/>
    <w:basedOn w:val="1"/>
    <w:uiPriority w:val="0"/>
    <w:pPr>
      <w:widowControl w:val="0"/>
      <w:ind w:firstLine="200" w:firstLineChars="200"/>
      <w:jc w:val="both"/>
    </w:pPr>
    <w:rPr>
      <w:kern w:val="2"/>
      <w:sz w:val="21"/>
    </w:rPr>
  </w:style>
  <w:style w:type="paragraph" w:customStyle="1" w:styleId="161">
    <w:name w:val="样式1"/>
    <w:basedOn w:val="1"/>
    <w:uiPriority w:val="0"/>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162">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163">
    <w:name w:val="正文序号 2"/>
    <w:basedOn w:val="1"/>
    <w:uiPriority w:val="0"/>
    <w:pPr>
      <w:widowControl w:val="0"/>
      <w:tabs>
        <w:tab w:val="left" w:pos="1049"/>
      </w:tabs>
      <w:spacing w:before="60"/>
      <w:ind w:left="840" w:hanging="420"/>
      <w:jc w:val="both"/>
    </w:pPr>
    <w:rPr>
      <w:kern w:val="2"/>
      <w:sz w:val="21"/>
      <w:szCs w:val="20"/>
    </w:rPr>
  </w:style>
  <w:style w:type="paragraph" w:customStyle="1" w:styleId="164">
    <w:name w:val="样式 首行缩进:  2 字符"/>
    <w:basedOn w:val="1"/>
    <w:uiPriority w:val="0"/>
    <w:pPr>
      <w:widowControl w:val="0"/>
      <w:ind w:firstLine="420" w:firstLineChars="200"/>
      <w:jc w:val="both"/>
    </w:pPr>
    <w:rPr>
      <w:rFonts w:cs="宋体"/>
      <w:kern w:val="2"/>
      <w:sz w:val="21"/>
      <w:szCs w:val="20"/>
    </w:rPr>
  </w:style>
  <w:style w:type="paragraph" w:customStyle="1" w:styleId="165">
    <w:name w:val="样式 右侧:  1 字符1"/>
    <w:basedOn w:val="1"/>
    <w:qFormat/>
    <w:uiPriority w:val="0"/>
    <w:pPr>
      <w:widowControl w:val="0"/>
      <w:ind w:left="240" w:leftChars="100" w:right="100" w:rightChars="100"/>
      <w:jc w:val="both"/>
    </w:pPr>
    <w:rPr>
      <w:rFonts w:eastAsia="仿宋_GB2312"/>
      <w:kern w:val="2"/>
      <w:sz w:val="28"/>
      <w:szCs w:val="20"/>
    </w:rPr>
  </w:style>
  <w:style w:type="paragraph" w:customStyle="1" w:styleId="166">
    <w:name w:val="xl76"/>
    <w:basedOn w:val="1"/>
    <w:uiPriority w:val="0"/>
    <w:pPr>
      <w:spacing w:before="100" w:beforeAutospacing="1" w:after="100" w:afterAutospacing="1"/>
      <w:jc w:val="center"/>
    </w:pPr>
    <w:rPr>
      <w:rFonts w:ascii="宋体" w:hAnsi="宋体" w:cs="宋体"/>
    </w:rPr>
  </w:style>
  <w:style w:type="paragraph" w:customStyle="1" w:styleId="167">
    <w:name w:val="xl94"/>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168">
    <w:name w:val="样式3"/>
    <w:basedOn w:val="23"/>
    <w:uiPriority w:val="0"/>
    <w:pPr>
      <w:autoSpaceDE/>
      <w:autoSpaceDN/>
      <w:adjustRightInd/>
      <w:spacing w:line="0" w:lineRule="atLeast"/>
      <w:outlineLvl w:val="0"/>
    </w:pPr>
    <w:rPr>
      <w:rFonts w:hAnsi="Courier New"/>
      <w:kern w:val="2"/>
      <w:sz w:val="28"/>
    </w:rPr>
  </w:style>
  <w:style w:type="paragraph" w:customStyle="1" w:styleId="169">
    <w:name w:val="表格"/>
    <w:basedOn w:val="1"/>
    <w:uiPriority w:val="0"/>
    <w:pPr>
      <w:widowControl w:val="0"/>
      <w:spacing w:line="400" w:lineRule="exact"/>
      <w:jc w:val="both"/>
    </w:pPr>
    <w:rPr>
      <w:kern w:val="2"/>
    </w:rPr>
  </w:style>
  <w:style w:type="paragraph" w:customStyle="1" w:styleId="170">
    <w:name w:val="xl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71">
    <w:name w:val="MM Title"/>
    <w:basedOn w:val="1"/>
    <w:uiPriority w:val="0"/>
    <w:pPr>
      <w:widowControl w:val="0"/>
      <w:spacing w:before="240" w:after="60"/>
      <w:jc w:val="center"/>
      <w:outlineLvl w:val="0"/>
    </w:pPr>
    <w:rPr>
      <w:rFonts w:ascii="Arial" w:hAnsi="Arial"/>
      <w:b/>
      <w:kern w:val="2"/>
      <w:sz w:val="32"/>
      <w:szCs w:val="20"/>
    </w:rPr>
  </w:style>
  <w:style w:type="paragraph" w:customStyle="1" w:styleId="172">
    <w:name w:val="xl9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173">
    <w:name w:val="页脚 New New"/>
    <w:basedOn w:val="124"/>
    <w:uiPriority w:val="0"/>
    <w:pPr>
      <w:tabs>
        <w:tab w:val="center" w:pos="4153"/>
        <w:tab w:val="right" w:pos="8306"/>
      </w:tabs>
      <w:snapToGrid w:val="0"/>
      <w:jc w:val="left"/>
    </w:pPr>
    <w:rPr>
      <w:sz w:val="18"/>
      <w:szCs w:val="18"/>
    </w:rPr>
  </w:style>
  <w:style w:type="paragraph" w:customStyle="1" w:styleId="174">
    <w:name w:val="正文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xl102"/>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sz w:val="28"/>
      <w:szCs w:val="28"/>
    </w:rPr>
  </w:style>
  <w:style w:type="paragraph" w:customStyle="1" w:styleId="176">
    <w:name w:val="标题 2 + 楷体_GB2312"/>
    <w:basedOn w:val="3"/>
    <w:uiPriority w:val="0"/>
    <w:pPr>
      <w:tabs>
        <w:tab w:val="left" w:pos="576"/>
        <w:tab w:val="clear" w:pos="720"/>
      </w:tabs>
      <w:spacing w:before="0" w:after="0"/>
      <w:ind w:left="576" w:hanging="576"/>
    </w:pPr>
    <w:rPr>
      <w:rFonts w:ascii="楷体_GB2312" w:eastAsia="楷体_GB2312" w:cs="Times New Roman"/>
      <w:b w:val="0"/>
      <w:bCs w:val="0"/>
      <w:i/>
      <w:iCs w:val="0"/>
      <w:kern w:val="2"/>
      <w:sz w:val="24"/>
      <w:szCs w:val="20"/>
    </w:rPr>
  </w:style>
  <w:style w:type="paragraph" w:customStyle="1" w:styleId="177">
    <w:name w:val="MM Topic 4"/>
    <w:basedOn w:val="5"/>
    <w:uiPriority w:val="0"/>
    <w:pPr>
      <w:keepLines/>
      <w:widowControl w:val="0"/>
      <w:tabs>
        <w:tab w:val="left" w:pos="1984"/>
      </w:tabs>
      <w:spacing w:before="280" w:after="290" w:line="372" w:lineRule="auto"/>
      <w:jc w:val="both"/>
    </w:pPr>
    <w:rPr>
      <w:rFonts w:ascii="宋体" w:hAnsi="宋体"/>
      <w:bCs w:val="0"/>
      <w:kern w:val="2"/>
      <w:szCs w:val="20"/>
    </w:rPr>
  </w:style>
  <w:style w:type="paragraph" w:customStyle="1" w:styleId="178">
    <w:name w:val="xl111"/>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179">
    <w:name w:val="页眉 New New"/>
    <w:basedOn w:val="124"/>
    <w:uiPriority w:val="0"/>
    <w:pPr>
      <w:pBdr>
        <w:bottom w:val="single" w:color="auto" w:sz="6" w:space="1"/>
      </w:pBdr>
      <w:tabs>
        <w:tab w:val="center" w:pos="4153"/>
        <w:tab w:val="right" w:pos="8306"/>
      </w:tabs>
      <w:snapToGrid w:val="0"/>
      <w:jc w:val="center"/>
    </w:pPr>
    <w:rPr>
      <w:sz w:val="18"/>
      <w:szCs w:val="18"/>
    </w:rPr>
  </w:style>
  <w:style w:type="paragraph" w:customStyle="1" w:styleId="180">
    <w:name w:val="Char"/>
    <w:basedOn w:val="1"/>
    <w:next w:val="1"/>
    <w:uiPriority w:val="0"/>
    <w:pPr>
      <w:widowControl w:val="0"/>
      <w:spacing w:line="240" w:lineRule="atLeast"/>
      <w:ind w:left="420" w:firstLine="420"/>
    </w:pPr>
    <w:rPr>
      <w:kern w:val="2"/>
      <w:szCs w:val="20"/>
    </w:rPr>
  </w:style>
  <w:style w:type="paragraph" w:customStyle="1" w:styleId="181">
    <w:name w:val="正文文本缩进1"/>
    <w:basedOn w:val="1"/>
    <w:uiPriority w:val="0"/>
    <w:pPr>
      <w:ind w:firstLine="630"/>
    </w:pPr>
    <w:rPr>
      <w:sz w:val="32"/>
    </w:rPr>
  </w:style>
  <w:style w:type="paragraph" w:customStyle="1" w:styleId="182">
    <w:name w:val="xl114"/>
    <w:basedOn w:val="1"/>
    <w:qFormat/>
    <w:uiPriority w:val="0"/>
    <w:pPr>
      <w:pBdr>
        <w:top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183">
    <w:name w:val="纯文本1"/>
    <w:basedOn w:val="1"/>
    <w:uiPriority w:val="0"/>
    <w:pPr>
      <w:widowControl w:val="0"/>
      <w:adjustRightInd w:val="0"/>
      <w:jc w:val="both"/>
      <w:textAlignment w:val="baseline"/>
    </w:pPr>
    <w:rPr>
      <w:rFonts w:ascii="宋体" w:hAnsi="Courier New"/>
      <w:kern w:val="2"/>
      <w:sz w:val="21"/>
      <w:szCs w:val="20"/>
    </w:rPr>
  </w:style>
  <w:style w:type="paragraph" w:customStyle="1" w:styleId="184">
    <w:name w:val="font5"/>
    <w:basedOn w:val="1"/>
    <w:qFormat/>
    <w:uiPriority w:val="0"/>
    <w:pPr>
      <w:spacing w:before="100" w:beforeAutospacing="1" w:after="100" w:afterAutospacing="1"/>
    </w:pPr>
    <w:rPr>
      <w:rFonts w:ascii="宋体" w:hAnsi="宋体" w:cs="宋体"/>
      <w:sz w:val="22"/>
      <w:szCs w:val="22"/>
    </w:rPr>
  </w:style>
  <w:style w:type="paragraph" w:customStyle="1" w:styleId="185">
    <w:name w:val="MM Topic 6"/>
    <w:basedOn w:val="7"/>
    <w:uiPriority w:val="0"/>
    <w:pPr>
      <w:tabs>
        <w:tab w:val="left" w:pos="3260"/>
      </w:tabs>
      <w:spacing w:line="317" w:lineRule="auto"/>
      <w:ind w:left="0" w:firstLine="0"/>
    </w:pPr>
    <w:rPr>
      <w:bCs w:val="0"/>
      <w:sz w:val="28"/>
      <w:szCs w:val="20"/>
    </w:rPr>
  </w:style>
  <w:style w:type="paragraph" w:customStyle="1" w:styleId="186">
    <w:name w:val="table head"/>
    <w:basedOn w:val="1"/>
    <w:uiPriority w:val="0"/>
    <w:pPr>
      <w:keepNext/>
      <w:keepLines/>
      <w:widowControl w:val="0"/>
      <w:adjustRightInd w:val="0"/>
      <w:spacing w:line="312" w:lineRule="atLeast"/>
      <w:jc w:val="center"/>
      <w:textAlignment w:val="baseline"/>
    </w:pPr>
    <w:rPr>
      <w:b/>
      <w:sz w:val="21"/>
      <w:szCs w:val="20"/>
    </w:rPr>
  </w:style>
  <w:style w:type="paragraph" w:customStyle="1" w:styleId="187">
    <w:name w:val="页脚 New New New New New New New New New New New New New New New New"/>
    <w:basedOn w:val="188"/>
    <w:uiPriority w:val="0"/>
    <w:pPr>
      <w:tabs>
        <w:tab w:val="center" w:pos="4153"/>
        <w:tab w:val="right" w:pos="8306"/>
      </w:tabs>
      <w:snapToGrid w:val="0"/>
      <w:jc w:val="left"/>
    </w:pPr>
    <w:rPr>
      <w:sz w:val="18"/>
      <w:szCs w:val="18"/>
    </w:rPr>
  </w:style>
  <w:style w:type="paragraph" w:customStyle="1" w:styleId="188">
    <w:name w:val="正文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1"/>
    <w:basedOn w:val="1"/>
    <w:qFormat/>
    <w:uiPriority w:val="0"/>
    <w:pPr>
      <w:widowControl w:val="0"/>
      <w:jc w:val="both"/>
    </w:pPr>
    <w:rPr>
      <w:rFonts w:ascii="Tahoma" w:hAnsi="Tahoma"/>
      <w:kern w:val="2"/>
      <w:szCs w:val="20"/>
    </w:rPr>
  </w:style>
  <w:style w:type="paragraph" w:customStyle="1" w:styleId="190">
    <w:name w:val="页眉 New New New New New New New New New New New New"/>
    <w:basedOn w:val="191"/>
    <w:uiPriority w:val="0"/>
    <w:pPr>
      <w:pBdr>
        <w:bottom w:val="single" w:color="auto" w:sz="6" w:space="1"/>
      </w:pBdr>
      <w:tabs>
        <w:tab w:val="center" w:pos="4153"/>
        <w:tab w:val="right" w:pos="8306"/>
      </w:tabs>
      <w:snapToGrid w:val="0"/>
      <w:jc w:val="center"/>
    </w:pPr>
    <w:rPr>
      <w:sz w:val="18"/>
      <w:szCs w:val="18"/>
    </w:rPr>
  </w:style>
  <w:style w:type="paragraph" w:customStyle="1" w:styleId="191">
    <w:name w:val="正文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2">
    <w:name w:val="1 Char Char Char Char"/>
    <w:basedOn w:val="1"/>
    <w:qFormat/>
    <w:uiPriority w:val="0"/>
    <w:pPr>
      <w:widowControl w:val="0"/>
      <w:jc w:val="both"/>
    </w:pPr>
    <w:rPr>
      <w:rFonts w:ascii="Tahoma" w:hAnsi="Tahoma"/>
      <w:kern w:val="2"/>
      <w:szCs w:val="20"/>
    </w:rPr>
  </w:style>
  <w:style w:type="paragraph" w:customStyle="1" w:styleId="193">
    <w:name w:val="标准正文"/>
    <w:basedOn w:val="1"/>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194">
    <w:name w:val="xl9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195">
    <w:name w:val="页眉 New New New New New New New New"/>
    <w:basedOn w:val="196"/>
    <w:uiPriority w:val="0"/>
    <w:pPr>
      <w:pBdr>
        <w:bottom w:val="single" w:color="auto" w:sz="6" w:space="1"/>
      </w:pBdr>
      <w:tabs>
        <w:tab w:val="center" w:pos="4153"/>
        <w:tab w:val="right" w:pos="8306"/>
      </w:tabs>
      <w:snapToGrid w:val="0"/>
      <w:jc w:val="center"/>
    </w:pPr>
    <w:rPr>
      <w:sz w:val="18"/>
      <w:szCs w:val="18"/>
    </w:rPr>
  </w:style>
  <w:style w:type="paragraph" w:customStyle="1" w:styleId="196">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列出段落1"/>
    <w:basedOn w:val="1"/>
    <w:uiPriority w:val="0"/>
    <w:pPr>
      <w:widowControl w:val="0"/>
      <w:ind w:firstLine="420" w:firstLineChars="200"/>
      <w:jc w:val="both"/>
    </w:pPr>
    <w:rPr>
      <w:kern w:val="2"/>
      <w:sz w:val="21"/>
      <w:szCs w:val="22"/>
    </w:rPr>
  </w:style>
  <w:style w:type="paragraph" w:customStyle="1" w:styleId="198">
    <w:name w:val="标题 4[858D7CFB-ED40-4347-BF05-701D383B685F][858D7CFB-ED40-4347-BF05-701D383B685F]"/>
    <w:basedOn w:val="1"/>
    <w:uiPriority w:val="0"/>
    <w:pPr>
      <w:tabs>
        <w:tab w:val="left" w:pos="6131"/>
      </w:tabs>
      <w:ind w:left="6131" w:hanging="851"/>
    </w:pPr>
  </w:style>
  <w:style w:type="paragraph" w:customStyle="1" w:styleId="199">
    <w:name w:val="Char Char Char Char Char Char Char Char Char"/>
    <w:basedOn w:val="1"/>
    <w:uiPriority w:val="0"/>
    <w:pPr>
      <w:spacing w:after="160" w:line="240" w:lineRule="exact"/>
    </w:pPr>
    <w:rPr>
      <w:rFonts w:ascii="Verdana" w:hAnsi="Verdana" w:eastAsia="仿宋_GB2312"/>
      <w:szCs w:val="20"/>
      <w:lang w:eastAsia="en-US"/>
    </w:rPr>
  </w:style>
  <w:style w:type="paragraph" w:customStyle="1" w:styleId="200">
    <w:name w:val="页眉 New New New New New New New New New New New New New"/>
    <w:basedOn w:val="141"/>
    <w:uiPriority w:val="0"/>
    <w:pPr>
      <w:pBdr>
        <w:bottom w:val="single" w:color="auto" w:sz="6" w:space="1"/>
      </w:pBdr>
      <w:tabs>
        <w:tab w:val="center" w:pos="4153"/>
        <w:tab w:val="right" w:pos="8306"/>
      </w:tabs>
      <w:snapToGrid w:val="0"/>
      <w:jc w:val="center"/>
    </w:pPr>
    <w:rPr>
      <w:sz w:val="18"/>
      <w:szCs w:val="18"/>
    </w:rPr>
  </w:style>
  <w:style w:type="paragraph" w:customStyle="1" w:styleId="201">
    <w:name w:val="Char Char1 Char Char Char Char Char Char Char Char Char Char Char Char Char Char Char"/>
    <w:basedOn w:val="1"/>
    <w:uiPriority w:val="0"/>
    <w:pPr>
      <w:spacing w:after="160" w:line="240" w:lineRule="exact"/>
    </w:pPr>
    <w:rPr>
      <w:rFonts w:ascii="Verdana" w:hAnsi="Verdana"/>
      <w:sz w:val="20"/>
      <w:szCs w:val="20"/>
      <w:lang w:eastAsia="en-US"/>
    </w:rPr>
  </w:style>
  <w:style w:type="paragraph" w:customStyle="1" w:styleId="202">
    <w:name w:val="xl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203">
    <w:name w:val="Char2 Char Char Char Char Char Char"/>
    <w:basedOn w:val="1"/>
    <w:uiPriority w:val="0"/>
    <w:pPr>
      <w:widowControl w:val="0"/>
      <w:jc w:val="both"/>
    </w:pPr>
    <w:rPr>
      <w:rFonts w:ascii="仿宋_GB2312"/>
      <w:b/>
      <w:kern w:val="2"/>
      <w:sz w:val="30"/>
      <w:szCs w:val="20"/>
    </w:rPr>
  </w:style>
  <w:style w:type="paragraph" w:customStyle="1" w:styleId="204">
    <w:name w:val="正文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5">
    <w:name w:val="标题3"/>
    <w:basedOn w:val="4"/>
    <w:uiPriority w:val="0"/>
    <w:pPr>
      <w:keepNext w:val="0"/>
      <w:keepLines w:val="0"/>
      <w:tabs>
        <w:tab w:val="left" w:pos="1843"/>
        <w:tab w:val="clear" w:pos="900"/>
      </w:tabs>
      <w:spacing w:before="0" w:after="0" w:line="240" w:lineRule="auto"/>
      <w:ind w:left="0" w:firstLine="0"/>
      <w:outlineLvl w:val="9"/>
    </w:pPr>
    <w:rPr>
      <w:rFonts w:ascii="Times New Roman" w:hAnsi="Times New Roman"/>
      <w:b w:val="0"/>
      <w:bCs w:val="0"/>
      <w:sz w:val="21"/>
      <w:szCs w:val="20"/>
    </w:rPr>
  </w:style>
  <w:style w:type="paragraph" w:customStyle="1" w:styleId="206">
    <w:name w:val="样式 标题 2proj2proj21proj22proj23proj24proj25proj26proj27p...1"/>
    <w:basedOn w:val="3"/>
    <w:uiPriority w:val="0"/>
    <w:pPr>
      <w:keepNext w:val="0"/>
      <w:keepLines w:val="0"/>
      <w:adjustRightInd w:val="0"/>
      <w:spacing w:before="0" w:after="0" w:line="360" w:lineRule="exact"/>
      <w:textAlignment w:val="baseline"/>
      <w:outlineLvl w:val="9"/>
    </w:pPr>
    <w:rPr>
      <w:rFonts w:ascii="Times New Roman" w:hAnsi="Times New Roman" w:cs="Times New Roman"/>
      <w:b w:val="0"/>
      <w:bCs w:val="0"/>
      <w:iCs w:val="0"/>
      <w:kern w:val="2"/>
      <w:sz w:val="24"/>
      <w:szCs w:val="20"/>
    </w:rPr>
  </w:style>
  <w:style w:type="paragraph" w:customStyle="1" w:styleId="207">
    <w:name w:val="Char Char11"/>
    <w:basedOn w:val="1"/>
    <w:next w:val="1"/>
    <w:uiPriority w:val="0"/>
    <w:pPr>
      <w:widowControl w:val="0"/>
      <w:spacing w:line="240" w:lineRule="atLeast"/>
      <w:ind w:left="420" w:firstLine="420"/>
    </w:pPr>
    <w:rPr>
      <w:rFonts w:ascii="楷体_GB2312" w:hAnsi="宋体" w:eastAsia="楷体_GB2312"/>
      <w:color w:val="000000"/>
      <w:sz w:val="28"/>
      <w:szCs w:val="20"/>
    </w:rPr>
  </w:style>
  <w:style w:type="paragraph" w:customStyle="1" w:styleId="208">
    <w:name w:val="xl115"/>
    <w:basedOn w:val="1"/>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32"/>
      <w:szCs w:val="32"/>
    </w:rPr>
  </w:style>
  <w:style w:type="paragraph" w:customStyle="1" w:styleId="209">
    <w:name w:val="标3"/>
    <w:basedOn w:val="1"/>
    <w:uiPriority w:val="0"/>
    <w:pPr>
      <w:widowControl w:val="0"/>
      <w:tabs>
        <w:tab w:val="left" w:pos="1740"/>
      </w:tabs>
      <w:adjustRightInd w:val="0"/>
      <w:snapToGrid w:val="0"/>
      <w:spacing w:before="50"/>
      <w:ind w:left="1740" w:hanging="420"/>
      <w:jc w:val="both"/>
      <w:outlineLvl w:val="2"/>
    </w:pPr>
    <w:rPr>
      <w:rFonts w:ascii="Arial Narrow" w:hAnsi="Arial Narrow" w:eastAsia="仿宋_GB2312"/>
      <w:kern w:val="2"/>
      <w:sz w:val="28"/>
      <w:szCs w:val="20"/>
    </w:rPr>
  </w:style>
  <w:style w:type="paragraph" w:customStyle="1" w:styleId="210">
    <w:name w:val="Char Char Char Char Char Char Char Char Char Char Char Char Char"/>
    <w:basedOn w:val="14"/>
    <w:uiPriority w:val="0"/>
    <w:pPr>
      <w:widowControl w:val="0"/>
      <w:jc w:val="both"/>
    </w:pPr>
    <w:rPr>
      <w:rFonts w:ascii="Tahoma" w:hAnsi="Tahoma"/>
      <w:kern w:val="2"/>
      <w:szCs w:val="20"/>
    </w:rPr>
  </w:style>
  <w:style w:type="paragraph" w:customStyle="1" w:styleId="211">
    <w:name w:val="xl79"/>
    <w:basedOn w:val="1"/>
    <w:uiPriority w:val="0"/>
    <w:pPr>
      <w:spacing w:before="100" w:beforeAutospacing="1" w:after="100" w:afterAutospacing="1"/>
      <w:jc w:val="center"/>
    </w:pPr>
    <w:rPr>
      <w:rFonts w:ascii="宋体" w:hAnsi="宋体" w:cs="宋体"/>
    </w:rPr>
  </w:style>
  <w:style w:type="paragraph" w:customStyle="1" w:styleId="212">
    <w:name w:val="Char1 Char Char Char"/>
    <w:basedOn w:val="1"/>
    <w:next w:val="1"/>
    <w:uiPriority w:val="0"/>
    <w:pPr>
      <w:widowControl w:val="0"/>
      <w:spacing w:line="240" w:lineRule="atLeast"/>
      <w:ind w:left="420" w:firstLine="420"/>
    </w:pPr>
    <w:rPr>
      <w:sz w:val="21"/>
      <w:szCs w:val="20"/>
    </w:rPr>
  </w:style>
  <w:style w:type="paragraph" w:customStyle="1" w:styleId="213">
    <w:name w:val="样式 仿宋_GB2312 小四 左侧:  0.63 厘米"/>
    <w:basedOn w:val="1"/>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214">
    <w:name w:val="页脚 New New New New New New New New New"/>
    <w:basedOn w:val="148"/>
    <w:uiPriority w:val="0"/>
    <w:pPr>
      <w:tabs>
        <w:tab w:val="center" w:pos="4153"/>
        <w:tab w:val="right" w:pos="8306"/>
      </w:tabs>
      <w:snapToGrid w:val="0"/>
      <w:jc w:val="left"/>
    </w:pPr>
    <w:rPr>
      <w:sz w:val="18"/>
      <w:szCs w:val="18"/>
    </w:rPr>
  </w:style>
  <w:style w:type="paragraph" w:customStyle="1" w:styleId="215">
    <w:name w:val="表格题注"/>
    <w:next w:val="1"/>
    <w:uiPriority w:val="0"/>
    <w:pPr>
      <w:keepLines/>
      <w:tabs>
        <w:tab w:val="left" w:pos="1559"/>
      </w:tabs>
      <w:spacing w:beforeLines="100"/>
      <w:ind w:left="5399" w:hanging="1559"/>
      <w:jc w:val="center"/>
    </w:pPr>
    <w:rPr>
      <w:rFonts w:ascii="Arial" w:hAnsi="Arial" w:eastAsia="宋体" w:cs="Times New Roman"/>
      <w:sz w:val="18"/>
      <w:lang w:val="en-US" w:eastAsia="zh-CN" w:bidi="ar-SA"/>
    </w:rPr>
  </w:style>
  <w:style w:type="paragraph" w:customStyle="1" w:styleId="216">
    <w:name w:val="页眉 New New New New New New New New New New New"/>
    <w:basedOn w:val="217"/>
    <w:qFormat/>
    <w:uiPriority w:val="0"/>
    <w:pPr>
      <w:pBdr>
        <w:bottom w:val="single" w:color="auto" w:sz="6" w:space="1"/>
      </w:pBdr>
      <w:tabs>
        <w:tab w:val="center" w:pos="4153"/>
        <w:tab w:val="right" w:pos="8306"/>
      </w:tabs>
      <w:snapToGrid w:val="0"/>
      <w:jc w:val="center"/>
    </w:pPr>
    <w:rPr>
      <w:sz w:val="18"/>
      <w:szCs w:val="18"/>
    </w:rPr>
  </w:style>
  <w:style w:type="paragraph" w:customStyle="1" w:styleId="217">
    <w:name w:val="正文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8">
    <w:name w:val="font9"/>
    <w:basedOn w:val="1"/>
    <w:qFormat/>
    <w:uiPriority w:val="0"/>
    <w:pPr>
      <w:spacing w:before="100" w:beforeAutospacing="1" w:after="100" w:afterAutospacing="1"/>
    </w:pPr>
    <w:rPr>
      <w:rFonts w:ascii="宋体" w:hAnsi="宋体" w:cs="宋体"/>
      <w:sz w:val="18"/>
      <w:szCs w:val="18"/>
    </w:rPr>
  </w:style>
  <w:style w:type="paragraph" w:customStyle="1" w:styleId="219">
    <w:name w:val="正文格式"/>
    <w:basedOn w:val="1"/>
    <w:qFormat/>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220">
    <w:name w:val="页眉 New New New"/>
    <w:basedOn w:val="174"/>
    <w:qFormat/>
    <w:uiPriority w:val="0"/>
    <w:pPr>
      <w:pBdr>
        <w:bottom w:val="single" w:color="auto" w:sz="6" w:space="1"/>
      </w:pBdr>
      <w:tabs>
        <w:tab w:val="center" w:pos="4153"/>
        <w:tab w:val="right" w:pos="8306"/>
      </w:tabs>
      <w:snapToGrid w:val="0"/>
      <w:jc w:val="center"/>
    </w:pPr>
    <w:rPr>
      <w:sz w:val="18"/>
      <w:szCs w:val="18"/>
    </w:rPr>
  </w:style>
  <w:style w:type="paragraph" w:customStyle="1" w:styleId="221">
    <w:name w:val="样式 正文缩进 + (中文) 仿宋_GB2312 小四 Char"/>
    <w:basedOn w:val="12"/>
    <w:qFormat/>
    <w:uiPriority w:val="0"/>
    <w:pPr>
      <w:ind w:firstLine="480"/>
    </w:pPr>
    <w:rPr>
      <w:rFonts w:ascii="宋体" w:hAnsi="宋体"/>
      <w:sz w:val="24"/>
      <w:szCs w:val="20"/>
    </w:rPr>
  </w:style>
  <w:style w:type="paragraph" w:customStyle="1" w:styleId="222">
    <w:name w:val="页脚 New New New New New New New"/>
    <w:basedOn w:val="204"/>
    <w:qFormat/>
    <w:uiPriority w:val="0"/>
    <w:pPr>
      <w:tabs>
        <w:tab w:val="center" w:pos="4153"/>
        <w:tab w:val="right" w:pos="8306"/>
      </w:tabs>
      <w:snapToGrid w:val="0"/>
      <w:jc w:val="left"/>
    </w:pPr>
    <w:rPr>
      <w:sz w:val="18"/>
      <w:szCs w:val="18"/>
    </w:rPr>
  </w:style>
  <w:style w:type="paragraph" w:customStyle="1" w:styleId="223">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24">
    <w:name w:val="font8"/>
    <w:basedOn w:val="1"/>
    <w:qFormat/>
    <w:uiPriority w:val="0"/>
    <w:pPr>
      <w:spacing w:before="100" w:beforeAutospacing="1" w:after="100" w:afterAutospacing="1"/>
    </w:pPr>
    <w:rPr>
      <w:color w:val="000000"/>
      <w:sz w:val="22"/>
      <w:szCs w:val="22"/>
    </w:rPr>
  </w:style>
  <w:style w:type="paragraph" w:customStyle="1" w:styleId="225">
    <w:name w:val="正文段落"/>
    <w:basedOn w:val="1"/>
    <w:qFormat/>
    <w:uiPriority w:val="0"/>
    <w:pPr>
      <w:widowControl w:val="0"/>
      <w:spacing w:line="300" w:lineRule="auto"/>
      <w:ind w:firstLine="510"/>
      <w:jc w:val="both"/>
    </w:pPr>
    <w:rPr>
      <w:kern w:val="2"/>
      <w:szCs w:val="20"/>
    </w:rPr>
  </w:style>
  <w:style w:type="paragraph" w:customStyle="1" w:styleId="226">
    <w:name w:val="font12"/>
    <w:basedOn w:val="1"/>
    <w:qFormat/>
    <w:uiPriority w:val="0"/>
    <w:pPr>
      <w:spacing w:before="100" w:beforeAutospacing="1" w:after="100" w:afterAutospacing="1"/>
    </w:pPr>
    <w:rPr>
      <w:rFonts w:ascii="宋体" w:hAnsi="宋体" w:cs="宋体"/>
      <w:b/>
      <w:bCs/>
      <w:color w:val="000000"/>
      <w:sz w:val="20"/>
      <w:szCs w:val="20"/>
    </w:rPr>
  </w:style>
  <w:style w:type="paragraph" w:customStyle="1" w:styleId="227">
    <w:name w:val="样式"/>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228">
    <w:name w:val="xl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29">
    <w:name w:val="Char1"/>
    <w:basedOn w:val="1"/>
    <w:next w:val="1"/>
    <w:uiPriority w:val="0"/>
    <w:pPr>
      <w:widowControl w:val="0"/>
      <w:spacing w:line="240" w:lineRule="atLeast"/>
      <w:ind w:left="420" w:firstLine="420"/>
    </w:pPr>
    <w:rPr>
      <w:sz w:val="21"/>
      <w:szCs w:val="21"/>
    </w:rPr>
  </w:style>
  <w:style w:type="paragraph" w:customStyle="1" w:styleId="230">
    <w:name w:val="页脚 New New New"/>
    <w:basedOn w:val="174"/>
    <w:qFormat/>
    <w:uiPriority w:val="0"/>
    <w:pPr>
      <w:tabs>
        <w:tab w:val="center" w:pos="4153"/>
        <w:tab w:val="right" w:pos="8306"/>
      </w:tabs>
      <w:snapToGrid w:val="0"/>
      <w:jc w:val="left"/>
    </w:pPr>
    <w:rPr>
      <w:sz w:val="18"/>
      <w:szCs w:val="18"/>
    </w:rPr>
  </w:style>
  <w:style w:type="paragraph" w:customStyle="1" w:styleId="231">
    <w:name w:val="条目正文"/>
    <w:basedOn w:val="1"/>
    <w:qFormat/>
    <w:uiPriority w:val="0"/>
    <w:pPr>
      <w:widowControl w:val="0"/>
      <w:tabs>
        <w:tab w:val="left" w:pos="1050"/>
      </w:tabs>
      <w:spacing w:after="120" w:line="360" w:lineRule="auto"/>
      <w:ind w:left="1050" w:hanging="450"/>
      <w:jc w:val="both"/>
    </w:pPr>
    <w:rPr>
      <w:rFonts w:ascii="宋体" w:hAnsi="Arial" w:cs="Arial"/>
      <w:szCs w:val="20"/>
    </w:rPr>
  </w:style>
  <w:style w:type="paragraph" w:customStyle="1" w:styleId="232">
    <w:name w:val="默认段落字体 Para Char Char Char Char Char Char Char"/>
    <w:basedOn w:val="1"/>
    <w:qFormat/>
    <w:uiPriority w:val="0"/>
    <w:pPr>
      <w:widowControl w:val="0"/>
      <w:jc w:val="both"/>
    </w:pPr>
    <w:rPr>
      <w:rFonts w:ascii="Tahoma" w:hAnsi="Tahoma"/>
      <w:kern w:val="2"/>
      <w:szCs w:val="20"/>
    </w:rPr>
  </w:style>
  <w:style w:type="paragraph" w:customStyle="1" w:styleId="233">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34">
    <w:name w:val="xl11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235">
    <w:name w:val="Char2"/>
    <w:basedOn w:val="1"/>
    <w:uiPriority w:val="0"/>
    <w:pPr>
      <w:widowControl w:val="0"/>
      <w:jc w:val="both"/>
    </w:pPr>
    <w:rPr>
      <w:kern w:val="2"/>
      <w:sz w:val="21"/>
      <w:szCs w:val="20"/>
    </w:rPr>
  </w:style>
  <w:style w:type="paragraph" w:customStyle="1" w:styleId="236">
    <w:name w:val="样式 正文缩进 + 首行缩进:  2 字符"/>
    <w:basedOn w:val="12"/>
    <w:uiPriority w:val="0"/>
    <w:pPr>
      <w:ind w:firstLine="480"/>
    </w:pPr>
    <w:rPr>
      <w:sz w:val="24"/>
      <w:szCs w:val="20"/>
    </w:rPr>
  </w:style>
  <w:style w:type="paragraph" w:customStyle="1" w:styleId="237">
    <w:name w:val="Char Char Char Char Char Char Char"/>
    <w:basedOn w:val="1"/>
    <w:uiPriority w:val="0"/>
    <w:pPr>
      <w:snapToGrid w:val="0"/>
      <w:spacing w:line="240" w:lineRule="exact"/>
    </w:pPr>
    <w:rPr>
      <w:rFonts w:ascii="Verdana" w:hAnsi="Verdana"/>
      <w:sz w:val="20"/>
      <w:szCs w:val="20"/>
      <w:lang w:eastAsia="en-US"/>
    </w:rPr>
  </w:style>
  <w:style w:type="paragraph" w:customStyle="1" w:styleId="238">
    <w:name w:val="页眉 New New New New New New New New New New"/>
    <w:basedOn w:val="143"/>
    <w:uiPriority w:val="0"/>
    <w:pPr>
      <w:pBdr>
        <w:bottom w:val="single" w:color="auto" w:sz="6" w:space="1"/>
      </w:pBdr>
      <w:tabs>
        <w:tab w:val="center" w:pos="4153"/>
        <w:tab w:val="right" w:pos="8306"/>
      </w:tabs>
      <w:snapToGrid w:val="0"/>
      <w:jc w:val="center"/>
    </w:pPr>
    <w:rPr>
      <w:sz w:val="18"/>
      <w:szCs w:val="18"/>
    </w:rPr>
  </w:style>
  <w:style w:type="paragraph" w:customStyle="1" w:styleId="239">
    <w:name w:val="ictd"/>
    <w:basedOn w:val="1"/>
    <w:uiPriority w:val="0"/>
    <w:pPr>
      <w:spacing w:before="75"/>
    </w:pPr>
    <w:rPr>
      <w:rFonts w:ascii="宋体" w:hAnsi="宋体" w:cs="宋体"/>
      <w:sz w:val="16"/>
      <w:szCs w:val="16"/>
    </w:rPr>
  </w:style>
  <w:style w:type="paragraph" w:customStyle="1" w:styleId="240">
    <w:name w:val="xl11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241">
    <w:name w:val="样式2"/>
    <w:basedOn w:val="1"/>
    <w:uiPriority w:val="0"/>
    <w:pPr>
      <w:widowControl w:val="0"/>
      <w:adjustRightInd w:val="0"/>
      <w:spacing w:line="410" w:lineRule="atLeast"/>
      <w:jc w:val="both"/>
      <w:textAlignment w:val="baseline"/>
    </w:pPr>
    <w:rPr>
      <w:szCs w:val="20"/>
    </w:rPr>
  </w:style>
  <w:style w:type="paragraph" w:customStyle="1" w:styleId="242">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243">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44">
    <w:name w:val="默认段落字体 Para Char Char Char Char Char Char Char Char Char1 Char Char Char Char"/>
    <w:basedOn w:val="1"/>
    <w:uiPriority w:val="0"/>
    <w:pPr>
      <w:widowControl w:val="0"/>
      <w:jc w:val="both"/>
    </w:pPr>
    <w:rPr>
      <w:rFonts w:ascii="Tahoma" w:hAnsi="Tahoma"/>
      <w:kern w:val="2"/>
      <w:szCs w:val="20"/>
    </w:rPr>
  </w:style>
  <w:style w:type="paragraph" w:customStyle="1" w:styleId="245">
    <w:name w:val="论文正文"/>
    <w:basedOn w:val="1"/>
    <w:uiPriority w:val="0"/>
    <w:pPr>
      <w:widowControl w:val="0"/>
      <w:spacing w:line="300" w:lineRule="auto"/>
      <w:ind w:firstLine="200" w:firstLineChars="200"/>
      <w:jc w:val="both"/>
    </w:pPr>
    <w:rPr>
      <w:kern w:val="2"/>
    </w:rPr>
  </w:style>
  <w:style w:type="paragraph" w:customStyle="1" w:styleId="246">
    <w:name w:val="Char Char Char Char"/>
    <w:basedOn w:val="14"/>
    <w:qFormat/>
    <w:uiPriority w:val="0"/>
    <w:pPr>
      <w:widowControl w:val="0"/>
      <w:adjustRightInd w:val="0"/>
      <w:snapToGrid w:val="0"/>
      <w:spacing w:line="360" w:lineRule="auto"/>
      <w:jc w:val="both"/>
    </w:pPr>
    <w:rPr>
      <w:kern w:val="2"/>
      <w:sz w:val="21"/>
      <w:szCs w:val="20"/>
      <w:shd w:val="clear" w:color="auto" w:fill="auto"/>
    </w:rPr>
  </w:style>
  <w:style w:type="paragraph" w:customStyle="1" w:styleId="247">
    <w:name w:val="页眉 New New New New New New New New New New New New New New New New"/>
    <w:basedOn w:val="188"/>
    <w:qFormat/>
    <w:uiPriority w:val="0"/>
    <w:pPr>
      <w:pBdr>
        <w:bottom w:val="single" w:color="auto" w:sz="6" w:space="1"/>
      </w:pBdr>
      <w:tabs>
        <w:tab w:val="center" w:pos="4153"/>
        <w:tab w:val="right" w:pos="8306"/>
      </w:tabs>
      <w:snapToGrid w:val="0"/>
      <w:jc w:val="center"/>
    </w:pPr>
    <w:rPr>
      <w:sz w:val="18"/>
      <w:szCs w:val="18"/>
    </w:rPr>
  </w:style>
  <w:style w:type="paragraph" w:customStyle="1" w:styleId="248">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49">
    <w:name w:val="MM Topic 3"/>
    <w:basedOn w:val="4"/>
    <w:uiPriority w:val="0"/>
    <w:pPr>
      <w:tabs>
        <w:tab w:val="left" w:pos="1418"/>
        <w:tab w:val="clear" w:pos="900"/>
      </w:tabs>
      <w:ind w:left="0" w:firstLine="0"/>
    </w:pPr>
    <w:rPr>
      <w:rFonts w:ascii="Times New Roman" w:hAnsi="Times New Roman"/>
      <w:bCs w:val="0"/>
      <w:szCs w:val="20"/>
    </w:rPr>
  </w:style>
  <w:style w:type="paragraph" w:customStyle="1" w:styleId="250">
    <w:name w:val="xl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51">
    <w:name w:val="2"/>
    <w:basedOn w:val="1"/>
    <w:uiPriority w:val="0"/>
    <w:pPr>
      <w:spacing w:before="100" w:beforeAutospacing="1" w:after="100" w:afterAutospacing="1"/>
    </w:pPr>
    <w:rPr>
      <w:rFonts w:ascii="宋体" w:hAnsi="宋体"/>
      <w:sz w:val="21"/>
      <w:szCs w:val="21"/>
    </w:rPr>
  </w:style>
  <w:style w:type="paragraph" w:styleId="252">
    <w:name w:val="List Paragraph"/>
    <w:basedOn w:val="1"/>
    <w:qFormat/>
    <w:uiPriority w:val="34"/>
    <w:pPr>
      <w:widowControl w:val="0"/>
      <w:ind w:firstLine="420" w:firstLineChars="200"/>
      <w:jc w:val="both"/>
    </w:pPr>
    <w:rPr>
      <w:rFonts w:ascii="Calibri" w:hAnsi="Calibri"/>
      <w:kern w:val="2"/>
      <w:sz w:val="21"/>
      <w:szCs w:val="22"/>
    </w:rPr>
  </w:style>
  <w:style w:type="paragraph" w:customStyle="1" w:styleId="253">
    <w:name w:val="Char1 Char Char Char Char Char Char"/>
    <w:basedOn w:val="1"/>
    <w:qFormat/>
    <w:uiPriority w:val="0"/>
    <w:pPr>
      <w:widowControl w:val="0"/>
      <w:jc w:val="both"/>
    </w:pPr>
    <w:rPr>
      <w:rFonts w:ascii="Tahoma" w:hAnsi="Tahoma"/>
      <w:kern w:val="2"/>
      <w:szCs w:val="20"/>
    </w:rPr>
  </w:style>
  <w:style w:type="paragraph" w:customStyle="1" w:styleId="254">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5">
    <w:name w:val="Table Text"/>
    <w:basedOn w:val="1"/>
    <w:uiPriority w:val="0"/>
    <w:pPr>
      <w:spacing w:before="60" w:after="60"/>
    </w:pPr>
    <w:rPr>
      <w:sz w:val="21"/>
    </w:rPr>
  </w:style>
  <w:style w:type="paragraph" w:customStyle="1" w:styleId="256">
    <w:name w:val="xl106"/>
    <w:basedOn w:val="1"/>
    <w:uiPriority w:val="0"/>
    <w:pPr>
      <w:spacing w:before="100" w:beforeAutospacing="1" w:after="100" w:afterAutospacing="1"/>
      <w:jc w:val="center"/>
    </w:pPr>
    <w:rPr>
      <w:rFonts w:ascii="宋体" w:hAnsi="宋体" w:cs="宋体"/>
      <w:b/>
      <w:bCs/>
      <w:sz w:val="40"/>
      <w:szCs w:val="40"/>
    </w:rPr>
  </w:style>
  <w:style w:type="paragraph" w:customStyle="1" w:styleId="257">
    <w:name w:val="页脚 New New New New New"/>
    <w:basedOn w:val="258"/>
    <w:uiPriority w:val="0"/>
    <w:pPr>
      <w:tabs>
        <w:tab w:val="center" w:pos="4153"/>
        <w:tab w:val="right" w:pos="8306"/>
      </w:tabs>
      <w:snapToGrid w:val="0"/>
      <w:jc w:val="left"/>
    </w:pPr>
    <w:rPr>
      <w:sz w:val="18"/>
      <w:szCs w:val="18"/>
    </w:rPr>
  </w:style>
  <w:style w:type="paragraph" w:customStyle="1" w:styleId="258">
    <w:name w:val="正文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9">
    <w:name w:val="默认段落字体 Para Char Char Char Char"/>
    <w:basedOn w:val="1"/>
    <w:uiPriority w:val="0"/>
    <w:pPr>
      <w:widowControl w:val="0"/>
      <w:jc w:val="both"/>
    </w:pPr>
    <w:rPr>
      <w:kern w:val="2"/>
      <w:sz w:val="21"/>
    </w:rPr>
  </w:style>
  <w:style w:type="paragraph" w:customStyle="1" w:styleId="260">
    <w:name w:val="font11"/>
    <w:basedOn w:val="1"/>
    <w:qFormat/>
    <w:uiPriority w:val="0"/>
    <w:pPr>
      <w:spacing w:before="100" w:beforeAutospacing="1" w:after="100" w:afterAutospacing="1"/>
    </w:pPr>
    <w:rPr>
      <w:rFonts w:ascii="宋体" w:hAnsi="宋体" w:cs="宋体"/>
      <w:b/>
      <w:bCs/>
      <w:sz w:val="40"/>
      <w:szCs w:val="40"/>
    </w:rPr>
  </w:style>
  <w:style w:type="paragraph" w:customStyle="1" w:styleId="261">
    <w:name w:val="MM Topic 2"/>
    <w:basedOn w:val="3"/>
    <w:uiPriority w:val="0"/>
    <w:pPr>
      <w:tabs>
        <w:tab w:val="left" w:pos="992"/>
        <w:tab w:val="clear" w:pos="720"/>
      </w:tabs>
    </w:pPr>
    <w:rPr>
      <w:rFonts w:ascii="Arial" w:cs="Times New Roman"/>
      <w:bCs w:val="0"/>
      <w:iCs w:val="0"/>
      <w:color w:val="000000"/>
      <w:kern w:val="2"/>
      <w:szCs w:val="20"/>
    </w:rPr>
  </w:style>
  <w:style w:type="paragraph" w:customStyle="1" w:styleId="262">
    <w:name w:val="Char Char1 Char Char Char Char Char Char Char Char Char Char Char Char Char Char"/>
    <w:basedOn w:val="1"/>
    <w:uiPriority w:val="0"/>
    <w:pPr>
      <w:spacing w:after="160" w:line="240" w:lineRule="exact"/>
    </w:pPr>
    <w:rPr>
      <w:rFonts w:ascii="Verdana" w:hAnsi="Verdana"/>
      <w:sz w:val="20"/>
      <w:szCs w:val="20"/>
      <w:lang w:eastAsia="en-US"/>
    </w:rPr>
  </w:style>
  <w:style w:type="paragraph" w:customStyle="1" w:styleId="263">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264">
    <w:name w:val="MM Topic 9"/>
    <w:basedOn w:val="10"/>
    <w:qFormat/>
    <w:uiPriority w:val="0"/>
    <w:pPr>
      <w:tabs>
        <w:tab w:val="left" w:pos="5102"/>
      </w:tabs>
    </w:pPr>
  </w:style>
  <w:style w:type="paragraph" w:customStyle="1" w:styleId="265">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66">
    <w:name w:val="MM Topic 8"/>
    <w:basedOn w:val="9"/>
    <w:uiPriority w:val="0"/>
    <w:pPr>
      <w:tabs>
        <w:tab w:val="left" w:pos="4394"/>
      </w:tabs>
    </w:pPr>
  </w:style>
  <w:style w:type="paragraph" w:customStyle="1" w:styleId="267">
    <w:name w:val="8"/>
    <w:basedOn w:val="1"/>
    <w:uiPriority w:val="0"/>
    <w:pPr>
      <w:spacing w:before="100" w:beforeAutospacing="1" w:after="100" w:afterAutospacing="1" w:line="432" w:lineRule="auto"/>
    </w:pPr>
    <w:rPr>
      <w:rFonts w:ascii="宋体" w:hAnsi="宋体"/>
      <w:szCs w:val="21"/>
    </w:rPr>
  </w:style>
  <w:style w:type="paragraph" w:customStyle="1" w:styleId="268">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69">
    <w:name w:val="文章正文 Char Char1"/>
    <w:basedOn w:val="1"/>
    <w:qFormat/>
    <w:uiPriority w:val="0"/>
    <w:pPr>
      <w:widowControl w:val="0"/>
      <w:spacing w:line="360" w:lineRule="auto"/>
      <w:ind w:firstLine="420"/>
      <w:jc w:val="both"/>
    </w:pPr>
    <w:rPr>
      <w:kern w:val="2"/>
      <w:szCs w:val="20"/>
    </w:rPr>
  </w:style>
  <w:style w:type="paragraph" w:customStyle="1" w:styleId="270">
    <w:name w:val="插图题注"/>
    <w:next w:val="1"/>
    <w:qFormat/>
    <w:uiPriority w:val="0"/>
    <w:pPr>
      <w:tabs>
        <w:tab w:val="left" w:pos="1418"/>
      </w:tabs>
      <w:spacing w:afterLines="100"/>
      <w:ind w:left="5258" w:hanging="1418"/>
      <w:jc w:val="center"/>
    </w:pPr>
    <w:rPr>
      <w:rFonts w:ascii="Arial" w:hAnsi="Arial" w:eastAsia="宋体" w:cs="Times New Roman"/>
      <w:sz w:val="18"/>
      <w:lang w:val="en-US" w:eastAsia="zh-CN" w:bidi="ar-SA"/>
    </w:rPr>
  </w:style>
  <w:style w:type="paragraph" w:customStyle="1" w:styleId="271">
    <w:name w:val="页脚 New"/>
    <w:basedOn w:val="144"/>
    <w:qFormat/>
    <w:uiPriority w:val="0"/>
    <w:pPr>
      <w:tabs>
        <w:tab w:val="center" w:pos="4153"/>
        <w:tab w:val="right" w:pos="8306"/>
      </w:tabs>
      <w:snapToGrid w:val="0"/>
      <w:jc w:val="left"/>
    </w:pPr>
    <w:rPr>
      <w:sz w:val="18"/>
      <w:szCs w:val="18"/>
    </w:rPr>
  </w:style>
  <w:style w:type="paragraph" w:customStyle="1" w:styleId="272">
    <w:name w:val="Char3"/>
    <w:basedOn w:val="1"/>
    <w:qFormat/>
    <w:uiPriority w:val="0"/>
    <w:pPr>
      <w:spacing w:after="160" w:line="240" w:lineRule="exact"/>
    </w:pPr>
    <w:rPr>
      <w:rFonts w:ascii="Tahoma" w:hAnsi="Tahoma"/>
      <w:kern w:val="2"/>
      <w:lang w:eastAsia="en-US"/>
    </w:rPr>
  </w:style>
  <w:style w:type="paragraph" w:customStyle="1" w:styleId="273">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274">
    <w:name w:val="页脚 New New New New New New New New New New New New New New"/>
    <w:basedOn w:val="275"/>
    <w:qFormat/>
    <w:uiPriority w:val="0"/>
    <w:pPr>
      <w:tabs>
        <w:tab w:val="center" w:pos="4153"/>
        <w:tab w:val="right" w:pos="8306"/>
      </w:tabs>
      <w:snapToGrid w:val="0"/>
      <w:jc w:val="left"/>
    </w:pPr>
    <w:rPr>
      <w:sz w:val="18"/>
      <w:szCs w:val="18"/>
    </w:rPr>
  </w:style>
  <w:style w:type="paragraph" w:customStyle="1" w:styleId="275">
    <w:name w:val="正文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6">
    <w:name w:val="xl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77">
    <w:name w:val="页脚 New New New New New New New New New New New New New New New"/>
    <w:basedOn w:val="278"/>
    <w:qFormat/>
    <w:uiPriority w:val="0"/>
    <w:pPr>
      <w:tabs>
        <w:tab w:val="center" w:pos="4153"/>
        <w:tab w:val="right" w:pos="8306"/>
      </w:tabs>
      <w:snapToGrid w:val="0"/>
      <w:jc w:val="left"/>
    </w:pPr>
    <w:rPr>
      <w:sz w:val="18"/>
      <w:szCs w:val="18"/>
    </w:rPr>
  </w:style>
  <w:style w:type="paragraph" w:customStyle="1" w:styleId="278">
    <w:name w:val="正文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9">
    <w:name w:val="09正文_wh"/>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280">
    <w:name w:val="页眉 New New New New New New New New New New New New New New"/>
    <w:basedOn w:val="275"/>
    <w:uiPriority w:val="0"/>
    <w:pPr>
      <w:pBdr>
        <w:bottom w:val="single" w:color="auto" w:sz="6" w:space="1"/>
      </w:pBdr>
      <w:tabs>
        <w:tab w:val="center" w:pos="4153"/>
        <w:tab w:val="right" w:pos="8306"/>
      </w:tabs>
      <w:snapToGrid w:val="0"/>
      <w:jc w:val="center"/>
    </w:pPr>
    <w:rPr>
      <w:sz w:val="18"/>
      <w:szCs w:val="18"/>
    </w:rPr>
  </w:style>
  <w:style w:type="paragraph" w:customStyle="1" w:styleId="281">
    <w:name w:val="Char2 Char Char Char"/>
    <w:basedOn w:val="1"/>
    <w:uiPriority w:val="0"/>
    <w:pPr>
      <w:widowControl w:val="0"/>
      <w:jc w:val="both"/>
    </w:pPr>
    <w:rPr>
      <w:rFonts w:ascii="仿宋_GB2312"/>
      <w:b/>
      <w:kern w:val="2"/>
      <w:sz w:val="30"/>
      <w:szCs w:val="20"/>
    </w:rPr>
  </w:style>
  <w:style w:type="paragraph" w:customStyle="1" w:styleId="282">
    <w:name w:val="xl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83">
    <w:name w:val="Style Style4 + First line:  2 ch Before:  0.5 line After:  0.5 li..."/>
    <w:basedOn w:val="1"/>
    <w:qFormat/>
    <w:uiPriority w:val="0"/>
    <w:pPr>
      <w:widowControl w:val="0"/>
      <w:spacing w:beforeLines="50" w:afterLines="50" w:line="276" w:lineRule="auto"/>
      <w:ind w:firstLine="480" w:firstLineChars="200"/>
      <w:jc w:val="both"/>
    </w:pPr>
    <w:rPr>
      <w:rFonts w:ascii="Arial" w:hAnsi="Arial"/>
      <w:kern w:val="2"/>
      <w:szCs w:val="20"/>
    </w:rPr>
  </w:style>
  <w:style w:type="paragraph" w:customStyle="1" w:styleId="284">
    <w:name w:val="xl101"/>
    <w:basedOn w:val="1"/>
    <w:qFormat/>
    <w:uiPriority w:val="0"/>
    <w:pPr>
      <w:spacing w:before="100" w:beforeAutospacing="1" w:after="100" w:afterAutospacing="1"/>
    </w:pPr>
    <w:rPr>
      <w:rFonts w:ascii="宋体" w:hAnsi="宋体" w:cs="宋体"/>
      <w:sz w:val="20"/>
      <w:szCs w:val="20"/>
    </w:rPr>
  </w:style>
  <w:style w:type="paragraph" w:customStyle="1" w:styleId="285">
    <w:name w:val="页眉 New New New New New"/>
    <w:basedOn w:val="258"/>
    <w:qFormat/>
    <w:uiPriority w:val="0"/>
    <w:pPr>
      <w:pBdr>
        <w:bottom w:val="single" w:color="auto" w:sz="6" w:space="1"/>
      </w:pBdr>
      <w:tabs>
        <w:tab w:val="center" w:pos="4153"/>
        <w:tab w:val="right" w:pos="8306"/>
      </w:tabs>
      <w:snapToGrid w:val="0"/>
      <w:jc w:val="center"/>
    </w:pPr>
    <w:rPr>
      <w:sz w:val="18"/>
      <w:szCs w:val="18"/>
    </w:rPr>
  </w:style>
  <w:style w:type="paragraph" w:customStyle="1" w:styleId="286">
    <w:name w:val="正文2"/>
    <w:basedOn w:val="1"/>
    <w:qFormat/>
    <w:uiPriority w:val="0"/>
    <w:pPr>
      <w:widowControl w:val="0"/>
      <w:tabs>
        <w:tab w:val="left" w:pos="860"/>
      </w:tabs>
      <w:spacing w:line="440" w:lineRule="exact"/>
      <w:ind w:left="860" w:hanging="420"/>
      <w:jc w:val="both"/>
    </w:pPr>
    <w:rPr>
      <w:rFonts w:ascii="仿宋_GB2312" w:hAnsi="宋体" w:eastAsia="仿宋_GB2312"/>
      <w:spacing w:val="5"/>
      <w:kern w:val="2"/>
      <w:sz w:val="21"/>
    </w:rPr>
  </w:style>
  <w:style w:type="paragraph" w:customStyle="1" w:styleId="287">
    <w:name w:val="font10"/>
    <w:basedOn w:val="1"/>
    <w:qFormat/>
    <w:uiPriority w:val="0"/>
    <w:pPr>
      <w:spacing w:before="100" w:beforeAutospacing="1" w:after="100" w:afterAutospacing="1"/>
    </w:pPr>
    <w:rPr>
      <w:rFonts w:ascii="宋体" w:hAnsi="宋体" w:cs="宋体"/>
      <w:color w:val="000000"/>
      <w:sz w:val="22"/>
      <w:szCs w:val="22"/>
    </w:rPr>
  </w:style>
  <w:style w:type="paragraph" w:customStyle="1" w:styleId="288">
    <w:name w:val="正文序号 1"/>
    <w:basedOn w:val="1"/>
    <w:uiPriority w:val="0"/>
    <w:pPr>
      <w:widowControl w:val="0"/>
      <w:tabs>
        <w:tab w:val="left" w:pos="839"/>
      </w:tabs>
      <w:spacing w:before="60"/>
      <w:ind w:left="360" w:hanging="360"/>
      <w:jc w:val="both"/>
    </w:pPr>
    <w:rPr>
      <w:kern w:val="2"/>
      <w:sz w:val="21"/>
      <w:szCs w:val="20"/>
    </w:rPr>
  </w:style>
  <w:style w:type="paragraph" w:customStyle="1" w:styleId="289">
    <w:name w:val="xl105"/>
    <w:basedOn w:val="1"/>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290">
    <w:name w:val="WW-正文（首行缩进两字）"/>
    <w:basedOn w:val="1"/>
    <w:uiPriority w:val="0"/>
    <w:pPr>
      <w:widowControl w:val="0"/>
      <w:autoSpaceDE w:val="0"/>
      <w:autoSpaceDN w:val="0"/>
      <w:adjustRightInd w:val="0"/>
      <w:ind w:firstLine="420"/>
      <w:jc w:val="both"/>
    </w:pPr>
    <w:rPr>
      <w:sz w:val="21"/>
      <w:szCs w:val="21"/>
    </w:rPr>
  </w:style>
  <w:style w:type="paragraph" w:customStyle="1" w:styleId="291">
    <w:name w:val="xl70"/>
    <w:basedOn w:val="1"/>
    <w:uiPriority w:val="0"/>
    <w:pPr>
      <w:spacing w:before="100" w:beforeAutospacing="1" w:after="100" w:afterAutospacing="1"/>
      <w:jc w:val="center"/>
    </w:pPr>
    <w:rPr>
      <w:rFonts w:ascii="宋体" w:hAnsi="宋体" w:cs="宋体"/>
    </w:rPr>
  </w:style>
  <w:style w:type="paragraph" w:customStyle="1" w:styleId="292">
    <w:name w:val="页脚 New New New New New New New New New New New"/>
    <w:basedOn w:val="217"/>
    <w:uiPriority w:val="0"/>
    <w:pPr>
      <w:tabs>
        <w:tab w:val="center" w:pos="4153"/>
        <w:tab w:val="right" w:pos="8306"/>
      </w:tabs>
      <w:snapToGrid w:val="0"/>
      <w:jc w:val="left"/>
    </w:pPr>
    <w:rPr>
      <w:sz w:val="18"/>
      <w:szCs w:val="18"/>
    </w:rPr>
  </w:style>
  <w:style w:type="paragraph" w:customStyle="1" w:styleId="293">
    <w:name w:val="正文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4">
    <w:name w:val="页眉 New New New New New New New"/>
    <w:basedOn w:val="204"/>
    <w:uiPriority w:val="0"/>
    <w:pPr>
      <w:pBdr>
        <w:bottom w:val="single" w:color="auto" w:sz="6" w:space="1"/>
      </w:pBdr>
      <w:tabs>
        <w:tab w:val="center" w:pos="4153"/>
        <w:tab w:val="right" w:pos="8306"/>
      </w:tabs>
      <w:snapToGrid w:val="0"/>
      <w:jc w:val="center"/>
    </w:pPr>
    <w:rPr>
      <w:sz w:val="18"/>
      <w:szCs w:val="18"/>
    </w:rPr>
  </w:style>
  <w:style w:type="paragraph" w:customStyle="1" w:styleId="295">
    <w:name w:val="正文首行缩进两字符"/>
    <w:basedOn w:val="1"/>
    <w:uiPriority w:val="0"/>
    <w:pPr>
      <w:widowControl w:val="0"/>
      <w:spacing w:line="360" w:lineRule="auto"/>
      <w:ind w:firstLine="200" w:firstLineChars="200"/>
      <w:jc w:val="both"/>
    </w:pPr>
    <w:rPr>
      <w:kern w:val="2"/>
      <w:sz w:val="21"/>
      <w:szCs w:val="20"/>
    </w:rPr>
  </w:style>
  <w:style w:type="paragraph" w:customStyle="1" w:styleId="296">
    <w:name w:val="项目符号：一级"/>
    <w:basedOn w:val="219"/>
    <w:next w:val="219"/>
    <w:uiPriority w:val="0"/>
    <w:pPr>
      <w:tabs>
        <w:tab w:val="left" w:pos="700"/>
      </w:tabs>
      <w:spacing w:beforeLines="0"/>
      <w:ind w:left="630" w:hanging="290" w:firstLineChars="0"/>
    </w:pPr>
  </w:style>
  <w:style w:type="paragraph" w:customStyle="1" w:styleId="297">
    <w:name w:val="xl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298">
    <w:name w:val="Defaul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299">
    <w:name w:val="页脚 New New New New New New New New"/>
    <w:basedOn w:val="196"/>
    <w:uiPriority w:val="0"/>
    <w:pPr>
      <w:tabs>
        <w:tab w:val="center" w:pos="4153"/>
        <w:tab w:val="right" w:pos="8306"/>
      </w:tabs>
      <w:snapToGrid w:val="0"/>
      <w:jc w:val="left"/>
    </w:pPr>
    <w:rPr>
      <w:sz w:val="18"/>
      <w:szCs w:val="18"/>
    </w:rPr>
  </w:style>
  <w:style w:type="paragraph" w:customStyle="1" w:styleId="300">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301">
    <w:name w:val="ptdl"/>
    <w:basedOn w:val="1"/>
    <w:uiPriority w:val="0"/>
    <w:pPr>
      <w:widowControl w:val="0"/>
      <w:spacing w:after="156"/>
      <w:ind w:firstLine="480"/>
      <w:jc w:val="both"/>
    </w:pPr>
    <w:rPr>
      <w:kern w:val="2"/>
      <w:szCs w:val="20"/>
    </w:rPr>
  </w:style>
  <w:style w:type="paragraph" w:customStyle="1" w:styleId="302">
    <w:name w:val="正文文本 21"/>
    <w:basedOn w:val="1"/>
    <w:uiPriority w:val="0"/>
    <w:pPr>
      <w:widowControl w:val="0"/>
      <w:adjustRightInd w:val="0"/>
      <w:spacing w:line="300" w:lineRule="auto"/>
      <w:jc w:val="center"/>
      <w:textAlignment w:val="baseline"/>
    </w:pPr>
    <w:rPr>
      <w:rFonts w:ascii="宋体" w:hAnsi="宋体"/>
      <w:kern w:val="2"/>
      <w:szCs w:val="20"/>
    </w:rPr>
  </w:style>
  <w:style w:type="paragraph" w:customStyle="1" w:styleId="303">
    <w:name w:val="xl104"/>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rPr>
  </w:style>
  <w:style w:type="paragraph" w:customStyle="1" w:styleId="304">
    <w:name w:val="font6"/>
    <w:basedOn w:val="1"/>
    <w:uiPriority w:val="0"/>
    <w:pPr>
      <w:spacing w:before="100" w:beforeAutospacing="1" w:after="100" w:afterAutospacing="1"/>
    </w:pPr>
    <w:rPr>
      <w:rFonts w:ascii="宋体" w:hAnsi="宋体" w:cs="宋体"/>
      <w:sz w:val="18"/>
      <w:szCs w:val="18"/>
    </w:rPr>
  </w:style>
  <w:style w:type="paragraph" w:customStyle="1" w:styleId="305">
    <w:name w:val="MM Topic 1"/>
    <w:basedOn w:val="2"/>
    <w:uiPriority w:val="0"/>
    <w:pPr>
      <w:widowControl w:val="0"/>
      <w:tabs>
        <w:tab w:val="clear" w:pos="425"/>
      </w:tabs>
      <w:spacing w:line="576" w:lineRule="auto"/>
      <w:ind w:left="0" w:firstLine="0"/>
    </w:pPr>
    <w:rPr>
      <w:rFonts w:ascii="Times New Roman" w:hAnsi="Times New Roman"/>
      <w:bCs w:val="0"/>
      <w:sz w:val="44"/>
      <w:szCs w:val="20"/>
    </w:rPr>
  </w:style>
  <w:style w:type="paragraph" w:customStyle="1" w:styleId="306">
    <w:name w:val="xl1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307">
    <w:name w:val="样式 标题 1 + 宋体 居中 段前: 17 磅 段后: 16.5 磅"/>
    <w:basedOn w:val="2"/>
    <w:uiPriority w:val="0"/>
    <w:pPr>
      <w:pageBreakBefore/>
      <w:tabs>
        <w:tab w:val="left" w:pos="840"/>
        <w:tab w:val="clear" w:pos="425"/>
      </w:tabs>
      <w:ind w:left="840" w:hanging="420"/>
    </w:pPr>
    <w:rPr>
      <w:rFonts w:cs="宋体"/>
      <w:sz w:val="28"/>
      <w:szCs w:val="20"/>
    </w:rPr>
  </w:style>
  <w:style w:type="paragraph" w:customStyle="1" w:styleId="308">
    <w:name w:val="页脚 New New New New New New New New New New"/>
    <w:basedOn w:val="143"/>
    <w:uiPriority w:val="0"/>
    <w:pPr>
      <w:tabs>
        <w:tab w:val="center" w:pos="4153"/>
        <w:tab w:val="right" w:pos="8306"/>
      </w:tabs>
      <w:snapToGrid w:val="0"/>
      <w:jc w:val="left"/>
    </w:pPr>
    <w:rPr>
      <w:sz w:val="18"/>
      <w:szCs w:val="18"/>
    </w:rPr>
  </w:style>
  <w:style w:type="paragraph" w:customStyle="1" w:styleId="309">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310">
    <w:name w:val="p0"/>
    <w:basedOn w:val="1"/>
    <w:uiPriority w:val="0"/>
    <w:pPr>
      <w:jc w:val="both"/>
    </w:pPr>
    <w:rPr>
      <w:sz w:val="21"/>
      <w:szCs w:val="20"/>
    </w:rPr>
  </w:style>
  <w:style w:type="paragraph" w:customStyle="1" w:styleId="311">
    <w:name w:val="正文1"/>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12">
    <w:name w:val="标书正文格式"/>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13">
    <w:name w:val="Style8"/>
    <w:basedOn w:val="1"/>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314">
    <w:name w:val="black1"/>
    <w:basedOn w:val="1"/>
    <w:uiPriority w:val="0"/>
    <w:pPr>
      <w:spacing w:before="100" w:beforeAutospacing="1" w:after="100" w:afterAutospacing="1" w:line="280" w:lineRule="atLeast"/>
    </w:pPr>
    <w:rPr>
      <w:rFonts w:ascii="Arial" w:hAnsi="Arial" w:eastAsia="Arial Unicode MS"/>
      <w:color w:val="000000"/>
      <w:sz w:val="18"/>
      <w:szCs w:val="20"/>
    </w:rPr>
  </w:style>
  <w:style w:type="paragraph" w:customStyle="1" w:styleId="315">
    <w:name w:val="标题样式"/>
    <w:basedOn w:val="1"/>
    <w:uiPriority w:val="0"/>
    <w:pPr>
      <w:widowControl w:val="0"/>
      <w:tabs>
        <w:tab w:val="left" w:pos="420"/>
      </w:tabs>
      <w:spacing w:line="360" w:lineRule="auto"/>
      <w:jc w:val="both"/>
    </w:pPr>
    <w:rPr>
      <w:rFonts w:ascii="宋体" w:hAnsi="宋体"/>
      <w:kern w:val="2"/>
      <w:szCs w:val="20"/>
    </w:rPr>
  </w:style>
  <w:style w:type="paragraph" w:customStyle="1" w:styleId="316">
    <w:name w:val="xl112"/>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317">
    <w:name w:val="页脚 New New New New New New New New New New New New"/>
    <w:basedOn w:val="191"/>
    <w:uiPriority w:val="0"/>
    <w:pPr>
      <w:tabs>
        <w:tab w:val="center" w:pos="4153"/>
        <w:tab w:val="right" w:pos="8306"/>
      </w:tabs>
      <w:snapToGrid w:val="0"/>
      <w:jc w:val="left"/>
    </w:pPr>
    <w:rPr>
      <w:sz w:val="18"/>
      <w:szCs w:val="18"/>
    </w:rPr>
  </w:style>
  <w:style w:type="paragraph" w:customStyle="1" w:styleId="318">
    <w:name w:val="xl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319">
    <w:name w:val="pa-106"/>
    <w:basedOn w:val="1"/>
    <w:uiPriority w:val="0"/>
    <w:pPr>
      <w:spacing w:line="360" w:lineRule="atLeast"/>
      <w:ind w:firstLine="460"/>
      <w:jc w:val="both"/>
    </w:pPr>
    <w:rPr>
      <w:rFonts w:ascii="宋体" w:hAnsi="宋体" w:cs="宋体"/>
    </w:rPr>
  </w:style>
  <w:style w:type="paragraph" w:customStyle="1" w:styleId="320">
    <w:name w:val="页眉 New New New New"/>
    <w:basedOn w:val="127"/>
    <w:uiPriority w:val="0"/>
    <w:pPr>
      <w:pBdr>
        <w:bottom w:val="single" w:color="auto" w:sz="6" w:space="1"/>
      </w:pBdr>
      <w:tabs>
        <w:tab w:val="center" w:pos="4153"/>
        <w:tab w:val="right" w:pos="8306"/>
      </w:tabs>
      <w:snapToGrid w:val="0"/>
      <w:jc w:val="center"/>
    </w:pPr>
    <w:rPr>
      <w:sz w:val="18"/>
      <w:szCs w:val="18"/>
    </w:rPr>
  </w:style>
  <w:style w:type="paragraph" w:customStyle="1" w:styleId="321">
    <w:name w:val="Char Char Char Char Char Char1 Char"/>
    <w:basedOn w:val="14"/>
    <w:uiPriority w:val="0"/>
    <w:pPr>
      <w:widowControl w:val="0"/>
      <w:jc w:val="both"/>
    </w:pPr>
    <w:rPr>
      <w:rFonts w:ascii="Tahoma" w:hAnsi="Tahoma"/>
      <w:kern w:val="2"/>
    </w:rPr>
  </w:style>
  <w:style w:type="paragraph" w:customStyle="1" w:styleId="322">
    <w:name w:val="页脚 New New New New New New"/>
    <w:basedOn w:val="133"/>
    <w:uiPriority w:val="0"/>
    <w:pPr>
      <w:tabs>
        <w:tab w:val="center" w:pos="4153"/>
        <w:tab w:val="right" w:pos="8306"/>
      </w:tabs>
      <w:snapToGrid w:val="0"/>
      <w:jc w:val="left"/>
    </w:pPr>
    <w:rPr>
      <w:sz w:val="18"/>
      <w:szCs w:val="18"/>
    </w:rPr>
  </w:style>
  <w:style w:type="paragraph" w:customStyle="1" w:styleId="323">
    <w:name w:val="MM Topic 5"/>
    <w:basedOn w:val="6"/>
    <w:uiPriority w:val="0"/>
    <w:pPr>
      <w:tabs>
        <w:tab w:val="left" w:pos="2551"/>
      </w:tabs>
      <w:autoSpaceDE/>
      <w:autoSpaceDN/>
      <w:adjustRightInd/>
      <w:spacing w:line="372" w:lineRule="auto"/>
      <w:ind w:left="0" w:firstLine="0"/>
    </w:pPr>
    <w:rPr>
      <w:bCs w:val="0"/>
      <w:kern w:val="2"/>
      <w:szCs w:val="20"/>
    </w:rPr>
  </w:style>
  <w:style w:type="paragraph" w:customStyle="1" w:styleId="324">
    <w:name w:val="正文缩进1"/>
    <w:basedOn w:val="1"/>
    <w:uiPriority w:val="0"/>
    <w:pPr>
      <w:ind w:firstLine="420"/>
      <w:jc w:val="both"/>
    </w:pPr>
    <w:rPr>
      <w:color w:val="000000"/>
      <w:kern w:val="2"/>
      <w:sz w:val="21"/>
      <w:szCs w:val="20"/>
    </w:rPr>
  </w:style>
  <w:style w:type="paragraph" w:customStyle="1" w:styleId="325">
    <w:name w:val="pa-107"/>
    <w:basedOn w:val="1"/>
    <w:uiPriority w:val="0"/>
    <w:pPr>
      <w:spacing w:line="360" w:lineRule="atLeast"/>
      <w:jc w:val="both"/>
    </w:pPr>
    <w:rPr>
      <w:rFonts w:ascii="宋体" w:hAnsi="宋体" w:cs="宋体"/>
    </w:rPr>
  </w:style>
  <w:style w:type="paragraph" w:customStyle="1" w:styleId="326">
    <w:name w:val="默认段落字体 Para Char Char"/>
    <w:basedOn w:val="1"/>
    <w:uiPriority w:val="0"/>
    <w:pPr>
      <w:widowControl w:val="0"/>
      <w:jc w:val="both"/>
    </w:pPr>
    <w:rPr>
      <w:kern w:val="2"/>
      <w:sz w:val="21"/>
      <w:szCs w:val="20"/>
    </w:rPr>
  </w:style>
  <w:style w:type="paragraph" w:customStyle="1" w:styleId="327">
    <w:name w:val="页眉 New New New New New New New New New"/>
    <w:basedOn w:val="148"/>
    <w:uiPriority w:val="0"/>
    <w:pPr>
      <w:pBdr>
        <w:bottom w:val="single" w:color="auto" w:sz="6" w:space="1"/>
      </w:pBdr>
      <w:tabs>
        <w:tab w:val="center" w:pos="4153"/>
        <w:tab w:val="right" w:pos="8306"/>
      </w:tabs>
      <w:snapToGrid w:val="0"/>
      <w:jc w:val="center"/>
    </w:pPr>
    <w:rPr>
      <w:sz w:val="18"/>
      <w:szCs w:val="18"/>
    </w:rPr>
  </w:style>
  <w:style w:type="paragraph" w:customStyle="1" w:styleId="328">
    <w:name w:val="Char Char Char"/>
    <w:basedOn w:val="1"/>
    <w:uiPriority w:val="0"/>
    <w:pPr>
      <w:widowControl w:val="0"/>
      <w:jc w:val="both"/>
    </w:pPr>
    <w:rPr>
      <w:rFonts w:ascii="Tahoma" w:hAnsi="Tahoma"/>
      <w:kern w:val="2"/>
      <w:szCs w:val="20"/>
    </w:rPr>
  </w:style>
  <w:style w:type="paragraph" w:customStyle="1" w:styleId="329">
    <w:name w:val="font7"/>
    <w:basedOn w:val="1"/>
    <w:uiPriority w:val="0"/>
    <w:pPr>
      <w:spacing w:before="100" w:beforeAutospacing="1" w:after="100" w:afterAutospacing="1"/>
    </w:pPr>
    <w:rPr>
      <w:rFonts w:ascii="宋体" w:hAnsi="宋体" w:cs="宋体"/>
      <w:color w:val="000000"/>
      <w:sz w:val="22"/>
      <w:szCs w:val="22"/>
    </w:rPr>
  </w:style>
  <w:style w:type="paragraph" w:customStyle="1" w:styleId="330">
    <w:name w:val="页眉 New New New New New New New New New New New New New New New"/>
    <w:basedOn w:val="278"/>
    <w:uiPriority w:val="0"/>
    <w:pPr>
      <w:pBdr>
        <w:bottom w:val="single" w:color="auto" w:sz="6" w:space="1"/>
      </w:pBdr>
      <w:tabs>
        <w:tab w:val="center" w:pos="4153"/>
        <w:tab w:val="right" w:pos="8306"/>
      </w:tabs>
      <w:snapToGrid w:val="0"/>
      <w:jc w:val="center"/>
    </w:pPr>
    <w:rPr>
      <w:sz w:val="18"/>
      <w:szCs w:val="18"/>
    </w:rPr>
  </w:style>
  <w:style w:type="paragraph" w:customStyle="1" w:styleId="331">
    <w:name w:val="xl103"/>
    <w:basedOn w:val="1"/>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332">
    <w:name w:val="正文序号 3"/>
    <w:basedOn w:val="1"/>
    <w:qFormat/>
    <w:uiPriority w:val="0"/>
    <w:pPr>
      <w:widowControl w:val="0"/>
      <w:tabs>
        <w:tab w:val="left" w:pos="1259"/>
      </w:tabs>
      <w:spacing w:before="60"/>
      <w:ind w:left="1260" w:hanging="420"/>
      <w:jc w:val="both"/>
    </w:pPr>
    <w:rPr>
      <w:kern w:val="2"/>
      <w:sz w:val="21"/>
      <w:szCs w:val="20"/>
    </w:rPr>
  </w:style>
  <w:style w:type="paragraph" w:customStyle="1" w:styleId="333">
    <w:name w:val="表格文字"/>
    <w:basedOn w:val="1"/>
    <w:uiPriority w:val="0"/>
    <w:pPr>
      <w:widowControl w:val="0"/>
      <w:spacing w:beforeLines="25" w:afterLines="25"/>
      <w:jc w:val="both"/>
    </w:pPr>
    <w:rPr>
      <w:rFonts w:ascii="Times New (W1)" w:hAnsi="Times New (W1)"/>
      <w:spacing w:val="10"/>
      <w:kern w:val="2"/>
      <w:sz w:val="21"/>
      <w:szCs w:val="20"/>
    </w:rPr>
  </w:style>
  <w:style w:type="paragraph" w:customStyle="1" w:styleId="334">
    <w:name w:val="style10"/>
    <w:basedOn w:val="1"/>
    <w:uiPriority w:val="0"/>
    <w:pPr>
      <w:spacing w:before="100" w:beforeAutospacing="1" w:after="100" w:afterAutospacing="1" w:line="270" w:lineRule="atLeast"/>
    </w:pPr>
    <w:rPr>
      <w:rFonts w:ascii="宋体" w:hAnsi="宋体" w:cs="宋体"/>
      <w:color w:val="FFFFFF"/>
      <w:sz w:val="21"/>
      <w:szCs w:val="21"/>
    </w:rPr>
  </w:style>
  <w:style w:type="paragraph" w:customStyle="1" w:styleId="335">
    <w:name w:val="Char11"/>
    <w:basedOn w:val="1"/>
    <w:next w:val="1"/>
    <w:uiPriority w:val="0"/>
    <w:pPr>
      <w:widowControl w:val="0"/>
      <w:spacing w:line="240" w:lineRule="atLeast"/>
      <w:ind w:left="420" w:firstLine="420"/>
    </w:pPr>
    <w:rPr>
      <w:sz w:val="21"/>
      <w:szCs w:val="21"/>
    </w:rPr>
  </w:style>
  <w:style w:type="paragraph" w:customStyle="1" w:styleId="336">
    <w:name w:val="style6"/>
    <w:basedOn w:val="1"/>
    <w:uiPriority w:val="0"/>
    <w:pPr>
      <w:spacing w:before="100" w:beforeAutospacing="1" w:after="100" w:afterAutospacing="1" w:line="375" w:lineRule="atLeast"/>
    </w:pPr>
    <w:rPr>
      <w:rFonts w:ascii="Arial" w:hAnsi="Arial" w:cs="Arial"/>
      <w:color w:val="003399"/>
      <w:sz w:val="18"/>
      <w:szCs w:val="18"/>
    </w:rPr>
  </w:style>
  <w:style w:type="character" w:customStyle="1" w:styleId="337">
    <w:name w:val="font01"/>
    <w:qFormat/>
    <w:uiPriority w:val="0"/>
    <w:rPr>
      <w:rFonts w:hint="eastAsia" w:ascii="宋体" w:hAnsi="宋体" w:eastAsia="宋体" w:cs="宋体"/>
      <w:color w:val="000000"/>
      <w:sz w:val="20"/>
      <w:szCs w:val="20"/>
      <w:u w:val="none"/>
    </w:rPr>
  </w:style>
  <w:style w:type="character" w:customStyle="1" w:styleId="338">
    <w:name w:val="font51"/>
    <w:qFormat/>
    <w:uiPriority w:val="0"/>
    <w:rPr>
      <w:rFonts w:hint="eastAsia" w:ascii="宋体" w:hAnsi="宋体" w:eastAsia="宋体" w:cs="宋体"/>
      <w:color w:val="000000"/>
      <w:sz w:val="20"/>
      <w:szCs w:val="20"/>
      <w:u w:val="none"/>
      <w:vertAlign w:val="superscript"/>
    </w:rPr>
  </w:style>
  <w:style w:type="character" w:customStyle="1" w:styleId="339">
    <w:name w:val="font91"/>
    <w:qFormat/>
    <w:uiPriority w:val="0"/>
    <w:rPr>
      <w:rFonts w:hint="eastAsia" w:ascii="宋体" w:hAnsi="宋体" w:eastAsia="宋体" w:cs="宋体"/>
      <w:color w:val="000000"/>
      <w:sz w:val="20"/>
      <w:szCs w:val="20"/>
      <w:u w:val="none"/>
    </w:rPr>
  </w:style>
  <w:style w:type="paragraph" w:customStyle="1" w:styleId="340">
    <w:name w:val="GP正文(首行缩进)"/>
    <w:basedOn w:val="1"/>
    <w:qFormat/>
    <w:uiPriority w:val="0"/>
    <w:pPr>
      <w:widowControl w:val="0"/>
      <w:spacing w:line="360" w:lineRule="auto"/>
      <w:ind w:firstLine="200" w:firstLineChars="200"/>
    </w:pPr>
    <w:rPr>
      <w:kern w:val="2"/>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44</Pages>
  <Words>2404</Words>
  <Characters>13703</Characters>
  <Lines>114</Lines>
  <Paragraphs>32</Paragraphs>
  <TotalTime>2</TotalTime>
  <ScaleCrop>false</ScaleCrop>
  <LinksUpToDate>false</LinksUpToDate>
  <CharactersWithSpaces>16075</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2019-03-18T03:33:00Z</dcterms:created>
  <dc:creator>ffxp</dc:creator>
  <cp:lastModifiedBy>政府采购中心</cp:lastModifiedBy>
  <cp:lastPrinted>2017-04-19T08:15:00Z</cp:lastPrinted>
  <dcterms:modified xsi:type="dcterms:W3CDTF">2019-05-24T03:18:49Z</dcterms:modified>
  <dc:title>成都市猪肉质量安全溯源信息系统专用称重设备采购项目竞争性谈判公告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