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sz w:val="44"/>
          <w:szCs w:val="44"/>
        </w:rPr>
      </w:pPr>
      <w:r>
        <w:rPr>
          <w:rFonts w:hint="eastAsia" w:ascii="宋体" w:hAnsi="宋体"/>
          <w:sz w:val="44"/>
          <w:szCs w:val="44"/>
          <w:lang w:eastAsia="zh-CN"/>
        </w:rPr>
        <w:t>互助县</w:t>
      </w:r>
      <w:r>
        <w:rPr>
          <w:rFonts w:hint="eastAsia" w:ascii="宋体" w:hAnsi="宋体"/>
          <w:sz w:val="44"/>
          <w:szCs w:val="44"/>
        </w:rPr>
        <w:t>行政事业单位财务管理软件项目</w:t>
      </w:r>
    </w:p>
    <w:p>
      <w:pPr>
        <w:spacing w:line="360" w:lineRule="auto"/>
        <w:ind w:firstLine="651" w:firstLineChars="148"/>
        <w:jc w:val="center"/>
        <w:rPr>
          <w:rFonts w:ascii="宋体" w:hAnsi="宋体"/>
          <w:sz w:val="44"/>
          <w:szCs w:val="44"/>
        </w:rPr>
      </w:pPr>
    </w:p>
    <w:p>
      <w:pPr>
        <w:spacing w:line="360" w:lineRule="auto"/>
        <w:ind w:firstLine="651" w:firstLineChars="148"/>
        <w:jc w:val="center"/>
        <w:rPr>
          <w:rFonts w:ascii="宋体" w:hAnsi="宋体"/>
          <w:sz w:val="44"/>
          <w:szCs w:val="44"/>
        </w:rPr>
      </w:pPr>
    </w:p>
    <w:p>
      <w:pPr>
        <w:spacing w:line="360" w:lineRule="auto"/>
        <w:ind w:firstLine="651" w:firstLineChars="148"/>
        <w:jc w:val="center"/>
        <w:rPr>
          <w:rFonts w:ascii="宋体" w:hAnsi="宋体"/>
          <w:sz w:val="44"/>
          <w:szCs w:val="44"/>
        </w:rPr>
      </w:pPr>
    </w:p>
    <w:p>
      <w:pPr>
        <w:spacing w:line="360" w:lineRule="auto"/>
        <w:ind w:firstLine="651" w:firstLineChars="148"/>
        <w:jc w:val="center"/>
        <w:rPr>
          <w:rFonts w:ascii="宋体" w:hAnsi="宋体"/>
          <w:sz w:val="44"/>
          <w:szCs w:val="44"/>
        </w:rPr>
      </w:pPr>
      <w:r>
        <w:rPr>
          <w:rFonts w:hint="eastAsia" w:ascii="宋体" w:hAnsi="宋体"/>
          <w:sz w:val="44"/>
          <w:szCs w:val="44"/>
        </w:rPr>
        <w:t>竞争性磋商文件</w:t>
      </w: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75" w:firstLineChars="148"/>
        <w:jc w:val="center"/>
        <w:rPr>
          <w:rFonts w:ascii="宋体" w:hAnsi="宋体"/>
          <w:b/>
          <w:sz w:val="32"/>
          <w:szCs w:val="32"/>
        </w:rPr>
      </w:pPr>
      <w:r>
        <w:rPr>
          <w:rFonts w:hint="eastAsia" w:ascii="宋体" w:hAnsi="宋体"/>
          <w:b/>
          <w:sz w:val="32"/>
          <w:szCs w:val="32"/>
        </w:rPr>
        <w:t>项目</w:t>
      </w:r>
      <w:r>
        <w:rPr>
          <w:rFonts w:ascii="宋体" w:hAnsi="宋体"/>
          <w:b/>
          <w:sz w:val="32"/>
          <w:szCs w:val="32"/>
        </w:rPr>
        <w:t>编号：</w:t>
      </w:r>
      <w:r>
        <w:rPr>
          <w:rFonts w:hint="eastAsia" w:ascii="宋体" w:hAnsi="宋体"/>
          <w:b/>
          <w:sz w:val="32"/>
          <w:szCs w:val="32"/>
          <w:lang w:eastAsia="zh-CN"/>
        </w:rPr>
        <w:t>互采竞磋</w:t>
      </w:r>
      <w:r>
        <w:rPr>
          <w:rFonts w:hint="eastAsia" w:ascii="宋体" w:hAnsi="宋体"/>
          <w:b/>
          <w:sz w:val="32"/>
          <w:szCs w:val="32"/>
        </w:rPr>
        <w:t>（服务）201</w:t>
      </w:r>
      <w:r>
        <w:rPr>
          <w:rFonts w:ascii="宋体" w:hAnsi="宋体"/>
          <w:b/>
          <w:sz w:val="32"/>
          <w:szCs w:val="32"/>
        </w:rPr>
        <w:t>9</w:t>
      </w:r>
      <w:r>
        <w:rPr>
          <w:rFonts w:hint="eastAsia" w:ascii="宋体" w:hAnsi="宋体"/>
          <w:b/>
          <w:sz w:val="32"/>
          <w:szCs w:val="32"/>
        </w:rPr>
        <w:t>-0</w:t>
      </w:r>
      <w:r>
        <w:rPr>
          <w:rFonts w:hint="eastAsia" w:ascii="宋体" w:hAnsi="宋体"/>
          <w:b/>
          <w:sz w:val="32"/>
          <w:szCs w:val="32"/>
          <w:lang w:val="en-US" w:eastAsia="zh-CN"/>
        </w:rPr>
        <w:t>0</w:t>
      </w:r>
      <w:r>
        <w:rPr>
          <w:rFonts w:hint="eastAsia" w:ascii="宋体" w:hAnsi="宋体"/>
          <w:b/>
          <w:sz w:val="32"/>
          <w:szCs w:val="32"/>
        </w:rPr>
        <w:t>1</w:t>
      </w:r>
    </w:p>
    <w:p>
      <w:pPr>
        <w:spacing w:line="360" w:lineRule="auto"/>
        <w:ind w:firstLine="1928" w:firstLineChars="600"/>
        <w:jc w:val="both"/>
        <w:rPr>
          <w:rFonts w:hint="eastAsia" w:ascii="宋体" w:hAnsi="宋体" w:eastAsia="宋体"/>
          <w:b/>
          <w:sz w:val="32"/>
          <w:szCs w:val="32"/>
          <w:lang w:eastAsia="zh-CN"/>
        </w:rPr>
      </w:pPr>
      <w:r>
        <w:rPr>
          <w:rFonts w:hint="eastAsia" w:ascii="宋体" w:hAnsi="宋体"/>
          <w:b/>
          <w:sz w:val="32"/>
          <w:szCs w:val="32"/>
        </w:rPr>
        <w:t>代理机构</w:t>
      </w:r>
      <w:r>
        <w:rPr>
          <w:rFonts w:ascii="宋体" w:hAnsi="宋体"/>
          <w:b/>
          <w:sz w:val="32"/>
          <w:szCs w:val="32"/>
        </w:rPr>
        <w:t>：</w:t>
      </w:r>
      <w:r>
        <w:rPr>
          <w:rFonts w:hint="eastAsia" w:ascii="宋体" w:hAnsi="宋体"/>
          <w:b/>
          <w:sz w:val="32"/>
          <w:szCs w:val="32"/>
          <w:lang w:eastAsia="zh-CN"/>
        </w:rPr>
        <w:t>互助县政府采购中心</w:t>
      </w:r>
    </w:p>
    <w:p>
      <w:pPr>
        <w:spacing w:line="360" w:lineRule="auto"/>
        <w:ind w:left="1800" w:leftChars="223" w:hanging="1265" w:hangingChars="450"/>
        <w:rPr>
          <w:rFonts w:ascii="宋体" w:hAnsi="宋体"/>
          <w:b/>
          <w:sz w:val="28"/>
          <w:szCs w:val="28"/>
        </w:rPr>
      </w:pPr>
    </w:p>
    <w:p>
      <w:pPr>
        <w:tabs>
          <w:tab w:val="center" w:pos="4203"/>
          <w:tab w:val="right" w:pos="8406"/>
        </w:tabs>
        <w:spacing w:line="276" w:lineRule="auto"/>
        <w:jc w:val="center"/>
        <w:rPr>
          <w:rFonts w:ascii="宋体" w:hAnsi="宋体"/>
          <w:b/>
          <w:sz w:val="28"/>
          <w:szCs w:val="28"/>
        </w:rPr>
      </w:pPr>
      <w:r>
        <w:rPr>
          <w:rFonts w:ascii="宋体" w:hAnsi="宋体"/>
          <w:b/>
          <w:sz w:val="28"/>
          <w:szCs w:val="28"/>
        </w:rPr>
        <w:t>中国·</w:t>
      </w:r>
      <w:r>
        <w:rPr>
          <w:rFonts w:hint="eastAsia" w:ascii="宋体" w:hAnsi="宋体"/>
          <w:b/>
          <w:sz w:val="28"/>
          <w:szCs w:val="28"/>
        </w:rPr>
        <w:t>青海</w:t>
      </w:r>
    </w:p>
    <w:p>
      <w:pPr>
        <w:tabs>
          <w:tab w:val="center" w:pos="4153"/>
          <w:tab w:val="right" w:pos="8306"/>
        </w:tabs>
        <w:spacing w:line="276" w:lineRule="auto"/>
        <w:jc w:val="center"/>
        <w:rPr>
          <w:rFonts w:ascii="宋体" w:hAnsi="宋体"/>
          <w:b/>
          <w:bCs/>
          <w:sz w:val="28"/>
          <w:szCs w:val="28"/>
        </w:rPr>
      </w:pPr>
      <w:r>
        <w:rPr>
          <w:rFonts w:ascii="宋体" w:hAnsi="宋体" w:cs="Arial"/>
          <w:b/>
          <w:bCs/>
          <w:sz w:val="28"/>
          <w:szCs w:val="28"/>
        </w:rPr>
        <w:t>二</w:t>
      </w:r>
      <w:r>
        <w:rPr>
          <w:rFonts w:hint="eastAsia" w:ascii="宋体" w:hAnsi="宋体" w:cs="Arial"/>
          <w:b/>
          <w:bCs/>
          <w:sz w:val="28"/>
          <w:szCs w:val="28"/>
        </w:rPr>
        <w:t>○</w:t>
      </w:r>
      <w:r>
        <w:rPr>
          <w:rFonts w:ascii="宋体" w:hAnsi="宋体"/>
          <w:b/>
          <w:bCs/>
          <w:sz w:val="28"/>
          <w:szCs w:val="28"/>
        </w:rPr>
        <w:t>一</w:t>
      </w:r>
      <w:r>
        <w:rPr>
          <w:rFonts w:hint="eastAsia" w:ascii="宋体" w:hAnsi="宋体"/>
          <w:b/>
          <w:bCs/>
          <w:sz w:val="28"/>
          <w:szCs w:val="28"/>
        </w:rPr>
        <w:t>九</w:t>
      </w:r>
      <w:r>
        <w:rPr>
          <w:rFonts w:ascii="宋体" w:hAnsi="宋体"/>
          <w:b/>
          <w:bCs/>
          <w:sz w:val="28"/>
          <w:szCs w:val="28"/>
        </w:rPr>
        <w:t>年</w:t>
      </w:r>
      <w:r>
        <w:rPr>
          <w:rFonts w:hint="eastAsia" w:ascii="宋体" w:hAnsi="宋体"/>
          <w:b/>
          <w:bCs/>
          <w:sz w:val="28"/>
          <w:szCs w:val="28"/>
          <w:lang w:eastAsia="zh-CN"/>
        </w:rPr>
        <w:t>四</w:t>
      </w:r>
      <w:r>
        <w:rPr>
          <w:rFonts w:ascii="宋体" w:hAnsi="宋体"/>
          <w:b/>
          <w:bCs/>
          <w:sz w:val="28"/>
          <w:szCs w:val="28"/>
        </w:rPr>
        <w:t>月</w:t>
      </w:r>
    </w:p>
    <w:p>
      <w:pPr>
        <w:spacing w:line="360" w:lineRule="auto"/>
        <w:jc w:val="center"/>
        <w:rPr>
          <w:rFonts w:ascii="宋体" w:hAnsi="宋体"/>
          <w:b/>
          <w:bCs/>
          <w:sz w:val="28"/>
          <w:szCs w:val="28"/>
        </w:rPr>
        <w:sectPr>
          <w:headerReference r:id="rId3" w:type="default"/>
          <w:footerReference r:id="rId4" w:type="default"/>
          <w:type w:val="continuous"/>
          <w:pgSz w:w="11906" w:h="16838"/>
          <w:pgMar w:top="1531" w:right="1531" w:bottom="1531" w:left="1531" w:header="851" w:footer="992" w:gutter="0"/>
          <w:pgNumType w:start="1"/>
          <w:cols w:space="720" w:num="1"/>
          <w:docGrid w:type="lines" w:linePitch="326" w:charSpace="0"/>
        </w:sectPr>
      </w:pPr>
    </w:p>
    <w:p>
      <w:pPr>
        <w:spacing w:line="360" w:lineRule="auto"/>
        <w:jc w:val="center"/>
        <w:rPr>
          <w:rFonts w:ascii="宋体" w:hAnsi="宋体"/>
          <w:b/>
          <w:sz w:val="44"/>
          <w:szCs w:val="28"/>
        </w:rPr>
      </w:pPr>
      <w:r>
        <w:rPr>
          <w:rFonts w:ascii="宋体" w:hAnsi="宋体"/>
          <w:b/>
          <w:sz w:val="44"/>
          <w:szCs w:val="28"/>
        </w:rPr>
        <w:t>目     录</w:t>
      </w:r>
    </w:p>
    <w:p>
      <w:pPr>
        <w:spacing w:line="360" w:lineRule="auto"/>
        <w:rPr>
          <w:rFonts w:ascii="宋体" w:hAnsi="宋体"/>
          <w:b/>
          <w:sz w:val="36"/>
          <w:szCs w:val="28"/>
        </w:rPr>
      </w:pPr>
    </w:p>
    <w:p>
      <w:pPr>
        <w:pStyle w:val="30"/>
        <w:tabs>
          <w:tab w:val="right" w:leader="dot" w:pos="8297"/>
        </w:tabs>
        <w:spacing w:line="600" w:lineRule="auto"/>
        <w:rPr>
          <w:rFonts w:ascii="Calibri" w:hAnsi="Calibri"/>
          <w:b w:val="0"/>
          <w:bCs w:val="0"/>
          <w:caps w:val="0"/>
          <w:kern w:val="2"/>
          <w:sz w:val="21"/>
          <w:szCs w:val="22"/>
        </w:rPr>
      </w:pPr>
      <w:r>
        <w:rPr>
          <w:rFonts w:ascii="宋体" w:hAnsi="宋体"/>
          <w:b w:val="0"/>
          <w:bCs w:val="0"/>
          <w:sz w:val="28"/>
          <w:szCs w:val="28"/>
        </w:rPr>
        <w:fldChar w:fldCharType="begin"/>
      </w:r>
      <w:r>
        <w:rPr>
          <w:rFonts w:ascii="宋体" w:hAnsi="宋体"/>
          <w:b w:val="0"/>
          <w:bCs w:val="0"/>
          <w:sz w:val="28"/>
          <w:szCs w:val="28"/>
        </w:rPr>
        <w:instrText xml:space="preserve"> TOC \o "1-1" \h \z \u </w:instrText>
      </w:r>
      <w:r>
        <w:rPr>
          <w:rFonts w:ascii="宋体" w:hAnsi="宋体"/>
          <w:b w:val="0"/>
          <w:bCs w:val="0"/>
          <w:sz w:val="28"/>
          <w:szCs w:val="28"/>
        </w:rPr>
        <w:fldChar w:fldCharType="separate"/>
      </w:r>
      <w:r>
        <w:fldChar w:fldCharType="begin"/>
      </w:r>
      <w:r>
        <w:instrText xml:space="preserve"> HYPERLINK \l "_Toc468884480" </w:instrText>
      </w:r>
      <w:r>
        <w:fldChar w:fldCharType="separate"/>
      </w:r>
      <w:r>
        <w:rPr>
          <w:rStyle w:val="49"/>
          <w:rFonts w:hint="eastAsia" w:ascii="宋体" w:hAnsi="宋体"/>
        </w:rPr>
        <w:t>第一章竞争性磋商邀请公告</w:t>
      </w:r>
      <w:r>
        <w:tab/>
      </w:r>
      <w:r>
        <w:fldChar w:fldCharType="begin"/>
      </w:r>
      <w:r>
        <w:instrText xml:space="preserve"> PAGEREF _Toc468884480 \h </w:instrText>
      </w:r>
      <w:r>
        <w:fldChar w:fldCharType="separate"/>
      </w:r>
      <w:r>
        <w:t>3</w:t>
      </w:r>
      <w:r>
        <w:fldChar w:fldCharType="end"/>
      </w:r>
      <w:r>
        <w:fldChar w:fldCharType="end"/>
      </w:r>
    </w:p>
    <w:p>
      <w:pPr>
        <w:pStyle w:val="30"/>
        <w:tabs>
          <w:tab w:val="right" w:leader="dot" w:pos="8297"/>
        </w:tabs>
        <w:spacing w:line="600" w:lineRule="auto"/>
        <w:rPr>
          <w:rFonts w:ascii="Calibri" w:hAnsi="Calibri"/>
          <w:b w:val="0"/>
          <w:bCs w:val="0"/>
          <w:i/>
          <w:caps w:val="0"/>
          <w:kern w:val="2"/>
          <w:sz w:val="21"/>
          <w:szCs w:val="22"/>
        </w:rPr>
      </w:pPr>
      <w:r>
        <w:fldChar w:fldCharType="begin"/>
      </w:r>
      <w:r>
        <w:instrText xml:space="preserve"> HYPERLINK \l "_Toc468884481" </w:instrText>
      </w:r>
      <w:r>
        <w:fldChar w:fldCharType="separate"/>
      </w:r>
      <w:r>
        <w:rPr>
          <w:rStyle w:val="49"/>
          <w:rFonts w:hint="eastAsia" w:ascii="宋体" w:hAnsi="宋体"/>
          <w:i/>
        </w:rPr>
        <w:t>第三章供应商资格证明文件</w:t>
      </w:r>
      <w:r>
        <w:rPr>
          <w:i/>
        </w:rPr>
        <w:tab/>
      </w:r>
      <w:r>
        <w:rPr>
          <w:i/>
        </w:rPr>
        <w:fldChar w:fldCharType="begin"/>
      </w:r>
      <w:r>
        <w:rPr>
          <w:i/>
        </w:rPr>
        <w:instrText xml:space="preserve"> PAGEREF _Toc468884481 \h </w:instrText>
      </w:r>
      <w:r>
        <w:rPr>
          <w:i/>
        </w:rPr>
        <w:fldChar w:fldCharType="separate"/>
      </w:r>
      <w:r>
        <w:rPr>
          <w:i/>
        </w:rPr>
        <w:t>9</w:t>
      </w:r>
      <w:r>
        <w:rPr>
          <w:i/>
        </w:rPr>
        <w:fldChar w:fldCharType="end"/>
      </w:r>
      <w:r>
        <w:rPr>
          <w:i/>
        </w:rPr>
        <w:fldChar w:fldCharType="end"/>
      </w:r>
    </w:p>
    <w:p>
      <w:pPr>
        <w:pStyle w:val="30"/>
        <w:tabs>
          <w:tab w:val="right" w:leader="dot" w:pos="8297"/>
        </w:tabs>
        <w:spacing w:line="600" w:lineRule="auto"/>
        <w:rPr>
          <w:rFonts w:ascii="Calibri" w:hAnsi="Calibri"/>
          <w:b w:val="0"/>
          <w:bCs w:val="0"/>
          <w:caps w:val="0"/>
          <w:kern w:val="2"/>
          <w:sz w:val="21"/>
          <w:szCs w:val="22"/>
        </w:rPr>
      </w:pPr>
      <w:r>
        <w:fldChar w:fldCharType="begin"/>
      </w:r>
      <w:r>
        <w:instrText xml:space="preserve"> HYPERLINK \l "_Toc468884482" </w:instrText>
      </w:r>
      <w:r>
        <w:fldChar w:fldCharType="separate"/>
      </w:r>
      <w:r>
        <w:rPr>
          <w:rStyle w:val="49"/>
          <w:rFonts w:hint="eastAsia" w:ascii="宋体" w:hAnsi="宋体"/>
        </w:rPr>
        <w:t>第四章货物服务技术规格、商务条件说明</w:t>
      </w:r>
      <w:r>
        <w:tab/>
      </w:r>
      <w:r>
        <w:fldChar w:fldCharType="begin"/>
      </w:r>
      <w:r>
        <w:instrText xml:space="preserve"> PAGEREF _Toc468884482 \h </w:instrText>
      </w:r>
      <w:r>
        <w:fldChar w:fldCharType="separate"/>
      </w:r>
      <w:r>
        <w:t>9</w:t>
      </w:r>
      <w:r>
        <w:fldChar w:fldCharType="end"/>
      </w:r>
      <w:r>
        <w:fldChar w:fldCharType="end"/>
      </w:r>
    </w:p>
    <w:p>
      <w:pPr>
        <w:pStyle w:val="30"/>
        <w:tabs>
          <w:tab w:val="right" w:leader="dot" w:pos="8297"/>
        </w:tabs>
        <w:spacing w:line="600" w:lineRule="auto"/>
        <w:rPr>
          <w:rFonts w:ascii="Calibri" w:hAnsi="Calibri"/>
          <w:b w:val="0"/>
          <w:bCs w:val="0"/>
          <w:caps w:val="0"/>
          <w:kern w:val="2"/>
          <w:sz w:val="21"/>
          <w:szCs w:val="22"/>
        </w:rPr>
      </w:pPr>
      <w:r>
        <w:fldChar w:fldCharType="begin"/>
      </w:r>
      <w:r>
        <w:instrText xml:space="preserve"> HYPERLINK \l "_Toc468884483" </w:instrText>
      </w:r>
      <w:r>
        <w:fldChar w:fldCharType="separate"/>
      </w:r>
      <w:r>
        <w:rPr>
          <w:rStyle w:val="49"/>
          <w:rFonts w:hint="eastAsia" w:ascii="宋体" w:hAnsi="宋体"/>
        </w:rPr>
        <w:t>第五章磋商程序</w:t>
      </w:r>
      <w:r>
        <w:tab/>
      </w:r>
      <w:r>
        <w:fldChar w:fldCharType="begin"/>
      </w:r>
      <w:r>
        <w:instrText xml:space="preserve"> PAGEREF _Toc468884483 \h </w:instrText>
      </w:r>
      <w:r>
        <w:fldChar w:fldCharType="separate"/>
      </w:r>
      <w:r>
        <w:t>13</w:t>
      </w:r>
      <w:r>
        <w:fldChar w:fldCharType="end"/>
      </w:r>
      <w:r>
        <w:fldChar w:fldCharType="end"/>
      </w:r>
    </w:p>
    <w:p>
      <w:pPr>
        <w:pStyle w:val="30"/>
        <w:tabs>
          <w:tab w:val="right" w:leader="dot" w:pos="8297"/>
        </w:tabs>
        <w:spacing w:line="600" w:lineRule="auto"/>
        <w:rPr>
          <w:rFonts w:ascii="Calibri" w:hAnsi="Calibri"/>
          <w:b w:val="0"/>
          <w:bCs w:val="0"/>
          <w:caps w:val="0"/>
          <w:kern w:val="2"/>
          <w:sz w:val="21"/>
          <w:szCs w:val="22"/>
        </w:rPr>
      </w:pPr>
      <w:r>
        <w:fldChar w:fldCharType="begin"/>
      </w:r>
      <w:r>
        <w:instrText xml:space="preserve"> HYPERLINK \l "_Toc468884484" </w:instrText>
      </w:r>
      <w:r>
        <w:fldChar w:fldCharType="separate"/>
      </w:r>
      <w:r>
        <w:rPr>
          <w:rStyle w:val="49"/>
          <w:rFonts w:hint="eastAsia" w:ascii="宋体" w:hAnsi="宋体"/>
        </w:rPr>
        <w:t>第六章</w:t>
      </w:r>
      <w:r>
        <w:rPr>
          <w:rStyle w:val="49"/>
          <w:rFonts w:hint="eastAsia" w:ascii="宋体" w:hAnsi="宋体"/>
          <w:lang w:val="zh-CN"/>
        </w:rPr>
        <w:t>青海省政府采购项目合同书范本</w:t>
      </w:r>
      <w:r>
        <w:tab/>
      </w:r>
      <w:r>
        <w:fldChar w:fldCharType="begin"/>
      </w:r>
      <w:r>
        <w:instrText xml:space="preserve"> PAGEREF _Toc468884484 \h </w:instrText>
      </w:r>
      <w:r>
        <w:fldChar w:fldCharType="separate"/>
      </w:r>
      <w:r>
        <w:t>17</w:t>
      </w:r>
      <w:r>
        <w:fldChar w:fldCharType="end"/>
      </w:r>
      <w:r>
        <w:fldChar w:fldCharType="end"/>
      </w:r>
    </w:p>
    <w:p>
      <w:pPr>
        <w:pStyle w:val="30"/>
        <w:tabs>
          <w:tab w:val="right" w:leader="dot" w:pos="8297"/>
        </w:tabs>
        <w:spacing w:line="600" w:lineRule="auto"/>
        <w:rPr>
          <w:rFonts w:ascii="Calibri" w:hAnsi="Calibri"/>
          <w:b w:val="0"/>
          <w:bCs w:val="0"/>
          <w:caps w:val="0"/>
          <w:kern w:val="2"/>
          <w:sz w:val="21"/>
          <w:szCs w:val="22"/>
        </w:rPr>
      </w:pPr>
      <w:r>
        <w:fldChar w:fldCharType="begin"/>
      </w:r>
      <w:r>
        <w:instrText xml:space="preserve"> HYPERLINK \l "_Toc468884485" </w:instrText>
      </w:r>
      <w:r>
        <w:fldChar w:fldCharType="separate"/>
      </w:r>
      <w:r>
        <w:rPr>
          <w:rStyle w:val="49"/>
          <w:rFonts w:hint="eastAsia" w:ascii="宋体" w:hAnsi="宋体"/>
        </w:rPr>
        <w:t>第七章响应文件（格式）</w:t>
      </w:r>
      <w:r>
        <w:tab/>
      </w:r>
      <w:r>
        <w:fldChar w:fldCharType="begin"/>
      </w:r>
      <w:r>
        <w:instrText xml:space="preserve"> PAGEREF _Toc468884485 \h </w:instrText>
      </w:r>
      <w:r>
        <w:fldChar w:fldCharType="separate"/>
      </w:r>
      <w:r>
        <w:t>22</w:t>
      </w:r>
      <w:r>
        <w:fldChar w:fldCharType="end"/>
      </w:r>
      <w:r>
        <w:fldChar w:fldCharType="end"/>
      </w:r>
    </w:p>
    <w:p>
      <w:pPr>
        <w:pStyle w:val="30"/>
        <w:tabs>
          <w:tab w:val="right" w:leader="dot" w:pos="8297"/>
        </w:tabs>
        <w:spacing w:line="600" w:lineRule="auto"/>
        <w:rPr>
          <w:rFonts w:ascii="Calibri" w:hAnsi="Calibri"/>
          <w:b w:val="0"/>
          <w:bCs w:val="0"/>
          <w:caps w:val="0"/>
          <w:kern w:val="2"/>
          <w:sz w:val="21"/>
          <w:szCs w:val="22"/>
        </w:rPr>
      </w:pPr>
      <w:r>
        <w:fldChar w:fldCharType="begin"/>
      </w:r>
      <w:r>
        <w:instrText xml:space="preserve"> HYPERLINK \l "_Toc468884486" </w:instrText>
      </w:r>
      <w:r>
        <w:fldChar w:fldCharType="separate"/>
      </w:r>
      <w:r>
        <w:rPr>
          <w:rStyle w:val="49"/>
          <w:rFonts w:hint="eastAsia" w:ascii="宋体" w:hAnsi="宋体"/>
        </w:rPr>
        <w:t>六、投标人本项目管理、技术、服务人员情况表</w:t>
      </w:r>
      <w:r>
        <w:tab/>
      </w:r>
      <w:r>
        <w:fldChar w:fldCharType="begin"/>
      </w:r>
      <w:r>
        <w:instrText xml:space="preserve"> PAGEREF _Toc468884486 \h </w:instrText>
      </w:r>
      <w:r>
        <w:fldChar w:fldCharType="separate"/>
      </w:r>
      <w:r>
        <w:t>34</w:t>
      </w:r>
      <w:r>
        <w:fldChar w:fldCharType="end"/>
      </w:r>
      <w:r>
        <w:fldChar w:fldCharType="end"/>
      </w:r>
    </w:p>
    <w:p>
      <w:pPr>
        <w:autoSpaceDE w:val="0"/>
        <w:autoSpaceDN w:val="0"/>
        <w:snapToGrid w:val="0"/>
        <w:spacing w:before="100" w:beforeAutospacing="1" w:after="100" w:afterAutospacing="1" w:line="480" w:lineRule="auto"/>
        <w:rPr>
          <w:rFonts w:ascii="宋体" w:hAnsi="宋体"/>
          <w:b/>
          <w:bCs/>
        </w:rPr>
      </w:pPr>
      <w:r>
        <w:rPr>
          <w:rFonts w:ascii="宋体" w:hAnsi="宋体"/>
          <w:b/>
          <w:bCs/>
          <w:sz w:val="28"/>
          <w:szCs w:val="28"/>
        </w:rPr>
        <w:fldChar w:fldCharType="end"/>
      </w:r>
    </w:p>
    <w:p>
      <w:pPr>
        <w:spacing w:line="360" w:lineRule="auto"/>
        <w:rPr>
          <w:rFonts w:ascii="宋体" w:hAnsi="宋体"/>
          <w:b/>
          <w:sz w:val="36"/>
          <w:szCs w:val="28"/>
        </w:rPr>
      </w:pPr>
    </w:p>
    <w:p>
      <w:pPr>
        <w:spacing w:line="360" w:lineRule="auto"/>
        <w:rPr>
          <w:rFonts w:ascii="宋体" w:hAnsi="宋体"/>
          <w:b/>
          <w:sz w:val="36"/>
          <w:szCs w:val="28"/>
        </w:rPr>
      </w:pPr>
    </w:p>
    <w:p>
      <w:pPr>
        <w:pStyle w:val="2"/>
        <w:ind w:left="0" w:firstLine="0"/>
        <w:rPr>
          <w:rFonts w:ascii="宋体" w:hAnsi="宋体" w:eastAsia="宋体"/>
          <w:color w:val="auto"/>
          <w:sz w:val="28"/>
          <w:szCs w:val="28"/>
        </w:rPr>
      </w:pPr>
      <w:r>
        <w:rPr>
          <w:rFonts w:ascii="宋体" w:hAnsi="宋体" w:eastAsia="宋体"/>
          <w:color w:val="auto"/>
          <w:sz w:val="28"/>
          <w:szCs w:val="28"/>
        </w:rPr>
        <w:br w:type="page"/>
      </w:r>
      <w:bookmarkStart w:id="0" w:name="_Toc468884480"/>
      <w:r>
        <w:rPr>
          <w:rFonts w:ascii="宋体" w:hAnsi="宋体" w:eastAsia="宋体"/>
          <w:color w:val="auto"/>
          <w:sz w:val="28"/>
          <w:szCs w:val="28"/>
        </w:rPr>
        <w:t>第一章竞争性磋商邀请公告</w:t>
      </w:r>
      <w:bookmarkEnd w:id="0"/>
    </w:p>
    <w:p>
      <w:pPr>
        <w:spacing w:line="288" w:lineRule="auto"/>
        <w:ind w:firstLine="480" w:firstLineChars="200"/>
        <w:rPr>
          <w:rFonts w:ascii="宋体" w:hAnsi="宋体" w:cs="宋体"/>
        </w:rPr>
      </w:pPr>
      <w:r>
        <w:rPr>
          <w:rFonts w:hint="eastAsia" w:ascii="宋体" w:hAnsi="宋体" w:cs="宋体"/>
          <w:lang w:eastAsia="zh-CN"/>
        </w:rPr>
        <w:t>互助县政府采购中心</w:t>
      </w:r>
      <w:r>
        <w:rPr>
          <w:rFonts w:hint="eastAsia" w:ascii="宋体" w:hAnsi="宋体" w:cs="宋体"/>
        </w:rPr>
        <w:t>受</w:t>
      </w:r>
      <w:r>
        <w:rPr>
          <w:rFonts w:hint="eastAsia" w:ascii="宋体" w:hAnsi="宋体" w:cs="宋体"/>
          <w:lang w:eastAsia="zh-CN"/>
        </w:rPr>
        <w:t>互助县</w:t>
      </w:r>
      <w:r>
        <w:rPr>
          <w:rFonts w:hint="eastAsia" w:ascii="宋体" w:hAnsi="宋体" w:cs="宋体"/>
        </w:rPr>
        <w:t>财政局委托，现对</w:t>
      </w:r>
      <w:r>
        <w:rPr>
          <w:rFonts w:hint="eastAsia" w:ascii="宋体" w:hAnsi="宋体" w:cs="宋体"/>
          <w:lang w:eastAsia="zh-CN"/>
        </w:rPr>
        <w:t>互助县</w:t>
      </w:r>
      <w:r>
        <w:rPr>
          <w:rFonts w:hint="eastAsia" w:ascii="宋体" w:hAnsi="宋体" w:cs="宋体"/>
        </w:rPr>
        <w:t>行政事业单位财务管理软件项目采用竞争性磋商方式进行采购，兹欢迎合格的供应商参加本项目的竞争性磋商。</w:t>
      </w:r>
    </w:p>
    <w:tbl>
      <w:tblPr>
        <w:tblStyle w:val="43"/>
        <w:tblW w:w="92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57" w:type="dxa"/>
            <w:vAlign w:val="center"/>
          </w:tcPr>
          <w:p>
            <w:pPr>
              <w:spacing w:line="288" w:lineRule="auto"/>
              <w:rPr>
                <w:rFonts w:ascii="宋体" w:hAnsi="宋体" w:cs="宋体"/>
              </w:rPr>
            </w:pPr>
            <w:r>
              <w:rPr>
                <w:rFonts w:hint="eastAsia" w:ascii="宋体" w:hAnsi="宋体" w:cs="宋体"/>
              </w:rPr>
              <w:t>采购项目名称</w:t>
            </w:r>
          </w:p>
        </w:tc>
        <w:tc>
          <w:tcPr>
            <w:tcW w:w="7091" w:type="dxa"/>
            <w:vAlign w:val="center"/>
          </w:tcPr>
          <w:p>
            <w:pPr>
              <w:spacing w:line="288" w:lineRule="auto"/>
              <w:rPr>
                <w:rFonts w:ascii="宋体" w:hAnsi="宋体" w:cs="宋体"/>
              </w:rPr>
            </w:pPr>
            <w:r>
              <w:rPr>
                <w:rFonts w:hint="eastAsia" w:ascii="宋体" w:hAnsi="宋体" w:cs="宋体"/>
                <w:lang w:eastAsia="zh-CN"/>
              </w:rPr>
              <w:t>互助县</w:t>
            </w:r>
            <w:r>
              <w:rPr>
                <w:rFonts w:hint="eastAsia" w:ascii="宋体" w:hAnsi="宋体" w:cs="宋体"/>
              </w:rPr>
              <w:t>行政事业单位财务管理软件项目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采购项目编号</w:t>
            </w:r>
          </w:p>
        </w:tc>
        <w:tc>
          <w:tcPr>
            <w:tcW w:w="7091" w:type="dxa"/>
            <w:vAlign w:val="center"/>
          </w:tcPr>
          <w:p>
            <w:pPr>
              <w:spacing w:line="288" w:lineRule="auto"/>
              <w:rPr>
                <w:rFonts w:hint="default" w:ascii="宋体" w:hAnsi="宋体" w:eastAsia="宋体" w:cs="宋体"/>
                <w:lang w:val="en-US" w:eastAsia="zh-CN"/>
              </w:rPr>
            </w:pPr>
            <w:r>
              <w:rPr>
                <w:rFonts w:hint="eastAsia" w:ascii="宋体" w:hAnsi="宋体" w:cs="宋体"/>
                <w:lang w:eastAsia="zh-CN"/>
              </w:rPr>
              <w:t>互采竞磋</w:t>
            </w:r>
            <w:r>
              <w:rPr>
                <w:rFonts w:hint="eastAsia" w:ascii="宋体" w:hAnsi="宋体" w:cs="宋体"/>
              </w:rPr>
              <w:t>（服务）201</w:t>
            </w:r>
            <w:r>
              <w:rPr>
                <w:rFonts w:ascii="宋体" w:hAnsi="宋体" w:cs="宋体"/>
              </w:rPr>
              <w:t>9</w:t>
            </w:r>
            <w:r>
              <w:rPr>
                <w:rFonts w:hint="eastAsia" w:ascii="宋体" w:hAnsi="宋体" w:cs="宋体"/>
              </w:rPr>
              <w:t>-0</w:t>
            </w:r>
            <w:r>
              <w:rPr>
                <w:rFonts w:hint="eastAsia" w:ascii="宋体" w:hAnsi="宋体" w:cs="宋体"/>
                <w:lang w:val="en-US" w:eastAsia="zh-CN"/>
              </w:rPr>
              <w:t>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采购方式</w:t>
            </w:r>
          </w:p>
        </w:tc>
        <w:tc>
          <w:tcPr>
            <w:tcW w:w="7091" w:type="dxa"/>
            <w:vAlign w:val="center"/>
          </w:tcPr>
          <w:p>
            <w:pPr>
              <w:spacing w:line="288" w:lineRule="auto"/>
              <w:rPr>
                <w:rFonts w:ascii="宋体" w:hAnsi="宋体" w:cs="宋体"/>
              </w:rPr>
            </w:pPr>
            <w:r>
              <w:rPr>
                <w:rFonts w:hint="eastAsia" w:ascii="宋体" w:hAnsi="宋体" w:cs="宋体"/>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采购预算控制额度</w:t>
            </w:r>
          </w:p>
        </w:tc>
        <w:tc>
          <w:tcPr>
            <w:tcW w:w="7091" w:type="dxa"/>
            <w:vAlign w:val="center"/>
          </w:tcPr>
          <w:p>
            <w:pPr>
              <w:spacing w:line="288" w:lineRule="auto"/>
              <w:rPr>
                <w:rFonts w:ascii="宋体" w:hAnsi="宋体" w:cs="宋体"/>
                <w:highlight w:val="yellow"/>
              </w:rPr>
            </w:pPr>
            <w:r>
              <w:rPr>
                <w:rFonts w:ascii="宋体" w:hAnsi="宋体" w:cs="宋体"/>
              </w:rPr>
              <w:t>5</w:t>
            </w:r>
            <w:r>
              <w:rPr>
                <w:rFonts w:hint="eastAsia" w:ascii="宋体" w:hAnsi="宋体" w:cs="宋体"/>
                <w:lang w:val="en-US" w:eastAsia="zh-CN"/>
              </w:rPr>
              <w:t>9.5</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项目分包个数</w:t>
            </w:r>
          </w:p>
        </w:tc>
        <w:tc>
          <w:tcPr>
            <w:tcW w:w="7091" w:type="dxa"/>
            <w:vAlign w:val="center"/>
          </w:tcPr>
          <w:p>
            <w:pPr>
              <w:spacing w:line="288" w:lineRule="auto"/>
              <w:rPr>
                <w:rFonts w:ascii="宋体" w:hAnsi="宋体" w:cs="宋体"/>
                <w:highlight w:val="yellow"/>
              </w:rPr>
            </w:pPr>
            <w:r>
              <w:rPr>
                <w:rFonts w:hint="eastAsia" w:ascii="宋体" w:hAnsi="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2157" w:type="dxa"/>
            <w:vAlign w:val="center"/>
          </w:tcPr>
          <w:p>
            <w:pPr>
              <w:spacing w:line="288" w:lineRule="auto"/>
              <w:rPr>
                <w:rFonts w:ascii="宋体" w:hAnsi="宋体" w:cs="宋体"/>
              </w:rPr>
            </w:pPr>
            <w:r>
              <w:rPr>
                <w:rFonts w:hint="eastAsia" w:ascii="宋体" w:hAnsi="宋体" w:cs="宋体"/>
              </w:rPr>
              <w:t>项目内容</w:t>
            </w:r>
          </w:p>
        </w:tc>
        <w:tc>
          <w:tcPr>
            <w:tcW w:w="7091" w:type="dxa"/>
            <w:vAlign w:val="center"/>
          </w:tcPr>
          <w:p>
            <w:pPr>
              <w:spacing w:line="400" w:lineRule="exact"/>
              <w:rPr>
                <w:rFonts w:ascii="宋体" w:hAnsi="宋体" w:cs="宋体"/>
              </w:rPr>
            </w:pPr>
            <w:r>
              <w:rPr>
                <w:rFonts w:hint="eastAsia" w:ascii="宋体" w:hAnsi="宋体" w:cs="宋体"/>
              </w:rPr>
              <w:t>财务管理软件；</w:t>
            </w:r>
          </w:p>
          <w:p>
            <w:pPr>
              <w:spacing w:line="400" w:lineRule="exact"/>
              <w:rPr>
                <w:rFonts w:ascii="宋体" w:hAnsi="宋体" w:cs="宋体"/>
              </w:rPr>
            </w:pPr>
            <w:r>
              <w:rPr>
                <w:rFonts w:hint="eastAsia" w:ascii="宋体" w:hAnsi="宋体" w:cs="宋体"/>
              </w:rPr>
              <w:t>具体内容详见《竞争性磋商文件》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2157" w:type="dxa"/>
            <w:vAlign w:val="center"/>
          </w:tcPr>
          <w:p>
            <w:pPr>
              <w:spacing w:line="288" w:lineRule="auto"/>
              <w:rPr>
                <w:rFonts w:ascii="宋体" w:hAnsi="宋体" w:cs="宋体"/>
              </w:rPr>
            </w:pPr>
            <w:r>
              <w:rPr>
                <w:rFonts w:hint="eastAsia" w:ascii="宋体" w:hAnsi="宋体" w:cs="宋体"/>
              </w:rPr>
              <w:t>供应商资格条件</w:t>
            </w:r>
          </w:p>
        </w:tc>
        <w:tc>
          <w:tcPr>
            <w:tcW w:w="7091" w:type="dxa"/>
            <w:vAlign w:val="center"/>
          </w:tcPr>
          <w:p>
            <w:pPr>
              <w:autoSpaceDE w:val="0"/>
              <w:autoSpaceDN w:val="0"/>
              <w:spacing w:line="24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1、 符合《政府采购法》第22条条件，并提供下列材料：</w:t>
            </w:r>
          </w:p>
          <w:p>
            <w:pPr>
              <w:autoSpaceDE w:val="0"/>
              <w:autoSpaceDN w:val="0"/>
              <w:spacing w:line="24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&lt;1&gt;投标人的营业执照等证明文件，自然人的身份证明。</w:t>
            </w:r>
          </w:p>
          <w:p>
            <w:pPr>
              <w:autoSpaceDE w:val="0"/>
              <w:autoSpaceDN w:val="0"/>
              <w:spacing w:line="24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&lt;2&gt;财务状况报告（</w:t>
            </w:r>
            <w:r>
              <w:rPr>
                <w:rFonts w:hint="eastAsia" w:ascii="宋体" w:hAnsi="宋体" w:cs="宋体"/>
                <w:color w:val="000000"/>
                <w:kern w:val="0"/>
                <w:sz w:val="24"/>
                <w:szCs w:val="24"/>
                <w:lang w:val="zh-CN" w:eastAsia="zh-CN"/>
              </w:rPr>
              <w:t>第三方出具的</w:t>
            </w:r>
            <w:r>
              <w:rPr>
                <w:rFonts w:hint="eastAsia" w:ascii="宋体" w:hAnsi="宋体" w:cs="宋体"/>
                <w:color w:val="000000"/>
                <w:kern w:val="0"/>
                <w:sz w:val="24"/>
                <w:szCs w:val="24"/>
                <w:lang w:val="zh-CN"/>
              </w:rPr>
              <w:t>近三年的任意一年的财务审计报告），依法缴纳税收和社会保障资金的相关材料。</w:t>
            </w:r>
          </w:p>
          <w:p>
            <w:pPr>
              <w:autoSpaceDE w:val="0"/>
              <w:autoSpaceDN w:val="0"/>
              <w:spacing w:line="24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&lt;</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lang w:val="zh-CN"/>
              </w:rPr>
              <w:t>&gt;参加政府采购活动前3年内在经营活动中没有重大违法记录的书面声明</w:t>
            </w:r>
          </w:p>
          <w:p>
            <w:pPr>
              <w:autoSpaceDE w:val="0"/>
              <w:autoSpaceDN w:val="0"/>
              <w:spacing w:line="240" w:lineRule="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2、近三年的业绩及反馈情况。</w:t>
            </w:r>
          </w:p>
          <w:p>
            <w:pPr>
              <w:autoSpaceDE w:val="0"/>
              <w:autoSpaceDN w:val="0"/>
              <w:spacing w:line="240" w:lineRule="auto"/>
              <w:rPr>
                <w:rFonts w:ascii="宋体" w:hAnsi="宋体" w:cs="宋体"/>
                <w:color w:val="000000"/>
                <w:kern w:val="0"/>
                <w:sz w:val="24"/>
                <w:szCs w:val="24"/>
                <w:lang w:val="zh-CN"/>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lang w:val="zh-CN"/>
              </w:rPr>
              <w:t>、</w:t>
            </w:r>
            <w:r>
              <w:rPr>
                <w:rFonts w:hint="eastAsia" w:ascii="宋体" w:hAnsi="宋体" w:cs="宋体"/>
                <w:kern w:val="0"/>
                <w:sz w:val="24"/>
                <w:szCs w:val="24"/>
              </w:rPr>
              <w:t xml:space="preserve"> 经信用中国（www.creditchina.gov.cn）、中国政府采购网（www.ccgp.gov.cn）等渠道查询后，列入失信被执行人、重大税收违法案件当事人名单、政府采购严重违法失信行为记录名单的，取消投标资格。（提供“信用中国”网站的查询截图，时间为</w:t>
            </w:r>
            <w:r>
              <w:rPr>
                <w:rFonts w:hint="eastAsia" w:ascii="宋体" w:hAnsi="宋体" w:cs="宋体"/>
                <w:color w:val="000000"/>
                <w:kern w:val="0"/>
                <w:sz w:val="24"/>
                <w:szCs w:val="24"/>
              </w:rPr>
              <w:t>投标截止时间前20天内</w:t>
            </w:r>
            <w:r>
              <w:rPr>
                <w:rFonts w:hint="eastAsia" w:ascii="宋体" w:hAnsi="宋体" w:cs="宋体"/>
                <w:kern w:val="0"/>
                <w:sz w:val="24"/>
                <w:szCs w:val="24"/>
              </w:rPr>
              <w:t>）</w:t>
            </w:r>
            <w:r>
              <w:rPr>
                <w:rFonts w:hint="eastAsia" w:ascii="宋体" w:hAnsi="宋体" w:cs="宋体"/>
                <w:color w:val="000000"/>
                <w:kern w:val="0"/>
                <w:sz w:val="24"/>
                <w:szCs w:val="24"/>
              </w:rPr>
              <w:t>；</w:t>
            </w:r>
          </w:p>
          <w:p>
            <w:pPr>
              <w:autoSpaceDE w:val="0"/>
              <w:autoSpaceDN w:val="0"/>
              <w:spacing w:line="24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lang w:val="zh-CN"/>
              </w:rPr>
              <w:t>、单位负责人为同一人或者存在直接控股、管理关系的不同投标人，不得参加同一合同项下的政府采购活动。否则，皆取消投标资格；</w:t>
            </w:r>
          </w:p>
          <w:p>
            <w:pPr>
              <w:autoSpaceDE w:val="0"/>
              <w:autoSpaceDN w:val="0"/>
              <w:spacing w:line="24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lang w:val="zh-CN"/>
              </w:rPr>
              <w:t>、为本采购项目提供整体设计、规范编制或者项目管理、监理、检测等服务的投标人，不得再参加该采购项目的其他采购活动；</w:t>
            </w:r>
          </w:p>
          <w:p>
            <w:pPr>
              <w:autoSpaceDE w:val="0"/>
              <w:autoSpaceDN w:val="0"/>
              <w:spacing w:line="24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lang w:val="zh-CN"/>
              </w:rPr>
              <w:t>、本项目</w:t>
            </w:r>
            <w:r>
              <w:rPr>
                <w:rFonts w:hint="eastAsia" w:ascii="宋体" w:hAnsi="宋体" w:cs="宋体"/>
                <w:color w:val="000000"/>
                <w:kern w:val="0"/>
                <w:sz w:val="24"/>
                <w:szCs w:val="24"/>
                <w:u w:val="dashDotHeavy"/>
                <w:lang w:val="zh-CN"/>
              </w:rPr>
              <w:t>不接受</w:t>
            </w:r>
            <w:r>
              <w:rPr>
                <w:rFonts w:hint="eastAsia" w:ascii="宋体" w:hAnsi="宋体" w:cs="宋体"/>
                <w:color w:val="000000"/>
                <w:kern w:val="0"/>
                <w:sz w:val="24"/>
                <w:szCs w:val="24"/>
                <w:lang w:val="zh-CN"/>
              </w:rPr>
              <w:t>投标人以联合体方式进行投标；</w:t>
            </w:r>
          </w:p>
          <w:p>
            <w:pPr>
              <w:spacing w:line="288" w:lineRule="auto"/>
              <w:rPr>
                <w:rFonts w:hint="eastAsia" w:ascii="宋体" w:hAnsi="宋体" w:cs="宋体"/>
              </w:rPr>
            </w:pP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lang w:val="zh-CN"/>
              </w:rPr>
              <w:t>、 其他资质条件：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jc w:val="both"/>
              <w:rPr>
                <w:rFonts w:ascii="宋体" w:hAnsi="宋体" w:cs="宋体"/>
              </w:rPr>
            </w:pPr>
            <w:r>
              <w:rPr>
                <w:rFonts w:hint="eastAsia" w:ascii="宋体" w:hAnsi="宋体" w:cs="宋体"/>
              </w:rPr>
              <w:t>磋商公告发布时间</w:t>
            </w:r>
          </w:p>
        </w:tc>
        <w:tc>
          <w:tcPr>
            <w:tcW w:w="7091" w:type="dxa"/>
            <w:vAlign w:val="center"/>
          </w:tcPr>
          <w:p>
            <w:pPr>
              <w:spacing w:line="288" w:lineRule="auto"/>
              <w:jc w:val="both"/>
              <w:rPr>
                <w:rFonts w:ascii="宋体" w:hAnsi="宋体" w:cs="宋体"/>
                <w:color w:val="000000"/>
              </w:rPr>
            </w:pPr>
            <w:r>
              <w:rPr>
                <w:rFonts w:hint="eastAsia" w:ascii="宋体" w:hAnsi="宋体" w:cs="宋体"/>
                <w:color w:val="000000"/>
              </w:rPr>
              <w:t>201</w:t>
            </w:r>
            <w:r>
              <w:rPr>
                <w:rFonts w:ascii="宋体" w:hAnsi="宋体" w:cs="宋体"/>
                <w:color w:val="000000"/>
              </w:rPr>
              <w:t>9</w:t>
            </w:r>
            <w:r>
              <w:rPr>
                <w:rFonts w:hint="eastAsia" w:ascii="宋体" w:hAnsi="宋体" w:cs="宋体"/>
                <w:color w:val="000000"/>
              </w:rPr>
              <w:t>年</w:t>
            </w:r>
            <w:r>
              <w:rPr>
                <w:rFonts w:hint="eastAsia" w:ascii="宋体" w:hAnsi="宋体" w:cs="宋体"/>
                <w:color w:val="000000"/>
                <w:lang w:val="en-US" w:eastAsia="zh-CN"/>
              </w:rPr>
              <w:t>4</w:t>
            </w:r>
            <w:r>
              <w:rPr>
                <w:rFonts w:hint="eastAsia" w:ascii="宋体" w:hAnsi="宋体" w:cs="宋体"/>
                <w:color w:val="000000"/>
              </w:rPr>
              <w:t>月</w:t>
            </w:r>
            <w:r>
              <w:rPr>
                <w:rFonts w:ascii="宋体" w:hAnsi="宋体" w:cs="宋体"/>
                <w:color w:val="000000"/>
              </w:rPr>
              <w:t>1</w:t>
            </w:r>
            <w:r>
              <w:rPr>
                <w:rFonts w:hint="eastAsia" w:ascii="宋体" w:hAnsi="宋体" w:cs="宋体"/>
                <w:color w:val="000000"/>
                <w:lang w:val="en-US" w:eastAsia="zh-CN"/>
              </w:rPr>
              <w:t>6</w:t>
            </w:r>
            <w:r>
              <w:rPr>
                <w:rFonts w:hint="eastAsia" w:ascii="宋体" w:hAnsi="宋体"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jc w:val="both"/>
              <w:rPr>
                <w:rFonts w:ascii="宋体" w:hAnsi="宋体" w:cs="宋体"/>
              </w:rPr>
            </w:pPr>
            <w:r>
              <w:rPr>
                <w:rFonts w:hint="eastAsia" w:ascii="宋体" w:hAnsi="宋体" w:cs="宋体"/>
              </w:rPr>
              <w:t>磋商文件发售起止时间</w:t>
            </w:r>
          </w:p>
        </w:tc>
        <w:tc>
          <w:tcPr>
            <w:tcW w:w="7091" w:type="dxa"/>
            <w:vAlign w:val="center"/>
          </w:tcPr>
          <w:p>
            <w:pPr>
              <w:spacing w:line="288" w:lineRule="auto"/>
              <w:jc w:val="both"/>
              <w:rPr>
                <w:rFonts w:ascii="宋体" w:hAnsi="宋体" w:cs="宋体"/>
                <w:color w:val="000000"/>
              </w:rPr>
            </w:pPr>
            <w:r>
              <w:rPr>
                <w:rFonts w:hint="eastAsia" w:ascii="宋体" w:hAnsi="宋体" w:cs="宋体"/>
                <w:color w:val="000000"/>
              </w:rPr>
              <w:t>201</w:t>
            </w:r>
            <w:r>
              <w:rPr>
                <w:rFonts w:ascii="宋体" w:hAnsi="宋体" w:cs="宋体"/>
                <w:color w:val="000000"/>
              </w:rPr>
              <w:t>9</w:t>
            </w:r>
            <w:r>
              <w:rPr>
                <w:rFonts w:hint="eastAsia" w:ascii="宋体" w:hAnsi="宋体" w:cs="宋体"/>
                <w:color w:val="000000"/>
              </w:rPr>
              <w:t>年</w:t>
            </w:r>
            <w:r>
              <w:rPr>
                <w:rFonts w:hint="eastAsia" w:ascii="宋体" w:hAnsi="宋体" w:cs="宋体"/>
                <w:color w:val="000000"/>
                <w:lang w:val="en-US" w:eastAsia="zh-CN"/>
              </w:rPr>
              <w:t>4</w:t>
            </w:r>
            <w:r>
              <w:rPr>
                <w:rFonts w:hint="eastAsia" w:ascii="宋体" w:hAnsi="宋体" w:cs="宋体"/>
                <w:color w:val="000000"/>
              </w:rPr>
              <w:t>月</w:t>
            </w:r>
            <w:r>
              <w:rPr>
                <w:rFonts w:ascii="宋体" w:hAnsi="宋体" w:cs="宋体"/>
                <w:color w:val="000000"/>
              </w:rPr>
              <w:t>1</w:t>
            </w:r>
            <w:r>
              <w:rPr>
                <w:rFonts w:hint="eastAsia" w:ascii="宋体" w:hAnsi="宋体" w:cs="宋体"/>
                <w:color w:val="000000"/>
                <w:lang w:val="en-US" w:eastAsia="zh-CN"/>
              </w:rPr>
              <w:t>6</w:t>
            </w:r>
            <w:r>
              <w:rPr>
                <w:rFonts w:hint="eastAsia" w:ascii="宋体" w:hAnsi="宋体" w:cs="宋体"/>
                <w:color w:val="000000"/>
              </w:rPr>
              <w:t>日至201</w:t>
            </w:r>
            <w:r>
              <w:rPr>
                <w:rFonts w:ascii="宋体" w:hAnsi="宋体" w:cs="宋体"/>
                <w:color w:val="000000"/>
              </w:rPr>
              <w:t>9</w:t>
            </w:r>
            <w:r>
              <w:rPr>
                <w:rFonts w:hint="eastAsia" w:ascii="宋体" w:hAnsi="宋体" w:cs="宋体"/>
                <w:color w:val="000000"/>
              </w:rPr>
              <w:t>年</w:t>
            </w:r>
            <w:r>
              <w:rPr>
                <w:rFonts w:hint="eastAsia" w:ascii="宋体" w:hAnsi="宋体" w:cs="宋体"/>
                <w:color w:val="000000"/>
                <w:lang w:val="en-US" w:eastAsia="zh-CN"/>
              </w:rPr>
              <w:t>4</w:t>
            </w:r>
            <w:r>
              <w:rPr>
                <w:rFonts w:hint="eastAsia" w:ascii="宋体" w:hAnsi="宋体" w:cs="宋体"/>
                <w:color w:val="000000"/>
              </w:rPr>
              <w:t>月</w:t>
            </w:r>
            <w:r>
              <w:rPr>
                <w:rFonts w:hint="eastAsia" w:ascii="宋体" w:hAnsi="宋体" w:cs="宋体"/>
                <w:color w:val="000000"/>
                <w:lang w:val="en-US" w:eastAsia="zh-CN"/>
              </w:rPr>
              <w:t>22</w:t>
            </w:r>
            <w:r>
              <w:rPr>
                <w:rFonts w:hint="eastAsia" w:ascii="宋体" w:hAnsi="宋体" w:cs="宋体"/>
                <w:color w:val="000000"/>
              </w:rPr>
              <w:t>日上午9:00- 12:00，下午14：30-17：30（北京时间）节假日除外。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磋商文件发售方式</w:t>
            </w:r>
          </w:p>
        </w:tc>
        <w:tc>
          <w:tcPr>
            <w:tcW w:w="7091" w:type="dxa"/>
            <w:vAlign w:val="center"/>
          </w:tcPr>
          <w:p>
            <w:pPr>
              <w:spacing w:line="288" w:lineRule="auto"/>
              <w:rPr>
                <w:rFonts w:hint="eastAsia" w:ascii="宋体" w:hAnsi="宋体" w:eastAsia="宋体" w:cs="宋体"/>
                <w:lang w:eastAsia="zh-CN"/>
              </w:rPr>
            </w:pPr>
            <w:r>
              <w:rPr>
                <w:rFonts w:hint="eastAsia" w:ascii="宋体" w:hAnsi="宋体" w:cs="宋体"/>
              </w:rPr>
              <w:t>网上</w:t>
            </w:r>
            <w:r>
              <w:rPr>
                <w:rFonts w:hint="eastAsia" w:ascii="宋体" w:hAnsi="宋体" w:cs="宋体"/>
                <w:lang w:eastAsia="zh-CN"/>
              </w:rPr>
              <w:t>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2157" w:type="dxa"/>
            <w:vAlign w:val="center"/>
          </w:tcPr>
          <w:p>
            <w:pPr>
              <w:spacing w:line="288" w:lineRule="auto"/>
              <w:rPr>
                <w:rFonts w:ascii="宋体" w:hAnsi="宋体" w:cs="宋体"/>
              </w:rPr>
            </w:pPr>
            <w:r>
              <w:rPr>
                <w:rFonts w:hint="eastAsia" w:ascii="宋体" w:hAnsi="宋体" w:cs="宋体"/>
              </w:rPr>
              <w:t>磋商文件发售地点</w:t>
            </w:r>
          </w:p>
        </w:tc>
        <w:tc>
          <w:tcPr>
            <w:tcW w:w="7091" w:type="dxa"/>
            <w:vAlign w:val="center"/>
          </w:tcPr>
          <w:p>
            <w:pPr>
              <w:spacing w:line="288" w:lineRule="auto"/>
              <w:rPr>
                <w:rFonts w:ascii="宋体" w:hAnsi="宋体" w:cs="宋体"/>
              </w:rPr>
            </w:pPr>
            <w:r>
              <w:rPr>
                <w:rFonts w:hint="eastAsia" w:ascii="宋体" w:hAnsi="宋体" w:cs="宋体"/>
                <w:lang w:eastAsia="zh-CN"/>
              </w:rPr>
              <w:t>互助县政府采购中心</w:t>
            </w:r>
            <w:r>
              <w:rPr>
                <w:rFonts w:hint="eastAsia" w:ascii="宋体" w:hAnsi="宋体" w:cs="宋体"/>
              </w:rPr>
              <w:t>（</w:t>
            </w:r>
            <w:r>
              <w:rPr>
                <w:rFonts w:hint="eastAsia" w:ascii="宋体" w:hAnsi="宋体" w:cs="宋体"/>
                <w:lang w:eastAsia="zh-CN"/>
              </w:rPr>
              <w:t>互助县威远镇东环路</w:t>
            </w:r>
            <w:r>
              <w:rPr>
                <w:rFonts w:hint="eastAsia" w:ascii="宋体" w:hAnsi="宋体" w:cs="宋体"/>
                <w:lang w:val="en-US" w:eastAsia="zh-CN"/>
              </w:rPr>
              <w:t>16号（财政局二楼）</w:t>
            </w:r>
            <w:r>
              <w:rPr>
                <w:rFonts w:hint="eastAsia" w:ascii="宋体" w:hAnsi="宋体" w:cs="宋体"/>
              </w:rPr>
              <w:t>）</w:t>
            </w:r>
          </w:p>
          <w:p>
            <w:pPr>
              <w:spacing w:line="288" w:lineRule="auto"/>
              <w:rPr>
                <w:rFonts w:hint="default" w:ascii="宋体" w:hAnsi="宋体" w:eastAsia="宋体" w:cs="宋体"/>
                <w:lang w:val="en-US" w:eastAsia="zh-CN"/>
              </w:rPr>
            </w:pPr>
            <w:r>
              <w:rPr>
                <w:rFonts w:hint="eastAsia" w:ascii="宋体" w:hAnsi="宋体" w:cs="宋体"/>
              </w:rPr>
              <w:t>磋商文件联系人：</w:t>
            </w:r>
            <w:r>
              <w:rPr>
                <w:rFonts w:hint="eastAsia" w:ascii="宋体" w:hAnsi="宋体" w:cs="宋体"/>
                <w:lang w:eastAsia="zh-CN"/>
              </w:rPr>
              <w:t>李</w:t>
            </w:r>
            <w:r>
              <w:rPr>
                <w:rFonts w:hint="eastAsia" w:ascii="宋体" w:hAnsi="宋体" w:cs="宋体"/>
              </w:rPr>
              <w:t>女士   电话：097</w:t>
            </w:r>
            <w:r>
              <w:rPr>
                <w:rFonts w:hint="eastAsia" w:ascii="宋体" w:hAnsi="宋体" w:cs="宋体"/>
                <w:lang w:val="en-US" w:eastAsia="zh-CN"/>
              </w:rPr>
              <w:t>2</w:t>
            </w:r>
            <w:r>
              <w:rPr>
                <w:rFonts w:hint="eastAsia" w:ascii="宋体" w:hAnsi="宋体" w:cs="宋体"/>
              </w:rPr>
              <w:t>-</w:t>
            </w:r>
            <w:r>
              <w:rPr>
                <w:rFonts w:ascii="宋体" w:hAnsi="宋体" w:cs="宋体"/>
              </w:rPr>
              <w:t>8</w:t>
            </w:r>
            <w:r>
              <w:rPr>
                <w:rFonts w:hint="eastAsia" w:ascii="宋体" w:hAnsi="宋体" w:cs="宋体"/>
                <w:lang w:val="en-US" w:eastAsia="zh-CN"/>
              </w:rPr>
              <w:t>329708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响应文件递交截止时间</w:t>
            </w:r>
          </w:p>
        </w:tc>
        <w:tc>
          <w:tcPr>
            <w:tcW w:w="7091" w:type="dxa"/>
            <w:vAlign w:val="center"/>
          </w:tcPr>
          <w:p>
            <w:pPr>
              <w:spacing w:line="288" w:lineRule="auto"/>
              <w:rPr>
                <w:rFonts w:ascii="宋体" w:hAnsi="宋体" w:cs="宋体"/>
                <w:color w:val="000000"/>
              </w:rPr>
            </w:pPr>
            <w:r>
              <w:rPr>
                <w:rFonts w:hint="eastAsia" w:ascii="宋体" w:hAnsi="宋体" w:cs="宋体"/>
                <w:color w:val="000000"/>
              </w:rPr>
              <w:t>201</w:t>
            </w:r>
            <w:r>
              <w:rPr>
                <w:rFonts w:ascii="宋体" w:hAnsi="宋体" w:cs="宋体"/>
                <w:color w:val="000000"/>
              </w:rPr>
              <w:t>9</w:t>
            </w:r>
            <w:r>
              <w:rPr>
                <w:rFonts w:hint="eastAsia" w:ascii="宋体" w:hAnsi="宋体" w:cs="宋体"/>
                <w:color w:val="000000"/>
              </w:rPr>
              <w:t>年</w:t>
            </w:r>
            <w:r>
              <w:rPr>
                <w:rFonts w:hint="eastAsia" w:ascii="宋体" w:hAnsi="宋体" w:cs="宋体"/>
                <w:color w:val="000000"/>
                <w:lang w:val="en-US" w:eastAsia="zh-CN"/>
              </w:rPr>
              <w:t>4</w:t>
            </w:r>
            <w:r>
              <w:rPr>
                <w:rFonts w:hint="eastAsia" w:ascii="宋体" w:hAnsi="宋体" w:cs="宋体"/>
                <w:color w:val="000000"/>
              </w:rPr>
              <w:t>月</w:t>
            </w:r>
            <w:r>
              <w:rPr>
                <w:rFonts w:hint="eastAsia" w:ascii="宋体" w:hAnsi="宋体" w:cs="宋体"/>
                <w:color w:val="000000"/>
                <w:lang w:val="en-US" w:eastAsia="zh-CN"/>
              </w:rPr>
              <w:t>23</w:t>
            </w:r>
            <w:r>
              <w:rPr>
                <w:rFonts w:hint="eastAsia" w:ascii="宋体" w:hAnsi="宋体" w:cs="宋体"/>
                <w:color w:val="000000"/>
              </w:rPr>
              <w:t>日</w:t>
            </w:r>
            <w:r>
              <w:rPr>
                <w:rFonts w:hint="eastAsia" w:ascii="宋体" w:hAnsi="宋体" w:cs="宋体"/>
                <w:color w:val="000000"/>
                <w:lang w:val="en-US" w:eastAsia="zh-CN"/>
              </w:rPr>
              <w:t>09</w:t>
            </w:r>
            <w:r>
              <w:rPr>
                <w:rFonts w:hint="eastAsia" w:ascii="宋体" w:hAnsi="宋体" w:cs="宋体"/>
                <w:color w:val="000000"/>
              </w:rPr>
              <w:t>时</w:t>
            </w:r>
            <w:r>
              <w:rPr>
                <w:rFonts w:hint="eastAsia" w:ascii="宋体" w:hAnsi="宋体" w:cs="宋体"/>
                <w:color w:val="000000"/>
                <w:lang w:val="en-US" w:eastAsia="zh-CN"/>
              </w:rPr>
              <w:t>20分止</w:t>
            </w:r>
            <w:r>
              <w:rPr>
                <w:rFonts w:hint="eastAsia" w:ascii="宋体" w:hAnsi="宋体" w:cs="宋体"/>
                <w:color w:val="00000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磋商时间</w:t>
            </w:r>
          </w:p>
        </w:tc>
        <w:tc>
          <w:tcPr>
            <w:tcW w:w="7091" w:type="dxa"/>
            <w:vAlign w:val="center"/>
          </w:tcPr>
          <w:p>
            <w:pPr>
              <w:spacing w:line="288" w:lineRule="auto"/>
              <w:rPr>
                <w:rFonts w:ascii="宋体" w:hAnsi="宋体" w:cs="宋体"/>
                <w:color w:val="000000"/>
                <w:highlight w:val="yellow"/>
              </w:rPr>
            </w:pPr>
            <w:r>
              <w:rPr>
                <w:rFonts w:hint="eastAsia" w:ascii="宋体" w:hAnsi="宋体" w:cs="宋体"/>
                <w:color w:val="000000"/>
              </w:rPr>
              <w:t>201</w:t>
            </w:r>
            <w:r>
              <w:rPr>
                <w:rFonts w:ascii="宋体" w:hAnsi="宋体" w:cs="宋体"/>
                <w:color w:val="000000"/>
              </w:rPr>
              <w:t>9</w:t>
            </w:r>
            <w:r>
              <w:rPr>
                <w:rFonts w:hint="eastAsia" w:ascii="宋体" w:hAnsi="宋体" w:cs="宋体"/>
                <w:color w:val="000000"/>
              </w:rPr>
              <w:t>年</w:t>
            </w:r>
            <w:r>
              <w:rPr>
                <w:rFonts w:hint="eastAsia" w:ascii="宋体" w:hAnsi="宋体" w:cs="宋体"/>
                <w:color w:val="000000"/>
                <w:lang w:val="en-US" w:eastAsia="zh-CN"/>
              </w:rPr>
              <w:t>4</w:t>
            </w:r>
            <w:r>
              <w:rPr>
                <w:rFonts w:hint="eastAsia" w:ascii="宋体" w:hAnsi="宋体" w:cs="宋体"/>
                <w:color w:val="000000"/>
              </w:rPr>
              <w:t>月</w:t>
            </w:r>
            <w:r>
              <w:rPr>
                <w:rFonts w:hint="eastAsia" w:ascii="宋体" w:hAnsi="宋体" w:cs="宋体"/>
                <w:color w:val="000000"/>
                <w:lang w:val="en-US" w:eastAsia="zh-CN"/>
              </w:rPr>
              <w:t>23</w:t>
            </w:r>
            <w:bookmarkStart w:id="193" w:name="_GoBack"/>
            <w:bookmarkEnd w:id="193"/>
            <w:r>
              <w:rPr>
                <w:rFonts w:hint="eastAsia" w:ascii="宋体" w:hAnsi="宋体" w:cs="宋体"/>
                <w:color w:val="000000"/>
              </w:rPr>
              <w:t>日</w:t>
            </w:r>
            <w:r>
              <w:rPr>
                <w:rFonts w:hint="eastAsia" w:ascii="宋体" w:hAnsi="宋体" w:cs="宋体"/>
                <w:color w:val="000000"/>
                <w:lang w:val="en-US" w:eastAsia="zh-CN"/>
              </w:rPr>
              <w:t>30分始</w:t>
            </w:r>
            <w:r>
              <w:rPr>
                <w:rFonts w:hint="eastAsia" w:ascii="宋体" w:hAnsi="宋体" w:cs="宋体"/>
                <w:color w:val="000000"/>
              </w:rPr>
              <w:t>（北京</w:t>
            </w:r>
            <w:r>
              <w:rPr>
                <w:rFonts w:ascii="宋体" w:hAnsi="宋体" w:cs="宋体"/>
                <w:color w:val="00000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2157" w:type="dxa"/>
            <w:vAlign w:val="center"/>
          </w:tcPr>
          <w:p>
            <w:pPr>
              <w:spacing w:line="288" w:lineRule="auto"/>
              <w:rPr>
                <w:rFonts w:ascii="宋体" w:hAnsi="宋体" w:cs="宋体"/>
              </w:rPr>
            </w:pPr>
            <w:r>
              <w:rPr>
                <w:rFonts w:hint="eastAsia" w:ascii="宋体" w:hAnsi="宋体" w:cs="宋体"/>
              </w:rPr>
              <w:t>磋商地点</w:t>
            </w:r>
          </w:p>
        </w:tc>
        <w:tc>
          <w:tcPr>
            <w:tcW w:w="7091" w:type="dxa"/>
            <w:vAlign w:val="center"/>
          </w:tcPr>
          <w:p>
            <w:pPr>
              <w:autoSpaceDE w:val="0"/>
              <w:autoSpaceDN w:val="0"/>
              <w:adjustRightInd w:val="0"/>
              <w:spacing w:line="276" w:lineRule="auto"/>
              <w:rPr>
                <w:rFonts w:ascii="宋体" w:hAnsi="宋体" w:cs="宋体"/>
                <w:color w:val="000000"/>
                <w:lang w:val="zh-CN"/>
              </w:rPr>
            </w:pPr>
            <w:r>
              <w:rPr>
                <w:rFonts w:hint="eastAsia" w:ascii="宋体" w:hAnsi="Calibri" w:cs="宋体"/>
                <w:lang w:val="zh-CN"/>
              </w:rPr>
              <w:t>互助县政府采购中心（互助县威远镇东环路</w:t>
            </w:r>
            <w:r>
              <w:rPr>
                <w:rFonts w:hint="eastAsia" w:ascii="宋体" w:hAnsi="Calibri" w:cs="宋体"/>
                <w:lang w:val="en-US" w:eastAsia="zh-CN"/>
              </w:rPr>
              <w:t>16号财政局二楼</w:t>
            </w:r>
            <w:r>
              <w:rPr>
                <w:rFonts w:hint="eastAsia" w:ascii="宋体" w:hAnsi="Calibri" w:cs="宋体"/>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2157" w:type="dxa"/>
            <w:vAlign w:val="center"/>
          </w:tcPr>
          <w:p>
            <w:pPr>
              <w:spacing w:line="288" w:lineRule="auto"/>
              <w:rPr>
                <w:rFonts w:ascii="宋体" w:hAnsi="宋体" w:cs="宋体"/>
              </w:rPr>
            </w:pPr>
            <w:r>
              <w:rPr>
                <w:rFonts w:hint="eastAsia" w:ascii="宋体" w:hAnsi="宋体" w:cs="宋体"/>
              </w:rPr>
              <w:t>采购单位及联系人电话</w:t>
            </w:r>
          </w:p>
        </w:tc>
        <w:tc>
          <w:tcPr>
            <w:tcW w:w="7091" w:type="dxa"/>
            <w:vAlign w:val="center"/>
          </w:tcPr>
          <w:p>
            <w:pPr>
              <w:autoSpaceDE w:val="0"/>
              <w:autoSpaceDN w:val="0"/>
              <w:adjustRightInd w:val="0"/>
              <w:spacing w:line="360" w:lineRule="exact"/>
              <w:rPr>
                <w:rFonts w:ascii="宋体" w:hAnsi="宋体" w:cs="仿宋"/>
              </w:rPr>
            </w:pPr>
            <w:r>
              <w:rPr>
                <w:rFonts w:hint="eastAsia" w:ascii="宋体" w:hAnsi="宋体" w:cs="仿宋"/>
                <w:lang w:eastAsia="zh-CN"/>
              </w:rPr>
              <w:t>互助县</w:t>
            </w:r>
            <w:r>
              <w:rPr>
                <w:rFonts w:hint="eastAsia" w:ascii="宋体" w:hAnsi="宋体" w:cs="仿宋"/>
              </w:rPr>
              <w:t>财政局</w:t>
            </w:r>
          </w:p>
          <w:p>
            <w:pPr>
              <w:autoSpaceDE w:val="0"/>
              <w:autoSpaceDN w:val="0"/>
              <w:adjustRightInd w:val="0"/>
              <w:spacing w:line="360" w:lineRule="exact"/>
              <w:rPr>
                <w:rFonts w:hint="default" w:ascii="宋体" w:hAnsi="宋体" w:eastAsia="宋体" w:cs="仿宋"/>
                <w:lang w:val="en-US" w:eastAsia="zh-CN"/>
              </w:rPr>
            </w:pPr>
            <w:r>
              <w:rPr>
                <w:rFonts w:hint="eastAsia" w:ascii="宋体" w:hAnsi="宋体" w:cs="仿宋"/>
              </w:rPr>
              <w:t>地址：</w:t>
            </w:r>
            <w:r>
              <w:rPr>
                <w:rFonts w:hint="eastAsia" w:ascii="宋体" w:hAnsi="宋体" w:cs="仿宋"/>
                <w:lang w:eastAsia="zh-CN"/>
              </w:rPr>
              <w:t>互助县威远镇东环路</w:t>
            </w:r>
            <w:r>
              <w:rPr>
                <w:rFonts w:hint="eastAsia" w:ascii="宋体" w:hAnsi="宋体" w:cs="仿宋"/>
                <w:lang w:val="en-US" w:eastAsia="zh-CN"/>
              </w:rPr>
              <w:t>16号</w:t>
            </w:r>
          </w:p>
          <w:p>
            <w:pPr>
              <w:autoSpaceDE w:val="0"/>
              <w:autoSpaceDN w:val="0"/>
              <w:adjustRightInd w:val="0"/>
              <w:spacing w:line="360" w:lineRule="exact"/>
              <w:rPr>
                <w:rFonts w:hint="default" w:ascii="宋体" w:hAnsi="宋体" w:eastAsia="宋体" w:cs="宋体"/>
                <w:lang w:val="en-US" w:eastAsia="zh-CN"/>
              </w:rPr>
            </w:pPr>
            <w:r>
              <w:rPr>
                <w:rFonts w:hint="eastAsia" w:ascii="宋体" w:hAnsi="宋体" w:cs="仿宋"/>
                <w:color w:val="000000"/>
              </w:rPr>
              <w:t>联系人：</w:t>
            </w:r>
            <w:r>
              <w:rPr>
                <w:rFonts w:hint="eastAsia" w:ascii="宋体" w:hAnsi="宋体" w:cs="仿宋"/>
                <w:color w:val="000000"/>
                <w:lang w:eastAsia="zh-CN"/>
              </w:rPr>
              <w:t>王</w:t>
            </w:r>
            <w:r>
              <w:rPr>
                <w:rFonts w:hint="eastAsia" w:ascii="宋体" w:hAnsi="宋体" w:cs="仿宋"/>
                <w:color w:val="000000"/>
              </w:rPr>
              <w:t>老师    联系电话：1</w:t>
            </w:r>
            <w:r>
              <w:rPr>
                <w:rFonts w:hint="eastAsia" w:ascii="宋体" w:hAnsi="宋体" w:cs="仿宋"/>
                <w:color w:val="000000"/>
                <w:lang w:val="en-US" w:eastAsia="zh-CN"/>
              </w:rPr>
              <w:t>3897718668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采购代理机构及联系人电话</w:t>
            </w:r>
          </w:p>
        </w:tc>
        <w:tc>
          <w:tcPr>
            <w:tcW w:w="7091" w:type="dxa"/>
            <w:vAlign w:val="center"/>
          </w:tcPr>
          <w:p>
            <w:pPr>
              <w:spacing w:line="288" w:lineRule="auto"/>
              <w:rPr>
                <w:rFonts w:hint="eastAsia" w:ascii="宋体" w:hAnsi="宋体" w:eastAsia="宋体" w:cs="宋体"/>
                <w:lang w:val="en-US" w:eastAsia="zh-CN"/>
              </w:rPr>
            </w:pPr>
            <w:r>
              <w:rPr>
                <w:rFonts w:hint="eastAsia" w:ascii="宋体" w:hAnsi="宋体" w:cs="宋体"/>
                <w:lang w:val="en-US" w:eastAsia="zh-CN"/>
              </w:rPr>
              <w:t>互助县政府采购中心</w:t>
            </w:r>
          </w:p>
          <w:p>
            <w:pPr>
              <w:spacing w:line="288" w:lineRule="auto"/>
              <w:rPr>
                <w:rFonts w:hint="default" w:ascii="宋体" w:hAnsi="宋体" w:eastAsia="宋体" w:cs="宋体"/>
                <w:lang w:val="en-US" w:eastAsia="zh-CN"/>
              </w:rPr>
            </w:pPr>
            <w:r>
              <w:rPr>
                <w:rFonts w:hint="eastAsia" w:ascii="宋体" w:hAnsi="宋体" w:cs="宋体"/>
              </w:rPr>
              <w:t>地 址：</w:t>
            </w:r>
            <w:r>
              <w:rPr>
                <w:rFonts w:hint="eastAsia" w:ascii="宋体" w:hAnsi="宋体" w:cs="宋体"/>
                <w:lang w:eastAsia="zh-CN"/>
              </w:rPr>
              <w:t>互助县威远镇东环路</w:t>
            </w:r>
            <w:r>
              <w:rPr>
                <w:rFonts w:hint="eastAsia" w:ascii="宋体" w:hAnsi="宋体" w:cs="宋体"/>
                <w:lang w:val="en-US" w:eastAsia="zh-CN"/>
              </w:rPr>
              <w:t>16号（财政局二楼）</w:t>
            </w:r>
          </w:p>
          <w:p>
            <w:pPr>
              <w:spacing w:line="288" w:lineRule="auto"/>
              <w:rPr>
                <w:rFonts w:hint="eastAsia" w:ascii="宋体" w:hAnsi="宋体" w:eastAsia="宋体" w:cs="宋体"/>
                <w:lang w:eastAsia="zh-CN"/>
              </w:rPr>
            </w:pPr>
            <w:r>
              <w:rPr>
                <w:rFonts w:hint="eastAsia" w:ascii="宋体" w:hAnsi="宋体" w:cs="宋体"/>
              </w:rPr>
              <w:t>联系人：</w:t>
            </w:r>
            <w:r>
              <w:rPr>
                <w:rFonts w:hint="eastAsia" w:ascii="宋体" w:hAnsi="宋体" w:cs="宋体"/>
                <w:lang w:eastAsia="zh-CN"/>
              </w:rPr>
              <w:t>李女士</w:t>
            </w:r>
          </w:p>
          <w:p>
            <w:pPr>
              <w:spacing w:line="288" w:lineRule="auto"/>
              <w:rPr>
                <w:rFonts w:ascii="宋体" w:hAnsi="宋体" w:cs="宋体"/>
              </w:rPr>
            </w:pPr>
            <w:r>
              <w:rPr>
                <w:rFonts w:hint="eastAsia" w:ascii="宋体" w:hAnsi="宋体" w:cs="宋体"/>
              </w:rPr>
              <w:t>联系电话：097</w:t>
            </w:r>
            <w:r>
              <w:rPr>
                <w:rFonts w:hint="eastAsia" w:ascii="宋体" w:hAnsi="宋体" w:cs="宋体"/>
                <w:lang w:val="en-US" w:eastAsia="zh-CN"/>
              </w:rPr>
              <w:t>2</w:t>
            </w:r>
            <w:r>
              <w:rPr>
                <w:rFonts w:hint="eastAsia" w:ascii="宋体" w:hAnsi="宋体" w:cs="宋体"/>
              </w:rPr>
              <w:t>-</w:t>
            </w:r>
            <w:r>
              <w:rPr>
                <w:rFonts w:ascii="宋体" w:hAnsi="宋体" w:cs="宋体"/>
              </w:rPr>
              <w:t>8</w:t>
            </w:r>
            <w:r>
              <w:rPr>
                <w:rFonts w:hint="eastAsia" w:ascii="宋体" w:hAnsi="宋体" w:cs="宋体"/>
                <w:lang w:val="en-US" w:eastAsia="zh-CN"/>
              </w:rPr>
              <w:t>329708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2157" w:type="dxa"/>
            <w:vAlign w:val="center"/>
          </w:tcPr>
          <w:p>
            <w:pPr>
              <w:spacing w:line="288" w:lineRule="auto"/>
              <w:rPr>
                <w:rFonts w:ascii="宋体" w:hAnsi="宋体" w:cs="宋体"/>
              </w:rPr>
            </w:pPr>
            <w:r>
              <w:rPr>
                <w:rFonts w:hint="eastAsia" w:ascii="宋体" w:hAnsi="宋体" w:cs="宋体"/>
              </w:rPr>
              <w:t>其他事项</w:t>
            </w:r>
          </w:p>
        </w:tc>
        <w:tc>
          <w:tcPr>
            <w:tcW w:w="7091" w:type="dxa"/>
            <w:vAlign w:val="center"/>
          </w:tcPr>
          <w:p>
            <w:pPr>
              <w:spacing w:line="288" w:lineRule="auto"/>
              <w:rPr>
                <w:rFonts w:ascii="宋体" w:hAnsi="宋体" w:cs="宋体"/>
              </w:rPr>
            </w:pPr>
            <w:r>
              <w:rPr>
                <w:rFonts w:hint="eastAsia" w:ascii="宋体" w:hAnsi="宋体" w:cs="宋体"/>
              </w:rPr>
              <w:t>响应文件必须在响应文件递交截止时间前送达磋商地点。本次磋商不接受邮寄的文件。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2157" w:type="dxa"/>
          </w:tcPr>
          <w:p>
            <w:pPr>
              <w:rPr>
                <w:rFonts w:ascii="宋体" w:hAnsi="宋体"/>
              </w:rPr>
            </w:pPr>
            <w:r>
              <w:rPr>
                <w:rFonts w:hint="eastAsia" w:ascii="宋体" w:hAnsi="宋体"/>
              </w:rPr>
              <w:t>财政部门监督及电话</w:t>
            </w:r>
          </w:p>
        </w:tc>
        <w:tc>
          <w:tcPr>
            <w:tcW w:w="7091" w:type="dxa"/>
            <w:vAlign w:val="center"/>
          </w:tcPr>
          <w:p>
            <w:pPr>
              <w:spacing w:line="288" w:lineRule="auto"/>
              <w:jc w:val="both"/>
              <w:rPr>
                <w:rFonts w:hint="default" w:ascii="宋体" w:hAnsi="宋体" w:eastAsia="宋体" w:cs="宋体"/>
                <w:lang w:val="en-US" w:eastAsia="zh-CN"/>
              </w:rPr>
            </w:pPr>
            <w:r>
              <w:rPr>
                <w:rFonts w:hint="eastAsia" w:ascii="宋体" w:hAnsi="宋体" w:cs="宋体"/>
              </w:rPr>
              <w:t>监督单位：</w:t>
            </w:r>
            <w:r>
              <w:rPr>
                <w:rFonts w:hint="eastAsia" w:ascii="宋体" w:hAnsi="宋体" w:cs="宋体"/>
                <w:lang w:eastAsia="zh-CN"/>
              </w:rPr>
              <w:t>互助县</w:t>
            </w:r>
            <w:r>
              <w:rPr>
                <w:rFonts w:hint="eastAsia" w:ascii="宋体" w:hAnsi="宋体" w:cs="宋体"/>
              </w:rPr>
              <w:t>财政局     联系电话：</w:t>
            </w:r>
            <w:r>
              <w:rPr>
                <w:rFonts w:ascii="宋体" w:hAnsi="宋体" w:cs="宋体"/>
              </w:rPr>
              <w:t>0972-8</w:t>
            </w:r>
            <w:r>
              <w:rPr>
                <w:rFonts w:hint="eastAsia" w:ascii="宋体" w:hAnsi="宋体" w:cs="宋体"/>
                <w:lang w:val="en-US" w:eastAsia="zh-CN"/>
              </w:rPr>
              <w:t>322413</w:t>
            </w:r>
          </w:p>
        </w:tc>
      </w:tr>
    </w:tbl>
    <w:p>
      <w:pPr>
        <w:spacing w:line="288" w:lineRule="auto"/>
        <w:ind w:right="960"/>
        <w:rPr>
          <w:rFonts w:ascii="宋体" w:hAnsi="宋体" w:cs="宋体"/>
        </w:rPr>
      </w:pPr>
    </w:p>
    <w:p>
      <w:pPr>
        <w:spacing w:line="288" w:lineRule="auto"/>
        <w:jc w:val="right"/>
        <w:rPr>
          <w:rFonts w:hint="eastAsia" w:ascii="宋体" w:hAnsi="宋体" w:eastAsia="宋体" w:cs="宋体"/>
          <w:lang w:eastAsia="zh-CN"/>
        </w:rPr>
      </w:pPr>
      <w:r>
        <w:rPr>
          <w:rFonts w:hint="eastAsia" w:ascii="宋体" w:hAnsi="宋体" w:cs="宋体"/>
          <w:lang w:eastAsia="zh-CN"/>
        </w:rPr>
        <w:t>互助县政府采购中心</w:t>
      </w:r>
    </w:p>
    <w:p>
      <w:pPr>
        <w:spacing w:line="360" w:lineRule="auto"/>
        <w:jc w:val="right"/>
        <w:rPr>
          <w:rFonts w:ascii="宋体" w:hAnsi="宋体"/>
        </w:rPr>
      </w:pPr>
      <w:r>
        <w:rPr>
          <w:rFonts w:hint="eastAsia" w:ascii="宋体" w:hAnsi="宋体" w:cs="宋体"/>
        </w:rPr>
        <w:t>201</w:t>
      </w:r>
      <w:r>
        <w:rPr>
          <w:rFonts w:ascii="宋体" w:hAnsi="宋体" w:cs="宋体"/>
        </w:rPr>
        <w:t>9</w:t>
      </w:r>
      <w:r>
        <w:rPr>
          <w:rFonts w:hint="eastAsia" w:ascii="宋体" w:hAnsi="宋体" w:cs="宋体"/>
        </w:rPr>
        <w:t>年</w:t>
      </w:r>
      <w:r>
        <w:rPr>
          <w:rFonts w:hint="eastAsia" w:ascii="宋体" w:hAnsi="宋体" w:cs="宋体"/>
          <w:lang w:val="en-US" w:eastAsia="zh-CN"/>
        </w:rPr>
        <w:t>4</w:t>
      </w:r>
      <w:r>
        <w:rPr>
          <w:rFonts w:hint="eastAsia" w:ascii="宋体" w:hAnsi="宋体" w:cs="宋体"/>
        </w:rPr>
        <w:t>月</w:t>
      </w:r>
      <w:r>
        <w:rPr>
          <w:rFonts w:ascii="宋体" w:hAnsi="宋体" w:cs="宋体"/>
        </w:rPr>
        <w:t>1</w:t>
      </w:r>
      <w:r>
        <w:rPr>
          <w:rFonts w:hint="eastAsia" w:ascii="宋体" w:hAnsi="宋体" w:cs="宋体"/>
          <w:lang w:val="en-US" w:eastAsia="zh-CN"/>
        </w:rPr>
        <w:t>6</w:t>
      </w:r>
      <w:r>
        <w:rPr>
          <w:rFonts w:hint="eastAsia" w:ascii="宋体" w:hAnsi="宋体" w:cs="宋体"/>
        </w:rPr>
        <w:t>日</w:t>
      </w:r>
    </w:p>
    <w:p>
      <w:pPr>
        <w:spacing w:line="360" w:lineRule="auto"/>
        <w:jc w:val="center"/>
        <w:rPr>
          <w:rFonts w:ascii="宋体" w:hAnsi="宋体"/>
          <w:sz w:val="28"/>
          <w:szCs w:val="28"/>
        </w:rPr>
      </w:pPr>
      <w:r>
        <w:rPr>
          <w:rFonts w:ascii="宋体" w:hAnsi="宋体"/>
        </w:rPr>
        <w:br w:type="page"/>
      </w:r>
      <w:r>
        <w:rPr>
          <w:rFonts w:ascii="宋体" w:hAnsi="宋体"/>
          <w:sz w:val="28"/>
          <w:szCs w:val="28"/>
        </w:rPr>
        <w:t>第二章  磋商须知</w:t>
      </w:r>
    </w:p>
    <w:p>
      <w:pPr>
        <w:spacing w:line="300" w:lineRule="auto"/>
        <w:ind w:firstLine="480" w:firstLineChars="200"/>
        <w:rPr>
          <w:rFonts w:ascii="宋体" w:hAnsi="宋体"/>
        </w:rPr>
      </w:pPr>
      <w:r>
        <w:rPr>
          <w:rFonts w:ascii="宋体" w:hAnsi="宋体"/>
        </w:rPr>
        <w:t>1、适用范围</w:t>
      </w:r>
    </w:p>
    <w:p>
      <w:pPr>
        <w:tabs>
          <w:tab w:val="left" w:pos="7665"/>
        </w:tabs>
        <w:spacing w:line="300" w:lineRule="auto"/>
        <w:ind w:firstLine="480" w:firstLineChars="200"/>
        <w:jc w:val="both"/>
        <w:rPr>
          <w:rFonts w:ascii="宋体" w:hAnsi="宋体"/>
        </w:rPr>
      </w:pPr>
      <w:r>
        <w:rPr>
          <w:rFonts w:ascii="宋体" w:hAnsi="宋体"/>
        </w:rPr>
        <w:t>本竞争性磋商文件仅适用于本磋商邀请书中所叙述项目的采购。</w:t>
      </w:r>
    </w:p>
    <w:p>
      <w:pPr>
        <w:spacing w:line="300" w:lineRule="auto"/>
        <w:ind w:firstLine="480" w:firstLineChars="200"/>
        <w:rPr>
          <w:rFonts w:ascii="宋体" w:hAnsi="宋体"/>
        </w:rPr>
      </w:pPr>
      <w:r>
        <w:rPr>
          <w:rFonts w:ascii="宋体" w:hAnsi="宋体"/>
        </w:rPr>
        <w:t>2、定义</w:t>
      </w:r>
    </w:p>
    <w:p>
      <w:pPr>
        <w:tabs>
          <w:tab w:val="left" w:pos="7665"/>
        </w:tabs>
        <w:spacing w:line="300" w:lineRule="auto"/>
        <w:ind w:firstLine="480" w:firstLineChars="200"/>
        <w:jc w:val="both"/>
        <w:rPr>
          <w:rFonts w:ascii="宋体" w:hAnsi="宋体"/>
        </w:rPr>
      </w:pPr>
      <w:r>
        <w:rPr>
          <w:rFonts w:ascii="宋体" w:hAnsi="宋体"/>
        </w:rPr>
        <w:t>2.1“采购</w:t>
      </w:r>
      <w:r>
        <w:rPr>
          <w:rFonts w:hint="eastAsia" w:ascii="宋体" w:hAnsi="宋体"/>
        </w:rPr>
        <w:t>单位</w:t>
      </w:r>
      <w:r>
        <w:rPr>
          <w:rFonts w:ascii="宋体" w:hAnsi="宋体"/>
        </w:rPr>
        <w:t>”系</w:t>
      </w:r>
      <w:r>
        <w:rPr>
          <w:rFonts w:hint="eastAsia" w:ascii="宋体" w:hAnsi="宋体"/>
          <w:lang w:eastAsia="zh-CN"/>
        </w:rPr>
        <w:t>互助县</w:t>
      </w:r>
      <w:r>
        <w:rPr>
          <w:rFonts w:hint="eastAsia" w:ascii="宋体" w:hAnsi="宋体" w:cs="宋体"/>
        </w:rPr>
        <w:t>财政局</w:t>
      </w:r>
      <w:r>
        <w:rPr>
          <w:rFonts w:ascii="宋体" w:hAnsi="宋体"/>
        </w:rPr>
        <w:t>。</w:t>
      </w:r>
    </w:p>
    <w:p>
      <w:pPr>
        <w:tabs>
          <w:tab w:val="left" w:pos="7665"/>
        </w:tabs>
        <w:spacing w:line="300" w:lineRule="auto"/>
        <w:ind w:firstLine="480" w:firstLineChars="200"/>
        <w:jc w:val="both"/>
        <w:rPr>
          <w:rFonts w:ascii="宋体" w:hAnsi="宋体"/>
        </w:rPr>
      </w:pPr>
      <w:r>
        <w:rPr>
          <w:rFonts w:ascii="宋体" w:hAnsi="宋体"/>
        </w:rPr>
        <w:t>2.2 “供应商”系指响应竞争性磋商文件要求，并提交报价文件的</w:t>
      </w:r>
      <w:r>
        <w:rPr>
          <w:rFonts w:hint="eastAsia" w:ascii="宋体" w:hAnsi="宋体"/>
        </w:rPr>
        <w:t>法人、其他组织或者自然人</w:t>
      </w:r>
      <w:r>
        <w:rPr>
          <w:rFonts w:ascii="宋体" w:hAnsi="宋体"/>
        </w:rPr>
        <w:t>。</w:t>
      </w:r>
    </w:p>
    <w:p>
      <w:pPr>
        <w:tabs>
          <w:tab w:val="left" w:pos="7665"/>
        </w:tabs>
        <w:spacing w:line="300" w:lineRule="auto"/>
        <w:ind w:firstLine="480" w:firstLineChars="200"/>
        <w:jc w:val="both"/>
        <w:rPr>
          <w:rFonts w:hint="eastAsia" w:ascii="宋体" w:hAnsi="宋体" w:eastAsia="宋体"/>
          <w:lang w:eastAsia="zh-CN"/>
        </w:rPr>
      </w:pPr>
      <w:r>
        <w:rPr>
          <w:rFonts w:hint="eastAsia" w:ascii="宋体" w:hAnsi="宋体"/>
        </w:rPr>
        <w:t>2.3 “采购代理机构” 系指根据采购单位的委托依法办理采购事宜的采购机构。本次竞争性磋商的采购代理机构是</w:t>
      </w:r>
      <w:r>
        <w:rPr>
          <w:rFonts w:hint="eastAsia" w:ascii="宋体" w:hAnsi="宋体"/>
          <w:lang w:eastAsia="zh-CN"/>
        </w:rPr>
        <w:t>互助县政府采购中心。</w:t>
      </w:r>
    </w:p>
    <w:p>
      <w:pPr>
        <w:numPr>
          <w:ilvl w:val="0"/>
          <w:numId w:val="1"/>
        </w:numPr>
        <w:spacing w:line="300" w:lineRule="auto"/>
        <w:ind w:firstLine="480" w:firstLineChars="200"/>
        <w:rPr>
          <w:rFonts w:ascii="宋体" w:hAnsi="宋体"/>
        </w:rPr>
      </w:pPr>
      <w:r>
        <w:rPr>
          <w:rFonts w:hint="eastAsia" w:ascii="宋体" w:hAnsi="宋体"/>
        </w:rPr>
        <w:t>本项目</w:t>
      </w:r>
      <w:r>
        <w:rPr>
          <w:rFonts w:ascii="宋体" w:hAnsi="宋体"/>
        </w:rPr>
        <w:t>合格的供应商资格条件</w:t>
      </w:r>
    </w:p>
    <w:p>
      <w:pPr>
        <w:spacing w:line="360" w:lineRule="auto"/>
        <w:ind w:firstLine="480" w:firstLineChars="200"/>
        <w:jc w:val="both"/>
        <w:rPr>
          <w:rFonts w:ascii="宋体" w:hAnsi="宋体"/>
        </w:rPr>
      </w:pPr>
      <w:r>
        <w:rPr>
          <w:rFonts w:hint="eastAsia" w:ascii="宋体" w:hAnsi="宋体"/>
        </w:rPr>
        <w:t>3.1供应商应具备第一章“供应商资格条件”所述的资格条件。</w:t>
      </w:r>
    </w:p>
    <w:p>
      <w:pPr>
        <w:spacing w:line="300" w:lineRule="auto"/>
        <w:ind w:firstLine="480" w:firstLineChars="200"/>
        <w:rPr>
          <w:rFonts w:ascii="宋体" w:hAnsi="宋体"/>
        </w:rPr>
      </w:pPr>
      <w:r>
        <w:rPr>
          <w:rFonts w:ascii="宋体" w:hAnsi="宋体"/>
        </w:rPr>
        <w:t>4、竞争性磋商采购费用</w:t>
      </w:r>
    </w:p>
    <w:p>
      <w:pPr>
        <w:pStyle w:val="23"/>
        <w:spacing w:line="300" w:lineRule="auto"/>
        <w:ind w:firstLine="480" w:firstLineChars="200"/>
        <w:rPr>
          <w:rFonts w:hint="default" w:hAnsi="宋体"/>
          <w:sz w:val="24"/>
          <w:szCs w:val="24"/>
        </w:rPr>
      </w:pPr>
      <w:r>
        <w:rPr>
          <w:rFonts w:hAnsi="宋体"/>
          <w:sz w:val="24"/>
          <w:szCs w:val="24"/>
        </w:rPr>
        <w:t>无论竞争性磋商采购的结果如何，供应商自行承担所有与参加竞争性磋商有关的全部费用。</w:t>
      </w:r>
    </w:p>
    <w:p>
      <w:pPr>
        <w:spacing w:line="300" w:lineRule="auto"/>
        <w:ind w:firstLine="480" w:firstLineChars="200"/>
        <w:rPr>
          <w:rFonts w:ascii="宋体" w:hAnsi="宋体"/>
        </w:rPr>
      </w:pPr>
      <w:r>
        <w:rPr>
          <w:rFonts w:ascii="宋体" w:hAnsi="宋体"/>
        </w:rPr>
        <w:t>5、竞争性磋商文件</w:t>
      </w:r>
    </w:p>
    <w:p>
      <w:pPr>
        <w:pStyle w:val="23"/>
        <w:spacing w:line="300" w:lineRule="auto"/>
        <w:ind w:firstLine="480" w:firstLineChars="200"/>
        <w:rPr>
          <w:rFonts w:hint="default" w:hAnsi="宋体"/>
          <w:sz w:val="24"/>
          <w:szCs w:val="24"/>
        </w:rPr>
      </w:pPr>
      <w:r>
        <w:rPr>
          <w:rFonts w:hAnsi="宋体"/>
          <w:sz w:val="24"/>
          <w:szCs w:val="24"/>
        </w:rPr>
        <w:t>5.1 竞争性磋商文件是采购单位用以阐明所需提供的服务、竞争性磋商采购的程序和评定成交供应商的标准、合同草案条款等内容的文件。</w:t>
      </w:r>
    </w:p>
    <w:p>
      <w:pPr>
        <w:pStyle w:val="23"/>
        <w:spacing w:line="300" w:lineRule="auto"/>
        <w:ind w:firstLine="480" w:firstLineChars="200"/>
        <w:rPr>
          <w:rFonts w:hint="default" w:hAnsi="宋体"/>
          <w:sz w:val="24"/>
          <w:szCs w:val="24"/>
        </w:rPr>
      </w:pPr>
      <w:r>
        <w:rPr>
          <w:rFonts w:hAnsi="宋体"/>
          <w:sz w:val="24"/>
          <w:szCs w:val="24"/>
        </w:rPr>
        <w:t>5.2 竞争性磋商文件的组成</w:t>
      </w:r>
    </w:p>
    <w:p>
      <w:pPr>
        <w:pStyle w:val="23"/>
        <w:spacing w:line="300" w:lineRule="auto"/>
        <w:ind w:firstLine="480" w:firstLineChars="200"/>
        <w:rPr>
          <w:rFonts w:hint="default" w:hAnsi="宋体"/>
          <w:sz w:val="24"/>
          <w:szCs w:val="24"/>
        </w:rPr>
      </w:pPr>
      <w:r>
        <w:rPr>
          <w:rFonts w:hAnsi="宋体"/>
          <w:sz w:val="24"/>
          <w:szCs w:val="24"/>
        </w:rPr>
        <w:t>（1）竞争性磋商邀请通知</w:t>
      </w:r>
    </w:p>
    <w:p>
      <w:pPr>
        <w:pStyle w:val="23"/>
        <w:spacing w:line="300" w:lineRule="auto"/>
        <w:ind w:firstLine="480" w:firstLineChars="200"/>
        <w:rPr>
          <w:rFonts w:hint="default" w:hAnsi="宋体"/>
          <w:sz w:val="24"/>
          <w:szCs w:val="24"/>
        </w:rPr>
      </w:pPr>
      <w:r>
        <w:rPr>
          <w:rFonts w:hAnsi="宋体"/>
          <w:sz w:val="24"/>
          <w:szCs w:val="24"/>
        </w:rPr>
        <w:t>（2）磋商须知</w:t>
      </w:r>
    </w:p>
    <w:p>
      <w:pPr>
        <w:pStyle w:val="23"/>
        <w:spacing w:line="300" w:lineRule="auto"/>
        <w:ind w:firstLine="480" w:firstLineChars="200"/>
        <w:rPr>
          <w:rFonts w:hint="default" w:hAnsi="宋体"/>
          <w:sz w:val="24"/>
          <w:szCs w:val="24"/>
        </w:rPr>
      </w:pPr>
      <w:r>
        <w:rPr>
          <w:rFonts w:hAnsi="宋体"/>
          <w:sz w:val="24"/>
          <w:szCs w:val="24"/>
        </w:rPr>
        <w:t>（3）供应商资格证明文件</w:t>
      </w:r>
    </w:p>
    <w:p>
      <w:pPr>
        <w:pStyle w:val="23"/>
        <w:spacing w:line="300" w:lineRule="auto"/>
        <w:ind w:firstLine="480" w:firstLineChars="200"/>
        <w:rPr>
          <w:rFonts w:hint="default" w:hAnsi="宋体"/>
          <w:sz w:val="24"/>
          <w:szCs w:val="24"/>
        </w:rPr>
      </w:pPr>
      <w:r>
        <w:rPr>
          <w:rFonts w:hAnsi="宋体"/>
          <w:sz w:val="24"/>
          <w:szCs w:val="24"/>
        </w:rPr>
        <w:t>（4）合同草案条款（参考文本）</w:t>
      </w:r>
    </w:p>
    <w:p>
      <w:pPr>
        <w:pStyle w:val="23"/>
        <w:spacing w:line="300" w:lineRule="auto"/>
        <w:ind w:firstLine="480" w:firstLineChars="200"/>
        <w:rPr>
          <w:rFonts w:hint="default" w:hAnsi="宋体"/>
          <w:sz w:val="24"/>
          <w:szCs w:val="24"/>
        </w:rPr>
      </w:pPr>
      <w:r>
        <w:rPr>
          <w:rFonts w:hAnsi="宋体"/>
          <w:sz w:val="24"/>
          <w:szCs w:val="24"/>
        </w:rPr>
        <w:t>（5）磋商程序</w:t>
      </w:r>
    </w:p>
    <w:p>
      <w:pPr>
        <w:pStyle w:val="23"/>
        <w:spacing w:line="300" w:lineRule="auto"/>
        <w:ind w:firstLine="480" w:firstLineChars="200"/>
        <w:rPr>
          <w:rFonts w:hint="default" w:hAnsi="宋体"/>
          <w:sz w:val="24"/>
          <w:szCs w:val="24"/>
        </w:rPr>
      </w:pPr>
      <w:r>
        <w:rPr>
          <w:rFonts w:hAnsi="宋体"/>
          <w:sz w:val="24"/>
          <w:szCs w:val="24"/>
        </w:rPr>
        <w:t>（6）服务及商务要求</w:t>
      </w:r>
    </w:p>
    <w:p>
      <w:pPr>
        <w:pStyle w:val="23"/>
        <w:spacing w:line="300" w:lineRule="auto"/>
        <w:ind w:firstLine="480" w:firstLineChars="200"/>
        <w:rPr>
          <w:rFonts w:hint="default" w:hAnsi="宋体"/>
          <w:sz w:val="24"/>
          <w:szCs w:val="24"/>
        </w:rPr>
      </w:pPr>
      <w:r>
        <w:rPr>
          <w:rFonts w:hAnsi="宋体"/>
          <w:sz w:val="24"/>
          <w:szCs w:val="24"/>
        </w:rPr>
        <w:t>（7）响应文件格式</w:t>
      </w:r>
    </w:p>
    <w:p>
      <w:pPr>
        <w:pStyle w:val="279"/>
        <w:ind w:firstLine="480"/>
        <w:rPr>
          <w:rFonts w:ascii="宋体" w:hAnsi="宋体"/>
          <w:sz w:val="24"/>
        </w:rPr>
      </w:pPr>
      <w:r>
        <w:rPr>
          <w:rFonts w:hint="eastAsia" w:ascii="宋体" w:hAnsi="宋体"/>
          <w:sz w:val="24"/>
        </w:rPr>
        <w:t>（8）磋商过程中形成的书面变更通知</w:t>
      </w:r>
    </w:p>
    <w:p>
      <w:pPr>
        <w:spacing w:line="300" w:lineRule="auto"/>
        <w:ind w:firstLine="480" w:firstLineChars="200"/>
        <w:rPr>
          <w:rFonts w:ascii="宋体" w:hAnsi="宋体"/>
        </w:rPr>
      </w:pPr>
      <w:r>
        <w:rPr>
          <w:rFonts w:ascii="宋体" w:hAnsi="宋体"/>
        </w:rPr>
        <w:t>5.3 供应商应详细阅读竞争性磋商文件的全部内容，并实质性响应竞争性磋商文件的要求。</w:t>
      </w:r>
    </w:p>
    <w:p>
      <w:pPr>
        <w:spacing w:line="300" w:lineRule="auto"/>
        <w:ind w:firstLine="480" w:firstLineChars="200"/>
        <w:jc w:val="both"/>
        <w:rPr>
          <w:rFonts w:ascii="宋体" w:hAnsi="宋体"/>
        </w:rPr>
      </w:pPr>
      <w:r>
        <w:rPr>
          <w:rFonts w:ascii="宋体" w:hAnsi="宋体"/>
        </w:rPr>
        <w:t>5.4 供应商对竞争性磋商文件有任何异议的均应在递交响应文件截止时间</w:t>
      </w:r>
      <w:r>
        <w:rPr>
          <w:rFonts w:hint="eastAsia" w:ascii="宋体" w:hAnsi="宋体"/>
        </w:rPr>
        <w:t>1</w:t>
      </w:r>
      <w:r>
        <w:rPr>
          <w:rFonts w:ascii="宋体" w:hAnsi="宋体"/>
        </w:rPr>
        <w:t>天前向磋商小组</w:t>
      </w:r>
      <w:r>
        <w:rPr>
          <w:rFonts w:hint="eastAsia" w:ascii="宋体" w:hAnsi="宋体"/>
        </w:rPr>
        <w:t>或采购代理机构</w:t>
      </w:r>
      <w:r>
        <w:rPr>
          <w:rFonts w:ascii="宋体" w:hAnsi="宋体"/>
        </w:rPr>
        <w:t>提出，在规定时间内未提出异议的视为完全认同本竞争性磋商文件的要求。</w:t>
      </w:r>
    </w:p>
    <w:p>
      <w:pPr>
        <w:spacing w:line="300" w:lineRule="auto"/>
        <w:ind w:firstLine="480" w:firstLineChars="200"/>
        <w:rPr>
          <w:rFonts w:ascii="宋体" w:hAnsi="宋体"/>
        </w:rPr>
      </w:pPr>
      <w:r>
        <w:rPr>
          <w:rFonts w:ascii="宋体" w:hAnsi="宋体"/>
        </w:rPr>
        <w:t>6、响应文件</w:t>
      </w:r>
    </w:p>
    <w:p>
      <w:pPr>
        <w:spacing w:line="300" w:lineRule="auto"/>
        <w:ind w:firstLine="480" w:firstLineChars="200"/>
        <w:rPr>
          <w:rFonts w:ascii="宋体" w:hAnsi="宋体"/>
        </w:rPr>
      </w:pPr>
      <w:r>
        <w:rPr>
          <w:rFonts w:ascii="宋体" w:hAnsi="宋体"/>
        </w:rPr>
        <w:t>供应商须按竞争性磋商文件的要求编写响应文件，对竞争性磋商文件提出的要求和条件做出实质性响应。响应文件应包括但不限于下列内容：</w:t>
      </w:r>
    </w:p>
    <w:p>
      <w:pPr>
        <w:spacing w:line="300" w:lineRule="auto"/>
        <w:ind w:firstLine="480" w:firstLineChars="200"/>
        <w:rPr>
          <w:rFonts w:ascii="宋体" w:hAnsi="宋体"/>
        </w:rPr>
      </w:pPr>
      <w:r>
        <w:rPr>
          <w:rFonts w:ascii="宋体" w:hAnsi="宋体"/>
        </w:rPr>
        <w:t>文件一：资格性响应文件</w:t>
      </w:r>
    </w:p>
    <w:p>
      <w:pPr>
        <w:spacing w:line="300" w:lineRule="auto"/>
        <w:ind w:firstLine="480" w:firstLineChars="200"/>
        <w:rPr>
          <w:rFonts w:ascii="宋体" w:hAnsi="宋体"/>
        </w:rPr>
      </w:pPr>
      <w:r>
        <w:rPr>
          <w:rFonts w:hint="eastAsia" w:ascii="宋体" w:hAnsi="宋体"/>
        </w:rPr>
        <w:t>符合磋商文件第三章规定的资格证明材料。</w:t>
      </w:r>
    </w:p>
    <w:p>
      <w:pPr>
        <w:spacing w:line="300" w:lineRule="auto"/>
        <w:ind w:firstLine="480" w:firstLineChars="200"/>
        <w:rPr>
          <w:rFonts w:ascii="宋体" w:hAnsi="宋体"/>
        </w:rPr>
      </w:pPr>
      <w:r>
        <w:rPr>
          <w:rFonts w:ascii="宋体" w:hAnsi="宋体"/>
        </w:rPr>
        <w:t>文件二：</w:t>
      </w:r>
      <w:r>
        <w:rPr>
          <w:rFonts w:hint="eastAsia" w:ascii="宋体" w:hAnsi="宋体"/>
        </w:rPr>
        <w:t>技术、服务性响应文件</w:t>
      </w:r>
    </w:p>
    <w:p>
      <w:pPr>
        <w:spacing w:line="300" w:lineRule="auto"/>
        <w:ind w:firstLine="480" w:firstLineChars="200"/>
        <w:rPr>
          <w:rFonts w:ascii="宋体" w:hAnsi="宋体"/>
        </w:rPr>
      </w:pPr>
      <w:r>
        <w:rPr>
          <w:rFonts w:ascii="宋体" w:hAnsi="宋体"/>
        </w:rPr>
        <w:t>包括</w:t>
      </w:r>
      <w:r>
        <w:rPr>
          <w:rFonts w:hint="eastAsia" w:ascii="宋体" w:hAnsi="宋体"/>
        </w:rPr>
        <w:t>响应函、报价一览表、分项报价表、</w:t>
      </w:r>
      <w:r>
        <w:rPr>
          <w:rFonts w:ascii="宋体" w:hAnsi="宋体"/>
        </w:rPr>
        <w:t>技术要求响应/偏离表、商务要求响应/偏离表、质量保证和售后服务承诺、服务计划及承诺</w:t>
      </w:r>
      <w:r>
        <w:rPr>
          <w:rFonts w:hint="eastAsia" w:ascii="宋体" w:hAnsi="宋体"/>
        </w:rPr>
        <w:t>、报价组成因素（参与响应的货物或服务清单）</w:t>
      </w:r>
      <w:r>
        <w:rPr>
          <w:rFonts w:ascii="宋体" w:hAnsi="宋体"/>
        </w:rPr>
        <w:t>等文件。</w:t>
      </w:r>
    </w:p>
    <w:p>
      <w:pPr>
        <w:spacing w:line="300" w:lineRule="auto"/>
        <w:ind w:firstLine="480" w:firstLineChars="200"/>
        <w:rPr>
          <w:rFonts w:ascii="宋体" w:hAnsi="宋体"/>
        </w:rPr>
      </w:pPr>
      <w:r>
        <w:rPr>
          <w:rFonts w:ascii="宋体" w:hAnsi="宋体"/>
        </w:rPr>
        <w:t>7、报价</w:t>
      </w:r>
    </w:p>
    <w:p>
      <w:pPr>
        <w:pStyle w:val="279"/>
        <w:ind w:firstLine="480"/>
        <w:rPr>
          <w:rFonts w:ascii="宋体" w:hAnsi="宋体"/>
          <w:sz w:val="24"/>
        </w:rPr>
      </w:pPr>
      <w:r>
        <w:rPr>
          <w:rFonts w:ascii="宋体" w:hAnsi="宋体"/>
          <w:sz w:val="24"/>
        </w:rPr>
        <w:t>供应商报价应为完成本竞争性磋商文件中所要求的</w:t>
      </w:r>
      <w:r>
        <w:rPr>
          <w:rFonts w:hint="eastAsia" w:ascii="宋体" w:hAnsi="宋体"/>
          <w:sz w:val="24"/>
        </w:rPr>
        <w:t>货物/服务/工程</w:t>
      </w:r>
      <w:r>
        <w:rPr>
          <w:rFonts w:ascii="宋体" w:hAnsi="宋体"/>
          <w:sz w:val="24"/>
        </w:rPr>
        <w:t>所应包括内容的所有价格。</w:t>
      </w:r>
    </w:p>
    <w:p>
      <w:pPr>
        <w:pStyle w:val="279"/>
        <w:ind w:firstLine="482"/>
        <w:rPr>
          <w:rFonts w:ascii="宋体" w:hAnsi="宋体"/>
          <w:b/>
          <w:sz w:val="24"/>
        </w:rPr>
      </w:pPr>
      <w:r>
        <w:rPr>
          <w:rFonts w:hint="eastAsia" w:ascii="宋体" w:hAnsi="宋体"/>
          <w:b/>
          <w:sz w:val="24"/>
        </w:rPr>
        <w:t>7.</w:t>
      </w:r>
      <w:r>
        <w:rPr>
          <w:rFonts w:hint="eastAsia" w:ascii="宋体" w:hAnsi="宋体"/>
          <w:b/>
          <w:sz w:val="24"/>
          <w:lang w:val="en-US" w:eastAsia="zh-CN"/>
        </w:rPr>
        <w:t>1</w:t>
      </w:r>
      <w:r>
        <w:rPr>
          <w:rFonts w:hint="eastAsia" w:ascii="宋体" w:hAnsi="宋体"/>
          <w:b/>
          <w:sz w:val="24"/>
        </w:rPr>
        <w:t>本次磋商采购采用现场报价，通过资格审查的磋商供应商按磋商小组要求进行报价。</w:t>
      </w:r>
    </w:p>
    <w:p>
      <w:pPr>
        <w:autoSpaceDE w:val="0"/>
        <w:autoSpaceDN w:val="0"/>
        <w:adjustRightInd w:val="0"/>
        <w:spacing w:line="400" w:lineRule="exact"/>
        <w:ind w:firstLine="480" w:firstLineChars="200"/>
        <w:rPr>
          <w:rFonts w:ascii="宋体" w:hAnsi="Cambria" w:cs="宋体"/>
          <w:lang w:val="zh-CN"/>
        </w:rPr>
      </w:pPr>
      <w:r>
        <w:rPr>
          <w:rFonts w:hint="eastAsia" w:ascii="宋体" w:hAnsi="Cambria" w:cs="宋体"/>
          <w:lang w:val="zh-CN"/>
        </w:rPr>
        <w:t>7.</w:t>
      </w:r>
      <w:r>
        <w:rPr>
          <w:rFonts w:hint="eastAsia" w:ascii="宋体" w:hAnsi="Cambria" w:cs="宋体"/>
          <w:lang w:val="en-US" w:eastAsia="zh-CN"/>
        </w:rPr>
        <w:t>2</w:t>
      </w:r>
      <w:r>
        <w:rPr>
          <w:rFonts w:hint="eastAsia" w:ascii="宋体" w:hAnsi="Cambria" w:cs="宋体"/>
          <w:lang w:val="zh-CN"/>
        </w:rPr>
        <w:t>根据《政府采购促进中小企业发展暂行办法》的相关规定，对小型和微型企业制造（生产）产品的价格给予6%的扣除，用扣除后的价格参与评审（附中小企业声明函及相关证明材料）。</w:t>
      </w:r>
    </w:p>
    <w:p>
      <w:pPr>
        <w:spacing w:line="300" w:lineRule="auto"/>
        <w:ind w:firstLine="480" w:firstLineChars="200"/>
        <w:rPr>
          <w:rFonts w:ascii="宋体" w:hAnsi="宋体"/>
        </w:rPr>
      </w:pPr>
      <w:r>
        <w:rPr>
          <w:rFonts w:ascii="宋体" w:hAnsi="宋体"/>
        </w:rPr>
        <w:t>8、响应文件的递交</w:t>
      </w:r>
    </w:p>
    <w:p>
      <w:pPr>
        <w:pStyle w:val="279"/>
        <w:ind w:firstLine="480"/>
        <w:rPr>
          <w:rFonts w:ascii="宋体" w:hAnsi="宋体"/>
          <w:sz w:val="24"/>
        </w:rPr>
      </w:pPr>
      <w:r>
        <w:rPr>
          <w:rFonts w:ascii="宋体" w:hAnsi="宋体"/>
          <w:sz w:val="24"/>
        </w:rPr>
        <w:t>8.1响应文件分资格性响应文件和</w:t>
      </w:r>
      <w:r>
        <w:rPr>
          <w:rFonts w:hint="eastAsia" w:ascii="宋体" w:hAnsi="宋体"/>
          <w:sz w:val="24"/>
        </w:rPr>
        <w:t>技术、服务性</w:t>
      </w:r>
      <w:r>
        <w:rPr>
          <w:rFonts w:ascii="宋体" w:hAnsi="宋体"/>
          <w:sz w:val="24"/>
        </w:rPr>
        <w:t>响应文件</w:t>
      </w:r>
      <w:r>
        <w:rPr>
          <w:rFonts w:hint="eastAsia" w:ascii="宋体" w:hAnsi="宋体"/>
          <w:sz w:val="24"/>
        </w:rPr>
        <w:t>和设计效果图三</w:t>
      </w:r>
      <w:r>
        <w:rPr>
          <w:rFonts w:ascii="宋体" w:hAnsi="宋体"/>
          <w:sz w:val="24"/>
        </w:rPr>
        <w:t>部分，应分册密封装订。资格性响应文件用于磋商小组资格审查，技术响应文件</w:t>
      </w:r>
      <w:r>
        <w:rPr>
          <w:rFonts w:hint="eastAsia" w:ascii="宋体" w:hAnsi="宋体"/>
          <w:sz w:val="24"/>
        </w:rPr>
        <w:t>和设计效果图</w:t>
      </w:r>
      <w:r>
        <w:rPr>
          <w:rFonts w:ascii="宋体" w:hAnsi="宋体"/>
          <w:sz w:val="24"/>
        </w:rPr>
        <w:t>用于供应商与磋商小组磋商。</w:t>
      </w:r>
    </w:p>
    <w:p>
      <w:pPr>
        <w:pStyle w:val="279"/>
        <w:ind w:firstLine="480"/>
        <w:rPr>
          <w:rFonts w:ascii="宋体" w:hAnsi="宋体"/>
          <w:sz w:val="24"/>
        </w:rPr>
      </w:pPr>
      <w:r>
        <w:rPr>
          <w:rFonts w:ascii="宋体" w:hAnsi="宋体"/>
          <w:sz w:val="24"/>
        </w:rPr>
        <w:t>8.2供应商递交的响应文件为一式</w:t>
      </w:r>
      <w:r>
        <w:rPr>
          <w:rFonts w:hint="eastAsia" w:ascii="宋体" w:hAnsi="宋体"/>
          <w:sz w:val="24"/>
          <w:lang w:eastAsia="zh-CN"/>
        </w:rPr>
        <w:t>贰</w:t>
      </w:r>
      <w:r>
        <w:rPr>
          <w:rFonts w:ascii="宋体" w:hAnsi="宋体"/>
          <w:sz w:val="24"/>
        </w:rPr>
        <w:t>份，其中正本壹份，副本</w:t>
      </w:r>
      <w:r>
        <w:rPr>
          <w:rFonts w:hint="eastAsia" w:ascii="宋体" w:hAnsi="宋体"/>
          <w:sz w:val="24"/>
          <w:lang w:eastAsia="zh-CN"/>
        </w:rPr>
        <w:t>壹</w:t>
      </w:r>
      <w:r>
        <w:rPr>
          <w:rFonts w:ascii="宋体" w:hAnsi="宋体"/>
          <w:sz w:val="24"/>
        </w:rPr>
        <w:t>份。响应文件</w:t>
      </w:r>
      <w:r>
        <w:rPr>
          <w:rFonts w:hint="eastAsia" w:ascii="宋体" w:hAnsi="宋体"/>
          <w:sz w:val="24"/>
        </w:rPr>
        <w:t>统一使用A4幅面的纸张印制，设计效果图使用A3幅面的纸张印制，必须</w:t>
      </w:r>
      <w:r>
        <w:rPr>
          <w:rFonts w:hint="eastAsia" w:ascii="宋体" w:hAnsi="宋体"/>
          <w:b/>
          <w:sz w:val="24"/>
        </w:rPr>
        <w:t>胶装成册</w:t>
      </w:r>
      <w:r>
        <w:rPr>
          <w:rFonts w:hint="eastAsia" w:ascii="宋体" w:hAnsi="宋体"/>
          <w:sz w:val="24"/>
        </w:rPr>
        <w:t>并编码，其他方式装订的响应文件一概不予接受</w:t>
      </w:r>
      <w:r>
        <w:rPr>
          <w:rFonts w:ascii="宋体" w:hAnsi="宋体"/>
          <w:sz w:val="24"/>
        </w:rPr>
        <w:t>。并在响应文件封面标明项目名称、项目编号、供应商名称以及 “正本”、“副本”字样。</w:t>
      </w:r>
      <w:r>
        <w:rPr>
          <w:rFonts w:hint="eastAsia" w:ascii="宋体" w:hAnsi="宋体"/>
          <w:sz w:val="24"/>
        </w:rPr>
        <w:t>（设计效果图只需要装订一份）</w:t>
      </w:r>
    </w:p>
    <w:p>
      <w:pPr>
        <w:pStyle w:val="279"/>
        <w:ind w:firstLine="480"/>
        <w:rPr>
          <w:rFonts w:ascii="宋体" w:hAnsi="宋体"/>
          <w:sz w:val="24"/>
        </w:rPr>
      </w:pPr>
      <w:r>
        <w:rPr>
          <w:rFonts w:ascii="宋体" w:hAnsi="宋体"/>
          <w:sz w:val="24"/>
        </w:rPr>
        <w:t xml:space="preserve">8.3 </w:t>
      </w:r>
      <w:r>
        <w:rPr>
          <w:rFonts w:hint="eastAsia" w:ascii="宋体" w:hAnsi="宋体"/>
          <w:sz w:val="24"/>
        </w:rPr>
        <w:t>响应文件应由供应商法定代表人或经正式授权的供应商代表按竞争性磋商文件的要求签字或加盖公章。</w:t>
      </w:r>
    </w:p>
    <w:p>
      <w:pPr>
        <w:pStyle w:val="279"/>
        <w:ind w:firstLine="480"/>
        <w:rPr>
          <w:rFonts w:ascii="宋体" w:hAnsi="宋体"/>
          <w:sz w:val="24"/>
        </w:rPr>
      </w:pPr>
      <w:r>
        <w:rPr>
          <w:rFonts w:ascii="宋体" w:hAnsi="宋体"/>
          <w:sz w:val="24"/>
        </w:rPr>
        <w:t>8.</w:t>
      </w:r>
      <w:r>
        <w:rPr>
          <w:rFonts w:hint="eastAsia" w:ascii="宋体" w:hAnsi="宋体"/>
          <w:sz w:val="24"/>
        </w:rPr>
        <w:t>4</w:t>
      </w:r>
      <w:r>
        <w:rPr>
          <w:rFonts w:ascii="宋体" w:hAnsi="宋体"/>
          <w:sz w:val="24"/>
        </w:rPr>
        <w:t>在递交响应文件截止时间后送达的任何响应文件</w:t>
      </w:r>
      <w:r>
        <w:rPr>
          <w:rFonts w:hint="eastAsia" w:ascii="宋体" w:hAnsi="宋体"/>
          <w:sz w:val="24"/>
        </w:rPr>
        <w:t>将被拒绝</w:t>
      </w:r>
      <w:r>
        <w:rPr>
          <w:rFonts w:ascii="宋体" w:hAnsi="宋体"/>
          <w:sz w:val="24"/>
        </w:rPr>
        <w:t>。</w:t>
      </w:r>
    </w:p>
    <w:p>
      <w:pPr>
        <w:autoSpaceDE w:val="0"/>
        <w:autoSpaceDN w:val="0"/>
        <w:snapToGrid w:val="0"/>
        <w:spacing w:line="300" w:lineRule="auto"/>
        <w:ind w:firstLine="482" w:firstLineChars="200"/>
        <w:rPr>
          <w:rFonts w:ascii="宋体" w:hAnsi="宋体"/>
          <w:b/>
        </w:rPr>
      </w:pPr>
      <w:r>
        <w:rPr>
          <w:rFonts w:hint="eastAsia" w:ascii="宋体" w:hAnsi="宋体"/>
          <w:b/>
        </w:rPr>
        <w:t>9</w:t>
      </w:r>
      <w:r>
        <w:rPr>
          <w:rFonts w:hint="eastAsia" w:ascii="宋体" w:hAnsi="宋体"/>
          <w:b/>
          <w:lang w:val="en-US" w:eastAsia="zh-CN"/>
        </w:rPr>
        <w:t>.1</w:t>
      </w:r>
      <w:r>
        <w:rPr>
          <w:rFonts w:hint="eastAsia" w:ascii="宋体" w:hAnsi="宋体"/>
          <w:b/>
        </w:rPr>
        <w:t xml:space="preserve"> </w:t>
      </w:r>
      <w:r>
        <w:rPr>
          <w:rFonts w:hint="eastAsia" w:ascii="宋体" w:hAnsi="宋体"/>
          <w:b/>
          <w:lang w:eastAsia="zh-CN"/>
        </w:rPr>
        <w:t>磋商保证金：无。</w:t>
      </w:r>
      <w:r>
        <w:rPr>
          <w:rFonts w:hint="eastAsia" w:ascii="宋体" w:hAnsi="宋体"/>
          <w:b/>
          <w:lang w:val="en-US" w:eastAsia="zh-CN"/>
        </w:rPr>
        <w:t xml:space="preserve">  </w:t>
      </w:r>
      <w:r>
        <w:rPr>
          <w:rFonts w:hint="eastAsia" w:ascii="宋体" w:hAnsi="宋体"/>
          <w:b/>
        </w:rPr>
        <w:t>履约保证金：无</w:t>
      </w:r>
    </w:p>
    <w:p>
      <w:pPr>
        <w:widowControl w:val="0"/>
        <w:tabs>
          <w:tab w:val="left" w:pos="0"/>
          <w:tab w:val="left" w:pos="1080"/>
        </w:tabs>
        <w:spacing w:line="300" w:lineRule="auto"/>
        <w:ind w:firstLine="480" w:firstLineChars="200"/>
        <w:jc w:val="both"/>
        <w:rPr>
          <w:rFonts w:ascii="宋体" w:hAnsi="宋体"/>
        </w:rPr>
      </w:pPr>
      <w:r>
        <w:rPr>
          <w:rFonts w:ascii="宋体" w:hAnsi="宋体"/>
        </w:rPr>
        <w:t>10、确定成交候选人</w:t>
      </w:r>
    </w:p>
    <w:p>
      <w:pPr>
        <w:widowControl w:val="0"/>
        <w:tabs>
          <w:tab w:val="left" w:pos="0"/>
          <w:tab w:val="left" w:pos="1080"/>
        </w:tabs>
        <w:spacing w:line="300" w:lineRule="auto"/>
        <w:ind w:firstLine="480" w:firstLineChars="200"/>
        <w:jc w:val="both"/>
        <w:rPr>
          <w:rFonts w:ascii="宋体" w:hAnsi="宋体"/>
        </w:rPr>
      </w:pPr>
      <w:r>
        <w:rPr>
          <w:rFonts w:ascii="宋体" w:hAnsi="宋体"/>
        </w:rPr>
        <w:t>10.1</w:t>
      </w:r>
      <w:r>
        <w:rPr>
          <w:rFonts w:hint="eastAsia" w:ascii="宋体" w:hAnsi="宋体"/>
        </w:rPr>
        <w:t>采购代理机构应当在评审结束后</w:t>
      </w:r>
      <w:r>
        <w:rPr>
          <w:rFonts w:ascii="宋体" w:hAnsi="宋体"/>
        </w:rPr>
        <w:t>2</w:t>
      </w:r>
      <w:r>
        <w:rPr>
          <w:rFonts w:hint="eastAsia" w:ascii="宋体" w:hAnsi="宋体"/>
        </w:rPr>
        <w:t>个工作日内将评审报告送采购单位确认。</w:t>
      </w:r>
    </w:p>
    <w:p>
      <w:pPr>
        <w:widowControl w:val="0"/>
        <w:tabs>
          <w:tab w:val="left" w:pos="0"/>
          <w:tab w:val="left" w:pos="1080"/>
        </w:tabs>
        <w:spacing w:line="300" w:lineRule="auto"/>
        <w:ind w:firstLine="480" w:firstLineChars="200"/>
        <w:jc w:val="both"/>
        <w:rPr>
          <w:rFonts w:ascii="宋体" w:hAnsi="宋体"/>
        </w:rPr>
      </w:pPr>
      <w:r>
        <w:rPr>
          <w:rFonts w:ascii="宋体" w:hAnsi="宋体"/>
        </w:rPr>
        <w:t xml:space="preserve">10.2 </w:t>
      </w:r>
      <w:r>
        <w:rPr>
          <w:rFonts w:hint="eastAsia" w:ascii="宋体" w:hAnsi="宋体"/>
        </w:rPr>
        <w:t>采购单位应当在收到评审报告后</w:t>
      </w:r>
      <w:r>
        <w:rPr>
          <w:rFonts w:ascii="宋体" w:hAnsi="宋体"/>
        </w:rPr>
        <w:t>5</w:t>
      </w:r>
      <w:r>
        <w:rPr>
          <w:rFonts w:hint="eastAsia" w:ascii="宋体" w:hAnsi="宋体"/>
        </w:rPr>
        <w:t>个工作日内，从评审报告提出的成交候选人中，按照排序从高到低的原则确定成交供应商。</w:t>
      </w:r>
    </w:p>
    <w:p>
      <w:pPr>
        <w:widowControl w:val="0"/>
        <w:tabs>
          <w:tab w:val="left" w:pos="0"/>
          <w:tab w:val="left" w:pos="1080"/>
        </w:tabs>
        <w:spacing w:line="300" w:lineRule="auto"/>
        <w:ind w:firstLine="480" w:firstLineChars="200"/>
        <w:jc w:val="both"/>
        <w:rPr>
          <w:rFonts w:ascii="宋体" w:hAnsi="宋体"/>
        </w:rPr>
      </w:pPr>
      <w:r>
        <w:rPr>
          <w:rFonts w:ascii="宋体" w:hAnsi="宋体"/>
        </w:rPr>
        <w:t>10.3</w:t>
      </w:r>
      <w:r>
        <w:rPr>
          <w:rFonts w:hint="eastAsia" w:ascii="宋体" w:hAnsi="宋体"/>
        </w:rPr>
        <w:t>采购单位确定成交供应商过程中，发现成交候选供应商有下列情形之一的，将不予确定其为成交供应商：</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（一）成交候选供应商存在违法、违纪行为的；</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（二）成交候选供应商因不可抗力、社会经济形势发生重大变化、破产、重组等原因确定无法履行政府采购合同的；</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（三）成交候选供应商书面自愿放弃成交，且无其他非法目的的。</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成交候选供应商有本款情形之一的，采购单位将确定后一位成交候选供应商为成交供应商。依次类推。无法确定成交供应商的，采购单位将重新组织采购。</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成交候选供应商以本款第（三）项放弃成交的，应当说明理由</w:t>
      </w:r>
      <w:r>
        <w:rPr>
          <w:rFonts w:hint="eastAsia" w:ascii="宋体" w:hAnsi="宋体"/>
          <w:lang w:eastAsia="zh-CN"/>
        </w:rPr>
        <w:t>。</w:t>
      </w:r>
    </w:p>
    <w:p>
      <w:pPr>
        <w:pStyle w:val="279"/>
        <w:ind w:firstLine="480"/>
        <w:rPr>
          <w:rFonts w:ascii="宋体" w:hAnsi="宋体"/>
          <w:sz w:val="24"/>
        </w:rPr>
      </w:pPr>
      <w:r>
        <w:rPr>
          <w:rFonts w:ascii="宋体" w:hAnsi="宋体"/>
          <w:sz w:val="24"/>
        </w:rPr>
        <w:t>11、成交通知书</w:t>
      </w:r>
    </w:p>
    <w:p>
      <w:pPr>
        <w:pStyle w:val="279"/>
        <w:ind w:firstLine="480"/>
        <w:rPr>
          <w:rFonts w:ascii="宋体" w:hAnsi="宋体"/>
          <w:sz w:val="24"/>
        </w:rPr>
      </w:pPr>
      <w:r>
        <w:rPr>
          <w:rFonts w:hint="eastAsia" w:ascii="宋体" w:hAnsi="宋体"/>
          <w:sz w:val="24"/>
        </w:rPr>
        <w:t>采购代理机构在成交供应商确定后</w:t>
      </w:r>
      <w:r>
        <w:rPr>
          <w:rFonts w:ascii="宋体" w:hAnsi="宋体"/>
          <w:sz w:val="24"/>
        </w:rPr>
        <w:t>2</w:t>
      </w:r>
      <w:r>
        <w:rPr>
          <w:rFonts w:hint="eastAsia" w:ascii="宋体" w:hAnsi="宋体"/>
          <w:sz w:val="24"/>
        </w:rPr>
        <w:t>个工作日内，在</w:t>
      </w:r>
      <w:r>
        <w:rPr>
          <w:rFonts w:hint="eastAsia" w:ascii="宋体" w:hAnsi="宋体"/>
          <w:b/>
          <w:sz w:val="24"/>
        </w:rPr>
        <w:t>青海政府采购网</w:t>
      </w:r>
      <w:r>
        <w:rPr>
          <w:rFonts w:hint="eastAsia" w:ascii="宋体" w:hAnsi="宋体"/>
          <w:sz w:val="24"/>
        </w:rPr>
        <w:t>上公告成交结果，同时向成交供应商发出成交通知书。</w:t>
      </w:r>
    </w:p>
    <w:p>
      <w:pPr>
        <w:spacing w:line="300" w:lineRule="auto"/>
        <w:ind w:firstLine="480" w:firstLineChars="200"/>
        <w:rPr>
          <w:rFonts w:ascii="宋体" w:hAnsi="宋体"/>
        </w:rPr>
      </w:pPr>
      <w:r>
        <w:rPr>
          <w:rFonts w:ascii="宋体" w:hAnsi="宋体"/>
        </w:rPr>
        <w:t>12、签订合同</w:t>
      </w:r>
    </w:p>
    <w:p>
      <w:pPr>
        <w:pStyle w:val="279"/>
        <w:ind w:firstLine="480"/>
        <w:rPr>
          <w:rFonts w:ascii="宋体" w:hAnsi="宋体"/>
          <w:sz w:val="24"/>
        </w:rPr>
      </w:pPr>
      <w:r>
        <w:rPr>
          <w:rFonts w:ascii="宋体" w:hAnsi="宋体"/>
          <w:sz w:val="24"/>
        </w:rPr>
        <w:t>12.1成交供应商应在领取成交通知书后30日内，按照磋商文件、响应文件以及磋商过程中确定的事项与采购单位签订采购合同。</w:t>
      </w:r>
    </w:p>
    <w:p>
      <w:pPr>
        <w:pStyle w:val="279"/>
        <w:ind w:firstLine="480"/>
        <w:rPr>
          <w:rFonts w:ascii="宋体" w:hAnsi="宋体"/>
          <w:b/>
          <w:sz w:val="24"/>
        </w:rPr>
      </w:pPr>
      <w:r>
        <w:rPr>
          <w:rFonts w:ascii="宋体" w:hAnsi="宋体"/>
          <w:sz w:val="24"/>
        </w:rPr>
        <w:t>12.2竞争性磋商文件、供应商提交的响应文件、磋商中的最终报价、供应商承诺书、成交通知书等均成为有法律约束力的合同的组成内容。</w:t>
      </w:r>
    </w:p>
    <w:p>
      <w:pPr>
        <w:spacing w:line="300" w:lineRule="auto"/>
        <w:ind w:firstLine="120" w:firstLineChars="50"/>
        <w:rPr>
          <w:rFonts w:ascii="宋体" w:hAnsi="宋体"/>
        </w:rPr>
      </w:pPr>
      <w:r>
        <w:rPr>
          <w:rFonts w:hint="eastAsia" w:ascii="宋体" w:hAnsi="宋体"/>
        </w:rPr>
        <w:t xml:space="preserve"> 1</w:t>
      </w:r>
      <w:r>
        <w:rPr>
          <w:rFonts w:hint="eastAsia" w:ascii="宋体" w:hAnsi="宋体"/>
          <w:lang w:val="en-US" w:eastAsia="zh-CN"/>
        </w:rPr>
        <w:t>3</w:t>
      </w:r>
      <w:r>
        <w:rPr>
          <w:rFonts w:hint="eastAsia" w:ascii="宋体" w:hAnsi="宋体"/>
        </w:rPr>
        <w:t>、磋商有效期：60日历日</w:t>
      </w:r>
    </w:p>
    <w:p>
      <w:pPr>
        <w:pStyle w:val="279"/>
        <w:ind w:firstLine="199" w:firstLineChars="83"/>
        <w:rPr>
          <w:rFonts w:ascii="宋体" w:hAnsi="宋体"/>
          <w:sz w:val="24"/>
        </w:rPr>
      </w:pPr>
    </w:p>
    <w:p>
      <w:pPr>
        <w:pStyle w:val="279"/>
        <w:ind w:firstLine="480"/>
        <w:rPr>
          <w:rFonts w:ascii="宋体" w:hAnsi="宋体"/>
          <w:sz w:val="24"/>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2"/>
        <w:ind w:left="0" w:firstLine="0"/>
        <w:rPr>
          <w:rFonts w:ascii="宋体" w:hAnsi="宋体" w:eastAsia="宋体"/>
          <w:color w:val="auto"/>
          <w:sz w:val="28"/>
          <w:szCs w:val="28"/>
        </w:rPr>
      </w:pPr>
      <w:r>
        <w:rPr>
          <w:rFonts w:ascii="宋体" w:hAnsi="宋体" w:eastAsia="宋体"/>
          <w:color w:val="auto"/>
        </w:rPr>
        <w:br w:type="page"/>
      </w:r>
      <w:bookmarkStart w:id="1" w:name="_Toc468884481"/>
      <w:bookmarkStart w:id="2" w:name="_Hlk480384105"/>
      <w:r>
        <w:rPr>
          <w:rFonts w:ascii="宋体" w:hAnsi="宋体" w:eastAsia="宋体"/>
          <w:color w:val="auto"/>
          <w:sz w:val="28"/>
          <w:szCs w:val="28"/>
        </w:rPr>
        <w:t>第三章  供应商资格证明文件</w:t>
      </w:r>
      <w:bookmarkEnd w:id="1"/>
    </w:p>
    <w:p>
      <w:pPr>
        <w:spacing w:line="360" w:lineRule="auto"/>
        <w:ind w:firstLine="463" w:firstLineChars="192"/>
        <w:jc w:val="both"/>
        <w:rPr>
          <w:rFonts w:ascii="宋体" w:hAnsi="宋体"/>
          <w:b/>
        </w:rPr>
      </w:pPr>
      <w:r>
        <w:rPr>
          <w:rFonts w:ascii="宋体" w:hAnsi="宋体"/>
          <w:b/>
        </w:rPr>
        <w:t>一、供应商应提交的资格证明材料</w:t>
      </w:r>
    </w:p>
    <w:p>
      <w:pPr>
        <w:spacing w:line="360" w:lineRule="auto"/>
        <w:ind w:firstLine="460" w:firstLineChars="192"/>
        <w:jc w:val="both"/>
        <w:rPr>
          <w:rFonts w:ascii="宋体" w:hAnsi="宋体"/>
        </w:rPr>
      </w:pPr>
      <w:bookmarkStart w:id="3" w:name="_Toc468884482"/>
      <w:r>
        <w:rPr>
          <w:rFonts w:hint="eastAsia" w:ascii="宋体" w:hAnsi="宋体"/>
        </w:rPr>
        <w:t>（</w:t>
      </w:r>
      <w:r>
        <w:rPr>
          <w:rFonts w:ascii="宋体" w:hAnsi="宋体"/>
        </w:rPr>
        <w:t>1</w:t>
      </w:r>
      <w:r>
        <w:rPr>
          <w:rFonts w:hint="eastAsia" w:ascii="宋体" w:hAnsi="宋体"/>
        </w:rPr>
        <w:t>）营业执照副本复印件（注：①在有效期内；②具有独立承担民事责任的能力；③复印件加盖公章）。</w:t>
      </w:r>
    </w:p>
    <w:p>
      <w:pPr>
        <w:spacing w:line="360" w:lineRule="auto"/>
        <w:ind w:firstLine="460" w:firstLineChars="192"/>
        <w:jc w:val="both"/>
        <w:rPr>
          <w:rFonts w:ascii="宋体" w:hAnsi="宋体"/>
        </w:rPr>
      </w:pPr>
      <w:r>
        <w:rPr>
          <w:rFonts w:hint="eastAsia" w:ascii="宋体" w:hAnsi="宋体"/>
        </w:rPr>
        <w:t>（</w:t>
      </w:r>
      <w:r>
        <w:rPr>
          <w:rFonts w:ascii="宋体" w:hAnsi="宋体"/>
        </w:rPr>
        <w:t>2</w:t>
      </w:r>
      <w:r>
        <w:rPr>
          <w:rFonts w:hint="eastAsia" w:ascii="宋体" w:hAnsi="宋体"/>
        </w:rPr>
        <w:t>）组织机构代码证副本复印件（注：①发证机关有年检要求的，应按规定通过年检；②在有效期内；③复印件加盖公章）。</w:t>
      </w:r>
    </w:p>
    <w:p>
      <w:pPr>
        <w:spacing w:line="360" w:lineRule="auto"/>
        <w:ind w:firstLine="460" w:firstLineChars="192"/>
        <w:jc w:val="both"/>
        <w:rPr>
          <w:rFonts w:ascii="宋体" w:hAnsi="宋体"/>
        </w:rPr>
      </w:pPr>
      <w:r>
        <w:rPr>
          <w:rFonts w:hint="eastAsia" w:ascii="宋体" w:hAnsi="宋体"/>
        </w:rPr>
        <w:t>（</w:t>
      </w:r>
      <w:r>
        <w:rPr>
          <w:rFonts w:ascii="宋体" w:hAnsi="宋体"/>
        </w:rPr>
        <w:t>3</w:t>
      </w:r>
      <w:r>
        <w:rPr>
          <w:rFonts w:hint="eastAsia" w:ascii="宋体" w:hAnsi="宋体"/>
        </w:rPr>
        <w:t>）税务登记证副本复印件（注：①在有效期内；②复印件加盖公章）。</w:t>
      </w:r>
    </w:p>
    <w:p>
      <w:pPr>
        <w:spacing w:line="360" w:lineRule="auto"/>
        <w:ind w:firstLine="460" w:firstLineChars="192"/>
        <w:jc w:val="both"/>
        <w:rPr>
          <w:rFonts w:ascii="宋体" w:hAnsi="宋体"/>
        </w:rPr>
      </w:pPr>
      <w:r>
        <w:rPr>
          <w:rFonts w:hint="eastAsia" w:ascii="宋体" w:hAnsi="宋体"/>
        </w:rPr>
        <w:t>（4）以上</w:t>
      </w:r>
      <w:r>
        <w:rPr>
          <w:rFonts w:hint="eastAsia" w:ascii="宋体" w:hAnsi="宋体" w:cs="仿宋"/>
        </w:rPr>
        <w:t>三证（</w:t>
      </w:r>
      <w:r>
        <w:rPr>
          <w:rFonts w:hint="eastAsia" w:ascii="宋体" w:hAnsi="宋体"/>
        </w:rPr>
        <w:t>营业执照、组织机构代码证、税务登记证</w:t>
      </w:r>
      <w:r>
        <w:rPr>
          <w:rFonts w:hint="eastAsia" w:ascii="宋体" w:hAnsi="宋体" w:cs="仿宋"/>
        </w:rPr>
        <w:t>）合一的提供新证副本复印件加盖公章。</w:t>
      </w:r>
    </w:p>
    <w:p>
      <w:pPr>
        <w:pStyle w:val="15"/>
        <w:spacing w:line="360" w:lineRule="auto"/>
        <w:ind w:firstLine="480" w:firstLineChars="200"/>
        <w:rPr>
          <w:rFonts w:ascii="宋体" w:hAnsi="宋体"/>
          <w:color w:val="000000"/>
          <w:kern w:val="0"/>
          <w:sz w:val="24"/>
          <w:szCs w:val="24"/>
        </w:rPr>
      </w:pPr>
      <w:r>
        <w:rPr>
          <w:rFonts w:hint="eastAsia" w:ascii="宋体" w:hAnsi="宋体"/>
          <w:color w:val="000000"/>
          <w:kern w:val="0"/>
          <w:sz w:val="24"/>
          <w:szCs w:val="24"/>
        </w:rPr>
        <w:t>（5）有健全的财务会计制度（提供</w:t>
      </w:r>
      <w:r>
        <w:rPr>
          <w:rFonts w:hint="eastAsia" w:ascii="宋体" w:hAnsi="宋体"/>
          <w:color w:val="000000"/>
          <w:kern w:val="0"/>
          <w:sz w:val="24"/>
          <w:szCs w:val="24"/>
          <w:lang w:val="zh-CN"/>
        </w:rPr>
        <w:t>经第三方出具的201</w:t>
      </w:r>
      <w:r>
        <w:rPr>
          <w:rFonts w:hint="eastAsia" w:ascii="宋体" w:hAnsi="宋体"/>
          <w:color w:val="000000"/>
          <w:kern w:val="0"/>
          <w:sz w:val="24"/>
          <w:szCs w:val="24"/>
          <w:lang w:val="en-US" w:eastAsia="zh-CN"/>
        </w:rPr>
        <w:t>7</w:t>
      </w:r>
      <w:r>
        <w:rPr>
          <w:rFonts w:hint="eastAsia" w:ascii="宋体" w:hAnsi="宋体"/>
          <w:color w:val="000000"/>
          <w:kern w:val="0"/>
          <w:sz w:val="24"/>
          <w:szCs w:val="24"/>
          <w:lang w:val="zh-CN"/>
        </w:rPr>
        <w:t>或201</w:t>
      </w:r>
      <w:r>
        <w:rPr>
          <w:rFonts w:hint="eastAsia" w:ascii="宋体" w:hAnsi="宋体"/>
          <w:color w:val="000000"/>
          <w:kern w:val="0"/>
          <w:sz w:val="24"/>
          <w:szCs w:val="24"/>
          <w:lang w:val="en-US" w:eastAsia="zh-CN"/>
        </w:rPr>
        <w:t>8</w:t>
      </w:r>
      <w:r>
        <w:rPr>
          <w:rFonts w:hint="eastAsia" w:ascii="宋体" w:hAnsi="宋体"/>
          <w:color w:val="000000"/>
          <w:kern w:val="0"/>
          <w:sz w:val="24"/>
          <w:szCs w:val="24"/>
          <w:lang w:val="zh-CN"/>
        </w:rPr>
        <w:t>年度财务状况审计报告</w:t>
      </w:r>
      <w:r>
        <w:rPr>
          <w:rFonts w:hint="eastAsia" w:ascii="宋体" w:hAnsi="宋体"/>
          <w:color w:val="000000"/>
          <w:kern w:val="0"/>
          <w:sz w:val="24"/>
          <w:szCs w:val="24"/>
        </w:rPr>
        <w:t xml:space="preserve">）； </w:t>
      </w:r>
    </w:p>
    <w:p>
      <w:pPr>
        <w:spacing w:line="360" w:lineRule="auto"/>
        <w:ind w:firstLine="460" w:firstLineChars="192"/>
        <w:jc w:val="both"/>
        <w:rPr>
          <w:rFonts w:ascii="宋体" w:hAnsi="宋体"/>
        </w:rPr>
      </w:pPr>
      <w:r>
        <w:rPr>
          <w:rFonts w:hint="eastAsia" w:ascii="宋体" w:hAnsi="宋体"/>
        </w:rPr>
        <w:t>（6）具有依法缴纳税收及社会保障资金的证明（提供201</w:t>
      </w:r>
      <w:r>
        <w:rPr>
          <w:rFonts w:ascii="宋体" w:hAnsi="宋体"/>
        </w:rPr>
        <w:t>8</w:t>
      </w:r>
      <w:r>
        <w:rPr>
          <w:rFonts w:hint="eastAsia" w:ascii="宋体" w:hAnsi="宋体"/>
        </w:rPr>
        <w:t>年</w:t>
      </w:r>
      <w:r>
        <w:rPr>
          <w:rFonts w:ascii="宋体" w:hAnsi="宋体"/>
        </w:rPr>
        <w:t>6</w:t>
      </w:r>
      <w:r>
        <w:rPr>
          <w:rFonts w:hint="eastAsia" w:ascii="宋体" w:hAnsi="宋体"/>
        </w:rPr>
        <w:t>月至201</w:t>
      </w:r>
      <w:r>
        <w:rPr>
          <w:rFonts w:ascii="宋体" w:hAnsi="宋体"/>
        </w:rPr>
        <w:t>9</w:t>
      </w:r>
      <w:r>
        <w:rPr>
          <w:rFonts w:hint="eastAsia" w:ascii="宋体" w:hAnsi="宋体"/>
        </w:rPr>
        <w:t>年</w:t>
      </w:r>
      <w:r>
        <w:rPr>
          <w:rFonts w:hint="eastAsia" w:ascii="宋体" w:hAnsi="宋体"/>
          <w:lang w:val="en-US" w:eastAsia="zh-CN"/>
        </w:rPr>
        <w:t>3</w:t>
      </w:r>
      <w:r>
        <w:rPr>
          <w:rFonts w:hint="eastAsia" w:ascii="宋体" w:hAnsi="宋体"/>
        </w:rPr>
        <w:t>月任意三个月的纳税和社保缴纳凭证）；</w:t>
      </w:r>
    </w:p>
    <w:p>
      <w:pPr>
        <w:spacing w:line="360" w:lineRule="auto"/>
        <w:ind w:firstLine="460" w:firstLineChars="192"/>
        <w:jc w:val="both"/>
        <w:rPr>
          <w:rFonts w:ascii="宋体" w:hAnsi="宋体"/>
        </w:rPr>
      </w:pPr>
      <w:r>
        <w:rPr>
          <w:rFonts w:hint="eastAsia" w:ascii="宋体" w:hAnsi="宋体"/>
        </w:rPr>
        <w:t>（7）具备履行合同所必需的设备和专业技术能力的证明材料（提供承诺函）；</w:t>
      </w:r>
    </w:p>
    <w:p>
      <w:pPr>
        <w:spacing w:line="360" w:lineRule="auto"/>
        <w:ind w:firstLine="460" w:firstLineChars="192"/>
        <w:jc w:val="both"/>
        <w:rPr>
          <w:rFonts w:ascii="宋体" w:hAnsi="宋体"/>
        </w:rPr>
      </w:pPr>
      <w:r>
        <w:rPr>
          <w:rFonts w:hint="eastAsia" w:ascii="宋体" w:hAnsi="宋体"/>
        </w:rPr>
        <w:t>（8）参加政府采购活动前3年（201</w:t>
      </w:r>
      <w:r>
        <w:rPr>
          <w:rFonts w:ascii="宋体" w:hAnsi="宋体"/>
        </w:rPr>
        <w:t>6</w:t>
      </w:r>
      <w:r>
        <w:rPr>
          <w:rFonts w:hint="eastAsia" w:ascii="宋体" w:hAnsi="宋体"/>
        </w:rPr>
        <w:t>至今）内在经营活动中没有重大违法记录的承诺函；</w:t>
      </w:r>
    </w:p>
    <w:p>
      <w:pPr>
        <w:spacing w:line="360" w:lineRule="auto"/>
        <w:ind w:firstLine="460" w:firstLineChars="192"/>
        <w:jc w:val="both"/>
        <w:rPr>
          <w:rFonts w:ascii="宋体" w:hAnsi="宋体"/>
        </w:rPr>
      </w:pPr>
      <w:r>
        <w:rPr>
          <w:rFonts w:hint="eastAsia" w:ascii="宋体" w:hAnsi="宋体"/>
        </w:rPr>
        <w:t>（</w:t>
      </w:r>
      <w:r>
        <w:rPr>
          <w:rFonts w:ascii="宋体" w:hAnsi="宋体"/>
        </w:rPr>
        <w:t>9</w:t>
      </w:r>
      <w:r>
        <w:rPr>
          <w:rFonts w:hint="eastAsia" w:ascii="宋体" w:hAnsi="宋体"/>
        </w:rPr>
        <w:t>）法定代表人授权书原件（①附法定代表人身份证明文件复印件；②法定代表人参与磋商时不需要提供）；</w:t>
      </w:r>
    </w:p>
    <w:p>
      <w:pPr>
        <w:spacing w:line="360" w:lineRule="auto"/>
        <w:ind w:firstLine="460" w:firstLineChars="192"/>
        <w:jc w:val="both"/>
        <w:rPr>
          <w:rFonts w:ascii="宋体" w:hAnsi="宋体"/>
        </w:rPr>
      </w:pPr>
      <w:r>
        <w:rPr>
          <w:rFonts w:hint="eastAsia" w:ascii="宋体" w:hAnsi="宋体"/>
        </w:rPr>
        <w:t>（</w:t>
      </w:r>
      <w:r>
        <w:rPr>
          <w:rFonts w:ascii="宋体" w:hAnsi="宋体"/>
        </w:rPr>
        <w:t>10</w:t>
      </w:r>
      <w:r>
        <w:rPr>
          <w:rFonts w:hint="eastAsia" w:ascii="宋体" w:hAnsi="宋体"/>
        </w:rPr>
        <w:t>）被委托代理人的身份证明文件复印件；</w:t>
      </w:r>
    </w:p>
    <w:p>
      <w:pPr>
        <w:spacing w:line="360" w:lineRule="auto"/>
        <w:ind w:firstLine="460" w:firstLineChars="192"/>
        <w:jc w:val="both"/>
        <w:rPr>
          <w:rFonts w:ascii="宋体" w:hAnsi="宋体"/>
        </w:rPr>
      </w:pPr>
      <w:r>
        <w:rPr>
          <w:rFonts w:hint="eastAsia" w:ascii="宋体" w:hAnsi="宋体"/>
        </w:rPr>
        <w:t>（1</w:t>
      </w:r>
      <w:r>
        <w:rPr>
          <w:rFonts w:hint="eastAsia" w:ascii="宋体" w:hAnsi="宋体"/>
          <w:lang w:val="en-US" w:eastAsia="zh-CN"/>
        </w:rPr>
        <w:t>1</w:t>
      </w:r>
      <w:r>
        <w:rPr>
          <w:rFonts w:hint="eastAsia" w:ascii="宋体" w:hAnsi="宋体"/>
        </w:rPr>
        <w:t>）本项目不接受联合体磋商。</w:t>
      </w:r>
    </w:p>
    <w:p>
      <w:pPr>
        <w:spacing w:line="380" w:lineRule="exact"/>
        <w:ind w:firstLine="460" w:firstLineChars="192"/>
        <w:jc w:val="both"/>
        <w:rPr>
          <w:rFonts w:ascii="宋体" w:hAnsi="宋体"/>
        </w:rPr>
      </w:pPr>
      <w:r>
        <w:rPr>
          <w:rFonts w:ascii="宋体" w:hAnsi="宋体"/>
        </w:rPr>
        <w:t>说明：</w:t>
      </w:r>
    </w:p>
    <w:p>
      <w:pPr>
        <w:spacing w:line="380" w:lineRule="exact"/>
        <w:ind w:firstLine="463" w:firstLineChars="192"/>
        <w:jc w:val="both"/>
        <w:rPr>
          <w:rFonts w:ascii="宋体" w:hAnsi="宋体"/>
          <w:b/>
          <w:u w:val="single"/>
        </w:rPr>
      </w:pPr>
      <w:r>
        <w:rPr>
          <w:rFonts w:ascii="宋体" w:hAnsi="宋体"/>
          <w:b/>
        </w:rPr>
        <w:t xml:space="preserve">1）确定参加磋商的供应商数量采用合格制，即磋商小组对各供应商资格审查后，凡符合本竞争性磋商文件规定资格条件的，均进入参加磋商的供应商名单。 </w:t>
      </w:r>
    </w:p>
    <w:p>
      <w:pPr>
        <w:spacing w:line="380" w:lineRule="exact"/>
        <w:ind w:firstLine="463" w:firstLineChars="192"/>
        <w:jc w:val="both"/>
        <w:rPr>
          <w:rFonts w:ascii="宋体" w:hAnsi="宋体"/>
          <w:b/>
        </w:rPr>
      </w:pPr>
      <w:r>
        <w:rPr>
          <w:rFonts w:ascii="宋体" w:hAnsi="宋体"/>
          <w:b/>
        </w:rPr>
        <w:t>2）供应商提供的以上资格证明材料为复印件的均应加盖公章。</w:t>
      </w:r>
    </w:p>
    <w:p>
      <w:pPr>
        <w:spacing w:line="380" w:lineRule="exact"/>
        <w:ind w:firstLine="482" w:firstLineChars="200"/>
        <w:rPr>
          <w:rFonts w:ascii="宋体" w:hAnsi="宋体"/>
          <w:b/>
        </w:rPr>
      </w:pPr>
      <w:r>
        <w:rPr>
          <w:rFonts w:ascii="宋体" w:hAnsi="宋体"/>
          <w:b/>
          <w:bCs/>
        </w:rPr>
        <w:t>3）</w:t>
      </w:r>
      <w:r>
        <w:rPr>
          <w:rFonts w:ascii="宋体" w:hAnsi="宋体"/>
          <w:b/>
        </w:rPr>
        <w:t>供应商应对其所提供的资格证明材料来源的合法性、真实性负责</w:t>
      </w:r>
    </w:p>
    <w:p>
      <w:pPr>
        <w:pStyle w:val="2"/>
        <w:spacing w:line="380" w:lineRule="exact"/>
        <w:ind w:left="0" w:firstLine="0"/>
        <w:rPr>
          <w:rFonts w:ascii="宋体" w:hAnsi="宋体" w:eastAsia="宋体"/>
          <w:color w:val="auto"/>
          <w:sz w:val="28"/>
          <w:szCs w:val="28"/>
        </w:rPr>
      </w:pPr>
      <w:r>
        <w:rPr>
          <w:rFonts w:ascii="宋体" w:hAnsi="宋体" w:eastAsia="宋体"/>
          <w:color w:val="auto"/>
          <w:sz w:val="28"/>
          <w:szCs w:val="28"/>
        </w:rPr>
        <w:br w:type="page"/>
      </w:r>
      <w:bookmarkEnd w:id="2"/>
      <w:r>
        <w:rPr>
          <w:rFonts w:ascii="宋体" w:hAnsi="宋体" w:eastAsia="宋体"/>
          <w:color w:val="auto"/>
          <w:sz w:val="28"/>
          <w:szCs w:val="28"/>
        </w:rPr>
        <w:t>第</w:t>
      </w:r>
      <w:r>
        <w:rPr>
          <w:rFonts w:hint="eastAsia" w:ascii="宋体" w:hAnsi="宋体" w:eastAsia="宋体"/>
          <w:color w:val="auto"/>
          <w:sz w:val="28"/>
          <w:szCs w:val="28"/>
        </w:rPr>
        <w:t>四</w:t>
      </w:r>
      <w:r>
        <w:rPr>
          <w:rFonts w:ascii="宋体" w:hAnsi="宋体" w:eastAsia="宋体"/>
          <w:color w:val="auto"/>
          <w:sz w:val="28"/>
          <w:szCs w:val="28"/>
        </w:rPr>
        <w:t>章</w:t>
      </w:r>
      <w:r>
        <w:rPr>
          <w:rFonts w:hint="eastAsia" w:ascii="宋体" w:hAnsi="宋体" w:eastAsia="宋体"/>
          <w:color w:val="auto"/>
          <w:sz w:val="28"/>
          <w:szCs w:val="28"/>
        </w:rPr>
        <w:t xml:space="preserve">  服务技术规格、商务条件说明</w:t>
      </w:r>
      <w:bookmarkEnd w:id="3"/>
      <w:bookmarkStart w:id="4" w:name="_Toc257280877"/>
    </w:p>
    <w:bookmarkEnd w:id="4"/>
    <w:p>
      <w:pPr>
        <w:spacing w:line="360" w:lineRule="auto"/>
        <w:ind w:firstLine="482" w:firstLineChars="200"/>
        <w:rPr>
          <w:rFonts w:ascii="宋体" w:hAnsi="宋体" w:cs="宋体"/>
          <w:b/>
        </w:rPr>
      </w:pPr>
      <w:r>
        <w:rPr>
          <w:rFonts w:hint="eastAsia" w:ascii="宋体" w:hAnsi="宋体" w:cs="宋体"/>
          <w:b/>
        </w:rPr>
        <w:t>一 、商务要求</w:t>
      </w:r>
    </w:p>
    <w:p>
      <w:pPr>
        <w:spacing w:line="360" w:lineRule="auto"/>
        <w:ind w:firstLine="482" w:firstLineChars="200"/>
        <w:rPr>
          <w:rFonts w:ascii="宋体" w:hAnsi="宋体" w:cs="宋体"/>
          <w:b/>
        </w:rPr>
      </w:pPr>
    </w:p>
    <w:p>
      <w:pPr>
        <w:spacing w:line="480" w:lineRule="auto"/>
        <w:ind w:firstLine="480" w:firstLineChars="200"/>
        <w:rPr>
          <w:rFonts w:ascii="宋体" w:hAnsi="宋体"/>
        </w:rPr>
      </w:pPr>
      <w:r>
        <w:rPr>
          <w:rFonts w:hint="eastAsia" w:ascii="宋体" w:hAnsi="宋体"/>
        </w:rPr>
        <w:t>1.服务时间： 合同签订后30个日历日内完成。</w:t>
      </w:r>
    </w:p>
    <w:p>
      <w:pPr>
        <w:spacing w:line="480" w:lineRule="auto"/>
        <w:ind w:firstLine="480" w:firstLineChars="200"/>
        <w:rPr>
          <w:rFonts w:ascii="宋体" w:hAnsi="宋体"/>
        </w:rPr>
      </w:pPr>
      <w:r>
        <w:rPr>
          <w:rFonts w:hint="eastAsia" w:ascii="宋体" w:hAnsi="宋体"/>
        </w:rPr>
        <w:t>2.服务地点：</w:t>
      </w:r>
      <w:r>
        <w:rPr>
          <w:rFonts w:hint="eastAsia" w:ascii="宋体" w:hAnsi="宋体"/>
          <w:lang w:eastAsia="zh-CN"/>
        </w:rPr>
        <w:t>互助县</w:t>
      </w:r>
      <w:r>
        <w:rPr>
          <w:rFonts w:hint="eastAsia" w:ascii="宋体" w:hAnsi="宋体"/>
        </w:rPr>
        <w:t>财政局。</w:t>
      </w:r>
    </w:p>
    <w:p>
      <w:pPr>
        <w:spacing w:line="480" w:lineRule="auto"/>
        <w:ind w:firstLine="480" w:firstLineChars="200"/>
        <w:rPr>
          <w:rFonts w:ascii="宋体" w:hAnsi="宋体"/>
        </w:rPr>
      </w:pPr>
      <w:r>
        <w:rPr>
          <w:rFonts w:ascii="宋体" w:hAnsi="宋体"/>
        </w:rPr>
        <w:t>3</w:t>
      </w:r>
      <w:r>
        <w:rPr>
          <w:rFonts w:hint="eastAsia" w:ascii="宋体" w:hAnsi="宋体"/>
        </w:rPr>
        <w:t>.付款方式：服务完成后，</w:t>
      </w:r>
      <w:r>
        <w:rPr>
          <w:rFonts w:hint="eastAsia" w:ascii="宋体" w:hAnsi="宋体"/>
          <w:lang w:val="en-US" w:eastAsia="zh-CN"/>
        </w:rPr>
        <w:t>3</w:t>
      </w:r>
      <w:r>
        <w:rPr>
          <w:rFonts w:hint="eastAsia" w:ascii="宋体" w:hAnsi="宋体"/>
        </w:rPr>
        <w:t>0个日历日内由甲方完成验收，并向乙方支付合同金额的100%。</w:t>
      </w:r>
    </w:p>
    <w:p>
      <w:pPr>
        <w:spacing w:line="480" w:lineRule="auto"/>
        <w:ind w:firstLine="480" w:firstLineChars="200"/>
        <w:rPr>
          <w:rFonts w:ascii="宋体" w:hAnsi="宋体"/>
        </w:rPr>
      </w:pPr>
      <w:r>
        <w:rPr>
          <w:rFonts w:ascii="宋体" w:hAnsi="宋体"/>
        </w:rPr>
        <w:t>4.</w:t>
      </w:r>
      <w:r>
        <w:rPr>
          <w:rFonts w:hint="eastAsia" w:ascii="宋体" w:hAnsi="宋体"/>
        </w:rPr>
        <w:t>售后服务期：1年。</w:t>
      </w:r>
    </w:p>
    <w:p>
      <w:pPr>
        <w:spacing w:line="360" w:lineRule="auto"/>
        <w:ind w:firstLine="480" w:firstLineChars="200"/>
        <w:rPr>
          <w:rFonts w:ascii="宋体" w:hAnsi="宋体"/>
        </w:rPr>
      </w:pPr>
    </w:p>
    <w:p>
      <w:pPr>
        <w:spacing w:line="360" w:lineRule="auto"/>
        <w:ind w:firstLine="480" w:firstLineChars="200"/>
        <w:rPr>
          <w:rFonts w:ascii="宋体" w:hAnsi="宋体"/>
        </w:rPr>
      </w:pPr>
    </w:p>
    <w:p>
      <w:pPr>
        <w:spacing w:line="360" w:lineRule="auto"/>
        <w:rPr>
          <w:rFonts w:ascii="宋体" w:hAnsi="宋体"/>
        </w:rPr>
        <w:sectPr>
          <w:headerReference r:id="rId5" w:type="default"/>
          <w:footerReference r:id="rId6" w:type="default"/>
          <w:footerReference r:id="rId7" w:type="even"/>
          <w:pgSz w:w="11907" w:h="16840"/>
          <w:pgMar w:top="1440" w:right="1800" w:bottom="1440" w:left="1800" w:header="851" w:footer="992" w:gutter="0"/>
          <w:cols w:space="720" w:num="1"/>
          <w:docGrid w:linePitch="326" w:charSpace="0"/>
        </w:sectPr>
      </w:pPr>
    </w:p>
    <w:p>
      <w:pPr>
        <w:spacing w:line="360" w:lineRule="auto"/>
        <w:rPr>
          <w:rFonts w:hint="eastAsia" w:ascii="宋体" w:hAnsi="宋体" w:cs="宋体"/>
          <w:b/>
          <w:sz w:val="32"/>
        </w:rPr>
      </w:pPr>
      <w:r>
        <w:rPr>
          <w:rFonts w:hint="eastAsia" w:ascii="宋体" w:hAnsi="宋体" w:cs="宋体"/>
          <w:b/>
          <w:sz w:val="32"/>
        </w:rPr>
        <w:t>二 、服务要求</w:t>
      </w:r>
    </w:p>
    <w:p>
      <w:pPr>
        <w:pStyle w:val="340"/>
        <w:ind w:firstLine="198" w:firstLineChars="71"/>
        <w:rPr>
          <w:rFonts w:ascii="仿宋" w:hAnsi="仿宋" w:eastAsia="仿宋"/>
          <w:color w:val="000000"/>
          <w:sz w:val="28"/>
          <w:szCs w:val="28"/>
        </w:rPr>
      </w:pPr>
      <w:r>
        <w:rPr>
          <w:rFonts w:hint="eastAsia" w:ascii="仿宋" w:hAnsi="仿宋" w:eastAsia="仿宋"/>
          <w:color w:val="000000"/>
          <w:sz w:val="28"/>
          <w:szCs w:val="28"/>
        </w:rPr>
        <w:t>一、业务需求(满足2019年新会计制度的需要)</w:t>
      </w:r>
    </w:p>
    <w:p>
      <w:pPr>
        <w:pStyle w:val="340"/>
        <w:ind w:left="480" w:firstLine="560"/>
        <w:rPr>
          <w:rFonts w:ascii="仿宋" w:hAnsi="仿宋" w:eastAsia="仿宋" w:cs="仿宋_GB2312"/>
          <w:color w:val="000000"/>
          <w:sz w:val="28"/>
          <w:szCs w:val="28"/>
        </w:rPr>
      </w:pPr>
      <w:r>
        <w:rPr>
          <w:rFonts w:hint="eastAsia" w:ascii="仿宋" w:hAnsi="仿宋" w:eastAsia="仿宋" w:cs="仿宋_GB2312"/>
          <w:color w:val="000000"/>
          <w:sz w:val="28"/>
          <w:szCs w:val="28"/>
        </w:rPr>
        <w:t>利用采购方现有的网络及硬件基础，结合新《政府会计制度》的规定，升级互助县85家预算单位的财务管理系统，新的系统涵盖账务处理、出纳管理、资产管理、报表管理、辅助决算、汇总查询、国库接口等功能。</w:t>
      </w:r>
    </w:p>
    <w:p>
      <w:pPr>
        <w:pStyle w:val="340"/>
        <w:ind w:left="480" w:firstLine="560"/>
        <w:outlineLvl w:val="0"/>
        <w:rPr>
          <w:rFonts w:ascii="仿宋" w:hAnsi="仿宋" w:eastAsia="仿宋" w:cs="仿宋_GB2312"/>
          <w:color w:val="000000"/>
          <w:sz w:val="28"/>
          <w:szCs w:val="28"/>
        </w:rPr>
      </w:pPr>
      <w:r>
        <w:rPr>
          <w:rFonts w:hint="eastAsia" w:ascii="仿宋" w:hAnsi="仿宋" w:eastAsia="仿宋" w:cs="仿宋_GB2312"/>
          <w:color w:val="000000"/>
          <w:sz w:val="28"/>
          <w:szCs w:val="28"/>
        </w:rPr>
        <w:t>1、账务处理</w:t>
      </w:r>
    </w:p>
    <w:p>
      <w:pPr>
        <w:pStyle w:val="340"/>
        <w:ind w:left="480" w:firstLine="560"/>
        <w:rPr>
          <w:rFonts w:ascii="仿宋" w:hAnsi="仿宋" w:eastAsia="仿宋" w:cs="仿宋_GB2312"/>
          <w:color w:val="000000"/>
          <w:sz w:val="28"/>
          <w:szCs w:val="28"/>
        </w:rPr>
      </w:pPr>
      <w:r>
        <w:rPr>
          <w:rFonts w:hint="eastAsia" w:ascii="仿宋" w:hAnsi="仿宋" w:eastAsia="仿宋" w:cs="仿宋_GB2312"/>
          <w:color w:val="000000"/>
          <w:sz w:val="28"/>
          <w:szCs w:val="28"/>
        </w:rPr>
        <w:t>1）账套管理</w:t>
      </w:r>
    </w:p>
    <w:p>
      <w:pPr>
        <w:pStyle w:val="340"/>
        <w:ind w:left="480" w:firstLine="560"/>
        <w:rPr>
          <w:rFonts w:ascii="仿宋" w:hAnsi="仿宋" w:eastAsia="仿宋" w:cs="仿宋_GB2312"/>
          <w:color w:val="000000"/>
          <w:sz w:val="28"/>
          <w:szCs w:val="28"/>
        </w:rPr>
      </w:pPr>
      <w:r>
        <w:rPr>
          <w:rFonts w:hint="eastAsia" w:ascii="仿宋" w:hAnsi="仿宋" w:eastAsia="仿宋" w:cs="仿宋_GB2312"/>
          <w:color w:val="000000"/>
          <w:sz w:val="28"/>
          <w:szCs w:val="28"/>
        </w:rPr>
        <w:t>在系统中建立各级预算单位核算账套（预算单位多帐套管理），预置新制度业务要求的相关数据,包括新的会计科目、记账规范凭证、自动转账模板、报表模板等。</w:t>
      </w:r>
    </w:p>
    <w:p>
      <w:pPr>
        <w:pStyle w:val="340"/>
        <w:ind w:left="480" w:firstLine="560"/>
        <w:outlineLvl w:val="0"/>
        <w:rPr>
          <w:rFonts w:ascii="仿宋" w:hAnsi="仿宋" w:eastAsia="仿宋" w:cs="仿宋_GB2312"/>
          <w:color w:val="000000"/>
          <w:sz w:val="28"/>
          <w:szCs w:val="28"/>
        </w:rPr>
      </w:pPr>
      <w:r>
        <w:rPr>
          <w:rFonts w:hint="eastAsia" w:ascii="仿宋" w:hAnsi="仿宋" w:eastAsia="仿宋" w:cs="仿宋_GB2312"/>
          <w:color w:val="000000"/>
          <w:sz w:val="28"/>
          <w:szCs w:val="28"/>
        </w:rPr>
        <w:t>2）期初数录入</w:t>
      </w:r>
    </w:p>
    <w:p>
      <w:pPr>
        <w:pStyle w:val="340"/>
        <w:ind w:left="480" w:firstLine="560"/>
        <w:rPr>
          <w:rFonts w:ascii="仿宋" w:hAnsi="仿宋" w:eastAsia="仿宋" w:cs="仿宋_GB2312"/>
          <w:color w:val="000000"/>
          <w:sz w:val="28"/>
          <w:szCs w:val="28"/>
        </w:rPr>
      </w:pPr>
      <w:r>
        <w:rPr>
          <w:rFonts w:hint="eastAsia" w:ascii="仿宋" w:hAnsi="仿宋" w:eastAsia="仿宋" w:cs="仿宋_GB2312"/>
          <w:color w:val="000000"/>
          <w:sz w:val="28"/>
          <w:szCs w:val="28"/>
        </w:rPr>
        <w:t>在系统中实现财务会计和预算会计的业务数据初始化功能并分别进行试算平衡校验，满足《政府会计制度—行政事业单位会计科目和报表》与《行政单位会计制度》《事业单位会计制度》有关衔接问题处理规定。</w:t>
      </w:r>
    </w:p>
    <w:p>
      <w:pPr>
        <w:pStyle w:val="340"/>
        <w:ind w:left="480" w:firstLine="560"/>
        <w:outlineLvl w:val="0"/>
        <w:rPr>
          <w:rFonts w:ascii="仿宋" w:hAnsi="仿宋" w:eastAsia="仿宋" w:cs="仿宋_GB2312"/>
          <w:color w:val="000000"/>
          <w:sz w:val="28"/>
          <w:szCs w:val="28"/>
        </w:rPr>
      </w:pPr>
      <w:r>
        <w:rPr>
          <w:rFonts w:hint="eastAsia" w:ascii="仿宋" w:hAnsi="仿宋" w:eastAsia="仿宋" w:cs="仿宋_GB2312"/>
          <w:color w:val="000000"/>
          <w:sz w:val="28"/>
          <w:szCs w:val="28"/>
        </w:rPr>
        <w:t>3）满足双会计核算功能</w:t>
      </w:r>
    </w:p>
    <w:p>
      <w:pPr>
        <w:pStyle w:val="340"/>
        <w:ind w:left="480" w:firstLine="560"/>
        <w:rPr>
          <w:rFonts w:ascii="仿宋" w:hAnsi="仿宋" w:eastAsia="仿宋" w:cs="仿宋_GB2312"/>
          <w:color w:val="000000"/>
          <w:sz w:val="28"/>
          <w:szCs w:val="28"/>
        </w:rPr>
      </w:pPr>
      <w:r>
        <w:rPr>
          <w:rFonts w:hint="eastAsia" w:ascii="仿宋" w:hAnsi="仿宋" w:eastAsia="仿宋" w:cs="仿宋_GB2312"/>
          <w:color w:val="000000"/>
          <w:sz w:val="28"/>
          <w:szCs w:val="28"/>
        </w:rPr>
        <w:t>在系统中实现“双功能”、“双基础”。实现财务会计和预算会计的双重核算功能，财务会计采用权责发生制记账，预算会计采用收付实现制记账的双基础功能。</w:t>
      </w:r>
    </w:p>
    <w:p>
      <w:pPr>
        <w:pStyle w:val="340"/>
        <w:ind w:left="480" w:firstLine="560"/>
        <w:outlineLvl w:val="0"/>
        <w:rPr>
          <w:rFonts w:ascii="仿宋" w:hAnsi="仿宋" w:eastAsia="仿宋" w:cs="仿宋_GB2312"/>
          <w:color w:val="000000"/>
          <w:sz w:val="28"/>
          <w:szCs w:val="28"/>
        </w:rPr>
      </w:pPr>
      <w:r>
        <w:rPr>
          <w:rFonts w:hint="eastAsia" w:ascii="仿宋" w:hAnsi="仿宋" w:eastAsia="仿宋" w:cs="仿宋_GB2312"/>
          <w:color w:val="000000"/>
          <w:sz w:val="28"/>
          <w:szCs w:val="28"/>
        </w:rPr>
        <w:t>4）满足平行记账功能</w:t>
      </w:r>
    </w:p>
    <w:p>
      <w:pPr>
        <w:pStyle w:val="340"/>
        <w:ind w:left="480" w:firstLine="560"/>
        <w:rPr>
          <w:rFonts w:ascii="仿宋" w:hAnsi="仿宋" w:eastAsia="仿宋" w:cs="仿宋_GB2312"/>
          <w:color w:val="000000"/>
          <w:sz w:val="28"/>
          <w:szCs w:val="28"/>
        </w:rPr>
      </w:pPr>
      <w:r>
        <w:rPr>
          <w:rFonts w:hint="eastAsia" w:ascii="仿宋" w:hAnsi="仿宋" w:eastAsia="仿宋" w:cs="仿宋_GB2312"/>
          <w:color w:val="000000"/>
          <w:sz w:val="28"/>
          <w:szCs w:val="28"/>
        </w:rPr>
        <w:t>在系统中实现根据发生的业务场景，记账模板匹配财务会计和预算会计科目</w:t>
      </w:r>
      <w:r>
        <w:rPr>
          <w:rFonts w:ascii="仿宋" w:hAnsi="仿宋" w:eastAsia="仿宋" w:cs="仿宋_GB2312"/>
          <w:color w:val="000000"/>
          <w:sz w:val="28"/>
          <w:szCs w:val="28"/>
        </w:rPr>
        <w:t>，</w:t>
      </w:r>
      <w:r>
        <w:rPr>
          <w:rFonts w:hint="eastAsia" w:ascii="仿宋" w:hAnsi="仿宋" w:eastAsia="仿宋" w:cs="仿宋_GB2312"/>
          <w:color w:val="000000"/>
          <w:sz w:val="28"/>
          <w:szCs w:val="28"/>
        </w:rPr>
        <w:t>手工</w:t>
      </w:r>
      <w:r>
        <w:rPr>
          <w:rFonts w:ascii="仿宋" w:hAnsi="仿宋" w:eastAsia="仿宋" w:cs="仿宋_GB2312"/>
          <w:color w:val="000000"/>
          <w:sz w:val="28"/>
          <w:szCs w:val="28"/>
        </w:rPr>
        <w:t>凭证可选择记账</w:t>
      </w:r>
      <w:r>
        <w:rPr>
          <w:rFonts w:hint="eastAsia" w:ascii="仿宋" w:hAnsi="仿宋" w:eastAsia="仿宋" w:cs="仿宋_GB2312"/>
          <w:color w:val="000000"/>
          <w:sz w:val="28"/>
          <w:szCs w:val="28"/>
        </w:rPr>
        <w:t>模板</w:t>
      </w:r>
      <w:r>
        <w:rPr>
          <w:rFonts w:ascii="仿宋" w:hAnsi="仿宋" w:eastAsia="仿宋" w:cs="仿宋_GB2312"/>
          <w:color w:val="000000"/>
          <w:sz w:val="28"/>
          <w:szCs w:val="28"/>
        </w:rPr>
        <w:t>，</w:t>
      </w:r>
      <w:r>
        <w:rPr>
          <w:rFonts w:hint="eastAsia" w:ascii="仿宋" w:hAnsi="仿宋" w:eastAsia="仿宋" w:cs="仿宋_GB2312"/>
          <w:color w:val="000000"/>
          <w:sz w:val="28"/>
          <w:szCs w:val="28"/>
        </w:rPr>
        <w:t>生成</w:t>
      </w:r>
      <w:r>
        <w:rPr>
          <w:rFonts w:ascii="仿宋" w:hAnsi="仿宋" w:eastAsia="仿宋" w:cs="仿宋_GB2312"/>
          <w:color w:val="000000"/>
          <w:sz w:val="28"/>
          <w:szCs w:val="28"/>
        </w:rPr>
        <w:t>记账</w:t>
      </w:r>
      <w:r>
        <w:rPr>
          <w:rFonts w:hint="eastAsia" w:ascii="仿宋" w:hAnsi="仿宋" w:eastAsia="仿宋" w:cs="仿宋_GB2312"/>
          <w:color w:val="000000"/>
          <w:sz w:val="28"/>
          <w:szCs w:val="28"/>
        </w:rPr>
        <w:t>凭证支持“平行</w:t>
      </w:r>
      <w:r>
        <w:rPr>
          <w:rFonts w:ascii="仿宋" w:hAnsi="仿宋" w:eastAsia="仿宋" w:cs="仿宋_GB2312"/>
          <w:color w:val="000000"/>
          <w:sz w:val="28"/>
          <w:szCs w:val="28"/>
        </w:rPr>
        <w:t>记账</w:t>
      </w:r>
      <w:r>
        <w:rPr>
          <w:rFonts w:hint="eastAsia" w:ascii="仿宋" w:hAnsi="仿宋" w:eastAsia="仿宋" w:cs="仿宋_GB2312"/>
          <w:color w:val="000000"/>
          <w:sz w:val="28"/>
          <w:szCs w:val="28"/>
        </w:rPr>
        <w:t>”，提高预算单位编制凭证的效率和质量。</w:t>
      </w:r>
    </w:p>
    <w:p>
      <w:pPr>
        <w:pStyle w:val="340"/>
        <w:ind w:left="480" w:firstLine="560"/>
        <w:outlineLvl w:val="0"/>
        <w:rPr>
          <w:rFonts w:ascii="仿宋" w:hAnsi="仿宋" w:eastAsia="仿宋" w:cs="仿宋_GB2312"/>
          <w:color w:val="000000"/>
          <w:sz w:val="28"/>
          <w:szCs w:val="28"/>
        </w:rPr>
      </w:pPr>
      <w:r>
        <w:rPr>
          <w:rFonts w:hint="eastAsia" w:ascii="仿宋" w:hAnsi="仿宋" w:eastAsia="仿宋" w:cs="仿宋_GB2312"/>
          <w:color w:val="000000"/>
          <w:sz w:val="28"/>
          <w:szCs w:val="28"/>
        </w:rPr>
        <w:t>5）满足双会计审核、记账功能</w:t>
      </w:r>
    </w:p>
    <w:p>
      <w:pPr>
        <w:pStyle w:val="340"/>
        <w:ind w:left="480" w:firstLine="560"/>
        <w:rPr>
          <w:rFonts w:ascii="仿宋" w:hAnsi="仿宋" w:eastAsia="仿宋" w:cs="仿宋_GB2312"/>
          <w:color w:val="000000"/>
          <w:sz w:val="28"/>
          <w:szCs w:val="28"/>
        </w:rPr>
      </w:pPr>
      <w:r>
        <w:rPr>
          <w:rFonts w:hint="eastAsia" w:ascii="仿宋" w:hAnsi="仿宋" w:eastAsia="仿宋" w:cs="仿宋_GB2312"/>
          <w:color w:val="000000"/>
          <w:sz w:val="28"/>
          <w:szCs w:val="28"/>
        </w:rPr>
        <w:t>在系统中实现财务会计凭证和预算会计凭证的查询筛选、审核、记账功能；支持同时审核、记账；也支持分别审核、记账。</w:t>
      </w:r>
    </w:p>
    <w:p>
      <w:pPr>
        <w:pStyle w:val="340"/>
        <w:ind w:left="480" w:firstLine="560"/>
        <w:outlineLvl w:val="0"/>
        <w:rPr>
          <w:rFonts w:ascii="仿宋" w:hAnsi="仿宋" w:eastAsia="仿宋" w:cs="仿宋_GB2312"/>
          <w:color w:val="000000"/>
          <w:sz w:val="28"/>
          <w:szCs w:val="28"/>
        </w:rPr>
      </w:pPr>
      <w:r>
        <w:rPr>
          <w:rFonts w:hint="eastAsia" w:ascii="仿宋" w:hAnsi="仿宋" w:eastAsia="仿宋" w:cs="仿宋_GB2312"/>
          <w:color w:val="000000"/>
          <w:sz w:val="28"/>
          <w:szCs w:val="28"/>
        </w:rPr>
        <w:t>6）满足账表查询、打印功能</w:t>
      </w:r>
    </w:p>
    <w:p>
      <w:pPr>
        <w:pStyle w:val="340"/>
        <w:ind w:left="480" w:firstLine="560"/>
        <w:rPr>
          <w:rFonts w:ascii="仿宋" w:hAnsi="仿宋" w:eastAsia="仿宋" w:cs="仿宋_GB2312"/>
          <w:color w:val="000000"/>
          <w:sz w:val="28"/>
          <w:szCs w:val="28"/>
        </w:rPr>
      </w:pPr>
      <w:r>
        <w:rPr>
          <w:rFonts w:hint="eastAsia" w:ascii="仿宋" w:hAnsi="仿宋" w:eastAsia="仿宋" w:cs="仿宋_GB2312"/>
          <w:color w:val="000000"/>
          <w:sz w:val="28"/>
          <w:szCs w:val="28"/>
        </w:rPr>
        <w:t>在系统中实现财务会计凭证与预算会计凭证的关联查询，余额</w:t>
      </w:r>
      <w:r>
        <w:rPr>
          <w:rFonts w:ascii="仿宋" w:hAnsi="仿宋" w:eastAsia="仿宋" w:cs="仿宋_GB2312"/>
          <w:color w:val="000000"/>
          <w:sz w:val="28"/>
          <w:szCs w:val="28"/>
        </w:rPr>
        <w:t>表、明细账</w:t>
      </w:r>
      <w:r>
        <w:rPr>
          <w:rFonts w:hint="eastAsia" w:ascii="仿宋" w:hAnsi="仿宋" w:eastAsia="仿宋" w:cs="仿宋_GB2312"/>
          <w:color w:val="000000"/>
          <w:sz w:val="28"/>
          <w:szCs w:val="28"/>
        </w:rPr>
        <w:t>等账表</w:t>
      </w:r>
      <w:r>
        <w:rPr>
          <w:rFonts w:ascii="仿宋" w:hAnsi="仿宋" w:eastAsia="仿宋" w:cs="仿宋_GB2312"/>
          <w:color w:val="000000"/>
          <w:sz w:val="28"/>
          <w:szCs w:val="28"/>
        </w:rPr>
        <w:t>分预算会计和财务会计查询统计，可分开</w:t>
      </w:r>
      <w:r>
        <w:rPr>
          <w:rFonts w:hint="eastAsia" w:ascii="仿宋" w:hAnsi="仿宋" w:eastAsia="仿宋" w:cs="仿宋_GB2312"/>
          <w:color w:val="000000"/>
          <w:sz w:val="28"/>
          <w:szCs w:val="28"/>
        </w:rPr>
        <w:t>、</w:t>
      </w:r>
      <w:r>
        <w:rPr>
          <w:rFonts w:ascii="仿宋" w:hAnsi="仿宋" w:eastAsia="仿宋" w:cs="仿宋_GB2312"/>
          <w:color w:val="000000"/>
          <w:sz w:val="28"/>
          <w:szCs w:val="28"/>
        </w:rPr>
        <w:t>可合并</w:t>
      </w:r>
      <w:r>
        <w:rPr>
          <w:rFonts w:hint="eastAsia" w:ascii="仿宋" w:hAnsi="仿宋" w:eastAsia="仿宋" w:cs="仿宋_GB2312"/>
          <w:color w:val="000000"/>
          <w:sz w:val="28"/>
          <w:szCs w:val="28"/>
        </w:rPr>
        <w:t>，实现凭证、账簿的查询月报、年报打印规范化。</w:t>
      </w:r>
    </w:p>
    <w:p>
      <w:pPr>
        <w:pStyle w:val="340"/>
        <w:ind w:left="480" w:firstLine="560"/>
        <w:outlineLvl w:val="0"/>
        <w:rPr>
          <w:rFonts w:ascii="仿宋" w:hAnsi="仿宋" w:eastAsia="仿宋" w:cs="仿宋_GB2312"/>
          <w:color w:val="000000"/>
          <w:sz w:val="28"/>
          <w:szCs w:val="28"/>
        </w:rPr>
      </w:pPr>
      <w:r>
        <w:rPr>
          <w:rFonts w:hint="eastAsia" w:ascii="仿宋" w:hAnsi="仿宋" w:eastAsia="仿宋" w:cs="仿宋_GB2312"/>
          <w:color w:val="000000"/>
          <w:sz w:val="28"/>
          <w:szCs w:val="28"/>
        </w:rPr>
        <w:t>7）满足自动结转功能</w:t>
      </w:r>
    </w:p>
    <w:p>
      <w:pPr>
        <w:pStyle w:val="340"/>
        <w:ind w:left="480" w:firstLine="560"/>
        <w:rPr>
          <w:rFonts w:ascii="仿宋" w:hAnsi="仿宋" w:eastAsia="仿宋" w:cs="仿宋_GB2312"/>
          <w:color w:val="000000"/>
          <w:sz w:val="28"/>
          <w:szCs w:val="28"/>
        </w:rPr>
      </w:pPr>
      <w:r>
        <w:rPr>
          <w:rFonts w:hint="eastAsia" w:ascii="仿宋" w:hAnsi="仿宋" w:eastAsia="仿宋" w:cs="仿宋_GB2312"/>
          <w:color w:val="000000"/>
          <w:sz w:val="28"/>
          <w:szCs w:val="28"/>
        </w:rPr>
        <w:t>在系统中实现满足</w:t>
      </w:r>
      <w:r>
        <w:rPr>
          <w:rFonts w:ascii="仿宋" w:hAnsi="仿宋" w:eastAsia="仿宋" w:cs="仿宋_GB2312"/>
          <w:color w:val="000000"/>
          <w:sz w:val="28"/>
          <w:szCs w:val="28"/>
        </w:rPr>
        <w:t>区分</w:t>
      </w:r>
      <w:r>
        <w:rPr>
          <w:rFonts w:hint="eastAsia" w:ascii="仿宋" w:hAnsi="仿宋" w:eastAsia="仿宋" w:cs="仿宋_GB2312"/>
          <w:color w:val="000000"/>
          <w:sz w:val="28"/>
          <w:szCs w:val="28"/>
        </w:rPr>
        <w:t>财务会计及预算会计的收支自动结转功能，系统预置财务会计和预算会计的期末/年末自动转账模板，提升期末编制结转凭证的效率。</w:t>
      </w:r>
    </w:p>
    <w:p>
      <w:pPr>
        <w:pStyle w:val="340"/>
        <w:ind w:left="480" w:firstLine="560"/>
        <w:outlineLvl w:val="0"/>
        <w:rPr>
          <w:rFonts w:ascii="仿宋" w:hAnsi="仿宋" w:eastAsia="仿宋" w:cs="仿宋_GB2312"/>
          <w:color w:val="000000"/>
          <w:sz w:val="28"/>
          <w:szCs w:val="28"/>
        </w:rPr>
      </w:pPr>
      <w:r>
        <w:rPr>
          <w:rFonts w:hint="eastAsia" w:ascii="仿宋" w:hAnsi="仿宋" w:eastAsia="仿宋" w:cs="仿宋_GB2312"/>
          <w:color w:val="000000"/>
          <w:sz w:val="28"/>
          <w:szCs w:val="28"/>
        </w:rPr>
        <w:t>8）满足结账平衡校验功能</w:t>
      </w:r>
    </w:p>
    <w:p>
      <w:pPr>
        <w:pStyle w:val="340"/>
        <w:ind w:left="480" w:firstLine="560"/>
        <w:rPr>
          <w:rFonts w:ascii="仿宋" w:hAnsi="仿宋" w:eastAsia="仿宋" w:cs="仿宋_GB2312"/>
          <w:color w:val="000000"/>
          <w:sz w:val="28"/>
          <w:szCs w:val="28"/>
        </w:rPr>
      </w:pPr>
      <w:r>
        <w:rPr>
          <w:rFonts w:hint="eastAsia" w:ascii="仿宋" w:hAnsi="仿宋" w:eastAsia="仿宋" w:cs="仿宋_GB2312"/>
          <w:color w:val="000000"/>
          <w:sz w:val="28"/>
          <w:szCs w:val="28"/>
        </w:rPr>
        <w:t>月末/年末结账时，在系统中实现财务会计与预算会计分别进行试算平衡校验；年末结账时，实现下一年度财务会计与预算会计数据的自动初始化过账。</w:t>
      </w:r>
    </w:p>
    <w:p>
      <w:pPr>
        <w:pStyle w:val="340"/>
        <w:ind w:left="480" w:firstLine="560"/>
        <w:outlineLvl w:val="0"/>
        <w:rPr>
          <w:rFonts w:ascii="仿宋" w:hAnsi="仿宋" w:eastAsia="仿宋" w:cs="仿宋_GB2312"/>
          <w:color w:val="000000"/>
          <w:sz w:val="28"/>
          <w:szCs w:val="28"/>
        </w:rPr>
      </w:pPr>
      <w:r>
        <w:rPr>
          <w:rFonts w:hint="eastAsia" w:ascii="仿宋" w:hAnsi="仿宋" w:eastAsia="仿宋" w:cs="仿宋_GB2312"/>
          <w:color w:val="000000"/>
          <w:sz w:val="28"/>
          <w:szCs w:val="28"/>
        </w:rPr>
        <w:t>2、资产台账</w:t>
      </w:r>
    </w:p>
    <w:p>
      <w:pPr>
        <w:pStyle w:val="340"/>
        <w:ind w:left="480" w:firstLine="560"/>
        <w:rPr>
          <w:rFonts w:ascii="仿宋" w:hAnsi="仿宋" w:eastAsia="仿宋" w:cs="仿宋_GB2312"/>
          <w:color w:val="000000"/>
          <w:sz w:val="28"/>
          <w:szCs w:val="28"/>
        </w:rPr>
      </w:pPr>
      <w:r>
        <w:rPr>
          <w:rFonts w:hint="eastAsia" w:ascii="仿宋" w:hAnsi="仿宋" w:eastAsia="仿宋" w:cs="仿宋_GB2312"/>
          <w:color w:val="000000"/>
          <w:sz w:val="28"/>
          <w:szCs w:val="28"/>
        </w:rPr>
        <w:t>1）满足资产统一管理功能</w:t>
      </w:r>
    </w:p>
    <w:p>
      <w:pPr>
        <w:pStyle w:val="340"/>
        <w:ind w:left="480" w:firstLine="560"/>
        <w:rPr>
          <w:rFonts w:ascii="仿宋" w:hAnsi="仿宋" w:eastAsia="仿宋" w:cs="仿宋_GB2312"/>
          <w:color w:val="000000"/>
          <w:sz w:val="28"/>
          <w:szCs w:val="28"/>
        </w:rPr>
      </w:pPr>
      <w:r>
        <w:rPr>
          <w:rFonts w:hint="eastAsia" w:ascii="仿宋" w:hAnsi="仿宋" w:eastAsia="仿宋" w:cs="仿宋_GB2312"/>
          <w:color w:val="000000"/>
          <w:sz w:val="28"/>
          <w:szCs w:val="28"/>
        </w:rPr>
        <w:t>在系统中实现固定资产、无形资产、公共基础设施、政府储备物资、文物文化资产、保障性住房的统一分类、统一登记、集中管理。</w:t>
      </w:r>
    </w:p>
    <w:p>
      <w:pPr>
        <w:pStyle w:val="340"/>
        <w:ind w:left="480" w:firstLine="560"/>
        <w:outlineLvl w:val="0"/>
        <w:rPr>
          <w:rFonts w:ascii="仿宋" w:hAnsi="仿宋" w:eastAsia="仿宋" w:cs="仿宋_GB2312"/>
          <w:color w:val="000000"/>
          <w:sz w:val="28"/>
          <w:szCs w:val="28"/>
        </w:rPr>
      </w:pPr>
      <w:r>
        <w:rPr>
          <w:rFonts w:hint="eastAsia" w:ascii="仿宋" w:hAnsi="仿宋" w:eastAsia="仿宋" w:cs="仿宋_GB2312"/>
          <w:color w:val="000000"/>
          <w:sz w:val="28"/>
          <w:szCs w:val="28"/>
        </w:rPr>
        <w:t>2）满足不同资产卡片信息项的功能</w:t>
      </w:r>
    </w:p>
    <w:p>
      <w:pPr>
        <w:pStyle w:val="340"/>
        <w:ind w:left="480" w:firstLine="560"/>
        <w:rPr>
          <w:rFonts w:ascii="仿宋" w:hAnsi="仿宋" w:eastAsia="仿宋" w:cs="仿宋_GB2312"/>
          <w:color w:val="000000"/>
          <w:sz w:val="28"/>
          <w:szCs w:val="28"/>
        </w:rPr>
      </w:pPr>
      <w:r>
        <w:rPr>
          <w:rFonts w:hint="eastAsia" w:ascii="仿宋" w:hAnsi="仿宋" w:eastAsia="仿宋" w:cs="仿宋_GB2312"/>
          <w:color w:val="000000"/>
          <w:sz w:val="28"/>
          <w:szCs w:val="28"/>
        </w:rPr>
        <w:t>在系统中实现固定资产、无形资产、公共基础设施、政府储备物资、文物文化资产、保障性住房等不同资产类别的卡片项目定义，用于满足资产管理的业务要求，同时满足财务报告的填报要求。</w:t>
      </w:r>
    </w:p>
    <w:p>
      <w:pPr>
        <w:pStyle w:val="340"/>
        <w:ind w:left="480" w:firstLine="560"/>
        <w:outlineLvl w:val="0"/>
        <w:rPr>
          <w:rFonts w:ascii="仿宋" w:hAnsi="仿宋" w:eastAsia="仿宋" w:cs="仿宋_GB2312"/>
          <w:color w:val="000000"/>
          <w:sz w:val="28"/>
          <w:szCs w:val="28"/>
        </w:rPr>
      </w:pPr>
      <w:r>
        <w:rPr>
          <w:rFonts w:hint="eastAsia" w:ascii="仿宋" w:hAnsi="仿宋" w:eastAsia="仿宋" w:cs="仿宋_GB2312"/>
          <w:color w:val="000000"/>
          <w:sz w:val="28"/>
          <w:szCs w:val="28"/>
        </w:rPr>
        <w:t>3）满足资产的折旧摊销管理功能</w:t>
      </w:r>
    </w:p>
    <w:p>
      <w:pPr>
        <w:pStyle w:val="340"/>
        <w:ind w:left="480" w:firstLine="560"/>
        <w:rPr>
          <w:rFonts w:ascii="仿宋" w:hAnsi="仿宋" w:eastAsia="仿宋" w:cs="仿宋_GB2312"/>
          <w:color w:val="000000"/>
          <w:sz w:val="28"/>
          <w:szCs w:val="28"/>
        </w:rPr>
      </w:pPr>
      <w:r>
        <w:rPr>
          <w:rFonts w:hint="eastAsia" w:ascii="仿宋" w:hAnsi="仿宋" w:eastAsia="仿宋" w:cs="仿宋_GB2312"/>
          <w:color w:val="000000"/>
          <w:sz w:val="28"/>
          <w:szCs w:val="28"/>
        </w:rPr>
        <w:t>根据政府会计准则更新资产折旧的计提方法。其中无形资产、公共基础设施、保障性住房需分类按月计提折旧摊销；政府储备物资、文物文化资产不提折旧，折旧方法支持平均年限法。</w:t>
      </w:r>
    </w:p>
    <w:p>
      <w:pPr>
        <w:pStyle w:val="340"/>
        <w:ind w:left="480" w:firstLine="560"/>
        <w:outlineLvl w:val="0"/>
        <w:rPr>
          <w:rFonts w:ascii="仿宋" w:hAnsi="仿宋" w:eastAsia="仿宋" w:cs="仿宋_GB2312"/>
          <w:color w:val="000000"/>
          <w:sz w:val="28"/>
          <w:szCs w:val="28"/>
        </w:rPr>
      </w:pPr>
      <w:r>
        <w:rPr>
          <w:rFonts w:hint="eastAsia" w:ascii="仿宋" w:hAnsi="仿宋" w:eastAsia="仿宋" w:cs="仿宋_GB2312"/>
          <w:color w:val="000000"/>
          <w:sz w:val="28"/>
          <w:szCs w:val="28"/>
        </w:rPr>
        <w:t>4）满足资产的过账、对账管理功能</w:t>
      </w:r>
    </w:p>
    <w:p>
      <w:pPr>
        <w:pStyle w:val="340"/>
        <w:ind w:left="480" w:firstLine="560"/>
        <w:rPr>
          <w:rFonts w:ascii="仿宋" w:hAnsi="仿宋" w:eastAsia="仿宋" w:cs="仿宋_GB2312"/>
          <w:color w:val="000000"/>
          <w:sz w:val="28"/>
          <w:szCs w:val="28"/>
        </w:rPr>
      </w:pPr>
      <w:r>
        <w:rPr>
          <w:rFonts w:hint="eastAsia" w:ascii="仿宋" w:hAnsi="仿宋" w:eastAsia="仿宋" w:cs="仿宋_GB2312"/>
          <w:color w:val="000000"/>
          <w:sz w:val="28"/>
          <w:szCs w:val="28"/>
        </w:rPr>
        <w:t>在系统中实现资产账与财务账实时对账，包括资产原值、累计折旧等金额数据，资产卡片与会计凭证自动关联，可互相追溯查询；资产的增加、变动、处置、折旧等日常业务可自动生成会计凭证。</w:t>
      </w:r>
    </w:p>
    <w:p>
      <w:pPr>
        <w:pStyle w:val="340"/>
        <w:ind w:left="480" w:firstLine="560"/>
        <w:outlineLvl w:val="0"/>
        <w:rPr>
          <w:rFonts w:ascii="仿宋" w:hAnsi="仿宋" w:eastAsia="仿宋" w:cs="仿宋_GB2312"/>
          <w:color w:val="000000"/>
          <w:sz w:val="28"/>
          <w:szCs w:val="28"/>
        </w:rPr>
      </w:pPr>
      <w:r>
        <w:rPr>
          <w:rFonts w:hint="eastAsia" w:ascii="仿宋" w:hAnsi="仿宋" w:eastAsia="仿宋" w:cs="仿宋_GB2312"/>
          <w:color w:val="000000"/>
          <w:sz w:val="28"/>
          <w:szCs w:val="28"/>
        </w:rPr>
        <w:t>5）满足资产账表查询、打印功能</w:t>
      </w:r>
    </w:p>
    <w:p>
      <w:pPr>
        <w:pStyle w:val="340"/>
        <w:ind w:left="480" w:firstLine="560"/>
        <w:rPr>
          <w:rFonts w:ascii="仿宋" w:hAnsi="仿宋" w:eastAsia="仿宋" w:cs="仿宋_GB2312"/>
          <w:color w:val="000000"/>
          <w:sz w:val="28"/>
          <w:szCs w:val="28"/>
        </w:rPr>
      </w:pPr>
      <w:r>
        <w:rPr>
          <w:rFonts w:hint="eastAsia" w:ascii="仿宋" w:hAnsi="仿宋" w:eastAsia="仿宋" w:cs="仿宋_GB2312"/>
          <w:color w:val="000000"/>
          <w:sz w:val="28"/>
          <w:szCs w:val="28"/>
        </w:rPr>
        <w:t>在系统中实现按照资产类别查询、打印登记簿、明细账、汇总表、明细表、折旧汇总表、折旧明细表等。</w:t>
      </w:r>
    </w:p>
    <w:p>
      <w:pPr>
        <w:pStyle w:val="340"/>
        <w:ind w:left="480" w:firstLine="560"/>
        <w:outlineLvl w:val="0"/>
        <w:rPr>
          <w:rFonts w:ascii="仿宋" w:hAnsi="仿宋" w:eastAsia="仿宋" w:cs="仿宋_GB2312"/>
          <w:color w:val="000000"/>
          <w:sz w:val="28"/>
          <w:szCs w:val="28"/>
        </w:rPr>
      </w:pPr>
      <w:r>
        <w:rPr>
          <w:rFonts w:hint="eastAsia" w:ascii="仿宋" w:hAnsi="仿宋" w:eastAsia="仿宋" w:cs="仿宋_GB2312"/>
          <w:color w:val="000000"/>
          <w:sz w:val="28"/>
          <w:szCs w:val="28"/>
        </w:rPr>
        <w:t>3、报表管理</w:t>
      </w:r>
    </w:p>
    <w:p>
      <w:pPr>
        <w:pStyle w:val="340"/>
        <w:ind w:left="480" w:firstLine="560"/>
        <w:rPr>
          <w:rFonts w:ascii="仿宋" w:hAnsi="仿宋" w:eastAsia="仿宋" w:cs="仿宋_GB2312"/>
          <w:color w:val="000000"/>
          <w:sz w:val="28"/>
          <w:szCs w:val="28"/>
        </w:rPr>
      </w:pPr>
      <w:r>
        <w:rPr>
          <w:rFonts w:hint="eastAsia" w:ascii="仿宋" w:hAnsi="仿宋" w:eastAsia="仿宋" w:cs="仿宋_GB2312"/>
          <w:color w:val="000000"/>
          <w:sz w:val="28"/>
          <w:szCs w:val="28"/>
        </w:rPr>
        <w:t>在系统中预置财务会计和预算会计报表模板，实现预算会计报表和财务报表的自动生成、校验，实现报表对账簿、凭证、业务单据的追溯功能。</w:t>
      </w:r>
    </w:p>
    <w:p>
      <w:pPr>
        <w:pStyle w:val="340"/>
        <w:ind w:left="480" w:firstLine="560"/>
        <w:outlineLvl w:val="0"/>
        <w:rPr>
          <w:rFonts w:ascii="仿宋" w:hAnsi="仿宋" w:eastAsia="仿宋" w:cs="仿宋_GB2312"/>
          <w:color w:val="000000"/>
          <w:sz w:val="28"/>
          <w:szCs w:val="28"/>
        </w:rPr>
      </w:pPr>
      <w:r>
        <w:rPr>
          <w:rFonts w:hint="eastAsia" w:ascii="仿宋" w:hAnsi="仿宋" w:eastAsia="仿宋" w:cs="仿宋_GB2312"/>
          <w:color w:val="000000"/>
          <w:sz w:val="28"/>
          <w:szCs w:val="28"/>
        </w:rPr>
        <w:t>4、辅助决算</w:t>
      </w:r>
    </w:p>
    <w:p>
      <w:pPr>
        <w:pStyle w:val="340"/>
        <w:ind w:left="480" w:firstLine="560"/>
        <w:rPr>
          <w:rFonts w:ascii="仿宋" w:hAnsi="仿宋" w:eastAsia="仿宋" w:cs="仿宋_GB2312"/>
          <w:color w:val="FF0000"/>
          <w:sz w:val="28"/>
          <w:szCs w:val="28"/>
        </w:rPr>
      </w:pPr>
      <w:r>
        <w:rPr>
          <w:rFonts w:hint="eastAsia" w:ascii="仿宋" w:hAnsi="仿宋" w:eastAsia="仿宋" w:cs="仿宋_GB2312"/>
          <w:color w:val="000000"/>
          <w:sz w:val="28"/>
          <w:szCs w:val="28"/>
        </w:rPr>
        <w:t>在系统中实现基于《新政府会计制度》、《支出经济分类科目改革方案》的部门决算报表自动生成，</w:t>
      </w:r>
      <w:r>
        <w:rPr>
          <w:rFonts w:ascii="仿宋" w:hAnsi="仿宋" w:eastAsia="仿宋" w:cs="仿宋_GB2312"/>
          <w:color w:val="000000"/>
          <w:sz w:val="28"/>
          <w:szCs w:val="28"/>
        </w:rPr>
        <w:t>提供</w:t>
      </w:r>
      <w:r>
        <w:rPr>
          <w:rFonts w:hint="eastAsia" w:ascii="仿宋" w:hAnsi="仿宋" w:eastAsia="仿宋" w:cs="仿宋_GB2312"/>
          <w:color w:val="000000"/>
          <w:sz w:val="28"/>
          <w:szCs w:val="28"/>
        </w:rPr>
        <w:t>数据</w:t>
      </w:r>
      <w:r>
        <w:rPr>
          <w:rFonts w:ascii="仿宋" w:hAnsi="仿宋" w:eastAsia="仿宋" w:cs="仿宋_GB2312"/>
          <w:color w:val="000000"/>
          <w:sz w:val="28"/>
          <w:szCs w:val="28"/>
        </w:rPr>
        <w:t>接口</w:t>
      </w:r>
      <w:r>
        <w:rPr>
          <w:rFonts w:hint="eastAsia" w:ascii="仿宋" w:hAnsi="仿宋" w:eastAsia="仿宋" w:cs="仿宋_GB2312"/>
          <w:color w:val="000000"/>
          <w:sz w:val="28"/>
          <w:szCs w:val="28"/>
        </w:rPr>
        <w:t>，供部门决算管理系统通过接口平台读取</w:t>
      </w:r>
      <w:r>
        <w:rPr>
          <w:rFonts w:ascii="仿宋" w:hAnsi="仿宋" w:eastAsia="仿宋" w:cs="仿宋_GB2312"/>
          <w:color w:val="000000"/>
          <w:sz w:val="28"/>
          <w:szCs w:val="28"/>
        </w:rPr>
        <w:t>和生成决算报表</w:t>
      </w:r>
      <w:r>
        <w:rPr>
          <w:rFonts w:hint="eastAsia" w:ascii="仿宋" w:hAnsi="仿宋" w:eastAsia="仿宋" w:cs="仿宋_GB2312"/>
          <w:color w:val="000000"/>
          <w:sz w:val="28"/>
          <w:szCs w:val="28"/>
        </w:rPr>
        <w:t>。</w:t>
      </w:r>
    </w:p>
    <w:p>
      <w:pPr>
        <w:pStyle w:val="340"/>
        <w:ind w:left="480" w:firstLine="560"/>
        <w:outlineLvl w:val="0"/>
        <w:rPr>
          <w:rFonts w:ascii="仿宋" w:hAnsi="仿宋" w:eastAsia="仿宋" w:cs="仿宋_GB2312"/>
          <w:color w:val="000000"/>
          <w:sz w:val="28"/>
          <w:szCs w:val="28"/>
        </w:rPr>
      </w:pPr>
      <w:r>
        <w:rPr>
          <w:rFonts w:hint="eastAsia" w:ascii="仿宋" w:hAnsi="仿宋" w:eastAsia="仿宋" w:cs="仿宋_GB2312"/>
          <w:color w:val="000000"/>
          <w:sz w:val="28"/>
          <w:szCs w:val="28"/>
        </w:rPr>
        <w:t>5、稽核监管分析</w:t>
      </w:r>
    </w:p>
    <w:p>
      <w:pPr>
        <w:pStyle w:val="340"/>
        <w:ind w:left="480" w:firstLine="560"/>
        <w:rPr>
          <w:rFonts w:ascii="仿宋" w:hAnsi="仿宋" w:eastAsia="仿宋" w:cs="仿宋_GB2312"/>
          <w:color w:val="000000"/>
          <w:sz w:val="28"/>
          <w:szCs w:val="28"/>
        </w:rPr>
      </w:pPr>
      <w:r>
        <w:rPr>
          <w:rFonts w:hint="eastAsia" w:ascii="仿宋" w:hAnsi="仿宋" w:eastAsia="仿宋" w:cs="仿宋_GB2312"/>
          <w:color w:val="000000"/>
          <w:sz w:val="28"/>
          <w:szCs w:val="28"/>
        </w:rPr>
        <w:t>根据业务需要实现多单位多年度多账套的汇总数据查询统计，按照单位、会计科目、功能科目、经济科目、项目分类等口径范围，自定义查询模板，实时监管单位的各项财务指标，实现多主题的统计分析，为财政财务决策奠定坚实的数据支撑。</w:t>
      </w:r>
    </w:p>
    <w:p>
      <w:pPr>
        <w:pStyle w:val="340"/>
        <w:ind w:firstLine="198" w:firstLineChars="71"/>
        <w:rPr>
          <w:rFonts w:ascii="仿宋" w:hAnsi="仿宋" w:eastAsia="仿宋"/>
          <w:color w:val="000000"/>
          <w:sz w:val="28"/>
          <w:szCs w:val="28"/>
        </w:rPr>
      </w:pPr>
      <w:r>
        <w:rPr>
          <w:rFonts w:hint="eastAsia" w:ascii="仿宋" w:hAnsi="仿宋" w:eastAsia="仿宋"/>
          <w:color w:val="000000"/>
          <w:sz w:val="28"/>
          <w:szCs w:val="28"/>
        </w:rPr>
        <w:t>二、系统建设需求</w:t>
      </w:r>
    </w:p>
    <w:p>
      <w:pPr>
        <w:pStyle w:val="340"/>
        <w:ind w:left="480" w:firstLine="560"/>
        <w:rPr>
          <w:rFonts w:ascii="仿宋" w:hAnsi="仿宋" w:eastAsia="仿宋" w:cs="仿宋_GB2312"/>
          <w:color w:val="000000"/>
          <w:sz w:val="28"/>
          <w:szCs w:val="28"/>
        </w:rPr>
      </w:pPr>
      <w:r>
        <w:rPr>
          <w:rFonts w:hint="eastAsia" w:ascii="仿宋" w:hAnsi="仿宋" w:eastAsia="仿宋" w:cs="仿宋_GB2312"/>
          <w:color w:val="000000"/>
          <w:sz w:val="28"/>
          <w:szCs w:val="28"/>
        </w:rPr>
        <w:t>1、后期在省财政厅实施财政业务系统大集中后，中标方通过系统开发实现与省厅实施的相关业务系统实现对接。</w:t>
      </w:r>
    </w:p>
    <w:p>
      <w:pPr>
        <w:pStyle w:val="340"/>
        <w:ind w:left="480" w:firstLine="560"/>
        <w:rPr>
          <w:rFonts w:ascii="仿宋" w:hAnsi="仿宋" w:eastAsia="仿宋" w:cs="仿宋_GB2312"/>
          <w:color w:val="000000"/>
          <w:sz w:val="28"/>
          <w:szCs w:val="28"/>
        </w:rPr>
      </w:pPr>
      <w:r>
        <w:rPr>
          <w:rFonts w:hint="eastAsia" w:ascii="仿宋" w:hAnsi="仿宋" w:eastAsia="仿宋" w:cs="仿宋_GB2312"/>
          <w:color w:val="000000"/>
          <w:sz w:val="28"/>
          <w:szCs w:val="28"/>
        </w:rPr>
        <w:t>2、财务管理系统要实现与现有国库集中支付系统对接。</w:t>
      </w:r>
    </w:p>
    <w:p>
      <w:pPr>
        <w:pStyle w:val="340"/>
        <w:ind w:left="480" w:firstLine="560"/>
        <w:rPr>
          <w:rFonts w:hint="eastAsia" w:ascii="仿宋" w:hAnsi="仿宋" w:eastAsia="仿宋" w:cs="仿宋_GB2312"/>
          <w:color w:val="000000"/>
          <w:sz w:val="28"/>
          <w:szCs w:val="28"/>
        </w:rPr>
      </w:pPr>
      <w:r>
        <w:rPr>
          <w:rFonts w:hint="eastAsia" w:ascii="仿宋" w:hAnsi="仿宋" w:eastAsia="仿宋" w:cs="仿宋_GB2312"/>
          <w:color w:val="000000"/>
          <w:sz w:val="28"/>
          <w:szCs w:val="28"/>
        </w:rPr>
        <w:t>3、实现财务管理系统与固定资产管理系统相互之间的固定资产数据单张及批量导入、导出功能。</w:t>
      </w:r>
    </w:p>
    <w:p>
      <w:pPr>
        <w:pStyle w:val="340"/>
        <w:ind w:left="480" w:firstLine="560"/>
        <w:rPr>
          <w:rFonts w:ascii="仿宋" w:hAnsi="仿宋" w:eastAsia="仿宋" w:cs="仿宋_GB2312"/>
          <w:color w:val="000000"/>
          <w:sz w:val="28"/>
          <w:szCs w:val="28"/>
        </w:rPr>
      </w:pPr>
      <w:r>
        <w:rPr>
          <w:rFonts w:hint="eastAsia" w:ascii="仿宋" w:hAnsi="仿宋" w:eastAsia="仿宋" w:cs="仿宋_GB2312"/>
          <w:color w:val="000000"/>
          <w:sz w:val="28"/>
          <w:szCs w:val="28"/>
        </w:rPr>
        <w:t>4、实现财务管理系统与固定资产核销</w:t>
      </w:r>
    </w:p>
    <w:p>
      <w:pPr>
        <w:pStyle w:val="340"/>
        <w:ind w:left="480" w:firstLine="560"/>
        <w:rPr>
          <w:rFonts w:ascii="仿宋" w:hAnsi="仿宋" w:eastAsia="仿宋" w:cs="仿宋_GB2312"/>
          <w:color w:val="000000"/>
          <w:sz w:val="28"/>
          <w:szCs w:val="28"/>
        </w:rPr>
      </w:pPr>
      <w:r>
        <w:rPr>
          <w:rFonts w:hint="eastAsia" w:ascii="仿宋" w:hAnsi="仿宋" w:eastAsia="仿宋" w:cs="仿宋_GB2312"/>
          <w:color w:val="000000"/>
          <w:sz w:val="28"/>
          <w:szCs w:val="28"/>
        </w:rPr>
        <w:t>5、会计核算系统支持电子支付、电子凭证库、电子档案。</w:t>
      </w:r>
    </w:p>
    <w:p>
      <w:pPr>
        <w:pStyle w:val="340"/>
        <w:ind w:left="480" w:firstLine="560"/>
        <w:rPr>
          <w:rFonts w:ascii="仿宋" w:hAnsi="仿宋" w:eastAsia="仿宋" w:cs="仿宋_GB2312"/>
          <w:color w:val="000000"/>
          <w:sz w:val="28"/>
          <w:szCs w:val="28"/>
        </w:rPr>
      </w:pPr>
      <w:r>
        <w:rPr>
          <w:rFonts w:hint="eastAsia" w:ascii="仿宋" w:hAnsi="仿宋" w:eastAsia="仿宋" w:cs="仿宋_GB2312"/>
          <w:color w:val="000000"/>
          <w:sz w:val="28"/>
          <w:szCs w:val="28"/>
        </w:rPr>
        <w:t>6、支持审计部门审计系统接口功能。</w:t>
      </w:r>
    </w:p>
    <w:p>
      <w:pPr>
        <w:pStyle w:val="340"/>
        <w:ind w:left="480" w:firstLine="560"/>
        <w:rPr>
          <w:rFonts w:ascii="仿宋" w:hAnsi="仿宋" w:eastAsia="仿宋" w:cs="仿宋_GB2312"/>
          <w:color w:val="000000"/>
          <w:sz w:val="28"/>
          <w:szCs w:val="28"/>
        </w:rPr>
      </w:pPr>
      <w:r>
        <w:rPr>
          <w:rFonts w:hint="eastAsia" w:ascii="仿宋" w:hAnsi="仿宋" w:eastAsia="仿宋" w:cs="仿宋_GB2312"/>
          <w:color w:val="000000"/>
          <w:sz w:val="28"/>
          <w:szCs w:val="28"/>
        </w:rPr>
        <w:t>7、辅助账、报表按要求进行设置。</w:t>
      </w:r>
    </w:p>
    <w:p>
      <w:pPr>
        <w:pStyle w:val="340"/>
        <w:ind w:left="480" w:firstLine="560"/>
        <w:rPr>
          <w:rFonts w:ascii="仿宋" w:hAnsi="仿宋" w:eastAsia="仿宋" w:cs="仿宋_GB2312"/>
          <w:color w:val="000000"/>
          <w:sz w:val="28"/>
          <w:szCs w:val="28"/>
        </w:rPr>
      </w:pPr>
      <w:r>
        <w:rPr>
          <w:rFonts w:hint="eastAsia" w:ascii="仿宋" w:hAnsi="仿宋" w:eastAsia="仿宋" w:cs="仿宋_GB2312"/>
          <w:color w:val="000000"/>
          <w:sz w:val="28"/>
          <w:szCs w:val="28"/>
        </w:rPr>
        <w:t>三、系统易用性需求</w:t>
      </w:r>
    </w:p>
    <w:p>
      <w:pPr>
        <w:pStyle w:val="340"/>
        <w:ind w:left="480" w:firstLine="560"/>
        <w:rPr>
          <w:rFonts w:ascii="仿宋" w:hAnsi="仿宋" w:eastAsia="仿宋"/>
          <w:color w:val="000000"/>
          <w:sz w:val="28"/>
          <w:szCs w:val="28"/>
        </w:rPr>
      </w:pPr>
      <w:r>
        <w:rPr>
          <w:rFonts w:hint="eastAsia" w:ascii="仿宋" w:hAnsi="仿宋" w:eastAsia="仿宋" w:cs="仿宋_GB2312"/>
          <w:color w:val="000000"/>
          <w:sz w:val="28"/>
          <w:szCs w:val="28"/>
        </w:rPr>
        <w:t>对现有使用系统的单位所提的操作类需求</w:t>
      </w:r>
      <w:r>
        <w:rPr>
          <w:rFonts w:hint="eastAsia" w:ascii="仿宋" w:hAnsi="仿宋" w:eastAsia="仿宋" w:cs="仿宋_GB2312"/>
          <w:color w:val="000000"/>
          <w:sz w:val="28"/>
          <w:szCs w:val="28"/>
          <w:lang w:val="zh-CN"/>
        </w:rPr>
        <w:t>、展现类需求进行修改完善。应符合用户操作习惯，提供高质量的用户体验。同时，系统结构清晰，对于新用户或不常使用产品的用户通过简单的培训即可上手使用。用户数据应加符合性校验，有即时提示，方便用户输入。</w:t>
      </w:r>
    </w:p>
    <w:p>
      <w:pPr>
        <w:pStyle w:val="340"/>
        <w:ind w:firstLine="198" w:firstLineChars="71"/>
        <w:rPr>
          <w:rFonts w:ascii="仿宋" w:hAnsi="仿宋" w:eastAsia="仿宋"/>
          <w:color w:val="000000"/>
          <w:sz w:val="28"/>
          <w:szCs w:val="28"/>
        </w:rPr>
      </w:pPr>
      <w:r>
        <w:rPr>
          <w:rFonts w:hint="eastAsia" w:ascii="仿宋" w:hAnsi="仿宋" w:eastAsia="仿宋"/>
          <w:color w:val="000000"/>
          <w:sz w:val="28"/>
          <w:szCs w:val="28"/>
        </w:rPr>
        <w:t>四、性能需求</w:t>
      </w:r>
    </w:p>
    <w:p>
      <w:pPr>
        <w:pStyle w:val="340"/>
        <w:ind w:left="480" w:firstLine="560"/>
        <w:rPr>
          <w:rFonts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本次升级的系统应用范围广、业务数据量大，使用该系统的单位及用户较多，所以应充分重视系统在运行期间的稳定性和高效性，对于本次系统应满足的性能指标如下：</w:t>
      </w:r>
    </w:p>
    <w:p>
      <w:pPr>
        <w:pStyle w:val="340"/>
        <w:ind w:left="480" w:firstLine="560"/>
        <w:rPr>
          <w:rFonts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系统应能</w:t>
      </w:r>
      <w:r>
        <w:rPr>
          <w:rFonts w:ascii="仿宋" w:hAnsi="仿宋" w:eastAsia="仿宋" w:cs="仿宋_GB2312"/>
          <w:color w:val="000000"/>
          <w:sz w:val="28"/>
          <w:szCs w:val="28"/>
          <w:lang w:val="zh-CN"/>
        </w:rPr>
        <w:t>7×24</w:t>
      </w:r>
      <w:r>
        <w:rPr>
          <w:rFonts w:hint="eastAsia" w:ascii="仿宋" w:hAnsi="仿宋" w:eastAsia="仿宋" w:cs="仿宋_GB2312"/>
          <w:color w:val="000000"/>
          <w:sz w:val="28"/>
          <w:szCs w:val="28"/>
          <w:lang w:val="zh-CN"/>
        </w:rPr>
        <w:t>小时无故障运行。故障恢复后，能恢复至当日的备份数据。</w:t>
      </w:r>
    </w:p>
    <w:p>
      <w:pPr>
        <w:pStyle w:val="340"/>
        <w:ind w:left="480" w:firstLine="560"/>
        <w:rPr>
          <w:rFonts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系统应满足不断线的系统维护。</w:t>
      </w:r>
    </w:p>
    <w:p>
      <w:pPr>
        <w:pStyle w:val="340"/>
        <w:ind w:left="480" w:firstLine="560"/>
        <w:rPr>
          <w:rFonts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金额类数据精度计算到分，统计汇总无舍入误差</w:t>
      </w:r>
    </w:p>
    <w:p>
      <w:pPr>
        <w:pStyle w:val="340"/>
        <w:ind w:left="480" w:firstLine="560"/>
        <w:rPr>
          <w:rFonts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满足预算单位用户访问量和每年增长量的要求。</w:t>
      </w:r>
    </w:p>
    <w:p>
      <w:pPr>
        <w:pStyle w:val="340"/>
        <w:ind w:left="480" w:firstLine="560"/>
        <w:rPr>
          <w:rFonts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除此之外，为了使用户能够得到更好的应用体验，通过系统实现高效率的日常财务管理工作，还应从以下几个角度出发，进行优化，充分提高系统的性能：</w:t>
      </w:r>
    </w:p>
    <w:p>
      <w:pPr>
        <w:pStyle w:val="340"/>
        <w:ind w:left="480" w:firstLine="560"/>
        <w:rPr>
          <w:rFonts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从操作系统以及构架设计解决系统性能问题；</w:t>
      </w:r>
    </w:p>
    <w:p>
      <w:pPr>
        <w:pStyle w:val="340"/>
        <w:ind w:left="480" w:firstLine="560"/>
        <w:rPr>
          <w:rFonts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从数据库配置及优化解决系统性能问题；</w:t>
      </w:r>
    </w:p>
    <w:p>
      <w:pPr>
        <w:pStyle w:val="340"/>
        <w:ind w:left="480" w:firstLine="560"/>
        <w:rPr>
          <w:rFonts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从中间件配置和优化解决系统性能问题。</w:t>
      </w:r>
    </w:p>
    <w:p>
      <w:pPr>
        <w:pStyle w:val="340"/>
        <w:ind w:firstLine="198" w:firstLineChars="71"/>
        <w:rPr>
          <w:rFonts w:ascii="仿宋" w:hAnsi="仿宋" w:eastAsia="仿宋"/>
          <w:color w:val="000000"/>
          <w:sz w:val="28"/>
          <w:szCs w:val="28"/>
        </w:rPr>
      </w:pPr>
      <w:r>
        <w:rPr>
          <w:rFonts w:hint="eastAsia" w:ascii="仿宋" w:hAnsi="仿宋" w:eastAsia="仿宋"/>
          <w:color w:val="000000"/>
          <w:sz w:val="28"/>
          <w:szCs w:val="28"/>
        </w:rPr>
        <w:t>五、安全需求</w:t>
      </w:r>
    </w:p>
    <w:p>
      <w:pPr>
        <w:pStyle w:val="340"/>
        <w:ind w:left="480" w:firstLine="560"/>
        <w:rPr>
          <w:rFonts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1、系统设计应考虑网络安全性、系统安全性、应用安全性、功能安全性、数据安全性等五个方面。使用自动更新，故障恢复保证应用安全性；采用用户权限系统保证功能安全性；采用完善的数据备份、恢复技术保证数据安全性。部署应用、数据库以最小授权为原则设置权限。</w:t>
      </w:r>
    </w:p>
    <w:p>
      <w:pPr>
        <w:pStyle w:val="340"/>
        <w:ind w:left="480" w:firstLine="560"/>
        <w:rPr>
          <w:rFonts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2、能设定用户口令复杂度策略、过期策略、口令遗失取回策略。</w:t>
      </w:r>
    </w:p>
    <w:p>
      <w:pPr>
        <w:pStyle w:val="340"/>
        <w:ind w:left="480" w:firstLine="560"/>
        <w:rPr>
          <w:rFonts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3、禁止采用明文保存用户名和密码。</w:t>
      </w:r>
    </w:p>
    <w:p>
      <w:pPr>
        <w:pStyle w:val="340"/>
        <w:ind w:left="480" w:firstLine="560"/>
        <w:rPr>
          <w:rFonts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4、</w:t>
      </w:r>
      <w:r>
        <w:rPr>
          <w:rFonts w:ascii="仿宋" w:hAnsi="仿宋" w:eastAsia="仿宋" w:cs="仿宋_GB2312"/>
          <w:color w:val="000000"/>
          <w:sz w:val="28"/>
          <w:szCs w:val="28"/>
          <w:lang w:val="zh-CN"/>
        </w:rPr>
        <w:t>在项目建设过程和建成后，配合</w:t>
      </w:r>
      <w:r>
        <w:rPr>
          <w:rFonts w:hint="eastAsia" w:ascii="仿宋" w:hAnsi="仿宋" w:eastAsia="仿宋" w:cs="仿宋_GB2312"/>
          <w:color w:val="000000"/>
          <w:sz w:val="28"/>
          <w:szCs w:val="28"/>
          <w:lang w:val="zh-CN"/>
        </w:rPr>
        <w:t>我局</w:t>
      </w:r>
      <w:r>
        <w:rPr>
          <w:rFonts w:ascii="仿宋" w:hAnsi="仿宋" w:eastAsia="仿宋" w:cs="仿宋_GB2312"/>
          <w:color w:val="000000"/>
          <w:sz w:val="28"/>
          <w:szCs w:val="28"/>
          <w:lang w:val="zh-CN"/>
        </w:rPr>
        <w:t>完成相关信息系统安全定级等安全工作。根据所定级别，遵照国家相关法律法规和安全要求，完成等保测评等相关工作。在此过程中，需无条件配合</w:t>
      </w:r>
      <w:r>
        <w:rPr>
          <w:rFonts w:hint="eastAsia" w:ascii="仿宋" w:hAnsi="仿宋" w:eastAsia="仿宋" w:cs="仿宋_GB2312"/>
          <w:color w:val="000000"/>
          <w:sz w:val="28"/>
          <w:szCs w:val="28"/>
          <w:lang w:val="zh-CN"/>
        </w:rPr>
        <w:t>我局</w:t>
      </w:r>
      <w:r>
        <w:rPr>
          <w:rFonts w:ascii="仿宋" w:hAnsi="仿宋" w:eastAsia="仿宋" w:cs="仿宋_GB2312"/>
          <w:color w:val="000000"/>
          <w:sz w:val="28"/>
          <w:szCs w:val="28"/>
          <w:lang w:val="zh-CN"/>
        </w:rPr>
        <w:t>相应安全技术审查，提供必要的技术资料和人员支持；</w:t>
      </w:r>
    </w:p>
    <w:p>
      <w:pPr>
        <w:pStyle w:val="340"/>
        <w:ind w:left="480" w:firstLine="560"/>
        <w:rPr>
          <w:rFonts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后期的CA身份认证</w:t>
      </w:r>
    </w:p>
    <w:p>
      <w:pPr>
        <w:pStyle w:val="340"/>
        <w:ind w:firstLine="198" w:firstLineChars="71"/>
        <w:outlineLvl w:val="0"/>
        <w:rPr>
          <w:rFonts w:ascii="仿宋" w:hAnsi="仿宋" w:eastAsia="仿宋"/>
          <w:color w:val="000000"/>
          <w:sz w:val="28"/>
          <w:szCs w:val="28"/>
        </w:rPr>
      </w:pPr>
      <w:r>
        <w:rPr>
          <w:rFonts w:hint="eastAsia" w:ascii="仿宋" w:hAnsi="仿宋" w:eastAsia="仿宋"/>
          <w:color w:val="000000"/>
          <w:sz w:val="28"/>
          <w:szCs w:val="28"/>
        </w:rPr>
        <w:t>六、项目非</w:t>
      </w:r>
      <w:r>
        <w:rPr>
          <w:rFonts w:ascii="仿宋" w:hAnsi="仿宋" w:eastAsia="仿宋"/>
          <w:color w:val="000000"/>
          <w:sz w:val="28"/>
          <w:szCs w:val="28"/>
        </w:rPr>
        <w:t>功能性需求</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1.技术架构</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系统采用B/S架构；</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遵循面向服务体系架构(SOA)和J2EE企业技术标准；</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系统需内置应用服务器支撑系统运行。</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2.开放性</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支持多种硬件；</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产品所采用的技术与操作系统和数据库无关；</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3.可靠性</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支持Cluster技术；</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保证操作系统、数据库、对外服务平台没有单点故障(SPOF)；</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支持网络层次的冗余方案；</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支持灾难备份和恢复方案；</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运行错误不会导致系统异常退出；</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操作权限安全可靠；</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4.负载均衡</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支持负载均衡方案，通过多台服务器支撑大量用户请求；</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支持网络层次的负载均衡;</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支持插件计算方案。</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5.运行管理</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支持在线和离线式数据备份；</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提供集中式日志和监控功能；</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6.安全性</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完善的、统一的用户权限管理方案；</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与操作系统安全机制集成，拥有知名的第三方安全认证伙伴；</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完善的密码设置、加密、输入错误处理机制；</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将登录信息记录在服务端，可由授权用户或管理员跟踪指定用户的操作；</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有完善安全审计机制，包括业务敏感数据记录，具备完善的监控工具；</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完善的网络级安全控制机制；</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具备专业的数据库安全监控、性能检测工具；</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具有完善的口令规则，有效用户识别技术、非法登录处理措施；</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7.系统互连性</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支持多种协议和业界成熟的接口规范；</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提供多种连接器；</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支持Web服务提供和基于XML的数据传递；</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8.可配置性</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具备集成化业务配置工具；</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独立于数据库提供简单且专业的数据库配置和管理工具；</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独立于操作系统提供专用的系统日志审计和运维管理工具。</w:t>
      </w:r>
    </w:p>
    <w:p>
      <w:pPr>
        <w:pStyle w:val="340"/>
        <w:ind w:firstLine="198" w:firstLineChars="71"/>
        <w:outlineLvl w:val="0"/>
        <w:rPr>
          <w:rFonts w:ascii="仿宋" w:hAnsi="仿宋" w:eastAsia="仿宋"/>
          <w:color w:val="000000"/>
          <w:sz w:val="28"/>
          <w:szCs w:val="28"/>
        </w:rPr>
      </w:pPr>
      <w:r>
        <w:rPr>
          <w:rFonts w:hint="eastAsia" w:ascii="仿宋" w:hAnsi="仿宋" w:eastAsia="仿宋"/>
          <w:color w:val="000000"/>
          <w:sz w:val="28"/>
          <w:szCs w:val="28"/>
        </w:rPr>
        <w:t>七、项目实施和管理要求</w:t>
      </w:r>
    </w:p>
    <w:p>
      <w:pPr>
        <w:pStyle w:val="340"/>
        <w:ind w:left="480" w:firstLine="560"/>
        <w:rPr>
          <w:rFonts w:ascii="仿宋" w:hAnsi="仿宋" w:eastAsia="仿宋"/>
          <w:color w:val="000000"/>
          <w:sz w:val="28"/>
          <w:szCs w:val="28"/>
        </w:rPr>
      </w:pPr>
      <w:r>
        <w:rPr>
          <w:rFonts w:ascii="仿宋" w:hAnsi="仿宋" w:eastAsia="仿宋"/>
          <w:color w:val="000000"/>
          <w:sz w:val="28"/>
          <w:szCs w:val="28"/>
        </w:rPr>
        <w:t>中标人不得将项目非法分包或转包给任何单位和个人。否则，采购单位有权即刻终止合同，并要求中标人赔偿相应损失。</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（一）工期及管理要求</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由于管理需要，中标单位应在中标一个月内完成系统的上线工作，否则甲方有单方终止合同的权利。投标方应在投标书中提出详细的本项目实施阶段划分、各阶段需提交的阶段性成果清单建议。为有效保证本项目的顺利实施，投标方应根据本项目实施要求，具有派驻足够稳定的技术人员常驻现场进行项目开发及实施的能力。同时，我方将根据项目实施需要，组织科室负责人、业务人员、技术人员参加此项目，与投标方人员紧密结合成各级项目实施小组。</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投标方应提出详细的本项目实施组织建议。实施组织的具体形式及人员组成、分工由双方在本项目启动阶段根据项目实施需要协商决定，并报我方信息化领导小组批准执行。在具体实施各阶段，项目组可根据需要，提出本项目实施组织或人员组成变更申请，经我方信息化领导小组批准执行。</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（二）中标人在实施过程中，必须按月向我方提供项目进展情况。</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（三）培训要求</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1.本项目的培训，是指中标人对使用和维护财务管理系统的财政内部、外部人员进行培训。</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中标人有义务培训财政部门的技术人员，提高应用管理的自我支持能力以及普通故障的自我维护能力。</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2.培训由中标人负责师资及教材，由财政局提供场地和培训设备并负责组织实施。</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3.中标人应详细制定人员培训方案，包括培训目的、培训时间安排、教材编写、培训课程、培训师资情况、培训组织方式等。</w:t>
      </w:r>
    </w:p>
    <w:p>
      <w:pPr>
        <w:pStyle w:val="340"/>
        <w:ind w:left="480" w:firstLine="560"/>
        <w:outlineLvl w:val="0"/>
        <w:rPr>
          <w:rFonts w:ascii="仿宋" w:hAnsi="仿宋" w:eastAsia="仿宋"/>
          <w:color w:val="000000"/>
          <w:sz w:val="28"/>
          <w:szCs w:val="28"/>
        </w:rPr>
      </w:pPr>
      <w:r>
        <w:rPr>
          <w:rFonts w:hint="eastAsia" w:ascii="仿宋" w:hAnsi="仿宋" w:eastAsia="仿宋"/>
          <w:color w:val="000000"/>
          <w:sz w:val="28"/>
          <w:szCs w:val="28"/>
        </w:rPr>
        <w:t>（四）、信息安全要求</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中标方应严格遵守我方关于信息安全方面的规定，自觉保守我方的商业秘密，并在项目合同中单独签署保密条款。项目成果以及我方为方便项目实施所提供给中标方的工作流程、管理模式、试验数据、规程、程序等相关资料文档，发过程中所产生的资料、文档、数据、相关附属品均属于我方信息资产，投标方应保证这些信息在项目期间及项目后规定时间内的安全。</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中标方应建立并实际运行项目进展期间的信息安全管理规范，以确保项目启动、实施及实施后的信息安全管理。</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非经我方书面许可，中标方不得以任何形式泄漏以上材料。因中标方原因导致上述资料、文档、数据或我方商业秘密泄露的，我方有权要求投标方采取措施消除影响，并赔偿我方损失。</w:t>
      </w:r>
    </w:p>
    <w:p>
      <w:pPr>
        <w:pStyle w:val="340"/>
        <w:ind w:firstLine="198" w:firstLineChars="71"/>
        <w:rPr>
          <w:rFonts w:ascii="仿宋" w:hAnsi="仿宋" w:eastAsia="仿宋"/>
          <w:color w:val="000000"/>
          <w:sz w:val="28"/>
          <w:szCs w:val="28"/>
        </w:rPr>
      </w:pPr>
      <w:r>
        <w:rPr>
          <w:rFonts w:hint="eastAsia" w:ascii="仿宋" w:hAnsi="仿宋" w:eastAsia="仿宋"/>
          <w:color w:val="000000"/>
          <w:sz w:val="28"/>
          <w:szCs w:val="28"/>
        </w:rPr>
        <w:t>八、服务要求</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1、在系统搭建过程中保证会计核算系统开发公司技术人员和熟悉财政、会计业务人员到场提供服务，在系统上线运行后一年内有至少有1名系统开发技术人员驻省提供技术支持，解决系统和业务问题；并有义务提供采购方扩展相关系统（如电子支付、电子凭证库、电子档案）技术支持。</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2 、在推进区县会计核算过程中，为保持系统的统一性，可推荐区、县优先使用市本级采购的会计核算系统。</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3、软件系统升级，支持问题修正及新增需求补丁升级，包括补丁测试和数据验证。</w:t>
      </w:r>
    </w:p>
    <w:p>
      <w:pPr>
        <w:pStyle w:val="340"/>
        <w:ind w:left="480" w:firstLine="560"/>
        <w:rPr>
          <w:rFonts w:ascii="仿宋" w:hAnsi="仿宋" w:eastAsia="仿宋"/>
          <w:color w:val="000000"/>
          <w:sz w:val="28"/>
          <w:szCs w:val="28"/>
        </w:rPr>
      </w:pPr>
      <w:r>
        <w:rPr>
          <w:rFonts w:hint="eastAsia" w:ascii="仿宋" w:hAnsi="仿宋" w:eastAsia="仿宋"/>
          <w:color w:val="000000"/>
          <w:sz w:val="28"/>
          <w:szCs w:val="28"/>
        </w:rPr>
        <w:t>4、2019年系统上线后，合同期内免费服务1年，</w:t>
      </w:r>
      <w:r>
        <w:rPr>
          <w:rFonts w:hint="eastAsia" w:ascii="仿宋" w:hAnsi="仿宋" w:eastAsia="仿宋"/>
          <w:sz w:val="28"/>
          <w:szCs w:val="28"/>
        </w:rPr>
        <w:t>中标方需提供</w:t>
      </w:r>
      <w:r>
        <w:rPr>
          <w:rFonts w:hint="eastAsia" w:ascii="仿宋" w:hAnsi="仿宋" w:eastAsia="仿宋"/>
          <w:color w:val="000000"/>
          <w:sz w:val="28"/>
          <w:szCs w:val="28"/>
        </w:rPr>
        <w:t>免费服务</w:t>
      </w:r>
      <w:r>
        <w:rPr>
          <w:rFonts w:hint="eastAsia" w:ascii="仿宋" w:hAnsi="仿宋" w:eastAsia="仿宋"/>
          <w:sz w:val="28"/>
          <w:szCs w:val="28"/>
        </w:rPr>
        <w:t>期满后继续服务的服务方案及报价</w:t>
      </w:r>
      <w:r>
        <w:rPr>
          <w:rFonts w:hint="eastAsia" w:ascii="仿宋" w:hAnsi="仿宋" w:eastAsia="仿宋"/>
          <w:color w:val="000000"/>
          <w:sz w:val="28"/>
          <w:szCs w:val="28"/>
        </w:rPr>
        <w:t>。</w:t>
      </w:r>
    </w:p>
    <w:p>
      <w:pPr>
        <w:spacing w:line="360" w:lineRule="auto"/>
        <w:rPr>
          <w:rFonts w:hint="eastAsia" w:ascii="宋体" w:hAnsi="宋体" w:cs="宋体"/>
          <w:b/>
          <w:sz w:val="32"/>
        </w:rPr>
      </w:pPr>
    </w:p>
    <w:p>
      <w:pPr>
        <w:textAlignment w:val="center"/>
        <w:rPr>
          <w:rFonts w:ascii="宋体" w:hAnsi="宋体" w:cs="微软雅黑"/>
          <w:b/>
          <w:szCs w:val="22"/>
        </w:rPr>
      </w:pPr>
      <w:bookmarkStart w:id="5" w:name="_Toc468884483"/>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r>
        <w:rPr>
          <w:b/>
          <w:sz w:val="28"/>
          <w:szCs w:val="28"/>
        </w:rPr>
        <w:t>第五章磋商程序</w:t>
      </w:r>
      <w:bookmarkEnd w:id="5"/>
    </w:p>
    <w:p>
      <w:pPr>
        <w:jc w:val="center"/>
        <w:rPr>
          <w:b/>
          <w:sz w:val="28"/>
          <w:szCs w:val="28"/>
        </w:rPr>
      </w:pPr>
    </w:p>
    <w:p>
      <w:pPr>
        <w:snapToGrid w:val="0"/>
        <w:spacing w:line="300" w:lineRule="auto"/>
        <w:rPr>
          <w:rFonts w:ascii="宋体" w:hAnsi="宋体"/>
        </w:rPr>
      </w:pPr>
      <w:r>
        <w:rPr>
          <w:rFonts w:ascii="宋体" w:hAnsi="宋体"/>
        </w:rPr>
        <w:t>1、磋商小组及专家组成</w:t>
      </w:r>
    </w:p>
    <w:p>
      <w:pPr>
        <w:pStyle w:val="23"/>
        <w:snapToGrid w:val="0"/>
        <w:spacing w:line="300" w:lineRule="auto"/>
        <w:ind w:firstLine="480" w:firstLineChars="200"/>
        <w:rPr>
          <w:rFonts w:hint="default" w:hAnsi="宋体"/>
          <w:sz w:val="24"/>
          <w:szCs w:val="24"/>
        </w:rPr>
      </w:pPr>
      <w:r>
        <w:rPr>
          <w:rFonts w:hAnsi="宋体"/>
          <w:sz w:val="24"/>
          <w:szCs w:val="24"/>
        </w:rPr>
        <w:t>根据《中华人民共和国政府采购法》和《政府采购竞争性磋商采购方式管理暂行办法》等的规定并结合本次采购项目的实际情况，磋商小组由采购单位的代表和有关方面的专家3人以上的单数组成，其中专家人数不少于成员总数的三分之二，负责本次采购项目的竞争性磋商和评审工作。</w:t>
      </w:r>
    </w:p>
    <w:p>
      <w:pPr>
        <w:snapToGrid w:val="0"/>
        <w:spacing w:line="300" w:lineRule="auto"/>
        <w:rPr>
          <w:rFonts w:ascii="宋体" w:hAnsi="宋体"/>
        </w:rPr>
      </w:pPr>
      <w:r>
        <w:rPr>
          <w:rFonts w:ascii="宋体" w:hAnsi="宋体"/>
        </w:rPr>
        <w:t>2、磋商组织</w:t>
      </w:r>
    </w:p>
    <w:p>
      <w:pPr>
        <w:pStyle w:val="23"/>
        <w:snapToGrid w:val="0"/>
        <w:spacing w:line="300" w:lineRule="auto"/>
        <w:ind w:firstLine="480" w:firstLineChars="200"/>
        <w:rPr>
          <w:rFonts w:hint="default" w:hAnsi="宋体"/>
          <w:sz w:val="24"/>
          <w:szCs w:val="24"/>
        </w:rPr>
      </w:pPr>
      <w:r>
        <w:rPr>
          <w:rFonts w:hAnsi="宋体"/>
          <w:sz w:val="24"/>
          <w:szCs w:val="24"/>
          <w:lang w:val="zh-CN"/>
        </w:rPr>
        <w:t>磋商工作由采购代理机构组织，具体磋商事务由依法组建的磋商小组负责。</w:t>
      </w:r>
    </w:p>
    <w:p>
      <w:pPr>
        <w:snapToGrid w:val="0"/>
        <w:spacing w:line="300" w:lineRule="auto"/>
        <w:rPr>
          <w:rFonts w:ascii="宋体" w:hAnsi="宋体"/>
        </w:rPr>
      </w:pPr>
      <w:r>
        <w:rPr>
          <w:rFonts w:ascii="宋体" w:hAnsi="宋体"/>
        </w:rPr>
        <w:t>3、磋商程序</w:t>
      </w:r>
    </w:p>
    <w:p>
      <w:pPr>
        <w:pStyle w:val="23"/>
        <w:snapToGrid w:val="0"/>
        <w:spacing w:line="300" w:lineRule="auto"/>
        <w:ind w:firstLine="480" w:firstLineChars="200"/>
        <w:rPr>
          <w:rFonts w:hint="default" w:hAnsi="宋体"/>
          <w:sz w:val="24"/>
          <w:szCs w:val="24"/>
          <w:lang w:val="zh-CN"/>
        </w:rPr>
      </w:pPr>
      <w:r>
        <w:rPr>
          <w:rFonts w:hAnsi="宋体"/>
          <w:sz w:val="24"/>
          <w:szCs w:val="24"/>
        </w:rPr>
        <w:t xml:space="preserve">3.1 </w:t>
      </w:r>
      <w:r>
        <w:rPr>
          <w:rFonts w:hAnsi="宋体"/>
          <w:sz w:val="24"/>
          <w:szCs w:val="24"/>
          <w:lang w:val="zh-CN"/>
        </w:rPr>
        <w:t>在供应商递交响应文件截止时间结束后，采购代理机构组织磋商小组对递交响应文件的供应商进行资格审查，确定邀请参加磋商的供应商名单。</w:t>
      </w:r>
    </w:p>
    <w:p>
      <w:pPr>
        <w:pStyle w:val="23"/>
        <w:snapToGrid w:val="0"/>
        <w:spacing w:line="300" w:lineRule="auto"/>
        <w:ind w:firstLine="480" w:firstLineChars="200"/>
        <w:rPr>
          <w:rFonts w:hint="default" w:hAnsi="宋体"/>
          <w:sz w:val="24"/>
          <w:szCs w:val="24"/>
          <w:lang w:val="zh-CN"/>
        </w:rPr>
      </w:pPr>
      <w:r>
        <w:rPr>
          <w:rFonts w:hAnsi="宋体"/>
          <w:sz w:val="24"/>
          <w:szCs w:val="24"/>
          <w:lang w:val="zh-CN"/>
        </w:rPr>
        <w:t>确定参加磋商的供应商数量采用合格数量制，即磋商小组对各供应商资格审查后，凡符合本竞争性磋商文件规定资格条件的，均进入参加磋商的供应商名单。</w:t>
      </w:r>
    </w:p>
    <w:p>
      <w:pPr>
        <w:pStyle w:val="23"/>
        <w:snapToGrid w:val="0"/>
        <w:spacing w:line="300" w:lineRule="auto"/>
        <w:ind w:firstLine="480" w:firstLineChars="200"/>
        <w:rPr>
          <w:rFonts w:hint="default" w:hAnsi="宋体"/>
          <w:sz w:val="24"/>
          <w:szCs w:val="24"/>
        </w:rPr>
      </w:pPr>
      <w:r>
        <w:rPr>
          <w:rFonts w:hAnsi="宋体"/>
          <w:sz w:val="24"/>
          <w:szCs w:val="24"/>
        </w:rPr>
        <w:t>磋商小组资格审查结束后，向采购</w:t>
      </w:r>
      <w:r>
        <w:rPr>
          <w:rFonts w:hAnsi="宋体"/>
          <w:sz w:val="24"/>
          <w:szCs w:val="24"/>
          <w:lang w:val="zh-CN"/>
        </w:rPr>
        <w:t>代理机构</w:t>
      </w:r>
      <w:r>
        <w:rPr>
          <w:rFonts w:hAnsi="宋体"/>
          <w:sz w:val="24"/>
          <w:szCs w:val="24"/>
        </w:rPr>
        <w:t>出具资格审查报告，确定参加磋商的供应商名单。没有通过资格审查的供应商，磋商小组应在资格审查报告中说明原因。</w:t>
      </w:r>
    </w:p>
    <w:p>
      <w:pPr>
        <w:pStyle w:val="23"/>
        <w:snapToGrid w:val="0"/>
        <w:spacing w:line="300" w:lineRule="auto"/>
        <w:ind w:firstLine="480" w:firstLineChars="200"/>
        <w:rPr>
          <w:rFonts w:hint="default" w:hAnsi="宋体"/>
          <w:sz w:val="24"/>
          <w:szCs w:val="24"/>
        </w:rPr>
      </w:pPr>
      <w:r>
        <w:rPr>
          <w:rFonts w:hAnsi="宋体"/>
          <w:sz w:val="24"/>
          <w:szCs w:val="24"/>
        </w:rPr>
        <w:t>3.2 采购</w:t>
      </w:r>
      <w:r>
        <w:rPr>
          <w:rFonts w:hAnsi="宋体"/>
          <w:sz w:val="24"/>
          <w:szCs w:val="24"/>
          <w:lang w:val="zh-CN"/>
        </w:rPr>
        <w:t>代理机构</w:t>
      </w:r>
      <w:r>
        <w:rPr>
          <w:rFonts w:hAnsi="宋体"/>
          <w:sz w:val="24"/>
          <w:szCs w:val="24"/>
        </w:rPr>
        <w:t>收到磋商小组出具的资格审查报告后，当场向所有递交响应文件的供应商宣布通过及未通过资格审查的供应商名单，并在磋商结果公示中向社会公布。</w:t>
      </w:r>
    </w:p>
    <w:p>
      <w:pPr>
        <w:pStyle w:val="23"/>
        <w:snapToGrid w:val="0"/>
        <w:spacing w:line="300" w:lineRule="auto"/>
        <w:ind w:firstLine="480" w:firstLineChars="200"/>
        <w:rPr>
          <w:rFonts w:hint="default" w:hAnsi="宋体"/>
          <w:sz w:val="24"/>
          <w:szCs w:val="24"/>
        </w:rPr>
      </w:pPr>
      <w:r>
        <w:rPr>
          <w:rFonts w:hAnsi="宋体"/>
          <w:sz w:val="24"/>
          <w:szCs w:val="24"/>
        </w:rPr>
        <w:t>3.3 通过资格审查的供应商不足三家的，本次竞争性磋商采购活动终止。</w:t>
      </w:r>
    </w:p>
    <w:p>
      <w:pPr>
        <w:pStyle w:val="23"/>
        <w:snapToGrid w:val="0"/>
        <w:spacing w:line="300" w:lineRule="auto"/>
        <w:ind w:firstLine="480" w:firstLineChars="200"/>
        <w:rPr>
          <w:rFonts w:hint="default" w:hAnsi="宋体"/>
          <w:sz w:val="24"/>
          <w:szCs w:val="24"/>
        </w:rPr>
      </w:pPr>
      <w:r>
        <w:rPr>
          <w:rFonts w:hAnsi="宋体"/>
          <w:sz w:val="24"/>
          <w:szCs w:val="24"/>
        </w:rPr>
        <w:t>3.4 采购</w:t>
      </w:r>
      <w:r>
        <w:rPr>
          <w:rFonts w:hAnsi="宋体"/>
          <w:sz w:val="24"/>
          <w:szCs w:val="24"/>
          <w:lang w:val="zh-CN"/>
        </w:rPr>
        <w:t>代理机构</w:t>
      </w:r>
      <w:r>
        <w:rPr>
          <w:rFonts w:hAnsi="宋体"/>
          <w:sz w:val="24"/>
          <w:szCs w:val="24"/>
        </w:rPr>
        <w:t>组织磋商小组成员按磋商文件规定集中与通过资格审查的供应商分别进行磋商，磋商的顺序以现场抽签的方式确定。</w:t>
      </w:r>
    </w:p>
    <w:p>
      <w:pPr>
        <w:pStyle w:val="23"/>
        <w:snapToGrid w:val="0"/>
        <w:spacing w:line="300" w:lineRule="auto"/>
        <w:ind w:firstLine="480" w:firstLineChars="200"/>
        <w:rPr>
          <w:rFonts w:hint="default" w:hAnsi="宋体"/>
          <w:sz w:val="24"/>
          <w:szCs w:val="24"/>
        </w:rPr>
      </w:pPr>
      <w:r>
        <w:rPr>
          <w:rFonts w:hAnsi="宋体"/>
          <w:sz w:val="24"/>
          <w:szCs w:val="24"/>
        </w:rPr>
        <w:t>3.5 磋商过程中，磋商小组可以根据磋商情况调整磋商轮次。磋商小组经采购单位代表确认后，可以根据磋商情况实质性变动采购需求中的技术、服务要求以及合同草案条款，并将变更的内容及时以书面形式通知所有参加磋商的供应商，变动通知为本次磋商文件的有效组成部分。</w:t>
      </w:r>
    </w:p>
    <w:p>
      <w:pPr>
        <w:pStyle w:val="23"/>
        <w:snapToGrid w:val="0"/>
        <w:spacing w:line="300" w:lineRule="auto"/>
        <w:ind w:firstLine="480" w:firstLineChars="200"/>
        <w:rPr>
          <w:rFonts w:hint="default" w:hAnsi="宋体"/>
          <w:sz w:val="24"/>
          <w:szCs w:val="24"/>
        </w:rPr>
      </w:pPr>
      <w:r>
        <w:rPr>
          <w:rFonts w:hAnsi="宋体"/>
          <w:sz w:val="24"/>
          <w:szCs w:val="24"/>
        </w:rPr>
        <w:t>3.6 磋商过程中，供应商可以根据磋商情况变更其响应文件，并将变更内容形成书面材料送磋商小组。变更内容应作为响应文件的一部分。</w:t>
      </w:r>
    </w:p>
    <w:p>
      <w:pPr>
        <w:pStyle w:val="23"/>
        <w:snapToGrid w:val="0"/>
        <w:spacing w:line="300" w:lineRule="auto"/>
        <w:ind w:firstLine="480" w:firstLineChars="200"/>
        <w:rPr>
          <w:rFonts w:hint="default" w:hAnsi="宋体"/>
          <w:sz w:val="24"/>
          <w:szCs w:val="24"/>
        </w:rPr>
      </w:pPr>
      <w:r>
        <w:rPr>
          <w:rFonts w:hAnsi="宋体"/>
          <w:sz w:val="24"/>
          <w:szCs w:val="24"/>
        </w:rPr>
        <w:t>供应商书面材料应当签字确认，否则无效。供应商为法人的，应当由其法定代表人或者代理人签字确认。</w:t>
      </w:r>
    </w:p>
    <w:p>
      <w:pPr>
        <w:pStyle w:val="23"/>
        <w:snapToGrid w:val="0"/>
        <w:spacing w:line="300" w:lineRule="auto"/>
        <w:ind w:firstLine="480" w:firstLineChars="200"/>
        <w:rPr>
          <w:rFonts w:hint="default" w:hAnsi="宋体"/>
          <w:sz w:val="24"/>
          <w:szCs w:val="24"/>
        </w:rPr>
      </w:pPr>
      <w:r>
        <w:rPr>
          <w:rFonts w:hAnsi="宋体"/>
          <w:sz w:val="24"/>
          <w:szCs w:val="24"/>
        </w:rPr>
        <w:t>3.7 磋商达到供应商响应文件符合采购需求、质量和服务要求的前提下，磋商小组应要求供应商进行最后报价。</w:t>
      </w:r>
    </w:p>
    <w:p>
      <w:pPr>
        <w:pStyle w:val="23"/>
        <w:snapToGrid w:val="0"/>
        <w:spacing w:line="300" w:lineRule="auto"/>
        <w:ind w:firstLine="480" w:firstLineChars="200"/>
        <w:rPr>
          <w:rFonts w:hint="default" w:hAnsi="宋体"/>
          <w:sz w:val="24"/>
          <w:szCs w:val="24"/>
        </w:rPr>
      </w:pPr>
      <w:r>
        <w:rPr>
          <w:rFonts w:hAnsi="宋体"/>
          <w:sz w:val="24"/>
          <w:szCs w:val="24"/>
        </w:rPr>
        <w:t>供应商响应文件满足或者高于磋商文件规定的采购项目最低要求时，即视同供应商响应文件符合采购需求、质量和服务。</w:t>
      </w:r>
    </w:p>
    <w:p>
      <w:pPr>
        <w:pStyle w:val="23"/>
        <w:snapToGrid w:val="0"/>
        <w:spacing w:line="300" w:lineRule="auto"/>
        <w:ind w:firstLine="480" w:firstLineChars="200"/>
        <w:rPr>
          <w:rFonts w:hint="default" w:hAnsi="宋体"/>
          <w:sz w:val="24"/>
          <w:szCs w:val="24"/>
        </w:rPr>
      </w:pPr>
      <w:r>
        <w:rPr>
          <w:rFonts w:hAnsi="宋体"/>
          <w:sz w:val="24"/>
          <w:szCs w:val="24"/>
        </w:rPr>
        <w:t>3.8 磋商小组经过三轮及以上磋商后，供应商响应文件仍然不能满足磋商文件规定的采购项目最低要求的，或者磋商过程中，磋商小组发现或者知晓供应商存在违法、违纪行为的，磋商小组应当将该供应商淘汰，不允许其参加最后报价。</w:t>
      </w:r>
    </w:p>
    <w:p>
      <w:pPr>
        <w:pStyle w:val="23"/>
        <w:snapToGrid w:val="0"/>
        <w:spacing w:line="300" w:lineRule="auto"/>
        <w:ind w:firstLine="480" w:firstLineChars="200"/>
        <w:rPr>
          <w:rFonts w:hint="default" w:hAnsi="宋体"/>
          <w:sz w:val="24"/>
          <w:szCs w:val="24"/>
        </w:rPr>
      </w:pPr>
      <w:r>
        <w:rPr>
          <w:rFonts w:hAnsi="宋体"/>
          <w:sz w:val="24"/>
          <w:szCs w:val="24"/>
        </w:rPr>
        <w:t>磋商小组淘汰供应商的，应当书面通知该供应商，并说明理由。</w:t>
      </w:r>
    </w:p>
    <w:p>
      <w:pPr>
        <w:pStyle w:val="23"/>
        <w:snapToGrid w:val="0"/>
        <w:spacing w:line="300" w:lineRule="auto"/>
        <w:ind w:firstLine="480" w:firstLineChars="200"/>
        <w:rPr>
          <w:rFonts w:hint="default" w:hAnsi="宋体"/>
          <w:sz w:val="24"/>
          <w:szCs w:val="24"/>
        </w:rPr>
      </w:pPr>
      <w:r>
        <w:rPr>
          <w:rFonts w:hAnsi="宋体"/>
          <w:sz w:val="24"/>
          <w:szCs w:val="24"/>
        </w:rPr>
        <w:t>3.9 供应商进行最后报价，应当在磋商室外独立填写报价单，密封递交采购代理机构工作人员，由采购代理机构工作人员收齐后集中递交磋商小组。采购代理机构工作人员不能拆封供应商报价单。</w:t>
      </w:r>
    </w:p>
    <w:p>
      <w:pPr>
        <w:pStyle w:val="23"/>
        <w:snapToGrid w:val="0"/>
        <w:spacing w:line="300" w:lineRule="auto"/>
        <w:ind w:firstLine="480" w:firstLineChars="200"/>
        <w:rPr>
          <w:rFonts w:hint="default" w:hAnsi="宋体"/>
          <w:sz w:val="24"/>
          <w:szCs w:val="24"/>
        </w:rPr>
      </w:pPr>
      <w:r>
        <w:rPr>
          <w:rFonts w:hAnsi="宋体"/>
          <w:sz w:val="24"/>
          <w:szCs w:val="24"/>
        </w:rPr>
        <w:t>供应商报价单应当由法定代表人或者其代理人签字确认，否则无效。</w:t>
      </w:r>
    </w:p>
    <w:p>
      <w:pPr>
        <w:pStyle w:val="23"/>
        <w:snapToGrid w:val="0"/>
        <w:spacing w:line="300" w:lineRule="auto"/>
        <w:ind w:firstLine="480" w:firstLineChars="200"/>
        <w:rPr>
          <w:rFonts w:hint="default" w:hAnsi="宋体"/>
          <w:sz w:val="24"/>
          <w:szCs w:val="24"/>
        </w:rPr>
      </w:pPr>
      <w:r>
        <w:rPr>
          <w:rFonts w:hAnsi="宋体"/>
          <w:sz w:val="24"/>
          <w:szCs w:val="24"/>
        </w:rPr>
        <w:t>3.10 在磋商中，磋商的任何一方不得透露与磋商有关的其他供应商的技术资料、价格和其他信息。</w:t>
      </w:r>
    </w:p>
    <w:p>
      <w:pPr>
        <w:pStyle w:val="23"/>
        <w:snapToGrid w:val="0"/>
        <w:spacing w:line="300" w:lineRule="auto"/>
        <w:ind w:firstLine="480" w:firstLineChars="200"/>
        <w:rPr>
          <w:rFonts w:hint="default" w:hAnsi="宋体"/>
          <w:sz w:val="24"/>
          <w:szCs w:val="24"/>
        </w:rPr>
      </w:pPr>
      <w:r>
        <w:rPr>
          <w:rFonts w:hAnsi="宋体"/>
          <w:sz w:val="24"/>
          <w:szCs w:val="24"/>
        </w:rPr>
        <w:t>3.11 经磋商确定最终采购需求和提交最后报价的供应商后，由磋商小组采用综合评分法对提交最后报价的供应商的响应文件和最后报价进行综合评分。</w:t>
      </w:r>
    </w:p>
    <w:p>
      <w:pPr>
        <w:pStyle w:val="23"/>
        <w:snapToGrid w:val="0"/>
        <w:spacing w:line="300" w:lineRule="auto"/>
        <w:ind w:firstLine="480" w:firstLineChars="200"/>
        <w:rPr>
          <w:rFonts w:hint="default" w:hAnsi="宋体"/>
          <w:sz w:val="24"/>
          <w:szCs w:val="24"/>
        </w:rPr>
      </w:pPr>
      <w:r>
        <w:rPr>
          <w:rFonts w:hAnsi="宋体"/>
          <w:sz w:val="24"/>
          <w:szCs w:val="24"/>
        </w:rPr>
        <w:t>3.12综合评分表</w:t>
      </w:r>
    </w:p>
    <w:p>
      <w:pPr>
        <w:pStyle w:val="23"/>
        <w:snapToGrid w:val="0"/>
        <w:spacing w:line="300" w:lineRule="auto"/>
        <w:ind w:firstLine="560" w:firstLineChars="200"/>
        <w:rPr>
          <w:rFonts w:hint="default" w:hAnsi="宋体"/>
          <w:sz w:val="28"/>
          <w:szCs w:val="24"/>
        </w:rPr>
      </w:pPr>
      <w:r>
        <w:rPr>
          <w:rFonts w:hAnsi="宋体"/>
          <w:sz w:val="28"/>
          <w:szCs w:val="24"/>
        </w:rPr>
        <w:t>评分标准：</w:t>
      </w:r>
    </w:p>
    <w:tbl>
      <w:tblPr>
        <w:tblStyle w:val="43"/>
        <w:tblW w:w="8448" w:type="dxa"/>
        <w:jc w:val="center"/>
        <w:tblInd w:w="0" w:type="dxa"/>
        <w:tblLayout w:type="fixed"/>
        <w:tblCellMar>
          <w:top w:w="0" w:type="dxa"/>
          <w:left w:w="108" w:type="dxa"/>
          <w:bottom w:w="0" w:type="dxa"/>
          <w:right w:w="108" w:type="dxa"/>
        </w:tblCellMar>
      </w:tblPr>
      <w:tblGrid>
        <w:gridCol w:w="1218"/>
        <w:gridCol w:w="2805"/>
        <w:gridCol w:w="2877"/>
        <w:gridCol w:w="1548"/>
      </w:tblGrid>
      <w:tr>
        <w:tblPrEx>
          <w:tblLayout w:type="fixed"/>
          <w:tblCellMar>
            <w:top w:w="0" w:type="dxa"/>
            <w:left w:w="108" w:type="dxa"/>
            <w:bottom w:w="0" w:type="dxa"/>
            <w:right w:w="108" w:type="dxa"/>
          </w:tblCellMar>
        </w:tblPrEx>
        <w:trPr>
          <w:trHeight w:val="415" w:hRule="atLeast"/>
          <w:jc w:val="center"/>
        </w:trPr>
        <w:tc>
          <w:tcPr>
            <w:tcW w:w="12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480"/>
              <w:rPr>
                <w:rFonts w:ascii="宋体" w:hAnsi="Cambria" w:cs="宋体"/>
                <w:color w:val="000000"/>
                <w:sz w:val="22"/>
                <w:szCs w:val="22"/>
                <w:lang w:val="zh-CN"/>
              </w:rPr>
            </w:pPr>
            <w:r>
              <w:rPr>
                <w:rFonts w:hint="eastAsia" w:ascii="宋体" w:hAnsi="Cambria" w:cs="宋体"/>
                <w:color w:val="000000"/>
                <w:lang w:val="zh-CN"/>
              </w:rPr>
              <w:t>序号</w:t>
            </w:r>
          </w:p>
        </w:tc>
        <w:tc>
          <w:tcPr>
            <w:tcW w:w="5682"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480"/>
              <w:jc w:val="center"/>
              <w:rPr>
                <w:rFonts w:ascii="宋体" w:hAnsi="Cambria" w:cs="宋体"/>
                <w:color w:val="000000"/>
                <w:sz w:val="22"/>
                <w:szCs w:val="22"/>
                <w:lang w:val="zh-CN"/>
              </w:rPr>
            </w:pPr>
            <w:r>
              <w:rPr>
                <w:rFonts w:hint="eastAsia" w:ascii="宋体" w:hAnsi="Cambria" w:cs="宋体"/>
                <w:color w:val="000000"/>
                <w:lang w:val="zh-CN"/>
              </w:rPr>
              <w:t>评审项目</w:t>
            </w:r>
          </w:p>
        </w:tc>
        <w:tc>
          <w:tcPr>
            <w:tcW w:w="15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240" w:firstLineChars="100"/>
              <w:rPr>
                <w:rFonts w:ascii="宋体" w:hAnsi="Cambria" w:cs="宋体"/>
                <w:color w:val="000000"/>
                <w:sz w:val="22"/>
                <w:szCs w:val="22"/>
                <w:lang w:val="zh-CN"/>
              </w:rPr>
            </w:pPr>
            <w:r>
              <w:rPr>
                <w:rFonts w:hint="eastAsia" w:ascii="宋体" w:hAnsi="Cambria" w:cs="宋体"/>
                <w:color w:val="000000"/>
                <w:lang w:val="zh-CN"/>
              </w:rPr>
              <w:t>满分分值</w:t>
            </w:r>
          </w:p>
        </w:tc>
      </w:tr>
      <w:tr>
        <w:tblPrEx>
          <w:tblLayout w:type="fixed"/>
          <w:tblCellMar>
            <w:top w:w="0" w:type="dxa"/>
            <w:left w:w="108" w:type="dxa"/>
            <w:bottom w:w="0" w:type="dxa"/>
            <w:right w:w="108" w:type="dxa"/>
          </w:tblCellMar>
        </w:tblPrEx>
        <w:trPr>
          <w:trHeight w:val="415" w:hRule="atLeast"/>
          <w:jc w:val="center"/>
        </w:trPr>
        <w:tc>
          <w:tcPr>
            <w:tcW w:w="1218"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480"/>
              <w:rPr>
                <w:rFonts w:ascii="宋体" w:hAnsi="Cambria" w:cs="宋体"/>
                <w:color w:val="000000"/>
                <w:sz w:val="22"/>
                <w:szCs w:val="22"/>
                <w:lang w:val="zh-CN"/>
              </w:rPr>
            </w:pPr>
            <w:r>
              <w:rPr>
                <w:rFonts w:hint="eastAsia" w:ascii="宋体" w:hAnsi="Cambria" w:cs="宋体"/>
                <w:color w:val="000000"/>
                <w:lang w:val="zh-CN"/>
              </w:rPr>
              <w:t>Ⅰ</w:t>
            </w:r>
          </w:p>
        </w:tc>
        <w:tc>
          <w:tcPr>
            <w:tcW w:w="2805"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mbria" w:cs="宋体"/>
                <w:color w:val="000000"/>
                <w:sz w:val="22"/>
                <w:szCs w:val="22"/>
                <w:lang w:val="zh-CN"/>
              </w:rPr>
            </w:pPr>
            <w:r>
              <w:rPr>
                <w:rFonts w:hint="eastAsia" w:ascii="宋体" w:hAnsi="Cambria" w:cs="宋体"/>
                <w:color w:val="000000"/>
                <w:lang w:val="zh-CN"/>
              </w:rPr>
              <w:t>商务部分（满分</w:t>
            </w:r>
            <w:r>
              <w:rPr>
                <w:rFonts w:hint="eastAsia" w:ascii="宋体" w:hAnsi="Cambria" w:cs="宋体"/>
                <w:color w:val="000000"/>
                <w:lang w:val="en-US" w:eastAsia="zh-CN"/>
              </w:rPr>
              <w:t>35</w:t>
            </w:r>
            <w:r>
              <w:rPr>
                <w:rFonts w:hint="eastAsia" w:ascii="宋体" w:hAnsi="Cambria" w:cs="宋体"/>
                <w:color w:val="000000"/>
                <w:lang w:val="zh-CN"/>
              </w:rPr>
              <w:t>分）</w:t>
            </w:r>
          </w:p>
        </w:tc>
        <w:tc>
          <w:tcPr>
            <w:tcW w:w="287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mbria" w:cs="宋体"/>
                <w:color w:val="000000"/>
                <w:sz w:val="22"/>
                <w:szCs w:val="22"/>
                <w:lang w:val="zh-CN"/>
              </w:rPr>
            </w:pPr>
            <w:r>
              <w:rPr>
                <w:rFonts w:ascii="宋体" w:hAnsi="Cambria" w:cs="宋体"/>
                <w:color w:val="000000"/>
                <w:lang w:val="zh-CN"/>
              </w:rPr>
              <w:t>1</w:t>
            </w:r>
            <w:r>
              <w:rPr>
                <w:rFonts w:hint="eastAsia" w:ascii="宋体" w:hAnsi="Cambria" w:cs="宋体"/>
                <w:color w:val="000000"/>
                <w:lang w:val="zh-CN"/>
              </w:rPr>
              <w:t>、投标报价</w:t>
            </w:r>
          </w:p>
        </w:tc>
        <w:tc>
          <w:tcPr>
            <w:tcW w:w="15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center"/>
              <w:rPr>
                <w:rFonts w:ascii="宋体" w:hAnsi="Cambria" w:cs="宋体"/>
                <w:color w:val="000000"/>
                <w:sz w:val="22"/>
                <w:szCs w:val="22"/>
              </w:rPr>
            </w:pPr>
            <w:r>
              <w:rPr>
                <w:rFonts w:hint="eastAsia" w:ascii="宋体" w:hAnsi="Cambria" w:cs="宋体"/>
                <w:color w:val="000000"/>
              </w:rPr>
              <w:t>15</w:t>
            </w:r>
          </w:p>
        </w:tc>
      </w:tr>
      <w:tr>
        <w:tblPrEx>
          <w:tblLayout w:type="fixed"/>
          <w:tblCellMar>
            <w:top w:w="0" w:type="dxa"/>
            <w:left w:w="108" w:type="dxa"/>
            <w:bottom w:w="0" w:type="dxa"/>
            <w:right w:w="108" w:type="dxa"/>
          </w:tblCellMar>
        </w:tblPrEx>
        <w:trPr>
          <w:trHeight w:val="415" w:hRule="atLeast"/>
          <w:jc w:val="center"/>
        </w:trPr>
        <w:tc>
          <w:tcPr>
            <w:tcW w:w="1218"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440"/>
              <w:jc w:val="center"/>
              <w:rPr>
                <w:rFonts w:ascii="宋体" w:hAnsi="Cambria" w:cs="宋体"/>
                <w:color w:val="000000"/>
                <w:sz w:val="22"/>
                <w:szCs w:val="22"/>
                <w:lang w:val="zh-CN"/>
              </w:rPr>
            </w:pPr>
          </w:p>
        </w:tc>
        <w:tc>
          <w:tcPr>
            <w:tcW w:w="2805"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440"/>
              <w:jc w:val="center"/>
              <w:rPr>
                <w:rFonts w:ascii="宋体" w:hAnsi="Cambria" w:cs="宋体"/>
                <w:color w:val="000000"/>
                <w:sz w:val="22"/>
                <w:szCs w:val="22"/>
                <w:lang w:val="zh-CN"/>
              </w:rPr>
            </w:pPr>
          </w:p>
        </w:tc>
        <w:tc>
          <w:tcPr>
            <w:tcW w:w="287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mbria" w:cs="宋体"/>
                <w:color w:val="000000"/>
                <w:sz w:val="22"/>
                <w:szCs w:val="22"/>
                <w:lang w:val="zh-CN"/>
              </w:rPr>
            </w:pPr>
            <w:r>
              <w:rPr>
                <w:rFonts w:ascii="宋体" w:hAnsi="Cambria" w:cs="宋体"/>
                <w:color w:val="000000"/>
                <w:lang w:val="zh-CN"/>
              </w:rPr>
              <w:t>2</w:t>
            </w:r>
            <w:r>
              <w:rPr>
                <w:rFonts w:hint="eastAsia" w:ascii="宋体" w:hAnsi="Cambria" w:cs="宋体"/>
                <w:color w:val="000000"/>
                <w:lang w:val="zh-CN"/>
              </w:rPr>
              <w:t>、商务评价</w:t>
            </w:r>
          </w:p>
        </w:tc>
        <w:tc>
          <w:tcPr>
            <w:tcW w:w="15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center"/>
              <w:rPr>
                <w:rFonts w:ascii="宋体" w:hAnsi="Cambria" w:cs="宋体"/>
                <w:color w:val="000000"/>
                <w:sz w:val="22"/>
                <w:szCs w:val="22"/>
              </w:rPr>
            </w:pPr>
            <w:r>
              <w:rPr>
                <w:rFonts w:hint="eastAsia" w:ascii="宋体" w:hAnsi="Cambria" w:cs="宋体"/>
                <w:color w:val="000000"/>
              </w:rPr>
              <w:t>20</w:t>
            </w:r>
          </w:p>
        </w:tc>
      </w:tr>
      <w:tr>
        <w:tblPrEx>
          <w:tblLayout w:type="fixed"/>
          <w:tblCellMar>
            <w:top w:w="0" w:type="dxa"/>
            <w:left w:w="108" w:type="dxa"/>
            <w:bottom w:w="0" w:type="dxa"/>
            <w:right w:w="108" w:type="dxa"/>
          </w:tblCellMar>
        </w:tblPrEx>
        <w:trPr>
          <w:trHeight w:val="443" w:hRule="atLeast"/>
          <w:jc w:val="center"/>
        </w:trPr>
        <w:tc>
          <w:tcPr>
            <w:tcW w:w="1218"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480"/>
              <w:rPr>
                <w:rFonts w:ascii="宋体" w:hAnsi="Cambria" w:cs="宋体"/>
                <w:color w:val="000000"/>
                <w:sz w:val="22"/>
                <w:szCs w:val="22"/>
                <w:lang w:val="zh-CN"/>
              </w:rPr>
            </w:pPr>
            <w:r>
              <w:rPr>
                <w:rFonts w:hint="eastAsia" w:ascii="宋体" w:hAnsi="Cambria" w:cs="宋体"/>
                <w:color w:val="000000"/>
                <w:lang w:val="zh-CN"/>
              </w:rPr>
              <w:t>Ⅱ</w:t>
            </w:r>
          </w:p>
        </w:tc>
        <w:tc>
          <w:tcPr>
            <w:tcW w:w="2805"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mbria" w:cs="宋体"/>
                <w:color w:val="000000"/>
                <w:lang w:val="zh-CN"/>
              </w:rPr>
            </w:pPr>
            <w:r>
              <w:rPr>
                <w:rFonts w:hint="eastAsia" w:ascii="宋体" w:hAnsi="Cambria" w:cs="宋体"/>
                <w:color w:val="000000"/>
              </w:rPr>
              <w:t>技术方面</w:t>
            </w:r>
            <w:r>
              <w:rPr>
                <w:rFonts w:hint="eastAsia" w:ascii="宋体" w:hAnsi="Cambria" w:cs="宋体"/>
                <w:color w:val="000000"/>
                <w:lang w:val="zh-CN"/>
              </w:rPr>
              <w:t>及售后</w:t>
            </w:r>
            <w:r>
              <w:rPr>
                <w:rFonts w:hint="eastAsia" w:ascii="宋体" w:hAnsi="Cambria" w:cs="宋体"/>
                <w:color w:val="000000"/>
              </w:rPr>
              <w:t>服务</w:t>
            </w:r>
            <w:r>
              <w:rPr>
                <w:rFonts w:hint="eastAsia" w:ascii="宋体" w:hAnsi="Cambria" w:cs="宋体"/>
                <w:color w:val="000000"/>
                <w:lang w:val="zh-CN"/>
              </w:rPr>
              <w:t>部分</w:t>
            </w:r>
          </w:p>
          <w:p>
            <w:pPr>
              <w:autoSpaceDE w:val="0"/>
              <w:autoSpaceDN w:val="0"/>
              <w:adjustRightInd w:val="0"/>
              <w:spacing w:line="360" w:lineRule="auto"/>
              <w:rPr>
                <w:rFonts w:ascii="宋体" w:hAnsi="Cambria" w:cs="宋体"/>
                <w:color w:val="000000"/>
                <w:sz w:val="22"/>
                <w:szCs w:val="22"/>
                <w:lang w:val="zh-CN"/>
              </w:rPr>
            </w:pPr>
            <w:r>
              <w:rPr>
                <w:rFonts w:hint="eastAsia" w:ascii="宋体" w:hAnsi="Cambria" w:cs="宋体"/>
                <w:color w:val="000000"/>
                <w:lang w:val="zh-CN"/>
              </w:rPr>
              <w:t>（满分</w:t>
            </w:r>
            <w:r>
              <w:rPr>
                <w:rFonts w:hint="eastAsia" w:ascii="宋体" w:hAnsi="Cambria" w:cs="宋体"/>
                <w:color w:val="000000"/>
              </w:rPr>
              <w:t>65</w:t>
            </w:r>
            <w:r>
              <w:rPr>
                <w:rFonts w:hint="eastAsia" w:ascii="宋体" w:hAnsi="Cambria" w:cs="宋体"/>
                <w:color w:val="000000"/>
                <w:lang w:val="zh-CN"/>
              </w:rPr>
              <w:t>分）</w:t>
            </w:r>
          </w:p>
        </w:tc>
        <w:tc>
          <w:tcPr>
            <w:tcW w:w="287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mbria" w:cs="宋体"/>
                <w:color w:val="000000"/>
                <w:sz w:val="22"/>
                <w:szCs w:val="22"/>
                <w:lang w:val="zh-CN"/>
              </w:rPr>
            </w:pPr>
            <w:r>
              <w:rPr>
                <w:rFonts w:ascii="宋体" w:hAnsi="Cambria" w:cs="宋体"/>
                <w:color w:val="000000"/>
                <w:lang w:val="zh-CN"/>
              </w:rPr>
              <w:t>1</w:t>
            </w:r>
            <w:r>
              <w:rPr>
                <w:rFonts w:hint="eastAsia" w:ascii="宋体" w:hAnsi="Cambria" w:cs="宋体"/>
                <w:color w:val="000000"/>
                <w:lang w:val="zh-CN"/>
              </w:rPr>
              <w:t>、</w:t>
            </w:r>
            <w:r>
              <w:rPr>
                <w:rFonts w:hint="eastAsia" w:ascii="宋体" w:hAnsi="Cambria" w:cs="宋体"/>
                <w:color w:val="000000"/>
              </w:rPr>
              <w:t>技术方面</w:t>
            </w:r>
          </w:p>
        </w:tc>
        <w:tc>
          <w:tcPr>
            <w:tcW w:w="15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center"/>
              <w:rPr>
                <w:rFonts w:ascii="宋体" w:hAnsi="Cambria" w:cs="宋体"/>
                <w:color w:val="000000"/>
                <w:sz w:val="22"/>
                <w:szCs w:val="22"/>
              </w:rPr>
            </w:pPr>
            <w:r>
              <w:rPr>
                <w:rFonts w:hint="eastAsia" w:ascii="宋体" w:hAnsi="Cambria" w:cs="宋体"/>
                <w:color w:val="000000"/>
              </w:rPr>
              <w:t>55</w:t>
            </w:r>
          </w:p>
        </w:tc>
      </w:tr>
      <w:tr>
        <w:tblPrEx>
          <w:tblLayout w:type="fixed"/>
          <w:tblCellMar>
            <w:top w:w="0" w:type="dxa"/>
            <w:left w:w="108" w:type="dxa"/>
            <w:bottom w:w="0" w:type="dxa"/>
            <w:right w:w="108" w:type="dxa"/>
          </w:tblCellMar>
        </w:tblPrEx>
        <w:trPr>
          <w:trHeight w:val="415" w:hRule="atLeast"/>
          <w:jc w:val="center"/>
        </w:trPr>
        <w:tc>
          <w:tcPr>
            <w:tcW w:w="1218"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440"/>
              <w:jc w:val="center"/>
              <w:rPr>
                <w:rFonts w:ascii="宋体" w:hAnsi="Cambria" w:cs="宋体"/>
                <w:color w:val="000000"/>
                <w:sz w:val="22"/>
                <w:szCs w:val="22"/>
                <w:lang w:val="zh-CN"/>
              </w:rPr>
            </w:pPr>
          </w:p>
        </w:tc>
        <w:tc>
          <w:tcPr>
            <w:tcW w:w="2805"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440"/>
              <w:jc w:val="center"/>
              <w:rPr>
                <w:rFonts w:ascii="宋体" w:hAnsi="Cambria" w:cs="宋体"/>
                <w:color w:val="000000"/>
                <w:sz w:val="22"/>
                <w:szCs w:val="22"/>
                <w:lang w:val="zh-CN"/>
              </w:rPr>
            </w:pPr>
          </w:p>
        </w:tc>
        <w:tc>
          <w:tcPr>
            <w:tcW w:w="287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mbria" w:cs="宋体"/>
                <w:color w:val="000000"/>
                <w:sz w:val="22"/>
                <w:szCs w:val="22"/>
                <w:lang w:val="zh-CN"/>
              </w:rPr>
            </w:pPr>
            <w:r>
              <w:rPr>
                <w:rFonts w:ascii="宋体" w:hAnsi="Cambria" w:cs="宋体"/>
                <w:color w:val="000000"/>
                <w:lang w:val="zh-CN"/>
              </w:rPr>
              <w:t>2</w:t>
            </w:r>
            <w:r>
              <w:rPr>
                <w:rFonts w:hint="eastAsia" w:ascii="宋体" w:hAnsi="Cambria" w:cs="宋体"/>
                <w:color w:val="000000"/>
                <w:lang w:val="zh-CN"/>
              </w:rPr>
              <w:t>、售后服务与培训</w:t>
            </w:r>
          </w:p>
        </w:tc>
        <w:tc>
          <w:tcPr>
            <w:tcW w:w="15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center"/>
              <w:rPr>
                <w:rFonts w:ascii="宋体" w:hAnsi="Cambria" w:cs="宋体"/>
                <w:color w:val="000000"/>
                <w:sz w:val="22"/>
                <w:szCs w:val="22"/>
              </w:rPr>
            </w:pPr>
            <w:r>
              <w:rPr>
                <w:rFonts w:hint="eastAsia" w:ascii="宋体" w:hAnsi="Cambria" w:cs="宋体"/>
                <w:color w:val="000000"/>
                <w:sz w:val="22"/>
                <w:szCs w:val="22"/>
              </w:rPr>
              <w:t>10</w:t>
            </w:r>
          </w:p>
        </w:tc>
      </w:tr>
    </w:tbl>
    <w:p>
      <w:pPr>
        <w:pStyle w:val="23"/>
        <w:snapToGrid w:val="0"/>
        <w:spacing w:line="300" w:lineRule="auto"/>
        <w:rPr>
          <w:rFonts w:hint="default" w:hAnsi="宋体"/>
          <w:sz w:val="24"/>
          <w:szCs w:val="24"/>
        </w:rPr>
      </w:pPr>
    </w:p>
    <w:tbl>
      <w:tblPr>
        <w:tblStyle w:val="43"/>
        <w:tblW w:w="98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2"/>
        <w:gridCol w:w="1525"/>
        <w:gridCol w:w="734"/>
        <w:gridCol w:w="68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45" w:hRule="atLeast"/>
          <w:jc w:val="center"/>
        </w:trPr>
        <w:tc>
          <w:tcPr>
            <w:tcW w:w="762" w:type="dxa"/>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lang w:val="zh-CN"/>
              </w:rPr>
            </w:pPr>
            <w:r>
              <w:rPr>
                <w:rFonts w:hint="eastAsia" w:ascii="宋体" w:hAnsi="宋体" w:cs="宋体"/>
                <w:lang w:val="zh-CN"/>
              </w:rPr>
              <w:t>类别</w:t>
            </w:r>
          </w:p>
        </w:tc>
        <w:tc>
          <w:tcPr>
            <w:tcW w:w="1525" w:type="dxa"/>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lang w:val="zh-CN"/>
              </w:rPr>
            </w:pPr>
            <w:r>
              <w:rPr>
                <w:rFonts w:hint="eastAsia" w:ascii="宋体" w:hAnsi="宋体" w:cs="宋体"/>
                <w:lang w:val="zh-CN"/>
              </w:rPr>
              <w:t>项目</w:t>
            </w:r>
          </w:p>
        </w:tc>
        <w:tc>
          <w:tcPr>
            <w:tcW w:w="734" w:type="dxa"/>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lang w:val="zh-CN"/>
              </w:rPr>
            </w:pPr>
            <w:r>
              <w:rPr>
                <w:rFonts w:hint="eastAsia" w:ascii="宋体" w:hAnsi="宋体" w:cs="宋体"/>
                <w:lang w:val="zh-CN"/>
              </w:rPr>
              <w:t>满分分值</w:t>
            </w:r>
          </w:p>
        </w:tc>
        <w:tc>
          <w:tcPr>
            <w:tcW w:w="6851" w:type="dxa"/>
            <w:tcBorders>
              <w:tl2br w:val="nil"/>
              <w:tr2bl w:val="nil"/>
            </w:tcBorders>
            <w:shd w:val="clear" w:color="000000" w:fill="FFFFFF"/>
            <w:vAlign w:val="center"/>
          </w:tcPr>
          <w:p>
            <w:pPr>
              <w:autoSpaceDE w:val="0"/>
              <w:autoSpaceDN w:val="0"/>
              <w:adjustRightInd w:val="0"/>
              <w:spacing w:line="360" w:lineRule="auto"/>
              <w:ind w:firstLine="420"/>
              <w:jc w:val="center"/>
              <w:rPr>
                <w:rFonts w:ascii="宋体" w:hAnsi="宋体" w:cs="宋体"/>
                <w:lang w:val="zh-CN"/>
              </w:rPr>
            </w:pPr>
            <w:r>
              <w:rPr>
                <w:rFonts w:hint="eastAsia" w:ascii="宋体" w:hAnsi="宋体" w:cs="宋体"/>
                <w:lang w:val="zh-CN"/>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9" w:hRule="atLeast"/>
          <w:jc w:val="center"/>
        </w:trPr>
        <w:tc>
          <w:tcPr>
            <w:tcW w:w="762" w:type="dxa"/>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lang w:val="zh-CN"/>
              </w:rPr>
            </w:pPr>
            <w:r>
              <w:rPr>
                <w:rFonts w:hint="eastAsia" w:ascii="宋体" w:hAnsi="宋体" w:cs="宋体"/>
                <w:lang w:val="zh-CN"/>
              </w:rPr>
              <w:t>投标报价</w:t>
            </w:r>
            <w:r>
              <w:rPr>
                <w:rFonts w:hint="eastAsia" w:ascii="宋体" w:hAnsi="宋体" w:cs="宋体"/>
              </w:rPr>
              <w:t>15</w:t>
            </w:r>
            <w:r>
              <w:rPr>
                <w:rFonts w:hint="eastAsia" w:ascii="宋体" w:hAnsi="宋体" w:cs="宋体"/>
                <w:lang w:val="zh-CN"/>
              </w:rPr>
              <w:t>分</w:t>
            </w:r>
          </w:p>
        </w:tc>
        <w:tc>
          <w:tcPr>
            <w:tcW w:w="1525" w:type="dxa"/>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lang w:val="zh-CN"/>
              </w:rPr>
            </w:pPr>
            <w:r>
              <w:rPr>
                <w:rFonts w:hint="eastAsia" w:ascii="宋体" w:hAnsi="宋体" w:cs="宋体"/>
                <w:lang w:val="zh-CN"/>
              </w:rPr>
              <w:t>报价分</w:t>
            </w:r>
          </w:p>
        </w:tc>
        <w:tc>
          <w:tcPr>
            <w:tcW w:w="734" w:type="dxa"/>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rPr>
            </w:pPr>
            <w:r>
              <w:rPr>
                <w:rFonts w:hint="eastAsia" w:ascii="宋体" w:hAnsi="宋体" w:cs="宋体"/>
              </w:rPr>
              <w:t>15分</w:t>
            </w:r>
          </w:p>
        </w:tc>
        <w:tc>
          <w:tcPr>
            <w:tcW w:w="6851" w:type="dxa"/>
            <w:tcBorders>
              <w:tl2br w:val="nil"/>
              <w:tr2bl w:val="nil"/>
            </w:tcBorders>
            <w:shd w:val="clear" w:color="000000" w:fill="FFFFFF"/>
            <w:vAlign w:val="center"/>
          </w:tcPr>
          <w:p>
            <w:pPr>
              <w:spacing w:line="360" w:lineRule="exact"/>
              <w:rPr>
                <w:rFonts w:ascii="宋体" w:hAnsi="宋体"/>
              </w:rPr>
            </w:pPr>
            <w:r>
              <w:rPr>
                <w:rFonts w:hint="eastAsia" w:ascii="宋体" w:hAnsi="宋体"/>
              </w:rPr>
              <w:t>满足磋商文件要求且以报价折扣率最低的为评标基准价，其价格分为满分。其他供应商的报价分统一按下列公式计算：供应商报价得分=(评标基准价／投标折扣率)×价格权值（</w:t>
            </w:r>
            <w:r>
              <w:rPr>
                <w:rFonts w:ascii="宋体" w:hAnsi="宋体"/>
              </w:rPr>
              <w:t>15</w:t>
            </w:r>
            <w:r>
              <w:rPr>
                <w:rFonts w:hint="eastAsia" w:ascii="宋体" w:hAnsi="宋体"/>
              </w:rPr>
              <w:t>%）×100（四舍五入后保留小数点后两位）。</w:t>
            </w:r>
          </w:p>
          <w:p>
            <w:pPr>
              <w:spacing w:line="360" w:lineRule="exact"/>
              <w:rPr>
                <w:rFonts w:ascii="宋体" w:hAnsi="宋体"/>
              </w:rPr>
            </w:pPr>
            <w:r>
              <w:rPr>
                <w:rFonts w:hint="eastAsia" w:ascii="宋体" w:hAnsi="宋体"/>
              </w:rPr>
              <w:t>注：根据《政府采购促进中小企业发展暂行办法》的相关规定，对小型和微型企业、残疾人福利单位、监狱企业制造（生产）产品的价格给予6%的扣除，用扣除后的价格参与评审（附中小企业声明函及相关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7" w:hRule="atLeast"/>
          <w:jc w:val="center"/>
        </w:trPr>
        <w:tc>
          <w:tcPr>
            <w:tcW w:w="762" w:type="dxa"/>
            <w:vMerge w:val="restart"/>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lang w:val="zh-CN"/>
              </w:rPr>
            </w:pPr>
            <w:r>
              <w:rPr>
                <w:rFonts w:hint="eastAsia" w:ascii="宋体" w:hAnsi="宋体" w:cs="宋体"/>
                <w:lang w:val="zh-CN"/>
              </w:rPr>
              <w:t>商务评价</w:t>
            </w:r>
            <w:r>
              <w:rPr>
                <w:rFonts w:hint="eastAsia" w:ascii="宋体" w:hAnsi="宋体" w:cs="宋体"/>
              </w:rPr>
              <w:t>20</w:t>
            </w:r>
            <w:r>
              <w:rPr>
                <w:rFonts w:hint="eastAsia" w:ascii="宋体" w:hAnsi="宋体" w:cs="宋体"/>
                <w:lang w:val="zh-CN"/>
              </w:rPr>
              <w:t>分</w:t>
            </w:r>
          </w:p>
        </w:tc>
        <w:tc>
          <w:tcPr>
            <w:tcW w:w="1525" w:type="dxa"/>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lang w:val="zh-CN"/>
              </w:rPr>
            </w:pPr>
            <w:r>
              <w:rPr>
                <w:rFonts w:hint="eastAsia" w:ascii="宋体" w:hAnsi="宋体" w:cs="宋体"/>
                <w:lang w:val="zh-CN"/>
              </w:rPr>
              <w:t>业绩情况</w:t>
            </w:r>
          </w:p>
        </w:tc>
        <w:tc>
          <w:tcPr>
            <w:tcW w:w="734" w:type="dxa"/>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rPr>
            </w:pPr>
            <w:r>
              <w:rPr>
                <w:rFonts w:hint="eastAsia" w:ascii="宋体" w:hAnsi="宋体" w:cs="宋体"/>
              </w:rPr>
              <w:t>15分</w:t>
            </w:r>
          </w:p>
        </w:tc>
        <w:tc>
          <w:tcPr>
            <w:tcW w:w="6851" w:type="dxa"/>
            <w:tcBorders>
              <w:tl2br w:val="nil"/>
              <w:tr2bl w:val="nil"/>
            </w:tcBorders>
            <w:shd w:val="clear" w:color="000000" w:fill="FFFFFF"/>
            <w:vAlign w:val="center"/>
          </w:tcPr>
          <w:p>
            <w:pPr>
              <w:autoSpaceDE w:val="0"/>
              <w:autoSpaceDN w:val="0"/>
              <w:adjustRightInd w:val="0"/>
              <w:spacing w:line="360" w:lineRule="auto"/>
              <w:rPr>
                <w:rFonts w:ascii="宋体" w:hAnsi="宋体" w:cs="宋体"/>
                <w:lang w:val="zh-CN"/>
              </w:rPr>
            </w:pPr>
            <w:r>
              <w:rPr>
                <w:rFonts w:hint="eastAsia" w:ascii="宋体" w:hAnsi="宋体" w:cs="宋体"/>
              </w:rPr>
              <w:t>供应商自2015年以来</w:t>
            </w:r>
            <w:r>
              <w:rPr>
                <w:rFonts w:ascii="宋体" w:hAnsi="宋体" w:cs="宋体"/>
                <w:lang w:val="zh-CN"/>
              </w:rPr>
              <w:t>具有</w:t>
            </w:r>
            <w:r>
              <w:rPr>
                <w:rFonts w:hint="eastAsia" w:ascii="宋体" w:hAnsi="宋体" w:cs="宋体"/>
              </w:rPr>
              <w:t>类似</w:t>
            </w:r>
            <w:r>
              <w:rPr>
                <w:rFonts w:ascii="宋体" w:hAnsi="宋体" w:cs="宋体"/>
                <w:lang w:val="zh-CN"/>
              </w:rPr>
              <w:t>业务系统运维案例，提供合同复印件。每</w:t>
            </w:r>
            <w:r>
              <w:rPr>
                <w:rFonts w:hint="eastAsia" w:ascii="宋体" w:hAnsi="宋体" w:cs="宋体"/>
              </w:rPr>
              <w:t>提供一项业绩</w:t>
            </w:r>
            <w:r>
              <w:rPr>
                <w:rFonts w:ascii="宋体" w:hAnsi="宋体" w:cs="宋体"/>
                <w:lang w:val="zh-CN"/>
              </w:rPr>
              <w:t>得5分，</w:t>
            </w:r>
            <w:r>
              <w:rPr>
                <w:rFonts w:hint="eastAsia" w:ascii="宋体" w:hAnsi="宋体" w:cs="宋体"/>
              </w:rPr>
              <w:t>满分15分</w:t>
            </w:r>
            <w:r>
              <w:rPr>
                <w:rFonts w:ascii="宋体" w:hAnsi="宋体" w:cs="宋体"/>
                <w:lang w:val="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29" w:hRule="atLeast"/>
          <w:jc w:val="center"/>
        </w:trPr>
        <w:tc>
          <w:tcPr>
            <w:tcW w:w="762" w:type="dxa"/>
            <w:vMerge w:val="continue"/>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lang w:val="zh-CN"/>
              </w:rPr>
            </w:pPr>
          </w:p>
        </w:tc>
        <w:tc>
          <w:tcPr>
            <w:tcW w:w="1525" w:type="dxa"/>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rPr>
            </w:pPr>
            <w:r>
              <w:rPr>
                <w:rFonts w:hint="eastAsia" w:ascii="宋体" w:hAnsi="宋体" w:cs="宋体"/>
              </w:rPr>
              <w:t>自主创新</w:t>
            </w:r>
          </w:p>
        </w:tc>
        <w:tc>
          <w:tcPr>
            <w:tcW w:w="734" w:type="dxa"/>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rPr>
            </w:pPr>
            <w:r>
              <w:rPr>
                <w:rFonts w:hint="eastAsia" w:ascii="宋体" w:hAnsi="宋体" w:cs="宋体"/>
              </w:rPr>
              <w:t>5分</w:t>
            </w:r>
          </w:p>
        </w:tc>
        <w:tc>
          <w:tcPr>
            <w:tcW w:w="6851" w:type="dxa"/>
            <w:tcBorders>
              <w:tl2br w:val="nil"/>
              <w:tr2bl w:val="nil"/>
            </w:tcBorders>
            <w:shd w:val="clear" w:color="000000" w:fill="FFFFFF"/>
            <w:vAlign w:val="center"/>
          </w:tcPr>
          <w:p>
            <w:pPr>
              <w:autoSpaceDE w:val="0"/>
              <w:autoSpaceDN w:val="0"/>
              <w:adjustRightInd w:val="0"/>
              <w:spacing w:line="360" w:lineRule="auto"/>
              <w:rPr>
                <w:rFonts w:ascii="宋体" w:hAnsi="宋体"/>
              </w:rPr>
            </w:pPr>
            <w:r>
              <w:rPr>
                <w:rFonts w:hint="eastAsia" w:ascii="宋体" w:hAnsi="宋体"/>
              </w:rPr>
              <w:t>供应商提供所投产品为自主知识产品，且具有国家版权局颁发的计算机软件著作权登记证书的得5分，否则得0分。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7" w:hRule="atLeast"/>
          <w:jc w:val="center"/>
        </w:trPr>
        <w:tc>
          <w:tcPr>
            <w:tcW w:w="762" w:type="dxa"/>
            <w:vMerge w:val="restart"/>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lang w:val="zh-CN"/>
              </w:rPr>
            </w:pPr>
            <w:r>
              <w:rPr>
                <w:rFonts w:hint="eastAsia" w:ascii="宋体" w:hAnsi="宋体" w:cs="宋体"/>
              </w:rPr>
              <w:t>技术</w:t>
            </w:r>
            <w:r>
              <w:rPr>
                <w:rFonts w:hint="eastAsia" w:ascii="宋体" w:hAnsi="宋体" w:cs="宋体"/>
                <w:lang w:val="zh-CN"/>
              </w:rPr>
              <w:t>方面</w:t>
            </w:r>
          </w:p>
          <w:p>
            <w:pPr>
              <w:autoSpaceDE w:val="0"/>
              <w:autoSpaceDN w:val="0"/>
              <w:adjustRightInd w:val="0"/>
              <w:spacing w:line="360" w:lineRule="auto"/>
              <w:jc w:val="center"/>
              <w:rPr>
                <w:rFonts w:ascii="宋体" w:hAnsi="宋体" w:cs="宋体"/>
                <w:lang w:val="zh-CN"/>
              </w:rPr>
            </w:pPr>
            <w:r>
              <w:rPr>
                <w:rFonts w:hint="eastAsia" w:ascii="宋体" w:hAnsi="宋体" w:cs="宋体"/>
              </w:rPr>
              <w:t>55</w:t>
            </w:r>
            <w:r>
              <w:rPr>
                <w:rFonts w:hint="eastAsia" w:ascii="宋体" w:hAnsi="宋体" w:cs="宋体"/>
                <w:lang w:val="zh-CN"/>
              </w:rPr>
              <w:t>分</w:t>
            </w:r>
          </w:p>
        </w:tc>
        <w:tc>
          <w:tcPr>
            <w:tcW w:w="1525" w:type="dxa"/>
            <w:vMerge w:val="restart"/>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lang w:val="zh-CN"/>
              </w:rPr>
            </w:pPr>
            <w:r>
              <w:rPr>
                <w:rFonts w:ascii="宋体" w:hAnsi="宋体" w:cs="宋体"/>
                <w:lang w:val="zh-CN"/>
              </w:rPr>
              <w:t>项目需求及建设方案</w:t>
            </w:r>
            <w:r>
              <w:rPr>
                <w:rFonts w:hint="eastAsia" w:ascii="宋体" w:hAnsi="宋体" w:cs="宋体"/>
                <w:lang w:val="zh-CN"/>
              </w:rPr>
              <w:t>（</w:t>
            </w:r>
            <w:r>
              <w:rPr>
                <w:rFonts w:hint="eastAsia" w:ascii="宋体" w:hAnsi="宋体" w:cs="宋体"/>
              </w:rPr>
              <w:t>30分</w:t>
            </w:r>
            <w:r>
              <w:rPr>
                <w:rFonts w:hint="eastAsia" w:ascii="宋体" w:hAnsi="宋体" w:cs="宋体"/>
                <w:lang w:val="zh-CN"/>
              </w:rPr>
              <w:t>）</w:t>
            </w:r>
          </w:p>
        </w:tc>
        <w:tc>
          <w:tcPr>
            <w:tcW w:w="734" w:type="dxa"/>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rPr>
            </w:pPr>
            <w:r>
              <w:rPr>
                <w:rFonts w:hint="eastAsia" w:ascii="宋体" w:hAnsi="宋体" w:cs="宋体"/>
              </w:rPr>
              <w:t>5分</w:t>
            </w:r>
          </w:p>
        </w:tc>
        <w:tc>
          <w:tcPr>
            <w:tcW w:w="6851" w:type="dxa"/>
            <w:tcBorders>
              <w:tl2br w:val="nil"/>
              <w:tr2bl w:val="nil"/>
            </w:tcBorders>
            <w:shd w:val="clear" w:color="000000" w:fill="FFFFFF"/>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根据方案对整体项目的建设背景、建设目标、建设需求及建设内容等理解程度进行横向评定，好的得5分，一般的得3分，差的或未提供的不得分</w:t>
            </w:r>
            <w:r>
              <w:rPr>
                <w:rFonts w:ascii="宋体" w:hAnsi="宋体" w:cs="宋体"/>
                <w:lang w:val="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7" w:hRule="atLeast"/>
          <w:jc w:val="center"/>
        </w:trPr>
        <w:tc>
          <w:tcPr>
            <w:tcW w:w="762" w:type="dxa"/>
            <w:vMerge w:val="continue"/>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rPr>
            </w:pPr>
          </w:p>
        </w:tc>
        <w:tc>
          <w:tcPr>
            <w:tcW w:w="1525" w:type="dxa"/>
            <w:vMerge w:val="continue"/>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lang w:val="zh-CN"/>
              </w:rPr>
            </w:pPr>
          </w:p>
        </w:tc>
        <w:tc>
          <w:tcPr>
            <w:tcW w:w="734" w:type="dxa"/>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rPr>
            </w:pPr>
            <w:r>
              <w:rPr>
                <w:rFonts w:hint="eastAsia" w:ascii="宋体" w:hAnsi="宋体" w:cs="宋体"/>
              </w:rPr>
              <w:t>5分</w:t>
            </w:r>
          </w:p>
        </w:tc>
        <w:tc>
          <w:tcPr>
            <w:tcW w:w="6851" w:type="dxa"/>
            <w:tcBorders>
              <w:tl2br w:val="nil"/>
              <w:tr2bl w:val="nil"/>
            </w:tcBorders>
            <w:shd w:val="clear" w:color="000000" w:fill="FFFFFF"/>
          </w:tcPr>
          <w:p>
            <w:pPr>
              <w:autoSpaceDE w:val="0"/>
              <w:autoSpaceDN w:val="0"/>
              <w:adjustRightInd w:val="0"/>
              <w:spacing w:line="360" w:lineRule="auto"/>
              <w:rPr>
                <w:rFonts w:ascii="宋体" w:hAnsi="宋体" w:cs="宋体"/>
                <w:lang w:val="zh-CN"/>
              </w:rPr>
            </w:pPr>
            <w:r>
              <w:rPr>
                <w:rFonts w:hint="eastAsia" w:ascii="宋体" w:hAnsi="宋体" w:cs="宋体"/>
                <w:lang w:val="zh-CN"/>
              </w:rPr>
              <w:t>根据方案对预算单位财务服务平台总体解决方案的熟悉程度打分，较好的得5分，好的得3分，一般的得1分，差的或未体现的不得分；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7" w:hRule="atLeast"/>
          <w:jc w:val="center"/>
        </w:trPr>
        <w:tc>
          <w:tcPr>
            <w:tcW w:w="762" w:type="dxa"/>
            <w:vMerge w:val="continue"/>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rPr>
            </w:pPr>
          </w:p>
        </w:tc>
        <w:tc>
          <w:tcPr>
            <w:tcW w:w="1525" w:type="dxa"/>
            <w:vMerge w:val="continue"/>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lang w:val="zh-CN"/>
              </w:rPr>
            </w:pPr>
          </w:p>
        </w:tc>
        <w:tc>
          <w:tcPr>
            <w:tcW w:w="734" w:type="dxa"/>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rPr>
            </w:pPr>
            <w:r>
              <w:rPr>
                <w:rFonts w:hint="eastAsia" w:ascii="宋体" w:hAnsi="宋体" w:cs="宋体"/>
              </w:rPr>
              <w:t>10分</w:t>
            </w:r>
          </w:p>
        </w:tc>
        <w:tc>
          <w:tcPr>
            <w:tcW w:w="6851" w:type="dxa"/>
            <w:tcBorders>
              <w:tl2br w:val="nil"/>
              <w:tr2bl w:val="nil"/>
            </w:tcBorders>
            <w:shd w:val="clear" w:color="000000" w:fill="FFFFFF"/>
          </w:tcPr>
          <w:p>
            <w:pPr>
              <w:autoSpaceDE w:val="0"/>
              <w:autoSpaceDN w:val="0"/>
              <w:adjustRightInd w:val="0"/>
              <w:spacing w:line="360" w:lineRule="auto"/>
              <w:rPr>
                <w:rFonts w:ascii="宋体" w:hAnsi="宋体" w:cs="宋体"/>
                <w:lang w:val="zh-CN"/>
              </w:rPr>
            </w:pPr>
            <w:r>
              <w:rPr>
                <w:rFonts w:hint="eastAsia" w:ascii="宋体" w:hAnsi="宋体" w:cs="宋体"/>
                <w:lang w:val="zh-CN"/>
              </w:rPr>
              <w:t>系统架构合理，产品功能齐全，技术方案完整，可满足采购单位对预算单位财务管理改革需要的得10分，可部分满足项目需求的得6分，基本满足项目需求的得3分，差的或未提供的不得分；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7" w:hRule="atLeast"/>
          <w:jc w:val="center"/>
        </w:trPr>
        <w:tc>
          <w:tcPr>
            <w:tcW w:w="762" w:type="dxa"/>
            <w:vMerge w:val="continue"/>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rPr>
            </w:pPr>
          </w:p>
        </w:tc>
        <w:tc>
          <w:tcPr>
            <w:tcW w:w="1525" w:type="dxa"/>
            <w:vMerge w:val="continue"/>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lang w:val="zh-CN"/>
              </w:rPr>
            </w:pPr>
          </w:p>
        </w:tc>
        <w:tc>
          <w:tcPr>
            <w:tcW w:w="734" w:type="dxa"/>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rPr>
            </w:pPr>
            <w:r>
              <w:rPr>
                <w:rFonts w:hint="eastAsia" w:ascii="宋体" w:hAnsi="宋体" w:cs="宋体"/>
              </w:rPr>
              <w:t>5分</w:t>
            </w:r>
          </w:p>
        </w:tc>
        <w:tc>
          <w:tcPr>
            <w:tcW w:w="6851" w:type="dxa"/>
            <w:tcBorders>
              <w:tl2br w:val="nil"/>
              <w:tr2bl w:val="nil"/>
            </w:tcBorders>
            <w:shd w:val="clear" w:color="000000" w:fill="FFFFFF"/>
          </w:tcPr>
          <w:p>
            <w:pPr>
              <w:autoSpaceDE w:val="0"/>
              <w:autoSpaceDN w:val="0"/>
              <w:adjustRightInd w:val="0"/>
              <w:spacing w:line="360" w:lineRule="auto"/>
              <w:rPr>
                <w:rFonts w:ascii="宋体" w:hAnsi="宋体" w:cs="宋体"/>
                <w:lang w:val="zh-CN"/>
              </w:rPr>
            </w:pPr>
            <w:r>
              <w:rPr>
                <w:rFonts w:hint="eastAsia" w:ascii="宋体" w:hAnsi="宋体" w:cs="宋体"/>
                <w:lang w:val="zh-CN"/>
              </w:rPr>
              <w:t>方案体现技术先进，功能完善、易扩展、易用、易维护等优点的得5分，方案中有部分相关技术特点的得3分，差的或未体现的不得分；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7" w:hRule="atLeast"/>
          <w:jc w:val="center"/>
        </w:trPr>
        <w:tc>
          <w:tcPr>
            <w:tcW w:w="762" w:type="dxa"/>
            <w:vMerge w:val="continue"/>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lang w:val="zh-CN"/>
              </w:rPr>
            </w:pPr>
          </w:p>
        </w:tc>
        <w:tc>
          <w:tcPr>
            <w:tcW w:w="1525" w:type="dxa"/>
            <w:vMerge w:val="continue"/>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lang w:val="zh-CN"/>
              </w:rPr>
            </w:pPr>
          </w:p>
        </w:tc>
        <w:tc>
          <w:tcPr>
            <w:tcW w:w="734" w:type="dxa"/>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rPr>
            </w:pPr>
            <w:r>
              <w:rPr>
                <w:rFonts w:hint="eastAsia" w:ascii="宋体" w:hAnsi="宋体" w:cs="宋体"/>
              </w:rPr>
              <w:t>5分</w:t>
            </w:r>
          </w:p>
        </w:tc>
        <w:tc>
          <w:tcPr>
            <w:tcW w:w="6851" w:type="dxa"/>
            <w:tcBorders>
              <w:tl2br w:val="nil"/>
              <w:tr2bl w:val="nil"/>
            </w:tcBorders>
            <w:shd w:val="clear" w:color="000000" w:fill="FFFFFF"/>
          </w:tcPr>
          <w:p>
            <w:pPr>
              <w:autoSpaceDE w:val="0"/>
              <w:autoSpaceDN w:val="0"/>
              <w:adjustRightInd w:val="0"/>
              <w:spacing w:line="360" w:lineRule="auto"/>
              <w:rPr>
                <w:rFonts w:ascii="宋体" w:hAnsi="宋体" w:cs="宋体"/>
                <w:lang w:val="zh-CN"/>
              </w:rPr>
            </w:pPr>
            <w:r>
              <w:rPr>
                <w:rFonts w:hint="eastAsia" w:ascii="宋体" w:hAnsi="宋体" w:cs="宋体"/>
                <w:lang w:val="zh-CN"/>
              </w:rPr>
              <w:t>方案中涵盖历史数据迁移升级方案，完全合理，可行的得5分，基本合理，有一定可行性的得3分，该项目内容较差或未体现的不得分。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7" w:hRule="atLeast"/>
          <w:jc w:val="center"/>
        </w:trPr>
        <w:tc>
          <w:tcPr>
            <w:tcW w:w="762" w:type="dxa"/>
            <w:vMerge w:val="continue"/>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lang w:val="zh-CN"/>
              </w:rPr>
            </w:pPr>
          </w:p>
        </w:tc>
        <w:tc>
          <w:tcPr>
            <w:tcW w:w="1525" w:type="dxa"/>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lang w:val="zh-CN"/>
              </w:rPr>
            </w:pPr>
            <w:r>
              <w:rPr>
                <w:rFonts w:ascii="宋体" w:hAnsi="宋体" w:cs="宋体"/>
                <w:lang w:val="zh-CN"/>
              </w:rPr>
              <w:t>项目实施</w:t>
            </w:r>
          </w:p>
        </w:tc>
        <w:tc>
          <w:tcPr>
            <w:tcW w:w="734" w:type="dxa"/>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rPr>
            </w:pPr>
            <w:r>
              <w:rPr>
                <w:rFonts w:hint="eastAsia" w:ascii="宋体" w:hAnsi="宋体" w:cs="宋体"/>
              </w:rPr>
              <w:t>10分</w:t>
            </w:r>
          </w:p>
        </w:tc>
        <w:tc>
          <w:tcPr>
            <w:tcW w:w="6851" w:type="dxa"/>
            <w:tcBorders>
              <w:tl2br w:val="nil"/>
              <w:tr2bl w:val="nil"/>
            </w:tcBorders>
            <w:shd w:val="clear" w:color="000000" w:fill="FFFFFF"/>
          </w:tcPr>
          <w:p>
            <w:pPr>
              <w:autoSpaceDE w:val="0"/>
              <w:autoSpaceDN w:val="0"/>
              <w:adjustRightInd w:val="0"/>
              <w:spacing w:line="360" w:lineRule="auto"/>
              <w:rPr>
                <w:rFonts w:ascii="宋体" w:hAnsi="宋体" w:cs="宋体"/>
                <w:lang w:val="zh-CN"/>
              </w:rPr>
            </w:pPr>
            <w:r>
              <w:rPr>
                <w:rFonts w:hint="eastAsia" w:ascii="宋体" w:hAnsi="宋体" w:cs="宋体"/>
                <w:lang w:val="zh-CN"/>
              </w:rPr>
              <w:t>供应商提供完整的项目管理方案，提供科学、合理的实施计划；包含软件在各种软硬件环境下的安装部署方案的得10分，方案较为完整，部分体现安装部署方案的得5分，差的或未提供的该项不得分。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7" w:hRule="atLeast"/>
          <w:jc w:val="center"/>
        </w:trPr>
        <w:tc>
          <w:tcPr>
            <w:tcW w:w="762" w:type="dxa"/>
            <w:vMerge w:val="continue"/>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lang w:val="zh-CN"/>
              </w:rPr>
            </w:pPr>
          </w:p>
        </w:tc>
        <w:tc>
          <w:tcPr>
            <w:tcW w:w="1525" w:type="dxa"/>
            <w:vMerge w:val="restart"/>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lang w:val="zh-CN"/>
              </w:rPr>
            </w:pPr>
            <w:r>
              <w:rPr>
                <w:rFonts w:ascii="宋体" w:hAnsi="宋体" w:cs="宋体"/>
                <w:lang w:val="zh-CN"/>
              </w:rPr>
              <w:t>技术人员</w:t>
            </w:r>
            <w:r>
              <w:rPr>
                <w:rFonts w:hint="eastAsia" w:ascii="宋体" w:hAnsi="宋体" w:cs="宋体"/>
                <w:lang w:val="zh-CN"/>
              </w:rPr>
              <w:t>（</w:t>
            </w:r>
            <w:r>
              <w:rPr>
                <w:rFonts w:hint="eastAsia" w:ascii="宋体" w:hAnsi="宋体" w:cs="宋体"/>
              </w:rPr>
              <w:t>15分</w:t>
            </w:r>
            <w:r>
              <w:rPr>
                <w:rFonts w:hint="eastAsia" w:ascii="宋体" w:hAnsi="宋体" w:cs="宋体"/>
                <w:lang w:val="zh-CN"/>
              </w:rPr>
              <w:t>）</w:t>
            </w:r>
          </w:p>
        </w:tc>
        <w:tc>
          <w:tcPr>
            <w:tcW w:w="734" w:type="dxa"/>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rPr>
            </w:pPr>
            <w:r>
              <w:rPr>
                <w:rFonts w:hint="eastAsia" w:ascii="宋体" w:hAnsi="宋体" w:cs="宋体"/>
              </w:rPr>
              <w:t>10分</w:t>
            </w:r>
          </w:p>
        </w:tc>
        <w:tc>
          <w:tcPr>
            <w:tcW w:w="6851" w:type="dxa"/>
            <w:tcBorders>
              <w:tl2br w:val="nil"/>
              <w:tr2bl w:val="nil"/>
            </w:tcBorders>
            <w:shd w:val="clear" w:color="000000" w:fill="FFFFFF"/>
          </w:tcPr>
          <w:p>
            <w:pPr>
              <w:autoSpaceDE w:val="0"/>
              <w:autoSpaceDN w:val="0"/>
              <w:adjustRightInd w:val="0"/>
              <w:spacing w:line="360" w:lineRule="auto"/>
              <w:rPr>
                <w:rFonts w:ascii="宋体" w:hAnsi="宋体" w:cs="宋体"/>
                <w:lang w:val="zh-CN"/>
              </w:rPr>
            </w:pPr>
            <w:r>
              <w:rPr>
                <w:rFonts w:ascii="宋体" w:hAnsi="宋体" w:cs="宋体"/>
                <w:lang w:val="zh-CN"/>
              </w:rPr>
              <w:t>为了保障本项目顺利实施，售后技术服务</w:t>
            </w:r>
            <w:r>
              <w:rPr>
                <w:rFonts w:hint="eastAsia" w:ascii="宋体" w:hAnsi="宋体" w:cs="宋体"/>
                <w:lang w:val="zh-CN"/>
              </w:rPr>
              <w:t>衔接正常</w:t>
            </w:r>
            <w:r>
              <w:rPr>
                <w:rFonts w:ascii="宋体" w:hAnsi="宋体" w:cs="宋体"/>
                <w:lang w:val="zh-CN"/>
              </w:rPr>
              <w:t>。</w:t>
            </w:r>
            <w:r>
              <w:rPr>
                <w:rFonts w:hint="eastAsia" w:ascii="宋体" w:hAnsi="宋体" w:cs="宋体"/>
                <w:lang w:val="zh-CN"/>
              </w:rPr>
              <w:t>供应商</w:t>
            </w:r>
            <w:r>
              <w:rPr>
                <w:rFonts w:ascii="宋体" w:hAnsi="宋体" w:cs="宋体"/>
                <w:lang w:val="zh-CN"/>
              </w:rPr>
              <w:t>在青海省地区工商行政机构注册成立公司或办事处并具有技术团队的</w:t>
            </w:r>
            <w:r>
              <w:rPr>
                <w:rFonts w:hint="eastAsia" w:ascii="宋体" w:hAnsi="宋体" w:cs="宋体"/>
                <w:lang w:val="zh-CN"/>
              </w:rPr>
              <w:t>，同时</w:t>
            </w:r>
            <w:r>
              <w:rPr>
                <w:rFonts w:ascii="宋体" w:hAnsi="宋体" w:cs="宋体"/>
                <w:lang w:val="zh-CN"/>
              </w:rPr>
              <w:t>需提供团队技术人员</w:t>
            </w:r>
            <w:r>
              <w:rPr>
                <w:rFonts w:hint="eastAsia" w:ascii="宋体" w:hAnsi="宋体" w:cs="宋体"/>
              </w:rPr>
              <w:t>近3个月</w:t>
            </w:r>
            <w:r>
              <w:rPr>
                <w:rFonts w:ascii="宋体" w:hAnsi="宋体" w:cs="宋体"/>
                <w:lang w:val="zh-CN"/>
              </w:rPr>
              <w:t>社保缴纳证明。</w:t>
            </w:r>
            <w:r>
              <w:rPr>
                <w:rFonts w:hint="eastAsia" w:ascii="宋体" w:hAnsi="宋体" w:cs="宋体"/>
                <w:lang w:val="zh-CN"/>
              </w:rPr>
              <w:t>团队人员</w:t>
            </w:r>
            <w:r>
              <w:rPr>
                <w:rFonts w:ascii="宋体" w:hAnsi="宋体" w:cs="宋体"/>
                <w:lang w:val="zh-CN"/>
              </w:rPr>
              <w:t>10—15人得10分</w:t>
            </w:r>
            <w:r>
              <w:rPr>
                <w:rFonts w:hint="eastAsia" w:ascii="宋体" w:hAnsi="宋体" w:cs="宋体"/>
                <w:lang w:val="zh-CN"/>
              </w:rPr>
              <w:t>；</w:t>
            </w:r>
            <w:r>
              <w:rPr>
                <w:rFonts w:ascii="宋体" w:hAnsi="宋体" w:cs="宋体"/>
                <w:lang w:val="zh-CN"/>
              </w:rPr>
              <w:t>5—</w:t>
            </w:r>
            <w:r>
              <w:rPr>
                <w:rFonts w:hint="eastAsia" w:ascii="宋体" w:hAnsi="宋体" w:cs="宋体"/>
              </w:rPr>
              <w:t>8</w:t>
            </w:r>
            <w:r>
              <w:rPr>
                <w:rFonts w:ascii="宋体" w:hAnsi="宋体" w:cs="宋体"/>
                <w:lang w:val="zh-CN"/>
              </w:rPr>
              <w:t>人得5分</w:t>
            </w:r>
            <w:r>
              <w:rPr>
                <w:rFonts w:hint="eastAsia" w:ascii="宋体" w:hAnsi="宋体" w:cs="宋体"/>
                <w:lang w:val="zh-CN"/>
              </w:rPr>
              <w:t>；</w:t>
            </w:r>
            <w:r>
              <w:rPr>
                <w:rFonts w:hint="eastAsia" w:ascii="宋体" w:hAnsi="宋体" w:cs="宋体"/>
              </w:rPr>
              <w:t>5</w:t>
            </w:r>
            <w:r>
              <w:rPr>
                <w:rFonts w:ascii="宋体" w:hAnsi="宋体" w:cs="宋体"/>
                <w:lang w:val="zh-CN"/>
              </w:rPr>
              <w:t>人以下不得分。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7" w:hRule="atLeast"/>
          <w:jc w:val="center"/>
        </w:trPr>
        <w:tc>
          <w:tcPr>
            <w:tcW w:w="762" w:type="dxa"/>
            <w:vMerge w:val="continue"/>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lang w:val="zh-CN"/>
              </w:rPr>
            </w:pPr>
          </w:p>
        </w:tc>
        <w:tc>
          <w:tcPr>
            <w:tcW w:w="1525" w:type="dxa"/>
            <w:vMerge w:val="continue"/>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lang w:val="zh-CN"/>
              </w:rPr>
            </w:pPr>
          </w:p>
        </w:tc>
        <w:tc>
          <w:tcPr>
            <w:tcW w:w="734" w:type="dxa"/>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rPr>
            </w:pPr>
            <w:r>
              <w:rPr>
                <w:rFonts w:hint="eastAsia" w:ascii="宋体" w:hAnsi="宋体" w:cs="宋体"/>
              </w:rPr>
              <w:t>5分</w:t>
            </w:r>
          </w:p>
        </w:tc>
        <w:tc>
          <w:tcPr>
            <w:tcW w:w="6851" w:type="dxa"/>
            <w:tcBorders>
              <w:tl2br w:val="nil"/>
              <w:tr2bl w:val="nil"/>
            </w:tcBorders>
            <w:shd w:val="clear" w:color="000000" w:fill="FFFFFF"/>
          </w:tcPr>
          <w:p>
            <w:pPr>
              <w:autoSpaceDE w:val="0"/>
              <w:autoSpaceDN w:val="0"/>
              <w:adjustRightInd w:val="0"/>
              <w:spacing w:line="360" w:lineRule="auto"/>
              <w:rPr>
                <w:rFonts w:ascii="宋体" w:hAnsi="宋体" w:cs="宋体"/>
                <w:lang w:val="zh-CN"/>
              </w:rPr>
            </w:pPr>
            <w:r>
              <w:rPr>
                <w:rFonts w:ascii="宋体" w:hAnsi="宋体" w:cs="宋体"/>
                <w:lang w:val="zh-CN"/>
              </w:rPr>
              <w:t>项目实施技术人员</w:t>
            </w:r>
            <w:r>
              <w:rPr>
                <w:rFonts w:hint="eastAsia" w:ascii="宋体" w:hAnsi="宋体" w:cs="宋体"/>
              </w:rPr>
              <w:t>具有相关</w:t>
            </w:r>
            <w:r>
              <w:rPr>
                <w:rFonts w:ascii="宋体" w:hAnsi="宋体" w:cs="宋体"/>
                <w:lang w:val="zh-CN"/>
              </w:rPr>
              <w:t>资格证书</w:t>
            </w:r>
            <w:r>
              <w:rPr>
                <w:rFonts w:hint="eastAsia" w:ascii="宋体" w:hAnsi="宋体" w:cs="宋体"/>
              </w:rPr>
              <w:t>的</w:t>
            </w:r>
            <w:r>
              <w:rPr>
                <w:rFonts w:ascii="宋体" w:hAnsi="宋体" w:cs="宋体"/>
                <w:lang w:val="zh-CN"/>
              </w:rPr>
              <w:t xml:space="preserve">，每一人持证得1分， </w:t>
            </w:r>
            <w:r>
              <w:rPr>
                <w:rFonts w:hint="eastAsia" w:ascii="宋体" w:hAnsi="宋体" w:cs="宋体"/>
              </w:rPr>
              <w:t>满分</w:t>
            </w:r>
            <w:r>
              <w:rPr>
                <w:rFonts w:ascii="宋体" w:hAnsi="宋体" w:cs="宋体"/>
                <w:lang w:val="zh-CN"/>
              </w:rPr>
              <w:t>5分，</w:t>
            </w:r>
            <w:r>
              <w:rPr>
                <w:rFonts w:hint="eastAsia" w:ascii="宋体" w:hAnsi="宋体" w:cs="宋体"/>
              </w:rPr>
              <w:t>没有</w:t>
            </w:r>
            <w:r>
              <w:rPr>
                <w:rFonts w:ascii="宋体" w:hAnsi="宋体" w:cs="宋体"/>
                <w:lang w:val="zh-CN"/>
              </w:rPr>
              <w:t>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7" w:hRule="atLeast"/>
          <w:jc w:val="center"/>
        </w:trPr>
        <w:tc>
          <w:tcPr>
            <w:tcW w:w="762" w:type="dxa"/>
            <w:vMerge w:val="restart"/>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lang w:val="zh-CN"/>
              </w:rPr>
            </w:pPr>
            <w:r>
              <w:rPr>
                <w:rFonts w:hint="eastAsia" w:ascii="宋体" w:hAnsi="宋体" w:cs="宋体"/>
                <w:lang w:val="zh-CN"/>
              </w:rPr>
              <w:t>售后服务</w:t>
            </w:r>
            <w:r>
              <w:rPr>
                <w:rFonts w:hint="eastAsia" w:ascii="宋体" w:hAnsi="宋体" w:cs="宋体"/>
              </w:rPr>
              <w:t>部分10</w:t>
            </w:r>
            <w:r>
              <w:rPr>
                <w:rFonts w:hint="eastAsia" w:ascii="宋体" w:hAnsi="宋体" w:cs="宋体"/>
                <w:lang w:val="zh-CN"/>
              </w:rPr>
              <w:t>分</w:t>
            </w:r>
          </w:p>
        </w:tc>
        <w:tc>
          <w:tcPr>
            <w:tcW w:w="1525" w:type="dxa"/>
            <w:vMerge w:val="restart"/>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lang w:val="zh-CN"/>
              </w:rPr>
            </w:pPr>
            <w:r>
              <w:rPr>
                <w:rFonts w:ascii="宋体" w:hAnsi="宋体" w:cs="宋体"/>
                <w:lang w:val="zh-CN"/>
              </w:rPr>
              <w:t>售后服务与培训</w:t>
            </w:r>
            <w:r>
              <w:rPr>
                <w:rFonts w:hint="eastAsia" w:ascii="宋体" w:hAnsi="宋体" w:cs="宋体"/>
                <w:lang w:val="zh-CN"/>
              </w:rPr>
              <w:t>（</w:t>
            </w:r>
            <w:r>
              <w:rPr>
                <w:rFonts w:hint="eastAsia" w:ascii="宋体" w:hAnsi="宋体" w:cs="宋体"/>
              </w:rPr>
              <w:t>10分</w:t>
            </w:r>
            <w:r>
              <w:rPr>
                <w:rFonts w:hint="eastAsia" w:ascii="宋体" w:hAnsi="宋体" w:cs="宋体"/>
                <w:lang w:val="zh-CN"/>
              </w:rPr>
              <w:t>）</w:t>
            </w:r>
          </w:p>
        </w:tc>
        <w:tc>
          <w:tcPr>
            <w:tcW w:w="734" w:type="dxa"/>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rPr>
            </w:pPr>
            <w:r>
              <w:rPr>
                <w:rFonts w:hint="eastAsia" w:ascii="宋体" w:hAnsi="宋体" w:cs="宋体"/>
              </w:rPr>
              <w:t>5分</w:t>
            </w:r>
          </w:p>
        </w:tc>
        <w:tc>
          <w:tcPr>
            <w:tcW w:w="6851" w:type="dxa"/>
            <w:tcBorders>
              <w:tl2br w:val="nil"/>
              <w:tr2bl w:val="nil"/>
            </w:tcBorders>
            <w:shd w:val="clear" w:color="000000" w:fill="FFFFFF"/>
            <w:vAlign w:val="center"/>
          </w:tcPr>
          <w:p>
            <w:pPr>
              <w:autoSpaceDE w:val="0"/>
              <w:autoSpaceDN w:val="0"/>
              <w:adjustRightInd w:val="0"/>
              <w:spacing w:line="360" w:lineRule="auto"/>
              <w:rPr>
                <w:rFonts w:ascii="宋体" w:hAnsi="宋体" w:cs="宋体"/>
              </w:rPr>
            </w:pPr>
            <w:r>
              <w:rPr>
                <w:rFonts w:hint="eastAsia" w:ascii="宋体" w:hAnsi="宋体" w:cs="宋体"/>
                <w:lang w:val="zh-CN"/>
              </w:rPr>
              <w:t>（1）供应商需编写系统运行维护方案，包括售后服务保障、明确的升级及响应方案，对其合理性和完善程度进行打分，好的得3分，一般的得1分，差的或未提供的不得分。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29" w:hRule="atLeast"/>
          <w:jc w:val="center"/>
        </w:trPr>
        <w:tc>
          <w:tcPr>
            <w:tcW w:w="762" w:type="dxa"/>
            <w:vMerge w:val="continue"/>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lang w:val="zh-CN"/>
              </w:rPr>
            </w:pPr>
          </w:p>
        </w:tc>
        <w:tc>
          <w:tcPr>
            <w:tcW w:w="1525" w:type="dxa"/>
            <w:vMerge w:val="continue"/>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lang w:val="zh-CN"/>
              </w:rPr>
            </w:pPr>
          </w:p>
        </w:tc>
        <w:tc>
          <w:tcPr>
            <w:tcW w:w="734" w:type="dxa"/>
            <w:tcBorders>
              <w:tl2br w:val="nil"/>
              <w:tr2bl w:val="nil"/>
            </w:tcBorders>
            <w:shd w:val="clear" w:color="000000" w:fill="FFFFFF"/>
            <w:vAlign w:val="center"/>
          </w:tcPr>
          <w:p>
            <w:pPr>
              <w:autoSpaceDE w:val="0"/>
              <w:autoSpaceDN w:val="0"/>
              <w:adjustRightInd w:val="0"/>
              <w:spacing w:line="360" w:lineRule="auto"/>
              <w:jc w:val="center"/>
              <w:rPr>
                <w:rFonts w:ascii="宋体" w:hAnsi="宋体" w:cs="宋体"/>
              </w:rPr>
            </w:pPr>
            <w:r>
              <w:rPr>
                <w:rFonts w:hint="eastAsia" w:ascii="宋体" w:hAnsi="宋体" w:cs="宋体"/>
              </w:rPr>
              <w:t>5分</w:t>
            </w:r>
          </w:p>
        </w:tc>
        <w:tc>
          <w:tcPr>
            <w:tcW w:w="6851" w:type="dxa"/>
            <w:tcBorders>
              <w:tl2br w:val="nil"/>
              <w:tr2bl w:val="nil"/>
            </w:tcBorders>
            <w:shd w:val="clear" w:color="000000" w:fill="FFFFFF"/>
            <w:vAlign w:val="center"/>
          </w:tcPr>
          <w:p>
            <w:pPr>
              <w:autoSpaceDE w:val="0"/>
              <w:autoSpaceDN w:val="0"/>
              <w:adjustRightInd w:val="0"/>
              <w:spacing w:line="360" w:lineRule="auto"/>
              <w:rPr>
                <w:rFonts w:ascii="宋体" w:hAnsi="宋体" w:cs="宋体"/>
              </w:rPr>
            </w:pPr>
            <w:r>
              <w:rPr>
                <w:rFonts w:hint="eastAsia" w:ascii="宋体" w:hAnsi="宋体" w:cs="宋体"/>
                <w:lang w:val="zh-CN"/>
              </w:rPr>
              <w:t>（2）供应商提供培训方案，方案科学可行、人员配置合理的得2分，有一定的培训计划和基本的人员配置的得1分，差的或未提供的不得分。</w:t>
            </w:r>
          </w:p>
        </w:tc>
      </w:tr>
    </w:tbl>
    <w:p>
      <w:pPr>
        <w:pStyle w:val="23"/>
        <w:snapToGrid w:val="0"/>
        <w:spacing w:line="300" w:lineRule="auto"/>
        <w:ind w:firstLine="480" w:firstLineChars="200"/>
        <w:rPr>
          <w:rFonts w:hint="default" w:hAnsi="宋体"/>
          <w:sz w:val="24"/>
          <w:szCs w:val="24"/>
        </w:rPr>
      </w:pPr>
    </w:p>
    <w:p>
      <w:pPr>
        <w:pStyle w:val="23"/>
        <w:snapToGrid w:val="0"/>
        <w:spacing w:line="300" w:lineRule="auto"/>
        <w:ind w:firstLine="480" w:firstLineChars="200"/>
        <w:rPr>
          <w:rFonts w:hint="default" w:hAnsi="宋体"/>
          <w:sz w:val="24"/>
          <w:szCs w:val="24"/>
        </w:rPr>
      </w:pPr>
      <w:r>
        <w:rPr>
          <w:rFonts w:hAnsi="宋体"/>
          <w:sz w:val="24"/>
          <w:szCs w:val="24"/>
        </w:rPr>
        <w:t>3.13 磋商过程中，有下列情形之一的，磋商失败：</w:t>
      </w:r>
    </w:p>
    <w:p>
      <w:pPr>
        <w:pStyle w:val="23"/>
        <w:snapToGrid w:val="0"/>
        <w:spacing w:line="300" w:lineRule="auto"/>
        <w:ind w:firstLine="480" w:firstLineChars="200"/>
        <w:rPr>
          <w:rFonts w:hint="default" w:hAnsi="宋体"/>
          <w:sz w:val="24"/>
          <w:szCs w:val="24"/>
        </w:rPr>
      </w:pPr>
      <w:r>
        <w:rPr>
          <w:rFonts w:hAnsi="宋体"/>
          <w:sz w:val="24"/>
          <w:szCs w:val="24"/>
        </w:rPr>
        <w:t>（一）通过资格审查的供应商不足三家的；</w:t>
      </w:r>
    </w:p>
    <w:p>
      <w:pPr>
        <w:pStyle w:val="23"/>
        <w:snapToGrid w:val="0"/>
        <w:spacing w:line="300" w:lineRule="auto"/>
        <w:ind w:firstLine="480" w:firstLineChars="200"/>
        <w:rPr>
          <w:rFonts w:hint="default" w:hAnsi="宋体"/>
          <w:sz w:val="24"/>
          <w:szCs w:val="24"/>
        </w:rPr>
      </w:pPr>
      <w:r>
        <w:rPr>
          <w:rFonts w:hAnsi="宋体"/>
          <w:sz w:val="24"/>
          <w:szCs w:val="24"/>
        </w:rPr>
        <w:t>（二）参加磋商的供应商被淘汰，最后报价的供应商不足三家的；</w:t>
      </w:r>
    </w:p>
    <w:p>
      <w:pPr>
        <w:pStyle w:val="23"/>
        <w:snapToGrid w:val="0"/>
        <w:spacing w:line="300" w:lineRule="auto"/>
        <w:ind w:firstLine="480" w:firstLineChars="200"/>
        <w:rPr>
          <w:rFonts w:hint="default" w:hAnsi="宋体"/>
          <w:sz w:val="24"/>
          <w:szCs w:val="24"/>
        </w:rPr>
      </w:pPr>
      <w:r>
        <w:rPr>
          <w:rFonts w:hAnsi="宋体"/>
          <w:sz w:val="24"/>
          <w:szCs w:val="24"/>
        </w:rPr>
        <w:t>（三）其他无法继续开展磋商或者无法成交的情形。</w:t>
      </w:r>
    </w:p>
    <w:p>
      <w:pPr>
        <w:snapToGrid w:val="0"/>
        <w:spacing w:line="300" w:lineRule="auto"/>
        <w:rPr>
          <w:rFonts w:ascii="宋体" w:hAnsi="宋体"/>
        </w:rPr>
      </w:pPr>
      <w:r>
        <w:rPr>
          <w:rFonts w:ascii="宋体" w:hAnsi="宋体"/>
        </w:rPr>
        <w:t>4、确定成交供应商的标准</w:t>
      </w:r>
    </w:p>
    <w:p>
      <w:pPr>
        <w:pStyle w:val="23"/>
        <w:snapToGrid w:val="0"/>
        <w:spacing w:line="300" w:lineRule="auto"/>
        <w:ind w:firstLine="460" w:firstLineChars="192"/>
        <w:rPr>
          <w:rFonts w:hint="default" w:hAnsi="宋体"/>
          <w:sz w:val="24"/>
          <w:szCs w:val="24"/>
        </w:rPr>
      </w:pPr>
      <w:r>
        <w:rPr>
          <w:rFonts w:hAnsi="宋体"/>
          <w:sz w:val="24"/>
          <w:szCs w:val="24"/>
        </w:rPr>
        <w:t>4.1 本次磋商小组成员应当按照客观、公正、审慎的原则进行。</w:t>
      </w:r>
    </w:p>
    <w:p>
      <w:pPr>
        <w:pStyle w:val="23"/>
        <w:snapToGrid w:val="0"/>
        <w:spacing w:line="300" w:lineRule="auto"/>
        <w:ind w:firstLine="480" w:firstLineChars="200"/>
        <w:rPr>
          <w:rFonts w:hint="default" w:hAnsi="宋体"/>
          <w:sz w:val="24"/>
          <w:szCs w:val="24"/>
        </w:rPr>
      </w:pPr>
      <w:r>
        <w:rPr>
          <w:rFonts w:hAnsi="宋体"/>
          <w:sz w:val="24"/>
          <w:szCs w:val="24"/>
        </w:rPr>
        <w:t>4.2 供应商报价结束后，磋商小组应当根据综合评分情况，按照评审得分由高到低顺序推荐三名以上成交候选供应商。评审得分相同的，按照最后报价由低到高的顺序推荐。评审得分且最后报价相同的，按照技术指标优劣顺序推荐。</w:t>
      </w:r>
    </w:p>
    <w:p>
      <w:pPr>
        <w:pStyle w:val="23"/>
        <w:snapToGrid w:val="0"/>
        <w:spacing w:line="300" w:lineRule="auto"/>
        <w:ind w:firstLine="480" w:firstLineChars="200"/>
        <w:rPr>
          <w:rFonts w:hint="default" w:hAnsi="宋体"/>
          <w:sz w:val="24"/>
          <w:szCs w:val="24"/>
        </w:rPr>
      </w:pPr>
      <w:r>
        <w:rPr>
          <w:rFonts w:hAnsi="宋体"/>
          <w:sz w:val="24"/>
          <w:szCs w:val="24"/>
        </w:rPr>
        <w:t>4.3 磋商小组推荐成交候选供应商后，应当向采购代理机构出具评审报告。</w:t>
      </w:r>
    </w:p>
    <w:p>
      <w:pPr>
        <w:pStyle w:val="23"/>
        <w:snapToGrid w:val="0"/>
        <w:spacing w:line="300" w:lineRule="auto"/>
        <w:ind w:firstLine="480" w:firstLineChars="200"/>
        <w:rPr>
          <w:rFonts w:hint="default" w:hAnsi="宋体"/>
          <w:sz w:val="24"/>
          <w:szCs w:val="24"/>
        </w:rPr>
      </w:pPr>
      <w:r>
        <w:rPr>
          <w:rFonts w:hAnsi="宋体"/>
          <w:sz w:val="24"/>
          <w:szCs w:val="24"/>
        </w:rPr>
        <w:t>4.4 对于违反磋商纪律的将可能被取消成交供应商资格或视为无效响应。</w:t>
      </w:r>
    </w:p>
    <w:p>
      <w:pPr>
        <w:pStyle w:val="2"/>
        <w:ind w:left="0" w:firstLine="0"/>
        <w:rPr>
          <w:rFonts w:ascii="宋体" w:hAnsi="宋体" w:eastAsia="宋体"/>
          <w:color w:val="auto"/>
          <w:sz w:val="28"/>
          <w:szCs w:val="28"/>
        </w:rPr>
      </w:pPr>
      <w:r>
        <w:rPr>
          <w:rFonts w:ascii="宋体" w:hAnsi="宋体" w:eastAsia="宋体"/>
          <w:color w:val="auto"/>
        </w:rPr>
        <w:br w:type="page"/>
      </w:r>
      <w:bookmarkStart w:id="6" w:name="_Toc468884484"/>
      <w:r>
        <w:rPr>
          <w:rFonts w:hint="eastAsia" w:ascii="宋体" w:hAnsi="宋体" w:eastAsia="宋体"/>
          <w:color w:val="auto"/>
          <w:sz w:val="28"/>
          <w:szCs w:val="28"/>
        </w:rPr>
        <w:t xml:space="preserve">第六章  </w:t>
      </w:r>
      <w:r>
        <w:rPr>
          <w:rFonts w:hint="eastAsia" w:ascii="宋体" w:hAnsi="宋体" w:eastAsia="宋体"/>
          <w:lang w:val="zh-CN"/>
        </w:rPr>
        <w:t>青海省政府采购项目合同书范本</w:t>
      </w:r>
      <w:bookmarkEnd w:id="6"/>
    </w:p>
    <w:p>
      <w:pPr>
        <w:autoSpaceDE w:val="0"/>
        <w:autoSpaceDN w:val="0"/>
        <w:adjustRightInd w:val="0"/>
        <w:spacing w:line="360" w:lineRule="auto"/>
        <w:jc w:val="center"/>
        <w:rPr>
          <w:rFonts w:ascii="宋体" w:hAnsi="宋体" w:cs="Calibri"/>
          <w:b/>
          <w:bCs/>
          <w:sz w:val="36"/>
          <w:szCs w:val="36"/>
        </w:rPr>
      </w:pPr>
      <w:r>
        <w:rPr>
          <w:rFonts w:hint="eastAsia" w:ascii="宋体" w:hAnsi="宋体" w:cs="宋体"/>
          <w:b/>
          <w:bCs/>
          <w:sz w:val="36"/>
          <w:szCs w:val="36"/>
          <w:lang w:val="zh-CN"/>
        </w:rPr>
        <w:t>（服务类）</w:t>
      </w:r>
    </w:p>
    <w:p>
      <w:pPr>
        <w:autoSpaceDE w:val="0"/>
        <w:autoSpaceDN w:val="0"/>
        <w:adjustRightInd w:val="0"/>
        <w:spacing w:line="360" w:lineRule="auto"/>
        <w:rPr>
          <w:rFonts w:ascii="宋体" w:hAnsi="宋体" w:cs="Calibri"/>
          <w:sz w:val="28"/>
          <w:szCs w:val="28"/>
        </w:rPr>
      </w:pPr>
    </w:p>
    <w:p>
      <w:pPr>
        <w:autoSpaceDE w:val="0"/>
        <w:autoSpaceDN w:val="0"/>
        <w:adjustRightInd w:val="0"/>
        <w:spacing w:line="360" w:lineRule="auto"/>
        <w:rPr>
          <w:rFonts w:ascii="宋体" w:hAnsi="宋体" w:cs="Calibri"/>
          <w:sz w:val="28"/>
          <w:szCs w:val="28"/>
        </w:rPr>
      </w:pPr>
    </w:p>
    <w:p>
      <w:pPr>
        <w:autoSpaceDE w:val="0"/>
        <w:autoSpaceDN w:val="0"/>
        <w:adjustRightInd w:val="0"/>
        <w:spacing w:line="360" w:lineRule="auto"/>
        <w:rPr>
          <w:rFonts w:ascii="宋体" w:hAnsi="宋体" w:cs="Calibri"/>
          <w:sz w:val="28"/>
          <w:szCs w:val="28"/>
        </w:rPr>
      </w:pPr>
    </w:p>
    <w:p>
      <w:pPr>
        <w:autoSpaceDE w:val="0"/>
        <w:autoSpaceDN w:val="0"/>
        <w:adjustRightInd w:val="0"/>
        <w:spacing w:line="360" w:lineRule="auto"/>
        <w:rPr>
          <w:rFonts w:ascii="宋体" w:hAnsi="宋体" w:cs="Calibri"/>
          <w:sz w:val="28"/>
          <w:szCs w:val="28"/>
        </w:rPr>
      </w:pPr>
    </w:p>
    <w:p>
      <w:pPr>
        <w:autoSpaceDE w:val="0"/>
        <w:autoSpaceDN w:val="0"/>
        <w:adjustRightInd w:val="0"/>
        <w:spacing w:line="360" w:lineRule="auto"/>
        <w:jc w:val="center"/>
        <w:rPr>
          <w:rFonts w:ascii="宋体" w:hAnsi="宋体" w:cs="Calibri"/>
          <w:b/>
          <w:bCs/>
          <w:sz w:val="48"/>
          <w:szCs w:val="48"/>
        </w:rPr>
      </w:pPr>
      <w:r>
        <w:rPr>
          <w:rFonts w:hint="eastAsia" w:ascii="宋体" w:hAnsi="宋体" w:cs="宋体"/>
          <w:b/>
          <w:bCs/>
          <w:sz w:val="48"/>
          <w:szCs w:val="48"/>
          <w:lang w:val="zh-CN"/>
        </w:rPr>
        <w:t>青海省政府采购项目合同书</w:t>
      </w:r>
    </w:p>
    <w:p>
      <w:pPr>
        <w:autoSpaceDE w:val="0"/>
        <w:autoSpaceDN w:val="0"/>
        <w:adjustRightInd w:val="0"/>
        <w:spacing w:line="360" w:lineRule="auto"/>
        <w:rPr>
          <w:rFonts w:ascii="宋体" w:hAnsi="宋体" w:cs="Calibri"/>
          <w:sz w:val="28"/>
          <w:szCs w:val="28"/>
        </w:rPr>
      </w:pPr>
    </w:p>
    <w:p>
      <w:pPr>
        <w:autoSpaceDE w:val="0"/>
        <w:autoSpaceDN w:val="0"/>
        <w:adjustRightInd w:val="0"/>
        <w:spacing w:line="400" w:lineRule="exact"/>
        <w:rPr>
          <w:rFonts w:ascii="宋体" w:hAnsi="宋体" w:cs="Calibri"/>
          <w:sz w:val="28"/>
          <w:szCs w:val="28"/>
        </w:rPr>
      </w:pPr>
    </w:p>
    <w:p>
      <w:pPr>
        <w:autoSpaceDE w:val="0"/>
        <w:autoSpaceDN w:val="0"/>
        <w:adjustRightInd w:val="0"/>
        <w:spacing w:line="400" w:lineRule="exact"/>
        <w:rPr>
          <w:rFonts w:ascii="宋体" w:hAnsi="宋体" w:cs="Calibri"/>
          <w:sz w:val="28"/>
          <w:szCs w:val="28"/>
        </w:rPr>
      </w:pPr>
    </w:p>
    <w:p>
      <w:pPr>
        <w:autoSpaceDE w:val="0"/>
        <w:autoSpaceDN w:val="0"/>
        <w:adjustRightInd w:val="0"/>
        <w:spacing w:line="400" w:lineRule="exact"/>
        <w:rPr>
          <w:rFonts w:ascii="宋体" w:hAnsi="宋体" w:cs="Calibri"/>
          <w:sz w:val="28"/>
          <w:szCs w:val="28"/>
        </w:rPr>
      </w:pP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项目名称：</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项目编号：</w:t>
      </w:r>
    </w:p>
    <w:p>
      <w:pPr>
        <w:autoSpaceDE w:val="0"/>
        <w:autoSpaceDN w:val="0"/>
        <w:adjustRightInd w:val="0"/>
        <w:spacing w:line="360" w:lineRule="auto"/>
        <w:rPr>
          <w:rFonts w:hint="default" w:ascii="宋体" w:hAnsi="宋体" w:eastAsia="宋体" w:cs="Calibri"/>
          <w:b/>
          <w:bCs/>
          <w:sz w:val="30"/>
          <w:szCs w:val="30"/>
          <w:lang w:val="en-US" w:eastAsia="zh-CN"/>
        </w:rPr>
      </w:pPr>
      <w:r>
        <w:rPr>
          <w:rFonts w:hint="eastAsia" w:ascii="宋体" w:hAnsi="宋体" w:cs="宋体"/>
          <w:b/>
          <w:bCs/>
          <w:sz w:val="30"/>
          <w:szCs w:val="30"/>
          <w:lang w:val="zh-CN"/>
        </w:rPr>
        <w:t>合同编号：</w:t>
      </w:r>
      <w:r>
        <w:rPr>
          <w:rFonts w:hint="eastAsia" w:ascii="宋体" w:hAnsi="宋体" w:cs="宋体"/>
          <w:b/>
          <w:bCs/>
          <w:sz w:val="30"/>
          <w:szCs w:val="30"/>
          <w:u w:val="single"/>
          <w:lang w:val="zh-CN"/>
        </w:rPr>
        <w:t xml:space="preserve"> </w:t>
      </w:r>
      <w:r>
        <w:rPr>
          <w:rFonts w:hint="eastAsia" w:ascii="宋体" w:hAnsi="宋体" w:cs="宋体"/>
          <w:b/>
          <w:bCs/>
          <w:sz w:val="30"/>
          <w:szCs w:val="30"/>
          <w:u w:val="single"/>
          <w:lang w:val="en-US" w:eastAsia="zh-CN"/>
        </w:rPr>
        <w:t>HCJC</w:t>
      </w:r>
      <w:r>
        <w:rPr>
          <w:rFonts w:ascii="宋体" w:hAnsi="宋体" w:cs="宋体"/>
          <w:b/>
          <w:bCs/>
          <w:sz w:val="30"/>
          <w:szCs w:val="30"/>
          <w:u w:val="single"/>
          <w:lang w:val="zh-CN"/>
        </w:rPr>
        <w:t>-201</w:t>
      </w:r>
      <w:r>
        <w:rPr>
          <w:rFonts w:ascii="宋体" w:hAnsi="宋体" w:cs="宋体"/>
          <w:b/>
          <w:bCs/>
          <w:sz w:val="30"/>
          <w:szCs w:val="30"/>
          <w:u w:val="single"/>
        </w:rPr>
        <w:t>9</w:t>
      </w:r>
      <w:r>
        <w:rPr>
          <w:rFonts w:ascii="宋体" w:hAnsi="宋体" w:cs="宋体"/>
          <w:b/>
          <w:bCs/>
          <w:sz w:val="30"/>
          <w:szCs w:val="30"/>
          <w:u w:val="single"/>
          <w:lang w:val="zh-CN"/>
        </w:rPr>
        <w:t>-</w:t>
      </w:r>
      <w:r>
        <w:rPr>
          <w:rFonts w:ascii="宋体" w:hAnsi="宋体" w:cs="宋体"/>
          <w:b/>
          <w:bCs/>
          <w:sz w:val="30"/>
          <w:szCs w:val="30"/>
          <w:u w:val="single"/>
        </w:rPr>
        <w:t>0</w:t>
      </w:r>
      <w:r>
        <w:rPr>
          <w:rFonts w:hint="eastAsia" w:ascii="宋体" w:hAnsi="宋体" w:cs="宋体"/>
          <w:b/>
          <w:bCs/>
          <w:sz w:val="30"/>
          <w:szCs w:val="30"/>
          <w:u w:val="single"/>
          <w:lang w:val="en-US" w:eastAsia="zh-CN"/>
        </w:rPr>
        <w:t>01</w:t>
      </w:r>
    </w:p>
    <w:p>
      <w:pPr>
        <w:autoSpaceDE w:val="0"/>
        <w:autoSpaceDN w:val="0"/>
        <w:adjustRightInd w:val="0"/>
        <w:spacing w:line="360" w:lineRule="auto"/>
        <w:rPr>
          <w:rFonts w:ascii="宋体" w:hAnsi="宋体" w:cs="Calibri"/>
          <w:b/>
          <w:bCs/>
          <w:sz w:val="30"/>
          <w:szCs w:val="30"/>
          <w:u w:val="single"/>
        </w:rPr>
      </w:pPr>
      <w:r>
        <w:rPr>
          <w:rFonts w:hint="eastAsia" w:ascii="宋体" w:hAnsi="宋体" w:cs="宋体"/>
          <w:b/>
          <w:bCs/>
          <w:sz w:val="30"/>
          <w:szCs w:val="30"/>
          <w:lang w:val="zh-CN"/>
        </w:rPr>
        <w:t>合同金额（人民币）：</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采购单位（甲方）：</w:t>
      </w:r>
      <w:r>
        <w:rPr>
          <w:rFonts w:hint="eastAsia" w:ascii="宋体" w:hAnsi="宋体" w:cs="宋体"/>
          <w:b/>
          <w:bCs/>
          <w:sz w:val="30"/>
          <w:szCs w:val="30"/>
          <w:u w:val="single"/>
          <w:lang w:val="zh-CN"/>
        </w:rPr>
        <w:t>（盖章）</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成交人（乙方）：</w:t>
      </w:r>
      <w:r>
        <w:rPr>
          <w:rFonts w:hint="eastAsia" w:ascii="宋体" w:hAnsi="宋体" w:cs="宋体"/>
          <w:b/>
          <w:bCs/>
          <w:sz w:val="30"/>
          <w:szCs w:val="30"/>
          <w:u w:val="single"/>
          <w:lang w:val="zh-CN"/>
        </w:rPr>
        <w:t>（盖章）</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采购日期：</w:t>
      </w:r>
    </w:p>
    <w:p>
      <w:pPr>
        <w:autoSpaceDE w:val="0"/>
        <w:autoSpaceDN w:val="0"/>
        <w:adjustRightInd w:val="0"/>
        <w:spacing w:line="360" w:lineRule="auto"/>
        <w:rPr>
          <w:rFonts w:ascii="宋体" w:hAnsi="宋体" w:cs="Calibri"/>
          <w:sz w:val="28"/>
          <w:szCs w:val="28"/>
        </w:rPr>
      </w:pPr>
    </w:p>
    <w:p>
      <w:pPr>
        <w:autoSpaceDE w:val="0"/>
        <w:autoSpaceDN w:val="0"/>
        <w:adjustRightInd w:val="0"/>
        <w:spacing w:line="400" w:lineRule="exact"/>
        <w:rPr>
          <w:rFonts w:ascii="宋体" w:hAnsi="宋体" w:cs="Calibri"/>
          <w:sz w:val="28"/>
          <w:szCs w:val="28"/>
        </w:rPr>
      </w:pPr>
      <w:r>
        <w:rPr>
          <w:rFonts w:ascii="宋体" w:hAnsi="宋体" w:cs="Calibri"/>
          <w:sz w:val="28"/>
          <w:szCs w:val="28"/>
        </w:rPr>
        <w:br w:type="page"/>
      </w:r>
    </w:p>
    <w:p>
      <w:pPr>
        <w:autoSpaceDE w:val="0"/>
        <w:autoSpaceDN w:val="0"/>
        <w:adjustRightInd w:val="0"/>
        <w:spacing w:line="400" w:lineRule="exact"/>
        <w:rPr>
          <w:rFonts w:ascii="Calibri" w:hAnsi="Calibri" w:cs="Calibri"/>
          <w:b/>
          <w:bCs/>
          <w:sz w:val="28"/>
          <w:szCs w:val="28"/>
        </w:rPr>
      </w:pPr>
      <w:r>
        <w:rPr>
          <w:rFonts w:hint="eastAsia" w:ascii="宋体" w:hAnsi="Calibri" w:cs="宋体"/>
          <w:b/>
          <w:bCs/>
          <w:sz w:val="28"/>
          <w:szCs w:val="28"/>
          <w:lang w:val="zh-CN"/>
        </w:rPr>
        <w:t>采购</w:t>
      </w:r>
      <w:r>
        <w:rPr>
          <w:rFonts w:hint="eastAsia" w:ascii="Calibri" w:hAnsi="Calibri" w:cs="Calibri"/>
          <w:b/>
          <w:bCs/>
          <w:sz w:val="28"/>
          <w:szCs w:val="28"/>
        </w:rPr>
        <w:t>单位</w:t>
      </w:r>
      <w:r>
        <w:rPr>
          <w:rFonts w:hint="eastAsia" w:ascii="宋体" w:hAnsi="Calibri" w:cs="宋体"/>
          <w:b/>
          <w:bCs/>
          <w:sz w:val="28"/>
          <w:szCs w:val="28"/>
          <w:lang w:val="zh-CN"/>
        </w:rPr>
        <w:t>（以下简称甲方）：</w:t>
      </w:r>
    </w:p>
    <w:p>
      <w:pPr>
        <w:autoSpaceDE w:val="0"/>
        <w:autoSpaceDN w:val="0"/>
        <w:adjustRightInd w:val="0"/>
        <w:spacing w:line="400" w:lineRule="exact"/>
        <w:rPr>
          <w:rFonts w:ascii="Calibri" w:hAnsi="Calibri" w:cs="Calibri"/>
          <w:sz w:val="28"/>
          <w:szCs w:val="28"/>
        </w:rPr>
      </w:pPr>
      <w:r>
        <w:rPr>
          <w:rFonts w:hint="eastAsia" w:ascii="宋体" w:hAnsi="Calibri" w:cs="宋体"/>
          <w:b/>
          <w:bCs/>
          <w:sz w:val="28"/>
          <w:szCs w:val="28"/>
          <w:lang w:val="zh-CN"/>
        </w:rPr>
        <w:t>供应商（以下简称乙方）：</w:t>
      </w:r>
    </w:p>
    <w:p>
      <w:pPr>
        <w:pStyle w:val="19"/>
        <w:spacing w:line="400" w:lineRule="exact"/>
        <w:ind w:firstLine="432"/>
        <w:rPr>
          <w:rFonts w:hAnsi="Calibri" w:cs="宋体"/>
          <w:sz w:val="24"/>
          <w:lang w:val="zh-CN"/>
        </w:rPr>
      </w:pPr>
      <w:r>
        <w:rPr>
          <w:rFonts w:hint="eastAsia" w:hAnsi="Calibri" w:cs="宋体"/>
          <w:sz w:val="24"/>
          <w:lang w:val="zh-CN"/>
        </w:rPr>
        <w:t>甲、乙双方根据互助县</w:t>
      </w:r>
      <w:r>
        <w:rPr>
          <w:rFonts w:hint="eastAsia" w:hAnsi="Calibri" w:cs="宋体"/>
          <w:sz w:val="24"/>
          <w:u w:val="single"/>
          <w:lang w:val="zh-CN"/>
        </w:rPr>
        <w:t>行政事业单位财务管理软件项目</w:t>
      </w:r>
      <w:r>
        <w:rPr>
          <w:rFonts w:hint="eastAsia" w:hAnsi="Calibri" w:cs="宋体"/>
          <w:sz w:val="24"/>
          <w:lang w:val="zh-CN"/>
        </w:rPr>
        <w:t>（项目编号：互采竞磋</w:t>
      </w:r>
      <w:r>
        <w:rPr>
          <w:rFonts w:hint="eastAsia" w:hAnsi="Calibri" w:cs="宋体"/>
          <w:sz w:val="24"/>
          <w:u w:val="single"/>
          <w:lang w:val="zh-CN"/>
        </w:rPr>
        <w:t>（服务）201</w:t>
      </w:r>
      <w:r>
        <w:rPr>
          <w:rFonts w:hint="eastAsia" w:hAnsi="Calibri" w:cs="宋体"/>
          <w:sz w:val="24"/>
          <w:u w:val="single"/>
          <w:lang w:val="en-US" w:eastAsia="zh-CN"/>
        </w:rPr>
        <w:t>9</w:t>
      </w:r>
      <w:r>
        <w:rPr>
          <w:rFonts w:hint="eastAsia" w:hAnsi="Calibri" w:cs="宋体"/>
          <w:sz w:val="24"/>
          <w:u w:val="single"/>
          <w:lang w:val="zh-CN"/>
        </w:rPr>
        <w:t>-0</w:t>
      </w:r>
      <w:r>
        <w:rPr>
          <w:rFonts w:hint="eastAsia" w:hAnsi="Calibri" w:cs="宋体"/>
          <w:sz w:val="24"/>
          <w:u w:val="single"/>
          <w:lang w:val="en-US" w:eastAsia="zh-CN"/>
        </w:rPr>
        <w:t>01号</w:t>
      </w:r>
      <w:r>
        <w:rPr>
          <w:rFonts w:hint="eastAsia" w:hAnsi="Calibri" w:cs="宋体"/>
          <w:sz w:val="24"/>
          <w:lang w:val="zh-CN"/>
        </w:rPr>
        <w:t>）的磋商文件要求、成交人响应文件内容及承诺和采购代理机构出具的《成交通知书》，并经双方协商一致，签订本合同协议书。</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一、签订本政府采购合同的依据</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本政府采购合同所附下列文件是构成本政府采购合同不可分割的部分：</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1.磋商文件；</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2.磋商文件的更正、变更公告；</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3.成交人提交的响应文件；</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二、合同组成</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1.分项报价表；</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2.技术条款偏离表；</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3.其他相关承诺；</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4.成交通知书；</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三、合同标的及金额                            单位：元</w:t>
      </w:r>
    </w:p>
    <w:p>
      <w:pPr>
        <w:autoSpaceDE w:val="0"/>
        <w:autoSpaceDN w:val="0"/>
        <w:adjustRightInd w:val="0"/>
        <w:spacing w:line="400" w:lineRule="exact"/>
        <w:rPr>
          <w:rFonts w:ascii="宋体" w:hAnsi="Calibri" w:cs="宋体"/>
          <w:u w:val="single"/>
          <w:lang w:val="zh-CN"/>
        </w:rPr>
      </w:pPr>
      <w:r>
        <w:rPr>
          <w:rFonts w:hint="eastAsia" w:ascii="宋体" w:hAnsi="Calibri" w:cs="宋体"/>
          <w:lang w:val="zh-CN"/>
        </w:rPr>
        <w:t>根据上述政府采购合同文件要求，本政府采购合同的总金额为人民币</w:t>
      </w:r>
    </w:p>
    <w:p>
      <w:pPr>
        <w:autoSpaceDE w:val="0"/>
        <w:autoSpaceDN w:val="0"/>
        <w:adjustRightInd w:val="0"/>
        <w:spacing w:line="400" w:lineRule="exact"/>
        <w:rPr>
          <w:rFonts w:ascii="宋体" w:hAnsi="Calibri" w:cs="宋体"/>
          <w:lang w:val="zh-CN"/>
        </w:rPr>
      </w:pPr>
      <w:r>
        <w:rPr>
          <w:rFonts w:hint="eastAsia" w:ascii="宋体" w:hAnsi="Calibri" w:cs="宋体"/>
          <w:lang w:val="zh-CN"/>
        </w:rPr>
        <w:t>（大写）元。</w:t>
      </w:r>
    </w:p>
    <w:p>
      <w:pPr>
        <w:spacing w:line="360" w:lineRule="auto"/>
        <w:ind w:firstLine="480" w:firstLineChars="200"/>
        <w:rPr>
          <w:rFonts w:ascii="宋体" w:hAnsi="宋体"/>
          <w:color w:val="000000"/>
        </w:rPr>
      </w:pPr>
      <w:bookmarkStart w:id="7" w:name="_Toc225654644"/>
      <w:bookmarkStart w:id="8" w:name="_Toc185395249"/>
      <w:bookmarkStart w:id="9" w:name="_Toc211911348"/>
      <w:bookmarkStart w:id="10" w:name="_Toc212019594"/>
      <w:bookmarkStart w:id="11" w:name="_Toc211854449"/>
      <w:bookmarkStart w:id="12" w:name="_Toc225244852"/>
      <w:bookmarkStart w:id="13" w:name="_Toc225670751"/>
      <w:bookmarkStart w:id="14" w:name="_Toc232492928"/>
      <w:bookmarkStart w:id="15" w:name="_Toc237145406"/>
      <w:bookmarkStart w:id="16" w:name="_Toc238984975"/>
      <w:bookmarkStart w:id="17" w:name="_Toc239233914"/>
      <w:bookmarkStart w:id="18" w:name="_Toc239568418"/>
      <w:bookmarkStart w:id="19" w:name="_Toc241833903"/>
      <w:bookmarkStart w:id="20" w:name="_Toc282696226"/>
      <w:bookmarkStart w:id="21" w:name="_Toc247334841"/>
      <w:bookmarkStart w:id="22" w:name="_Toc251768862"/>
      <w:bookmarkStart w:id="23" w:name="_Toc283019214"/>
      <w:bookmarkStart w:id="24" w:name="_Toc286993786"/>
    </w:p>
    <w:p>
      <w:pPr>
        <w:spacing w:line="360" w:lineRule="auto"/>
        <w:ind w:firstLine="480" w:firstLineChars="200"/>
        <w:rPr>
          <w:rFonts w:ascii="宋体" w:hAnsi="宋体"/>
          <w:color w:val="000000"/>
        </w:rPr>
      </w:pPr>
      <w:r>
        <w:rPr>
          <w:rFonts w:hint="eastAsia" w:ascii="宋体" w:hAnsi="宋体"/>
          <w:color w:val="000000"/>
        </w:rPr>
        <w:t>四、服务内容与质量标准</w:t>
      </w:r>
    </w:p>
    <w:p>
      <w:pPr>
        <w:widowControl w:val="0"/>
        <w:numPr>
          <w:ilvl w:val="0"/>
          <w:numId w:val="2"/>
        </w:numPr>
        <w:tabs>
          <w:tab w:val="clear" w:pos="1320"/>
        </w:tabs>
        <w:spacing w:line="360" w:lineRule="auto"/>
        <w:ind w:left="0" w:firstLine="567"/>
        <w:jc w:val="both"/>
        <w:rPr>
          <w:rFonts w:ascii="宋体" w:hAnsi="宋体"/>
          <w:color w:val="000000"/>
        </w:rPr>
      </w:pPr>
    </w:p>
    <w:p>
      <w:pPr>
        <w:widowControl w:val="0"/>
        <w:numPr>
          <w:ilvl w:val="0"/>
          <w:numId w:val="2"/>
        </w:numPr>
        <w:tabs>
          <w:tab w:val="clear" w:pos="1320"/>
        </w:tabs>
        <w:spacing w:line="360" w:lineRule="auto"/>
        <w:ind w:left="0" w:firstLine="567"/>
        <w:jc w:val="both"/>
        <w:rPr>
          <w:rFonts w:ascii="宋体" w:hAnsi="宋体"/>
          <w:color w:val="000000"/>
        </w:rPr>
      </w:pPr>
    </w:p>
    <w:p>
      <w:pPr>
        <w:widowControl w:val="0"/>
        <w:numPr>
          <w:ilvl w:val="0"/>
          <w:numId w:val="2"/>
        </w:numPr>
        <w:tabs>
          <w:tab w:val="clear" w:pos="1320"/>
        </w:tabs>
        <w:spacing w:line="360" w:lineRule="auto"/>
        <w:ind w:left="0" w:firstLine="567"/>
        <w:jc w:val="both"/>
        <w:rPr>
          <w:rFonts w:ascii="宋体" w:hAnsi="宋体"/>
          <w:color w:val="000000"/>
        </w:rPr>
      </w:pPr>
    </w:p>
    <w:p>
      <w:pPr>
        <w:widowControl w:val="0"/>
        <w:numPr>
          <w:ilvl w:val="0"/>
          <w:numId w:val="2"/>
        </w:numPr>
        <w:tabs>
          <w:tab w:val="clear" w:pos="1320"/>
        </w:tabs>
        <w:spacing w:line="360" w:lineRule="auto"/>
        <w:ind w:left="0" w:firstLine="567"/>
        <w:jc w:val="both"/>
        <w:rPr>
          <w:rFonts w:ascii="宋体" w:hAnsi="宋体"/>
          <w:color w:val="000000"/>
        </w:rPr>
      </w:pPr>
    </w:p>
    <w:p>
      <w:pPr>
        <w:widowControl w:val="0"/>
        <w:numPr>
          <w:ilvl w:val="0"/>
          <w:numId w:val="2"/>
        </w:numPr>
        <w:tabs>
          <w:tab w:val="clear" w:pos="1320"/>
        </w:tabs>
        <w:spacing w:line="360" w:lineRule="auto"/>
        <w:ind w:left="0" w:firstLine="567"/>
        <w:jc w:val="both"/>
        <w:rPr>
          <w:rFonts w:ascii="宋体" w:hAnsi="宋体"/>
          <w:color w:val="000000"/>
        </w:rPr>
      </w:pPr>
    </w:p>
    <w:p>
      <w:pPr>
        <w:spacing w:line="360" w:lineRule="auto"/>
        <w:ind w:firstLine="630"/>
        <w:rPr>
          <w:rFonts w:ascii="宋体" w:hAnsi="宋体"/>
          <w:color w:val="000000"/>
        </w:rPr>
      </w:pPr>
      <w:r>
        <w:rPr>
          <w:rFonts w:hint="eastAsia" w:ascii="宋体" w:hAnsi="宋体"/>
          <w:color w:val="000000"/>
        </w:rPr>
        <w:t>…</w:t>
      </w:r>
    </w:p>
    <w:p>
      <w:pPr>
        <w:spacing w:line="360" w:lineRule="auto"/>
        <w:ind w:firstLine="480" w:firstLineChars="200"/>
        <w:rPr>
          <w:rFonts w:ascii="宋体" w:hAnsi="宋体"/>
          <w:color w:val="000000"/>
        </w:rPr>
      </w:pPr>
      <w:r>
        <w:rPr>
          <w:rFonts w:hint="eastAsia" w:ascii="宋体" w:hAnsi="宋体"/>
          <w:color w:val="000000"/>
        </w:rPr>
        <w:t>五、付款方式：</w:t>
      </w:r>
      <w:r>
        <w:rPr>
          <w:rFonts w:hint="eastAsia" w:ascii="宋体" w:hAnsi="宋体"/>
        </w:rPr>
        <w:t>从其合同约定</w:t>
      </w:r>
    </w:p>
    <w:p>
      <w:pPr>
        <w:widowControl w:val="0"/>
        <w:spacing w:line="360" w:lineRule="auto"/>
        <w:ind w:firstLine="480" w:firstLineChars="200"/>
        <w:jc w:val="both"/>
        <w:rPr>
          <w:rFonts w:ascii="宋体" w:hAnsi="宋体"/>
          <w:color w:val="000000"/>
        </w:rPr>
      </w:pPr>
      <w:r>
        <w:rPr>
          <w:rFonts w:hint="eastAsia" w:ascii="宋体" w:hAnsi="宋体"/>
        </w:rPr>
        <w:t>六、</w:t>
      </w:r>
      <w:r>
        <w:rPr>
          <w:rFonts w:hint="eastAsia" w:ascii="宋体" w:hAnsi="宋体"/>
          <w:color w:val="000000"/>
        </w:rPr>
        <w:t>知识产权</w:t>
      </w:r>
    </w:p>
    <w:p>
      <w:pPr>
        <w:tabs>
          <w:tab w:val="left" w:pos="1440"/>
        </w:tabs>
        <w:spacing w:line="360" w:lineRule="auto"/>
        <w:ind w:firstLine="480" w:firstLineChars="200"/>
        <w:rPr>
          <w:rFonts w:ascii="宋体" w:hAnsi="宋体"/>
          <w:color w:val="000000"/>
        </w:rPr>
      </w:pPr>
      <w:r>
        <w:rPr>
          <w:rFonts w:hint="eastAsia" w:ascii="宋体" w:hAnsi="宋体"/>
          <w:color w:val="000000"/>
        </w:rPr>
        <w:t>乙方应保证所提供的服务或其任何一部分均不会侵犯任何第三方的专利权、商标权或著作权。</w:t>
      </w:r>
    </w:p>
    <w:p>
      <w:pPr>
        <w:widowControl w:val="0"/>
        <w:spacing w:line="360" w:lineRule="auto"/>
        <w:ind w:firstLine="480" w:firstLineChars="200"/>
        <w:jc w:val="both"/>
        <w:rPr>
          <w:rFonts w:ascii="宋体" w:hAnsi="宋体"/>
          <w:color w:val="000000"/>
        </w:rPr>
      </w:pPr>
      <w:r>
        <w:rPr>
          <w:rFonts w:hint="eastAsia" w:ascii="宋体" w:hAnsi="宋体"/>
          <w:color w:val="000000"/>
        </w:rPr>
        <w:t>七、无产权瑕疵条款</w:t>
      </w:r>
    </w:p>
    <w:p>
      <w:pPr>
        <w:tabs>
          <w:tab w:val="left" w:pos="1440"/>
        </w:tabs>
        <w:spacing w:line="360" w:lineRule="auto"/>
        <w:ind w:firstLine="480" w:firstLineChars="200"/>
        <w:rPr>
          <w:rFonts w:ascii="宋体" w:hAnsi="宋体"/>
          <w:color w:val="000000"/>
        </w:rPr>
      </w:pPr>
      <w:r>
        <w:rPr>
          <w:rFonts w:hint="eastAsia" w:ascii="宋体" w:hAnsi="宋体"/>
          <w:color w:val="000000"/>
        </w:rPr>
        <w:t>乙方保证所提供的服务的所有权完全属于乙方且无任何抵押、查封等产权瑕疵。如有产权瑕疵的，视为乙方违约。乙方应负担由此而产生的一切损失。</w:t>
      </w:r>
    </w:p>
    <w:p>
      <w:pPr>
        <w:widowControl w:val="0"/>
        <w:spacing w:line="360" w:lineRule="auto"/>
        <w:ind w:firstLine="480" w:firstLineChars="200"/>
        <w:jc w:val="both"/>
        <w:rPr>
          <w:rFonts w:ascii="宋体" w:hAnsi="宋体"/>
          <w:color w:val="000000"/>
        </w:rPr>
      </w:pPr>
      <w:r>
        <w:rPr>
          <w:rFonts w:hint="eastAsia" w:ascii="宋体" w:hAnsi="宋体"/>
          <w:color w:val="000000"/>
        </w:rPr>
        <w:t>八、履约保证金</w:t>
      </w:r>
    </w:p>
    <w:p>
      <w:pPr>
        <w:pStyle w:val="23"/>
        <w:numPr>
          <w:ilvl w:val="0"/>
          <w:numId w:val="3"/>
        </w:numPr>
        <w:tabs>
          <w:tab w:val="clear" w:pos="360"/>
        </w:tabs>
        <w:autoSpaceDE/>
        <w:autoSpaceDN/>
        <w:adjustRightInd/>
        <w:spacing w:line="360" w:lineRule="auto"/>
        <w:ind w:left="0" w:firstLine="567"/>
        <w:rPr>
          <w:rFonts w:hint="default" w:hAnsi="宋体"/>
          <w:color w:val="000000"/>
          <w:sz w:val="24"/>
        </w:rPr>
      </w:pPr>
      <w:r>
        <w:rPr>
          <w:rFonts w:hAnsi="宋体"/>
          <w:color w:val="000000"/>
          <w:sz w:val="24"/>
        </w:rPr>
        <w:t>乙方交纳人民币</w:t>
      </w:r>
      <w:r>
        <w:rPr>
          <w:rFonts w:hAnsi="宋体"/>
          <w:color w:val="000000"/>
          <w:sz w:val="24"/>
          <w:u w:val="single"/>
        </w:rPr>
        <w:t>　　　　　　</w:t>
      </w:r>
      <w:r>
        <w:rPr>
          <w:rFonts w:hAnsi="宋体"/>
          <w:color w:val="000000"/>
          <w:sz w:val="24"/>
        </w:rPr>
        <w:t>元作为本合同的履约保证金。</w:t>
      </w:r>
    </w:p>
    <w:p>
      <w:pPr>
        <w:pStyle w:val="23"/>
        <w:numPr>
          <w:ilvl w:val="0"/>
          <w:numId w:val="3"/>
        </w:numPr>
        <w:tabs>
          <w:tab w:val="clear" w:pos="360"/>
        </w:tabs>
        <w:autoSpaceDE/>
        <w:autoSpaceDN/>
        <w:adjustRightInd/>
        <w:spacing w:line="360" w:lineRule="auto"/>
        <w:ind w:left="0" w:firstLine="567"/>
        <w:rPr>
          <w:rFonts w:hint="default" w:hAnsi="宋体"/>
          <w:color w:val="000000"/>
          <w:sz w:val="24"/>
        </w:rPr>
      </w:pPr>
      <w:r>
        <w:rPr>
          <w:rFonts w:hAnsi="宋体"/>
          <w:color w:val="000000"/>
          <w:sz w:val="24"/>
        </w:rPr>
        <w:t>履约保证金作为违约金的一部分及用于补偿甲方因乙方不能履行合同义务而蒙受的损失。</w:t>
      </w:r>
    </w:p>
    <w:p>
      <w:pPr>
        <w:widowControl w:val="0"/>
        <w:spacing w:line="360" w:lineRule="auto"/>
        <w:ind w:firstLine="480" w:firstLineChars="200"/>
        <w:jc w:val="both"/>
        <w:rPr>
          <w:rFonts w:ascii="宋体" w:hAnsi="宋体"/>
          <w:color w:val="000000"/>
        </w:rPr>
      </w:pPr>
      <w:r>
        <w:rPr>
          <w:rFonts w:hint="eastAsia" w:ascii="宋体" w:hAnsi="宋体"/>
          <w:color w:val="000000"/>
        </w:rPr>
        <w:t>九、甲方的权利和义务</w:t>
      </w:r>
    </w:p>
    <w:p>
      <w:pPr>
        <w:widowControl w:val="0"/>
        <w:numPr>
          <w:ilvl w:val="0"/>
          <w:numId w:val="4"/>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甲方有权对合同规定范围内乙方的服务行为进行监督和检查，拥有监管权。有权定期核对乙方提供服务所配备的人员数量。对甲方认为不合理的部分有权下达整改通知书，并要求乙方限期整改。</w:t>
      </w:r>
    </w:p>
    <w:p>
      <w:pPr>
        <w:widowControl w:val="0"/>
        <w:numPr>
          <w:ilvl w:val="0"/>
          <w:numId w:val="4"/>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甲方有权依据双方签订的考评办法对乙方提供的服务进行定期考评。当考评结果未达到标准时，有权依据考评办法约定的数额扣除履约保证金。</w:t>
      </w:r>
    </w:p>
    <w:p>
      <w:pPr>
        <w:widowControl w:val="0"/>
        <w:numPr>
          <w:ilvl w:val="0"/>
          <w:numId w:val="4"/>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负责检查监督乙方管理工作的实施及制度的执行情况。</w:t>
      </w:r>
    </w:p>
    <w:p>
      <w:pPr>
        <w:widowControl w:val="0"/>
        <w:numPr>
          <w:ilvl w:val="0"/>
          <w:numId w:val="4"/>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根据本合同规定，按时向乙方支付应付服务费用。</w:t>
      </w:r>
    </w:p>
    <w:p>
      <w:pPr>
        <w:widowControl w:val="0"/>
        <w:numPr>
          <w:ilvl w:val="0"/>
          <w:numId w:val="4"/>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国家法律、法规所规定由甲方承担的其它责任。</w:t>
      </w:r>
    </w:p>
    <w:p>
      <w:pPr>
        <w:widowControl w:val="0"/>
        <w:spacing w:line="360" w:lineRule="auto"/>
        <w:ind w:firstLine="480" w:firstLineChars="200"/>
        <w:jc w:val="both"/>
        <w:rPr>
          <w:rFonts w:ascii="宋体" w:hAnsi="宋体"/>
          <w:color w:val="000000"/>
        </w:rPr>
      </w:pPr>
      <w:r>
        <w:rPr>
          <w:rFonts w:hint="eastAsia" w:ascii="宋体" w:hAnsi="宋体"/>
          <w:color w:val="000000"/>
        </w:rPr>
        <w:t>十、乙方的权利和义务</w:t>
      </w:r>
    </w:p>
    <w:p>
      <w:pPr>
        <w:widowControl w:val="0"/>
        <w:numPr>
          <w:ilvl w:val="0"/>
          <w:numId w:val="5"/>
        </w:numPr>
        <w:tabs>
          <w:tab w:val="clear" w:pos="1230"/>
        </w:tabs>
        <w:adjustRightInd w:val="0"/>
        <w:spacing w:line="360" w:lineRule="auto"/>
        <w:ind w:firstLine="567"/>
        <w:textAlignment w:val="baseline"/>
        <w:rPr>
          <w:rFonts w:ascii="宋体" w:hAnsi="宋体"/>
          <w:bCs/>
          <w:color w:val="000000"/>
        </w:rPr>
      </w:pPr>
      <w:r>
        <w:rPr>
          <w:rFonts w:hint="eastAsia" w:ascii="宋体" w:hAnsi="宋体"/>
          <w:bCs/>
          <w:color w:val="000000"/>
        </w:rPr>
        <w:t>对本合同规定的委托服务范围内的项目享有管理权及服务义务。</w:t>
      </w:r>
    </w:p>
    <w:p>
      <w:pPr>
        <w:widowControl w:val="0"/>
        <w:numPr>
          <w:ilvl w:val="0"/>
          <w:numId w:val="5"/>
        </w:numPr>
        <w:tabs>
          <w:tab w:val="clear" w:pos="1230"/>
        </w:tabs>
        <w:adjustRightInd w:val="0"/>
        <w:spacing w:line="360" w:lineRule="auto"/>
        <w:ind w:firstLine="567"/>
        <w:textAlignment w:val="baseline"/>
        <w:rPr>
          <w:rFonts w:ascii="宋体" w:hAnsi="宋体"/>
          <w:bCs/>
          <w:color w:val="000000"/>
        </w:rPr>
      </w:pPr>
      <w:r>
        <w:rPr>
          <w:rFonts w:hint="eastAsia" w:ascii="宋体" w:hAnsi="宋体"/>
          <w:bCs/>
          <w:color w:val="000000"/>
        </w:rPr>
        <w:t>根据本合同的规定向甲方收取相关服务费用，并有权在本项目管理范围内管理及合理使用。</w:t>
      </w:r>
    </w:p>
    <w:p>
      <w:pPr>
        <w:widowControl w:val="0"/>
        <w:numPr>
          <w:ilvl w:val="0"/>
          <w:numId w:val="5"/>
        </w:numPr>
        <w:tabs>
          <w:tab w:val="clear" w:pos="1230"/>
        </w:tabs>
        <w:adjustRightInd w:val="0"/>
        <w:spacing w:line="360" w:lineRule="auto"/>
        <w:ind w:firstLine="567"/>
        <w:textAlignment w:val="baseline"/>
        <w:rPr>
          <w:rFonts w:ascii="宋体" w:hAnsi="宋体"/>
          <w:bCs/>
          <w:color w:val="000000"/>
        </w:rPr>
      </w:pPr>
      <w:r>
        <w:rPr>
          <w:rFonts w:hint="eastAsia" w:ascii="宋体" w:hAnsi="宋体"/>
          <w:color w:val="000000"/>
        </w:rPr>
        <w:t>及时向甲方通告本项目服务范围内有关服务的重大事项，及时配合处理投诉。</w:t>
      </w:r>
    </w:p>
    <w:p>
      <w:pPr>
        <w:widowControl w:val="0"/>
        <w:numPr>
          <w:ilvl w:val="0"/>
          <w:numId w:val="5"/>
        </w:numPr>
        <w:tabs>
          <w:tab w:val="clear" w:pos="1230"/>
        </w:tabs>
        <w:adjustRightInd w:val="0"/>
        <w:spacing w:line="360" w:lineRule="auto"/>
        <w:ind w:firstLine="567"/>
        <w:textAlignment w:val="baseline"/>
        <w:rPr>
          <w:rFonts w:ascii="宋体" w:hAnsi="宋体"/>
          <w:bCs/>
          <w:color w:val="000000"/>
        </w:rPr>
      </w:pPr>
      <w:r>
        <w:rPr>
          <w:rFonts w:hint="eastAsia" w:ascii="宋体" w:hAnsi="宋体"/>
          <w:bCs/>
          <w:color w:val="000000"/>
        </w:rPr>
        <w:t>接受项目行业管理部门及政府有关部门的指导，接受甲方的监督。</w:t>
      </w:r>
    </w:p>
    <w:p>
      <w:pPr>
        <w:widowControl w:val="0"/>
        <w:numPr>
          <w:ilvl w:val="0"/>
          <w:numId w:val="5"/>
        </w:numPr>
        <w:tabs>
          <w:tab w:val="clear" w:pos="1230"/>
        </w:tabs>
        <w:adjustRightInd w:val="0"/>
        <w:spacing w:line="360" w:lineRule="auto"/>
        <w:ind w:firstLine="567"/>
        <w:textAlignment w:val="baseline"/>
        <w:rPr>
          <w:rFonts w:ascii="宋体" w:hAnsi="宋体"/>
          <w:bCs/>
          <w:color w:val="000000"/>
        </w:rPr>
      </w:pPr>
      <w:r>
        <w:rPr>
          <w:rFonts w:hint="eastAsia" w:ascii="宋体" w:hAnsi="宋体"/>
          <w:bCs/>
          <w:color w:val="000000"/>
        </w:rPr>
        <w:t>国家法律、法规所规定由乙方承担的其它责任。</w:t>
      </w:r>
    </w:p>
    <w:p>
      <w:pPr>
        <w:widowControl w:val="0"/>
        <w:spacing w:line="360" w:lineRule="auto"/>
        <w:ind w:left="425"/>
        <w:jc w:val="both"/>
        <w:rPr>
          <w:rFonts w:ascii="宋体" w:hAnsi="宋体"/>
          <w:color w:val="000000"/>
        </w:rPr>
      </w:pPr>
      <w:r>
        <w:rPr>
          <w:rFonts w:hint="eastAsia" w:ascii="宋体" w:hAnsi="宋体"/>
          <w:color w:val="000000"/>
        </w:rPr>
        <w:t>十一、违约责任</w:t>
      </w:r>
    </w:p>
    <w:p>
      <w:pPr>
        <w:widowControl w:val="0"/>
        <w:numPr>
          <w:ilvl w:val="0"/>
          <w:numId w:val="6"/>
        </w:numPr>
        <w:tabs>
          <w:tab w:val="clear" w:pos="537"/>
        </w:tabs>
        <w:adjustRightInd w:val="0"/>
        <w:spacing w:line="360" w:lineRule="auto"/>
        <w:ind w:left="0" w:firstLine="567"/>
        <w:textAlignment w:val="baseline"/>
        <w:rPr>
          <w:rFonts w:ascii="宋体" w:hAnsi="宋体"/>
          <w:bCs/>
          <w:color w:val="000000"/>
        </w:rPr>
      </w:pPr>
      <w:r>
        <w:rPr>
          <w:rFonts w:hint="eastAsia" w:ascii="宋体" w:hAnsi="宋体"/>
          <w:bCs/>
          <w:color w:val="000000"/>
        </w:rPr>
        <w:t>甲乙双方必须遵守本合同并执行合同中的各项规定，保证本合同的正常履行。</w:t>
      </w:r>
    </w:p>
    <w:p>
      <w:pPr>
        <w:widowControl w:val="0"/>
        <w:numPr>
          <w:ilvl w:val="0"/>
          <w:numId w:val="6"/>
        </w:numPr>
        <w:tabs>
          <w:tab w:val="clear" w:pos="537"/>
        </w:tabs>
        <w:adjustRightInd w:val="0"/>
        <w:spacing w:line="360" w:lineRule="auto"/>
        <w:ind w:left="0" w:firstLine="567"/>
        <w:textAlignment w:val="baseline"/>
        <w:rPr>
          <w:rFonts w:ascii="宋体" w:hAnsi="宋体"/>
          <w:bCs/>
          <w:color w:val="000000"/>
        </w:rPr>
      </w:pPr>
      <w:r>
        <w:rPr>
          <w:rFonts w:hint="eastAsia" w:ascii="宋体" w:hAnsi="宋体"/>
          <w:bCs/>
          <w:color w:val="000000"/>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widowControl w:val="0"/>
        <w:spacing w:line="360" w:lineRule="auto"/>
        <w:ind w:firstLine="480" w:firstLineChars="200"/>
        <w:jc w:val="both"/>
        <w:rPr>
          <w:rFonts w:ascii="宋体" w:hAnsi="宋体"/>
          <w:color w:val="000000"/>
        </w:rPr>
      </w:pPr>
      <w:r>
        <w:rPr>
          <w:rFonts w:hint="eastAsia" w:ascii="宋体" w:hAnsi="宋体"/>
          <w:color w:val="000000"/>
        </w:rPr>
        <w:t>十二、不可抗力事件处理</w:t>
      </w:r>
    </w:p>
    <w:p>
      <w:pPr>
        <w:widowControl w:val="0"/>
        <w:numPr>
          <w:ilvl w:val="0"/>
          <w:numId w:val="7"/>
        </w:numPr>
        <w:tabs>
          <w:tab w:val="left" w:pos="0"/>
        </w:tabs>
        <w:spacing w:line="360" w:lineRule="auto"/>
        <w:ind w:left="0" w:firstLine="567"/>
        <w:jc w:val="both"/>
        <w:rPr>
          <w:rFonts w:ascii="宋体" w:hAnsi="宋体"/>
          <w:color w:val="000000"/>
        </w:rPr>
      </w:pPr>
      <w:r>
        <w:rPr>
          <w:rFonts w:hint="eastAsia" w:ascii="宋体" w:hAnsi="宋体"/>
          <w:color w:val="000000"/>
        </w:rPr>
        <w:t>在合同有效期内，任何一方因不可抗力事件导致不能履行合同，则合同履行期可延长，其延长期与不可抗力影响期相同。</w:t>
      </w:r>
    </w:p>
    <w:p>
      <w:pPr>
        <w:widowControl w:val="0"/>
        <w:numPr>
          <w:ilvl w:val="0"/>
          <w:numId w:val="7"/>
        </w:numPr>
        <w:tabs>
          <w:tab w:val="left" w:pos="0"/>
        </w:tabs>
        <w:spacing w:line="360" w:lineRule="auto"/>
        <w:ind w:left="0" w:firstLine="567"/>
        <w:jc w:val="both"/>
        <w:rPr>
          <w:rFonts w:ascii="宋体" w:hAnsi="宋体"/>
          <w:color w:val="000000"/>
        </w:rPr>
      </w:pPr>
      <w:r>
        <w:rPr>
          <w:rFonts w:hint="eastAsia" w:ascii="宋体" w:hAnsi="宋体"/>
          <w:color w:val="000000"/>
        </w:rPr>
        <w:t>不可抗力事件发生后，应立即通知对方，并寄送有关权威机构出具的证明。</w:t>
      </w:r>
    </w:p>
    <w:p>
      <w:pPr>
        <w:widowControl w:val="0"/>
        <w:numPr>
          <w:ilvl w:val="0"/>
          <w:numId w:val="7"/>
        </w:numPr>
        <w:tabs>
          <w:tab w:val="left" w:pos="0"/>
        </w:tabs>
        <w:spacing w:line="360" w:lineRule="auto"/>
        <w:ind w:left="0" w:firstLine="567"/>
        <w:jc w:val="both"/>
        <w:rPr>
          <w:rFonts w:ascii="宋体" w:hAnsi="宋体"/>
          <w:color w:val="000000"/>
        </w:rPr>
      </w:pPr>
      <w:r>
        <w:rPr>
          <w:rFonts w:hint="eastAsia" w:ascii="宋体" w:hAnsi="宋体"/>
          <w:color w:val="000000"/>
        </w:rPr>
        <w:t>不可抗力事件延续120天以上，双方应通过友好协商，确定是否继续履行合同。</w:t>
      </w: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Pr>
        <w:widowControl w:val="0"/>
        <w:spacing w:line="360" w:lineRule="auto"/>
        <w:ind w:firstLine="480" w:firstLineChars="200"/>
        <w:jc w:val="both"/>
        <w:rPr>
          <w:rFonts w:ascii="宋体" w:hAnsi="宋体"/>
          <w:color w:val="000000"/>
        </w:rPr>
      </w:pPr>
      <w:bookmarkStart w:id="25" w:name="_Toc286993792"/>
      <w:bookmarkStart w:id="26" w:name="_Toc251768867"/>
      <w:bookmarkStart w:id="27" w:name="_Toc247334846"/>
      <w:bookmarkStart w:id="28" w:name="_Toc241833908"/>
      <w:bookmarkStart w:id="29" w:name="_Toc239568423"/>
      <w:bookmarkStart w:id="30" w:name="_Toc239233919"/>
      <w:bookmarkStart w:id="31" w:name="_Toc238984980"/>
      <w:bookmarkStart w:id="32" w:name="_Toc237145411"/>
      <w:bookmarkStart w:id="33" w:name="_Toc232492933"/>
      <w:bookmarkStart w:id="34" w:name="_Toc225670756"/>
      <w:bookmarkStart w:id="35" w:name="_Toc225654649"/>
      <w:bookmarkStart w:id="36" w:name="_Toc225244857"/>
      <w:bookmarkStart w:id="37" w:name="_Toc212019599"/>
      <w:bookmarkStart w:id="38" w:name="_Toc211911353"/>
      <w:bookmarkStart w:id="39" w:name="_Toc211854454"/>
      <w:bookmarkStart w:id="40" w:name="_Toc185395254"/>
      <w:r>
        <w:rPr>
          <w:rFonts w:hint="eastAsia" w:ascii="宋体" w:hAnsi="宋体"/>
          <w:color w:val="000000"/>
        </w:rPr>
        <w:t>十三、解决合同纠纷的方式</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widowControl w:val="0"/>
        <w:numPr>
          <w:ilvl w:val="0"/>
          <w:numId w:val="8"/>
        </w:numPr>
        <w:tabs>
          <w:tab w:val="left" w:pos="0"/>
        </w:tabs>
        <w:spacing w:line="360" w:lineRule="auto"/>
        <w:ind w:left="0" w:firstLine="560"/>
        <w:jc w:val="both"/>
        <w:rPr>
          <w:rFonts w:ascii="宋体" w:hAnsi="宋体"/>
          <w:color w:val="000000"/>
        </w:rPr>
      </w:pPr>
      <w:r>
        <w:rPr>
          <w:rFonts w:hint="eastAsia" w:ascii="宋体" w:hAnsi="宋体"/>
          <w:color w:val="000000"/>
        </w:rPr>
        <w:t>在执行本合同中发生的或与本合同有关的争端，双方应通过友好协商解决，经协商在60天内不能达成协议时，应提交成都仲裁委员会仲裁。</w:t>
      </w:r>
    </w:p>
    <w:p>
      <w:pPr>
        <w:widowControl w:val="0"/>
        <w:numPr>
          <w:ilvl w:val="0"/>
          <w:numId w:val="8"/>
        </w:numPr>
        <w:tabs>
          <w:tab w:val="left" w:pos="0"/>
        </w:tabs>
        <w:spacing w:line="360" w:lineRule="auto"/>
        <w:ind w:left="0" w:firstLine="560"/>
        <w:jc w:val="both"/>
        <w:rPr>
          <w:rFonts w:ascii="宋体" w:hAnsi="宋体"/>
          <w:color w:val="000000"/>
        </w:rPr>
      </w:pPr>
      <w:r>
        <w:rPr>
          <w:rFonts w:hint="eastAsia" w:ascii="宋体" w:hAnsi="宋体"/>
          <w:color w:val="000000"/>
        </w:rPr>
        <w:t>仲裁裁决应为最终决定，并对双方具有约束力。</w:t>
      </w:r>
    </w:p>
    <w:p>
      <w:pPr>
        <w:widowControl w:val="0"/>
        <w:numPr>
          <w:ilvl w:val="0"/>
          <w:numId w:val="8"/>
        </w:numPr>
        <w:tabs>
          <w:tab w:val="left" w:pos="0"/>
        </w:tabs>
        <w:spacing w:line="360" w:lineRule="auto"/>
        <w:ind w:left="0" w:firstLine="560"/>
        <w:jc w:val="both"/>
        <w:rPr>
          <w:rFonts w:ascii="宋体" w:hAnsi="宋体"/>
          <w:color w:val="000000"/>
        </w:rPr>
      </w:pPr>
      <w:r>
        <w:rPr>
          <w:rFonts w:hint="eastAsia" w:ascii="宋体" w:hAnsi="宋体"/>
          <w:color w:val="000000"/>
        </w:rPr>
        <w:t xml:space="preserve">除另有裁决外，仲裁费应由败诉方负担。 </w:t>
      </w:r>
    </w:p>
    <w:p>
      <w:pPr>
        <w:widowControl w:val="0"/>
        <w:numPr>
          <w:ilvl w:val="0"/>
          <w:numId w:val="8"/>
        </w:numPr>
        <w:tabs>
          <w:tab w:val="left" w:pos="0"/>
        </w:tabs>
        <w:spacing w:line="360" w:lineRule="auto"/>
        <w:ind w:left="0" w:firstLine="560"/>
        <w:jc w:val="both"/>
        <w:rPr>
          <w:rFonts w:ascii="宋体" w:hAnsi="宋体"/>
          <w:color w:val="000000"/>
        </w:rPr>
      </w:pPr>
      <w:r>
        <w:rPr>
          <w:rFonts w:hint="eastAsia" w:ascii="宋体" w:hAnsi="宋体"/>
          <w:color w:val="000000"/>
        </w:rPr>
        <w:t xml:space="preserve">在仲裁期间，除正在进行仲裁部分外，合同其他部分继续执行。  </w:t>
      </w:r>
    </w:p>
    <w:p>
      <w:pPr>
        <w:widowControl w:val="0"/>
        <w:spacing w:line="360" w:lineRule="auto"/>
        <w:ind w:firstLine="480" w:firstLineChars="200"/>
        <w:jc w:val="both"/>
        <w:rPr>
          <w:rFonts w:ascii="宋体" w:hAnsi="宋体"/>
          <w:color w:val="000000"/>
        </w:rPr>
      </w:pPr>
      <w:bookmarkStart w:id="41" w:name="_Toc211911354"/>
      <w:bookmarkStart w:id="42" w:name="_Toc211854455"/>
      <w:bookmarkStart w:id="43" w:name="_Toc185395255"/>
      <w:bookmarkStart w:id="44" w:name="_Toc212019600"/>
      <w:bookmarkStart w:id="45" w:name="_Toc225244858"/>
      <w:bookmarkStart w:id="46" w:name="_Toc286993793"/>
      <w:bookmarkStart w:id="47" w:name="_Toc283019219"/>
      <w:bookmarkStart w:id="48" w:name="_Toc282696231"/>
      <w:bookmarkStart w:id="49" w:name="_Toc251768868"/>
      <w:bookmarkStart w:id="50" w:name="_Toc247334847"/>
      <w:bookmarkStart w:id="51" w:name="_Toc241833909"/>
      <w:bookmarkStart w:id="52" w:name="_Toc239568424"/>
      <w:bookmarkStart w:id="53" w:name="_Toc239233920"/>
      <w:bookmarkStart w:id="54" w:name="_Toc238984981"/>
      <w:bookmarkStart w:id="55" w:name="_Toc237145412"/>
      <w:bookmarkStart w:id="56" w:name="_Toc232492934"/>
      <w:bookmarkStart w:id="57" w:name="_Toc225670757"/>
      <w:bookmarkStart w:id="58" w:name="_Toc225654650"/>
      <w:r>
        <w:rPr>
          <w:rFonts w:hint="eastAsia" w:ascii="宋体" w:hAnsi="宋体"/>
          <w:color w:val="000000"/>
        </w:rPr>
        <w:t>十四、合同</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hint="eastAsia" w:ascii="宋体" w:hAnsi="宋体"/>
          <w:color w:val="000000"/>
        </w:rPr>
        <w:t>生效及其他</w:t>
      </w:r>
    </w:p>
    <w:p>
      <w:pPr>
        <w:pStyle w:val="66"/>
        <w:numPr>
          <w:ilvl w:val="0"/>
          <w:numId w:val="9"/>
        </w:numPr>
        <w:spacing w:line="360" w:lineRule="auto"/>
        <w:ind w:left="0" w:firstLine="630" w:firstLineChars="0"/>
        <w:rPr>
          <w:rFonts w:ascii="宋体" w:hAnsi="宋体"/>
          <w:color w:val="000000"/>
          <w:sz w:val="24"/>
          <w:szCs w:val="24"/>
        </w:rPr>
      </w:pPr>
      <w:r>
        <w:rPr>
          <w:rFonts w:hint="eastAsia" w:ascii="宋体" w:hAnsi="宋体"/>
          <w:color w:val="000000"/>
          <w:sz w:val="24"/>
          <w:szCs w:val="24"/>
        </w:rPr>
        <w:t>合同经双方法定代表人或授权委托代理人签字并加盖单位公章后生效。</w:t>
      </w:r>
    </w:p>
    <w:p>
      <w:pPr>
        <w:pStyle w:val="66"/>
        <w:numPr>
          <w:ilvl w:val="0"/>
          <w:numId w:val="9"/>
        </w:numPr>
        <w:spacing w:line="360" w:lineRule="auto"/>
        <w:ind w:left="0" w:firstLine="630" w:firstLineChars="0"/>
        <w:rPr>
          <w:rFonts w:ascii="宋体" w:hAnsi="宋体"/>
          <w:color w:val="000000"/>
          <w:sz w:val="24"/>
          <w:szCs w:val="24"/>
        </w:rPr>
      </w:pPr>
      <w:r>
        <w:rPr>
          <w:rFonts w:hint="eastAsia" w:ascii="宋体" w:hAnsi="宋体"/>
          <w:color w:val="000000"/>
          <w:sz w:val="24"/>
          <w:szCs w:val="24"/>
        </w:rPr>
        <w:t>合同执行中涉及采购资金和采购内容修改或补充的，须经政府采购监管部门审批，并签书面补充协议报政府采购监督管理部门备案，方可作为主合同不可分割的一部分。</w:t>
      </w:r>
    </w:p>
    <w:p>
      <w:pPr>
        <w:pStyle w:val="66"/>
        <w:numPr>
          <w:ilvl w:val="0"/>
          <w:numId w:val="9"/>
        </w:numPr>
        <w:spacing w:line="360" w:lineRule="auto"/>
        <w:ind w:left="0" w:firstLine="630" w:firstLineChars="0"/>
        <w:rPr>
          <w:rFonts w:ascii="宋体" w:hAnsi="宋体"/>
          <w:color w:val="000000"/>
          <w:sz w:val="24"/>
          <w:szCs w:val="24"/>
        </w:rPr>
      </w:pPr>
      <w:r>
        <w:rPr>
          <w:rFonts w:hint="eastAsia" w:ascii="宋体" w:hAnsi="宋体"/>
          <w:color w:val="000000"/>
          <w:sz w:val="24"/>
          <w:szCs w:val="24"/>
        </w:rPr>
        <w:t>本合同一</w:t>
      </w:r>
      <w:r>
        <w:rPr>
          <w:rFonts w:hint="eastAsia" w:ascii="宋体" w:hAnsi="宋体"/>
          <w:color w:val="000000"/>
          <w:sz w:val="24"/>
          <w:szCs w:val="24"/>
          <w:lang w:eastAsia="zh-CN"/>
        </w:rPr>
        <w:t>肆</w:t>
      </w:r>
      <w:r>
        <w:rPr>
          <w:rFonts w:hint="eastAsia" w:ascii="宋体" w:hAnsi="宋体"/>
          <w:color w:val="000000"/>
          <w:sz w:val="24"/>
          <w:szCs w:val="24"/>
        </w:rPr>
        <w:t>份，自双方签章之日起起效。甲方</w:t>
      </w:r>
      <w:r>
        <w:rPr>
          <w:rFonts w:hint="eastAsia" w:ascii="宋体" w:hAnsi="宋体"/>
          <w:color w:val="000000"/>
          <w:sz w:val="24"/>
          <w:szCs w:val="24"/>
          <w:lang w:eastAsia="zh-CN"/>
        </w:rPr>
        <w:t>壹</w:t>
      </w:r>
      <w:r>
        <w:rPr>
          <w:rFonts w:hint="eastAsia" w:ascii="宋体" w:hAnsi="宋体"/>
          <w:color w:val="000000"/>
          <w:sz w:val="24"/>
          <w:szCs w:val="24"/>
        </w:rPr>
        <w:t>份，乙方</w:t>
      </w:r>
      <w:r>
        <w:rPr>
          <w:rFonts w:hint="eastAsia" w:ascii="宋体" w:hAnsi="宋体"/>
          <w:color w:val="000000"/>
          <w:sz w:val="24"/>
          <w:szCs w:val="24"/>
          <w:lang w:eastAsia="zh-CN"/>
        </w:rPr>
        <w:t>壹</w:t>
      </w:r>
      <w:r>
        <w:rPr>
          <w:rFonts w:hint="eastAsia" w:ascii="宋体" w:hAnsi="宋体"/>
          <w:color w:val="000000"/>
          <w:sz w:val="24"/>
          <w:szCs w:val="24"/>
        </w:rPr>
        <w:t>份，政府采购代理机构</w:t>
      </w:r>
      <w:r>
        <w:rPr>
          <w:rFonts w:hint="eastAsia" w:ascii="宋体" w:hAnsi="宋体"/>
          <w:color w:val="000000"/>
          <w:sz w:val="24"/>
          <w:szCs w:val="24"/>
          <w:lang w:eastAsia="zh-CN"/>
        </w:rPr>
        <w:t>壹</w:t>
      </w:r>
      <w:r>
        <w:rPr>
          <w:rFonts w:hint="eastAsia" w:ascii="宋体" w:hAnsi="宋体"/>
          <w:color w:val="000000"/>
          <w:sz w:val="24"/>
          <w:szCs w:val="24"/>
        </w:rPr>
        <w:t>份，同级财政部门备案</w:t>
      </w:r>
      <w:r>
        <w:rPr>
          <w:rFonts w:hint="eastAsia" w:ascii="宋体" w:hAnsi="宋体"/>
          <w:color w:val="000000"/>
          <w:sz w:val="24"/>
          <w:szCs w:val="24"/>
          <w:lang w:eastAsia="zh-CN"/>
        </w:rPr>
        <w:t>壹</w:t>
      </w:r>
      <w:r>
        <w:rPr>
          <w:rFonts w:hint="eastAsia" w:ascii="宋体" w:hAnsi="宋体"/>
          <w:color w:val="000000"/>
          <w:sz w:val="24"/>
          <w:szCs w:val="24"/>
        </w:rPr>
        <w:t>份，具有同等法律效力。</w:t>
      </w: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Calibri" w:hAnsi="Calibri" w:cs="Calibri"/>
        </w:rPr>
      </w:pPr>
      <w:r>
        <w:rPr>
          <w:rFonts w:hint="eastAsia" w:ascii="宋体" w:hAnsi="Calibri" w:cs="宋体"/>
          <w:lang w:val="zh-CN"/>
        </w:rPr>
        <w:t>甲方（盖章）：</w:t>
      </w:r>
      <w:r>
        <w:rPr>
          <w:rFonts w:hint="eastAsia" w:ascii="宋体" w:hAnsi="Calibri" w:cs="宋体"/>
          <w:lang w:val="en-US" w:eastAsia="zh-CN"/>
        </w:rPr>
        <w:t xml:space="preserve">                           </w:t>
      </w:r>
      <w:r>
        <w:rPr>
          <w:rFonts w:hint="eastAsia" w:ascii="宋体" w:hAnsi="Calibri" w:cs="宋体"/>
          <w:lang w:val="zh-CN"/>
        </w:rPr>
        <w:t>乙方（盖章）：</w:t>
      </w:r>
    </w:p>
    <w:p>
      <w:pPr>
        <w:autoSpaceDE w:val="0"/>
        <w:autoSpaceDN w:val="0"/>
        <w:adjustRightInd w:val="0"/>
        <w:spacing w:line="400" w:lineRule="exact"/>
        <w:rPr>
          <w:rFonts w:ascii="Calibri" w:hAnsi="Calibri" w:cs="Calibri"/>
        </w:rPr>
      </w:pPr>
      <w:r>
        <w:rPr>
          <w:rFonts w:hint="eastAsia" w:ascii="宋体" w:hAnsi="Calibri" w:cs="宋体"/>
          <w:lang w:val="zh-CN"/>
        </w:rPr>
        <w:t>法定代表人或委托代理人</w:t>
      </w:r>
      <w:r>
        <w:rPr>
          <w:rFonts w:hint="eastAsia" w:ascii="宋体" w:hAnsi="Calibri" w:cs="宋体"/>
        </w:rPr>
        <w:t>：</w:t>
      </w:r>
      <w:r>
        <w:rPr>
          <w:rFonts w:hint="eastAsia" w:ascii="宋体" w:hAnsi="Calibri" w:cs="宋体"/>
          <w:lang w:val="en-US" w:eastAsia="zh-CN"/>
        </w:rPr>
        <w:t xml:space="preserve">                </w:t>
      </w:r>
      <w:r>
        <w:rPr>
          <w:rFonts w:hint="eastAsia" w:ascii="宋体" w:hAnsi="Calibri" w:cs="宋体"/>
          <w:lang w:val="zh-CN"/>
        </w:rPr>
        <w:t>法定代表人或委托代理人</w:t>
      </w:r>
      <w:r>
        <w:rPr>
          <w:rFonts w:hint="eastAsia" w:ascii="宋体" w:hAnsi="Calibri" w:cs="宋体"/>
        </w:rPr>
        <w:t>：</w:t>
      </w:r>
    </w:p>
    <w:p>
      <w:pPr>
        <w:autoSpaceDE w:val="0"/>
        <w:autoSpaceDN w:val="0"/>
        <w:adjustRightInd w:val="0"/>
        <w:spacing w:line="400" w:lineRule="exact"/>
        <w:ind w:firstLine="4800" w:firstLineChars="2000"/>
        <w:rPr>
          <w:rFonts w:ascii="Calibri" w:hAnsi="Calibri" w:cs="Calibri"/>
        </w:rPr>
      </w:pPr>
      <w:r>
        <w:rPr>
          <w:rFonts w:hint="eastAsia" w:ascii="宋体" w:hAnsi="Calibri" w:cs="宋体"/>
          <w:lang w:val="zh-CN"/>
        </w:rPr>
        <w:t>开户银行：</w:t>
      </w:r>
    </w:p>
    <w:p>
      <w:pPr>
        <w:autoSpaceDE w:val="0"/>
        <w:autoSpaceDN w:val="0"/>
        <w:adjustRightInd w:val="0"/>
        <w:spacing w:line="400" w:lineRule="exact"/>
        <w:ind w:firstLine="4800" w:firstLineChars="2000"/>
        <w:rPr>
          <w:rFonts w:hint="eastAsia" w:ascii="宋体" w:hAnsi="Calibri" w:cs="宋体"/>
          <w:lang w:val="zh-CN"/>
        </w:rPr>
      </w:pPr>
      <w:r>
        <w:rPr>
          <w:rFonts w:hint="eastAsia" w:ascii="宋体" w:hAnsi="Calibri" w:cs="宋体"/>
          <w:lang w:val="zh-CN"/>
        </w:rPr>
        <w:t>联系电话：</w:t>
      </w:r>
    </w:p>
    <w:p>
      <w:pPr>
        <w:autoSpaceDE w:val="0"/>
        <w:autoSpaceDN w:val="0"/>
        <w:adjustRightInd w:val="0"/>
        <w:spacing w:line="400" w:lineRule="exact"/>
        <w:ind w:firstLine="4800" w:firstLineChars="2000"/>
        <w:rPr>
          <w:rFonts w:ascii="Calibri" w:hAnsi="Calibri" w:cs="Calibri"/>
        </w:rPr>
      </w:pPr>
      <w:r>
        <w:rPr>
          <w:rFonts w:hint="eastAsia" w:ascii="宋体" w:hAnsi="Calibri" w:cs="宋体"/>
          <w:lang w:val="zh-CN"/>
        </w:rPr>
        <w:t>账号：</w:t>
      </w:r>
    </w:p>
    <w:p>
      <w:pPr>
        <w:autoSpaceDE w:val="0"/>
        <w:autoSpaceDN w:val="0"/>
        <w:adjustRightInd w:val="0"/>
        <w:spacing w:line="400" w:lineRule="exact"/>
        <w:rPr>
          <w:rFonts w:ascii="Calibri" w:hAnsi="Calibri" w:cs="Calibri"/>
        </w:rPr>
      </w:pPr>
      <w:r>
        <w:rPr>
          <w:rFonts w:hint="eastAsia" w:ascii="宋体" w:hAnsi="Calibri" w:cs="宋体"/>
          <w:lang w:val="zh-CN"/>
        </w:rPr>
        <w:t>联系电话：</w:t>
      </w:r>
    </w:p>
    <w:p>
      <w:pPr>
        <w:autoSpaceDE w:val="0"/>
        <w:autoSpaceDN w:val="0"/>
        <w:adjustRightInd w:val="0"/>
        <w:spacing w:line="400" w:lineRule="exact"/>
        <w:rPr>
          <w:rFonts w:hint="default" w:ascii="Calibri" w:hAnsi="Calibri" w:eastAsia="宋体" w:cs="Calibri"/>
          <w:lang w:val="en-US" w:eastAsia="zh-CN"/>
        </w:rPr>
      </w:pPr>
      <w:r>
        <w:rPr>
          <w:rFonts w:hint="eastAsia" w:ascii="宋体" w:hAnsi="Calibri" w:cs="宋体"/>
          <w:lang w:val="zh-CN"/>
        </w:rPr>
        <w:t>签约时间：年</w:t>
      </w:r>
      <w:r>
        <w:rPr>
          <w:rFonts w:hint="eastAsia" w:ascii="宋体" w:hAnsi="Calibri" w:cs="宋体"/>
          <w:lang w:val="en-US" w:eastAsia="zh-CN"/>
        </w:rPr>
        <w:t xml:space="preserve"> </w:t>
      </w:r>
      <w:r>
        <w:rPr>
          <w:rFonts w:hint="eastAsia" w:ascii="宋体" w:hAnsi="Calibri" w:cs="宋体"/>
          <w:lang w:val="zh-CN"/>
        </w:rPr>
        <w:t>月</w:t>
      </w:r>
      <w:r>
        <w:rPr>
          <w:rFonts w:hint="eastAsia" w:ascii="宋体" w:hAnsi="Calibri" w:cs="宋体"/>
          <w:lang w:val="en-US" w:eastAsia="zh-CN"/>
        </w:rPr>
        <w:t xml:space="preserve"> </w:t>
      </w:r>
      <w:r>
        <w:rPr>
          <w:rFonts w:hint="eastAsia" w:ascii="宋体" w:hAnsi="Calibri" w:cs="宋体"/>
          <w:lang w:val="zh-CN"/>
        </w:rPr>
        <w:t>日</w:t>
      </w:r>
      <w:r>
        <w:rPr>
          <w:rFonts w:hint="eastAsia" w:ascii="宋体" w:hAnsi="Calibri" w:cs="宋体"/>
          <w:lang w:val="en-US" w:eastAsia="zh-CN"/>
        </w:rPr>
        <w:t xml:space="preserve">                      </w:t>
      </w:r>
      <w:r>
        <w:rPr>
          <w:rFonts w:hint="eastAsia" w:ascii="宋体" w:hAnsi="Calibri" w:cs="宋体"/>
          <w:lang w:val="zh-CN"/>
        </w:rPr>
        <w:t>签约时间：年</w:t>
      </w:r>
      <w:r>
        <w:rPr>
          <w:rFonts w:hint="eastAsia" w:ascii="宋体" w:hAnsi="Calibri" w:cs="宋体"/>
          <w:lang w:val="en-US" w:eastAsia="zh-CN"/>
        </w:rPr>
        <w:t xml:space="preserve"> </w:t>
      </w:r>
      <w:r>
        <w:rPr>
          <w:rFonts w:hint="eastAsia" w:ascii="宋体" w:hAnsi="Calibri" w:cs="宋体"/>
          <w:lang w:val="zh-CN"/>
        </w:rPr>
        <w:t>月</w:t>
      </w:r>
      <w:r>
        <w:rPr>
          <w:rFonts w:hint="eastAsia" w:ascii="宋体" w:hAnsi="Calibri" w:cs="宋体"/>
          <w:lang w:val="en-US" w:eastAsia="zh-CN"/>
        </w:rPr>
        <w:t xml:space="preserve"> </w:t>
      </w:r>
      <w:r>
        <w:rPr>
          <w:rFonts w:hint="eastAsia" w:ascii="宋体" w:hAnsi="Calibri" w:cs="宋体"/>
          <w:lang w:val="zh-CN"/>
        </w:rPr>
        <w:t>日</w:t>
      </w:r>
    </w:p>
    <w:p>
      <w:pPr>
        <w:autoSpaceDE w:val="0"/>
        <w:autoSpaceDN w:val="0"/>
        <w:adjustRightInd w:val="0"/>
        <w:spacing w:line="400" w:lineRule="exact"/>
        <w:rPr>
          <w:rFonts w:hint="eastAsia" w:ascii="宋体" w:hAnsi="Calibri" w:cs="宋体"/>
          <w:lang w:val="zh-CN"/>
        </w:rPr>
      </w:pPr>
    </w:p>
    <w:p>
      <w:pPr>
        <w:autoSpaceDE w:val="0"/>
        <w:autoSpaceDN w:val="0"/>
        <w:adjustRightInd w:val="0"/>
        <w:spacing w:line="400" w:lineRule="exact"/>
        <w:rPr>
          <w:rFonts w:hint="eastAsia" w:ascii="宋体" w:hAnsi="Calibri" w:cs="宋体"/>
          <w:lang w:val="zh-CN"/>
        </w:rPr>
      </w:pPr>
    </w:p>
    <w:p>
      <w:pPr>
        <w:autoSpaceDE w:val="0"/>
        <w:autoSpaceDN w:val="0"/>
        <w:adjustRightInd w:val="0"/>
        <w:spacing w:line="400" w:lineRule="exact"/>
        <w:rPr>
          <w:rFonts w:hint="eastAsia" w:ascii="宋体" w:hAnsi="Calibri" w:cs="宋体"/>
          <w:lang w:val="zh-CN"/>
        </w:rPr>
      </w:pPr>
    </w:p>
    <w:p>
      <w:pPr>
        <w:autoSpaceDE w:val="0"/>
        <w:autoSpaceDN w:val="0"/>
        <w:adjustRightInd w:val="0"/>
        <w:spacing w:line="400" w:lineRule="exact"/>
        <w:rPr>
          <w:rFonts w:ascii="Calibri" w:hAnsi="Calibri" w:cs="Calibri"/>
        </w:rPr>
      </w:pPr>
      <w:r>
        <w:rPr>
          <w:rFonts w:hint="eastAsia" w:ascii="宋体" w:hAnsi="Calibri" w:cs="宋体"/>
          <w:lang w:val="zh-CN"/>
        </w:rPr>
        <w:t>采购代理机构：</w:t>
      </w:r>
    </w:p>
    <w:p>
      <w:pPr>
        <w:autoSpaceDE w:val="0"/>
        <w:autoSpaceDN w:val="0"/>
        <w:adjustRightInd w:val="0"/>
        <w:spacing w:line="400" w:lineRule="exact"/>
        <w:rPr>
          <w:rFonts w:ascii="Calibri" w:hAnsi="Calibri" w:cs="Calibri"/>
        </w:rPr>
      </w:pPr>
    </w:p>
    <w:p>
      <w:pPr>
        <w:autoSpaceDE w:val="0"/>
        <w:autoSpaceDN w:val="0"/>
        <w:adjustRightInd w:val="0"/>
        <w:spacing w:line="400" w:lineRule="exact"/>
        <w:rPr>
          <w:rFonts w:ascii="宋体" w:hAnsi="Calibri" w:cs="宋体"/>
          <w:lang w:val="zh-CN"/>
        </w:rPr>
      </w:pPr>
      <w:r>
        <w:rPr>
          <w:rFonts w:hint="eastAsia" w:ascii="宋体" w:hAnsi="Calibri" w:cs="宋体"/>
          <w:lang w:val="zh-CN"/>
        </w:rPr>
        <w:t>负责人或经办人：</w:t>
      </w:r>
    </w:p>
    <w:p>
      <w:pPr>
        <w:autoSpaceDE w:val="0"/>
        <w:autoSpaceDN w:val="0"/>
        <w:adjustRightInd w:val="0"/>
        <w:spacing w:line="400" w:lineRule="exact"/>
        <w:rPr>
          <w:rFonts w:ascii="Calibri" w:hAnsi="Calibri" w:cs="Calibri"/>
        </w:rPr>
      </w:pPr>
    </w:p>
    <w:p>
      <w:pPr>
        <w:autoSpaceDE w:val="0"/>
        <w:autoSpaceDN w:val="0"/>
        <w:adjustRightInd w:val="0"/>
        <w:spacing w:line="400" w:lineRule="exact"/>
        <w:rPr>
          <w:rFonts w:ascii="Calibri" w:hAnsi="Calibri" w:cs="Calibri"/>
          <w:sz w:val="28"/>
          <w:szCs w:val="28"/>
        </w:rPr>
      </w:pPr>
      <w:r>
        <w:rPr>
          <w:rFonts w:hint="eastAsia" w:ascii="宋体" w:hAnsi="Calibri" w:cs="宋体"/>
          <w:lang w:val="zh-CN"/>
        </w:rPr>
        <w:t>合同备案时间：年</w:t>
      </w:r>
      <w:r>
        <w:rPr>
          <w:rFonts w:hint="eastAsia" w:ascii="宋体" w:hAnsi="Calibri" w:cs="宋体"/>
          <w:lang w:val="en-US" w:eastAsia="zh-CN"/>
        </w:rPr>
        <w:t xml:space="preserve">    </w:t>
      </w:r>
      <w:r>
        <w:rPr>
          <w:rFonts w:hint="eastAsia" w:ascii="宋体" w:hAnsi="Calibri" w:cs="宋体"/>
          <w:lang w:val="zh-CN"/>
        </w:rPr>
        <w:t>月</w:t>
      </w:r>
      <w:r>
        <w:rPr>
          <w:rFonts w:hint="eastAsia" w:ascii="宋体" w:hAnsi="Calibri" w:cs="宋体"/>
          <w:lang w:val="en-US" w:eastAsia="zh-CN"/>
        </w:rPr>
        <w:t xml:space="preserve">    </w:t>
      </w:r>
      <w:r>
        <w:rPr>
          <w:rFonts w:hint="eastAsia" w:ascii="宋体" w:hAnsi="Calibri" w:cs="宋体"/>
          <w:lang w:val="zh-CN"/>
        </w:rPr>
        <w:t>日</w:t>
      </w:r>
    </w:p>
    <w:p>
      <w:pPr>
        <w:pStyle w:val="2"/>
        <w:ind w:left="0" w:firstLine="0"/>
        <w:rPr>
          <w:rFonts w:ascii="宋体" w:hAnsi="宋体" w:eastAsia="宋体"/>
          <w:color w:val="auto"/>
          <w:sz w:val="28"/>
          <w:szCs w:val="28"/>
        </w:rPr>
      </w:pPr>
      <w:r>
        <w:rPr>
          <w:rFonts w:ascii="宋体" w:hAnsi="Calibri" w:cs="宋体"/>
          <w:sz w:val="28"/>
          <w:szCs w:val="28"/>
          <w:lang w:val="zh-CN"/>
        </w:rPr>
        <w:br w:type="page"/>
      </w:r>
      <w:bookmarkStart w:id="59" w:name="_Toc468884485"/>
      <w:r>
        <w:rPr>
          <w:rFonts w:ascii="宋体" w:hAnsi="宋体" w:eastAsia="宋体"/>
          <w:color w:val="auto"/>
          <w:sz w:val="28"/>
          <w:szCs w:val="28"/>
        </w:rPr>
        <w:t>第七章响应文件（格式）</w:t>
      </w:r>
      <w:bookmarkEnd w:id="59"/>
    </w:p>
    <w:p>
      <w:pPr>
        <w:ind w:firstLine="2880" w:firstLineChars="800"/>
        <w:rPr>
          <w:rFonts w:ascii="宋体" w:hAnsi="宋体"/>
          <w:b/>
          <w:sz w:val="72"/>
        </w:rPr>
      </w:pPr>
      <w:r>
        <w:rPr>
          <w:rFonts w:hint="eastAsia" w:ascii="宋体" w:hAnsi="宋体"/>
          <w:sz w:val="36"/>
          <w:szCs w:val="36"/>
        </w:rPr>
        <w:t>资格性响应文件</w:t>
      </w:r>
    </w:p>
    <w:p>
      <w:pPr>
        <w:jc w:val="center"/>
        <w:rPr>
          <w:rFonts w:ascii="宋体" w:hAnsi="宋体"/>
          <w:b/>
          <w:sz w:val="72"/>
        </w:rPr>
      </w:pPr>
      <w:r>
        <w:rPr>
          <w:rFonts w:ascii="宋体" w:hAnsi="宋体"/>
          <w:b/>
          <w:sz w:val="72"/>
        </w:rPr>
        <w:t>政府采购项目</w:t>
      </w:r>
    </w:p>
    <w:p>
      <w:pPr>
        <w:jc w:val="center"/>
        <w:rPr>
          <w:rFonts w:ascii="宋体" w:hAnsi="宋体"/>
          <w:b/>
          <w:sz w:val="72"/>
        </w:rPr>
      </w:pPr>
      <w:r>
        <w:rPr>
          <w:rFonts w:ascii="宋体" w:hAnsi="宋体"/>
          <w:b/>
          <w:sz w:val="72"/>
        </w:rPr>
        <w:t>响 应 文 件</w:t>
      </w:r>
    </w:p>
    <w:p>
      <w:pPr>
        <w:jc w:val="center"/>
        <w:rPr>
          <w:rFonts w:ascii="宋体" w:hAnsi="宋体"/>
          <w:b/>
          <w:sz w:val="44"/>
        </w:rPr>
      </w:pPr>
      <w:r>
        <w:rPr>
          <w:rFonts w:ascii="宋体" w:hAnsi="宋体"/>
          <w:b/>
          <w:sz w:val="44"/>
        </w:rPr>
        <w:t>（封面）</w:t>
      </w:r>
    </w:p>
    <w:p>
      <w:pPr>
        <w:jc w:val="center"/>
        <w:rPr>
          <w:rFonts w:ascii="宋体" w:hAnsi="宋体"/>
          <w:b/>
          <w:sz w:val="36"/>
        </w:rPr>
      </w:pPr>
    </w:p>
    <w:p>
      <w:pPr>
        <w:jc w:val="center"/>
        <w:rPr>
          <w:rFonts w:ascii="宋体" w:hAnsi="宋体"/>
          <w:b/>
          <w:sz w:val="36"/>
        </w:rPr>
      </w:pPr>
    </w:p>
    <w:p>
      <w:pPr>
        <w:ind w:firstLine="1970" w:firstLineChars="545"/>
        <w:rPr>
          <w:rFonts w:ascii="宋体" w:hAnsi="宋体"/>
          <w:b/>
          <w:sz w:val="36"/>
          <w:u w:val="single"/>
        </w:rPr>
      </w:pPr>
      <w:r>
        <w:rPr>
          <w:rFonts w:ascii="宋体" w:hAnsi="宋体"/>
          <w:b/>
          <w:sz w:val="36"/>
        </w:rPr>
        <w:t>项目名称：</w:t>
      </w:r>
    </w:p>
    <w:p>
      <w:pPr>
        <w:ind w:firstLine="1970" w:firstLineChars="545"/>
        <w:rPr>
          <w:rFonts w:ascii="宋体" w:hAnsi="宋体"/>
          <w:b/>
          <w:sz w:val="36"/>
          <w:u w:val="single"/>
        </w:rPr>
      </w:pPr>
      <w:r>
        <w:rPr>
          <w:rFonts w:hint="eastAsia" w:ascii="宋体" w:hAnsi="宋体"/>
          <w:b/>
          <w:sz w:val="36"/>
        </w:rPr>
        <w:t>项目</w:t>
      </w:r>
      <w:r>
        <w:rPr>
          <w:rFonts w:ascii="宋体" w:hAnsi="宋体"/>
          <w:b/>
          <w:sz w:val="36"/>
        </w:rPr>
        <w:t>编号：</w:t>
      </w:r>
    </w:p>
    <w:p>
      <w:pPr>
        <w:ind w:firstLine="1970" w:firstLineChars="545"/>
        <w:rPr>
          <w:rFonts w:ascii="宋体" w:hAnsi="宋体"/>
          <w:b/>
          <w:sz w:val="36"/>
        </w:rPr>
      </w:pPr>
      <w:r>
        <w:rPr>
          <w:rFonts w:hint="eastAsia" w:ascii="宋体" w:hAnsi="宋体"/>
          <w:b/>
          <w:sz w:val="36"/>
        </w:rPr>
        <w:t>包号：</w:t>
      </w:r>
    </w:p>
    <w:p>
      <w:pPr>
        <w:spacing w:line="360" w:lineRule="auto"/>
        <w:jc w:val="center"/>
        <w:rPr>
          <w:rFonts w:ascii="宋体" w:hAnsi="宋体"/>
          <w:b/>
          <w:sz w:val="36"/>
        </w:rPr>
      </w:pPr>
    </w:p>
    <w:p>
      <w:pPr>
        <w:jc w:val="center"/>
        <w:rPr>
          <w:rFonts w:ascii="宋体" w:hAnsi="宋体"/>
          <w:b/>
          <w:sz w:val="36"/>
        </w:rPr>
      </w:pPr>
      <w:r>
        <w:rPr>
          <w:rFonts w:ascii="宋体" w:hAnsi="宋体"/>
          <w:b/>
          <w:sz w:val="36"/>
        </w:rPr>
        <w:t>（正本/副本）</w:t>
      </w:r>
    </w:p>
    <w:p>
      <w:pPr>
        <w:rPr>
          <w:rFonts w:ascii="宋体" w:hAnsi="宋体"/>
          <w:b/>
          <w:sz w:val="36"/>
        </w:rPr>
      </w:pPr>
    </w:p>
    <w:p>
      <w:pPr>
        <w:rPr>
          <w:rFonts w:ascii="宋体" w:hAnsi="宋体"/>
          <w:b/>
          <w:sz w:val="36"/>
        </w:rPr>
      </w:pPr>
    </w:p>
    <w:p>
      <w:pPr>
        <w:rPr>
          <w:rFonts w:ascii="宋体" w:hAnsi="宋体"/>
          <w:b/>
          <w:sz w:val="36"/>
        </w:rPr>
      </w:pPr>
    </w:p>
    <w:p>
      <w:pPr>
        <w:spacing w:line="500" w:lineRule="exact"/>
        <w:rPr>
          <w:rFonts w:ascii="宋体" w:hAnsi="宋体"/>
          <w:b/>
          <w:sz w:val="32"/>
          <w:u w:val="single"/>
        </w:rPr>
      </w:pPr>
      <w:r>
        <w:rPr>
          <w:rFonts w:ascii="宋体" w:hAnsi="宋体"/>
          <w:b/>
          <w:sz w:val="32"/>
        </w:rPr>
        <w:t xml:space="preserve">     供应商名称 ：</w:t>
      </w:r>
    </w:p>
    <w:p>
      <w:pPr>
        <w:spacing w:line="500" w:lineRule="exact"/>
        <w:ind w:firstLine="157" w:firstLineChars="49"/>
        <w:rPr>
          <w:rFonts w:ascii="宋体" w:hAnsi="宋体"/>
          <w:b/>
          <w:sz w:val="32"/>
          <w:u w:val="single"/>
        </w:rPr>
      </w:pPr>
      <w:r>
        <w:rPr>
          <w:rFonts w:hint="eastAsia" w:ascii="宋体" w:hAnsi="宋体"/>
          <w:b/>
          <w:sz w:val="32"/>
        </w:rPr>
        <w:t>法定代表人</w:t>
      </w:r>
      <w:r>
        <w:rPr>
          <w:rFonts w:ascii="宋体" w:hAnsi="宋体"/>
          <w:b/>
          <w:sz w:val="32"/>
        </w:rPr>
        <w:t>姓名：</w:t>
      </w:r>
    </w:p>
    <w:p>
      <w:pPr>
        <w:spacing w:line="500" w:lineRule="exact"/>
        <w:ind w:firstLine="157" w:firstLineChars="49"/>
        <w:rPr>
          <w:rFonts w:ascii="宋体" w:hAnsi="宋体"/>
          <w:b/>
          <w:sz w:val="32"/>
          <w:u w:val="single"/>
        </w:rPr>
      </w:pPr>
      <w:r>
        <w:rPr>
          <w:rFonts w:ascii="宋体" w:hAnsi="宋体"/>
          <w:b/>
          <w:sz w:val="32"/>
        </w:rPr>
        <w:t xml:space="preserve">    地址： </w:t>
      </w:r>
      <w:r>
        <w:rPr>
          <w:rFonts w:hint="eastAsia" w:ascii="宋体" w:hAnsi="宋体"/>
          <w:b/>
          <w:sz w:val="32"/>
          <w:lang w:val="en-US" w:eastAsia="zh-CN"/>
        </w:rPr>
        <w:t xml:space="preserve">  </w:t>
      </w:r>
      <w:r>
        <w:rPr>
          <w:rFonts w:ascii="宋体" w:hAnsi="宋体"/>
          <w:b/>
          <w:sz w:val="32"/>
        </w:rPr>
        <w:t>邮编：</w:t>
      </w:r>
    </w:p>
    <w:p>
      <w:pPr>
        <w:spacing w:line="500" w:lineRule="exact"/>
        <w:ind w:firstLine="315" w:firstLineChars="98"/>
        <w:rPr>
          <w:rFonts w:ascii="宋体" w:hAnsi="宋体"/>
          <w:b/>
          <w:sz w:val="32"/>
          <w:u w:val="single"/>
        </w:rPr>
      </w:pPr>
      <w:r>
        <w:rPr>
          <w:rFonts w:ascii="宋体" w:hAnsi="宋体"/>
          <w:b/>
          <w:sz w:val="32"/>
        </w:rPr>
        <w:t xml:space="preserve">   电话： </w:t>
      </w:r>
      <w:r>
        <w:rPr>
          <w:rFonts w:hint="eastAsia" w:ascii="宋体" w:hAnsi="宋体"/>
          <w:b/>
          <w:sz w:val="32"/>
          <w:lang w:val="en-US" w:eastAsia="zh-CN"/>
        </w:rPr>
        <w:t xml:space="preserve">  </w:t>
      </w:r>
      <w:r>
        <w:rPr>
          <w:rFonts w:ascii="宋体" w:hAnsi="宋体"/>
          <w:b/>
          <w:sz w:val="32"/>
        </w:rPr>
        <w:t>传真：</w:t>
      </w:r>
    </w:p>
    <w:p>
      <w:pPr>
        <w:spacing w:line="500" w:lineRule="exact"/>
        <w:ind w:firstLine="790" w:firstLineChars="246"/>
        <w:rPr>
          <w:rFonts w:ascii="宋体" w:hAnsi="宋体"/>
          <w:b/>
          <w:sz w:val="32"/>
        </w:rPr>
      </w:pPr>
      <w:r>
        <w:rPr>
          <w:rFonts w:ascii="宋体" w:hAnsi="宋体"/>
          <w:b/>
          <w:sz w:val="32"/>
        </w:rPr>
        <w:t>网址：</w:t>
      </w:r>
    </w:p>
    <w:p>
      <w:pPr>
        <w:spacing w:line="500" w:lineRule="exact"/>
        <w:ind w:firstLine="790" w:firstLineChars="246"/>
        <w:rPr>
          <w:rFonts w:ascii="宋体" w:hAnsi="宋体"/>
          <w:b/>
          <w:sz w:val="32"/>
          <w:u w:val="single"/>
        </w:rPr>
      </w:pPr>
      <w:r>
        <w:rPr>
          <w:rFonts w:ascii="宋体" w:hAnsi="宋体"/>
          <w:b/>
          <w:sz w:val="32"/>
        </w:rPr>
        <w:t>响应代表： 签字：</w:t>
      </w:r>
    </w:p>
    <w:p>
      <w:pPr>
        <w:spacing w:line="500" w:lineRule="exact"/>
        <w:ind w:firstLine="790" w:firstLineChars="246"/>
        <w:rPr>
          <w:rFonts w:ascii="宋体" w:hAnsi="宋体"/>
          <w:b/>
          <w:sz w:val="32"/>
        </w:rPr>
        <w:sectPr>
          <w:pgSz w:w="11907" w:h="16840"/>
          <w:pgMar w:top="1440" w:right="1800" w:bottom="1440" w:left="1800" w:header="851" w:footer="992" w:gutter="0"/>
          <w:cols w:space="720" w:num="1"/>
          <w:docGrid w:linePitch="326" w:charSpace="0"/>
        </w:sectPr>
      </w:pPr>
      <w:r>
        <w:rPr>
          <w:rFonts w:ascii="宋体" w:hAnsi="宋体"/>
          <w:b/>
          <w:sz w:val="32"/>
        </w:rPr>
        <w:t>日期 ：年</w:t>
      </w:r>
      <w:r>
        <w:rPr>
          <w:rFonts w:hint="eastAsia" w:ascii="宋体" w:hAnsi="宋体"/>
          <w:b/>
          <w:sz w:val="32"/>
          <w:lang w:val="en-US" w:eastAsia="zh-CN"/>
        </w:rPr>
        <w:t xml:space="preserve">  </w:t>
      </w:r>
      <w:r>
        <w:rPr>
          <w:rFonts w:ascii="宋体" w:hAnsi="宋体"/>
          <w:b/>
          <w:sz w:val="32"/>
        </w:rPr>
        <w:t>月</w:t>
      </w:r>
      <w:r>
        <w:rPr>
          <w:rFonts w:hint="eastAsia" w:ascii="宋体" w:hAnsi="宋体"/>
          <w:b/>
          <w:sz w:val="32"/>
          <w:lang w:val="en-US" w:eastAsia="zh-CN"/>
        </w:rPr>
        <w:t xml:space="preserve">  </w:t>
      </w:r>
      <w:r>
        <w:rPr>
          <w:rFonts w:ascii="宋体" w:hAnsi="宋体"/>
          <w:b/>
          <w:sz w:val="32"/>
        </w:rPr>
        <w:t>日</w:t>
      </w:r>
    </w:p>
    <w:p>
      <w:pPr>
        <w:tabs>
          <w:tab w:val="left" w:pos="900"/>
        </w:tabs>
        <w:spacing w:line="360" w:lineRule="auto"/>
        <w:jc w:val="center"/>
        <w:rPr>
          <w:rFonts w:ascii="宋体" w:hAnsi="宋体"/>
          <w:b/>
          <w:sz w:val="32"/>
        </w:rPr>
      </w:pPr>
      <w:r>
        <w:rPr>
          <w:rFonts w:ascii="宋体" w:hAnsi="宋体"/>
          <w:b/>
          <w:sz w:val="32"/>
        </w:rPr>
        <w:t>第一部分     资格性响应文件（格式）</w:t>
      </w:r>
    </w:p>
    <w:p>
      <w:pPr>
        <w:spacing w:line="360" w:lineRule="auto"/>
        <w:jc w:val="center"/>
        <w:rPr>
          <w:rFonts w:ascii="宋体" w:hAnsi="宋体"/>
        </w:rPr>
      </w:pPr>
      <w:r>
        <w:rPr>
          <w:rFonts w:ascii="宋体" w:hAnsi="宋体"/>
          <w:b/>
        </w:rPr>
        <w:t>一、供应商的资格证明文件</w:t>
      </w:r>
    </w:p>
    <w:p>
      <w:pPr>
        <w:spacing w:line="360" w:lineRule="auto"/>
        <w:rPr>
          <w:rFonts w:ascii="宋体" w:hAnsi="宋体"/>
          <w:b/>
        </w:rPr>
      </w:pPr>
      <w:r>
        <w:rPr>
          <w:rFonts w:ascii="宋体" w:hAnsi="宋体"/>
          <w:b/>
        </w:rPr>
        <w:t>附件1－</w:t>
      </w:r>
      <w:r>
        <w:rPr>
          <w:rFonts w:hint="eastAsia" w:ascii="宋体" w:hAnsi="宋体"/>
          <w:b/>
        </w:rPr>
        <w:t>1</w:t>
      </w:r>
    </w:p>
    <w:p>
      <w:pPr>
        <w:autoSpaceDE w:val="0"/>
        <w:autoSpaceDN w:val="0"/>
        <w:adjustRightInd w:val="0"/>
        <w:spacing w:line="400" w:lineRule="exact"/>
        <w:jc w:val="center"/>
        <w:rPr>
          <w:rFonts w:ascii="宋体" w:hAnsi="宋体" w:cs="Arial"/>
          <w:b/>
          <w:iCs/>
          <w:color w:val="000000"/>
          <w:sz w:val="28"/>
          <w:szCs w:val="28"/>
        </w:rPr>
      </w:pPr>
      <w:r>
        <w:rPr>
          <w:rFonts w:hint="eastAsia" w:ascii="宋体" w:hAnsi="宋体" w:cs="Arial"/>
          <w:b/>
          <w:iCs/>
          <w:color w:val="000000"/>
          <w:sz w:val="28"/>
          <w:szCs w:val="28"/>
        </w:rPr>
        <w:t>法定代表人证明书</w:t>
      </w:r>
    </w:p>
    <w:p>
      <w:pPr>
        <w:autoSpaceDE w:val="0"/>
        <w:autoSpaceDN w:val="0"/>
        <w:adjustRightInd w:val="0"/>
        <w:spacing w:line="400" w:lineRule="exact"/>
        <w:jc w:val="center"/>
        <w:rPr>
          <w:rFonts w:ascii="宋体" w:hAnsi="宋体" w:cs="Arial"/>
          <w:b/>
          <w:iCs/>
          <w:color w:val="000000"/>
          <w:sz w:val="28"/>
          <w:szCs w:val="28"/>
        </w:rPr>
      </w:pPr>
    </w:p>
    <w:p>
      <w:pPr>
        <w:autoSpaceDE w:val="0"/>
        <w:autoSpaceDN w:val="0"/>
        <w:adjustRightInd w:val="0"/>
        <w:spacing w:line="400" w:lineRule="exact"/>
        <w:rPr>
          <w:rFonts w:hint="eastAsia" w:ascii="宋体" w:hAnsi="Cambria" w:eastAsia="宋体" w:cs="宋体"/>
          <w:b/>
          <w:bCs/>
          <w:lang w:val="en-US" w:eastAsia="zh-CN"/>
        </w:rPr>
      </w:pPr>
      <w:r>
        <w:rPr>
          <w:rFonts w:hint="eastAsia" w:ascii="宋体" w:hAnsi="Cambria" w:cs="宋体"/>
          <w:b/>
          <w:bCs/>
          <w:lang w:val="zh-CN"/>
        </w:rPr>
        <w:t>致：</w:t>
      </w:r>
      <w:r>
        <w:rPr>
          <w:rFonts w:hint="eastAsia" w:ascii="宋体" w:hAnsi="Cambria" w:cs="宋体"/>
          <w:b/>
          <w:bCs/>
          <w:lang w:val="zh-CN" w:eastAsia="zh-CN"/>
        </w:rPr>
        <w:t>互助县政府采购中心</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r>
        <w:rPr>
          <w:rFonts w:hint="eastAsia" w:ascii="宋体" w:hAnsi="Cambria" w:cs="宋体"/>
          <w:u w:val="single"/>
          <w:lang w:val="zh-CN"/>
        </w:rPr>
        <w:t>（法定代表人姓名）</w:t>
      </w:r>
      <w:r>
        <w:rPr>
          <w:rFonts w:hint="eastAsia" w:ascii="宋体" w:hAnsi="Cambria" w:cs="宋体"/>
          <w:lang w:val="zh-CN"/>
        </w:rPr>
        <w:t>现任我单位职务，为法定代表人，特此证明。</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r>
        <w:rPr>
          <w:rFonts w:hint="eastAsia" w:ascii="宋体" w:hAnsi="Cambria" w:cs="宋体"/>
          <w:lang w:val="zh-CN"/>
        </w:rPr>
        <w:t>法定代表人基本情况：</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u w:val="single"/>
          <w:lang w:val="zh-CN"/>
        </w:rPr>
      </w:pPr>
      <w:r>
        <w:rPr>
          <w:rFonts w:hint="eastAsia" w:ascii="宋体" w:hAnsi="Cambria" w:cs="宋体"/>
          <w:lang w:val="zh-CN"/>
        </w:rPr>
        <w:t>性别：</w:t>
      </w:r>
      <w:r>
        <w:rPr>
          <w:rFonts w:hint="eastAsia" w:ascii="宋体" w:hAnsi="Cambria" w:cs="宋体"/>
          <w:lang w:val="en-US" w:eastAsia="zh-CN"/>
        </w:rPr>
        <w:t xml:space="preserve">  </w:t>
      </w:r>
      <w:r>
        <w:rPr>
          <w:rFonts w:hint="eastAsia" w:ascii="宋体" w:hAnsi="Cambria" w:cs="宋体"/>
          <w:lang w:val="zh-CN"/>
        </w:rPr>
        <w:t>年龄：</w:t>
      </w:r>
      <w:r>
        <w:rPr>
          <w:rFonts w:hint="eastAsia" w:ascii="宋体" w:hAnsi="Cambria" w:cs="宋体"/>
          <w:lang w:val="en-US" w:eastAsia="zh-CN"/>
        </w:rPr>
        <w:t xml:space="preserve">  </w:t>
      </w:r>
      <w:r>
        <w:rPr>
          <w:rFonts w:hint="eastAsia" w:ascii="宋体" w:hAnsi="Cambria" w:cs="宋体"/>
          <w:lang w:val="zh-CN"/>
        </w:rPr>
        <w:t>民族：</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u w:val="single"/>
          <w:lang w:val="zh-CN"/>
        </w:rPr>
      </w:pPr>
      <w:r>
        <w:rPr>
          <w:rFonts w:hint="eastAsia" w:ascii="宋体" w:hAnsi="Cambria" w:cs="宋体"/>
          <w:lang w:val="zh-CN"/>
        </w:rPr>
        <w:t>地址：</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r>
        <w:rPr>
          <w:rFonts w:hint="eastAsia" w:ascii="宋体" w:hAnsi="Cambria" w:cs="宋体"/>
          <w:lang w:val="zh-CN"/>
        </w:rPr>
        <w:t>身份证号码：</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r>
        <w:rPr>
          <w:rFonts w:hint="eastAsia" w:ascii="宋体" w:hAnsi="Cambria" w:cs="宋体"/>
          <w:lang w:val="zh-CN"/>
        </w:rPr>
        <w:t>附法定代表人第二代身份证双面扫描（或复印）件</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4689" w:firstLineChars="1946"/>
        <w:rPr>
          <w:rFonts w:ascii="宋体" w:hAnsi="Cambria" w:cs="宋体"/>
          <w:b/>
          <w:bCs/>
          <w:lang w:val="zh-CN"/>
        </w:rPr>
      </w:pPr>
      <w:r>
        <w:rPr>
          <w:rFonts w:hint="eastAsia" w:ascii="宋体" w:hAnsi="Cambria" w:cs="宋体"/>
          <w:b/>
          <w:bCs/>
          <w:lang w:val="zh-CN"/>
        </w:rPr>
        <w:t>供应商名称：（公章）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 xml:space="preserve">              法定代表人：（签字）</w:t>
      </w:r>
    </w:p>
    <w:p>
      <w:pPr>
        <w:autoSpaceDE w:val="0"/>
        <w:autoSpaceDN w:val="0"/>
        <w:adjustRightInd w:val="0"/>
        <w:spacing w:line="400" w:lineRule="exact"/>
        <w:rPr>
          <w:rFonts w:ascii="宋体" w:hAnsi="Cambria" w:cs="宋体"/>
          <w:lang w:val="zh-CN"/>
        </w:rPr>
      </w:pPr>
      <w:r>
        <w:rPr>
          <w:rFonts w:hint="eastAsia" w:ascii="宋体" w:hAnsi="Cambria" w:cs="宋体"/>
          <w:b/>
          <w:bCs/>
          <w:lang w:val="zh-CN"/>
        </w:rPr>
        <w:t>年</w:t>
      </w:r>
      <w:r>
        <w:rPr>
          <w:rFonts w:hint="eastAsia" w:ascii="宋体" w:hAnsi="Cambria" w:cs="宋体"/>
          <w:b/>
          <w:bCs/>
          <w:lang w:val="en-US" w:eastAsia="zh-CN"/>
        </w:rPr>
        <w:t xml:space="preserve">  </w:t>
      </w:r>
      <w:r>
        <w:rPr>
          <w:rFonts w:hint="eastAsia" w:ascii="宋体" w:hAnsi="Cambria" w:cs="宋体"/>
          <w:b/>
          <w:bCs/>
          <w:lang w:val="zh-CN"/>
        </w:rPr>
        <w:t>月</w:t>
      </w:r>
      <w:r>
        <w:rPr>
          <w:rFonts w:hint="eastAsia" w:ascii="宋体" w:hAnsi="Cambria" w:cs="宋体"/>
          <w:b/>
          <w:bCs/>
          <w:lang w:val="en-US" w:eastAsia="zh-CN"/>
        </w:rPr>
        <w:t xml:space="preserve">  </w:t>
      </w:r>
      <w:r>
        <w:rPr>
          <w:rFonts w:hint="eastAsia" w:ascii="宋体" w:hAnsi="Cambria" w:cs="宋体"/>
          <w:b/>
          <w:bCs/>
          <w:lang w:val="zh-CN"/>
        </w:rPr>
        <w:t>日</w:t>
      </w:r>
    </w:p>
    <w:p>
      <w:pPr>
        <w:autoSpaceDE w:val="0"/>
        <w:autoSpaceDN w:val="0"/>
        <w:adjustRightInd w:val="0"/>
        <w:rPr>
          <w:rFonts w:ascii="宋体" w:hAnsi="Cambria" w:cs="宋体"/>
          <w:lang w:val="zh-CN"/>
        </w:rPr>
      </w:pPr>
    </w:p>
    <w:p>
      <w:pPr>
        <w:spacing w:line="360" w:lineRule="auto"/>
        <w:ind w:right="480"/>
        <w:jc w:val="center"/>
        <w:rPr>
          <w:rFonts w:ascii="宋体" w:hAnsi="宋体"/>
          <w:b/>
        </w:rPr>
      </w:pPr>
    </w:p>
    <w:p>
      <w:pPr>
        <w:spacing w:line="360" w:lineRule="auto"/>
        <w:ind w:right="480"/>
        <w:rPr>
          <w:rFonts w:ascii="宋体" w:hAnsi="宋体"/>
          <w:b/>
        </w:rPr>
      </w:pPr>
      <w:r>
        <w:rPr>
          <w:rFonts w:hint="eastAsia" w:ascii="宋体" w:hAnsi="宋体"/>
          <w:b/>
        </w:rPr>
        <w:t>附件1－2</w:t>
      </w:r>
    </w:p>
    <w:p>
      <w:pPr>
        <w:spacing w:line="360" w:lineRule="auto"/>
        <w:ind w:right="480"/>
        <w:jc w:val="center"/>
        <w:rPr>
          <w:rFonts w:ascii="宋体" w:hAnsi="宋体"/>
        </w:rPr>
      </w:pPr>
      <w:r>
        <w:rPr>
          <w:rFonts w:hint="eastAsia" w:ascii="宋体" w:hAnsi="宋体"/>
          <w:b/>
        </w:rPr>
        <w:t>法定代表人</w:t>
      </w:r>
      <w:r>
        <w:rPr>
          <w:rFonts w:ascii="宋体" w:hAnsi="宋体"/>
          <w:b/>
        </w:rPr>
        <w:t>授权书</w:t>
      </w:r>
    </w:p>
    <w:p>
      <w:pPr>
        <w:pStyle w:val="209"/>
        <w:tabs>
          <w:tab w:val="clear" w:pos="1740"/>
        </w:tabs>
        <w:adjustRightInd/>
        <w:spacing w:before="0" w:line="360" w:lineRule="auto"/>
        <w:ind w:left="0" w:firstLine="0"/>
        <w:outlineLvl w:val="9"/>
        <w:rPr>
          <w:rFonts w:ascii="宋体" w:hAnsi="宋体" w:eastAsia="宋体"/>
          <w:sz w:val="24"/>
        </w:rPr>
      </w:pPr>
    </w:p>
    <w:p>
      <w:pPr>
        <w:spacing w:line="360" w:lineRule="auto"/>
        <w:rPr>
          <w:rFonts w:ascii="宋体" w:hAnsi="宋体"/>
        </w:rPr>
      </w:pPr>
      <w:r>
        <w:rPr>
          <w:rFonts w:ascii="宋体" w:hAnsi="宋体"/>
        </w:rPr>
        <w:t>致：</w:t>
      </w:r>
    </w:p>
    <w:p>
      <w:pPr>
        <w:pStyle w:val="23"/>
        <w:snapToGrid w:val="0"/>
        <w:spacing w:line="360" w:lineRule="auto"/>
        <w:ind w:firstLine="480" w:firstLineChars="200"/>
        <w:jc w:val="left"/>
        <w:rPr>
          <w:rFonts w:hint="default" w:hAnsi="宋体"/>
          <w:sz w:val="24"/>
        </w:rPr>
      </w:pPr>
      <w:r>
        <w:rPr>
          <w:rFonts w:hAnsi="宋体"/>
          <w:sz w:val="24"/>
          <w:u w:val="single"/>
        </w:rPr>
        <w:t>（供应商全称）</w:t>
      </w:r>
      <w:r>
        <w:rPr>
          <w:rFonts w:hAnsi="宋体"/>
          <w:sz w:val="24"/>
        </w:rPr>
        <w:t>法定代表人 授权</w:t>
      </w:r>
      <w:r>
        <w:rPr>
          <w:rFonts w:hAnsi="宋体"/>
          <w:sz w:val="24"/>
          <w:u w:val="single"/>
        </w:rPr>
        <w:t xml:space="preserve">  （响应代表姓名）</w:t>
      </w:r>
      <w:r>
        <w:rPr>
          <w:rFonts w:hAnsi="宋体"/>
          <w:sz w:val="24"/>
        </w:rPr>
        <w:t>为响应代表，代表本公司参加贵司组织的项目（项目编号）磋商活动，全权代表本公司处理响应过程的一切事宜，包括但不限于：响应、磋商、签约等。响应代表在响应过程中所签署的一切文件和处理与之有关的一切事务，本公司均予以认可并对此承担责任。响应代表无转委托权。</w:t>
      </w:r>
    </w:p>
    <w:p>
      <w:pPr>
        <w:pStyle w:val="23"/>
        <w:snapToGrid w:val="0"/>
        <w:spacing w:line="360" w:lineRule="auto"/>
        <w:ind w:firstLine="480" w:firstLineChars="200"/>
        <w:jc w:val="left"/>
        <w:rPr>
          <w:rFonts w:hint="default" w:hAnsi="宋体"/>
          <w:sz w:val="24"/>
        </w:rPr>
      </w:pPr>
      <w:r>
        <w:rPr>
          <w:rFonts w:hAnsi="宋体"/>
          <w:sz w:val="24"/>
        </w:rPr>
        <w:t>特此授权！本授权书自出具之日起生效。</w:t>
      </w:r>
    </w:p>
    <w:p>
      <w:pPr>
        <w:spacing w:line="360" w:lineRule="auto"/>
        <w:rPr>
          <w:rFonts w:ascii="宋体" w:hAnsi="宋体"/>
        </w:rPr>
      </w:pPr>
    </w:p>
    <w:p>
      <w:pPr>
        <w:spacing w:line="360" w:lineRule="auto"/>
        <w:rPr>
          <w:rFonts w:ascii="宋体" w:hAnsi="宋体"/>
        </w:rPr>
      </w:pPr>
      <w:r>
        <w:rPr>
          <w:rFonts w:hint="eastAsia" w:ascii="宋体" w:hAnsi="宋体"/>
        </w:rPr>
        <w:t>法定代表人</w:t>
      </w:r>
      <w:r>
        <w:rPr>
          <w:rFonts w:ascii="宋体" w:hAnsi="宋体"/>
        </w:rPr>
        <w:t>： 性别：证</w:t>
      </w:r>
      <w:r>
        <w:rPr>
          <w:rFonts w:hint="eastAsia" w:ascii="宋体" w:hAnsi="宋体"/>
        </w:rPr>
        <w:t>件</w:t>
      </w:r>
      <w:r>
        <w:rPr>
          <w:rFonts w:ascii="宋体" w:hAnsi="宋体"/>
        </w:rPr>
        <w:t>号：</w:t>
      </w:r>
    </w:p>
    <w:p>
      <w:pPr>
        <w:spacing w:line="360" w:lineRule="auto"/>
        <w:rPr>
          <w:rFonts w:ascii="宋体" w:hAnsi="宋体"/>
        </w:rPr>
      </w:pPr>
      <w:r>
        <w:rPr>
          <w:rFonts w:ascii="宋体" w:hAnsi="宋体"/>
        </w:rPr>
        <w:t>响应代表：  性别：证</w:t>
      </w:r>
      <w:r>
        <w:rPr>
          <w:rFonts w:hint="eastAsia" w:ascii="宋体" w:hAnsi="宋体"/>
        </w:rPr>
        <w:t>件</w:t>
      </w:r>
      <w:r>
        <w:rPr>
          <w:rFonts w:ascii="宋体" w:hAnsi="宋体"/>
        </w:rPr>
        <w:t>号：</w:t>
      </w:r>
    </w:p>
    <w:p>
      <w:pPr>
        <w:spacing w:line="360" w:lineRule="auto"/>
        <w:rPr>
          <w:rFonts w:ascii="宋体" w:hAnsi="宋体"/>
        </w:rPr>
      </w:pPr>
      <w:r>
        <w:rPr>
          <w:rFonts w:ascii="宋体" w:hAnsi="宋体"/>
        </w:rPr>
        <w:t>单位：  部门：    职务：</w:t>
      </w:r>
    </w:p>
    <w:p>
      <w:pPr>
        <w:spacing w:line="360" w:lineRule="auto"/>
        <w:rPr>
          <w:rFonts w:ascii="宋体" w:hAnsi="宋体"/>
        </w:rPr>
      </w:pPr>
      <w:r>
        <w:rPr>
          <w:rFonts w:ascii="宋体" w:hAnsi="宋体"/>
        </w:rPr>
        <w:t>详细通讯地址：邮政编码: 电话：</w:t>
      </w:r>
    </w:p>
    <w:p>
      <w:pPr>
        <w:spacing w:line="360" w:lineRule="auto"/>
        <w:rPr>
          <w:rFonts w:ascii="宋体" w:hAnsi="宋体"/>
        </w:rPr>
      </w:pPr>
    </w:p>
    <w:p>
      <w:pPr>
        <w:widowControl w:val="0"/>
        <w:numPr>
          <w:ilvl w:val="0"/>
          <w:numId w:val="10"/>
        </w:numPr>
        <w:tabs>
          <w:tab w:val="left" w:pos="420"/>
          <w:tab w:val="left" w:pos="1134"/>
          <w:tab w:val="left" w:pos="1320"/>
        </w:tabs>
        <w:ind w:left="420"/>
        <w:jc w:val="both"/>
        <w:rPr>
          <w:rFonts w:ascii="宋体" w:hAnsi="宋体"/>
        </w:rPr>
      </w:pPr>
      <w:r>
        <w:rPr>
          <w:rFonts w:ascii="宋体" w:hAnsi="宋体"/>
        </w:rPr>
        <w:t>附：</w:t>
      </w:r>
      <w:r>
        <w:rPr>
          <w:rFonts w:hint="eastAsia" w:ascii="宋体" w:hAnsi="宋体"/>
        </w:rPr>
        <w:t>法定代表人</w:t>
      </w:r>
      <w:r>
        <w:rPr>
          <w:rFonts w:ascii="宋体" w:hAnsi="宋体"/>
        </w:rPr>
        <w:t>和被授权人(响应代表)</w:t>
      </w:r>
      <w:r>
        <w:rPr>
          <w:rFonts w:hint="eastAsia" w:ascii="宋体" w:hAnsi="宋体"/>
        </w:rPr>
        <w:t>有效</w:t>
      </w:r>
      <w:r>
        <w:rPr>
          <w:rFonts w:ascii="宋体" w:hAnsi="宋体"/>
        </w:rPr>
        <w:t>身份证</w:t>
      </w:r>
      <w:r>
        <w:rPr>
          <w:rFonts w:hint="eastAsia" w:ascii="宋体" w:hAnsi="宋体"/>
        </w:rPr>
        <w:t>明文</w:t>
      </w:r>
      <w:r>
        <w:rPr>
          <w:rFonts w:ascii="宋体" w:hAnsi="宋体"/>
        </w:rPr>
        <w:t>件复印件。</w:t>
      </w:r>
    </w:p>
    <w:tbl>
      <w:tblPr>
        <w:tblStyle w:val="43"/>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1" w:hRule="atLeast"/>
        </w:trPr>
        <w:tc>
          <w:tcPr>
            <w:tcW w:w="4203" w:type="dxa"/>
            <w:vAlign w:val="center"/>
          </w:tcPr>
          <w:p>
            <w:pPr>
              <w:spacing w:line="360" w:lineRule="auto"/>
              <w:jc w:val="center"/>
              <w:rPr>
                <w:rFonts w:ascii="宋体" w:hAnsi="宋体"/>
              </w:rPr>
            </w:pPr>
            <w:r>
              <w:rPr>
                <w:rFonts w:hint="eastAsia" w:ascii="宋体" w:hAnsi="宋体"/>
              </w:rPr>
              <w:t>法定代表人</w:t>
            </w:r>
            <w:r>
              <w:rPr>
                <w:rFonts w:ascii="宋体" w:hAnsi="宋体"/>
              </w:rPr>
              <w:t>身份证</w:t>
            </w:r>
            <w:r>
              <w:rPr>
                <w:rFonts w:hint="eastAsia" w:ascii="宋体" w:hAnsi="宋体"/>
              </w:rPr>
              <w:t>明文</w:t>
            </w:r>
            <w:r>
              <w:rPr>
                <w:rFonts w:ascii="宋体" w:hAnsi="宋体"/>
              </w:rPr>
              <w:t>件粘贴处</w:t>
            </w:r>
          </w:p>
        </w:tc>
        <w:tc>
          <w:tcPr>
            <w:tcW w:w="4416" w:type="dxa"/>
            <w:vAlign w:val="center"/>
          </w:tcPr>
          <w:p>
            <w:pPr>
              <w:spacing w:line="360" w:lineRule="auto"/>
              <w:jc w:val="center"/>
              <w:rPr>
                <w:rFonts w:ascii="宋体" w:hAnsi="宋体"/>
              </w:rPr>
            </w:pPr>
            <w:r>
              <w:rPr>
                <w:rFonts w:ascii="宋体" w:hAnsi="宋体"/>
              </w:rPr>
              <w:t xml:space="preserve">  被授权人(响应代表)身份证</w:t>
            </w:r>
            <w:r>
              <w:rPr>
                <w:rFonts w:hint="eastAsia" w:ascii="宋体" w:hAnsi="宋体"/>
              </w:rPr>
              <w:t>明文</w:t>
            </w:r>
            <w:r>
              <w:rPr>
                <w:rFonts w:ascii="宋体" w:hAnsi="宋体"/>
              </w:rPr>
              <w:t>件粘贴处</w:t>
            </w:r>
          </w:p>
        </w:tc>
      </w:tr>
    </w:tbl>
    <w:p>
      <w:pPr>
        <w:spacing w:line="360" w:lineRule="auto"/>
        <w:rPr>
          <w:rFonts w:ascii="宋体" w:hAnsi="宋体"/>
        </w:rPr>
      </w:pPr>
    </w:p>
    <w:p>
      <w:pPr>
        <w:spacing w:line="360" w:lineRule="auto"/>
        <w:rPr>
          <w:rFonts w:ascii="宋体" w:hAnsi="宋体"/>
        </w:rPr>
      </w:pPr>
      <w:r>
        <w:rPr>
          <w:rFonts w:ascii="宋体" w:hAnsi="宋体"/>
        </w:rPr>
        <w:t>供应商（全称并加盖公章）：</w:t>
      </w:r>
    </w:p>
    <w:p>
      <w:pPr>
        <w:spacing w:line="400" w:lineRule="exact"/>
        <w:rPr>
          <w:rFonts w:ascii="宋体" w:hAnsi="宋体"/>
        </w:rPr>
      </w:pPr>
      <w:r>
        <w:rPr>
          <w:rFonts w:hint="eastAsia" w:ascii="宋体" w:hAnsi="宋体"/>
        </w:rPr>
        <w:t>法定代表人</w:t>
      </w:r>
      <w:r>
        <w:rPr>
          <w:rFonts w:ascii="宋体" w:hAnsi="宋体"/>
        </w:rPr>
        <w:t>（签字）</w:t>
      </w:r>
      <w:r>
        <w:rPr>
          <w:rFonts w:ascii="宋体" w:hAnsi="宋体"/>
          <w:bCs/>
        </w:rPr>
        <w:t>：</w:t>
      </w:r>
    </w:p>
    <w:p>
      <w:pPr>
        <w:spacing w:line="360" w:lineRule="auto"/>
        <w:rPr>
          <w:rFonts w:ascii="宋体" w:hAnsi="宋体"/>
          <w:u w:val="single"/>
        </w:rPr>
      </w:pPr>
      <w:r>
        <w:rPr>
          <w:rFonts w:ascii="宋体" w:hAnsi="宋体"/>
        </w:rPr>
        <w:t>日     期：</w:t>
      </w:r>
    </w:p>
    <w:p>
      <w:pPr>
        <w:spacing w:line="360" w:lineRule="auto"/>
        <w:ind w:right="480"/>
        <w:rPr>
          <w:rFonts w:ascii="宋体" w:hAnsi="宋体"/>
          <w:b/>
        </w:rPr>
      </w:pPr>
      <w:r>
        <w:rPr>
          <w:rFonts w:ascii="宋体" w:hAnsi="宋体"/>
        </w:rPr>
        <w:br w:type="page"/>
      </w:r>
      <w:r>
        <w:rPr>
          <w:rFonts w:ascii="宋体" w:hAnsi="宋体"/>
          <w:b/>
        </w:rPr>
        <w:t>附件1－</w:t>
      </w:r>
      <w:r>
        <w:rPr>
          <w:rFonts w:hint="eastAsia" w:ascii="宋体" w:hAnsi="宋体"/>
          <w:b/>
        </w:rPr>
        <w:t>3</w:t>
      </w:r>
    </w:p>
    <w:p>
      <w:pPr>
        <w:spacing w:line="360" w:lineRule="auto"/>
        <w:ind w:right="480"/>
        <w:jc w:val="center"/>
        <w:rPr>
          <w:rFonts w:ascii="宋体" w:hAnsi="宋体"/>
          <w:b/>
        </w:rPr>
      </w:pPr>
      <w:r>
        <w:rPr>
          <w:rFonts w:ascii="宋体" w:hAnsi="宋体"/>
          <w:b/>
        </w:rPr>
        <w:t>法人营业执照、税务登记证</w:t>
      </w:r>
      <w:r>
        <w:rPr>
          <w:rFonts w:hint="eastAsia" w:ascii="宋体" w:hAnsi="宋体"/>
          <w:b/>
        </w:rPr>
        <w:t>、组织机构代码证</w:t>
      </w:r>
    </w:p>
    <w:p>
      <w:pPr>
        <w:spacing w:line="360" w:lineRule="auto"/>
        <w:rPr>
          <w:rFonts w:ascii="宋体" w:hAnsi="宋体"/>
        </w:rPr>
      </w:pPr>
    </w:p>
    <w:p>
      <w:pPr>
        <w:spacing w:line="360" w:lineRule="auto"/>
        <w:rPr>
          <w:rFonts w:ascii="宋体" w:hAnsi="宋体"/>
        </w:rPr>
      </w:pPr>
      <w:r>
        <w:rPr>
          <w:rFonts w:ascii="宋体" w:hAnsi="宋体"/>
        </w:rPr>
        <w:t>致：</w:t>
      </w:r>
    </w:p>
    <w:p>
      <w:pPr>
        <w:spacing w:line="360" w:lineRule="auto"/>
        <w:ind w:firstLine="480" w:firstLineChars="200"/>
        <w:rPr>
          <w:rFonts w:ascii="宋体" w:hAnsi="宋体"/>
        </w:rPr>
      </w:pPr>
      <w:r>
        <w:rPr>
          <w:rFonts w:ascii="宋体" w:hAnsi="宋体"/>
        </w:rPr>
        <w:t>现附上由（签发机关名称）签发的我方法人营业执照副本复印件，该执照真实有效。</w:t>
      </w:r>
    </w:p>
    <w:p>
      <w:pPr>
        <w:spacing w:line="360" w:lineRule="auto"/>
        <w:ind w:firstLine="480" w:firstLineChars="200"/>
        <w:rPr>
          <w:rFonts w:ascii="宋体" w:hAnsi="宋体"/>
        </w:rPr>
      </w:pPr>
      <w:r>
        <w:rPr>
          <w:rFonts w:ascii="宋体" w:hAnsi="宋体"/>
        </w:rPr>
        <w:t>现附上由（签发机关名称）签发的我方税务登记证副本复印件，该证件真实有效。</w:t>
      </w:r>
    </w:p>
    <w:p>
      <w:pPr>
        <w:spacing w:line="360" w:lineRule="auto"/>
        <w:ind w:firstLine="480" w:firstLineChars="200"/>
        <w:rPr>
          <w:rFonts w:ascii="宋体" w:hAnsi="宋体"/>
        </w:rPr>
      </w:pPr>
      <w:r>
        <w:rPr>
          <w:rFonts w:ascii="宋体" w:hAnsi="宋体"/>
        </w:rPr>
        <w:t>现附上由（签发机关名称）签发的我方组织代码证复印件，该证件真实有效。</w:t>
      </w:r>
    </w:p>
    <w:p>
      <w:pPr>
        <w:spacing w:line="360" w:lineRule="auto"/>
        <w:ind w:firstLine="480" w:firstLineChars="200"/>
        <w:rPr>
          <w:rFonts w:ascii="宋体" w:hAnsi="宋体"/>
        </w:rPr>
      </w:pPr>
    </w:p>
    <w:p>
      <w:pPr>
        <w:spacing w:line="360" w:lineRule="auto"/>
        <w:rPr>
          <w:rFonts w:ascii="宋体" w:hAnsi="宋体"/>
        </w:rPr>
      </w:pPr>
    </w:p>
    <w:p>
      <w:pPr>
        <w:pStyle w:val="18"/>
        <w:spacing w:line="360" w:lineRule="auto"/>
        <w:ind w:firstLine="480" w:firstLineChars="200"/>
        <w:rPr>
          <w:rFonts w:ascii="宋体" w:hAnsi="宋体"/>
        </w:rPr>
      </w:pPr>
      <w:r>
        <w:rPr>
          <w:rFonts w:ascii="宋体" w:hAnsi="宋体"/>
        </w:rPr>
        <w:t>（注：法人营业执照、税务登记证、组织代码证等相关证明文件提供复印件，由企业加盖公章并注明复印件与原件一致。）</w:t>
      </w:r>
    </w:p>
    <w:p>
      <w:pPr>
        <w:spacing w:line="360" w:lineRule="auto"/>
        <w:rPr>
          <w:rFonts w:ascii="宋体" w:hAnsi="宋体"/>
        </w:rPr>
      </w:pPr>
    </w:p>
    <w:p>
      <w:pPr>
        <w:spacing w:line="360" w:lineRule="auto"/>
        <w:rPr>
          <w:rFonts w:ascii="宋体" w:hAnsi="宋体"/>
        </w:rPr>
      </w:pPr>
      <w:r>
        <w:rPr>
          <w:rFonts w:hint="eastAsia" w:ascii="宋体" w:hAnsi="宋体"/>
        </w:rPr>
        <w:t>供应商</w:t>
      </w:r>
      <w:r>
        <w:rPr>
          <w:rFonts w:ascii="宋体" w:hAnsi="宋体"/>
        </w:rPr>
        <w:t>（全称并加盖公章）：</w:t>
      </w:r>
    </w:p>
    <w:p>
      <w:pPr>
        <w:spacing w:line="400" w:lineRule="exact"/>
        <w:rPr>
          <w:rFonts w:ascii="宋体" w:hAnsi="宋体"/>
        </w:rPr>
      </w:pPr>
      <w:r>
        <w:rPr>
          <w:rFonts w:hint="eastAsia" w:ascii="宋体" w:hAnsi="宋体"/>
        </w:rPr>
        <w:t>法定代表人</w:t>
      </w:r>
      <w:r>
        <w:rPr>
          <w:rFonts w:ascii="宋体" w:hAnsi="宋体"/>
        </w:rPr>
        <w:t>或授权代表（签字）</w:t>
      </w:r>
      <w:r>
        <w:rPr>
          <w:rFonts w:ascii="宋体" w:hAnsi="宋体"/>
          <w:bCs/>
        </w:rPr>
        <w:t>：</w:t>
      </w:r>
    </w:p>
    <w:p>
      <w:pPr>
        <w:spacing w:line="360" w:lineRule="auto"/>
        <w:rPr>
          <w:rFonts w:ascii="宋体" w:hAnsi="宋体"/>
          <w:u w:val="single"/>
        </w:rPr>
      </w:pPr>
      <w:r>
        <w:rPr>
          <w:rFonts w:ascii="宋体" w:hAnsi="宋体"/>
        </w:rPr>
        <w:t>日      期：</w:t>
      </w:r>
    </w:p>
    <w:p>
      <w:pPr>
        <w:spacing w:line="360" w:lineRule="auto"/>
        <w:rPr>
          <w:rFonts w:ascii="宋体" w:hAnsi="宋体"/>
          <w:u w:val="single"/>
        </w:rPr>
      </w:pPr>
    </w:p>
    <w:p>
      <w:pPr>
        <w:spacing w:line="360" w:lineRule="auto"/>
        <w:rPr>
          <w:rFonts w:ascii="宋体" w:hAnsi="宋体"/>
          <w:u w:val="single"/>
        </w:rPr>
      </w:pPr>
    </w:p>
    <w:p>
      <w:pPr>
        <w:spacing w:line="360" w:lineRule="auto"/>
        <w:rPr>
          <w:rFonts w:ascii="宋体" w:hAnsi="宋体"/>
          <w:u w:val="single"/>
        </w:rPr>
      </w:pPr>
    </w:p>
    <w:p>
      <w:pPr>
        <w:spacing w:line="360" w:lineRule="auto"/>
        <w:rPr>
          <w:rFonts w:ascii="宋体" w:hAnsi="宋体"/>
          <w:u w:val="single"/>
        </w:rPr>
      </w:pPr>
    </w:p>
    <w:p>
      <w:pPr>
        <w:spacing w:line="360" w:lineRule="auto"/>
        <w:rPr>
          <w:rFonts w:ascii="宋体" w:hAnsi="宋体"/>
          <w:u w:val="single"/>
        </w:rPr>
      </w:pPr>
    </w:p>
    <w:p>
      <w:pPr>
        <w:spacing w:line="360" w:lineRule="auto"/>
        <w:ind w:right="480"/>
        <w:rPr>
          <w:rFonts w:ascii="宋体" w:hAnsi="宋体"/>
        </w:rPr>
      </w:pPr>
      <w:r>
        <w:rPr>
          <w:rFonts w:ascii="宋体" w:hAnsi="宋体"/>
          <w:b/>
        </w:rPr>
        <w:br w:type="page"/>
      </w:r>
      <w:r>
        <w:rPr>
          <w:rFonts w:hint="eastAsia" w:ascii="宋体" w:hAnsi="宋体"/>
          <w:b/>
        </w:rPr>
        <w:t>附件1-4</w:t>
      </w:r>
    </w:p>
    <w:p>
      <w:pPr>
        <w:spacing w:line="360" w:lineRule="auto"/>
        <w:ind w:right="480"/>
        <w:jc w:val="center"/>
        <w:rPr>
          <w:rFonts w:ascii="宋体" w:hAnsi="宋体"/>
          <w:b/>
        </w:rPr>
      </w:pPr>
      <w:r>
        <w:rPr>
          <w:rFonts w:hint="eastAsia" w:ascii="宋体" w:hAnsi="宋体"/>
          <w:b/>
        </w:rPr>
        <w:t>供应商符合《政府采购法》第二十二条规定条件的</w:t>
      </w:r>
    </w:p>
    <w:p>
      <w:pPr>
        <w:spacing w:line="360" w:lineRule="auto"/>
        <w:ind w:right="480"/>
        <w:jc w:val="center"/>
        <w:rPr>
          <w:rFonts w:ascii="宋体" w:hAnsi="宋体"/>
          <w:bCs/>
          <w:szCs w:val="28"/>
        </w:rPr>
      </w:pPr>
      <w:r>
        <w:rPr>
          <w:rFonts w:hint="eastAsia" w:ascii="宋体" w:hAnsi="宋体"/>
          <w:b/>
        </w:rPr>
        <w:t>承诺函</w:t>
      </w:r>
    </w:p>
    <w:p>
      <w:pPr>
        <w:rPr>
          <w:rFonts w:ascii="宋体" w:hAnsi="宋体"/>
        </w:rPr>
      </w:pPr>
    </w:p>
    <w:p>
      <w:pPr>
        <w:rPr>
          <w:rFonts w:ascii="宋体" w:hAnsi="宋体"/>
        </w:rPr>
      </w:pPr>
    </w:p>
    <w:p>
      <w:pPr>
        <w:pStyle w:val="19"/>
        <w:spacing w:line="400" w:lineRule="exact"/>
        <w:ind w:firstLine="432"/>
        <w:rPr>
          <w:rFonts w:hAnsi="宋体"/>
          <w:sz w:val="24"/>
        </w:rPr>
      </w:pPr>
      <w:r>
        <w:rPr>
          <w:rFonts w:hint="eastAsia" w:hAnsi="宋体"/>
          <w:sz w:val="24"/>
        </w:rPr>
        <w:t xml:space="preserve">致： </w:t>
      </w:r>
    </w:p>
    <w:p>
      <w:pPr>
        <w:pStyle w:val="19"/>
        <w:spacing w:line="400" w:lineRule="exact"/>
        <w:ind w:firstLineChars="225"/>
        <w:rPr>
          <w:rFonts w:hAnsi="宋体"/>
          <w:sz w:val="24"/>
        </w:rPr>
      </w:pPr>
      <w:r>
        <w:rPr>
          <w:rFonts w:hint="eastAsia" w:hAnsi="宋体"/>
          <w:sz w:val="24"/>
        </w:rPr>
        <w:t>本公司</w:t>
      </w:r>
      <w:r>
        <w:rPr>
          <w:rFonts w:hint="eastAsia" w:hAnsi="宋体"/>
          <w:sz w:val="24"/>
          <w:u w:val="single"/>
        </w:rPr>
        <w:t xml:space="preserve">                   （公司名称）</w:t>
      </w:r>
      <w:r>
        <w:rPr>
          <w:rFonts w:hint="eastAsia" w:hAnsi="宋体"/>
          <w:sz w:val="24"/>
        </w:rPr>
        <w:t>参加</w:t>
      </w:r>
      <w:r>
        <w:rPr>
          <w:rFonts w:hint="eastAsia" w:hAnsi="宋体"/>
          <w:sz w:val="24"/>
          <w:u w:val="single"/>
        </w:rPr>
        <w:t xml:space="preserve">                 （项目名称）</w:t>
      </w:r>
      <w:r>
        <w:rPr>
          <w:rFonts w:hint="eastAsia" w:hAnsi="宋体"/>
          <w:sz w:val="24"/>
        </w:rPr>
        <w:t>的磋商活动，现承诺：</w:t>
      </w:r>
    </w:p>
    <w:p>
      <w:pPr>
        <w:pStyle w:val="19"/>
        <w:spacing w:line="400" w:lineRule="exact"/>
        <w:ind w:firstLineChars="225"/>
        <w:rPr>
          <w:rFonts w:hAnsi="宋体"/>
          <w:sz w:val="24"/>
        </w:rPr>
      </w:pPr>
      <w:r>
        <w:rPr>
          <w:rFonts w:hint="eastAsia" w:hAnsi="宋体"/>
          <w:sz w:val="24"/>
        </w:rPr>
        <w:t>我公司满足政府采购法第二十二条关于供应商的资格要求：</w:t>
      </w:r>
    </w:p>
    <w:p>
      <w:pPr>
        <w:pStyle w:val="19"/>
        <w:spacing w:line="400" w:lineRule="exact"/>
        <w:ind w:firstLine="432"/>
        <w:rPr>
          <w:rFonts w:hAnsi="宋体"/>
          <w:sz w:val="24"/>
        </w:rPr>
      </w:pPr>
      <w:r>
        <w:rPr>
          <w:rFonts w:hint="eastAsia" w:hAnsi="宋体"/>
          <w:sz w:val="24"/>
        </w:rPr>
        <w:t xml:space="preserve">（一）具有独立承担民事责任的能力； </w:t>
      </w:r>
    </w:p>
    <w:p>
      <w:pPr>
        <w:pStyle w:val="19"/>
        <w:spacing w:line="400" w:lineRule="exact"/>
        <w:ind w:firstLine="432"/>
        <w:rPr>
          <w:rFonts w:hAnsi="宋体"/>
          <w:sz w:val="24"/>
        </w:rPr>
      </w:pPr>
      <w:r>
        <w:rPr>
          <w:rFonts w:hint="eastAsia" w:hAnsi="宋体"/>
          <w:sz w:val="24"/>
        </w:rPr>
        <w:t xml:space="preserve">（二）具有良好的商业信誉和健全的财务会计制度； </w:t>
      </w:r>
    </w:p>
    <w:p>
      <w:pPr>
        <w:pStyle w:val="19"/>
        <w:spacing w:line="400" w:lineRule="exact"/>
        <w:ind w:firstLine="432"/>
        <w:rPr>
          <w:rFonts w:hAnsi="宋体"/>
          <w:sz w:val="24"/>
        </w:rPr>
      </w:pPr>
      <w:r>
        <w:rPr>
          <w:rFonts w:hint="eastAsia" w:hAnsi="宋体"/>
          <w:sz w:val="24"/>
        </w:rPr>
        <w:t xml:space="preserve">（三）具有履行合同所必需的设备和专业技术能力； </w:t>
      </w:r>
    </w:p>
    <w:p>
      <w:pPr>
        <w:pStyle w:val="19"/>
        <w:spacing w:line="400" w:lineRule="exact"/>
        <w:ind w:firstLine="432"/>
        <w:rPr>
          <w:rFonts w:hAnsi="宋体"/>
          <w:sz w:val="24"/>
        </w:rPr>
      </w:pPr>
      <w:r>
        <w:rPr>
          <w:rFonts w:hint="eastAsia" w:hAnsi="宋体"/>
          <w:sz w:val="24"/>
        </w:rPr>
        <w:t xml:space="preserve">（四）有依法缴纳税收和社会保障资金的良好记录； </w:t>
      </w:r>
    </w:p>
    <w:p>
      <w:pPr>
        <w:pStyle w:val="19"/>
        <w:spacing w:line="400" w:lineRule="exact"/>
        <w:ind w:firstLine="432"/>
        <w:rPr>
          <w:rFonts w:hAnsi="宋体"/>
          <w:sz w:val="24"/>
        </w:rPr>
      </w:pPr>
      <w:r>
        <w:rPr>
          <w:rFonts w:hint="eastAsia" w:hAnsi="宋体"/>
          <w:sz w:val="24"/>
        </w:rPr>
        <w:t>（五）参加政府采购活动前三年内，在经营活动中没有重大违法记录；</w:t>
      </w:r>
    </w:p>
    <w:p>
      <w:pPr>
        <w:pStyle w:val="19"/>
        <w:spacing w:line="400" w:lineRule="exact"/>
        <w:ind w:firstLine="432"/>
        <w:rPr>
          <w:rFonts w:hAnsi="宋体"/>
          <w:sz w:val="24"/>
        </w:rPr>
      </w:pPr>
      <w:r>
        <w:rPr>
          <w:rFonts w:hint="eastAsia" w:hAnsi="宋体"/>
          <w:sz w:val="24"/>
        </w:rPr>
        <w:t>（六）法律、行政法规规定的其他条件。</w:t>
      </w:r>
    </w:p>
    <w:p>
      <w:pPr>
        <w:pStyle w:val="19"/>
        <w:spacing w:line="400" w:lineRule="exact"/>
        <w:ind w:firstLineChars="225"/>
        <w:rPr>
          <w:rFonts w:hAnsi="宋体"/>
          <w:sz w:val="24"/>
        </w:rPr>
      </w:pPr>
      <w:r>
        <w:rPr>
          <w:rFonts w:hint="eastAsia" w:hAnsi="宋体"/>
          <w:sz w:val="24"/>
        </w:rPr>
        <w:t>同时也满足本项目法律法规规章规定关于供应商的其他资格性条件，未参与本采购项目前期咨询论证，不属于禁止参加磋商的供应商。</w:t>
      </w:r>
    </w:p>
    <w:p>
      <w:pPr>
        <w:pStyle w:val="19"/>
        <w:spacing w:line="400" w:lineRule="exact"/>
        <w:ind w:firstLineChars="225"/>
        <w:rPr>
          <w:rFonts w:hAnsi="宋体"/>
          <w:sz w:val="24"/>
        </w:rPr>
      </w:pPr>
      <w:r>
        <w:rPr>
          <w:rFonts w:hint="eastAsia" w:hAnsi="宋体"/>
          <w:sz w:val="24"/>
        </w:rPr>
        <w:t>如违反以上承诺，本公司愿承担一切法律责任。</w:t>
      </w:r>
    </w:p>
    <w:p>
      <w:pPr>
        <w:pStyle w:val="19"/>
        <w:spacing w:line="400" w:lineRule="exact"/>
        <w:ind w:firstLine="432"/>
        <w:rPr>
          <w:rFonts w:hAnsi="宋体"/>
          <w:sz w:val="24"/>
        </w:rPr>
      </w:pPr>
    </w:p>
    <w:p>
      <w:pPr>
        <w:pStyle w:val="19"/>
        <w:spacing w:line="400" w:lineRule="exact"/>
        <w:ind w:firstLine="432"/>
        <w:rPr>
          <w:rFonts w:hAnsi="宋体"/>
          <w:sz w:val="24"/>
        </w:rPr>
      </w:pPr>
    </w:p>
    <w:p>
      <w:pPr>
        <w:spacing w:line="360" w:lineRule="auto"/>
        <w:rPr>
          <w:rFonts w:ascii="宋体" w:hAnsi="宋体"/>
        </w:rPr>
      </w:pPr>
      <w:r>
        <w:rPr>
          <w:rFonts w:hint="eastAsia" w:ascii="宋体" w:hAnsi="宋体"/>
        </w:rPr>
        <w:t>供应商</w:t>
      </w:r>
      <w:r>
        <w:rPr>
          <w:rFonts w:ascii="宋体" w:hAnsi="宋体"/>
        </w:rPr>
        <w:t>（全称并加盖公章）：</w:t>
      </w:r>
    </w:p>
    <w:p>
      <w:pPr>
        <w:spacing w:line="400" w:lineRule="exact"/>
        <w:rPr>
          <w:rFonts w:ascii="宋体" w:hAnsi="宋体"/>
        </w:rPr>
      </w:pPr>
      <w:r>
        <w:rPr>
          <w:rFonts w:hint="eastAsia" w:ascii="宋体" w:hAnsi="宋体"/>
        </w:rPr>
        <w:t>法定代表人</w:t>
      </w:r>
      <w:r>
        <w:rPr>
          <w:rFonts w:ascii="宋体" w:hAnsi="宋体"/>
        </w:rPr>
        <w:t>或授权代表（签字）</w:t>
      </w:r>
      <w:r>
        <w:rPr>
          <w:rFonts w:ascii="宋体" w:hAnsi="宋体"/>
          <w:bCs/>
        </w:rPr>
        <w:t>：</w:t>
      </w:r>
    </w:p>
    <w:p>
      <w:pPr>
        <w:spacing w:line="360" w:lineRule="auto"/>
        <w:rPr>
          <w:rFonts w:ascii="宋体" w:hAnsi="宋体"/>
          <w:u w:val="single"/>
        </w:rPr>
      </w:pPr>
      <w:r>
        <w:rPr>
          <w:rFonts w:ascii="宋体" w:hAnsi="宋体"/>
        </w:rPr>
        <w:t>日      期：</w:t>
      </w:r>
    </w:p>
    <w:p>
      <w:pPr>
        <w:rPr>
          <w:rFonts w:ascii="宋体" w:hAnsi="宋体"/>
        </w:rPr>
      </w:pPr>
    </w:p>
    <w:p>
      <w:pPr>
        <w:rPr>
          <w:rFonts w:ascii="宋体" w:hAnsi="宋体"/>
        </w:rPr>
      </w:pPr>
    </w:p>
    <w:p>
      <w:pPr>
        <w:rPr>
          <w:rFonts w:ascii="宋体" w:hAnsi="宋体"/>
        </w:rPr>
      </w:pPr>
      <w:r>
        <w:rPr>
          <w:rFonts w:hint="eastAsia" w:ascii="宋体" w:hAnsi="宋体"/>
          <w:bCs/>
        </w:rPr>
        <w:t>注：本承诺函可自行提供具有有效签字或盖章的格式。</w:t>
      </w:r>
    </w:p>
    <w:p>
      <w:pPr>
        <w:spacing w:line="360" w:lineRule="auto"/>
        <w:ind w:right="480"/>
        <w:rPr>
          <w:rFonts w:ascii="宋体" w:hAnsi="宋体"/>
        </w:rPr>
        <w:sectPr>
          <w:pgSz w:w="11906" w:h="16838"/>
          <w:pgMar w:top="1440" w:right="1800" w:bottom="1440" w:left="1800" w:header="851" w:footer="992" w:gutter="0"/>
          <w:cols w:space="720" w:num="1"/>
          <w:docGrid w:type="lines" w:linePitch="326" w:charSpace="0"/>
        </w:sectPr>
      </w:pPr>
    </w:p>
    <w:p>
      <w:pPr>
        <w:spacing w:line="360" w:lineRule="auto"/>
        <w:rPr>
          <w:rFonts w:ascii="宋体" w:hAnsi="宋体"/>
          <w:b/>
        </w:rPr>
      </w:pPr>
      <w:r>
        <w:rPr>
          <w:rFonts w:ascii="宋体" w:hAnsi="宋体"/>
          <w:b/>
        </w:rPr>
        <w:t>附件1－</w:t>
      </w:r>
      <w:r>
        <w:rPr>
          <w:rFonts w:hint="eastAsia" w:ascii="宋体" w:hAnsi="宋体"/>
          <w:b/>
        </w:rPr>
        <w:t>5</w:t>
      </w:r>
    </w:p>
    <w:p>
      <w:pPr>
        <w:spacing w:line="360" w:lineRule="auto"/>
        <w:rPr>
          <w:rFonts w:ascii="宋体" w:hAnsi="宋体"/>
          <w:b/>
        </w:rPr>
      </w:pPr>
    </w:p>
    <w:p>
      <w:pPr>
        <w:spacing w:line="360" w:lineRule="auto"/>
        <w:jc w:val="center"/>
        <w:rPr>
          <w:rFonts w:ascii="宋体" w:hAnsi="宋体"/>
        </w:rPr>
      </w:pPr>
      <w:r>
        <w:rPr>
          <w:rFonts w:ascii="宋体" w:hAnsi="宋体"/>
        </w:rPr>
        <w:t>磋商文件要求提供的其他证明文件。</w:t>
      </w:r>
    </w:p>
    <w:p>
      <w:pPr>
        <w:jc w:val="center"/>
        <w:rPr>
          <w:rFonts w:ascii="宋体" w:hAnsi="宋体"/>
        </w:rPr>
      </w:pPr>
      <w:r>
        <w:rPr>
          <w:rFonts w:ascii="宋体" w:hAnsi="宋体"/>
        </w:rPr>
        <w:br w:type="page"/>
      </w:r>
    </w:p>
    <w:p>
      <w:pPr>
        <w:jc w:val="center"/>
        <w:rPr>
          <w:rFonts w:ascii="宋体" w:hAnsi="宋体"/>
          <w:sz w:val="36"/>
          <w:szCs w:val="36"/>
        </w:rPr>
      </w:pPr>
      <w:r>
        <w:rPr>
          <w:rFonts w:ascii="宋体" w:hAnsi="宋体"/>
          <w:sz w:val="36"/>
          <w:szCs w:val="36"/>
        </w:rPr>
        <w:t>技术性响应文件</w:t>
      </w:r>
    </w:p>
    <w:p>
      <w:pPr>
        <w:jc w:val="center"/>
        <w:rPr>
          <w:rFonts w:ascii="宋体" w:hAnsi="宋体"/>
        </w:rPr>
      </w:pPr>
    </w:p>
    <w:p>
      <w:pPr>
        <w:jc w:val="center"/>
        <w:rPr>
          <w:rFonts w:ascii="宋体" w:hAnsi="宋体"/>
          <w:b/>
          <w:sz w:val="72"/>
        </w:rPr>
      </w:pPr>
      <w:r>
        <w:rPr>
          <w:rFonts w:ascii="宋体" w:hAnsi="宋体"/>
          <w:b/>
          <w:sz w:val="72"/>
        </w:rPr>
        <w:t>政府采购项目</w:t>
      </w:r>
    </w:p>
    <w:p>
      <w:pPr>
        <w:jc w:val="center"/>
        <w:rPr>
          <w:rFonts w:ascii="宋体" w:hAnsi="宋体"/>
          <w:b/>
          <w:sz w:val="72"/>
        </w:rPr>
      </w:pPr>
      <w:r>
        <w:rPr>
          <w:rFonts w:ascii="宋体" w:hAnsi="宋体"/>
          <w:b/>
          <w:sz w:val="72"/>
        </w:rPr>
        <w:t>响 应 文 件</w:t>
      </w:r>
    </w:p>
    <w:p>
      <w:pPr>
        <w:jc w:val="center"/>
        <w:rPr>
          <w:rFonts w:ascii="宋体" w:hAnsi="宋体"/>
          <w:b/>
          <w:sz w:val="44"/>
        </w:rPr>
      </w:pPr>
      <w:r>
        <w:rPr>
          <w:rFonts w:ascii="宋体" w:hAnsi="宋体"/>
          <w:b/>
          <w:sz w:val="44"/>
        </w:rPr>
        <w:t>（封面）</w:t>
      </w:r>
    </w:p>
    <w:p>
      <w:pPr>
        <w:jc w:val="center"/>
        <w:rPr>
          <w:rFonts w:ascii="宋体" w:hAnsi="宋体"/>
          <w:b/>
          <w:sz w:val="36"/>
        </w:rPr>
      </w:pPr>
    </w:p>
    <w:p>
      <w:pPr>
        <w:jc w:val="center"/>
        <w:rPr>
          <w:rFonts w:ascii="宋体" w:hAnsi="宋体"/>
          <w:b/>
          <w:sz w:val="36"/>
        </w:rPr>
      </w:pPr>
    </w:p>
    <w:p>
      <w:pPr>
        <w:ind w:firstLine="1970" w:firstLineChars="545"/>
        <w:rPr>
          <w:rFonts w:ascii="宋体" w:hAnsi="宋体"/>
          <w:b/>
          <w:sz w:val="36"/>
          <w:u w:val="single"/>
        </w:rPr>
      </w:pPr>
      <w:r>
        <w:rPr>
          <w:rFonts w:ascii="宋体" w:hAnsi="宋体"/>
          <w:b/>
          <w:sz w:val="36"/>
        </w:rPr>
        <w:t>项目名称：</w:t>
      </w:r>
    </w:p>
    <w:p>
      <w:pPr>
        <w:ind w:firstLine="1970" w:firstLineChars="545"/>
        <w:rPr>
          <w:rFonts w:ascii="宋体" w:hAnsi="宋体"/>
          <w:b/>
          <w:sz w:val="36"/>
          <w:u w:val="single"/>
        </w:rPr>
      </w:pPr>
      <w:r>
        <w:rPr>
          <w:rFonts w:hint="eastAsia" w:ascii="宋体" w:hAnsi="宋体"/>
          <w:b/>
          <w:sz w:val="36"/>
        </w:rPr>
        <w:t>项目</w:t>
      </w:r>
      <w:r>
        <w:rPr>
          <w:rFonts w:ascii="宋体" w:hAnsi="宋体"/>
          <w:b/>
          <w:sz w:val="36"/>
        </w:rPr>
        <w:t>编号：</w:t>
      </w:r>
    </w:p>
    <w:p>
      <w:pPr>
        <w:ind w:firstLine="1970" w:firstLineChars="545"/>
        <w:rPr>
          <w:rFonts w:ascii="宋体" w:hAnsi="宋体"/>
          <w:b/>
          <w:sz w:val="36"/>
        </w:rPr>
      </w:pPr>
      <w:r>
        <w:rPr>
          <w:rFonts w:hint="eastAsia" w:ascii="宋体" w:hAnsi="宋体"/>
          <w:b/>
          <w:sz w:val="36"/>
        </w:rPr>
        <w:t>包号：</w:t>
      </w:r>
    </w:p>
    <w:p>
      <w:pPr>
        <w:spacing w:line="360" w:lineRule="auto"/>
        <w:jc w:val="center"/>
        <w:rPr>
          <w:rFonts w:ascii="宋体" w:hAnsi="宋体"/>
          <w:b/>
          <w:sz w:val="36"/>
        </w:rPr>
      </w:pPr>
    </w:p>
    <w:p>
      <w:pPr>
        <w:jc w:val="center"/>
        <w:rPr>
          <w:rFonts w:ascii="宋体" w:hAnsi="宋体"/>
          <w:b/>
          <w:sz w:val="36"/>
        </w:rPr>
      </w:pPr>
      <w:r>
        <w:rPr>
          <w:rFonts w:ascii="宋体" w:hAnsi="宋体"/>
          <w:b/>
          <w:sz w:val="36"/>
        </w:rPr>
        <w:t>（正本/副本）</w:t>
      </w:r>
    </w:p>
    <w:p>
      <w:pPr>
        <w:rPr>
          <w:rFonts w:ascii="宋体" w:hAnsi="宋体"/>
          <w:b/>
          <w:sz w:val="36"/>
        </w:rPr>
      </w:pPr>
    </w:p>
    <w:p>
      <w:pPr>
        <w:rPr>
          <w:rFonts w:ascii="宋体" w:hAnsi="宋体"/>
          <w:b/>
          <w:sz w:val="36"/>
        </w:rPr>
      </w:pPr>
    </w:p>
    <w:p>
      <w:pPr>
        <w:rPr>
          <w:rFonts w:ascii="宋体" w:hAnsi="宋体"/>
          <w:b/>
          <w:sz w:val="36"/>
        </w:rPr>
      </w:pPr>
    </w:p>
    <w:p>
      <w:pPr>
        <w:spacing w:line="500" w:lineRule="exact"/>
        <w:rPr>
          <w:rFonts w:ascii="宋体" w:hAnsi="宋体"/>
          <w:b/>
          <w:sz w:val="32"/>
          <w:u w:val="single"/>
        </w:rPr>
      </w:pPr>
      <w:r>
        <w:rPr>
          <w:rFonts w:ascii="宋体" w:hAnsi="宋体"/>
          <w:b/>
          <w:sz w:val="32"/>
        </w:rPr>
        <w:t xml:space="preserve">     供应商名称 ：</w:t>
      </w:r>
    </w:p>
    <w:p>
      <w:pPr>
        <w:spacing w:line="500" w:lineRule="exact"/>
        <w:ind w:firstLine="157" w:firstLineChars="49"/>
        <w:rPr>
          <w:rFonts w:ascii="宋体" w:hAnsi="宋体"/>
          <w:b/>
          <w:sz w:val="32"/>
          <w:u w:val="single"/>
        </w:rPr>
      </w:pPr>
      <w:r>
        <w:rPr>
          <w:rFonts w:hint="eastAsia" w:ascii="宋体" w:hAnsi="宋体"/>
          <w:b/>
          <w:sz w:val="32"/>
        </w:rPr>
        <w:t>法定代表人</w:t>
      </w:r>
      <w:r>
        <w:rPr>
          <w:rFonts w:ascii="宋体" w:hAnsi="宋体"/>
          <w:b/>
          <w:sz w:val="32"/>
        </w:rPr>
        <w:t>姓名：</w:t>
      </w:r>
    </w:p>
    <w:p>
      <w:pPr>
        <w:spacing w:line="500" w:lineRule="exact"/>
        <w:ind w:firstLine="157" w:firstLineChars="49"/>
        <w:rPr>
          <w:rFonts w:ascii="宋体" w:hAnsi="宋体"/>
          <w:b/>
          <w:sz w:val="32"/>
          <w:u w:val="single"/>
        </w:rPr>
      </w:pPr>
      <w:r>
        <w:rPr>
          <w:rFonts w:ascii="宋体" w:hAnsi="宋体"/>
          <w:b/>
          <w:sz w:val="32"/>
        </w:rPr>
        <w:t xml:space="preserve">    地址： 邮编：</w:t>
      </w:r>
    </w:p>
    <w:p>
      <w:pPr>
        <w:spacing w:line="500" w:lineRule="exact"/>
        <w:ind w:firstLine="315" w:firstLineChars="98"/>
        <w:rPr>
          <w:rFonts w:ascii="宋体" w:hAnsi="宋体"/>
          <w:b/>
          <w:sz w:val="32"/>
          <w:u w:val="single"/>
        </w:rPr>
      </w:pPr>
      <w:r>
        <w:rPr>
          <w:rFonts w:ascii="宋体" w:hAnsi="宋体"/>
          <w:b/>
          <w:sz w:val="32"/>
        </w:rPr>
        <w:t xml:space="preserve">   电话： 传真：</w:t>
      </w:r>
    </w:p>
    <w:p>
      <w:pPr>
        <w:spacing w:line="500" w:lineRule="exact"/>
        <w:ind w:firstLine="790" w:firstLineChars="246"/>
        <w:rPr>
          <w:rFonts w:ascii="宋体" w:hAnsi="宋体"/>
          <w:b/>
          <w:sz w:val="32"/>
        </w:rPr>
      </w:pPr>
      <w:r>
        <w:rPr>
          <w:rFonts w:ascii="宋体" w:hAnsi="宋体"/>
          <w:b/>
          <w:sz w:val="32"/>
        </w:rPr>
        <w:t>网址：</w:t>
      </w:r>
    </w:p>
    <w:p>
      <w:pPr>
        <w:spacing w:line="500" w:lineRule="exact"/>
        <w:ind w:firstLine="790" w:firstLineChars="246"/>
        <w:rPr>
          <w:rFonts w:ascii="宋体" w:hAnsi="宋体"/>
          <w:b/>
          <w:sz w:val="32"/>
          <w:u w:val="single"/>
        </w:rPr>
      </w:pPr>
      <w:r>
        <w:rPr>
          <w:rFonts w:ascii="宋体" w:hAnsi="宋体"/>
          <w:b/>
          <w:sz w:val="32"/>
        </w:rPr>
        <w:t>响应代表： 签字：</w:t>
      </w:r>
    </w:p>
    <w:p>
      <w:pPr>
        <w:spacing w:line="500" w:lineRule="exact"/>
        <w:ind w:firstLine="790" w:firstLineChars="246"/>
        <w:rPr>
          <w:rFonts w:ascii="宋体" w:hAnsi="宋体"/>
          <w:b/>
          <w:sz w:val="32"/>
        </w:rPr>
        <w:sectPr>
          <w:type w:val="continuous"/>
          <w:pgSz w:w="11907" w:h="16840"/>
          <w:pgMar w:top="1440" w:right="1800" w:bottom="1440" w:left="1800" w:header="851" w:footer="992" w:gutter="0"/>
          <w:cols w:space="720" w:num="1"/>
          <w:docGrid w:linePitch="326" w:charSpace="0"/>
        </w:sectPr>
      </w:pPr>
      <w:r>
        <w:rPr>
          <w:rFonts w:ascii="宋体" w:hAnsi="宋体"/>
          <w:b/>
          <w:sz w:val="32"/>
        </w:rPr>
        <w:t>日期 ：年月日</w:t>
      </w:r>
    </w:p>
    <w:p>
      <w:pPr>
        <w:tabs>
          <w:tab w:val="left" w:pos="900"/>
        </w:tabs>
        <w:spacing w:line="360" w:lineRule="auto"/>
        <w:jc w:val="center"/>
        <w:rPr>
          <w:rFonts w:ascii="宋体" w:hAnsi="宋体"/>
          <w:b/>
          <w:sz w:val="32"/>
        </w:rPr>
      </w:pPr>
      <w:r>
        <w:rPr>
          <w:rFonts w:ascii="宋体" w:hAnsi="宋体"/>
          <w:b/>
          <w:sz w:val="32"/>
        </w:rPr>
        <w:t>第二部分     技术性响应文件（格式）</w:t>
      </w:r>
    </w:p>
    <w:p>
      <w:pPr>
        <w:spacing w:line="420" w:lineRule="exact"/>
        <w:rPr>
          <w:rFonts w:ascii="宋体" w:hAnsi="宋体"/>
          <w:b/>
        </w:rPr>
      </w:pPr>
    </w:p>
    <w:p>
      <w:pPr>
        <w:spacing w:line="420" w:lineRule="exact"/>
        <w:jc w:val="center"/>
        <w:rPr>
          <w:rFonts w:ascii="宋体" w:hAnsi="宋体"/>
          <w:b/>
          <w:sz w:val="28"/>
        </w:rPr>
      </w:pPr>
      <w:r>
        <w:rPr>
          <w:rFonts w:ascii="宋体" w:hAnsi="宋体"/>
          <w:b/>
        </w:rPr>
        <w:t>一、</w:t>
      </w:r>
      <w:r>
        <w:rPr>
          <w:rFonts w:ascii="宋体" w:hAnsi="宋体"/>
          <w:b/>
          <w:sz w:val="28"/>
        </w:rPr>
        <w:t xml:space="preserve">响 应 </w:t>
      </w:r>
      <w:r>
        <w:rPr>
          <w:rFonts w:hint="eastAsia" w:ascii="宋体" w:hAnsi="宋体"/>
          <w:b/>
          <w:sz w:val="28"/>
        </w:rPr>
        <w:t>函</w:t>
      </w:r>
    </w:p>
    <w:p>
      <w:pPr>
        <w:pStyle w:val="23"/>
        <w:spacing w:line="360" w:lineRule="exact"/>
        <w:rPr>
          <w:rFonts w:hint="default" w:hAnsi="宋体"/>
          <w:sz w:val="24"/>
          <w:szCs w:val="24"/>
        </w:rPr>
      </w:pPr>
      <w:r>
        <w:rPr>
          <w:rFonts w:hAnsi="宋体"/>
          <w:sz w:val="24"/>
          <w:szCs w:val="24"/>
        </w:rPr>
        <w:t>致：</w:t>
      </w:r>
    </w:p>
    <w:p>
      <w:pPr>
        <w:autoSpaceDE w:val="0"/>
        <w:autoSpaceDN w:val="0"/>
        <w:snapToGrid w:val="0"/>
        <w:spacing w:line="480" w:lineRule="exact"/>
        <w:ind w:firstLine="360" w:firstLineChars="150"/>
        <w:rPr>
          <w:rFonts w:ascii="宋体" w:hAnsi="宋体"/>
          <w:u w:val="single"/>
        </w:rPr>
      </w:pPr>
      <w:r>
        <w:rPr>
          <w:rFonts w:ascii="宋体" w:hAnsi="宋体"/>
        </w:rPr>
        <w:t>根据贵方项目，编号为的磋商邀请，正式授权的下述签字人 (姓名和职务)代表供应商(供应商的名称)，提交文件正本1份，副本份。</w:t>
      </w:r>
    </w:p>
    <w:p>
      <w:pPr>
        <w:autoSpaceDE w:val="0"/>
        <w:autoSpaceDN w:val="0"/>
        <w:snapToGrid w:val="0"/>
        <w:spacing w:line="480" w:lineRule="exact"/>
        <w:ind w:firstLine="571" w:firstLineChars="238"/>
        <w:rPr>
          <w:rFonts w:ascii="宋体" w:hAnsi="宋体"/>
        </w:rPr>
      </w:pPr>
      <w:r>
        <w:rPr>
          <w:rFonts w:ascii="宋体" w:hAnsi="宋体"/>
        </w:rPr>
        <w:t>据此函，签字人兹宣布同意如下：</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1</w:t>
      </w:r>
      <w:r>
        <w:rPr>
          <w:rFonts w:ascii="宋体" w:hAnsi="宋体"/>
        </w:rPr>
        <w:t>) 我们根据磋商文件的规定，承担完成合同的责任和义务。</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2</w:t>
      </w:r>
      <w:r>
        <w:rPr>
          <w:rFonts w:ascii="宋体" w:hAnsi="宋体"/>
        </w:rPr>
        <w:t>) 我们已详细审核全部磋商文件，包括磋商文件修改书(如果有的话)，参考资料及有关附件，我们完全理解并放弃提出含糊不清或误解的问题的权利。</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3</w:t>
      </w:r>
      <w:r>
        <w:rPr>
          <w:rFonts w:ascii="宋体" w:hAnsi="宋体"/>
        </w:rPr>
        <w:t>) 本报价有效期为自</w:t>
      </w:r>
      <w:r>
        <w:rPr>
          <w:rFonts w:hint="eastAsia" w:ascii="宋体" w:hAnsi="宋体"/>
        </w:rPr>
        <w:t>磋商之</w:t>
      </w:r>
      <w:r>
        <w:rPr>
          <w:rFonts w:ascii="宋体" w:hAnsi="宋体"/>
        </w:rPr>
        <w:t>日起</w:t>
      </w:r>
      <w:r>
        <w:rPr>
          <w:rFonts w:hint="eastAsia" w:ascii="宋体" w:hAnsi="宋体"/>
        </w:rPr>
        <w:t>**</w:t>
      </w:r>
      <w:r>
        <w:rPr>
          <w:rFonts w:ascii="宋体" w:hAnsi="宋体"/>
        </w:rPr>
        <w:t>个日历日。报价有效期满之前均具有约束力。</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4</w:t>
      </w:r>
      <w:r>
        <w:rPr>
          <w:rFonts w:ascii="宋体" w:hAnsi="宋体"/>
        </w:rPr>
        <w:t>) 同意按磋商须知中关于不予退还磋商保证金的规定。</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5</w:t>
      </w:r>
      <w:r>
        <w:rPr>
          <w:rFonts w:ascii="宋体" w:hAnsi="宋体"/>
        </w:rPr>
        <w:t>) 同意向贵方提供贵方可能要求的与本报价有关任何证据或资料。</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6</w:t>
      </w:r>
      <w:r>
        <w:rPr>
          <w:rFonts w:ascii="宋体" w:hAnsi="宋体"/>
        </w:rPr>
        <w:t>) 我们完全理解贵方不一定要接受最低报价的报价或收到的任何报价。</w:t>
      </w:r>
    </w:p>
    <w:p>
      <w:pPr>
        <w:autoSpaceDE w:val="0"/>
        <w:autoSpaceDN w:val="0"/>
        <w:snapToGrid w:val="0"/>
        <w:spacing w:line="460" w:lineRule="exact"/>
        <w:ind w:left="398" w:hanging="398" w:hangingChars="166"/>
        <w:rPr>
          <w:rFonts w:ascii="宋体" w:hAnsi="宋体"/>
        </w:rPr>
      </w:pPr>
      <w:r>
        <w:rPr>
          <w:rFonts w:ascii="宋体" w:hAnsi="宋体"/>
        </w:rPr>
        <w:t>与本报价有关的正式通讯地址为：</w:t>
      </w:r>
    </w:p>
    <w:p>
      <w:pPr>
        <w:autoSpaceDE w:val="0"/>
        <w:autoSpaceDN w:val="0"/>
        <w:snapToGrid w:val="0"/>
        <w:spacing w:line="460" w:lineRule="exact"/>
        <w:ind w:firstLine="960" w:firstLineChars="400"/>
        <w:rPr>
          <w:rFonts w:ascii="宋体" w:hAnsi="宋体"/>
        </w:rPr>
      </w:pPr>
      <w:r>
        <w:rPr>
          <w:rFonts w:ascii="宋体" w:hAnsi="宋体"/>
        </w:rPr>
        <w:t>供应商名称：</w:t>
      </w:r>
    </w:p>
    <w:p>
      <w:pPr>
        <w:spacing w:line="460" w:lineRule="exact"/>
        <w:ind w:firstLine="955" w:firstLineChars="398"/>
        <w:rPr>
          <w:rFonts w:ascii="宋体" w:hAnsi="宋体"/>
          <w:u w:val="single"/>
        </w:rPr>
      </w:pPr>
      <w:r>
        <w:rPr>
          <w:rFonts w:ascii="宋体" w:hAnsi="宋体"/>
        </w:rPr>
        <w:t>地址：</w:t>
      </w:r>
    </w:p>
    <w:p>
      <w:pPr>
        <w:autoSpaceDE w:val="0"/>
        <w:autoSpaceDN w:val="0"/>
        <w:snapToGrid w:val="0"/>
        <w:spacing w:line="460" w:lineRule="exact"/>
        <w:ind w:firstLine="955" w:firstLineChars="398"/>
        <w:rPr>
          <w:rFonts w:ascii="宋体" w:hAnsi="宋体"/>
          <w:u w:val="single"/>
        </w:rPr>
      </w:pPr>
      <w:r>
        <w:rPr>
          <w:rFonts w:ascii="宋体" w:hAnsi="宋体"/>
        </w:rPr>
        <w:t>电话：      传真：</w:t>
      </w:r>
    </w:p>
    <w:p>
      <w:pPr>
        <w:autoSpaceDE w:val="0"/>
        <w:autoSpaceDN w:val="0"/>
        <w:snapToGrid w:val="0"/>
        <w:spacing w:line="460" w:lineRule="exact"/>
        <w:ind w:firstLine="955" w:firstLineChars="398"/>
        <w:rPr>
          <w:rFonts w:ascii="宋体" w:hAnsi="宋体"/>
          <w:u w:val="single"/>
        </w:rPr>
      </w:pPr>
      <w:r>
        <w:rPr>
          <w:rFonts w:ascii="宋体" w:hAnsi="宋体"/>
        </w:rPr>
        <w:t>邮政编码：</w:t>
      </w:r>
    </w:p>
    <w:p>
      <w:pPr>
        <w:spacing w:line="400" w:lineRule="exact"/>
        <w:ind w:firstLine="420" w:firstLineChars="175"/>
        <w:rPr>
          <w:rFonts w:ascii="宋体" w:hAnsi="宋体"/>
          <w:u w:val="single"/>
        </w:rPr>
      </w:pPr>
      <w:r>
        <w:rPr>
          <w:rFonts w:hint="eastAsia" w:ascii="宋体" w:hAnsi="宋体"/>
        </w:rPr>
        <w:t>法定代表人</w:t>
      </w:r>
      <w:r>
        <w:rPr>
          <w:rFonts w:ascii="宋体" w:hAnsi="宋体"/>
        </w:rPr>
        <w:t>或授权代表（签字）</w:t>
      </w:r>
      <w:r>
        <w:rPr>
          <w:rFonts w:ascii="宋体" w:hAnsi="宋体"/>
          <w:bCs/>
        </w:rPr>
        <w:t>：</w:t>
      </w:r>
      <w:r>
        <w:rPr>
          <w:rFonts w:ascii="宋体" w:hAnsi="宋体"/>
        </w:rPr>
        <w:t>签字:</w:t>
      </w:r>
    </w:p>
    <w:p>
      <w:pPr>
        <w:autoSpaceDE w:val="0"/>
        <w:autoSpaceDN w:val="0"/>
        <w:snapToGrid w:val="0"/>
        <w:spacing w:line="460" w:lineRule="exact"/>
        <w:ind w:firstLine="955" w:firstLineChars="398"/>
        <w:rPr>
          <w:rFonts w:ascii="宋体" w:hAnsi="宋体"/>
          <w:u w:val="single"/>
        </w:rPr>
      </w:pPr>
      <w:r>
        <w:rPr>
          <w:rFonts w:ascii="宋体" w:hAnsi="宋体"/>
        </w:rPr>
        <w:t>公章：</w:t>
      </w:r>
    </w:p>
    <w:p>
      <w:pPr>
        <w:autoSpaceDE w:val="0"/>
        <w:autoSpaceDN w:val="0"/>
        <w:snapToGrid w:val="0"/>
        <w:spacing w:line="460" w:lineRule="exact"/>
        <w:ind w:firstLine="955" w:firstLineChars="398"/>
        <w:rPr>
          <w:rFonts w:ascii="宋体" w:hAnsi="宋体"/>
          <w:u w:val="single"/>
        </w:rPr>
      </w:pPr>
      <w:r>
        <w:rPr>
          <w:rFonts w:ascii="宋体" w:hAnsi="宋体"/>
        </w:rPr>
        <w:t>日期：</w:t>
      </w:r>
      <w:r>
        <w:rPr>
          <w:rFonts w:ascii="宋体" w:hAnsi="宋体"/>
          <w:u w:val="single"/>
        </w:rPr>
        <w:t xml:space="preserve">        年      月      日         </w:t>
      </w:r>
    </w:p>
    <w:p>
      <w:pPr>
        <w:spacing w:line="420" w:lineRule="exact"/>
        <w:jc w:val="center"/>
        <w:rPr>
          <w:rFonts w:ascii="宋体" w:hAnsi="宋体"/>
          <w:b/>
          <w:sz w:val="28"/>
        </w:rPr>
      </w:pPr>
      <w:r>
        <w:rPr>
          <w:rFonts w:ascii="宋体" w:hAnsi="宋体"/>
        </w:rPr>
        <w:br w:type="page"/>
      </w:r>
      <w:r>
        <w:rPr>
          <w:rFonts w:hint="eastAsia" w:ascii="宋体" w:hAnsi="宋体"/>
          <w:b/>
          <w:sz w:val="28"/>
        </w:rPr>
        <w:t>二、报价一览表</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供应商名称：</w:t>
      </w:r>
      <w:r>
        <w:rPr>
          <w:rFonts w:hint="eastAsia" w:ascii="宋体" w:hAnsi="Cambria" w:cs="宋体"/>
          <w:b/>
          <w:bCs/>
          <w:lang w:val="en-US" w:eastAsia="zh-CN"/>
        </w:rPr>
        <w:t xml:space="preserve">                               </w:t>
      </w:r>
      <w:r>
        <w:rPr>
          <w:rFonts w:hint="eastAsia" w:ascii="宋体" w:hAnsi="Cambria" w:cs="宋体"/>
          <w:b/>
          <w:bCs/>
          <w:lang w:val="zh-CN"/>
        </w:rPr>
        <w:t>项目编号：</w:t>
      </w:r>
    </w:p>
    <w:p>
      <w:pPr>
        <w:autoSpaceDE w:val="0"/>
        <w:autoSpaceDN w:val="0"/>
        <w:adjustRightInd w:val="0"/>
        <w:spacing w:line="400" w:lineRule="exact"/>
        <w:ind w:firstLine="6264" w:firstLineChars="2600"/>
        <w:rPr>
          <w:rFonts w:ascii="宋体" w:hAnsi="Cambria" w:cs="宋体"/>
          <w:b/>
          <w:bCs/>
          <w:lang w:val="zh-CN"/>
        </w:rPr>
      </w:pPr>
      <w:r>
        <w:rPr>
          <w:rFonts w:hint="eastAsia" w:ascii="宋体" w:hAnsi="Cambria" w:cs="宋体"/>
          <w:b/>
          <w:bCs/>
          <w:lang w:val="zh-CN"/>
        </w:rPr>
        <w:t>单位：人民币</w:t>
      </w:r>
      <w:r>
        <w:rPr>
          <w:rFonts w:ascii="宋体" w:hAnsi="Cambria" w:cs="宋体"/>
          <w:b/>
          <w:bCs/>
          <w:lang w:val="zh-CN"/>
        </w:rPr>
        <w:t>(</w:t>
      </w:r>
      <w:r>
        <w:rPr>
          <w:rFonts w:hint="eastAsia" w:ascii="宋体" w:hAnsi="Cambria" w:cs="宋体"/>
          <w:b/>
          <w:bCs/>
          <w:lang w:val="zh-CN"/>
        </w:rPr>
        <w:t>元</w:t>
      </w:r>
      <w:r>
        <w:rPr>
          <w:rFonts w:ascii="宋体" w:hAnsi="Cambria" w:cs="宋体"/>
          <w:b/>
          <w:bCs/>
          <w:lang w:val="zh-CN"/>
        </w:rPr>
        <w:t>)</w:t>
      </w:r>
    </w:p>
    <w:tbl>
      <w:tblPr>
        <w:tblStyle w:val="43"/>
        <w:tblW w:w="9176" w:type="dxa"/>
        <w:jc w:val="center"/>
        <w:tblInd w:w="0" w:type="dxa"/>
        <w:tblLayout w:type="fixed"/>
        <w:tblCellMar>
          <w:top w:w="0" w:type="dxa"/>
          <w:left w:w="108" w:type="dxa"/>
          <w:bottom w:w="0" w:type="dxa"/>
          <w:right w:w="108" w:type="dxa"/>
        </w:tblCellMar>
      </w:tblPr>
      <w:tblGrid>
        <w:gridCol w:w="1759"/>
        <w:gridCol w:w="2314"/>
        <w:gridCol w:w="2835"/>
        <w:gridCol w:w="1418"/>
        <w:gridCol w:w="850"/>
      </w:tblGrid>
      <w:tr>
        <w:tblPrEx>
          <w:tblLayout w:type="fixed"/>
          <w:tblCellMar>
            <w:top w:w="0" w:type="dxa"/>
            <w:left w:w="108" w:type="dxa"/>
            <w:bottom w:w="0" w:type="dxa"/>
            <w:right w:w="108" w:type="dxa"/>
          </w:tblCellMar>
        </w:tblPrEx>
        <w:trPr>
          <w:trHeight w:val="699" w:hRule="atLeast"/>
          <w:jc w:val="center"/>
        </w:trPr>
        <w:tc>
          <w:tcPr>
            <w:tcW w:w="17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241" w:firstLineChars="100"/>
              <w:rPr>
                <w:rFonts w:ascii="宋体" w:hAnsi="Cambria" w:cs="宋体"/>
                <w:lang w:val="zh-CN"/>
              </w:rPr>
            </w:pPr>
            <w:r>
              <w:rPr>
                <w:rFonts w:hint="eastAsia" w:ascii="宋体" w:hAnsi="Cambria" w:cs="宋体"/>
                <w:b/>
                <w:bCs/>
                <w:lang w:val="zh-CN"/>
              </w:rPr>
              <w:t>项目名称</w:t>
            </w:r>
          </w:p>
        </w:tc>
        <w:tc>
          <w:tcPr>
            <w:tcW w:w="23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r>
              <w:rPr>
                <w:rFonts w:hint="eastAsia" w:ascii="宋体" w:hAnsi="Cambria" w:cs="宋体"/>
                <w:b/>
                <w:bCs/>
                <w:lang w:val="zh-CN"/>
              </w:rPr>
              <w:t>服务内容</w:t>
            </w:r>
          </w:p>
        </w:tc>
        <w:tc>
          <w:tcPr>
            <w:tcW w:w="28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602" w:firstLineChars="250"/>
              <w:rPr>
                <w:rFonts w:ascii="宋体" w:hAnsi="Cambria" w:cs="宋体"/>
                <w:sz w:val="22"/>
                <w:lang w:val="zh-CN"/>
              </w:rPr>
            </w:pPr>
            <w:r>
              <w:rPr>
                <w:rFonts w:hint="eastAsia" w:ascii="宋体" w:hAnsi="Cambria" w:cs="宋体"/>
                <w:b/>
                <w:bCs/>
              </w:rPr>
              <w:t>响 应 报 价</w:t>
            </w:r>
          </w:p>
        </w:tc>
        <w:tc>
          <w:tcPr>
            <w:tcW w:w="14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20"/>
              <w:jc w:val="center"/>
              <w:rPr>
                <w:rFonts w:ascii="宋体" w:hAnsi="Cambria" w:cs="宋体"/>
                <w:lang w:val="zh-CN"/>
              </w:rPr>
            </w:pPr>
            <w:r>
              <w:rPr>
                <w:rFonts w:hint="eastAsia" w:ascii="宋体" w:hAnsi="Cambria" w:cs="宋体"/>
                <w:b/>
                <w:bCs/>
                <w:lang w:val="zh-CN"/>
              </w:rPr>
              <w:t>服务期限</w:t>
            </w:r>
          </w:p>
          <w:p>
            <w:pPr>
              <w:autoSpaceDE w:val="0"/>
              <w:autoSpaceDN w:val="0"/>
              <w:adjustRightInd w:val="0"/>
              <w:spacing w:line="320" w:lineRule="exact"/>
              <w:jc w:val="center"/>
              <w:rPr>
                <w:rFonts w:ascii="宋体" w:hAnsi="Cambria" w:cs="宋体"/>
                <w:sz w:val="22"/>
                <w:lang w:val="zh-CN"/>
              </w:rPr>
            </w:pPr>
            <w:r>
              <w:rPr>
                <w:rFonts w:hint="eastAsia" w:ascii="宋体" w:hAnsi="Cambria" w:cs="宋体"/>
                <w:b/>
                <w:bCs/>
                <w:lang w:val="zh-CN"/>
              </w:rPr>
              <w:t>（日历日）</w:t>
            </w: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left="278" w:hanging="240"/>
              <w:jc w:val="center"/>
              <w:rPr>
                <w:rFonts w:ascii="宋体" w:hAnsi="Cambria" w:cs="宋体"/>
                <w:sz w:val="22"/>
                <w:lang w:val="zh-CN"/>
              </w:rPr>
            </w:pPr>
            <w:r>
              <w:rPr>
                <w:rFonts w:hint="eastAsia" w:ascii="宋体" w:hAnsi="Cambria" w:cs="宋体"/>
                <w:b/>
                <w:bCs/>
                <w:lang w:val="zh-CN"/>
              </w:rPr>
              <w:t>备注</w:t>
            </w:r>
          </w:p>
        </w:tc>
      </w:tr>
      <w:tr>
        <w:tblPrEx>
          <w:tblLayout w:type="fixed"/>
          <w:tblCellMar>
            <w:top w:w="0" w:type="dxa"/>
            <w:left w:w="108" w:type="dxa"/>
            <w:bottom w:w="0" w:type="dxa"/>
            <w:right w:w="108" w:type="dxa"/>
          </w:tblCellMar>
        </w:tblPrEx>
        <w:trPr>
          <w:trHeight w:val="438" w:hRule="atLeast"/>
          <w:jc w:val="center"/>
        </w:trPr>
        <w:tc>
          <w:tcPr>
            <w:tcW w:w="1759"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sz w:val="22"/>
                <w:lang w:val="zh-CN"/>
              </w:rPr>
            </w:pPr>
          </w:p>
        </w:tc>
        <w:tc>
          <w:tcPr>
            <w:tcW w:w="2314"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p>
        </w:tc>
        <w:tc>
          <w:tcPr>
            <w:tcW w:w="2835" w:type="dxa"/>
            <w:tcBorders>
              <w:top w:val="single" w:color="000000" w:sz="6" w:space="0"/>
              <w:left w:val="single" w:color="000000" w:sz="6" w:space="0"/>
              <w:right w:val="single" w:color="000000" w:sz="6" w:space="0"/>
            </w:tcBorders>
            <w:shd w:val="clear" w:color="000000" w:fill="FFFFFF"/>
          </w:tcPr>
          <w:p>
            <w:pPr>
              <w:adjustRightInd w:val="0"/>
              <w:spacing w:line="400" w:lineRule="exact"/>
              <w:textAlignment w:val="baseline"/>
              <w:rPr>
                <w:rFonts w:ascii="宋体" w:hAnsi="宋体"/>
                <w:b/>
              </w:rPr>
            </w:pPr>
            <w:r>
              <w:rPr>
                <w:rFonts w:hint="eastAsia" w:ascii="宋体" w:hAnsi="宋体"/>
                <w:b/>
              </w:rPr>
              <w:t>大写：</w:t>
            </w:r>
          </w:p>
        </w:tc>
        <w:tc>
          <w:tcPr>
            <w:tcW w:w="1418"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sz w:val="22"/>
                <w:lang w:val="zh-CN"/>
              </w:rPr>
            </w:pPr>
          </w:p>
        </w:tc>
        <w:tc>
          <w:tcPr>
            <w:tcW w:w="850"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sz w:val="22"/>
                <w:lang w:val="zh-CN"/>
              </w:rPr>
            </w:pPr>
          </w:p>
        </w:tc>
      </w:tr>
      <w:tr>
        <w:tblPrEx>
          <w:tblLayout w:type="fixed"/>
          <w:tblCellMar>
            <w:top w:w="0" w:type="dxa"/>
            <w:left w:w="108" w:type="dxa"/>
            <w:bottom w:w="0" w:type="dxa"/>
            <w:right w:w="108" w:type="dxa"/>
          </w:tblCellMar>
        </w:tblPrEx>
        <w:trPr>
          <w:trHeight w:val="565" w:hRule="atLeast"/>
          <w:jc w:val="center"/>
        </w:trPr>
        <w:tc>
          <w:tcPr>
            <w:tcW w:w="1759"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sz w:val="22"/>
                <w:lang w:val="zh-CN"/>
              </w:rPr>
            </w:pPr>
          </w:p>
        </w:tc>
        <w:tc>
          <w:tcPr>
            <w:tcW w:w="2314" w:type="dxa"/>
            <w:vMerge w:val="continue"/>
            <w:tcBorders>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p>
        </w:tc>
        <w:tc>
          <w:tcPr>
            <w:tcW w:w="2835" w:type="dxa"/>
            <w:tcBorders>
              <w:top w:val="single" w:color="000000" w:sz="6" w:space="0"/>
              <w:left w:val="single" w:color="000000" w:sz="6" w:space="0"/>
              <w:right w:val="single" w:color="000000" w:sz="6" w:space="0"/>
            </w:tcBorders>
            <w:shd w:val="clear" w:color="000000" w:fill="FFFFFF"/>
          </w:tcPr>
          <w:p>
            <w:pPr>
              <w:adjustRightInd w:val="0"/>
              <w:spacing w:line="400" w:lineRule="exact"/>
              <w:textAlignment w:val="baseline"/>
              <w:rPr>
                <w:rFonts w:ascii="宋体" w:hAnsi="宋体"/>
                <w:b/>
              </w:rPr>
            </w:pPr>
            <w:r>
              <w:rPr>
                <w:rFonts w:hint="eastAsia" w:ascii="宋体" w:hAnsi="宋体"/>
                <w:b/>
              </w:rPr>
              <w:t>小写：</w:t>
            </w:r>
          </w:p>
        </w:tc>
        <w:tc>
          <w:tcPr>
            <w:tcW w:w="1418"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sz w:val="22"/>
                <w:lang w:val="zh-CN"/>
              </w:rPr>
            </w:pPr>
          </w:p>
        </w:tc>
        <w:tc>
          <w:tcPr>
            <w:tcW w:w="850"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sz w:val="22"/>
                <w:lang w:val="zh-CN"/>
              </w:rPr>
            </w:pPr>
          </w:p>
        </w:tc>
      </w:tr>
      <w:tr>
        <w:tblPrEx>
          <w:tblLayout w:type="fixed"/>
          <w:tblCellMar>
            <w:top w:w="0" w:type="dxa"/>
            <w:left w:w="108" w:type="dxa"/>
            <w:bottom w:w="0" w:type="dxa"/>
            <w:right w:w="108" w:type="dxa"/>
          </w:tblCellMar>
        </w:tblPrEx>
        <w:trPr>
          <w:trHeight w:val="1293" w:hRule="atLeast"/>
          <w:jc w:val="center"/>
        </w:trPr>
        <w:tc>
          <w:tcPr>
            <w:tcW w:w="9176" w:type="dxa"/>
            <w:gridSpan w:val="5"/>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rPr>
                <w:rFonts w:ascii="宋体" w:hAnsi="Cambria" w:cs="宋体"/>
                <w:sz w:val="22"/>
                <w:lang w:val="zh-CN"/>
              </w:rPr>
            </w:pPr>
            <w:r>
              <w:rPr>
                <w:rFonts w:hint="eastAsia" w:ascii="宋体" w:hAnsi="Cambria" w:cs="宋体"/>
                <w:b/>
                <w:bCs/>
                <w:lang w:val="zh-CN"/>
              </w:rPr>
              <w:t>优惠承诺及其他：</w:t>
            </w:r>
          </w:p>
        </w:tc>
      </w:tr>
    </w:tbl>
    <w:p>
      <w:pPr>
        <w:autoSpaceDE w:val="0"/>
        <w:autoSpaceDN w:val="0"/>
        <w:adjustRightInd w:val="0"/>
        <w:spacing w:line="400" w:lineRule="exact"/>
        <w:rPr>
          <w:rFonts w:ascii="宋体" w:hAnsi="Cambria" w:cs="宋体"/>
          <w:b/>
          <w:bCs/>
          <w:lang w:val="zh-CN"/>
        </w:rPr>
      </w:pPr>
    </w:p>
    <w:p>
      <w:pPr>
        <w:autoSpaceDE w:val="0"/>
        <w:autoSpaceDN w:val="0"/>
        <w:adjustRightInd w:val="0"/>
        <w:spacing w:line="400" w:lineRule="exact"/>
        <w:rPr>
          <w:rFonts w:ascii="宋体" w:hAnsi="Cambria" w:cs="宋体"/>
          <w:b/>
          <w:bCs/>
          <w:lang w:val="zh-CN"/>
        </w:rPr>
      </w:pPr>
    </w:p>
    <w:p>
      <w:pPr>
        <w:autoSpaceDE w:val="0"/>
        <w:autoSpaceDN w:val="0"/>
        <w:adjustRightInd w:val="0"/>
        <w:spacing w:line="400" w:lineRule="exact"/>
        <w:rPr>
          <w:rFonts w:ascii="宋体" w:hAnsi="Cambria" w:cs="宋体"/>
          <w:lang w:val="zh-CN"/>
        </w:rPr>
      </w:pPr>
      <w:r>
        <w:rPr>
          <w:rFonts w:hint="eastAsia" w:ascii="宋体" w:hAnsi="Cambria" w:cs="宋体"/>
          <w:b/>
          <w:bCs/>
          <w:lang w:val="zh-CN"/>
        </w:rPr>
        <w:t>注：</w:t>
      </w:r>
      <w:r>
        <w:rPr>
          <w:rFonts w:ascii="宋体" w:hAnsi="Cambria" w:cs="宋体"/>
          <w:b/>
          <w:lang w:val="zh-CN"/>
        </w:rPr>
        <w:t>1.</w:t>
      </w:r>
      <w:r>
        <w:rPr>
          <w:rFonts w:hint="eastAsia" w:ascii="宋体" w:hAnsi="Cambria" w:cs="宋体"/>
          <w:b/>
          <w:lang w:val="zh-CN"/>
        </w:rPr>
        <w:t>填写此表时不得改变表格形式（可按所响应包号增加行）。</w:t>
      </w:r>
    </w:p>
    <w:p>
      <w:pPr>
        <w:autoSpaceDE w:val="0"/>
        <w:autoSpaceDN w:val="0"/>
        <w:adjustRightInd w:val="0"/>
        <w:spacing w:line="400" w:lineRule="exact"/>
        <w:ind w:firstLine="480"/>
        <w:rPr>
          <w:rFonts w:ascii="宋体" w:hAnsi="Cambria" w:cs="宋体"/>
          <w:lang w:val="zh-CN"/>
        </w:rPr>
      </w:pPr>
      <w:r>
        <w:rPr>
          <w:rFonts w:ascii="宋体" w:hAnsi="Cambria" w:cs="宋体"/>
          <w:lang w:val="zh-CN"/>
        </w:rPr>
        <w:t>2.</w:t>
      </w:r>
      <w:r>
        <w:rPr>
          <w:rFonts w:hint="eastAsia" w:ascii="宋体" w:hAnsi="Cambria" w:cs="宋体"/>
          <w:lang w:val="zh-CN"/>
        </w:rPr>
        <w:t>“响应报价”为总价。包括完成地质勘查、测量和价款评估服务等所涉及的全部费用。</w:t>
      </w:r>
    </w:p>
    <w:p>
      <w:pPr>
        <w:autoSpaceDE w:val="0"/>
        <w:autoSpaceDN w:val="0"/>
        <w:adjustRightInd w:val="0"/>
        <w:spacing w:line="400" w:lineRule="exact"/>
        <w:ind w:firstLine="480"/>
        <w:rPr>
          <w:rFonts w:ascii="宋体" w:hAnsi="Cambria" w:cs="宋体"/>
        </w:rPr>
      </w:pPr>
      <w:r>
        <w:rPr>
          <w:rFonts w:ascii="宋体" w:hAnsi="Cambria" w:cs="宋体"/>
          <w:lang w:val="zh-CN"/>
        </w:rPr>
        <w:t>3.</w:t>
      </w:r>
      <w:r>
        <w:rPr>
          <w:rFonts w:hint="eastAsia" w:ascii="宋体" w:hAnsi="Cambria" w:cs="宋体"/>
          <w:lang w:val="zh-CN"/>
        </w:rPr>
        <w:t>“服务期限”是指产品能够交付使用的具体时间（日历日）。</w:t>
      </w:r>
    </w:p>
    <w:p>
      <w:pPr>
        <w:autoSpaceDE w:val="0"/>
        <w:autoSpaceDN w:val="0"/>
        <w:adjustRightInd w:val="0"/>
        <w:spacing w:line="400" w:lineRule="exact"/>
        <w:ind w:firstLine="480"/>
        <w:rPr>
          <w:rFonts w:ascii="宋体" w:hAnsi="Cambria" w:cs="宋体"/>
          <w:lang w:val="zh-CN"/>
        </w:rPr>
      </w:pPr>
    </w:p>
    <w:p>
      <w:pPr>
        <w:autoSpaceDE w:val="0"/>
        <w:autoSpaceDN w:val="0"/>
        <w:adjustRightInd w:val="0"/>
        <w:spacing w:line="400" w:lineRule="exact"/>
        <w:ind w:firstLine="48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 xml:space="preserve">  供应商名称：（公章）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法定代表人或授权代表：（签字）</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年月日</w:t>
      </w:r>
    </w:p>
    <w:p>
      <w:pPr>
        <w:tabs>
          <w:tab w:val="left" w:pos="6300"/>
        </w:tabs>
        <w:snapToGrid w:val="0"/>
        <w:spacing w:line="500" w:lineRule="exact"/>
        <w:ind w:firstLine="570"/>
        <w:jc w:val="center"/>
        <w:rPr>
          <w:rFonts w:ascii="宋体" w:hAnsi="宋体"/>
          <w:b/>
        </w:rPr>
      </w:pPr>
    </w:p>
    <w:p>
      <w:pPr>
        <w:spacing w:line="360" w:lineRule="auto"/>
        <w:jc w:val="center"/>
        <w:rPr>
          <w:rFonts w:ascii="宋体" w:hAnsi="宋体"/>
          <w:b/>
        </w:rPr>
      </w:pPr>
    </w:p>
    <w:p>
      <w:pPr>
        <w:spacing w:line="360" w:lineRule="auto"/>
        <w:jc w:val="center"/>
        <w:rPr>
          <w:rFonts w:ascii="宋体" w:hAnsi="宋体"/>
          <w:b/>
        </w:rPr>
      </w:pPr>
    </w:p>
    <w:p>
      <w:pPr>
        <w:spacing w:line="360" w:lineRule="auto"/>
        <w:jc w:val="center"/>
        <w:rPr>
          <w:rFonts w:ascii="宋体" w:hAnsi="宋体"/>
          <w:b/>
        </w:rPr>
      </w:pPr>
    </w:p>
    <w:p>
      <w:pPr>
        <w:spacing w:line="360" w:lineRule="auto"/>
        <w:jc w:val="center"/>
        <w:rPr>
          <w:rFonts w:ascii="宋体" w:hAnsi="宋体"/>
          <w:b/>
        </w:rPr>
      </w:pPr>
    </w:p>
    <w:p>
      <w:pPr>
        <w:spacing w:line="420" w:lineRule="exact"/>
        <w:jc w:val="center"/>
        <w:rPr>
          <w:rFonts w:ascii="宋体" w:hAnsi="宋体"/>
          <w:b/>
          <w:sz w:val="28"/>
        </w:rPr>
      </w:pPr>
      <w:r>
        <w:rPr>
          <w:rFonts w:hint="eastAsia" w:ascii="宋体" w:hAnsi="宋体"/>
          <w:b/>
          <w:sz w:val="28"/>
        </w:rPr>
        <w:t>三、分项报价表</w:t>
      </w:r>
    </w:p>
    <w:p>
      <w:pPr>
        <w:spacing w:line="420" w:lineRule="exact"/>
        <w:jc w:val="center"/>
        <w:rPr>
          <w:rFonts w:ascii="宋体" w:hAnsi="宋体"/>
          <w:b/>
          <w:sz w:val="28"/>
        </w:rPr>
      </w:pPr>
    </w:p>
    <w:p>
      <w:pPr>
        <w:spacing w:line="420" w:lineRule="exact"/>
        <w:jc w:val="center"/>
        <w:rPr>
          <w:rFonts w:ascii="宋体" w:hAnsi="宋体"/>
          <w:b/>
          <w:sz w:val="28"/>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供应商名称</w:t>
      </w:r>
      <w:r>
        <w:rPr>
          <w:rFonts w:ascii="宋体" w:hAnsi="Cambria" w:cs="宋体"/>
          <w:b/>
          <w:bCs/>
          <w:lang w:val="zh-CN"/>
        </w:rPr>
        <w:t xml:space="preserve">:                 </w:t>
      </w:r>
      <w:r>
        <w:rPr>
          <w:rFonts w:ascii="宋体" w:hAnsi="宋体"/>
          <w:b/>
        </w:rPr>
        <w:t xml:space="preserve">项目编号：             </w:t>
      </w:r>
    </w:p>
    <w:p>
      <w:pPr>
        <w:autoSpaceDE w:val="0"/>
        <w:autoSpaceDN w:val="0"/>
        <w:adjustRightInd w:val="0"/>
        <w:spacing w:line="400" w:lineRule="exact"/>
        <w:rPr>
          <w:rFonts w:ascii="宋体" w:hAnsi="Cambria" w:cs="宋体"/>
          <w:lang w:val="zh-CN"/>
        </w:rPr>
      </w:pPr>
      <w:r>
        <w:rPr>
          <w:rFonts w:hint="eastAsia" w:ascii="宋体" w:hAnsi="Cambria" w:cs="宋体"/>
          <w:b/>
          <w:bCs/>
          <w:lang w:val="zh-CN"/>
        </w:rPr>
        <w:t>单位：人民币（元）</w:t>
      </w:r>
    </w:p>
    <w:tbl>
      <w:tblPr>
        <w:tblStyle w:val="43"/>
        <w:tblW w:w="87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beforeLines="50" w:line="360" w:lineRule="auto"/>
              <w:jc w:val="center"/>
              <w:rPr>
                <w:rFonts w:hint="default" w:hAnsi="宋体"/>
                <w:color w:val="000000"/>
                <w:sz w:val="24"/>
              </w:rPr>
            </w:pPr>
            <w:r>
              <w:rPr>
                <w:rFonts w:hAnsi="宋体"/>
                <w:color w:val="000000"/>
                <w:sz w:val="24"/>
              </w:rPr>
              <w:t>序号</w:t>
            </w:r>
          </w:p>
        </w:tc>
        <w:tc>
          <w:tcPr>
            <w:tcW w:w="4190" w:type="dxa"/>
            <w:vAlign w:val="center"/>
          </w:tcPr>
          <w:p>
            <w:pPr>
              <w:pStyle w:val="23"/>
              <w:spacing w:beforeLines="50" w:line="360" w:lineRule="auto"/>
              <w:jc w:val="center"/>
              <w:rPr>
                <w:rFonts w:hint="default" w:hAnsi="宋体"/>
                <w:color w:val="000000"/>
                <w:sz w:val="24"/>
              </w:rPr>
            </w:pPr>
            <w:r>
              <w:rPr>
                <w:rFonts w:hAnsi="宋体"/>
                <w:color w:val="000000"/>
                <w:sz w:val="24"/>
              </w:rPr>
              <w:t>服务内容</w:t>
            </w:r>
          </w:p>
        </w:tc>
        <w:tc>
          <w:tcPr>
            <w:tcW w:w="3556" w:type="dxa"/>
            <w:vAlign w:val="center"/>
          </w:tcPr>
          <w:p>
            <w:pPr>
              <w:pStyle w:val="23"/>
              <w:spacing w:beforeLines="50" w:line="360" w:lineRule="auto"/>
              <w:jc w:val="center"/>
              <w:rPr>
                <w:rFonts w:hint="default" w:hAnsi="宋体"/>
                <w:color w:val="000000"/>
                <w:sz w:val="24"/>
              </w:rPr>
            </w:pPr>
            <w:r>
              <w:rPr>
                <w:rFonts w:hAnsi="宋体"/>
                <w:color w:val="000000"/>
                <w:sz w:val="24"/>
              </w:rPr>
              <w:t>单项报价（单位：元）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rPr>
            </w:pPr>
            <w:r>
              <w:rPr>
                <w:rFonts w:hint="eastAsia" w:ascii="宋体" w:hAnsi="宋体"/>
                <w:color w:val="000000"/>
              </w:rPr>
              <w:t>1</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rPr>
            </w:pPr>
            <w:r>
              <w:rPr>
                <w:rFonts w:hint="eastAsia" w:ascii="宋体" w:hAnsi="宋体"/>
                <w:color w:val="000000"/>
              </w:rPr>
              <w:t>2</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rPr>
            </w:pPr>
            <w:r>
              <w:rPr>
                <w:rFonts w:hint="eastAsia" w:ascii="宋体" w:hAnsi="宋体"/>
                <w:color w:val="000000"/>
              </w:rPr>
              <w:t>3</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4</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5</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6</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7</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8</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9</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10</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11</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12</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13</w:t>
            </w:r>
          </w:p>
        </w:tc>
        <w:tc>
          <w:tcPr>
            <w:tcW w:w="4190" w:type="dxa"/>
            <w:vAlign w:val="center"/>
          </w:tcPr>
          <w:p>
            <w:pPr>
              <w:pStyle w:val="23"/>
              <w:spacing w:line="360" w:lineRule="auto"/>
              <w:jc w:val="left"/>
              <w:rPr>
                <w:rFonts w:hint="default" w:hAnsi="宋体"/>
                <w:color w:val="000000"/>
                <w:sz w:val="24"/>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w:t>
            </w:r>
          </w:p>
        </w:tc>
        <w:tc>
          <w:tcPr>
            <w:tcW w:w="4190" w:type="dxa"/>
            <w:vAlign w:val="center"/>
          </w:tcPr>
          <w:p>
            <w:pPr>
              <w:pStyle w:val="23"/>
              <w:spacing w:line="360" w:lineRule="auto"/>
              <w:jc w:val="left"/>
              <w:rPr>
                <w:rFonts w:hint="default" w:hAnsi="宋体"/>
                <w:color w:val="000000"/>
                <w:sz w:val="24"/>
              </w:rPr>
            </w:pPr>
            <w:r>
              <w:rPr>
                <w:rFonts w:hAnsi="宋体"/>
                <w:color w:val="000000"/>
                <w:sz w:val="24"/>
              </w:rPr>
              <w:t>…</w:t>
            </w: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48" w:type="dxa"/>
            <w:gridSpan w:val="2"/>
            <w:vAlign w:val="center"/>
          </w:tcPr>
          <w:p>
            <w:pPr>
              <w:pStyle w:val="23"/>
              <w:spacing w:line="360" w:lineRule="auto"/>
              <w:ind w:firstLine="361" w:firstLineChars="150"/>
              <w:rPr>
                <w:rFonts w:hint="default" w:hAnsi="宋体"/>
                <w:b/>
                <w:color w:val="000000"/>
                <w:sz w:val="24"/>
              </w:rPr>
            </w:pPr>
            <w:r>
              <w:rPr>
                <w:rFonts w:hAnsi="宋体"/>
                <w:b/>
                <w:color w:val="000000"/>
                <w:sz w:val="24"/>
              </w:rPr>
              <w:t>总    价(万元)</w:t>
            </w:r>
          </w:p>
        </w:tc>
        <w:tc>
          <w:tcPr>
            <w:tcW w:w="3556" w:type="dxa"/>
            <w:vAlign w:val="center"/>
          </w:tcPr>
          <w:p>
            <w:pPr>
              <w:rPr>
                <w:rFonts w:ascii="宋体" w:hAnsi="宋体"/>
                <w:color w:val="000000"/>
              </w:rPr>
            </w:pPr>
          </w:p>
        </w:tc>
      </w:tr>
    </w:tbl>
    <w:p>
      <w:pPr>
        <w:autoSpaceDE w:val="0"/>
        <w:autoSpaceDN w:val="0"/>
        <w:adjustRightInd w:val="0"/>
        <w:spacing w:line="400" w:lineRule="exact"/>
        <w:rPr>
          <w:rFonts w:ascii="宋体" w:hAnsi="Cambria" w:cs="宋体"/>
          <w:lang w:val="zh-CN"/>
        </w:rPr>
      </w:pPr>
      <w:r>
        <w:rPr>
          <w:rFonts w:hint="eastAsia" w:ascii="宋体" w:hAnsi="Cambria" w:cs="宋体"/>
          <w:b/>
          <w:lang w:val="zh-CN"/>
        </w:rPr>
        <w:t>注：</w:t>
      </w:r>
    </w:p>
    <w:p>
      <w:pPr>
        <w:autoSpaceDE w:val="0"/>
        <w:autoSpaceDN w:val="0"/>
        <w:adjustRightInd w:val="0"/>
        <w:spacing w:line="400" w:lineRule="exact"/>
        <w:rPr>
          <w:rFonts w:ascii="宋体" w:hAnsi="Cambria" w:cs="宋体"/>
          <w:b/>
          <w:lang w:val="zh-CN"/>
        </w:rPr>
      </w:pPr>
      <w:r>
        <w:rPr>
          <w:rFonts w:hint="eastAsia" w:ascii="宋体" w:hAnsi="Cambria" w:cs="宋体"/>
          <w:b/>
          <w:lang w:val="zh-CN"/>
        </w:rPr>
        <w:t>1、供应商必须按“分项报价明细表”的格式详细报出投标总价的各个组成部分的报价, 否则作无效投标处理。</w:t>
      </w:r>
    </w:p>
    <w:p>
      <w:pPr>
        <w:autoSpaceDE w:val="0"/>
        <w:autoSpaceDN w:val="0"/>
        <w:adjustRightInd w:val="0"/>
        <w:spacing w:line="400" w:lineRule="exact"/>
        <w:rPr>
          <w:rFonts w:ascii="宋体" w:hAnsi="Cambria" w:cs="宋体"/>
          <w:lang w:val="zh-CN"/>
        </w:rPr>
      </w:pPr>
      <w:r>
        <w:rPr>
          <w:rFonts w:hint="eastAsia" w:ascii="宋体" w:hAnsi="Cambria" w:cs="宋体"/>
          <w:b/>
          <w:lang w:val="zh-CN"/>
        </w:rPr>
        <w:t>2、“分项报价明细表”各分项报价合计应当与“开标一览表”报价合计相等。</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3855" w:firstLineChars="1600"/>
        <w:rPr>
          <w:rFonts w:ascii="宋体" w:hAnsi="Cambria" w:cs="宋体"/>
          <w:b/>
          <w:bCs/>
          <w:lang w:val="zh-CN"/>
        </w:rPr>
      </w:pPr>
      <w:r>
        <w:rPr>
          <w:rFonts w:hint="eastAsia" w:ascii="宋体" w:hAnsi="Cambria" w:cs="宋体"/>
          <w:b/>
          <w:bCs/>
          <w:lang w:val="zh-CN"/>
        </w:rPr>
        <w:t>供应商名称：（公章）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法定代表人或授权代表：（签字）</w:t>
      </w:r>
    </w:p>
    <w:p>
      <w:pPr>
        <w:autoSpaceDE w:val="0"/>
        <w:autoSpaceDN w:val="0"/>
        <w:adjustRightInd w:val="0"/>
        <w:spacing w:line="400" w:lineRule="exact"/>
        <w:rPr>
          <w:rFonts w:ascii="宋体" w:hAnsi="Cambria" w:cs="宋体"/>
          <w:lang w:val="zh-CN"/>
        </w:rPr>
      </w:pPr>
      <w:r>
        <w:rPr>
          <w:rFonts w:hint="eastAsia" w:ascii="宋体" w:hAnsi="Cambria" w:cs="宋体"/>
          <w:b/>
          <w:bCs/>
          <w:lang w:val="zh-CN"/>
        </w:rPr>
        <w:t>年月日</w:t>
      </w:r>
    </w:p>
    <w:p>
      <w:pPr>
        <w:spacing w:line="360" w:lineRule="auto"/>
        <w:jc w:val="center"/>
        <w:rPr>
          <w:rFonts w:ascii="宋体" w:hAnsi="宋体"/>
          <w:b/>
          <w:sz w:val="28"/>
        </w:rPr>
      </w:pPr>
      <w:r>
        <w:rPr>
          <w:rFonts w:hint="eastAsia" w:ascii="宋体" w:hAnsi="宋体"/>
          <w:b/>
          <w:sz w:val="28"/>
        </w:rPr>
        <w:t>四</w:t>
      </w:r>
      <w:r>
        <w:rPr>
          <w:rFonts w:ascii="宋体" w:hAnsi="宋体"/>
          <w:b/>
          <w:sz w:val="28"/>
        </w:rPr>
        <w:t>、</w:t>
      </w:r>
      <w:r>
        <w:rPr>
          <w:rFonts w:hint="eastAsia" w:ascii="宋体" w:hAnsi="宋体"/>
          <w:b/>
          <w:sz w:val="28"/>
        </w:rPr>
        <w:t>商务应答表</w:t>
      </w:r>
    </w:p>
    <w:p>
      <w:pPr>
        <w:rPr>
          <w:rFonts w:ascii="宋体" w:hAnsi="宋体"/>
          <w:b/>
        </w:rPr>
      </w:pPr>
    </w:p>
    <w:p>
      <w:pPr>
        <w:spacing w:after="120"/>
        <w:rPr>
          <w:rFonts w:ascii="宋体" w:hAnsi="宋体"/>
          <w:b/>
        </w:rPr>
      </w:pPr>
      <w:r>
        <w:rPr>
          <w:rFonts w:ascii="宋体" w:hAnsi="宋体"/>
          <w:b/>
        </w:rPr>
        <w:t>供应商名称：        项目编号：</w:t>
      </w:r>
    </w:p>
    <w:tbl>
      <w:tblPr>
        <w:tblStyle w:val="4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45"/>
        <w:gridCol w:w="2085"/>
        <w:gridCol w:w="30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trPr>
        <w:tc>
          <w:tcPr>
            <w:tcW w:w="738" w:type="dxa"/>
            <w:vAlign w:val="center"/>
          </w:tcPr>
          <w:p>
            <w:pPr>
              <w:spacing w:before="60" w:after="60"/>
              <w:jc w:val="center"/>
              <w:rPr>
                <w:rFonts w:ascii="宋体" w:hAnsi="宋体"/>
              </w:rPr>
            </w:pPr>
            <w:r>
              <w:rPr>
                <w:rFonts w:ascii="宋体" w:hAnsi="宋体"/>
              </w:rPr>
              <w:t>序号</w:t>
            </w:r>
          </w:p>
        </w:tc>
        <w:tc>
          <w:tcPr>
            <w:tcW w:w="1245" w:type="dxa"/>
            <w:vAlign w:val="center"/>
          </w:tcPr>
          <w:p>
            <w:pPr>
              <w:spacing w:before="60" w:after="60"/>
              <w:jc w:val="center"/>
              <w:rPr>
                <w:rFonts w:ascii="宋体" w:hAnsi="宋体"/>
              </w:rPr>
            </w:pPr>
            <w:r>
              <w:rPr>
                <w:rFonts w:ascii="宋体" w:hAnsi="宋体"/>
              </w:rPr>
              <w:t>磋商文件条目号</w:t>
            </w:r>
          </w:p>
        </w:tc>
        <w:tc>
          <w:tcPr>
            <w:tcW w:w="2085" w:type="dxa"/>
            <w:vAlign w:val="center"/>
          </w:tcPr>
          <w:p>
            <w:pPr>
              <w:spacing w:before="60" w:after="60"/>
              <w:jc w:val="center"/>
              <w:rPr>
                <w:rFonts w:ascii="宋体" w:hAnsi="宋体"/>
              </w:rPr>
            </w:pPr>
            <w:r>
              <w:rPr>
                <w:rFonts w:ascii="宋体" w:hAnsi="宋体"/>
              </w:rPr>
              <w:t>磋商文件要求</w:t>
            </w:r>
          </w:p>
        </w:tc>
        <w:tc>
          <w:tcPr>
            <w:tcW w:w="3060" w:type="dxa"/>
            <w:vAlign w:val="center"/>
          </w:tcPr>
          <w:p>
            <w:pPr>
              <w:spacing w:before="60" w:after="60"/>
              <w:jc w:val="center"/>
              <w:rPr>
                <w:rFonts w:ascii="宋体" w:hAnsi="宋体"/>
              </w:rPr>
            </w:pPr>
            <w:r>
              <w:rPr>
                <w:rFonts w:ascii="宋体" w:hAnsi="宋体"/>
              </w:rPr>
              <w:t>磋商响应文件响应说明</w:t>
            </w:r>
          </w:p>
        </w:tc>
        <w:tc>
          <w:tcPr>
            <w:tcW w:w="1440" w:type="dxa"/>
            <w:vAlign w:val="center"/>
          </w:tcPr>
          <w:p>
            <w:pPr>
              <w:spacing w:before="60" w:after="60"/>
              <w:jc w:val="center"/>
              <w:rPr>
                <w:rFonts w:ascii="宋体" w:hAnsi="宋体"/>
              </w:rPr>
            </w:pPr>
            <w:r>
              <w:rPr>
                <w:rFonts w:ascii="宋体" w:hAnsi="宋体"/>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bl>
    <w:p>
      <w:pPr>
        <w:spacing w:line="400" w:lineRule="exact"/>
        <w:ind w:firstLine="420" w:firstLineChars="175"/>
        <w:rPr>
          <w:rFonts w:ascii="宋体" w:hAnsi="宋体"/>
        </w:rPr>
      </w:pPr>
      <w:r>
        <w:rPr>
          <w:rFonts w:ascii="宋体" w:hAnsi="宋体"/>
        </w:rPr>
        <w:t>供应商名称：         （盖章）</w:t>
      </w:r>
    </w:p>
    <w:p>
      <w:pPr>
        <w:spacing w:line="400" w:lineRule="exact"/>
        <w:ind w:firstLine="420" w:firstLineChars="175"/>
        <w:rPr>
          <w:rFonts w:ascii="宋体" w:hAnsi="宋体"/>
          <w:bCs/>
        </w:rPr>
      </w:pPr>
      <w:r>
        <w:rPr>
          <w:rFonts w:hint="eastAsia" w:ascii="宋体" w:hAnsi="宋体"/>
        </w:rPr>
        <w:t>法定代表人</w:t>
      </w:r>
      <w:r>
        <w:rPr>
          <w:rFonts w:ascii="宋体" w:hAnsi="宋体"/>
        </w:rPr>
        <w:t>或授权代表（签字）</w:t>
      </w:r>
      <w:r>
        <w:rPr>
          <w:rFonts w:ascii="宋体" w:hAnsi="宋体"/>
          <w:bCs/>
        </w:rPr>
        <w:t>：</w:t>
      </w:r>
    </w:p>
    <w:p>
      <w:pPr>
        <w:spacing w:line="400" w:lineRule="exact"/>
        <w:ind w:firstLine="420" w:firstLineChars="175"/>
        <w:rPr>
          <w:rFonts w:ascii="宋体" w:hAnsi="宋体"/>
          <w:b/>
        </w:rPr>
      </w:pPr>
      <w:r>
        <w:rPr>
          <w:rFonts w:ascii="宋体" w:hAnsi="宋体"/>
          <w:bCs/>
        </w:rPr>
        <w:t>报价日期:</w:t>
      </w:r>
    </w:p>
    <w:p>
      <w:pPr>
        <w:spacing w:line="400" w:lineRule="exact"/>
        <w:rPr>
          <w:rFonts w:ascii="宋体" w:hAnsi="宋体"/>
        </w:rPr>
      </w:pPr>
      <w:r>
        <w:rPr>
          <w:rFonts w:hint="eastAsia" w:ascii="宋体" w:hAnsi="宋体"/>
        </w:rPr>
        <w:t>注：</w:t>
      </w:r>
    </w:p>
    <w:p>
      <w:pPr>
        <w:spacing w:line="400" w:lineRule="exact"/>
        <w:ind w:firstLine="480" w:firstLineChars="200"/>
        <w:rPr>
          <w:rFonts w:ascii="宋体" w:hAnsi="宋体"/>
        </w:rPr>
      </w:pPr>
      <w:r>
        <w:rPr>
          <w:rFonts w:hint="eastAsia" w:ascii="宋体" w:hAnsi="宋体"/>
        </w:rPr>
        <w:t>供应商必须据实填写，不得虚假应答，否则将取消其报价或成交资格。如与磋商文件所列技术相关条款无偏离（包括正偏离和负偏离），则无须逐条应答。如有偏离条款，请将偏离条款逐条应答。未明确偏离的条款，视为默认接受，供应商不得籍未作应答而拒不接受。</w:t>
      </w:r>
    </w:p>
    <w:p>
      <w:pPr>
        <w:spacing w:line="400" w:lineRule="exact"/>
        <w:ind w:firstLine="480" w:firstLineChars="200"/>
        <w:rPr>
          <w:rFonts w:ascii="宋体" w:hAnsi="宋体"/>
        </w:rPr>
      </w:pPr>
      <w:r>
        <w:rPr>
          <w:rFonts w:hint="eastAsia" w:ascii="宋体" w:hAnsi="宋体"/>
        </w:rPr>
        <w:t>若磋商文件中有要求提供证明材料的技术条款应当在此表中列出并应答。</w:t>
      </w:r>
    </w:p>
    <w:p>
      <w:pPr>
        <w:spacing w:line="400" w:lineRule="exact"/>
        <w:ind w:firstLine="480" w:firstLineChars="200"/>
        <w:rPr>
          <w:rFonts w:ascii="宋体" w:hAnsi="宋体"/>
        </w:rPr>
      </w:pPr>
    </w:p>
    <w:p>
      <w:pPr>
        <w:spacing w:line="400" w:lineRule="exact"/>
        <w:ind w:firstLine="480" w:firstLineChars="200"/>
        <w:rPr>
          <w:rFonts w:ascii="宋体" w:hAnsi="宋体"/>
        </w:rPr>
      </w:pPr>
    </w:p>
    <w:p>
      <w:pPr>
        <w:pStyle w:val="3"/>
        <w:spacing w:line="400" w:lineRule="exact"/>
        <w:rPr>
          <w:bCs w:val="0"/>
          <w:color w:val="000000"/>
        </w:rPr>
      </w:pPr>
      <w:bookmarkStart w:id="60" w:name="_Toc217446090"/>
      <w:bookmarkStart w:id="61" w:name="_Toc438566921"/>
      <w:bookmarkStart w:id="62" w:name="_Toc457833800"/>
      <w:r>
        <w:rPr>
          <w:rFonts w:hint="eastAsia"/>
          <w:bCs w:val="0"/>
          <w:color w:val="000000"/>
        </w:rPr>
        <w:t>五、</w:t>
      </w:r>
      <w:bookmarkEnd w:id="60"/>
      <w:r>
        <w:rPr>
          <w:rFonts w:hint="eastAsia"/>
          <w:bCs w:val="0"/>
          <w:color w:val="000000"/>
        </w:rPr>
        <w:t>服务应答表</w:t>
      </w:r>
      <w:bookmarkEnd w:id="61"/>
      <w:bookmarkEnd w:id="62"/>
    </w:p>
    <w:p>
      <w:pPr>
        <w:autoSpaceDE w:val="0"/>
        <w:autoSpaceDN w:val="0"/>
        <w:adjustRightInd w:val="0"/>
        <w:spacing w:line="400" w:lineRule="exact"/>
        <w:jc w:val="center"/>
        <w:rPr>
          <w:rFonts w:ascii="宋体" w:hAnsi="宋体"/>
          <w:b/>
          <w:bCs/>
          <w:color w:val="000000"/>
          <w:sz w:val="28"/>
        </w:rPr>
      </w:pPr>
    </w:p>
    <w:p>
      <w:pPr>
        <w:pStyle w:val="169"/>
        <w:rPr>
          <w:rFonts w:ascii="宋体" w:hAnsi="宋体"/>
          <w:color w:val="000000"/>
          <w:sz w:val="21"/>
          <w:szCs w:val="21"/>
        </w:rPr>
      </w:pPr>
      <w:r>
        <w:rPr>
          <w:rFonts w:hint="eastAsia" w:ascii="宋体" w:hAnsi="宋体"/>
          <w:color w:val="000000"/>
        </w:rPr>
        <w:t xml:space="preserve">项目编号：                                         </w:t>
      </w:r>
    </w:p>
    <w:tbl>
      <w:tblPr>
        <w:tblStyle w:val="43"/>
        <w:tblW w:w="847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297"/>
        <w:gridCol w:w="1866"/>
        <w:gridCol w:w="2297"/>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862" w:type="dxa"/>
            <w:vAlign w:val="center"/>
          </w:tcPr>
          <w:p>
            <w:pPr>
              <w:pStyle w:val="12"/>
              <w:tabs>
                <w:tab w:val="left" w:pos="6880"/>
              </w:tabs>
              <w:ind w:firstLine="0" w:firstLineChars="0"/>
              <w:rPr>
                <w:rFonts w:ascii="宋体" w:hAnsi="宋体" w:cs="宋体"/>
                <w:b/>
                <w:color w:val="000000"/>
                <w:sz w:val="24"/>
              </w:rPr>
            </w:pPr>
            <w:r>
              <w:rPr>
                <w:rFonts w:hint="eastAsia" w:ascii="宋体" w:hAnsi="宋体" w:cs="宋体"/>
                <w:b/>
                <w:color w:val="000000"/>
                <w:sz w:val="24"/>
              </w:rPr>
              <w:t>序号</w:t>
            </w:r>
          </w:p>
        </w:tc>
        <w:tc>
          <w:tcPr>
            <w:tcW w:w="2297" w:type="dxa"/>
            <w:vAlign w:val="center"/>
          </w:tcPr>
          <w:p>
            <w:pPr>
              <w:pStyle w:val="12"/>
              <w:tabs>
                <w:tab w:val="left" w:pos="6880"/>
              </w:tabs>
              <w:ind w:firstLine="0" w:firstLineChars="0"/>
              <w:jc w:val="center"/>
              <w:rPr>
                <w:rFonts w:ascii="宋体" w:hAnsi="宋体" w:cs="宋体"/>
                <w:b/>
                <w:color w:val="000000"/>
                <w:sz w:val="24"/>
              </w:rPr>
            </w:pPr>
            <w:r>
              <w:rPr>
                <w:rFonts w:ascii="宋体" w:hAnsi="宋体" w:cs="宋体"/>
                <w:b/>
                <w:color w:val="000000"/>
                <w:sz w:val="24"/>
              </w:rPr>
              <w:t>招标文件条目号</w:t>
            </w:r>
          </w:p>
        </w:tc>
        <w:tc>
          <w:tcPr>
            <w:tcW w:w="1866" w:type="dxa"/>
            <w:vAlign w:val="center"/>
          </w:tcPr>
          <w:p>
            <w:pPr>
              <w:pStyle w:val="12"/>
              <w:tabs>
                <w:tab w:val="left" w:pos="6880"/>
              </w:tabs>
              <w:ind w:firstLine="0" w:firstLineChars="0"/>
              <w:jc w:val="center"/>
              <w:rPr>
                <w:rFonts w:ascii="宋体" w:hAnsi="宋体" w:cs="宋体"/>
                <w:b/>
                <w:color w:val="000000"/>
                <w:sz w:val="24"/>
              </w:rPr>
            </w:pPr>
            <w:r>
              <w:rPr>
                <w:rFonts w:hint="eastAsia" w:ascii="宋体" w:hAnsi="宋体" w:cs="宋体"/>
                <w:b/>
                <w:color w:val="000000"/>
                <w:sz w:val="24"/>
              </w:rPr>
              <w:t>招标文件要求</w:t>
            </w:r>
          </w:p>
        </w:tc>
        <w:tc>
          <w:tcPr>
            <w:tcW w:w="2297" w:type="dxa"/>
            <w:vAlign w:val="center"/>
          </w:tcPr>
          <w:p>
            <w:pPr>
              <w:pStyle w:val="12"/>
              <w:tabs>
                <w:tab w:val="left" w:pos="6880"/>
              </w:tabs>
              <w:ind w:firstLine="0" w:firstLineChars="0"/>
              <w:jc w:val="center"/>
              <w:rPr>
                <w:rFonts w:ascii="宋体" w:hAnsi="宋体" w:cs="宋体"/>
                <w:b/>
                <w:color w:val="000000"/>
                <w:sz w:val="24"/>
              </w:rPr>
            </w:pPr>
            <w:r>
              <w:rPr>
                <w:rFonts w:hint="eastAsia" w:ascii="宋体" w:hAnsi="宋体" w:cs="宋体"/>
                <w:b/>
                <w:color w:val="000000"/>
                <w:sz w:val="24"/>
              </w:rPr>
              <w:t>投标文件的应答</w:t>
            </w:r>
          </w:p>
        </w:tc>
        <w:tc>
          <w:tcPr>
            <w:tcW w:w="1148" w:type="dxa"/>
            <w:vAlign w:val="center"/>
          </w:tcPr>
          <w:p>
            <w:pPr>
              <w:pStyle w:val="12"/>
              <w:tabs>
                <w:tab w:val="left" w:pos="6880"/>
              </w:tabs>
              <w:ind w:firstLine="0" w:firstLineChars="0"/>
              <w:jc w:val="center"/>
              <w:rPr>
                <w:rFonts w:ascii="宋体" w:hAnsi="宋体" w:cs="宋体"/>
                <w:b/>
                <w:color w:val="000000"/>
                <w:sz w:val="24"/>
              </w:rPr>
            </w:pPr>
            <w:r>
              <w:rPr>
                <w:rFonts w:hint="eastAsia" w:ascii="宋体" w:hAnsi="宋体" w:cs="宋体"/>
                <w:b/>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1</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2</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3</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4</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5</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bl>
    <w:p>
      <w:pPr>
        <w:spacing w:line="400" w:lineRule="exact"/>
        <w:ind w:left="617" w:leftChars="57" w:hanging="480" w:hangingChars="200"/>
        <w:rPr>
          <w:rFonts w:ascii="宋体" w:hAnsi="宋体"/>
          <w:color w:val="000000"/>
        </w:rPr>
      </w:pPr>
      <w:r>
        <w:rPr>
          <w:rFonts w:hint="eastAsia" w:ascii="宋体" w:hAnsi="宋体"/>
          <w:color w:val="000000"/>
        </w:rPr>
        <w:t>注：1. 供应商必须把招标项目的全部服务内容事项列入此表。</w:t>
      </w:r>
    </w:p>
    <w:p>
      <w:pPr>
        <w:spacing w:line="400" w:lineRule="exact"/>
        <w:ind w:left="684" w:leftChars="285"/>
        <w:rPr>
          <w:rFonts w:ascii="宋体" w:hAnsi="宋体"/>
          <w:color w:val="000000"/>
        </w:rPr>
      </w:pPr>
      <w:r>
        <w:rPr>
          <w:rFonts w:hint="eastAsia" w:ascii="宋体" w:hAnsi="宋体"/>
          <w:color w:val="000000"/>
        </w:rPr>
        <w:t>2．按照招标项目服务要求的顺序对应填写。</w:t>
      </w:r>
    </w:p>
    <w:p>
      <w:pPr>
        <w:spacing w:line="400" w:lineRule="exact"/>
        <w:ind w:left="684" w:leftChars="285"/>
        <w:rPr>
          <w:rFonts w:ascii="宋体" w:hAnsi="宋体"/>
          <w:color w:val="000000"/>
        </w:rPr>
      </w:pPr>
      <w:r>
        <w:rPr>
          <w:rFonts w:hint="eastAsia" w:ascii="宋体" w:hAnsi="宋体"/>
          <w:color w:val="000000"/>
        </w:rPr>
        <w:t>3．供应商必须据实填写，不得虚假填写，否则将取消其投标或中标资格。</w:t>
      </w:r>
    </w:p>
    <w:p>
      <w:pPr>
        <w:adjustRightInd w:val="0"/>
        <w:spacing w:line="400" w:lineRule="exact"/>
        <w:ind w:firstLine="490" w:firstLineChars="175"/>
        <w:rPr>
          <w:rFonts w:ascii="宋体" w:hAnsi="宋体"/>
          <w:bCs/>
          <w:color w:val="000000"/>
          <w:sz w:val="28"/>
          <w:szCs w:val="28"/>
        </w:rPr>
      </w:pPr>
    </w:p>
    <w:p>
      <w:pPr>
        <w:adjustRightInd w:val="0"/>
        <w:spacing w:line="400" w:lineRule="exact"/>
        <w:ind w:firstLine="490" w:firstLineChars="175"/>
        <w:rPr>
          <w:rFonts w:ascii="宋体" w:hAnsi="宋体"/>
          <w:bCs/>
          <w:color w:val="000000"/>
          <w:sz w:val="28"/>
          <w:szCs w:val="28"/>
        </w:rPr>
      </w:pPr>
    </w:p>
    <w:p>
      <w:pPr>
        <w:adjustRightInd w:val="0"/>
        <w:spacing w:line="400" w:lineRule="exact"/>
        <w:ind w:firstLine="490" w:firstLineChars="175"/>
        <w:rPr>
          <w:rFonts w:ascii="宋体" w:hAnsi="宋体"/>
          <w:bCs/>
          <w:color w:val="000000"/>
          <w:sz w:val="28"/>
          <w:szCs w:val="28"/>
        </w:rPr>
      </w:pPr>
    </w:p>
    <w:p>
      <w:pPr>
        <w:adjustRightInd w:val="0"/>
        <w:spacing w:line="400" w:lineRule="exact"/>
        <w:ind w:firstLine="480" w:firstLineChars="200"/>
        <w:rPr>
          <w:rFonts w:ascii="宋体" w:hAnsi="宋体"/>
          <w:color w:val="000000"/>
        </w:rPr>
      </w:pPr>
      <w:r>
        <w:rPr>
          <w:rFonts w:hint="eastAsia" w:ascii="宋体" w:hAnsi="宋体"/>
          <w:color w:val="000000"/>
        </w:rPr>
        <w:t>供应商名称：        （盖章）</w:t>
      </w:r>
    </w:p>
    <w:p>
      <w:pPr>
        <w:adjustRightInd w:val="0"/>
        <w:spacing w:line="400" w:lineRule="exact"/>
        <w:ind w:firstLine="480" w:firstLineChars="200"/>
        <w:rPr>
          <w:rFonts w:ascii="宋体" w:hAnsi="宋体"/>
          <w:color w:val="000000"/>
        </w:rPr>
      </w:pPr>
      <w:r>
        <w:rPr>
          <w:rFonts w:hint="eastAsia" w:ascii="宋体" w:hAnsi="宋体"/>
          <w:color w:val="000000"/>
        </w:rPr>
        <w:t>法定代表人或委托代理人（签字）：</w:t>
      </w:r>
    </w:p>
    <w:p>
      <w:pPr>
        <w:adjustRightInd w:val="0"/>
        <w:spacing w:line="400" w:lineRule="exact"/>
        <w:ind w:firstLine="480" w:firstLineChars="200"/>
        <w:rPr>
          <w:rFonts w:ascii="宋体" w:hAnsi="宋体"/>
          <w:color w:val="000000"/>
        </w:rPr>
      </w:pPr>
      <w:r>
        <w:rPr>
          <w:rFonts w:hint="eastAsia" w:ascii="宋体" w:hAnsi="宋体"/>
          <w:color w:val="000000"/>
        </w:rPr>
        <w:t>投标日期</w:t>
      </w:r>
      <w:r>
        <w:rPr>
          <w:rFonts w:ascii="宋体" w:hAnsi="宋体"/>
          <w:color w:val="000000"/>
        </w:rPr>
        <w:t>:</w:t>
      </w:r>
    </w:p>
    <w:p>
      <w:pPr>
        <w:pStyle w:val="23"/>
        <w:spacing w:line="580" w:lineRule="exact"/>
        <w:rPr>
          <w:rFonts w:hint="default" w:hAnsi="宋体"/>
          <w:bCs/>
          <w:szCs w:val="24"/>
        </w:rPr>
      </w:pPr>
    </w:p>
    <w:p>
      <w:pPr>
        <w:spacing w:before="120"/>
        <w:jc w:val="center"/>
        <w:rPr>
          <w:rFonts w:ascii="宋体" w:hAnsi="宋体"/>
          <w:b/>
          <w:sz w:val="28"/>
        </w:rPr>
      </w:pPr>
      <w:r>
        <w:rPr>
          <w:rFonts w:ascii="宋体" w:hAnsi="宋体"/>
          <w:b/>
        </w:rPr>
        <w:br w:type="page"/>
      </w:r>
      <w:r>
        <w:rPr>
          <w:rFonts w:hint="eastAsia" w:ascii="宋体" w:hAnsi="宋体"/>
          <w:b/>
          <w:sz w:val="28"/>
        </w:rPr>
        <w:t>六</w:t>
      </w:r>
      <w:r>
        <w:rPr>
          <w:rFonts w:ascii="宋体" w:hAnsi="宋体"/>
          <w:b/>
          <w:sz w:val="28"/>
        </w:rPr>
        <w:t>、</w:t>
      </w:r>
      <w:r>
        <w:rPr>
          <w:rFonts w:hint="eastAsia" w:ascii="宋体" w:hAnsi="宋体"/>
          <w:b/>
          <w:sz w:val="28"/>
        </w:rPr>
        <w:t>投标人类似项目业绩一览表</w:t>
      </w:r>
    </w:p>
    <w:p>
      <w:pPr>
        <w:jc w:val="center"/>
        <w:rPr>
          <w:rFonts w:ascii="宋体" w:hAnsi="宋体"/>
        </w:rPr>
      </w:pPr>
    </w:p>
    <w:p>
      <w:pPr>
        <w:spacing w:after="120"/>
        <w:rPr>
          <w:rFonts w:ascii="宋体" w:hAnsi="宋体"/>
          <w:b/>
        </w:rPr>
      </w:pPr>
      <w:r>
        <w:rPr>
          <w:rFonts w:ascii="宋体" w:hAnsi="宋体"/>
          <w:b/>
        </w:rPr>
        <w:t>磋商供应商名称： 项目编号：</w:t>
      </w:r>
    </w:p>
    <w:tbl>
      <w:tblPr>
        <w:tblStyle w:val="43"/>
        <w:tblW w:w="8114"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73"/>
        <w:gridCol w:w="1586"/>
        <w:gridCol w:w="1453"/>
        <w:gridCol w:w="1278"/>
        <w:gridCol w:w="1388"/>
        <w:gridCol w:w="14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tcBorders>
              <w:top w:val="single" w:color="auto" w:sz="4" w:space="0"/>
            </w:tcBorders>
            <w:vAlign w:val="center"/>
          </w:tcPr>
          <w:p>
            <w:pPr>
              <w:spacing w:line="400" w:lineRule="exact"/>
              <w:ind w:firstLine="120" w:firstLineChars="50"/>
              <w:rPr>
                <w:rFonts w:ascii="宋体" w:hAnsi="宋体" w:cs="Arial"/>
                <w:b/>
                <w:color w:val="000000"/>
              </w:rPr>
            </w:pPr>
            <w:r>
              <w:rPr>
                <w:rFonts w:hint="eastAsia" w:ascii="宋体" w:hAnsi="宋体" w:cs="Arial"/>
                <w:b/>
                <w:color w:val="000000"/>
              </w:rPr>
              <w:t>年份</w:t>
            </w:r>
          </w:p>
        </w:tc>
        <w:tc>
          <w:tcPr>
            <w:tcW w:w="1586" w:type="dxa"/>
            <w:vAlign w:val="center"/>
          </w:tcPr>
          <w:p>
            <w:pPr>
              <w:spacing w:line="400" w:lineRule="exact"/>
              <w:jc w:val="center"/>
              <w:rPr>
                <w:rFonts w:ascii="宋体" w:hAnsi="宋体" w:cs="Arial"/>
                <w:b/>
                <w:color w:val="000000"/>
              </w:rPr>
            </w:pPr>
            <w:r>
              <w:rPr>
                <w:rFonts w:hint="eastAsia" w:ascii="宋体" w:hAnsi="宋体" w:cs="Arial"/>
                <w:b/>
                <w:color w:val="000000"/>
              </w:rPr>
              <w:t>用户名称</w:t>
            </w:r>
          </w:p>
        </w:tc>
        <w:tc>
          <w:tcPr>
            <w:tcW w:w="1453" w:type="dxa"/>
            <w:vAlign w:val="center"/>
          </w:tcPr>
          <w:p>
            <w:pPr>
              <w:spacing w:line="400" w:lineRule="exact"/>
              <w:jc w:val="center"/>
              <w:rPr>
                <w:rFonts w:ascii="宋体" w:hAnsi="宋体" w:cs="Arial"/>
                <w:b/>
                <w:color w:val="000000"/>
              </w:rPr>
            </w:pPr>
            <w:r>
              <w:rPr>
                <w:rFonts w:ascii="宋体" w:hAnsi="宋体" w:cs="Arial"/>
                <w:b/>
                <w:color w:val="000000"/>
              </w:rPr>
              <w:t>项目名称</w:t>
            </w:r>
          </w:p>
        </w:tc>
        <w:tc>
          <w:tcPr>
            <w:tcW w:w="1278" w:type="dxa"/>
            <w:vAlign w:val="center"/>
          </w:tcPr>
          <w:p>
            <w:pPr>
              <w:spacing w:line="400" w:lineRule="exact"/>
              <w:jc w:val="center"/>
              <w:rPr>
                <w:rFonts w:ascii="宋体" w:hAnsi="宋体" w:cs="Arial"/>
                <w:b/>
                <w:color w:val="000000"/>
              </w:rPr>
            </w:pPr>
            <w:r>
              <w:rPr>
                <w:rFonts w:ascii="宋体" w:hAnsi="宋体" w:cs="Arial"/>
                <w:b/>
                <w:color w:val="000000"/>
              </w:rPr>
              <w:t>完成时间</w:t>
            </w:r>
          </w:p>
        </w:tc>
        <w:tc>
          <w:tcPr>
            <w:tcW w:w="1388" w:type="dxa"/>
            <w:vAlign w:val="center"/>
          </w:tcPr>
          <w:p>
            <w:pPr>
              <w:spacing w:line="400" w:lineRule="exact"/>
              <w:ind w:firstLine="120" w:firstLineChars="50"/>
              <w:rPr>
                <w:rFonts w:ascii="宋体" w:hAnsi="宋体" w:cs="Arial"/>
                <w:b/>
                <w:color w:val="000000"/>
              </w:rPr>
            </w:pPr>
            <w:r>
              <w:rPr>
                <w:rFonts w:ascii="宋体" w:hAnsi="宋体" w:cs="Arial"/>
                <w:b/>
                <w:color w:val="000000"/>
              </w:rPr>
              <w:t>合同金额</w:t>
            </w:r>
          </w:p>
        </w:tc>
        <w:tc>
          <w:tcPr>
            <w:tcW w:w="1436" w:type="dxa"/>
            <w:tcBorders>
              <w:left w:val="single" w:color="auto" w:sz="4" w:space="0"/>
            </w:tcBorders>
            <w:vAlign w:val="center"/>
          </w:tcPr>
          <w:p>
            <w:pPr>
              <w:spacing w:line="400" w:lineRule="exact"/>
              <w:rPr>
                <w:rFonts w:ascii="宋体" w:hAnsi="宋体" w:cs="Arial"/>
                <w:b/>
                <w:color w:val="000000"/>
              </w:rPr>
            </w:pPr>
            <w:r>
              <w:rPr>
                <w:rFonts w:hint="eastAsia" w:ascii="宋体" w:hAnsi="宋体" w:cs="Arial"/>
                <w:b/>
                <w:color w:val="000000"/>
              </w:rPr>
              <w:t xml:space="preserve">  备 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vAlign w:val="center"/>
          </w:tcPr>
          <w:p>
            <w:pPr>
              <w:spacing w:line="400" w:lineRule="exact"/>
              <w:jc w:val="center"/>
              <w:rPr>
                <w:rFonts w:ascii="宋体" w:hAnsi="宋体" w:cs="Arial"/>
                <w:color w:val="000000"/>
              </w:rPr>
            </w:pPr>
          </w:p>
        </w:tc>
        <w:tc>
          <w:tcPr>
            <w:tcW w:w="1453" w:type="dxa"/>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vAlign w:val="center"/>
          </w:tcPr>
          <w:p>
            <w:pPr>
              <w:spacing w:line="400" w:lineRule="exact"/>
              <w:jc w:val="center"/>
              <w:rPr>
                <w:rFonts w:ascii="宋体" w:hAnsi="宋体" w:cs="Arial"/>
                <w:color w:val="000000"/>
              </w:rPr>
            </w:pPr>
          </w:p>
        </w:tc>
        <w:tc>
          <w:tcPr>
            <w:tcW w:w="1453" w:type="dxa"/>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vAlign w:val="center"/>
          </w:tcPr>
          <w:p>
            <w:pPr>
              <w:spacing w:line="400" w:lineRule="exact"/>
              <w:jc w:val="center"/>
              <w:rPr>
                <w:rFonts w:ascii="宋体" w:hAnsi="宋体" w:cs="Arial"/>
                <w:color w:val="000000"/>
              </w:rPr>
            </w:pPr>
          </w:p>
        </w:tc>
        <w:tc>
          <w:tcPr>
            <w:tcW w:w="1453" w:type="dxa"/>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bl>
    <w:p>
      <w:pPr>
        <w:spacing w:before="120" w:after="120"/>
        <w:rPr>
          <w:rFonts w:ascii="宋体" w:hAnsi="宋体"/>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left="410" w:leftChars="171" w:firstLine="360" w:firstLineChars="150"/>
        <w:rPr>
          <w:rFonts w:ascii="宋体" w:hAnsi="宋体" w:cs="Arial"/>
          <w:color w:val="000000"/>
        </w:rPr>
      </w:pPr>
      <w:r>
        <w:rPr>
          <w:rFonts w:hint="eastAsia" w:ascii="宋体" w:hAnsi="宋体" w:cs="Arial"/>
          <w:color w:val="000000"/>
        </w:rPr>
        <w:t xml:space="preserve">注：投标人以上业绩需提供有关书面证明材料。“合同金额”需提供合同复印件加盖投标人公章； </w:t>
      </w:r>
    </w:p>
    <w:p>
      <w:pPr>
        <w:spacing w:line="400" w:lineRule="exact"/>
        <w:ind w:left="360"/>
        <w:jc w:val="center"/>
        <w:rPr>
          <w:rFonts w:ascii="宋体" w:hAnsi="宋体" w:cs="Arial"/>
          <w:color w:val="000000"/>
        </w:rPr>
      </w:pPr>
    </w:p>
    <w:p>
      <w:pPr>
        <w:spacing w:line="400" w:lineRule="exact"/>
        <w:ind w:left="360"/>
        <w:jc w:val="center"/>
        <w:rPr>
          <w:rFonts w:ascii="宋体" w:hAnsi="宋体" w:cs="Arial"/>
          <w:color w:val="000000"/>
        </w:rPr>
      </w:pPr>
    </w:p>
    <w:p>
      <w:pPr>
        <w:adjustRightInd w:val="0"/>
        <w:spacing w:line="400" w:lineRule="exact"/>
        <w:ind w:firstLine="480" w:firstLineChars="200"/>
        <w:rPr>
          <w:rFonts w:ascii="宋体" w:hAnsi="宋体"/>
          <w:color w:val="000000"/>
        </w:rPr>
      </w:pPr>
      <w:r>
        <w:rPr>
          <w:rFonts w:hint="eastAsia" w:ascii="宋体" w:hAnsi="宋体"/>
          <w:color w:val="000000"/>
        </w:rPr>
        <w:t>供应商名称：         （盖章）</w:t>
      </w:r>
    </w:p>
    <w:p>
      <w:pPr>
        <w:adjustRightInd w:val="0"/>
        <w:spacing w:line="400" w:lineRule="exact"/>
        <w:ind w:firstLine="480" w:firstLineChars="200"/>
        <w:rPr>
          <w:rFonts w:ascii="宋体" w:hAnsi="宋体"/>
          <w:color w:val="000000"/>
        </w:rPr>
      </w:pPr>
      <w:r>
        <w:rPr>
          <w:rFonts w:hint="eastAsia" w:ascii="宋体" w:hAnsi="宋体"/>
          <w:color w:val="000000"/>
        </w:rPr>
        <w:t>法定代表人或委托代理人（签字）：</w:t>
      </w:r>
    </w:p>
    <w:p>
      <w:pPr>
        <w:adjustRightInd w:val="0"/>
        <w:spacing w:line="400" w:lineRule="exact"/>
        <w:ind w:firstLine="480" w:firstLineChars="200"/>
        <w:rPr>
          <w:rFonts w:ascii="宋体" w:hAnsi="宋体"/>
          <w:color w:val="000000"/>
        </w:rPr>
      </w:pPr>
      <w:r>
        <w:rPr>
          <w:rFonts w:hint="eastAsia" w:ascii="宋体" w:hAnsi="宋体"/>
          <w:color w:val="000000"/>
        </w:rPr>
        <w:t>磋商日期</w:t>
      </w:r>
      <w:r>
        <w:rPr>
          <w:rFonts w:ascii="宋体" w:hAnsi="宋体"/>
          <w:color w:val="000000"/>
        </w:rPr>
        <w:t>:</w:t>
      </w:r>
    </w:p>
    <w:p>
      <w:pPr>
        <w:pStyle w:val="23"/>
        <w:rPr>
          <w:rFonts w:hint="default" w:hAnsi="宋体"/>
        </w:rPr>
      </w:pPr>
    </w:p>
    <w:p>
      <w:pPr>
        <w:pStyle w:val="23"/>
        <w:rPr>
          <w:rFonts w:hint="default" w:hAnsi="宋体"/>
        </w:rPr>
      </w:pPr>
    </w:p>
    <w:p>
      <w:pPr>
        <w:spacing w:line="360" w:lineRule="auto"/>
        <w:ind w:right="480"/>
        <w:rPr>
          <w:rFonts w:ascii="宋体" w:hAnsi="宋体"/>
          <w:b/>
        </w:rPr>
        <w:sectPr>
          <w:pgSz w:w="11906" w:h="16838"/>
          <w:pgMar w:top="1440" w:right="1800" w:bottom="1440" w:left="1800" w:header="851" w:footer="992" w:gutter="0"/>
          <w:cols w:space="720" w:num="1"/>
          <w:docGrid w:type="lines" w:linePitch="326" w:charSpace="0"/>
        </w:sectPr>
      </w:pPr>
    </w:p>
    <w:p>
      <w:pPr>
        <w:pStyle w:val="40"/>
        <w:rPr>
          <w:rFonts w:ascii="宋体" w:hAnsi="宋体" w:cs="Arial"/>
          <w:color w:val="000000"/>
          <w:szCs w:val="28"/>
        </w:rPr>
      </w:pPr>
      <w:bookmarkStart w:id="63" w:name="_Toc457833802"/>
      <w:bookmarkStart w:id="64" w:name="_Toc468884486"/>
      <w:r>
        <w:rPr>
          <w:rFonts w:hint="eastAsia" w:ascii="宋体" w:hAnsi="宋体"/>
          <w:bCs w:val="0"/>
          <w:color w:val="000000"/>
          <w:kern w:val="0"/>
          <w:szCs w:val="28"/>
        </w:rPr>
        <w:t>七、投标人本项目管理、技术、服务人员情况表</w:t>
      </w:r>
      <w:bookmarkEnd w:id="63"/>
      <w:bookmarkEnd w:id="64"/>
    </w:p>
    <w:p>
      <w:pPr>
        <w:spacing w:line="400" w:lineRule="exact"/>
        <w:rPr>
          <w:rFonts w:ascii="宋体" w:hAnsi="宋体" w:cs="Arial"/>
          <w:b/>
          <w:bCs/>
          <w:color w:val="000000"/>
          <w:sz w:val="28"/>
        </w:rPr>
      </w:pPr>
    </w:p>
    <w:p>
      <w:pPr>
        <w:spacing w:line="400" w:lineRule="exact"/>
        <w:rPr>
          <w:rFonts w:ascii="宋体" w:hAnsi="宋体" w:cs="Arial"/>
          <w:bCs/>
          <w:color w:val="000000"/>
        </w:rPr>
      </w:pPr>
      <w:r>
        <w:rPr>
          <w:rFonts w:hint="eastAsia" w:ascii="宋体" w:hAnsi="宋体"/>
          <w:color w:val="000000"/>
        </w:rPr>
        <w:t>项目编号</w:t>
      </w:r>
      <w:r>
        <w:rPr>
          <w:rFonts w:hint="eastAsia" w:ascii="宋体" w:hAnsi="宋体" w:cs="Arial"/>
          <w:bCs/>
          <w:color w:val="000000"/>
        </w:rPr>
        <w:t>：                                       包号：</w:t>
      </w:r>
    </w:p>
    <w:tbl>
      <w:tblPr>
        <w:tblStyle w:val="43"/>
        <w:tblW w:w="7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1"/>
        <w:gridCol w:w="821"/>
        <w:gridCol w:w="821"/>
        <w:gridCol w:w="821"/>
        <w:gridCol w:w="1074"/>
        <w:gridCol w:w="751"/>
        <w:gridCol w:w="858"/>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restart"/>
            <w:vAlign w:val="center"/>
          </w:tcPr>
          <w:p>
            <w:pPr>
              <w:spacing w:line="400" w:lineRule="exact"/>
              <w:jc w:val="center"/>
              <w:rPr>
                <w:rFonts w:ascii="宋体" w:hAnsi="宋体" w:cs="Arial"/>
                <w:color w:val="000000"/>
              </w:rPr>
            </w:pPr>
            <w:r>
              <w:rPr>
                <w:rFonts w:hint="eastAsia" w:ascii="宋体" w:hAnsi="宋体" w:cs="Arial"/>
                <w:color w:val="000000"/>
              </w:rPr>
              <w:t>类别</w:t>
            </w:r>
          </w:p>
        </w:tc>
        <w:tc>
          <w:tcPr>
            <w:tcW w:w="821" w:type="dxa"/>
            <w:vMerge w:val="restart"/>
            <w:vAlign w:val="center"/>
          </w:tcPr>
          <w:p>
            <w:pPr>
              <w:spacing w:line="400" w:lineRule="exact"/>
              <w:jc w:val="center"/>
              <w:rPr>
                <w:rFonts w:ascii="宋体" w:hAnsi="宋体" w:cs="Arial"/>
                <w:color w:val="000000"/>
              </w:rPr>
            </w:pPr>
            <w:r>
              <w:rPr>
                <w:rFonts w:hint="eastAsia" w:ascii="宋体" w:hAnsi="宋体" w:cs="Arial"/>
                <w:color w:val="000000"/>
              </w:rPr>
              <w:t>职务</w:t>
            </w:r>
          </w:p>
        </w:tc>
        <w:tc>
          <w:tcPr>
            <w:tcW w:w="821" w:type="dxa"/>
            <w:vMerge w:val="restart"/>
            <w:vAlign w:val="center"/>
          </w:tcPr>
          <w:p>
            <w:pPr>
              <w:spacing w:line="400" w:lineRule="exact"/>
              <w:jc w:val="center"/>
              <w:rPr>
                <w:rFonts w:ascii="宋体" w:hAnsi="宋体" w:cs="Arial"/>
                <w:color w:val="000000"/>
              </w:rPr>
            </w:pPr>
            <w:r>
              <w:rPr>
                <w:rFonts w:hint="eastAsia" w:ascii="宋体" w:hAnsi="宋体" w:cs="Arial"/>
                <w:color w:val="000000"/>
              </w:rPr>
              <w:t>姓名</w:t>
            </w:r>
          </w:p>
        </w:tc>
        <w:tc>
          <w:tcPr>
            <w:tcW w:w="821" w:type="dxa"/>
            <w:vMerge w:val="restart"/>
            <w:vAlign w:val="center"/>
          </w:tcPr>
          <w:p>
            <w:pPr>
              <w:spacing w:line="400" w:lineRule="exact"/>
              <w:jc w:val="center"/>
              <w:rPr>
                <w:rFonts w:ascii="宋体" w:hAnsi="宋体" w:cs="Arial"/>
                <w:color w:val="000000"/>
              </w:rPr>
            </w:pPr>
            <w:r>
              <w:rPr>
                <w:rFonts w:hint="eastAsia" w:ascii="宋体" w:hAnsi="宋体" w:cs="Arial"/>
                <w:color w:val="000000"/>
              </w:rPr>
              <w:t>职称</w:t>
            </w:r>
          </w:p>
        </w:tc>
        <w:tc>
          <w:tcPr>
            <w:tcW w:w="821" w:type="dxa"/>
            <w:vMerge w:val="restart"/>
            <w:vAlign w:val="center"/>
          </w:tcPr>
          <w:p>
            <w:pPr>
              <w:spacing w:line="400" w:lineRule="exact"/>
              <w:rPr>
                <w:rFonts w:ascii="宋体" w:hAnsi="宋体" w:cs="Arial"/>
                <w:color w:val="000000"/>
              </w:rPr>
            </w:pPr>
            <w:r>
              <w:rPr>
                <w:rFonts w:hint="eastAsia" w:ascii="宋体" w:hAnsi="宋体" w:cs="Arial"/>
                <w:color w:val="000000"/>
              </w:rPr>
              <w:t>常住地</w:t>
            </w:r>
          </w:p>
        </w:tc>
        <w:tc>
          <w:tcPr>
            <w:tcW w:w="3434" w:type="dxa"/>
            <w:gridSpan w:val="4"/>
            <w:vAlign w:val="center"/>
          </w:tcPr>
          <w:p>
            <w:pPr>
              <w:spacing w:line="400" w:lineRule="exact"/>
              <w:jc w:val="center"/>
              <w:rPr>
                <w:rFonts w:ascii="宋体" w:hAnsi="宋体" w:cs="Arial"/>
                <w:color w:val="000000"/>
              </w:rPr>
            </w:pPr>
            <w:r>
              <w:rPr>
                <w:rFonts w:hint="eastAsia" w:ascii="宋体" w:hAnsi="宋体" w:cs="Arial"/>
                <w:color w:val="000000"/>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1074" w:type="dxa"/>
            <w:vAlign w:val="center"/>
          </w:tcPr>
          <w:p>
            <w:pPr>
              <w:spacing w:line="400" w:lineRule="exact"/>
              <w:jc w:val="center"/>
              <w:rPr>
                <w:rFonts w:ascii="宋体" w:hAnsi="宋体" w:cs="Arial"/>
                <w:color w:val="000000"/>
              </w:rPr>
            </w:pPr>
            <w:r>
              <w:rPr>
                <w:rFonts w:hint="eastAsia" w:ascii="宋体" w:hAnsi="宋体" w:cs="Arial"/>
                <w:color w:val="000000"/>
              </w:rPr>
              <w:t>证书名称</w:t>
            </w:r>
          </w:p>
        </w:tc>
        <w:tc>
          <w:tcPr>
            <w:tcW w:w="751" w:type="dxa"/>
            <w:vAlign w:val="center"/>
          </w:tcPr>
          <w:p>
            <w:pPr>
              <w:spacing w:line="400" w:lineRule="exact"/>
              <w:jc w:val="center"/>
              <w:rPr>
                <w:rFonts w:ascii="宋体" w:hAnsi="宋体" w:cs="Arial"/>
                <w:color w:val="000000"/>
              </w:rPr>
            </w:pPr>
            <w:r>
              <w:rPr>
                <w:rFonts w:hint="eastAsia" w:ascii="宋体" w:hAnsi="宋体" w:cs="Arial"/>
                <w:color w:val="000000"/>
              </w:rPr>
              <w:t>级别</w:t>
            </w:r>
          </w:p>
        </w:tc>
        <w:tc>
          <w:tcPr>
            <w:tcW w:w="858" w:type="dxa"/>
            <w:vAlign w:val="center"/>
          </w:tcPr>
          <w:p>
            <w:pPr>
              <w:spacing w:line="400" w:lineRule="exact"/>
              <w:jc w:val="center"/>
              <w:rPr>
                <w:rFonts w:ascii="宋体" w:hAnsi="宋体" w:cs="Arial"/>
                <w:color w:val="000000"/>
              </w:rPr>
            </w:pPr>
            <w:r>
              <w:rPr>
                <w:rFonts w:hint="eastAsia" w:ascii="宋体" w:hAnsi="宋体" w:cs="Arial"/>
                <w:color w:val="000000"/>
              </w:rPr>
              <w:t>证号</w:t>
            </w:r>
          </w:p>
        </w:tc>
        <w:tc>
          <w:tcPr>
            <w:tcW w:w="751" w:type="dxa"/>
            <w:vAlign w:val="center"/>
          </w:tcPr>
          <w:p>
            <w:pPr>
              <w:spacing w:line="400" w:lineRule="exact"/>
              <w:jc w:val="center"/>
              <w:rPr>
                <w:rFonts w:ascii="宋体" w:hAnsi="宋体" w:cs="Arial"/>
                <w:color w:val="000000"/>
              </w:rPr>
            </w:pPr>
            <w:r>
              <w:rPr>
                <w:rFonts w:hint="eastAsia" w:ascii="宋体" w:hAnsi="宋体" w:cs="Arial"/>
                <w:color w:val="00000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color w:val="000000"/>
              </w:rPr>
            </w:pPr>
            <w:r>
              <w:rPr>
                <w:rFonts w:hint="eastAsia" w:ascii="宋体" w:hAnsi="宋体" w:cs="Arial"/>
                <w:color w:val="000000"/>
              </w:rPr>
              <w:t>管</w:t>
            </w:r>
          </w:p>
          <w:p>
            <w:pPr>
              <w:spacing w:line="400" w:lineRule="exact"/>
              <w:jc w:val="center"/>
              <w:rPr>
                <w:rFonts w:ascii="宋体" w:hAnsi="宋体" w:cs="Arial"/>
                <w:color w:val="000000"/>
              </w:rPr>
            </w:pPr>
            <w:r>
              <w:rPr>
                <w:rFonts w:hint="eastAsia" w:ascii="宋体" w:hAnsi="宋体" w:cs="Arial"/>
                <w:color w:val="000000"/>
              </w:rPr>
              <w:t>理</w:t>
            </w:r>
          </w:p>
          <w:p>
            <w:pPr>
              <w:spacing w:line="400" w:lineRule="exact"/>
              <w:jc w:val="center"/>
              <w:rPr>
                <w:rFonts w:ascii="宋体" w:hAnsi="宋体" w:cs="Arial"/>
                <w:color w:val="000000"/>
              </w:rPr>
            </w:pPr>
            <w:r>
              <w:rPr>
                <w:rFonts w:hint="eastAsia" w:ascii="宋体" w:hAnsi="宋体" w:cs="Arial"/>
                <w:color w:val="000000"/>
              </w:rPr>
              <w:t>人</w:t>
            </w:r>
          </w:p>
          <w:p>
            <w:pPr>
              <w:spacing w:line="400" w:lineRule="exact"/>
              <w:jc w:val="center"/>
              <w:rPr>
                <w:rFonts w:ascii="宋体" w:hAnsi="宋体" w:cs="Arial"/>
                <w:color w:val="000000"/>
                <w:sz w:val="28"/>
              </w:rPr>
            </w:pPr>
            <w:r>
              <w:rPr>
                <w:rFonts w:hint="eastAsia" w:ascii="宋体" w:hAnsi="宋体" w:cs="Arial"/>
                <w:color w:val="000000"/>
              </w:rPr>
              <w:t>员</w:t>
            </w: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restart"/>
          </w:tcPr>
          <w:p>
            <w:pPr>
              <w:spacing w:line="400" w:lineRule="exact"/>
              <w:jc w:val="center"/>
              <w:rPr>
                <w:rFonts w:ascii="宋体" w:hAnsi="宋体" w:cs="Arial"/>
                <w:color w:val="000000"/>
              </w:rPr>
            </w:pPr>
            <w:r>
              <w:rPr>
                <w:rFonts w:hint="eastAsia" w:ascii="宋体" w:hAnsi="宋体" w:cs="Arial"/>
                <w:color w:val="000000"/>
              </w:rPr>
              <w:t>技</w:t>
            </w:r>
          </w:p>
          <w:p>
            <w:pPr>
              <w:spacing w:line="400" w:lineRule="exact"/>
              <w:jc w:val="center"/>
              <w:rPr>
                <w:rFonts w:ascii="宋体" w:hAnsi="宋体" w:cs="Arial"/>
                <w:color w:val="000000"/>
              </w:rPr>
            </w:pPr>
            <w:r>
              <w:rPr>
                <w:rFonts w:hint="eastAsia" w:ascii="宋体" w:hAnsi="宋体" w:cs="Arial"/>
                <w:color w:val="000000"/>
              </w:rPr>
              <w:t>术</w:t>
            </w:r>
          </w:p>
          <w:p>
            <w:pPr>
              <w:spacing w:line="400" w:lineRule="exact"/>
              <w:jc w:val="center"/>
              <w:rPr>
                <w:rFonts w:ascii="宋体" w:hAnsi="宋体" w:cs="Arial"/>
                <w:color w:val="000000"/>
              </w:rPr>
            </w:pPr>
            <w:r>
              <w:rPr>
                <w:rFonts w:hint="eastAsia" w:ascii="宋体" w:hAnsi="宋体" w:cs="Arial"/>
                <w:color w:val="000000"/>
              </w:rPr>
              <w:t>人</w:t>
            </w:r>
          </w:p>
          <w:p>
            <w:pPr>
              <w:spacing w:line="400" w:lineRule="exact"/>
              <w:jc w:val="center"/>
              <w:rPr>
                <w:rFonts w:ascii="宋体" w:hAnsi="宋体" w:cs="Arial"/>
                <w:color w:val="000000"/>
              </w:rPr>
            </w:pPr>
            <w:r>
              <w:rPr>
                <w:rFonts w:hint="eastAsia" w:ascii="宋体" w:hAnsi="宋体" w:cs="Arial"/>
                <w:color w:val="000000"/>
              </w:rPr>
              <w:t>员</w:t>
            </w: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color w:val="000000"/>
              </w:rPr>
            </w:pPr>
            <w:r>
              <w:rPr>
                <w:rFonts w:hint="eastAsia" w:ascii="宋体" w:hAnsi="宋体" w:cs="Arial"/>
                <w:color w:val="000000"/>
              </w:rPr>
              <w:t>售后</w:t>
            </w:r>
          </w:p>
          <w:p>
            <w:pPr>
              <w:spacing w:line="400" w:lineRule="exact"/>
              <w:jc w:val="center"/>
              <w:rPr>
                <w:rFonts w:ascii="宋体" w:hAnsi="宋体" w:cs="Arial"/>
                <w:color w:val="000000"/>
              </w:rPr>
            </w:pPr>
            <w:r>
              <w:rPr>
                <w:rFonts w:hint="eastAsia" w:ascii="宋体" w:hAnsi="宋体" w:cs="Arial"/>
                <w:color w:val="000000"/>
              </w:rPr>
              <w:t>服务</w:t>
            </w:r>
          </w:p>
          <w:p>
            <w:pPr>
              <w:spacing w:line="400" w:lineRule="exact"/>
              <w:jc w:val="center"/>
              <w:rPr>
                <w:rFonts w:ascii="宋体" w:hAnsi="宋体" w:cs="Arial"/>
                <w:color w:val="000000"/>
              </w:rPr>
            </w:pPr>
            <w:r>
              <w:rPr>
                <w:rFonts w:hint="eastAsia" w:ascii="宋体" w:hAnsi="宋体" w:cs="Arial"/>
                <w:color w:val="000000"/>
              </w:rPr>
              <w:t>人员</w:t>
            </w: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1074"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c>
          <w:tcPr>
            <w:tcW w:w="858"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1074"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c>
          <w:tcPr>
            <w:tcW w:w="858"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r>
    </w:tbl>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adjustRightInd w:val="0"/>
        <w:spacing w:line="400" w:lineRule="exact"/>
        <w:ind w:firstLine="480" w:firstLineChars="200"/>
        <w:rPr>
          <w:rFonts w:ascii="宋体" w:hAnsi="宋体"/>
          <w:color w:val="000000"/>
        </w:rPr>
      </w:pPr>
      <w:r>
        <w:rPr>
          <w:rFonts w:hint="eastAsia" w:ascii="宋体" w:hAnsi="宋体"/>
          <w:color w:val="000000"/>
        </w:rPr>
        <w:t>供应商名称：        （盖章）</w:t>
      </w:r>
    </w:p>
    <w:p>
      <w:pPr>
        <w:adjustRightInd w:val="0"/>
        <w:spacing w:line="400" w:lineRule="exact"/>
        <w:ind w:firstLine="480" w:firstLineChars="200"/>
        <w:rPr>
          <w:rFonts w:ascii="宋体" w:hAnsi="宋体"/>
          <w:color w:val="000000"/>
        </w:rPr>
      </w:pPr>
      <w:r>
        <w:rPr>
          <w:rFonts w:hint="eastAsia" w:ascii="宋体" w:hAnsi="宋体"/>
          <w:color w:val="000000"/>
        </w:rPr>
        <w:t>法定代表人或委托代理人（签字）：</w:t>
      </w:r>
    </w:p>
    <w:p>
      <w:pPr>
        <w:adjustRightInd w:val="0"/>
        <w:spacing w:line="400" w:lineRule="exact"/>
        <w:ind w:firstLine="480" w:firstLineChars="200"/>
        <w:rPr>
          <w:rFonts w:ascii="宋体" w:hAnsi="宋体"/>
          <w:color w:val="000000"/>
        </w:rPr>
      </w:pPr>
      <w:r>
        <w:rPr>
          <w:rFonts w:hint="eastAsia" w:ascii="宋体" w:hAnsi="宋体"/>
          <w:color w:val="000000"/>
        </w:rPr>
        <w:t>磋商日期</w:t>
      </w:r>
      <w:r>
        <w:rPr>
          <w:rFonts w:ascii="宋体" w:hAnsi="宋体"/>
          <w:color w:val="000000"/>
        </w:rPr>
        <w:t>:</w:t>
      </w:r>
    </w:p>
    <w:p>
      <w:pPr>
        <w:pStyle w:val="3"/>
        <w:spacing w:line="400" w:lineRule="exact"/>
        <w:rPr>
          <w:bCs w:val="0"/>
          <w:color w:val="000000"/>
        </w:rPr>
      </w:pPr>
      <w:r>
        <w:rPr>
          <w:b w:val="0"/>
        </w:rPr>
        <w:br w:type="page"/>
      </w:r>
      <w:bookmarkStart w:id="65" w:name="_Toc438566925"/>
      <w:bookmarkStart w:id="66" w:name="_Toc457833804"/>
      <w:r>
        <w:rPr>
          <w:rFonts w:hint="eastAsia"/>
          <w:bCs w:val="0"/>
          <w:color w:val="000000"/>
        </w:rPr>
        <w:t>八、拟投入本项目的仪器设备一览表</w:t>
      </w:r>
      <w:bookmarkEnd w:id="65"/>
      <w:bookmarkEnd w:id="66"/>
    </w:p>
    <w:p>
      <w:pPr>
        <w:spacing w:line="360" w:lineRule="auto"/>
        <w:rPr>
          <w:rFonts w:ascii="宋体" w:hAnsi="宋体" w:cs="Arial"/>
          <w:bCs/>
          <w:color w:val="000000"/>
        </w:rPr>
      </w:pPr>
      <w:r>
        <w:rPr>
          <w:rFonts w:hint="eastAsia" w:ascii="宋体" w:hAnsi="宋体" w:cs="Arial"/>
          <w:bCs/>
          <w:color w:val="000000"/>
        </w:rPr>
        <w:t xml:space="preserve">项目编号：                                                     </w:t>
      </w:r>
    </w:p>
    <w:tbl>
      <w:tblPr>
        <w:tblStyle w:val="43"/>
        <w:tblW w:w="8844" w:type="dxa"/>
        <w:jc w:val="center"/>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1249"/>
        <w:gridCol w:w="1656"/>
        <w:gridCol w:w="2102"/>
        <w:gridCol w:w="1271"/>
        <w:gridCol w:w="1306"/>
        <w:gridCol w:w="1260"/>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453"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r>
              <w:rPr>
                <w:rFonts w:hint="eastAsia" w:ascii="宋体" w:hAnsi="宋体" w:cs="TT5D51o02"/>
                <w:color w:val="000000"/>
                <w:szCs w:val="21"/>
              </w:rPr>
              <w:t>序号</w:t>
            </w: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51o00"/>
                <w:color w:val="000000"/>
                <w:szCs w:val="21"/>
              </w:rPr>
            </w:pPr>
            <w:r>
              <w:rPr>
                <w:rFonts w:hint="eastAsia" w:ascii="宋体" w:hAnsi="宋体" w:cs="TT5D51o02"/>
                <w:color w:val="000000"/>
                <w:szCs w:val="21"/>
              </w:rPr>
              <w:t>仪器</w:t>
            </w:r>
            <w:r>
              <w:rPr>
                <w:rFonts w:hint="eastAsia" w:ascii="宋体" w:hAnsi="宋体" w:cs="TT5D51o00"/>
                <w:color w:val="000000"/>
                <w:szCs w:val="21"/>
              </w:rPr>
              <w:t>设备名称</w:t>
            </w: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51o02"/>
                <w:color w:val="000000"/>
                <w:szCs w:val="21"/>
              </w:rPr>
            </w:pPr>
            <w:r>
              <w:rPr>
                <w:rFonts w:hint="eastAsia" w:ascii="宋体" w:hAnsi="宋体" w:cs="TT5D51o02"/>
                <w:color w:val="000000"/>
                <w:szCs w:val="21"/>
              </w:rPr>
              <w:t>型号</w:t>
            </w: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51o03"/>
                <w:color w:val="000000"/>
                <w:szCs w:val="21"/>
              </w:rPr>
            </w:pPr>
            <w:r>
              <w:rPr>
                <w:rFonts w:hint="eastAsia" w:ascii="宋体" w:hAnsi="宋体" w:cs="TT5D51o01"/>
                <w:color w:val="000000"/>
                <w:szCs w:val="21"/>
              </w:rPr>
              <w:t>生产</w:t>
            </w:r>
            <w:r>
              <w:rPr>
                <w:rFonts w:hint="eastAsia" w:ascii="宋体" w:hAnsi="宋体" w:cs="TT5D51o03"/>
                <w:color w:val="000000"/>
                <w:szCs w:val="21"/>
              </w:rPr>
              <w:t>厂家</w:t>
            </w: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51o00"/>
                <w:color w:val="000000"/>
                <w:szCs w:val="21"/>
              </w:rPr>
            </w:pPr>
            <w:r>
              <w:rPr>
                <w:rFonts w:hint="eastAsia" w:ascii="宋体" w:hAnsi="宋体" w:cs="TT5D51o01"/>
                <w:color w:val="000000"/>
                <w:szCs w:val="21"/>
              </w:rPr>
              <w:t>数</w:t>
            </w:r>
            <w:r>
              <w:rPr>
                <w:rFonts w:hint="eastAsia" w:ascii="宋体" w:hAnsi="宋体" w:cs="TT5D51o00"/>
                <w:color w:val="000000"/>
                <w:szCs w:val="21"/>
              </w:rPr>
              <w:t>量</w:t>
            </w: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r>
              <w:rPr>
                <w:rFonts w:hint="eastAsia" w:ascii="宋体" w:hAnsi="宋体" w:cs="TT5D51o00"/>
                <w:color w:val="000000"/>
                <w:szCs w:val="21"/>
              </w:rPr>
              <w:t>购买时间</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464"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471"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471"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bl>
    <w:p>
      <w:pPr>
        <w:adjustRightInd w:val="0"/>
        <w:spacing w:line="700" w:lineRule="exact"/>
        <w:rPr>
          <w:rFonts w:ascii="宋体" w:hAnsi="宋体"/>
          <w:color w:val="000000"/>
        </w:rPr>
      </w:pPr>
      <w:r>
        <w:rPr>
          <w:rFonts w:hint="eastAsia" w:ascii="宋体" w:hAnsi="宋体"/>
          <w:color w:val="000000"/>
        </w:rPr>
        <w:t>我方郑重承诺，若我方中标，将使用以上仪器设备进行本项目所有实施工作。</w:t>
      </w:r>
    </w:p>
    <w:p>
      <w:pPr>
        <w:adjustRightInd w:val="0"/>
        <w:spacing w:line="700" w:lineRule="exact"/>
        <w:rPr>
          <w:rFonts w:ascii="宋体" w:hAnsi="宋体"/>
          <w:color w:val="000000"/>
        </w:rPr>
      </w:pPr>
    </w:p>
    <w:p>
      <w:pPr>
        <w:adjustRightInd w:val="0"/>
        <w:spacing w:line="700" w:lineRule="exact"/>
        <w:rPr>
          <w:rFonts w:ascii="宋体" w:hAnsi="宋体"/>
          <w:color w:val="000000"/>
        </w:rPr>
      </w:pPr>
    </w:p>
    <w:p>
      <w:pPr>
        <w:adjustRightInd w:val="0"/>
        <w:spacing w:line="700" w:lineRule="exact"/>
        <w:rPr>
          <w:rFonts w:ascii="宋体" w:hAnsi="宋体"/>
          <w:color w:val="000000"/>
        </w:rPr>
      </w:pPr>
    </w:p>
    <w:p>
      <w:pPr>
        <w:adjustRightInd w:val="0"/>
        <w:spacing w:line="400" w:lineRule="exact"/>
        <w:ind w:firstLine="424" w:firstLineChars="177"/>
        <w:rPr>
          <w:rFonts w:ascii="宋体" w:hAnsi="宋体"/>
          <w:color w:val="000000"/>
        </w:rPr>
      </w:pPr>
      <w:r>
        <w:rPr>
          <w:rFonts w:hint="eastAsia" w:ascii="宋体" w:hAnsi="宋体"/>
          <w:color w:val="000000"/>
        </w:rPr>
        <w:t>供应商名称：        （盖章）</w:t>
      </w:r>
    </w:p>
    <w:p>
      <w:pPr>
        <w:adjustRightInd w:val="0"/>
        <w:spacing w:line="400" w:lineRule="exact"/>
        <w:ind w:firstLine="424" w:firstLineChars="177"/>
        <w:rPr>
          <w:rFonts w:ascii="宋体" w:hAnsi="宋体"/>
          <w:color w:val="000000"/>
        </w:rPr>
      </w:pPr>
      <w:r>
        <w:rPr>
          <w:rFonts w:hint="eastAsia" w:ascii="宋体" w:hAnsi="宋体"/>
          <w:color w:val="000000"/>
        </w:rPr>
        <w:t>法定代表人或委托代理人（签字）：</w:t>
      </w:r>
    </w:p>
    <w:p>
      <w:pPr>
        <w:adjustRightInd w:val="0"/>
        <w:spacing w:line="400" w:lineRule="exact"/>
        <w:ind w:firstLine="424" w:firstLineChars="177"/>
        <w:rPr>
          <w:rFonts w:ascii="宋体" w:hAnsi="宋体"/>
          <w:color w:val="000000"/>
        </w:rPr>
      </w:pPr>
      <w:r>
        <w:rPr>
          <w:rFonts w:hint="eastAsia" w:ascii="宋体" w:hAnsi="宋体"/>
          <w:color w:val="000000"/>
        </w:rPr>
        <w:t>磋商日期</w:t>
      </w:r>
      <w:r>
        <w:rPr>
          <w:rFonts w:ascii="宋体" w:hAnsi="宋体"/>
          <w:color w:val="000000"/>
        </w:rPr>
        <w:t>:</w:t>
      </w:r>
      <w:r>
        <w:rPr>
          <w:rFonts w:hint="eastAsia" w:ascii="宋体" w:hAnsi="宋体"/>
          <w:color w:val="000000"/>
        </w:rPr>
        <w:t xml:space="preserve">             年    月    日</w:t>
      </w:r>
    </w:p>
    <w:p>
      <w:pPr>
        <w:rPr>
          <w:rFonts w:ascii="宋体" w:hAnsi="宋体"/>
          <w:color w:val="000000"/>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autoSpaceDE w:val="0"/>
        <w:autoSpaceDN w:val="0"/>
        <w:adjustRightInd w:val="0"/>
        <w:spacing w:line="400" w:lineRule="exact"/>
        <w:rPr>
          <w:rFonts w:ascii="宋体" w:hAnsi="Cambria" w:cs="宋体"/>
          <w:b/>
          <w:bCs/>
          <w:sz w:val="36"/>
          <w:szCs w:val="36"/>
          <w:lang w:val="zh-CN"/>
        </w:rPr>
      </w:pPr>
    </w:p>
    <w:p>
      <w:pPr>
        <w:autoSpaceDE w:val="0"/>
        <w:autoSpaceDN w:val="0"/>
        <w:adjustRightInd w:val="0"/>
        <w:spacing w:line="400" w:lineRule="exact"/>
        <w:jc w:val="center"/>
        <w:rPr>
          <w:rFonts w:ascii="宋体" w:hAnsi="宋体" w:cs="Arial"/>
          <w:b/>
          <w:iCs/>
          <w:color w:val="000000"/>
          <w:sz w:val="28"/>
          <w:szCs w:val="28"/>
        </w:rPr>
      </w:pPr>
      <w:r>
        <w:rPr>
          <w:rFonts w:hint="eastAsia" w:ascii="宋体" w:hAnsi="宋体" w:cs="Arial"/>
          <w:b/>
          <w:iCs/>
          <w:color w:val="000000"/>
          <w:sz w:val="28"/>
          <w:szCs w:val="28"/>
        </w:rPr>
        <w:t>九、供应商承诺函</w:t>
      </w:r>
    </w:p>
    <w:p>
      <w:pPr>
        <w:autoSpaceDE w:val="0"/>
        <w:autoSpaceDN w:val="0"/>
        <w:adjustRightInd w:val="0"/>
        <w:spacing w:line="400" w:lineRule="exact"/>
        <w:jc w:val="center"/>
        <w:rPr>
          <w:rFonts w:ascii="宋体" w:hAnsi="宋体" w:cs="Arial"/>
          <w:b/>
          <w:iCs/>
          <w:color w:val="000000"/>
          <w:sz w:val="28"/>
          <w:szCs w:val="28"/>
        </w:rPr>
      </w:pPr>
    </w:p>
    <w:p>
      <w:pPr>
        <w:autoSpaceDE w:val="0"/>
        <w:autoSpaceDN w:val="0"/>
        <w:adjustRightInd w:val="0"/>
        <w:spacing w:line="400" w:lineRule="exact"/>
        <w:jc w:val="center"/>
        <w:rPr>
          <w:rFonts w:ascii="宋体" w:hAnsi="Cambria" w:cs="宋体"/>
          <w:b/>
          <w:bCs/>
          <w:sz w:val="36"/>
          <w:szCs w:val="36"/>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致：互助县政府采购中心</w:t>
      </w:r>
    </w:p>
    <w:p>
      <w:pPr>
        <w:autoSpaceDE w:val="0"/>
        <w:autoSpaceDN w:val="0"/>
        <w:adjustRightInd w:val="0"/>
        <w:spacing w:line="400" w:lineRule="exact"/>
        <w:rPr>
          <w:rFonts w:ascii="宋体" w:hAnsi="Cambria" w:cs="宋体"/>
          <w:b/>
          <w:bCs/>
          <w:lang w:val="zh-CN"/>
        </w:rPr>
      </w:pP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关于贵方</w:t>
      </w:r>
      <w:r>
        <w:rPr>
          <w:rFonts w:ascii="宋体" w:hAnsi="Cambria" w:cs="宋体"/>
          <w:lang w:val="zh-CN"/>
        </w:rPr>
        <w:t>2019</w:t>
      </w:r>
      <w:r>
        <w:rPr>
          <w:rFonts w:hint="eastAsia" w:ascii="宋体" w:hAnsi="Cambria" w:cs="宋体"/>
          <w:lang w:val="zh-CN"/>
        </w:rPr>
        <w:t>年</w:t>
      </w:r>
      <w:r>
        <w:rPr>
          <w:rFonts w:hint="eastAsia" w:ascii="宋体" w:hAnsi="Cambria" w:cs="宋体"/>
          <w:lang w:val="en-US" w:eastAsia="zh-CN"/>
        </w:rPr>
        <w:t xml:space="preserve"> </w:t>
      </w:r>
      <w:r>
        <w:rPr>
          <w:rFonts w:hint="eastAsia" w:ascii="宋体" w:hAnsi="Cambria" w:cs="宋体"/>
          <w:lang w:val="zh-CN"/>
        </w:rPr>
        <w:t>月</w:t>
      </w:r>
      <w:r>
        <w:rPr>
          <w:rFonts w:hint="eastAsia" w:ascii="宋体" w:hAnsi="Cambria" w:cs="宋体"/>
          <w:lang w:val="en-US" w:eastAsia="zh-CN"/>
        </w:rPr>
        <w:t xml:space="preserve"> </w:t>
      </w:r>
      <w:r>
        <w:rPr>
          <w:rFonts w:hint="eastAsia" w:ascii="宋体" w:hAnsi="Cambria" w:cs="宋体"/>
          <w:lang w:val="zh-CN"/>
        </w:rPr>
        <w:t>日</w:t>
      </w:r>
      <w:r>
        <w:rPr>
          <w:rFonts w:ascii="宋体" w:hAnsi="Cambria" w:cs="宋体"/>
          <w:u w:val="single"/>
          <w:lang w:val="zh-CN"/>
        </w:rPr>
        <w:t xml:space="preserve">          (</w:t>
      </w:r>
      <w:r>
        <w:rPr>
          <w:rFonts w:hint="eastAsia" w:ascii="宋体" w:hAnsi="Cambria" w:cs="宋体"/>
          <w:u w:val="single"/>
          <w:lang w:val="zh-CN"/>
        </w:rPr>
        <w:t>项目名称</w:t>
      </w:r>
      <w:r>
        <w:rPr>
          <w:rFonts w:ascii="宋体" w:hAnsi="Cambria" w:cs="宋体"/>
          <w:u w:val="single"/>
          <w:lang w:val="zh-CN"/>
        </w:rPr>
        <w:t>)</w:t>
      </w:r>
      <w:r>
        <w:rPr>
          <w:rFonts w:hint="eastAsia" w:ascii="宋体" w:hAnsi="Cambria" w:cs="宋体"/>
          <w:lang w:val="zh-CN"/>
        </w:rPr>
        <w:t>采购项目，本签字人愿意参加磋商活动，响应提供采购一览服务内容中要求的所有服务，并证实提交的所有资料是准确的和真实的。同时，我代表（投标人名称），在此作如下承诺：</w:t>
      </w:r>
    </w:p>
    <w:p>
      <w:pPr>
        <w:autoSpaceDE w:val="0"/>
        <w:autoSpaceDN w:val="0"/>
        <w:adjustRightInd w:val="0"/>
        <w:spacing w:line="400" w:lineRule="exact"/>
        <w:rPr>
          <w:rFonts w:ascii="宋体" w:hAnsi="Cambria" w:cs="宋体"/>
          <w:lang w:val="zh-CN"/>
        </w:rPr>
      </w:pPr>
      <w:r>
        <w:rPr>
          <w:rFonts w:ascii="宋体" w:hAnsi="Cambria" w:cs="宋体"/>
          <w:lang w:val="zh-CN"/>
        </w:rPr>
        <w:t xml:space="preserve">   1.</w:t>
      </w:r>
      <w:r>
        <w:rPr>
          <w:rFonts w:hint="eastAsia" w:ascii="宋体" w:hAnsi="Cambria" w:cs="宋体"/>
          <w:lang w:val="zh-CN"/>
        </w:rPr>
        <w:t>完全理解和接受招标磋商文件的一切规定和要求；</w:t>
      </w:r>
    </w:p>
    <w:p>
      <w:pPr>
        <w:autoSpaceDE w:val="0"/>
        <w:autoSpaceDN w:val="0"/>
        <w:adjustRightInd w:val="0"/>
        <w:spacing w:line="400" w:lineRule="exact"/>
        <w:rPr>
          <w:rFonts w:ascii="宋体" w:hAnsi="Cambria" w:cs="宋体"/>
          <w:lang w:val="zh-CN"/>
        </w:rPr>
      </w:pPr>
      <w:r>
        <w:rPr>
          <w:rFonts w:ascii="宋体" w:hAnsi="Cambria" w:cs="宋体"/>
          <w:lang w:val="zh-CN"/>
        </w:rPr>
        <w:t xml:space="preserve">   2.</w:t>
      </w:r>
      <w:r>
        <w:rPr>
          <w:rFonts w:hint="eastAsia" w:ascii="宋体" w:hAnsi="Cambria" w:cs="宋体"/>
          <w:lang w:val="zh-CN"/>
        </w:rPr>
        <w:t>若成交，我方将按照磋商文件的具体规定与采购人签订采购合同，并且严格履行合同义务，提供优质的产品和服务。如果在合同执行过程中，发现服务出现问题，我方一定尽快解决，并承担相应的经济责任；</w:t>
      </w:r>
    </w:p>
    <w:p>
      <w:pPr>
        <w:autoSpaceDE w:val="0"/>
        <w:autoSpaceDN w:val="0"/>
        <w:adjustRightInd w:val="0"/>
        <w:spacing w:line="400" w:lineRule="exact"/>
        <w:rPr>
          <w:rFonts w:ascii="宋体" w:hAnsi="Cambria" w:cs="宋体"/>
          <w:lang w:val="zh-CN"/>
        </w:rPr>
      </w:pPr>
      <w:r>
        <w:rPr>
          <w:rFonts w:ascii="宋体" w:hAnsi="Cambria" w:cs="宋体"/>
          <w:lang w:val="zh-CN"/>
        </w:rPr>
        <w:t xml:space="preserve">   3.</w:t>
      </w:r>
      <w:r>
        <w:rPr>
          <w:rFonts w:hint="eastAsia" w:ascii="宋体" w:hAnsi="Cambria" w:cs="宋体"/>
          <w:lang w:val="zh-CN"/>
        </w:rPr>
        <w:t>在整个磋商过程中我方若有违规行为，贵方可按磋商文件之规定给予处罚，我方完全接受。</w:t>
      </w:r>
    </w:p>
    <w:p>
      <w:pPr>
        <w:autoSpaceDE w:val="0"/>
        <w:autoSpaceDN w:val="0"/>
        <w:adjustRightInd w:val="0"/>
        <w:spacing w:line="400" w:lineRule="exact"/>
        <w:rPr>
          <w:rFonts w:ascii="宋体" w:hAnsi="Cambria" w:cs="宋体"/>
          <w:lang w:val="zh-CN"/>
        </w:rPr>
      </w:pPr>
      <w:r>
        <w:rPr>
          <w:rFonts w:ascii="宋体" w:hAnsi="Cambria" w:cs="宋体"/>
          <w:lang w:val="zh-CN"/>
        </w:rPr>
        <w:t xml:space="preserve">   4.</w:t>
      </w:r>
      <w:r>
        <w:rPr>
          <w:rFonts w:hint="eastAsia" w:ascii="宋体" w:hAnsi="Cambria" w:cs="宋体"/>
          <w:lang w:val="zh-CN"/>
        </w:rPr>
        <w:t>若成交，本承诺将成为合同不可分割的一部分，与合同具有同等的法律效力。</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4453" w:firstLineChars="1848"/>
        <w:rPr>
          <w:rFonts w:ascii="宋体" w:hAnsi="Cambria" w:cs="宋体"/>
          <w:b/>
          <w:bCs/>
          <w:lang w:val="zh-CN"/>
        </w:rPr>
      </w:pPr>
      <w:r>
        <w:rPr>
          <w:rFonts w:hint="eastAsia" w:ascii="宋体" w:hAnsi="Cambria" w:cs="宋体"/>
          <w:b/>
          <w:bCs/>
          <w:lang w:val="zh-CN"/>
        </w:rPr>
        <w:t>供应商名称：（公章）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法定代表人或委托代理人：      （签字）</w:t>
      </w:r>
    </w:p>
    <w:p>
      <w:pPr>
        <w:autoSpaceDE w:val="0"/>
        <w:autoSpaceDN w:val="0"/>
        <w:adjustRightInd w:val="0"/>
        <w:spacing w:line="400" w:lineRule="exact"/>
        <w:rPr>
          <w:rFonts w:ascii="宋体" w:hAnsi="Cambria" w:cs="宋体"/>
          <w:lang w:val="zh-CN"/>
        </w:rPr>
      </w:pPr>
      <w:r>
        <w:rPr>
          <w:rFonts w:hint="eastAsia" w:ascii="宋体" w:hAnsi="Cambria" w:cs="宋体"/>
          <w:b/>
          <w:bCs/>
          <w:lang w:val="zh-CN"/>
        </w:rPr>
        <w:t>年月日</w:t>
      </w:r>
    </w:p>
    <w:p>
      <w:pPr>
        <w:spacing w:line="360" w:lineRule="auto"/>
        <w:ind w:firstLine="559" w:firstLineChars="199"/>
        <w:jc w:val="center"/>
        <w:rPr>
          <w:rFonts w:ascii="宋体" w:hAnsi="宋体"/>
          <w:b/>
          <w:sz w:val="28"/>
        </w:rPr>
      </w:pPr>
    </w:p>
    <w:p>
      <w:pPr>
        <w:spacing w:line="360" w:lineRule="auto"/>
        <w:ind w:firstLine="559" w:firstLineChars="199"/>
        <w:jc w:val="center"/>
        <w:rPr>
          <w:rFonts w:ascii="宋体" w:hAnsi="宋体"/>
          <w:b/>
          <w:sz w:val="28"/>
        </w:rPr>
      </w:pPr>
    </w:p>
    <w:p>
      <w:pPr>
        <w:spacing w:line="360" w:lineRule="auto"/>
        <w:ind w:firstLine="559" w:firstLineChars="199"/>
        <w:jc w:val="center"/>
        <w:rPr>
          <w:rFonts w:ascii="宋体" w:hAnsi="宋体"/>
          <w:b/>
          <w:sz w:val="28"/>
        </w:rPr>
      </w:pPr>
    </w:p>
    <w:p>
      <w:pPr>
        <w:autoSpaceDE w:val="0"/>
        <w:autoSpaceDN w:val="0"/>
        <w:adjustRightInd w:val="0"/>
        <w:spacing w:line="400" w:lineRule="exact"/>
        <w:jc w:val="center"/>
        <w:rPr>
          <w:rFonts w:ascii="宋体" w:hAnsi="Cambria" w:cs="宋体"/>
          <w:b/>
          <w:bCs/>
          <w:sz w:val="36"/>
          <w:szCs w:val="36"/>
          <w:lang w:val="zh-CN"/>
        </w:rPr>
      </w:pPr>
    </w:p>
    <w:p>
      <w:pPr>
        <w:autoSpaceDE w:val="0"/>
        <w:autoSpaceDN w:val="0"/>
        <w:adjustRightInd w:val="0"/>
        <w:spacing w:line="400" w:lineRule="exact"/>
        <w:jc w:val="center"/>
        <w:rPr>
          <w:rFonts w:ascii="宋体" w:hAnsi="宋体" w:cs="Arial"/>
          <w:b/>
          <w:iCs/>
          <w:color w:val="000000"/>
          <w:sz w:val="28"/>
          <w:szCs w:val="28"/>
        </w:rPr>
      </w:pPr>
      <w:r>
        <w:rPr>
          <w:rFonts w:hint="eastAsia" w:ascii="宋体" w:hAnsi="宋体" w:cs="Arial"/>
          <w:b/>
          <w:iCs/>
          <w:color w:val="000000"/>
          <w:sz w:val="28"/>
          <w:szCs w:val="28"/>
        </w:rPr>
        <w:t>十、供应商诚信承诺书</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致：互助县政府采购中心</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为了诚实、客观、有序地参与青海省政府采购活动，愿就以下内容作出承诺：</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一、自觉遵守各项法律、法规、规章、制度以及社会公德，维护廉洁环境，与同场竞争的供应商平等参加政府采购活动。</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三、尊重参与政府采购活动各相关方的合法行为，接受政府采购活动依法形成的意见、结果。</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四、依法参加政府采购活动，不围标、串标，维护市场秩序，不提供</w:t>
      </w:r>
      <w:r>
        <w:rPr>
          <w:rFonts w:ascii="宋体" w:hAnsi="Cambria" w:cs="宋体"/>
          <w:lang w:val="zh-CN"/>
        </w:rPr>
        <w:t>“</w:t>
      </w:r>
      <w:r>
        <w:rPr>
          <w:rFonts w:hint="eastAsia" w:ascii="宋体" w:hAnsi="Cambria" w:cs="宋体"/>
          <w:lang w:val="zh-CN"/>
        </w:rPr>
        <w:t>三无</w:t>
      </w:r>
      <w:r>
        <w:rPr>
          <w:rFonts w:ascii="宋体" w:hAnsi="Cambria" w:cs="宋体"/>
          <w:lang w:val="zh-CN"/>
        </w:rPr>
        <w:t>”</w:t>
      </w:r>
      <w:r>
        <w:rPr>
          <w:rFonts w:hint="eastAsia" w:ascii="宋体" w:hAnsi="Cambria" w:cs="宋体"/>
          <w:lang w:val="zh-CN"/>
        </w:rPr>
        <w:t>产品、以次充好。</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六、认真履行中标人应承担的责任和义务，全面执行采购合同规定的各项内容，保质保量地按时提供采购物品。</w:t>
      </w:r>
    </w:p>
    <w:p>
      <w:pPr>
        <w:autoSpaceDE w:val="0"/>
        <w:autoSpaceDN w:val="0"/>
        <w:adjustRightInd w:val="0"/>
        <w:spacing w:line="400" w:lineRule="exact"/>
        <w:ind w:firstLine="480" w:firstLineChars="200"/>
        <w:rPr>
          <w:rFonts w:ascii="宋体" w:hAnsi="Cambria" w:cs="宋体"/>
          <w:lang w:val="zh-CN"/>
        </w:rPr>
      </w:pPr>
      <w:r>
        <w:rPr>
          <w:rFonts w:hint="eastAsia" w:ascii="宋体" w:hAnsi="Cambria" w:cs="宋体"/>
          <w:lang w:val="zh-CN"/>
        </w:rPr>
        <w:t>若本企业（单位）发生有悖于上述承诺的行为，愿意接受《中华人民共和国政府采购法》和《政府采购法实施条例》中对供应商的相关处理。</w:t>
      </w:r>
    </w:p>
    <w:p>
      <w:pPr>
        <w:autoSpaceDE w:val="0"/>
        <w:autoSpaceDN w:val="0"/>
        <w:adjustRightInd w:val="0"/>
        <w:spacing w:line="400" w:lineRule="exact"/>
        <w:rPr>
          <w:rFonts w:ascii="宋体" w:hAnsi="Cambria" w:cs="宋体"/>
          <w:lang w:val="zh-CN"/>
        </w:rPr>
      </w:pPr>
      <w:r>
        <w:rPr>
          <w:rFonts w:hint="eastAsia" w:ascii="宋体" w:hAnsi="Cambria" w:cs="宋体"/>
          <w:lang w:val="zh-CN"/>
        </w:rPr>
        <w:t>本承诺是采购项目投标文件的组成部分。</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4453" w:firstLineChars="1848"/>
        <w:rPr>
          <w:rFonts w:ascii="宋体" w:hAnsi="Cambria" w:cs="宋体"/>
          <w:b/>
          <w:bCs/>
          <w:lang w:val="zh-CN"/>
        </w:rPr>
      </w:pPr>
      <w:r>
        <w:rPr>
          <w:rFonts w:hint="eastAsia" w:ascii="宋体" w:hAnsi="Cambria" w:cs="宋体"/>
          <w:b/>
          <w:bCs/>
          <w:lang w:val="zh-CN"/>
        </w:rPr>
        <w:t>供应商名称：（公章）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 xml:space="preserve">    法定代表人或委托代理人：      （签字）</w:t>
      </w:r>
    </w:p>
    <w:p>
      <w:pPr>
        <w:autoSpaceDE w:val="0"/>
        <w:autoSpaceDN w:val="0"/>
        <w:adjustRightInd w:val="0"/>
        <w:spacing w:line="400" w:lineRule="exact"/>
        <w:rPr>
          <w:rFonts w:ascii="宋体" w:hAnsi="Cambria" w:cs="宋体"/>
          <w:lang w:val="zh-CN"/>
        </w:rPr>
      </w:pPr>
      <w:r>
        <w:rPr>
          <w:rFonts w:hint="eastAsia" w:ascii="宋体" w:hAnsi="Cambria" w:cs="宋体"/>
          <w:b/>
          <w:bCs/>
          <w:lang w:val="zh-CN"/>
        </w:rPr>
        <w:t>年月日</w:t>
      </w:r>
    </w:p>
    <w:p>
      <w:pPr>
        <w:autoSpaceDE w:val="0"/>
        <w:autoSpaceDN w:val="0"/>
        <w:adjustRightInd w:val="0"/>
        <w:spacing w:line="400" w:lineRule="exact"/>
        <w:rPr>
          <w:rFonts w:ascii="宋体" w:hAnsi="Cambria" w:cs="宋体"/>
          <w:lang w:val="zh-CN"/>
        </w:rPr>
      </w:pPr>
    </w:p>
    <w:p>
      <w:pPr>
        <w:spacing w:line="360" w:lineRule="auto"/>
        <w:ind w:firstLine="559" w:firstLineChars="199"/>
        <w:jc w:val="center"/>
        <w:rPr>
          <w:rFonts w:ascii="宋体" w:hAnsi="宋体"/>
          <w:b/>
          <w:sz w:val="28"/>
        </w:rPr>
      </w:pPr>
    </w:p>
    <w:p>
      <w:pPr>
        <w:spacing w:line="360" w:lineRule="auto"/>
        <w:ind w:firstLine="559" w:firstLineChars="199"/>
        <w:jc w:val="center"/>
        <w:rPr>
          <w:rFonts w:ascii="宋体" w:hAnsi="宋体"/>
          <w:b/>
          <w:sz w:val="28"/>
        </w:rPr>
      </w:pPr>
    </w:p>
    <w:p>
      <w:pPr>
        <w:spacing w:line="360" w:lineRule="auto"/>
        <w:jc w:val="center"/>
        <w:rPr>
          <w:rFonts w:ascii="宋体" w:hAnsi="宋体"/>
          <w:b/>
          <w:sz w:val="28"/>
        </w:rPr>
      </w:pPr>
    </w:p>
    <w:p>
      <w:pPr>
        <w:spacing w:line="360" w:lineRule="auto"/>
        <w:jc w:val="center"/>
        <w:rPr>
          <w:rFonts w:ascii="宋体" w:hAnsi="宋体"/>
          <w:b/>
          <w:sz w:val="28"/>
        </w:rPr>
      </w:pPr>
      <w:r>
        <w:rPr>
          <w:rFonts w:hint="eastAsia" w:ascii="宋体" w:hAnsi="宋体"/>
          <w:b/>
          <w:sz w:val="28"/>
        </w:rPr>
        <w:t>十一</w:t>
      </w:r>
      <w:r>
        <w:rPr>
          <w:rFonts w:ascii="宋体" w:hAnsi="宋体"/>
          <w:b/>
          <w:sz w:val="28"/>
        </w:rPr>
        <w:t>、质量保证和售后服务承诺</w:t>
      </w:r>
    </w:p>
    <w:p>
      <w:pPr>
        <w:pStyle w:val="25"/>
        <w:tabs>
          <w:tab w:val="left" w:pos="900"/>
        </w:tabs>
        <w:spacing w:line="360" w:lineRule="auto"/>
        <w:ind w:left="6000"/>
        <w:rPr>
          <w:rFonts w:ascii="宋体" w:hAnsi="宋体"/>
        </w:rPr>
      </w:pPr>
    </w:p>
    <w:p>
      <w:pPr>
        <w:pStyle w:val="25"/>
        <w:tabs>
          <w:tab w:val="left" w:pos="900"/>
        </w:tabs>
        <w:spacing w:line="360" w:lineRule="auto"/>
        <w:ind w:left="0" w:leftChars="0"/>
        <w:rPr>
          <w:rFonts w:hint="eastAsia" w:ascii="宋体" w:hAnsi="宋体" w:eastAsia="宋体"/>
          <w:lang w:eastAsia="zh-CN"/>
        </w:rPr>
      </w:pPr>
      <w:r>
        <w:rPr>
          <w:rFonts w:ascii="宋体" w:hAnsi="宋体"/>
        </w:rPr>
        <w:t>致：</w:t>
      </w:r>
      <w:r>
        <w:rPr>
          <w:rFonts w:hint="eastAsia" w:ascii="宋体" w:hAnsi="宋体"/>
          <w:lang w:eastAsia="zh-CN"/>
        </w:rPr>
        <w:t>互助县政府采购中心</w:t>
      </w:r>
    </w:p>
    <w:p>
      <w:pPr>
        <w:spacing w:line="360" w:lineRule="auto"/>
        <w:ind w:firstLine="477" w:firstLineChars="199"/>
        <w:rPr>
          <w:rFonts w:ascii="宋体" w:hAnsi="宋体"/>
          <w:b/>
        </w:rPr>
      </w:pPr>
      <w:r>
        <w:rPr>
          <w:rFonts w:ascii="宋体" w:hAnsi="宋体"/>
        </w:rPr>
        <w:t>我方参与项目编号为的</w:t>
      </w:r>
      <w:r>
        <w:rPr>
          <w:rFonts w:ascii="宋体" w:hAnsi="宋体"/>
          <w:u w:val="single"/>
        </w:rPr>
        <w:t xml:space="preserve"> （项目名称）</w:t>
      </w:r>
      <w:r>
        <w:rPr>
          <w:rFonts w:ascii="宋体" w:hAnsi="宋体"/>
        </w:rPr>
        <w:t>的</w:t>
      </w:r>
      <w:r>
        <w:rPr>
          <w:rFonts w:hint="eastAsia" w:ascii="宋体" w:hAnsi="宋体"/>
        </w:rPr>
        <w:t>服务</w:t>
      </w:r>
      <w:r>
        <w:rPr>
          <w:rFonts w:ascii="宋体" w:hAnsi="宋体"/>
        </w:rPr>
        <w:t>提供以下质量保证和售后服务承诺：</w:t>
      </w:r>
    </w:p>
    <w:p>
      <w:pPr>
        <w:spacing w:line="360" w:lineRule="auto"/>
        <w:ind w:firstLine="477" w:firstLineChars="199"/>
        <w:rPr>
          <w:rFonts w:ascii="宋体" w:hAnsi="宋体"/>
        </w:rPr>
      </w:pPr>
    </w:p>
    <w:p>
      <w:pPr>
        <w:spacing w:line="360" w:lineRule="auto"/>
        <w:rPr>
          <w:rFonts w:ascii="宋体" w:hAnsi="宋体"/>
          <w:u w:val="single"/>
        </w:rPr>
      </w:pPr>
      <w:r>
        <w:rPr>
          <w:rFonts w:ascii="宋体" w:hAnsi="宋体"/>
        </w:rPr>
        <w:t>供应商名称：</w:t>
      </w:r>
      <w:r>
        <w:rPr>
          <w:rFonts w:ascii="宋体" w:hAnsi="宋体"/>
          <w:u w:val="single"/>
        </w:rPr>
        <w:t>（全称并加盖公章）</w:t>
      </w:r>
    </w:p>
    <w:p>
      <w:pPr>
        <w:spacing w:line="400" w:lineRule="exact"/>
        <w:rPr>
          <w:rFonts w:ascii="宋体" w:hAnsi="宋体"/>
        </w:rPr>
      </w:pPr>
      <w:r>
        <w:rPr>
          <w:rFonts w:hint="eastAsia" w:ascii="宋体" w:hAnsi="宋体"/>
        </w:rPr>
        <w:t>法定代表人</w:t>
      </w:r>
      <w:r>
        <w:rPr>
          <w:rFonts w:ascii="宋体" w:hAnsi="宋体"/>
        </w:rPr>
        <w:t>或授权代表（签字）</w:t>
      </w:r>
      <w:r>
        <w:rPr>
          <w:rFonts w:ascii="宋体" w:hAnsi="宋体"/>
          <w:bCs/>
        </w:rPr>
        <w:t>：</w:t>
      </w:r>
      <w:r>
        <w:rPr>
          <w:rFonts w:ascii="宋体" w:hAnsi="宋体"/>
        </w:rPr>
        <w:t>___________________</w:t>
      </w:r>
    </w:p>
    <w:p>
      <w:pPr>
        <w:spacing w:line="360" w:lineRule="auto"/>
        <w:rPr>
          <w:rFonts w:ascii="宋体" w:hAnsi="宋体"/>
          <w:u w:val="single"/>
        </w:rPr>
        <w:sectPr>
          <w:type w:val="continuous"/>
          <w:pgSz w:w="11906" w:h="16838"/>
          <w:pgMar w:top="1440" w:right="1800" w:bottom="1440" w:left="1800" w:header="851" w:footer="992" w:gutter="0"/>
          <w:cols w:space="720" w:num="1"/>
          <w:docGrid w:type="lines" w:linePitch="326" w:charSpace="0"/>
        </w:sectPr>
      </w:pPr>
      <w:r>
        <w:rPr>
          <w:rFonts w:ascii="宋体" w:hAnsi="宋体"/>
        </w:rPr>
        <w:t>日期：</w:t>
      </w:r>
    </w:p>
    <w:p>
      <w:pPr>
        <w:pStyle w:val="23"/>
        <w:jc w:val="center"/>
        <w:rPr>
          <w:rFonts w:hint="default" w:hAnsi="宋体"/>
          <w:b/>
          <w:sz w:val="24"/>
          <w:szCs w:val="24"/>
        </w:rPr>
      </w:pPr>
      <w:bookmarkStart w:id="67" w:name="_Toc181520579"/>
      <w:bookmarkStart w:id="68" w:name="_Toc214858837"/>
      <w:bookmarkStart w:id="69" w:name="_Toc250042668"/>
      <w:r>
        <w:rPr>
          <w:rFonts w:hint="default" w:hAnsi="宋体"/>
          <w:b/>
          <w:sz w:val="24"/>
          <w:szCs w:val="24"/>
        </w:rPr>
        <w:br w:type="page"/>
      </w:r>
      <w:r>
        <w:rPr>
          <w:rFonts w:hAnsi="宋体"/>
          <w:b/>
          <w:sz w:val="24"/>
          <w:szCs w:val="24"/>
        </w:rPr>
        <w:t>十二、服务计划及承诺</w:t>
      </w:r>
      <w:bookmarkEnd w:id="67"/>
      <w:bookmarkEnd w:id="68"/>
      <w:bookmarkEnd w:id="69"/>
    </w:p>
    <w:p>
      <w:pPr>
        <w:pStyle w:val="23"/>
        <w:jc w:val="center"/>
        <w:rPr>
          <w:rFonts w:hint="default" w:hAnsi="宋体"/>
          <w:b/>
          <w:sz w:val="24"/>
          <w:szCs w:val="24"/>
        </w:rPr>
      </w:pPr>
    </w:p>
    <w:p>
      <w:pPr>
        <w:pStyle w:val="23"/>
        <w:jc w:val="center"/>
        <w:rPr>
          <w:rFonts w:hint="default" w:hAnsi="宋体"/>
          <w:b/>
          <w:sz w:val="24"/>
          <w:szCs w:val="24"/>
        </w:rPr>
      </w:pPr>
    </w:p>
    <w:p>
      <w:pPr>
        <w:pStyle w:val="23"/>
        <w:jc w:val="center"/>
        <w:rPr>
          <w:rFonts w:hint="default" w:hAnsi="宋体"/>
          <w:b/>
          <w:sz w:val="24"/>
          <w:szCs w:val="24"/>
        </w:rPr>
      </w:pPr>
    </w:p>
    <w:p>
      <w:pPr>
        <w:spacing w:line="360" w:lineRule="auto"/>
        <w:rPr>
          <w:rFonts w:ascii="宋体" w:hAnsi="宋体"/>
          <w:u w:val="single"/>
        </w:rPr>
      </w:pPr>
      <w:r>
        <w:rPr>
          <w:rFonts w:ascii="宋体" w:hAnsi="宋体"/>
        </w:rPr>
        <w:t>项目名称：</w:t>
      </w:r>
    </w:p>
    <w:p>
      <w:pPr>
        <w:spacing w:line="360" w:lineRule="auto"/>
        <w:rPr>
          <w:rFonts w:ascii="宋体" w:hAnsi="宋体"/>
          <w:u w:val="single"/>
        </w:rPr>
      </w:pPr>
      <w:r>
        <w:rPr>
          <w:rFonts w:ascii="宋体" w:hAnsi="宋体"/>
        </w:rPr>
        <w:t>项目编号：</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firstLine="460" w:firstLineChars="192"/>
        <w:rPr>
          <w:rFonts w:ascii="宋体" w:hAnsi="宋体"/>
        </w:rPr>
      </w:pPr>
      <w:r>
        <w:rPr>
          <w:rFonts w:ascii="宋体" w:hAnsi="宋体"/>
        </w:rPr>
        <w:t>供应商名称：</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(加盖公章)</w:t>
      </w:r>
      <w:bookmarkStart w:id="70" w:name="_Toc214858838"/>
      <w:bookmarkStart w:id="71" w:name="_Toc218498604"/>
    </w:p>
    <w:p>
      <w:pPr>
        <w:spacing w:line="360" w:lineRule="auto"/>
        <w:ind w:firstLine="460" w:firstLineChars="192"/>
        <w:rPr>
          <w:rFonts w:ascii="宋体" w:hAnsi="宋体"/>
        </w:rPr>
      </w:pPr>
      <w:r>
        <w:rPr>
          <w:rFonts w:hint="eastAsia" w:ascii="宋体" w:hAnsi="宋体"/>
        </w:rPr>
        <w:t>法定代表人</w:t>
      </w:r>
      <w:r>
        <w:rPr>
          <w:rFonts w:ascii="宋体" w:hAnsi="宋体"/>
        </w:rPr>
        <w:t>或授权代表：</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（签字）</w:t>
      </w:r>
      <w:bookmarkEnd w:id="70"/>
      <w:bookmarkEnd w:id="71"/>
      <w:bookmarkStart w:id="72" w:name="_Toc182042560"/>
      <w:bookmarkEnd w:id="72"/>
      <w:bookmarkStart w:id="73" w:name="_Toc182042689"/>
      <w:bookmarkEnd w:id="73"/>
      <w:bookmarkStart w:id="74" w:name="_Toc182044581"/>
      <w:bookmarkEnd w:id="74"/>
      <w:bookmarkStart w:id="75" w:name="_Toc182275989"/>
      <w:bookmarkEnd w:id="75"/>
      <w:bookmarkStart w:id="76" w:name="_Toc182648583"/>
      <w:bookmarkEnd w:id="76"/>
      <w:bookmarkStart w:id="77" w:name="_Toc182649172"/>
      <w:bookmarkEnd w:id="77"/>
      <w:bookmarkStart w:id="78" w:name="_Toc182649363"/>
      <w:bookmarkEnd w:id="78"/>
      <w:bookmarkStart w:id="79" w:name="_Toc182649844"/>
      <w:bookmarkEnd w:id="79"/>
      <w:bookmarkStart w:id="80" w:name="_Toc182711689"/>
      <w:bookmarkEnd w:id="80"/>
      <w:bookmarkStart w:id="81" w:name="_Toc182711998"/>
      <w:bookmarkEnd w:id="81"/>
      <w:bookmarkStart w:id="82" w:name="_Toc182726210"/>
      <w:bookmarkEnd w:id="82"/>
      <w:bookmarkStart w:id="83" w:name="_Toc182042561"/>
      <w:bookmarkEnd w:id="83"/>
      <w:bookmarkStart w:id="84" w:name="_Toc182042690"/>
      <w:bookmarkEnd w:id="84"/>
      <w:bookmarkStart w:id="85" w:name="_Toc182044582"/>
      <w:bookmarkEnd w:id="85"/>
      <w:bookmarkStart w:id="86" w:name="_Toc182275990"/>
      <w:bookmarkEnd w:id="86"/>
      <w:bookmarkStart w:id="87" w:name="_Toc182648584"/>
      <w:bookmarkEnd w:id="87"/>
      <w:bookmarkStart w:id="88" w:name="_Toc182649173"/>
      <w:bookmarkEnd w:id="88"/>
      <w:bookmarkStart w:id="89" w:name="_Toc182649364"/>
      <w:bookmarkEnd w:id="89"/>
      <w:bookmarkStart w:id="90" w:name="_Toc182649845"/>
      <w:bookmarkEnd w:id="90"/>
      <w:bookmarkStart w:id="91" w:name="_Toc182711690"/>
      <w:bookmarkEnd w:id="91"/>
      <w:bookmarkStart w:id="92" w:name="_Toc182711999"/>
      <w:bookmarkEnd w:id="92"/>
      <w:bookmarkStart w:id="93" w:name="_Toc182726211"/>
      <w:bookmarkEnd w:id="93"/>
      <w:bookmarkStart w:id="94" w:name="_Toc182042562"/>
      <w:bookmarkEnd w:id="94"/>
      <w:bookmarkStart w:id="95" w:name="_Toc182042691"/>
      <w:bookmarkEnd w:id="95"/>
      <w:bookmarkStart w:id="96" w:name="_Toc182044583"/>
      <w:bookmarkEnd w:id="96"/>
      <w:bookmarkStart w:id="97" w:name="_Toc182275991"/>
      <w:bookmarkEnd w:id="97"/>
      <w:bookmarkStart w:id="98" w:name="_Toc182648585"/>
      <w:bookmarkEnd w:id="98"/>
      <w:bookmarkStart w:id="99" w:name="_Toc182649174"/>
      <w:bookmarkEnd w:id="99"/>
      <w:bookmarkStart w:id="100" w:name="_Toc182649365"/>
      <w:bookmarkEnd w:id="100"/>
      <w:bookmarkStart w:id="101" w:name="_Toc182649846"/>
      <w:bookmarkEnd w:id="101"/>
      <w:bookmarkStart w:id="102" w:name="_Toc182711691"/>
      <w:bookmarkEnd w:id="102"/>
      <w:bookmarkStart w:id="103" w:name="_Toc182712000"/>
      <w:bookmarkEnd w:id="103"/>
      <w:bookmarkStart w:id="104" w:name="_Toc182726212"/>
      <w:bookmarkEnd w:id="104"/>
      <w:bookmarkStart w:id="105" w:name="_Toc182042563"/>
      <w:bookmarkEnd w:id="105"/>
      <w:bookmarkStart w:id="106" w:name="_Toc182042692"/>
      <w:bookmarkEnd w:id="106"/>
      <w:bookmarkStart w:id="107" w:name="_Toc182044584"/>
      <w:bookmarkEnd w:id="107"/>
      <w:bookmarkStart w:id="108" w:name="_Toc182275992"/>
      <w:bookmarkEnd w:id="108"/>
      <w:bookmarkStart w:id="109" w:name="_Toc182648586"/>
      <w:bookmarkEnd w:id="109"/>
      <w:bookmarkStart w:id="110" w:name="_Toc182649175"/>
      <w:bookmarkEnd w:id="110"/>
      <w:bookmarkStart w:id="111" w:name="_Toc182649366"/>
      <w:bookmarkEnd w:id="111"/>
      <w:bookmarkStart w:id="112" w:name="_Toc182649847"/>
      <w:bookmarkEnd w:id="112"/>
      <w:bookmarkStart w:id="113" w:name="_Toc182711692"/>
      <w:bookmarkEnd w:id="113"/>
      <w:bookmarkStart w:id="114" w:name="_Toc182712001"/>
      <w:bookmarkEnd w:id="114"/>
      <w:bookmarkStart w:id="115" w:name="_Toc182726213"/>
      <w:bookmarkEnd w:id="115"/>
      <w:bookmarkStart w:id="116" w:name="_Toc182042564"/>
      <w:bookmarkEnd w:id="116"/>
      <w:bookmarkStart w:id="117" w:name="_Toc182042693"/>
      <w:bookmarkEnd w:id="117"/>
      <w:bookmarkStart w:id="118" w:name="_Toc182044585"/>
      <w:bookmarkEnd w:id="118"/>
      <w:bookmarkStart w:id="119" w:name="_Toc182275993"/>
      <w:bookmarkEnd w:id="119"/>
      <w:bookmarkStart w:id="120" w:name="_Toc182648587"/>
      <w:bookmarkEnd w:id="120"/>
      <w:bookmarkStart w:id="121" w:name="_Toc182649176"/>
      <w:bookmarkEnd w:id="121"/>
      <w:bookmarkStart w:id="122" w:name="_Toc182649367"/>
      <w:bookmarkEnd w:id="122"/>
      <w:bookmarkStart w:id="123" w:name="_Toc182649848"/>
      <w:bookmarkEnd w:id="123"/>
      <w:bookmarkStart w:id="124" w:name="_Toc182711693"/>
      <w:bookmarkEnd w:id="124"/>
      <w:bookmarkStart w:id="125" w:name="_Toc182712002"/>
      <w:bookmarkEnd w:id="125"/>
      <w:bookmarkStart w:id="126" w:name="_Toc182726214"/>
      <w:bookmarkEnd w:id="126"/>
      <w:bookmarkStart w:id="127" w:name="_Toc182042565"/>
      <w:bookmarkEnd w:id="127"/>
      <w:bookmarkStart w:id="128" w:name="_Toc182042694"/>
      <w:bookmarkEnd w:id="128"/>
      <w:bookmarkStart w:id="129" w:name="_Toc182044586"/>
      <w:bookmarkEnd w:id="129"/>
      <w:bookmarkStart w:id="130" w:name="_Toc182275994"/>
      <w:bookmarkEnd w:id="130"/>
      <w:bookmarkStart w:id="131" w:name="_Toc182648588"/>
      <w:bookmarkEnd w:id="131"/>
      <w:bookmarkStart w:id="132" w:name="_Toc182649177"/>
      <w:bookmarkEnd w:id="132"/>
      <w:bookmarkStart w:id="133" w:name="_Toc182649368"/>
      <w:bookmarkEnd w:id="133"/>
      <w:bookmarkStart w:id="134" w:name="_Toc182649849"/>
      <w:bookmarkEnd w:id="134"/>
      <w:bookmarkStart w:id="135" w:name="_Toc182711694"/>
      <w:bookmarkEnd w:id="135"/>
      <w:bookmarkStart w:id="136" w:name="_Toc182712003"/>
      <w:bookmarkEnd w:id="136"/>
      <w:bookmarkStart w:id="137" w:name="_Toc182726215"/>
      <w:bookmarkEnd w:id="137"/>
      <w:bookmarkStart w:id="138" w:name="_Toc182042566"/>
      <w:bookmarkEnd w:id="138"/>
      <w:bookmarkStart w:id="139" w:name="_Toc182042695"/>
      <w:bookmarkEnd w:id="139"/>
      <w:bookmarkStart w:id="140" w:name="_Toc182044587"/>
      <w:bookmarkEnd w:id="140"/>
      <w:bookmarkStart w:id="141" w:name="_Toc182275995"/>
      <w:bookmarkEnd w:id="141"/>
      <w:bookmarkStart w:id="142" w:name="_Toc182648589"/>
      <w:bookmarkEnd w:id="142"/>
      <w:bookmarkStart w:id="143" w:name="_Toc182649178"/>
      <w:bookmarkEnd w:id="143"/>
      <w:bookmarkStart w:id="144" w:name="_Toc182649369"/>
      <w:bookmarkEnd w:id="144"/>
      <w:bookmarkStart w:id="145" w:name="_Toc182649850"/>
      <w:bookmarkEnd w:id="145"/>
      <w:bookmarkStart w:id="146" w:name="_Toc182711695"/>
      <w:bookmarkEnd w:id="146"/>
      <w:bookmarkStart w:id="147" w:name="_Toc182712004"/>
      <w:bookmarkEnd w:id="147"/>
      <w:bookmarkStart w:id="148" w:name="_Toc182726216"/>
      <w:bookmarkEnd w:id="148"/>
      <w:bookmarkStart w:id="149" w:name="_Toc182042567"/>
      <w:bookmarkEnd w:id="149"/>
      <w:bookmarkStart w:id="150" w:name="_Toc182042696"/>
      <w:bookmarkEnd w:id="150"/>
      <w:bookmarkStart w:id="151" w:name="_Toc182044588"/>
      <w:bookmarkEnd w:id="151"/>
      <w:bookmarkStart w:id="152" w:name="_Toc182275996"/>
      <w:bookmarkEnd w:id="152"/>
      <w:bookmarkStart w:id="153" w:name="_Toc182648590"/>
      <w:bookmarkEnd w:id="153"/>
      <w:bookmarkStart w:id="154" w:name="_Toc182649179"/>
      <w:bookmarkEnd w:id="154"/>
      <w:bookmarkStart w:id="155" w:name="_Toc182649370"/>
      <w:bookmarkEnd w:id="155"/>
      <w:bookmarkStart w:id="156" w:name="_Toc182649851"/>
      <w:bookmarkEnd w:id="156"/>
      <w:bookmarkStart w:id="157" w:name="_Toc182711696"/>
      <w:bookmarkEnd w:id="157"/>
      <w:bookmarkStart w:id="158" w:name="_Toc182712005"/>
      <w:bookmarkEnd w:id="158"/>
      <w:bookmarkStart w:id="159" w:name="_Toc182726217"/>
      <w:bookmarkEnd w:id="159"/>
      <w:bookmarkStart w:id="160" w:name="_Toc182042570"/>
      <w:bookmarkEnd w:id="160"/>
      <w:bookmarkStart w:id="161" w:name="_Toc182042699"/>
      <w:bookmarkEnd w:id="161"/>
      <w:bookmarkStart w:id="162" w:name="_Toc182044591"/>
      <w:bookmarkEnd w:id="162"/>
      <w:bookmarkStart w:id="163" w:name="_Toc182275999"/>
      <w:bookmarkEnd w:id="163"/>
      <w:bookmarkStart w:id="164" w:name="_Toc182648593"/>
      <w:bookmarkEnd w:id="164"/>
      <w:bookmarkStart w:id="165" w:name="_Toc182649182"/>
      <w:bookmarkEnd w:id="165"/>
      <w:bookmarkStart w:id="166" w:name="_Toc182649373"/>
      <w:bookmarkEnd w:id="166"/>
      <w:bookmarkStart w:id="167" w:name="_Toc182649854"/>
      <w:bookmarkEnd w:id="167"/>
      <w:bookmarkStart w:id="168" w:name="_Toc182711699"/>
      <w:bookmarkEnd w:id="168"/>
      <w:bookmarkStart w:id="169" w:name="_Toc182712008"/>
      <w:bookmarkEnd w:id="169"/>
      <w:bookmarkStart w:id="170" w:name="_Toc182726220"/>
      <w:bookmarkEnd w:id="170"/>
      <w:bookmarkStart w:id="171" w:name="_Toc182042571"/>
      <w:bookmarkEnd w:id="171"/>
      <w:bookmarkStart w:id="172" w:name="_Toc182042700"/>
      <w:bookmarkEnd w:id="172"/>
      <w:bookmarkStart w:id="173" w:name="_Toc182044592"/>
      <w:bookmarkEnd w:id="173"/>
      <w:bookmarkStart w:id="174" w:name="_Toc182276000"/>
      <w:bookmarkEnd w:id="174"/>
      <w:bookmarkStart w:id="175" w:name="_Toc182648594"/>
      <w:bookmarkEnd w:id="175"/>
      <w:bookmarkStart w:id="176" w:name="_Toc182649183"/>
      <w:bookmarkEnd w:id="176"/>
      <w:bookmarkStart w:id="177" w:name="_Toc182649374"/>
      <w:bookmarkEnd w:id="177"/>
      <w:bookmarkStart w:id="178" w:name="_Toc182649855"/>
      <w:bookmarkEnd w:id="178"/>
      <w:bookmarkStart w:id="179" w:name="_Toc182711700"/>
      <w:bookmarkEnd w:id="179"/>
      <w:bookmarkStart w:id="180" w:name="_Toc182712009"/>
      <w:bookmarkEnd w:id="180"/>
      <w:bookmarkStart w:id="181" w:name="_Toc182726221"/>
      <w:bookmarkEnd w:id="181"/>
      <w:bookmarkStart w:id="182" w:name="_Toc182042572"/>
      <w:bookmarkEnd w:id="182"/>
      <w:bookmarkStart w:id="183" w:name="_Toc182042701"/>
      <w:bookmarkEnd w:id="183"/>
      <w:bookmarkStart w:id="184" w:name="_Toc182044593"/>
      <w:bookmarkEnd w:id="184"/>
      <w:bookmarkStart w:id="185" w:name="_Toc182276001"/>
      <w:bookmarkEnd w:id="185"/>
      <w:bookmarkStart w:id="186" w:name="_Toc182648595"/>
      <w:bookmarkEnd w:id="186"/>
      <w:bookmarkStart w:id="187" w:name="_Toc182649184"/>
      <w:bookmarkEnd w:id="187"/>
      <w:bookmarkStart w:id="188" w:name="_Toc182649375"/>
      <w:bookmarkEnd w:id="188"/>
      <w:bookmarkStart w:id="189" w:name="_Toc182649856"/>
      <w:bookmarkEnd w:id="189"/>
      <w:bookmarkStart w:id="190" w:name="_Toc182711701"/>
      <w:bookmarkEnd w:id="190"/>
      <w:bookmarkStart w:id="191" w:name="_Toc182712010"/>
      <w:bookmarkEnd w:id="191"/>
      <w:bookmarkStart w:id="192" w:name="_Toc182726222"/>
      <w:bookmarkEnd w:id="192"/>
    </w:p>
    <w:p>
      <w:pPr>
        <w:spacing w:line="360" w:lineRule="auto"/>
        <w:ind w:firstLine="460" w:firstLineChars="192"/>
        <w:rPr>
          <w:rFonts w:ascii="宋体" w:hAnsi="宋体"/>
        </w:rPr>
      </w:pPr>
      <w:r>
        <w:rPr>
          <w:rFonts w:ascii="宋体" w:hAnsi="宋体"/>
        </w:rPr>
        <w:t>日期：年月日</w:t>
      </w:r>
    </w:p>
    <w:p>
      <w:pPr>
        <w:pStyle w:val="23"/>
        <w:jc w:val="center"/>
        <w:rPr>
          <w:rFonts w:hint="default" w:hAnsi="宋体"/>
          <w:b/>
          <w:sz w:val="24"/>
          <w:szCs w:val="24"/>
        </w:rPr>
      </w:pPr>
      <w:r>
        <w:rPr>
          <w:rFonts w:hAnsi="宋体"/>
        </w:rPr>
        <w:br w:type="page"/>
      </w:r>
      <w:r>
        <w:rPr>
          <w:rFonts w:hAnsi="宋体"/>
          <w:b/>
          <w:sz w:val="24"/>
          <w:szCs w:val="24"/>
        </w:rPr>
        <w:t>十三、报价组成因素（参与响应的货物清单）</w:t>
      </w:r>
    </w:p>
    <w:p>
      <w:pPr>
        <w:spacing w:line="360" w:lineRule="auto"/>
        <w:ind w:firstLine="460" w:firstLineChars="192"/>
        <w:rPr>
          <w:rFonts w:ascii="宋体" w:hAnsi="宋体"/>
        </w:rPr>
      </w:pPr>
    </w:p>
    <w:p>
      <w:pPr>
        <w:spacing w:line="360" w:lineRule="auto"/>
        <w:ind w:firstLine="460" w:firstLineChars="192"/>
        <w:rPr>
          <w:rFonts w:ascii="宋体" w:hAnsi="宋体"/>
        </w:rPr>
      </w:pPr>
      <w:r>
        <w:rPr>
          <w:rFonts w:hint="eastAsia" w:ascii="宋体" w:hAnsi="宋体"/>
        </w:rPr>
        <w:t>格式自拟</w:t>
      </w: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3" w:firstLineChars="192"/>
        <w:jc w:val="center"/>
        <w:rPr>
          <w:rFonts w:hAnsi="宋体"/>
          <w:b/>
        </w:rPr>
      </w:pPr>
      <w:r>
        <w:rPr>
          <w:rFonts w:hint="eastAsia" w:hAnsi="宋体"/>
          <w:b/>
        </w:rPr>
        <w:t>十四</w:t>
      </w:r>
      <w:r>
        <w:rPr>
          <w:rFonts w:hAnsi="宋体"/>
          <w:b/>
        </w:rPr>
        <w:t>、</w:t>
      </w:r>
      <w:r>
        <w:rPr>
          <w:rFonts w:hint="eastAsia" w:hAnsi="宋体"/>
          <w:b/>
        </w:rPr>
        <w:t>供应商认为在其他方面有必要说明的事项</w:t>
      </w:r>
    </w:p>
    <w:p>
      <w:pPr>
        <w:spacing w:line="360" w:lineRule="auto"/>
        <w:ind w:firstLine="460" w:firstLineChars="192"/>
        <w:rPr>
          <w:rFonts w:ascii="宋体" w:hAnsi="宋体"/>
        </w:rPr>
      </w:pPr>
    </w:p>
    <w:p>
      <w:pPr>
        <w:spacing w:line="360" w:lineRule="auto"/>
        <w:ind w:firstLine="460" w:firstLineChars="192"/>
        <w:rPr>
          <w:rFonts w:ascii="宋体" w:hAnsi="宋体"/>
        </w:rPr>
      </w:pPr>
      <w:r>
        <w:rPr>
          <w:rFonts w:hint="eastAsia" w:ascii="宋体" w:hAnsi="宋体"/>
        </w:rPr>
        <w:t>供应商在参加本项目磋商中根据磋商文件的要求认为需要说明的事项，但不作为评审依据。如没有说明事项，此项可忽略。（格式可自定）</w:t>
      </w:r>
    </w:p>
    <w:p>
      <w:pPr>
        <w:pStyle w:val="23"/>
        <w:rPr>
          <w:rFonts w:hint="default"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autoSpaceDE w:val="0"/>
        <w:autoSpaceDN w:val="0"/>
        <w:adjustRightInd w:val="0"/>
        <w:spacing w:line="400" w:lineRule="exact"/>
        <w:jc w:val="center"/>
        <w:rPr>
          <w:rFonts w:hAnsi="宋体"/>
          <w:b/>
        </w:rPr>
      </w:pPr>
    </w:p>
    <w:p>
      <w:pPr>
        <w:autoSpaceDE w:val="0"/>
        <w:autoSpaceDN w:val="0"/>
        <w:adjustRightInd w:val="0"/>
        <w:spacing w:line="400" w:lineRule="exact"/>
        <w:jc w:val="center"/>
        <w:rPr>
          <w:rFonts w:hAnsi="宋体"/>
          <w:b/>
        </w:rPr>
      </w:pPr>
      <w:r>
        <w:rPr>
          <w:rFonts w:hint="eastAsia" w:hAnsi="宋体"/>
          <w:b/>
        </w:rPr>
        <w:t>十五、供应商中小企业声明函</w:t>
      </w:r>
    </w:p>
    <w:p>
      <w:pPr>
        <w:autoSpaceDE w:val="0"/>
        <w:autoSpaceDN w:val="0"/>
        <w:adjustRightInd w:val="0"/>
        <w:spacing w:line="400" w:lineRule="exact"/>
        <w:jc w:val="center"/>
        <w:rPr>
          <w:rFonts w:ascii="宋体" w:hAnsi="Cambria" w:cs="宋体"/>
          <w:b/>
          <w:bCs/>
          <w:sz w:val="36"/>
          <w:szCs w:val="36"/>
          <w:lang w:val="zh-CN"/>
        </w:rPr>
      </w:pPr>
    </w:p>
    <w:p>
      <w:pPr>
        <w:autoSpaceDE w:val="0"/>
        <w:autoSpaceDN w:val="0"/>
        <w:adjustRightInd w:val="0"/>
        <w:spacing w:line="400" w:lineRule="exact"/>
        <w:jc w:val="center"/>
        <w:rPr>
          <w:rFonts w:ascii="宋体" w:hAnsi="宋体"/>
          <w:b/>
          <w:color w:val="000000"/>
          <w:sz w:val="36"/>
          <w:szCs w:val="36"/>
        </w:rPr>
      </w:pPr>
      <w:r>
        <w:rPr>
          <w:rFonts w:hint="eastAsia" w:ascii="宋体" w:hAnsi="Cambria" w:cs="宋体"/>
          <w:b/>
          <w:bCs/>
          <w:sz w:val="36"/>
          <w:szCs w:val="36"/>
          <w:lang w:val="zh-CN"/>
        </w:rPr>
        <w:t>中小企业声明函</w:t>
      </w:r>
    </w:p>
    <w:p>
      <w:pPr>
        <w:ind w:firstLine="2367" w:firstLineChars="655"/>
        <w:rPr>
          <w:rFonts w:ascii="宋体" w:hAnsi="宋体"/>
          <w:b/>
          <w:color w:val="000000"/>
          <w:sz w:val="36"/>
          <w:szCs w:val="36"/>
        </w:rPr>
      </w:pPr>
    </w:p>
    <w:p>
      <w:pPr>
        <w:spacing w:afterLines="50"/>
        <w:rPr>
          <w:rFonts w:hint="eastAsia" w:ascii="宋体" w:hAnsi="宋体" w:eastAsia="宋体"/>
          <w:b/>
          <w:bCs/>
          <w:color w:val="000000"/>
          <w:lang w:eastAsia="zh-CN"/>
        </w:rPr>
      </w:pPr>
      <w:r>
        <w:rPr>
          <w:rFonts w:hint="eastAsia" w:ascii="宋体" w:hAnsi="宋体"/>
          <w:b/>
          <w:bCs/>
          <w:color w:val="000000"/>
        </w:rPr>
        <w:t>至：</w:t>
      </w:r>
      <w:r>
        <w:rPr>
          <w:rFonts w:hint="eastAsia" w:ascii="宋体" w:hAnsi="宋体"/>
          <w:b/>
          <w:bCs/>
          <w:color w:val="000000"/>
          <w:lang w:eastAsia="zh-CN"/>
        </w:rPr>
        <w:t>互助县政府采购中心</w:t>
      </w:r>
    </w:p>
    <w:p>
      <w:pPr>
        <w:spacing w:line="360" w:lineRule="auto"/>
        <w:ind w:firstLine="480"/>
        <w:rPr>
          <w:rFonts w:ascii="宋体" w:hAnsi="Cambria" w:cs="宋体"/>
          <w:lang w:val="zh-CN"/>
        </w:rPr>
      </w:pPr>
      <w:r>
        <w:rPr>
          <w:rFonts w:hint="eastAsia" w:ascii="宋体" w:hAnsi="Cambria" w:cs="宋体"/>
          <w:lang w:val="zh-CN"/>
        </w:rPr>
        <w:t>本公司郑重声明，根据《政府采购促进中小企业发展暂行办法》（财库〔2011〕181号）的规定，本公司为</w:t>
      </w:r>
      <w:r>
        <w:rPr>
          <w:rFonts w:ascii="宋体" w:hAnsi="Cambria" w:cs="宋体"/>
          <w:lang w:val="zh-CN"/>
        </w:rPr>
        <w:t>______</w:t>
      </w:r>
      <w:r>
        <w:rPr>
          <w:rFonts w:hint="eastAsia" w:ascii="宋体" w:hAnsi="Cambria" w:cs="宋体"/>
          <w:lang w:val="zh-CN"/>
        </w:rPr>
        <w:t>（请填写：中型、小型、微型）企业。即，本公司满足以下条件：</w:t>
      </w:r>
    </w:p>
    <w:p>
      <w:pPr>
        <w:spacing w:line="360" w:lineRule="auto"/>
        <w:ind w:firstLine="480"/>
        <w:rPr>
          <w:rFonts w:ascii="宋体" w:hAnsi="Cambria" w:cs="宋体"/>
          <w:lang w:val="zh-CN"/>
        </w:rPr>
      </w:pPr>
      <w:r>
        <w:rPr>
          <w:rFonts w:hint="eastAsia" w:ascii="宋体" w:hAnsi="Cambria" w:cs="宋体"/>
          <w:lang w:val="zh-CN"/>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rPr>
          <w:rFonts w:ascii="宋体" w:hAnsi="Cambria" w:cs="宋体"/>
        </w:rPr>
      </w:pPr>
      <w:r>
        <w:rPr>
          <w:rFonts w:hint="eastAsia" w:ascii="宋体" w:hAnsi="Cambria" w:cs="宋体"/>
          <w:lang w:val="zh-CN"/>
        </w:rPr>
        <w:t>2.本公司参加单位的项目</w:t>
      </w:r>
      <w:r>
        <w:rPr>
          <w:rFonts w:ascii="宋体" w:hAnsi="Cambria" w:cs="宋体"/>
          <w:lang w:val="zh-CN"/>
        </w:rPr>
        <w:t>采购活动提供本企业制造的货物</w:t>
      </w:r>
      <w:r>
        <w:rPr>
          <w:rFonts w:hint="eastAsia" w:ascii="宋体" w:hAnsi="Cambria" w:cs="宋体"/>
          <w:lang w:val="zh-CN"/>
        </w:rPr>
        <w:t>，</w:t>
      </w:r>
      <w:r>
        <w:rPr>
          <w:rFonts w:ascii="宋体" w:hAnsi="Cambria" w:cs="宋体"/>
          <w:lang w:val="zh-CN"/>
        </w:rPr>
        <w:t>由本企业承担工程</w:t>
      </w:r>
      <w:r>
        <w:rPr>
          <w:rFonts w:hint="eastAsia" w:ascii="宋体" w:hAnsi="Cambria" w:cs="宋体"/>
          <w:lang w:val="zh-CN"/>
        </w:rPr>
        <w:t>、</w:t>
      </w:r>
      <w:r>
        <w:rPr>
          <w:rFonts w:ascii="宋体" w:hAnsi="Cambria" w:cs="宋体"/>
          <w:lang w:val="zh-CN"/>
        </w:rPr>
        <w:t>提供服务</w:t>
      </w:r>
      <w:r>
        <w:rPr>
          <w:rFonts w:hint="eastAsia" w:ascii="宋体" w:hAnsi="Cambria" w:cs="宋体"/>
          <w:lang w:val="zh-CN"/>
        </w:rPr>
        <w:t>，</w:t>
      </w:r>
      <w:r>
        <w:rPr>
          <w:rFonts w:ascii="宋体" w:hAnsi="Cambria" w:cs="宋体"/>
          <w:lang w:val="zh-CN"/>
        </w:rPr>
        <w:t>或者提供其他</w:t>
      </w:r>
      <w:r>
        <w:rPr>
          <w:rFonts w:hint="eastAsia" w:ascii="宋体" w:hAnsi="Cambria" w:cs="宋体"/>
          <w:lang w:val="zh-CN"/>
        </w:rPr>
        <w:t>（请填写：中型、小型、微型）企业制造的货物。本条所称货物不包括使用大型企业注册商标的货物。</w:t>
      </w:r>
      <w:r>
        <w:rPr>
          <w:rFonts w:ascii="宋体" w:hAnsi="Cambria" w:cs="宋体"/>
          <w:lang w:val="zh-CN"/>
        </w:rPr>
        <w:br w:type="textWrapping"/>
      </w:r>
      <w:r>
        <w:rPr>
          <w:rFonts w:hint="eastAsia" w:ascii="宋体" w:hAnsi="Cambria" w:cs="宋体"/>
          <w:lang w:val="zh-CN"/>
        </w:rPr>
        <w:t>　　本公司对上述声明的真实性负责。如有虚假，将依法承担相应责任。</w:t>
      </w:r>
      <w:r>
        <w:rPr>
          <w:rFonts w:hint="eastAsia" w:ascii="宋体" w:hAnsi="Cambria" w:cs="宋体"/>
        </w:rPr>
        <w:t>　　</w:t>
      </w:r>
    </w:p>
    <w:p>
      <w:pPr>
        <w:spacing w:line="360" w:lineRule="auto"/>
        <w:ind w:firstLine="480"/>
        <w:rPr>
          <w:rFonts w:ascii="宋体" w:hAnsi="Cambria" w:cs="宋体"/>
        </w:rPr>
      </w:pPr>
    </w:p>
    <w:p>
      <w:pPr>
        <w:spacing w:line="360" w:lineRule="auto"/>
        <w:ind w:firstLine="480"/>
        <w:rPr>
          <w:rFonts w:ascii="宋体" w:hAnsi="Cambria" w:cs="宋体"/>
        </w:rPr>
      </w:pPr>
      <w:r>
        <w:rPr>
          <w:rFonts w:hint="eastAsia" w:ascii="宋体" w:hAnsi="Cambria" w:cs="宋体"/>
          <w:b/>
          <w:bCs/>
        </w:rPr>
        <w:t>注：投标人为非企业单位的，可不提供此声明。</w:t>
      </w:r>
    </w:p>
    <w:p>
      <w:pPr>
        <w:spacing w:line="360" w:lineRule="auto"/>
        <w:ind w:firstLine="480"/>
        <w:rPr>
          <w:rFonts w:ascii="宋体" w:hAnsi="宋体"/>
          <w:color w:val="000000"/>
          <w:highlight w:val="yellow"/>
        </w:rPr>
      </w:pPr>
    </w:p>
    <w:p>
      <w:pPr>
        <w:spacing w:line="360" w:lineRule="auto"/>
        <w:ind w:firstLine="480"/>
        <w:rPr>
          <w:rFonts w:ascii="宋体" w:hAnsi="宋体"/>
          <w:color w:val="000000"/>
          <w:highlight w:val="yellow"/>
        </w:rPr>
      </w:pPr>
    </w:p>
    <w:p>
      <w:pPr>
        <w:spacing w:line="360" w:lineRule="auto"/>
        <w:ind w:firstLine="480"/>
        <w:rPr>
          <w:rFonts w:ascii="宋体" w:hAnsi="宋体"/>
          <w:color w:val="000000"/>
          <w:highlight w:val="yellow"/>
        </w:rPr>
      </w:pPr>
    </w:p>
    <w:p>
      <w:pPr>
        <w:spacing w:line="360" w:lineRule="auto"/>
        <w:ind w:firstLine="480"/>
        <w:rPr>
          <w:color w:val="000000"/>
          <w:highlight w:val="yellow"/>
        </w:rPr>
      </w:pPr>
    </w:p>
    <w:p>
      <w:pPr>
        <w:spacing w:line="360" w:lineRule="auto"/>
        <w:ind w:firstLine="480"/>
        <w:rPr>
          <w:color w:val="000000"/>
          <w:highlight w:val="yellow"/>
        </w:rPr>
      </w:pPr>
    </w:p>
    <w:p>
      <w:pPr>
        <w:spacing w:line="360" w:lineRule="auto"/>
        <w:ind w:firstLine="480"/>
        <w:rPr>
          <w:color w:val="000000"/>
          <w:highlight w:val="yellow"/>
        </w:rPr>
      </w:pPr>
    </w:p>
    <w:p>
      <w:pPr>
        <w:spacing w:line="360" w:lineRule="auto"/>
        <w:rPr>
          <w:color w:val="000000"/>
        </w:rPr>
      </w:pPr>
    </w:p>
    <w:p>
      <w:pPr>
        <w:spacing w:line="360" w:lineRule="auto"/>
        <w:ind w:firstLine="4337" w:firstLineChars="1800"/>
        <w:rPr>
          <w:rFonts w:ascii="宋体" w:hAnsi="宋体"/>
          <w:b/>
          <w:color w:val="000000"/>
        </w:rPr>
      </w:pPr>
      <w:r>
        <w:rPr>
          <w:rFonts w:hint="eastAsia" w:ascii="宋体" w:hAnsi="宋体"/>
          <w:b/>
          <w:color w:val="000000"/>
        </w:rPr>
        <w:t>供应商名称：（公章）</w:t>
      </w:r>
    </w:p>
    <w:p>
      <w:pPr>
        <w:spacing w:line="360" w:lineRule="auto"/>
        <w:ind w:firstLine="482"/>
        <w:jc w:val="center"/>
        <w:rPr>
          <w:rFonts w:ascii="宋体" w:hAnsi="宋体"/>
          <w:b/>
          <w:color w:val="000000"/>
        </w:rPr>
      </w:pPr>
      <w:r>
        <w:rPr>
          <w:rFonts w:hint="eastAsia" w:ascii="宋体" w:hAnsi="宋体"/>
          <w:b/>
          <w:color w:val="000000"/>
        </w:rPr>
        <w:t xml:space="preserve">                     法定代表人或委托代理人：（签字或盖章）</w:t>
      </w:r>
    </w:p>
    <w:p>
      <w:pPr>
        <w:ind w:firstLine="482"/>
        <w:jc w:val="center"/>
        <w:rPr>
          <w:rFonts w:ascii="宋体" w:hAnsi="宋体"/>
          <w:b/>
          <w:color w:val="000000"/>
        </w:rPr>
      </w:pPr>
      <w:r>
        <w:rPr>
          <w:rFonts w:hint="eastAsia" w:ascii="宋体" w:hAnsi="宋体"/>
          <w:b/>
          <w:color w:val="000000"/>
        </w:rPr>
        <w:t xml:space="preserve">              年   月  日</w:t>
      </w:r>
    </w:p>
    <w:p>
      <w:pPr>
        <w:spacing w:line="360" w:lineRule="auto"/>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autoSpaceDE w:val="0"/>
        <w:autoSpaceDN w:val="0"/>
        <w:adjustRightInd w:val="0"/>
        <w:spacing w:line="400" w:lineRule="exact"/>
        <w:jc w:val="center"/>
        <w:rPr>
          <w:rFonts w:hAnsi="宋体"/>
          <w:b/>
        </w:rPr>
      </w:pPr>
      <w:r>
        <w:rPr>
          <w:rFonts w:hint="eastAsia" w:hAnsi="宋体"/>
          <w:b/>
        </w:rPr>
        <w:t>十六、制造（生产）企业小型、微型企业声明函</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b/>
          <w:bCs/>
          <w:lang w:val="zh-CN"/>
        </w:rPr>
      </w:pPr>
      <w:r>
        <w:rPr>
          <w:rFonts w:hint="eastAsia" w:ascii="宋体" w:hAnsi="Calibri" w:cs="宋体"/>
          <w:b/>
          <w:bCs/>
          <w:sz w:val="28"/>
          <w:szCs w:val="28"/>
          <w:lang w:val="zh-CN"/>
        </w:rPr>
        <w:t>致</w:t>
      </w:r>
      <w:r>
        <w:rPr>
          <w:rFonts w:hint="eastAsia" w:ascii="宋体" w:hAnsi="Cambria" w:cs="宋体"/>
          <w:b/>
          <w:bCs/>
          <w:lang w:val="zh-CN"/>
        </w:rPr>
        <w:t>：互助县政府采购中心</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360" w:firstLineChars="150"/>
        <w:rPr>
          <w:rFonts w:ascii="宋体" w:hAnsi="Cambria" w:cs="宋体"/>
          <w:lang w:val="zh-CN"/>
        </w:rPr>
      </w:pPr>
      <w:r>
        <w:rPr>
          <w:rFonts w:hint="eastAsia" w:ascii="宋体" w:hAnsi="Cambria" w:cs="宋体"/>
          <w:lang w:val="zh-CN"/>
        </w:rPr>
        <w:t>本公司郑重声明，根据《政府采购促进中小企业发展暂行办法》（财库〔</w:t>
      </w:r>
      <w:r>
        <w:rPr>
          <w:rFonts w:ascii="宋体" w:hAnsi="Cambria" w:cs="宋体"/>
          <w:lang w:val="zh-CN"/>
        </w:rPr>
        <w:t>2011</w:t>
      </w:r>
      <w:r>
        <w:rPr>
          <w:rFonts w:hint="eastAsia" w:ascii="宋体" w:hAnsi="Cambria" w:cs="宋体"/>
          <w:lang w:val="zh-CN"/>
        </w:rPr>
        <w:t>〕</w:t>
      </w:r>
      <w:r>
        <w:rPr>
          <w:rFonts w:ascii="宋体" w:hAnsi="Cambria" w:cs="宋体"/>
          <w:lang w:val="zh-CN"/>
        </w:rPr>
        <w:t>181</w:t>
      </w:r>
      <w:r>
        <w:rPr>
          <w:rFonts w:hint="eastAsia" w:ascii="宋体" w:hAnsi="Cambria" w:cs="宋体"/>
          <w:lang w:val="zh-CN"/>
        </w:rPr>
        <w:t>号）的规定，本公司为</w:t>
      </w:r>
      <w:r>
        <w:rPr>
          <w:rFonts w:ascii="宋体" w:hAnsi="Cambria" w:cs="宋体"/>
          <w:lang w:val="zh-CN"/>
        </w:rPr>
        <w:t>______</w:t>
      </w:r>
      <w:r>
        <w:rPr>
          <w:rFonts w:hint="eastAsia" w:ascii="宋体" w:hAnsi="Cambria" w:cs="宋体"/>
          <w:lang w:val="zh-CN"/>
        </w:rPr>
        <w:t>（请填写：小型、微型）企业。即，本公司满足以下条件：《工业和信息化部、国家统计局、国家发展和改革委员会、财政部关于印发中小企业划型标准规定的通知》（工信部联企业〔</w:t>
      </w:r>
      <w:r>
        <w:rPr>
          <w:rFonts w:ascii="宋体" w:hAnsi="Cambria" w:cs="宋体"/>
          <w:lang w:val="zh-CN"/>
        </w:rPr>
        <w:t>2011</w:t>
      </w:r>
      <w:r>
        <w:rPr>
          <w:rFonts w:hint="eastAsia" w:ascii="宋体" w:hAnsi="Cambria" w:cs="宋体"/>
          <w:lang w:val="zh-CN"/>
        </w:rPr>
        <w:t>〕</w:t>
      </w:r>
      <w:r>
        <w:rPr>
          <w:rFonts w:ascii="宋体" w:hAnsi="Cambria" w:cs="宋体"/>
          <w:lang w:val="zh-CN"/>
        </w:rPr>
        <w:t>300</w:t>
      </w:r>
      <w:r>
        <w:rPr>
          <w:rFonts w:hint="eastAsia" w:ascii="宋体" w:hAnsi="Cambria" w:cs="宋体"/>
          <w:lang w:val="zh-CN"/>
        </w:rPr>
        <w:t>号）规定的划分标准。</w:t>
      </w:r>
    </w:p>
    <w:p>
      <w:pPr>
        <w:autoSpaceDE w:val="0"/>
        <w:autoSpaceDN w:val="0"/>
        <w:adjustRightInd w:val="0"/>
        <w:spacing w:line="400" w:lineRule="exact"/>
        <w:rPr>
          <w:rFonts w:ascii="宋体" w:hAnsi="Cambria" w:cs="宋体"/>
          <w:lang w:val="zh-CN"/>
        </w:rPr>
      </w:pPr>
      <w:r>
        <w:rPr>
          <w:rFonts w:hint="eastAsia" w:ascii="宋体" w:hAnsi="Cambria" w:cs="宋体"/>
          <w:lang w:val="zh-CN"/>
        </w:rPr>
        <w:t>　　本公司对上述声明的真实性负责。如有虚假，将依法承担相应责任。　　</w:t>
      </w:r>
    </w:p>
    <w:p>
      <w:pPr>
        <w:autoSpaceDE w:val="0"/>
        <w:autoSpaceDN w:val="0"/>
        <w:adjustRightInd w:val="0"/>
        <w:spacing w:line="400" w:lineRule="exact"/>
        <w:rPr>
          <w:rFonts w:ascii="宋体" w:hAnsi="Cambria" w:cs="宋体"/>
          <w:lang w:val="zh-CN"/>
        </w:rPr>
      </w:pPr>
      <w:r>
        <w:rPr>
          <w:rFonts w:hint="eastAsia" w:ascii="宋体" w:hAnsi="Cambria" w:cs="宋体"/>
          <w:lang w:val="zh-CN"/>
        </w:rPr>
        <w:t>注：</w:t>
      </w:r>
      <w:r>
        <w:rPr>
          <w:rFonts w:ascii="宋体" w:hAnsi="Cambria" w:cs="宋体"/>
          <w:lang w:val="zh-CN"/>
        </w:rPr>
        <w:t xml:space="preserve"> 1.</w:t>
      </w:r>
      <w:r>
        <w:rPr>
          <w:rFonts w:hint="eastAsia" w:ascii="宋体" w:hAnsi="Cambria" w:cs="宋体"/>
          <w:lang w:val="zh-CN"/>
        </w:rPr>
        <w:t>此函需声明参与本次投标的货物（产品）名称、规格、型号等相关资料；</w:t>
      </w:r>
    </w:p>
    <w:p>
      <w:pPr>
        <w:autoSpaceDE w:val="0"/>
        <w:autoSpaceDN w:val="0"/>
        <w:adjustRightInd w:val="0"/>
        <w:spacing w:line="400" w:lineRule="exact"/>
        <w:rPr>
          <w:rFonts w:ascii="宋体" w:hAnsi="Cambria" w:cs="宋体"/>
          <w:lang w:val="zh-CN"/>
        </w:rPr>
      </w:pPr>
      <w:r>
        <w:rPr>
          <w:rFonts w:ascii="宋体" w:hAnsi="Cambria" w:cs="宋体"/>
          <w:lang w:val="zh-CN"/>
        </w:rPr>
        <w:t>2.</w:t>
      </w:r>
      <w:r>
        <w:rPr>
          <w:rFonts w:hint="eastAsia" w:ascii="宋体" w:hAnsi="Cambria" w:cs="宋体"/>
          <w:lang w:val="zh-CN"/>
        </w:rPr>
        <w:t>此函须由投标产品的制造（生产）企业提供并声明，且加盖投标人公章。同时附制造（生产）企业上一年度的财务状况审计报告；</w:t>
      </w:r>
    </w:p>
    <w:p>
      <w:pPr>
        <w:autoSpaceDE w:val="0"/>
        <w:autoSpaceDN w:val="0"/>
        <w:adjustRightInd w:val="0"/>
        <w:spacing w:line="400" w:lineRule="exact"/>
        <w:rPr>
          <w:rFonts w:ascii="宋体" w:hAnsi="Cambria" w:cs="宋体"/>
          <w:lang w:val="zh-CN"/>
        </w:rPr>
      </w:pPr>
      <w:r>
        <w:rPr>
          <w:rFonts w:ascii="宋体" w:hAnsi="Cambria" w:cs="宋体"/>
          <w:lang w:val="zh-CN"/>
        </w:rPr>
        <w:t>3.</w:t>
      </w:r>
      <w:r>
        <w:rPr>
          <w:rFonts w:hint="eastAsia" w:ascii="宋体" w:hAnsi="Cambria" w:cs="宋体"/>
          <w:lang w:val="zh-CN"/>
        </w:rPr>
        <w:t>此函若出现多家制造（生产）企业的货物（产品）投标时，可按制造（生产）</w:t>
      </w:r>
    </w:p>
    <w:p>
      <w:pPr>
        <w:autoSpaceDE w:val="0"/>
        <w:autoSpaceDN w:val="0"/>
        <w:adjustRightInd w:val="0"/>
        <w:spacing w:line="400" w:lineRule="exact"/>
        <w:rPr>
          <w:rFonts w:ascii="宋体" w:hAnsi="Cambria" w:cs="宋体"/>
          <w:lang w:val="zh-CN"/>
        </w:rPr>
      </w:pPr>
      <w:r>
        <w:rPr>
          <w:rFonts w:hint="eastAsia" w:ascii="宋体" w:hAnsi="Cambria" w:cs="宋体"/>
          <w:lang w:val="zh-CN"/>
        </w:rPr>
        <w:t>企业分别声明，一家制造（生产）企业填写一张。（请制造生产企业如实填写企业规模情况并承担相应法律责任）</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3253"/>
        <w:rPr>
          <w:rFonts w:ascii="宋体" w:hAnsi="Cambria" w:cs="宋体"/>
          <w:b/>
          <w:bCs/>
          <w:lang w:val="zh-CN"/>
        </w:rPr>
      </w:pPr>
      <w:r>
        <w:rPr>
          <w:rFonts w:hint="eastAsia" w:ascii="宋体" w:hAnsi="Cambria" w:cs="宋体"/>
          <w:b/>
          <w:bCs/>
          <w:lang w:val="zh-CN"/>
        </w:rPr>
        <w:t>制造（生产）企业名称：（公章）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制造（生产）企业法定代表人：（签字）</w:t>
      </w:r>
    </w:p>
    <w:p>
      <w:pPr>
        <w:autoSpaceDE w:val="0"/>
        <w:autoSpaceDN w:val="0"/>
        <w:adjustRightInd w:val="0"/>
        <w:spacing w:line="400" w:lineRule="exact"/>
        <w:rPr>
          <w:rFonts w:ascii="宋体" w:hAnsi="Cambria" w:cs="宋体"/>
          <w:lang w:val="zh-CN"/>
        </w:rPr>
      </w:pPr>
      <w:r>
        <w:rPr>
          <w:rFonts w:hint="eastAsia" w:ascii="宋体" w:hAnsi="Cambria" w:cs="宋体"/>
          <w:b/>
          <w:bCs/>
          <w:lang w:val="zh-CN"/>
        </w:rPr>
        <w:t>年月日</w:t>
      </w:r>
    </w:p>
    <w:sectPr>
      <w:type w:val="continuous"/>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00"/>
    <w:family w:val="roman"/>
    <w:pitch w:val="default"/>
    <w:sig w:usb0="A00002EF" w:usb1="4000004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Times New (W1)">
    <w:altName w:val="Times New Roman"/>
    <w:panose1 w:val="00000000000000000000"/>
    <w:charset w:val="00"/>
    <w:family w:val="roman"/>
    <w:pitch w:val="default"/>
    <w:sig w:usb0="00000000" w:usb1="00000000" w:usb2="00000008" w:usb3="00000000" w:csb0="0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T5DD6o00">
    <w:altName w:val="黑体"/>
    <w:panose1 w:val="00000000000000000000"/>
    <w:charset w:val="86"/>
    <w:family w:val="auto"/>
    <w:pitch w:val="default"/>
    <w:sig w:usb0="00000000" w:usb1="00000000" w:usb2="00000010" w:usb3="00000000" w:csb0="00040000" w:csb1="00000000"/>
  </w:font>
  <w:font w:name="TT5D51o02">
    <w:altName w:val="黑体"/>
    <w:panose1 w:val="00000000000000000000"/>
    <w:charset w:val="86"/>
    <w:family w:val="auto"/>
    <w:pitch w:val="default"/>
    <w:sig w:usb0="00000000" w:usb1="00000000" w:usb2="00000010" w:usb3="00000000" w:csb0="00040000" w:csb1="00000000"/>
  </w:font>
  <w:font w:name="TT5D51o00">
    <w:altName w:val="黑体"/>
    <w:panose1 w:val="00000000000000000000"/>
    <w:charset w:val="86"/>
    <w:family w:val="auto"/>
    <w:pitch w:val="default"/>
    <w:sig w:usb0="00000000" w:usb1="00000000" w:usb2="00000010" w:usb3="00000000" w:csb0="00040000" w:csb1="00000000"/>
  </w:font>
  <w:font w:name="TT5D51o03">
    <w:altName w:val="黑体"/>
    <w:panose1 w:val="00000000000000000000"/>
    <w:charset w:val="86"/>
    <w:family w:val="auto"/>
    <w:pitch w:val="default"/>
    <w:sig w:usb0="00000000" w:usb1="00000000" w:usb2="00000010" w:usb3="00000000" w:csb0="00040000" w:csb1="00000000"/>
  </w:font>
  <w:font w:name="TT5D51o01">
    <w:altName w:val="黑体"/>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rPr>
        <w:rStyle w:val="47"/>
      </w:rPr>
      <w:instrText xml:space="preserve"> PAGE </w:instrText>
    </w:r>
    <w:r>
      <w:fldChar w:fldCharType="separate"/>
    </w:r>
    <w:r>
      <w:rPr>
        <w:rStyle w:val="47"/>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3</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32</w: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ind w:firstLine="960" w:firstLineChars="400"/>
      <w:jc w:val="left"/>
      <w:rPr>
        <w:rFonts w:hint="default"/>
        <w:sz w:val="30"/>
        <w:szCs w:val="30"/>
        <w:lang w:val="en-US"/>
      </w:rPr>
    </w:pPr>
    <w:r>
      <w:rPr>
        <w:rFonts w:hint="eastAsia"/>
        <w:sz w:val="24"/>
        <w:szCs w:val="24"/>
        <w:lang w:eastAsia="zh-CN"/>
      </w:rPr>
      <w:t>互助县政府采购竞争性磋商文件</w:t>
    </w:r>
    <w:r>
      <w:rPr>
        <w:rFonts w:hint="eastAsia"/>
        <w:sz w:val="24"/>
        <w:szCs w:val="24"/>
        <w:lang w:val="en-US" w:eastAsia="zh-CN"/>
      </w:rPr>
      <w:t xml:space="preserve">        互采竞磋（服务）2019-001号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suff w:val="nothing"/>
      <w:lvlText w:val="%1."/>
      <w:lvlJc w:val="left"/>
      <w:pPr>
        <w:ind w:left="1560" w:hanging="720"/>
      </w:pPr>
      <w:rPr>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00000002"/>
    <w:multiLevelType w:val="multilevel"/>
    <w:tmpl w:val="00000002"/>
    <w:lvl w:ilvl="0" w:tentative="0">
      <w:start w:val="1"/>
      <w:numFmt w:val="decimal"/>
      <w:suff w:val="nothing"/>
      <w:lvlText w:val="%1."/>
      <w:lvlJc w:val="left"/>
      <w:pPr>
        <w:ind w:left="840" w:hanging="840"/>
      </w:pPr>
    </w:lvl>
    <w:lvl w:ilvl="1" w:tentative="0">
      <w:start w:val="1"/>
      <w:numFmt w:val="decimal"/>
      <w:lvlText w:val="%2、"/>
      <w:lvlJc w:val="left"/>
      <w:pPr>
        <w:tabs>
          <w:tab w:val="left" w:pos="1200"/>
        </w:tabs>
        <w:ind w:left="1200" w:hanging="36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3"/>
    <w:multiLevelType w:val="multilevel"/>
    <w:tmpl w:val="00000003"/>
    <w:lvl w:ilvl="0" w:tentative="0">
      <w:start w:val="1"/>
      <w:numFmt w:val="decimal"/>
      <w:suff w:val="nothing"/>
      <w:lvlText w:val="%1."/>
      <w:lvlJc w:val="left"/>
      <w:pPr>
        <w:ind w:left="84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04"/>
    <w:multiLevelType w:val="multilevel"/>
    <w:tmpl w:val="00000004"/>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5"/>
    <w:multiLevelType w:val="multilevel"/>
    <w:tmpl w:val="00000005"/>
    <w:lvl w:ilvl="0" w:tentative="0">
      <w:start w:val="1"/>
      <w:numFmt w:val="decimal"/>
      <w:lvlText w:val="第%1章"/>
      <w:lvlJc w:val="left"/>
      <w:pPr>
        <w:tabs>
          <w:tab w:val="left" w:pos="537"/>
        </w:tabs>
        <w:ind w:left="537" w:hanging="432"/>
      </w:pPr>
      <w:rPr>
        <w:rFonts w:hint="default" w:ascii="Times New Roman" w:hAnsi="Times New Roman" w:eastAsia="宋体"/>
        <w:b/>
        <w:i w:val="0"/>
        <w:sz w:val="30"/>
        <w:szCs w:val="30"/>
      </w:rPr>
    </w:lvl>
    <w:lvl w:ilvl="1" w:tentative="0">
      <w:start w:val="1"/>
      <w:numFmt w:val="decimal"/>
      <w:lvlText w:val="%1.%2"/>
      <w:lvlJc w:val="left"/>
      <w:pPr>
        <w:tabs>
          <w:tab w:val="left" w:pos="576"/>
        </w:tabs>
        <w:ind w:left="576" w:hanging="576"/>
      </w:pPr>
      <w:rPr>
        <w:rFonts w:hint="default" w:ascii="Times New Roman" w:hAnsi="Times New Roman" w:eastAsia="宋体"/>
        <w:b/>
        <w:i w:val="0"/>
        <w:sz w:val="28"/>
        <w:szCs w:val="28"/>
      </w:rPr>
    </w:lvl>
    <w:lvl w:ilvl="2" w:tentative="0">
      <w:start w:val="1"/>
      <w:numFmt w:val="decimal"/>
      <w:lvlText w:val="%1.%2.%3"/>
      <w:lvlJc w:val="left"/>
      <w:pPr>
        <w:tabs>
          <w:tab w:val="left" w:pos="720"/>
        </w:tabs>
        <w:ind w:left="720" w:hanging="720"/>
      </w:pPr>
      <w:rPr>
        <w:rFonts w:hint="default" w:ascii="Times New Roman" w:hAnsi="Times New Roman" w:eastAsia="宋体" w:cs="Times New Roman"/>
        <w:b/>
        <w:i w:val="0"/>
        <w:iCs w:val="0"/>
        <w:caps w:val="0"/>
        <w:strike w:val="0"/>
        <w:dstrike w:val="0"/>
        <w:vanish w:val="0"/>
        <w:spacing w:val="0"/>
        <w:kern w:val="0"/>
        <w:position w:val="0"/>
        <w:sz w:val="28"/>
        <w:szCs w:val="28"/>
        <w:u w:val="none"/>
        <w:vertAlign w:val="baseline"/>
      </w:rPr>
    </w:lvl>
    <w:lvl w:ilvl="3" w:tentative="0">
      <w:start w:val="1"/>
      <w:numFmt w:val="decimal"/>
      <w:lvlText w:val="%1.%2.%3.%4"/>
      <w:lvlJc w:val="left"/>
      <w:pPr>
        <w:tabs>
          <w:tab w:val="left" w:pos="864"/>
        </w:tabs>
        <w:ind w:left="864" w:hanging="864"/>
      </w:pPr>
      <w:rPr>
        <w:rFonts w:hint="default" w:ascii="Times New Roman" w:hAnsi="Times New Roman" w:eastAsia="宋体"/>
        <w:b/>
        <w:i w:val="0"/>
        <w:sz w:val="28"/>
        <w:szCs w:val="28"/>
      </w:rPr>
    </w:lvl>
    <w:lvl w:ilvl="4" w:tentative="0">
      <w:start w:val="1"/>
      <w:numFmt w:val="decimal"/>
      <w:lvlText w:val="%1.%2.%3.%4.%5"/>
      <w:lvlJc w:val="left"/>
      <w:pPr>
        <w:tabs>
          <w:tab w:val="left" w:pos="1113"/>
        </w:tabs>
        <w:ind w:left="1113" w:hanging="1008"/>
      </w:pPr>
      <w:rPr>
        <w:rFonts w:hint="default" w:ascii="Times New Roman" w:hAnsi="Times New Roman" w:eastAsia="宋体"/>
        <w:b/>
        <w:i w:val="0"/>
        <w:sz w:val="28"/>
        <w:szCs w:val="28"/>
      </w:rPr>
    </w:lvl>
    <w:lvl w:ilvl="5" w:tentative="0">
      <w:start w:val="1"/>
      <w:numFmt w:val="decimal"/>
      <w:lvlText w:val="%1.%2.%3.%4.%5.%6"/>
      <w:lvlJc w:val="left"/>
      <w:pPr>
        <w:tabs>
          <w:tab w:val="left" w:pos="1257"/>
        </w:tabs>
        <w:ind w:left="1257" w:hanging="1152"/>
      </w:pPr>
      <w:rPr>
        <w:rFonts w:hint="eastAsia"/>
      </w:rPr>
    </w:lvl>
    <w:lvl w:ilvl="6" w:tentative="0">
      <w:start w:val="1"/>
      <w:numFmt w:val="decimal"/>
      <w:lvlText w:val="%1.%2.%3.%4.%5.%6.%7"/>
      <w:lvlJc w:val="left"/>
      <w:pPr>
        <w:tabs>
          <w:tab w:val="left" w:pos="1401"/>
        </w:tabs>
        <w:ind w:left="1401" w:hanging="1296"/>
      </w:pPr>
      <w:rPr>
        <w:rFonts w:hint="eastAsia"/>
      </w:rPr>
    </w:lvl>
    <w:lvl w:ilvl="7" w:tentative="0">
      <w:start w:val="1"/>
      <w:numFmt w:val="decimal"/>
      <w:lvlText w:val="%1.%2.%3.%4.%5.%6.%7.%8"/>
      <w:lvlJc w:val="left"/>
      <w:pPr>
        <w:tabs>
          <w:tab w:val="left" w:pos="1545"/>
        </w:tabs>
        <w:ind w:left="1545" w:hanging="1440"/>
      </w:pPr>
      <w:rPr>
        <w:rFonts w:hint="eastAsia"/>
      </w:rPr>
    </w:lvl>
    <w:lvl w:ilvl="8" w:tentative="0">
      <w:start w:val="1"/>
      <w:numFmt w:val="decimal"/>
      <w:lvlText w:val="%1.%2.%3.%4.%5.%6.%7.%8.%9"/>
      <w:lvlJc w:val="left"/>
      <w:pPr>
        <w:tabs>
          <w:tab w:val="left" w:pos="1689"/>
        </w:tabs>
        <w:ind w:left="1689" w:hanging="1584"/>
      </w:pPr>
      <w:rPr>
        <w:rFonts w:hint="eastAsia"/>
      </w:rPr>
    </w:lvl>
  </w:abstractNum>
  <w:abstractNum w:abstractNumId="5">
    <w:nsid w:val="00000006"/>
    <w:multiLevelType w:val="multilevel"/>
    <w:tmpl w:val="00000006"/>
    <w:lvl w:ilvl="0" w:tentative="0">
      <w:start w:val="1"/>
      <w:numFmt w:val="decimal"/>
      <w:lvlText w:val="2.3.%1."/>
      <w:lvlJc w:val="left"/>
      <w:pPr>
        <w:ind w:left="618" w:hanging="420"/>
      </w:pPr>
      <w:rPr>
        <w:rFonts w:hint="eastAsia"/>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6">
    <w:nsid w:val="00000007"/>
    <w:multiLevelType w:val="multilevel"/>
    <w:tmpl w:val="00000007"/>
    <w:lvl w:ilvl="0" w:tentative="0">
      <w:start w:val="1"/>
      <w:numFmt w:val="decimal"/>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8"/>
    <w:multiLevelType w:val="multilevel"/>
    <w:tmpl w:val="00000008"/>
    <w:lvl w:ilvl="0" w:tentative="0">
      <w:start w:val="1"/>
      <w:numFmt w:val="decimal"/>
      <w:lvlText w:val="%1)"/>
      <w:lvlJc w:val="left"/>
      <w:pPr>
        <w:tabs>
          <w:tab w:val="left" w:pos="1320"/>
        </w:tabs>
        <w:ind w:left="1320"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0000000B"/>
    <w:multiLevelType w:val="singleLevel"/>
    <w:tmpl w:val="0000000B"/>
    <w:lvl w:ilvl="0" w:tentative="0">
      <w:start w:val="3"/>
      <w:numFmt w:val="decimal"/>
      <w:suff w:val="nothing"/>
      <w:lvlText w:val="%1、"/>
      <w:lvlJc w:val="left"/>
    </w:lvl>
  </w:abstractNum>
  <w:num w:numId="1">
    <w:abstractNumId w:va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45C"/>
    <w:rsid w:val="000128D5"/>
    <w:rsid w:val="0001432C"/>
    <w:rsid w:val="000160BE"/>
    <w:rsid w:val="00020D3A"/>
    <w:rsid w:val="00020F08"/>
    <w:rsid w:val="00020F77"/>
    <w:rsid w:val="00021C70"/>
    <w:rsid w:val="000223D1"/>
    <w:rsid w:val="00022ED9"/>
    <w:rsid w:val="00023B9C"/>
    <w:rsid w:val="00026E6F"/>
    <w:rsid w:val="000309A1"/>
    <w:rsid w:val="00031B00"/>
    <w:rsid w:val="000322A8"/>
    <w:rsid w:val="00032D9B"/>
    <w:rsid w:val="000371BE"/>
    <w:rsid w:val="00050970"/>
    <w:rsid w:val="000548BB"/>
    <w:rsid w:val="00061002"/>
    <w:rsid w:val="00062C13"/>
    <w:rsid w:val="00062C6B"/>
    <w:rsid w:val="0006403A"/>
    <w:rsid w:val="000671BF"/>
    <w:rsid w:val="00067F11"/>
    <w:rsid w:val="00070969"/>
    <w:rsid w:val="00071812"/>
    <w:rsid w:val="00072D78"/>
    <w:rsid w:val="00076252"/>
    <w:rsid w:val="0007681D"/>
    <w:rsid w:val="00081498"/>
    <w:rsid w:val="000827C8"/>
    <w:rsid w:val="000828CC"/>
    <w:rsid w:val="00085E24"/>
    <w:rsid w:val="00091973"/>
    <w:rsid w:val="00093A01"/>
    <w:rsid w:val="000941DD"/>
    <w:rsid w:val="0009608B"/>
    <w:rsid w:val="000A3D55"/>
    <w:rsid w:val="000B1513"/>
    <w:rsid w:val="000B7356"/>
    <w:rsid w:val="000B77BB"/>
    <w:rsid w:val="000C05E9"/>
    <w:rsid w:val="000C11E2"/>
    <w:rsid w:val="000C4AAE"/>
    <w:rsid w:val="000C4D64"/>
    <w:rsid w:val="000C530A"/>
    <w:rsid w:val="000C61AA"/>
    <w:rsid w:val="000C6243"/>
    <w:rsid w:val="000D04AD"/>
    <w:rsid w:val="000D0FE8"/>
    <w:rsid w:val="000D17E4"/>
    <w:rsid w:val="000D6506"/>
    <w:rsid w:val="000D7C68"/>
    <w:rsid w:val="000E69F6"/>
    <w:rsid w:val="000E7BEF"/>
    <w:rsid w:val="000F10C2"/>
    <w:rsid w:val="000F1158"/>
    <w:rsid w:val="000F3DD1"/>
    <w:rsid w:val="000F3F32"/>
    <w:rsid w:val="000F59F0"/>
    <w:rsid w:val="000F67A5"/>
    <w:rsid w:val="000F6CC3"/>
    <w:rsid w:val="000F70BA"/>
    <w:rsid w:val="00100B00"/>
    <w:rsid w:val="00101D96"/>
    <w:rsid w:val="00103D6C"/>
    <w:rsid w:val="001052A7"/>
    <w:rsid w:val="00105AD1"/>
    <w:rsid w:val="00106311"/>
    <w:rsid w:val="001122C3"/>
    <w:rsid w:val="00112C0C"/>
    <w:rsid w:val="0011481D"/>
    <w:rsid w:val="00115295"/>
    <w:rsid w:val="001175A5"/>
    <w:rsid w:val="00117F7E"/>
    <w:rsid w:val="00120384"/>
    <w:rsid w:val="00120A55"/>
    <w:rsid w:val="00121E73"/>
    <w:rsid w:val="00121F6C"/>
    <w:rsid w:val="001233F5"/>
    <w:rsid w:val="001254A5"/>
    <w:rsid w:val="00127791"/>
    <w:rsid w:val="00131073"/>
    <w:rsid w:val="0013118C"/>
    <w:rsid w:val="001331D2"/>
    <w:rsid w:val="00135F85"/>
    <w:rsid w:val="0013692E"/>
    <w:rsid w:val="00137A0F"/>
    <w:rsid w:val="001419C7"/>
    <w:rsid w:val="00142A35"/>
    <w:rsid w:val="0014318C"/>
    <w:rsid w:val="001471AE"/>
    <w:rsid w:val="001508F2"/>
    <w:rsid w:val="00153E44"/>
    <w:rsid w:val="001629F1"/>
    <w:rsid w:val="00163245"/>
    <w:rsid w:val="001638D2"/>
    <w:rsid w:val="00163FE9"/>
    <w:rsid w:val="00164BD6"/>
    <w:rsid w:val="00166098"/>
    <w:rsid w:val="0017048A"/>
    <w:rsid w:val="001717F8"/>
    <w:rsid w:val="001722AF"/>
    <w:rsid w:val="00172A27"/>
    <w:rsid w:val="00182165"/>
    <w:rsid w:val="00183918"/>
    <w:rsid w:val="00184C27"/>
    <w:rsid w:val="001876F4"/>
    <w:rsid w:val="0018771A"/>
    <w:rsid w:val="00191349"/>
    <w:rsid w:val="001917CD"/>
    <w:rsid w:val="001932F5"/>
    <w:rsid w:val="00194345"/>
    <w:rsid w:val="00194ACD"/>
    <w:rsid w:val="001A1EEE"/>
    <w:rsid w:val="001A22D0"/>
    <w:rsid w:val="001A4891"/>
    <w:rsid w:val="001A4DC4"/>
    <w:rsid w:val="001A56F7"/>
    <w:rsid w:val="001A659F"/>
    <w:rsid w:val="001B21B3"/>
    <w:rsid w:val="001B4F4F"/>
    <w:rsid w:val="001B7207"/>
    <w:rsid w:val="001C15B4"/>
    <w:rsid w:val="001C2441"/>
    <w:rsid w:val="001C2B8E"/>
    <w:rsid w:val="001C3199"/>
    <w:rsid w:val="001C3B6A"/>
    <w:rsid w:val="001C49D9"/>
    <w:rsid w:val="001D341F"/>
    <w:rsid w:val="001D438B"/>
    <w:rsid w:val="001D52B0"/>
    <w:rsid w:val="001D7E86"/>
    <w:rsid w:val="001E0D9A"/>
    <w:rsid w:val="001E4006"/>
    <w:rsid w:val="001E47DD"/>
    <w:rsid w:val="001E4F10"/>
    <w:rsid w:val="001E5313"/>
    <w:rsid w:val="001E728E"/>
    <w:rsid w:val="001E74E7"/>
    <w:rsid w:val="001F1459"/>
    <w:rsid w:val="001F24C0"/>
    <w:rsid w:val="001F2757"/>
    <w:rsid w:val="001F3831"/>
    <w:rsid w:val="001F4530"/>
    <w:rsid w:val="001F45E3"/>
    <w:rsid w:val="001F48E3"/>
    <w:rsid w:val="002002C1"/>
    <w:rsid w:val="00202B66"/>
    <w:rsid w:val="00203722"/>
    <w:rsid w:val="0020543A"/>
    <w:rsid w:val="00205A7A"/>
    <w:rsid w:val="00207F31"/>
    <w:rsid w:val="0021061C"/>
    <w:rsid w:val="00210B29"/>
    <w:rsid w:val="00212CF3"/>
    <w:rsid w:val="00212F32"/>
    <w:rsid w:val="0021400A"/>
    <w:rsid w:val="0021414E"/>
    <w:rsid w:val="00215D61"/>
    <w:rsid w:val="00216314"/>
    <w:rsid w:val="002227DB"/>
    <w:rsid w:val="0022430E"/>
    <w:rsid w:val="00224A74"/>
    <w:rsid w:val="00225540"/>
    <w:rsid w:val="002256B4"/>
    <w:rsid w:val="00225D30"/>
    <w:rsid w:val="00226F00"/>
    <w:rsid w:val="002326A3"/>
    <w:rsid w:val="00234E03"/>
    <w:rsid w:val="00235B28"/>
    <w:rsid w:val="00240393"/>
    <w:rsid w:val="00241B78"/>
    <w:rsid w:val="00242B31"/>
    <w:rsid w:val="002431F3"/>
    <w:rsid w:val="00244587"/>
    <w:rsid w:val="0024493E"/>
    <w:rsid w:val="0024609D"/>
    <w:rsid w:val="00246709"/>
    <w:rsid w:val="002527D3"/>
    <w:rsid w:val="00252943"/>
    <w:rsid w:val="002545F0"/>
    <w:rsid w:val="00254A3E"/>
    <w:rsid w:val="0026152B"/>
    <w:rsid w:val="002627D1"/>
    <w:rsid w:val="00265412"/>
    <w:rsid w:val="00271157"/>
    <w:rsid w:val="0027211E"/>
    <w:rsid w:val="0027255D"/>
    <w:rsid w:val="00276999"/>
    <w:rsid w:val="00285081"/>
    <w:rsid w:val="0028633F"/>
    <w:rsid w:val="00291DFB"/>
    <w:rsid w:val="00291FD1"/>
    <w:rsid w:val="002A69C3"/>
    <w:rsid w:val="002A6C33"/>
    <w:rsid w:val="002A7444"/>
    <w:rsid w:val="002B525F"/>
    <w:rsid w:val="002B604D"/>
    <w:rsid w:val="002C3A85"/>
    <w:rsid w:val="002C76DE"/>
    <w:rsid w:val="002C7E61"/>
    <w:rsid w:val="002D204B"/>
    <w:rsid w:val="002D3204"/>
    <w:rsid w:val="002D44F6"/>
    <w:rsid w:val="002E0248"/>
    <w:rsid w:val="002E374E"/>
    <w:rsid w:val="002E3A84"/>
    <w:rsid w:val="002E3ACE"/>
    <w:rsid w:val="002E71CA"/>
    <w:rsid w:val="002E749D"/>
    <w:rsid w:val="002E79D6"/>
    <w:rsid w:val="002F0B99"/>
    <w:rsid w:val="002F14F2"/>
    <w:rsid w:val="002F3B68"/>
    <w:rsid w:val="002F424F"/>
    <w:rsid w:val="002F4A14"/>
    <w:rsid w:val="002F5502"/>
    <w:rsid w:val="002F7FB5"/>
    <w:rsid w:val="00300D4D"/>
    <w:rsid w:val="003038C8"/>
    <w:rsid w:val="00303C61"/>
    <w:rsid w:val="00306952"/>
    <w:rsid w:val="003103FF"/>
    <w:rsid w:val="00314B07"/>
    <w:rsid w:val="00315594"/>
    <w:rsid w:val="003173C9"/>
    <w:rsid w:val="00330E5B"/>
    <w:rsid w:val="00333C55"/>
    <w:rsid w:val="00333DDA"/>
    <w:rsid w:val="00335D75"/>
    <w:rsid w:val="00336A67"/>
    <w:rsid w:val="00336B98"/>
    <w:rsid w:val="00342ABF"/>
    <w:rsid w:val="00342D7D"/>
    <w:rsid w:val="003468E3"/>
    <w:rsid w:val="00347F77"/>
    <w:rsid w:val="0035122F"/>
    <w:rsid w:val="003530BB"/>
    <w:rsid w:val="00353DA8"/>
    <w:rsid w:val="003562C2"/>
    <w:rsid w:val="00356907"/>
    <w:rsid w:val="0035785D"/>
    <w:rsid w:val="00360315"/>
    <w:rsid w:val="00360D03"/>
    <w:rsid w:val="00361EEE"/>
    <w:rsid w:val="00362857"/>
    <w:rsid w:val="00371D56"/>
    <w:rsid w:val="00372197"/>
    <w:rsid w:val="00373151"/>
    <w:rsid w:val="00375590"/>
    <w:rsid w:val="003755D7"/>
    <w:rsid w:val="00376870"/>
    <w:rsid w:val="00382534"/>
    <w:rsid w:val="003839D1"/>
    <w:rsid w:val="0038486E"/>
    <w:rsid w:val="003864CB"/>
    <w:rsid w:val="003867EF"/>
    <w:rsid w:val="00390503"/>
    <w:rsid w:val="003932EC"/>
    <w:rsid w:val="003932FE"/>
    <w:rsid w:val="00393333"/>
    <w:rsid w:val="00393369"/>
    <w:rsid w:val="003A1472"/>
    <w:rsid w:val="003A2CAE"/>
    <w:rsid w:val="003A479E"/>
    <w:rsid w:val="003A6516"/>
    <w:rsid w:val="003A6CBB"/>
    <w:rsid w:val="003A7FF2"/>
    <w:rsid w:val="003B03DF"/>
    <w:rsid w:val="003B2147"/>
    <w:rsid w:val="003B225E"/>
    <w:rsid w:val="003B271A"/>
    <w:rsid w:val="003B2D66"/>
    <w:rsid w:val="003B7A9D"/>
    <w:rsid w:val="003C2D61"/>
    <w:rsid w:val="003D1386"/>
    <w:rsid w:val="003D3330"/>
    <w:rsid w:val="003D7074"/>
    <w:rsid w:val="003E0D2B"/>
    <w:rsid w:val="003E16D0"/>
    <w:rsid w:val="003E3947"/>
    <w:rsid w:val="003E3C49"/>
    <w:rsid w:val="003E6264"/>
    <w:rsid w:val="003E6DCE"/>
    <w:rsid w:val="003E7D03"/>
    <w:rsid w:val="003F5121"/>
    <w:rsid w:val="003F6267"/>
    <w:rsid w:val="003F7535"/>
    <w:rsid w:val="0040202A"/>
    <w:rsid w:val="00402549"/>
    <w:rsid w:val="00404BCC"/>
    <w:rsid w:val="004054A9"/>
    <w:rsid w:val="00406F86"/>
    <w:rsid w:val="00410831"/>
    <w:rsid w:val="00413273"/>
    <w:rsid w:val="00422378"/>
    <w:rsid w:val="00423CD6"/>
    <w:rsid w:val="00425A2A"/>
    <w:rsid w:val="00430548"/>
    <w:rsid w:val="00432F8E"/>
    <w:rsid w:val="00435ACB"/>
    <w:rsid w:val="00437DA3"/>
    <w:rsid w:val="004403F5"/>
    <w:rsid w:val="004405DA"/>
    <w:rsid w:val="00440699"/>
    <w:rsid w:val="00442EC8"/>
    <w:rsid w:val="00443846"/>
    <w:rsid w:val="00445E38"/>
    <w:rsid w:val="00450605"/>
    <w:rsid w:val="004511E1"/>
    <w:rsid w:val="00452C8E"/>
    <w:rsid w:val="00453DA2"/>
    <w:rsid w:val="00456588"/>
    <w:rsid w:val="00456AA5"/>
    <w:rsid w:val="00457982"/>
    <w:rsid w:val="004612BF"/>
    <w:rsid w:val="0046596C"/>
    <w:rsid w:val="004673F2"/>
    <w:rsid w:val="00467EFA"/>
    <w:rsid w:val="00471674"/>
    <w:rsid w:val="00472DBB"/>
    <w:rsid w:val="00476E83"/>
    <w:rsid w:val="00477E54"/>
    <w:rsid w:val="00477FA0"/>
    <w:rsid w:val="00483C6C"/>
    <w:rsid w:val="004866E9"/>
    <w:rsid w:val="0049017E"/>
    <w:rsid w:val="00491757"/>
    <w:rsid w:val="00492CF0"/>
    <w:rsid w:val="00493E18"/>
    <w:rsid w:val="0049725B"/>
    <w:rsid w:val="00497B83"/>
    <w:rsid w:val="004A0933"/>
    <w:rsid w:val="004A212A"/>
    <w:rsid w:val="004A3B52"/>
    <w:rsid w:val="004A41AD"/>
    <w:rsid w:val="004A5769"/>
    <w:rsid w:val="004B17A9"/>
    <w:rsid w:val="004B2186"/>
    <w:rsid w:val="004B3890"/>
    <w:rsid w:val="004B69B8"/>
    <w:rsid w:val="004C0D22"/>
    <w:rsid w:val="004C0D37"/>
    <w:rsid w:val="004C18DF"/>
    <w:rsid w:val="004C2411"/>
    <w:rsid w:val="004C2B60"/>
    <w:rsid w:val="004C3643"/>
    <w:rsid w:val="004C5A19"/>
    <w:rsid w:val="004C612B"/>
    <w:rsid w:val="004C7159"/>
    <w:rsid w:val="004C71A6"/>
    <w:rsid w:val="004D0610"/>
    <w:rsid w:val="004D0A1F"/>
    <w:rsid w:val="004D39A9"/>
    <w:rsid w:val="004D5AD1"/>
    <w:rsid w:val="004E204A"/>
    <w:rsid w:val="004E2C37"/>
    <w:rsid w:val="004E2FE2"/>
    <w:rsid w:val="004E673B"/>
    <w:rsid w:val="004E6773"/>
    <w:rsid w:val="004E7633"/>
    <w:rsid w:val="004E7874"/>
    <w:rsid w:val="004F0C43"/>
    <w:rsid w:val="004F203B"/>
    <w:rsid w:val="004F57F4"/>
    <w:rsid w:val="004F5ADF"/>
    <w:rsid w:val="004F66A8"/>
    <w:rsid w:val="004F72BB"/>
    <w:rsid w:val="00502EB8"/>
    <w:rsid w:val="00512318"/>
    <w:rsid w:val="00515036"/>
    <w:rsid w:val="0051540D"/>
    <w:rsid w:val="00517306"/>
    <w:rsid w:val="00522514"/>
    <w:rsid w:val="00524321"/>
    <w:rsid w:val="00525D5D"/>
    <w:rsid w:val="00530B51"/>
    <w:rsid w:val="00530ED7"/>
    <w:rsid w:val="0053622B"/>
    <w:rsid w:val="0053628D"/>
    <w:rsid w:val="00537822"/>
    <w:rsid w:val="0054174D"/>
    <w:rsid w:val="00541FCC"/>
    <w:rsid w:val="005422E4"/>
    <w:rsid w:val="0054296C"/>
    <w:rsid w:val="00543CEA"/>
    <w:rsid w:val="00544F30"/>
    <w:rsid w:val="0054570C"/>
    <w:rsid w:val="00546890"/>
    <w:rsid w:val="00546FCB"/>
    <w:rsid w:val="0054712D"/>
    <w:rsid w:val="00547530"/>
    <w:rsid w:val="00551AA1"/>
    <w:rsid w:val="00552F31"/>
    <w:rsid w:val="00553086"/>
    <w:rsid w:val="005546F7"/>
    <w:rsid w:val="005558BD"/>
    <w:rsid w:val="00556F80"/>
    <w:rsid w:val="00562904"/>
    <w:rsid w:val="0057362D"/>
    <w:rsid w:val="005773AF"/>
    <w:rsid w:val="00580287"/>
    <w:rsid w:val="005827F9"/>
    <w:rsid w:val="00586B77"/>
    <w:rsid w:val="005875E2"/>
    <w:rsid w:val="00590008"/>
    <w:rsid w:val="005905E5"/>
    <w:rsid w:val="005A161A"/>
    <w:rsid w:val="005A4879"/>
    <w:rsid w:val="005A51CF"/>
    <w:rsid w:val="005A5796"/>
    <w:rsid w:val="005A5B83"/>
    <w:rsid w:val="005A669E"/>
    <w:rsid w:val="005A77E8"/>
    <w:rsid w:val="005B1909"/>
    <w:rsid w:val="005B24B5"/>
    <w:rsid w:val="005B3281"/>
    <w:rsid w:val="005B5DDF"/>
    <w:rsid w:val="005B6707"/>
    <w:rsid w:val="005B674A"/>
    <w:rsid w:val="005B6865"/>
    <w:rsid w:val="005B7D0A"/>
    <w:rsid w:val="005C1D60"/>
    <w:rsid w:val="005C4119"/>
    <w:rsid w:val="005C675D"/>
    <w:rsid w:val="005C7781"/>
    <w:rsid w:val="005D1BB4"/>
    <w:rsid w:val="005D6DA2"/>
    <w:rsid w:val="005E188B"/>
    <w:rsid w:val="005E3FA6"/>
    <w:rsid w:val="005E45F1"/>
    <w:rsid w:val="005E4794"/>
    <w:rsid w:val="005E4EDD"/>
    <w:rsid w:val="005E69CE"/>
    <w:rsid w:val="005E6A69"/>
    <w:rsid w:val="005E7CDD"/>
    <w:rsid w:val="005F1573"/>
    <w:rsid w:val="005F3C53"/>
    <w:rsid w:val="005F4508"/>
    <w:rsid w:val="005F48D5"/>
    <w:rsid w:val="00603267"/>
    <w:rsid w:val="00604A5A"/>
    <w:rsid w:val="00604D11"/>
    <w:rsid w:val="00604D2D"/>
    <w:rsid w:val="00611717"/>
    <w:rsid w:val="00613622"/>
    <w:rsid w:val="00615466"/>
    <w:rsid w:val="00616BB6"/>
    <w:rsid w:val="0062051E"/>
    <w:rsid w:val="00621AD5"/>
    <w:rsid w:val="00622152"/>
    <w:rsid w:val="006252CA"/>
    <w:rsid w:val="006269BD"/>
    <w:rsid w:val="00627D3B"/>
    <w:rsid w:val="00634EB5"/>
    <w:rsid w:val="006354B4"/>
    <w:rsid w:val="00636E60"/>
    <w:rsid w:val="006419E7"/>
    <w:rsid w:val="00642241"/>
    <w:rsid w:val="006422D6"/>
    <w:rsid w:val="00644C96"/>
    <w:rsid w:val="00650AA7"/>
    <w:rsid w:val="00662488"/>
    <w:rsid w:val="00667022"/>
    <w:rsid w:val="00670E22"/>
    <w:rsid w:val="00671A8E"/>
    <w:rsid w:val="00673506"/>
    <w:rsid w:val="00674965"/>
    <w:rsid w:val="00676F8C"/>
    <w:rsid w:val="00677958"/>
    <w:rsid w:val="00677FB8"/>
    <w:rsid w:val="00680058"/>
    <w:rsid w:val="00680A14"/>
    <w:rsid w:val="006843FC"/>
    <w:rsid w:val="00685822"/>
    <w:rsid w:val="0069180D"/>
    <w:rsid w:val="00692397"/>
    <w:rsid w:val="00692AF4"/>
    <w:rsid w:val="00692DCB"/>
    <w:rsid w:val="006939F1"/>
    <w:rsid w:val="00695905"/>
    <w:rsid w:val="00696C26"/>
    <w:rsid w:val="006B27F6"/>
    <w:rsid w:val="006B4DE4"/>
    <w:rsid w:val="006B5704"/>
    <w:rsid w:val="006B5D1C"/>
    <w:rsid w:val="006B6D40"/>
    <w:rsid w:val="006B727D"/>
    <w:rsid w:val="006C28AC"/>
    <w:rsid w:val="006C2EC7"/>
    <w:rsid w:val="006C409D"/>
    <w:rsid w:val="006C49C5"/>
    <w:rsid w:val="006D117B"/>
    <w:rsid w:val="006D1E3D"/>
    <w:rsid w:val="006D2245"/>
    <w:rsid w:val="006D48E2"/>
    <w:rsid w:val="006E09C6"/>
    <w:rsid w:val="006E6512"/>
    <w:rsid w:val="006E6E42"/>
    <w:rsid w:val="006F0CE7"/>
    <w:rsid w:val="006F208F"/>
    <w:rsid w:val="006F3569"/>
    <w:rsid w:val="006F45D8"/>
    <w:rsid w:val="006F76A3"/>
    <w:rsid w:val="00702C14"/>
    <w:rsid w:val="007051BB"/>
    <w:rsid w:val="007067A0"/>
    <w:rsid w:val="00707A43"/>
    <w:rsid w:val="00711D06"/>
    <w:rsid w:val="007156D7"/>
    <w:rsid w:val="007243A6"/>
    <w:rsid w:val="0072535B"/>
    <w:rsid w:val="00725E23"/>
    <w:rsid w:val="00726C0E"/>
    <w:rsid w:val="00726DD3"/>
    <w:rsid w:val="00727296"/>
    <w:rsid w:val="00727655"/>
    <w:rsid w:val="00731707"/>
    <w:rsid w:val="00732983"/>
    <w:rsid w:val="0073306F"/>
    <w:rsid w:val="00736F0F"/>
    <w:rsid w:val="00741893"/>
    <w:rsid w:val="00743EEF"/>
    <w:rsid w:val="007467DB"/>
    <w:rsid w:val="0074688E"/>
    <w:rsid w:val="007469E7"/>
    <w:rsid w:val="00746B28"/>
    <w:rsid w:val="00753121"/>
    <w:rsid w:val="00753379"/>
    <w:rsid w:val="007538C5"/>
    <w:rsid w:val="00755766"/>
    <w:rsid w:val="00755BD5"/>
    <w:rsid w:val="007569BA"/>
    <w:rsid w:val="00756C72"/>
    <w:rsid w:val="007608E5"/>
    <w:rsid w:val="00761E7B"/>
    <w:rsid w:val="00762EF2"/>
    <w:rsid w:val="007665FE"/>
    <w:rsid w:val="007722A5"/>
    <w:rsid w:val="00772805"/>
    <w:rsid w:val="00772B2F"/>
    <w:rsid w:val="007756CC"/>
    <w:rsid w:val="00781786"/>
    <w:rsid w:val="00781E62"/>
    <w:rsid w:val="00783C5A"/>
    <w:rsid w:val="00790AEB"/>
    <w:rsid w:val="00790B15"/>
    <w:rsid w:val="00791FF7"/>
    <w:rsid w:val="00792F30"/>
    <w:rsid w:val="007931E3"/>
    <w:rsid w:val="00793763"/>
    <w:rsid w:val="00793BB1"/>
    <w:rsid w:val="00795966"/>
    <w:rsid w:val="00796B4D"/>
    <w:rsid w:val="00797685"/>
    <w:rsid w:val="00797938"/>
    <w:rsid w:val="007A3CEB"/>
    <w:rsid w:val="007A5F23"/>
    <w:rsid w:val="007A625A"/>
    <w:rsid w:val="007A726E"/>
    <w:rsid w:val="007A7984"/>
    <w:rsid w:val="007B5C41"/>
    <w:rsid w:val="007C0110"/>
    <w:rsid w:val="007C0FB8"/>
    <w:rsid w:val="007C5484"/>
    <w:rsid w:val="007C5AA4"/>
    <w:rsid w:val="007D17ED"/>
    <w:rsid w:val="007D1F2D"/>
    <w:rsid w:val="007D3170"/>
    <w:rsid w:val="007D345D"/>
    <w:rsid w:val="007D3DBC"/>
    <w:rsid w:val="007D50BD"/>
    <w:rsid w:val="007D5323"/>
    <w:rsid w:val="007D64CC"/>
    <w:rsid w:val="007D68B5"/>
    <w:rsid w:val="007E0652"/>
    <w:rsid w:val="007E4A66"/>
    <w:rsid w:val="007E4E94"/>
    <w:rsid w:val="007E58FE"/>
    <w:rsid w:val="007E7947"/>
    <w:rsid w:val="007F0C42"/>
    <w:rsid w:val="007F11A7"/>
    <w:rsid w:val="007F6909"/>
    <w:rsid w:val="00800144"/>
    <w:rsid w:val="008018F2"/>
    <w:rsid w:val="008055B5"/>
    <w:rsid w:val="00806D83"/>
    <w:rsid w:val="00807091"/>
    <w:rsid w:val="00810579"/>
    <w:rsid w:val="00811BAC"/>
    <w:rsid w:val="008136AF"/>
    <w:rsid w:val="00813A8A"/>
    <w:rsid w:val="00814B86"/>
    <w:rsid w:val="008157D4"/>
    <w:rsid w:val="00815AD3"/>
    <w:rsid w:val="00816476"/>
    <w:rsid w:val="00820B82"/>
    <w:rsid w:val="00821D60"/>
    <w:rsid w:val="008227CE"/>
    <w:rsid w:val="00822FBD"/>
    <w:rsid w:val="008256FD"/>
    <w:rsid w:val="00825767"/>
    <w:rsid w:val="00826A27"/>
    <w:rsid w:val="00827A27"/>
    <w:rsid w:val="008303C1"/>
    <w:rsid w:val="008310F3"/>
    <w:rsid w:val="00836522"/>
    <w:rsid w:val="00836FB9"/>
    <w:rsid w:val="00842B09"/>
    <w:rsid w:val="00843A8D"/>
    <w:rsid w:val="00844087"/>
    <w:rsid w:val="00847631"/>
    <w:rsid w:val="00851BD5"/>
    <w:rsid w:val="008521E6"/>
    <w:rsid w:val="00853ED9"/>
    <w:rsid w:val="008576AF"/>
    <w:rsid w:val="0086182F"/>
    <w:rsid w:val="008646E9"/>
    <w:rsid w:val="008672D7"/>
    <w:rsid w:val="00872F1A"/>
    <w:rsid w:val="0087352C"/>
    <w:rsid w:val="00873A17"/>
    <w:rsid w:val="0088020D"/>
    <w:rsid w:val="00880C7A"/>
    <w:rsid w:val="00882923"/>
    <w:rsid w:val="008830CD"/>
    <w:rsid w:val="008835A3"/>
    <w:rsid w:val="008849C0"/>
    <w:rsid w:val="00884DB3"/>
    <w:rsid w:val="00884F85"/>
    <w:rsid w:val="00885DFB"/>
    <w:rsid w:val="0088784A"/>
    <w:rsid w:val="0089262C"/>
    <w:rsid w:val="008930C5"/>
    <w:rsid w:val="008A159D"/>
    <w:rsid w:val="008A3742"/>
    <w:rsid w:val="008A3787"/>
    <w:rsid w:val="008A5122"/>
    <w:rsid w:val="008A5647"/>
    <w:rsid w:val="008A73DE"/>
    <w:rsid w:val="008B0E47"/>
    <w:rsid w:val="008B1D92"/>
    <w:rsid w:val="008B445B"/>
    <w:rsid w:val="008B5FAA"/>
    <w:rsid w:val="008C219C"/>
    <w:rsid w:val="008C69DF"/>
    <w:rsid w:val="008C7426"/>
    <w:rsid w:val="008C749F"/>
    <w:rsid w:val="008C7DAB"/>
    <w:rsid w:val="008D1580"/>
    <w:rsid w:val="008D1F2F"/>
    <w:rsid w:val="008D268B"/>
    <w:rsid w:val="008D29F1"/>
    <w:rsid w:val="008D3E3B"/>
    <w:rsid w:val="008D5EA4"/>
    <w:rsid w:val="008D6F9E"/>
    <w:rsid w:val="008E2539"/>
    <w:rsid w:val="008E5A6E"/>
    <w:rsid w:val="008E5FAF"/>
    <w:rsid w:val="008E69C6"/>
    <w:rsid w:val="008F19DF"/>
    <w:rsid w:val="008F1B08"/>
    <w:rsid w:val="008F369F"/>
    <w:rsid w:val="008F41FA"/>
    <w:rsid w:val="008F7FBA"/>
    <w:rsid w:val="00903760"/>
    <w:rsid w:val="009064D4"/>
    <w:rsid w:val="009064E2"/>
    <w:rsid w:val="00906E63"/>
    <w:rsid w:val="009112DC"/>
    <w:rsid w:val="0091134B"/>
    <w:rsid w:val="00911D8B"/>
    <w:rsid w:val="009145C3"/>
    <w:rsid w:val="00915156"/>
    <w:rsid w:val="00916E42"/>
    <w:rsid w:val="00920803"/>
    <w:rsid w:val="00921773"/>
    <w:rsid w:val="00924EC1"/>
    <w:rsid w:val="00927E3D"/>
    <w:rsid w:val="00930588"/>
    <w:rsid w:val="00937302"/>
    <w:rsid w:val="0094397A"/>
    <w:rsid w:val="00947966"/>
    <w:rsid w:val="00947D56"/>
    <w:rsid w:val="00952FF8"/>
    <w:rsid w:val="0095385C"/>
    <w:rsid w:val="00954F05"/>
    <w:rsid w:val="0095660F"/>
    <w:rsid w:val="00960158"/>
    <w:rsid w:val="00960449"/>
    <w:rsid w:val="00971F66"/>
    <w:rsid w:val="009721D7"/>
    <w:rsid w:val="00972BEE"/>
    <w:rsid w:val="009740A1"/>
    <w:rsid w:val="00983537"/>
    <w:rsid w:val="00983865"/>
    <w:rsid w:val="00984540"/>
    <w:rsid w:val="00987170"/>
    <w:rsid w:val="009933BA"/>
    <w:rsid w:val="009957B8"/>
    <w:rsid w:val="0099791E"/>
    <w:rsid w:val="009A107F"/>
    <w:rsid w:val="009A1430"/>
    <w:rsid w:val="009A399E"/>
    <w:rsid w:val="009A5D32"/>
    <w:rsid w:val="009A685E"/>
    <w:rsid w:val="009A6A45"/>
    <w:rsid w:val="009B104C"/>
    <w:rsid w:val="009B31C5"/>
    <w:rsid w:val="009B3B08"/>
    <w:rsid w:val="009B497D"/>
    <w:rsid w:val="009B6D27"/>
    <w:rsid w:val="009B6FC9"/>
    <w:rsid w:val="009B7CB0"/>
    <w:rsid w:val="009C1D0C"/>
    <w:rsid w:val="009C2AA8"/>
    <w:rsid w:val="009C308C"/>
    <w:rsid w:val="009C4A26"/>
    <w:rsid w:val="009D1CE7"/>
    <w:rsid w:val="009D4C07"/>
    <w:rsid w:val="009D6845"/>
    <w:rsid w:val="009D7827"/>
    <w:rsid w:val="009D7D42"/>
    <w:rsid w:val="009E1FC8"/>
    <w:rsid w:val="009E4C04"/>
    <w:rsid w:val="009E5B77"/>
    <w:rsid w:val="009F2B4F"/>
    <w:rsid w:val="00A02B11"/>
    <w:rsid w:val="00A02CFD"/>
    <w:rsid w:val="00A06A71"/>
    <w:rsid w:val="00A15369"/>
    <w:rsid w:val="00A157BE"/>
    <w:rsid w:val="00A15EAD"/>
    <w:rsid w:val="00A23D91"/>
    <w:rsid w:val="00A24E83"/>
    <w:rsid w:val="00A25CA0"/>
    <w:rsid w:val="00A27487"/>
    <w:rsid w:val="00A27A4C"/>
    <w:rsid w:val="00A27B43"/>
    <w:rsid w:val="00A3048D"/>
    <w:rsid w:val="00A32463"/>
    <w:rsid w:val="00A32E8F"/>
    <w:rsid w:val="00A34205"/>
    <w:rsid w:val="00A463BC"/>
    <w:rsid w:val="00A47BED"/>
    <w:rsid w:val="00A511BD"/>
    <w:rsid w:val="00A532C2"/>
    <w:rsid w:val="00A53BB1"/>
    <w:rsid w:val="00A5448C"/>
    <w:rsid w:val="00A6019B"/>
    <w:rsid w:val="00A6395A"/>
    <w:rsid w:val="00A63DCF"/>
    <w:rsid w:val="00A64306"/>
    <w:rsid w:val="00A65176"/>
    <w:rsid w:val="00A67672"/>
    <w:rsid w:val="00A67CE9"/>
    <w:rsid w:val="00A70714"/>
    <w:rsid w:val="00A70D38"/>
    <w:rsid w:val="00A7161F"/>
    <w:rsid w:val="00A7389B"/>
    <w:rsid w:val="00A7438C"/>
    <w:rsid w:val="00A745E2"/>
    <w:rsid w:val="00A767C4"/>
    <w:rsid w:val="00A827A5"/>
    <w:rsid w:val="00A85D5A"/>
    <w:rsid w:val="00A86B2F"/>
    <w:rsid w:val="00A8729F"/>
    <w:rsid w:val="00A876B7"/>
    <w:rsid w:val="00A9006F"/>
    <w:rsid w:val="00A9431A"/>
    <w:rsid w:val="00A94973"/>
    <w:rsid w:val="00A94CD9"/>
    <w:rsid w:val="00A964BC"/>
    <w:rsid w:val="00A9695C"/>
    <w:rsid w:val="00A969CB"/>
    <w:rsid w:val="00A979D3"/>
    <w:rsid w:val="00AA0526"/>
    <w:rsid w:val="00AA1981"/>
    <w:rsid w:val="00AA41C2"/>
    <w:rsid w:val="00AA4638"/>
    <w:rsid w:val="00AA4F91"/>
    <w:rsid w:val="00AB178B"/>
    <w:rsid w:val="00AB1D2A"/>
    <w:rsid w:val="00AB4F61"/>
    <w:rsid w:val="00AB6D17"/>
    <w:rsid w:val="00AC2317"/>
    <w:rsid w:val="00AC3BA0"/>
    <w:rsid w:val="00AC780C"/>
    <w:rsid w:val="00AD331C"/>
    <w:rsid w:val="00AE383B"/>
    <w:rsid w:val="00AE3F11"/>
    <w:rsid w:val="00AE4580"/>
    <w:rsid w:val="00AF0710"/>
    <w:rsid w:val="00AF3626"/>
    <w:rsid w:val="00AF39F2"/>
    <w:rsid w:val="00AF48F5"/>
    <w:rsid w:val="00B0107A"/>
    <w:rsid w:val="00B026AF"/>
    <w:rsid w:val="00B0767A"/>
    <w:rsid w:val="00B15A34"/>
    <w:rsid w:val="00B164D4"/>
    <w:rsid w:val="00B22520"/>
    <w:rsid w:val="00B23496"/>
    <w:rsid w:val="00B24457"/>
    <w:rsid w:val="00B247DE"/>
    <w:rsid w:val="00B273BF"/>
    <w:rsid w:val="00B30540"/>
    <w:rsid w:val="00B32DB9"/>
    <w:rsid w:val="00B34D90"/>
    <w:rsid w:val="00B43376"/>
    <w:rsid w:val="00B51434"/>
    <w:rsid w:val="00B572FE"/>
    <w:rsid w:val="00B60383"/>
    <w:rsid w:val="00B6210E"/>
    <w:rsid w:val="00B63143"/>
    <w:rsid w:val="00B6445E"/>
    <w:rsid w:val="00B644D7"/>
    <w:rsid w:val="00B6595A"/>
    <w:rsid w:val="00B72AAD"/>
    <w:rsid w:val="00B74EC8"/>
    <w:rsid w:val="00B75FA7"/>
    <w:rsid w:val="00B76E0C"/>
    <w:rsid w:val="00B80DBB"/>
    <w:rsid w:val="00B82E95"/>
    <w:rsid w:val="00B83AF0"/>
    <w:rsid w:val="00B855D4"/>
    <w:rsid w:val="00B907A0"/>
    <w:rsid w:val="00B91E22"/>
    <w:rsid w:val="00B92CCC"/>
    <w:rsid w:val="00B93353"/>
    <w:rsid w:val="00B96EB6"/>
    <w:rsid w:val="00BA0966"/>
    <w:rsid w:val="00BA168E"/>
    <w:rsid w:val="00BA48CC"/>
    <w:rsid w:val="00BA7918"/>
    <w:rsid w:val="00BB0B83"/>
    <w:rsid w:val="00BB44B0"/>
    <w:rsid w:val="00BB51CB"/>
    <w:rsid w:val="00BB5AFF"/>
    <w:rsid w:val="00BB7EED"/>
    <w:rsid w:val="00BC0FA2"/>
    <w:rsid w:val="00BC7DB4"/>
    <w:rsid w:val="00BD206B"/>
    <w:rsid w:val="00BD5DE1"/>
    <w:rsid w:val="00BD6932"/>
    <w:rsid w:val="00BE42F2"/>
    <w:rsid w:val="00BE4ED2"/>
    <w:rsid w:val="00BF01BF"/>
    <w:rsid w:val="00BF187C"/>
    <w:rsid w:val="00BF30C9"/>
    <w:rsid w:val="00BF45A0"/>
    <w:rsid w:val="00BF56E8"/>
    <w:rsid w:val="00BF720A"/>
    <w:rsid w:val="00BF7D13"/>
    <w:rsid w:val="00C0069F"/>
    <w:rsid w:val="00C00B17"/>
    <w:rsid w:val="00C00B3C"/>
    <w:rsid w:val="00C034EC"/>
    <w:rsid w:val="00C0352C"/>
    <w:rsid w:val="00C11C6F"/>
    <w:rsid w:val="00C13E1D"/>
    <w:rsid w:val="00C2529A"/>
    <w:rsid w:val="00C31C7A"/>
    <w:rsid w:val="00C3239E"/>
    <w:rsid w:val="00C36667"/>
    <w:rsid w:val="00C369A6"/>
    <w:rsid w:val="00C36A3C"/>
    <w:rsid w:val="00C3712D"/>
    <w:rsid w:val="00C37329"/>
    <w:rsid w:val="00C409B2"/>
    <w:rsid w:val="00C40DDD"/>
    <w:rsid w:val="00C42626"/>
    <w:rsid w:val="00C46E68"/>
    <w:rsid w:val="00C501A3"/>
    <w:rsid w:val="00C505F4"/>
    <w:rsid w:val="00C517DA"/>
    <w:rsid w:val="00C51F67"/>
    <w:rsid w:val="00C54ADB"/>
    <w:rsid w:val="00C56D1A"/>
    <w:rsid w:val="00C571DF"/>
    <w:rsid w:val="00C60EB3"/>
    <w:rsid w:val="00C61BB7"/>
    <w:rsid w:val="00C62E94"/>
    <w:rsid w:val="00C6449B"/>
    <w:rsid w:val="00C66F24"/>
    <w:rsid w:val="00C67CE5"/>
    <w:rsid w:val="00C73433"/>
    <w:rsid w:val="00C74F2E"/>
    <w:rsid w:val="00C8153B"/>
    <w:rsid w:val="00C82048"/>
    <w:rsid w:val="00C82F2B"/>
    <w:rsid w:val="00C85D6C"/>
    <w:rsid w:val="00C86695"/>
    <w:rsid w:val="00C9163C"/>
    <w:rsid w:val="00C922E9"/>
    <w:rsid w:val="00C93E86"/>
    <w:rsid w:val="00C93F0E"/>
    <w:rsid w:val="00C93FD9"/>
    <w:rsid w:val="00C94067"/>
    <w:rsid w:val="00C959D0"/>
    <w:rsid w:val="00C95E87"/>
    <w:rsid w:val="00C97E8C"/>
    <w:rsid w:val="00CA32AE"/>
    <w:rsid w:val="00CA3BE8"/>
    <w:rsid w:val="00CA406C"/>
    <w:rsid w:val="00CA40C3"/>
    <w:rsid w:val="00CA4844"/>
    <w:rsid w:val="00CA5A5D"/>
    <w:rsid w:val="00CA7003"/>
    <w:rsid w:val="00CA709D"/>
    <w:rsid w:val="00CB0C25"/>
    <w:rsid w:val="00CB1821"/>
    <w:rsid w:val="00CB234F"/>
    <w:rsid w:val="00CB28B0"/>
    <w:rsid w:val="00CB2CE4"/>
    <w:rsid w:val="00CB3EA0"/>
    <w:rsid w:val="00CB43D1"/>
    <w:rsid w:val="00CB5746"/>
    <w:rsid w:val="00CB724B"/>
    <w:rsid w:val="00CB726C"/>
    <w:rsid w:val="00CB7B5B"/>
    <w:rsid w:val="00CB7EC9"/>
    <w:rsid w:val="00CC10D1"/>
    <w:rsid w:val="00CC4D49"/>
    <w:rsid w:val="00CC5E82"/>
    <w:rsid w:val="00CC7419"/>
    <w:rsid w:val="00CD071F"/>
    <w:rsid w:val="00CD2583"/>
    <w:rsid w:val="00CD27C2"/>
    <w:rsid w:val="00CD554B"/>
    <w:rsid w:val="00CD7B37"/>
    <w:rsid w:val="00CE0FA7"/>
    <w:rsid w:val="00CE2EE0"/>
    <w:rsid w:val="00CE3EC5"/>
    <w:rsid w:val="00CE5087"/>
    <w:rsid w:val="00CE780A"/>
    <w:rsid w:val="00CF1BE9"/>
    <w:rsid w:val="00CF7405"/>
    <w:rsid w:val="00D10A43"/>
    <w:rsid w:val="00D11A88"/>
    <w:rsid w:val="00D13D51"/>
    <w:rsid w:val="00D1477E"/>
    <w:rsid w:val="00D149E4"/>
    <w:rsid w:val="00D14C1A"/>
    <w:rsid w:val="00D1744D"/>
    <w:rsid w:val="00D2033A"/>
    <w:rsid w:val="00D22BC0"/>
    <w:rsid w:val="00D246D9"/>
    <w:rsid w:val="00D3014E"/>
    <w:rsid w:val="00D3076A"/>
    <w:rsid w:val="00D319D3"/>
    <w:rsid w:val="00D31F50"/>
    <w:rsid w:val="00D33433"/>
    <w:rsid w:val="00D34373"/>
    <w:rsid w:val="00D3653F"/>
    <w:rsid w:val="00D45C75"/>
    <w:rsid w:val="00D524B7"/>
    <w:rsid w:val="00D53A24"/>
    <w:rsid w:val="00D542CC"/>
    <w:rsid w:val="00D54417"/>
    <w:rsid w:val="00D56225"/>
    <w:rsid w:val="00D60C1E"/>
    <w:rsid w:val="00D64198"/>
    <w:rsid w:val="00D6752B"/>
    <w:rsid w:val="00D676EC"/>
    <w:rsid w:val="00D7389B"/>
    <w:rsid w:val="00D74937"/>
    <w:rsid w:val="00D832A7"/>
    <w:rsid w:val="00D84982"/>
    <w:rsid w:val="00D874F8"/>
    <w:rsid w:val="00D94B5D"/>
    <w:rsid w:val="00D9610C"/>
    <w:rsid w:val="00DA3795"/>
    <w:rsid w:val="00DA479F"/>
    <w:rsid w:val="00DA5F37"/>
    <w:rsid w:val="00DB1BFF"/>
    <w:rsid w:val="00DB339B"/>
    <w:rsid w:val="00DB409C"/>
    <w:rsid w:val="00DB762D"/>
    <w:rsid w:val="00DC2D82"/>
    <w:rsid w:val="00DC4701"/>
    <w:rsid w:val="00DC4FDE"/>
    <w:rsid w:val="00DC60AA"/>
    <w:rsid w:val="00DD4407"/>
    <w:rsid w:val="00DD51C1"/>
    <w:rsid w:val="00DD6E4A"/>
    <w:rsid w:val="00DD7021"/>
    <w:rsid w:val="00DE05C4"/>
    <w:rsid w:val="00DE07F4"/>
    <w:rsid w:val="00DE0928"/>
    <w:rsid w:val="00DE0E02"/>
    <w:rsid w:val="00DE1B7E"/>
    <w:rsid w:val="00DE406C"/>
    <w:rsid w:val="00DE5069"/>
    <w:rsid w:val="00DE53D0"/>
    <w:rsid w:val="00DE57A8"/>
    <w:rsid w:val="00DE5DBB"/>
    <w:rsid w:val="00DE6161"/>
    <w:rsid w:val="00DE7143"/>
    <w:rsid w:val="00DE7F73"/>
    <w:rsid w:val="00DF20ED"/>
    <w:rsid w:val="00DF5012"/>
    <w:rsid w:val="00DF62D2"/>
    <w:rsid w:val="00DF69FA"/>
    <w:rsid w:val="00DF7385"/>
    <w:rsid w:val="00E004EE"/>
    <w:rsid w:val="00E02F76"/>
    <w:rsid w:val="00E0595E"/>
    <w:rsid w:val="00E059BA"/>
    <w:rsid w:val="00E06CC3"/>
    <w:rsid w:val="00E07763"/>
    <w:rsid w:val="00E12470"/>
    <w:rsid w:val="00E12DEA"/>
    <w:rsid w:val="00E141C1"/>
    <w:rsid w:val="00E14850"/>
    <w:rsid w:val="00E15B2C"/>
    <w:rsid w:val="00E15E0D"/>
    <w:rsid w:val="00E16C3B"/>
    <w:rsid w:val="00E17B7B"/>
    <w:rsid w:val="00E205A7"/>
    <w:rsid w:val="00E25F1D"/>
    <w:rsid w:val="00E260BD"/>
    <w:rsid w:val="00E27A83"/>
    <w:rsid w:val="00E348E8"/>
    <w:rsid w:val="00E35324"/>
    <w:rsid w:val="00E35476"/>
    <w:rsid w:val="00E35703"/>
    <w:rsid w:val="00E36D67"/>
    <w:rsid w:val="00E37E98"/>
    <w:rsid w:val="00E40FF4"/>
    <w:rsid w:val="00E43414"/>
    <w:rsid w:val="00E44AC6"/>
    <w:rsid w:val="00E45686"/>
    <w:rsid w:val="00E508C4"/>
    <w:rsid w:val="00E50B99"/>
    <w:rsid w:val="00E51AA5"/>
    <w:rsid w:val="00E541A3"/>
    <w:rsid w:val="00E54AC1"/>
    <w:rsid w:val="00E54D8F"/>
    <w:rsid w:val="00E560F2"/>
    <w:rsid w:val="00E57DAB"/>
    <w:rsid w:val="00E6096D"/>
    <w:rsid w:val="00E631B8"/>
    <w:rsid w:val="00E73B64"/>
    <w:rsid w:val="00E76701"/>
    <w:rsid w:val="00E778E4"/>
    <w:rsid w:val="00E80447"/>
    <w:rsid w:val="00E81548"/>
    <w:rsid w:val="00E825A0"/>
    <w:rsid w:val="00E82E0E"/>
    <w:rsid w:val="00E8340E"/>
    <w:rsid w:val="00E84478"/>
    <w:rsid w:val="00E8786D"/>
    <w:rsid w:val="00E96990"/>
    <w:rsid w:val="00E96AFE"/>
    <w:rsid w:val="00E97A8D"/>
    <w:rsid w:val="00E97C92"/>
    <w:rsid w:val="00E97D97"/>
    <w:rsid w:val="00EA1A10"/>
    <w:rsid w:val="00EA3A55"/>
    <w:rsid w:val="00EA46E8"/>
    <w:rsid w:val="00EA6980"/>
    <w:rsid w:val="00EB12C1"/>
    <w:rsid w:val="00EB4E97"/>
    <w:rsid w:val="00EB5714"/>
    <w:rsid w:val="00EB74F9"/>
    <w:rsid w:val="00EC1F31"/>
    <w:rsid w:val="00EC1F46"/>
    <w:rsid w:val="00EC20F6"/>
    <w:rsid w:val="00EC73AB"/>
    <w:rsid w:val="00EC783A"/>
    <w:rsid w:val="00ED25DC"/>
    <w:rsid w:val="00ED3B32"/>
    <w:rsid w:val="00ED5F5B"/>
    <w:rsid w:val="00EE14ED"/>
    <w:rsid w:val="00EE177C"/>
    <w:rsid w:val="00EE2D28"/>
    <w:rsid w:val="00EE5BB4"/>
    <w:rsid w:val="00EE62A9"/>
    <w:rsid w:val="00EF1360"/>
    <w:rsid w:val="00EF7A99"/>
    <w:rsid w:val="00F02AE3"/>
    <w:rsid w:val="00F03A49"/>
    <w:rsid w:val="00F04DB1"/>
    <w:rsid w:val="00F10865"/>
    <w:rsid w:val="00F10DBA"/>
    <w:rsid w:val="00F11A6E"/>
    <w:rsid w:val="00F14EC6"/>
    <w:rsid w:val="00F21782"/>
    <w:rsid w:val="00F227D0"/>
    <w:rsid w:val="00F23DB9"/>
    <w:rsid w:val="00F250B8"/>
    <w:rsid w:val="00F30598"/>
    <w:rsid w:val="00F31063"/>
    <w:rsid w:val="00F33342"/>
    <w:rsid w:val="00F34AE3"/>
    <w:rsid w:val="00F36D03"/>
    <w:rsid w:val="00F370C9"/>
    <w:rsid w:val="00F42CF7"/>
    <w:rsid w:val="00F44C54"/>
    <w:rsid w:val="00F53F72"/>
    <w:rsid w:val="00F546A2"/>
    <w:rsid w:val="00F54B24"/>
    <w:rsid w:val="00F54EE0"/>
    <w:rsid w:val="00F5738C"/>
    <w:rsid w:val="00F57B77"/>
    <w:rsid w:val="00F62C0B"/>
    <w:rsid w:val="00F63016"/>
    <w:rsid w:val="00F63817"/>
    <w:rsid w:val="00F643E0"/>
    <w:rsid w:val="00F736DB"/>
    <w:rsid w:val="00F75620"/>
    <w:rsid w:val="00F776A7"/>
    <w:rsid w:val="00F8262B"/>
    <w:rsid w:val="00F834F8"/>
    <w:rsid w:val="00F83E39"/>
    <w:rsid w:val="00F8414F"/>
    <w:rsid w:val="00F843AA"/>
    <w:rsid w:val="00F84865"/>
    <w:rsid w:val="00F84B2E"/>
    <w:rsid w:val="00F84C23"/>
    <w:rsid w:val="00F8691C"/>
    <w:rsid w:val="00F86CF8"/>
    <w:rsid w:val="00F8762E"/>
    <w:rsid w:val="00F9110C"/>
    <w:rsid w:val="00F94C88"/>
    <w:rsid w:val="00F95C10"/>
    <w:rsid w:val="00F96D9E"/>
    <w:rsid w:val="00FB198C"/>
    <w:rsid w:val="00FB3C6A"/>
    <w:rsid w:val="00FB618F"/>
    <w:rsid w:val="00FC039C"/>
    <w:rsid w:val="00FC0C5E"/>
    <w:rsid w:val="00FC0D92"/>
    <w:rsid w:val="00FC297A"/>
    <w:rsid w:val="00FC50E3"/>
    <w:rsid w:val="00FC6845"/>
    <w:rsid w:val="00FC7814"/>
    <w:rsid w:val="00FD070E"/>
    <w:rsid w:val="00FD3117"/>
    <w:rsid w:val="00FD5D52"/>
    <w:rsid w:val="00FD6DDC"/>
    <w:rsid w:val="00FE029F"/>
    <w:rsid w:val="00FE22C6"/>
    <w:rsid w:val="00FE32E0"/>
    <w:rsid w:val="00FF0509"/>
    <w:rsid w:val="00FF0BEC"/>
    <w:rsid w:val="00FF1EFE"/>
    <w:rsid w:val="00FF202F"/>
    <w:rsid w:val="00FF45EF"/>
    <w:rsid w:val="00FF4D41"/>
    <w:rsid w:val="00FF4E45"/>
    <w:rsid w:val="00FF65C6"/>
    <w:rsid w:val="03A41915"/>
    <w:rsid w:val="07DA4ECB"/>
    <w:rsid w:val="08C25474"/>
    <w:rsid w:val="09FA1D2A"/>
    <w:rsid w:val="0A062290"/>
    <w:rsid w:val="0A9D40F4"/>
    <w:rsid w:val="0C395749"/>
    <w:rsid w:val="0E396991"/>
    <w:rsid w:val="0EBC7D77"/>
    <w:rsid w:val="0EEC0A36"/>
    <w:rsid w:val="10502FF8"/>
    <w:rsid w:val="11500F4C"/>
    <w:rsid w:val="128D323C"/>
    <w:rsid w:val="129C4A65"/>
    <w:rsid w:val="132D36A6"/>
    <w:rsid w:val="15F00D24"/>
    <w:rsid w:val="171840C8"/>
    <w:rsid w:val="1977753A"/>
    <w:rsid w:val="1ACF1E2D"/>
    <w:rsid w:val="1E8732B3"/>
    <w:rsid w:val="20CF22A5"/>
    <w:rsid w:val="225A1CE5"/>
    <w:rsid w:val="23EF37CF"/>
    <w:rsid w:val="2CF45ED9"/>
    <w:rsid w:val="2D3950D8"/>
    <w:rsid w:val="2EA16618"/>
    <w:rsid w:val="32304C15"/>
    <w:rsid w:val="32BF2760"/>
    <w:rsid w:val="35085C05"/>
    <w:rsid w:val="352C2C85"/>
    <w:rsid w:val="36B16979"/>
    <w:rsid w:val="392C4C73"/>
    <w:rsid w:val="3A722B50"/>
    <w:rsid w:val="3CB82B89"/>
    <w:rsid w:val="3E2C6969"/>
    <w:rsid w:val="3EE41A9F"/>
    <w:rsid w:val="3FCB1904"/>
    <w:rsid w:val="40A24960"/>
    <w:rsid w:val="46A96C6F"/>
    <w:rsid w:val="47534F55"/>
    <w:rsid w:val="48E83F47"/>
    <w:rsid w:val="4BA103A4"/>
    <w:rsid w:val="4C255C78"/>
    <w:rsid w:val="4C5442B3"/>
    <w:rsid w:val="4DDE21E9"/>
    <w:rsid w:val="4F571375"/>
    <w:rsid w:val="4F8F42BE"/>
    <w:rsid w:val="519A1A6E"/>
    <w:rsid w:val="554B0C34"/>
    <w:rsid w:val="55F574CD"/>
    <w:rsid w:val="56197666"/>
    <w:rsid w:val="56D9672B"/>
    <w:rsid w:val="5751613B"/>
    <w:rsid w:val="58FE6E7C"/>
    <w:rsid w:val="5A3F4EF5"/>
    <w:rsid w:val="5A581294"/>
    <w:rsid w:val="5AB57AE7"/>
    <w:rsid w:val="5B1A4046"/>
    <w:rsid w:val="5CFA4845"/>
    <w:rsid w:val="5D201822"/>
    <w:rsid w:val="5FF028D9"/>
    <w:rsid w:val="60744D90"/>
    <w:rsid w:val="64737E94"/>
    <w:rsid w:val="65496586"/>
    <w:rsid w:val="66884DD5"/>
    <w:rsid w:val="6CC70603"/>
    <w:rsid w:val="75813B44"/>
    <w:rsid w:val="77494328"/>
    <w:rsid w:val="7C43019E"/>
    <w:rsid w:val="7DB06B09"/>
    <w:rsid w:val="7DD553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106"/>
    <w:qFormat/>
    <w:uiPriority w:val="0"/>
    <w:pPr>
      <w:keepNext/>
      <w:keepLines/>
      <w:tabs>
        <w:tab w:val="left" w:pos="425"/>
        <w:tab w:val="left" w:pos="4265"/>
      </w:tabs>
      <w:spacing w:before="340" w:after="330" w:line="360" w:lineRule="auto"/>
      <w:ind w:left="4265" w:hanging="425"/>
      <w:jc w:val="center"/>
      <w:outlineLvl w:val="0"/>
    </w:pPr>
    <w:rPr>
      <w:rFonts w:ascii="华文中宋" w:hAnsi="华文中宋" w:eastAsia="华文中宋"/>
      <w:b/>
      <w:bCs/>
      <w:color w:val="000000"/>
      <w:kern w:val="44"/>
      <w:sz w:val="32"/>
      <w:szCs w:val="32"/>
    </w:rPr>
  </w:style>
  <w:style w:type="paragraph" w:styleId="3">
    <w:name w:val="heading 2"/>
    <w:basedOn w:val="1"/>
    <w:next w:val="1"/>
    <w:qFormat/>
    <w:uiPriority w:val="0"/>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4">
    <w:name w:val="heading 3"/>
    <w:basedOn w:val="1"/>
    <w:next w:val="1"/>
    <w:link w:val="69"/>
    <w:qFormat/>
    <w:uiPriority w:val="0"/>
    <w:pPr>
      <w:keepNext/>
      <w:keepLines/>
      <w:widowControl w:val="0"/>
      <w:tabs>
        <w:tab w:val="left" w:pos="900"/>
      </w:tabs>
      <w:spacing w:before="260" w:after="260" w:line="360" w:lineRule="auto"/>
      <w:ind w:left="5269" w:hanging="1249"/>
      <w:jc w:val="both"/>
      <w:outlineLvl w:val="2"/>
    </w:pPr>
    <w:rPr>
      <w:rFonts w:ascii="宋体" w:hAnsi="宋体"/>
      <w:b/>
      <w:bCs/>
      <w:kern w:val="2"/>
      <w:sz w:val="28"/>
      <w:szCs w:val="28"/>
    </w:rPr>
  </w:style>
  <w:style w:type="paragraph" w:styleId="5">
    <w:name w:val="heading 4"/>
    <w:basedOn w:val="1"/>
    <w:next w:val="1"/>
    <w:link w:val="91"/>
    <w:qFormat/>
    <w:uiPriority w:val="0"/>
    <w:pPr>
      <w:keepNext/>
      <w:spacing w:before="240" w:after="60"/>
      <w:outlineLvl w:val="3"/>
    </w:pPr>
    <w:rPr>
      <w:b/>
      <w:bCs/>
      <w:sz w:val="28"/>
      <w:szCs w:val="28"/>
    </w:rPr>
  </w:style>
  <w:style w:type="paragraph" w:styleId="6">
    <w:name w:val="heading 5"/>
    <w:basedOn w:val="1"/>
    <w:next w:val="1"/>
    <w:link w:val="96"/>
    <w:qFormat/>
    <w:uiPriority w:val="0"/>
    <w:pPr>
      <w:keepNext/>
      <w:keepLines/>
      <w:widowControl w:val="0"/>
      <w:tabs>
        <w:tab w:val="left" w:pos="4832"/>
      </w:tabs>
      <w:autoSpaceDE w:val="0"/>
      <w:autoSpaceDN w:val="0"/>
      <w:adjustRightInd w:val="0"/>
      <w:spacing w:before="280" w:after="290" w:line="374" w:lineRule="auto"/>
      <w:ind w:left="4832" w:hanging="992"/>
      <w:jc w:val="both"/>
      <w:outlineLvl w:val="4"/>
    </w:pPr>
    <w:rPr>
      <w:b/>
      <w:bCs/>
      <w:sz w:val="28"/>
      <w:szCs w:val="28"/>
    </w:rPr>
  </w:style>
  <w:style w:type="paragraph" w:styleId="7">
    <w:name w:val="heading 6"/>
    <w:basedOn w:val="1"/>
    <w:next w:val="1"/>
    <w:qFormat/>
    <w:uiPriority w:val="0"/>
    <w:pPr>
      <w:keepNext/>
      <w:keepLines/>
      <w:widowControl w:val="0"/>
      <w:tabs>
        <w:tab w:val="left" w:pos="4974"/>
      </w:tabs>
      <w:spacing w:before="240" w:after="64" w:line="319" w:lineRule="auto"/>
      <w:ind w:left="4974" w:hanging="1134"/>
      <w:jc w:val="both"/>
      <w:outlineLvl w:val="5"/>
    </w:pPr>
    <w:rPr>
      <w:rFonts w:ascii="Arial" w:hAnsi="Arial" w:eastAsia="黑体"/>
      <w:b/>
      <w:bCs/>
      <w:kern w:val="2"/>
    </w:rPr>
  </w:style>
  <w:style w:type="paragraph" w:styleId="8">
    <w:name w:val="heading 7"/>
    <w:basedOn w:val="1"/>
    <w:next w:val="1"/>
    <w:qFormat/>
    <w:uiPriority w:val="0"/>
    <w:pPr>
      <w:keepNext/>
      <w:tabs>
        <w:tab w:val="left" w:pos="3600"/>
      </w:tabs>
      <w:spacing w:after="120"/>
      <w:outlineLvl w:val="6"/>
    </w:pPr>
    <w:rPr>
      <w:rFonts w:ascii="Arial Narrow" w:hAnsi="Arial Narrow"/>
      <w:b/>
      <w:sz w:val="20"/>
      <w:szCs w:val="20"/>
      <w:lang w:eastAsia="en-US"/>
    </w:rPr>
  </w:style>
  <w:style w:type="paragraph" w:styleId="9">
    <w:name w:val="heading 8"/>
    <w:basedOn w:val="1"/>
    <w:next w:val="1"/>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0">
    <w:name w:val="heading 9"/>
    <w:basedOn w:val="1"/>
    <w:next w:val="1"/>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0"/>
    <w:pPr>
      <w:widowControl w:val="0"/>
      <w:ind w:left="1080"/>
    </w:pPr>
    <w:rPr>
      <w:kern w:val="2"/>
      <w:sz w:val="18"/>
      <w:szCs w:val="20"/>
    </w:rPr>
  </w:style>
  <w:style w:type="paragraph" w:styleId="12">
    <w:name w:val="Normal Indent"/>
    <w:basedOn w:val="1"/>
    <w:link w:val="56"/>
    <w:qFormat/>
    <w:uiPriority w:val="0"/>
    <w:pPr>
      <w:widowControl w:val="0"/>
      <w:spacing w:line="360" w:lineRule="auto"/>
      <w:ind w:firstLine="420" w:firstLineChars="200"/>
      <w:jc w:val="both"/>
    </w:pPr>
    <w:rPr>
      <w:kern w:val="2"/>
      <w:sz w:val="21"/>
    </w:rPr>
  </w:style>
  <w:style w:type="paragraph" w:styleId="13">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4">
    <w:name w:val="Document Map"/>
    <w:basedOn w:val="1"/>
    <w:link w:val="121"/>
    <w:qFormat/>
    <w:uiPriority w:val="99"/>
    <w:pPr>
      <w:shd w:val="clear" w:color="auto" w:fill="000080"/>
    </w:pPr>
    <w:rPr>
      <w:shd w:val="clear" w:color="auto" w:fill="000080"/>
    </w:rPr>
  </w:style>
  <w:style w:type="paragraph" w:styleId="15">
    <w:name w:val="annotation text"/>
    <w:basedOn w:val="1"/>
    <w:link w:val="51"/>
    <w:qFormat/>
    <w:uiPriority w:val="99"/>
    <w:pPr>
      <w:widowControl w:val="0"/>
    </w:pPr>
    <w:rPr>
      <w:kern w:val="2"/>
      <w:sz w:val="18"/>
      <w:szCs w:val="20"/>
    </w:rPr>
  </w:style>
  <w:style w:type="paragraph" w:styleId="16">
    <w:name w:val="Salutation"/>
    <w:basedOn w:val="1"/>
    <w:next w:val="1"/>
    <w:qFormat/>
    <w:uiPriority w:val="0"/>
    <w:pPr>
      <w:widowControl w:val="0"/>
      <w:jc w:val="both"/>
    </w:pPr>
    <w:rPr>
      <w:rFonts w:eastAsia="黑体"/>
      <w:kern w:val="2"/>
      <w:szCs w:val="20"/>
    </w:rPr>
  </w:style>
  <w:style w:type="paragraph" w:styleId="17">
    <w:name w:val="Body Text 3"/>
    <w:basedOn w:val="1"/>
    <w:qFormat/>
    <w:uiPriority w:val="0"/>
    <w:pPr>
      <w:spacing w:after="120"/>
    </w:pPr>
    <w:rPr>
      <w:sz w:val="16"/>
      <w:szCs w:val="16"/>
    </w:rPr>
  </w:style>
  <w:style w:type="paragraph" w:styleId="18">
    <w:name w:val="Body Text"/>
    <w:basedOn w:val="1"/>
    <w:link w:val="119"/>
    <w:qFormat/>
    <w:uiPriority w:val="0"/>
    <w:pPr>
      <w:spacing w:after="120"/>
    </w:pPr>
  </w:style>
  <w:style w:type="paragraph" w:styleId="19">
    <w:name w:val="Body Text Indent"/>
    <w:basedOn w:val="1"/>
    <w:link w:val="55"/>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0">
    <w:name w:val="Block Text"/>
    <w:basedOn w:val="1"/>
    <w:qFormat/>
    <w:uiPriority w:val="0"/>
    <w:pPr>
      <w:widowControl w:val="0"/>
      <w:ind w:left="-540" w:leftChars="-257" w:right="-334" w:rightChars="-159" w:firstLine="540" w:firstLineChars="180"/>
      <w:jc w:val="both"/>
    </w:pPr>
    <w:rPr>
      <w:kern w:val="2"/>
      <w:sz w:val="30"/>
    </w:rPr>
  </w:style>
  <w:style w:type="paragraph" w:styleId="21">
    <w:name w:val="toc 5"/>
    <w:basedOn w:val="1"/>
    <w:next w:val="1"/>
    <w:qFormat/>
    <w:uiPriority w:val="0"/>
    <w:pPr>
      <w:widowControl w:val="0"/>
      <w:ind w:left="720"/>
    </w:pPr>
    <w:rPr>
      <w:kern w:val="2"/>
      <w:sz w:val="18"/>
      <w:szCs w:val="20"/>
    </w:rPr>
  </w:style>
  <w:style w:type="paragraph" w:styleId="22">
    <w:name w:val="toc 3"/>
    <w:basedOn w:val="1"/>
    <w:next w:val="1"/>
    <w:qFormat/>
    <w:uiPriority w:val="0"/>
    <w:pPr>
      <w:widowControl w:val="0"/>
      <w:ind w:left="360"/>
    </w:pPr>
    <w:rPr>
      <w:i/>
      <w:kern w:val="2"/>
      <w:sz w:val="20"/>
      <w:szCs w:val="20"/>
    </w:rPr>
  </w:style>
  <w:style w:type="paragraph" w:styleId="23">
    <w:name w:val="Plain Text"/>
    <w:basedOn w:val="1"/>
    <w:link w:val="90"/>
    <w:qFormat/>
    <w:uiPriority w:val="0"/>
    <w:pPr>
      <w:widowControl w:val="0"/>
      <w:autoSpaceDE w:val="0"/>
      <w:autoSpaceDN w:val="0"/>
      <w:adjustRightInd w:val="0"/>
      <w:jc w:val="both"/>
    </w:pPr>
    <w:rPr>
      <w:rFonts w:hint="eastAsia" w:ascii="宋体" w:hAnsi="Tms Rmn"/>
      <w:sz w:val="21"/>
      <w:szCs w:val="20"/>
    </w:rPr>
  </w:style>
  <w:style w:type="paragraph" w:styleId="24">
    <w:name w:val="toc 8"/>
    <w:basedOn w:val="1"/>
    <w:next w:val="1"/>
    <w:qFormat/>
    <w:uiPriority w:val="0"/>
    <w:pPr>
      <w:widowControl w:val="0"/>
      <w:ind w:left="1260"/>
    </w:pPr>
    <w:rPr>
      <w:kern w:val="2"/>
      <w:sz w:val="18"/>
      <w:szCs w:val="20"/>
    </w:rPr>
  </w:style>
  <w:style w:type="paragraph" w:styleId="25">
    <w:name w:val="Date"/>
    <w:basedOn w:val="1"/>
    <w:next w:val="1"/>
    <w:link w:val="74"/>
    <w:qFormat/>
    <w:uiPriority w:val="99"/>
    <w:pPr>
      <w:ind w:left="100" w:leftChars="2500"/>
    </w:pPr>
  </w:style>
  <w:style w:type="paragraph" w:styleId="26">
    <w:name w:val="Body Text Indent 2"/>
    <w:basedOn w:val="1"/>
    <w:qFormat/>
    <w:uiPriority w:val="0"/>
    <w:pPr>
      <w:widowControl w:val="0"/>
      <w:ind w:firstLine="540" w:firstLineChars="257"/>
      <w:jc w:val="both"/>
    </w:pPr>
    <w:rPr>
      <w:kern w:val="2"/>
      <w:sz w:val="21"/>
    </w:rPr>
  </w:style>
  <w:style w:type="paragraph" w:styleId="27">
    <w:name w:val="Balloon Text"/>
    <w:basedOn w:val="1"/>
    <w:link w:val="53"/>
    <w:qFormat/>
    <w:uiPriority w:val="99"/>
    <w:rPr>
      <w:sz w:val="18"/>
      <w:szCs w:val="18"/>
    </w:rPr>
  </w:style>
  <w:style w:type="paragraph" w:styleId="28">
    <w:name w:val="footer"/>
    <w:basedOn w:val="1"/>
    <w:link w:val="84"/>
    <w:qFormat/>
    <w:uiPriority w:val="99"/>
    <w:pPr>
      <w:tabs>
        <w:tab w:val="center" w:pos="4153"/>
        <w:tab w:val="right" w:pos="8306"/>
      </w:tabs>
      <w:snapToGrid w:val="0"/>
    </w:pPr>
    <w:rPr>
      <w:sz w:val="18"/>
      <w:szCs w:val="18"/>
    </w:rPr>
  </w:style>
  <w:style w:type="paragraph" w:styleId="29">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pPr>
    <w:rPr>
      <w:b/>
      <w:bCs/>
      <w:caps/>
      <w:szCs w:val="20"/>
    </w:rPr>
  </w:style>
  <w:style w:type="paragraph" w:styleId="31">
    <w:name w:val="toc 4"/>
    <w:basedOn w:val="1"/>
    <w:next w:val="1"/>
    <w:qFormat/>
    <w:uiPriority w:val="0"/>
    <w:pPr>
      <w:widowControl w:val="0"/>
      <w:ind w:left="540"/>
    </w:pPr>
    <w:rPr>
      <w:kern w:val="2"/>
      <w:sz w:val="18"/>
      <w:szCs w:val="20"/>
    </w:rPr>
  </w:style>
  <w:style w:type="paragraph" w:styleId="32">
    <w:name w:val="Subtitle"/>
    <w:basedOn w:val="1"/>
    <w:qFormat/>
    <w:uiPriority w:val="0"/>
    <w:pPr>
      <w:widowControl w:val="0"/>
      <w:jc w:val="both"/>
    </w:pPr>
    <w:rPr>
      <w:kern w:val="2"/>
      <w:sz w:val="28"/>
      <w:szCs w:val="20"/>
    </w:rPr>
  </w:style>
  <w:style w:type="paragraph" w:styleId="33">
    <w:name w:val="toc 6"/>
    <w:basedOn w:val="1"/>
    <w:next w:val="1"/>
    <w:qFormat/>
    <w:uiPriority w:val="0"/>
    <w:pPr>
      <w:ind w:left="1200"/>
    </w:pPr>
    <w:rPr>
      <w:sz w:val="18"/>
      <w:szCs w:val="18"/>
    </w:rPr>
  </w:style>
  <w:style w:type="paragraph" w:styleId="34">
    <w:name w:val="Body Text Indent 3"/>
    <w:basedOn w:val="1"/>
    <w:qFormat/>
    <w:uiPriority w:val="0"/>
    <w:pPr>
      <w:widowControl w:val="0"/>
      <w:spacing w:after="120"/>
      <w:ind w:left="420" w:leftChars="200"/>
      <w:jc w:val="both"/>
    </w:pPr>
    <w:rPr>
      <w:kern w:val="2"/>
      <w:sz w:val="16"/>
      <w:szCs w:val="16"/>
    </w:rPr>
  </w:style>
  <w:style w:type="paragraph" w:styleId="35">
    <w:name w:val="toc 2"/>
    <w:basedOn w:val="1"/>
    <w:next w:val="1"/>
    <w:qFormat/>
    <w:uiPriority w:val="0"/>
    <w:pPr>
      <w:ind w:left="240"/>
    </w:pPr>
    <w:rPr>
      <w:smallCaps/>
      <w:szCs w:val="20"/>
    </w:rPr>
  </w:style>
  <w:style w:type="paragraph" w:styleId="36">
    <w:name w:val="toc 9"/>
    <w:basedOn w:val="1"/>
    <w:next w:val="1"/>
    <w:qFormat/>
    <w:uiPriority w:val="0"/>
    <w:pPr>
      <w:widowControl w:val="0"/>
      <w:ind w:left="1440"/>
    </w:pPr>
    <w:rPr>
      <w:kern w:val="2"/>
      <w:sz w:val="18"/>
      <w:szCs w:val="20"/>
    </w:rPr>
  </w:style>
  <w:style w:type="paragraph" w:styleId="37">
    <w:name w:val="Body Text 2"/>
    <w:basedOn w:val="1"/>
    <w:qFormat/>
    <w:uiPriority w:val="0"/>
    <w:pPr>
      <w:widowControl w:val="0"/>
      <w:autoSpaceDE w:val="0"/>
      <w:autoSpaceDN w:val="0"/>
      <w:adjustRightInd w:val="0"/>
      <w:spacing w:after="120" w:line="480" w:lineRule="auto"/>
      <w:jc w:val="both"/>
    </w:pPr>
    <w:rPr>
      <w:sz w:val="21"/>
      <w:szCs w:val="21"/>
    </w:rPr>
  </w:style>
  <w:style w:type="paragraph" w:styleId="3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9">
    <w:name w:val="Normal (Web)"/>
    <w:basedOn w:val="1"/>
    <w:qFormat/>
    <w:uiPriority w:val="0"/>
    <w:pPr>
      <w:spacing w:before="100" w:beforeAutospacing="1" w:after="100" w:afterAutospacing="1"/>
    </w:pPr>
    <w:rPr>
      <w:rFonts w:ascii="宋体" w:hAnsi="宋体"/>
    </w:rPr>
  </w:style>
  <w:style w:type="paragraph" w:styleId="40">
    <w:name w:val="Title"/>
    <w:basedOn w:val="1"/>
    <w:next w:val="1"/>
    <w:link w:val="70"/>
    <w:qFormat/>
    <w:uiPriority w:val="0"/>
    <w:pPr>
      <w:widowControl w:val="0"/>
      <w:spacing w:before="240" w:after="60"/>
      <w:jc w:val="center"/>
      <w:outlineLvl w:val="0"/>
    </w:pPr>
    <w:rPr>
      <w:rFonts w:ascii="Cambria" w:hAnsi="Cambria"/>
      <w:b/>
      <w:bCs/>
      <w:kern w:val="2"/>
      <w:sz w:val="32"/>
      <w:szCs w:val="32"/>
    </w:rPr>
  </w:style>
  <w:style w:type="paragraph" w:styleId="41">
    <w:name w:val="annotation subject"/>
    <w:basedOn w:val="15"/>
    <w:next w:val="15"/>
    <w:link w:val="116"/>
    <w:qFormat/>
    <w:uiPriority w:val="0"/>
    <w:rPr>
      <w:b/>
    </w:rPr>
  </w:style>
  <w:style w:type="paragraph" w:styleId="42">
    <w:name w:val="Body Text First Indent"/>
    <w:basedOn w:val="18"/>
    <w:qFormat/>
    <w:uiPriority w:val="0"/>
    <w:pPr>
      <w:widowControl w:val="0"/>
      <w:ind w:firstLine="420" w:firstLineChars="100"/>
      <w:jc w:val="both"/>
    </w:pPr>
    <w:rPr>
      <w:rFonts w:ascii="宋体" w:hAnsi="宋体"/>
      <w:kern w:val="2"/>
      <w:sz w:val="21"/>
      <w:szCs w:val="20"/>
    </w:rPr>
  </w:style>
  <w:style w:type="table" w:styleId="44">
    <w:name w:val="Table Grid"/>
    <w:basedOn w:val="4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6">
    <w:name w:val="Strong"/>
    <w:qFormat/>
    <w:uiPriority w:val="0"/>
    <w:rPr>
      <w:b/>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99"/>
    <w:rPr>
      <w:sz w:val="21"/>
    </w:rPr>
  </w:style>
  <w:style w:type="character" w:customStyle="1" w:styleId="51">
    <w:name w:val="批注文字 Char"/>
    <w:link w:val="15"/>
    <w:qFormat/>
    <w:uiPriority w:val="99"/>
    <w:rPr>
      <w:kern w:val="2"/>
      <w:sz w:val="18"/>
    </w:rPr>
  </w:style>
  <w:style w:type="character" w:customStyle="1" w:styleId="52">
    <w:name w:val="textnorm_chn1"/>
    <w:qFormat/>
    <w:uiPriority w:val="0"/>
    <w:rPr>
      <w:rFonts w:hint="default" w:ascii="Arial" w:hAnsi="Arial" w:cs="Arial"/>
      <w:color w:val="21254A"/>
      <w:sz w:val="22"/>
      <w:szCs w:val="22"/>
    </w:rPr>
  </w:style>
  <w:style w:type="character" w:customStyle="1" w:styleId="53">
    <w:name w:val="批注框文本 Char"/>
    <w:link w:val="27"/>
    <w:qFormat/>
    <w:uiPriority w:val="99"/>
    <w:rPr>
      <w:sz w:val="18"/>
      <w:szCs w:val="18"/>
    </w:rPr>
  </w:style>
  <w:style w:type="character" w:customStyle="1" w:styleId="54">
    <w:name w:val="标题2 Char"/>
    <w:qFormat/>
    <w:uiPriority w:val="0"/>
    <w:rPr>
      <w:rFonts w:eastAsia="宋体"/>
      <w:sz w:val="24"/>
    </w:rPr>
  </w:style>
  <w:style w:type="character" w:customStyle="1" w:styleId="55">
    <w:name w:val="正文文本缩进 Char"/>
    <w:link w:val="19"/>
    <w:qFormat/>
    <w:uiPriority w:val="0"/>
    <w:rPr>
      <w:rFonts w:ascii="宋体" w:eastAsia="宋体"/>
      <w:sz w:val="30"/>
      <w:szCs w:val="24"/>
      <w:lang w:val="en-US" w:eastAsia="zh-CN" w:bidi="ar-SA"/>
    </w:rPr>
  </w:style>
  <w:style w:type="character" w:customStyle="1" w:styleId="56">
    <w:name w:val="正文缩进 Char"/>
    <w:link w:val="12"/>
    <w:qFormat/>
    <w:uiPriority w:val="0"/>
    <w:rPr>
      <w:rFonts w:eastAsia="宋体"/>
      <w:kern w:val="2"/>
      <w:sz w:val="21"/>
      <w:szCs w:val="24"/>
      <w:lang w:val="en-US" w:eastAsia="zh-CN" w:bidi="ar-SA"/>
    </w:rPr>
  </w:style>
  <w:style w:type="character" w:customStyle="1" w:styleId="57">
    <w:name w:val="批注框文本 Char1"/>
    <w:semiHidden/>
    <w:qFormat/>
    <w:uiPriority w:val="99"/>
    <w:rPr>
      <w:rFonts w:ascii="Calibri" w:hAnsi="Calibri" w:eastAsia="仿宋_GB2312" w:cs="Times New Roman"/>
      <w:sz w:val="18"/>
      <w:szCs w:val="18"/>
    </w:rPr>
  </w:style>
  <w:style w:type="character" w:customStyle="1" w:styleId="58">
    <w:name w:val="页眉 Char1"/>
    <w:semiHidden/>
    <w:qFormat/>
    <w:uiPriority w:val="99"/>
    <w:rPr>
      <w:rFonts w:ascii="Calibri" w:hAnsi="Calibri" w:eastAsia="仿宋_GB2312" w:cs="Times New Roman"/>
      <w:sz w:val="18"/>
      <w:szCs w:val="18"/>
    </w:rPr>
  </w:style>
  <w:style w:type="character" w:customStyle="1" w:styleId="59">
    <w:name w:val="param_td12"/>
    <w:basedOn w:val="45"/>
    <w:qFormat/>
    <w:uiPriority w:val="0"/>
  </w:style>
  <w:style w:type="character" w:customStyle="1" w:styleId="60">
    <w:name w:val="标题 3 Char Char Char"/>
    <w:qFormat/>
    <w:uiPriority w:val="0"/>
    <w:rPr>
      <w:rFonts w:eastAsia="宋体"/>
      <w:b/>
      <w:kern w:val="2"/>
      <w:sz w:val="32"/>
      <w:lang w:val="en-US" w:eastAsia="zh-CN" w:bidi="ar-SA"/>
    </w:rPr>
  </w:style>
  <w:style w:type="character" w:customStyle="1" w:styleId="61">
    <w:name w:val="fo Char"/>
    <w:qFormat/>
    <w:uiPriority w:val="0"/>
    <w:rPr>
      <w:rFonts w:eastAsia="宋体"/>
      <w:kern w:val="2"/>
      <w:sz w:val="18"/>
      <w:lang w:bidi="ar-SA"/>
    </w:rPr>
  </w:style>
  <w:style w:type="character" w:customStyle="1" w:styleId="62">
    <w:name w:val="文档结构图 Char1"/>
    <w:semiHidden/>
    <w:qFormat/>
    <w:uiPriority w:val="99"/>
    <w:rPr>
      <w:rFonts w:ascii="宋体" w:hAnsi="Calibri" w:eastAsia="宋体" w:cs="Times New Roman"/>
      <w:sz w:val="18"/>
      <w:szCs w:val="18"/>
    </w:rPr>
  </w:style>
  <w:style w:type="character" w:customStyle="1" w:styleId="63">
    <w:name w:val="small"/>
    <w:basedOn w:val="45"/>
    <w:qFormat/>
    <w:uiPriority w:val="0"/>
  </w:style>
  <w:style w:type="character" w:customStyle="1" w:styleId="64">
    <w:name w:val="ca-221"/>
    <w:qFormat/>
    <w:uiPriority w:val="0"/>
    <w:rPr>
      <w:rFonts w:hint="default" w:ascii="Times New Roman" w:hAnsi="Times New Roman" w:cs="Times New Roman"/>
      <w:color w:val="000000"/>
      <w:sz w:val="24"/>
      <w:szCs w:val="24"/>
    </w:rPr>
  </w:style>
  <w:style w:type="character" w:customStyle="1" w:styleId="65">
    <w:name w:val="列出段落 Char"/>
    <w:link w:val="66"/>
    <w:qFormat/>
    <w:uiPriority w:val="34"/>
    <w:rPr>
      <w:rFonts w:ascii="Calibri" w:hAnsi="Calibri"/>
      <w:kern w:val="2"/>
      <w:sz w:val="21"/>
      <w:szCs w:val="22"/>
    </w:rPr>
  </w:style>
  <w:style w:type="paragraph" w:customStyle="1" w:styleId="66">
    <w:name w:val="列出段落11"/>
    <w:basedOn w:val="1"/>
    <w:link w:val="65"/>
    <w:qFormat/>
    <w:uiPriority w:val="34"/>
    <w:pPr>
      <w:widowControl w:val="0"/>
      <w:ind w:firstLine="420" w:firstLineChars="200"/>
      <w:jc w:val="both"/>
    </w:pPr>
    <w:rPr>
      <w:rFonts w:ascii="Calibri" w:hAnsi="Calibri"/>
      <w:kern w:val="2"/>
      <w:sz w:val="21"/>
      <w:szCs w:val="22"/>
    </w:rPr>
  </w:style>
  <w:style w:type="character" w:customStyle="1" w:styleId="67">
    <w:name w:val="页眉 Char"/>
    <w:link w:val="29"/>
    <w:qFormat/>
    <w:uiPriority w:val="99"/>
    <w:rPr>
      <w:rFonts w:eastAsia="宋体"/>
      <w:sz w:val="18"/>
      <w:szCs w:val="18"/>
      <w:lang w:val="en-US" w:eastAsia="zh-CN" w:bidi="ar-SA"/>
    </w:rPr>
  </w:style>
  <w:style w:type="character" w:customStyle="1" w:styleId="68">
    <w:name w:val="h Char"/>
    <w:qFormat/>
    <w:uiPriority w:val="0"/>
    <w:rPr>
      <w:rFonts w:eastAsia="仿宋_GB2312"/>
      <w:kern w:val="2"/>
      <w:sz w:val="18"/>
      <w:szCs w:val="18"/>
      <w:lang w:val="en-US" w:eastAsia="zh-CN" w:bidi="ar-SA"/>
    </w:rPr>
  </w:style>
  <w:style w:type="character" w:customStyle="1" w:styleId="69">
    <w:name w:val="标题 3 Char"/>
    <w:link w:val="4"/>
    <w:qFormat/>
    <w:uiPriority w:val="0"/>
    <w:rPr>
      <w:rFonts w:ascii="宋体" w:hAnsi="宋体"/>
      <w:b/>
      <w:bCs/>
      <w:kern w:val="2"/>
      <w:sz w:val="28"/>
      <w:szCs w:val="28"/>
    </w:rPr>
  </w:style>
  <w:style w:type="character" w:customStyle="1" w:styleId="70">
    <w:name w:val="标题 Char"/>
    <w:link w:val="40"/>
    <w:qFormat/>
    <w:uiPriority w:val="0"/>
    <w:rPr>
      <w:rFonts w:ascii="Cambria" w:hAnsi="Cambria"/>
      <w:b/>
      <w:bCs/>
      <w:kern w:val="2"/>
      <w:sz w:val="32"/>
      <w:szCs w:val="32"/>
    </w:rPr>
  </w:style>
  <w:style w:type="character" w:customStyle="1" w:styleId="71">
    <w:name w:val="正文3 Char Char"/>
    <w:link w:val="72"/>
    <w:uiPriority w:val="0"/>
    <w:rPr>
      <w:rFonts w:ascii="Calibri" w:hAnsi="Calibri"/>
      <w:sz w:val="24"/>
      <w:szCs w:val="24"/>
      <w:lang w:val="en-US" w:eastAsia="zh-CN" w:bidi="ar-SA"/>
    </w:rPr>
  </w:style>
  <w:style w:type="paragraph" w:customStyle="1" w:styleId="72">
    <w:name w:val="正文3"/>
    <w:link w:val="71"/>
    <w:uiPriority w:val="0"/>
    <w:pPr>
      <w:spacing w:before="120" w:after="120" w:line="360" w:lineRule="auto"/>
      <w:ind w:firstLine="200" w:firstLineChars="200"/>
    </w:pPr>
    <w:rPr>
      <w:rFonts w:ascii="Calibri" w:hAnsi="Calibri" w:eastAsia="宋体" w:cs="Times New Roman"/>
      <w:sz w:val="24"/>
      <w:szCs w:val="24"/>
      <w:lang w:val="en-US" w:eastAsia="zh-CN" w:bidi="ar-SA"/>
    </w:rPr>
  </w:style>
  <w:style w:type="character" w:customStyle="1" w:styleId="73">
    <w:name w:val="纯文本 Char Char"/>
    <w:qFormat/>
    <w:uiPriority w:val="0"/>
    <w:rPr>
      <w:rFonts w:ascii="宋体" w:hAnsi="Courier New" w:eastAsia="宋体"/>
      <w:kern w:val="2"/>
      <w:sz w:val="21"/>
      <w:lang w:val="en-US" w:eastAsia="zh-CN" w:bidi="ar-SA"/>
    </w:rPr>
  </w:style>
  <w:style w:type="character" w:customStyle="1" w:styleId="74">
    <w:name w:val="日期 Char"/>
    <w:link w:val="25"/>
    <w:uiPriority w:val="99"/>
    <w:rPr>
      <w:rFonts w:eastAsia="宋体"/>
      <w:sz w:val="24"/>
      <w:szCs w:val="24"/>
      <w:lang w:val="en-US" w:eastAsia="zh-CN" w:bidi="ar-SA"/>
    </w:rPr>
  </w:style>
  <w:style w:type="character" w:customStyle="1" w:styleId="75">
    <w:name w:val="Char1 Char Char1"/>
    <w:uiPriority w:val="0"/>
    <w:rPr>
      <w:rFonts w:ascii="宋体" w:hAnsi="Courier New" w:eastAsia="宋体"/>
      <w:kern w:val="2"/>
      <w:sz w:val="24"/>
      <w:lang w:val="en-US" w:eastAsia="zh-CN" w:bidi="ar-SA"/>
    </w:rPr>
  </w:style>
  <w:style w:type="character" w:customStyle="1" w:styleId="76">
    <w:name w:val="正文缩进 Char1"/>
    <w:uiPriority w:val="0"/>
    <w:rPr>
      <w:szCs w:val="24"/>
    </w:rPr>
  </w:style>
  <w:style w:type="character" w:customStyle="1" w:styleId="77">
    <w:name w:val="CD正文 Char Char"/>
    <w:link w:val="78"/>
    <w:uiPriority w:val="0"/>
    <w:rPr>
      <w:rFonts w:eastAsia="宋体"/>
      <w:kern w:val="2"/>
      <w:sz w:val="30"/>
      <w:szCs w:val="28"/>
      <w:lang w:val="en-US" w:eastAsia="zh-CN" w:bidi="ar-SA"/>
    </w:rPr>
  </w:style>
  <w:style w:type="paragraph" w:customStyle="1" w:styleId="78">
    <w:name w:val="CD正文"/>
    <w:basedOn w:val="1"/>
    <w:link w:val="77"/>
    <w:uiPriority w:val="0"/>
    <w:pPr>
      <w:widowControl w:val="0"/>
      <w:spacing w:line="360" w:lineRule="auto"/>
      <w:ind w:firstLine="493"/>
      <w:jc w:val="both"/>
    </w:pPr>
    <w:rPr>
      <w:kern w:val="2"/>
      <w:sz w:val="30"/>
      <w:szCs w:val="28"/>
    </w:rPr>
  </w:style>
  <w:style w:type="character" w:customStyle="1" w:styleId="79">
    <w:name w:val="h4-1 Char Char"/>
    <w:link w:val="80"/>
    <w:uiPriority w:val="0"/>
    <w:rPr>
      <w:rFonts w:ascii="Arial" w:hAnsi="Arial" w:eastAsia="仿宋_GB2312" w:cs="Arial"/>
      <w:b/>
      <w:bCs/>
      <w:kern w:val="2"/>
      <w:sz w:val="28"/>
      <w:szCs w:val="28"/>
      <w:lang w:val="zh-CN"/>
    </w:rPr>
  </w:style>
  <w:style w:type="paragraph" w:customStyle="1" w:styleId="80">
    <w:name w:val="h4-1"/>
    <w:basedOn w:val="5"/>
    <w:link w:val="79"/>
    <w:uiPriority w:val="0"/>
    <w:pPr>
      <w:keepLines/>
      <w:widowControl w:val="0"/>
      <w:spacing w:beforeLines="50" w:afterLines="50"/>
      <w:ind w:left="200" w:leftChars="200" w:right="420" w:rightChars="200" w:hanging="420"/>
      <w:jc w:val="both"/>
    </w:pPr>
    <w:rPr>
      <w:rFonts w:ascii="Arial" w:hAnsi="Arial" w:eastAsia="仿宋_GB2312" w:cs="Arial"/>
      <w:kern w:val="2"/>
      <w:lang w:val="zh-CN"/>
    </w:rPr>
  </w:style>
  <w:style w:type="character" w:customStyle="1" w:styleId="81">
    <w:name w:val="style61"/>
    <w:uiPriority w:val="0"/>
    <w:rPr>
      <w:rFonts w:hint="default" w:ascii="Arial" w:hAnsi="Arial" w:cs="Arial"/>
      <w:color w:val="003399"/>
      <w:sz w:val="18"/>
      <w:szCs w:val="18"/>
    </w:rPr>
  </w:style>
  <w:style w:type="character" w:customStyle="1" w:styleId="82">
    <w:name w:val="productdetailname"/>
    <w:basedOn w:val="45"/>
    <w:uiPriority w:val="0"/>
  </w:style>
  <w:style w:type="character" w:customStyle="1" w:styleId="83">
    <w:name w:val="style31"/>
    <w:uiPriority w:val="0"/>
    <w:rPr>
      <w:rFonts w:hint="default" w:ascii="Arial" w:hAnsi="Arial" w:cs="Arial"/>
      <w:b/>
      <w:bCs/>
      <w:sz w:val="21"/>
      <w:szCs w:val="21"/>
    </w:rPr>
  </w:style>
  <w:style w:type="character" w:customStyle="1" w:styleId="84">
    <w:name w:val="页脚 Char"/>
    <w:link w:val="28"/>
    <w:locked/>
    <w:uiPriority w:val="99"/>
    <w:rPr>
      <w:sz w:val="18"/>
      <w:szCs w:val="18"/>
    </w:rPr>
  </w:style>
  <w:style w:type="character" w:customStyle="1" w:styleId="85">
    <w:name w:val="H4 Char"/>
    <w:uiPriority w:val="0"/>
    <w:rPr>
      <w:rFonts w:ascii="Arial" w:hAnsi="Arial" w:eastAsia="宋体"/>
      <w:b/>
      <w:kern w:val="2"/>
      <w:sz w:val="28"/>
      <w:lang w:val="en-US" w:eastAsia="zh-CN"/>
    </w:rPr>
  </w:style>
  <w:style w:type="character" w:customStyle="1" w:styleId="86">
    <w:name w:val="ca-01"/>
    <w:uiPriority w:val="0"/>
    <w:rPr>
      <w:rFonts w:hint="eastAsia" w:ascii="宋体" w:hAnsi="宋体" w:eastAsia="宋体"/>
      <w:b/>
      <w:bCs/>
      <w:color w:val="000000"/>
      <w:spacing w:val="-20"/>
      <w:sz w:val="36"/>
      <w:szCs w:val="36"/>
    </w:rPr>
  </w:style>
  <w:style w:type="character" w:customStyle="1" w:styleId="87">
    <w:name w:val="日期 Char1"/>
    <w:semiHidden/>
    <w:uiPriority w:val="99"/>
    <w:rPr>
      <w:rFonts w:ascii="Calibri" w:hAnsi="Calibri" w:eastAsia="仿宋_GB2312" w:cs="Times New Roman"/>
      <w:sz w:val="24"/>
    </w:rPr>
  </w:style>
  <w:style w:type="character" w:customStyle="1" w:styleId="88">
    <w:name w:val="文章正文 Char Char"/>
    <w:link w:val="89"/>
    <w:uiPriority w:val="0"/>
    <w:rPr>
      <w:rFonts w:eastAsia="宋体"/>
      <w:kern w:val="2"/>
      <w:sz w:val="24"/>
      <w:szCs w:val="24"/>
      <w:lang w:val="en-US" w:eastAsia="zh-CN" w:bidi="ar-SA"/>
    </w:rPr>
  </w:style>
  <w:style w:type="paragraph" w:customStyle="1" w:styleId="89">
    <w:name w:val="文章正文"/>
    <w:basedOn w:val="1"/>
    <w:link w:val="88"/>
    <w:uiPriority w:val="0"/>
    <w:pPr>
      <w:widowControl w:val="0"/>
      <w:spacing w:line="360" w:lineRule="auto"/>
      <w:ind w:firstLine="420"/>
      <w:jc w:val="both"/>
    </w:pPr>
    <w:rPr>
      <w:kern w:val="2"/>
    </w:rPr>
  </w:style>
  <w:style w:type="character" w:customStyle="1" w:styleId="90">
    <w:name w:val="纯文本 Char"/>
    <w:link w:val="23"/>
    <w:uiPriority w:val="0"/>
    <w:rPr>
      <w:rFonts w:hint="eastAsia" w:ascii="宋体" w:hAnsi="Tms Rmn" w:eastAsia="宋体"/>
      <w:sz w:val="21"/>
      <w:lang w:val="en-US" w:eastAsia="zh-CN"/>
    </w:rPr>
  </w:style>
  <w:style w:type="character" w:customStyle="1" w:styleId="91">
    <w:name w:val="标题 4 Char"/>
    <w:link w:val="5"/>
    <w:uiPriority w:val="0"/>
    <w:rPr>
      <w:rFonts w:eastAsia="宋体"/>
      <w:b/>
      <w:bCs/>
      <w:sz w:val="28"/>
      <w:szCs w:val="28"/>
      <w:lang w:val="en-US" w:eastAsia="zh-CN" w:bidi="ar-SA"/>
    </w:rPr>
  </w:style>
  <w:style w:type="character" w:customStyle="1" w:styleId="92">
    <w:name w:val="Char1 Char Char"/>
    <w:uiPriority w:val="0"/>
    <w:rPr>
      <w:rFonts w:ascii="宋体" w:hAnsi="Courier New" w:eastAsia="宋体"/>
      <w:kern w:val="2"/>
      <w:sz w:val="24"/>
      <w:lang w:val="en-US" w:eastAsia="zh-CN" w:bidi="ar-SA"/>
    </w:rPr>
  </w:style>
  <w:style w:type="character" w:customStyle="1" w:styleId="93">
    <w:name w:val="headline-content2"/>
    <w:basedOn w:val="45"/>
    <w:uiPriority w:val="0"/>
  </w:style>
  <w:style w:type="character" w:customStyle="1" w:styleId="94">
    <w:name w:val="批注引用1"/>
    <w:uiPriority w:val="0"/>
    <w:rPr>
      <w:sz w:val="21"/>
      <w:szCs w:val="21"/>
    </w:rPr>
  </w:style>
  <w:style w:type="character" w:customStyle="1" w:styleId="95">
    <w:name w:val="ca-111"/>
    <w:uiPriority w:val="0"/>
    <w:rPr>
      <w:rFonts w:hint="eastAsia" w:ascii="宋体" w:hAnsi="宋体" w:eastAsia="宋体"/>
      <w:color w:val="000000"/>
      <w:sz w:val="24"/>
      <w:szCs w:val="24"/>
    </w:rPr>
  </w:style>
  <w:style w:type="character" w:customStyle="1" w:styleId="96">
    <w:name w:val="标题 5 Char"/>
    <w:link w:val="6"/>
    <w:qFormat/>
    <w:uiPriority w:val="0"/>
    <w:rPr>
      <w:b/>
      <w:bCs/>
      <w:sz w:val="28"/>
      <w:szCs w:val="28"/>
    </w:rPr>
  </w:style>
  <w:style w:type="character" w:customStyle="1" w:styleId="97">
    <w:name w:val="magic-list1"/>
    <w:uiPriority w:val="0"/>
    <w:rPr>
      <w:rFonts w:hint="default" w:ascii="ˎ̥" w:hAnsi="ˎ̥"/>
      <w:color w:val="000000"/>
      <w:sz w:val="20"/>
      <w:u w:val="none"/>
    </w:rPr>
  </w:style>
  <w:style w:type="character" w:customStyle="1" w:styleId="98">
    <w:name w:val="页脚 Char1"/>
    <w:semiHidden/>
    <w:uiPriority w:val="99"/>
    <w:rPr>
      <w:rFonts w:ascii="Calibri" w:hAnsi="Calibri" w:eastAsia="仿宋_GB2312" w:cs="Times New Roman"/>
      <w:sz w:val="18"/>
      <w:szCs w:val="18"/>
    </w:rPr>
  </w:style>
  <w:style w:type="character" w:customStyle="1" w:styleId="99">
    <w:name w:val="font61"/>
    <w:uiPriority w:val="0"/>
    <w:rPr>
      <w:rFonts w:hint="default" w:ascii="Times New Roman" w:hAnsi="Times New Roman" w:cs="Times New Roman"/>
      <w:color w:val="000000"/>
      <w:sz w:val="24"/>
      <w:szCs w:val="24"/>
      <w:u w:val="none"/>
    </w:rPr>
  </w:style>
  <w:style w:type="character" w:customStyle="1" w:styleId="100">
    <w:name w:val="纯文本 Char Char1"/>
    <w:uiPriority w:val="0"/>
    <w:rPr>
      <w:rFonts w:ascii="宋体" w:hAnsi="Tms Rmn" w:eastAsia="宋体" w:cs="宋体"/>
      <w:sz w:val="21"/>
      <w:szCs w:val="21"/>
      <w:lang w:val="en-US" w:eastAsia="zh-CN" w:bidi="ar-SA"/>
    </w:rPr>
  </w:style>
  <w:style w:type="character" w:customStyle="1" w:styleId="101">
    <w:name w:val="textnormchn1"/>
    <w:basedOn w:val="45"/>
    <w:uiPriority w:val="0"/>
  </w:style>
  <w:style w:type="character" w:customStyle="1" w:styleId="102">
    <w:name w:val="unnamed31"/>
    <w:uiPriority w:val="0"/>
    <w:rPr>
      <w:sz w:val="22"/>
      <w:szCs w:val="22"/>
    </w:rPr>
  </w:style>
  <w:style w:type="character" w:customStyle="1" w:styleId="103">
    <w:name w:val="正文首行缩进两字符 Char Char"/>
    <w:uiPriority w:val="0"/>
    <w:rPr>
      <w:rFonts w:eastAsia="宋体"/>
      <w:kern w:val="2"/>
      <w:sz w:val="21"/>
      <w:szCs w:val="24"/>
      <w:lang w:val="en-US" w:eastAsia="zh-CN" w:bidi="ar-SA"/>
    </w:rPr>
  </w:style>
  <w:style w:type="character" w:customStyle="1" w:styleId="104">
    <w:name w:val="Char Char1"/>
    <w:uiPriority w:val="0"/>
    <w:rPr>
      <w:rFonts w:ascii="宋体" w:hAnsi="Courier New" w:eastAsia="宋体"/>
      <w:kern w:val="2"/>
      <w:sz w:val="21"/>
      <w:szCs w:val="21"/>
      <w:lang w:bidi="ar-SA"/>
    </w:rPr>
  </w:style>
  <w:style w:type="character" w:customStyle="1" w:styleId="105">
    <w:name w:val="标题 2 Char"/>
    <w:qFormat/>
    <w:uiPriority w:val="0"/>
    <w:rPr>
      <w:rFonts w:ascii="Arial" w:hAnsi="Arial"/>
      <w:b/>
      <w:sz w:val="28"/>
    </w:rPr>
  </w:style>
  <w:style w:type="character" w:customStyle="1" w:styleId="106">
    <w:name w:val="标题 1 Char"/>
    <w:link w:val="2"/>
    <w:uiPriority w:val="0"/>
    <w:rPr>
      <w:rFonts w:ascii="华文中宋" w:hAnsi="华文中宋" w:eastAsia="华文中宋"/>
      <w:b/>
      <w:bCs/>
      <w:color w:val="000000"/>
      <w:kern w:val="44"/>
      <w:sz w:val="32"/>
      <w:szCs w:val="32"/>
    </w:rPr>
  </w:style>
  <w:style w:type="character" w:customStyle="1" w:styleId="107">
    <w:name w:val="fontblank12"/>
    <w:basedOn w:val="45"/>
    <w:uiPriority w:val="0"/>
  </w:style>
  <w:style w:type="character" w:customStyle="1" w:styleId="108">
    <w:name w:val="keyword"/>
    <w:basedOn w:val="45"/>
    <w:uiPriority w:val="0"/>
  </w:style>
  <w:style w:type="character" w:customStyle="1" w:styleId="109">
    <w:name w:val="huei12b"/>
    <w:basedOn w:val="45"/>
    <w:uiPriority w:val="0"/>
  </w:style>
  <w:style w:type="character" w:customStyle="1" w:styleId="110">
    <w:name w:val="huei12b1"/>
    <w:uiPriority w:val="0"/>
    <w:rPr>
      <w:b/>
      <w:bCs/>
      <w:color w:val="333333"/>
      <w:sz w:val="18"/>
      <w:szCs w:val="18"/>
    </w:rPr>
  </w:style>
  <w:style w:type="character" w:customStyle="1" w:styleId="111">
    <w:name w:val="h5-1 Char Char"/>
    <w:link w:val="112"/>
    <w:uiPriority w:val="0"/>
    <w:rPr>
      <w:rFonts w:ascii="Arial" w:hAnsi="Arial" w:eastAsia="仿宋_GB2312" w:cs="Arial"/>
      <w:b/>
      <w:bCs/>
      <w:kern w:val="2"/>
      <w:sz w:val="24"/>
      <w:szCs w:val="28"/>
    </w:rPr>
  </w:style>
  <w:style w:type="paragraph" w:customStyle="1" w:styleId="112">
    <w:name w:val="h5-1"/>
    <w:basedOn w:val="6"/>
    <w:link w:val="111"/>
    <w:uiPriority w:val="0"/>
    <w:pPr>
      <w:tabs>
        <w:tab w:val="clear" w:pos="4832"/>
      </w:tabs>
      <w:autoSpaceDE/>
      <w:autoSpaceDN/>
      <w:snapToGrid w:val="0"/>
      <w:spacing w:before="80" w:after="80" w:line="360" w:lineRule="auto"/>
      <w:ind w:left="200" w:leftChars="200" w:hanging="420"/>
    </w:pPr>
    <w:rPr>
      <w:rFonts w:ascii="Arial" w:hAnsi="Arial" w:eastAsia="仿宋_GB2312" w:cs="Arial"/>
      <w:kern w:val="2"/>
      <w:sz w:val="24"/>
    </w:rPr>
  </w:style>
  <w:style w:type="character" w:customStyle="1" w:styleId="113">
    <w:name w:val="标书（正文） Char Char"/>
    <w:link w:val="114"/>
    <w:uiPriority w:val="0"/>
    <w:rPr>
      <w:rFonts w:ascii="宋体" w:hAnsi="宋体" w:eastAsia="宋体"/>
      <w:b/>
      <w:kern w:val="10"/>
      <w:sz w:val="21"/>
      <w:lang w:val="en-US" w:eastAsia="zh-CN" w:bidi="ar-SA"/>
    </w:rPr>
  </w:style>
  <w:style w:type="paragraph" w:customStyle="1" w:styleId="114">
    <w:name w:val="标书（正文）"/>
    <w:basedOn w:val="1"/>
    <w:link w:val="113"/>
    <w:uiPriority w:val="0"/>
    <w:pPr>
      <w:widowControl w:val="0"/>
      <w:spacing w:line="360" w:lineRule="auto"/>
      <w:ind w:firstLine="560" w:firstLineChars="200"/>
      <w:jc w:val="both"/>
    </w:pPr>
    <w:rPr>
      <w:rFonts w:ascii="宋体" w:hAnsi="宋体"/>
      <w:b/>
      <w:kern w:val="10"/>
      <w:sz w:val="21"/>
      <w:szCs w:val="20"/>
    </w:rPr>
  </w:style>
  <w:style w:type="character" w:customStyle="1" w:styleId="115">
    <w:name w:val="Char Char4"/>
    <w:uiPriority w:val="0"/>
    <w:rPr>
      <w:rFonts w:ascii="宋体" w:hAnsi="Courier New" w:eastAsia="宋体"/>
      <w:kern w:val="2"/>
      <w:sz w:val="21"/>
      <w:lang w:val="en-US" w:eastAsia="zh-CN"/>
    </w:rPr>
  </w:style>
  <w:style w:type="character" w:customStyle="1" w:styleId="116">
    <w:name w:val="批注主题 Char"/>
    <w:link w:val="41"/>
    <w:uiPriority w:val="0"/>
    <w:rPr>
      <w:b/>
      <w:kern w:val="2"/>
      <w:sz w:val="18"/>
    </w:rPr>
  </w:style>
  <w:style w:type="character" w:customStyle="1" w:styleId="117">
    <w:name w:val="grame"/>
    <w:basedOn w:val="45"/>
    <w:uiPriority w:val="0"/>
  </w:style>
  <w:style w:type="character" w:customStyle="1" w:styleId="118">
    <w:name w:val="WW8Num9z0"/>
    <w:uiPriority w:val="0"/>
    <w:rPr>
      <w:rFonts w:ascii="Wingdings" w:hAnsi="Wingdings"/>
    </w:rPr>
  </w:style>
  <w:style w:type="character" w:customStyle="1" w:styleId="119">
    <w:name w:val="正文文本 Char"/>
    <w:link w:val="18"/>
    <w:uiPriority w:val="0"/>
    <w:rPr>
      <w:sz w:val="24"/>
      <w:szCs w:val="24"/>
    </w:rPr>
  </w:style>
  <w:style w:type="character" w:customStyle="1" w:styleId="120">
    <w:name w:val="表正文 Char2"/>
    <w:uiPriority w:val="0"/>
    <w:rPr>
      <w:rFonts w:eastAsia="宋体"/>
      <w:kern w:val="2"/>
      <w:sz w:val="21"/>
      <w:lang w:val="en-US" w:eastAsia="zh-CN" w:bidi="ar-SA"/>
    </w:rPr>
  </w:style>
  <w:style w:type="character" w:customStyle="1" w:styleId="121">
    <w:name w:val="文档结构图 Char"/>
    <w:link w:val="14"/>
    <w:uiPriority w:val="99"/>
    <w:rPr>
      <w:sz w:val="24"/>
      <w:szCs w:val="24"/>
      <w:shd w:val="clear" w:color="auto" w:fill="000080"/>
    </w:rPr>
  </w:style>
  <w:style w:type="paragraph" w:customStyle="1" w:styleId="122">
    <w:name w:val="font0"/>
    <w:basedOn w:val="1"/>
    <w:uiPriority w:val="0"/>
    <w:pPr>
      <w:spacing w:before="100" w:beforeAutospacing="1" w:after="100" w:afterAutospacing="1"/>
    </w:pPr>
    <w:rPr>
      <w:rFonts w:ascii="宋体" w:hAnsi="宋体" w:cs="宋体"/>
      <w:color w:val="000000"/>
      <w:sz w:val="22"/>
      <w:szCs w:val="22"/>
    </w:rPr>
  </w:style>
  <w:style w:type="paragraph" w:customStyle="1" w:styleId="123">
    <w:name w:val="MM Topic 7"/>
    <w:basedOn w:val="8"/>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24">
    <w:name w:val="正文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26">
    <w:name w:val="页脚 New New New New"/>
    <w:basedOn w:val="127"/>
    <w:uiPriority w:val="0"/>
    <w:pPr>
      <w:tabs>
        <w:tab w:val="center" w:pos="4153"/>
        <w:tab w:val="right" w:pos="8306"/>
      </w:tabs>
      <w:snapToGrid w:val="0"/>
      <w:jc w:val="left"/>
    </w:pPr>
    <w:rPr>
      <w:sz w:val="18"/>
      <w:szCs w:val="18"/>
    </w:rPr>
  </w:style>
  <w:style w:type="paragraph" w:customStyle="1" w:styleId="127">
    <w:name w:val="正文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正文序号 4"/>
    <w:basedOn w:val="1"/>
    <w:uiPriority w:val="0"/>
    <w:pPr>
      <w:widowControl w:val="0"/>
      <w:tabs>
        <w:tab w:val="left" w:pos="1469"/>
      </w:tabs>
      <w:spacing w:before="60"/>
      <w:ind w:left="1680" w:hanging="420"/>
      <w:jc w:val="both"/>
    </w:pPr>
    <w:rPr>
      <w:kern w:val="2"/>
      <w:sz w:val="21"/>
      <w:szCs w:val="20"/>
    </w:rPr>
  </w:style>
  <w:style w:type="paragraph" w:customStyle="1" w:styleId="129">
    <w:name w:val="标题 3 （加黑）"/>
    <w:basedOn w:val="4"/>
    <w:qFormat/>
    <w:uiPriority w:val="0"/>
    <w:pPr>
      <w:keepNext w:val="0"/>
      <w:tabs>
        <w:tab w:val="left" w:pos="5269"/>
        <w:tab w:val="clear" w:pos="900"/>
      </w:tabs>
      <w:spacing w:before="120" w:after="120" w:line="413" w:lineRule="auto"/>
      <w:ind w:left="354" w:hanging="354" w:hangingChars="150"/>
    </w:pPr>
    <w:rPr>
      <w:rFonts w:ascii="Times New Roman" w:hAnsi="Times New Roman"/>
      <w:sz w:val="24"/>
      <w:szCs w:val="32"/>
    </w:rPr>
  </w:style>
  <w:style w:type="paragraph" w:customStyle="1" w:styleId="130">
    <w:name w:val="大纲正文"/>
    <w:basedOn w:val="1"/>
    <w:uiPriority w:val="0"/>
    <w:pPr>
      <w:widowControl w:val="0"/>
      <w:spacing w:line="360" w:lineRule="auto"/>
      <w:ind w:firstLine="480" w:firstLineChars="200"/>
      <w:jc w:val="both"/>
    </w:pPr>
    <w:rPr>
      <w:kern w:val="2"/>
      <w:szCs w:val="20"/>
    </w:rPr>
  </w:style>
  <w:style w:type="paragraph" w:customStyle="1" w:styleId="131">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32">
    <w:name w:val="页眉 New New New New New New"/>
    <w:basedOn w:val="133"/>
    <w:uiPriority w:val="0"/>
    <w:pPr>
      <w:pBdr>
        <w:bottom w:val="single" w:color="auto" w:sz="6" w:space="1"/>
      </w:pBdr>
      <w:tabs>
        <w:tab w:val="center" w:pos="4153"/>
        <w:tab w:val="right" w:pos="8306"/>
      </w:tabs>
      <w:snapToGrid w:val="0"/>
      <w:jc w:val="center"/>
    </w:pPr>
    <w:rPr>
      <w:sz w:val="18"/>
      <w:szCs w:val="18"/>
    </w:rPr>
  </w:style>
  <w:style w:type="paragraph" w:customStyle="1" w:styleId="133">
    <w:name w:val="正文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plaintext"/>
    <w:basedOn w:val="1"/>
    <w:uiPriority w:val="0"/>
    <w:pPr>
      <w:spacing w:before="100" w:beforeAutospacing="1" w:after="100" w:afterAutospacing="1"/>
    </w:pPr>
    <w:rPr>
      <w:rFonts w:ascii="宋体" w:hAnsi="宋体"/>
    </w:rPr>
  </w:style>
  <w:style w:type="paragraph" w:customStyle="1" w:styleId="135">
    <w:name w:val="正文 首行缩进:  2 字符 Char Char"/>
    <w:basedOn w:val="1"/>
    <w:qFormat/>
    <w:uiPriority w:val="0"/>
    <w:pPr>
      <w:widowControl w:val="0"/>
      <w:spacing w:line="360" w:lineRule="auto"/>
      <w:ind w:firstLine="480"/>
      <w:jc w:val="both"/>
    </w:pPr>
    <w:rPr>
      <w:kern w:val="2"/>
      <w:szCs w:val="20"/>
    </w:rPr>
  </w:style>
  <w:style w:type="paragraph" w:customStyle="1" w:styleId="136">
    <w:name w:val="xl78"/>
    <w:basedOn w:val="1"/>
    <w:uiPriority w:val="0"/>
    <w:pPr>
      <w:spacing w:before="100" w:beforeAutospacing="1" w:after="100" w:afterAutospacing="1"/>
      <w:jc w:val="center"/>
    </w:pPr>
    <w:rPr>
      <w:rFonts w:ascii="宋体" w:hAnsi="宋体" w:cs="宋体"/>
    </w:rPr>
  </w:style>
  <w:style w:type="paragraph" w:customStyle="1" w:styleId="137">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38">
    <w:name w:val="1 Char"/>
    <w:basedOn w:val="1"/>
    <w:uiPriority w:val="0"/>
    <w:pPr>
      <w:spacing w:after="160" w:line="240" w:lineRule="exact"/>
    </w:pPr>
    <w:rPr>
      <w:rFonts w:ascii="Tahoma" w:hAnsi="Tahoma" w:eastAsia="Times New Roman"/>
      <w:lang w:eastAsia="en-US"/>
    </w:rPr>
  </w:style>
  <w:style w:type="paragraph" w:customStyle="1" w:styleId="139">
    <w:name w:val="文档正文"/>
    <w:basedOn w:val="1"/>
    <w:uiPriority w:val="0"/>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140">
    <w:name w:val="页脚 New New New New New New New New New New New New New"/>
    <w:basedOn w:val="141"/>
    <w:uiPriority w:val="0"/>
    <w:pPr>
      <w:tabs>
        <w:tab w:val="center" w:pos="4153"/>
        <w:tab w:val="right" w:pos="8306"/>
      </w:tabs>
      <w:snapToGrid w:val="0"/>
      <w:jc w:val="left"/>
    </w:pPr>
    <w:rPr>
      <w:sz w:val="18"/>
      <w:szCs w:val="18"/>
    </w:rPr>
  </w:style>
  <w:style w:type="paragraph" w:customStyle="1" w:styleId="141">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正文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正文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xl107"/>
    <w:basedOn w:val="1"/>
    <w:uiPriority w:val="0"/>
    <w:pPr>
      <w:spacing w:before="100" w:beforeAutospacing="1" w:after="100" w:afterAutospacing="1"/>
      <w:jc w:val="center"/>
    </w:pPr>
    <w:rPr>
      <w:rFonts w:ascii="宋体" w:hAnsi="宋体" w:cs="宋体"/>
      <w:b/>
      <w:bCs/>
      <w:sz w:val="20"/>
      <w:szCs w:val="20"/>
    </w:rPr>
  </w:style>
  <w:style w:type="paragraph" w:customStyle="1" w:styleId="146">
    <w:name w:val="我的正文"/>
    <w:basedOn w:val="1"/>
    <w:uiPriority w:val="0"/>
    <w:pPr>
      <w:widowControl w:val="0"/>
      <w:spacing w:line="360" w:lineRule="auto"/>
      <w:ind w:firstLine="420" w:firstLineChars="200"/>
      <w:jc w:val="both"/>
    </w:pPr>
    <w:rPr>
      <w:rFonts w:ascii="宋体" w:hAnsi="宋体"/>
      <w:kern w:val="2"/>
      <w:sz w:val="21"/>
      <w:szCs w:val="20"/>
    </w:rPr>
  </w:style>
  <w:style w:type="paragraph" w:customStyle="1" w:styleId="147">
    <w:name w:val="页眉 New"/>
    <w:basedOn w:val="144"/>
    <w:uiPriority w:val="0"/>
    <w:pPr>
      <w:pBdr>
        <w:bottom w:val="single" w:color="auto" w:sz="6" w:space="1"/>
      </w:pBdr>
      <w:tabs>
        <w:tab w:val="center" w:pos="4153"/>
        <w:tab w:val="right" w:pos="8306"/>
      </w:tabs>
      <w:snapToGrid w:val="0"/>
      <w:jc w:val="center"/>
    </w:pPr>
    <w:rPr>
      <w:sz w:val="18"/>
      <w:szCs w:val="18"/>
    </w:rPr>
  </w:style>
  <w:style w:type="paragraph" w:customStyle="1" w:styleId="148">
    <w:name w:val="正文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Item Lis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150">
    <w:name w:val="xl72"/>
    <w:basedOn w:val="1"/>
    <w:uiPriority w:val="0"/>
    <w:pPr>
      <w:spacing w:before="100" w:beforeAutospacing="1" w:after="100" w:afterAutospacing="1"/>
      <w:jc w:val="center"/>
    </w:pPr>
    <w:rPr>
      <w:rFonts w:ascii="宋体" w:hAnsi="宋体" w:cs="宋体"/>
    </w:rPr>
  </w:style>
  <w:style w:type="paragraph" w:customStyle="1" w:styleId="151">
    <w:name w:val="默认段落字体 Para Char Char Char1 Char"/>
    <w:basedOn w:val="1"/>
    <w:next w:val="1"/>
    <w:uiPriority w:val="0"/>
    <w:pPr>
      <w:widowControl w:val="0"/>
      <w:spacing w:line="240" w:lineRule="atLeast"/>
      <w:ind w:left="420" w:firstLine="420"/>
    </w:pPr>
    <w:rPr>
      <w:sz w:val="21"/>
      <w:szCs w:val="21"/>
    </w:rPr>
  </w:style>
  <w:style w:type="paragraph" w:customStyle="1" w:styleId="152">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153">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54">
    <w:name w:val="style3"/>
    <w:basedOn w:val="1"/>
    <w:uiPriority w:val="0"/>
    <w:pPr>
      <w:spacing w:before="100" w:beforeAutospacing="1" w:after="100" w:afterAutospacing="1" w:line="450" w:lineRule="atLeast"/>
    </w:pPr>
    <w:rPr>
      <w:rFonts w:ascii="Arial" w:hAnsi="Arial" w:cs="Arial"/>
      <w:b/>
      <w:bCs/>
      <w:sz w:val="21"/>
      <w:szCs w:val="21"/>
    </w:rPr>
  </w:style>
  <w:style w:type="paragraph" w:customStyle="1" w:styleId="155">
    <w:name w:val="Char1 Char Char Char Char Char Char Char Char Char Char Char Char Char Char2 Char Char Char Char Char Char1 Char Char Char1 Char"/>
    <w:basedOn w:val="1"/>
    <w:uiPriority w:val="0"/>
    <w:pPr>
      <w:spacing w:after="160" w:line="240" w:lineRule="exact"/>
    </w:pPr>
    <w:rPr>
      <w:kern w:val="2"/>
      <w:sz w:val="21"/>
    </w:rPr>
  </w:style>
  <w:style w:type="paragraph" w:customStyle="1" w:styleId="156">
    <w:name w:val="文字"/>
    <w:basedOn w:val="1"/>
    <w:uiPriority w:val="0"/>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157">
    <w:name w:val="浅色网格 - 强调文字颜色 31"/>
    <w:basedOn w:val="1"/>
    <w:qFormat/>
    <w:uiPriority w:val="0"/>
    <w:pPr>
      <w:widowControl w:val="0"/>
      <w:ind w:firstLine="420" w:firstLineChars="200"/>
      <w:jc w:val="both"/>
    </w:pPr>
    <w:rPr>
      <w:rFonts w:ascii="Calibri" w:hAnsi="Calibri"/>
      <w:kern w:val="2"/>
      <w:sz w:val="21"/>
      <w:szCs w:val="22"/>
    </w:rPr>
  </w:style>
  <w:style w:type="paragraph" w:customStyle="1" w:styleId="158">
    <w:name w:val="xl77"/>
    <w:basedOn w:val="1"/>
    <w:uiPriority w:val="0"/>
    <w:pPr>
      <w:spacing w:before="100" w:beforeAutospacing="1" w:after="100" w:afterAutospacing="1"/>
      <w:jc w:val="center"/>
    </w:pPr>
    <w:rPr>
      <w:rFonts w:ascii="宋体" w:hAnsi="宋体" w:cs="宋体"/>
    </w:rPr>
  </w:style>
  <w:style w:type="paragraph" w:customStyle="1" w:styleId="159">
    <w:name w:val="p4"/>
    <w:basedOn w:val="1"/>
    <w:uiPriority w:val="0"/>
    <w:pPr>
      <w:spacing w:before="100" w:beforeAutospacing="1" w:after="100" w:afterAutospacing="1" w:line="360" w:lineRule="auto"/>
      <w:ind w:firstLine="360"/>
    </w:pPr>
    <w:rPr>
      <w:rFonts w:ascii="宋体" w:hAnsi="宋体"/>
    </w:rPr>
  </w:style>
  <w:style w:type="paragraph" w:customStyle="1" w:styleId="160">
    <w:name w:val="gb_master正文"/>
    <w:basedOn w:val="1"/>
    <w:uiPriority w:val="0"/>
    <w:pPr>
      <w:widowControl w:val="0"/>
      <w:ind w:firstLine="200" w:firstLineChars="200"/>
      <w:jc w:val="both"/>
    </w:pPr>
    <w:rPr>
      <w:kern w:val="2"/>
      <w:sz w:val="21"/>
    </w:rPr>
  </w:style>
  <w:style w:type="paragraph" w:customStyle="1" w:styleId="161">
    <w:name w:val="样式1"/>
    <w:basedOn w:val="1"/>
    <w:uiPriority w:val="0"/>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162">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63">
    <w:name w:val="正文序号 2"/>
    <w:basedOn w:val="1"/>
    <w:uiPriority w:val="0"/>
    <w:pPr>
      <w:widowControl w:val="0"/>
      <w:tabs>
        <w:tab w:val="left" w:pos="1049"/>
      </w:tabs>
      <w:spacing w:before="60"/>
      <w:ind w:left="840" w:hanging="420"/>
      <w:jc w:val="both"/>
    </w:pPr>
    <w:rPr>
      <w:kern w:val="2"/>
      <w:sz w:val="21"/>
      <w:szCs w:val="20"/>
    </w:rPr>
  </w:style>
  <w:style w:type="paragraph" w:customStyle="1" w:styleId="164">
    <w:name w:val="样式 首行缩进:  2 字符"/>
    <w:basedOn w:val="1"/>
    <w:uiPriority w:val="0"/>
    <w:pPr>
      <w:widowControl w:val="0"/>
      <w:ind w:firstLine="420" w:firstLineChars="200"/>
      <w:jc w:val="both"/>
    </w:pPr>
    <w:rPr>
      <w:rFonts w:cs="宋体"/>
      <w:kern w:val="2"/>
      <w:sz w:val="21"/>
      <w:szCs w:val="20"/>
    </w:rPr>
  </w:style>
  <w:style w:type="paragraph" w:customStyle="1" w:styleId="165">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66">
    <w:name w:val="xl76"/>
    <w:basedOn w:val="1"/>
    <w:uiPriority w:val="0"/>
    <w:pPr>
      <w:spacing w:before="100" w:beforeAutospacing="1" w:after="100" w:afterAutospacing="1"/>
      <w:jc w:val="center"/>
    </w:pPr>
    <w:rPr>
      <w:rFonts w:ascii="宋体" w:hAnsi="宋体" w:cs="宋体"/>
    </w:rPr>
  </w:style>
  <w:style w:type="paragraph" w:customStyle="1" w:styleId="167">
    <w:name w:val="xl9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68">
    <w:name w:val="样式3"/>
    <w:basedOn w:val="23"/>
    <w:uiPriority w:val="0"/>
    <w:pPr>
      <w:autoSpaceDE/>
      <w:autoSpaceDN/>
      <w:adjustRightInd/>
      <w:spacing w:line="0" w:lineRule="atLeast"/>
      <w:outlineLvl w:val="0"/>
    </w:pPr>
    <w:rPr>
      <w:rFonts w:hAnsi="Courier New"/>
      <w:kern w:val="2"/>
      <w:sz w:val="28"/>
    </w:rPr>
  </w:style>
  <w:style w:type="paragraph" w:customStyle="1" w:styleId="169">
    <w:name w:val="表格"/>
    <w:basedOn w:val="1"/>
    <w:uiPriority w:val="0"/>
    <w:pPr>
      <w:widowControl w:val="0"/>
      <w:spacing w:line="400" w:lineRule="exact"/>
      <w:jc w:val="both"/>
    </w:pPr>
    <w:rPr>
      <w:kern w:val="2"/>
    </w:rPr>
  </w:style>
  <w:style w:type="paragraph" w:customStyle="1" w:styleId="170">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71">
    <w:name w:val="MM Title"/>
    <w:basedOn w:val="1"/>
    <w:uiPriority w:val="0"/>
    <w:pPr>
      <w:widowControl w:val="0"/>
      <w:spacing w:before="240" w:after="60"/>
      <w:jc w:val="center"/>
      <w:outlineLvl w:val="0"/>
    </w:pPr>
    <w:rPr>
      <w:rFonts w:ascii="Arial" w:hAnsi="Arial"/>
      <w:b/>
      <w:kern w:val="2"/>
      <w:sz w:val="32"/>
      <w:szCs w:val="20"/>
    </w:rPr>
  </w:style>
  <w:style w:type="paragraph" w:customStyle="1" w:styleId="172">
    <w:name w:val="xl9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73">
    <w:name w:val="页脚 New New"/>
    <w:basedOn w:val="124"/>
    <w:uiPriority w:val="0"/>
    <w:pPr>
      <w:tabs>
        <w:tab w:val="center" w:pos="4153"/>
        <w:tab w:val="right" w:pos="8306"/>
      </w:tabs>
      <w:snapToGrid w:val="0"/>
      <w:jc w:val="left"/>
    </w:pPr>
    <w:rPr>
      <w:sz w:val="18"/>
      <w:szCs w:val="18"/>
    </w:rPr>
  </w:style>
  <w:style w:type="paragraph" w:customStyle="1" w:styleId="174">
    <w:name w:val="正文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xl102"/>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sz w:val="28"/>
      <w:szCs w:val="28"/>
    </w:rPr>
  </w:style>
  <w:style w:type="paragraph" w:customStyle="1" w:styleId="176">
    <w:name w:val="标题 2 + 楷体_GB2312"/>
    <w:basedOn w:val="3"/>
    <w:uiPriority w:val="0"/>
    <w:pPr>
      <w:tabs>
        <w:tab w:val="left" w:pos="576"/>
        <w:tab w:val="clear" w:pos="720"/>
      </w:tabs>
      <w:spacing w:before="0" w:after="0"/>
      <w:ind w:left="576" w:hanging="576"/>
    </w:pPr>
    <w:rPr>
      <w:rFonts w:ascii="楷体_GB2312" w:eastAsia="楷体_GB2312" w:cs="Times New Roman"/>
      <w:b w:val="0"/>
      <w:bCs w:val="0"/>
      <w:i/>
      <w:iCs w:val="0"/>
      <w:kern w:val="2"/>
      <w:sz w:val="24"/>
      <w:szCs w:val="20"/>
    </w:rPr>
  </w:style>
  <w:style w:type="paragraph" w:customStyle="1" w:styleId="177">
    <w:name w:val="MM Topic 4"/>
    <w:basedOn w:val="5"/>
    <w:uiPriority w:val="0"/>
    <w:pPr>
      <w:keepLines/>
      <w:widowControl w:val="0"/>
      <w:tabs>
        <w:tab w:val="left" w:pos="1984"/>
      </w:tabs>
      <w:spacing w:before="280" w:after="290" w:line="372" w:lineRule="auto"/>
      <w:jc w:val="both"/>
    </w:pPr>
    <w:rPr>
      <w:rFonts w:ascii="宋体" w:hAnsi="宋体"/>
      <w:bCs w:val="0"/>
      <w:kern w:val="2"/>
      <w:szCs w:val="20"/>
    </w:rPr>
  </w:style>
  <w:style w:type="paragraph" w:customStyle="1" w:styleId="178">
    <w:name w:val="xl111"/>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179">
    <w:name w:val="页眉 New New"/>
    <w:basedOn w:val="124"/>
    <w:uiPriority w:val="0"/>
    <w:pPr>
      <w:pBdr>
        <w:bottom w:val="single" w:color="auto" w:sz="6" w:space="1"/>
      </w:pBdr>
      <w:tabs>
        <w:tab w:val="center" w:pos="4153"/>
        <w:tab w:val="right" w:pos="8306"/>
      </w:tabs>
      <w:snapToGrid w:val="0"/>
      <w:jc w:val="center"/>
    </w:pPr>
    <w:rPr>
      <w:sz w:val="18"/>
      <w:szCs w:val="18"/>
    </w:rPr>
  </w:style>
  <w:style w:type="paragraph" w:customStyle="1" w:styleId="180">
    <w:name w:val="Char"/>
    <w:basedOn w:val="1"/>
    <w:next w:val="1"/>
    <w:uiPriority w:val="0"/>
    <w:pPr>
      <w:widowControl w:val="0"/>
      <w:spacing w:line="240" w:lineRule="atLeast"/>
      <w:ind w:left="420" w:firstLine="420"/>
    </w:pPr>
    <w:rPr>
      <w:kern w:val="2"/>
      <w:szCs w:val="20"/>
    </w:rPr>
  </w:style>
  <w:style w:type="paragraph" w:customStyle="1" w:styleId="181">
    <w:name w:val="正文文本缩进1"/>
    <w:basedOn w:val="1"/>
    <w:uiPriority w:val="0"/>
    <w:pPr>
      <w:ind w:firstLine="630"/>
    </w:pPr>
    <w:rPr>
      <w:sz w:val="32"/>
    </w:rPr>
  </w:style>
  <w:style w:type="paragraph" w:customStyle="1" w:styleId="182">
    <w:name w:val="xl114"/>
    <w:basedOn w:val="1"/>
    <w:uiPriority w:val="0"/>
    <w:pPr>
      <w:pBdr>
        <w:top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183">
    <w:name w:val="纯文本1"/>
    <w:basedOn w:val="1"/>
    <w:uiPriority w:val="0"/>
    <w:pPr>
      <w:widowControl w:val="0"/>
      <w:adjustRightInd w:val="0"/>
      <w:jc w:val="both"/>
      <w:textAlignment w:val="baseline"/>
    </w:pPr>
    <w:rPr>
      <w:rFonts w:ascii="宋体" w:hAnsi="Courier New"/>
      <w:kern w:val="2"/>
      <w:sz w:val="21"/>
      <w:szCs w:val="20"/>
    </w:rPr>
  </w:style>
  <w:style w:type="paragraph" w:customStyle="1" w:styleId="184">
    <w:name w:val="font5"/>
    <w:basedOn w:val="1"/>
    <w:uiPriority w:val="0"/>
    <w:pPr>
      <w:spacing w:before="100" w:beforeAutospacing="1" w:after="100" w:afterAutospacing="1"/>
    </w:pPr>
    <w:rPr>
      <w:rFonts w:ascii="宋体" w:hAnsi="宋体" w:cs="宋体"/>
      <w:sz w:val="22"/>
      <w:szCs w:val="22"/>
    </w:rPr>
  </w:style>
  <w:style w:type="paragraph" w:customStyle="1" w:styleId="185">
    <w:name w:val="MM Topic 6"/>
    <w:basedOn w:val="7"/>
    <w:uiPriority w:val="0"/>
    <w:pPr>
      <w:tabs>
        <w:tab w:val="left" w:pos="3260"/>
      </w:tabs>
      <w:spacing w:line="317" w:lineRule="auto"/>
      <w:ind w:left="0" w:firstLine="0"/>
    </w:pPr>
    <w:rPr>
      <w:bCs w:val="0"/>
      <w:sz w:val="28"/>
      <w:szCs w:val="20"/>
    </w:rPr>
  </w:style>
  <w:style w:type="paragraph" w:customStyle="1" w:styleId="186">
    <w:name w:val="table head"/>
    <w:basedOn w:val="1"/>
    <w:uiPriority w:val="0"/>
    <w:pPr>
      <w:keepNext/>
      <w:keepLines/>
      <w:widowControl w:val="0"/>
      <w:adjustRightInd w:val="0"/>
      <w:spacing w:line="312" w:lineRule="atLeast"/>
      <w:jc w:val="center"/>
      <w:textAlignment w:val="baseline"/>
    </w:pPr>
    <w:rPr>
      <w:b/>
      <w:sz w:val="21"/>
      <w:szCs w:val="20"/>
    </w:rPr>
  </w:style>
  <w:style w:type="paragraph" w:customStyle="1" w:styleId="187">
    <w:name w:val="页脚 New New New New New New New New New New New New New New New New"/>
    <w:basedOn w:val="188"/>
    <w:uiPriority w:val="0"/>
    <w:pPr>
      <w:tabs>
        <w:tab w:val="center" w:pos="4153"/>
        <w:tab w:val="right" w:pos="8306"/>
      </w:tabs>
      <w:snapToGrid w:val="0"/>
      <w:jc w:val="left"/>
    </w:pPr>
    <w:rPr>
      <w:sz w:val="18"/>
      <w:szCs w:val="18"/>
    </w:rPr>
  </w:style>
  <w:style w:type="paragraph" w:customStyle="1" w:styleId="188">
    <w:name w:val="正文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1"/>
    <w:basedOn w:val="1"/>
    <w:qFormat/>
    <w:uiPriority w:val="0"/>
    <w:pPr>
      <w:widowControl w:val="0"/>
      <w:jc w:val="both"/>
    </w:pPr>
    <w:rPr>
      <w:rFonts w:ascii="Tahoma" w:hAnsi="Tahoma"/>
      <w:kern w:val="2"/>
      <w:szCs w:val="20"/>
    </w:rPr>
  </w:style>
  <w:style w:type="paragraph" w:customStyle="1" w:styleId="190">
    <w:name w:val="页眉 New New New New New New New New New New New New"/>
    <w:basedOn w:val="191"/>
    <w:uiPriority w:val="0"/>
    <w:pPr>
      <w:pBdr>
        <w:bottom w:val="single" w:color="auto" w:sz="6" w:space="1"/>
      </w:pBdr>
      <w:tabs>
        <w:tab w:val="center" w:pos="4153"/>
        <w:tab w:val="right" w:pos="8306"/>
      </w:tabs>
      <w:snapToGrid w:val="0"/>
      <w:jc w:val="center"/>
    </w:pPr>
    <w:rPr>
      <w:sz w:val="18"/>
      <w:szCs w:val="18"/>
    </w:rPr>
  </w:style>
  <w:style w:type="paragraph" w:customStyle="1" w:styleId="191">
    <w:name w:val="正文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2">
    <w:name w:val="1 Char Char Char Char"/>
    <w:basedOn w:val="1"/>
    <w:qFormat/>
    <w:uiPriority w:val="0"/>
    <w:pPr>
      <w:widowControl w:val="0"/>
      <w:jc w:val="both"/>
    </w:pPr>
    <w:rPr>
      <w:rFonts w:ascii="Tahoma" w:hAnsi="Tahoma"/>
      <w:kern w:val="2"/>
      <w:szCs w:val="20"/>
    </w:rPr>
  </w:style>
  <w:style w:type="paragraph" w:customStyle="1" w:styleId="193">
    <w:name w:val="标准正文"/>
    <w:basedOn w:val="1"/>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94">
    <w:name w:val="xl9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95">
    <w:name w:val="页眉 New New New New New New New New"/>
    <w:basedOn w:val="196"/>
    <w:uiPriority w:val="0"/>
    <w:pPr>
      <w:pBdr>
        <w:bottom w:val="single" w:color="auto" w:sz="6" w:space="1"/>
      </w:pBdr>
      <w:tabs>
        <w:tab w:val="center" w:pos="4153"/>
        <w:tab w:val="right" w:pos="8306"/>
      </w:tabs>
      <w:snapToGrid w:val="0"/>
      <w:jc w:val="center"/>
    </w:pPr>
    <w:rPr>
      <w:sz w:val="18"/>
      <w:szCs w:val="18"/>
    </w:rPr>
  </w:style>
  <w:style w:type="paragraph" w:customStyle="1" w:styleId="196">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列出段落1"/>
    <w:basedOn w:val="1"/>
    <w:uiPriority w:val="0"/>
    <w:pPr>
      <w:widowControl w:val="0"/>
      <w:ind w:firstLine="420" w:firstLineChars="200"/>
      <w:jc w:val="both"/>
    </w:pPr>
    <w:rPr>
      <w:kern w:val="2"/>
      <w:sz w:val="21"/>
      <w:szCs w:val="22"/>
    </w:rPr>
  </w:style>
  <w:style w:type="paragraph" w:customStyle="1" w:styleId="198">
    <w:name w:val="标题 4[858D7CFB-ED40-4347-BF05-701D383B685F][858D7CFB-ED40-4347-BF05-701D383B685F]"/>
    <w:basedOn w:val="1"/>
    <w:uiPriority w:val="0"/>
    <w:pPr>
      <w:tabs>
        <w:tab w:val="left" w:pos="6131"/>
      </w:tabs>
      <w:ind w:left="6131" w:hanging="851"/>
    </w:pPr>
  </w:style>
  <w:style w:type="paragraph" w:customStyle="1" w:styleId="199">
    <w:name w:val="Char Char Char Char Char Char Char Char Char"/>
    <w:basedOn w:val="1"/>
    <w:uiPriority w:val="0"/>
    <w:pPr>
      <w:spacing w:after="160" w:line="240" w:lineRule="exact"/>
    </w:pPr>
    <w:rPr>
      <w:rFonts w:ascii="Verdana" w:hAnsi="Verdana" w:eastAsia="仿宋_GB2312"/>
      <w:szCs w:val="20"/>
      <w:lang w:eastAsia="en-US"/>
    </w:rPr>
  </w:style>
  <w:style w:type="paragraph" w:customStyle="1" w:styleId="200">
    <w:name w:val="页眉 New New New New New New New New New New New New New"/>
    <w:basedOn w:val="141"/>
    <w:uiPriority w:val="0"/>
    <w:pPr>
      <w:pBdr>
        <w:bottom w:val="single" w:color="auto" w:sz="6" w:space="1"/>
      </w:pBdr>
      <w:tabs>
        <w:tab w:val="center" w:pos="4153"/>
        <w:tab w:val="right" w:pos="8306"/>
      </w:tabs>
      <w:snapToGrid w:val="0"/>
      <w:jc w:val="center"/>
    </w:pPr>
    <w:rPr>
      <w:sz w:val="18"/>
      <w:szCs w:val="18"/>
    </w:rPr>
  </w:style>
  <w:style w:type="paragraph" w:customStyle="1" w:styleId="201">
    <w:name w:val="Char Char1 Char Char Char Char Char Char Char Char Char Char Char Char Char Char Char"/>
    <w:basedOn w:val="1"/>
    <w:uiPriority w:val="0"/>
    <w:pPr>
      <w:spacing w:after="160" w:line="240" w:lineRule="exact"/>
    </w:pPr>
    <w:rPr>
      <w:rFonts w:ascii="Verdana" w:hAnsi="Verdana"/>
      <w:sz w:val="20"/>
      <w:szCs w:val="20"/>
      <w:lang w:eastAsia="en-US"/>
    </w:rPr>
  </w:style>
  <w:style w:type="paragraph" w:customStyle="1" w:styleId="202">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03">
    <w:name w:val="Char2 Char Char Char Char Char Char"/>
    <w:basedOn w:val="1"/>
    <w:uiPriority w:val="0"/>
    <w:pPr>
      <w:widowControl w:val="0"/>
      <w:jc w:val="both"/>
    </w:pPr>
    <w:rPr>
      <w:rFonts w:ascii="仿宋_GB2312"/>
      <w:b/>
      <w:kern w:val="2"/>
      <w:sz w:val="30"/>
      <w:szCs w:val="20"/>
    </w:rPr>
  </w:style>
  <w:style w:type="paragraph" w:customStyle="1" w:styleId="204">
    <w:name w:val="正文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标题3"/>
    <w:basedOn w:val="4"/>
    <w:uiPriority w:val="0"/>
    <w:pPr>
      <w:keepNext w:val="0"/>
      <w:keepLines w:val="0"/>
      <w:tabs>
        <w:tab w:val="left" w:pos="1843"/>
        <w:tab w:val="clear" w:pos="900"/>
      </w:tabs>
      <w:spacing w:before="0" w:after="0" w:line="240" w:lineRule="auto"/>
      <w:ind w:left="0" w:firstLine="0"/>
      <w:outlineLvl w:val="9"/>
    </w:pPr>
    <w:rPr>
      <w:rFonts w:ascii="Times New Roman" w:hAnsi="Times New Roman"/>
      <w:b w:val="0"/>
      <w:bCs w:val="0"/>
      <w:sz w:val="21"/>
      <w:szCs w:val="20"/>
    </w:rPr>
  </w:style>
  <w:style w:type="paragraph" w:customStyle="1" w:styleId="206">
    <w:name w:val="样式 标题 2proj2proj21proj22proj23proj24proj25proj26proj27p...1"/>
    <w:basedOn w:val="3"/>
    <w:uiPriority w:val="0"/>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207">
    <w:name w:val="Char Char11"/>
    <w:basedOn w:val="1"/>
    <w:next w:val="1"/>
    <w:uiPriority w:val="0"/>
    <w:pPr>
      <w:widowControl w:val="0"/>
      <w:spacing w:line="240" w:lineRule="atLeast"/>
      <w:ind w:left="420" w:firstLine="420"/>
    </w:pPr>
    <w:rPr>
      <w:rFonts w:ascii="楷体_GB2312" w:hAnsi="宋体" w:eastAsia="楷体_GB2312"/>
      <w:color w:val="000000"/>
      <w:sz w:val="28"/>
      <w:szCs w:val="20"/>
    </w:rPr>
  </w:style>
  <w:style w:type="paragraph" w:customStyle="1" w:styleId="208">
    <w:name w:val="xl115"/>
    <w:basedOn w:val="1"/>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32"/>
      <w:szCs w:val="32"/>
    </w:rPr>
  </w:style>
  <w:style w:type="paragraph" w:customStyle="1" w:styleId="209">
    <w:name w:val="标3"/>
    <w:basedOn w:val="1"/>
    <w:uiPriority w:val="0"/>
    <w:pPr>
      <w:widowControl w:val="0"/>
      <w:tabs>
        <w:tab w:val="left" w:pos="1740"/>
      </w:tabs>
      <w:adjustRightInd w:val="0"/>
      <w:snapToGrid w:val="0"/>
      <w:spacing w:before="50"/>
      <w:ind w:left="1740" w:hanging="420"/>
      <w:jc w:val="both"/>
      <w:outlineLvl w:val="2"/>
    </w:pPr>
    <w:rPr>
      <w:rFonts w:ascii="Arial Narrow" w:hAnsi="Arial Narrow" w:eastAsia="仿宋_GB2312"/>
      <w:kern w:val="2"/>
      <w:sz w:val="28"/>
      <w:szCs w:val="20"/>
    </w:rPr>
  </w:style>
  <w:style w:type="paragraph" w:customStyle="1" w:styleId="210">
    <w:name w:val="Char Char Char Char Char Char Char Char Char Char Char Char Char"/>
    <w:basedOn w:val="14"/>
    <w:uiPriority w:val="0"/>
    <w:pPr>
      <w:widowControl w:val="0"/>
      <w:jc w:val="both"/>
    </w:pPr>
    <w:rPr>
      <w:rFonts w:ascii="Tahoma" w:hAnsi="Tahoma"/>
      <w:kern w:val="2"/>
      <w:szCs w:val="20"/>
    </w:rPr>
  </w:style>
  <w:style w:type="paragraph" w:customStyle="1" w:styleId="211">
    <w:name w:val="xl79"/>
    <w:basedOn w:val="1"/>
    <w:uiPriority w:val="0"/>
    <w:pPr>
      <w:spacing w:before="100" w:beforeAutospacing="1" w:after="100" w:afterAutospacing="1"/>
      <w:jc w:val="center"/>
    </w:pPr>
    <w:rPr>
      <w:rFonts w:ascii="宋体" w:hAnsi="宋体" w:cs="宋体"/>
    </w:rPr>
  </w:style>
  <w:style w:type="paragraph" w:customStyle="1" w:styleId="212">
    <w:name w:val="Char1 Char Char Char"/>
    <w:basedOn w:val="1"/>
    <w:next w:val="1"/>
    <w:uiPriority w:val="0"/>
    <w:pPr>
      <w:widowControl w:val="0"/>
      <w:spacing w:line="240" w:lineRule="atLeast"/>
      <w:ind w:left="420" w:firstLine="420"/>
    </w:pPr>
    <w:rPr>
      <w:sz w:val="21"/>
      <w:szCs w:val="20"/>
    </w:rPr>
  </w:style>
  <w:style w:type="paragraph" w:customStyle="1" w:styleId="213">
    <w:name w:val="样式 仿宋_GB2312 小四 左侧:  0.63 厘米"/>
    <w:basedOn w:val="1"/>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214">
    <w:name w:val="页脚 New New New New New New New New New"/>
    <w:basedOn w:val="148"/>
    <w:uiPriority w:val="0"/>
    <w:pPr>
      <w:tabs>
        <w:tab w:val="center" w:pos="4153"/>
        <w:tab w:val="right" w:pos="8306"/>
      </w:tabs>
      <w:snapToGrid w:val="0"/>
      <w:jc w:val="left"/>
    </w:pPr>
    <w:rPr>
      <w:sz w:val="18"/>
      <w:szCs w:val="18"/>
    </w:rPr>
  </w:style>
  <w:style w:type="paragraph" w:customStyle="1" w:styleId="215">
    <w:name w:val="表格题注"/>
    <w:next w:val="1"/>
    <w:uiPriority w:val="0"/>
    <w:pPr>
      <w:keepLines/>
      <w:tabs>
        <w:tab w:val="left" w:pos="1559"/>
      </w:tabs>
      <w:spacing w:beforeLines="100"/>
      <w:ind w:left="5399" w:hanging="1559"/>
      <w:jc w:val="center"/>
    </w:pPr>
    <w:rPr>
      <w:rFonts w:ascii="Arial" w:hAnsi="Arial" w:eastAsia="宋体" w:cs="Times New Roman"/>
      <w:sz w:val="18"/>
      <w:lang w:val="en-US" w:eastAsia="zh-CN" w:bidi="ar-SA"/>
    </w:rPr>
  </w:style>
  <w:style w:type="paragraph" w:customStyle="1" w:styleId="216">
    <w:name w:val="页眉 New New New New New New New New New New New"/>
    <w:basedOn w:val="217"/>
    <w:qFormat/>
    <w:uiPriority w:val="0"/>
    <w:pPr>
      <w:pBdr>
        <w:bottom w:val="single" w:color="auto" w:sz="6" w:space="1"/>
      </w:pBdr>
      <w:tabs>
        <w:tab w:val="center" w:pos="4153"/>
        <w:tab w:val="right" w:pos="8306"/>
      </w:tabs>
      <w:snapToGrid w:val="0"/>
      <w:jc w:val="center"/>
    </w:pPr>
    <w:rPr>
      <w:sz w:val="18"/>
      <w:szCs w:val="18"/>
    </w:rPr>
  </w:style>
  <w:style w:type="paragraph" w:customStyle="1" w:styleId="217">
    <w:name w:val="正文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font9"/>
    <w:basedOn w:val="1"/>
    <w:qFormat/>
    <w:uiPriority w:val="0"/>
    <w:pPr>
      <w:spacing w:before="100" w:beforeAutospacing="1" w:after="100" w:afterAutospacing="1"/>
    </w:pPr>
    <w:rPr>
      <w:rFonts w:ascii="宋体" w:hAnsi="宋体" w:cs="宋体"/>
      <w:sz w:val="18"/>
      <w:szCs w:val="18"/>
    </w:rPr>
  </w:style>
  <w:style w:type="paragraph" w:customStyle="1" w:styleId="219">
    <w:name w:val="正文格式"/>
    <w:basedOn w:val="1"/>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220">
    <w:name w:val="页眉 New New New"/>
    <w:basedOn w:val="174"/>
    <w:uiPriority w:val="0"/>
    <w:pPr>
      <w:pBdr>
        <w:bottom w:val="single" w:color="auto" w:sz="6" w:space="1"/>
      </w:pBdr>
      <w:tabs>
        <w:tab w:val="center" w:pos="4153"/>
        <w:tab w:val="right" w:pos="8306"/>
      </w:tabs>
      <w:snapToGrid w:val="0"/>
      <w:jc w:val="center"/>
    </w:pPr>
    <w:rPr>
      <w:sz w:val="18"/>
      <w:szCs w:val="18"/>
    </w:rPr>
  </w:style>
  <w:style w:type="paragraph" w:customStyle="1" w:styleId="221">
    <w:name w:val="样式 正文缩进 + (中文) 仿宋_GB2312 小四 Char"/>
    <w:basedOn w:val="12"/>
    <w:uiPriority w:val="0"/>
    <w:pPr>
      <w:ind w:firstLine="480"/>
    </w:pPr>
    <w:rPr>
      <w:rFonts w:ascii="宋体" w:hAnsi="宋体"/>
      <w:sz w:val="24"/>
      <w:szCs w:val="20"/>
    </w:rPr>
  </w:style>
  <w:style w:type="paragraph" w:customStyle="1" w:styleId="222">
    <w:name w:val="页脚 New New New New New New New"/>
    <w:basedOn w:val="204"/>
    <w:qFormat/>
    <w:uiPriority w:val="0"/>
    <w:pPr>
      <w:tabs>
        <w:tab w:val="center" w:pos="4153"/>
        <w:tab w:val="right" w:pos="8306"/>
      </w:tabs>
      <w:snapToGrid w:val="0"/>
      <w:jc w:val="left"/>
    </w:pPr>
    <w:rPr>
      <w:sz w:val="18"/>
      <w:szCs w:val="18"/>
    </w:rPr>
  </w:style>
  <w:style w:type="paragraph" w:customStyle="1" w:styleId="223">
    <w:name w:val="xl10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24">
    <w:name w:val="font8"/>
    <w:basedOn w:val="1"/>
    <w:uiPriority w:val="0"/>
    <w:pPr>
      <w:spacing w:before="100" w:beforeAutospacing="1" w:after="100" w:afterAutospacing="1"/>
    </w:pPr>
    <w:rPr>
      <w:color w:val="000000"/>
      <w:sz w:val="22"/>
      <w:szCs w:val="22"/>
    </w:rPr>
  </w:style>
  <w:style w:type="paragraph" w:customStyle="1" w:styleId="225">
    <w:name w:val="正文段落"/>
    <w:basedOn w:val="1"/>
    <w:uiPriority w:val="0"/>
    <w:pPr>
      <w:widowControl w:val="0"/>
      <w:spacing w:line="300" w:lineRule="auto"/>
      <w:ind w:firstLine="510"/>
      <w:jc w:val="both"/>
    </w:pPr>
    <w:rPr>
      <w:kern w:val="2"/>
      <w:szCs w:val="20"/>
    </w:rPr>
  </w:style>
  <w:style w:type="paragraph" w:customStyle="1" w:styleId="226">
    <w:name w:val="font12"/>
    <w:basedOn w:val="1"/>
    <w:qFormat/>
    <w:uiPriority w:val="0"/>
    <w:pPr>
      <w:spacing w:before="100" w:beforeAutospacing="1" w:after="100" w:afterAutospacing="1"/>
    </w:pPr>
    <w:rPr>
      <w:rFonts w:ascii="宋体" w:hAnsi="宋体" w:cs="宋体"/>
      <w:b/>
      <w:bCs/>
      <w:color w:val="000000"/>
      <w:sz w:val="20"/>
      <w:szCs w:val="20"/>
    </w:rPr>
  </w:style>
  <w:style w:type="paragraph" w:customStyle="1" w:styleId="227">
    <w:name w:val="样式"/>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228">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29">
    <w:name w:val="Char1"/>
    <w:basedOn w:val="1"/>
    <w:next w:val="1"/>
    <w:uiPriority w:val="0"/>
    <w:pPr>
      <w:widowControl w:val="0"/>
      <w:spacing w:line="240" w:lineRule="atLeast"/>
      <w:ind w:left="420" w:firstLine="420"/>
    </w:pPr>
    <w:rPr>
      <w:sz w:val="21"/>
      <w:szCs w:val="21"/>
    </w:rPr>
  </w:style>
  <w:style w:type="paragraph" w:customStyle="1" w:styleId="230">
    <w:name w:val="页脚 New New New"/>
    <w:basedOn w:val="174"/>
    <w:uiPriority w:val="0"/>
    <w:pPr>
      <w:tabs>
        <w:tab w:val="center" w:pos="4153"/>
        <w:tab w:val="right" w:pos="8306"/>
      </w:tabs>
      <w:snapToGrid w:val="0"/>
      <w:jc w:val="left"/>
    </w:pPr>
    <w:rPr>
      <w:sz w:val="18"/>
      <w:szCs w:val="18"/>
    </w:rPr>
  </w:style>
  <w:style w:type="paragraph" w:customStyle="1" w:styleId="231">
    <w:name w:val="条目正文"/>
    <w:basedOn w:val="1"/>
    <w:uiPriority w:val="0"/>
    <w:pPr>
      <w:widowControl w:val="0"/>
      <w:tabs>
        <w:tab w:val="left" w:pos="1050"/>
      </w:tabs>
      <w:spacing w:after="120" w:line="360" w:lineRule="auto"/>
      <w:ind w:left="1050" w:hanging="450"/>
      <w:jc w:val="both"/>
    </w:pPr>
    <w:rPr>
      <w:rFonts w:ascii="宋体" w:hAnsi="Arial" w:cs="Arial"/>
      <w:szCs w:val="20"/>
    </w:rPr>
  </w:style>
  <w:style w:type="paragraph" w:customStyle="1" w:styleId="232">
    <w:name w:val="默认段落字体 Para Char Char Char Char Char Char Char"/>
    <w:basedOn w:val="1"/>
    <w:uiPriority w:val="0"/>
    <w:pPr>
      <w:widowControl w:val="0"/>
      <w:jc w:val="both"/>
    </w:pPr>
    <w:rPr>
      <w:rFonts w:ascii="Tahoma" w:hAnsi="Tahoma"/>
      <w:kern w:val="2"/>
      <w:szCs w:val="20"/>
    </w:rPr>
  </w:style>
  <w:style w:type="paragraph" w:customStyle="1" w:styleId="233">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34">
    <w:name w:val="xl113"/>
    <w:basedOn w:val="1"/>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35">
    <w:name w:val="Char2"/>
    <w:basedOn w:val="1"/>
    <w:uiPriority w:val="0"/>
    <w:pPr>
      <w:widowControl w:val="0"/>
      <w:jc w:val="both"/>
    </w:pPr>
    <w:rPr>
      <w:kern w:val="2"/>
      <w:sz w:val="21"/>
      <w:szCs w:val="20"/>
    </w:rPr>
  </w:style>
  <w:style w:type="paragraph" w:customStyle="1" w:styleId="236">
    <w:name w:val="样式 正文缩进 + 首行缩进:  2 字符"/>
    <w:basedOn w:val="12"/>
    <w:uiPriority w:val="0"/>
    <w:pPr>
      <w:ind w:firstLine="480"/>
    </w:pPr>
    <w:rPr>
      <w:sz w:val="24"/>
      <w:szCs w:val="20"/>
    </w:rPr>
  </w:style>
  <w:style w:type="paragraph" w:customStyle="1" w:styleId="237">
    <w:name w:val="Char Char Char Char Char Char Char"/>
    <w:basedOn w:val="1"/>
    <w:uiPriority w:val="0"/>
    <w:pPr>
      <w:snapToGrid w:val="0"/>
      <w:spacing w:line="240" w:lineRule="exact"/>
    </w:pPr>
    <w:rPr>
      <w:rFonts w:ascii="Verdana" w:hAnsi="Verdana"/>
      <w:sz w:val="20"/>
      <w:szCs w:val="20"/>
      <w:lang w:eastAsia="en-US"/>
    </w:rPr>
  </w:style>
  <w:style w:type="paragraph" w:customStyle="1" w:styleId="238">
    <w:name w:val="页眉 New New New New New New New New New New"/>
    <w:basedOn w:val="143"/>
    <w:uiPriority w:val="0"/>
    <w:pPr>
      <w:pBdr>
        <w:bottom w:val="single" w:color="auto" w:sz="6" w:space="1"/>
      </w:pBdr>
      <w:tabs>
        <w:tab w:val="center" w:pos="4153"/>
        <w:tab w:val="right" w:pos="8306"/>
      </w:tabs>
      <w:snapToGrid w:val="0"/>
      <w:jc w:val="center"/>
    </w:pPr>
    <w:rPr>
      <w:sz w:val="18"/>
      <w:szCs w:val="18"/>
    </w:rPr>
  </w:style>
  <w:style w:type="paragraph" w:customStyle="1" w:styleId="239">
    <w:name w:val="ictd"/>
    <w:basedOn w:val="1"/>
    <w:uiPriority w:val="0"/>
    <w:pPr>
      <w:spacing w:before="75"/>
    </w:pPr>
    <w:rPr>
      <w:rFonts w:ascii="宋体" w:hAnsi="宋体" w:cs="宋体"/>
      <w:sz w:val="16"/>
      <w:szCs w:val="16"/>
    </w:rPr>
  </w:style>
  <w:style w:type="paragraph" w:customStyle="1" w:styleId="240">
    <w:name w:val="xl1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241">
    <w:name w:val="样式2"/>
    <w:basedOn w:val="1"/>
    <w:uiPriority w:val="0"/>
    <w:pPr>
      <w:widowControl w:val="0"/>
      <w:adjustRightInd w:val="0"/>
      <w:spacing w:line="410" w:lineRule="atLeast"/>
      <w:jc w:val="both"/>
      <w:textAlignment w:val="baseline"/>
    </w:pPr>
    <w:rPr>
      <w:szCs w:val="20"/>
    </w:rPr>
  </w:style>
  <w:style w:type="paragraph" w:customStyle="1" w:styleId="242">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243">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44">
    <w:name w:val="默认段落字体 Para Char Char Char Char Char Char Char Char Char1 Char Char Char Char"/>
    <w:basedOn w:val="1"/>
    <w:uiPriority w:val="0"/>
    <w:pPr>
      <w:widowControl w:val="0"/>
      <w:jc w:val="both"/>
    </w:pPr>
    <w:rPr>
      <w:rFonts w:ascii="Tahoma" w:hAnsi="Tahoma"/>
      <w:kern w:val="2"/>
      <w:szCs w:val="20"/>
    </w:rPr>
  </w:style>
  <w:style w:type="paragraph" w:customStyle="1" w:styleId="245">
    <w:name w:val="论文正文"/>
    <w:basedOn w:val="1"/>
    <w:uiPriority w:val="0"/>
    <w:pPr>
      <w:widowControl w:val="0"/>
      <w:spacing w:line="300" w:lineRule="auto"/>
      <w:ind w:firstLine="200" w:firstLineChars="200"/>
      <w:jc w:val="both"/>
    </w:pPr>
    <w:rPr>
      <w:kern w:val="2"/>
    </w:rPr>
  </w:style>
  <w:style w:type="paragraph" w:customStyle="1" w:styleId="246">
    <w:name w:val="Char Char Char Char"/>
    <w:basedOn w:val="14"/>
    <w:qFormat/>
    <w:uiPriority w:val="0"/>
    <w:pPr>
      <w:widowControl w:val="0"/>
      <w:adjustRightInd w:val="0"/>
      <w:snapToGrid w:val="0"/>
      <w:spacing w:line="360" w:lineRule="auto"/>
      <w:jc w:val="both"/>
    </w:pPr>
    <w:rPr>
      <w:kern w:val="2"/>
      <w:sz w:val="21"/>
      <w:szCs w:val="20"/>
      <w:shd w:val="clear" w:color="auto" w:fill="auto"/>
      <w:lang w:val="en-US" w:eastAsia="zh-CN"/>
    </w:rPr>
  </w:style>
  <w:style w:type="paragraph" w:customStyle="1" w:styleId="247">
    <w:name w:val="页眉 New New New New New New New New New New New New New New New New"/>
    <w:basedOn w:val="188"/>
    <w:qFormat/>
    <w:uiPriority w:val="0"/>
    <w:pPr>
      <w:pBdr>
        <w:bottom w:val="single" w:color="auto" w:sz="6" w:space="1"/>
      </w:pBdr>
      <w:tabs>
        <w:tab w:val="center" w:pos="4153"/>
        <w:tab w:val="right" w:pos="8306"/>
      </w:tabs>
      <w:snapToGrid w:val="0"/>
      <w:jc w:val="center"/>
    </w:pPr>
    <w:rPr>
      <w:sz w:val="18"/>
      <w:szCs w:val="18"/>
    </w:rPr>
  </w:style>
  <w:style w:type="paragraph" w:customStyle="1" w:styleId="248">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49">
    <w:name w:val="MM Topic 3"/>
    <w:basedOn w:val="4"/>
    <w:uiPriority w:val="0"/>
    <w:pPr>
      <w:tabs>
        <w:tab w:val="left" w:pos="1418"/>
        <w:tab w:val="clear" w:pos="900"/>
      </w:tabs>
      <w:ind w:left="0" w:firstLine="0"/>
    </w:pPr>
    <w:rPr>
      <w:rFonts w:ascii="Times New Roman" w:hAnsi="Times New Roman"/>
      <w:bCs w:val="0"/>
      <w:szCs w:val="20"/>
    </w:rPr>
  </w:style>
  <w:style w:type="paragraph" w:customStyle="1" w:styleId="250">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51">
    <w:name w:val="2"/>
    <w:basedOn w:val="1"/>
    <w:uiPriority w:val="0"/>
    <w:pPr>
      <w:spacing w:before="100" w:beforeAutospacing="1" w:after="100" w:afterAutospacing="1"/>
    </w:pPr>
    <w:rPr>
      <w:rFonts w:ascii="宋体" w:hAnsi="宋体"/>
      <w:sz w:val="21"/>
      <w:szCs w:val="21"/>
    </w:rPr>
  </w:style>
  <w:style w:type="paragraph" w:styleId="252">
    <w:name w:val="List Paragraph"/>
    <w:basedOn w:val="1"/>
    <w:qFormat/>
    <w:uiPriority w:val="34"/>
    <w:pPr>
      <w:widowControl w:val="0"/>
      <w:ind w:firstLine="420" w:firstLineChars="200"/>
      <w:jc w:val="both"/>
    </w:pPr>
    <w:rPr>
      <w:rFonts w:ascii="Calibri" w:hAnsi="Calibri"/>
      <w:kern w:val="2"/>
      <w:sz w:val="21"/>
      <w:szCs w:val="22"/>
    </w:rPr>
  </w:style>
  <w:style w:type="paragraph" w:customStyle="1" w:styleId="253">
    <w:name w:val="Char1 Char Char Char Char Char Char"/>
    <w:basedOn w:val="1"/>
    <w:qFormat/>
    <w:uiPriority w:val="0"/>
    <w:pPr>
      <w:widowControl w:val="0"/>
      <w:jc w:val="both"/>
    </w:pPr>
    <w:rPr>
      <w:rFonts w:ascii="Tahoma" w:hAnsi="Tahoma"/>
      <w:kern w:val="2"/>
      <w:szCs w:val="20"/>
    </w:rPr>
  </w:style>
  <w:style w:type="paragraph" w:customStyle="1" w:styleId="254">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5">
    <w:name w:val="Table Text"/>
    <w:basedOn w:val="1"/>
    <w:uiPriority w:val="0"/>
    <w:pPr>
      <w:spacing w:before="60" w:after="60"/>
    </w:pPr>
    <w:rPr>
      <w:sz w:val="21"/>
    </w:rPr>
  </w:style>
  <w:style w:type="paragraph" w:customStyle="1" w:styleId="256">
    <w:name w:val="xl106"/>
    <w:basedOn w:val="1"/>
    <w:uiPriority w:val="0"/>
    <w:pPr>
      <w:spacing w:before="100" w:beforeAutospacing="1" w:after="100" w:afterAutospacing="1"/>
      <w:jc w:val="center"/>
    </w:pPr>
    <w:rPr>
      <w:rFonts w:ascii="宋体" w:hAnsi="宋体" w:cs="宋体"/>
      <w:b/>
      <w:bCs/>
      <w:sz w:val="40"/>
      <w:szCs w:val="40"/>
    </w:rPr>
  </w:style>
  <w:style w:type="paragraph" w:customStyle="1" w:styleId="257">
    <w:name w:val="页脚 New New New New New"/>
    <w:basedOn w:val="258"/>
    <w:uiPriority w:val="0"/>
    <w:pPr>
      <w:tabs>
        <w:tab w:val="center" w:pos="4153"/>
        <w:tab w:val="right" w:pos="8306"/>
      </w:tabs>
      <w:snapToGrid w:val="0"/>
      <w:jc w:val="left"/>
    </w:pPr>
    <w:rPr>
      <w:sz w:val="18"/>
      <w:szCs w:val="18"/>
    </w:rPr>
  </w:style>
  <w:style w:type="paragraph" w:customStyle="1" w:styleId="258">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9">
    <w:name w:val="默认段落字体 Para Char Char Char Char"/>
    <w:basedOn w:val="1"/>
    <w:uiPriority w:val="0"/>
    <w:pPr>
      <w:widowControl w:val="0"/>
      <w:jc w:val="both"/>
    </w:pPr>
    <w:rPr>
      <w:kern w:val="2"/>
      <w:sz w:val="21"/>
    </w:rPr>
  </w:style>
  <w:style w:type="paragraph" w:customStyle="1" w:styleId="260">
    <w:name w:val="font11"/>
    <w:basedOn w:val="1"/>
    <w:qFormat/>
    <w:uiPriority w:val="0"/>
    <w:pPr>
      <w:spacing w:before="100" w:beforeAutospacing="1" w:after="100" w:afterAutospacing="1"/>
    </w:pPr>
    <w:rPr>
      <w:rFonts w:ascii="宋体" w:hAnsi="宋体" w:cs="宋体"/>
      <w:b/>
      <w:bCs/>
      <w:sz w:val="40"/>
      <w:szCs w:val="40"/>
    </w:rPr>
  </w:style>
  <w:style w:type="paragraph" w:customStyle="1" w:styleId="261">
    <w:name w:val="MM Topic 2"/>
    <w:basedOn w:val="3"/>
    <w:uiPriority w:val="0"/>
    <w:pPr>
      <w:tabs>
        <w:tab w:val="left" w:pos="992"/>
        <w:tab w:val="clear" w:pos="720"/>
      </w:tabs>
    </w:pPr>
    <w:rPr>
      <w:rFonts w:ascii="Arial" w:cs="Times New Roman"/>
      <w:bCs w:val="0"/>
      <w:iCs w:val="0"/>
      <w:color w:val="000000"/>
      <w:kern w:val="2"/>
      <w:szCs w:val="20"/>
    </w:rPr>
  </w:style>
  <w:style w:type="paragraph" w:customStyle="1" w:styleId="262">
    <w:name w:val="Char Char1 Char Char Char Char Char Char Char Char Char Char Char Char Char Char"/>
    <w:basedOn w:val="1"/>
    <w:uiPriority w:val="0"/>
    <w:pPr>
      <w:spacing w:after="160" w:line="240" w:lineRule="exact"/>
    </w:pPr>
    <w:rPr>
      <w:rFonts w:ascii="Verdana" w:hAnsi="Verdana"/>
      <w:sz w:val="20"/>
      <w:szCs w:val="20"/>
      <w:lang w:eastAsia="en-US"/>
    </w:rPr>
  </w:style>
  <w:style w:type="paragraph" w:customStyle="1" w:styleId="263">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264">
    <w:name w:val="MM Topic 9"/>
    <w:basedOn w:val="10"/>
    <w:qFormat/>
    <w:uiPriority w:val="0"/>
    <w:pPr>
      <w:tabs>
        <w:tab w:val="left" w:pos="5102"/>
      </w:tabs>
    </w:pPr>
  </w:style>
  <w:style w:type="paragraph" w:customStyle="1" w:styleId="265">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66">
    <w:name w:val="MM Topic 8"/>
    <w:basedOn w:val="9"/>
    <w:uiPriority w:val="0"/>
    <w:pPr>
      <w:tabs>
        <w:tab w:val="left" w:pos="4394"/>
      </w:tabs>
    </w:pPr>
  </w:style>
  <w:style w:type="paragraph" w:customStyle="1" w:styleId="267">
    <w:name w:val="8"/>
    <w:basedOn w:val="1"/>
    <w:uiPriority w:val="0"/>
    <w:pPr>
      <w:spacing w:before="100" w:beforeAutospacing="1" w:after="100" w:afterAutospacing="1" w:line="432" w:lineRule="auto"/>
    </w:pPr>
    <w:rPr>
      <w:rFonts w:ascii="宋体" w:hAnsi="宋体"/>
      <w:szCs w:val="21"/>
    </w:rPr>
  </w:style>
  <w:style w:type="paragraph" w:customStyle="1" w:styleId="268">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69">
    <w:name w:val="文章正文 Char Char1"/>
    <w:basedOn w:val="1"/>
    <w:uiPriority w:val="0"/>
    <w:pPr>
      <w:widowControl w:val="0"/>
      <w:spacing w:line="360" w:lineRule="auto"/>
      <w:ind w:firstLine="420"/>
      <w:jc w:val="both"/>
    </w:pPr>
    <w:rPr>
      <w:kern w:val="2"/>
      <w:szCs w:val="20"/>
    </w:rPr>
  </w:style>
  <w:style w:type="paragraph" w:customStyle="1" w:styleId="270">
    <w:name w:val="插图题注"/>
    <w:next w:val="1"/>
    <w:uiPriority w:val="0"/>
    <w:pPr>
      <w:tabs>
        <w:tab w:val="left" w:pos="1418"/>
      </w:tabs>
      <w:spacing w:afterLines="100"/>
      <w:ind w:left="5258" w:hanging="1418"/>
      <w:jc w:val="center"/>
    </w:pPr>
    <w:rPr>
      <w:rFonts w:ascii="Arial" w:hAnsi="Arial" w:eastAsia="宋体" w:cs="Times New Roman"/>
      <w:sz w:val="18"/>
      <w:lang w:val="en-US" w:eastAsia="zh-CN" w:bidi="ar-SA"/>
    </w:rPr>
  </w:style>
  <w:style w:type="paragraph" w:customStyle="1" w:styleId="271">
    <w:name w:val="页脚 New"/>
    <w:basedOn w:val="144"/>
    <w:uiPriority w:val="0"/>
    <w:pPr>
      <w:tabs>
        <w:tab w:val="center" w:pos="4153"/>
        <w:tab w:val="right" w:pos="8306"/>
      </w:tabs>
      <w:snapToGrid w:val="0"/>
      <w:jc w:val="left"/>
    </w:pPr>
    <w:rPr>
      <w:sz w:val="18"/>
      <w:szCs w:val="18"/>
    </w:rPr>
  </w:style>
  <w:style w:type="paragraph" w:customStyle="1" w:styleId="272">
    <w:name w:val="Char3"/>
    <w:basedOn w:val="1"/>
    <w:uiPriority w:val="0"/>
    <w:pPr>
      <w:spacing w:after="160" w:line="240" w:lineRule="exact"/>
    </w:pPr>
    <w:rPr>
      <w:rFonts w:ascii="Tahoma" w:hAnsi="Tahoma"/>
      <w:kern w:val="2"/>
      <w:lang w:eastAsia="en-US"/>
    </w:rPr>
  </w:style>
  <w:style w:type="paragraph" w:customStyle="1" w:styleId="273">
    <w:name w:val="xl26"/>
    <w:basedOn w:val="1"/>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274">
    <w:name w:val="页脚 New New New New New New New New New New New New New New"/>
    <w:basedOn w:val="275"/>
    <w:uiPriority w:val="0"/>
    <w:pPr>
      <w:tabs>
        <w:tab w:val="center" w:pos="4153"/>
        <w:tab w:val="right" w:pos="8306"/>
      </w:tabs>
      <w:snapToGrid w:val="0"/>
      <w:jc w:val="left"/>
    </w:pPr>
    <w:rPr>
      <w:sz w:val="18"/>
      <w:szCs w:val="18"/>
    </w:rPr>
  </w:style>
  <w:style w:type="paragraph" w:customStyle="1" w:styleId="275">
    <w:name w:val="正文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77">
    <w:name w:val="页脚 New New New New New New New New New New New New New New New"/>
    <w:basedOn w:val="278"/>
    <w:uiPriority w:val="0"/>
    <w:pPr>
      <w:tabs>
        <w:tab w:val="center" w:pos="4153"/>
        <w:tab w:val="right" w:pos="8306"/>
      </w:tabs>
      <w:snapToGrid w:val="0"/>
      <w:jc w:val="left"/>
    </w:pPr>
    <w:rPr>
      <w:sz w:val="18"/>
      <w:szCs w:val="18"/>
    </w:rPr>
  </w:style>
  <w:style w:type="paragraph" w:customStyle="1" w:styleId="278">
    <w:name w:val="正文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09正文_wh"/>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80">
    <w:name w:val="页眉 New New New New New New New New New New New New New New"/>
    <w:basedOn w:val="275"/>
    <w:uiPriority w:val="0"/>
    <w:pPr>
      <w:pBdr>
        <w:bottom w:val="single" w:color="auto" w:sz="6" w:space="1"/>
      </w:pBdr>
      <w:tabs>
        <w:tab w:val="center" w:pos="4153"/>
        <w:tab w:val="right" w:pos="8306"/>
      </w:tabs>
      <w:snapToGrid w:val="0"/>
      <w:jc w:val="center"/>
    </w:pPr>
    <w:rPr>
      <w:sz w:val="18"/>
      <w:szCs w:val="18"/>
    </w:rPr>
  </w:style>
  <w:style w:type="paragraph" w:customStyle="1" w:styleId="281">
    <w:name w:val="Char2 Char Char Char"/>
    <w:basedOn w:val="1"/>
    <w:uiPriority w:val="0"/>
    <w:pPr>
      <w:widowControl w:val="0"/>
      <w:jc w:val="both"/>
    </w:pPr>
    <w:rPr>
      <w:rFonts w:ascii="仿宋_GB2312"/>
      <w:b/>
      <w:kern w:val="2"/>
      <w:sz w:val="30"/>
      <w:szCs w:val="20"/>
    </w:rPr>
  </w:style>
  <w:style w:type="paragraph" w:customStyle="1" w:styleId="282">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83">
    <w:name w:val="Style Style4 + First line:  2 ch Before:  0.5 line After:  0.5 li..."/>
    <w:basedOn w:val="1"/>
    <w:uiPriority w:val="0"/>
    <w:pPr>
      <w:widowControl w:val="0"/>
      <w:spacing w:beforeLines="50" w:afterLines="50" w:line="276" w:lineRule="auto"/>
      <w:ind w:firstLine="480" w:firstLineChars="200"/>
      <w:jc w:val="both"/>
    </w:pPr>
    <w:rPr>
      <w:rFonts w:ascii="Arial" w:hAnsi="Arial"/>
      <w:kern w:val="2"/>
      <w:szCs w:val="20"/>
    </w:rPr>
  </w:style>
  <w:style w:type="paragraph" w:customStyle="1" w:styleId="284">
    <w:name w:val="xl101"/>
    <w:basedOn w:val="1"/>
    <w:uiPriority w:val="0"/>
    <w:pPr>
      <w:spacing w:before="100" w:beforeAutospacing="1" w:after="100" w:afterAutospacing="1"/>
    </w:pPr>
    <w:rPr>
      <w:rFonts w:ascii="宋体" w:hAnsi="宋体" w:cs="宋体"/>
      <w:sz w:val="20"/>
      <w:szCs w:val="20"/>
    </w:rPr>
  </w:style>
  <w:style w:type="paragraph" w:customStyle="1" w:styleId="285">
    <w:name w:val="页眉 New New New New New"/>
    <w:basedOn w:val="258"/>
    <w:uiPriority w:val="0"/>
    <w:pPr>
      <w:pBdr>
        <w:bottom w:val="single" w:color="auto" w:sz="6" w:space="1"/>
      </w:pBdr>
      <w:tabs>
        <w:tab w:val="center" w:pos="4153"/>
        <w:tab w:val="right" w:pos="8306"/>
      </w:tabs>
      <w:snapToGrid w:val="0"/>
      <w:jc w:val="center"/>
    </w:pPr>
    <w:rPr>
      <w:sz w:val="18"/>
      <w:szCs w:val="18"/>
    </w:rPr>
  </w:style>
  <w:style w:type="paragraph" w:customStyle="1" w:styleId="286">
    <w:name w:val="正文2"/>
    <w:basedOn w:val="1"/>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 w:type="paragraph" w:customStyle="1" w:styleId="287">
    <w:name w:val="font10"/>
    <w:basedOn w:val="1"/>
    <w:uiPriority w:val="0"/>
    <w:pPr>
      <w:spacing w:before="100" w:beforeAutospacing="1" w:after="100" w:afterAutospacing="1"/>
    </w:pPr>
    <w:rPr>
      <w:rFonts w:ascii="宋体" w:hAnsi="宋体" w:cs="宋体"/>
      <w:color w:val="000000"/>
      <w:sz w:val="22"/>
      <w:szCs w:val="22"/>
    </w:rPr>
  </w:style>
  <w:style w:type="paragraph" w:customStyle="1" w:styleId="288">
    <w:name w:val="正文序号 1"/>
    <w:basedOn w:val="1"/>
    <w:uiPriority w:val="0"/>
    <w:pPr>
      <w:widowControl w:val="0"/>
      <w:tabs>
        <w:tab w:val="left" w:pos="839"/>
      </w:tabs>
      <w:spacing w:before="60"/>
      <w:ind w:left="360" w:hanging="360"/>
      <w:jc w:val="both"/>
    </w:pPr>
    <w:rPr>
      <w:kern w:val="2"/>
      <w:sz w:val="21"/>
      <w:szCs w:val="20"/>
    </w:rPr>
  </w:style>
  <w:style w:type="paragraph" w:customStyle="1" w:styleId="289">
    <w:name w:val="xl105"/>
    <w:basedOn w:val="1"/>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90">
    <w:name w:val="WW-正文（首行缩进两字）"/>
    <w:basedOn w:val="1"/>
    <w:uiPriority w:val="0"/>
    <w:pPr>
      <w:widowControl w:val="0"/>
      <w:autoSpaceDE w:val="0"/>
      <w:autoSpaceDN w:val="0"/>
      <w:adjustRightInd w:val="0"/>
      <w:ind w:firstLine="420"/>
      <w:jc w:val="both"/>
    </w:pPr>
    <w:rPr>
      <w:sz w:val="21"/>
      <w:szCs w:val="21"/>
    </w:rPr>
  </w:style>
  <w:style w:type="paragraph" w:customStyle="1" w:styleId="291">
    <w:name w:val="xl70"/>
    <w:basedOn w:val="1"/>
    <w:uiPriority w:val="0"/>
    <w:pPr>
      <w:spacing w:before="100" w:beforeAutospacing="1" w:after="100" w:afterAutospacing="1"/>
      <w:jc w:val="center"/>
    </w:pPr>
    <w:rPr>
      <w:rFonts w:ascii="宋体" w:hAnsi="宋体" w:cs="宋体"/>
    </w:rPr>
  </w:style>
  <w:style w:type="paragraph" w:customStyle="1" w:styleId="292">
    <w:name w:val="页脚 New New New New New New New New New New New"/>
    <w:basedOn w:val="217"/>
    <w:uiPriority w:val="0"/>
    <w:pPr>
      <w:tabs>
        <w:tab w:val="center" w:pos="4153"/>
        <w:tab w:val="right" w:pos="8306"/>
      </w:tabs>
      <w:snapToGrid w:val="0"/>
      <w:jc w:val="left"/>
    </w:pPr>
    <w:rPr>
      <w:sz w:val="18"/>
      <w:szCs w:val="18"/>
    </w:rPr>
  </w:style>
  <w:style w:type="paragraph" w:customStyle="1" w:styleId="293">
    <w:name w:val="正文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4">
    <w:name w:val="页眉 New New New New New New New"/>
    <w:basedOn w:val="204"/>
    <w:uiPriority w:val="0"/>
    <w:pPr>
      <w:pBdr>
        <w:bottom w:val="single" w:color="auto" w:sz="6" w:space="1"/>
      </w:pBdr>
      <w:tabs>
        <w:tab w:val="center" w:pos="4153"/>
        <w:tab w:val="right" w:pos="8306"/>
      </w:tabs>
      <w:snapToGrid w:val="0"/>
      <w:jc w:val="center"/>
    </w:pPr>
    <w:rPr>
      <w:sz w:val="18"/>
      <w:szCs w:val="18"/>
    </w:rPr>
  </w:style>
  <w:style w:type="paragraph" w:customStyle="1" w:styleId="295">
    <w:name w:val="正文首行缩进两字符"/>
    <w:basedOn w:val="1"/>
    <w:uiPriority w:val="0"/>
    <w:pPr>
      <w:widowControl w:val="0"/>
      <w:spacing w:line="360" w:lineRule="auto"/>
      <w:ind w:firstLine="200" w:firstLineChars="200"/>
      <w:jc w:val="both"/>
    </w:pPr>
    <w:rPr>
      <w:kern w:val="2"/>
      <w:sz w:val="21"/>
      <w:szCs w:val="20"/>
    </w:rPr>
  </w:style>
  <w:style w:type="paragraph" w:customStyle="1" w:styleId="296">
    <w:name w:val="项目符号：一级"/>
    <w:basedOn w:val="219"/>
    <w:next w:val="219"/>
    <w:uiPriority w:val="0"/>
    <w:pPr>
      <w:tabs>
        <w:tab w:val="left" w:pos="700"/>
      </w:tabs>
      <w:spacing w:beforeLines="0"/>
      <w:ind w:left="630" w:hanging="290" w:firstLineChars="0"/>
    </w:pPr>
  </w:style>
  <w:style w:type="paragraph" w:customStyle="1" w:styleId="297">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98">
    <w:name w:val="Defaul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299">
    <w:name w:val="页脚 New New New New New New New New"/>
    <w:basedOn w:val="196"/>
    <w:uiPriority w:val="0"/>
    <w:pPr>
      <w:tabs>
        <w:tab w:val="center" w:pos="4153"/>
        <w:tab w:val="right" w:pos="8306"/>
      </w:tabs>
      <w:snapToGrid w:val="0"/>
      <w:jc w:val="left"/>
    </w:pPr>
    <w:rPr>
      <w:sz w:val="18"/>
      <w:szCs w:val="18"/>
    </w:rPr>
  </w:style>
  <w:style w:type="paragraph" w:customStyle="1" w:styleId="300">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301">
    <w:name w:val="ptdl"/>
    <w:basedOn w:val="1"/>
    <w:uiPriority w:val="0"/>
    <w:pPr>
      <w:widowControl w:val="0"/>
      <w:spacing w:after="156"/>
      <w:ind w:firstLine="480"/>
      <w:jc w:val="both"/>
    </w:pPr>
    <w:rPr>
      <w:kern w:val="2"/>
      <w:szCs w:val="20"/>
    </w:rPr>
  </w:style>
  <w:style w:type="paragraph" w:customStyle="1" w:styleId="302">
    <w:name w:val="正文文本 21"/>
    <w:basedOn w:val="1"/>
    <w:uiPriority w:val="0"/>
    <w:pPr>
      <w:widowControl w:val="0"/>
      <w:adjustRightInd w:val="0"/>
      <w:spacing w:line="300" w:lineRule="auto"/>
      <w:jc w:val="center"/>
      <w:textAlignment w:val="baseline"/>
    </w:pPr>
    <w:rPr>
      <w:rFonts w:ascii="宋体" w:hAnsi="宋体"/>
      <w:kern w:val="2"/>
      <w:szCs w:val="20"/>
    </w:rPr>
  </w:style>
  <w:style w:type="paragraph" w:customStyle="1" w:styleId="303">
    <w:name w:val="xl104"/>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rPr>
  </w:style>
  <w:style w:type="paragraph" w:customStyle="1" w:styleId="304">
    <w:name w:val="font6"/>
    <w:basedOn w:val="1"/>
    <w:uiPriority w:val="0"/>
    <w:pPr>
      <w:spacing w:before="100" w:beforeAutospacing="1" w:after="100" w:afterAutospacing="1"/>
    </w:pPr>
    <w:rPr>
      <w:rFonts w:ascii="宋体" w:hAnsi="宋体" w:cs="宋体"/>
      <w:sz w:val="18"/>
      <w:szCs w:val="18"/>
    </w:rPr>
  </w:style>
  <w:style w:type="paragraph" w:customStyle="1" w:styleId="305">
    <w:name w:val="MM Topic 1"/>
    <w:basedOn w:val="2"/>
    <w:uiPriority w:val="0"/>
    <w:pPr>
      <w:widowControl w:val="0"/>
      <w:tabs>
        <w:tab w:val="clear" w:pos="425"/>
      </w:tabs>
      <w:spacing w:line="576" w:lineRule="auto"/>
      <w:ind w:left="0" w:firstLine="0"/>
    </w:pPr>
    <w:rPr>
      <w:rFonts w:ascii="Times New Roman" w:hAnsi="Times New Roman"/>
      <w:bCs w:val="0"/>
      <w:sz w:val="44"/>
      <w:szCs w:val="20"/>
    </w:rPr>
  </w:style>
  <w:style w:type="paragraph" w:customStyle="1" w:styleId="306">
    <w:name w:val="xl1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07">
    <w:name w:val="样式 标题 1 + 宋体 居中 段前: 17 磅 段后: 16.5 磅"/>
    <w:basedOn w:val="2"/>
    <w:uiPriority w:val="0"/>
    <w:pPr>
      <w:pageBreakBefore/>
      <w:tabs>
        <w:tab w:val="left" w:pos="840"/>
        <w:tab w:val="clear" w:pos="425"/>
      </w:tabs>
      <w:ind w:left="840" w:hanging="420"/>
    </w:pPr>
    <w:rPr>
      <w:rFonts w:cs="宋体"/>
      <w:sz w:val="28"/>
      <w:szCs w:val="20"/>
    </w:rPr>
  </w:style>
  <w:style w:type="paragraph" w:customStyle="1" w:styleId="308">
    <w:name w:val="页脚 New New New New New New New New New New"/>
    <w:basedOn w:val="143"/>
    <w:uiPriority w:val="0"/>
    <w:pPr>
      <w:tabs>
        <w:tab w:val="center" w:pos="4153"/>
        <w:tab w:val="right" w:pos="8306"/>
      </w:tabs>
      <w:snapToGrid w:val="0"/>
      <w:jc w:val="left"/>
    </w:pPr>
    <w:rPr>
      <w:sz w:val="18"/>
      <w:szCs w:val="18"/>
    </w:rPr>
  </w:style>
  <w:style w:type="paragraph" w:customStyle="1" w:styleId="309">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10">
    <w:name w:val="p0"/>
    <w:basedOn w:val="1"/>
    <w:uiPriority w:val="0"/>
    <w:pPr>
      <w:jc w:val="both"/>
    </w:pPr>
    <w:rPr>
      <w:sz w:val="21"/>
      <w:szCs w:val="20"/>
    </w:rPr>
  </w:style>
  <w:style w:type="paragraph" w:customStyle="1" w:styleId="311">
    <w:name w:val="正文1"/>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12">
    <w:name w:val="标书正文格式"/>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3">
    <w:name w:val="Style8"/>
    <w:basedOn w:val="1"/>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314">
    <w:name w:val="black1"/>
    <w:basedOn w:val="1"/>
    <w:uiPriority w:val="0"/>
    <w:pPr>
      <w:spacing w:before="100" w:beforeAutospacing="1" w:after="100" w:afterAutospacing="1" w:line="280" w:lineRule="atLeast"/>
    </w:pPr>
    <w:rPr>
      <w:rFonts w:ascii="Arial" w:hAnsi="Arial" w:eastAsia="Arial Unicode MS"/>
      <w:color w:val="000000"/>
      <w:sz w:val="18"/>
      <w:szCs w:val="20"/>
    </w:rPr>
  </w:style>
  <w:style w:type="paragraph" w:customStyle="1" w:styleId="315">
    <w:name w:val="标题样式"/>
    <w:basedOn w:val="1"/>
    <w:uiPriority w:val="0"/>
    <w:pPr>
      <w:widowControl w:val="0"/>
      <w:tabs>
        <w:tab w:val="left" w:pos="420"/>
      </w:tabs>
      <w:spacing w:line="360" w:lineRule="auto"/>
      <w:jc w:val="both"/>
    </w:pPr>
    <w:rPr>
      <w:rFonts w:ascii="宋体" w:hAnsi="宋体"/>
      <w:kern w:val="2"/>
      <w:szCs w:val="20"/>
    </w:rPr>
  </w:style>
  <w:style w:type="paragraph" w:customStyle="1" w:styleId="316">
    <w:name w:val="xl112"/>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17">
    <w:name w:val="页脚 New New New New New New New New New New New New"/>
    <w:basedOn w:val="191"/>
    <w:uiPriority w:val="0"/>
    <w:pPr>
      <w:tabs>
        <w:tab w:val="center" w:pos="4153"/>
        <w:tab w:val="right" w:pos="8306"/>
      </w:tabs>
      <w:snapToGrid w:val="0"/>
      <w:jc w:val="left"/>
    </w:pPr>
    <w:rPr>
      <w:sz w:val="18"/>
      <w:szCs w:val="18"/>
    </w:rPr>
  </w:style>
  <w:style w:type="paragraph" w:customStyle="1" w:styleId="318">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19">
    <w:name w:val="pa-106"/>
    <w:basedOn w:val="1"/>
    <w:uiPriority w:val="0"/>
    <w:pPr>
      <w:spacing w:line="360" w:lineRule="atLeast"/>
      <w:ind w:firstLine="460"/>
      <w:jc w:val="both"/>
    </w:pPr>
    <w:rPr>
      <w:rFonts w:ascii="宋体" w:hAnsi="宋体" w:cs="宋体"/>
    </w:rPr>
  </w:style>
  <w:style w:type="paragraph" w:customStyle="1" w:styleId="320">
    <w:name w:val="页眉 New New New New"/>
    <w:basedOn w:val="127"/>
    <w:uiPriority w:val="0"/>
    <w:pPr>
      <w:pBdr>
        <w:bottom w:val="single" w:color="auto" w:sz="6" w:space="1"/>
      </w:pBdr>
      <w:tabs>
        <w:tab w:val="center" w:pos="4153"/>
        <w:tab w:val="right" w:pos="8306"/>
      </w:tabs>
      <w:snapToGrid w:val="0"/>
      <w:jc w:val="center"/>
    </w:pPr>
    <w:rPr>
      <w:sz w:val="18"/>
      <w:szCs w:val="18"/>
    </w:rPr>
  </w:style>
  <w:style w:type="paragraph" w:customStyle="1" w:styleId="321">
    <w:name w:val="Char Char Char Char Char Char1 Char"/>
    <w:basedOn w:val="14"/>
    <w:uiPriority w:val="0"/>
    <w:pPr>
      <w:widowControl w:val="0"/>
      <w:jc w:val="both"/>
    </w:pPr>
    <w:rPr>
      <w:rFonts w:ascii="Tahoma" w:hAnsi="Tahoma"/>
      <w:kern w:val="2"/>
    </w:rPr>
  </w:style>
  <w:style w:type="paragraph" w:customStyle="1" w:styleId="322">
    <w:name w:val="页脚 New New New New New New"/>
    <w:basedOn w:val="133"/>
    <w:uiPriority w:val="0"/>
    <w:pPr>
      <w:tabs>
        <w:tab w:val="center" w:pos="4153"/>
        <w:tab w:val="right" w:pos="8306"/>
      </w:tabs>
      <w:snapToGrid w:val="0"/>
      <w:jc w:val="left"/>
    </w:pPr>
    <w:rPr>
      <w:sz w:val="18"/>
      <w:szCs w:val="18"/>
    </w:rPr>
  </w:style>
  <w:style w:type="paragraph" w:customStyle="1" w:styleId="323">
    <w:name w:val="MM Topic 5"/>
    <w:basedOn w:val="6"/>
    <w:uiPriority w:val="0"/>
    <w:pPr>
      <w:tabs>
        <w:tab w:val="left" w:pos="2551"/>
      </w:tabs>
      <w:autoSpaceDE/>
      <w:autoSpaceDN/>
      <w:adjustRightInd/>
      <w:spacing w:line="372" w:lineRule="auto"/>
      <w:ind w:left="0" w:firstLine="0"/>
    </w:pPr>
    <w:rPr>
      <w:bCs w:val="0"/>
      <w:kern w:val="2"/>
      <w:szCs w:val="20"/>
    </w:rPr>
  </w:style>
  <w:style w:type="paragraph" w:customStyle="1" w:styleId="324">
    <w:name w:val="正文缩进1"/>
    <w:basedOn w:val="1"/>
    <w:uiPriority w:val="0"/>
    <w:pPr>
      <w:ind w:firstLine="420"/>
      <w:jc w:val="both"/>
    </w:pPr>
    <w:rPr>
      <w:color w:val="000000"/>
      <w:kern w:val="2"/>
      <w:sz w:val="21"/>
      <w:szCs w:val="20"/>
    </w:rPr>
  </w:style>
  <w:style w:type="paragraph" w:customStyle="1" w:styleId="325">
    <w:name w:val="pa-107"/>
    <w:basedOn w:val="1"/>
    <w:uiPriority w:val="0"/>
    <w:pPr>
      <w:spacing w:line="360" w:lineRule="atLeast"/>
      <w:jc w:val="both"/>
    </w:pPr>
    <w:rPr>
      <w:rFonts w:ascii="宋体" w:hAnsi="宋体" w:cs="宋体"/>
    </w:rPr>
  </w:style>
  <w:style w:type="paragraph" w:customStyle="1" w:styleId="326">
    <w:name w:val="默认段落字体 Para Char Char"/>
    <w:basedOn w:val="1"/>
    <w:uiPriority w:val="0"/>
    <w:pPr>
      <w:widowControl w:val="0"/>
      <w:jc w:val="both"/>
    </w:pPr>
    <w:rPr>
      <w:kern w:val="2"/>
      <w:sz w:val="21"/>
      <w:szCs w:val="20"/>
    </w:rPr>
  </w:style>
  <w:style w:type="paragraph" w:customStyle="1" w:styleId="327">
    <w:name w:val="页眉 New New New New New New New New New"/>
    <w:basedOn w:val="148"/>
    <w:uiPriority w:val="0"/>
    <w:pPr>
      <w:pBdr>
        <w:bottom w:val="single" w:color="auto" w:sz="6" w:space="1"/>
      </w:pBdr>
      <w:tabs>
        <w:tab w:val="center" w:pos="4153"/>
        <w:tab w:val="right" w:pos="8306"/>
      </w:tabs>
      <w:snapToGrid w:val="0"/>
      <w:jc w:val="center"/>
    </w:pPr>
    <w:rPr>
      <w:sz w:val="18"/>
      <w:szCs w:val="18"/>
    </w:rPr>
  </w:style>
  <w:style w:type="paragraph" w:customStyle="1" w:styleId="328">
    <w:name w:val="Char Char Char"/>
    <w:basedOn w:val="1"/>
    <w:uiPriority w:val="0"/>
    <w:pPr>
      <w:widowControl w:val="0"/>
      <w:jc w:val="both"/>
    </w:pPr>
    <w:rPr>
      <w:rFonts w:ascii="Tahoma" w:hAnsi="Tahoma"/>
      <w:kern w:val="2"/>
      <w:szCs w:val="20"/>
    </w:rPr>
  </w:style>
  <w:style w:type="paragraph" w:customStyle="1" w:styleId="329">
    <w:name w:val="font7"/>
    <w:basedOn w:val="1"/>
    <w:uiPriority w:val="0"/>
    <w:pPr>
      <w:spacing w:before="100" w:beforeAutospacing="1" w:after="100" w:afterAutospacing="1"/>
    </w:pPr>
    <w:rPr>
      <w:rFonts w:ascii="宋体" w:hAnsi="宋体" w:cs="宋体"/>
      <w:color w:val="000000"/>
      <w:sz w:val="22"/>
      <w:szCs w:val="22"/>
    </w:rPr>
  </w:style>
  <w:style w:type="paragraph" w:customStyle="1" w:styleId="330">
    <w:name w:val="页眉 New New New New New New New New New New New New New New New"/>
    <w:basedOn w:val="278"/>
    <w:uiPriority w:val="0"/>
    <w:pPr>
      <w:pBdr>
        <w:bottom w:val="single" w:color="auto" w:sz="6" w:space="1"/>
      </w:pBdr>
      <w:tabs>
        <w:tab w:val="center" w:pos="4153"/>
        <w:tab w:val="right" w:pos="8306"/>
      </w:tabs>
      <w:snapToGrid w:val="0"/>
      <w:jc w:val="center"/>
    </w:pPr>
    <w:rPr>
      <w:sz w:val="18"/>
      <w:szCs w:val="18"/>
    </w:rPr>
  </w:style>
  <w:style w:type="paragraph" w:customStyle="1" w:styleId="331">
    <w:name w:val="xl103"/>
    <w:basedOn w:val="1"/>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332">
    <w:name w:val="正文序号 3"/>
    <w:basedOn w:val="1"/>
    <w:uiPriority w:val="0"/>
    <w:pPr>
      <w:widowControl w:val="0"/>
      <w:tabs>
        <w:tab w:val="left" w:pos="1259"/>
      </w:tabs>
      <w:spacing w:before="60"/>
      <w:ind w:left="1260" w:hanging="420"/>
      <w:jc w:val="both"/>
    </w:pPr>
    <w:rPr>
      <w:kern w:val="2"/>
      <w:sz w:val="21"/>
      <w:szCs w:val="20"/>
    </w:rPr>
  </w:style>
  <w:style w:type="paragraph" w:customStyle="1" w:styleId="333">
    <w:name w:val="表格文字"/>
    <w:basedOn w:val="1"/>
    <w:uiPriority w:val="0"/>
    <w:pPr>
      <w:widowControl w:val="0"/>
      <w:spacing w:beforeLines="25" w:afterLines="25"/>
      <w:jc w:val="both"/>
    </w:pPr>
    <w:rPr>
      <w:rFonts w:ascii="Times New (W1)" w:hAnsi="Times New (W1)"/>
      <w:spacing w:val="10"/>
      <w:kern w:val="2"/>
      <w:sz w:val="21"/>
      <w:szCs w:val="20"/>
    </w:rPr>
  </w:style>
  <w:style w:type="paragraph" w:customStyle="1" w:styleId="334">
    <w:name w:val="style10"/>
    <w:basedOn w:val="1"/>
    <w:uiPriority w:val="0"/>
    <w:pPr>
      <w:spacing w:before="100" w:beforeAutospacing="1" w:after="100" w:afterAutospacing="1" w:line="270" w:lineRule="atLeast"/>
    </w:pPr>
    <w:rPr>
      <w:rFonts w:ascii="宋体" w:hAnsi="宋体" w:cs="宋体"/>
      <w:color w:val="FFFFFF"/>
      <w:sz w:val="21"/>
      <w:szCs w:val="21"/>
    </w:rPr>
  </w:style>
  <w:style w:type="paragraph" w:customStyle="1" w:styleId="335">
    <w:name w:val="Char11"/>
    <w:basedOn w:val="1"/>
    <w:next w:val="1"/>
    <w:uiPriority w:val="0"/>
    <w:pPr>
      <w:widowControl w:val="0"/>
      <w:spacing w:line="240" w:lineRule="atLeast"/>
      <w:ind w:left="420" w:firstLine="420"/>
    </w:pPr>
    <w:rPr>
      <w:sz w:val="21"/>
      <w:szCs w:val="21"/>
    </w:rPr>
  </w:style>
  <w:style w:type="paragraph" w:customStyle="1" w:styleId="336">
    <w:name w:val="style6"/>
    <w:basedOn w:val="1"/>
    <w:uiPriority w:val="0"/>
    <w:pPr>
      <w:spacing w:before="100" w:beforeAutospacing="1" w:after="100" w:afterAutospacing="1" w:line="375" w:lineRule="atLeast"/>
    </w:pPr>
    <w:rPr>
      <w:rFonts w:ascii="Arial" w:hAnsi="Arial" w:cs="Arial"/>
      <w:color w:val="003399"/>
      <w:sz w:val="18"/>
      <w:szCs w:val="18"/>
    </w:rPr>
  </w:style>
  <w:style w:type="character" w:customStyle="1" w:styleId="337">
    <w:name w:val="font01"/>
    <w:qFormat/>
    <w:uiPriority w:val="0"/>
    <w:rPr>
      <w:rFonts w:hint="eastAsia" w:ascii="宋体" w:hAnsi="宋体" w:eastAsia="宋体" w:cs="宋体"/>
      <w:color w:val="000000"/>
      <w:sz w:val="20"/>
      <w:szCs w:val="20"/>
      <w:u w:val="none"/>
    </w:rPr>
  </w:style>
  <w:style w:type="character" w:customStyle="1" w:styleId="338">
    <w:name w:val="font51"/>
    <w:qFormat/>
    <w:uiPriority w:val="0"/>
    <w:rPr>
      <w:rFonts w:hint="eastAsia" w:ascii="宋体" w:hAnsi="宋体" w:eastAsia="宋体" w:cs="宋体"/>
      <w:color w:val="000000"/>
      <w:sz w:val="20"/>
      <w:szCs w:val="20"/>
      <w:u w:val="none"/>
      <w:vertAlign w:val="superscript"/>
    </w:rPr>
  </w:style>
  <w:style w:type="character" w:customStyle="1" w:styleId="339">
    <w:name w:val="font91"/>
    <w:qFormat/>
    <w:uiPriority w:val="0"/>
    <w:rPr>
      <w:rFonts w:hint="eastAsia" w:ascii="宋体" w:hAnsi="宋体" w:eastAsia="宋体" w:cs="宋体"/>
      <w:color w:val="000000"/>
      <w:sz w:val="20"/>
      <w:szCs w:val="20"/>
      <w:u w:val="none"/>
    </w:rPr>
  </w:style>
  <w:style w:type="paragraph" w:customStyle="1" w:styleId="340">
    <w:name w:val="GP正文(首行缩进)"/>
    <w:basedOn w:val="1"/>
    <w:qFormat/>
    <w:uiPriority w:val="0"/>
    <w:pPr>
      <w:widowControl w:val="0"/>
      <w:spacing w:line="360" w:lineRule="auto"/>
      <w:ind w:firstLine="200" w:firstLineChars="200"/>
    </w:pPr>
    <w:rPr>
      <w:kern w:val="2"/>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51</Pages>
  <Words>3147</Words>
  <Characters>17943</Characters>
  <Lines>149</Lines>
  <Paragraphs>42</Paragraphs>
  <TotalTime>3</TotalTime>
  <ScaleCrop>false</ScaleCrop>
  <LinksUpToDate>false</LinksUpToDate>
  <CharactersWithSpaces>21048</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2019-03-18T03:33:00Z</dcterms:created>
  <dc:creator>ffxp</dc:creator>
  <cp:lastModifiedBy>政府采购中心</cp:lastModifiedBy>
  <cp:lastPrinted>2017-04-19T08:15:00Z</cp:lastPrinted>
  <dcterms:modified xsi:type="dcterms:W3CDTF">2019-04-16T02:38:37Z</dcterms:modified>
  <dc:title>成都市猪肉质量安全溯源信息系统专用称重设备采购项目竞争性谈判公告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