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ascii="宋体" w:hAnsi="宋体" w:eastAsia="宋体" w:cs="宋体"/>
          <w:b/>
          <w:sz w:val="24"/>
          <w:szCs w:val="24"/>
        </w:rPr>
      </w:pPr>
    </w:p>
    <w:p>
      <w:pPr>
        <w:autoSpaceDE w:val="0"/>
        <w:autoSpaceDN w:val="0"/>
        <w:adjustRightInd w:val="0"/>
        <w:spacing w:line="720" w:lineRule="auto"/>
        <w:ind w:firstLine="0" w:firstLineChars="0"/>
        <w:rPr>
          <w:rFonts w:ascii="宋体" w:hAnsi="宋体" w:eastAsia="宋体" w:cs="宋体"/>
          <w:b/>
          <w:sz w:val="24"/>
          <w:szCs w:val="24"/>
          <w:lang w:val="zh-CN"/>
        </w:rPr>
      </w:pPr>
    </w:p>
    <w:p>
      <w:pPr>
        <w:autoSpaceDE w:val="0"/>
        <w:autoSpaceDN w:val="0"/>
        <w:adjustRightInd w:val="0"/>
        <w:spacing w:line="360" w:lineRule="auto"/>
        <w:ind w:firstLine="0" w:firstLineChars="0"/>
        <w:jc w:val="center"/>
        <w:rPr>
          <w:rFonts w:ascii="宋体" w:hAnsi="宋体" w:cs="宋体"/>
          <w:b/>
          <w:sz w:val="72"/>
          <w:szCs w:val="72"/>
          <w:lang w:val="zh-CN"/>
        </w:rPr>
      </w:pPr>
      <w:r>
        <w:rPr>
          <w:rFonts w:hint="eastAsia" w:ascii="宋体" w:hAnsi="宋体" w:cs="宋体"/>
          <w:b/>
          <w:sz w:val="72"/>
          <w:szCs w:val="72"/>
          <w:lang w:val="zh-CN"/>
        </w:rPr>
        <w:t>海东市民和县公共资源交易受理服务部磋商文件</w:t>
      </w:r>
    </w:p>
    <w:p>
      <w:pPr>
        <w:adjustRightInd w:val="0"/>
        <w:spacing w:line="720" w:lineRule="auto"/>
        <w:ind w:firstLine="0" w:firstLineChars="0"/>
        <w:textAlignment w:val="baseline"/>
        <w:rPr>
          <w:rFonts w:ascii="宋体" w:hAnsi="宋体" w:eastAsia="宋体" w:cs="宋体"/>
          <w:b/>
          <w:sz w:val="24"/>
          <w:szCs w:val="24"/>
        </w:rPr>
      </w:pPr>
    </w:p>
    <w:p>
      <w:pPr>
        <w:adjustRightInd w:val="0"/>
        <w:spacing w:line="720" w:lineRule="auto"/>
        <w:ind w:firstLine="0" w:firstLineChars="0"/>
        <w:textAlignment w:val="baseline"/>
        <w:rPr>
          <w:rFonts w:ascii="宋体" w:hAnsi="宋体" w:eastAsia="宋体" w:cs="宋体"/>
          <w:b/>
          <w:sz w:val="24"/>
          <w:szCs w:val="24"/>
        </w:rPr>
      </w:pPr>
    </w:p>
    <w:p>
      <w:pPr>
        <w:adjustRightInd w:val="0"/>
        <w:spacing w:line="720" w:lineRule="auto"/>
        <w:ind w:firstLine="0" w:firstLineChars="0"/>
        <w:textAlignment w:val="baseline"/>
        <w:rPr>
          <w:rFonts w:hint="eastAsia" w:ascii="宋体" w:hAnsi="宋体" w:eastAsia="宋体" w:cs="宋体"/>
          <w:b/>
          <w:sz w:val="32"/>
          <w:szCs w:val="32"/>
          <w:lang w:eastAsia="zh-CN"/>
        </w:rPr>
      </w:pPr>
      <w:r>
        <w:rPr>
          <w:rFonts w:hint="eastAsia" w:ascii="宋体" w:hAnsi="宋体" w:eastAsia="宋体" w:cs="宋体"/>
          <w:b/>
          <w:sz w:val="32"/>
          <w:szCs w:val="32"/>
        </w:rPr>
        <w:t>采购项目编号：</w:t>
      </w:r>
      <w:r>
        <w:rPr>
          <w:rFonts w:hint="eastAsia" w:ascii="宋体" w:hAnsi="宋体" w:eastAsia="宋体" w:cs="宋体"/>
          <w:b/>
          <w:sz w:val="32"/>
          <w:szCs w:val="32"/>
          <w:lang w:eastAsia="zh-CN"/>
        </w:rPr>
        <w:t>民公服竞磋（货物）2021-002号（第二次）</w:t>
      </w:r>
    </w:p>
    <w:p>
      <w:pPr>
        <w:adjustRightInd w:val="0"/>
        <w:spacing w:line="720" w:lineRule="auto"/>
        <w:ind w:firstLine="0" w:firstLineChars="0"/>
        <w:textAlignment w:val="baseline"/>
        <w:rPr>
          <w:rFonts w:ascii="宋体" w:hAnsi="宋体" w:eastAsia="宋体" w:cs="宋体"/>
          <w:b/>
          <w:sz w:val="32"/>
          <w:szCs w:val="32"/>
        </w:rPr>
      </w:pPr>
      <w:r>
        <w:rPr>
          <w:rFonts w:hint="eastAsia" w:ascii="宋体" w:hAnsi="宋体" w:eastAsia="宋体" w:cs="宋体"/>
          <w:b/>
          <w:sz w:val="32"/>
          <w:szCs w:val="32"/>
        </w:rPr>
        <w:t>采购项目名称：</w:t>
      </w:r>
      <w:r>
        <w:rPr>
          <w:rFonts w:hint="eastAsia" w:ascii="宋体" w:hAnsi="宋体" w:eastAsia="宋体" w:cs="宋体"/>
          <w:b/>
          <w:sz w:val="32"/>
          <w:szCs w:val="32"/>
          <w:lang w:eastAsia="zh-CN"/>
        </w:rPr>
        <w:t>民和县人民医院计算机购置项目（第二次）</w:t>
      </w:r>
    </w:p>
    <w:p>
      <w:pPr>
        <w:adjustRightInd w:val="0"/>
        <w:spacing w:line="720" w:lineRule="auto"/>
        <w:ind w:firstLine="0" w:firstLineChars="0"/>
        <w:textAlignment w:val="baseline"/>
        <w:rPr>
          <w:rFonts w:ascii="宋体" w:hAnsi="宋体" w:eastAsia="宋体" w:cs="宋体"/>
          <w:b/>
          <w:sz w:val="32"/>
          <w:szCs w:val="32"/>
        </w:rPr>
      </w:pPr>
      <w:r>
        <w:rPr>
          <w:rFonts w:hint="eastAsia" w:ascii="宋体" w:hAnsi="宋体" w:eastAsia="宋体" w:cs="宋体"/>
          <w:b/>
          <w:sz w:val="32"/>
          <w:szCs w:val="32"/>
        </w:rPr>
        <w:t>采  购  人：民和回族土族自治县人民医院</w:t>
      </w:r>
      <w:r>
        <w:rPr>
          <w:rFonts w:ascii="宋体" w:hAnsi="宋体" w:eastAsia="宋体" w:cs="宋体"/>
          <w:b/>
          <w:sz w:val="32"/>
          <w:szCs w:val="32"/>
        </w:rPr>
        <w:t xml:space="preserve"> </w:t>
      </w:r>
    </w:p>
    <w:p>
      <w:pPr>
        <w:spacing w:line="720" w:lineRule="auto"/>
        <w:ind w:firstLine="0" w:firstLineChars="0"/>
        <w:rPr>
          <w:rFonts w:ascii="宋体" w:hAnsi="宋体" w:eastAsia="宋体" w:cs="宋体"/>
          <w:b/>
          <w:sz w:val="32"/>
          <w:szCs w:val="32"/>
        </w:rPr>
      </w:pPr>
      <w:r>
        <w:rPr>
          <w:rFonts w:hint="eastAsia" w:ascii="宋体" w:hAnsi="宋体" w:eastAsia="宋体" w:cs="宋体"/>
          <w:b/>
          <w:sz w:val="32"/>
          <w:szCs w:val="32"/>
        </w:rPr>
        <w:t>采购代理机构：海东市民和县公共资源交易受理</w:t>
      </w:r>
      <w:r>
        <w:rPr>
          <w:rFonts w:hint="eastAsia" w:ascii="宋体" w:hAnsi="宋体" w:eastAsia="宋体" w:cs="宋体"/>
          <w:b/>
          <w:sz w:val="32"/>
          <w:szCs w:val="32"/>
          <w:lang w:eastAsia="zh-CN"/>
        </w:rPr>
        <w:t>服务</w:t>
      </w:r>
      <w:r>
        <w:rPr>
          <w:rFonts w:hint="eastAsia" w:ascii="宋体" w:hAnsi="宋体" w:eastAsia="宋体" w:cs="宋体"/>
          <w:b/>
          <w:sz w:val="32"/>
          <w:szCs w:val="32"/>
        </w:rPr>
        <w:t>部</w:t>
      </w:r>
    </w:p>
    <w:p>
      <w:pPr>
        <w:spacing w:line="720" w:lineRule="auto"/>
        <w:ind w:firstLine="0" w:firstLineChars="0"/>
        <w:rPr>
          <w:rFonts w:ascii="宋体" w:hAnsi="宋体" w:eastAsia="宋体" w:cs="宋体"/>
          <w:b/>
          <w:bCs/>
          <w:sz w:val="24"/>
          <w:szCs w:val="24"/>
        </w:rPr>
      </w:pPr>
    </w:p>
    <w:p>
      <w:pPr>
        <w:spacing w:line="720" w:lineRule="auto"/>
        <w:ind w:firstLine="0" w:firstLineChars="0"/>
        <w:rPr>
          <w:rFonts w:ascii="宋体" w:hAnsi="宋体" w:eastAsia="宋体" w:cs="宋体"/>
          <w:b/>
          <w:bCs/>
          <w:sz w:val="24"/>
          <w:szCs w:val="24"/>
        </w:rPr>
      </w:pPr>
    </w:p>
    <w:p>
      <w:pPr>
        <w:spacing w:line="720" w:lineRule="auto"/>
        <w:ind w:firstLine="0" w:firstLineChars="0"/>
        <w:jc w:val="center"/>
        <w:rPr>
          <w:rFonts w:ascii="宋体" w:hAnsi="宋体" w:eastAsia="宋体" w:cs="宋体"/>
          <w:b/>
          <w:bCs/>
          <w:sz w:val="36"/>
          <w:szCs w:val="36"/>
        </w:rPr>
      </w:pPr>
      <w:r>
        <w:rPr>
          <w:rFonts w:hint="eastAsia" w:ascii="宋体" w:hAnsi="宋体" w:eastAsia="宋体" w:cs="宋体"/>
          <w:b/>
          <w:bCs/>
          <w:sz w:val="36"/>
          <w:szCs w:val="36"/>
        </w:rPr>
        <w:t>2021年</w:t>
      </w:r>
      <w:r>
        <w:rPr>
          <w:rFonts w:hint="eastAsia" w:ascii="宋体" w:hAnsi="宋体" w:eastAsia="宋体" w:cs="宋体"/>
          <w:b/>
          <w:bCs/>
          <w:sz w:val="36"/>
          <w:szCs w:val="36"/>
          <w:lang w:val="en-US" w:eastAsia="zh-CN"/>
        </w:rPr>
        <w:t>5</w:t>
      </w:r>
      <w:r>
        <w:rPr>
          <w:rFonts w:hint="eastAsia" w:ascii="宋体" w:hAnsi="宋体" w:eastAsia="宋体" w:cs="宋体"/>
          <w:b/>
          <w:bCs/>
          <w:sz w:val="36"/>
          <w:szCs w:val="36"/>
        </w:rPr>
        <w:t>月</w:t>
      </w:r>
    </w:p>
    <w:p>
      <w:pPr>
        <w:ind w:firstLine="723"/>
        <w:jc w:val="center"/>
        <w:rPr>
          <w:rFonts w:ascii="宋体" w:hAnsi="宋体" w:eastAsia="宋体" w:cs="宋体"/>
          <w:b/>
          <w:bCs/>
          <w:sz w:val="36"/>
          <w:szCs w:val="36"/>
        </w:rPr>
      </w:pPr>
    </w:p>
    <w:p>
      <w:pPr>
        <w:keepNext/>
        <w:pageBreakBefore/>
        <w:adjustRightInd w:val="0"/>
        <w:spacing w:line="720" w:lineRule="auto"/>
        <w:ind w:firstLine="0" w:firstLineChars="0"/>
        <w:jc w:val="center"/>
        <w:textAlignment w:val="baseline"/>
        <w:rPr>
          <w:rFonts w:ascii="宋体" w:hAnsi="宋体" w:eastAsia="宋体" w:cs="宋体"/>
          <w:b/>
          <w:sz w:val="4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keepNext/>
        <w:pageBreakBefore/>
        <w:adjustRightInd w:val="0"/>
        <w:spacing w:line="720" w:lineRule="auto"/>
        <w:ind w:firstLine="0" w:firstLineChars="0"/>
        <w:jc w:val="center"/>
        <w:textAlignment w:val="baseline"/>
        <w:rPr>
          <w:rFonts w:ascii="宋体" w:hAnsi="宋体" w:eastAsia="宋体" w:cs="宋体"/>
          <w:b/>
          <w:sz w:val="40"/>
          <w:szCs w:val="30"/>
        </w:rPr>
      </w:pPr>
      <w:r>
        <w:rPr>
          <w:rFonts w:hint="eastAsia" w:ascii="宋体" w:hAnsi="宋体" w:eastAsia="宋体" w:cs="宋体"/>
          <w:b/>
          <w:sz w:val="40"/>
          <w:szCs w:val="30"/>
        </w:rPr>
        <w:t>目  录</w:t>
      </w:r>
    </w:p>
    <w:p>
      <w:pPr>
        <w:adjustRightInd w:val="0"/>
        <w:spacing w:line="720" w:lineRule="auto"/>
        <w:ind w:firstLine="0" w:firstLineChars="0"/>
        <w:jc w:val="center"/>
        <w:textAlignment w:val="baseline"/>
        <w:rPr>
          <w:rFonts w:ascii="宋体" w:hAnsi="宋体" w:eastAsia="宋体" w:cs="宋体"/>
          <w:bCs/>
          <w:sz w:val="24"/>
          <w:szCs w:val="24"/>
        </w:rPr>
      </w:pPr>
    </w:p>
    <w:p>
      <w:pPr>
        <w:pStyle w:val="16"/>
        <w:tabs>
          <w:tab w:val="right" w:leader="dot" w:pos="8300"/>
        </w:tabs>
        <w:spacing w:before="0" w:after="0" w:line="720" w:lineRule="auto"/>
        <w:ind w:firstLine="0" w:firstLineChars="0"/>
        <w:rPr>
          <w:rFonts w:ascii="宋体" w:hAnsi="宋体" w:eastAsia="宋体" w:cs="宋体"/>
          <w:sz w:val="24"/>
          <w:szCs w:val="24"/>
        </w:rPr>
      </w:pPr>
      <w:r>
        <w:rPr>
          <w:rFonts w:hint="eastAsia" w:ascii="宋体" w:hAnsi="宋体" w:eastAsia="宋体" w:cs="宋体"/>
          <w:b w:val="0"/>
          <w:sz w:val="24"/>
          <w:szCs w:val="24"/>
          <w:lang w:val="zh-CN"/>
        </w:rPr>
        <w:fldChar w:fldCharType="begin"/>
      </w:r>
      <w:r>
        <w:rPr>
          <w:rStyle w:val="30"/>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sz w:val="24"/>
          <w:szCs w:val="24"/>
          <w:lang w:val="zh-CN"/>
        </w:rPr>
        <w:fldChar w:fldCharType="separate"/>
      </w:r>
      <w:r>
        <w:fldChar w:fldCharType="begin"/>
      </w:r>
      <w:r>
        <w:instrText xml:space="preserve"> HYPERLINK \l "_Toc27517" </w:instrText>
      </w:r>
      <w:r>
        <w:fldChar w:fldCharType="separate"/>
      </w:r>
      <w:r>
        <w:rPr>
          <w:rFonts w:hint="eastAsia" w:ascii="宋体" w:hAnsi="宋体" w:eastAsia="宋体" w:cs="宋体"/>
          <w:sz w:val="24"/>
          <w:szCs w:val="24"/>
          <w:lang w:val="zh-CN"/>
        </w:rPr>
        <w:t>第一部分投标邀请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_Toc27517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"_Toc19487" </w:instrText>
      </w:r>
      <w:r>
        <w:fldChar w:fldCharType="separate"/>
      </w:r>
      <w:r>
        <w:rPr>
          <w:rFonts w:hint="eastAsia" w:ascii="宋体" w:hAnsi="宋体" w:eastAsia="宋体" w:cs="宋体"/>
          <w:sz w:val="24"/>
          <w:szCs w:val="24"/>
          <w:lang w:val="zh-CN"/>
        </w:rPr>
        <w:t>第二部分供应商须知前附表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_Toc19487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"_Toc9515" </w:instrText>
      </w:r>
      <w:r>
        <w:fldChar w:fldCharType="separate"/>
      </w:r>
      <w:r>
        <w:rPr>
          <w:rFonts w:hint="eastAsia" w:ascii="宋体" w:hAnsi="宋体" w:eastAsia="宋体" w:cs="宋体"/>
          <w:kern w:val="28"/>
          <w:sz w:val="24"/>
          <w:szCs w:val="24"/>
        </w:rPr>
        <w:t>第三部分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_Toc9515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"_Toc30421" </w:instrText>
      </w:r>
      <w:r>
        <w:fldChar w:fldCharType="separate"/>
      </w:r>
      <w:r>
        <w:rPr>
          <w:rFonts w:hint="eastAsia" w:ascii="宋体" w:hAnsi="宋体" w:eastAsia="宋体" w:cs="宋体"/>
          <w:kern w:val="28"/>
          <w:sz w:val="24"/>
          <w:szCs w:val="24"/>
        </w:rPr>
        <w:t>第四部分  采购项目合同书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_Toc30421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"_Toc12139" </w:instrText>
      </w:r>
      <w:r>
        <w:fldChar w:fldCharType="separate"/>
      </w:r>
      <w:r>
        <w:rPr>
          <w:rFonts w:hint="eastAsia" w:ascii="宋体" w:hAnsi="宋体" w:eastAsia="宋体" w:cs="宋体"/>
          <w:kern w:val="28"/>
          <w:sz w:val="24"/>
          <w:szCs w:val="24"/>
        </w:rPr>
        <w:t>第五部分  响应文件格式</w:t>
      </w:r>
      <w:r>
        <w:rPr>
          <w:rFonts w:hint="eastAsia" w:ascii="宋体" w:hAnsi="宋体" w:eastAsia="宋体" w:cs="宋体"/>
          <w:sz w:val="24"/>
          <w:szCs w:val="24"/>
        </w:rPr>
        <w:tab/>
      </w:r>
      <w:r>
        <w:rPr>
          <w:rFonts w:hint="eastAsia" w:ascii="宋体" w:hAnsi="宋体" w:eastAsia="宋体" w:cs="宋体"/>
          <w:sz w:val="24"/>
          <w:szCs w:val="24"/>
        </w:rPr>
        <w:t>29</w:t>
      </w:r>
      <w:r>
        <w:rPr>
          <w:rFonts w:hint="eastAsia" w:ascii="宋体" w:hAnsi="宋体" w:eastAsia="宋体" w:cs="宋体"/>
          <w:sz w:val="24"/>
          <w:szCs w:val="24"/>
        </w:rPr>
        <w:fldChar w:fldCharType="end"/>
      </w:r>
    </w:p>
    <w:p>
      <w:pPr>
        <w:pStyle w:val="16"/>
        <w:tabs>
          <w:tab w:val="right" w:leader="dot" w:pos="8300"/>
        </w:tabs>
        <w:spacing w:before="0" w:after="0" w:line="720" w:lineRule="auto"/>
        <w:ind w:firstLine="0" w:firstLineChars="0"/>
        <w:rPr>
          <w:rFonts w:ascii="宋体" w:hAnsi="宋体" w:eastAsia="宋体" w:cs="宋体"/>
          <w:i/>
          <w:iCs/>
        </w:rPr>
      </w:pPr>
      <w:r>
        <w:fldChar w:fldCharType="begin"/>
      </w:r>
      <w:r>
        <w:instrText xml:space="preserve"> HYPERLINK \l "_Toc26743" </w:instrText>
      </w:r>
      <w:r>
        <w:fldChar w:fldCharType="separate"/>
      </w:r>
      <w:r>
        <w:rPr>
          <w:rFonts w:hint="eastAsia" w:ascii="宋体" w:hAnsi="宋体" w:eastAsia="宋体" w:cs="宋体"/>
          <w:kern w:val="28"/>
          <w:sz w:val="24"/>
          <w:szCs w:val="24"/>
        </w:rPr>
        <w:t>第六部分  采购项目要求及技术参数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_Toc26743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spacing w:line="720" w:lineRule="auto"/>
        <w:ind w:firstLine="420"/>
        <w:jc w:val="center"/>
        <w:rPr>
          <w:rFonts w:ascii="宋体" w:hAnsi="宋体" w:eastAsia="宋体" w:cs="宋体"/>
          <w:bCs/>
          <w:szCs w:val="24"/>
          <w:lang w:val="zh-CN"/>
        </w:rPr>
      </w:pPr>
      <w:r>
        <w:rPr>
          <w:rFonts w:hint="eastAsia" w:ascii="宋体" w:hAnsi="宋体" w:eastAsia="宋体" w:cs="宋体"/>
          <w:bCs/>
          <w:szCs w:val="24"/>
          <w:lang w:val="zh-CN"/>
        </w:rPr>
        <w:fldChar w:fldCharType="end"/>
      </w:r>
    </w:p>
    <w:p>
      <w:pPr>
        <w:ind w:firstLine="420"/>
        <w:jc w:val="center"/>
        <w:rPr>
          <w:rFonts w:ascii="宋体" w:hAnsi="宋体" w:eastAsia="宋体" w:cs="宋体"/>
          <w:bCs/>
          <w:szCs w:val="24"/>
          <w:lang w:val="zh-CN"/>
        </w:rPr>
      </w:pPr>
      <w:r>
        <w:rPr>
          <w:rFonts w:hint="eastAsia" w:ascii="宋体" w:hAnsi="宋体" w:eastAsia="宋体" w:cs="宋体"/>
          <w:bCs/>
          <w:szCs w:val="24"/>
          <w:lang w:val="zh-CN"/>
        </w:rPr>
        <w:br w:type="page"/>
      </w:r>
    </w:p>
    <w:p>
      <w:pPr>
        <w:pStyle w:val="18"/>
        <w:spacing w:before="0" w:after="0" w:line="360" w:lineRule="auto"/>
        <w:ind w:firstLine="0" w:firstLineChars="0"/>
        <w:rPr>
          <w:rFonts w:ascii="宋体" w:hAnsi="宋体" w:eastAsia="宋体" w:cs="宋体"/>
          <w:szCs w:val="36"/>
        </w:rPr>
      </w:pPr>
      <w:bookmarkStart w:id="0" w:name="_Toc27517"/>
      <w:bookmarkStart w:id="1" w:name="_Toc10494"/>
      <w:r>
        <w:rPr>
          <w:rFonts w:hint="eastAsia" w:ascii="宋体" w:hAnsi="宋体" w:eastAsia="宋体" w:cs="宋体"/>
          <w:szCs w:val="36"/>
          <w:lang w:val="zh-CN"/>
        </w:rPr>
        <w:t>第一部分投标邀请</w:t>
      </w:r>
      <w:bookmarkEnd w:id="0"/>
      <w:bookmarkEnd w:id="1"/>
    </w:p>
    <w:p>
      <w:pPr>
        <w:pStyle w:val="10"/>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海东市民和县公共资源交易受理服务部（以下均简称“采购代理机构”）受民和县人民医院（以下均简称“采购人”）委托</w:t>
      </w:r>
      <w:r>
        <w:rPr>
          <w:rFonts w:hint="eastAsia" w:ascii="宋体" w:hAnsi="宋体" w:eastAsia="宋体" w:cs="宋体"/>
          <w:sz w:val="24"/>
          <w:szCs w:val="24"/>
        </w:rPr>
        <w:t>，拟对“</w:t>
      </w:r>
      <w:r>
        <w:rPr>
          <w:rFonts w:hint="eastAsia" w:ascii="宋体" w:hAnsi="宋体" w:eastAsia="宋体" w:cs="宋体"/>
          <w:sz w:val="24"/>
          <w:szCs w:val="24"/>
          <w:lang w:val="zh-CN"/>
        </w:rPr>
        <w:t>民和县人民医院计算机购置项目</w:t>
      </w:r>
      <w:r>
        <w:rPr>
          <w:rFonts w:hint="eastAsia" w:ascii="宋体" w:hAnsi="宋体" w:eastAsia="宋体" w:cs="宋体"/>
          <w:sz w:val="24"/>
          <w:szCs w:val="24"/>
        </w:rPr>
        <w:t>”进行国内</w:t>
      </w:r>
      <w:r>
        <w:rPr>
          <w:rFonts w:hint="eastAsia" w:ascii="宋体" w:hAnsi="宋体" w:eastAsia="宋体" w:cs="宋体"/>
          <w:sz w:val="24"/>
          <w:szCs w:val="24"/>
          <w:lang w:val="zh-CN"/>
        </w:rPr>
        <w:t>竞争性磋商采购</w:t>
      </w:r>
      <w:r>
        <w:rPr>
          <w:rFonts w:hint="eastAsia" w:ascii="宋体" w:hAnsi="宋体" w:eastAsia="宋体" w:cs="宋体"/>
          <w:sz w:val="24"/>
          <w:szCs w:val="24"/>
        </w:rPr>
        <w:t>，现予以公告，欢迎符合条件的供应商前来参加投标</w:t>
      </w:r>
      <w:r>
        <w:rPr>
          <w:rFonts w:hint="eastAsia" w:ascii="宋体" w:hAnsi="宋体" w:eastAsia="宋体" w:cs="宋体"/>
          <w:sz w:val="24"/>
          <w:szCs w:val="24"/>
          <w:lang w:val="zh-CN"/>
        </w:rPr>
        <w:t>。</w:t>
      </w:r>
    </w:p>
    <w:tbl>
      <w:tblPr>
        <w:tblStyle w:val="19"/>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民公服竞磋（货物）2021-002号（第二次）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民和县人民医院计算机购置项目（第二次）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1、符合《中华人民共和国政府采购法》第22条的条件。</w:t>
            </w:r>
          </w:p>
          <w:p>
            <w:pPr>
              <w:pStyle w:val="35"/>
              <w:spacing w:line="360" w:lineRule="auto"/>
              <w:ind w:firstLine="0" w:firstLineChars="0"/>
              <w:jc w:val="left"/>
              <w:rPr>
                <w:rFonts w:ascii="华文仿宋" w:hAnsi="华文仿宋" w:eastAsia="华文仿宋" w:cs="华文仿宋"/>
                <w:color w:val="000000"/>
                <w:sz w:val="24"/>
                <w:szCs w:val="24"/>
              </w:rPr>
            </w:pPr>
            <w:r>
              <w:rPr>
                <w:rFonts w:hint="eastAsia" w:ascii="宋体" w:hAnsi="宋体" w:eastAsia="宋体" w:cs="宋体"/>
                <w:sz w:val="24"/>
                <w:szCs w:val="24"/>
                <w:lang w:val="zh-CN"/>
              </w:rPr>
              <w:t>2、磋商文件规定的其他资质条件。</w:t>
            </w:r>
            <w:r>
              <w:rPr>
                <w:rFonts w:ascii="华文仿宋" w:hAnsi="华文仿宋" w:eastAsia="华文仿宋" w:cs="华文仿宋"/>
                <w:color w:val="000000"/>
                <w:sz w:val="24"/>
                <w:szCs w:val="24"/>
              </w:rPr>
              <w:t> </w:t>
            </w:r>
          </w:p>
          <w:p>
            <w:pPr>
              <w:pStyle w:val="35"/>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经信用中国</w:t>
            </w:r>
            <w:r>
              <w:rPr>
                <w:rFonts w:hint="eastAsia" w:ascii="宋体" w:hAnsi="宋体" w:eastAsia="宋体" w:cs="宋体"/>
                <w:sz w:val="24"/>
                <w:szCs w:val="24"/>
              </w:rPr>
              <w:t>（www.creditchina.gov.cn）</w:t>
            </w:r>
            <w:r>
              <w:rPr>
                <w:rFonts w:hint="eastAsia" w:ascii="宋体" w:hAnsi="宋体" w:eastAsia="宋体" w:cs="宋体"/>
                <w:sz w:val="24"/>
                <w:szCs w:val="24"/>
                <w:lang w:val="zh-CN"/>
              </w:rPr>
              <w:t>、中国政府采购网</w:t>
            </w:r>
            <w:r>
              <w:rPr>
                <w:rFonts w:hint="eastAsia" w:ascii="宋体" w:hAnsi="宋体" w:eastAsia="宋体" w:cs="宋体"/>
                <w:sz w:val="24"/>
                <w:szCs w:val="24"/>
              </w:rPr>
              <w:t>（www.ccgp.gov.cn）</w:t>
            </w:r>
            <w:r>
              <w:rPr>
                <w:rFonts w:hint="eastAsia" w:ascii="宋体" w:hAnsi="宋体" w:eastAsia="宋体" w:cs="宋体"/>
                <w:sz w:val="24"/>
                <w:szCs w:val="24"/>
                <w:lang w:val="zh-CN"/>
              </w:rPr>
              <w:t>等渠道查询后</w:t>
            </w:r>
            <w:r>
              <w:rPr>
                <w:rFonts w:hint="eastAsia" w:ascii="宋体" w:hAnsi="宋体" w:eastAsia="宋体" w:cs="宋体"/>
                <w:sz w:val="24"/>
                <w:szCs w:val="24"/>
              </w:rPr>
              <w:t>，</w:t>
            </w:r>
            <w:r>
              <w:rPr>
                <w:rFonts w:hint="eastAsia" w:ascii="宋体" w:hAnsi="宋体" w:eastAsia="宋体" w:cs="宋体"/>
                <w:sz w:val="24"/>
                <w:szCs w:val="24"/>
                <w:lang w:val="zh-CN"/>
              </w:rPr>
              <w:t>列入失信被执行人、重大税收违法案件当事人名单、政府采购严重违法失信行为记录名单的</w:t>
            </w:r>
            <w:r>
              <w:rPr>
                <w:rFonts w:hint="eastAsia" w:ascii="宋体" w:hAnsi="宋体" w:eastAsia="宋体" w:cs="宋体"/>
                <w:sz w:val="24"/>
                <w:szCs w:val="24"/>
              </w:rPr>
              <w:t>，</w:t>
            </w:r>
            <w:r>
              <w:rPr>
                <w:rFonts w:hint="eastAsia" w:ascii="宋体" w:hAnsi="宋体" w:eastAsia="宋体" w:cs="宋体"/>
                <w:sz w:val="24"/>
                <w:szCs w:val="24"/>
                <w:lang w:val="zh-CN"/>
              </w:rPr>
              <w:t>取消投标资格。（提供“信用中国”网站无任何不良记录的查询截图，时间为投标截止时间前20天内）。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000000" w:themeColor="text1"/>
                <w:sz w:val="24"/>
                <w:szCs w:val="24"/>
              </w:rPr>
            </w:pPr>
            <w:r>
              <w:rPr>
                <w:rFonts w:ascii="宋体" w:hAnsi="宋体" w:eastAsia="宋体" w:cs="宋体"/>
                <w:color w:val="000000" w:themeColor="text1"/>
                <w:sz w:val="24"/>
                <w:szCs w:val="24"/>
              </w:rPr>
              <w:t>2021年</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lang w:val="en-US" w:eastAsia="zh-CN"/>
              </w:rPr>
              <w:t>5</w:t>
            </w:r>
            <w:r>
              <w:rPr>
                <w:rFonts w:ascii="宋体" w:hAnsi="宋体" w:eastAsia="宋体" w:cs="宋体"/>
                <w:color w:val="000000" w:themeColor="text1"/>
                <w:sz w:val="24"/>
                <w:szCs w:val="24"/>
              </w:rPr>
              <w:t>月</w:t>
            </w:r>
            <w:r>
              <w:rPr>
                <w:rFonts w:hint="eastAsia" w:ascii="宋体" w:hAnsi="宋体" w:eastAsia="宋体" w:cs="宋体"/>
                <w:color w:val="000000" w:themeColor="text1"/>
                <w:sz w:val="24"/>
                <w:szCs w:val="24"/>
                <w:lang w:val="en-US" w:eastAsia="zh-CN"/>
              </w:rPr>
              <w:t>12</w:t>
            </w:r>
            <w:r>
              <w:rPr>
                <w:rFonts w:ascii="宋体" w:hAnsi="宋体" w:eastAsia="宋体" w:cs="宋体"/>
                <w:color w:val="000000" w:themeColor="text1"/>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000000" w:themeColor="text1"/>
                <w:sz w:val="24"/>
                <w:szCs w:val="24"/>
              </w:rPr>
            </w:pPr>
            <w:r>
              <w:rPr>
                <w:rFonts w:ascii="宋体" w:hAnsi="宋体" w:eastAsia="宋体" w:cs="宋体"/>
                <w:color w:val="000000" w:themeColor="text1"/>
                <w:sz w:val="24"/>
                <w:szCs w:val="24"/>
              </w:rPr>
              <w:t>2021年</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lang w:val="en-US" w:eastAsia="zh-CN"/>
              </w:rPr>
              <w:t>5</w:t>
            </w:r>
            <w:r>
              <w:rPr>
                <w:rFonts w:ascii="宋体" w:hAnsi="宋体" w:eastAsia="宋体" w:cs="宋体"/>
                <w:color w:val="000000" w:themeColor="text1"/>
                <w:sz w:val="24"/>
                <w:szCs w:val="24"/>
              </w:rPr>
              <w:t>月</w:t>
            </w:r>
            <w:r>
              <w:rPr>
                <w:rFonts w:hint="eastAsia" w:ascii="宋体" w:hAnsi="宋体" w:eastAsia="宋体" w:cs="宋体"/>
                <w:color w:val="000000" w:themeColor="text1"/>
                <w:sz w:val="24"/>
                <w:szCs w:val="24"/>
                <w:lang w:val="en-US" w:eastAsia="zh-CN"/>
              </w:rPr>
              <w:t>13</w:t>
            </w:r>
            <w:r>
              <w:rPr>
                <w:rFonts w:ascii="宋体" w:hAnsi="宋体" w:eastAsia="宋体" w:cs="宋体"/>
                <w:color w:val="000000" w:themeColor="text1"/>
                <w:sz w:val="24"/>
                <w:szCs w:val="24"/>
              </w:rPr>
              <w:t>日</w:t>
            </w:r>
            <w:r>
              <w:rPr>
                <w:rFonts w:hint="eastAsia" w:ascii="宋体" w:hAnsi="宋体" w:eastAsia="宋体" w:cs="宋体"/>
                <w:color w:val="000000" w:themeColor="text1"/>
                <w:sz w:val="24"/>
                <w:szCs w:val="24"/>
              </w:rPr>
              <w:t>至</w:t>
            </w:r>
            <w:r>
              <w:rPr>
                <w:rFonts w:ascii="宋体" w:hAnsi="宋体" w:eastAsia="宋体" w:cs="宋体"/>
                <w:color w:val="000000" w:themeColor="text1"/>
                <w:sz w:val="24"/>
                <w:szCs w:val="24"/>
              </w:rPr>
              <w:t>2021年</w:t>
            </w:r>
            <w:r>
              <w:rPr>
                <w:rFonts w:hint="eastAsia" w:ascii="宋体" w:hAnsi="宋体" w:eastAsia="宋体" w:cs="宋体"/>
                <w:color w:val="000000" w:themeColor="text1"/>
                <w:sz w:val="24"/>
                <w:szCs w:val="24"/>
                <w:lang w:val="en-US" w:eastAsia="zh-CN"/>
              </w:rPr>
              <w:t>5</w:t>
            </w:r>
            <w:r>
              <w:rPr>
                <w:rFonts w:ascii="宋体" w:hAnsi="宋体" w:eastAsia="宋体" w:cs="宋体"/>
                <w:color w:val="000000" w:themeColor="text1"/>
                <w:sz w:val="24"/>
                <w:szCs w:val="24"/>
              </w:rPr>
              <w:t>月</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lang w:val="en-US" w:eastAsia="zh-CN"/>
              </w:rPr>
              <w:t>19</w:t>
            </w:r>
            <w:r>
              <w:rPr>
                <w:rFonts w:ascii="宋体" w:hAnsi="宋体" w:eastAsia="宋体" w:cs="宋体"/>
                <w:color w:val="000000" w:themeColor="text1"/>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现场报名，现场领取。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cs="宋体"/>
                <w:sz w:val="24"/>
              </w:rPr>
              <w:t>海东市民和县政务服务中心二楼22号窗口（</w:t>
            </w:r>
            <w:r>
              <w:rPr>
                <w:rFonts w:hint="eastAsia" w:ascii="宋体" w:hAnsi="宋体" w:cs="宋体"/>
                <w:sz w:val="24"/>
                <w:lang w:eastAsia="zh-CN"/>
              </w:rPr>
              <w:t>海东市民和县公共资源交易受理服务部</w:t>
            </w:r>
            <w:r>
              <w:rPr>
                <w:rFonts w:hint="eastAsia" w:ascii="宋体" w:hAnsi="宋体" w:cs="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供应商的营业执照</w:t>
            </w:r>
            <w:r>
              <w:rPr>
                <w:rFonts w:hint="eastAsia"/>
                <w:sz w:val="24"/>
                <w:szCs w:val="24"/>
              </w:rPr>
              <w:t>副本</w:t>
            </w:r>
            <w:r>
              <w:rPr>
                <w:rFonts w:hint="eastAsia" w:ascii="宋体" w:hAnsi="宋体" w:eastAsia="宋体" w:cs="宋体"/>
                <w:sz w:val="24"/>
                <w:szCs w:val="24"/>
                <w:lang w:val="zh-CN"/>
              </w:rPr>
              <w:t>复印件、法人授权委托书（原件）及法人和委托代理人身份证复印件。以上资料均需加盖公章。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000000" w:themeColor="text1"/>
                <w:sz w:val="24"/>
                <w:szCs w:val="24"/>
              </w:rPr>
            </w:pPr>
            <w:r>
              <w:rPr>
                <w:rFonts w:ascii="宋体" w:hAnsi="宋体" w:eastAsia="宋体" w:cs="宋体"/>
                <w:color w:val="000000" w:themeColor="text1"/>
                <w:sz w:val="24"/>
                <w:szCs w:val="24"/>
              </w:rPr>
              <w:t>2021年</w:t>
            </w:r>
            <w:r>
              <w:rPr>
                <w:rFonts w:hint="eastAsia" w:ascii="宋体" w:hAnsi="宋体" w:eastAsia="宋体" w:cs="宋体"/>
                <w:color w:val="000000" w:themeColor="text1"/>
                <w:sz w:val="24"/>
                <w:szCs w:val="24"/>
                <w:lang w:val="en-US" w:eastAsia="zh-CN"/>
              </w:rPr>
              <w:t>5</w:t>
            </w:r>
            <w:r>
              <w:rPr>
                <w:rFonts w:ascii="宋体" w:hAnsi="宋体" w:eastAsia="宋体" w:cs="宋体"/>
                <w:color w:val="000000" w:themeColor="text1"/>
                <w:sz w:val="24"/>
                <w:szCs w:val="24"/>
              </w:rPr>
              <w:t>月</w:t>
            </w:r>
            <w:r>
              <w:rPr>
                <w:rFonts w:hint="eastAsia" w:ascii="宋体" w:hAnsi="宋体" w:eastAsia="宋体" w:cs="宋体"/>
                <w:color w:val="000000" w:themeColor="text1"/>
                <w:sz w:val="24"/>
                <w:szCs w:val="24"/>
                <w:lang w:val="en-US" w:eastAsia="zh-CN"/>
              </w:rPr>
              <w:t>25</w:t>
            </w:r>
            <w:r>
              <w:rPr>
                <w:rFonts w:ascii="宋体" w:hAnsi="宋体" w:eastAsia="宋体" w:cs="宋体"/>
                <w:color w:val="000000" w:themeColor="text1"/>
                <w:sz w:val="24"/>
                <w:szCs w:val="24"/>
              </w:rPr>
              <w:t>日</w:t>
            </w:r>
            <w:r>
              <w:rPr>
                <w:rFonts w:hint="eastAsia" w:ascii="宋体" w:hAnsi="宋体" w:eastAsia="宋体" w:cs="宋体"/>
                <w:color w:val="000000" w:themeColor="text1"/>
                <w:sz w:val="24"/>
                <w:szCs w:val="24"/>
                <w:lang w:val="en-US" w:eastAsia="zh-CN"/>
              </w:rPr>
              <w:t>13:30</w:t>
            </w:r>
            <w:r>
              <w:rPr>
                <w:rFonts w:hint="eastAsia" w:ascii="宋体" w:hAnsi="宋体" w:eastAsia="宋体" w:cs="宋体"/>
                <w:color w:val="000000" w:themeColor="text1"/>
                <w:sz w:val="24"/>
                <w:szCs w:val="24"/>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000000" w:themeColor="text1"/>
                <w:sz w:val="24"/>
                <w:szCs w:val="24"/>
              </w:rPr>
            </w:pPr>
            <w:r>
              <w:rPr>
                <w:rFonts w:ascii="宋体" w:hAnsi="宋体" w:eastAsia="宋体" w:cs="宋体"/>
                <w:color w:val="000000" w:themeColor="text1"/>
                <w:sz w:val="24"/>
                <w:szCs w:val="24"/>
              </w:rPr>
              <w:t>2021年</w:t>
            </w:r>
            <w:r>
              <w:rPr>
                <w:rFonts w:hint="eastAsia" w:ascii="宋体" w:hAnsi="宋体" w:eastAsia="宋体" w:cs="宋体"/>
                <w:color w:val="000000" w:themeColor="text1"/>
                <w:sz w:val="24"/>
                <w:szCs w:val="24"/>
                <w:lang w:val="en-US" w:eastAsia="zh-CN"/>
              </w:rPr>
              <w:t>5</w:t>
            </w:r>
            <w:r>
              <w:rPr>
                <w:rFonts w:ascii="宋体" w:hAnsi="宋体" w:eastAsia="宋体" w:cs="宋体"/>
                <w:color w:val="000000" w:themeColor="text1"/>
                <w:sz w:val="24"/>
                <w:szCs w:val="24"/>
              </w:rPr>
              <w:t>月</w:t>
            </w:r>
            <w:r>
              <w:rPr>
                <w:rFonts w:hint="eastAsia" w:ascii="宋体" w:hAnsi="宋体" w:eastAsia="宋体" w:cs="宋体"/>
                <w:color w:val="000000" w:themeColor="text1"/>
                <w:sz w:val="24"/>
                <w:szCs w:val="24"/>
                <w:lang w:val="en-US" w:eastAsia="zh-CN"/>
              </w:rPr>
              <w:t>25</w:t>
            </w:r>
            <w:r>
              <w:rPr>
                <w:rFonts w:ascii="宋体" w:hAnsi="宋体" w:eastAsia="宋体" w:cs="宋体"/>
                <w:color w:val="000000" w:themeColor="text1"/>
                <w:sz w:val="24"/>
                <w:szCs w:val="24"/>
              </w:rPr>
              <w:t>日</w:t>
            </w:r>
            <w:r>
              <w:rPr>
                <w:rFonts w:hint="eastAsia" w:ascii="宋体" w:hAnsi="宋体" w:eastAsia="宋体" w:cs="宋体"/>
                <w:color w:val="000000" w:themeColor="text1"/>
                <w:sz w:val="24"/>
                <w:szCs w:val="24"/>
                <w:lang w:val="en-US" w:eastAsia="zh-CN"/>
              </w:rPr>
              <w:t>13:30</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cs="宋体" w:eastAsiaTheme="minorEastAsia"/>
                <w:sz w:val="24"/>
                <w:szCs w:val="24"/>
                <w:lang w:eastAsia="zh-CN"/>
              </w:rPr>
            </w:pPr>
            <w:r>
              <w:rPr>
                <w:rFonts w:hint="eastAsia" w:hAnsi="宋体" w:cs="宋体"/>
                <w:sz w:val="24"/>
              </w:rPr>
              <w:t>海东市</w:t>
            </w:r>
            <w:r>
              <w:rPr>
                <w:rFonts w:hint="eastAsia" w:hAnsi="宋体" w:cs="宋体"/>
                <w:sz w:val="24"/>
                <w:lang w:eastAsia="zh-CN"/>
              </w:rPr>
              <w:t>行政服务和公共资源交易中心四楼开标室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0" w:firstLineChars="0"/>
              <w:jc w:val="left"/>
              <w:rPr>
                <w:rFonts w:ascii="宋体" w:hAnsi="宋体" w:cs="宋体"/>
                <w:sz w:val="24"/>
                <w:szCs w:val="20"/>
                <w:lang w:val="zh-CN"/>
              </w:rPr>
            </w:pPr>
            <w:r>
              <w:rPr>
                <w:rFonts w:hint="eastAsia" w:ascii="宋体" w:hAnsi="宋体" w:cs="宋体"/>
                <w:sz w:val="24"/>
                <w:szCs w:val="20"/>
                <w:lang w:val="zh-CN"/>
              </w:rPr>
              <w:t>采购人：民和县人民医院</w:t>
            </w:r>
          </w:p>
          <w:p>
            <w:pPr>
              <w:spacing w:line="340" w:lineRule="exact"/>
              <w:ind w:firstLine="0" w:firstLineChars="0"/>
              <w:jc w:val="left"/>
              <w:rPr>
                <w:rFonts w:ascii="宋体" w:hAnsi="宋体" w:cs="宋体"/>
                <w:sz w:val="24"/>
                <w:szCs w:val="20"/>
                <w:lang w:val="zh-CN"/>
              </w:rPr>
            </w:pPr>
            <w:r>
              <w:rPr>
                <w:rFonts w:hint="eastAsia" w:ascii="宋体" w:hAnsi="宋体" w:cs="宋体"/>
                <w:sz w:val="24"/>
                <w:szCs w:val="20"/>
                <w:lang w:val="zh-CN"/>
              </w:rPr>
              <w:t>联系人：</w:t>
            </w:r>
            <w:r>
              <w:rPr>
                <w:rFonts w:ascii="宋体" w:hAnsi="宋体" w:cs="宋体"/>
                <w:sz w:val="24"/>
                <w:szCs w:val="20"/>
                <w:lang w:val="zh-CN"/>
              </w:rPr>
              <w:t xml:space="preserve"> </w:t>
            </w:r>
            <w:r>
              <w:rPr>
                <w:rFonts w:hint="eastAsia" w:ascii="宋体" w:hAnsi="宋体" w:cs="宋体"/>
                <w:sz w:val="24"/>
                <w:szCs w:val="20"/>
                <w:lang w:val="zh-CN"/>
              </w:rPr>
              <w:t>田先生</w:t>
            </w:r>
          </w:p>
          <w:p>
            <w:pPr>
              <w:spacing w:line="360" w:lineRule="auto"/>
              <w:ind w:firstLine="0" w:firstLineChars="0"/>
              <w:jc w:val="left"/>
              <w:rPr>
                <w:rFonts w:hint="default" w:ascii="宋体" w:hAnsi="宋体" w:cs="宋体" w:eastAsiaTheme="minorEastAsia"/>
                <w:sz w:val="24"/>
                <w:szCs w:val="24"/>
                <w:lang w:val="en-US" w:eastAsia="zh-CN"/>
              </w:rPr>
            </w:pPr>
            <w:r>
              <w:rPr>
                <w:rFonts w:hint="eastAsia" w:ascii="宋体" w:hAnsi="宋体" w:cs="宋体"/>
                <w:sz w:val="24"/>
                <w:szCs w:val="20"/>
                <w:lang w:val="zh-CN"/>
              </w:rPr>
              <w:t>电话：</w:t>
            </w:r>
            <w:r>
              <w:rPr>
                <w:rFonts w:hint="eastAsia" w:ascii="宋体" w:hAnsi="宋体" w:cs="宋体"/>
                <w:sz w:val="24"/>
                <w:szCs w:val="20"/>
                <w:lang w:val="en-US" w:eastAsia="zh-CN"/>
              </w:rPr>
              <w:t>0972-7916829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pStyle w:val="12"/>
              <w:tabs>
                <w:tab w:val="right" w:pos="9070"/>
              </w:tabs>
              <w:spacing w:line="343" w:lineRule="auto"/>
              <w:ind w:firstLine="0" w:firstLineChars="0"/>
              <w:jc w:val="left"/>
              <w:rPr>
                <w:rFonts w:hint="eastAsia" w:hAnsi="宋体" w:cs="宋体" w:eastAsiaTheme="minorEastAsia"/>
                <w:sz w:val="24"/>
                <w:lang w:eastAsia="zh-CN"/>
              </w:rPr>
            </w:pPr>
            <w:r>
              <w:rPr>
                <w:rFonts w:hint="eastAsia" w:hAnsi="宋体" w:cs="宋体"/>
                <w:sz w:val="24"/>
              </w:rPr>
              <w:t>采购代理机构：</w:t>
            </w:r>
            <w:r>
              <w:rPr>
                <w:rFonts w:hint="eastAsia" w:hAnsi="宋体" w:cs="宋体"/>
                <w:sz w:val="24"/>
                <w:lang w:eastAsia="zh-CN"/>
              </w:rPr>
              <w:t>海东市民和县公共资源交易受理服务部</w:t>
            </w:r>
          </w:p>
          <w:p>
            <w:pPr>
              <w:pStyle w:val="12"/>
              <w:tabs>
                <w:tab w:val="right" w:pos="9070"/>
              </w:tabs>
              <w:spacing w:line="343" w:lineRule="auto"/>
              <w:ind w:firstLine="0" w:firstLineChars="0"/>
              <w:jc w:val="left"/>
              <w:rPr>
                <w:rFonts w:hAnsi="宋体" w:cs="宋体"/>
                <w:sz w:val="24"/>
              </w:rPr>
            </w:pPr>
            <w:r>
              <w:rPr>
                <w:rFonts w:hint="eastAsia" w:hAnsi="宋体" w:cs="宋体"/>
                <w:sz w:val="24"/>
              </w:rPr>
              <w:t>联系人：李先生</w:t>
            </w:r>
          </w:p>
          <w:p>
            <w:pPr>
              <w:spacing w:line="360" w:lineRule="auto"/>
              <w:ind w:firstLine="0" w:firstLineChars="0"/>
              <w:jc w:val="left"/>
              <w:rPr>
                <w:rFonts w:ascii="宋体" w:hAnsi="宋体" w:cs="宋体"/>
                <w:sz w:val="24"/>
                <w:szCs w:val="24"/>
              </w:rPr>
            </w:pPr>
            <w:r>
              <w:rPr>
                <w:rFonts w:hint="eastAsia" w:hAnsi="宋体" w:cs="宋体"/>
                <w:sz w:val="24"/>
              </w:rPr>
              <w:t>联系电话：18197169238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rPr>
            </w:pPr>
            <w:r>
              <w:rPr>
                <w:rFonts w:hint="eastAsia" w:ascii="宋体" w:hAnsi="宋体" w:eastAsia="宋体" w:cs="宋体"/>
                <w:sz w:val="24"/>
              </w:rPr>
              <w:t>本公告在《青海政府采购网》、发布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ind w:firstLine="0" w:firstLineChars="0"/>
              <w:rPr>
                <w:rFonts w:ascii="Arial" w:hAnsi="Arial" w:cs="Arial"/>
                <w:sz w:val="24"/>
              </w:rPr>
            </w:pPr>
            <w:r>
              <w:rPr>
                <w:rFonts w:hint="eastAsia" w:ascii="Arial" w:hAnsi="Arial" w:cs="Arial"/>
                <w:sz w:val="24"/>
              </w:rPr>
              <w:t>单位名称：</w:t>
            </w:r>
            <w:r>
              <w:rPr>
                <w:rFonts w:hint="eastAsia" w:ascii="宋体" w:hAnsi="宋体" w:cs="宋体"/>
                <w:sz w:val="24"/>
              </w:rPr>
              <w:t>海东市民和县政府采购管理办公室</w:t>
            </w:r>
          </w:p>
          <w:p>
            <w:pPr>
              <w:spacing w:line="360" w:lineRule="auto"/>
              <w:ind w:firstLine="0" w:firstLineChars="0"/>
              <w:jc w:val="left"/>
              <w:rPr>
                <w:rFonts w:ascii="宋体" w:hAnsi="宋体" w:eastAsia="宋体" w:cs="宋体"/>
                <w:sz w:val="24"/>
                <w:szCs w:val="24"/>
              </w:rPr>
            </w:pPr>
            <w:r>
              <w:rPr>
                <w:rFonts w:hint="eastAsia" w:ascii="Arial" w:hAnsi="Arial" w:cs="Arial"/>
                <w:sz w:val="24"/>
              </w:rPr>
              <w:t>联系电话：</w:t>
            </w:r>
            <w:r>
              <w:rPr>
                <w:rFonts w:hint="eastAsia" w:ascii="宋体" w:hAnsi="宋体" w:cs="宋体"/>
                <w:sz w:val="24"/>
                <w:lang w:val="en-US" w:eastAsia="zh-CN"/>
              </w:rPr>
              <w:t>0</w:t>
            </w:r>
            <w:r>
              <w:rPr>
                <w:rFonts w:hint="eastAsia" w:ascii="宋体" w:hAnsi="宋体" w:cs="宋体"/>
                <w:sz w:val="24"/>
              </w:rPr>
              <w:t>972-8526409</w:t>
            </w:r>
          </w:p>
        </w:tc>
      </w:tr>
    </w:tbl>
    <w:p>
      <w:pPr>
        <w:spacing w:line="360" w:lineRule="auto"/>
        <w:ind w:firstLine="0" w:firstLineChars="0"/>
        <w:rPr>
          <w:rFonts w:ascii="宋体" w:hAnsi="宋体" w:eastAsia="宋体" w:cs="宋体"/>
          <w:sz w:val="24"/>
          <w:szCs w:val="24"/>
        </w:rPr>
      </w:pPr>
    </w:p>
    <w:p>
      <w:pPr>
        <w:wordWrap w:val="0"/>
        <w:spacing w:line="360" w:lineRule="auto"/>
        <w:ind w:firstLine="0" w:firstLineChars="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海东市民和县公共资源交易受理服务部</w:t>
      </w:r>
    </w:p>
    <w:p>
      <w:pPr>
        <w:wordWrap w:val="0"/>
        <w:spacing w:line="360" w:lineRule="auto"/>
        <w:ind w:right="120" w:firstLine="0" w:firstLineChars="0"/>
        <w:jc w:val="right"/>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zh-CN"/>
        </w:rPr>
        <w:t>2021年</w:t>
      </w:r>
      <w:r>
        <w:rPr>
          <w:rFonts w:hint="eastAsia" w:ascii="宋体" w:hAnsi="宋体" w:eastAsia="宋体" w:cs="宋体"/>
          <w:color w:val="000000" w:themeColor="text1"/>
          <w:sz w:val="24"/>
          <w:szCs w:val="24"/>
          <w:lang w:val="en-US" w:eastAsia="zh-CN"/>
        </w:rPr>
        <w:t>5</w:t>
      </w:r>
      <w:r>
        <w:rPr>
          <w:rFonts w:hint="eastAsia" w:ascii="宋体" w:hAnsi="宋体" w:eastAsia="宋体" w:cs="宋体"/>
          <w:color w:val="000000" w:themeColor="text1"/>
          <w:sz w:val="24"/>
          <w:szCs w:val="24"/>
          <w:lang w:val="zh-CN"/>
        </w:rPr>
        <w:t>月</w:t>
      </w:r>
    </w:p>
    <w:p>
      <w:pPr>
        <w:spacing w:line="360" w:lineRule="auto"/>
        <w:ind w:firstLine="0" w:firstLineChars="0"/>
        <w:jc w:val="left"/>
        <w:rPr>
          <w:rFonts w:ascii="宋体" w:hAnsi="宋体" w:eastAsia="宋体" w:cs="宋体"/>
          <w:color w:val="FF0000"/>
          <w:sz w:val="24"/>
          <w:szCs w:val="24"/>
        </w:rPr>
      </w:pPr>
      <w:r>
        <w:rPr>
          <w:rFonts w:hint="eastAsia" w:ascii="宋体" w:hAnsi="宋体" w:eastAsia="宋体" w:cs="宋体"/>
          <w:color w:val="FF0000"/>
          <w:sz w:val="24"/>
          <w:szCs w:val="24"/>
        </w:rPr>
        <w:br w:type="page"/>
      </w:r>
    </w:p>
    <w:p>
      <w:pPr>
        <w:pStyle w:val="18"/>
        <w:spacing w:before="0" w:after="0" w:line="360" w:lineRule="auto"/>
        <w:ind w:firstLine="0" w:firstLineChars="0"/>
        <w:rPr>
          <w:rFonts w:ascii="宋体" w:hAnsi="宋体" w:eastAsia="宋体" w:cs="宋体"/>
          <w:lang w:val="zh-CN"/>
        </w:rPr>
      </w:pPr>
      <w:bookmarkStart w:id="2" w:name="_Toc3201"/>
      <w:bookmarkStart w:id="3" w:name="_Toc19487"/>
      <w:r>
        <w:rPr>
          <w:rFonts w:hint="eastAsia" w:ascii="宋体" w:hAnsi="宋体" w:eastAsia="宋体" w:cs="宋体"/>
          <w:lang w:val="zh-CN"/>
        </w:rPr>
        <w:t>第二部分供应商须知前附表</w:t>
      </w:r>
      <w:bookmarkEnd w:id="2"/>
      <w:bookmarkEnd w:id="3"/>
    </w:p>
    <w:p>
      <w:pPr>
        <w:spacing w:line="360" w:lineRule="auto"/>
        <w:ind w:firstLine="0" w:firstLineChars="0"/>
        <w:rPr>
          <w:rFonts w:ascii="宋体" w:hAnsi="宋体" w:eastAsia="宋体" w:cs="宋体"/>
          <w:sz w:val="24"/>
          <w:szCs w:val="24"/>
          <w:lang w:val="zh-CN"/>
        </w:rPr>
      </w:pPr>
    </w:p>
    <w:tbl>
      <w:tblPr>
        <w:tblStyle w:val="19"/>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lang w:val="zh-CN" w:eastAsia="zh-CN"/>
              </w:rPr>
            </w:pPr>
            <w:r>
              <w:rPr>
                <w:rFonts w:hint="eastAsia" w:ascii="宋体" w:hAnsi="宋体" w:eastAsia="宋体" w:cs="宋体"/>
                <w:sz w:val="24"/>
                <w:szCs w:val="24"/>
                <w:lang w:eastAsia="zh-CN"/>
              </w:rPr>
              <w:t>民公服竞磋（货物）2021-002号（第二次）</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民和县人民医院计算机购置项目（第二次）</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cs="宋体"/>
                <w:sz w:val="24"/>
                <w:szCs w:val="20"/>
                <w:lang w:val="zh-CN"/>
              </w:rPr>
              <w:t>民和县人民医院</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lang w:val="zh-CN" w:eastAsia="zh-CN"/>
              </w:rPr>
            </w:pPr>
            <w:r>
              <w:rPr>
                <w:rFonts w:hint="eastAsia" w:hAnsi="宋体" w:eastAsia="宋体" w:cs="宋体"/>
                <w:sz w:val="24"/>
                <w:lang w:eastAsia="zh-CN"/>
              </w:rPr>
              <w:t>海东市民和县公共资源交易受理服务部</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sz w:val="24"/>
              </w:rPr>
            </w:pPr>
            <w:r>
              <w:rPr>
                <w:rFonts w:hint="eastAsia" w:ascii="宋体" w:hAnsi="宋体" w:eastAsia="宋体" w:cs="宋体"/>
                <w:sz w:val="24"/>
              </w:rPr>
              <w:t>45万元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sz w:val="24"/>
              </w:rPr>
            </w:pPr>
            <w:r>
              <w:rPr>
                <w:rFonts w:hint="eastAsia" w:ascii="宋体" w:hAnsi="宋体" w:eastAsia="宋体" w:cs="宋体"/>
                <w:sz w:val="24"/>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1、符合《中华人民共和国政府采购法》第22条的条件。</w:t>
            </w:r>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2、磋商文件规定的其他资质条件。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rPr>
            </w:pPr>
            <w:r>
              <w:rPr>
                <w:rFonts w:hint="eastAsia" w:ascii="宋体" w:hAnsi="宋体" w:eastAsia="宋体" w:cs="宋体"/>
                <w:b/>
                <w:bCs/>
                <w:color w:val="000000" w:themeColor="text1"/>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b/>
                <w:bCs/>
                <w:color w:val="000000" w:themeColor="text1"/>
                <w:sz w:val="24"/>
              </w:rPr>
            </w:pPr>
            <w:r>
              <w:rPr>
                <w:rFonts w:hint="eastAsia" w:ascii="宋体" w:hAnsi="宋体" w:eastAsia="宋体" w:cs="宋体"/>
                <w:b/>
                <w:bCs/>
                <w:color w:val="000000" w:themeColor="text1"/>
                <w:sz w:val="24"/>
              </w:rPr>
              <w:t>磋商保证金：</w:t>
            </w:r>
            <w:r>
              <w:rPr>
                <w:rFonts w:hint="eastAsia" w:ascii="宋体" w:hAnsi="宋体" w:eastAsia="宋体" w:cs="宋体"/>
                <w:b/>
                <w:bCs/>
                <w:color w:val="000000" w:themeColor="text1"/>
                <w:sz w:val="24"/>
                <w:lang w:val="en-US" w:eastAsia="zh-CN"/>
              </w:rPr>
              <w:t>0</w:t>
            </w:r>
            <w:r>
              <w:rPr>
                <w:rFonts w:hint="eastAsia" w:ascii="宋体" w:hAnsi="宋体" w:eastAsia="宋体" w:cs="宋体"/>
                <w:b/>
                <w:bCs/>
                <w:color w:val="000000" w:themeColor="text1"/>
                <w:sz w:val="24"/>
              </w:rPr>
              <w:t>元。</w:t>
            </w:r>
          </w:p>
          <w:p>
            <w:pPr>
              <w:autoSpaceDE w:val="0"/>
              <w:autoSpaceDN w:val="0"/>
              <w:spacing w:line="360" w:lineRule="auto"/>
              <w:ind w:firstLine="0" w:firstLineChars="0"/>
              <w:jc w:val="left"/>
              <w:rPr>
                <w:rFonts w:ascii="宋体" w:hAnsi="宋体" w:eastAsia="宋体" w:cs="宋体"/>
                <w:color w:val="000000" w:themeColor="text1"/>
                <w:sz w:val="24"/>
                <w:lang w:val="zh-CN"/>
              </w:rPr>
            </w:pPr>
            <w:r>
              <w:rPr>
                <w:rFonts w:hint="eastAsia" w:ascii="宋体" w:hAnsi="宋体" w:eastAsia="宋体" w:cs="宋体"/>
                <w:color w:val="000000" w:themeColor="text1"/>
                <w:sz w:val="24"/>
                <w:lang w:val="zh-CN"/>
              </w:rPr>
              <w:t>收款单位：海东市公共资源交易中心保证金专户</w:t>
            </w:r>
          </w:p>
          <w:p>
            <w:pPr>
              <w:autoSpaceDE w:val="0"/>
              <w:autoSpaceDN w:val="0"/>
              <w:spacing w:line="360" w:lineRule="auto"/>
              <w:ind w:firstLine="0" w:firstLineChars="0"/>
              <w:jc w:val="left"/>
              <w:rPr>
                <w:rFonts w:ascii="宋体" w:hAnsi="宋体" w:eastAsia="宋体" w:cs="宋体"/>
                <w:color w:val="000000" w:themeColor="text1"/>
                <w:sz w:val="24"/>
                <w:lang w:val="zh-CN"/>
              </w:rPr>
            </w:pPr>
            <w:r>
              <w:rPr>
                <w:rFonts w:hint="eastAsia" w:ascii="宋体" w:hAnsi="宋体" w:eastAsia="宋体" w:cs="宋体"/>
                <w:color w:val="000000" w:themeColor="text1"/>
                <w:sz w:val="24"/>
                <w:lang w:val="zh-CN"/>
              </w:rPr>
              <w:t>开 户 行：青海银行股份有限公司海东市分行（行号：）</w:t>
            </w:r>
          </w:p>
          <w:p>
            <w:pPr>
              <w:autoSpaceDE w:val="0"/>
              <w:autoSpaceDN w:val="0"/>
              <w:spacing w:line="360" w:lineRule="auto"/>
              <w:ind w:firstLine="0" w:firstLineChars="0"/>
              <w:jc w:val="left"/>
              <w:rPr>
                <w:rFonts w:ascii="宋体" w:hAnsi="宋体" w:eastAsia="宋体" w:cs="宋体"/>
                <w:color w:val="000000" w:themeColor="text1"/>
                <w:sz w:val="24"/>
              </w:rPr>
            </w:pPr>
            <w:r>
              <w:rPr>
                <w:rFonts w:hint="eastAsia" w:ascii="宋体" w:hAnsi="宋体" w:eastAsia="宋体" w:cs="宋体"/>
                <w:color w:val="000000" w:themeColor="text1"/>
                <w:sz w:val="24"/>
                <w:lang w:val="zh-CN"/>
              </w:rPr>
              <w:t>银行账号：</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sz w:val="24"/>
              </w:rPr>
              <w:t>(需提供开户许可证)</w:t>
            </w:r>
            <w:r>
              <w:rPr>
                <w:rFonts w:hint="eastAsia" w:ascii="宋体" w:hAnsi="宋体" w:eastAsia="宋体" w:cs="宋体"/>
                <w:sz w:val="24"/>
                <w:lang w:val="zh-CN"/>
              </w:rPr>
              <w:t>汇（转）入采购代理机构指定账户,并注明项目名称。供应商未按照磋商文件要求提交磋商保证金的，投标无效。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left="240" w:hanging="240" w:hangingChars="100"/>
              <w:jc w:val="left"/>
              <w:rPr>
                <w:rFonts w:ascii="宋体" w:hAnsi="宋体" w:eastAsia="宋体" w:cs="宋体"/>
                <w:sz w:val="24"/>
                <w:lang w:val="zh-CN"/>
              </w:rPr>
            </w:pPr>
            <w:r>
              <w:rPr>
                <w:rFonts w:hint="eastAsia" w:ascii="宋体" w:hAnsi="宋体" w:eastAsia="宋体" w:cs="宋体"/>
                <w:sz w:val="24"/>
                <w:lang w:val="zh-CN"/>
              </w:rPr>
              <w:t>未成交供应商的磋商保证金在成交通知书发出后5个工作日内</w:t>
            </w:r>
            <w:r>
              <w:rPr>
                <w:rFonts w:hint="eastAsia" w:ascii="宋体" w:hAnsi="宋体" w:eastAsia="宋体" w:cs="宋体"/>
                <w:sz w:val="24"/>
              </w:rPr>
              <w:t>退</w:t>
            </w:r>
            <w:r>
              <w:rPr>
                <w:rFonts w:hint="eastAsia" w:ascii="宋体" w:hAnsi="宋体" w:eastAsia="宋体" w:cs="宋体"/>
                <w:sz w:val="24"/>
                <w:lang w:val="zh-CN"/>
              </w:rPr>
              <w:t>还，成交供应商的磋商保证金在采购合同签订后5个工作日内退还。</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000000" w:themeColor="text1"/>
                <w:sz w:val="24"/>
                <w:lang w:val="zh-CN"/>
              </w:rPr>
            </w:pPr>
            <w:r>
              <w:rPr>
                <w:rFonts w:ascii="宋体" w:hAnsi="宋体" w:eastAsia="宋体" w:cs="宋体"/>
                <w:color w:val="000000" w:themeColor="text1"/>
                <w:sz w:val="24"/>
                <w:szCs w:val="24"/>
              </w:rPr>
              <w:t>2021年</w:t>
            </w:r>
            <w:r>
              <w:rPr>
                <w:rFonts w:hint="eastAsia" w:ascii="宋体" w:hAnsi="宋体" w:eastAsia="宋体" w:cs="宋体"/>
                <w:color w:val="000000" w:themeColor="text1"/>
                <w:sz w:val="24"/>
                <w:szCs w:val="24"/>
                <w:lang w:val="en-US" w:eastAsia="zh-CN"/>
              </w:rPr>
              <w:t>5</w:t>
            </w:r>
            <w:r>
              <w:rPr>
                <w:rFonts w:ascii="宋体" w:hAnsi="宋体" w:eastAsia="宋体" w:cs="宋体"/>
                <w:color w:val="000000" w:themeColor="text1"/>
                <w:sz w:val="24"/>
                <w:szCs w:val="24"/>
              </w:rPr>
              <w:t>月</w:t>
            </w:r>
            <w:r>
              <w:rPr>
                <w:rFonts w:hint="eastAsia" w:ascii="宋体" w:hAnsi="宋体" w:eastAsia="宋体" w:cs="宋体"/>
                <w:color w:val="000000" w:themeColor="text1"/>
                <w:sz w:val="24"/>
                <w:szCs w:val="24"/>
                <w:lang w:val="en-US" w:eastAsia="zh-CN"/>
              </w:rPr>
              <w:t>25</w:t>
            </w:r>
            <w:r>
              <w:rPr>
                <w:rFonts w:ascii="宋体" w:hAnsi="宋体" w:eastAsia="宋体" w:cs="宋体"/>
                <w:color w:val="000000" w:themeColor="text1"/>
                <w:sz w:val="24"/>
                <w:szCs w:val="24"/>
              </w:rPr>
              <w:t>日</w:t>
            </w:r>
            <w:r>
              <w:rPr>
                <w:rFonts w:hint="eastAsia" w:ascii="宋体" w:hAnsi="宋体" w:eastAsia="宋体" w:cs="宋体"/>
                <w:color w:val="000000" w:themeColor="text1"/>
                <w:sz w:val="24"/>
                <w:szCs w:val="24"/>
                <w:lang w:val="en-US" w:eastAsia="zh-CN"/>
              </w:rPr>
              <w:t>13:30</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lang w:val="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000000" w:themeColor="text1"/>
                <w:sz w:val="24"/>
                <w:lang w:val="zh-CN"/>
              </w:rPr>
            </w:pPr>
            <w:r>
              <w:rPr>
                <w:rFonts w:ascii="宋体" w:hAnsi="宋体" w:eastAsia="宋体" w:cs="宋体"/>
                <w:color w:val="000000" w:themeColor="text1"/>
                <w:sz w:val="24"/>
                <w:szCs w:val="24"/>
              </w:rPr>
              <w:t>2021年</w:t>
            </w:r>
            <w:r>
              <w:rPr>
                <w:rFonts w:hint="eastAsia" w:ascii="宋体" w:hAnsi="宋体" w:eastAsia="宋体" w:cs="宋体"/>
                <w:color w:val="000000" w:themeColor="text1"/>
                <w:sz w:val="24"/>
                <w:szCs w:val="24"/>
                <w:lang w:val="en-US" w:eastAsia="zh-CN"/>
              </w:rPr>
              <w:t>5</w:t>
            </w:r>
            <w:r>
              <w:rPr>
                <w:rFonts w:ascii="宋体" w:hAnsi="宋体" w:eastAsia="宋体" w:cs="宋体"/>
                <w:color w:val="000000" w:themeColor="text1"/>
                <w:sz w:val="24"/>
                <w:szCs w:val="24"/>
              </w:rPr>
              <w:t>月</w:t>
            </w:r>
            <w:r>
              <w:rPr>
                <w:rFonts w:hint="eastAsia" w:ascii="宋体" w:hAnsi="宋体" w:eastAsia="宋体" w:cs="宋体"/>
                <w:color w:val="000000" w:themeColor="text1"/>
                <w:sz w:val="24"/>
                <w:szCs w:val="24"/>
                <w:lang w:val="en-US" w:eastAsia="zh-CN"/>
              </w:rPr>
              <w:t>25</w:t>
            </w:r>
            <w:r>
              <w:rPr>
                <w:rFonts w:ascii="宋体" w:hAnsi="宋体" w:eastAsia="宋体" w:cs="宋体"/>
                <w:color w:val="000000" w:themeColor="text1"/>
                <w:sz w:val="24"/>
                <w:szCs w:val="24"/>
              </w:rPr>
              <w:t>日</w:t>
            </w:r>
            <w:r>
              <w:rPr>
                <w:rFonts w:hint="eastAsia" w:ascii="宋体" w:hAnsi="宋体" w:eastAsia="宋体" w:cs="宋体"/>
                <w:color w:val="000000" w:themeColor="text1"/>
                <w:sz w:val="24"/>
                <w:szCs w:val="24"/>
                <w:lang w:val="en-US" w:eastAsia="zh-CN"/>
              </w:rPr>
              <w:t>13:30</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lang w:val="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sz w:val="24"/>
                <w:lang w:val="zh-CN"/>
              </w:rPr>
            </w:pPr>
            <w:r>
              <w:rPr>
                <w:rFonts w:hint="eastAsia" w:hAnsi="宋体" w:cs="宋体"/>
                <w:sz w:val="24"/>
              </w:rPr>
              <w:t>海东市</w:t>
            </w:r>
            <w:r>
              <w:rPr>
                <w:rFonts w:hint="eastAsia" w:hAnsi="宋体" w:cs="宋体"/>
                <w:sz w:val="24"/>
                <w:lang w:eastAsia="zh-CN"/>
              </w:rPr>
              <w:t>行政服务和公共资源交易中心四楼开标室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自成交通知书发出之日起</w:t>
            </w:r>
            <w:r>
              <w:rPr>
                <w:rFonts w:hint="eastAsia" w:ascii="宋体" w:hAnsi="宋体" w:eastAsia="宋体" w:cs="宋体"/>
                <w:sz w:val="24"/>
              </w:rPr>
              <w:t>30</w:t>
            </w:r>
            <w:r>
              <w:rPr>
                <w:rFonts w:hint="eastAsia" w:ascii="宋体" w:hAnsi="宋体" w:eastAsia="宋体" w:cs="宋体"/>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采购合同全数返回采购代理机构鉴证，盖章。</w:t>
            </w:r>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采购代理机构留存两份原件备案。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rPr>
              <w:t>磋商有效期为自磋商开始之日起60个日历日</w:t>
            </w:r>
          </w:p>
        </w:tc>
      </w:tr>
    </w:tbl>
    <w:p>
      <w:pPr>
        <w:wordWrap w:val="0"/>
        <w:spacing w:line="360" w:lineRule="auto"/>
        <w:ind w:firstLine="0" w:firstLineChars="0"/>
        <w:rPr>
          <w:rFonts w:ascii="宋体" w:hAnsi="宋体" w:eastAsia="宋体" w:cs="宋体"/>
          <w:sz w:val="24"/>
          <w:szCs w:val="24"/>
          <w:lang w:val="zh-CN"/>
        </w:rPr>
      </w:pPr>
    </w:p>
    <w:p>
      <w:pPr>
        <w:wordWrap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br w:type="page"/>
      </w:r>
    </w:p>
    <w:p>
      <w:pPr>
        <w:keepNext/>
        <w:keepLines/>
        <w:pageBreakBefore/>
        <w:widowControl/>
        <w:snapToGrid w:val="0"/>
        <w:spacing w:line="360" w:lineRule="auto"/>
        <w:ind w:firstLine="0" w:firstLineChars="0"/>
        <w:jc w:val="center"/>
        <w:outlineLvl w:val="0"/>
        <w:rPr>
          <w:rFonts w:ascii="宋体" w:hAnsi="宋体" w:eastAsia="宋体" w:cs="宋体"/>
          <w:b/>
          <w:kern w:val="28"/>
          <w:sz w:val="36"/>
          <w:szCs w:val="20"/>
        </w:rPr>
      </w:pPr>
      <w:bookmarkStart w:id="4" w:name="_Toc9515"/>
      <w:bookmarkStart w:id="5" w:name="_Toc325725997"/>
      <w:r>
        <w:rPr>
          <w:rFonts w:hint="eastAsia" w:ascii="宋体" w:hAnsi="宋体" w:eastAsia="宋体" w:cs="宋体"/>
          <w:b/>
          <w:kern w:val="28"/>
          <w:sz w:val="36"/>
          <w:szCs w:val="20"/>
        </w:rPr>
        <w:t>第三部分  供应商须知</w:t>
      </w:r>
      <w:bookmarkEnd w:id="4"/>
    </w:p>
    <w:p>
      <w:pPr>
        <w:widowControl/>
        <w:spacing w:line="360" w:lineRule="auto"/>
        <w:ind w:firstLine="0" w:firstLineChars="0"/>
        <w:jc w:val="center"/>
        <w:outlineLvl w:val="1"/>
        <w:rPr>
          <w:rFonts w:ascii="宋体" w:hAnsi="宋体" w:eastAsia="宋体" w:cs="宋体"/>
          <w:b/>
          <w:bCs/>
          <w:sz w:val="24"/>
          <w:szCs w:val="24"/>
        </w:rPr>
      </w:pPr>
      <w:bookmarkStart w:id="6" w:name="_Toc376936728"/>
      <w:bookmarkStart w:id="7" w:name="_Toc14943"/>
      <w:bookmarkStart w:id="8" w:name="_Toc24622"/>
      <w:r>
        <w:rPr>
          <w:rFonts w:hint="eastAsia" w:ascii="宋体" w:hAnsi="宋体" w:eastAsia="宋体" w:cs="宋体"/>
          <w:b/>
          <w:bCs/>
          <w:sz w:val="24"/>
          <w:szCs w:val="24"/>
        </w:rPr>
        <w:t>一、说  明</w:t>
      </w:r>
      <w:bookmarkEnd w:id="5"/>
      <w:bookmarkEnd w:id="6"/>
      <w:bookmarkEnd w:id="7"/>
      <w:bookmarkEnd w:id="8"/>
    </w:p>
    <w:p>
      <w:pPr>
        <w:widowControl/>
        <w:spacing w:line="360" w:lineRule="auto"/>
        <w:ind w:firstLine="0" w:firstLineChars="0"/>
        <w:jc w:val="left"/>
        <w:outlineLvl w:val="2"/>
        <w:rPr>
          <w:rFonts w:ascii="宋体" w:hAnsi="宋体" w:eastAsia="宋体" w:cs="宋体"/>
          <w:b/>
          <w:bCs/>
          <w:sz w:val="24"/>
          <w:szCs w:val="24"/>
        </w:rPr>
      </w:pPr>
      <w:bookmarkStart w:id="9" w:name="_Toc9770"/>
      <w:bookmarkStart w:id="10" w:name="_Toc26944"/>
      <w:bookmarkStart w:id="11" w:name="_Toc376936729"/>
      <w:bookmarkStart w:id="12" w:name="_Toc325725998"/>
      <w:r>
        <w:rPr>
          <w:rFonts w:hint="eastAsia" w:ascii="宋体" w:hAnsi="宋体" w:eastAsia="宋体" w:cs="宋体"/>
          <w:b/>
          <w:bCs/>
          <w:sz w:val="24"/>
          <w:szCs w:val="24"/>
        </w:rPr>
        <w:t>1.适用范围</w:t>
      </w:r>
      <w:bookmarkEnd w:id="9"/>
      <w:bookmarkEnd w:id="10"/>
      <w:bookmarkEnd w:id="11"/>
      <w:bookmarkEnd w:id="12"/>
    </w:p>
    <w:p>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本次采购依据海东市民和县政府采购管理办公室下达的采购计划，仅适用于本磋商文件中所叙述的项目。</w:t>
      </w:r>
    </w:p>
    <w:p>
      <w:pPr>
        <w:widowControl/>
        <w:spacing w:line="360" w:lineRule="auto"/>
        <w:ind w:firstLine="0" w:firstLineChars="0"/>
        <w:jc w:val="left"/>
        <w:outlineLvl w:val="2"/>
        <w:rPr>
          <w:rFonts w:ascii="宋体" w:hAnsi="宋体" w:eastAsia="宋体" w:cs="宋体"/>
          <w:b/>
          <w:bCs/>
          <w:sz w:val="24"/>
          <w:szCs w:val="24"/>
        </w:rPr>
      </w:pPr>
      <w:bookmarkStart w:id="13" w:name="_Toc376936730"/>
      <w:bookmarkStart w:id="14" w:name="_Toc21998"/>
      <w:bookmarkStart w:id="15" w:name="_Toc325725999"/>
      <w:bookmarkStart w:id="16" w:name="_Toc31556"/>
      <w:r>
        <w:rPr>
          <w:rFonts w:hint="eastAsia" w:ascii="宋体" w:hAnsi="宋体" w:eastAsia="宋体" w:cs="宋体"/>
          <w:b/>
          <w:bCs/>
          <w:sz w:val="24"/>
          <w:szCs w:val="24"/>
        </w:rPr>
        <w:t>2.采购方式、合格的</w:t>
      </w:r>
      <w:bookmarkEnd w:id="13"/>
      <w:bookmarkEnd w:id="14"/>
      <w:bookmarkEnd w:id="15"/>
      <w:r>
        <w:rPr>
          <w:rFonts w:hint="eastAsia" w:ascii="宋体" w:hAnsi="宋体" w:eastAsia="宋体" w:cs="宋体"/>
          <w:b/>
          <w:bCs/>
          <w:sz w:val="24"/>
          <w:szCs w:val="24"/>
        </w:rPr>
        <w:t>供应商</w:t>
      </w:r>
      <w:bookmarkEnd w:id="16"/>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2.1本次采购采取竞争性磋商方式。</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2.2合格的供应商：</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 符合《政府采购法》第22条条件，并提供下列材料：</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&lt;1&gt;供应商的营业执照等证明文件，自然人的身份证明。</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&lt;2&gt;财务状况报告和依法缴纳税收和社会保障资金的相关材料。</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&lt;3&gt;具备履行合同所必须的货物和专业技术能力的证明材料。</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&lt;4&gt;参加政府采购活动前3年内在经营活动中没有重大违法记录的书面声明。</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&lt;5&gt;具备法律、行政法规规定的其他条件的证明材料。</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 在中华人民共和国境内合法注册的，具有独立法人资格；</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(3) </w:t>
      </w:r>
      <w:r>
        <w:rPr>
          <w:rFonts w:hint="eastAsia" w:ascii="宋体" w:hAnsi="宋体" w:eastAsia="宋体" w:cs="宋体"/>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ascii="宋体" w:hAnsi="宋体" w:eastAsia="宋体" w:cs="宋体"/>
          <w:sz w:val="24"/>
          <w:lang w:val="zh-CN"/>
        </w:rPr>
      </w:pPr>
      <w:r>
        <w:rPr>
          <w:rFonts w:hint="eastAsia" w:ascii="宋体" w:hAnsi="宋体" w:eastAsia="宋体" w:cs="宋体"/>
          <w:sz w:val="24"/>
          <w:szCs w:val="24"/>
        </w:rPr>
        <w:t xml:space="preserve">(4) </w:t>
      </w:r>
      <w:r>
        <w:rPr>
          <w:rFonts w:hint="eastAsia" w:ascii="宋体" w:hAnsi="宋体" w:eastAsia="宋体" w:cs="宋体"/>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ascii="宋体" w:hAnsi="宋体" w:eastAsia="宋体" w:cs="宋体"/>
          <w:sz w:val="24"/>
          <w:lang w:val="zh-CN"/>
        </w:rPr>
      </w:pPr>
      <w:r>
        <w:rPr>
          <w:rFonts w:hint="eastAsia" w:ascii="宋体" w:hAnsi="宋体" w:eastAsia="宋体" w:cs="宋体"/>
          <w:sz w:val="24"/>
        </w:rPr>
        <w:t xml:space="preserve">(5) </w:t>
      </w:r>
      <w:r>
        <w:rPr>
          <w:rFonts w:hint="eastAsia" w:ascii="宋体" w:hAnsi="宋体" w:eastAsia="宋体" w:cs="宋体"/>
          <w:sz w:val="24"/>
          <w:lang w:val="zh-CN"/>
        </w:rPr>
        <w:t>本项目不接受供应商以联合体方式进行投标；</w:t>
      </w:r>
    </w:p>
    <w:p>
      <w:pPr>
        <w:tabs>
          <w:tab w:val="left" w:pos="840"/>
        </w:tabs>
        <w:spacing w:line="360" w:lineRule="auto"/>
        <w:ind w:firstLine="0" w:firstLineChars="0"/>
        <w:rPr>
          <w:lang w:val="zh-CN"/>
        </w:rPr>
      </w:pPr>
      <w:r>
        <w:rPr>
          <w:rFonts w:hint="eastAsia" w:ascii="宋体" w:hAnsi="宋体" w:eastAsia="宋体" w:cs="宋体"/>
          <w:sz w:val="24"/>
        </w:rPr>
        <w:t xml:space="preserve">(6) </w:t>
      </w:r>
      <w:r>
        <w:rPr>
          <w:rFonts w:hint="eastAsia" w:ascii="宋体" w:hAnsi="宋体" w:cs="宋体"/>
          <w:sz w:val="24"/>
          <w:szCs w:val="24"/>
        </w:rPr>
        <w:t>供应商所投产品具有ISO901质量管理体系认证或CCC认证；</w:t>
      </w:r>
    </w:p>
    <w:p>
      <w:pPr>
        <w:tabs>
          <w:tab w:val="left" w:pos="840"/>
        </w:tabs>
        <w:spacing w:line="360" w:lineRule="auto"/>
        <w:ind w:firstLine="0" w:firstLineChars="0"/>
        <w:rPr>
          <w:rFonts w:ascii="宋体" w:hAnsi="宋体" w:eastAsia="宋体" w:cs="宋体"/>
          <w:sz w:val="24"/>
        </w:rPr>
      </w:pPr>
      <w:r>
        <w:rPr>
          <w:rFonts w:hint="eastAsia" w:ascii="宋体" w:hAnsi="宋体" w:eastAsia="宋体" w:cs="宋体"/>
          <w:sz w:val="24"/>
        </w:rPr>
        <w:t>（7）营业执照中包含与本次项目相关的经营范围</w:t>
      </w:r>
      <w:r>
        <w:rPr>
          <w:rFonts w:hint="eastAsia"/>
          <w:lang w:val="zh-CN"/>
        </w:rPr>
        <w:t>；</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rPr>
        <w:t>(8) 供应商必须向采购代理机构领取磋商文件并登记，未经向采购代理机构领取磋商文件并登记的潜在供应商均无资格参加本次投标。</w:t>
      </w:r>
    </w:p>
    <w:p>
      <w:pPr>
        <w:widowControl/>
        <w:spacing w:line="360" w:lineRule="auto"/>
        <w:ind w:firstLine="0" w:firstLineChars="0"/>
        <w:jc w:val="left"/>
        <w:outlineLvl w:val="2"/>
        <w:rPr>
          <w:rFonts w:ascii="宋体" w:hAnsi="宋体" w:eastAsia="宋体" w:cs="宋体"/>
          <w:b/>
          <w:bCs/>
          <w:sz w:val="24"/>
          <w:szCs w:val="24"/>
        </w:rPr>
      </w:pPr>
      <w:bookmarkStart w:id="17" w:name="_Toc376936731"/>
      <w:bookmarkStart w:id="18" w:name="_Toc8820"/>
      <w:bookmarkStart w:id="19" w:name="_Toc325726000"/>
      <w:bookmarkStart w:id="20" w:name="_Toc8805"/>
      <w:r>
        <w:rPr>
          <w:rFonts w:hint="eastAsia" w:ascii="宋体" w:hAnsi="宋体" w:eastAsia="宋体" w:cs="宋体"/>
          <w:b/>
          <w:bCs/>
          <w:sz w:val="24"/>
          <w:szCs w:val="24"/>
        </w:rPr>
        <w:t>3.磋商费用</w:t>
      </w:r>
      <w:bookmarkEnd w:id="17"/>
      <w:bookmarkEnd w:id="18"/>
      <w:bookmarkEnd w:id="19"/>
      <w:bookmarkEnd w:id="20"/>
    </w:p>
    <w:p>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供应商应自愿承担与参加本次投标有关的费用。采购代理机构对供应商发生的费用不承担任何责任。</w:t>
      </w:r>
      <w:bookmarkStart w:id="21" w:name="_Toc325726001"/>
      <w:bookmarkStart w:id="22" w:name="_Toc376936732"/>
      <w:bookmarkStart w:id="23" w:name="_Toc18155"/>
    </w:p>
    <w:p>
      <w:pPr>
        <w:tabs>
          <w:tab w:val="left" w:pos="840"/>
        </w:tabs>
        <w:spacing w:line="360" w:lineRule="auto"/>
        <w:ind w:firstLine="0" w:firstLineChars="0"/>
        <w:jc w:val="center"/>
        <w:rPr>
          <w:rFonts w:ascii="宋体" w:hAnsi="宋体" w:eastAsia="宋体" w:cs="宋体"/>
          <w:b/>
          <w:bCs/>
          <w:sz w:val="24"/>
          <w:szCs w:val="24"/>
        </w:rPr>
      </w:pPr>
    </w:p>
    <w:p>
      <w:pPr>
        <w:tabs>
          <w:tab w:val="left" w:pos="840"/>
        </w:tabs>
        <w:spacing w:line="360" w:lineRule="auto"/>
        <w:ind w:firstLine="0" w:firstLineChars="0"/>
        <w:jc w:val="center"/>
        <w:rPr>
          <w:rFonts w:ascii="宋体" w:hAnsi="宋体" w:eastAsia="宋体" w:cs="宋体"/>
          <w:b/>
          <w:bCs/>
          <w:sz w:val="24"/>
          <w:szCs w:val="24"/>
        </w:rPr>
      </w:pPr>
    </w:p>
    <w:p>
      <w:pPr>
        <w:tabs>
          <w:tab w:val="left" w:pos="840"/>
        </w:tabs>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二、磋商文件说明</w:t>
      </w:r>
      <w:bookmarkEnd w:id="21"/>
      <w:bookmarkEnd w:id="22"/>
      <w:bookmarkEnd w:id="23"/>
    </w:p>
    <w:p>
      <w:pPr>
        <w:widowControl/>
        <w:spacing w:line="360" w:lineRule="auto"/>
        <w:ind w:firstLine="0" w:firstLineChars="0"/>
        <w:jc w:val="left"/>
        <w:outlineLvl w:val="2"/>
        <w:rPr>
          <w:rFonts w:ascii="宋体" w:hAnsi="宋体" w:eastAsia="宋体" w:cs="宋体"/>
          <w:b/>
          <w:bCs/>
          <w:sz w:val="24"/>
          <w:szCs w:val="24"/>
        </w:rPr>
      </w:pPr>
      <w:bookmarkStart w:id="24" w:name="_Toc376936733"/>
      <w:bookmarkStart w:id="25" w:name="_Toc14153"/>
      <w:bookmarkStart w:id="26" w:name="_Toc10649"/>
      <w:bookmarkStart w:id="27" w:name="_Toc325726002"/>
      <w:r>
        <w:rPr>
          <w:rFonts w:hint="eastAsia" w:ascii="宋体" w:hAnsi="宋体" w:eastAsia="宋体" w:cs="宋体"/>
          <w:b/>
          <w:bCs/>
          <w:sz w:val="24"/>
          <w:szCs w:val="24"/>
        </w:rPr>
        <w:t>4.磋商文件的构成</w:t>
      </w:r>
      <w:bookmarkEnd w:id="24"/>
      <w:bookmarkEnd w:id="25"/>
      <w:bookmarkEnd w:id="26"/>
      <w:bookmarkEnd w:id="27"/>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4.1磋商文件包括：</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（1）投标邀请</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供应商须知前附表</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（3）供应商须知</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（4）采购项目合同书</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（5）响应文件格式（相关附件）</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（6）采购项目要求及技术参数</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（7）磋商过程中发生的澄清、变更和补充文件</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ascii="宋体" w:hAnsi="宋体" w:eastAsia="宋体" w:cs="宋体"/>
          <w:b/>
          <w:bCs/>
          <w:sz w:val="24"/>
          <w:szCs w:val="24"/>
        </w:rPr>
      </w:pPr>
      <w:bookmarkStart w:id="28" w:name="_Toc325726003"/>
      <w:bookmarkStart w:id="29" w:name="_Toc376936734"/>
      <w:bookmarkStart w:id="30" w:name="_Toc6482"/>
      <w:bookmarkStart w:id="31" w:name="_Toc3451"/>
      <w:r>
        <w:rPr>
          <w:rFonts w:hint="eastAsia" w:ascii="宋体" w:hAnsi="宋体" w:eastAsia="宋体" w:cs="宋体"/>
          <w:b/>
          <w:bCs/>
          <w:sz w:val="24"/>
          <w:szCs w:val="24"/>
        </w:rPr>
        <w:t>5.磋商文件的</w:t>
      </w:r>
      <w:bookmarkEnd w:id="28"/>
      <w:bookmarkEnd w:id="29"/>
      <w:r>
        <w:rPr>
          <w:rFonts w:hint="eastAsia" w:ascii="宋体" w:hAnsi="宋体" w:eastAsia="宋体" w:cs="宋体"/>
          <w:b/>
          <w:bCs/>
          <w:sz w:val="24"/>
          <w:szCs w:val="24"/>
        </w:rPr>
        <w:t>质疑</w:t>
      </w:r>
      <w:bookmarkEnd w:id="30"/>
      <w:bookmarkEnd w:id="31"/>
    </w:p>
    <w:p>
      <w:pPr>
        <w:spacing w:line="360" w:lineRule="auto"/>
        <w:ind w:firstLine="480"/>
        <w:rPr>
          <w:rFonts w:ascii="宋体" w:hAnsi="宋体" w:eastAsia="宋体" w:cs="宋体"/>
          <w:sz w:val="24"/>
          <w:szCs w:val="24"/>
        </w:rPr>
      </w:pPr>
      <w:r>
        <w:rPr>
          <w:rFonts w:hint="eastAsia" w:ascii="宋体" w:hAnsi="宋体" w:eastAsia="宋体" w:cs="宋体"/>
          <w:sz w:val="24"/>
          <w:szCs w:val="24"/>
        </w:rPr>
        <w:t>供应商对磋商文件有异议的，应在提交首次响应文件截止时间至少2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ascii="宋体" w:hAnsi="宋体" w:eastAsia="宋体" w:cs="宋体"/>
          <w:b/>
          <w:bCs/>
          <w:sz w:val="24"/>
          <w:szCs w:val="24"/>
        </w:rPr>
      </w:pPr>
      <w:bookmarkStart w:id="32" w:name="_Toc26515"/>
      <w:bookmarkStart w:id="33" w:name="_Toc325726004"/>
      <w:bookmarkStart w:id="34" w:name="_Toc376936735"/>
      <w:bookmarkStart w:id="35" w:name="_Toc13050"/>
      <w:r>
        <w:rPr>
          <w:rFonts w:hint="eastAsia" w:ascii="宋体" w:hAnsi="宋体" w:eastAsia="宋体" w:cs="宋体"/>
          <w:b/>
          <w:bCs/>
          <w:sz w:val="24"/>
          <w:szCs w:val="24"/>
        </w:rPr>
        <w:t>6.磋商文件的澄清、修改</w:t>
      </w:r>
      <w:bookmarkEnd w:id="32"/>
      <w:bookmarkEnd w:id="33"/>
      <w:bookmarkEnd w:id="34"/>
      <w:bookmarkEnd w:id="35"/>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6" w:name="_Toc23340"/>
      <w:bookmarkStart w:id="37" w:name="_Toc376936736"/>
      <w:bookmarkStart w:id="38" w:name="_Toc325726005"/>
    </w:p>
    <w:p>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三、响应文件的编制</w:t>
      </w:r>
      <w:bookmarkEnd w:id="36"/>
      <w:bookmarkEnd w:id="37"/>
      <w:bookmarkEnd w:id="38"/>
    </w:p>
    <w:p>
      <w:pPr>
        <w:widowControl/>
        <w:spacing w:line="360" w:lineRule="auto"/>
        <w:ind w:firstLine="0" w:firstLineChars="0"/>
        <w:jc w:val="left"/>
        <w:outlineLvl w:val="2"/>
        <w:rPr>
          <w:rFonts w:ascii="宋体" w:hAnsi="宋体" w:eastAsia="宋体" w:cs="宋体"/>
          <w:b/>
          <w:bCs/>
          <w:sz w:val="24"/>
          <w:szCs w:val="24"/>
        </w:rPr>
      </w:pPr>
      <w:bookmarkStart w:id="39" w:name="_Toc325726006"/>
      <w:bookmarkStart w:id="40" w:name="_Toc13057"/>
      <w:bookmarkStart w:id="41" w:name="_Toc376936737"/>
      <w:bookmarkStart w:id="42" w:name="_Toc9674"/>
      <w:r>
        <w:rPr>
          <w:rFonts w:hint="eastAsia" w:ascii="宋体" w:hAnsi="宋体" w:eastAsia="宋体" w:cs="宋体"/>
          <w:b/>
          <w:bCs/>
          <w:sz w:val="24"/>
          <w:szCs w:val="24"/>
        </w:rPr>
        <w:t>7.响应文件的语言及度量衡单位</w:t>
      </w:r>
      <w:bookmarkEnd w:id="39"/>
      <w:bookmarkEnd w:id="40"/>
      <w:bookmarkEnd w:id="41"/>
      <w:bookmarkEnd w:id="42"/>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7.1供应商提交的响应文件以及供应商与采购代理机构就此磋商发生的所有来往函电均应使用简体中文。</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7.2 除磋商文件中另有规定外，响应文件所使用的度量衡单位，均须采用国家法定计量单位。</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ascii="宋体" w:hAnsi="宋体" w:eastAsia="宋体" w:cs="宋体"/>
          <w:b/>
          <w:bCs/>
          <w:sz w:val="24"/>
          <w:szCs w:val="24"/>
        </w:rPr>
      </w:pPr>
      <w:bookmarkStart w:id="43" w:name="_Toc325726012"/>
      <w:bookmarkStart w:id="44" w:name="_Toc17093"/>
      <w:bookmarkStart w:id="45" w:name="_Toc376936743"/>
      <w:bookmarkStart w:id="46" w:name="_Toc21569"/>
      <w:r>
        <w:rPr>
          <w:rFonts w:hint="eastAsia" w:ascii="宋体" w:hAnsi="宋体" w:eastAsia="宋体" w:cs="宋体"/>
          <w:b/>
          <w:bCs/>
          <w:sz w:val="24"/>
          <w:szCs w:val="24"/>
        </w:rPr>
        <w:t>8.磋商保证金</w:t>
      </w:r>
      <w:bookmarkEnd w:id="43"/>
      <w:bookmarkEnd w:id="44"/>
      <w:bookmarkEnd w:id="45"/>
      <w:bookmarkEnd w:id="46"/>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供应商投标签到时，需出示“</w:t>
      </w:r>
      <w:r>
        <w:rPr>
          <w:rFonts w:hint="eastAsia" w:ascii="宋体" w:hAnsi="宋体" w:eastAsia="宋体" w:cs="宋体"/>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sz w:val="24"/>
          <w:szCs w:val="24"/>
          <w:lang w:val="zh-CN"/>
        </w:rPr>
        <w:t>视其为不响应磋商要求而</w:t>
      </w:r>
      <w:r>
        <w:rPr>
          <w:rFonts w:hint="eastAsia" w:ascii="宋体" w:hAnsi="宋体" w:eastAsia="宋体" w:cs="宋体"/>
          <w:sz w:val="24"/>
          <w:szCs w:val="24"/>
        </w:rPr>
        <w:t>拒收响应文件。</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8.3 有下列情形之一的，磋商保证金不予退还：</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（1）供应商在提交响应文件截止时间后撤回响应文件的；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（2）供应商在响应文件中提供虚假材料的；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（3）除因不可抗力或磋商文件认可的情形以外，成交供应商不与采购人签订合同的；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（4）供应商与采购人、其他供应商或者采购代理机构恶意串通的；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（5）磋商文件规定的其他情形。</w:t>
      </w:r>
    </w:p>
    <w:p>
      <w:pPr>
        <w:widowControl/>
        <w:spacing w:line="360" w:lineRule="auto"/>
        <w:ind w:firstLine="0" w:firstLineChars="0"/>
        <w:jc w:val="left"/>
        <w:outlineLvl w:val="2"/>
        <w:rPr>
          <w:rFonts w:ascii="宋体" w:hAnsi="宋体" w:eastAsia="宋体" w:cs="宋体"/>
          <w:b/>
          <w:bCs/>
          <w:sz w:val="24"/>
          <w:szCs w:val="24"/>
        </w:rPr>
      </w:pPr>
      <w:bookmarkStart w:id="47" w:name="_Toc376936744"/>
      <w:bookmarkStart w:id="48" w:name="_Toc32704"/>
      <w:bookmarkStart w:id="49" w:name="_Toc22044"/>
      <w:bookmarkStart w:id="50" w:name="_Toc325726013"/>
      <w:r>
        <w:rPr>
          <w:rFonts w:hint="eastAsia" w:ascii="宋体" w:hAnsi="宋体" w:eastAsia="宋体" w:cs="宋体"/>
          <w:b/>
          <w:bCs/>
          <w:sz w:val="24"/>
          <w:szCs w:val="24"/>
        </w:rPr>
        <w:t>9.磋商有效期</w:t>
      </w:r>
      <w:bookmarkEnd w:id="47"/>
      <w:bookmarkEnd w:id="48"/>
      <w:bookmarkEnd w:id="49"/>
      <w:bookmarkEnd w:id="50"/>
    </w:p>
    <w:p>
      <w:pPr>
        <w:spacing w:line="360" w:lineRule="auto"/>
        <w:ind w:firstLine="480"/>
        <w:rPr>
          <w:rFonts w:ascii="宋体" w:hAnsi="宋体" w:eastAsia="宋体" w:cs="宋体"/>
          <w:sz w:val="24"/>
          <w:szCs w:val="24"/>
        </w:rPr>
      </w:pPr>
      <w:r>
        <w:rPr>
          <w:rFonts w:hint="eastAsia" w:ascii="宋体" w:hAnsi="宋体" w:eastAsia="宋体" w:cs="宋体"/>
          <w:sz w:val="24"/>
          <w:szCs w:val="24"/>
        </w:rPr>
        <w:t>本次磋商有效期为磋商之日起60个日历日</w:t>
      </w:r>
    </w:p>
    <w:p>
      <w:pPr>
        <w:widowControl/>
        <w:spacing w:line="360" w:lineRule="auto"/>
        <w:ind w:firstLine="0" w:firstLineChars="0"/>
        <w:jc w:val="left"/>
        <w:outlineLvl w:val="2"/>
        <w:rPr>
          <w:rFonts w:ascii="宋体" w:hAnsi="宋体" w:eastAsia="宋体" w:cs="宋体"/>
          <w:b/>
          <w:bCs/>
          <w:sz w:val="24"/>
          <w:szCs w:val="24"/>
        </w:rPr>
      </w:pPr>
      <w:bookmarkStart w:id="51" w:name="_Toc376936739"/>
      <w:bookmarkStart w:id="52" w:name="_Toc16445"/>
      <w:bookmarkStart w:id="53" w:name="_Toc31915"/>
      <w:bookmarkStart w:id="54" w:name="_Toc325726008"/>
      <w:r>
        <w:rPr>
          <w:rFonts w:hint="eastAsia" w:ascii="宋体" w:hAnsi="宋体" w:eastAsia="宋体" w:cs="宋体"/>
          <w:b/>
          <w:bCs/>
          <w:sz w:val="24"/>
          <w:szCs w:val="24"/>
        </w:rPr>
        <w:t>10.响应文件构成</w:t>
      </w:r>
      <w:bookmarkEnd w:id="51"/>
      <w:bookmarkEnd w:id="52"/>
      <w:bookmarkEnd w:id="53"/>
      <w:bookmarkEnd w:id="54"/>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zh-CN"/>
        </w:rPr>
        <w:t>.1</w:t>
      </w:r>
      <w:r>
        <w:rPr>
          <w:rFonts w:hint="eastAsia" w:ascii="宋体" w:hAnsi="宋体" w:eastAsia="宋体" w:cs="宋体"/>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（1）响应文件封面</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（2）磋商函</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（3）投标报价</w:t>
      </w:r>
      <w:r>
        <w:rPr>
          <w:rFonts w:hint="eastAsia" w:ascii="宋体" w:hAnsi="宋体" w:eastAsia="宋体" w:cs="宋体"/>
          <w:sz w:val="24"/>
          <w:szCs w:val="24"/>
          <w:lang w:val="zh-CN"/>
        </w:rPr>
        <w:t>一览表</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（4）法定代表人证明书</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（5）法定代表人授权书</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（6）供应商承诺函</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（7）供应商诚信承诺书</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（8）资格证明材料</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（9）财务状况</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（10）具备履行合同所必须的设备和专业技术能力证明</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（11）无重大违法记录声明</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（12）磋商保证金</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（13）供应商认为在其他方面有必要说明的事项</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ascii="宋体" w:hAnsi="宋体" w:eastAsia="宋体" w:cs="宋体"/>
          <w:b/>
          <w:bCs/>
          <w:sz w:val="24"/>
          <w:szCs w:val="24"/>
        </w:rPr>
      </w:pPr>
      <w:bookmarkStart w:id="55" w:name="_Toc412617729"/>
      <w:bookmarkStart w:id="56" w:name="_Toc16453"/>
      <w:bookmarkStart w:id="57" w:name="_Toc373392580"/>
      <w:bookmarkStart w:id="58" w:name="_Toc11377"/>
      <w:r>
        <w:rPr>
          <w:rFonts w:hint="eastAsia" w:ascii="宋体" w:hAnsi="宋体" w:eastAsia="宋体" w:cs="宋体"/>
          <w:b/>
          <w:bCs/>
          <w:sz w:val="24"/>
          <w:szCs w:val="24"/>
        </w:rPr>
        <w:t>11.响应文件编印和签署</w:t>
      </w:r>
      <w:bookmarkEnd w:id="55"/>
      <w:bookmarkEnd w:id="56"/>
      <w:bookmarkEnd w:id="57"/>
      <w:bookmarkEnd w:id="58"/>
    </w:p>
    <w:p>
      <w:pPr>
        <w:spacing w:line="360" w:lineRule="auto"/>
        <w:ind w:firstLine="564" w:firstLineChars="235"/>
        <w:rPr>
          <w:rFonts w:ascii="宋体" w:hAnsi="宋体" w:cs="宋体"/>
          <w:sz w:val="24"/>
          <w:lang w:val="zh-CN"/>
        </w:rPr>
      </w:pPr>
      <w:r>
        <w:rPr>
          <w:rFonts w:hint="eastAsia" w:ascii="宋体" w:hAnsi="宋体" w:eastAsia="宋体" w:cs="宋体"/>
          <w:sz w:val="24"/>
          <w:szCs w:val="24"/>
        </w:rPr>
        <w:t>11.1</w:t>
      </w:r>
      <w:r>
        <w:rPr>
          <w:rFonts w:hint="eastAsia" w:ascii="宋体" w:hAnsi="宋体" w:cs="宋体"/>
          <w:sz w:val="24"/>
          <w:lang w:val="zh-CN"/>
        </w:rPr>
        <w:t>投标人应按招标文件要求准备磋商文件（1份正本、2份副本）、</w:t>
      </w:r>
      <w:r>
        <w:rPr>
          <w:rFonts w:hint="eastAsia" w:ascii="宋体" w:hAnsi="宋体" w:cs="宋体"/>
          <w:sz w:val="24"/>
        </w:rPr>
        <w:t>1份电子版</w:t>
      </w:r>
      <w:r>
        <w:rPr>
          <w:rFonts w:hint="eastAsia" w:ascii="宋体" w:hAnsi="宋体" w:cs="宋体"/>
          <w:sz w:val="24"/>
          <w:lang w:val="zh-CN"/>
        </w:rPr>
        <w:t>。每份磋商文件都必须清楚地标明“正本”或“副本”字样。若发生正本和副本不符，以正本磋商文件为准。电子文档：用光盘或U盘制作，采用不可修改文档格式（如：PDF格式），内容必须和纸质响应文件正本完全一致，包括封面、页码、签字、盖章等。磋商文件统一使用A4幅面的纸张印制，必须胶装成册并编码，其他方式装订的磋商文件一概不予接受。</w:t>
      </w:r>
    </w:p>
    <w:p>
      <w:pPr>
        <w:ind w:firstLine="0" w:firstLineChars="0"/>
        <w:rPr>
          <w:rFonts w:hAnsi="宋体" w:eastAsia="宋体" w:cs="宋体"/>
          <w:sz w:val="24"/>
          <w:szCs w:val="24"/>
        </w:rPr>
      </w:pPr>
      <w:r>
        <w:rPr>
          <w:rFonts w:hint="eastAsia" w:hAnsi="宋体" w:eastAsia="宋体" w:cs="宋体"/>
          <w:sz w:val="24"/>
          <w:szCs w:val="24"/>
        </w:rPr>
        <w:t>11.2响应文件的正、副本均需打印，并由供应商的法定代表人或委托代理人按要求签字、盖章。</w:t>
      </w:r>
    </w:p>
    <w:p>
      <w:pPr>
        <w:pStyle w:val="12"/>
        <w:spacing w:line="360" w:lineRule="auto"/>
        <w:ind w:firstLine="0" w:firstLineChars="0"/>
        <w:rPr>
          <w:rFonts w:hAnsi="宋体" w:eastAsia="宋体" w:cs="宋体"/>
          <w:sz w:val="24"/>
          <w:szCs w:val="24"/>
        </w:rPr>
      </w:pPr>
      <w:r>
        <w:rPr>
          <w:rFonts w:hint="eastAsia" w:hAnsi="宋体" w:eastAsia="宋体" w:cs="宋体"/>
          <w:sz w:val="24"/>
          <w:szCs w:val="24"/>
        </w:rPr>
        <w:t>11.3响应文件中不得行间插字、涂改或增删，如有修改错漏处，须由供应商法定代表人或其委托代理人签字和盖章。</w:t>
      </w:r>
      <w:bookmarkStart w:id="59" w:name="_Toc412617730"/>
      <w:bookmarkStart w:id="60" w:name="_Toc15102"/>
      <w:bookmarkStart w:id="61" w:name="_Toc371090029"/>
      <w:bookmarkStart w:id="62" w:name="_Toc376936748"/>
    </w:p>
    <w:p>
      <w:pPr>
        <w:pStyle w:val="12"/>
        <w:spacing w:line="360" w:lineRule="auto"/>
        <w:ind w:firstLine="0" w:firstLineChars="0"/>
        <w:jc w:val="center"/>
        <w:rPr>
          <w:rFonts w:hAnsi="宋体" w:eastAsia="宋体" w:cs="宋体"/>
          <w:b/>
          <w:bCs/>
          <w:sz w:val="24"/>
          <w:szCs w:val="24"/>
        </w:rPr>
      </w:pPr>
      <w:r>
        <w:rPr>
          <w:rFonts w:hint="eastAsia" w:hAnsi="宋体" w:eastAsia="宋体" w:cs="宋体"/>
          <w:b/>
          <w:bCs/>
          <w:sz w:val="24"/>
          <w:szCs w:val="24"/>
        </w:rPr>
        <w:t>四、响应文件的递交</w:t>
      </w:r>
      <w:bookmarkEnd w:id="59"/>
      <w:bookmarkEnd w:id="60"/>
    </w:p>
    <w:p>
      <w:pPr>
        <w:widowControl/>
        <w:spacing w:line="360" w:lineRule="auto"/>
        <w:ind w:firstLine="0" w:firstLineChars="0"/>
        <w:jc w:val="left"/>
        <w:outlineLvl w:val="2"/>
        <w:rPr>
          <w:rFonts w:ascii="宋体" w:hAnsi="宋体" w:eastAsia="宋体" w:cs="宋体"/>
          <w:b/>
          <w:bCs/>
          <w:sz w:val="24"/>
          <w:szCs w:val="24"/>
        </w:rPr>
      </w:pPr>
      <w:bookmarkStart w:id="63" w:name="_Toc373392582"/>
      <w:bookmarkStart w:id="64" w:name="_Toc325726016"/>
      <w:bookmarkStart w:id="65" w:name="_Toc412617731"/>
      <w:bookmarkStart w:id="66" w:name="_Toc1176"/>
      <w:bookmarkStart w:id="67" w:name="_Toc23823"/>
      <w:r>
        <w:rPr>
          <w:rFonts w:hint="eastAsia" w:ascii="宋体" w:hAnsi="宋体" w:eastAsia="宋体" w:cs="宋体"/>
          <w:b/>
          <w:bCs/>
          <w:sz w:val="24"/>
          <w:szCs w:val="24"/>
        </w:rPr>
        <w:t>12.响应文件的密封和标记</w:t>
      </w:r>
      <w:bookmarkEnd w:id="63"/>
      <w:bookmarkEnd w:id="64"/>
      <w:bookmarkEnd w:id="65"/>
      <w:bookmarkEnd w:id="66"/>
      <w:bookmarkEnd w:id="67"/>
    </w:p>
    <w:p>
      <w:pPr>
        <w:pStyle w:val="12"/>
        <w:spacing w:line="360" w:lineRule="auto"/>
        <w:ind w:firstLine="0" w:firstLineChars="0"/>
        <w:rPr>
          <w:rFonts w:hAnsi="宋体" w:eastAsia="宋体" w:cs="宋体"/>
          <w:sz w:val="24"/>
          <w:szCs w:val="24"/>
        </w:rPr>
      </w:pPr>
      <w:r>
        <w:rPr>
          <w:rFonts w:hint="eastAsia" w:hAnsi="宋体" w:eastAsia="宋体" w:cs="宋体"/>
          <w:sz w:val="24"/>
          <w:szCs w:val="24"/>
        </w:rPr>
        <w:t>12.1供应商应将响应文件正、副本分别封装在统一印制或自行定制的“投标专用袋”中，并按要求标明采购项目编号、采购项目名称、供应商的名称等。</w:t>
      </w:r>
    </w:p>
    <w:p>
      <w:pPr>
        <w:pStyle w:val="12"/>
        <w:spacing w:line="360" w:lineRule="auto"/>
        <w:ind w:firstLine="0" w:firstLineChars="0"/>
        <w:rPr>
          <w:rFonts w:hAnsi="宋体" w:eastAsia="宋体" w:cs="宋体"/>
          <w:sz w:val="24"/>
          <w:szCs w:val="24"/>
        </w:rPr>
      </w:pPr>
      <w:r>
        <w:rPr>
          <w:rFonts w:hint="eastAsia" w:hAnsi="宋体" w:eastAsia="宋体" w:cs="宋体"/>
          <w:sz w:val="24"/>
          <w:szCs w:val="24"/>
        </w:rPr>
        <w:t>12.2密封后的响应文件均应：</w:t>
      </w:r>
    </w:p>
    <w:p>
      <w:pPr>
        <w:pStyle w:val="12"/>
        <w:spacing w:line="360" w:lineRule="auto"/>
        <w:ind w:firstLine="0" w:firstLineChars="0"/>
        <w:rPr>
          <w:rFonts w:hAnsi="宋体" w:eastAsia="宋体" w:cs="宋体"/>
          <w:color w:val="000000" w:themeColor="text1"/>
          <w:sz w:val="24"/>
          <w:szCs w:val="24"/>
        </w:rPr>
      </w:pPr>
      <w:r>
        <w:rPr>
          <w:rFonts w:hint="eastAsia" w:hAnsi="宋体" w:eastAsia="宋体" w:cs="宋体"/>
          <w:sz w:val="24"/>
          <w:szCs w:val="24"/>
        </w:rPr>
        <w:t>（1）按“供应商须知</w:t>
      </w:r>
      <w:r>
        <w:rPr>
          <w:rFonts w:hint="eastAsia" w:hAnsi="宋体" w:eastAsia="宋体" w:cs="宋体"/>
          <w:color w:val="000000" w:themeColor="text1"/>
          <w:sz w:val="24"/>
          <w:szCs w:val="24"/>
        </w:rPr>
        <w:t>前附表”中注明的时间、地址送达；</w:t>
      </w:r>
    </w:p>
    <w:p>
      <w:pPr>
        <w:pStyle w:val="12"/>
        <w:spacing w:line="360" w:lineRule="auto"/>
        <w:ind w:firstLine="0" w:firstLineChars="0"/>
        <w:rPr>
          <w:rFonts w:hAnsi="宋体" w:eastAsia="宋体" w:cs="宋体"/>
          <w:color w:val="000000" w:themeColor="text1"/>
          <w:sz w:val="24"/>
          <w:szCs w:val="24"/>
        </w:rPr>
      </w:pPr>
      <w:r>
        <w:rPr>
          <w:rFonts w:hint="eastAsia" w:hAnsi="宋体" w:eastAsia="宋体" w:cs="宋体"/>
          <w:color w:val="000000" w:themeColor="text1"/>
          <w:sz w:val="24"/>
          <w:szCs w:val="24"/>
        </w:rPr>
        <w:t>（2）投标专用袋用“于</w:t>
      </w:r>
      <w:r>
        <w:rPr>
          <w:rFonts w:hint="eastAsia" w:hAnsi="宋体" w:eastAsia="宋体" w:cs="宋体"/>
          <w:color w:val="000000" w:themeColor="text1"/>
          <w:sz w:val="24"/>
          <w:szCs w:val="24"/>
          <w:lang w:val="zh-CN"/>
        </w:rPr>
        <w:t>20</w:t>
      </w:r>
      <w:r>
        <w:rPr>
          <w:rFonts w:hint="eastAsia" w:hAnsi="宋体" w:eastAsia="宋体" w:cs="宋体"/>
          <w:color w:val="000000" w:themeColor="text1"/>
          <w:sz w:val="24"/>
          <w:szCs w:val="24"/>
        </w:rPr>
        <w:t>21</w:t>
      </w:r>
      <w:r>
        <w:rPr>
          <w:rFonts w:hint="eastAsia" w:hAnsi="宋体" w:eastAsia="宋体" w:cs="宋体"/>
          <w:color w:val="000000" w:themeColor="text1"/>
          <w:sz w:val="24"/>
          <w:szCs w:val="24"/>
          <w:lang w:val="zh-CN"/>
        </w:rPr>
        <w:t>年</w:t>
      </w:r>
      <w:r>
        <w:rPr>
          <w:rFonts w:hint="eastAsia" w:hAnsi="宋体" w:eastAsia="宋体" w:cs="宋体"/>
          <w:color w:val="000000" w:themeColor="text1"/>
          <w:sz w:val="24"/>
          <w:szCs w:val="24"/>
          <w:lang w:val="en-US" w:eastAsia="zh-CN"/>
        </w:rPr>
        <w:t>5</w:t>
      </w:r>
      <w:r>
        <w:rPr>
          <w:rFonts w:hint="eastAsia" w:hAnsi="宋体" w:eastAsia="宋体" w:cs="宋体"/>
          <w:color w:val="000000" w:themeColor="text1"/>
          <w:sz w:val="24"/>
          <w:szCs w:val="24"/>
          <w:lang w:val="zh-CN"/>
        </w:rPr>
        <w:t>月</w:t>
      </w:r>
      <w:r>
        <w:rPr>
          <w:rFonts w:hint="eastAsia" w:hAnsi="宋体" w:eastAsia="宋体" w:cs="宋体"/>
          <w:color w:val="000000" w:themeColor="text1"/>
          <w:sz w:val="24"/>
          <w:szCs w:val="24"/>
          <w:lang w:val="en-US" w:eastAsia="zh-CN"/>
        </w:rPr>
        <w:t>25</w:t>
      </w:r>
      <w:r>
        <w:rPr>
          <w:rFonts w:hint="eastAsia" w:hAnsi="宋体" w:eastAsia="宋体" w:cs="宋体"/>
          <w:color w:val="000000" w:themeColor="text1"/>
          <w:sz w:val="24"/>
          <w:szCs w:val="24"/>
          <w:lang w:val="zh-CN"/>
        </w:rPr>
        <w:t>日1</w:t>
      </w:r>
      <w:r>
        <w:rPr>
          <w:rFonts w:hint="eastAsia" w:hAnsi="宋体" w:eastAsia="宋体" w:cs="宋体"/>
          <w:color w:val="000000" w:themeColor="text1"/>
          <w:sz w:val="24"/>
          <w:szCs w:val="24"/>
          <w:lang w:val="en-US" w:eastAsia="zh-CN"/>
        </w:rPr>
        <w:t>3</w:t>
      </w:r>
      <w:r>
        <w:rPr>
          <w:rFonts w:hint="eastAsia" w:hAnsi="宋体" w:eastAsia="宋体" w:cs="宋体"/>
          <w:color w:val="000000" w:themeColor="text1"/>
          <w:sz w:val="24"/>
          <w:szCs w:val="24"/>
          <w:lang w:val="zh-CN"/>
        </w:rPr>
        <w:t>:</w:t>
      </w:r>
      <w:r>
        <w:rPr>
          <w:rFonts w:hint="eastAsia" w:hAnsi="宋体" w:eastAsia="宋体" w:cs="宋体"/>
          <w:color w:val="000000" w:themeColor="text1"/>
          <w:sz w:val="24"/>
          <w:szCs w:val="24"/>
          <w:lang w:val="en-US" w:eastAsia="zh-CN"/>
        </w:rPr>
        <w:t>3</w:t>
      </w:r>
      <w:r>
        <w:rPr>
          <w:rFonts w:hint="eastAsia" w:hAnsi="宋体" w:eastAsia="宋体" w:cs="宋体"/>
          <w:color w:val="000000" w:themeColor="text1"/>
          <w:sz w:val="24"/>
          <w:szCs w:val="24"/>
          <w:lang w:val="zh-CN"/>
        </w:rPr>
        <w:t>0</w:t>
      </w:r>
      <w:r>
        <w:rPr>
          <w:rFonts w:hint="eastAsia" w:hAnsi="宋体" w:eastAsia="宋体" w:cs="宋体"/>
          <w:color w:val="000000" w:themeColor="text1"/>
          <w:sz w:val="24"/>
          <w:szCs w:val="24"/>
        </w:rPr>
        <w:t>之前不准启封”标签密封。</w:t>
      </w:r>
    </w:p>
    <w:p>
      <w:pPr>
        <w:pStyle w:val="12"/>
        <w:spacing w:line="360" w:lineRule="auto"/>
        <w:ind w:firstLine="0" w:firstLineChars="0"/>
        <w:rPr>
          <w:rFonts w:hAnsi="宋体" w:eastAsia="宋体" w:cs="宋体"/>
          <w:sz w:val="24"/>
          <w:szCs w:val="24"/>
          <w:shd w:val="pct10" w:color="auto" w:fill="FFFFFF"/>
        </w:rPr>
      </w:pPr>
      <w:r>
        <w:rPr>
          <w:rFonts w:hint="eastAsia" w:hAnsi="宋体" w:eastAsia="宋体" w:cs="宋体"/>
          <w:color w:val="000000" w:themeColor="text1"/>
          <w:sz w:val="24"/>
          <w:szCs w:val="24"/>
        </w:rPr>
        <w:t>12.3如果供应商未按第12．1－12．2条要求将响应文件密</w:t>
      </w:r>
      <w:r>
        <w:rPr>
          <w:rFonts w:hint="eastAsia" w:hAnsi="宋体" w:eastAsia="宋体" w:cs="宋体"/>
          <w:sz w:val="24"/>
          <w:szCs w:val="24"/>
        </w:rPr>
        <w:t>封或在密封袋上加写标记的，采购代理机构将不予受理。</w:t>
      </w:r>
    </w:p>
    <w:p>
      <w:pPr>
        <w:pStyle w:val="12"/>
        <w:spacing w:line="360" w:lineRule="auto"/>
        <w:ind w:firstLine="0" w:firstLineChars="0"/>
        <w:rPr>
          <w:rFonts w:hAnsi="宋体" w:eastAsia="宋体" w:cs="宋体"/>
          <w:sz w:val="24"/>
          <w:szCs w:val="24"/>
        </w:rPr>
      </w:pPr>
      <w:r>
        <w:rPr>
          <w:rFonts w:hint="eastAsia" w:hAnsi="宋体" w:eastAsia="宋体" w:cs="宋体"/>
          <w:sz w:val="24"/>
          <w:szCs w:val="24"/>
        </w:rPr>
        <w:t>12.4供应商以电报、电话、传真形式投标的，采购代理机构概不接受。</w:t>
      </w:r>
    </w:p>
    <w:bookmarkEnd w:id="61"/>
    <w:bookmarkEnd w:id="62"/>
    <w:p>
      <w:pPr>
        <w:widowControl/>
        <w:spacing w:line="360" w:lineRule="auto"/>
        <w:ind w:firstLine="0" w:firstLineChars="0"/>
        <w:jc w:val="left"/>
        <w:outlineLvl w:val="2"/>
        <w:rPr>
          <w:rFonts w:ascii="宋体" w:hAnsi="宋体" w:eastAsia="宋体" w:cs="宋体"/>
          <w:b/>
          <w:bCs/>
          <w:sz w:val="24"/>
          <w:szCs w:val="24"/>
        </w:rPr>
      </w:pPr>
      <w:bookmarkStart w:id="68" w:name="_Toc4009"/>
      <w:bookmarkStart w:id="69" w:name="_Toc325726017"/>
      <w:bookmarkStart w:id="70" w:name="_Toc30756"/>
      <w:bookmarkStart w:id="71" w:name="_Toc373392583"/>
      <w:bookmarkStart w:id="72" w:name="_Toc412617732"/>
      <w:bookmarkStart w:id="73" w:name="_Toc376936749"/>
      <w:bookmarkStart w:id="74" w:name="_Toc371090030"/>
      <w:r>
        <w:rPr>
          <w:rFonts w:hint="eastAsia" w:ascii="宋体" w:hAnsi="宋体" w:eastAsia="宋体" w:cs="宋体"/>
          <w:b/>
          <w:bCs/>
          <w:sz w:val="24"/>
          <w:szCs w:val="24"/>
        </w:rPr>
        <w:t>13.</w:t>
      </w:r>
      <w:bookmarkEnd w:id="68"/>
      <w:bookmarkEnd w:id="69"/>
      <w:bookmarkEnd w:id="70"/>
      <w:bookmarkEnd w:id="71"/>
      <w:bookmarkEnd w:id="72"/>
      <w:r>
        <w:rPr>
          <w:rFonts w:hint="eastAsia" w:ascii="宋体" w:hAnsi="宋体" w:eastAsia="宋体" w:cs="宋体"/>
          <w:b/>
          <w:bCs/>
          <w:sz w:val="24"/>
          <w:szCs w:val="24"/>
        </w:rPr>
        <w:t>提交响应文件截止时间、地点</w:t>
      </w:r>
    </w:p>
    <w:p>
      <w:pPr>
        <w:pStyle w:val="12"/>
        <w:spacing w:line="360" w:lineRule="auto"/>
        <w:ind w:firstLine="0" w:firstLineChars="0"/>
        <w:rPr>
          <w:rFonts w:hAnsi="宋体" w:eastAsia="宋体" w:cs="宋体"/>
          <w:sz w:val="24"/>
          <w:szCs w:val="24"/>
        </w:rPr>
      </w:pPr>
      <w:r>
        <w:rPr>
          <w:rFonts w:hint="eastAsia" w:hAnsi="宋体" w:eastAsia="宋体" w:cs="宋体"/>
          <w:sz w:val="24"/>
          <w:szCs w:val="24"/>
        </w:rPr>
        <w:t>13.1响应文件提交的截止时间及地点详见“供应商须知前附表”。</w:t>
      </w:r>
    </w:p>
    <w:p>
      <w:pPr>
        <w:pStyle w:val="12"/>
        <w:spacing w:line="360" w:lineRule="auto"/>
        <w:ind w:firstLine="0" w:firstLineChars="0"/>
        <w:rPr>
          <w:rFonts w:hAnsi="宋体" w:eastAsia="宋体" w:cs="宋体"/>
          <w:sz w:val="24"/>
          <w:szCs w:val="24"/>
        </w:rPr>
      </w:pPr>
      <w:r>
        <w:rPr>
          <w:rFonts w:hint="eastAsia" w:hAnsi="宋体" w:eastAsia="宋体" w:cs="宋体"/>
          <w:sz w:val="24"/>
          <w:szCs w:val="24"/>
        </w:rPr>
        <w:t>13.2采购代理机构将拒绝接受在提交响应文件截止时间之后送达的响应文件。</w:t>
      </w:r>
      <w:bookmarkEnd w:id="73"/>
      <w:bookmarkEnd w:id="74"/>
      <w:bookmarkStart w:id="75" w:name="_Toc325726019"/>
      <w:bookmarkStart w:id="76" w:name="_Toc376936750"/>
      <w:bookmarkStart w:id="77" w:name="_Toc9147"/>
    </w:p>
    <w:p>
      <w:pPr>
        <w:widowControl/>
        <w:spacing w:line="360" w:lineRule="auto"/>
        <w:ind w:firstLine="0" w:firstLineChars="0"/>
        <w:jc w:val="center"/>
        <w:outlineLvl w:val="1"/>
        <w:rPr>
          <w:rFonts w:ascii="宋体" w:hAnsi="宋体" w:eastAsia="宋体" w:cs="宋体"/>
          <w:b/>
          <w:bCs/>
          <w:sz w:val="24"/>
          <w:szCs w:val="24"/>
        </w:rPr>
      </w:pPr>
      <w:bookmarkStart w:id="78" w:name="_Toc5644"/>
      <w:r>
        <w:rPr>
          <w:rFonts w:hint="eastAsia" w:ascii="宋体" w:hAnsi="宋体" w:eastAsia="宋体" w:cs="宋体"/>
          <w:b/>
          <w:bCs/>
          <w:sz w:val="24"/>
          <w:szCs w:val="24"/>
        </w:rPr>
        <w:t>五、</w:t>
      </w:r>
      <w:bookmarkEnd w:id="75"/>
      <w:bookmarkEnd w:id="76"/>
      <w:r>
        <w:rPr>
          <w:rFonts w:hint="eastAsia" w:ascii="宋体" w:hAnsi="宋体" w:eastAsia="宋体" w:cs="宋体"/>
          <w:b/>
          <w:bCs/>
          <w:sz w:val="24"/>
          <w:szCs w:val="24"/>
        </w:rPr>
        <w:t>磋商过程</w:t>
      </w:r>
      <w:bookmarkEnd w:id="77"/>
      <w:bookmarkEnd w:id="78"/>
    </w:p>
    <w:p>
      <w:pPr>
        <w:widowControl/>
        <w:spacing w:line="360" w:lineRule="auto"/>
        <w:ind w:firstLine="0" w:firstLineChars="0"/>
        <w:jc w:val="left"/>
        <w:outlineLvl w:val="2"/>
        <w:rPr>
          <w:rFonts w:ascii="宋体" w:hAnsi="宋体" w:eastAsia="宋体" w:cs="宋体"/>
          <w:b/>
          <w:bCs/>
          <w:sz w:val="24"/>
          <w:szCs w:val="24"/>
        </w:rPr>
      </w:pPr>
      <w:bookmarkStart w:id="79" w:name="_Toc376936751"/>
      <w:bookmarkStart w:id="80" w:name="_Toc325726020"/>
      <w:bookmarkStart w:id="81" w:name="_Toc26723"/>
      <w:bookmarkStart w:id="82" w:name="_Toc15630"/>
      <w:r>
        <w:rPr>
          <w:rFonts w:hint="eastAsia" w:ascii="宋体" w:hAnsi="宋体" w:eastAsia="宋体" w:cs="宋体"/>
          <w:b/>
          <w:bCs/>
          <w:sz w:val="24"/>
          <w:szCs w:val="24"/>
        </w:rPr>
        <w:t>14.</w:t>
      </w:r>
      <w:bookmarkEnd w:id="79"/>
      <w:bookmarkEnd w:id="80"/>
      <w:r>
        <w:rPr>
          <w:rFonts w:hint="eastAsia" w:ascii="宋体" w:hAnsi="宋体" w:eastAsia="宋体" w:cs="宋体"/>
          <w:b/>
          <w:bCs/>
          <w:sz w:val="24"/>
          <w:szCs w:val="24"/>
        </w:rPr>
        <w:t>磋商过程</w:t>
      </w:r>
      <w:bookmarkEnd w:id="81"/>
      <w:bookmarkEnd w:id="82"/>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14.2磋商时，对不同文字文本响应文件的解释发生异议的，以中文文本为准。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14.4磋商过程有专人记录，并存档备查。</w:t>
      </w:r>
    </w:p>
    <w:p>
      <w:pPr>
        <w:widowControl/>
        <w:spacing w:line="360" w:lineRule="auto"/>
        <w:ind w:firstLine="0" w:firstLineChars="0"/>
        <w:jc w:val="center"/>
        <w:outlineLvl w:val="1"/>
        <w:rPr>
          <w:rFonts w:ascii="宋体" w:hAnsi="宋体" w:eastAsia="宋体" w:cs="宋体"/>
          <w:b/>
          <w:bCs/>
          <w:sz w:val="24"/>
          <w:szCs w:val="24"/>
        </w:rPr>
      </w:pPr>
      <w:bookmarkStart w:id="83" w:name="_Toc18107"/>
      <w:bookmarkStart w:id="84" w:name="_Toc19030"/>
      <w:bookmarkStart w:id="85" w:name="_Toc376936752"/>
      <w:bookmarkStart w:id="86" w:name="_Toc325726021"/>
      <w:r>
        <w:rPr>
          <w:rFonts w:hint="eastAsia" w:ascii="宋体" w:hAnsi="宋体" w:eastAsia="宋体" w:cs="宋体"/>
          <w:b/>
          <w:bCs/>
          <w:sz w:val="24"/>
          <w:szCs w:val="24"/>
        </w:rPr>
        <w:t>六、磋商程序及方法</w:t>
      </w:r>
      <w:bookmarkEnd w:id="83"/>
      <w:bookmarkEnd w:id="84"/>
      <w:bookmarkEnd w:id="85"/>
      <w:bookmarkEnd w:id="86"/>
    </w:p>
    <w:p>
      <w:pPr>
        <w:widowControl/>
        <w:spacing w:line="360" w:lineRule="auto"/>
        <w:ind w:firstLine="0" w:firstLineChars="0"/>
        <w:jc w:val="left"/>
        <w:outlineLvl w:val="2"/>
        <w:rPr>
          <w:rFonts w:ascii="宋体" w:hAnsi="宋体" w:eastAsia="宋体" w:cs="宋体"/>
          <w:b/>
          <w:bCs/>
          <w:sz w:val="24"/>
          <w:szCs w:val="24"/>
        </w:rPr>
      </w:pPr>
      <w:bookmarkStart w:id="87" w:name="_Toc16935"/>
      <w:bookmarkStart w:id="88" w:name="_Toc376936753"/>
      <w:bookmarkStart w:id="89" w:name="_Toc325726022"/>
      <w:bookmarkStart w:id="90" w:name="_Toc26121"/>
      <w:r>
        <w:rPr>
          <w:rFonts w:hint="eastAsia" w:ascii="宋体" w:hAnsi="宋体" w:eastAsia="宋体" w:cs="宋体"/>
          <w:b/>
          <w:bCs/>
          <w:sz w:val="24"/>
          <w:szCs w:val="24"/>
        </w:rPr>
        <w:t>15.磋商小组</w:t>
      </w:r>
      <w:bookmarkEnd w:id="87"/>
      <w:bookmarkEnd w:id="88"/>
      <w:bookmarkEnd w:id="89"/>
      <w:bookmarkEnd w:id="90"/>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15.2磋商由采购代理机构负责组织，具体磋商事务由依法组建的磋商小组负责，并独立履行下列职责：</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（1）审查响应文件是否符合磋商文件要求，并作出评价；</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（2）要求供应商对响应文件有关事项作出解释或澄清；</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（3）推荐预成交候选供应商；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（4）对非法干预评标工作的人员和机构进行举报或投诉。</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15.3磋商小组应遵守并履行下列义务：</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（1）遵纪守法，客观、公正、廉洁地履行职责；</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（2）按照磋商文件规定的评审方法和评审标准进行评审，对评审意见承担磋商小组成员责任；</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（3）对响应文件、磋商情况和磋商中获悉的商业秘密保密；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（4）参与磋商报告的起草；</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（5）解答供应商及有关方面的质疑；</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（6）配合纪检部门进行投诉处理工作。</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15.4磋商小组所有成员应当集中与单一供应商分别进行磋商，并给予所有参加磋商的供应商平等的磋商机会。</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ascii="宋体" w:hAnsi="宋体" w:eastAsia="宋体" w:cs="宋体"/>
          <w:b/>
          <w:bCs/>
          <w:sz w:val="24"/>
          <w:szCs w:val="24"/>
        </w:rPr>
      </w:pPr>
      <w:bookmarkStart w:id="91" w:name="_Toc14694"/>
      <w:bookmarkStart w:id="92" w:name="_Toc376936754"/>
      <w:bookmarkStart w:id="93" w:name="_Toc325726023"/>
      <w:bookmarkStart w:id="94" w:name="_Toc27086"/>
      <w:r>
        <w:rPr>
          <w:rFonts w:hint="eastAsia" w:ascii="宋体" w:hAnsi="宋体" w:eastAsia="宋体" w:cs="宋体"/>
          <w:b/>
          <w:bCs/>
          <w:sz w:val="24"/>
          <w:szCs w:val="24"/>
        </w:rPr>
        <w:t>16.磋商程序</w:t>
      </w:r>
      <w:bookmarkEnd w:id="91"/>
      <w:bookmarkEnd w:id="92"/>
      <w:bookmarkEnd w:id="93"/>
      <w:bookmarkEnd w:id="94"/>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（1）不符合第</w:t>
      </w:r>
      <w:r>
        <w:rPr>
          <w:rFonts w:hint="eastAsia" w:ascii="宋体" w:hAnsi="宋体" w:eastAsia="宋体" w:cs="宋体"/>
          <w:sz w:val="24"/>
          <w:szCs w:val="24"/>
          <w:lang w:val="zh-CN"/>
        </w:rPr>
        <w:t>2</w:t>
      </w:r>
      <w:r>
        <w:rPr>
          <w:rFonts w:hint="eastAsia" w:ascii="宋体" w:hAnsi="宋体" w:eastAsia="宋体" w:cs="宋体"/>
          <w:sz w:val="24"/>
          <w:szCs w:val="24"/>
        </w:rPr>
        <w:t>.</w:t>
      </w:r>
      <w:r>
        <w:rPr>
          <w:rFonts w:hint="eastAsia" w:ascii="宋体" w:hAnsi="宋体" w:eastAsia="宋体" w:cs="宋体"/>
          <w:sz w:val="24"/>
          <w:szCs w:val="24"/>
          <w:lang w:val="zh-CN"/>
        </w:rPr>
        <w:t>2款“合格的供应商”之规定的；</w:t>
      </w:r>
    </w:p>
    <w:p>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未按磋商文件要求交纳或未足额交纳磋商保证金的；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（3）未按第1</w:t>
      </w:r>
      <w:r>
        <w:rPr>
          <w:rFonts w:hint="eastAsia" w:ascii="宋体" w:hAnsi="宋体" w:eastAsia="宋体" w:cs="宋体"/>
          <w:sz w:val="24"/>
          <w:szCs w:val="24"/>
        </w:rPr>
        <w:t>0.</w:t>
      </w:r>
      <w:r>
        <w:rPr>
          <w:rFonts w:hint="eastAsia" w:ascii="宋体" w:hAnsi="宋体" w:eastAsia="宋体" w:cs="宋体"/>
          <w:sz w:val="24"/>
          <w:szCs w:val="24"/>
          <w:lang w:val="zh-CN"/>
        </w:rPr>
        <w:t>1款（1）-（1</w:t>
      </w:r>
      <w:r>
        <w:rPr>
          <w:rFonts w:hint="eastAsia" w:ascii="宋体" w:hAnsi="宋体" w:eastAsia="宋体" w:cs="宋体"/>
          <w:sz w:val="24"/>
          <w:szCs w:val="24"/>
        </w:rPr>
        <w:t>3</w:t>
      </w:r>
      <w:r>
        <w:rPr>
          <w:rFonts w:hint="eastAsia" w:ascii="宋体" w:hAnsi="宋体" w:eastAsia="宋体" w:cs="宋体"/>
          <w:sz w:val="24"/>
          <w:szCs w:val="24"/>
          <w:lang w:val="zh-CN"/>
        </w:rPr>
        <w:t>）要求提供相关资料的；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（4）响应文件内容没有按磋商文件规定和要求签字、盖章的；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（5）响应文件编排混乱，且擅自修改磋商文件规定的格式内容的；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（6）交货时间、磋商有效期、法定代表人授权期限不能满足磋商文件要求的；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lang w:val="zh-CN"/>
        </w:rPr>
        <w:t>投标产品的技术规格、技术标准明显不符合采购项目要求的</w:t>
      </w:r>
      <w:r>
        <w:rPr>
          <w:rFonts w:hint="eastAsia" w:ascii="宋体" w:hAnsi="宋体" w:eastAsia="宋体" w:cs="宋体"/>
          <w:sz w:val="24"/>
          <w:szCs w:val="24"/>
        </w:rPr>
        <w:t>；</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（8）响应文件中附有采购人不能接受的条件的；</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（9）磋商小组认为应按无效响应处理的其他情况；</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（10）法律、法规规定的其他情形。</w:t>
      </w:r>
    </w:p>
    <w:p>
      <w:pPr>
        <w:tabs>
          <w:tab w:val="left" w:pos="8787"/>
        </w:tabs>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hAnsi="宋体" w:eastAsia="宋体" w:cs="宋体"/>
          <w:sz w:val="24"/>
          <w:szCs w:val="24"/>
        </w:rPr>
      </w:pPr>
      <w:r>
        <w:rPr>
          <w:rFonts w:hint="eastAsia" w:ascii="宋体" w:hAnsi="宋体" w:eastAsia="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ascii="宋体" w:hAnsi="宋体" w:eastAsia="宋体" w:cs="宋体"/>
          <w:b/>
          <w:bCs/>
          <w:sz w:val="24"/>
          <w:szCs w:val="24"/>
        </w:rPr>
      </w:pPr>
      <w:bookmarkStart w:id="95" w:name="_Toc20611"/>
      <w:bookmarkStart w:id="96" w:name="_Toc376936755"/>
      <w:bookmarkStart w:id="97" w:name="_Toc13668"/>
      <w:bookmarkStart w:id="98" w:name="_Toc325726024"/>
      <w:r>
        <w:rPr>
          <w:rFonts w:hint="eastAsia" w:ascii="宋体" w:hAnsi="宋体" w:eastAsia="宋体" w:cs="宋体"/>
          <w:b/>
          <w:bCs/>
          <w:sz w:val="24"/>
          <w:szCs w:val="24"/>
        </w:rPr>
        <w:t>17.评审办法</w:t>
      </w:r>
      <w:bookmarkEnd w:id="95"/>
      <w:bookmarkEnd w:id="96"/>
      <w:bookmarkEnd w:id="97"/>
      <w:bookmarkEnd w:id="98"/>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17.2评审标准和分值分配：</w:t>
      </w:r>
    </w:p>
    <w:tbl>
      <w:tblPr>
        <w:tblStyle w:val="19"/>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类别</w:t>
            </w:r>
          </w:p>
        </w:tc>
        <w:tc>
          <w:tcPr>
            <w:tcW w:w="1777"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评分项目</w:t>
            </w:r>
          </w:p>
        </w:tc>
        <w:tc>
          <w:tcPr>
            <w:tcW w:w="653"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满分分值</w:t>
            </w:r>
          </w:p>
        </w:tc>
        <w:tc>
          <w:tcPr>
            <w:tcW w:w="6527"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投标报价（35分）</w:t>
            </w:r>
          </w:p>
        </w:tc>
        <w:tc>
          <w:tcPr>
            <w:tcW w:w="1777"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报价分</w:t>
            </w:r>
          </w:p>
        </w:tc>
        <w:tc>
          <w:tcPr>
            <w:tcW w:w="653"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35</w:t>
            </w:r>
          </w:p>
        </w:tc>
        <w:tc>
          <w:tcPr>
            <w:tcW w:w="6527" w:type="dxa"/>
            <w:vAlign w:val="center"/>
          </w:tcPr>
          <w:p>
            <w:pPr>
              <w:pStyle w:val="6"/>
              <w:spacing w:line="360" w:lineRule="auto"/>
              <w:ind w:firstLine="0" w:firstLineChars="0"/>
              <w:rPr>
                <w:rFonts w:ascii="宋体" w:hAnsi="宋体" w:eastAsia="宋体" w:cs="宋体"/>
                <w:szCs w:val="24"/>
              </w:rPr>
            </w:pPr>
            <w:r>
              <w:rPr>
                <w:rFonts w:hint="eastAsia" w:ascii="宋体" w:hAnsi="宋体" w:eastAsia="宋体" w:cs="宋体"/>
                <w:szCs w:val="24"/>
              </w:rPr>
              <w:t>满足磋商文件要求且最后报价最低的供应商的价格为磋商基准价，其价格分为满分。其他供应商的价格分统一按照下列公式计算：</w:t>
            </w:r>
          </w:p>
          <w:p>
            <w:pPr>
              <w:pStyle w:val="6"/>
              <w:spacing w:line="360" w:lineRule="auto"/>
              <w:ind w:firstLine="0" w:firstLineChars="0"/>
              <w:rPr>
                <w:rFonts w:ascii="宋体" w:hAnsi="宋体" w:eastAsia="宋体" w:cs="宋体"/>
                <w:szCs w:val="24"/>
              </w:rPr>
            </w:pPr>
            <w:r>
              <w:rPr>
                <w:rFonts w:hint="eastAsia" w:ascii="宋体" w:hAnsi="宋体" w:eastAsia="宋体" w:cs="宋体"/>
                <w:szCs w:val="24"/>
              </w:rPr>
              <w:t>磋商报价得分=（磋商基准价/最后磋商报价）×价格分值</w:t>
            </w:r>
          </w:p>
          <w:p>
            <w:pPr>
              <w:spacing w:line="360" w:lineRule="auto"/>
              <w:ind w:firstLine="0" w:firstLineChars="0"/>
              <w:rPr>
                <w:rFonts w:ascii="宋体" w:hAnsi="宋体" w:eastAsia="宋体" w:cs="宋体"/>
                <w:sz w:val="24"/>
                <w:szCs w:val="24"/>
              </w:rPr>
            </w:pPr>
            <w:bookmarkStart w:id="99" w:name="_Toc27421"/>
            <w:r>
              <w:rPr>
                <w:rFonts w:hint="eastAsia" w:ascii="宋体" w:hAnsi="宋体" w:eastAsia="宋体" w:cs="宋体"/>
                <w:sz w:val="24"/>
                <w:szCs w:val="24"/>
              </w:rPr>
              <w:t>注：对小型和微型企业产品的价格（最后磋商报价）给予6%的扣除，用扣除后的价格计算投标报价得分，须提供《制造（生产）企业</w:t>
            </w:r>
            <w:r>
              <w:rPr>
                <w:rFonts w:hint="eastAsia" w:ascii="宋体" w:hAnsi="宋体" w:eastAsia="宋体" w:cs="宋体"/>
                <w:sz w:val="24"/>
                <w:szCs w:val="24"/>
                <w:lang w:val="zh-CN"/>
              </w:rPr>
              <w:t>小型、微型企业声明函》</w:t>
            </w:r>
            <w:r>
              <w:rPr>
                <w:rFonts w:hint="eastAsia" w:ascii="宋体" w:hAnsi="宋体" w:eastAsia="宋体" w:cs="宋体"/>
                <w:sz w:val="24"/>
                <w:szCs w:val="24"/>
              </w:rPr>
              <w:t>。</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商务评价（15分）</w:t>
            </w: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近三年类似业绩</w:t>
            </w:r>
          </w:p>
        </w:tc>
        <w:tc>
          <w:tcPr>
            <w:tcW w:w="653"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6</w:t>
            </w:r>
          </w:p>
        </w:tc>
        <w:tc>
          <w:tcPr>
            <w:tcW w:w="6527" w:type="dxa"/>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提供2018年以来</w:t>
            </w:r>
            <w:r>
              <w:rPr>
                <w:rFonts w:hint="eastAsia" w:ascii="宋体" w:hAnsi="宋体" w:eastAsia="宋体" w:cs="宋体"/>
                <w:sz w:val="24"/>
                <w:szCs w:val="24"/>
                <w:lang w:val="zh-CN"/>
              </w:rPr>
              <w:t>供应商的类似业绩证明材料</w:t>
            </w:r>
            <w:r>
              <w:rPr>
                <w:rFonts w:hint="eastAsia" w:ascii="宋体" w:hAnsi="宋体" w:eastAsia="宋体" w:cs="宋体"/>
                <w:sz w:val="24"/>
                <w:szCs w:val="24"/>
              </w:rPr>
              <w:t>（</w:t>
            </w:r>
            <w:r>
              <w:rPr>
                <w:rFonts w:hint="eastAsia" w:ascii="宋体" w:hAnsi="宋体" w:eastAsia="宋体" w:cs="宋体"/>
                <w:sz w:val="24"/>
                <w:szCs w:val="24"/>
                <w:lang w:val="zh-CN"/>
              </w:rPr>
              <w:t>需提供包含合同首页、标的及金额所在页、供货合同签字盖章页及验收报告的扫描（或复印）件</w:t>
            </w:r>
            <w:r>
              <w:rPr>
                <w:rFonts w:hint="eastAsia" w:ascii="宋体" w:hAnsi="宋体" w:eastAsia="宋体" w:cs="宋体"/>
                <w:sz w:val="24"/>
                <w:szCs w:val="24"/>
              </w:rPr>
              <w:t>），每提供1份得2分，提供3份及以上得6分；未提供不得分。（原件携带备查）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spacing w:line="360" w:lineRule="auto"/>
              <w:ind w:firstLine="0" w:firstLineChars="0"/>
              <w:jc w:val="left"/>
              <w:rPr>
                <w:rFonts w:ascii="宋体" w:hAnsi="宋体" w:eastAsia="宋体" w:cs="宋体"/>
                <w:sz w:val="24"/>
                <w:szCs w:val="24"/>
              </w:rPr>
            </w:pPr>
          </w:p>
        </w:tc>
        <w:tc>
          <w:tcPr>
            <w:tcW w:w="1777"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商务响应</w:t>
            </w:r>
          </w:p>
        </w:tc>
        <w:tc>
          <w:tcPr>
            <w:tcW w:w="653"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5</w:t>
            </w:r>
          </w:p>
        </w:tc>
        <w:tc>
          <w:tcPr>
            <w:tcW w:w="6527" w:type="dxa"/>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完全响应磋商文件格式要求编排者得5分，否则不得分。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spacing w:line="360" w:lineRule="auto"/>
              <w:ind w:firstLine="0" w:firstLineChars="0"/>
              <w:jc w:val="left"/>
              <w:rPr>
                <w:rFonts w:ascii="宋体" w:hAnsi="宋体" w:eastAsia="宋体" w:cs="宋体"/>
                <w:sz w:val="24"/>
                <w:szCs w:val="24"/>
              </w:rPr>
            </w:pPr>
          </w:p>
        </w:tc>
        <w:tc>
          <w:tcPr>
            <w:tcW w:w="1777"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lang w:val="zh-CN"/>
              </w:rPr>
              <w:t>免费质保期</w:t>
            </w:r>
          </w:p>
        </w:tc>
        <w:tc>
          <w:tcPr>
            <w:tcW w:w="653"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4</w:t>
            </w:r>
          </w:p>
        </w:tc>
        <w:tc>
          <w:tcPr>
            <w:tcW w:w="6527" w:type="dxa"/>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供应商在满足本次采购产品</w:t>
            </w:r>
            <w:r>
              <w:rPr>
                <w:rFonts w:hint="eastAsia" w:ascii="宋体" w:hAnsi="宋体" w:eastAsia="宋体" w:cs="宋体"/>
                <w:sz w:val="24"/>
                <w:szCs w:val="24"/>
                <w:lang w:val="zh-CN"/>
              </w:rPr>
              <w:t>免费质保期</w:t>
            </w:r>
            <w:r>
              <w:rPr>
                <w:rFonts w:hint="eastAsia" w:ascii="宋体" w:hAnsi="宋体" w:eastAsia="宋体" w:cs="宋体"/>
                <w:sz w:val="24"/>
                <w:szCs w:val="24"/>
              </w:rPr>
              <w:t>要求的基础上，每增加一年质保的得2分，最多得4分。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tcMar>
              <w:top w:w="0" w:type="dxa"/>
              <w:left w:w="0" w:type="dxa"/>
              <w:bottom w:w="0" w:type="dxa"/>
              <w:right w:w="0" w:type="dxa"/>
            </w:tcMar>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技术质量方面</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（40分）</w:t>
            </w: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技术参数、配置</w:t>
            </w:r>
          </w:p>
        </w:tc>
        <w:tc>
          <w:tcPr>
            <w:tcW w:w="653"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35</w:t>
            </w:r>
          </w:p>
        </w:tc>
        <w:tc>
          <w:tcPr>
            <w:tcW w:w="6527" w:type="dxa"/>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投标产品技术参数和配置完全满足或高于磋商文件要求的得35分，基本满足磋商文件要求，技术参数每有1项负偏离扣5分，直到扣</w:t>
            </w:r>
            <w:r>
              <w:rPr>
                <w:rFonts w:hint="eastAsia" w:ascii="宋体" w:hAnsi="宋体" w:eastAsia="宋体" w:cs="宋体"/>
                <w:color w:val="000000" w:themeColor="text1"/>
                <w:sz w:val="24"/>
                <w:szCs w:val="24"/>
              </w:rPr>
              <w:t>完为止。（此项评分以产品彩页或彩色图片、检验报告等为依据）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spacing w:line="360" w:lineRule="auto"/>
              <w:ind w:firstLine="0" w:firstLineChars="0"/>
              <w:jc w:val="left"/>
              <w:rPr>
                <w:rFonts w:ascii="宋体" w:hAnsi="宋体" w:eastAsia="宋体" w:cs="宋体"/>
                <w:sz w:val="24"/>
                <w:szCs w:val="24"/>
              </w:rPr>
            </w:pP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lang w:val="zh-CN"/>
              </w:rPr>
              <w:t>环保和节能</w:t>
            </w:r>
          </w:p>
        </w:tc>
        <w:tc>
          <w:tcPr>
            <w:tcW w:w="653"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4</w:t>
            </w:r>
          </w:p>
        </w:tc>
        <w:tc>
          <w:tcPr>
            <w:tcW w:w="6527" w:type="dxa"/>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投标产品具有环保认证证书的得</w:t>
            </w:r>
            <w:r>
              <w:rPr>
                <w:rFonts w:hint="eastAsia" w:ascii="宋体" w:hAnsi="宋体" w:eastAsia="宋体" w:cs="宋体"/>
                <w:sz w:val="24"/>
                <w:szCs w:val="24"/>
              </w:rPr>
              <w:t>2</w:t>
            </w:r>
            <w:r>
              <w:rPr>
                <w:rFonts w:hint="eastAsia" w:ascii="宋体" w:hAnsi="宋体" w:eastAsia="宋体" w:cs="宋体"/>
                <w:sz w:val="24"/>
                <w:szCs w:val="24"/>
                <w:lang w:val="zh-CN"/>
              </w:rPr>
              <w:t>分；具有节能认证证书的得</w:t>
            </w:r>
            <w:r>
              <w:rPr>
                <w:rFonts w:hint="eastAsia" w:ascii="宋体" w:hAnsi="宋体" w:eastAsia="宋体" w:cs="宋体"/>
                <w:sz w:val="24"/>
                <w:szCs w:val="24"/>
              </w:rPr>
              <w:t>2</w:t>
            </w:r>
            <w:r>
              <w:rPr>
                <w:rFonts w:hint="eastAsia" w:ascii="宋体" w:hAnsi="宋体" w:eastAsia="宋体" w:cs="宋体"/>
                <w:sz w:val="24"/>
                <w:szCs w:val="24"/>
                <w:lang w:val="zh-CN"/>
              </w:rPr>
              <w:t>分；未提供不得分。该项得分的认定以提供政府采购环保/节能清单所在页的扫描&lt;或复印&gt;件为准。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spacing w:line="360" w:lineRule="auto"/>
              <w:ind w:firstLine="0" w:firstLineChars="0"/>
              <w:jc w:val="left"/>
              <w:rPr>
                <w:rFonts w:ascii="宋体" w:hAnsi="宋体" w:eastAsia="宋体" w:cs="宋体"/>
                <w:sz w:val="24"/>
                <w:szCs w:val="24"/>
              </w:rPr>
            </w:pP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lang w:val="zh-CN"/>
              </w:rPr>
              <w:t>自主创新产品</w:t>
            </w:r>
          </w:p>
        </w:tc>
        <w:tc>
          <w:tcPr>
            <w:tcW w:w="653"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1</w:t>
            </w:r>
          </w:p>
        </w:tc>
        <w:tc>
          <w:tcPr>
            <w:tcW w:w="6527" w:type="dxa"/>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投标产品属自主知识产权的得</w:t>
            </w:r>
            <w:r>
              <w:rPr>
                <w:rFonts w:hint="eastAsia" w:ascii="宋体" w:hAnsi="宋体" w:eastAsia="宋体" w:cs="宋体"/>
                <w:sz w:val="24"/>
                <w:szCs w:val="24"/>
              </w:rPr>
              <w:t>1</w:t>
            </w:r>
            <w:r>
              <w:rPr>
                <w:rFonts w:hint="eastAsia" w:ascii="宋体" w:hAnsi="宋体" w:eastAsia="宋体" w:cs="宋体"/>
                <w:sz w:val="24"/>
                <w:szCs w:val="24"/>
                <w:lang w:val="zh-CN"/>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其他部分</w:t>
            </w:r>
          </w:p>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（10分）</w:t>
            </w: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项目管理及</w:t>
            </w:r>
          </w:p>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实施方案</w:t>
            </w:r>
          </w:p>
        </w:tc>
        <w:tc>
          <w:tcPr>
            <w:tcW w:w="653"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4</w:t>
            </w:r>
          </w:p>
        </w:tc>
        <w:tc>
          <w:tcPr>
            <w:tcW w:w="6527" w:type="dxa"/>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设置了项目管理机构，有项目管理措施，能够结合项目特点制定实施方案，优秀的得4分，良好的得3分，一般的得2分，差的得1分，没有不得分。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spacing w:line="360" w:lineRule="auto"/>
              <w:ind w:firstLine="0" w:firstLineChars="0"/>
              <w:jc w:val="center"/>
              <w:rPr>
                <w:rFonts w:ascii="宋体" w:hAnsi="宋体" w:eastAsia="宋体" w:cs="宋体"/>
                <w:sz w:val="24"/>
                <w:szCs w:val="24"/>
              </w:rPr>
            </w:pP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售后服务计划、措施及服务承诺</w:t>
            </w:r>
          </w:p>
        </w:tc>
        <w:tc>
          <w:tcPr>
            <w:tcW w:w="653"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pacing w:val="-4"/>
                <w:sz w:val="24"/>
                <w:szCs w:val="24"/>
              </w:rPr>
              <w:t>4</w:t>
            </w:r>
          </w:p>
        </w:tc>
        <w:tc>
          <w:tcPr>
            <w:tcW w:w="6527" w:type="dxa"/>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针对本项目有配送、安装、调试、验收等方面售后服务能力计划、措施及服务承诺，优秀的得4分，良好的得3分，一般的得2分，差的得1分，没有不得分。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spacing w:line="360" w:lineRule="auto"/>
              <w:ind w:firstLine="0" w:firstLineChars="0"/>
              <w:jc w:val="center"/>
              <w:rPr>
                <w:rFonts w:ascii="宋体" w:hAnsi="宋体" w:eastAsia="宋体" w:cs="宋体"/>
                <w:sz w:val="24"/>
                <w:szCs w:val="24"/>
              </w:rPr>
            </w:pP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本地化服务能力</w:t>
            </w:r>
          </w:p>
        </w:tc>
        <w:tc>
          <w:tcPr>
            <w:tcW w:w="653" w:type="dxa"/>
            <w:vAlign w:val="center"/>
          </w:tcPr>
          <w:p>
            <w:pPr>
              <w:spacing w:line="360" w:lineRule="auto"/>
              <w:ind w:firstLine="0" w:firstLineChars="0"/>
              <w:jc w:val="center"/>
              <w:rPr>
                <w:rFonts w:ascii="宋体" w:hAnsi="宋体" w:eastAsia="宋体" w:cs="宋体"/>
                <w:spacing w:val="-4"/>
                <w:sz w:val="24"/>
                <w:szCs w:val="24"/>
              </w:rPr>
            </w:pPr>
            <w:r>
              <w:rPr>
                <w:rFonts w:hint="eastAsia" w:ascii="宋体" w:hAnsi="宋体" w:eastAsia="宋体" w:cs="宋体"/>
                <w:spacing w:val="-4"/>
                <w:sz w:val="24"/>
                <w:szCs w:val="24"/>
              </w:rPr>
              <w:t>2</w:t>
            </w:r>
          </w:p>
        </w:tc>
        <w:tc>
          <w:tcPr>
            <w:tcW w:w="6527" w:type="dxa"/>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在青海地区有服务机构的得2分,没有不得分。需提供服务机构的营业执照及委托协议等证明文件。本地化服务能力应包括机构性质、人员配置、服务能力、售后服务工程师联系方式等（需提供相关证明材料复印件，原件携带备查）。</w:t>
            </w:r>
          </w:p>
        </w:tc>
      </w:tr>
    </w:tbl>
    <w:p>
      <w:pPr>
        <w:wordWrap w:val="0"/>
        <w:spacing w:line="360" w:lineRule="auto"/>
        <w:ind w:firstLine="2891" w:firstLineChars="1200"/>
        <w:rPr>
          <w:rFonts w:ascii="宋体" w:hAnsi="宋体" w:eastAsia="宋体" w:cs="宋体"/>
          <w:b/>
          <w:bCs/>
          <w:sz w:val="24"/>
          <w:szCs w:val="24"/>
        </w:rPr>
      </w:pPr>
      <w:bookmarkStart w:id="100" w:name="_Toc376936756"/>
      <w:bookmarkStart w:id="101" w:name="_Toc325726025"/>
      <w:bookmarkStart w:id="102" w:name="_Toc6689"/>
      <w:bookmarkStart w:id="103" w:name="_Toc2506"/>
      <w:r>
        <w:rPr>
          <w:rFonts w:hint="eastAsia" w:ascii="宋体" w:hAnsi="宋体" w:eastAsia="宋体" w:cs="宋体"/>
          <w:b/>
          <w:bCs/>
          <w:sz w:val="24"/>
          <w:szCs w:val="24"/>
        </w:rPr>
        <w:t>七、</w:t>
      </w:r>
      <w:bookmarkEnd w:id="100"/>
      <w:bookmarkEnd w:id="101"/>
      <w:r>
        <w:rPr>
          <w:rFonts w:hint="eastAsia" w:ascii="宋体" w:hAnsi="宋体" w:eastAsia="宋体" w:cs="宋体"/>
          <w:b/>
          <w:bCs/>
          <w:sz w:val="24"/>
          <w:szCs w:val="24"/>
        </w:rPr>
        <w:t>确定成交供应商</w:t>
      </w:r>
      <w:bookmarkEnd w:id="102"/>
      <w:bookmarkEnd w:id="103"/>
    </w:p>
    <w:p>
      <w:pPr>
        <w:widowControl/>
        <w:spacing w:line="360" w:lineRule="auto"/>
        <w:ind w:firstLine="0" w:firstLineChars="0"/>
        <w:jc w:val="left"/>
        <w:outlineLvl w:val="2"/>
        <w:rPr>
          <w:rFonts w:ascii="宋体" w:hAnsi="宋体" w:eastAsia="宋体" w:cs="宋体"/>
          <w:b/>
          <w:bCs/>
          <w:sz w:val="24"/>
          <w:szCs w:val="24"/>
        </w:rPr>
      </w:pPr>
      <w:bookmarkStart w:id="104" w:name="_Toc376936757"/>
      <w:bookmarkStart w:id="105" w:name="_Toc325726026"/>
      <w:bookmarkStart w:id="106" w:name="_Toc17038"/>
      <w:bookmarkStart w:id="107" w:name="_Toc28889"/>
      <w:r>
        <w:rPr>
          <w:rFonts w:hint="eastAsia" w:ascii="宋体" w:hAnsi="宋体" w:eastAsia="宋体" w:cs="宋体"/>
          <w:b/>
          <w:bCs/>
          <w:sz w:val="24"/>
          <w:szCs w:val="24"/>
        </w:rPr>
        <w:t>18.推荐并确定成交</w:t>
      </w:r>
      <w:bookmarkEnd w:id="104"/>
      <w:bookmarkEnd w:id="105"/>
      <w:r>
        <w:rPr>
          <w:rFonts w:hint="eastAsia" w:ascii="宋体" w:hAnsi="宋体" w:eastAsia="宋体" w:cs="宋体"/>
          <w:b/>
          <w:bCs/>
          <w:sz w:val="24"/>
          <w:szCs w:val="24"/>
        </w:rPr>
        <w:t>供应商</w:t>
      </w:r>
      <w:bookmarkEnd w:id="106"/>
      <w:bookmarkEnd w:id="107"/>
    </w:p>
    <w:p>
      <w:pPr>
        <w:spacing w:line="360" w:lineRule="auto"/>
        <w:ind w:firstLine="480"/>
        <w:jc w:val="left"/>
        <w:rPr>
          <w:rFonts w:ascii="宋体" w:hAnsi="宋体" w:eastAsia="宋体" w:cs="宋体"/>
          <w:sz w:val="24"/>
          <w:szCs w:val="24"/>
        </w:rPr>
      </w:pPr>
      <w:r>
        <w:rPr>
          <w:rFonts w:hint="eastAsia" w:ascii="宋体" w:hAnsi="宋体" w:eastAsia="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ascii="宋体" w:hAnsi="宋体" w:eastAsia="宋体" w:cs="宋体"/>
          <w:b/>
          <w:bCs/>
          <w:sz w:val="24"/>
          <w:szCs w:val="24"/>
        </w:rPr>
      </w:pPr>
      <w:bookmarkStart w:id="108" w:name="_Toc2346"/>
      <w:bookmarkStart w:id="109" w:name="_Toc2963"/>
      <w:bookmarkStart w:id="110" w:name="_Toc376936759"/>
      <w:bookmarkStart w:id="111" w:name="_Toc325726028"/>
      <w:bookmarkStart w:id="112" w:name="_Toc325726027"/>
      <w:r>
        <w:rPr>
          <w:rFonts w:hint="eastAsia" w:ascii="宋体" w:hAnsi="宋体" w:eastAsia="宋体" w:cs="宋体"/>
          <w:b/>
          <w:bCs/>
          <w:sz w:val="24"/>
          <w:szCs w:val="24"/>
        </w:rPr>
        <w:t>19.成交通知</w:t>
      </w:r>
      <w:bookmarkEnd w:id="108"/>
      <w:bookmarkEnd w:id="109"/>
      <w:bookmarkEnd w:id="110"/>
      <w:bookmarkEnd w:id="111"/>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ascii="宋体" w:hAnsi="宋体" w:eastAsia="宋体" w:cs="宋体"/>
          <w:b/>
          <w:bCs/>
          <w:sz w:val="24"/>
          <w:szCs w:val="24"/>
        </w:rPr>
      </w:pPr>
      <w:bookmarkStart w:id="113" w:name="_Toc18063"/>
      <w:bookmarkStart w:id="114" w:name="_Toc5556"/>
      <w:bookmarkStart w:id="115" w:name="_Toc376936758"/>
      <w:r>
        <w:rPr>
          <w:rFonts w:hint="eastAsia" w:ascii="宋体" w:hAnsi="宋体" w:eastAsia="宋体" w:cs="宋体"/>
          <w:b/>
          <w:bCs/>
          <w:sz w:val="24"/>
          <w:szCs w:val="24"/>
        </w:rPr>
        <w:t>八、授予合同</w:t>
      </w:r>
      <w:bookmarkEnd w:id="112"/>
      <w:bookmarkEnd w:id="113"/>
      <w:bookmarkEnd w:id="114"/>
      <w:bookmarkEnd w:id="115"/>
    </w:p>
    <w:p>
      <w:pPr>
        <w:widowControl/>
        <w:spacing w:line="360" w:lineRule="auto"/>
        <w:ind w:firstLine="0" w:firstLineChars="0"/>
        <w:jc w:val="left"/>
        <w:outlineLvl w:val="2"/>
        <w:rPr>
          <w:rFonts w:ascii="宋体" w:hAnsi="宋体" w:eastAsia="宋体" w:cs="宋体"/>
          <w:b/>
          <w:bCs/>
          <w:sz w:val="24"/>
          <w:szCs w:val="24"/>
        </w:rPr>
      </w:pPr>
      <w:bookmarkStart w:id="116" w:name="_Toc921"/>
      <w:bookmarkStart w:id="117" w:name="_Toc376936760"/>
      <w:bookmarkStart w:id="118" w:name="_Toc325726029"/>
      <w:bookmarkStart w:id="119" w:name="_Toc28394"/>
      <w:r>
        <w:rPr>
          <w:rFonts w:hint="eastAsia" w:ascii="宋体" w:hAnsi="宋体" w:eastAsia="宋体" w:cs="宋体"/>
          <w:b/>
          <w:bCs/>
          <w:sz w:val="24"/>
          <w:szCs w:val="24"/>
        </w:rPr>
        <w:t>20.签订合同</w:t>
      </w:r>
      <w:bookmarkEnd w:id="116"/>
      <w:bookmarkEnd w:id="117"/>
      <w:bookmarkEnd w:id="118"/>
      <w:bookmarkEnd w:id="119"/>
    </w:p>
    <w:p>
      <w:pPr>
        <w:spacing w:line="360" w:lineRule="auto"/>
        <w:ind w:firstLine="0" w:firstLineChars="0"/>
        <w:jc w:val="left"/>
        <w:rPr>
          <w:rFonts w:ascii="宋体" w:hAnsi="宋体" w:eastAsia="宋体" w:cs="宋体"/>
          <w:sz w:val="24"/>
          <w:szCs w:val="24"/>
        </w:rPr>
      </w:pPr>
      <w:bookmarkStart w:id="120" w:name="_Toc376936761"/>
      <w:bookmarkStart w:id="121" w:name="_Toc325726030"/>
      <w:r>
        <w:rPr>
          <w:rFonts w:hint="eastAsia" w:ascii="宋体" w:hAnsi="宋体" w:eastAsia="宋体" w:cs="宋体"/>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hAnsi="宋体" w:eastAsia="宋体" w:cs="宋体"/>
          <w:b/>
          <w:bCs/>
          <w:sz w:val="24"/>
          <w:szCs w:val="24"/>
        </w:rPr>
      </w:pPr>
      <w:bookmarkStart w:id="122" w:name="_Toc22442"/>
      <w:bookmarkStart w:id="123" w:name="_Toc896"/>
      <w:r>
        <w:rPr>
          <w:rFonts w:hint="eastAsia" w:ascii="宋体" w:hAnsi="宋体" w:eastAsia="宋体" w:cs="宋体"/>
          <w:b/>
          <w:bCs/>
          <w:sz w:val="24"/>
          <w:szCs w:val="24"/>
        </w:rPr>
        <w:t>九、</w:t>
      </w:r>
      <w:bookmarkEnd w:id="120"/>
      <w:bookmarkEnd w:id="121"/>
      <w:r>
        <w:rPr>
          <w:rFonts w:hint="eastAsia" w:ascii="宋体" w:hAnsi="宋体" w:eastAsia="宋体" w:cs="宋体"/>
          <w:b/>
          <w:bCs/>
          <w:sz w:val="24"/>
          <w:szCs w:val="24"/>
        </w:rPr>
        <w:t>磋商活动终止</w:t>
      </w:r>
      <w:bookmarkEnd w:id="122"/>
      <w:bookmarkEnd w:id="123"/>
    </w:p>
    <w:p>
      <w:pPr>
        <w:widowControl/>
        <w:spacing w:line="360" w:lineRule="auto"/>
        <w:ind w:firstLine="0" w:firstLineChars="0"/>
        <w:jc w:val="left"/>
        <w:outlineLvl w:val="2"/>
        <w:rPr>
          <w:rFonts w:ascii="宋体" w:hAnsi="宋体" w:eastAsia="宋体" w:cs="宋体"/>
          <w:b/>
          <w:bCs/>
          <w:sz w:val="24"/>
          <w:szCs w:val="24"/>
        </w:rPr>
      </w:pPr>
      <w:bookmarkStart w:id="124" w:name="_Toc11684"/>
      <w:bookmarkStart w:id="125" w:name="_Toc7098"/>
      <w:bookmarkStart w:id="126" w:name="_Toc376936762"/>
      <w:bookmarkStart w:id="127" w:name="_Toc325726031"/>
      <w:r>
        <w:rPr>
          <w:rFonts w:hint="eastAsia" w:ascii="宋体" w:hAnsi="宋体" w:eastAsia="宋体" w:cs="宋体"/>
          <w:b/>
          <w:bCs/>
          <w:sz w:val="24"/>
          <w:szCs w:val="24"/>
        </w:rPr>
        <w:t>21.终止情形</w:t>
      </w:r>
      <w:bookmarkEnd w:id="124"/>
      <w:bookmarkEnd w:id="125"/>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21.1</w:t>
      </w:r>
      <w:bookmarkEnd w:id="126"/>
      <w:bookmarkEnd w:id="127"/>
      <w:r>
        <w:rPr>
          <w:rFonts w:hint="eastAsia" w:ascii="宋体" w:hAnsi="宋体" w:eastAsia="宋体" w:cs="宋体"/>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（2）出现影响采购公正的违法、违规行为的；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21.2终止磋商活动后，由采购代理机构发布终止公告并说明原因。</w:t>
      </w:r>
      <w:bookmarkStart w:id="128" w:name="_Toc325726032"/>
    </w:p>
    <w:p>
      <w:pPr>
        <w:widowControl/>
        <w:spacing w:line="360" w:lineRule="auto"/>
        <w:ind w:firstLine="0" w:firstLineChars="0"/>
        <w:jc w:val="center"/>
        <w:outlineLvl w:val="1"/>
        <w:rPr>
          <w:rFonts w:ascii="宋体" w:hAnsi="宋体" w:eastAsia="宋体" w:cs="宋体"/>
          <w:b/>
          <w:bCs/>
          <w:sz w:val="24"/>
          <w:szCs w:val="24"/>
        </w:rPr>
      </w:pPr>
      <w:bookmarkStart w:id="129" w:name="_Toc376936763"/>
      <w:bookmarkStart w:id="130" w:name="_Toc27950"/>
      <w:bookmarkStart w:id="131" w:name="_Toc6646"/>
      <w:r>
        <w:rPr>
          <w:rFonts w:hint="eastAsia" w:ascii="宋体" w:hAnsi="宋体" w:eastAsia="宋体" w:cs="宋体"/>
          <w:b/>
          <w:bCs/>
          <w:sz w:val="24"/>
          <w:szCs w:val="24"/>
        </w:rPr>
        <w:t>十、处罚</w:t>
      </w:r>
      <w:bookmarkEnd w:id="128"/>
      <w:bookmarkEnd w:id="129"/>
      <w:bookmarkEnd w:id="130"/>
      <w:bookmarkEnd w:id="131"/>
    </w:p>
    <w:p>
      <w:pPr>
        <w:widowControl/>
        <w:spacing w:line="360" w:lineRule="auto"/>
        <w:ind w:firstLine="0" w:firstLineChars="0"/>
        <w:jc w:val="left"/>
        <w:outlineLvl w:val="2"/>
        <w:rPr>
          <w:rFonts w:ascii="宋体" w:hAnsi="宋体" w:eastAsia="宋体" w:cs="宋体"/>
          <w:b/>
          <w:bCs/>
          <w:sz w:val="24"/>
          <w:szCs w:val="24"/>
        </w:rPr>
      </w:pPr>
      <w:bookmarkStart w:id="132" w:name="_Toc376936764"/>
      <w:bookmarkStart w:id="133" w:name="_Toc17567"/>
      <w:bookmarkStart w:id="134" w:name="_Toc28018"/>
      <w:bookmarkStart w:id="135" w:name="_Toc325726033"/>
      <w:r>
        <w:rPr>
          <w:rFonts w:hint="eastAsia" w:ascii="宋体" w:hAnsi="宋体" w:eastAsia="宋体" w:cs="宋体"/>
          <w:b/>
          <w:bCs/>
          <w:sz w:val="24"/>
          <w:szCs w:val="24"/>
        </w:rPr>
        <w:t>22.处罚情形</w:t>
      </w:r>
      <w:bookmarkEnd w:id="132"/>
      <w:bookmarkEnd w:id="133"/>
      <w:bookmarkEnd w:id="134"/>
      <w:bookmarkEnd w:id="135"/>
    </w:p>
    <w:p>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zh-CN"/>
        </w:rPr>
        <w:t>）提供虚假材料谋取中标、成交的；</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）采取不正当手段诋毁、排挤其他供应商的；</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3</w:t>
      </w:r>
      <w:r>
        <w:rPr>
          <w:rFonts w:hint="eastAsia" w:ascii="宋体" w:hAnsi="宋体" w:eastAsia="宋体" w:cs="宋体"/>
          <w:sz w:val="24"/>
          <w:lang w:val="zh-CN"/>
        </w:rPr>
        <w:t>）与采购人、其他供应商或者采购代理机构恶意串通的；</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4</w:t>
      </w:r>
      <w:r>
        <w:rPr>
          <w:rFonts w:hint="eastAsia" w:ascii="宋体" w:hAnsi="宋体" w:eastAsia="宋体" w:cs="宋体"/>
          <w:sz w:val="24"/>
          <w:lang w:val="zh-CN"/>
        </w:rPr>
        <w:t>）向采购人、采购代理机构行贿或者提供其他不正当利益的；</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5</w:t>
      </w:r>
      <w:r>
        <w:rPr>
          <w:rFonts w:hint="eastAsia" w:ascii="宋体" w:hAnsi="宋体" w:eastAsia="宋体" w:cs="宋体"/>
          <w:sz w:val="24"/>
          <w:lang w:val="zh-CN"/>
        </w:rPr>
        <w:t>）在招标采购过程中与采购人进行协商谈判的；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lang w:val="zh-CN"/>
        </w:rPr>
        <w:t>（</w:t>
      </w:r>
      <w:r>
        <w:rPr>
          <w:rFonts w:hint="eastAsia" w:ascii="宋体" w:hAnsi="宋体" w:eastAsia="宋体" w:cs="宋体"/>
          <w:sz w:val="24"/>
        </w:rPr>
        <w:t>6</w:t>
      </w:r>
      <w:r>
        <w:rPr>
          <w:rFonts w:hint="eastAsia" w:ascii="宋体" w:hAnsi="宋体" w:eastAsia="宋体" w:cs="宋体"/>
          <w:sz w:val="24"/>
          <w:lang w:val="zh-CN"/>
        </w:rPr>
        <w:t>）向磋商小组行贿或者提供其他不正当利益。</w:t>
      </w:r>
    </w:p>
    <w:p>
      <w:pPr>
        <w:widowControl/>
        <w:spacing w:line="360" w:lineRule="auto"/>
        <w:ind w:firstLine="0" w:firstLineChars="0"/>
        <w:jc w:val="center"/>
        <w:outlineLvl w:val="1"/>
        <w:rPr>
          <w:rFonts w:ascii="宋体" w:hAnsi="宋体" w:eastAsia="宋体" w:cs="宋体"/>
          <w:b/>
          <w:bCs/>
          <w:sz w:val="24"/>
          <w:szCs w:val="24"/>
        </w:rPr>
      </w:pPr>
      <w:bookmarkStart w:id="136" w:name="_Toc376936765"/>
      <w:bookmarkStart w:id="137" w:name="_Toc325726034"/>
      <w:bookmarkStart w:id="138" w:name="_Toc19538"/>
      <w:bookmarkStart w:id="139" w:name="_Toc16406"/>
      <w:r>
        <w:rPr>
          <w:rFonts w:hint="eastAsia" w:ascii="宋体" w:hAnsi="宋体" w:eastAsia="宋体" w:cs="宋体"/>
          <w:b/>
          <w:bCs/>
          <w:sz w:val="24"/>
          <w:szCs w:val="24"/>
        </w:rPr>
        <w:t>十一、其他</w:t>
      </w:r>
      <w:bookmarkEnd w:id="136"/>
      <w:bookmarkEnd w:id="137"/>
      <w:bookmarkEnd w:id="138"/>
      <w:bookmarkEnd w:id="139"/>
    </w:p>
    <w:p>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br w:type="page"/>
      </w:r>
    </w:p>
    <w:p>
      <w:pPr>
        <w:keepNext/>
        <w:keepLines/>
        <w:widowControl/>
        <w:snapToGrid w:val="0"/>
        <w:spacing w:line="360" w:lineRule="auto"/>
        <w:ind w:firstLine="0" w:firstLineChars="0"/>
        <w:jc w:val="center"/>
        <w:outlineLvl w:val="0"/>
        <w:rPr>
          <w:rFonts w:ascii="宋体" w:hAnsi="宋体" w:eastAsia="宋体" w:cs="宋体"/>
          <w:sz w:val="24"/>
          <w:szCs w:val="24"/>
        </w:rPr>
      </w:pPr>
      <w:bookmarkStart w:id="140" w:name="_Toc30421"/>
      <w:r>
        <w:rPr>
          <w:rFonts w:hint="eastAsia" w:ascii="宋体" w:hAnsi="宋体" w:eastAsia="宋体" w:cs="宋体"/>
          <w:b/>
          <w:kern w:val="28"/>
          <w:sz w:val="36"/>
          <w:szCs w:val="20"/>
        </w:rPr>
        <w:t>第四部分  采购项目合同书</w:t>
      </w:r>
      <w:bookmarkEnd w:id="140"/>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autoSpaceDE w:val="0"/>
        <w:autoSpaceDN w:val="0"/>
        <w:spacing w:line="360" w:lineRule="auto"/>
        <w:ind w:firstLine="0" w:firstLineChars="0"/>
        <w:jc w:val="center"/>
        <w:rPr>
          <w:rFonts w:ascii="宋体" w:hAnsi="宋体" w:eastAsia="宋体" w:cs="宋体"/>
          <w:b/>
          <w:bCs/>
          <w:sz w:val="48"/>
          <w:szCs w:val="48"/>
        </w:rPr>
      </w:pPr>
      <w:r>
        <w:rPr>
          <w:rFonts w:hint="eastAsia" w:ascii="宋体" w:hAnsi="宋体" w:eastAsia="宋体" w:cs="宋体"/>
          <w:b/>
          <w:bCs/>
          <w:sz w:val="48"/>
          <w:szCs w:val="48"/>
          <w:lang w:val="zh-CN"/>
        </w:rPr>
        <w:t>海东市民和县政府采购项目合同书</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autoSpaceDE w:val="0"/>
        <w:autoSpaceDN w:val="0"/>
        <w:spacing w:line="360" w:lineRule="auto"/>
        <w:ind w:firstLine="0" w:firstLineChars="0"/>
        <w:rPr>
          <w:rFonts w:hint="eastAsia" w:ascii="宋体" w:hAnsi="宋体" w:eastAsia="宋体" w:cs="宋体"/>
          <w:b/>
          <w:bCs/>
          <w:sz w:val="30"/>
          <w:szCs w:val="30"/>
          <w:lang w:val="zh-CN" w:eastAsia="zh-CN"/>
        </w:rPr>
      </w:pPr>
      <w:r>
        <w:rPr>
          <w:rFonts w:hint="eastAsia" w:ascii="宋体" w:hAnsi="宋体" w:eastAsia="宋体" w:cs="宋体"/>
          <w:b/>
          <w:bCs/>
          <w:sz w:val="30"/>
          <w:szCs w:val="30"/>
          <w:lang w:val="zh-CN"/>
        </w:rPr>
        <w:t>采购项目编号：</w:t>
      </w:r>
      <w:r>
        <w:rPr>
          <w:rFonts w:hint="eastAsia" w:ascii="宋体" w:hAnsi="宋体" w:eastAsia="宋体" w:cs="宋体"/>
          <w:b/>
          <w:sz w:val="32"/>
          <w:szCs w:val="32"/>
          <w:lang w:eastAsia="zh-CN"/>
        </w:rPr>
        <w:t>民公服竞磋（货物）2021-002号（第二次）</w:t>
      </w:r>
    </w:p>
    <w:p>
      <w:pPr>
        <w:autoSpaceDE w:val="0"/>
        <w:autoSpaceDN w:val="0"/>
        <w:spacing w:line="360" w:lineRule="auto"/>
        <w:ind w:left="2108" w:hanging="2108" w:hangingChars="700"/>
        <w:rPr>
          <w:rFonts w:hint="eastAsia" w:ascii="宋体" w:hAnsi="宋体" w:eastAsia="宋体" w:cs="宋体"/>
          <w:b/>
          <w:bCs/>
          <w:sz w:val="30"/>
          <w:szCs w:val="30"/>
          <w:u w:val="single"/>
          <w:lang w:eastAsia="zh-CN"/>
        </w:rPr>
      </w:pPr>
      <w:r>
        <w:rPr>
          <w:rFonts w:hint="eastAsia" w:ascii="宋体" w:hAnsi="宋体" w:eastAsia="宋体" w:cs="宋体"/>
          <w:b/>
          <w:bCs/>
          <w:sz w:val="30"/>
          <w:szCs w:val="30"/>
          <w:lang w:val="zh-CN"/>
        </w:rPr>
        <w:t>采购项目名称：</w:t>
      </w:r>
      <w:r>
        <w:rPr>
          <w:rFonts w:hint="eastAsia" w:ascii="宋体" w:hAnsi="宋体" w:eastAsia="宋体" w:cs="宋体"/>
          <w:b/>
          <w:sz w:val="32"/>
          <w:szCs w:val="32"/>
          <w:lang w:eastAsia="zh-CN"/>
        </w:rPr>
        <w:t>民和县人民医院计算机购置项目（第二次）</w:t>
      </w:r>
    </w:p>
    <w:p>
      <w:pPr>
        <w:autoSpaceDE w:val="0"/>
        <w:autoSpaceDN w:val="0"/>
        <w:spacing w:line="360" w:lineRule="auto"/>
        <w:ind w:left="2108" w:hanging="2108" w:hangingChars="700"/>
        <w:rPr>
          <w:rFonts w:ascii="宋体" w:hAnsi="宋体" w:eastAsia="宋体" w:cs="宋体"/>
          <w:b/>
          <w:bCs/>
          <w:sz w:val="30"/>
          <w:szCs w:val="30"/>
        </w:rPr>
      </w:pPr>
      <w:r>
        <w:rPr>
          <w:rFonts w:hint="eastAsia" w:ascii="宋体" w:hAnsi="宋体" w:eastAsia="宋体" w:cs="宋体"/>
          <w:b/>
          <w:bCs/>
          <w:sz w:val="30"/>
          <w:szCs w:val="30"/>
          <w:lang w:val="zh-CN"/>
        </w:rPr>
        <w:t>采购合同编号：HDMGF2021-002</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合同金额（人民币）：</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采购人（甲方）：</w:t>
      </w:r>
      <w:r>
        <w:rPr>
          <w:rFonts w:hint="eastAsia" w:ascii="宋体" w:hAnsi="宋体" w:eastAsia="宋体" w:cs="宋体"/>
          <w:b/>
          <w:bCs/>
          <w:sz w:val="30"/>
          <w:szCs w:val="30"/>
          <w:u w:val="single"/>
          <w:lang w:val="zh-CN"/>
        </w:rPr>
        <w:t>（盖章）</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供 应 商（乙方）：</w:t>
      </w:r>
      <w:r>
        <w:rPr>
          <w:rFonts w:hint="eastAsia" w:ascii="宋体" w:hAnsi="宋体" w:eastAsia="宋体" w:cs="宋体"/>
          <w:b/>
          <w:bCs/>
          <w:sz w:val="30"/>
          <w:szCs w:val="30"/>
          <w:u w:val="single"/>
          <w:lang w:val="zh-CN"/>
        </w:rPr>
        <w:t>（盖章）</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采购日期：</w:t>
      </w:r>
    </w:p>
    <w:p>
      <w:pPr>
        <w:spacing w:line="360" w:lineRule="auto"/>
        <w:ind w:firstLine="480"/>
        <w:rPr>
          <w:rFonts w:ascii="宋体" w:hAnsi="宋体" w:eastAsia="宋体" w:cs="宋体"/>
          <w:sz w:val="24"/>
          <w:szCs w:val="24"/>
        </w:rPr>
      </w:pPr>
    </w:p>
    <w:p>
      <w:pPr>
        <w:spacing w:line="360" w:lineRule="auto"/>
        <w:ind w:firstLine="480"/>
        <w:rPr>
          <w:rFonts w:ascii="宋体" w:hAnsi="宋体" w:eastAsia="宋体" w:cs="宋体"/>
          <w:sz w:val="24"/>
          <w:szCs w:val="24"/>
        </w:rPr>
      </w:pPr>
    </w:p>
    <w:p>
      <w:pPr>
        <w:spacing w:line="360" w:lineRule="auto"/>
        <w:ind w:firstLine="480"/>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b/>
          <w:bCs/>
          <w:sz w:val="28"/>
          <w:szCs w:val="28"/>
        </w:rPr>
      </w:pPr>
      <w:r>
        <w:rPr>
          <w:rFonts w:hint="eastAsia" w:ascii="宋体" w:hAnsi="宋体" w:eastAsia="宋体" w:cs="宋体"/>
          <w:sz w:val="28"/>
          <w:szCs w:val="28"/>
        </w:rPr>
        <w:br w:type="page"/>
      </w:r>
      <w:r>
        <w:rPr>
          <w:rFonts w:hint="eastAsia" w:ascii="宋体" w:hAnsi="宋体" w:eastAsia="宋体" w:cs="宋体"/>
          <w:b/>
          <w:bCs/>
          <w:sz w:val="28"/>
          <w:szCs w:val="28"/>
          <w:lang w:val="zh-CN"/>
        </w:rPr>
        <w:t>采购人（以下简称甲方）：</w:t>
      </w:r>
    </w:p>
    <w:p>
      <w:pPr>
        <w:autoSpaceDE w:val="0"/>
        <w:autoSpaceDN w:val="0"/>
        <w:spacing w:line="360" w:lineRule="auto"/>
        <w:ind w:firstLine="0" w:firstLineChars="0"/>
        <w:rPr>
          <w:rFonts w:ascii="宋体" w:hAnsi="宋体" w:eastAsia="宋体" w:cs="宋体"/>
          <w:sz w:val="28"/>
          <w:szCs w:val="28"/>
        </w:rPr>
      </w:pPr>
      <w:r>
        <w:rPr>
          <w:rFonts w:hint="eastAsia" w:ascii="宋体" w:hAnsi="宋体" w:eastAsia="宋体" w:cs="宋体"/>
          <w:b/>
          <w:bCs/>
          <w:sz w:val="28"/>
          <w:szCs w:val="28"/>
          <w:lang w:val="zh-CN"/>
        </w:rPr>
        <w:t>供应商（以下简称乙方）：</w:t>
      </w:r>
    </w:p>
    <w:p>
      <w:pPr>
        <w:pStyle w:val="10"/>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甲、乙双方根据年月日民和县人民医院计算机购置项目（第二次）（民公服竞磋（货物）2021-002号（第二次））的磋商文件要求和</w:t>
      </w:r>
      <w:r>
        <w:rPr>
          <w:rFonts w:hint="eastAsia" w:ascii="宋体" w:hAnsi="宋体" w:eastAsia="宋体" w:cs="宋体"/>
          <w:sz w:val="24"/>
          <w:lang w:val="zh-CN"/>
        </w:rPr>
        <w:t>海东市民和县公共资源交易受理服务部</w:t>
      </w:r>
      <w:r>
        <w:rPr>
          <w:rFonts w:hint="eastAsia" w:ascii="宋体" w:hAnsi="宋体" w:eastAsia="宋体" w:cs="宋体"/>
          <w:sz w:val="24"/>
          <w:szCs w:val="24"/>
          <w:lang w:val="zh-CN"/>
        </w:rPr>
        <w:t>出具的《成交通知书》，并经双方协商一致，签订本合同协议书。</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一、签订本政府采购合同的依据</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本政府采购合同所附下列文件是构成本政府采购合同不可分割的部分：</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1.磋商文件；           2.磋商文件的更正、变更公告；</w:t>
      </w:r>
    </w:p>
    <w:p>
      <w:pPr>
        <w:tabs>
          <w:tab w:val="left" w:pos="6555"/>
        </w:tabs>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3.供应商提交的响应文件:4.磋商文件中规定的政府采购合同通用条款；</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 xml:space="preserve">5.成交通知书；         </w:t>
      </w:r>
      <w:r>
        <w:rPr>
          <w:rFonts w:hint="eastAsia" w:ascii="宋体" w:hAnsi="宋体" w:cs="宋体"/>
          <w:sz w:val="24"/>
          <w:lang w:val="zh-CN"/>
        </w:rPr>
        <w:t>6.履约保证金缴费证明。</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二、合同标的及金额                                       单位：元</w:t>
      </w:r>
    </w:p>
    <w:tbl>
      <w:tblPr>
        <w:tblStyle w:val="19"/>
        <w:tblW w:w="10205" w:type="dxa"/>
        <w:jc w:val="center"/>
        <w:tblLayout w:type="fixed"/>
        <w:tblCellMar>
          <w:top w:w="0" w:type="dxa"/>
          <w:left w:w="57" w:type="dxa"/>
          <w:bottom w:w="0" w:type="dxa"/>
          <w:right w:w="57" w:type="dxa"/>
        </w:tblCellMar>
      </w:tblPr>
      <w:tblGrid>
        <w:gridCol w:w="812"/>
        <w:gridCol w:w="219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r>
    </w:tbl>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根据上述政府采购合同文件要求，本政府采购合同的总金额为人民币（大写）元。</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本合同以人民币进行结算，合同总价包括：</w:t>
      </w:r>
      <w:r>
        <w:rPr>
          <w:rFonts w:hint="eastAsia" w:ascii="宋体" w:hAnsi="宋体" w:eastAsia="宋体" w:cs="宋体"/>
          <w:sz w:val="24"/>
          <w:lang w:val="zh-CN"/>
        </w:rPr>
        <w:t>产品费、验收费、手续费、包装费、运输费、保险费、安装费、调试费、培训费、售前、售中、售后服务费、中标服务费及不可预见费等全部费用。</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三、交货时间、地点和要求</w:t>
      </w:r>
    </w:p>
    <w:p>
      <w:pPr>
        <w:autoSpaceDE w:val="0"/>
        <w:autoSpaceDN w:val="0"/>
        <w:spacing w:line="360" w:lineRule="auto"/>
        <w:ind w:firstLine="0" w:firstLineChars="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zh-CN"/>
        </w:rPr>
        <w:t>交货时间：；交货地点：</w:t>
      </w:r>
      <w:r>
        <w:rPr>
          <w:rFonts w:hint="eastAsia" w:ascii="宋体" w:hAnsi="宋体" w:eastAsia="宋体" w:cs="宋体"/>
          <w:color w:val="000000" w:themeColor="text1"/>
          <w:sz w:val="24"/>
          <w:szCs w:val="24"/>
          <w:u w:val="single"/>
          <w:lang w:val="zh-CN"/>
        </w:rPr>
        <w:t>甲方指定地点</w:t>
      </w:r>
      <w:r>
        <w:rPr>
          <w:rFonts w:hint="eastAsia" w:ascii="宋体" w:hAnsi="宋体" w:eastAsia="宋体" w:cs="宋体"/>
          <w:color w:val="000000" w:themeColor="text1"/>
          <w:sz w:val="24"/>
          <w:szCs w:val="24"/>
          <w:lang w:val="zh-CN"/>
        </w:rPr>
        <w:t>。</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乙方提供不符合磋商文件、响应文件和本合同规定的产品，甲方有权拒绝接受。</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甲方应当在到货（安装、调试完）后</w:t>
      </w:r>
      <w:r>
        <w:rPr>
          <w:rFonts w:hint="eastAsia" w:ascii="宋体" w:hAnsi="宋体" w:eastAsia="宋体" w:cs="宋体"/>
          <w:sz w:val="24"/>
          <w:szCs w:val="24"/>
          <w:u w:val="single"/>
        </w:rPr>
        <w:t>7</w:t>
      </w:r>
      <w:r>
        <w:rPr>
          <w:rFonts w:hint="eastAsia" w:ascii="宋体" w:hAnsi="宋体" w:eastAsia="宋体" w:cs="宋体"/>
          <w:sz w:val="24"/>
          <w:szCs w:val="24"/>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甲方应提供该项目验收报告交同级财政监管部门，由财政部门按规定程序抽验后办理资金拨付。</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甲方在验收过程中发现乙方有违约问题，可按磋商文件、响应文件的规定要求乙方及时予以解决。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乙方向甲方提供产品相关完税销售发票。</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四、付款方式</w:t>
      </w:r>
    </w:p>
    <w:p>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签订合同前，乙方应当以支票、汇票、本票等非现金形式向甲方指定的账户缴纳成交金额</w:t>
      </w:r>
      <w:r>
        <w:rPr>
          <w:rFonts w:hint="eastAsia" w:ascii="宋体" w:hAnsi="宋体" w:eastAsia="宋体" w:cs="宋体"/>
          <w:sz w:val="24"/>
          <w:u w:val="single"/>
        </w:rPr>
        <w:t>5</w:t>
      </w:r>
      <w:r>
        <w:rPr>
          <w:rFonts w:hint="eastAsia" w:ascii="宋体" w:hAnsi="宋体" w:eastAsia="宋体" w:cs="宋体"/>
          <w:sz w:val="24"/>
          <w:lang w:val="zh-CN"/>
        </w:rPr>
        <w:t>%</w:t>
      </w:r>
      <w:r>
        <w:rPr>
          <w:rFonts w:hint="eastAsia" w:ascii="宋体" w:hAnsi="宋体" w:eastAsia="宋体" w:cs="宋体"/>
          <w:sz w:val="24"/>
          <w:szCs w:val="24"/>
          <w:lang w:val="zh-CN"/>
        </w:rPr>
        <w:t>（大写）</w:t>
      </w:r>
      <w:r>
        <w:rPr>
          <w:rFonts w:hint="eastAsia" w:ascii="宋体" w:hAnsi="宋体" w:eastAsia="宋体" w:cs="宋体"/>
          <w:sz w:val="24"/>
          <w:lang w:val="zh-CN"/>
        </w:rPr>
        <w:t>的履约保证金；履约保证金待本项目验收合格后</w:t>
      </w:r>
      <w:r>
        <w:rPr>
          <w:rFonts w:hint="eastAsia" w:ascii="宋体" w:hAnsi="宋体" w:eastAsia="宋体" w:cs="宋体"/>
          <w:sz w:val="24"/>
          <w:szCs w:val="24"/>
          <w:lang w:val="zh-CN"/>
        </w:rPr>
        <w:t>转为质量保证金。质量保证金待约定的免费质保期满且产品无质量问题后，由乙方提出书面申请，甲方以转账方式予以退还。</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乙方所交付的产品由甲方验收，验收合格后由甲方报同级财政监管部门，申请资金拨付</w:t>
      </w:r>
      <w:r>
        <w:rPr>
          <w:rFonts w:hint="eastAsia" w:ascii="宋体" w:hAnsi="宋体" w:eastAsia="宋体" w:cs="宋体"/>
          <w:sz w:val="24"/>
          <w:szCs w:val="24"/>
        </w:rPr>
        <w:t>,</w:t>
      </w:r>
      <w:r>
        <w:rPr>
          <w:rFonts w:hint="eastAsia" w:ascii="宋体" w:hAnsi="宋体" w:eastAsia="宋体" w:cs="宋体"/>
          <w:sz w:val="24"/>
          <w:szCs w:val="24"/>
          <w:lang w:val="zh-CN"/>
        </w:rPr>
        <w:t>按合同金额向乙方支付合同总价款的</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val="zh-CN"/>
        </w:rPr>
        <w:t>，即人民币（大写）：</w:t>
      </w:r>
      <w:r>
        <w:rPr>
          <w:rFonts w:hint="eastAsia" w:ascii="宋体" w:hAnsi="宋体" w:eastAsia="宋体" w:cs="宋体"/>
          <w:sz w:val="24"/>
          <w:szCs w:val="24"/>
        </w:rPr>
        <w:t>元</w:t>
      </w:r>
      <w:r>
        <w:rPr>
          <w:rFonts w:hint="eastAsia" w:ascii="宋体" w:hAnsi="宋体" w:eastAsia="宋体" w:cs="宋体"/>
          <w:sz w:val="24"/>
          <w:szCs w:val="24"/>
          <w:lang w:val="zh-CN"/>
        </w:rPr>
        <w:t>。</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五、合同的变更、终止与转让</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除《中华人民共和国政府采购法》第</w:t>
      </w:r>
      <w:r>
        <w:rPr>
          <w:rFonts w:hint="eastAsia" w:ascii="宋体" w:hAnsi="宋体" w:eastAsia="宋体" w:cs="宋体"/>
          <w:sz w:val="24"/>
          <w:szCs w:val="24"/>
        </w:rPr>
        <w:t>50</w:t>
      </w:r>
      <w:r>
        <w:rPr>
          <w:rFonts w:hint="eastAsia" w:ascii="宋体" w:hAnsi="宋体" w:eastAsia="宋体" w:cs="宋体"/>
          <w:sz w:val="24"/>
          <w:szCs w:val="24"/>
          <w:lang w:val="zh-CN"/>
        </w:rPr>
        <w:t>条规定的情形外，本合同一经签订，甲乙双方不得擅自变更、中止或终止。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乙方不得擅自转让其应履行的合同义务。</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六、违约责任</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乙方提供的货物如侵犯了第三方权益而引发纠纷或诉讼的，均由乙方负责交涉并承担全部责任。</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因包装、运输引起的货物损坏，按质量不合格处罚。</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甲方无故延期接受货物和乙方逾期交货的，每天应向对方偿付未交货物的货款</w:t>
      </w:r>
      <w:r>
        <w:rPr>
          <w:rFonts w:hint="eastAsia" w:ascii="宋体" w:hAnsi="宋体" w:eastAsia="宋体" w:cs="宋体"/>
          <w:sz w:val="24"/>
          <w:szCs w:val="24"/>
        </w:rPr>
        <w:t>3</w:t>
      </w:r>
      <w:r>
        <w:rPr>
          <w:rFonts w:hint="eastAsia" w:ascii="宋体" w:hAnsi="宋体" w:eastAsia="宋体" w:cs="宋体"/>
          <w:sz w:val="24"/>
          <w:szCs w:val="24"/>
          <w:lang w:val="zh-CN"/>
        </w:rPr>
        <w:t>‰的违约金，但违约金累计不得超过违约货款的</w:t>
      </w:r>
      <w:r>
        <w:rPr>
          <w:rFonts w:hint="eastAsia" w:ascii="宋体" w:hAnsi="宋体" w:eastAsia="宋体" w:cs="宋体"/>
          <w:sz w:val="24"/>
          <w:szCs w:val="24"/>
        </w:rPr>
        <w:t>5%</w:t>
      </w:r>
      <w:r>
        <w:rPr>
          <w:rFonts w:hint="eastAsia" w:ascii="宋体" w:hAnsi="宋体" w:eastAsia="宋体" w:cs="宋体"/>
          <w:sz w:val="24"/>
          <w:szCs w:val="24"/>
          <w:lang w:val="zh-CN"/>
        </w:rPr>
        <w:t>，超过</w:t>
      </w:r>
      <w:r>
        <w:rPr>
          <w:rFonts w:hint="eastAsia" w:ascii="宋体" w:hAnsi="宋体" w:eastAsia="宋体" w:cs="宋体"/>
          <w:sz w:val="24"/>
          <w:szCs w:val="24"/>
          <w:u w:val="single"/>
        </w:rPr>
        <w:t>20</w:t>
      </w:r>
      <w:r>
        <w:rPr>
          <w:rFonts w:hint="eastAsia" w:ascii="宋体" w:hAnsi="宋体" w:eastAsia="宋体" w:cs="宋体"/>
          <w:sz w:val="24"/>
          <w:szCs w:val="24"/>
          <w:lang w:val="zh-CN"/>
        </w:rPr>
        <w:t>天对方有权解除合同，违约方承担因此给对方造成的经济损失。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乙方未按本合同和响应文件中规定的服务承诺提供售后服务的，乙方应按本合同合计金额的</w:t>
      </w:r>
      <w:r>
        <w:rPr>
          <w:rFonts w:hint="eastAsia" w:ascii="宋体" w:hAnsi="宋体" w:eastAsia="宋体" w:cs="宋体"/>
          <w:sz w:val="24"/>
          <w:szCs w:val="24"/>
        </w:rPr>
        <w:t>5%</w:t>
      </w:r>
      <w:r>
        <w:rPr>
          <w:rFonts w:hint="eastAsia" w:ascii="宋体" w:hAnsi="宋体" w:eastAsia="宋体" w:cs="宋体"/>
          <w:sz w:val="24"/>
          <w:szCs w:val="24"/>
          <w:lang w:val="zh-CN"/>
        </w:rPr>
        <w:t>向甲方支付违约金。</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乙方提供的货物在免费质保期内，因设计、工艺或材料的缺陷和其它质量原因造成的问题，由乙方负责，费用从合同款中扣除，不足另补。</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其它违约行为按违约货款额</w:t>
      </w:r>
      <w:r>
        <w:rPr>
          <w:rFonts w:hint="eastAsia" w:ascii="宋体" w:hAnsi="宋体" w:eastAsia="宋体" w:cs="宋体"/>
          <w:sz w:val="24"/>
          <w:szCs w:val="24"/>
        </w:rPr>
        <w:t>5%</w:t>
      </w:r>
      <w:r>
        <w:rPr>
          <w:rFonts w:hint="eastAsia" w:ascii="宋体" w:hAnsi="宋体" w:eastAsia="宋体" w:cs="宋体"/>
          <w:sz w:val="24"/>
          <w:szCs w:val="24"/>
          <w:lang w:val="zh-CN"/>
        </w:rPr>
        <w:t>收取违约金并赔偿经济损失。</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七、不可抗力</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不可抗力使合同的某些内容有变更必要的，双方应通过协商在</w:t>
      </w:r>
      <w:r>
        <w:rPr>
          <w:rFonts w:hint="eastAsia" w:ascii="宋体" w:hAnsi="宋体" w:eastAsia="宋体" w:cs="宋体"/>
          <w:sz w:val="24"/>
          <w:szCs w:val="24"/>
          <w:u w:val="single"/>
        </w:rPr>
        <w:t>15</w:t>
      </w:r>
      <w:r>
        <w:rPr>
          <w:rFonts w:hint="eastAsia" w:ascii="宋体" w:hAnsi="宋体" w:eastAsia="宋体" w:cs="宋体"/>
          <w:sz w:val="24"/>
          <w:szCs w:val="24"/>
          <w:lang w:val="zh-CN"/>
        </w:rPr>
        <w:t>天内达成进一步履行合同的协议，因不可抗力致使合同不能履行的，合同终止。</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除法律、法规规定的不可抗力情形外，双方约定出现</w:t>
      </w:r>
      <w:r>
        <w:rPr>
          <w:rFonts w:hint="eastAsia" w:ascii="宋体" w:hAnsi="宋体" w:eastAsia="宋体" w:cs="宋体"/>
          <w:sz w:val="24"/>
          <w:u w:val="single"/>
          <w:lang w:val="zh-CN"/>
        </w:rPr>
        <w:t>非人为</w:t>
      </w:r>
      <w:r>
        <w:rPr>
          <w:rFonts w:hint="eastAsia" w:ascii="宋体" w:hAnsi="宋体" w:eastAsia="宋体" w:cs="宋体"/>
          <w:sz w:val="24"/>
          <w:szCs w:val="24"/>
          <w:lang w:val="zh-CN"/>
        </w:rPr>
        <w:t>情况亦视为不可抗力。</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八、知识产权：详见合同通用条款</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九、其他约定：无</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十、合同争议解决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因履行本合同引起的或与本合同有关的争议，甲乙双方应首先通过友好协商解决，如果协商不能解决，可向</w:t>
      </w:r>
      <w:r>
        <w:rPr>
          <w:rFonts w:hint="eastAsia" w:ascii="宋体" w:hAnsi="宋体" w:eastAsia="宋体" w:cs="宋体"/>
          <w:sz w:val="24"/>
          <w:szCs w:val="24"/>
          <w:u w:val="single"/>
          <w:lang w:val="zh-CN"/>
        </w:rPr>
        <w:t>甲方</w:t>
      </w:r>
      <w:r>
        <w:rPr>
          <w:rFonts w:hint="eastAsia" w:ascii="宋体" w:hAnsi="宋体" w:eastAsia="宋体" w:cs="宋体"/>
          <w:sz w:val="24"/>
          <w:szCs w:val="24"/>
          <w:lang w:val="zh-CN"/>
        </w:rPr>
        <w:t>所在地仲裁委员会申请仲裁或向甲方所在地人民法院提起诉讼。</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诉讼期间，本合同继续履行。</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十一、合同生效及其它</w:t>
      </w:r>
      <w:r>
        <w:rPr>
          <w:rFonts w:hint="eastAsia" w:ascii="宋体" w:hAnsi="宋体" w:eastAsia="宋体" w:cs="宋体"/>
          <w:sz w:val="24"/>
          <w:szCs w:val="24"/>
        </w:rPr>
        <w:t>：</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本合同一式份，经双方签字，并加盖公章即为生效。</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本合同未尽事宜，按经济合同法有关规定处理。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本合同的组成包含《合同通用条款》。</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甲方（盖章）：                       乙方（盖章）：</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 xml:space="preserve">：             </w:t>
      </w: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w:t>
      </w:r>
    </w:p>
    <w:p>
      <w:pPr>
        <w:autoSpaceDE w:val="0"/>
        <w:autoSpaceDN w:val="0"/>
        <w:spacing w:line="360" w:lineRule="auto"/>
        <w:ind w:left="0" w:leftChars="0" w:firstLine="0" w:firstLineChars="0"/>
        <w:rPr>
          <w:rFonts w:ascii="宋体" w:hAnsi="宋体" w:eastAsia="宋体" w:cs="宋体"/>
          <w:sz w:val="24"/>
          <w:szCs w:val="24"/>
        </w:rPr>
      </w:pPr>
      <w:r>
        <w:rPr>
          <w:rFonts w:hint="eastAsia" w:ascii="宋体" w:hAnsi="宋体" w:eastAsia="宋体" w:cs="宋体"/>
          <w:sz w:val="24"/>
          <w:szCs w:val="24"/>
          <w:lang w:val="zh-CN"/>
        </w:rPr>
        <w:t>联系电话：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开户银行：</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账号：</w:t>
      </w:r>
    </w:p>
    <w:p>
      <w:pPr>
        <w:autoSpaceDE w:val="0"/>
        <w:autoSpaceDN w:val="0"/>
        <w:spacing w:line="360" w:lineRule="auto"/>
        <w:ind w:firstLine="4560" w:firstLineChars="1900"/>
        <w:rPr>
          <w:rFonts w:ascii="宋体" w:hAnsi="宋体" w:eastAsia="宋体" w:cs="宋体"/>
          <w:sz w:val="24"/>
          <w:szCs w:val="24"/>
        </w:rPr>
      </w:pPr>
      <w:r>
        <w:rPr>
          <w:rFonts w:hint="eastAsia" w:ascii="宋体" w:hAnsi="宋体" w:eastAsia="宋体" w:cs="宋体"/>
          <w:sz w:val="24"/>
          <w:szCs w:val="24"/>
          <w:lang w:val="zh-CN"/>
        </w:rPr>
        <w:t>联系电话：</w:t>
      </w:r>
    </w:p>
    <w:p>
      <w:pPr>
        <w:autoSpaceDE w:val="0"/>
        <w:autoSpaceDN w:val="0"/>
        <w:spacing w:line="360" w:lineRule="auto"/>
        <w:ind w:firstLine="2040" w:firstLineChars="850"/>
        <w:rPr>
          <w:rFonts w:ascii="宋体" w:hAnsi="宋体" w:eastAsia="宋体" w:cs="宋体"/>
          <w:sz w:val="24"/>
          <w:szCs w:val="24"/>
        </w:rPr>
      </w:pPr>
      <w:r>
        <w:rPr>
          <w:rFonts w:hint="eastAsia" w:ascii="宋体" w:hAnsi="宋体" w:eastAsia="宋体" w:cs="宋体"/>
          <w:sz w:val="24"/>
          <w:szCs w:val="24"/>
          <w:lang w:val="zh-CN"/>
        </w:rPr>
        <w:t>签约时间：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日</w:t>
      </w:r>
    </w:p>
    <w:p>
      <w:pPr>
        <w:autoSpaceDE w:val="0"/>
        <w:autoSpaceDN w:val="0"/>
        <w:spacing w:line="360" w:lineRule="auto"/>
        <w:ind w:firstLine="0" w:firstLineChars="0"/>
        <w:rPr>
          <w:rFonts w:hint="eastAsia" w:ascii="宋体" w:hAnsi="宋体" w:eastAsia="宋体" w:cs="宋体"/>
          <w:sz w:val="24"/>
          <w:szCs w:val="24"/>
          <w:lang w:val="zh-CN"/>
        </w:rPr>
      </w:pP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采购代理机构：海东市民和县公共资源交易受理服务部</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负责人或经办人：</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合同备案时间：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日</w:t>
      </w:r>
    </w:p>
    <w:p>
      <w:pPr>
        <w:wordWrap w:val="0"/>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br w:type="page"/>
      </w:r>
    </w:p>
    <w:p>
      <w:pPr>
        <w:keepNext/>
        <w:pageBreakBefore/>
        <w:autoSpaceDE w:val="0"/>
        <w:autoSpaceDN w:val="0"/>
        <w:adjustRightInd w:val="0"/>
        <w:spacing w:line="360" w:lineRule="auto"/>
        <w:ind w:firstLine="0" w:firstLineChars="0"/>
        <w:jc w:val="center"/>
        <w:rPr>
          <w:rFonts w:ascii="宋体" w:hAnsi="宋体" w:eastAsia="宋体" w:cs="宋体"/>
          <w:b/>
          <w:bCs/>
          <w:sz w:val="28"/>
          <w:szCs w:val="28"/>
        </w:rPr>
      </w:pPr>
      <w:r>
        <w:rPr>
          <w:rFonts w:hint="eastAsia" w:ascii="宋体" w:hAnsi="宋体" w:eastAsia="宋体" w:cs="宋体"/>
          <w:b/>
          <w:bCs/>
          <w:sz w:val="28"/>
          <w:szCs w:val="28"/>
          <w:lang w:val="zh-CN"/>
        </w:rPr>
        <w:t>合同通用条款</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zh-CN"/>
        </w:rPr>
        <w:t>定义</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本合同中的下列术语应解释为：</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 </w:t>
      </w:r>
      <w:r>
        <w:rPr>
          <w:rFonts w:hint="eastAsia" w:ascii="宋体" w:hAnsi="宋体" w:eastAsia="宋体" w:cs="宋体"/>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1.2 </w:t>
      </w:r>
      <w:r>
        <w:rPr>
          <w:rFonts w:hint="eastAsia" w:ascii="宋体" w:hAnsi="宋体" w:eastAsia="宋体" w:cs="宋体"/>
          <w:sz w:val="24"/>
          <w:szCs w:val="24"/>
          <w:lang w:val="zh-CN"/>
        </w:rPr>
        <w:t>“合同金额”指根据合同规定，乙方在正确地完全履行合同义务后甲方应付给乙方的价款。</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 </w:t>
      </w:r>
      <w:r>
        <w:rPr>
          <w:rFonts w:hint="eastAsia" w:ascii="宋体" w:hAnsi="宋体" w:eastAsia="宋体" w:cs="宋体"/>
          <w:sz w:val="24"/>
          <w:szCs w:val="24"/>
          <w:lang w:val="zh-CN"/>
        </w:rPr>
        <w:t>“合同条款”指本合同条款。</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eastAsia="宋体" w:cs="宋体"/>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 </w:t>
      </w:r>
      <w:r>
        <w:rPr>
          <w:rFonts w:hint="eastAsia" w:ascii="宋体" w:hAnsi="宋体" w:eastAsia="宋体" w:cs="宋体"/>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1.6 </w:t>
      </w:r>
      <w:r>
        <w:rPr>
          <w:rFonts w:hint="eastAsia" w:ascii="宋体" w:hAnsi="宋体" w:eastAsia="宋体" w:cs="宋体"/>
          <w:sz w:val="24"/>
          <w:szCs w:val="24"/>
          <w:lang w:val="zh-CN"/>
        </w:rPr>
        <w:t>“甲方”指购买货物和服务的单位。</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1.7 </w:t>
      </w:r>
      <w:r>
        <w:rPr>
          <w:rFonts w:hint="eastAsia" w:ascii="宋体" w:hAnsi="宋体" w:eastAsia="宋体" w:cs="宋体"/>
          <w:sz w:val="24"/>
          <w:szCs w:val="24"/>
          <w:lang w:val="zh-CN"/>
        </w:rPr>
        <w:t>“乙方”指提供本合同条款下货物和服务的公司或其他实体。</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1.8 </w:t>
      </w:r>
      <w:r>
        <w:rPr>
          <w:rFonts w:hint="eastAsia" w:ascii="宋体" w:hAnsi="宋体" w:eastAsia="宋体" w:cs="宋体"/>
          <w:sz w:val="24"/>
          <w:szCs w:val="24"/>
          <w:lang w:val="zh-CN"/>
        </w:rPr>
        <w:t>“现场”指合同规定货物将要运至和安装的地点。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1.9 </w:t>
      </w:r>
      <w:r>
        <w:rPr>
          <w:rFonts w:hint="eastAsia" w:ascii="宋体" w:hAnsi="宋体" w:eastAsia="宋体" w:cs="宋体"/>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1.10</w:t>
      </w:r>
      <w:r>
        <w:rPr>
          <w:rFonts w:hint="eastAsia" w:ascii="宋体" w:hAnsi="宋体" w:eastAsia="宋体" w:cs="宋体"/>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 </w:t>
      </w:r>
      <w:r>
        <w:rPr>
          <w:rFonts w:hint="eastAsia" w:ascii="宋体" w:hAnsi="宋体" w:eastAsia="宋体" w:cs="宋体"/>
          <w:sz w:val="24"/>
          <w:szCs w:val="24"/>
          <w:lang w:val="zh-CN"/>
        </w:rPr>
        <w:t>原产地：指产品的生产地，或提供服务的来源地。</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“工作日”指国家法定工作日，“天”指日历天数。</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zh-CN"/>
        </w:rPr>
        <w:t>技术规格要求</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2.1 </w:t>
      </w:r>
      <w:r>
        <w:rPr>
          <w:rFonts w:hint="eastAsia" w:ascii="宋体" w:hAnsi="宋体" w:eastAsia="宋体" w:cs="宋体"/>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2.2 </w:t>
      </w:r>
      <w:r>
        <w:rPr>
          <w:rFonts w:hint="eastAsia" w:ascii="宋体" w:hAnsi="宋体" w:eastAsia="宋体" w:cs="宋体"/>
          <w:sz w:val="24"/>
          <w:szCs w:val="24"/>
          <w:lang w:val="zh-CN"/>
        </w:rPr>
        <w:t>乙方应向甲方提供货物及服务有关的标准的中文文本。</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2.3 </w:t>
      </w:r>
      <w:r>
        <w:rPr>
          <w:rFonts w:hint="eastAsia" w:ascii="宋体" w:hAnsi="宋体" w:eastAsia="宋体" w:cs="宋体"/>
          <w:sz w:val="24"/>
          <w:szCs w:val="24"/>
          <w:lang w:val="zh-CN"/>
        </w:rPr>
        <w:t>除非技术规范中另有规定，计量单位均采用中华人民共和国法定计量单位。</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zh-CN"/>
        </w:rPr>
        <w:t>合同范围</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3.1 </w:t>
      </w:r>
      <w:r>
        <w:rPr>
          <w:rFonts w:hint="eastAsia" w:ascii="宋体" w:hAnsi="宋体" w:eastAsia="宋体" w:cs="宋体"/>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3.2 </w:t>
      </w:r>
      <w:r>
        <w:rPr>
          <w:rFonts w:hint="eastAsia" w:ascii="宋体" w:hAnsi="宋体" w:eastAsia="宋体" w:cs="宋体"/>
          <w:sz w:val="24"/>
          <w:szCs w:val="24"/>
          <w:lang w:val="zh-CN"/>
        </w:rPr>
        <w:t>乙方应负责培训甲方的技术人员。</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3.3 </w:t>
      </w:r>
      <w:r>
        <w:rPr>
          <w:rFonts w:hint="eastAsia" w:ascii="宋体" w:hAnsi="宋体" w:eastAsia="宋体" w:cs="宋体"/>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zh-CN"/>
        </w:rPr>
        <w:t>合同文件和资料</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lang w:val="zh-CN"/>
        </w:rPr>
        <w:t>知识产权</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5.4</w:t>
      </w:r>
      <w:r>
        <w:rPr>
          <w:rFonts w:hint="eastAsia" w:ascii="宋体" w:hAnsi="宋体" w:eastAsia="宋体" w:cs="宋体"/>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5.5</w:t>
      </w:r>
      <w:r>
        <w:rPr>
          <w:rFonts w:hint="eastAsia" w:ascii="宋体" w:hAnsi="宋体" w:eastAsia="宋体" w:cs="宋体"/>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6.</w:t>
      </w:r>
      <w:r>
        <w:rPr>
          <w:rFonts w:hint="eastAsia" w:ascii="宋体" w:hAnsi="宋体" w:eastAsia="宋体" w:cs="宋体"/>
          <w:b/>
          <w:bCs/>
          <w:sz w:val="24"/>
          <w:szCs w:val="24"/>
          <w:lang w:val="zh-CN"/>
        </w:rPr>
        <w:t>保密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w:t>
      </w:r>
      <w:r>
        <w:rPr>
          <w:rFonts w:hint="eastAsia" w:ascii="宋体" w:hAnsi="宋体" w:eastAsia="宋体" w:cs="宋体"/>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6.2.1</w:t>
      </w:r>
      <w:r>
        <w:rPr>
          <w:rFonts w:hint="eastAsia" w:ascii="宋体" w:hAnsi="宋体" w:eastAsia="宋体" w:cs="宋体"/>
          <w:sz w:val="24"/>
          <w:szCs w:val="24"/>
          <w:lang w:val="zh-CN"/>
        </w:rPr>
        <w:t>任何涉及对方过去、现在或将来的商业计划、规章制度、操作规程、处理手段、财务信息；</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6.2.2</w:t>
      </w:r>
      <w:r>
        <w:rPr>
          <w:rFonts w:hint="eastAsia" w:ascii="宋体" w:hAnsi="宋体" w:eastAsia="宋体" w:cs="宋体"/>
          <w:sz w:val="24"/>
          <w:szCs w:val="24"/>
          <w:lang w:val="zh-CN"/>
        </w:rPr>
        <w:t>任何对方的技术措施、技术方案、软件应用及开发，硬件设备的品种、质量、数量、品牌等；</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6.2.3</w:t>
      </w:r>
      <w:r>
        <w:rPr>
          <w:rFonts w:hint="eastAsia" w:ascii="宋体" w:hAnsi="宋体" w:eastAsia="宋体" w:cs="宋体"/>
          <w:sz w:val="24"/>
          <w:szCs w:val="24"/>
          <w:lang w:val="zh-CN"/>
        </w:rPr>
        <w:t>任何对方的技术秘密或专有知识、文件、报告、数据、客户软件、流程图、数据库、发明、知识、贸易秘密。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6.3</w:t>
      </w:r>
      <w:r>
        <w:rPr>
          <w:rFonts w:hint="eastAsia" w:ascii="宋体" w:hAnsi="宋体" w:eastAsia="宋体" w:cs="宋体"/>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7. </w:t>
      </w:r>
      <w:r>
        <w:rPr>
          <w:rFonts w:hint="eastAsia" w:ascii="宋体" w:hAnsi="宋体" w:eastAsia="宋体" w:cs="宋体"/>
          <w:b/>
          <w:bCs/>
          <w:sz w:val="24"/>
          <w:szCs w:val="24"/>
          <w:lang w:val="zh-CN"/>
        </w:rPr>
        <w:t>质量保证</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w:t>
      </w:r>
      <w:r>
        <w:rPr>
          <w:rFonts w:hint="eastAsia" w:ascii="宋体" w:hAnsi="宋体" w:eastAsia="宋体" w:cs="宋体"/>
          <w:sz w:val="24"/>
          <w:szCs w:val="24"/>
          <w:lang w:val="zh-CN"/>
        </w:rPr>
        <w:t>货物质量保证</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7.1.1</w:t>
      </w:r>
      <w:r>
        <w:rPr>
          <w:rFonts w:hint="eastAsia" w:ascii="宋体" w:hAnsi="宋体" w:eastAsia="宋体" w:cs="宋体"/>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7.1.2</w:t>
      </w:r>
      <w:r>
        <w:rPr>
          <w:rFonts w:hint="eastAsia" w:ascii="宋体" w:hAnsi="宋体" w:eastAsia="宋体" w:cs="宋体"/>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7.1.3</w:t>
      </w:r>
      <w:r>
        <w:rPr>
          <w:rFonts w:hint="eastAsia" w:ascii="宋体" w:hAnsi="宋体" w:eastAsia="宋体" w:cs="宋体"/>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7.1.4</w:t>
      </w:r>
      <w:r>
        <w:rPr>
          <w:rFonts w:hint="eastAsia" w:ascii="宋体" w:hAnsi="宋体" w:eastAsia="宋体" w:cs="宋体"/>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7.1.5 </w:t>
      </w:r>
      <w:r>
        <w:rPr>
          <w:rFonts w:hint="eastAsia" w:ascii="宋体" w:hAnsi="宋体" w:eastAsia="宋体" w:cs="宋体"/>
          <w:sz w:val="24"/>
          <w:szCs w:val="24"/>
          <w:lang w:val="zh-CN"/>
        </w:rPr>
        <w:t>合同条款下货物的质量保证期自货物通过最终验收起算，合同另行规定除外。</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w:t>
      </w:r>
      <w:r>
        <w:rPr>
          <w:rFonts w:hint="eastAsia" w:ascii="宋体" w:hAnsi="宋体" w:eastAsia="宋体" w:cs="宋体"/>
          <w:sz w:val="24"/>
          <w:szCs w:val="24"/>
          <w:lang w:val="zh-CN"/>
        </w:rPr>
        <w:t>辅助服务质量保证</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7.2.1</w:t>
      </w:r>
      <w:r>
        <w:rPr>
          <w:rFonts w:hint="eastAsia" w:ascii="宋体" w:hAnsi="宋体" w:eastAsia="宋体" w:cs="宋体"/>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7.2.2</w:t>
      </w:r>
      <w:r>
        <w:rPr>
          <w:rFonts w:hint="eastAsia" w:ascii="宋体" w:hAnsi="宋体" w:eastAsia="宋体" w:cs="宋体"/>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8.</w:t>
      </w:r>
      <w:r>
        <w:rPr>
          <w:rFonts w:hint="eastAsia" w:ascii="宋体" w:hAnsi="宋体" w:eastAsia="宋体" w:cs="宋体"/>
          <w:b/>
          <w:bCs/>
          <w:sz w:val="24"/>
          <w:szCs w:val="24"/>
          <w:lang w:val="zh-CN"/>
        </w:rPr>
        <w:t>包装要求</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8.1 </w:t>
      </w:r>
      <w:r>
        <w:rPr>
          <w:rFonts w:hint="eastAsia" w:ascii="宋体" w:hAnsi="宋体" w:eastAsia="宋体" w:cs="宋体"/>
          <w:sz w:val="24"/>
          <w:szCs w:val="24"/>
          <w:lang w:val="zh-CN"/>
        </w:rPr>
        <w:t>除合同另有约定外</w:t>
      </w:r>
      <w:r>
        <w:rPr>
          <w:rFonts w:hint="eastAsia" w:ascii="宋体" w:hAnsi="宋体" w:eastAsia="宋体" w:cs="宋体"/>
          <w:sz w:val="24"/>
          <w:szCs w:val="24"/>
        </w:rPr>
        <w:t>,</w:t>
      </w:r>
      <w:r>
        <w:rPr>
          <w:rFonts w:hint="eastAsia" w:ascii="宋体" w:hAnsi="宋体" w:eastAsia="宋体" w:cs="宋体"/>
          <w:sz w:val="24"/>
          <w:szCs w:val="24"/>
          <w:lang w:val="zh-CN"/>
        </w:rPr>
        <w:t>乙方提供的全部货物</w:t>
      </w:r>
      <w:r>
        <w:rPr>
          <w:rFonts w:hint="eastAsia" w:ascii="宋体" w:hAnsi="宋体" w:eastAsia="宋体" w:cs="宋体"/>
          <w:sz w:val="24"/>
          <w:szCs w:val="24"/>
        </w:rPr>
        <w:t>,</w:t>
      </w:r>
      <w:r>
        <w:rPr>
          <w:rFonts w:hint="eastAsia" w:ascii="宋体" w:hAnsi="宋体" w:eastAsia="宋体" w:cs="宋体"/>
          <w:sz w:val="24"/>
          <w:szCs w:val="24"/>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8.2 </w:t>
      </w:r>
      <w:r>
        <w:rPr>
          <w:rFonts w:hint="eastAsia" w:ascii="宋体" w:hAnsi="宋体" w:eastAsia="宋体" w:cs="宋体"/>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8.3 </w:t>
      </w:r>
      <w:r>
        <w:rPr>
          <w:rFonts w:hint="eastAsia" w:ascii="宋体" w:hAnsi="宋体" w:eastAsia="宋体" w:cs="宋体"/>
          <w:sz w:val="24"/>
          <w:szCs w:val="24"/>
          <w:lang w:val="zh-CN"/>
        </w:rPr>
        <w:t>乙方所提供的货物包装均为出厂时原包装。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8.4 </w:t>
      </w:r>
      <w:r>
        <w:rPr>
          <w:rFonts w:hint="eastAsia" w:ascii="宋体" w:hAnsi="宋体" w:eastAsia="宋体" w:cs="宋体"/>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8.5 </w:t>
      </w:r>
      <w:r>
        <w:rPr>
          <w:rFonts w:hint="eastAsia" w:ascii="宋体" w:hAnsi="宋体" w:eastAsia="宋体" w:cs="宋体"/>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9. </w:t>
      </w:r>
      <w:r>
        <w:rPr>
          <w:rFonts w:hint="eastAsia" w:ascii="宋体" w:hAnsi="宋体" w:eastAsia="宋体" w:cs="宋体"/>
          <w:b/>
          <w:bCs/>
          <w:sz w:val="24"/>
          <w:szCs w:val="24"/>
          <w:lang w:val="zh-CN"/>
        </w:rPr>
        <w:t>价格</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9.1 </w:t>
      </w:r>
      <w:r>
        <w:rPr>
          <w:rFonts w:hint="eastAsia" w:ascii="宋体" w:hAnsi="宋体" w:eastAsia="宋体" w:cs="宋体"/>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9.2 </w:t>
      </w:r>
      <w:r>
        <w:rPr>
          <w:rFonts w:hint="eastAsia" w:ascii="宋体" w:hAnsi="宋体" w:eastAsia="宋体" w:cs="宋体"/>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w:t>
      </w:r>
      <w:r>
        <w:rPr>
          <w:rFonts w:hint="eastAsia" w:ascii="宋体" w:hAnsi="宋体" w:eastAsia="宋体" w:cs="宋体"/>
          <w:sz w:val="24"/>
          <w:szCs w:val="24"/>
          <w:lang w:val="zh-CN"/>
        </w:rPr>
        <w:t>检验费用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9.3.1 </w:t>
      </w:r>
      <w:r>
        <w:rPr>
          <w:rFonts w:hint="eastAsia" w:ascii="宋体" w:hAnsi="宋体" w:eastAsia="宋体" w:cs="宋体"/>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9.3.2 </w:t>
      </w:r>
      <w:r>
        <w:rPr>
          <w:rFonts w:hint="eastAsia" w:ascii="宋体" w:hAnsi="宋体" w:eastAsia="宋体" w:cs="宋体"/>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9.3.3</w:t>
      </w:r>
      <w:r>
        <w:rPr>
          <w:rFonts w:hint="eastAsia" w:ascii="宋体" w:hAnsi="宋体" w:eastAsia="宋体" w:cs="宋体"/>
          <w:sz w:val="24"/>
          <w:szCs w:val="24"/>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10.</w:t>
      </w:r>
      <w:r>
        <w:rPr>
          <w:rFonts w:hint="eastAsia" w:ascii="宋体" w:hAnsi="宋体" w:eastAsia="宋体" w:cs="宋体"/>
          <w:b/>
          <w:bCs/>
          <w:sz w:val="24"/>
          <w:szCs w:val="24"/>
          <w:lang w:val="zh-CN"/>
        </w:rPr>
        <w:t>交货方式及交货日期</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交货方式：现场交货，乙方负责办理运输和保险，将货物运抵现场。</w:t>
      </w:r>
    </w:p>
    <w:p>
      <w:pPr>
        <w:autoSpaceDE w:val="0"/>
        <w:autoSpaceDN w:val="0"/>
        <w:spacing w:line="360" w:lineRule="auto"/>
        <w:ind w:firstLine="480"/>
        <w:rPr>
          <w:rFonts w:ascii="宋体" w:hAnsi="宋体" w:eastAsia="宋体" w:cs="宋体"/>
          <w:color w:val="000000" w:themeColor="text1"/>
          <w:sz w:val="24"/>
          <w:szCs w:val="24"/>
          <w:lang w:val="zh-CN"/>
        </w:rPr>
      </w:pPr>
      <w:r>
        <w:rPr>
          <w:rFonts w:hint="eastAsia" w:ascii="宋体" w:hAnsi="宋体" w:eastAsia="宋体" w:cs="宋体"/>
          <w:sz w:val="24"/>
          <w:szCs w:val="24"/>
          <w:lang w:val="zh-CN"/>
        </w:rPr>
        <w:t>交货时间应根据产品的</w:t>
      </w:r>
      <w:r>
        <w:rPr>
          <w:rFonts w:hint="eastAsia" w:ascii="宋体" w:hAnsi="宋体" w:eastAsia="宋体" w:cs="宋体"/>
          <w:color w:val="000000" w:themeColor="text1"/>
          <w:sz w:val="24"/>
          <w:szCs w:val="24"/>
          <w:lang w:val="zh-CN"/>
        </w:rPr>
        <w:t>特点实事求是填写，进口产品90个工作日内，国产产品60个工作日内。特殊产品交货时间需说明。</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交货日期：所有货物运抵现场并经双方开箱验收合格之日。</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11.检验和验收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lang w:val="zh-CN"/>
        </w:rPr>
        <w:t>开箱验收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11.1.1</w:t>
      </w:r>
      <w:r>
        <w:rPr>
          <w:rFonts w:hint="eastAsia" w:ascii="宋体" w:hAnsi="宋体" w:eastAsia="宋体" w:cs="宋体"/>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11.1.2 </w:t>
      </w:r>
      <w:r>
        <w:rPr>
          <w:rFonts w:hint="eastAsia" w:ascii="宋体" w:hAnsi="宋体" w:eastAsia="宋体" w:cs="宋体"/>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11.1.3 </w:t>
      </w:r>
      <w:r>
        <w:rPr>
          <w:rFonts w:hint="eastAsia" w:ascii="宋体" w:hAnsi="宋体" w:eastAsia="宋体" w:cs="宋体"/>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检验验收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11.2.1 </w:t>
      </w:r>
      <w:r>
        <w:rPr>
          <w:rFonts w:hint="eastAsia" w:ascii="宋体" w:hAnsi="宋体" w:eastAsia="宋体" w:cs="宋体"/>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11.2.2 </w:t>
      </w:r>
      <w:r>
        <w:rPr>
          <w:rFonts w:hint="eastAsia" w:ascii="宋体" w:hAnsi="宋体" w:eastAsia="宋体" w:cs="宋体"/>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11.2.3  </w:t>
      </w:r>
      <w:r>
        <w:rPr>
          <w:rFonts w:hint="eastAsia" w:ascii="宋体" w:hAnsi="宋体" w:eastAsia="宋体" w:cs="宋体"/>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11.2.4  </w:t>
      </w:r>
      <w:r>
        <w:rPr>
          <w:rFonts w:hint="eastAsia" w:ascii="宋体" w:hAnsi="宋体" w:eastAsia="宋体" w:cs="宋体"/>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zh-CN"/>
        </w:rPr>
        <w:t>重新测试直至合格为止；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val="zh-CN"/>
        </w:rPr>
        <w:t>要求乙方对货物进行免费更换，然后重新测试直至合格为止；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无论选择何种方式，甲方因此而发生的因卖方原因引起的所有费用均由乙方负担。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11.3  </w:t>
      </w:r>
      <w:r>
        <w:rPr>
          <w:rFonts w:hint="eastAsia" w:ascii="宋体" w:hAnsi="宋体" w:eastAsia="宋体" w:cs="宋体"/>
          <w:sz w:val="24"/>
          <w:szCs w:val="24"/>
          <w:lang w:val="zh-CN"/>
        </w:rPr>
        <w:t>使用过程检验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11.3.1</w:t>
      </w:r>
      <w:r>
        <w:rPr>
          <w:rFonts w:hint="eastAsia" w:ascii="宋体" w:hAnsi="宋体" w:eastAsia="宋体" w:cs="宋体"/>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11.3.2</w:t>
      </w:r>
      <w:r>
        <w:rPr>
          <w:rFonts w:hint="eastAsia" w:ascii="宋体" w:hAnsi="宋体" w:eastAsia="宋体" w:cs="宋体"/>
          <w:sz w:val="24"/>
          <w:szCs w:val="24"/>
          <w:lang w:val="zh-CN"/>
        </w:rPr>
        <w:t>如果合同双方对乙方提供的上述试验结果报告的解释有分歧，双方须于出现分歧后</w:t>
      </w:r>
      <w:r>
        <w:rPr>
          <w:rFonts w:hint="eastAsia" w:ascii="宋体" w:hAnsi="宋体" w:eastAsia="宋体" w:cs="宋体"/>
          <w:sz w:val="24"/>
          <w:szCs w:val="24"/>
        </w:rPr>
        <w:t>10</w:t>
      </w:r>
      <w:r>
        <w:rPr>
          <w:rFonts w:hint="eastAsia" w:ascii="宋体" w:hAnsi="宋体" w:eastAsia="宋体" w:cs="宋体"/>
          <w:sz w:val="24"/>
          <w:szCs w:val="24"/>
          <w:lang w:val="zh-CN"/>
        </w:rPr>
        <w:t>天内给对方声明，以陈述己方的观点。声明须附有关证据。分歧应通过协商解决。</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12.</w:t>
      </w:r>
      <w:r>
        <w:rPr>
          <w:rFonts w:hint="eastAsia" w:ascii="宋体" w:hAnsi="宋体" w:eastAsia="宋体" w:cs="宋体"/>
          <w:b/>
          <w:bCs/>
          <w:sz w:val="24"/>
          <w:szCs w:val="24"/>
          <w:lang w:val="zh-CN"/>
        </w:rPr>
        <w:t>付款条件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本合同条款下的付款方法和条件在“海东市民和县政府采购合同书”中具体规定。</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13.</w:t>
      </w:r>
      <w:r>
        <w:rPr>
          <w:rFonts w:hint="eastAsia" w:ascii="宋体" w:hAnsi="宋体" w:eastAsia="宋体" w:cs="宋体"/>
          <w:b/>
          <w:bCs/>
          <w:sz w:val="24"/>
          <w:szCs w:val="24"/>
          <w:lang w:val="zh-CN"/>
        </w:rPr>
        <w:t>履约保证金</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z w:val="24"/>
          <w:szCs w:val="24"/>
          <w:lang w:val="zh-CN"/>
        </w:rPr>
        <w:t>乙方应在合同签订前，按磋商文件的约定提交履约保证金。</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13.2</w:t>
      </w:r>
      <w:r>
        <w:rPr>
          <w:rFonts w:hint="eastAsia" w:ascii="宋体" w:hAnsi="宋体" w:eastAsia="宋体" w:cs="宋体"/>
          <w:sz w:val="24"/>
          <w:szCs w:val="24"/>
          <w:lang w:val="zh-CN"/>
        </w:rPr>
        <w:t>履约保证金用于补偿甲方因乙方不能履行其合同义务而蒙受的损失。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w:t>
      </w:r>
      <w:r>
        <w:rPr>
          <w:rFonts w:hint="eastAsia" w:ascii="宋体" w:hAnsi="宋体" w:eastAsia="宋体" w:cs="宋体"/>
          <w:sz w:val="24"/>
          <w:szCs w:val="24"/>
          <w:lang w:val="zh-CN"/>
        </w:rPr>
        <w:t>履约保证金应使用本合同货币，按下述方式之一提交（磋商文件中另有约定的除外）：</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13.3.1</w:t>
      </w:r>
      <w:r>
        <w:rPr>
          <w:rFonts w:hint="eastAsia" w:ascii="宋体" w:hAnsi="宋体" w:eastAsia="宋体" w:cs="宋体"/>
          <w:sz w:val="24"/>
          <w:szCs w:val="24"/>
          <w:lang w:val="zh-CN"/>
        </w:rPr>
        <w:t>甲方可接受的在中华人民共和国注册和营业的银行出具的履约保函；</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13.3.2 </w:t>
      </w:r>
      <w:r>
        <w:rPr>
          <w:rFonts w:hint="eastAsia" w:ascii="宋体" w:hAnsi="宋体" w:eastAsia="宋体" w:cs="宋体"/>
          <w:sz w:val="24"/>
          <w:szCs w:val="24"/>
          <w:lang w:val="zh-CN"/>
        </w:rPr>
        <w:t>支票或汇票。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13.4</w:t>
      </w:r>
      <w:r>
        <w:rPr>
          <w:rFonts w:hint="eastAsia" w:ascii="宋体" w:hAnsi="宋体" w:eastAsia="宋体" w:cs="宋体"/>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14.</w:t>
      </w:r>
      <w:r>
        <w:rPr>
          <w:rFonts w:hint="eastAsia" w:ascii="宋体" w:hAnsi="宋体" w:eastAsia="宋体" w:cs="宋体"/>
          <w:b/>
          <w:bCs/>
          <w:sz w:val="24"/>
          <w:szCs w:val="24"/>
          <w:lang w:val="zh-CN"/>
        </w:rPr>
        <w:t>索赔</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14.1</w:t>
      </w:r>
      <w:r>
        <w:rPr>
          <w:rFonts w:hint="eastAsia" w:ascii="宋体" w:hAnsi="宋体" w:eastAsia="宋体" w:cs="宋体"/>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w:t>
      </w:r>
      <w:r>
        <w:rPr>
          <w:rFonts w:hint="eastAsia" w:ascii="宋体" w:hAnsi="宋体" w:eastAsia="宋体" w:cs="宋体"/>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14.2.1</w:t>
      </w:r>
      <w:r>
        <w:rPr>
          <w:rFonts w:hint="eastAsia" w:ascii="宋体" w:hAnsi="宋体" w:eastAsia="宋体" w:cs="宋体"/>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14.2.2</w:t>
      </w:r>
      <w:r>
        <w:rPr>
          <w:rFonts w:hint="eastAsia" w:ascii="宋体" w:hAnsi="宋体" w:eastAsia="宋体" w:cs="宋体"/>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14.2.3</w:t>
      </w:r>
      <w:r>
        <w:rPr>
          <w:rFonts w:hint="eastAsia" w:ascii="宋体" w:hAnsi="宋体" w:eastAsia="宋体" w:cs="宋体"/>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14.3</w:t>
      </w:r>
      <w:r>
        <w:rPr>
          <w:rFonts w:hint="eastAsia" w:ascii="宋体" w:hAnsi="宋体" w:eastAsia="宋体" w:cs="宋体"/>
          <w:sz w:val="24"/>
          <w:szCs w:val="24"/>
          <w:lang w:val="zh-CN"/>
        </w:rPr>
        <w:t>乙方收到甲方发出的索赔通知之日起</w:t>
      </w:r>
      <w:r>
        <w:rPr>
          <w:rFonts w:hint="eastAsia" w:ascii="宋体" w:hAnsi="宋体" w:eastAsia="宋体" w:cs="宋体"/>
          <w:sz w:val="24"/>
          <w:szCs w:val="24"/>
        </w:rPr>
        <w:t>5</w:t>
      </w:r>
      <w:r>
        <w:rPr>
          <w:rFonts w:hint="eastAsia" w:ascii="宋体" w:hAnsi="宋体" w:eastAsia="宋体" w:cs="宋体"/>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15.</w:t>
      </w:r>
      <w:r>
        <w:rPr>
          <w:rFonts w:hint="eastAsia" w:ascii="宋体" w:hAnsi="宋体" w:eastAsia="宋体" w:cs="宋体"/>
          <w:b/>
          <w:bCs/>
          <w:sz w:val="24"/>
          <w:szCs w:val="24"/>
          <w:lang w:val="zh-CN"/>
        </w:rPr>
        <w:t>迟延交货</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15.1 </w:t>
      </w:r>
      <w:r>
        <w:rPr>
          <w:rFonts w:hint="eastAsia" w:ascii="宋体" w:hAnsi="宋体" w:eastAsia="宋体" w:cs="宋体"/>
          <w:sz w:val="24"/>
          <w:szCs w:val="24"/>
          <w:lang w:val="zh-CN"/>
        </w:rPr>
        <w:t>乙方应按照合同约定的时间交货和提供服务。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15.2 </w:t>
      </w:r>
      <w:r>
        <w:rPr>
          <w:rFonts w:hint="eastAsia" w:ascii="宋体" w:hAnsi="宋体" w:eastAsia="宋体" w:cs="宋体"/>
          <w:sz w:val="24"/>
          <w:szCs w:val="24"/>
          <w:lang w:val="zh-CN"/>
        </w:rPr>
        <w:t>除不可抗力因素外，乙方迟延交货，甲方有权提出违约损失赔偿或解除合同。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15.3</w:t>
      </w:r>
      <w:r>
        <w:rPr>
          <w:rFonts w:hint="eastAsia" w:ascii="宋体" w:hAnsi="宋体" w:eastAsia="宋体" w:cs="宋体"/>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违约赔偿</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17.</w:t>
      </w:r>
      <w:r>
        <w:rPr>
          <w:rFonts w:hint="eastAsia" w:ascii="宋体" w:hAnsi="宋体" w:eastAsia="宋体" w:cs="宋体"/>
          <w:b/>
          <w:bCs/>
          <w:sz w:val="24"/>
          <w:szCs w:val="24"/>
          <w:lang w:val="zh-CN"/>
        </w:rPr>
        <w:t>不可抗力</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17.1.</w:t>
      </w:r>
      <w:r>
        <w:rPr>
          <w:rFonts w:hint="eastAsia" w:ascii="宋体" w:hAnsi="宋体" w:eastAsia="宋体" w:cs="宋体"/>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17.2</w:t>
      </w:r>
      <w:r>
        <w:rPr>
          <w:rFonts w:hint="eastAsia" w:ascii="宋体" w:hAnsi="宋体" w:eastAsia="宋体" w:cs="宋体"/>
          <w:sz w:val="24"/>
          <w:szCs w:val="24"/>
          <w:lang w:val="zh-CN"/>
        </w:rPr>
        <w:t>受事故影响的一方应在不可抗力的事故发生后以书面形式通知另一方。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17.3</w:t>
      </w:r>
      <w:r>
        <w:rPr>
          <w:rFonts w:hint="eastAsia" w:ascii="宋体" w:hAnsi="宋体" w:eastAsia="宋体" w:cs="宋体"/>
          <w:sz w:val="24"/>
          <w:szCs w:val="24"/>
          <w:lang w:val="zh-CN"/>
        </w:rPr>
        <w:t>不可抗力使合同的某些内容有变更必要的，双方应通过协商达成进一步履行合同的协议，因不可抗力致使合同不能履行的，合同终止。</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18.</w:t>
      </w:r>
      <w:r>
        <w:rPr>
          <w:rFonts w:hint="eastAsia" w:ascii="宋体" w:hAnsi="宋体" w:eastAsia="宋体" w:cs="宋体"/>
          <w:b/>
          <w:bCs/>
          <w:sz w:val="24"/>
          <w:szCs w:val="24"/>
          <w:lang w:val="zh-CN"/>
        </w:rPr>
        <w:t>税费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与本合同有关的一切税费均由乙方承担。</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19.</w:t>
      </w:r>
      <w:r>
        <w:rPr>
          <w:rFonts w:hint="eastAsia" w:ascii="宋体" w:hAnsi="宋体" w:eastAsia="宋体" w:cs="宋体"/>
          <w:b/>
          <w:bCs/>
          <w:sz w:val="24"/>
          <w:szCs w:val="24"/>
          <w:lang w:val="zh-CN"/>
        </w:rPr>
        <w:t>合同争议的解决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19.1</w:t>
      </w:r>
      <w:r>
        <w:rPr>
          <w:rFonts w:hint="eastAsia" w:ascii="宋体" w:hAnsi="宋体" w:eastAsia="宋体" w:cs="宋体"/>
          <w:sz w:val="24"/>
          <w:szCs w:val="24"/>
          <w:lang w:val="zh-CN"/>
        </w:rPr>
        <w:t>甲方和乙方由于本合同的履行而发生任何争议时，双方可先通过协商解决。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19.2</w:t>
      </w:r>
      <w:r>
        <w:rPr>
          <w:rFonts w:hint="eastAsia" w:ascii="宋体" w:hAnsi="宋体" w:eastAsia="宋体" w:cs="宋体"/>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20.</w:t>
      </w:r>
      <w:r>
        <w:rPr>
          <w:rFonts w:hint="eastAsia" w:ascii="宋体" w:hAnsi="宋体" w:eastAsia="宋体" w:cs="宋体"/>
          <w:b/>
          <w:bCs/>
          <w:sz w:val="24"/>
          <w:szCs w:val="24"/>
          <w:lang w:val="zh-CN"/>
        </w:rPr>
        <w:t>违约解除合同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20.1.1</w:t>
      </w:r>
      <w:r>
        <w:rPr>
          <w:rFonts w:hint="eastAsia" w:ascii="宋体" w:hAnsi="宋体" w:eastAsia="宋体" w:cs="宋体"/>
          <w:sz w:val="24"/>
          <w:szCs w:val="24"/>
          <w:lang w:val="zh-CN"/>
        </w:rPr>
        <w:t>乙方未能在合同规定的限期或甲方同意延长的限期内，提供全部或部分货物的；</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20.1.2</w:t>
      </w:r>
      <w:r>
        <w:rPr>
          <w:rFonts w:hint="eastAsia" w:ascii="宋体" w:hAnsi="宋体" w:eastAsia="宋体" w:cs="宋体"/>
          <w:sz w:val="24"/>
          <w:szCs w:val="24"/>
          <w:lang w:val="zh-CN"/>
        </w:rPr>
        <w:t>乙方未能履行合同规定的其它主要义务的；</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20.1.3</w:t>
      </w:r>
      <w:r>
        <w:rPr>
          <w:rFonts w:hint="eastAsia" w:ascii="宋体" w:hAnsi="宋体" w:eastAsia="宋体" w:cs="宋体"/>
          <w:sz w:val="24"/>
          <w:szCs w:val="24"/>
          <w:lang w:val="zh-CN"/>
        </w:rPr>
        <w:t>乙方在本合同履行过程中有欺诈行为的。</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21.</w:t>
      </w:r>
      <w:r>
        <w:rPr>
          <w:rFonts w:hint="eastAsia" w:ascii="宋体" w:hAnsi="宋体" w:eastAsia="宋体" w:cs="宋体"/>
          <w:b/>
          <w:bCs/>
          <w:sz w:val="24"/>
          <w:szCs w:val="24"/>
          <w:lang w:val="zh-CN"/>
        </w:rPr>
        <w:t>破产终止合同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22.</w:t>
      </w:r>
      <w:r>
        <w:rPr>
          <w:rFonts w:hint="eastAsia" w:ascii="宋体" w:hAnsi="宋体" w:eastAsia="宋体" w:cs="宋体"/>
          <w:b/>
          <w:bCs/>
          <w:sz w:val="24"/>
          <w:szCs w:val="24"/>
          <w:lang w:val="zh-CN"/>
        </w:rPr>
        <w:t>转让和分包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z w:val="24"/>
          <w:szCs w:val="24"/>
          <w:lang w:val="zh-CN"/>
        </w:rPr>
        <w:t>政府采购合同不能转让。</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22.2</w:t>
      </w:r>
      <w:r>
        <w:rPr>
          <w:rFonts w:hint="eastAsia" w:ascii="宋体" w:hAnsi="宋体" w:eastAsia="宋体" w:cs="宋体"/>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23.</w:t>
      </w:r>
      <w:r>
        <w:rPr>
          <w:rFonts w:hint="eastAsia" w:ascii="宋体" w:hAnsi="宋体" w:eastAsia="宋体" w:cs="宋体"/>
          <w:b/>
          <w:bCs/>
          <w:sz w:val="24"/>
          <w:szCs w:val="24"/>
          <w:lang w:val="zh-CN"/>
        </w:rPr>
        <w:t>合同修改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24.</w:t>
      </w:r>
      <w:r>
        <w:rPr>
          <w:rFonts w:hint="eastAsia" w:ascii="宋体" w:hAnsi="宋体" w:eastAsia="宋体" w:cs="宋体"/>
          <w:b/>
          <w:bCs/>
          <w:sz w:val="24"/>
          <w:szCs w:val="24"/>
          <w:lang w:val="zh-CN"/>
        </w:rPr>
        <w:t>通知</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25.</w:t>
      </w:r>
      <w:r>
        <w:rPr>
          <w:rFonts w:hint="eastAsia" w:ascii="宋体" w:hAnsi="宋体" w:eastAsia="宋体" w:cs="宋体"/>
          <w:b/>
          <w:bCs/>
          <w:sz w:val="24"/>
          <w:szCs w:val="24"/>
          <w:lang w:val="zh-CN"/>
        </w:rPr>
        <w:t>计量单位</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除技术规范中另有规定外</w:t>
      </w:r>
      <w:r>
        <w:rPr>
          <w:rFonts w:hint="eastAsia" w:ascii="宋体" w:hAnsi="宋体" w:eastAsia="宋体" w:cs="宋体"/>
          <w:sz w:val="24"/>
          <w:szCs w:val="24"/>
        </w:rPr>
        <w:t>,</w:t>
      </w:r>
      <w:r>
        <w:rPr>
          <w:rFonts w:hint="eastAsia" w:ascii="宋体" w:hAnsi="宋体" w:eastAsia="宋体" w:cs="宋体"/>
          <w:sz w:val="24"/>
          <w:szCs w:val="24"/>
          <w:lang w:val="zh-CN"/>
        </w:rPr>
        <w:t>计量单位均使用国家法定计量单位。</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26.</w:t>
      </w:r>
      <w:r>
        <w:rPr>
          <w:rFonts w:hint="eastAsia" w:ascii="宋体" w:hAnsi="宋体" w:eastAsia="宋体" w:cs="宋体"/>
          <w:b/>
          <w:bCs/>
          <w:sz w:val="24"/>
          <w:szCs w:val="24"/>
          <w:lang w:val="zh-CN"/>
        </w:rPr>
        <w:t>适用法律</w:t>
      </w:r>
    </w:p>
    <w:p>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本合同按照中华人民共和国的相关法律进行解释。</w:t>
      </w:r>
    </w:p>
    <w:p>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br w:type="page"/>
      </w:r>
    </w:p>
    <w:p>
      <w:pPr>
        <w:keepNext/>
        <w:keepLines/>
        <w:widowControl/>
        <w:snapToGrid w:val="0"/>
        <w:spacing w:line="360" w:lineRule="auto"/>
        <w:ind w:firstLine="0" w:firstLineChars="0"/>
        <w:jc w:val="center"/>
        <w:outlineLvl w:val="0"/>
        <w:rPr>
          <w:rFonts w:ascii="宋体" w:hAnsi="宋体" w:eastAsia="宋体" w:cs="宋体"/>
          <w:b/>
          <w:kern w:val="28"/>
          <w:sz w:val="36"/>
          <w:szCs w:val="20"/>
        </w:rPr>
      </w:pPr>
      <w:bookmarkStart w:id="141" w:name="_Toc12139"/>
      <w:r>
        <w:rPr>
          <w:rFonts w:hint="eastAsia" w:ascii="宋体" w:hAnsi="宋体" w:eastAsia="宋体" w:cs="宋体"/>
          <w:b/>
          <w:kern w:val="28"/>
          <w:sz w:val="36"/>
          <w:szCs w:val="20"/>
        </w:rPr>
        <w:t>第五部分  响应文件格式</w:t>
      </w:r>
      <w:bookmarkEnd w:id="141"/>
    </w:p>
    <w:p>
      <w:pPr>
        <w:widowControl/>
        <w:snapToGrid w:val="0"/>
        <w:spacing w:line="360" w:lineRule="auto"/>
        <w:ind w:firstLine="0" w:firstLineChars="0"/>
        <w:outlineLvl w:val="1"/>
        <w:rPr>
          <w:rFonts w:ascii="宋体" w:hAnsi="宋体" w:eastAsia="宋体" w:cs="宋体"/>
          <w:b/>
          <w:sz w:val="28"/>
          <w:szCs w:val="28"/>
        </w:rPr>
      </w:pPr>
      <w:bookmarkStart w:id="142" w:name="_Toc9848"/>
      <w:bookmarkStart w:id="143" w:name="_Toc16431"/>
      <w:r>
        <w:rPr>
          <w:rFonts w:hint="eastAsia" w:ascii="宋体" w:hAnsi="宋体" w:eastAsia="宋体" w:cs="宋体"/>
          <w:b/>
          <w:sz w:val="28"/>
          <w:szCs w:val="28"/>
        </w:rPr>
        <w:t>附件1：响应文件封面</w:t>
      </w:r>
      <w:bookmarkEnd w:id="142"/>
      <w:bookmarkEnd w:id="143"/>
    </w:p>
    <w:p>
      <w:pPr>
        <w:spacing w:line="360" w:lineRule="auto"/>
        <w:ind w:firstLine="0" w:firstLineChars="0"/>
        <w:rPr>
          <w:rFonts w:ascii="宋体" w:hAnsi="宋体" w:eastAsia="宋体" w:cs="宋体"/>
          <w:b/>
          <w:sz w:val="36"/>
          <w:szCs w:val="36"/>
        </w:rPr>
      </w:pPr>
    </w:p>
    <w:p>
      <w:pPr>
        <w:spacing w:line="360" w:lineRule="auto"/>
        <w:ind w:firstLine="0" w:firstLineChars="0"/>
        <w:rPr>
          <w:rFonts w:ascii="宋体" w:hAnsi="宋体" w:eastAsia="宋体" w:cs="宋体"/>
          <w:b/>
          <w:sz w:val="36"/>
          <w:szCs w:val="36"/>
        </w:rPr>
      </w:pPr>
    </w:p>
    <w:p>
      <w:pPr>
        <w:spacing w:line="360" w:lineRule="auto"/>
        <w:ind w:firstLine="0" w:firstLineChars="0"/>
        <w:rPr>
          <w:rFonts w:ascii="宋体" w:hAnsi="宋体" w:eastAsia="宋体" w:cs="宋体"/>
          <w:b/>
          <w:sz w:val="36"/>
          <w:szCs w:val="36"/>
        </w:rPr>
      </w:pPr>
    </w:p>
    <w:p>
      <w:pPr>
        <w:spacing w:line="360" w:lineRule="auto"/>
        <w:ind w:firstLine="2364" w:firstLineChars="327"/>
        <w:rPr>
          <w:rFonts w:ascii="宋体" w:hAnsi="宋体" w:eastAsia="宋体" w:cs="宋体"/>
          <w:b/>
          <w:sz w:val="72"/>
          <w:szCs w:val="72"/>
        </w:rPr>
      </w:pPr>
      <w:r>
        <w:rPr>
          <w:rFonts w:hint="eastAsia" w:ascii="宋体" w:hAnsi="宋体" w:eastAsia="宋体" w:cs="宋体"/>
          <w:b/>
          <w:sz w:val="72"/>
          <w:szCs w:val="72"/>
        </w:rPr>
        <w:t>响应文件</w:t>
      </w:r>
    </w:p>
    <w:p>
      <w:pPr>
        <w:adjustRightInd w:val="0"/>
        <w:spacing w:line="360" w:lineRule="auto"/>
        <w:ind w:firstLine="0" w:firstLineChars="0"/>
        <w:textAlignment w:val="baseline"/>
        <w:rPr>
          <w:rFonts w:ascii="宋体" w:hAnsi="宋体" w:eastAsia="宋体" w:cs="宋体"/>
          <w:b/>
          <w:bCs/>
          <w:sz w:val="36"/>
          <w:szCs w:val="36"/>
        </w:rPr>
      </w:pPr>
    </w:p>
    <w:p>
      <w:pPr>
        <w:adjustRightInd w:val="0"/>
        <w:spacing w:line="360" w:lineRule="auto"/>
        <w:ind w:firstLine="0" w:firstLineChars="0"/>
        <w:textAlignment w:val="baseline"/>
        <w:rPr>
          <w:rFonts w:hint="eastAsia" w:ascii="宋体" w:hAnsi="宋体" w:eastAsia="宋体" w:cs="宋体"/>
          <w:b/>
          <w:sz w:val="36"/>
          <w:szCs w:val="36"/>
          <w:lang w:eastAsia="zh-CN"/>
        </w:rPr>
      </w:pPr>
      <w:r>
        <w:rPr>
          <w:rFonts w:hint="eastAsia" w:ascii="宋体" w:hAnsi="宋体" w:eastAsia="宋体" w:cs="宋体"/>
          <w:b/>
          <w:bCs/>
          <w:sz w:val="36"/>
          <w:szCs w:val="36"/>
        </w:rPr>
        <w:t>采购项目编号</w:t>
      </w:r>
      <w:r>
        <w:rPr>
          <w:rFonts w:hint="eastAsia" w:ascii="宋体" w:hAnsi="宋体" w:eastAsia="宋体" w:cs="宋体"/>
          <w:b/>
          <w:sz w:val="36"/>
          <w:szCs w:val="36"/>
        </w:rPr>
        <w:t>：</w:t>
      </w:r>
      <w:r>
        <w:rPr>
          <w:rFonts w:hint="eastAsia" w:ascii="宋体" w:hAnsi="宋体" w:eastAsia="宋体" w:cs="宋体"/>
          <w:b/>
          <w:sz w:val="32"/>
          <w:szCs w:val="32"/>
          <w:lang w:eastAsia="zh-CN"/>
        </w:rPr>
        <w:t>民公服竞磋（货物）2021-002号（第二次）</w:t>
      </w:r>
    </w:p>
    <w:p>
      <w:pPr>
        <w:autoSpaceDE w:val="0"/>
        <w:autoSpaceDN w:val="0"/>
        <w:spacing w:line="360" w:lineRule="auto"/>
        <w:ind w:left="2530" w:hanging="2530" w:hangingChars="700"/>
        <w:rPr>
          <w:rFonts w:hint="eastAsia" w:ascii="宋体" w:hAnsi="宋体" w:eastAsia="宋体" w:cs="宋体"/>
          <w:b/>
          <w:sz w:val="32"/>
          <w:szCs w:val="32"/>
          <w:lang w:eastAsia="zh-CN"/>
        </w:rPr>
      </w:pPr>
      <w:r>
        <w:rPr>
          <w:rFonts w:hint="eastAsia" w:ascii="宋体" w:hAnsi="宋体" w:eastAsia="宋体" w:cs="宋体"/>
          <w:b/>
          <w:bCs/>
          <w:sz w:val="36"/>
          <w:szCs w:val="36"/>
        </w:rPr>
        <w:t>采购项目名称：</w:t>
      </w:r>
      <w:r>
        <w:rPr>
          <w:rFonts w:hint="eastAsia" w:ascii="宋体" w:hAnsi="宋体" w:eastAsia="宋体" w:cs="宋体"/>
          <w:b/>
          <w:sz w:val="32"/>
          <w:szCs w:val="32"/>
          <w:lang w:eastAsia="zh-CN"/>
        </w:rPr>
        <w:t>民和县人民医院计算机购置项目（第二次）</w:t>
      </w:r>
    </w:p>
    <w:p>
      <w:pPr>
        <w:autoSpaceDE w:val="0"/>
        <w:autoSpaceDN w:val="0"/>
        <w:spacing w:line="360" w:lineRule="auto"/>
        <w:ind w:left="2530" w:hanging="2530" w:hangingChars="700"/>
        <w:rPr>
          <w:rFonts w:ascii="宋体" w:hAnsi="宋体" w:eastAsia="宋体" w:cs="宋体"/>
          <w:b/>
          <w:sz w:val="36"/>
          <w:szCs w:val="36"/>
        </w:rPr>
      </w:pPr>
      <w:r>
        <w:rPr>
          <w:rFonts w:hint="eastAsia" w:ascii="宋体" w:hAnsi="宋体" w:eastAsia="宋体" w:cs="宋体"/>
          <w:b/>
          <w:bCs/>
          <w:sz w:val="36"/>
          <w:szCs w:val="36"/>
        </w:rPr>
        <w:t>供应商名称</w:t>
      </w:r>
      <w:r>
        <w:rPr>
          <w:rFonts w:hint="eastAsia" w:ascii="宋体" w:hAnsi="宋体" w:eastAsia="宋体" w:cs="宋体"/>
          <w:b/>
          <w:sz w:val="36"/>
          <w:szCs w:val="36"/>
        </w:rPr>
        <w:t>：</w:t>
      </w:r>
    </w:p>
    <w:p>
      <w:pPr>
        <w:adjustRightInd w:val="0"/>
        <w:spacing w:line="360" w:lineRule="auto"/>
        <w:ind w:firstLine="0" w:firstLineChars="0"/>
        <w:textAlignment w:val="baseline"/>
        <w:rPr>
          <w:rFonts w:ascii="宋体" w:hAnsi="宋体" w:eastAsia="宋体" w:cs="宋体"/>
          <w:b/>
          <w:sz w:val="36"/>
          <w:szCs w:val="36"/>
        </w:rPr>
      </w:pPr>
    </w:p>
    <w:p>
      <w:pPr>
        <w:adjustRightInd w:val="0"/>
        <w:spacing w:line="360" w:lineRule="auto"/>
        <w:ind w:firstLine="0" w:firstLineChars="0"/>
        <w:textAlignment w:val="baseline"/>
        <w:rPr>
          <w:rFonts w:ascii="宋体" w:hAnsi="宋体" w:eastAsia="宋体" w:cs="宋体"/>
          <w:b/>
          <w:sz w:val="36"/>
          <w:szCs w:val="36"/>
        </w:rPr>
      </w:pPr>
    </w:p>
    <w:p>
      <w:pPr>
        <w:adjustRightInd w:val="0"/>
        <w:spacing w:line="360" w:lineRule="auto"/>
        <w:ind w:firstLine="0" w:firstLineChars="0"/>
        <w:textAlignment w:val="baseline"/>
        <w:rPr>
          <w:rFonts w:ascii="宋体" w:hAnsi="宋体" w:eastAsia="宋体" w:cs="宋体"/>
          <w:b/>
          <w:sz w:val="36"/>
          <w:szCs w:val="36"/>
        </w:rPr>
      </w:pPr>
    </w:p>
    <w:p>
      <w:pPr>
        <w:spacing w:line="360" w:lineRule="auto"/>
        <w:ind w:firstLine="643"/>
        <w:jc w:val="center"/>
        <w:rPr>
          <w:rFonts w:ascii="宋体" w:hAnsi="宋体" w:eastAsia="宋体" w:cs="宋体"/>
          <w:b/>
          <w:sz w:val="32"/>
        </w:rPr>
      </w:pPr>
      <w:r>
        <w:rPr>
          <w:rFonts w:hint="eastAsia" w:ascii="宋体" w:hAnsi="宋体" w:eastAsia="宋体" w:cs="宋体"/>
          <w:b/>
          <w:sz w:val="32"/>
        </w:rPr>
        <w:t>供应商：（公章）</w:t>
      </w:r>
    </w:p>
    <w:p>
      <w:pPr>
        <w:spacing w:line="360" w:lineRule="auto"/>
        <w:ind w:firstLine="643"/>
        <w:jc w:val="center"/>
        <w:rPr>
          <w:rFonts w:ascii="宋体" w:hAnsi="宋体" w:eastAsia="宋体" w:cs="宋体"/>
          <w:b/>
          <w:sz w:val="32"/>
        </w:rPr>
      </w:pPr>
      <w:r>
        <w:rPr>
          <w:rFonts w:hint="eastAsia" w:ascii="宋体" w:hAnsi="宋体" w:eastAsia="宋体" w:cs="宋体"/>
          <w:b/>
          <w:sz w:val="32"/>
        </w:rPr>
        <w:t>法定代表人或委托代理人：（签字或盖章）</w:t>
      </w:r>
    </w:p>
    <w:p>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t>年   月  日</w:t>
      </w:r>
    </w:p>
    <w:p>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br w:type="page"/>
      </w:r>
    </w:p>
    <w:p>
      <w:pPr>
        <w:keepNext/>
        <w:pageBreakBefore/>
        <w:widowControl/>
        <w:spacing w:line="360" w:lineRule="auto"/>
        <w:ind w:firstLine="0" w:firstLineChars="0"/>
        <w:jc w:val="left"/>
        <w:outlineLvl w:val="1"/>
        <w:rPr>
          <w:rFonts w:ascii="宋体" w:hAnsi="宋体" w:eastAsia="宋体" w:cs="宋体"/>
          <w:b/>
          <w:sz w:val="24"/>
          <w:szCs w:val="24"/>
        </w:rPr>
      </w:pPr>
      <w:bookmarkStart w:id="144" w:name="_Toc30269"/>
      <w:bookmarkStart w:id="145" w:name="_Toc17238"/>
      <w:r>
        <w:rPr>
          <w:rFonts w:hint="eastAsia" w:ascii="宋体" w:hAnsi="宋体" w:eastAsia="宋体" w:cs="宋体"/>
          <w:b/>
          <w:sz w:val="24"/>
          <w:szCs w:val="24"/>
        </w:rPr>
        <w:t>附件2</w:t>
      </w:r>
      <w:bookmarkStart w:id="146" w:name="_Toc325726037"/>
      <w:bookmarkStart w:id="147" w:name="_Toc376936768"/>
      <w:r>
        <w:rPr>
          <w:rFonts w:hint="eastAsia" w:ascii="宋体" w:hAnsi="宋体" w:eastAsia="宋体" w:cs="宋体"/>
          <w:b/>
          <w:sz w:val="24"/>
          <w:szCs w:val="24"/>
        </w:rPr>
        <w:t>：磋商函</w:t>
      </w:r>
      <w:bookmarkEnd w:id="144"/>
      <w:bookmarkEnd w:id="145"/>
      <w:bookmarkEnd w:id="146"/>
      <w:bookmarkEnd w:id="147"/>
    </w:p>
    <w:p>
      <w:pPr>
        <w:spacing w:line="360" w:lineRule="auto"/>
        <w:ind w:firstLine="0" w:firstLineChars="0"/>
        <w:rPr>
          <w:rFonts w:ascii="宋体" w:hAnsi="宋体" w:eastAsia="宋体" w:cs="宋体"/>
          <w:b/>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磋商函</w:t>
      </w:r>
    </w:p>
    <w:p>
      <w:pPr>
        <w:spacing w:line="360" w:lineRule="auto"/>
        <w:ind w:firstLine="0" w:firstLineChars="0"/>
        <w:textAlignment w:val="baseline"/>
        <w:rPr>
          <w:rFonts w:ascii="宋体" w:hAnsi="宋体" w:eastAsia="宋体" w:cs="宋体"/>
          <w:b/>
          <w:sz w:val="24"/>
          <w:szCs w:val="24"/>
        </w:rPr>
      </w:pPr>
    </w:p>
    <w:p>
      <w:pPr>
        <w:spacing w:line="360" w:lineRule="auto"/>
        <w:ind w:firstLine="0" w:firstLineChars="0"/>
        <w:textAlignment w:val="baseline"/>
        <w:rPr>
          <w:rFonts w:hint="eastAsia" w:ascii="宋体" w:hAnsi="宋体" w:eastAsia="宋体" w:cs="宋体"/>
          <w:b/>
          <w:sz w:val="24"/>
          <w:szCs w:val="24"/>
          <w:lang w:eastAsia="zh-CN"/>
        </w:rPr>
      </w:pPr>
      <w:r>
        <w:rPr>
          <w:rFonts w:hint="eastAsia" w:ascii="宋体" w:hAnsi="宋体" w:eastAsia="宋体" w:cs="宋体"/>
          <w:b/>
          <w:sz w:val="24"/>
          <w:szCs w:val="24"/>
        </w:rPr>
        <w:t>致：</w:t>
      </w:r>
      <w:r>
        <w:rPr>
          <w:rFonts w:hint="eastAsia" w:ascii="宋体" w:hAnsi="宋体" w:eastAsia="宋体" w:cs="宋体"/>
          <w:b/>
          <w:sz w:val="24"/>
          <w:szCs w:val="24"/>
          <w:lang w:eastAsia="zh-CN"/>
        </w:rPr>
        <w:t>海东市民和县公共资源交易受理服务部</w:t>
      </w:r>
    </w:p>
    <w:p>
      <w:pPr>
        <w:spacing w:line="360" w:lineRule="auto"/>
        <w:ind w:firstLine="0" w:firstLineChars="0"/>
        <w:textAlignment w:val="baseline"/>
        <w:rPr>
          <w:rFonts w:ascii="宋体" w:hAnsi="宋体" w:eastAsia="宋体" w:cs="宋体"/>
          <w:sz w:val="24"/>
          <w:szCs w:val="24"/>
        </w:rPr>
      </w:pPr>
    </w:p>
    <w:p>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rPr>
        <w:t>我们收到</w:t>
      </w:r>
      <w:r>
        <w:rPr>
          <w:rFonts w:hint="eastAsia" w:ascii="宋体" w:hAnsi="宋体" w:eastAsia="宋体" w:cs="宋体"/>
          <w:sz w:val="24"/>
          <w:szCs w:val="24"/>
          <w:lang w:eastAsia="zh-CN"/>
        </w:rPr>
        <w:t>民公服竞磋（货物）2021-002号（第二次）</w:t>
      </w:r>
      <w:r>
        <w:rPr>
          <w:rFonts w:hint="eastAsia" w:ascii="宋体" w:hAnsi="宋体" w:eastAsia="宋体" w:cs="宋体"/>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据此函，签字代表宣布同意如下：</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1、我方已详阅磋商文件的全部内容，包括澄清、修改条款等有关附件，承诺对其完全理解并接受。</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2、磋商有效期自开标之日起35天内有效。如果在规定的磋商时间后，我方在磋商有效期内撤回投标或成交后不签约的，磋商保证金将被贵方没收。</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3、我方同意按照贵方要求提供与磋商有关的一切数据或资料，理解并接受贵方制定的评标办法。</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4、与本磋商有关的一切正式往来通讯请寄：</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地址：_______________        邮编：____________</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电话：_______________        传真：____________</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法定代表人姓名： ___________ 职务：____________</w:t>
      </w:r>
    </w:p>
    <w:p>
      <w:pPr>
        <w:spacing w:line="360" w:lineRule="auto"/>
        <w:ind w:firstLine="0" w:firstLineChars="0"/>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jc w:val="left"/>
        <w:outlineLvl w:val="1"/>
        <w:rPr>
          <w:rFonts w:ascii="宋体" w:hAnsi="宋体" w:eastAsia="宋体" w:cs="宋体"/>
          <w:b/>
          <w:sz w:val="24"/>
          <w:szCs w:val="24"/>
        </w:rPr>
      </w:pPr>
      <w:bookmarkStart w:id="148" w:name="_Toc31069"/>
      <w:bookmarkStart w:id="149" w:name="_Toc26950"/>
      <w:r>
        <w:rPr>
          <w:rFonts w:hint="eastAsia" w:ascii="宋体" w:hAnsi="宋体" w:eastAsia="宋体" w:cs="宋体"/>
          <w:b/>
          <w:sz w:val="24"/>
          <w:szCs w:val="24"/>
        </w:rPr>
        <w:t>附件3：投标报价一览表</w:t>
      </w:r>
      <w:bookmarkEnd w:id="148"/>
      <w:bookmarkEnd w:id="149"/>
    </w:p>
    <w:p>
      <w:pPr>
        <w:spacing w:line="360" w:lineRule="auto"/>
        <w:ind w:firstLine="0" w:firstLineChars="0"/>
        <w:textAlignment w:val="baseline"/>
        <w:rPr>
          <w:rFonts w:ascii="宋体" w:hAnsi="宋体" w:eastAsia="宋体" w:cs="宋体"/>
          <w:sz w:val="24"/>
          <w:szCs w:val="24"/>
        </w:rPr>
      </w:pPr>
    </w:p>
    <w:p>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rPr>
        <w:t>投标报价</w:t>
      </w:r>
      <w:r>
        <w:rPr>
          <w:rFonts w:hint="eastAsia" w:ascii="宋体" w:hAnsi="宋体" w:eastAsia="宋体" w:cs="宋体"/>
          <w:b/>
          <w:bCs/>
          <w:sz w:val="24"/>
          <w:szCs w:val="24"/>
          <w:lang w:val="zh-CN"/>
        </w:rPr>
        <w:t>一览表</w:t>
      </w:r>
    </w:p>
    <w:p>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19"/>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项目编号</w:t>
            </w:r>
          </w:p>
        </w:tc>
        <w:tc>
          <w:tcPr>
            <w:tcW w:w="5749" w:type="dxa"/>
            <w:vAlign w:val="center"/>
          </w:tcPr>
          <w:p>
            <w:pPr>
              <w:pStyle w:val="4"/>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5749" w:type="dxa"/>
            <w:vAlign w:val="center"/>
          </w:tcPr>
          <w:p>
            <w:pPr>
              <w:pStyle w:val="4"/>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投标报价</w:t>
            </w:r>
          </w:p>
        </w:tc>
        <w:tc>
          <w:tcPr>
            <w:tcW w:w="5749" w:type="dxa"/>
            <w:vAlign w:val="center"/>
          </w:tcPr>
          <w:p>
            <w:pPr>
              <w:pStyle w:val="4"/>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交货时间</w:t>
            </w:r>
          </w:p>
        </w:tc>
        <w:tc>
          <w:tcPr>
            <w:tcW w:w="5749" w:type="dxa"/>
            <w:vAlign w:val="center"/>
          </w:tcPr>
          <w:p>
            <w:pPr>
              <w:pStyle w:val="4"/>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免费质保期</w:t>
            </w:r>
          </w:p>
        </w:tc>
        <w:tc>
          <w:tcPr>
            <w:tcW w:w="5749" w:type="dxa"/>
            <w:vAlign w:val="center"/>
          </w:tcPr>
          <w:p>
            <w:pPr>
              <w:pStyle w:val="4"/>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4"/>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优惠承诺及其他：</w:t>
            </w:r>
          </w:p>
          <w:p>
            <w:pPr>
              <w:pStyle w:val="4"/>
              <w:spacing w:line="360" w:lineRule="auto"/>
              <w:ind w:firstLine="0" w:firstLineChars="0"/>
              <w:rPr>
                <w:rFonts w:ascii="宋体" w:hAnsi="宋体" w:eastAsia="宋体" w:cs="宋体"/>
                <w:sz w:val="24"/>
                <w:szCs w:val="24"/>
                <w:lang w:val="zh-CN"/>
              </w:rPr>
            </w:pPr>
          </w:p>
          <w:p>
            <w:pPr>
              <w:pStyle w:val="4"/>
              <w:spacing w:line="360" w:lineRule="auto"/>
              <w:ind w:firstLine="0" w:firstLineChars="0"/>
              <w:rPr>
                <w:rFonts w:ascii="宋体" w:hAnsi="宋体" w:eastAsia="宋体" w:cs="宋体"/>
                <w:sz w:val="24"/>
                <w:szCs w:val="24"/>
                <w:lang w:val="zh-CN"/>
              </w:rPr>
            </w:pPr>
          </w:p>
        </w:tc>
      </w:tr>
    </w:tbl>
    <w:p>
      <w:pPr>
        <w:spacing w:line="360" w:lineRule="auto"/>
        <w:ind w:firstLine="0" w:firstLineChars="0"/>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lang w:val="zh-CN"/>
        </w:rPr>
        <w:t>分项报价表</w:t>
      </w:r>
    </w:p>
    <w:p>
      <w:pPr>
        <w:autoSpaceDE w:val="0"/>
        <w:autoSpaceDN w:val="0"/>
        <w:spacing w:line="360" w:lineRule="auto"/>
        <w:ind w:firstLine="0" w:firstLineChars="0"/>
        <w:rPr>
          <w:rFonts w:ascii="宋体" w:hAnsi="宋体" w:eastAsia="宋体" w:cs="宋体"/>
          <w:b/>
          <w:bCs/>
          <w:sz w:val="24"/>
          <w:szCs w:val="24"/>
          <w:lang w:val="zh-CN"/>
        </w:rPr>
      </w:pP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b/>
          <w:bCs/>
          <w:sz w:val="24"/>
          <w:szCs w:val="24"/>
          <w:lang w:val="zh-CN"/>
        </w:rPr>
        <w:t>供应商名称：</w:t>
      </w:r>
    </w:p>
    <w:tbl>
      <w:tblPr>
        <w:tblStyle w:val="19"/>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大写：</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小写：</w:t>
            </w:r>
          </w:p>
        </w:tc>
      </w:tr>
    </w:tbl>
    <w:p>
      <w:pPr>
        <w:spacing w:line="360" w:lineRule="auto"/>
        <w:ind w:firstLine="0" w:firstLineChars="0"/>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autoSpaceDE w:val="0"/>
        <w:autoSpaceDN w:val="0"/>
        <w:spacing w:line="360" w:lineRule="auto"/>
        <w:ind w:firstLine="482"/>
        <w:jc w:val="center"/>
        <w:rPr>
          <w:rFonts w:ascii="宋体" w:hAnsi="宋体" w:eastAsia="宋体" w:cs="宋体"/>
          <w:b/>
          <w:bCs/>
          <w:sz w:val="24"/>
          <w:szCs w:val="24"/>
          <w:lang w:val="zh-CN"/>
        </w:rPr>
      </w:pPr>
      <w:bookmarkStart w:id="150" w:name="_Toc13693"/>
      <w:bookmarkStart w:id="151" w:name="_Toc14675"/>
      <w:r>
        <w:rPr>
          <w:rFonts w:hint="eastAsia" w:ascii="宋体" w:hAnsi="宋体" w:eastAsia="宋体" w:cs="宋体"/>
          <w:b/>
          <w:bCs/>
          <w:sz w:val="24"/>
          <w:szCs w:val="24"/>
          <w:lang w:val="zh-CN"/>
        </w:rPr>
        <w:t>技术规格响应表</w:t>
      </w:r>
    </w:p>
    <w:p>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r>
        <w:rPr>
          <w:rFonts w:hint="eastAsia" w:ascii="宋体" w:hAnsi="宋体" w:eastAsia="宋体" w:cs="宋体"/>
          <w:b/>
          <w:bCs/>
          <w:sz w:val="24"/>
          <w:szCs w:val="24"/>
        </w:rPr>
        <w:t xml:space="preserve">：                                               </w:t>
      </w:r>
    </w:p>
    <w:tbl>
      <w:tblPr>
        <w:tblStyle w:val="19"/>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bl>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注：1.本表应按照每包“采购项目清单及技术参数”中产品序号的指标逐项填写，不得遗漏。</w:t>
      </w:r>
    </w:p>
    <w:p>
      <w:pPr>
        <w:numPr>
          <w:ilvl w:val="0"/>
          <w:numId w:val="2"/>
        </w:num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采购项目清单及技术参数”必须与响应文件中提供的产品检测报告、彩页等证明材料的实质性响应情况相一致。若在评标环节发现该项与响应文件中提供的产品检测报告、生产厂家产品彩页（或厂家公开发布的资料参数）等证明材料的实质性响应情况不一致或直接复制磋商文件“采购项目要求及技术参数”内容的，按无效投标处理。</w:t>
      </w:r>
    </w:p>
    <w:p>
      <w:pPr>
        <w:numPr>
          <w:ilvl w:val="0"/>
          <w:numId w:val="2"/>
        </w:num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填写此表时以招标项目参数要求为基本投标要求，满足招标项目参数要求的指标需列出“</w:t>
      </w:r>
      <w:r>
        <w:rPr>
          <w:rFonts w:hint="eastAsia" w:ascii="宋体" w:hAnsi="宋体" w:eastAsia="宋体" w:cs="宋体"/>
          <w:sz w:val="24"/>
          <w:szCs w:val="24"/>
        </w:rPr>
        <w:t>0</w:t>
      </w:r>
      <w:r>
        <w:rPr>
          <w:rFonts w:hint="eastAsia" w:ascii="宋体" w:hAnsi="宋体" w:eastAsia="宋体" w:cs="宋体"/>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2891" w:firstLineChars="1200"/>
        <w:rPr>
          <w:rFonts w:ascii="宋体" w:hAnsi="宋体" w:eastAsia="宋体" w:cs="宋体"/>
          <w:b/>
          <w:bCs/>
          <w:sz w:val="24"/>
          <w:szCs w:val="24"/>
          <w:lang w:val="zh-CN"/>
        </w:rPr>
      </w:pPr>
      <w:r>
        <w:rPr>
          <w:rFonts w:hint="eastAsia" w:ascii="宋体" w:hAnsi="宋体" w:eastAsia="宋体" w:cs="宋体"/>
          <w:b/>
          <w:bCs/>
          <w:sz w:val="24"/>
          <w:szCs w:val="24"/>
          <w:lang w:val="zh-CN"/>
        </w:rPr>
        <w:t>供应商：             （公章）</w:t>
      </w:r>
    </w:p>
    <w:p>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法定代表人或委托代理人：        （签字）</w:t>
      </w:r>
    </w:p>
    <w:p>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年   月   日</w:t>
      </w:r>
    </w:p>
    <w:p>
      <w:pPr>
        <w:autoSpaceDE w:val="0"/>
        <w:autoSpaceDN w:val="0"/>
        <w:spacing w:line="360" w:lineRule="auto"/>
        <w:ind w:firstLine="482"/>
        <w:jc w:val="center"/>
        <w:rPr>
          <w:rFonts w:ascii="宋体" w:hAnsi="宋体" w:eastAsia="宋体" w:cs="宋体"/>
          <w:b/>
          <w:bCs/>
          <w:sz w:val="24"/>
          <w:szCs w:val="24"/>
          <w:lang w:val="zh-CN"/>
        </w:rPr>
      </w:pPr>
    </w:p>
    <w:p>
      <w:pPr>
        <w:autoSpaceDE w:val="0"/>
        <w:autoSpaceDN w:val="0"/>
        <w:spacing w:line="360" w:lineRule="auto"/>
        <w:ind w:firstLine="482"/>
        <w:jc w:val="center"/>
        <w:rPr>
          <w:rFonts w:ascii="宋体" w:hAnsi="宋体" w:eastAsia="宋体" w:cs="宋体"/>
          <w:b/>
          <w:bCs/>
          <w:sz w:val="24"/>
          <w:szCs w:val="24"/>
          <w:lang w:val="zh-CN"/>
        </w:rPr>
      </w:pPr>
    </w:p>
    <w:p>
      <w:pPr>
        <w:autoSpaceDE w:val="0"/>
        <w:autoSpaceDN w:val="0"/>
        <w:spacing w:line="360" w:lineRule="auto"/>
        <w:ind w:firstLine="482"/>
        <w:jc w:val="center"/>
        <w:rPr>
          <w:rFonts w:ascii="宋体" w:hAnsi="宋体" w:eastAsia="宋体" w:cs="宋体"/>
          <w:b/>
          <w:bCs/>
          <w:sz w:val="24"/>
          <w:szCs w:val="24"/>
          <w:lang w:val="zh-CN"/>
        </w:rPr>
      </w:pPr>
    </w:p>
    <w:p>
      <w:pPr>
        <w:autoSpaceDE w:val="0"/>
        <w:autoSpaceDN w:val="0"/>
        <w:spacing w:line="360" w:lineRule="auto"/>
        <w:ind w:firstLine="482"/>
        <w:jc w:val="center"/>
        <w:rPr>
          <w:rFonts w:ascii="宋体" w:hAnsi="宋体" w:eastAsia="宋体" w:cs="宋体"/>
          <w:b/>
          <w:bCs/>
          <w:sz w:val="24"/>
          <w:szCs w:val="24"/>
          <w:lang w:val="zh-CN"/>
        </w:rPr>
      </w:pPr>
    </w:p>
    <w:p>
      <w:pPr>
        <w:autoSpaceDE w:val="0"/>
        <w:autoSpaceDN w:val="0"/>
        <w:spacing w:line="360" w:lineRule="auto"/>
        <w:ind w:firstLine="482"/>
        <w:jc w:val="center"/>
        <w:rPr>
          <w:rFonts w:ascii="宋体" w:hAnsi="宋体" w:eastAsia="宋体" w:cs="宋体"/>
          <w:b/>
          <w:bCs/>
          <w:sz w:val="24"/>
          <w:szCs w:val="24"/>
          <w:lang w:val="zh-CN"/>
        </w:rPr>
      </w:pPr>
    </w:p>
    <w:p>
      <w:pPr>
        <w:autoSpaceDE w:val="0"/>
        <w:autoSpaceDN w:val="0"/>
        <w:spacing w:line="360" w:lineRule="auto"/>
        <w:ind w:firstLine="482"/>
        <w:jc w:val="left"/>
        <w:rPr>
          <w:rFonts w:ascii="宋体" w:hAnsi="宋体" w:eastAsia="宋体" w:cs="宋体"/>
          <w:b/>
          <w:sz w:val="24"/>
          <w:szCs w:val="24"/>
        </w:rPr>
      </w:pPr>
      <w:r>
        <w:rPr>
          <w:rFonts w:hint="eastAsia" w:ascii="宋体" w:hAnsi="宋体" w:eastAsia="宋体" w:cs="宋体"/>
          <w:b/>
          <w:sz w:val="24"/>
          <w:szCs w:val="24"/>
        </w:rPr>
        <w:t>附件</w:t>
      </w:r>
      <w:bookmarkStart w:id="152" w:name="_Toc325726043"/>
      <w:bookmarkStart w:id="153" w:name="_Toc376936774"/>
      <w:r>
        <w:rPr>
          <w:rFonts w:hint="eastAsia" w:ascii="宋体" w:hAnsi="宋体" w:eastAsia="宋体" w:cs="宋体"/>
          <w:b/>
          <w:sz w:val="24"/>
          <w:szCs w:val="24"/>
        </w:rPr>
        <w:t>4：法定代表人证明书</w:t>
      </w:r>
      <w:bookmarkEnd w:id="150"/>
      <w:bookmarkEnd w:id="151"/>
      <w:bookmarkEnd w:id="152"/>
      <w:bookmarkEnd w:id="153"/>
    </w:p>
    <w:p>
      <w:pPr>
        <w:spacing w:line="360" w:lineRule="auto"/>
        <w:ind w:firstLine="0" w:firstLineChars="0"/>
        <w:jc w:val="center"/>
        <w:rPr>
          <w:rFonts w:ascii="宋体" w:hAnsi="宋体" w:eastAsia="宋体" w:cs="宋体"/>
          <w:b/>
          <w:bCs/>
          <w:sz w:val="24"/>
          <w:szCs w:val="24"/>
        </w:rPr>
      </w:pPr>
    </w:p>
    <w:p>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法定代表人证明书</w:t>
      </w:r>
    </w:p>
    <w:p>
      <w:pPr>
        <w:spacing w:line="360" w:lineRule="auto"/>
        <w:ind w:firstLine="0" w:firstLineChars="0"/>
        <w:rPr>
          <w:rFonts w:ascii="宋体" w:hAnsi="宋体" w:eastAsia="宋体" w:cs="宋体"/>
          <w:b/>
          <w:bCs/>
          <w:sz w:val="24"/>
          <w:szCs w:val="24"/>
        </w:rPr>
      </w:pPr>
    </w:p>
    <w:p>
      <w:pPr>
        <w:spacing w:line="360" w:lineRule="auto"/>
        <w:ind w:firstLine="0" w:firstLineChars="0"/>
        <w:textAlignment w:val="baseline"/>
        <w:rPr>
          <w:rFonts w:hint="eastAsia" w:ascii="宋体" w:hAnsi="宋体" w:eastAsia="宋体" w:cs="宋体"/>
          <w:b/>
          <w:sz w:val="24"/>
          <w:szCs w:val="24"/>
          <w:lang w:eastAsia="zh-CN"/>
        </w:rPr>
      </w:pPr>
      <w:r>
        <w:rPr>
          <w:rFonts w:hint="eastAsia" w:ascii="宋体" w:hAnsi="宋体" w:eastAsia="宋体" w:cs="宋体"/>
          <w:b/>
          <w:bCs/>
          <w:sz w:val="24"/>
          <w:szCs w:val="24"/>
        </w:rPr>
        <w:t>致：</w:t>
      </w:r>
      <w:r>
        <w:rPr>
          <w:rFonts w:hint="eastAsia" w:ascii="宋体" w:hAnsi="宋体" w:eastAsia="宋体" w:cs="宋体"/>
          <w:b/>
          <w:sz w:val="24"/>
          <w:szCs w:val="24"/>
          <w:lang w:eastAsia="zh-CN"/>
        </w:rPr>
        <w:t>海东市民和县公共资源交易受理服务部</w:t>
      </w:r>
    </w:p>
    <w:p>
      <w:pPr>
        <w:spacing w:line="360" w:lineRule="auto"/>
        <w:ind w:firstLine="0" w:firstLineChars="0"/>
        <w:rPr>
          <w:rFonts w:ascii="宋体" w:hAnsi="宋体" w:eastAsia="宋体" w:cs="宋体"/>
          <w:b/>
          <w:bCs/>
          <w:sz w:val="24"/>
          <w:szCs w:val="24"/>
        </w:rPr>
      </w:pPr>
    </w:p>
    <w:p>
      <w:pPr>
        <w:autoSpaceDE w:val="0"/>
        <w:autoSpaceDN w:val="0"/>
        <w:spacing w:line="360" w:lineRule="auto"/>
        <w:ind w:firstLine="0" w:firstLineChars="0"/>
        <w:jc w:val="left"/>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u w:val="single"/>
        </w:rPr>
        <w:t xml:space="preserve">  （法定代表人姓名）  </w:t>
      </w:r>
      <w:r>
        <w:rPr>
          <w:rFonts w:hint="eastAsia" w:ascii="宋体" w:hAnsi="宋体" w:eastAsia="宋体" w:cs="宋体"/>
          <w:sz w:val="24"/>
          <w:szCs w:val="24"/>
        </w:rPr>
        <w:t>现任我单位职务，为法定代表人，特此证明。</w:t>
      </w:r>
    </w:p>
    <w:p>
      <w:pPr>
        <w:autoSpaceDE w:val="0"/>
        <w:autoSpaceDN w:val="0"/>
        <w:spacing w:line="360" w:lineRule="auto"/>
        <w:ind w:firstLine="0" w:firstLineChars="0"/>
        <w:jc w:val="left"/>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法定代表人基本情况：</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性别：年龄：民族：</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地址：</w:t>
      </w:r>
    </w:p>
    <w:p>
      <w:pPr>
        <w:autoSpaceDE w:val="0"/>
        <w:autoSpaceDN w:val="0"/>
        <w:spacing w:line="360" w:lineRule="auto"/>
        <w:ind w:firstLine="0" w:firstLineChars="0"/>
        <w:jc w:val="left"/>
        <w:rPr>
          <w:rFonts w:ascii="宋体" w:hAnsi="宋体" w:eastAsia="宋体" w:cs="宋体"/>
          <w:sz w:val="24"/>
          <w:szCs w:val="24"/>
          <w:u w:val="single"/>
        </w:rPr>
      </w:pPr>
      <w:r>
        <w:rPr>
          <w:rFonts w:hint="eastAsia" w:ascii="宋体" w:hAnsi="宋体" w:eastAsia="宋体" w:cs="宋体"/>
          <w:sz w:val="24"/>
          <w:szCs w:val="24"/>
        </w:rPr>
        <w:t>身份证号码：</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附法定代表人第二代身份证双面扫描（或复印）件</w:t>
      </w:r>
    </w:p>
    <w:p>
      <w:pPr>
        <w:autoSpaceDE w:val="0"/>
        <w:autoSpaceDN w:val="0"/>
        <w:spacing w:line="360" w:lineRule="auto"/>
        <w:ind w:firstLine="0" w:firstLineChars="0"/>
        <w:jc w:val="left"/>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54" w:name="_Toc201287639"/>
      <w:bookmarkStart w:id="155" w:name="_Toc324756736"/>
      <w:bookmarkStart w:id="156" w:name="_Toc31614"/>
      <w:bookmarkStart w:id="157" w:name="_Toc29201"/>
      <w:r>
        <w:rPr>
          <w:rFonts w:hint="eastAsia" w:ascii="宋体" w:hAnsi="宋体" w:eastAsia="宋体" w:cs="宋体"/>
          <w:b/>
          <w:sz w:val="24"/>
          <w:szCs w:val="24"/>
        </w:rPr>
        <w:t>附件</w:t>
      </w:r>
      <w:bookmarkEnd w:id="154"/>
      <w:bookmarkEnd w:id="155"/>
      <w:r>
        <w:rPr>
          <w:rFonts w:hint="eastAsia" w:ascii="宋体" w:hAnsi="宋体" w:eastAsia="宋体" w:cs="宋体"/>
          <w:b/>
          <w:sz w:val="24"/>
          <w:szCs w:val="24"/>
        </w:rPr>
        <w:t>5：法定代表人授权书</w:t>
      </w:r>
      <w:bookmarkEnd w:id="156"/>
      <w:bookmarkEnd w:id="157"/>
    </w:p>
    <w:p>
      <w:pPr>
        <w:spacing w:line="360" w:lineRule="auto"/>
        <w:ind w:firstLine="0" w:firstLineChars="0"/>
        <w:rPr>
          <w:rFonts w:ascii="宋体" w:hAnsi="宋体" w:eastAsia="宋体" w:cs="宋体"/>
          <w:b/>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法定代表人授权书</w:t>
      </w:r>
    </w:p>
    <w:p>
      <w:pPr>
        <w:spacing w:line="360" w:lineRule="auto"/>
        <w:ind w:firstLine="0" w:firstLineChars="0"/>
        <w:rPr>
          <w:rFonts w:ascii="宋体" w:hAnsi="宋体" w:eastAsia="宋体" w:cs="宋体"/>
          <w:b/>
          <w:bCs/>
          <w:sz w:val="24"/>
          <w:szCs w:val="24"/>
        </w:rPr>
      </w:pPr>
    </w:p>
    <w:p>
      <w:pPr>
        <w:spacing w:line="360" w:lineRule="auto"/>
        <w:ind w:firstLine="0" w:firstLineChars="0"/>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rPr>
        <w:t>致：</w:t>
      </w:r>
      <w:r>
        <w:rPr>
          <w:rFonts w:hint="eastAsia" w:ascii="宋体" w:hAnsi="宋体" w:eastAsia="宋体" w:cs="宋体"/>
          <w:b/>
          <w:sz w:val="24"/>
          <w:szCs w:val="24"/>
          <w:lang w:eastAsia="zh-CN"/>
        </w:rPr>
        <w:t>海东市民和县公共资源交易受理服务部</w:t>
      </w:r>
    </w:p>
    <w:p>
      <w:pPr>
        <w:spacing w:line="360" w:lineRule="auto"/>
        <w:ind w:firstLine="0" w:firstLineChars="0"/>
        <w:rPr>
          <w:rFonts w:ascii="宋体" w:hAnsi="宋体" w:eastAsia="宋体" w:cs="宋体"/>
          <w:sz w:val="24"/>
          <w:szCs w:val="24"/>
          <w:u w:val="single"/>
        </w:rPr>
      </w:pP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系中华人民共和国合法企业，法定地址。</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（法定代表人姓名）   </w:t>
      </w:r>
      <w:r>
        <w:rPr>
          <w:rFonts w:hint="eastAsia" w:ascii="宋体" w:hAnsi="宋体" w:eastAsia="宋体" w:cs="宋体"/>
          <w:sz w:val="24"/>
          <w:szCs w:val="24"/>
        </w:rPr>
        <w:t>特授权</w:t>
      </w:r>
      <w:r>
        <w:rPr>
          <w:rFonts w:hint="eastAsia" w:ascii="宋体" w:hAnsi="宋体" w:eastAsia="宋体" w:cs="宋体"/>
          <w:sz w:val="24"/>
          <w:szCs w:val="24"/>
          <w:u w:val="single"/>
        </w:rPr>
        <w:t xml:space="preserve"> （委托代理人姓名）    </w:t>
      </w:r>
      <w:r>
        <w:rPr>
          <w:rFonts w:hint="eastAsia" w:ascii="宋体" w:hAnsi="宋体" w:eastAsia="宋体" w:cs="宋体"/>
          <w:sz w:val="24"/>
          <w:szCs w:val="24"/>
        </w:rPr>
        <w:t>代表我单位全权办理针对项目的磋商、答疑等具体工作，并签署全部有关的文件、资料。</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我单位对被授权人的签名负全部责任。</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授权期限：自 年月日起至 年月日止。</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（注：授权期限必须满足磋商有效期的要求）</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被授权人联系电话：</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u w:val="single"/>
        </w:rPr>
      </w:pPr>
      <w:r>
        <w:rPr>
          <w:rFonts w:hint="eastAsia" w:ascii="宋体" w:hAnsi="宋体" w:eastAsia="宋体" w:cs="宋体"/>
          <w:sz w:val="24"/>
          <w:szCs w:val="24"/>
        </w:rPr>
        <w:t xml:space="preserve">被授权人（委托代理人）签字：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授权人（法定代表人）签字：</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职务：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职务：</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附被授权人第二代身份证双面扫描（或复印）件</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58" w:name="_Toc25884"/>
      <w:bookmarkStart w:id="159" w:name="_Toc30284"/>
      <w:r>
        <w:rPr>
          <w:rFonts w:hint="eastAsia" w:ascii="宋体" w:hAnsi="宋体" w:eastAsia="宋体" w:cs="宋体"/>
          <w:b/>
          <w:sz w:val="24"/>
          <w:szCs w:val="24"/>
        </w:rPr>
        <w:t>附件6：供应商承诺函</w:t>
      </w:r>
      <w:bookmarkEnd w:id="158"/>
      <w:bookmarkEnd w:id="159"/>
    </w:p>
    <w:p>
      <w:pPr>
        <w:spacing w:line="360" w:lineRule="auto"/>
        <w:ind w:firstLine="0" w:firstLineChars="0"/>
        <w:jc w:val="center"/>
        <w:rPr>
          <w:rFonts w:ascii="宋体" w:hAnsi="宋体" w:eastAsia="宋体" w:cs="宋体"/>
          <w:b/>
          <w:bCs/>
          <w:sz w:val="24"/>
          <w:szCs w:val="24"/>
        </w:rPr>
      </w:pPr>
    </w:p>
    <w:p>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供应商承诺函</w:t>
      </w:r>
    </w:p>
    <w:p>
      <w:pPr>
        <w:spacing w:line="360" w:lineRule="auto"/>
        <w:ind w:firstLine="0" w:firstLineChars="0"/>
        <w:rPr>
          <w:rFonts w:ascii="宋体" w:hAnsi="宋体" w:eastAsia="宋体" w:cs="宋体"/>
          <w:b/>
          <w:bCs/>
          <w:sz w:val="24"/>
          <w:szCs w:val="24"/>
        </w:rPr>
      </w:pPr>
    </w:p>
    <w:p>
      <w:pPr>
        <w:spacing w:line="360" w:lineRule="auto"/>
        <w:ind w:firstLine="0" w:firstLineChars="0"/>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rPr>
        <w:t>致：</w:t>
      </w:r>
      <w:r>
        <w:rPr>
          <w:rFonts w:hint="eastAsia" w:ascii="宋体" w:hAnsi="宋体" w:eastAsia="宋体" w:cs="宋体"/>
          <w:b/>
          <w:sz w:val="24"/>
          <w:szCs w:val="24"/>
          <w:lang w:eastAsia="zh-CN"/>
        </w:rPr>
        <w:t>海东市民和县公共资源交易受理服务部</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关于贵方202</w:t>
      </w:r>
      <w:r>
        <w:rPr>
          <w:rFonts w:hint="eastAsia" w:ascii="宋体" w:hAnsi="宋体" w:eastAsia="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eastAsia="zh-CN"/>
        </w:rPr>
        <w:t>民公服竞磋（货物）2021-002号（第二次）</w:t>
      </w:r>
      <w:r>
        <w:rPr>
          <w:rFonts w:hint="eastAsia" w:ascii="宋体" w:hAnsi="宋体" w:eastAsia="宋体" w:cs="宋体"/>
          <w:sz w:val="24"/>
          <w:szCs w:val="24"/>
        </w:rPr>
        <w:t>采购项目，本签字人愿意参加磋商，提供采购项目要求及技术参数的所有服务，并证实提交的所有资料是准确的和真实的。同时，我代表</w:t>
      </w:r>
      <w:r>
        <w:rPr>
          <w:rFonts w:hint="eastAsia" w:ascii="宋体" w:hAnsi="宋体" w:eastAsia="宋体" w:cs="宋体"/>
          <w:sz w:val="24"/>
          <w:szCs w:val="24"/>
          <w:u w:val="single"/>
        </w:rPr>
        <w:t>（供应商名称）</w:t>
      </w:r>
      <w:r>
        <w:rPr>
          <w:rFonts w:hint="eastAsia" w:ascii="宋体" w:hAnsi="宋体" w:eastAsia="宋体" w:cs="宋体"/>
          <w:sz w:val="24"/>
          <w:szCs w:val="24"/>
        </w:rPr>
        <w:t>，在此作如下承诺：</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1、完全理解和接受磋商文件的一切规定和要求；</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3、在整个磋商过程中我方若有违规行为，贵方可按磋商文件之规定给予处罚，我方完全接受。</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4、若成交，本承诺将成为合同不可分割的一部分，与合同具有同等的法律效力。</w:t>
      </w: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60" w:name="_Toc11173"/>
      <w:bookmarkStart w:id="161" w:name="_Toc11349"/>
      <w:r>
        <w:rPr>
          <w:rFonts w:hint="eastAsia" w:ascii="宋体" w:hAnsi="宋体" w:eastAsia="宋体" w:cs="宋体"/>
          <w:b/>
          <w:sz w:val="24"/>
          <w:szCs w:val="24"/>
        </w:rPr>
        <w:t>附件</w:t>
      </w:r>
      <w:bookmarkStart w:id="162" w:name="_Toc365019584"/>
      <w:bookmarkStart w:id="163" w:name="_Toc376936779"/>
      <w:bookmarkStart w:id="164" w:name="_Toc351475542"/>
      <w:r>
        <w:rPr>
          <w:rFonts w:hint="eastAsia" w:ascii="宋体" w:hAnsi="宋体" w:eastAsia="宋体" w:cs="宋体"/>
          <w:b/>
          <w:sz w:val="24"/>
          <w:szCs w:val="24"/>
        </w:rPr>
        <w:t>7：供应商诚信承诺书</w:t>
      </w:r>
      <w:bookmarkEnd w:id="160"/>
      <w:bookmarkEnd w:id="161"/>
      <w:bookmarkEnd w:id="162"/>
      <w:bookmarkEnd w:id="163"/>
      <w:bookmarkEnd w:id="164"/>
    </w:p>
    <w:p>
      <w:pPr>
        <w:spacing w:line="360" w:lineRule="auto"/>
        <w:ind w:firstLine="0" w:firstLineChars="0"/>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供应商诚信承诺书</w:t>
      </w:r>
    </w:p>
    <w:p>
      <w:pPr>
        <w:spacing w:line="360" w:lineRule="auto"/>
        <w:ind w:firstLine="0" w:firstLineChars="0"/>
        <w:rPr>
          <w:rFonts w:ascii="宋体" w:hAnsi="宋体" w:eastAsia="宋体" w:cs="宋体"/>
          <w:b/>
          <w:sz w:val="24"/>
          <w:szCs w:val="24"/>
        </w:rPr>
      </w:pPr>
    </w:p>
    <w:p>
      <w:pPr>
        <w:spacing w:line="360" w:lineRule="auto"/>
        <w:ind w:firstLine="0" w:firstLineChars="0"/>
        <w:textAlignment w:val="baseline"/>
        <w:rPr>
          <w:rFonts w:hint="eastAsia" w:ascii="宋体" w:hAnsi="宋体" w:eastAsia="宋体" w:cs="宋体"/>
          <w:b/>
          <w:bCs/>
          <w:sz w:val="24"/>
          <w:szCs w:val="24"/>
          <w:lang w:eastAsia="zh-CN"/>
        </w:rPr>
      </w:pPr>
      <w:r>
        <w:rPr>
          <w:rFonts w:hint="eastAsia" w:ascii="宋体" w:hAnsi="宋体" w:eastAsia="宋体" w:cs="宋体"/>
          <w:b/>
          <w:bCs/>
          <w:sz w:val="24"/>
          <w:szCs w:val="24"/>
        </w:rPr>
        <w:t>致：</w:t>
      </w:r>
      <w:r>
        <w:rPr>
          <w:rFonts w:hint="eastAsia" w:ascii="宋体" w:hAnsi="宋体" w:eastAsia="宋体" w:cs="宋体"/>
          <w:b/>
          <w:sz w:val="24"/>
          <w:szCs w:val="24"/>
          <w:lang w:eastAsia="zh-CN"/>
        </w:rPr>
        <w:t>海东市民和县公共资源交易受理服务部</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为了诚实、客观、有序地参与民和县政府采购活动，愿就以下内容作出承诺：</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一、自觉遵守各项法律、法规、规章、制度以及社会公德，维护廉洁环境，与同场竞争的供应商平等参加政府采购活动。</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二、参加</w:t>
      </w:r>
      <w:r>
        <w:rPr>
          <w:rFonts w:hint="eastAsia" w:ascii="宋体" w:hAnsi="宋体" w:eastAsia="宋体" w:cs="宋体"/>
          <w:sz w:val="24"/>
          <w:szCs w:val="24"/>
          <w:lang w:eastAsia="zh-CN"/>
        </w:rPr>
        <w:t>海东市民和县公共资源交易受理服务部</w:t>
      </w:r>
      <w:r>
        <w:rPr>
          <w:rFonts w:hint="eastAsia" w:ascii="宋体" w:hAnsi="宋体" w:eastAsia="宋体" w:cs="宋体"/>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三、尊重参与政府采购活动各相关方的合法行为，接受政府采购活动依法形成的意见、结果。</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四、依法参加政府采购活动，不围标、串标，维护市场秩序，不提供“三无”产品、以次充好。</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六、认真履行成交供应商应承担的责任和义务，全面执行采购合同规定的各项内容，保质保量地按时提供采购物品。</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本承诺是采购项目响应文件的组成部分。</w:t>
      </w:r>
    </w:p>
    <w:p>
      <w:pPr>
        <w:spacing w:line="360" w:lineRule="auto"/>
        <w:ind w:firstLine="0" w:firstLineChars="0"/>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65" w:name="_Toc7486"/>
      <w:bookmarkStart w:id="166" w:name="_Toc25993"/>
      <w:r>
        <w:rPr>
          <w:rFonts w:hint="eastAsia" w:ascii="宋体" w:hAnsi="宋体" w:eastAsia="宋体" w:cs="宋体"/>
          <w:b/>
          <w:sz w:val="24"/>
          <w:szCs w:val="24"/>
        </w:rPr>
        <w:t>附件8：资格证明材料</w:t>
      </w:r>
      <w:bookmarkEnd w:id="165"/>
      <w:bookmarkEnd w:id="166"/>
    </w:p>
    <w:p>
      <w:pPr>
        <w:spacing w:line="360" w:lineRule="auto"/>
        <w:ind w:firstLine="0" w:firstLineChars="0"/>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资格证明材料</w:t>
      </w:r>
    </w:p>
    <w:p>
      <w:pPr>
        <w:autoSpaceDE w:val="0"/>
        <w:autoSpaceDN w:val="0"/>
        <w:spacing w:line="360" w:lineRule="auto"/>
        <w:ind w:firstLine="0" w:firstLineChars="0"/>
        <w:rPr>
          <w:rFonts w:ascii="宋体" w:hAnsi="宋体" w:eastAsia="宋体" w:cs="宋体"/>
          <w:sz w:val="24"/>
          <w:szCs w:val="24"/>
          <w:lang w:val="zh-CN"/>
        </w:rPr>
      </w:pPr>
    </w:p>
    <w:p>
      <w:pPr>
        <w:spacing w:line="360" w:lineRule="auto"/>
        <w:ind w:firstLine="480"/>
        <w:rPr>
          <w:rFonts w:ascii="宋体" w:hAnsi="宋体" w:eastAsia="宋体" w:cs="宋体"/>
          <w:sz w:val="24"/>
          <w:szCs w:val="24"/>
        </w:rPr>
      </w:pPr>
      <w:r>
        <w:rPr>
          <w:rFonts w:hint="eastAsia" w:ascii="宋体" w:hAnsi="宋体" w:eastAsia="宋体" w:cs="宋体"/>
          <w:sz w:val="24"/>
          <w:szCs w:val="24"/>
        </w:rPr>
        <w:t>资格证明材料包括：</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lang w:val="zh-CN"/>
        </w:rPr>
        <w:t>供应商的</w:t>
      </w:r>
      <w:r>
        <w:rPr>
          <w:rFonts w:hint="eastAsia" w:ascii="宋体" w:hAnsi="宋体" w:eastAsia="宋体" w:cs="宋体"/>
          <w:sz w:val="24"/>
          <w:szCs w:val="24"/>
        </w:rPr>
        <w:t>营业执照、税务登记证、组织机构代码证；</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（2）磋商文件规定的有关资格证书、许可证书、认证等；</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（3）投标企业简介及获得相关证书证明文件；</w:t>
      </w:r>
    </w:p>
    <w:p>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t>（4）供应商认为有必要提供的其他资格证明文件。</w:t>
      </w:r>
    </w:p>
    <w:p>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67" w:name="_Toc32130"/>
      <w:bookmarkStart w:id="168" w:name="_Toc19128"/>
      <w:r>
        <w:rPr>
          <w:rFonts w:hint="eastAsia" w:ascii="宋体" w:hAnsi="宋体" w:eastAsia="宋体" w:cs="宋体"/>
          <w:b/>
          <w:sz w:val="24"/>
          <w:szCs w:val="24"/>
        </w:rPr>
        <w:t>附件9：财务状况证明</w:t>
      </w:r>
      <w:bookmarkEnd w:id="167"/>
      <w:bookmarkEnd w:id="168"/>
    </w:p>
    <w:p>
      <w:pPr>
        <w:autoSpaceDE w:val="0"/>
        <w:autoSpaceDN w:val="0"/>
        <w:spacing w:line="360" w:lineRule="auto"/>
        <w:ind w:firstLine="0" w:firstLineChars="0"/>
        <w:jc w:val="center"/>
        <w:rPr>
          <w:rFonts w:ascii="宋体" w:hAnsi="宋体" w:eastAsia="宋体" w:cs="宋体"/>
          <w:b/>
          <w:sz w:val="24"/>
          <w:szCs w:val="24"/>
        </w:rPr>
      </w:pPr>
    </w:p>
    <w:p>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财务状况证明</w:t>
      </w:r>
    </w:p>
    <w:p>
      <w:pPr>
        <w:autoSpaceDE w:val="0"/>
        <w:autoSpaceDN w:val="0"/>
        <w:spacing w:line="360" w:lineRule="auto"/>
        <w:ind w:firstLine="0" w:firstLineChars="0"/>
        <w:jc w:val="center"/>
        <w:rPr>
          <w:rFonts w:ascii="宋体" w:hAnsi="宋体" w:eastAsia="宋体" w:cs="宋体"/>
          <w:b/>
          <w:sz w:val="24"/>
          <w:szCs w:val="24"/>
        </w:rPr>
      </w:pPr>
    </w:p>
    <w:p>
      <w:pPr>
        <w:autoSpaceDE w:val="0"/>
        <w:autoSpaceDN w:val="0"/>
        <w:spacing w:line="360" w:lineRule="auto"/>
        <w:ind w:firstLine="480"/>
        <w:jc w:val="left"/>
        <w:rPr>
          <w:rFonts w:ascii="宋体" w:hAnsi="宋体" w:eastAsia="宋体" w:cs="宋体"/>
          <w:sz w:val="24"/>
          <w:szCs w:val="24"/>
        </w:rPr>
      </w:pPr>
      <w:r>
        <w:rPr>
          <w:rFonts w:hint="eastAsia" w:ascii="宋体" w:hAnsi="宋体" w:eastAsia="宋体" w:cs="宋体"/>
          <w:sz w:val="24"/>
          <w:szCs w:val="24"/>
        </w:rPr>
        <w:t>按照磋商文件第2.2款（1）中第&lt;2&gt;条规定提供以下相关材料。</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1、经第三方机构出具的上一年度财务状况审计报告，包括资产负债表、现金流量表、利润表和财务（会计）报表附注</w:t>
      </w:r>
      <w:r>
        <w:rPr>
          <w:rFonts w:hint="eastAsia" w:ascii="宋体" w:hAnsi="宋体" w:eastAsia="宋体" w:cs="宋体"/>
          <w:sz w:val="24"/>
          <w:szCs w:val="24"/>
        </w:rPr>
        <w:t>,</w:t>
      </w:r>
      <w:r>
        <w:rPr>
          <w:rFonts w:hint="eastAsia" w:ascii="宋体" w:hAnsi="宋体" w:eastAsia="宋体" w:cs="宋体"/>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ascii="宋体" w:hAnsi="宋体" w:eastAsia="宋体" w:cs="宋体"/>
          <w:sz w:val="24"/>
          <w:lang w:val="zh-CN"/>
        </w:rPr>
      </w:pPr>
      <w:r>
        <w:rPr>
          <w:rFonts w:hint="eastAsia" w:ascii="宋体" w:hAnsi="宋体" w:eastAsia="宋体" w:cs="宋体"/>
          <w:sz w:val="24"/>
          <w:szCs w:val="24"/>
          <w:lang w:val="zh-CN"/>
        </w:rPr>
        <w:t>2、</w:t>
      </w:r>
      <w:r>
        <w:rPr>
          <w:rFonts w:hint="eastAsia" w:ascii="宋体" w:hAnsi="宋体" w:eastAsia="宋体" w:cs="宋体"/>
          <w:sz w:val="24"/>
          <w:lang w:val="zh-CN"/>
        </w:rPr>
        <w:t>近半年任意三个月的依法缴纳税收和社会保障资金记录的证明材料；依法免税或不需要缴纳社会保障资金的供应商需提供相应文件证明其依法免税或不需要缴纳社会保障资金。（开标时，携带原件票据备查）</w:t>
      </w:r>
    </w:p>
    <w:p>
      <w:pPr>
        <w:wordWrap w:val="0"/>
        <w:spacing w:line="360" w:lineRule="auto"/>
        <w:ind w:firstLine="480"/>
        <w:rPr>
          <w:rFonts w:ascii="宋体" w:hAnsi="宋体" w:eastAsia="宋体" w:cs="宋体"/>
          <w:sz w:val="24"/>
          <w:lang w:val="zh-CN"/>
        </w:rPr>
      </w:pPr>
      <w:r>
        <w:rPr>
          <w:rFonts w:hint="eastAsia" w:ascii="宋体" w:hAnsi="宋体" w:eastAsia="宋体" w:cs="宋体"/>
          <w:sz w:val="24"/>
          <w:lang w:val="zh-CN"/>
        </w:rPr>
        <w:br w:type="page"/>
      </w:r>
    </w:p>
    <w:p>
      <w:pPr>
        <w:ind w:firstLine="0" w:firstLineChars="0"/>
        <w:rPr>
          <w:rFonts w:ascii="宋体" w:hAnsi="宋体" w:eastAsia="宋体" w:cs="宋体"/>
          <w:b/>
          <w:sz w:val="24"/>
          <w:szCs w:val="24"/>
        </w:rPr>
      </w:pPr>
      <w:bookmarkStart w:id="169" w:name="_Toc23114"/>
      <w:bookmarkStart w:id="170" w:name="_Toc27149"/>
      <w:r>
        <w:rPr>
          <w:rFonts w:hint="eastAsia" w:ascii="宋体" w:hAnsi="宋体" w:eastAsia="宋体" w:cs="宋体"/>
          <w:b/>
          <w:sz w:val="24"/>
          <w:szCs w:val="24"/>
        </w:rPr>
        <w:t>附件10：具备履行合同所必须的设备和专业技术能力证明</w:t>
      </w:r>
    </w:p>
    <w:p>
      <w:pPr>
        <w:autoSpaceDE w:val="0"/>
        <w:autoSpaceDN w:val="0"/>
        <w:spacing w:line="360" w:lineRule="auto"/>
        <w:ind w:firstLine="480"/>
        <w:rPr>
          <w:rFonts w:ascii="宋体" w:hAnsi="宋体" w:eastAsia="宋体" w:cs="宋体"/>
          <w:sz w:val="24"/>
          <w:szCs w:val="24"/>
          <w:lang w:val="zh-CN"/>
        </w:rPr>
      </w:pPr>
    </w:p>
    <w:p>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具备履行合同所必须的设备和专业技术能力证明</w:t>
      </w:r>
    </w:p>
    <w:p>
      <w:pPr>
        <w:autoSpaceDE w:val="0"/>
        <w:autoSpaceDN w:val="0"/>
        <w:spacing w:line="360" w:lineRule="auto"/>
        <w:ind w:firstLine="482"/>
        <w:rPr>
          <w:rFonts w:ascii="宋体" w:hAnsi="宋体" w:eastAsia="宋体" w:cs="宋体"/>
          <w:b/>
          <w:sz w:val="24"/>
          <w:szCs w:val="24"/>
          <w:lang w:val="zh-CN"/>
        </w:rPr>
      </w:pP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供应商应按不低于招标项目要求，针对该项目的实施，提供履行合同所必须的设备和专业技术能力的证明材料。</w:t>
      </w:r>
    </w:p>
    <w:p>
      <w:pPr>
        <w:autoSpaceDE w:val="0"/>
        <w:autoSpaceDN w:val="0"/>
        <w:spacing w:line="360" w:lineRule="auto"/>
        <w:ind w:firstLine="480"/>
        <w:rPr>
          <w:rFonts w:ascii="宋体" w:hAnsi="宋体" w:eastAsia="宋体" w:cs="宋体"/>
          <w:b/>
          <w:sz w:val="24"/>
          <w:szCs w:val="24"/>
        </w:rPr>
      </w:pPr>
      <w:r>
        <w:rPr>
          <w:rFonts w:hint="eastAsia" w:ascii="宋体" w:hAnsi="宋体" w:eastAsia="宋体" w:cs="宋体"/>
          <w:sz w:val="24"/>
          <w:szCs w:val="24"/>
          <w:lang w:val="zh-CN"/>
        </w:rPr>
        <w:t>提供项目管理及实施方案、投标产品交货地点、交货时间、交货方式、交货进度以及售后服务等方面的承诺。</w:t>
      </w:r>
    </w:p>
    <w:p>
      <w:pPr>
        <w:ind w:firstLine="0" w:firstLineChars="0"/>
        <w:rPr>
          <w:rFonts w:ascii="宋体" w:hAnsi="宋体" w:eastAsia="宋体" w:cs="宋体"/>
          <w:b/>
          <w:sz w:val="24"/>
          <w:szCs w:val="24"/>
        </w:rPr>
      </w:pPr>
    </w:p>
    <w:p>
      <w:pPr>
        <w:keepNext/>
        <w:pageBreakBefore/>
        <w:widowControl/>
        <w:spacing w:line="360" w:lineRule="auto"/>
        <w:ind w:firstLine="0" w:firstLineChars="0"/>
        <w:outlineLvl w:val="1"/>
        <w:rPr>
          <w:rFonts w:ascii="宋体" w:hAnsi="宋体" w:eastAsia="宋体" w:cs="宋体"/>
          <w:b/>
          <w:sz w:val="24"/>
          <w:szCs w:val="24"/>
        </w:rPr>
      </w:pPr>
      <w:r>
        <w:rPr>
          <w:rFonts w:hint="eastAsia" w:ascii="宋体" w:hAnsi="宋体" w:eastAsia="宋体" w:cs="宋体"/>
          <w:b/>
          <w:sz w:val="24"/>
          <w:szCs w:val="24"/>
        </w:rPr>
        <w:t>附件1</w:t>
      </w:r>
      <w:bookmarkStart w:id="171" w:name="_Toc376936781"/>
      <w:bookmarkStart w:id="172" w:name="_Toc325726049"/>
      <w:r>
        <w:rPr>
          <w:rFonts w:hint="eastAsia" w:ascii="宋体" w:hAnsi="宋体" w:eastAsia="宋体" w:cs="宋体"/>
          <w:b/>
          <w:sz w:val="24"/>
          <w:szCs w:val="24"/>
        </w:rPr>
        <w:t>1：</w:t>
      </w:r>
      <w:bookmarkEnd w:id="171"/>
      <w:bookmarkEnd w:id="172"/>
      <w:r>
        <w:rPr>
          <w:rFonts w:hint="eastAsia" w:ascii="宋体" w:hAnsi="宋体" w:eastAsia="宋体" w:cs="宋体"/>
          <w:b/>
          <w:sz w:val="24"/>
          <w:szCs w:val="24"/>
        </w:rPr>
        <w:t>无重大违法记录声明</w:t>
      </w:r>
      <w:bookmarkEnd w:id="169"/>
      <w:bookmarkEnd w:id="170"/>
    </w:p>
    <w:p>
      <w:pPr>
        <w:spacing w:line="360" w:lineRule="auto"/>
        <w:ind w:firstLine="0" w:firstLineChars="0"/>
        <w:rPr>
          <w:rFonts w:ascii="宋体" w:hAnsi="宋体" w:eastAsia="宋体" w:cs="宋体"/>
          <w:b/>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无重大违法记录声明</w:t>
      </w:r>
    </w:p>
    <w:p>
      <w:pPr>
        <w:spacing w:line="360" w:lineRule="auto"/>
        <w:ind w:firstLine="0" w:firstLineChars="0"/>
        <w:textAlignment w:val="baseline"/>
        <w:rPr>
          <w:rFonts w:hint="eastAsia" w:ascii="宋体" w:hAnsi="宋体" w:eastAsia="宋体" w:cs="宋体"/>
          <w:b/>
          <w:bCs/>
          <w:sz w:val="24"/>
          <w:lang w:eastAsia="zh-CN"/>
        </w:rPr>
      </w:pPr>
      <w:r>
        <w:rPr>
          <w:rFonts w:hint="eastAsia" w:ascii="宋体" w:hAnsi="宋体" w:eastAsia="宋体" w:cs="宋体"/>
          <w:b/>
          <w:bCs/>
          <w:sz w:val="24"/>
        </w:rPr>
        <w:t>致：</w:t>
      </w:r>
      <w:r>
        <w:rPr>
          <w:rFonts w:hint="eastAsia" w:ascii="宋体" w:hAnsi="宋体" w:eastAsia="宋体" w:cs="宋体"/>
          <w:b/>
          <w:sz w:val="24"/>
          <w:szCs w:val="24"/>
          <w:lang w:eastAsia="zh-CN"/>
        </w:rPr>
        <w:t>海东市民和县公共资源交易受理服务部</w:t>
      </w:r>
    </w:p>
    <w:p>
      <w:pPr>
        <w:spacing w:line="360" w:lineRule="auto"/>
        <w:ind w:firstLine="482"/>
        <w:rPr>
          <w:rFonts w:ascii="宋体" w:hAnsi="宋体" w:eastAsia="宋体" w:cs="宋体"/>
          <w:b/>
          <w:bCs/>
          <w:sz w:val="24"/>
        </w:rPr>
      </w:pPr>
    </w:p>
    <w:p>
      <w:pPr>
        <w:spacing w:line="360" w:lineRule="auto"/>
        <w:ind w:firstLine="480"/>
        <w:rPr>
          <w:rFonts w:ascii="宋体" w:hAnsi="宋体" w:eastAsia="宋体" w:cs="宋体"/>
          <w:sz w:val="24"/>
        </w:rPr>
      </w:pPr>
      <w:r>
        <w:rPr>
          <w:rFonts w:hint="eastAsia" w:ascii="宋体" w:hAnsi="宋体" w:eastAsia="宋体" w:cs="宋体"/>
          <w:sz w:val="24"/>
        </w:rPr>
        <w:t>我单位近三年内在经营活动中没有重大违法记，特此声明。</w:t>
      </w:r>
    </w:p>
    <w:p>
      <w:pPr>
        <w:spacing w:line="360" w:lineRule="auto"/>
        <w:ind w:firstLine="480"/>
        <w:rPr>
          <w:rFonts w:ascii="宋体" w:hAnsi="宋体" w:eastAsia="宋体" w:cs="宋体"/>
          <w:sz w:val="24"/>
        </w:rPr>
      </w:pPr>
      <w:r>
        <w:rPr>
          <w:rFonts w:hint="eastAsia" w:ascii="宋体" w:hAnsi="宋体" w:eastAsia="宋体" w:cs="宋体"/>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ascii="宋体" w:hAnsi="宋体" w:eastAsia="宋体" w:cs="宋体"/>
          <w:sz w:val="24"/>
        </w:rPr>
      </w:pPr>
    </w:p>
    <w:p>
      <w:pPr>
        <w:spacing w:line="360" w:lineRule="auto"/>
        <w:ind w:firstLine="480"/>
        <w:rPr>
          <w:rFonts w:ascii="宋体" w:hAnsi="宋体" w:eastAsia="宋体" w:cs="宋体"/>
          <w:sz w:val="24"/>
        </w:rPr>
      </w:pPr>
    </w:p>
    <w:p>
      <w:pPr>
        <w:spacing w:line="360" w:lineRule="auto"/>
        <w:ind w:firstLine="480"/>
        <w:rPr>
          <w:rFonts w:ascii="宋体" w:hAnsi="宋体" w:eastAsia="宋体" w:cs="宋体"/>
          <w:sz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rPr>
          <w:rFonts w:ascii="宋体" w:hAnsi="宋体" w:eastAsia="宋体" w:cs="宋体"/>
          <w:bCs/>
          <w:sz w:val="24"/>
          <w:szCs w:val="24"/>
        </w:rPr>
      </w:pPr>
      <w:r>
        <w:rPr>
          <w:rFonts w:hint="eastAsia" w:ascii="宋体" w:hAnsi="宋体" w:eastAsia="宋体" w:cs="宋体"/>
          <w:bCs/>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73" w:name="_Toc24531"/>
      <w:bookmarkStart w:id="174" w:name="_Toc22957"/>
      <w:bookmarkStart w:id="175" w:name="_Toc1224"/>
      <w:r>
        <w:rPr>
          <w:rFonts w:hint="eastAsia" w:ascii="宋体" w:hAnsi="宋体" w:eastAsia="宋体" w:cs="宋体"/>
          <w:b/>
          <w:sz w:val="24"/>
          <w:szCs w:val="24"/>
        </w:rPr>
        <w:t>附件12：磋商保证金</w:t>
      </w:r>
      <w:bookmarkEnd w:id="173"/>
      <w:bookmarkEnd w:id="174"/>
    </w:p>
    <w:p>
      <w:pPr>
        <w:spacing w:line="360" w:lineRule="auto"/>
        <w:ind w:firstLine="0" w:firstLineChars="0"/>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磋商保证金</w:t>
      </w:r>
    </w:p>
    <w:p>
      <w:pPr>
        <w:spacing w:line="360" w:lineRule="auto"/>
        <w:ind w:firstLine="0" w:firstLineChars="0"/>
        <w:rPr>
          <w:rFonts w:ascii="宋体" w:hAnsi="宋体" w:eastAsia="宋体" w:cs="宋体"/>
          <w:b/>
          <w:sz w:val="24"/>
          <w:szCs w:val="24"/>
        </w:rPr>
      </w:pPr>
    </w:p>
    <w:p>
      <w:pPr>
        <w:wordWrap w:val="0"/>
        <w:spacing w:line="360" w:lineRule="auto"/>
        <w:ind w:firstLine="480"/>
        <w:rPr>
          <w:rFonts w:ascii="宋体" w:hAnsi="宋体" w:eastAsia="宋体" w:cs="宋体"/>
          <w:bCs/>
          <w:sz w:val="24"/>
          <w:szCs w:val="24"/>
        </w:rPr>
      </w:pPr>
      <w:r>
        <w:rPr>
          <w:rFonts w:hint="eastAsia" w:ascii="宋体" w:hAnsi="宋体" w:eastAsia="宋体" w:cs="宋体"/>
          <w:bCs/>
          <w:sz w:val="24"/>
          <w:szCs w:val="24"/>
        </w:rPr>
        <w:t>将银行开具的针对本项目投标的磋商保证金交款证明及开户许可证扫描（或复印）件粘贴后加盖公章。</w:t>
      </w: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bCs/>
          <w:sz w:val="24"/>
          <w:szCs w:val="24"/>
        </w:rPr>
      </w:pPr>
      <w:r>
        <w:rPr>
          <w:rFonts w:hint="eastAsia" w:ascii="宋体" w:hAnsi="宋体" w:eastAsia="宋体" w:cs="宋体"/>
          <w:b/>
          <w:sz w:val="24"/>
          <w:szCs w:val="24"/>
        </w:rPr>
        <w:t>附件13：供应商最后报价表</w:t>
      </w:r>
    </w:p>
    <w:p>
      <w:pPr>
        <w:spacing w:line="360" w:lineRule="auto"/>
        <w:ind w:firstLine="0" w:firstLineChars="0"/>
        <w:rPr>
          <w:rFonts w:ascii="宋体" w:hAnsi="宋体" w:eastAsia="宋体" w:cs="宋体"/>
          <w:b/>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供应商最后报价表</w:t>
      </w: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sz w:val="24"/>
          <w:szCs w:val="24"/>
        </w:rPr>
      </w:pPr>
      <w:r>
        <w:rPr>
          <w:rFonts w:hint="eastAsia" w:ascii="宋体" w:hAnsi="宋体" w:eastAsia="宋体" w:cs="宋体"/>
          <w:b/>
          <w:sz w:val="24"/>
          <w:szCs w:val="24"/>
        </w:rPr>
        <w:t>项目名称：</w:t>
      </w:r>
    </w:p>
    <w:tbl>
      <w:tblPr>
        <w:tblStyle w:val="1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最初报价</w:t>
            </w:r>
          </w:p>
        </w:tc>
        <w:tc>
          <w:tcPr>
            <w:tcW w:w="2233" w:type="dxa"/>
            <w:vAlign w:val="center"/>
          </w:tcPr>
          <w:p>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调整因素</w:t>
            </w:r>
          </w:p>
        </w:tc>
        <w:tc>
          <w:tcPr>
            <w:tcW w:w="2420" w:type="dxa"/>
            <w:vAlign w:val="center"/>
          </w:tcPr>
          <w:p>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最终报价</w:t>
            </w:r>
          </w:p>
        </w:tc>
        <w:tc>
          <w:tcPr>
            <w:tcW w:w="2581" w:type="dxa"/>
            <w:vAlign w:val="center"/>
          </w:tcPr>
          <w:p>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rPr>
                <w:rFonts w:ascii="宋体" w:hAnsi="宋体" w:eastAsia="宋体" w:cs="宋体"/>
                <w:sz w:val="24"/>
                <w:szCs w:val="24"/>
              </w:rPr>
            </w:pPr>
          </w:p>
        </w:tc>
        <w:tc>
          <w:tcPr>
            <w:tcW w:w="2233" w:type="dxa"/>
          </w:tcPr>
          <w:p>
            <w:pPr>
              <w:spacing w:line="360" w:lineRule="auto"/>
              <w:ind w:firstLine="0" w:firstLineChars="0"/>
              <w:rPr>
                <w:rFonts w:ascii="宋体" w:hAnsi="宋体" w:eastAsia="宋体" w:cs="宋体"/>
                <w:sz w:val="24"/>
                <w:szCs w:val="24"/>
              </w:rPr>
            </w:pPr>
          </w:p>
        </w:tc>
        <w:tc>
          <w:tcPr>
            <w:tcW w:w="2420" w:type="dxa"/>
          </w:tcPr>
          <w:p>
            <w:pPr>
              <w:spacing w:line="360" w:lineRule="auto"/>
              <w:ind w:firstLine="0" w:firstLineChars="0"/>
              <w:rPr>
                <w:rFonts w:ascii="宋体" w:hAnsi="宋体" w:eastAsia="宋体" w:cs="宋体"/>
                <w:sz w:val="24"/>
                <w:szCs w:val="24"/>
              </w:rPr>
            </w:pPr>
          </w:p>
        </w:tc>
        <w:tc>
          <w:tcPr>
            <w:tcW w:w="2581" w:type="dxa"/>
          </w:tcPr>
          <w:p>
            <w:pPr>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最终确定的质量保证及服务承诺（优惠条件）</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tc>
      </w:tr>
    </w:tbl>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ascii="宋体" w:hAnsi="宋体" w:eastAsia="宋体" w:cs="宋体"/>
          <w:b/>
          <w:bCs/>
          <w:sz w:val="24"/>
          <w:szCs w:val="24"/>
        </w:rPr>
      </w:pPr>
    </w:p>
    <w:p>
      <w:pPr>
        <w:tabs>
          <w:tab w:val="left" w:pos="168"/>
        </w:tabs>
        <w:spacing w:line="360" w:lineRule="auto"/>
        <w:ind w:firstLine="0" w:firstLineChars="0"/>
        <w:textAlignment w:val="baseline"/>
        <w:rPr>
          <w:rFonts w:ascii="宋体" w:hAnsi="宋体" w:eastAsia="宋体" w:cs="宋体"/>
          <w:b/>
          <w:bCs/>
          <w:sz w:val="24"/>
          <w:szCs w:val="24"/>
        </w:rPr>
      </w:pPr>
    </w:p>
    <w:p>
      <w:pPr>
        <w:tabs>
          <w:tab w:val="left" w:pos="168"/>
        </w:tabs>
        <w:spacing w:line="360" w:lineRule="auto"/>
        <w:ind w:firstLine="0" w:firstLineChars="0"/>
        <w:textAlignment w:val="baseline"/>
        <w:rPr>
          <w:rFonts w:ascii="宋体" w:hAnsi="宋体" w:eastAsia="宋体" w:cs="宋体"/>
          <w:b/>
          <w:bCs/>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r>
        <w:rPr>
          <w:rFonts w:hint="eastAsia" w:ascii="宋体" w:hAnsi="宋体" w:eastAsia="宋体" w:cs="宋体"/>
          <w:b/>
          <w:sz w:val="24"/>
          <w:szCs w:val="24"/>
        </w:rPr>
        <w:t>附件14 ：退还投标保证金申请函</w:t>
      </w:r>
    </w:p>
    <w:p>
      <w:pPr>
        <w:ind w:firstLine="723"/>
        <w:jc w:val="center"/>
        <w:rPr>
          <w:rFonts w:ascii="宋体" w:hAnsi="宋体"/>
          <w:b/>
          <w:sz w:val="36"/>
          <w:szCs w:val="36"/>
        </w:rPr>
      </w:pPr>
    </w:p>
    <w:p>
      <w:pPr>
        <w:ind w:firstLine="723"/>
        <w:jc w:val="center"/>
        <w:rPr>
          <w:rFonts w:ascii="宋体" w:hAnsi="宋体"/>
          <w:b/>
          <w:sz w:val="36"/>
          <w:szCs w:val="36"/>
        </w:rPr>
      </w:pPr>
      <w:r>
        <w:rPr>
          <w:rFonts w:hint="eastAsia" w:ascii="宋体" w:hAnsi="宋体"/>
          <w:b/>
          <w:sz w:val="36"/>
          <w:szCs w:val="36"/>
        </w:rPr>
        <w:t>退还投标保证金申请函</w:t>
      </w:r>
    </w:p>
    <w:p>
      <w:pPr>
        <w:spacing w:afterLines="50"/>
        <w:ind w:firstLine="422"/>
        <w:rPr>
          <w:rFonts w:ascii="宋体" w:hAnsi="宋体"/>
          <w:b/>
          <w:bCs/>
        </w:rPr>
      </w:pPr>
    </w:p>
    <w:p>
      <w:pPr>
        <w:spacing w:afterLines="50"/>
        <w:ind w:firstLine="422"/>
        <w:rPr>
          <w:rFonts w:ascii="宋体" w:hAnsi="宋体"/>
          <w:b/>
          <w:bCs/>
        </w:rPr>
      </w:pPr>
      <w:r>
        <w:rPr>
          <w:rFonts w:hint="eastAsia" w:ascii="宋体" w:hAnsi="宋体"/>
          <w:b/>
          <w:bCs/>
        </w:rPr>
        <w:t>致：</w:t>
      </w:r>
      <w:r>
        <w:rPr>
          <w:rFonts w:hint="eastAsia" w:ascii="宋体" w:hAnsi="宋体"/>
          <w:b/>
          <w:bCs/>
          <w:lang w:val="zh-CN"/>
        </w:rPr>
        <w:t>中共海东市民和县纪律检查委员会</w:t>
      </w:r>
    </w:p>
    <w:p>
      <w:pPr>
        <w:spacing w:afterLines="50"/>
        <w:ind w:firstLine="420"/>
        <w:rPr>
          <w:rFonts w:ascii="宋体" w:hAnsi="宋体"/>
        </w:rPr>
      </w:pPr>
      <w:r>
        <w:rPr>
          <w:rFonts w:hint="eastAsia" w:ascii="宋体" w:hAnsi="宋体"/>
        </w:rPr>
        <w:t>我方为项目名称（采购项目编号：</w:t>
      </w:r>
      <w:r>
        <w:rPr>
          <w:rFonts w:hint="eastAsia" w:ascii="宋体" w:hAnsi="宋体"/>
          <w:u w:val="single"/>
        </w:rPr>
        <w:t>民公服竟磋（货物）2021-002号</w:t>
      </w:r>
      <w:r>
        <w:rPr>
          <w:rFonts w:hint="eastAsia" w:ascii="宋体" w:hAnsi="宋体"/>
          <w:u w:val="single"/>
          <w:lang w:eastAsia="zh-CN"/>
        </w:rPr>
        <w:t>（第二次）</w:t>
      </w:r>
      <w:r>
        <w:rPr>
          <w:rFonts w:hint="eastAsia" w:ascii="宋体" w:hAnsi="宋体"/>
        </w:rPr>
        <w:t>）投标所提交的投标保证金（大写），已按竞争性磋商文件要求于2021年 月 日以汇款方式汇入指定账户。请贵单位退还时汇入下列账号：</w:t>
      </w:r>
    </w:p>
    <w:p>
      <w:pPr>
        <w:spacing w:afterLines="50"/>
        <w:ind w:firstLine="422"/>
        <w:rPr>
          <w:rFonts w:ascii="宋体" w:hAnsi="宋体"/>
          <w:b/>
          <w:bCs/>
        </w:rPr>
      </w:pPr>
    </w:p>
    <w:p>
      <w:pPr>
        <w:spacing w:afterLines="50"/>
        <w:ind w:firstLine="420"/>
        <w:rPr>
          <w:rFonts w:ascii="宋体" w:hAnsi="宋体"/>
          <w:u w:val="single"/>
        </w:rPr>
      </w:pPr>
      <w:r>
        <w:rPr>
          <w:rFonts w:hint="eastAsia" w:ascii="宋体" w:hAnsi="宋体"/>
        </w:rPr>
        <w:t>收款名称：</w:t>
      </w:r>
    </w:p>
    <w:p>
      <w:pPr>
        <w:spacing w:afterLines="50"/>
        <w:ind w:firstLine="420"/>
        <w:rPr>
          <w:rFonts w:ascii="宋体" w:hAnsi="宋体"/>
          <w:u w:val="single"/>
        </w:rPr>
      </w:pPr>
      <w:r>
        <w:rPr>
          <w:rFonts w:hint="eastAsia" w:ascii="宋体" w:hAnsi="宋体"/>
        </w:rPr>
        <w:t>开户银行：</w:t>
      </w:r>
    </w:p>
    <w:p>
      <w:pPr>
        <w:spacing w:afterLines="50"/>
        <w:ind w:firstLine="420"/>
        <w:rPr>
          <w:rFonts w:ascii="宋体" w:hAnsi="宋体"/>
          <w:u w:val="single"/>
        </w:rPr>
      </w:pPr>
      <w:r>
        <w:rPr>
          <w:rFonts w:hint="eastAsia" w:ascii="宋体" w:hAnsi="宋体"/>
        </w:rPr>
        <w:t>账    号：</w:t>
      </w:r>
    </w:p>
    <w:p>
      <w:pPr>
        <w:spacing w:afterLines="50"/>
        <w:ind w:firstLine="420"/>
        <w:rPr>
          <w:rFonts w:ascii="宋体" w:hAnsi="宋体"/>
          <w:u w:val="single"/>
        </w:rPr>
      </w:pPr>
      <w:r>
        <w:rPr>
          <w:rFonts w:hint="eastAsia" w:ascii="宋体" w:hAnsi="宋体"/>
        </w:rPr>
        <w:t>联系人：联系电话：</w:t>
      </w:r>
    </w:p>
    <w:p>
      <w:pPr>
        <w:spacing w:afterLines="50"/>
        <w:ind w:firstLine="422"/>
        <w:rPr>
          <w:rFonts w:ascii="宋体" w:hAnsi="宋体"/>
          <w:b/>
          <w:bCs/>
        </w:rPr>
      </w:pPr>
    </w:p>
    <w:p>
      <w:pPr>
        <w:spacing w:afterLines="50"/>
        <w:ind w:firstLine="422"/>
        <w:rPr>
          <w:rFonts w:ascii="宋体" w:hAnsi="宋体"/>
          <w:b/>
          <w:bCs/>
        </w:rPr>
      </w:pPr>
    </w:p>
    <w:p>
      <w:pPr>
        <w:spacing w:afterLines="50"/>
        <w:ind w:firstLine="422"/>
        <w:rPr>
          <w:rFonts w:ascii="宋体" w:hAnsi="宋体"/>
          <w:b/>
          <w:bCs/>
        </w:rPr>
      </w:pPr>
      <w:r>
        <w:rPr>
          <w:rFonts w:hint="eastAsia" w:ascii="宋体" w:hAnsi="宋体"/>
          <w:b/>
        </w:rPr>
        <w:t>注：本表不需附在投标文件内，按规定的日期退还时提交采购人。</w:t>
      </w:r>
    </w:p>
    <w:p>
      <w:pPr>
        <w:spacing w:afterLines="50"/>
        <w:ind w:firstLine="422"/>
        <w:rPr>
          <w:rFonts w:ascii="宋体" w:hAnsi="宋体"/>
          <w:b/>
          <w:bCs/>
        </w:rPr>
      </w:pPr>
    </w:p>
    <w:p>
      <w:pPr>
        <w:spacing w:afterLines="50"/>
        <w:ind w:firstLine="422"/>
        <w:rPr>
          <w:rFonts w:ascii="宋体" w:hAnsi="宋体"/>
          <w:b/>
          <w:bCs/>
        </w:rPr>
      </w:pPr>
    </w:p>
    <w:p>
      <w:pPr>
        <w:spacing w:afterLines="50"/>
        <w:ind w:firstLine="422"/>
        <w:rPr>
          <w:rFonts w:ascii="宋体" w:hAnsi="宋体"/>
          <w:b/>
          <w:bCs/>
        </w:rPr>
      </w:pPr>
    </w:p>
    <w:p>
      <w:pPr>
        <w:spacing w:afterLines="50"/>
        <w:ind w:firstLine="422"/>
        <w:rPr>
          <w:rFonts w:ascii="宋体" w:hAnsi="宋体"/>
          <w:b/>
          <w:bCs/>
        </w:rPr>
      </w:pPr>
    </w:p>
    <w:p>
      <w:pPr>
        <w:spacing w:afterLines="50"/>
        <w:ind w:firstLine="422"/>
        <w:rPr>
          <w:rFonts w:ascii="宋体" w:hAnsi="宋体"/>
          <w:b/>
          <w:bCs/>
        </w:rPr>
      </w:pPr>
    </w:p>
    <w:p>
      <w:pPr>
        <w:ind w:firstLine="3900" w:firstLineChars="1850"/>
        <w:rPr>
          <w:rFonts w:ascii="宋体" w:hAnsi="宋体"/>
          <w:b/>
        </w:rPr>
      </w:pPr>
      <w:r>
        <w:rPr>
          <w:rFonts w:hint="eastAsia" w:ascii="宋体" w:hAnsi="宋体"/>
          <w:b/>
        </w:rPr>
        <w:t>投标单位：（公章）</w:t>
      </w:r>
    </w:p>
    <w:p>
      <w:pPr>
        <w:ind w:firstLine="422"/>
        <w:jc w:val="center"/>
        <w:rPr>
          <w:rFonts w:ascii="宋体" w:hAnsi="宋体"/>
          <w:b/>
        </w:rPr>
      </w:pPr>
      <w:r>
        <w:rPr>
          <w:rFonts w:hint="eastAsia" w:ascii="宋体" w:hAnsi="宋体"/>
          <w:b/>
        </w:rPr>
        <w:t xml:space="preserve">               法定代表人或委托代理人：（签字或盖章）</w:t>
      </w:r>
    </w:p>
    <w:p>
      <w:pPr>
        <w:tabs>
          <w:tab w:val="left" w:pos="168"/>
        </w:tabs>
        <w:adjustRightInd w:val="0"/>
        <w:ind w:firstLine="0" w:firstLineChars="0"/>
        <w:jc w:val="center"/>
        <w:textAlignment w:val="baseline"/>
        <w:rPr>
          <w:rFonts w:ascii="宋体"/>
          <w:b/>
          <w:sz w:val="28"/>
          <w:szCs w:val="28"/>
        </w:rPr>
      </w:pPr>
      <w:r>
        <w:rPr>
          <w:rFonts w:hint="eastAsia" w:ascii="宋体" w:hAnsi="宋体"/>
          <w:b/>
        </w:rPr>
        <w:t xml:space="preserve">                       年   月  日</w:t>
      </w:r>
    </w:p>
    <w:p>
      <w:pPr>
        <w:tabs>
          <w:tab w:val="left" w:pos="168"/>
        </w:tabs>
        <w:adjustRightInd w:val="0"/>
        <w:ind w:firstLine="422"/>
        <w:textAlignment w:val="baseline"/>
        <w:rPr>
          <w:rFonts w:ascii="宋体" w:hAnsi="宋体"/>
          <w:b/>
          <w:bCs/>
        </w:rPr>
      </w:pPr>
    </w:p>
    <w:p>
      <w:pPr>
        <w:pStyle w:val="14"/>
        <w:ind w:firstLine="482"/>
      </w:pPr>
      <w:r>
        <w:rPr>
          <w:rFonts w:hint="eastAsia" w:ascii="宋体" w:hAnsi="宋体" w:eastAsia="宋体" w:cs="宋体"/>
          <w:b/>
          <w:sz w:val="24"/>
          <w:szCs w:val="24"/>
        </w:rPr>
        <w:br w:type="page"/>
      </w:r>
    </w:p>
    <w:bookmarkEnd w:id="175"/>
    <w:p>
      <w:pPr>
        <w:spacing w:line="360" w:lineRule="auto"/>
        <w:ind w:firstLine="0" w:firstLineChars="0"/>
        <w:jc w:val="center"/>
        <w:rPr>
          <w:rFonts w:ascii="宋体" w:hAnsi="宋体" w:eastAsia="宋体" w:cs="宋体"/>
          <w:b/>
          <w:kern w:val="28"/>
          <w:sz w:val="36"/>
          <w:szCs w:val="20"/>
        </w:rPr>
      </w:pPr>
      <w:r>
        <w:rPr>
          <w:rFonts w:hint="eastAsia" w:ascii="宋体" w:hAnsi="宋体" w:eastAsia="宋体" w:cs="宋体"/>
          <w:b/>
          <w:kern w:val="28"/>
          <w:sz w:val="36"/>
          <w:szCs w:val="20"/>
        </w:rPr>
        <w:t>第六部分  采购项目清单及技术参数</w:t>
      </w:r>
    </w:p>
    <w:p>
      <w:pPr>
        <w:autoSpaceDE w:val="0"/>
        <w:autoSpaceDN w:val="0"/>
        <w:spacing w:line="360" w:lineRule="auto"/>
        <w:ind w:firstLine="420" w:firstLineChars="0"/>
        <w:outlineLvl w:val="1"/>
        <w:rPr>
          <w:rFonts w:ascii="宋体" w:hAnsi="宋体" w:cs="宋体"/>
          <w:b/>
          <w:bCs/>
          <w:sz w:val="24"/>
          <w:lang w:val="zh-CN"/>
        </w:rPr>
      </w:pPr>
      <w:bookmarkStart w:id="176" w:name="_Toc19679"/>
      <w:r>
        <w:rPr>
          <w:rFonts w:hint="eastAsia" w:ascii="宋体" w:hAnsi="宋体" w:cs="宋体"/>
          <w:b/>
          <w:bCs/>
          <w:color w:val="000000"/>
          <w:sz w:val="24"/>
          <w:lang w:val="zh-CN"/>
        </w:rPr>
        <w:t>一、采购项目</w:t>
      </w:r>
      <w:r>
        <w:rPr>
          <w:rFonts w:hint="eastAsia" w:ascii="宋体" w:hAnsi="宋体" w:cs="宋体"/>
          <w:b/>
          <w:bCs/>
          <w:sz w:val="24"/>
          <w:lang w:val="zh-CN"/>
        </w:rPr>
        <w:t>要求</w:t>
      </w:r>
      <w:bookmarkEnd w:id="176"/>
    </w:p>
    <w:p>
      <w:pPr>
        <w:autoSpaceDE w:val="0"/>
        <w:autoSpaceDN w:val="0"/>
        <w:spacing w:line="360" w:lineRule="auto"/>
        <w:ind w:firstLine="0" w:firstLineChars="0"/>
        <w:rPr>
          <w:rFonts w:ascii="宋体" w:hAnsi="宋体" w:cs="宋体"/>
          <w:color w:val="auto"/>
          <w:sz w:val="24"/>
        </w:rPr>
      </w:pPr>
      <w:r>
        <w:rPr>
          <w:rFonts w:hint="eastAsia" w:ascii="宋体" w:hAnsi="宋体" w:cs="宋体"/>
          <w:sz w:val="24"/>
        </w:rPr>
        <w:t>1.</w:t>
      </w:r>
      <w:r>
        <w:rPr>
          <w:rFonts w:hint="eastAsia" w:ascii="宋体" w:hAnsi="宋体" w:cs="宋体"/>
          <w:sz w:val="24"/>
          <w:lang w:val="zh-CN"/>
        </w:rPr>
        <w:t>交货及安装时间：</w:t>
      </w:r>
      <w:r>
        <w:rPr>
          <w:rFonts w:hint="eastAsia" w:ascii="宋体" w:hAnsi="宋体" w:cs="宋体"/>
          <w:color w:val="auto"/>
          <w:sz w:val="24"/>
          <w:lang w:val="zh-CN"/>
        </w:rPr>
        <w:t>合同签订后10个日历日。</w:t>
      </w:r>
    </w:p>
    <w:p>
      <w:pPr>
        <w:autoSpaceDE w:val="0"/>
        <w:autoSpaceDN w:val="0"/>
        <w:spacing w:line="360" w:lineRule="auto"/>
        <w:ind w:firstLine="0" w:firstLineChars="0"/>
        <w:rPr>
          <w:rFonts w:ascii="宋体" w:hAnsi="宋体" w:cs="宋体"/>
          <w:color w:val="auto"/>
          <w:sz w:val="24"/>
          <w:lang w:val="zh-CN"/>
        </w:rPr>
      </w:pPr>
      <w:r>
        <w:rPr>
          <w:rFonts w:hint="eastAsia" w:ascii="宋体" w:hAnsi="宋体" w:cs="宋体"/>
          <w:color w:val="auto"/>
          <w:sz w:val="24"/>
          <w:lang w:val="zh-CN"/>
        </w:rPr>
        <w:t>2.交货地点：甲方指定地点。</w:t>
      </w:r>
    </w:p>
    <w:p>
      <w:pPr>
        <w:autoSpaceDE w:val="0"/>
        <w:autoSpaceDN w:val="0"/>
        <w:spacing w:line="360" w:lineRule="auto"/>
        <w:ind w:firstLine="0" w:firstLineChars="0"/>
        <w:rPr>
          <w:rFonts w:ascii="宋体" w:hAnsi="宋体" w:cs="宋体"/>
          <w:color w:val="auto"/>
          <w:sz w:val="24"/>
          <w:lang w:val="zh-CN"/>
        </w:rPr>
      </w:pPr>
      <w:r>
        <w:rPr>
          <w:rFonts w:hint="eastAsia" w:ascii="宋体" w:hAnsi="宋体" w:cs="宋体"/>
          <w:color w:val="auto"/>
          <w:sz w:val="24"/>
        </w:rPr>
        <w:t>3</w:t>
      </w:r>
      <w:r>
        <w:rPr>
          <w:rFonts w:hint="eastAsia" w:ascii="宋体" w:hAnsi="宋体" w:cs="宋体"/>
          <w:color w:val="auto"/>
          <w:sz w:val="24"/>
          <w:lang w:val="zh-CN"/>
        </w:rPr>
        <w:t>.付款方式：</w:t>
      </w:r>
      <w:r>
        <w:rPr>
          <w:rFonts w:hint="eastAsia" w:ascii="宋体" w:hAnsi="宋体" w:cs="宋体"/>
          <w:color w:val="auto"/>
          <w:sz w:val="24"/>
        </w:rPr>
        <w:t>详见“政府采购项目合同书范本”中“付款方式”的规定。</w:t>
      </w:r>
    </w:p>
    <w:p>
      <w:pPr>
        <w:autoSpaceDE w:val="0"/>
        <w:autoSpaceDN w:val="0"/>
        <w:spacing w:line="360" w:lineRule="auto"/>
        <w:ind w:firstLine="0" w:firstLineChars="0"/>
        <w:rPr>
          <w:rFonts w:ascii="宋体" w:hAnsi="宋体" w:cs="宋体"/>
          <w:color w:val="000000"/>
          <w:sz w:val="24"/>
          <w:lang w:val="zh-CN"/>
        </w:rPr>
      </w:pPr>
      <w:r>
        <w:rPr>
          <w:rFonts w:hint="eastAsia" w:ascii="宋体" w:hAnsi="宋体" w:cs="宋体"/>
          <w:color w:val="auto"/>
          <w:sz w:val="24"/>
          <w:lang w:val="zh-CN"/>
        </w:rPr>
        <w:t>4.免费质保期：承诺三年保修及上门服务，免费质保期从合同完工、安装、验收</w:t>
      </w:r>
      <w:r>
        <w:rPr>
          <w:rFonts w:hint="eastAsia" w:ascii="宋体" w:hAnsi="宋体" w:cs="宋体"/>
          <w:color w:val="000000"/>
          <w:sz w:val="24"/>
          <w:lang w:val="zh-CN"/>
        </w:rPr>
        <w:t>合格后开始计算。</w:t>
      </w:r>
    </w:p>
    <w:p>
      <w:pPr>
        <w:autoSpaceDE w:val="0"/>
        <w:autoSpaceDN w:val="0"/>
        <w:spacing w:line="360" w:lineRule="auto"/>
        <w:ind w:firstLine="0" w:firstLineChars="0"/>
        <w:rPr>
          <w:rFonts w:hint="eastAsia" w:ascii="宋体" w:hAnsi="宋体" w:cs="宋体"/>
          <w:b/>
          <w:color w:val="000000"/>
          <w:sz w:val="24"/>
          <w:lang w:val="zh-CN"/>
        </w:rPr>
      </w:pPr>
      <w:r>
        <w:rPr>
          <w:rFonts w:hint="eastAsia" w:ascii="宋体" w:hAnsi="宋体" w:cs="宋体"/>
          <w:b/>
          <w:color w:val="000000"/>
          <w:sz w:val="24"/>
          <w:lang w:val="zh-CN"/>
        </w:rPr>
        <w:t>二、技术参数：</w:t>
      </w:r>
    </w:p>
    <w:p>
      <w:pPr>
        <w:ind w:firstLine="600"/>
        <w:jc w:val="center"/>
        <w:rPr>
          <w:rFonts w:asciiTheme="minorEastAsia" w:hAnsiTheme="minorEastAsia"/>
          <w:sz w:val="30"/>
          <w:szCs w:val="30"/>
        </w:rPr>
      </w:pPr>
      <w:r>
        <w:rPr>
          <w:rFonts w:hint="eastAsia" w:asciiTheme="minorEastAsia" w:hAnsiTheme="minorEastAsia"/>
          <w:sz w:val="30"/>
          <w:szCs w:val="30"/>
        </w:rPr>
        <w:t>配置</w:t>
      </w:r>
    </w:p>
    <w:tbl>
      <w:tblPr>
        <w:tblStyle w:val="19"/>
        <w:tblW w:w="8217" w:type="dxa"/>
        <w:tblInd w:w="0" w:type="dxa"/>
        <w:tblLayout w:type="autofit"/>
        <w:tblCellMar>
          <w:top w:w="0" w:type="dxa"/>
          <w:left w:w="108" w:type="dxa"/>
          <w:bottom w:w="0" w:type="dxa"/>
          <w:right w:w="108" w:type="dxa"/>
        </w:tblCellMar>
      </w:tblPr>
      <w:tblGrid>
        <w:gridCol w:w="837"/>
        <w:gridCol w:w="7380"/>
      </w:tblGrid>
      <w:tr>
        <w:tblPrEx>
          <w:tblCellMar>
            <w:top w:w="0" w:type="dxa"/>
            <w:left w:w="108" w:type="dxa"/>
            <w:bottom w:w="0" w:type="dxa"/>
            <w:right w:w="108" w:type="dxa"/>
          </w:tblCellMar>
        </w:tblPrEx>
        <w:trPr>
          <w:trHeight w:val="885" w:hRule="atLeast"/>
        </w:trPr>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技术部分</w:t>
            </w:r>
          </w:p>
        </w:tc>
        <w:tc>
          <w:tcPr>
            <w:tcW w:w="779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olor w:val="000000" w:themeColor="text1"/>
                <w:szCs w:val="21"/>
              </w:rPr>
            </w:pPr>
            <w:r>
              <w:rPr>
                <w:rFonts w:hint="eastAsia" w:ascii="宋体" w:hAnsi="宋体" w:eastAsia="宋体"/>
                <w:color w:val="000000" w:themeColor="text1"/>
                <w:szCs w:val="21"/>
              </w:rPr>
              <w:t>国产自主品牌计算机</w:t>
            </w:r>
          </w:p>
          <w:p>
            <w:pPr>
              <w:widowControl/>
              <w:rPr>
                <w:rFonts w:ascii="宋体" w:hAnsi="宋体" w:eastAsia="宋体" w:cs="宋体"/>
                <w:color w:val="000000" w:themeColor="text1"/>
                <w:kern w:val="0"/>
                <w:szCs w:val="21"/>
              </w:rPr>
            </w:pPr>
            <w:r>
              <w:rPr>
                <w:rFonts w:hint="eastAsia" w:ascii="宋体" w:hAnsi="宋体" w:eastAsia="宋体" w:cs="宋体"/>
                <w:bCs/>
                <w:color w:val="000000" w:themeColor="text1"/>
                <w:kern w:val="0"/>
                <w:szCs w:val="21"/>
              </w:rPr>
              <w:t>CPU</w:t>
            </w:r>
            <w:r>
              <w:rPr>
                <w:rFonts w:hint="eastAsia" w:ascii="宋体" w:hAnsi="宋体" w:eastAsia="宋体" w:cs="宋体"/>
                <w:color w:val="000000" w:themeColor="text1"/>
                <w:kern w:val="0"/>
                <w:szCs w:val="21"/>
              </w:rPr>
              <w:t>≥Intel处理器六核i5-</w:t>
            </w:r>
            <w:r>
              <w:rPr>
                <w:rFonts w:ascii="宋体" w:hAnsi="宋体" w:eastAsia="宋体" w:cs="宋体"/>
                <w:color w:val="000000" w:themeColor="text1"/>
                <w:kern w:val="0"/>
                <w:szCs w:val="21"/>
              </w:rPr>
              <w:t>10</w:t>
            </w:r>
            <w:r>
              <w:rPr>
                <w:rFonts w:hint="eastAsia" w:ascii="宋体" w:hAnsi="宋体" w:eastAsia="宋体" w:cs="宋体"/>
                <w:color w:val="000000" w:themeColor="text1"/>
                <w:kern w:val="0"/>
                <w:szCs w:val="21"/>
              </w:rPr>
              <w:t>500</w:t>
            </w:r>
            <w:r>
              <w:rPr>
                <w:rFonts w:ascii="宋体" w:hAnsi="宋体" w:eastAsia="宋体" w:cs="宋体"/>
                <w:color w:val="000000" w:themeColor="text1"/>
                <w:kern w:val="0"/>
                <w:szCs w:val="21"/>
              </w:rPr>
              <w:t xml:space="preserve"> 3.1GH</w:t>
            </w:r>
            <w:r>
              <w:rPr>
                <w:rFonts w:hint="eastAsia" w:ascii="宋体" w:hAnsi="宋体" w:eastAsia="宋体" w:cs="宋体"/>
                <w:color w:val="000000" w:themeColor="text1"/>
                <w:kern w:val="0"/>
                <w:szCs w:val="21"/>
              </w:rPr>
              <w:t>z</w:t>
            </w:r>
          </w:p>
          <w:p>
            <w:pPr>
              <w:widowControl/>
              <w:rPr>
                <w:rFonts w:ascii="宋体" w:hAnsi="宋体" w:eastAsia="宋体" w:cs="宋体"/>
                <w:color w:val="000000" w:themeColor="text1"/>
                <w:kern w:val="0"/>
                <w:szCs w:val="21"/>
              </w:rPr>
            </w:pPr>
            <w:r>
              <w:rPr>
                <w:rFonts w:hint="eastAsia" w:ascii="宋体" w:hAnsi="宋体" w:eastAsia="宋体" w:cs="宋体"/>
                <w:bCs/>
                <w:color w:val="000000" w:themeColor="text1"/>
                <w:kern w:val="0"/>
                <w:szCs w:val="21"/>
              </w:rPr>
              <w:t>主板：</w:t>
            </w:r>
            <w:r>
              <w:rPr>
                <w:rFonts w:hint="eastAsia" w:ascii="宋体" w:hAnsi="宋体" w:eastAsia="宋体" w:cs="宋体"/>
                <w:color w:val="000000" w:themeColor="text1"/>
                <w:kern w:val="0"/>
                <w:szCs w:val="21"/>
              </w:rPr>
              <w:t xml:space="preserve">Intel </w:t>
            </w:r>
            <w:r>
              <w:rPr>
                <w:rFonts w:ascii="宋体" w:hAnsi="宋体" w:eastAsia="宋体" w:cs="宋体"/>
                <w:color w:val="000000" w:themeColor="text1"/>
                <w:kern w:val="0"/>
                <w:szCs w:val="21"/>
              </w:rPr>
              <w:t>46</w:t>
            </w:r>
            <w:r>
              <w:rPr>
                <w:rFonts w:hint="eastAsia" w:ascii="宋体" w:hAnsi="宋体" w:eastAsia="宋体" w:cs="宋体"/>
                <w:color w:val="000000" w:themeColor="text1"/>
                <w:kern w:val="0"/>
                <w:szCs w:val="21"/>
              </w:rPr>
              <w:t>0系列以上芯片组</w:t>
            </w:r>
          </w:p>
          <w:p>
            <w:pPr>
              <w:widowControl/>
              <w:rPr>
                <w:rFonts w:ascii="宋体" w:hAnsi="宋体" w:eastAsia="宋体" w:cs="宋体"/>
                <w:color w:val="000000" w:themeColor="text1"/>
                <w:kern w:val="0"/>
                <w:szCs w:val="21"/>
              </w:rPr>
            </w:pPr>
            <w:r>
              <w:rPr>
                <w:rFonts w:hint="eastAsia" w:ascii="宋体" w:hAnsi="宋体" w:eastAsia="宋体" w:cs="宋体"/>
                <w:bCs/>
                <w:color w:val="000000" w:themeColor="text1"/>
                <w:kern w:val="0"/>
                <w:szCs w:val="21"/>
              </w:rPr>
              <w:t>内存</w:t>
            </w:r>
            <w:r>
              <w:rPr>
                <w:rFonts w:hint="eastAsia" w:ascii="宋体" w:hAnsi="宋体" w:eastAsia="宋体" w:cs="宋体"/>
                <w:color w:val="000000" w:themeColor="text1"/>
                <w:kern w:val="0"/>
                <w:szCs w:val="21"/>
              </w:rPr>
              <w:t>≥4G DDR4 2</w:t>
            </w:r>
            <w:r>
              <w:rPr>
                <w:rFonts w:ascii="宋体" w:hAnsi="宋体" w:eastAsia="宋体" w:cs="宋体"/>
                <w:color w:val="000000" w:themeColor="text1"/>
                <w:kern w:val="0"/>
                <w:szCs w:val="21"/>
              </w:rPr>
              <w:t>666</w:t>
            </w:r>
            <w:r>
              <w:rPr>
                <w:rFonts w:hint="eastAsia" w:ascii="宋体" w:hAnsi="宋体" w:eastAsia="宋体" w:cs="宋体"/>
                <w:color w:val="000000" w:themeColor="text1"/>
                <w:kern w:val="0"/>
                <w:szCs w:val="21"/>
              </w:rPr>
              <w:t>MHz 内存，提供双内存槽位</w:t>
            </w:r>
          </w:p>
          <w:p>
            <w:pPr>
              <w:widowControl/>
              <w:rPr>
                <w:rFonts w:ascii="宋体" w:hAnsi="宋体" w:eastAsia="宋体" w:cs="宋体"/>
                <w:color w:val="000000" w:themeColor="text1"/>
                <w:kern w:val="0"/>
                <w:szCs w:val="21"/>
              </w:rPr>
            </w:pPr>
            <w:r>
              <w:rPr>
                <w:rFonts w:hint="eastAsia" w:ascii="宋体" w:hAnsi="宋体" w:eastAsia="宋体" w:cs="宋体"/>
                <w:bCs/>
                <w:color w:val="000000" w:themeColor="text1"/>
                <w:kern w:val="0"/>
                <w:szCs w:val="21"/>
              </w:rPr>
              <w:t>声卡</w:t>
            </w:r>
            <w:r>
              <w:rPr>
                <w:rFonts w:ascii="宋体" w:hAnsi="宋体" w:eastAsia="宋体" w:cs="宋体"/>
                <w:bCs/>
                <w:color w:val="000000" w:themeColor="text1"/>
                <w:kern w:val="0"/>
                <w:szCs w:val="21"/>
              </w:rPr>
              <w:t>:</w:t>
            </w:r>
            <w:r>
              <w:rPr>
                <w:rFonts w:hint="eastAsia" w:ascii="宋体" w:hAnsi="宋体" w:eastAsia="宋体" w:cs="宋体"/>
                <w:color w:val="000000" w:themeColor="text1"/>
                <w:kern w:val="0"/>
                <w:szCs w:val="21"/>
              </w:rPr>
              <w:t xml:space="preserve"> 集成声卡（前置双接口，包含一个耳麦二合一接口）</w:t>
            </w:r>
          </w:p>
          <w:p>
            <w:pPr>
              <w:widowControl/>
              <w:rPr>
                <w:rFonts w:ascii="宋体" w:hAnsi="宋体" w:eastAsia="宋体" w:cs="宋体"/>
                <w:color w:val="000000" w:themeColor="text1"/>
                <w:kern w:val="0"/>
                <w:szCs w:val="21"/>
              </w:rPr>
            </w:pPr>
            <w:r>
              <w:rPr>
                <w:rFonts w:hint="eastAsia" w:ascii="宋体" w:hAnsi="宋体" w:eastAsia="宋体" w:cs="宋体"/>
                <w:bCs/>
                <w:color w:val="000000" w:themeColor="text1"/>
                <w:kern w:val="0"/>
                <w:szCs w:val="21"/>
              </w:rPr>
              <w:t>硬盘:</w:t>
            </w:r>
            <w:r>
              <w:rPr>
                <w:rFonts w:ascii="宋体" w:hAnsi="宋体" w:eastAsia="宋体" w:cs="宋体"/>
                <w:bCs/>
                <w:color w:val="000000" w:themeColor="text1"/>
                <w:kern w:val="0"/>
                <w:szCs w:val="21"/>
              </w:rPr>
              <w:t>128G</w:t>
            </w:r>
            <w:r>
              <w:rPr>
                <w:rFonts w:hint="eastAsia" w:ascii="宋体" w:hAnsi="宋体" w:eastAsia="宋体" w:cs="宋体"/>
                <w:bCs/>
                <w:color w:val="000000" w:themeColor="text1"/>
                <w:kern w:val="0"/>
                <w:szCs w:val="21"/>
              </w:rPr>
              <w:t>固态硬盘</w:t>
            </w:r>
            <w:r>
              <w:rPr>
                <w:rFonts w:ascii="宋体" w:hAnsi="宋体" w:eastAsia="宋体" w:cs="宋体"/>
                <w:bCs/>
                <w:color w:val="000000" w:themeColor="text1"/>
                <w:kern w:val="0"/>
                <w:szCs w:val="21"/>
              </w:rPr>
              <w:t xml:space="preserve"> +</w:t>
            </w:r>
            <w:r>
              <w:rPr>
                <w:rFonts w:hint="eastAsia" w:ascii="宋体" w:hAnsi="宋体" w:eastAsia="宋体" w:cs="宋体"/>
                <w:color w:val="000000" w:themeColor="text1"/>
                <w:kern w:val="0"/>
                <w:szCs w:val="21"/>
              </w:rPr>
              <w:t>1TBG SATA3 7200rpm 硬盘；</w:t>
            </w:r>
            <w:bookmarkStart w:id="177" w:name="_GoBack"/>
            <w:bookmarkEnd w:id="177"/>
          </w:p>
          <w:p>
            <w:pPr>
              <w:widowControl/>
              <w:rPr>
                <w:rFonts w:ascii="宋体" w:hAnsi="宋体" w:eastAsia="宋体" w:cs="宋体"/>
                <w:color w:val="000000" w:themeColor="text1"/>
                <w:kern w:val="0"/>
                <w:szCs w:val="21"/>
              </w:rPr>
            </w:pPr>
            <w:r>
              <w:rPr>
                <w:rFonts w:hint="eastAsia" w:ascii="宋体" w:hAnsi="宋体" w:eastAsia="宋体" w:cs="宋体"/>
                <w:bCs/>
                <w:color w:val="000000" w:themeColor="text1"/>
                <w:kern w:val="0"/>
                <w:szCs w:val="21"/>
              </w:rPr>
              <w:t>网卡:</w:t>
            </w:r>
            <w:r>
              <w:rPr>
                <w:rFonts w:hint="eastAsia" w:ascii="宋体" w:hAnsi="宋体" w:eastAsia="宋体" w:cs="宋体"/>
                <w:color w:val="000000" w:themeColor="text1"/>
                <w:kern w:val="0"/>
                <w:szCs w:val="21"/>
              </w:rPr>
              <w:t>集成10/100/1000M以太网卡；</w:t>
            </w:r>
          </w:p>
          <w:p>
            <w:pPr>
              <w:widowControl/>
              <w:rPr>
                <w:rFonts w:ascii="宋体" w:hAnsi="宋体" w:eastAsia="宋体" w:cs="宋体"/>
                <w:color w:val="000000" w:themeColor="text1"/>
                <w:kern w:val="0"/>
                <w:szCs w:val="21"/>
              </w:rPr>
            </w:pPr>
            <w:r>
              <w:rPr>
                <w:rFonts w:hint="eastAsia" w:ascii="宋体" w:hAnsi="宋体" w:eastAsia="宋体" w:cs="宋体"/>
                <w:bCs/>
                <w:color w:val="000000" w:themeColor="text1"/>
                <w:kern w:val="0"/>
                <w:szCs w:val="21"/>
              </w:rPr>
              <w:t>扩展槽:</w:t>
            </w:r>
            <w:r>
              <w:rPr>
                <w:rFonts w:hint="eastAsia" w:ascii="宋体" w:hAnsi="宋体" w:eastAsia="宋体" w:cs="宋体"/>
                <w:color w:val="000000" w:themeColor="text1"/>
                <w:kern w:val="0"/>
                <w:szCs w:val="21"/>
              </w:rPr>
              <w:t xml:space="preserve"> 1个PCI-E*16、1个PCI-E*1 槽位</w:t>
            </w:r>
          </w:p>
          <w:p>
            <w:pPr>
              <w:widowControl/>
              <w:rPr>
                <w:rFonts w:ascii="宋体" w:hAnsi="宋体" w:eastAsia="宋体" w:cs="宋体"/>
                <w:color w:val="000000" w:themeColor="text1"/>
                <w:kern w:val="0"/>
                <w:szCs w:val="21"/>
              </w:rPr>
            </w:pPr>
            <w:r>
              <w:rPr>
                <w:rFonts w:hint="eastAsia" w:ascii="宋体" w:hAnsi="宋体" w:eastAsia="宋体" w:cs="宋体"/>
                <w:bCs/>
                <w:color w:val="000000" w:themeColor="text1"/>
                <w:kern w:val="0"/>
                <w:szCs w:val="21"/>
              </w:rPr>
              <w:t>接口</w:t>
            </w:r>
            <w:r>
              <w:rPr>
                <w:rFonts w:hint="eastAsia" w:ascii="宋体" w:hAnsi="宋体" w:eastAsia="宋体" w:cs="宋体"/>
                <w:color w:val="000000" w:themeColor="text1"/>
                <w:kern w:val="0"/>
                <w:szCs w:val="21"/>
              </w:rPr>
              <w:t xml:space="preserve">≥ </w:t>
            </w:r>
            <w:r>
              <w:rPr>
                <w:rFonts w:ascii="宋体" w:hAnsi="宋体" w:eastAsia="宋体" w:cs="宋体"/>
                <w:color w:val="000000" w:themeColor="text1"/>
                <w:kern w:val="0"/>
                <w:szCs w:val="21"/>
              </w:rPr>
              <w:t>8个USB接口（至少6个USB 3.2 Gen1接口）、1组PS/2接口、双视频输出接口（至少1个非转接VGA接口）键盘鼠标</w:t>
            </w:r>
            <w:r>
              <w:rPr>
                <w:rFonts w:hint="eastAsia" w:ascii="宋体" w:hAnsi="宋体" w:eastAsia="宋体" w:cs="宋体"/>
                <w:color w:val="000000" w:themeColor="text1"/>
                <w:kern w:val="0"/>
                <w:szCs w:val="21"/>
              </w:rPr>
              <w:t>：</w:t>
            </w:r>
            <w:r>
              <w:rPr>
                <w:rFonts w:ascii="宋体" w:hAnsi="宋体" w:eastAsia="宋体" w:cs="宋体"/>
                <w:color w:val="000000" w:themeColor="text1"/>
                <w:kern w:val="0"/>
                <w:szCs w:val="21"/>
              </w:rPr>
              <w:t>防水键盘、</w:t>
            </w:r>
            <w:r>
              <w:rPr>
                <w:rFonts w:hint="eastAsia" w:ascii="宋体" w:hAnsi="宋体" w:eastAsia="宋体" w:cs="宋体"/>
                <w:color w:val="000000" w:themeColor="text1"/>
                <w:kern w:val="0"/>
                <w:szCs w:val="21"/>
              </w:rPr>
              <w:t>光电</w:t>
            </w:r>
            <w:r>
              <w:rPr>
                <w:rFonts w:ascii="宋体" w:hAnsi="宋体" w:eastAsia="宋体" w:cs="宋体"/>
                <w:color w:val="000000" w:themeColor="text1"/>
                <w:kern w:val="0"/>
                <w:szCs w:val="21"/>
              </w:rPr>
              <w:t>鼠标</w:t>
            </w:r>
            <w:r>
              <w:rPr>
                <w:rFonts w:hint="eastAsia" w:ascii="宋体" w:hAnsi="宋体" w:eastAsia="宋体" w:cs="宋体"/>
                <w:color w:val="000000" w:themeColor="text1"/>
                <w:kern w:val="0"/>
                <w:szCs w:val="21"/>
              </w:rPr>
              <w:t xml:space="preserve">,需提供防水证明. </w:t>
            </w:r>
          </w:p>
          <w:p>
            <w:pPr>
              <w:widowControl/>
              <w:rPr>
                <w:rFonts w:ascii="宋体" w:hAnsi="宋体" w:eastAsia="宋体" w:cs="宋体"/>
                <w:color w:val="000000" w:themeColor="text1"/>
                <w:kern w:val="0"/>
                <w:szCs w:val="21"/>
              </w:rPr>
            </w:pPr>
            <w:r>
              <w:rPr>
                <w:rFonts w:ascii="宋体" w:hAnsi="宋体" w:eastAsia="宋体" w:cs="宋体"/>
                <w:color w:val="000000" w:themeColor="text1"/>
                <w:kern w:val="0"/>
                <w:szCs w:val="21"/>
              </w:rPr>
              <w:t>电源</w:t>
            </w:r>
            <w:r>
              <w:rPr>
                <w:rFonts w:hint="eastAsia" w:ascii="宋体" w:hAnsi="宋体" w:eastAsia="宋体" w:cs="宋体"/>
                <w:color w:val="000000" w:themeColor="text1"/>
                <w:kern w:val="0"/>
                <w:szCs w:val="21"/>
              </w:rPr>
              <w:t>≤185</w:t>
            </w:r>
            <w:r>
              <w:rPr>
                <w:rFonts w:ascii="宋体" w:hAnsi="宋体" w:eastAsia="宋体" w:cs="宋体"/>
                <w:color w:val="000000" w:themeColor="text1"/>
                <w:kern w:val="0"/>
                <w:szCs w:val="21"/>
              </w:rPr>
              <w:t>W</w:t>
            </w:r>
            <w:r>
              <w:rPr>
                <w:rFonts w:hint="eastAsia" w:ascii="宋体" w:hAnsi="宋体" w:eastAsia="宋体" w:cs="宋体"/>
                <w:color w:val="000000" w:themeColor="text1"/>
                <w:kern w:val="0"/>
                <w:szCs w:val="21"/>
              </w:rPr>
              <w:t xml:space="preserve"> </w:t>
            </w:r>
            <w:r>
              <w:rPr>
                <w:rFonts w:hint="eastAsia" w:ascii="宋体" w:hAnsi="宋体" w:eastAsia="宋体"/>
                <w:color w:val="000000" w:themeColor="text1"/>
                <w:szCs w:val="21"/>
              </w:rPr>
              <w:t>高能效电源</w:t>
            </w:r>
            <w:r>
              <w:rPr>
                <w:rFonts w:ascii="宋体" w:hAnsi="宋体" w:eastAsia="宋体"/>
                <w:color w:val="000000" w:themeColor="text1"/>
                <w:szCs w:val="21"/>
              </w:rPr>
              <w:t>,</w:t>
            </w:r>
            <w:r>
              <w:rPr>
                <w:rFonts w:hint="eastAsia" w:ascii="宋体" w:hAnsi="宋体" w:eastAsia="宋体"/>
                <w:color w:val="000000" w:themeColor="text1"/>
                <w:szCs w:val="21"/>
              </w:rPr>
              <w:t>需</w:t>
            </w:r>
            <w:r>
              <w:rPr>
                <w:rFonts w:ascii="宋体" w:hAnsi="宋体" w:eastAsia="宋体"/>
                <w:color w:val="000000" w:themeColor="text1"/>
                <w:szCs w:val="21"/>
              </w:rPr>
              <w:t>提供电脑国家</w:t>
            </w:r>
            <w:r>
              <w:rPr>
                <w:rFonts w:hint="eastAsia" w:ascii="宋体" w:hAnsi="宋体" w:eastAsia="宋体"/>
                <w:color w:val="000000" w:themeColor="text1"/>
                <w:szCs w:val="21"/>
              </w:rPr>
              <w:t>节能</w:t>
            </w:r>
            <w:r>
              <w:rPr>
                <w:rFonts w:ascii="宋体" w:hAnsi="宋体" w:eastAsia="宋体"/>
                <w:color w:val="000000" w:themeColor="text1"/>
                <w:szCs w:val="21"/>
              </w:rPr>
              <w:t>认证</w:t>
            </w:r>
            <w:r>
              <w:rPr>
                <w:rFonts w:hint="eastAsia" w:ascii="宋体" w:hAnsi="宋体" w:eastAsia="宋体"/>
                <w:color w:val="000000" w:themeColor="text1"/>
                <w:szCs w:val="21"/>
              </w:rPr>
              <w:t>.</w:t>
            </w:r>
            <w:r>
              <w:rPr>
                <w:rFonts w:hint="eastAsia" w:ascii="宋体" w:hAnsi="宋体" w:eastAsia="宋体" w:cs="宋体"/>
                <w:color w:val="000000" w:themeColor="text1"/>
                <w:kern w:val="0"/>
                <w:szCs w:val="21"/>
              </w:rPr>
              <w:t xml:space="preserve">  </w:t>
            </w:r>
          </w:p>
          <w:p>
            <w:pPr>
              <w:widowControl/>
              <w:rPr>
                <w:rFonts w:ascii="宋体" w:hAnsi="宋体" w:eastAsia="宋体" w:cs="宋体"/>
                <w:color w:val="000000" w:themeColor="text1"/>
                <w:kern w:val="0"/>
                <w:szCs w:val="21"/>
              </w:rPr>
            </w:pPr>
            <w:r>
              <w:rPr>
                <w:rFonts w:ascii="宋体" w:hAnsi="宋体" w:eastAsia="宋体" w:cs="宋体"/>
                <w:color w:val="000000" w:themeColor="text1"/>
                <w:kern w:val="0"/>
                <w:szCs w:val="21"/>
              </w:rPr>
              <w:t>机箱</w:t>
            </w:r>
            <w:r>
              <w:rPr>
                <w:rFonts w:hint="eastAsia" w:ascii="宋体" w:hAnsi="宋体" w:eastAsia="宋体" w:cs="宋体"/>
                <w:color w:val="000000" w:themeColor="text1"/>
                <w:kern w:val="0"/>
                <w:szCs w:val="21"/>
              </w:rPr>
              <w:t>:</w:t>
            </w:r>
            <w:r>
              <w:rPr>
                <w:rFonts w:ascii="宋体" w:hAnsi="宋体" w:eastAsia="宋体" w:cs="宋体"/>
                <w:color w:val="000000" w:themeColor="text1"/>
                <w:kern w:val="0"/>
                <w:szCs w:val="21"/>
              </w:rPr>
              <w:t xml:space="preserve"> </w:t>
            </w:r>
            <w:r>
              <w:rPr>
                <w:rFonts w:hint="eastAsia" w:ascii="宋体" w:hAnsi="宋体" w:eastAsia="宋体" w:cs="宋体"/>
                <w:color w:val="000000" w:themeColor="text1"/>
                <w:kern w:val="0"/>
                <w:szCs w:val="21"/>
              </w:rPr>
              <w:t xml:space="preserve">标准MATX立式机箱，采用蜂窝结构，散热更为有效 </w:t>
            </w:r>
            <w:r>
              <w:rPr>
                <w:rFonts w:ascii="宋体" w:hAnsi="宋体" w:eastAsia="宋体" w:cs="宋体"/>
                <w:color w:val="000000" w:themeColor="text1"/>
                <w:kern w:val="0"/>
                <w:szCs w:val="21"/>
              </w:rPr>
              <w:t>≤</w:t>
            </w:r>
            <w:r>
              <w:rPr>
                <w:rFonts w:hint="eastAsia" w:ascii="宋体" w:hAnsi="宋体" w:eastAsia="宋体" w:cs="宋体"/>
                <w:color w:val="000000" w:themeColor="text1"/>
                <w:kern w:val="0"/>
                <w:szCs w:val="21"/>
              </w:rPr>
              <w:t>8</w:t>
            </w:r>
            <w:r>
              <w:rPr>
                <w:rFonts w:ascii="宋体" w:hAnsi="宋体" w:eastAsia="宋体" w:cs="宋体"/>
                <w:color w:val="000000" w:themeColor="text1"/>
                <w:kern w:val="0"/>
                <w:szCs w:val="21"/>
              </w:rPr>
              <w:t>L</w:t>
            </w:r>
            <w:r>
              <w:rPr>
                <w:rFonts w:hint="eastAsia" w:ascii="宋体" w:hAnsi="宋体" w:eastAsia="宋体" w:cs="宋体"/>
                <w:color w:val="000000" w:themeColor="text1"/>
                <w:kern w:val="0"/>
                <w:szCs w:val="21"/>
              </w:rPr>
              <w:t>可实现</w:t>
            </w:r>
            <w:r>
              <w:rPr>
                <w:rFonts w:ascii="宋体" w:hAnsi="宋体" w:eastAsia="宋体" w:cs="宋体"/>
                <w:color w:val="000000" w:themeColor="text1"/>
                <w:kern w:val="0"/>
                <w:szCs w:val="21"/>
              </w:rPr>
              <w:t>进风防尘罩，拆卸清洗，提供国家权威机构的检测报告</w:t>
            </w:r>
            <w:r>
              <w:rPr>
                <w:rFonts w:hint="eastAsia" w:ascii="宋体" w:hAnsi="宋体" w:eastAsia="宋体" w:cs="宋体"/>
                <w:color w:val="000000" w:themeColor="text1"/>
                <w:kern w:val="0"/>
                <w:szCs w:val="21"/>
              </w:rPr>
              <w:t xml:space="preserve"> 防护等级IP5</w:t>
            </w:r>
            <w:r>
              <w:rPr>
                <w:rFonts w:ascii="宋体" w:hAnsi="宋体" w:eastAsia="宋体" w:cs="宋体"/>
                <w:color w:val="000000" w:themeColor="text1"/>
                <w:kern w:val="0"/>
                <w:szCs w:val="21"/>
              </w:rPr>
              <w:t>X</w:t>
            </w:r>
            <w:r>
              <w:rPr>
                <w:rFonts w:hint="eastAsia" w:ascii="宋体" w:hAnsi="宋体" w:eastAsia="宋体" w:cs="宋体"/>
                <w:color w:val="000000" w:themeColor="text1"/>
                <w:kern w:val="0"/>
                <w:szCs w:val="21"/>
              </w:rPr>
              <w:t>，顶置电源开关键，方便使用；</w:t>
            </w:r>
          </w:p>
          <w:p>
            <w:pPr>
              <w:widowControl/>
              <w:rPr>
                <w:rFonts w:ascii="宋体" w:hAnsi="宋体" w:eastAsia="宋体" w:cs="宋体"/>
                <w:color w:val="000000" w:themeColor="text1"/>
                <w:kern w:val="0"/>
                <w:szCs w:val="21"/>
              </w:rPr>
            </w:pPr>
            <w:r>
              <w:rPr>
                <w:rFonts w:hint="eastAsia" w:ascii="宋体" w:hAnsi="宋体" w:eastAsia="宋体" w:cs="宋体"/>
                <w:bCs/>
                <w:color w:val="000000" w:themeColor="text1"/>
                <w:kern w:val="0"/>
                <w:szCs w:val="21"/>
              </w:rPr>
              <w:t>操作系统:</w:t>
            </w:r>
            <w:r>
              <w:rPr>
                <w:rFonts w:hint="eastAsia" w:ascii="宋体" w:hAnsi="宋体" w:eastAsia="宋体" w:cs="宋体"/>
                <w:color w:val="000000" w:themeColor="text1"/>
                <w:kern w:val="0"/>
                <w:szCs w:val="21"/>
              </w:rPr>
              <w:t xml:space="preserve"> 预装Windows 10正版操作系统</w:t>
            </w:r>
          </w:p>
          <w:p>
            <w:pPr>
              <w:widowControl/>
              <w:rPr>
                <w:rFonts w:ascii="宋体" w:hAnsi="宋体" w:eastAsia="宋体" w:cs="宋体"/>
                <w:color w:val="000000" w:themeColor="text1"/>
                <w:kern w:val="0"/>
                <w:szCs w:val="21"/>
              </w:rPr>
            </w:pPr>
            <w:r>
              <w:rPr>
                <w:rFonts w:hint="eastAsia" w:ascii="宋体" w:hAnsi="宋体" w:eastAsia="宋体" w:cs="宋体"/>
                <w:bCs/>
                <w:color w:val="000000" w:themeColor="text1"/>
                <w:kern w:val="0"/>
                <w:szCs w:val="21"/>
              </w:rPr>
              <w:t>安全特性:</w:t>
            </w:r>
            <w:r>
              <w:rPr>
                <w:rFonts w:hint="eastAsia" w:ascii="宋体" w:hAnsi="宋体" w:eastAsia="宋体" w:cs="宋体"/>
                <w:color w:val="000000" w:themeColor="text1"/>
                <w:kern w:val="0"/>
                <w:szCs w:val="21"/>
              </w:rPr>
              <w:t xml:space="preserve"> USB屏蔽技术，仅识别USB键盘、鼠标，无法识别USB读取设备，有效防止数据泄露（提供功能截图证明）</w:t>
            </w:r>
          </w:p>
          <w:p>
            <w:pPr>
              <w:widowControl/>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显示器≥21.5寸低蓝光护眼显示，需提供低蓝光证明文件。</w:t>
            </w:r>
          </w:p>
          <w:p>
            <w:pPr>
              <w:widowControl/>
              <w:rPr>
                <w:rFonts w:ascii="宋体" w:hAnsi="宋体" w:eastAsia="宋体"/>
                <w:color w:val="000000" w:themeColor="text1"/>
                <w:szCs w:val="21"/>
              </w:rPr>
            </w:pPr>
            <w:r>
              <w:rPr>
                <w:rFonts w:hint="eastAsia" w:ascii="宋体" w:hAnsi="宋体" w:eastAsia="宋体"/>
                <w:color w:val="000000" w:themeColor="text1"/>
                <w:szCs w:val="21"/>
              </w:rPr>
              <w:t>原厂网络同传（集成在B</w:t>
            </w:r>
            <w:r>
              <w:rPr>
                <w:rFonts w:ascii="宋体" w:hAnsi="宋体" w:eastAsia="宋体"/>
                <w:color w:val="000000" w:themeColor="text1"/>
                <w:szCs w:val="21"/>
              </w:rPr>
              <w:t>IOS</w:t>
            </w:r>
            <w:r>
              <w:rPr>
                <w:rFonts w:hint="eastAsia" w:ascii="宋体" w:hAnsi="宋体" w:eastAsia="宋体"/>
                <w:color w:val="000000" w:themeColor="text1"/>
                <w:szCs w:val="21"/>
              </w:rPr>
              <w:t>）</w:t>
            </w:r>
            <w:r>
              <w:rPr>
                <w:rFonts w:ascii="宋体" w:hAnsi="宋体" w:eastAsia="宋体"/>
                <w:color w:val="000000" w:themeColor="text1"/>
                <w:szCs w:val="21"/>
              </w:rPr>
              <w:t>,</w:t>
            </w:r>
            <w:r>
              <w:rPr>
                <w:rFonts w:hint="eastAsia" w:ascii="宋体" w:hAnsi="宋体" w:eastAsia="宋体"/>
                <w:color w:val="000000" w:themeColor="text1"/>
                <w:szCs w:val="21"/>
              </w:rPr>
              <w:t>具备一键恢复功能（提供一键恢复证明文件），支持</w:t>
            </w:r>
            <w:r>
              <w:rPr>
                <w:rFonts w:ascii="宋体" w:hAnsi="宋体" w:eastAsia="宋体"/>
                <w:color w:val="000000" w:themeColor="text1"/>
                <w:szCs w:val="21"/>
              </w:rPr>
              <w:t>BIOS</w:t>
            </w:r>
            <w:r>
              <w:rPr>
                <w:rFonts w:hint="eastAsia" w:ascii="宋体" w:hAnsi="宋体" w:eastAsia="宋体"/>
                <w:color w:val="000000" w:themeColor="text1"/>
                <w:szCs w:val="21"/>
              </w:rPr>
              <w:t>硬盘保护软件</w:t>
            </w:r>
          </w:p>
          <w:p>
            <w:pPr>
              <w:widowControl/>
              <w:snapToGrid w:val="0"/>
              <w:ind w:left="-27" w:leftChars="-13"/>
              <w:jc w:val="left"/>
              <w:rPr>
                <w:rFonts w:ascii="宋体" w:hAnsi="宋体" w:eastAsia="宋体" w:cs="宋体"/>
                <w:kern w:val="0"/>
                <w:sz w:val="20"/>
                <w:szCs w:val="20"/>
              </w:rPr>
            </w:pPr>
          </w:p>
        </w:tc>
      </w:tr>
    </w:tbl>
    <w:p>
      <w:pPr>
        <w:autoSpaceDE w:val="0"/>
        <w:autoSpaceDN w:val="0"/>
        <w:spacing w:line="360" w:lineRule="auto"/>
        <w:ind w:firstLine="0" w:firstLineChars="0"/>
        <w:rPr>
          <w:rFonts w:hint="eastAsia" w:ascii="宋体" w:hAnsi="宋体" w:cs="宋体"/>
          <w:b/>
          <w:color w:val="000000"/>
          <w:sz w:val="24"/>
        </w:rPr>
      </w:pPr>
    </w:p>
    <w:p>
      <w:pPr>
        <w:autoSpaceDE w:val="0"/>
        <w:autoSpaceDN w:val="0"/>
        <w:spacing w:line="360" w:lineRule="auto"/>
        <w:ind w:firstLine="0" w:firstLineChars="0"/>
        <w:rPr>
          <w:rFonts w:ascii="宋体" w:hAnsi="宋体" w:cs="宋体"/>
          <w:b/>
          <w:color w:val="000000"/>
          <w:sz w:val="24"/>
          <w:lang w:val="zh-CN"/>
        </w:rPr>
      </w:pPr>
    </w:p>
    <w:p>
      <w:pPr>
        <w:wordWrap w:val="0"/>
        <w:spacing w:line="360" w:lineRule="auto"/>
        <w:ind w:left="1084" w:firstLine="0" w:firstLineChars="0"/>
        <w:jc w:val="left"/>
        <w:rPr>
          <w:rFonts w:ascii="宋体" w:hAnsi="宋体" w:eastAsia="宋体" w:cs="宋体"/>
          <w:b/>
          <w:kern w:val="28"/>
          <w:sz w:val="36"/>
          <w:szCs w:val="20"/>
        </w:rPr>
      </w:pPr>
    </w:p>
    <w:p>
      <w:pPr>
        <w:wordWrap w:val="0"/>
        <w:spacing w:line="360" w:lineRule="auto"/>
        <w:ind w:left="1084" w:firstLine="0" w:firstLineChars="0"/>
        <w:jc w:val="left"/>
        <w:rPr>
          <w:rFonts w:ascii="宋体" w:hAnsi="宋体" w:eastAsia="宋体" w:cs="宋体"/>
          <w:b/>
          <w:kern w:val="28"/>
          <w:sz w:val="36"/>
          <w:szCs w:val="20"/>
        </w:rPr>
      </w:pPr>
    </w:p>
    <w:p>
      <w:pPr>
        <w:wordWrap w:val="0"/>
        <w:spacing w:line="360" w:lineRule="auto"/>
        <w:ind w:left="1084" w:firstLine="0" w:firstLineChars="0"/>
        <w:jc w:val="left"/>
        <w:rPr>
          <w:rFonts w:ascii="宋体" w:hAnsi="宋体" w:eastAsia="宋体" w:cs="宋体"/>
          <w:b/>
          <w:kern w:val="28"/>
          <w:sz w:val="36"/>
          <w:szCs w:val="20"/>
        </w:rPr>
      </w:pPr>
    </w:p>
    <w:p>
      <w:pPr>
        <w:wordWrap w:val="0"/>
        <w:spacing w:line="360" w:lineRule="auto"/>
        <w:ind w:left="1084" w:firstLine="0" w:firstLineChars="0"/>
        <w:jc w:val="left"/>
        <w:rPr>
          <w:rFonts w:ascii="宋体" w:hAnsi="宋体" w:eastAsia="宋体" w:cs="宋体"/>
          <w:b/>
          <w:kern w:val="28"/>
          <w:sz w:val="36"/>
          <w:szCs w:val="20"/>
        </w:rPr>
      </w:pPr>
    </w:p>
    <w:p>
      <w:pPr>
        <w:wordWrap w:val="0"/>
        <w:spacing w:line="360" w:lineRule="auto"/>
        <w:ind w:left="1084" w:firstLine="0" w:firstLineChars="0"/>
        <w:jc w:val="left"/>
        <w:rPr>
          <w:rFonts w:ascii="宋体" w:hAnsi="宋体" w:eastAsia="宋体" w:cs="宋体"/>
          <w:b/>
          <w:kern w:val="28"/>
          <w:sz w:val="36"/>
          <w:szCs w:val="20"/>
        </w:rPr>
      </w:pPr>
    </w:p>
    <w:p>
      <w:pPr>
        <w:wordWrap w:val="0"/>
        <w:spacing w:line="360" w:lineRule="auto"/>
        <w:ind w:left="1084" w:firstLine="0" w:firstLineChars="0"/>
        <w:jc w:val="left"/>
        <w:rPr>
          <w:rFonts w:ascii="宋体" w:hAnsi="宋体" w:eastAsia="宋体" w:cs="宋体"/>
          <w:b/>
          <w:kern w:val="28"/>
          <w:sz w:val="36"/>
          <w:szCs w:val="20"/>
        </w:rPr>
      </w:pPr>
    </w:p>
    <w:p>
      <w:pPr>
        <w:wordWrap w:val="0"/>
        <w:spacing w:line="360" w:lineRule="auto"/>
        <w:ind w:left="1084" w:firstLine="0" w:firstLineChars="0"/>
        <w:jc w:val="left"/>
        <w:rPr>
          <w:rFonts w:ascii="宋体" w:hAnsi="宋体" w:eastAsia="宋体" w:cs="宋体"/>
          <w:b/>
          <w:kern w:val="28"/>
          <w:sz w:val="36"/>
          <w:szCs w:val="20"/>
        </w:rPr>
      </w:pPr>
    </w:p>
    <w:p>
      <w:pPr>
        <w:wordWrap w:val="0"/>
        <w:spacing w:line="360" w:lineRule="auto"/>
        <w:ind w:left="1084" w:firstLine="0" w:firstLineChars="0"/>
        <w:jc w:val="left"/>
        <w:rPr>
          <w:rFonts w:ascii="宋体" w:hAnsi="宋体" w:eastAsia="宋体" w:cs="宋体"/>
          <w:b/>
          <w:kern w:val="28"/>
          <w:sz w:val="36"/>
          <w:szCs w:val="20"/>
        </w:rPr>
      </w:pPr>
    </w:p>
    <w:p>
      <w:pPr>
        <w:wordWrap w:val="0"/>
        <w:spacing w:line="360" w:lineRule="auto"/>
        <w:ind w:left="1084" w:firstLine="0" w:firstLineChars="0"/>
        <w:jc w:val="left"/>
        <w:rPr>
          <w:rFonts w:ascii="宋体" w:hAnsi="宋体" w:eastAsia="宋体" w:cs="宋体"/>
          <w:b/>
          <w:kern w:val="28"/>
          <w:sz w:val="36"/>
          <w:szCs w:val="20"/>
        </w:rPr>
      </w:pPr>
    </w:p>
    <w:p>
      <w:pPr>
        <w:wordWrap w:val="0"/>
        <w:spacing w:line="360" w:lineRule="auto"/>
        <w:ind w:left="1084" w:firstLine="0" w:firstLineChars="0"/>
        <w:rPr>
          <w:rFonts w:ascii="宋体" w:hAnsi="宋体" w:eastAsia="宋体" w:cs="宋体"/>
          <w:b/>
          <w:kern w:val="28"/>
          <w:sz w:val="36"/>
          <w:szCs w:val="20"/>
        </w:rPr>
      </w:pPr>
    </w:p>
    <w:p>
      <w:pPr>
        <w:wordWrap w:val="0"/>
        <w:spacing w:line="360" w:lineRule="auto"/>
        <w:ind w:left="1084" w:firstLine="0" w:firstLineChars="0"/>
        <w:rPr>
          <w:rFonts w:ascii="宋体" w:hAnsi="宋体" w:eastAsia="宋体" w:cs="宋体"/>
          <w:b/>
          <w:kern w:val="28"/>
          <w:sz w:val="36"/>
          <w:szCs w:val="20"/>
        </w:rPr>
      </w:pPr>
    </w:p>
    <w:p>
      <w:pPr>
        <w:wordWrap w:val="0"/>
        <w:spacing w:line="360" w:lineRule="auto"/>
        <w:ind w:left="1084" w:firstLine="0" w:firstLineChars="0"/>
        <w:rPr>
          <w:rFonts w:ascii="宋体" w:hAnsi="宋体" w:eastAsia="宋体" w:cs="宋体"/>
          <w:b/>
          <w:kern w:val="28"/>
          <w:sz w:val="36"/>
          <w:szCs w:val="20"/>
        </w:rPr>
      </w:pPr>
    </w:p>
    <w:p>
      <w:pPr>
        <w:pStyle w:val="42"/>
        <w:spacing w:line="320" w:lineRule="exact"/>
        <w:ind w:firstLine="0" w:firstLineChars="0"/>
        <w:rPr>
          <w:rFonts w:ascii="宋体" w:hAnsi="宋体" w:eastAsia="宋体" w:cs="宋体"/>
          <w:b/>
          <w:bCs/>
          <w:sz w:val="24"/>
          <w:szCs w:val="24"/>
        </w:rPr>
      </w:pPr>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46</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0" w:firstLineChars="0"/>
      <w:jc w:val="both"/>
      <w:rPr>
        <w:rFonts w:hint="eastAsia" w:eastAsia="宋体"/>
        <w:i/>
        <w:lang w:eastAsia="zh-CN"/>
      </w:rPr>
    </w:pPr>
    <w:r>
      <w:rPr>
        <w:rFonts w:hint="eastAsia" w:ascii="宋体" w:hAnsi="宋体" w:eastAsia="宋体" w:cs="宋体"/>
        <w:i/>
        <w:sz w:val="21"/>
        <w:szCs w:val="21"/>
        <w:u w:val="single"/>
        <w:lang w:eastAsia="zh-CN"/>
      </w:rPr>
      <w:t>海东市民和县公共资源交易受理服务部</w:t>
    </w:r>
    <w:r>
      <w:rPr>
        <w:rFonts w:hint="eastAsia" w:ascii="宋体" w:hAnsi="宋体" w:eastAsia="宋体" w:cs="宋体"/>
        <w:i/>
        <w:sz w:val="21"/>
        <w:szCs w:val="21"/>
        <w:u w:val="single"/>
      </w:rPr>
      <w:t xml:space="preserve">竞争性磋商文件 </w:t>
    </w:r>
    <w:r>
      <w:rPr>
        <w:rFonts w:hint="eastAsia" w:ascii="宋体" w:hAnsi="宋体" w:eastAsia="宋体" w:cs="宋体"/>
        <w:i/>
        <w:sz w:val="21"/>
        <w:szCs w:val="21"/>
        <w:u w:val="single"/>
        <w:lang w:eastAsia="zh-CN"/>
      </w:rPr>
      <w:t>民公服竞磋（货物）2021-002号（第二次）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F42AC"/>
    <w:multiLevelType w:val="singleLevel"/>
    <w:tmpl w:val="561F42AC"/>
    <w:lvl w:ilvl="0" w:tentative="0">
      <w:start w:val="2"/>
      <w:numFmt w:val="decimal"/>
      <w:suff w:val="nothing"/>
      <w:lvlText w:val="%1."/>
      <w:lvlJc w:val="left"/>
    </w:lvl>
  </w:abstractNum>
  <w:abstractNum w:abstractNumId="1">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049"/>
    <w:rsid w:val="00011354"/>
    <w:rsid w:val="000125AE"/>
    <w:rsid w:val="0003618A"/>
    <w:rsid w:val="0004417C"/>
    <w:rsid w:val="00084EF9"/>
    <w:rsid w:val="000D094D"/>
    <w:rsid w:val="000E7751"/>
    <w:rsid w:val="00100742"/>
    <w:rsid w:val="0011729F"/>
    <w:rsid w:val="00156D8A"/>
    <w:rsid w:val="00163446"/>
    <w:rsid w:val="00172A27"/>
    <w:rsid w:val="00177647"/>
    <w:rsid w:val="001868F9"/>
    <w:rsid w:val="002253D9"/>
    <w:rsid w:val="00282A00"/>
    <w:rsid w:val="002B7DE9"/>
    <w:rsid w:val="002C4AE7"/>
    <w:rsid w:val="002C5D0F"/>
    <w:rsid w:val="00311DE8"/>
    <w:rsid w:val="00332B1B"/>
    <w:rsid w:val="00347BED"/>
    <w:rsid w:val="003A531F"/>
    <w:rsid w:val="004157D6"/>
    <w:rsid w:val="0043237D"/>
    <w:rsid w:val="0049489F"/>
    <w:rsid w:val="004D078B"/>
    <w:rsid w:val="00510B86"/>
    <w:rsid w:val="00553276"/>
    <w:rsid w:val="00567AA2"/>
    <w:rsid w:val="005751D2"/>
    <w:rsid w:val="005A111A"/>
    <w:rsid w:val="005E6B73"/>
    <w:rsid w:val="006448DF"/>
    <w:rsid w:val="006634A5"/>
    <w:rsid w:val="00685626"/>
    <w:rsid w:val="006C7965"/>
    <w:rsid w:val="006F4957"/>
    <w:rsid w:val="007251AC"/>
    <w:rsid w:val="007473D2"/>
    <w:rsid w:val="00762C1B"/>
    <w:rsid w:val="007A0F6A"/>
    <w:rsid w:val="007D3051"/>
    <w:rsid w:val="007F1AFD"/>
    <w:rsid w:val="00847C89"/>
    <w:rsid w:val="0089690E"/>
    <w:rsid w:val="008F48EF"/>
    <w:rsid w:val="00920779"/>
    <w:rsid w:val="009255F5"/>
    <w:rsid w:val="00971933"/>
    <w:rsid w:val="009A078A"/>
    <w:rsid w:val="009B085D"/>
    <w:rsid w:val="009B2ABE"/>
    <w:rsid w:val="009D2E90"/>
    <w:rsid w:val="009E51F0"/>
    <w:rsid w:val="009F407D"/>
    <w:rsid w:val="00A22D1A"/>
    <w:rsid w:val="00A402B4"/>
    <w:rsid w:val="00A63CB1"/>
    <w:rsid w:val="00AB31C1"/>
    <w:rsid w:val="00AE2C54"/>
    <w:rsid w:val="00AE5A2B"/>
    <w:rsid w:val="00AF12EB"/>
    <w:rsid w:val="00B1153D"/>
    <w:rsid w:val="00B43578"/>
    <w:rsid w:val="00B83F71"/>
    <w:rsid w:val="00BB6C64"/>
    <w:rsid w:val="00C63944"/>
    <w:rsid w:val="00C952F6"/>
    <w:rsid w:val="00CF1E18"/>
    <w:rsid w:val="00D1184E"/>
    <w:rsid w:val="00D2538A"/>
    <w:rsid w:val="00D5244B"/>
    <w:rsid w:val="00D87823"/>
    <w:rsid w:val="00DB564C"/>
    <w:rsid w:val="00DB6275"/>
    <w:rsid w:val="00DD4B35"/>
    <w:rsid w:val="00E22C49"/>
    <w:rsid w:val="00E24720"/>
    <w:rsid w:val="00E335B2"/>
    <w:rsid w:val="00E379D8"/>
    <w:rsid w:val="00E43D27"/>
    <w:rsid w:val="00E45D92"/>
    <w:rsid w:val="00E54865"/>
    <w:rsid w:val="00E82B77"/>
    <w:rsid w:val="00EA0ECF"/>
    <w:rsid w:val="00ED64D0"/>
    <w:rsid w:val="00F516C3"/>
    <w:rsid w:val="00F5652D"/>
    <w:rsid w:val="00F576D2"/>
    <w:rsid w:val="00F77AE9"/>
    <w:rsid w:val="00F80A38"/>
    <w:rsid w:val="00FB7FC3"/>
    <w:rsid w:val="00FD4F03"/>
    <w:rsid w:val="00FF569F"/>
    <w:rsid w:val="013E262B"/>
    <w:rsid w:val="01783D68"/>
    <w:rsid w:val="01794623"/>
    <w:rsid w:val="0182060A"/>
    <w:rsid w:val="01930D7C"/>
    <w:rsid w:val="01E7369E"/>
    <w:rsid w:val="022F7347"/>
    <w:rsid w:val="02317C0A"/>
    <w:rsid w:val="02343FEC"/>
    <w:rsid w:val="023447A6"/>
    <w:rsid w:val="024856D8"/>
    <w:rsid w:val="0283529C"/>
    <w:rsid w:val="02A21272"/>
    <w:rsid w:val="02C84216"/>
    <w:rsid w:val="0307735D"/>
    <w:rsid w:val="031C7349"/>
    <w:rsid w:val="033970DA"/>
    <w:rsid w:val="034B042C"/>
    <w:rsid w:val="034E406A"/>
    <w:rsid w:val="036D5F42"/>
    <w:rsid w:val="03AF33EF"/>
    <w:rsid w:val="03D9664D"/>
    <w:rsid w:val="04547762"/>
    <w:rsid w:val="045D5DED"/>
    <w:rsid w:val="046E4ECA"/>
    <w:rsid w:val="04700F5A"/>
    <w:rsid w:val="04EC6A3D"/>
    <w:rsid w:val="04F83125"/>
    <w:rsid w:val="051677CC"/>
    <w:rsid w:val="057C4FC5"/>
    <w:rsid w:val="05D55E6B"/>
    <w:rsid w:val="06875333"/>
    <w:rsid w:val="06921F27"/>
    <w:rsid w:val="075A6180"/>
    <w:rsid w:val="07951895"/>
    <w:rsid w:val="079D4E13"/>
    <w:rsid w:val="07A4104C"/>
    <w:rsid w:val="08116E07"/>
    <w:rsid w:val="08234D29"/>
    <w:rsid w:val="08251121"/>
    <w:rsid w:val="08646F10"/>
    <w:rsid w:val="08E25412"/>
    <w:rsid w:val="09547F2F"/>
    <w:rsid w:val="09DE78C8"/>
    <w:rsid w:val="0A001FF8"/>
    <w:rsid w:val="0A4D7801"/>
    <w:rsid w:val="0A6B1331"/>
    <w:rsid w:val="0A8312B2"/>
    <w:rsid w:val="0A9F5509"/>
    <w:rsid w:val="0AD3139E"/>
    <w:rsid w:val="0AF357C2"/>
    <w:rsid w:val="0B0E3018"/>
    <w:rsid w:val="0BB9546F"/>
    <w:rsid w:val="0BCD25BA"/>
    <w:rsid w:val="0BF87599"/>
    <w:rsid w:val="0C071BB4"/>
    <w:rsid w:val="0C42796B"/>
    <w:rsid w:val="0C80222F"/>
    <w:rsid w:val="0C966FB6"/>
    <w:rsid w:val="0CF138D9"/>
    <w:rsid w:val="0CFD3760"/>
    <w:rsid w:val="0D2B2676"/>
    <w:rsid w:val="0DAF1196"/>
    <w:rsid w:val="0DCF71E7"/>
    <w:rsid w:val="0E1946EB"/>
    <w:rsid w:val="0E397DEE"/>
    <w:rsid w:val="0E9F224A"/>
    <w:rsid w:val="0EAC72A1"/>
    <w:rsid w:val="0ECD0138"/>
    <w:rsid w:val="0EF77118"/>
    <w:rsid w:val="0F2812F4"/>
    <w:rsid w:val="0F333CCC"/>
    <w:rsid w:val="0F3417BF"/>
    <w:rsid w:val="0F393FAC"/>
    <w:rsid w:val="0F567BED"/>
    <w:rsid w:val="0FBC046B"/>
    <w:rsid w:val="10080D5C"/>
    <w:rsid w:val="10284B4E"/>
    <w:rsid w:val="106F28D9"/>
    <w:rsid w:val="108648A6"/>
    <w:rsid w:val="10A71125"/>
    <w:rsid w:val="112261B6"/>
    <w:rsid w:val="11272E30"/>
    <w:rsid w:val="1129001A"/>
    <w:rsid w:val="1134420A"/>
    <w:rsid w:val="11912A7E"/>
    <w:rsid w:val="11A279A2"/>
    <w:rsid w:val="11C63818"/>
    <w:rsid w:val="12014D43"/>
    <w:rsid w:val="120A147E"/>
    <w:rsid w:val="123E0181"/>
    <w:rsid w:val="124300D2"/>
    <w:rsid w:val="12751E0E"/>
    <w:rsid w:val="12784354"/>
    <w:rsid w:val="127F741C"/>
    <w:rsid w:val="12944BBA"/>
    <w:rsid w:val="12AD104D"/>
    <w:rsid w:val="12B06F31"/>
    <w:rsid w:val="12EF4755"/>
    <w:rsid w:val="13186B72"/>
    <w:rsid w:val="133E4963"/>
    <w:rsid w:val="13553612"/>
    <w:rsid w:val="13B018CD"/>
    <w:rsid w:val="14566F28"/>
    <w:rsid w:val="1461236A"/>
    <w:rsid w:val="14643E2B"/>
    <w:rsid w:val="14B44981"/>
    <w:rsid w:val="14F6131A"/>
    <w:rsid w:val="15072D5A"/>
    <w:rsid w:val="156D02E7"/>
    <w:rsid w:val="15C70262"/>
    <w:rsid w:val="15D26B1B"/>
    <w:rsid w:val="15DF29AD"/>
    <w:rsid w:val="15F37732"/>
    <w:rsid w:val="163F793A"/>
    <w:rsid w:val="167705B4"/>
    <w:rsid w:val="16944F24"/>
    <w:rsid w:val="16A52E6C"/>
    <w:rsid w:val="16CF308B"/>
    <w:rsid w:val="16D30E80"/>
    <w:rsid w:val="177535CD"/>
    <w:rsid w:val="184E6A38"/>
    <w:rsid w:val="184F5D93"/>
    <w:rsid w:val="18655ED2"/>
    <w:rsid w:val="1894614F"/>
    <w:rsid w:val="189478CF"/>
    <w:rsid w:val="18AE60E9"/>
    <w:rsid w:val="190458DC"/>
    <w:rsid w:val="192575E0"/>
    <w:rsid w:val="195D3AC4"/>
    <w:rsid w:val="19A07B05"/>
    <w:rsid w:val="19C574F9"/>
    <w:rsid w:val="19C80328"/>
    <w:rsid w:val="1A1A0911"/>
    <w:rsid w:val="1A2A0D53"/>
    <w:rsid w:val="1A433A6D"/>
    <w:rsid w:val="1A5F2ED1"/>
    <w:rsid w:val="1A9B4F8E"/>
    <w:rsid w:val="1AC34FF5"/>
    <w:rsid w:val="1AD37842"/>
    <w:rsid w:val="1AF84118"/>
    <w:rsid w:val="1B076DA1"/>
    <w:rsid w:val="1B126199"/>
    <w:rsid w:val="1B2A3D4C"/>
    <w:rsid w:val="1BAF484F"/>
    <w:rsid w:val="1BD129CC"/>
    <w:rsid w:val="1BF25AC4"/>
    <w:rsid w:val="1C735FF0"/>
    <w:rsid w:val="1C7A2998"/>
    <w:rsid w:val="1C99545D"/>
    <w:rsid w:val="1CA1126D"/>
    <w:rsid w:val="1D386F0A"/>
    <w:rsid w:val="1D493644"/>
    <w:rsid w:val="1D806429"/>
    <w:rsid w:val="1DE64446"/>
    <w:rsid w:val="1E1A4190"/>
    <w:rsid w:val="1E2625AE"/>
    <w:rsid w:val="1E385A70"/>
    <w:rsid w:val="1E524303"/>
    <w:rsid w:val="1E854832"/>
    <w:rsid w:val="1EB900F4"/>
    <w:rsid w:val="1EE65484"/>
    <w:rsid w:val="1F2B4F9B"/>
    <w:rsid w:val="1F6F6442"/>
    <w:rsid w:val="1F7D36CB"/>
    <w:rsid w:val="1F7F1DF0"/>
    <w:rsid w:val="1FAF187F"/>
    <w:rsid w:val="1FBE24CF"/>
    <w:rsid w:val="202077DA"/>
    <w:rsid w:val="2075600D"/>
    <w:rsid w:val="209C7D09"/>
    <w:rsid w:val="20A70782"/>
    <w:rsid w:val="20A7772D"/>
    <w:rsid w:val="20DC5B35"/>
    <w:rsid w:val="212236E1"/>
    <w:rsid w:val="214B7316"/>
    <w:rsid w:val="217E3535"/>
    <w:rsid w:val="21EB7A25"/>
    <w:rsid w:val="21F178C9"/>
    <w:rsid w:val="22197E55"/>
    <w:rsid w:val="221E6F1D"/>
    <w:rsid w:val="22946028"/>
    <w:rsid w:val="22D95337"/>
    <w:rsid w:val="23694C49"/>
    <w:rsid w:val="23A8559F"/>
    <w:rsid w:val="23DA6A86"/>
    <w:rsid w:val="23E85E77"/>
    <w:rsid w:val="244879C8"/>
    <w:rsid w:val="24831FA1"/>
    <w:rsid w:val="249800C6"/>
    <w:rsid w:val="24B958E0"/>
    <w:rsid w:val="24BC1BCD"/>
    <w:rsid w:val="24CB1931"/>
    <w:rsid w:val="24E7569C"/>
    <w:rsid w:val="24F450C2"/>
    <w:rsid w:val="252D24F6"/>
    <w:rsid w:val="25AF6039"/>
    <w:rsid w:val="25F05283"/>
    <w:rsid w:val="25F52DB2"/>
    <w:rsid w:val="26227082"/>
    <w:rsid w:val="262537F7"/>
    <w:rsid w:val="262D6F0B"/>
    <w:rsid w:val="26383766"/>
    <w:rsid w:val="265639B1"/>
    <w:rsid w:val="265C322D"/>
    <w:rsid w:val="26645FAB"/>
    <w:rsid w:val="26A16E16"/>
    <w:rsid w:val="26BC0A18"/>
    <w:rsid w:val="26ED2161"/>
    <w:rsid w:val="26EE2C7C"/>
    <w:rsid w:val="26F727B8"/>
    <w:rsid w:val="270F023A"/>
    <w:rsid w:val="27250289"/>
    <w:rsid w:val="27BF5AB4"/>
    <w:rsid w:val="28655F3A"/>
    <w:rsid w:val="28DA21FD"/>
    <w:rsid w:val="28E22134"/>
    <w:rsid w:val="28E57E82"/>
    <w:rsid w:val="29647C86"/>
    <w:rsid w:val="296544C9"/>
    <w:rsid w:val="29A80A80"/>
    <w:rsid w:val="29B673E4"/>
    <w:rsid w:val="29C62975"/>
    <w:rsid w:val="29D8639F"/>
    <w:rsid w:val="29F248E2"/>
    <w:rsid w:val="29F8429E"/>
    <w:rsid w:val="29FD4568"/>
    <w:rsid w:val="2A0662E5"/>
    <w:rsid w:val="2A2A1BB0"/>
    <w:rsid w:val="2A2D6C66"/>
    <w:rsid w:val="2A5E32AB"/>
    <w:rsid w:val="2AB002C8"/>
    <w:rsid w:val="2AC9396E"/>
    <w:rsid w:val="2ACE3699"/>
    <w:rsid w:val="2B6275F3"/>
    <w:rsid w:val="2B8346E3"/>
    <w:rsid w:val="2B9A14B6"/>
    <w:rsid w:val="2BC93CA3"/>
    <w:rsid w:val="2C073CE1"/>
    <w:rsid w:val="2C0D3E59"/>
    <w:rsid w:val="2C735547"/>
    <w:rsid w:val="2C81078C"/>
    <w:rsid w:val="2CBA0FF5"/>
    <w:rsid w:val="2CD217AA"/>
    <w:rsid w:val="2D112C60"/>
    <w:rsid w:val="2D1C27A2"/>
    <w:rsid w:val="2D62220A"/>
    <w:rsid w:val="2D833F8F"/>
    <w:rsid w:val="2DB10527"/>
    <w:rsid w:val="2DC03B55"/>
    <w:rsid w:val="2DCE41AB"/>
    <w:rsid w:val="2DF14A8B"/>
    <w:rsid w:val="2E0E5C82"/>
    <w:rsid w:val="2E1707EC"/>
    <w:rsid w:val="2E460259"/>
    <w:rsid w:val="2EBF4077"/>
    <w:rsid w:val="2ECA6954"/>
    <w:rsid w:val="2EDD7472"/>
    <w:rsid w:val="2EF45707"/>
    <w:rsid w:val="2EF6447D"/>
    <w:rsid w:val="2F1F4FAC"/>
    <w:rsid w:val="2F5C1587"/>
    <w:rsid w:val="2FE8660C"/>
    <w:rsid w:val="2FF1753D"/>
    <w:rsid w:val="2FF368DA"/>
    <w:rsid w:val="30247F35"/>
    <w:rsid w:val="305F24A3"/>
    <w:rsid w:val="308D38A3"/>
    <w:rsid w:val="308E319A"/>
    <w:rsid w:val="30BF13F6"/>
    <w:rsid w:val="30C419B0"/>
    <w:rsid w:val="31381786"/>
    <w:rsid w:val="31454A3D"/>
    <w:rsid w:val="318454FF"/>
    <w:rsid w:val="31C57FAC"/>
    <w:rsid w:val="32124878"/>
    <w:rsid w:val="32255EC6"/>
    <w:rsid w:val="3251036B"/>
    <w:rsid w:val="32A43119"/>
    <w:rsid w:val="32E51B2F"/>
    <w:rsid w:val="33191E8B"/>
    <w:rsid w:val="33314634"/>
    <w:rsid w:val="33737B5D"/>
    <w:rsid w:val="33A23142"/>
    <w:rsid w:val="33D34996"/>
    <w:rsid w:val="33E76902"/>
    <w:rsid w:val="34024118"/>
    <w:rsid w:val="34052C33"/>
    <w:rsid w:val="34437138"/>
    <w:rsid w:val="34D45A5F"/>
    <w:rsid w:val="34DA6C7C"/>
    <w:rsid w:val="35780D59"/>
    <w:rsid w:val="35966320"/>
    <w:rsid w:val="35980BD9"/>
    <w:rsid w:val="35DA26C3"/>
    <w:rsid w:val="35F8208B"/>
    <w:rsid w:val="36082464"/>
    <w:rsid w:val="364A2378"/>
    <w:rsid w:val="367168E6"/>
    <w:rsid w:val="36790470"/>
    <w:rsid w:val="36DD3934"/>
    <w:rsid w:val="36E6087B"/>
    <w:rsid w:val="37173179"/>
    <w:rsid w:val="3766743B"/>
    <w:rsid w:val="378652F2"/>
    <w:rsid w:val="378B2209"/>
    <w:rsid w:val="378D1516"/>
    <w:rsid w:val="37C239D4"/>
    <w:rsid w:val="37F53B7B"/>
    <w:rsid w:val="382E63DE"/>
    <w:rsid w:val="38686F15"/>
    <w:rsid w:val="38907CC1"/>
    <w:rsid w:val="391467B5"/>
    <w:rsid w:val="391B2D84"/>
    <w:rsid w:val="395539B4"/>
    <w:rsid w:val="395547B6"/>
    <w:rsid w:val="397B2AA7"/>
    <w:rsid w:val="397E2361"/>
    <w:rsid w:val="398E3307"/>
    <w:rsid w:val="39FB50FF"/>
    <w:rsid w:val="3A000969"/>
    <w:rsid w:val="3A34094C"/>
    <w:rsid w:val="3A3A46C7"/>
    <w:rsid w:val="3A6F4F76"/>
    <w:rsid w:val="3AB42FBD"/>
    <w:rsid w:val="3AB61069"/>
    <w:rsid w:val="3B073666"/>
    <w:rsid w:val="3B5C199B"/>
    <w:rsid w:val="3C042284"/>
    <w:rsid w:val="3C2E0310"/>
    <w:rsid w:val="3C305F69"/>
    <w:rsid w:val="3CB77CAC"/>
    <w:rsid w:val="3CE006E1"/>
    <w:rsid w:val="3CFC49EE"/>
    <w:rsid w:val="3D8257AD"/>
    <w:rsid w:val="3DBE3D76"/>
    <w:rsid w:val="3DBE579C"/>
    <w:rsid w:val="3E371659"/>
    <w:rsid w:val="3EAD3EEA"/>
    <w:rsid w:val="3EFC7223"/>
    <w:rsid w:val="3F082449"/>
    <w:rsid w:val="3F293154"/>
    <w:rsid w:val="3F3709AE"/>
    <w:rsid w:val="3F4871AE"/>
    <w:rsid w:val="3F726E01"/>
    <w:rsid w:val="3FB22D31"/>
    <w:rsid w:val="40110CA2"/>
    <w:rsid w:val="407C1E53"/>
    <w:rsid w:val="4099188E"/>
    <w:rsid w:val="40DD337D"/>
    <w:rsid w:val="40EC6DDC"/>
    <w:rsid w:val="40F77CFF"/>
    <w:rsid w:val="412513A5"/>
    <w:rsid w:val="41306CB0"/>
    <w:rsid w:val="416B6C31"/>
    <w:rsid w:val="417450FE"/>
    <w:rsid w:val="4208100C"/>
    <w:rsid w:val="42341209"/>
    <w:rsid w:val="42975AD3"/>
    <w:rsid w:val="43A80323"/>
    <w:rsid w:val="43BD792F"/>
    <w:rsid w:val="44005E43"/>
    <w:rsid w:val="443F17B1"/>
    <w:rsid w:val="4459638E"/>
    <w:rsid w:val="4464104B"/>
    <w:rsid w:val="446C37BB"/>
    <w:rsid w:val="44941EB0"/>
    <w:rsid w:val="44964C8C"/>
    <w:rsid w:val="44A36614"/>
    <w:rsid w:val="44B27F70"/>
    <w:rsid w:val="44F3528A"/>
    <w:rsid w:val="45327B79"/>
    <w:rsid w:val="45372001"/>
    <w:rsid w:val="45507635"/>
    <w:rsid w:val="457F421A"/>
    <w:rsid w:val="45984FD7"/>
    <w:rsid w:val="45996446"/>
    <w:rsid w:val="45A5407B"/>
    <w:rsid w:val="45D5717A"/>
    <w:rsid w:val="45EE6B5D"/>
    <w:rsid w:val="45EF6230"/>
    <w:rsid w:val="460E3364"/>
    <w:rsid w:val="461920F6"/>
    <w:rsid w:val="462C6948"/>
    <w:rsid w:val="46E467B0"/>
    <w:rsid w:val="470E3577"/>
    <w:rsid w:val="473B442D"/>
    <w:rsid w:val="47441895"/>
    <w:rsid w:val="47634434"/>
    <w:rsid w:val="479A0105"/>
    <w:rsid w:val="47BE5E75"/>
    <w:rsid w:val="480A2FB9"/>
    <w:rsid w:val="480C77F8"/>
    <w:rsid w:val="482060C1"/>
    <w:rsid w:val="482A1BAF"/>
    <w:rsid w:val="48441A29"/>
    <w:rsid w:val="48A24B25"/>
    <w:rsid w:val="48A6743B"/>
    <w:rsid w:val="48C2035E"/>
    <w:rsid w:val="48D27B02"/>
    <w:rsid w:val="48EA05C5"/>
    <w:rsid w:val="491F3ED5"/>
    <w:rsid w:val="492A42F6"/>
    <w:rsid w:val="4960333D"/>
    <w:rsid w:val="49651496"/>
    <w:rsid w:val="497644E1"/>
    <w:rsid w:val="49CF1207"/>
    <w:rsid w:val="4A3C168C"/>
    <w:rsid w:val="4AD12575"/>
    <w:rsid w:val="4AF50ED4"/>
    <w:rsid w:val="4B0D6DA5"/>
    <w:rsid w:val="4B3E50D3"/>
    <w:rsid w:val="4B5C38FD"/>
    <w:rsid w:val="4B9D38A3"/>
    <w:rsid w:val="4BAE647E"/>
    <w:rsid w:val="4C1773B3"/>
    <w:rsid w:val="4C212B80"/>
    <w:rsid w:val="4C777F23"/>
    <w:rsid w:val="4C8F4EA5"/>
    <w:rsid w:val="4CF0753C"/>
    <w:rsid w:val="4D0756C1"/>
    <w:rsid w:val="4D8768B1"/>
    <w:rsid w:val="4DB25A21"/>
    <w:rsid w:val="4DCA3A16"/>
    <w:rsid w:val="4E207A65"/>
    <w:rsid w:val="4E6400A8"/>
    <w:rsid w:val="4E796B2F"/>
    <w:rsid w:val="4EB852FB"/>
    <w:rsid w:val="4EC33FA2"/>
    <w:rsid w:val="4EC44FA6"/>
    <w:rsid w:val="4EF36F42"/>
    <w:rsid w:val="4EF42305"/>
    <w:rsid w:val="4F203214"/>
    <w:rsid w:val="4F20539D"/>
    <w:rsid w:val="4F24615E"/>
    <w:rsid w:val="4F2C7699"/>
    <w:rsid w:val="4F5518DE"/>
    <w:rsid w:val="4F62278F"/>
    <w:rsid w:val="4F73213A"/>
    <w:rsid w:val="4FE535DF"/>
    <w:rsid w:val="4FFE5349"/>
    <w:rsid w:val="50221449"/>
    <w:rsid w:val="5024289C"/>
    <w:rsid w:val="50367D16"/>
    <w:rsid w:val="504A5670"/>
    <w:rsid w:val="50920D90"/>
    <w:rsid w:val="5115364F"/>
    <w:rsid w:val="513850CD"/>
    <w:rsid w:val="5141658E"/>
    <w:rsid w:val="51762B29"/>
    <w:rsid w:val="517F674F"/>
    <w:rsid w:val="51824063"/>
    <w:rsid w:val="51961E21"/>
    <w:rsid w:val="51A3745D"/>
    <w:rsid w:val="51BC436A"/>
    <w:rsid w:val="52052473"/>
    <w:rsid w:val="52737F8C"/>
    <w:rsid w:val="527F6235"/>
    <w:rsid w:val="528008D1"/>
    <w:rsid w:val="5291576E"/>
    <w:rsid w:val="5297280E"/>
    <w:rsid w:val="52C83BB7"/>
    <w:rsid w:val="52F97210"/>
    <w:rsid w:val="532426DE"/>
    <w:rsid w:val="532902AF"/>
    <w:rsid w:val="532F3344"/>
    <w:rsid w:val="53536268"/>
    <w:rsid w:val="536F466C"/>
    <w:rsid w:val="53A92BD2"/>
    <w:rsid w:val="53BE093C"/>
    <w:rsid w:val="541A03C2"/>
    <w:rsid w:val="541B67DE"/>
    <w:rsid w:val="54341E64"/>
    <w:rsid w:val="544874F0"/>
    <w:rsid w:val="5465340B"/>
    <w:rsid w:val="546F7FA3"/>
    <w:rsid w:val="548B20BF"/>
    <w:rsid w:val="549947AA"/>
    <w:rsid w:val="54BA3B2B"/>
    <w:rsid w:val="54C544F6"/>
    <w:rsid w:val="54EF5142"/>
    <w:rsid w:val="55216696"/>
    <w:rsid w:val="55387D93"/>
    <w:rsid w:val="55AF7984"/>
    <w:rsid w:val="55FC6E14"/>
    <w:rsid w:val="560B7692"/>
    <w:rsid w:val="56163A0D"/>
    <w:rsid w:val="56245A43"/>
    <w:rsid w:val="562F57C1"/>
    <w:rsid w:val="564132AF"/>
    <w:rsid w:val="56AD016A"/>
    <w:rsid w:val="56B603CD"/>
    <w:rsid w:val="56BC3678"/>
    <w:rsid w:val="56F12C23"/>
    <w:rsid w:val="56FF0DC8"/>
    <w:rsid w:val="577D323A"/>
    <w:rsid w:val="57840326"/>
    <w:rsid w:val="57AE1869"/>
    <w:rsid w:val="57DF5A10"/>
    <w:rsid w:val="58550FC6"/>
    <w:rsid w:val="586500D5"/>
    <w:rsid w:val="58B34C13"/>
    <w:rsid w:val="58EB6F92"/>
    <w:rsid w:val="59097DDC"/>
    <w:rsid w:val="594C799E"/>
    <w:rsid w:val="599765A7"/>
    <w:rsid w:val="5A26021F"/>
    <w:rsid w:val="5A3C502A"/>
    <w:rsid w:val="5A6F277B"/>
    <w:rsid w:val="5A8C7845"/>
    <w:rsid w:val="5AF6780F"/>
    <w:rsid w:val="5B154995"/>
    <w:rsid w:val="5B395C62"/>
    <w:rsid w:val="5B3E7CC1"/>
    <w:rsid w:val="5B6E453C"/>
    <w:rsid w:val="5B8D41AF"/>
    <w:rsid w:val="5B9F6EA9"/>
    <w:rsid w:val="5C3447B8"/>
    <w:rsid w:val="5C452DAB"/>
    <w:rsid w:val="5C536FC5"/>
    <w:rsid w:val="5C8B594C"/>
    <w:rsid w:val="5CB55C7A"/>
    <w:rsid w:val="5CCA5657"/>
    <w:rsid w:val="5DA177B3"/>
    <w:rsid w:val="5DC622C9"/>
    <w:rsid w:val="5DCF21DC"/>
    <w:rsid w:val="5DDA2BE1"/>
    <w:rsid w:val="5DE17E84"/>
    <w:rsid w:val="5DF821F1"/>
    <w:rsid w:val="5E090267"/>
    <w:rsid w:val="5E36418B"/>
    <w:rsid w:val="5E4F7AAC"/>
    <w:rsid w:val="5E57255B"/>
    <w:rsid w:val="5E592F6A"/>
    <w:rsid w:val="5EA40515"/>
    <w:rsid w:val="5EC42D7A"/>
    <w:rsid w:val="5EC57E85"/>
    <w:rsid w:val="5ED975C7"/>
    <w:rsid w:val="5EE71AAD"/>
    <w:rsid w:val="5F0B3774"/>
    <w:rsid w:val="5F2818FF"/>
    <w:rsid w:val="5F7D46D8"/>
    <w:rsid w:val="5F9A16A0"/>
    <w:rsid w:val="5FB65FBB"/>
    <w:rsid w:val="60006594"/>
    <w:rsid w:val="60532ACA"/>
    <w:rsid w:val="605E3585"/>
    <w:rsid w:val="60696D55"/>
    <w:rsid w:val="60832172"/>
    <w:rsid w:val="60871AD9"/>
    <w:rsid w:val="608C3F88"/>
    <w:rsid w:val="613944E2"/>
    <w:rsid w:val="614875FA"/>
    <w:rsid w:val="61623D7F"/>
    <w:rsid w:val="61AE6780"/>
    <w:rsid w:val="61C65576"/>
    <w:rsid w:val="62143900"/>
    <w:rsid w:val="62D12CFD"/>
    <w:rsid w:val="62D73A3C"/>
    <w:rsid w:val="62FC231D"/>
    <w:rsid w:val="631A30A4"/>
    <w:rsid w:val="63397A4E"/>
    <w:rsid w:val="63416A1A"/>
    <w:rsid w:val="634A7DC3"/>
    <w:rsid w:val="635A063A"/>
    <w:rsid w:val="635D3D4E"/>
    <w:rsid w:val="63B42D06"/>
    <w:rsid w:val="63DE08D4"/>
    <w:rsid w:val="640706D8"/>
    <w:rsid w:val="64182FDA"/>
    <w:rsid w:val="64277BA7"/>
    <w:rsid w:val="64421D01"/>
    <w:rsid w:val="64533623"/>
    <w:rsid w:val="648666EB"/>
    <w:rsid w:val="64A960A9"/>
    <w:rsid w:val="64AB32BE"/>
    <w:rsid w:val="64BD1DE2"/>
    <w:rsid w:val="64D6146C"/>
    <w:rsid w:val="65212235"/>
    <w:rsid w:val="65680EE6"/>
    <w:rsid w:val="656E6431"/>
    <w:rsid w:val="65770B21"/>
    <w:rsid w:val="65977B28"/>
    <w:rsid w:val="65B70D02"/>
    <w:rsid w:val="661E3BFB"/>
    <w:rsid w:val="663651D4"/>
    <w:rsid w:val="66501418"/>
    <w:rsid w:val="667569D1"/>
    <w:rsid w:val="66A008EB"/>
    <w:rsid w:val="66CF1C1D"/>
    <w:rsid w:val="673F01ED"/>
    <w:rsid w:val="674473A3"/>
    <w:rsid w:val="67795F60"/>
    <w:rsid w:val="6791283A"/>
    <w:rsid w:val="67A80A3C"/>
    <w:rsid w:val="67C36AC8"/>
    <w:rsid w:val="67CD4410"/>
    <w:rsid w:val="67D7770E"/>
    <w:rsid w:val="682A3867"/>
    <w:rsid w:val="683D3EE3"/>
    <w:rsid w:val="68540DFD"/>
    <w:rsid w:val="68C52B76"/>
    <w:rsid w:val="68FE64D8"/>
    <w:rsid w:val="69025D50"/>
    <w:rsid w:val="69494A47"/>
    <w:rsid w:val="695218D5"/>
    <w:rsid w:val="696D4097"/>
    <w:rsid w:val="69DF3F03"/>
    <w:rsid w:val="6A214846"/>
    <w:rsid w:val="6A4B791D"/>
    <w:rsid w:val="6A847583"/>
    <w:rsid w:val="6B013472"/>
    <w:rsid w:val="6B0B0117"/>
    <w:rsid w:val="6B295089"/>
    <w:rsid w:val="6B2A1C5E"/>
    <w:rsid w:val="6B382054"/>
    <w:rsid w:val="6B5F45B8"/>
    <w:rsid w:val="6B876802"/>
    <w:rsid w:val="6B9370E7"/>
    <w:rsid w:val="6BBD5D01"/>
    <w:rsid w:val="6BEA011B"/>
    <w:rsid w:val="6C136C5C"/>
    <w:rsid w:val="6C1F6125"/>
    <w:rsid w:val="6C3F52D9"/>
    <w:rsid w:val="6C6C51B5"/>
    <w:rsid w:val="6CCC1869"/>
    <w:rsid w:val="6CF01BDA"/>
    <w:rsid w:val="6D624994"/>
    <w:rsid w:val="6D6258FF"/>
    <w:rsid w:val="6D8A006B"/>
    <w:rsid w:val="6DA05A50"/>
    <w:rsid w:val="6DD92B2B"/>
    <w:rsid w:val="6E6B1CD8"/>
    <w:rsid w:val="6EAA27E4"/>
    <w:rsid w:val="6EB3625F"/>
    <w:rsid w:val="6EB40CCD"/>
    <w:rsid w:val="6ECD6CFB"/>
    <w:rsid w:val="6EFC79CB"/>
    <w:rsid w:val="6F192E1D"/>
    <w:rsid w:val="6F3222D6"/>
    <w:rsid w:val="6F391944"/>
    <w:rsid w:val="6F3A01D0"/>
    <w:rsid w:val="6F5A4C1E"/>
    <w:rsid w:val="6FDE64BC"/>
    <w:rsid w:val="70463EE2"/>
    <w:rsid w:val="70627A3A"/>
    <w:rsid w:val="70C604E9"/>
    <w:rsid w:val="70D978AB"/>
    <w:rsid w:val="71546467"/>
    <w:rsid w:val="71855F2E"/>
    <w:rsid w:val="719C3C9E"/>
    <w:rsid w:val="71A31992"/>
    <w:rsid w:val="71D7677E"/>
    <w:rsid w:val="71EB5C12"/>
    <w:rsid w:val="71EB66FB"/>
    <w:rsid w:val="721D6AF5"/>
    <w:rsid w:val="724220E3"/>
    <w:rsid w:val="724B5159"/>
    <w:rsid w:val="72951DC6"/>
    <w:rsid w:val="7296356B"/>
    <w:rsid w:val="72C06C31"/>
    <w:rsid w:val="72D45D79"/>
    <w:rsid w:val="731160B9"/>
    <w:rsid w:val="73DA575F"/>
    <w:rsid w:val="73FE602D"/>
    <w:rsid w:val="74D719BF"/>
    <w:rsid w:val="757C20FF"/>
    <w:rsid w:val="757F1286"/>
    <w:rsid w:val="75D90407"/>
    <w:rsid w:val="75F608E4"/>
    <w:rsid w:val="76453FA9"/>
    <w:rsid w:val="768D4A31"/>
    <w:rsid w:val="76C51366"/>
    <w:rsid w:val="76F03D45"/>
    <w:rsid w:val="777F649D"/>
    <w:rsid w:val="778D5392"/>
    <w:rsid w:val="779105C7"/>
    <w:rsid w:val="7792182F"/>
    <w:rsid w:val="77A05864"/>
    <w:rsid w:val="77EA2935"/>
    <w:rsid w:val="784A1853"/>
    <w:rsid w:val="786309C6"/>
    <w:rsid w:val="78671095"/>
    <w:rsid w:val="78884415"/>
    <w:rsid w:val="79086E2F"/>
    <w:rsid w:val="79173016"/>
    <w:rsid w:val="791C33CB"/>
    <w:rsid w:val="7962770C"/>
    <w:rsid w:val="799E7A1E"/>
    <w:rsid w:val="7A543AD0"/>
    <w:rsid w:val="7A5F7963"/>
    <w:rsid w:val="7A7515DC"/>
    <w:rsid w:val="7A751D14"/>
    <w:rsid w:val="7ABD1887"/>
    <w:rsid w:val="7ACC5CEF"/>
    <w:rsid w:val="7B2404D7"/>
    <w:rsid w:val="7B384932"/>
    <w:rsid w:val="7B540452"/>
    <w:rsid w:val="7B677480"/>
    <w:rsid w:val="7BB16BBB"/>
    <w:rsid w:val="7BD15B75"/>
    <w:rsid w:val="7C056382"/>
    <w:rsid w:val="7C4F042F"/>
    <w:rsid w:val="7C5904B2"/>
    <w:rsid w:val="7CEC6480"/>
    <w:rsid w:val="7CEF4050"/>
    <w:rsid w:val="7CF66F70"/>
    <w:rsid w:val="7D1C4E77"/>
    <w:rsid w:val="7D75281B"/>
    <w:rsid w:val="7D861BC7"/>
    <w:rsid w:val="7D890306"/>
    <w:rsid w:val="7DB933EB"/>
    <w:rsid w:val="7DBF5EE9"/>
    <w:rsid w:val="7DD31BFB"/>
    <w:rsid w:val="7E187FAC"/>
    <w:rsid w:val="7E9F58CF"/>
    <w:rsid w:val="7EA35FD3"/>
    <w:rsid w:val="7EBA002B"/>
    <w:rsid w:val="7EC15CA3"/>
    <w:rsid w:val="7EE322B7"/>
    <w:rsid w:val="7F1C65AF"/>
    <w:rsid w:val="7F635A37"/>
    <w:rsid w:val="7FA61FA8"/>
    <w:rsid w:val="7FAB2616"/>
    <w:rsid w:val="7FE370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2"/>
    <w:basedOn w:val="1"/>
    <w:next w:val="1"/>
    <w:qFormat/>
    <w:uiPriority w:val="0"/>
    <w:pPr>
      <w:keepNext/>
      <w:keepLines/>
      <w:spacing w:before="100" w:after="100" w:line="415" w:lineRule="auto"/>
      <w:ind w:left="576" w:hanging="576"/>
      <w:outlineLvl w:val="1"/>
    </w:pPr>
    <w:rPr>
      <w:rFonts w:ascii="Cambria" w:hAnsi="Cambria" w:eastAsia="宋体" w:cs="Times New Roman"/>
      <w:b/>
      <w:bCs/>
      <w:kern w:val="2"/>
      <w:sz w:val="30"/>
      <w:szCs w:val="32"/>
    </w:rPr>
  </w:style>
  <w:style w:type="paragraph" w:styleId="3">
    <w:name w:val="heading 3"/>
    <w:next w:val="1"/>
    <w:qFormat/>
    <w:uiPriority w:val="0"/>
    <w:pPr>
      <w:keepNext/>
      <w:keepLines/>
      <w:spacing w:before="100" w:after="100" w:line="415" w:lineRule="auto"/>
      <w:ind w:left="720" w:hanging="720"/>
      <w:outlineLvl w:val="2"/>
    </w:pPr>
    <w:rPr>
      <w:rFonts w:ascii="Times New Roman" w:hAnsi="Times New Roman" w:eastAsia="仿宋_GB2312" w:cs="Times New Roman"/>
      <w:b/>
      <w:bCs/>
      <w:kern w:val="2"/>
      <w:sz w:val="32"/>
      <w:szCs w:val="32"/>
      <w:lang w:val="en-US" w:eastAsia="zh-CN" w:bidi="ar-SA"/>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Document Map"/>
    <w:basedOn w:val="1"/>
    <w:link w:val="51"/>
    <w:qFormat/>
    <w:uiPriority w:val="0"/>
    <w:rPr>
      <w:rFonts w:ascii="宋体" w:eastAsia="宋体"/>
      <w:sz w:val="18"/>
      <w:szCs w:val="18"/>
    </w:rPr>
  </w:style>
  <w:style w:type="paragraph" w:styleId="6">
    <w:name w:val="Body Text"/>
    <w:basedOn w:val="1"/>
    <w:next w:val="7"/>
    <w:qFormat/>
    <w:uiPriority w:val="0"/>
    <w:pPr>
      <w:spacing w:line="360" w:lineRule="exact"/>
    </w:pPr>
    <w:rPr>
      <w:sz w:val="24"/>
    </w:rPr>
  </w:style>
  <w:style w:type="paragraph" w:customStyle="1" w:styleId="7">
    <w:name w:val="一级条标题"/>
    <w:basedOn w:val="8"/>
    <w:next w:val="9"/>
    <w:qFormat/>
    <w:uiPriority w:val="0"/>
    <w:pPr>
      <w:spacing w:line="240" w:lineRule="auto"/>
      <w:ind w:left="420"/>
      <w:outlineLvl w:val="2"/>
    </w:pPr>
  </w:style>
  <w:style w:type="paragraph" w:customStyle="1" w:styleId="8">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qFormat/>
    <w:uiPriority w:val="0"/>
    <w:rPr>
      <w:rFonts w:ascii="宋体" w:hAnsi="Courier New"/>
      <w:szCs w:val="20"/>
    </w:rPr>
  </w:style>
  <w:style w:type="paragraph" w:styleId="13">
    <w:name w:val="Balloon Text"/>
    <w:basedOn w:val="1"/>
    <w:link w:val="36"/>
    <w:qFormat/>
    <w:uiPriority w:val="0"/>
    <w:pPr>
      <w:spacing w:line="240" w:lineRule="auto"/>
    </w:pPr>
    <w:rPr>
      <w:sz w:val="18"/>
      <w:szCs w:val="18"/>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before="120" w:after="120"/>
      <w:jc w:val="left"/>
    </w:pPr>
    <w:rPr>
      <w:rFonts w:ascii="Calibri" w:hAnsi="Calibri"/>
      <w:b/>
      <w:bCs/>
      <w:caps/>
      <w:sz w:val="20"/>
      <w:szCs w:val="20"/>
    </w:rPr>
  </w:style>
  <w:style w:type="paragraph" w:styleId="17">
    <w:name w:val="Normal (Web)"/>
    <w:basedOn w:val="1"/>
    <w:qFormat/>
    <w:uiPriority w:val="0"/>
    <w:pPr>
      <w:widowControl/>
      <w:spacing w:before="100" w:beforeAutospacing="1" w:after="119"/>
      <w:jc w:val="left"/>
    </w:pPr>
    <w:rPr>
      <w:rFonts w:ascii="宋体" w:hAnsi="宋体" w:cs="宋体"/>
      <w:sz w:val="24"/>
    </w:rPr>
  </w:style>
  <w:style w:type="paragraph" w:styleId="18">
    <w:name w:val="Title"/>
    <w:basedOn w:val="1"/>
    <w:next w:val="1"/>
    <w:qFormat/>
    <w:uiPriority w:val="0"/>
    <w:pPr>
      <w:spacing w:before="240" w:after="60"/>
      <w:jc w:val="center"/>
      <w:outlineLvl w:val="0"/>
    </w:pPr>
    <w:rPr>
      <w:rFonts w:ascii="Cambria" w:hAnsi="Cambria"/>
      <w:b/>
      <w:bCs/>
      <w:sz w:val="36"/>
      <w:szCs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FollowedHyperlink"/>
    <w:basedOn w:val="21"/>
    <w:qFormat/>
    <w:uiPriority w:val="0"/>
    <w:rPr>
      <w:color w:val="800080"/>
      <w:u w:val="none"/>
    </w:rPr>
  </w:style>
  <w:style w:type="character" w:styleId="25">
    <w:name w:val="Emphasis"/>
    <w:basedOn w:val="21"/>
    <w:qFormat/>
    <w:uiPriority w:val="0"/>
    <w:rPr>
      <w:b/>
      <w:bCs/>
    </w:rPr>
  </w:style>
  <w:style w:type="character" w:styleId="26">
    <w:name w:val="HTML Definition"/>
    <w:basedOn w:val="21"/>
    <w:qFormat/>
    <w:uiPriority w:val="0"/>
  </w:style>
  <w:style w:type="character" w:styleId="27">
    <w:name w:val="HTML Typewriter"/>
    <w:basedOn w:val="21"/>
    <w:qFormat/>
    <w:uiPriority w:val="0"/>
    <w:rPr>
      <w:rFonts w:hint="default" w:ascii="monospace" w:hAnsi="monospace" w:eastAsia="monospace" w:cs="monospace"/>
      <w:sz w:val="20"/>
    </w:rPr>
  </w:style>
  <w:style w:type="character" w:styleId="28">
    <w:name w:val="HTML Acronym"/>
    <w:basedOn w:val="21"/>
    <w:qFormat/>
    <w:uiPriority w:val="0"/>
  </w:style>
  <w:style w:type="character" w:styleId="29">
    <w:name w:val="HTML Variable"/>
    <w:basedOn w:val="21"/>
    <w:qFormat/>
    <w:uiPriority w:val="0"/>
    <w:rPr>
      <w:vanish/>
    </w:rPr>
  </w:style>
  <w:style w:type="character" w:styleId="30">
    <w:name w:val="Hyperlink"/>
    <w:qFormat/>
    <w:uiPriority w:val="0"/>
    <w:rPr>
      <w:color w:val="000099"/>
      <w:u w:val="none"/>
    </w:rPr>
  </w:style>
  <w:style w:type="character" w:styleId="31">
    <w:name w:val="HTML Code"/>
    <w:basedOn w:val="21"/>
    <w:qFormat/>
    <w:uiPriority w:val="0"/>
    <w:rPr>
      <w:rFonts w:hint="default" w:ascii="monospace" w:hAnsi="monospace" w:eastAsia="monospace" w:cs="monospace"/>
      <w:sz w:val="20"/>
    </w:rPr>
  </w:style>
  <w:style w:type="character" w:styleId="32">
    <w:name w:val="HTML Cite"/>
    <w:basedOn w:val="21"/>
    <w:qFormat/>
    <w:uiPriority w:val="0"/>
  </w:style>
  <w:style w:type="character" w:styleId="33">
    <w:name w:val="HTML Keyboard"/>
    <w:basedOn w:val="21"/>
    <w:qFormat/>
    <w:uiPriority w:val="0"/>
    <w:rPr>
      <w:rFonts w:hint="default" w:ascii="monospace" w:hAnsi="monospace" w:eastAsia="monospace" w:cs="monospace"/>
      <w:sz w:val="20"/>
    </w:rPr>
  </w:style>
  <w:style w:type="character" w:styleId="34">
    <w:name w:val="HTML Sample"/>
    <w:basedOn w:val="21"/>
    <w:qFormat/>
    <w:uiPriority w:val="0"/>
    <w:rPr>
      <w:rFonts w:ascii="monospace" w:hAnsi="monospace" w:eastAsia="monospace" w:cs="monospace"/>
      <w:color w:val="3D4B62"/>
      <w:sz w:val="24"/>
      <w:szCs w:val="24"/>
    </w:rPr>
  </w:style>
  <w:style w:type="paragraph" w:customStyle="1" w:styleId="35">
    <w:name w:val="列出段落1"/>
    <w:basedOn w:val="1"/>
    <w:qFormat/>
    <w:uiPriority w:val="34"/>
    <w:pPr>
      <w:ind w:firstLine="420"/>
    </w:pPr>
    <w:rPr>
      <w:rFonts w:ascii="Calibri" w:hAnsi="Calibri"/>
    </w:rPr>
  </w:style>
  <w:style w:type="character" w:customStyle="1" w:styleId="36">
    <w:name w:val="批注框文本 Char"/>
    <w:basedOn w:val="21"/>
    <w:link w:val="13"/>
    <w:qFormat/>
    <w:uiPriority w:val="0"/>
    <w:rPr>
      <w:sz w:val="18"/>
      <w:szCs w:val="18"/>
    </w:rPr>
  </w:style>
  <w:style w:type="character" w:customStyle="1" w:styleId="37">
    <w:name w:val="font41"/>
    <w:basedOn w:val="21"/>
    <w:qFormat/>
    <w:uiPriority w:val="0"/>
    <w:rPr>
      <w:rFonts w:hint="default" w:ascii="Tahoma" w:hAnsi="Tahoma" w:eastAsia="Tahoma" w:cs="Tahoma"/>
      <w:color w:val="000000"/>
      <w:sz w:val="18"/>
      <w:szCs w:val="18"/>
      <w:u w:val="none"/>
    </w:rPr>
  </w:style>
  <w:style w:type="character" w:customStyle="1" w:styleId="38">
    <w:name w:val="font11"/>
    <w:basedOn w:val="21"/>
    <w:qFormat/>
    <w:uiPriority w:val="0"/>
    <w:rPr>
      <w:rFonts w:hint="eastAsia" w:ascii="宋体" w:hAnsi="宋体" w:eastAsia="宋体" w:cs="宋体"/>
      <w:color w:val="000000"/>
      <w:sz w:val="24"/>
      <w:szCs w:val="24"/>
      <w:u w:val="none"/>
      <w:vertAlign w:val="subscript"/>
    </w:rPr>
  </w:style>
  <w:style w:type="character" w:customStyle="1" w:styleId="39">
    <w:name w:val="font01"/>
    <w:basedOn w:val="21"/>
    <w:qFormat/>
    <w:uiPriority w:val="0"/>
    <w:rPr>
      <w:rFonts w:hint="eastAsia" w:ascii="宋体" w:hAnsi="宋体" w:eastAsia="宋体" w:cs="宋体"/>
      <w:color w:val="FF0000"/>
      <w:sz w:val="16"/>
      <w:szCs w:val="16"/>
      <w:u w:val="none"/>
    </w:rPr>
  </w:style>
  <w:style w:type="character" w:customStyle="1" w:styleId="40">
    <w:name w:val="font31"/>
    <w:basedOn w:val="21"/>
    <w:qFormat/>
    <w:uiPriority w:val="0"/>
    <w:rPr>
      <w:rFonts w:hint="eastAsia" w:ascii="宋体" w:hAnsi="宋体" w:eastAsia="宋体" w:cs="宋体"/>
      <w:color w:val="000000"/>
      <w:sz w:val="16"/>
      <w:szCs w:val="16"/>
      <w:u w:val="none"/>
    </w:rPr>
  </w:style>
  <w:style w:type="character" w:customStyle="1" w:styleId="41">
    <w:name w:val="font21"/>
    <w:basedOn w:val="21"/>
    <w:qFormat/>
    <w:uiPriority w:val="0"/>
    <w:rPr>
      <w:rFonts w:hint="eastAsia" w:ascii="宋体" w:hAnsi="宋体" w:eastAsia="宋体" w:cs="宋体"/>
      <w:color w:val="FF0000"/>
      <w:sz w:val="32"/>
      <w:szCs w:val="32"/>
      <w:u w:val="none"/>
    </w:rPr>
  </w:style>
  <w:style w:type="paragraph" w:customStyle="1" w:styleId="42">
    <w:name w:val="正文-1"/>
    <w:basedOn w:val="1"/>
    <w:qFormat/>
    <w:uiPriority w:val="0"/>
    <w:pPr>
      <w:spacing w:line="360" w:lineRule="auto"/>
      <w:ind w:firstLine="560"/>
    </w:pPr>
    <w:rPr>
      <w:rFonts w:eastAsia="仿宋_GB2312"/>
      <w:sz w:val="28"/>
      <w:szCs w:val="28"/>
    </w:rPr>
  </w:style>
  <w:style w:type="paragraph" w:customStyle="1" w:styleId="43">
    <w:name w:val="p"/>
    <w:basedOn w:val="1"/>
    <w:qFormat/>
    <w:uiPriority w:val="0"/>
    <w:pPr>
      <w:widowControl/>
      <w:spacing w:before="100" w:beforeAutospacing="1" w:after="100" w:afterAutospacing="1"/>
      <w:jc w:val="left"/>
    </w:pPr>
    <w:rPr>
      <w:rFonts w:ascii="宋体" w:hAnsi="宋体" w:cs="宋体"/>
      <w:sz w:val="24"/>
      <w:szCs w:val="24"/>
    </w:rPr>
  </w:style>
  <w:style w:type="character" w:customStyle="1" w:styleId="44">
    <w:name w:val="样式 标题 2 + Times1 Char"/>
    <w:link w:val="45"/>
    <w:qFormat/>
    <w:uiPriority w:val="0"/>
    <w:rPr>
      <w:rFonts w:ascii="Times" w:hAnsi="Times"/>
      <w:iCs/>
      <w:kern w:val="0"/>
      <w:sz w:val="28"/>
      <w:szCs w:val="28"/>
    </w:rPr>
  </w:style>
  <w:style w:type="paragraph" w:customStyle="1" w:styleId="45">
    <w:name w:val="样式 标题 2 + Times1"/>
    <w:basedOn w:val="2"/>
    <w:link w:val="44"/>
    <w:qFormat/>
    <w:uiPriority w:val="0"/>
    <w:pPr>
      <w:keepLines w:val="0"/>
      <w:adjustRightInd w:val="0"/>
      <w:spacing w:before="240" w:after="60" w:line="360" w:lineRule="atLeast"/>
      <w:ind w:left="0" w:firstLine="0"/>
      <w:textAlignment w:val="baseline"/>
    </w:pPr>
    <w:rPr>
      <w:rFonts w:ascii="Times" w:hAnsi="Times"/>
      <w:iCs/>
      <w:kern w:val="0"/>
      <w:sz w:val="28"/>
      <w:szCs w:val="28"/>
    </w:rPr>
  </w:style>
  <w:style w:type="character" w:customStyle="1" w:styleId="46">
    <w:name w:val="15"/>
    <w:basedOn w:val="21"/>
    <w:qFormat/>
    <w:uiPriority w:val="0"/>
    <w:rPr>
      <w:rFonts w:hint="eastAsia" w:ascii="宋体" w:hAnsi="宋体" w:eastAsia="宋体"/>
      <w:color w:val="000000"/>
      <w:sz w:val="24"/>
      <w:szCs w:val="24"/>
    </w:rPr>
  </w:style>
  <w:style w:type="character" w:customStyle="1" w:styleId="47">
    <w:name w:val="font81"/>
    <w:basedOn w:val="21"/>
    <w:qFormat/>
    <w:uiPriority w:val="0"/>
    <w:rPr>
      <w:rFonts w:hint="default" w:ascii="Calibri" w:hAnsi="Calibri" w:cs="Calibri"/>
      <w:color w:val="000000"/>
      <w:sz w:val="16"/>
      <w:szCs w:val="16"/>
      <w:u w:val="none"/>
    </w:rPr>
  </w:style>
  <w:style w:type="character" w:customStyle="1" w:styleId="48">
    <w:name w:val="font51"/>
    <w:basedOn w:val="21"/>
    <w:qFormat/>
    <w:uiPriority w:val="0"/>
    <w:rPr>
      <w:rFonts w:ascii="微软雅黑" w:hAnsi="微软雅黑" w:eastAsia="微软雅黑" w:cs="微软雅黑"/>
      <w:color w:val="000000"/>
      <w:sz w:val="16"/>
      <w:szCs w:val="16"/>
      <w:u w:val="none"/>
    </w:rPr>
  </w:style>
  <w:style w:type="character" w:customStyle="1" w:styleId="49">
    <w:name w:val="font71"/>
    <w:basedOn w:val="21"/>
    <w:qFormat/>
    <w:uiPriority w:val="0"/>
    <w:rPr>
      <w:rFonts w:hint="default" w:ascii="Calibri" w:hAnsi="Calibri" w:cs="Calibri"/>
      <w:color w:val="000000"/>
      <w:sz w:val="16"/>
      <w:szCs w:val="16"/>
      <w:u w:val="none"/>
    </w:rPr>
  </w:style>
  <w:style w:type="paragraph" w:styleId="50">
    <w:name w:val="List Paragraph"/>
    <w:basedOn w:val="1"/>
    <w:unhideWhenUsed/>
    <w:qFormat/>
    <w:uiPriority w:val="99"/>
    <w:pPr>
      <w:ind w:firstLine="420"/>
    </w:pPr>
  </w:style>
  <w:style w:type="character" w:customStyle="1" w:styleId="51">
    <w:name w:val="文档结构图 Char"/>
    <w:basedOn w:val="21"/>
    <w:link w:val="5"/>
    <w:qFormat/>
    <w:uiPriority w:val="0"/>
    <w:rPr>
      <w:rFonts w:ascii="宋体" w:hAnsiTheme="minorHAnsi"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6C03EE-671B-4C82-9DF0-CD9FF18715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3497</Words>
  <Characters>19939</Characters>
  <Lines>166</Lines>
  <Paragraphs>46</Paragraphs>
  <TotalTime>0</TotalTime>
  <ScaleCrop>false</ScaleCrop>
  <LinksUpToDate>false</LinksUpToDate>
  <CharactersWithSpaces>23390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2021-04-06T08:25:00Z</dcterms:created>
  <dc:creator>Administrator</dc:creator>
  <cp:lastModifiedBy>lenovo</cp:lastModifiedBy>
  <cp:lastPrinted>2020-01-08T09:43:00Z</cp:lastPrinted>
  <dcterms:modified xsi:type="dcterms:W3CDTF">2021-05-26T02:28:59Z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17075D40B03D43979098EEE0C9A163C8</vt:lpwstr>
  </property>
</Properties>
</file>