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平财采字（竞磋货物）201</w:t>
      </w:r>
      <w:r>
        <w:rPr>
          <w:rFonts w:hint="eastAsia" w:ascii="宋体" w:hAnsi="宋体" w:eastAsia="宋体" w:cs="宋体"/>
          <w:b/>
          <w:color w:val="auto"/>
          <w:sz w:val="36"/>
          <w:szCs w:val="36"/>
          <w:lang w:val="en-US" w:eastAsia="zh-CN"/>
        </w:rPr>
        <w:t>9</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36</w:t>
      </w:r>
      <w:r>
        <w:rPr>
          <w:rFonts w:hint="eastAsia" w:ascii="宋体" w:hAnsi="宋体" w:eastAsia="宋体" w:cs="宋体"/>
          <w:b/>
          <w:color w:val="auto"/>
          <w:sz w:val="36"/>
          <w:szCs w:val="36"/>
          <w:lang w:eastAsia="zh-CN"/>
        </w:rPr>
        <w:t>号</w:t>
      </w:r>
    </w:p>
    <w:p>
      <w:pPr>
        <w:adjustRightInd w:val="0"/>
        <w:spacing w:line="720" w:lineRule="auto"/>
        <w:ind w:left="2530" w:hanging="2530" w:hangingChars="700"/>
        <w:textAlignment w:val="baseline"/>
        <w:rPr>
          <w:rFonts w:hint="default" w:ascii="宋体" w:hAnsi="宋体" w:eastAsia="宋体" w:cs="宋体"/>
          <w:b/>
          <w:color w:val="auto"/>
          <w:sz w:val="36"/>
          <w:szCs w:val="36"/>
          <w:lang w:val="en-US"/>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海东市平安区平安小学校园</w:t>
      </w:r>
      <w:r>
        <w:rPr>
          <w:rFonts w:hint="eastAsia" w:ascii="宋体" w:hAnsi="宋体" w:eastAsia="宋体" w:cs="宋体"/>
          <w:b/>
          <w:color w:val="auto"/>
          <w:sz w:val="36"/>
          <w:szCs w:val="36"/>
          <w:lang w:val="en-US" w:eastAsia="zh-CN"/>
        </w:rPr>
        <w:t>IP智能广播设备采购安装项目(第三次)</w:t>
      </w: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2"/>
          <w:szCs w:val="32"/>
          <w:lang w:eastAsia="zh-CN"/>
        </w:rPr>
        <w:t>海东市平安区平安小学</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20</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1</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2"/>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7"/>
        <w:spacing w:before="0" w:after="0" w:line="360" w:lineRule="auto"/>
        <w:ind w:firstLine="0" w:firstLineChars="0"/>
        <w:rPr>
          <w:rFonts w:hint="eastAsia"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9"/>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海东市平安区政府采购服务中心（以下均简称“采购代理机构”）受海东市平安区平安小学（以下均简称“采购人”）委托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海东市平安区平安小学校园IP智能广播设备采购安装项目（第三次）</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8"/>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平财采字（竞磋货物）2019-36号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海东市平安区平安小学校园IP智能广播设备采购安装项目（第三次）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34.85万元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具体内容详见《磋商文件》(</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"http://ufgov.jilin.filedownload.com/" </w:instrText>
            </w:r>
            <w:r>
              <w:rPr>
                <w:rFonts w:hint="eastAsia" w:ascii="宋体" w:hAnsi="宋体" w:eastAsia="宋体" w:cs="宋体"/>
                <w:color w:val="auto"/>
              </w:rPr>
              <w:fldChar w:fldCharType="separate"/>
            </w:r>
            <w:r>
              <w:rPr>
                <w:rStyle w:val="22"/>
                <w:rFonts w:hint="eastAsia" w:ascii="宋体" w:hAnsi="宋体" w:eastAsia="宋体" w:cs="宋体"/>
                <w:color w:val="auto"/>
                <w:sz w:val="24"/>
                <w:szCs w:val="24"/>
                <w:u w:val="single"/>
              </w:rPr>
              <w:t>点击此处下载</w:t>
            </w:r>
            <w:r>
              <w:rPr>
                <w:rStyle w:val="22"/>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3"/>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3"/>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2020年1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日，每天</w:t>
            </w:r>
            <w:r>
              <w:rPr>
                <w:rFonts w:hint="eastAsia" w:ascii="宋体" w:hAnsi="宋体" w:eastAsia="宋体" w:cs="宋体"/>
                <w:color w:val="auto"/>
                <w:sz w:val="24"/>
              </w:rPr>
              <w:t>上午</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0-12:00</w:t>
            </w:r>
            <w:r>
              <w:rPr>
                <w:rFonts w:hint="eastAsia" w:ascii="宋体" w:hAnsi="宋体" w:eastAsia="宋体" w:cs="宋体"/>
                <w:color w:val="auto"/>
                <w:sz w:val="24"/>
                <w:szCs w:val="24"/>
                <w:lang w:val="zh-CN"/>
              </w:rPr>
              <w:t>,</w:t>
            </w:r>
            <w:r>
              <w:rPr>
                <w:rFonts w:hint="eastAsia" w:ascii="宋体" w:hAnsi="宋体" w:eastAsia="宋体" w:cs="宋体"/>
                <w:color w:val="auto"/>
                <w:sz w:val="24"/>
              </w:rPr>
              <w:t>下午2:30-</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w:t>
            </w:r>
            <w:r>
              <w:rPr>
                <w:rFonts w:hint="eastAsia" w:ascii="宋体" w:hAnsi="宋体" w:cs="宋体"/>
                <w:sz w:val="24"/>
                <w:szCs w:val="20"/>
                <w:lang w:val="zh-CN" w:eastAsia="zh-CN" w:bidi="ar-SA"/>
              </w:rPr>
              <w:t>海东市平安区平安小学</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唐先生</w:t>
            </w:r>
            <w:r>
              <w:rPr>
                <w:rFonts w:hint="eastAsia" w:ascii="宋体" w:hAnsi="宋体" w:cs="宋体" w:eastAsiaTheme="minorEastAsia"/>
                <w:sz w:val="24"/>
                <w:szCs w:val="20"/>
                <w:lang w:val="zh-CN" w:eastAsia="zh-CN" w:bidi="ar-SA"/>
              </w:rPr>
              <w:t xml:space="preserve">             </w:t>
            </w:r>
          </w:p>
          <w:p>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18946820299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1"/>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1"/>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w:t>
            </w:r>
            <w:r>
              <w:rPr>
                <w:rFonts w:hint="eastAsia" w:ascii="宋体" w:hAnsi="宋体" w:eastAsia="宋体" w:cs="宋体"/>
                <w:b/>
                <w:bCs/>
                <w:color w:val="000000" w:themeColor="text1"/>
                <w:sz w:val="24"/>
                <w:szCs w:val="24"/>
                <w:lang w:eastAsia="zh-CN"/>
                <w14:textFill>
                  <w14:solidFill>
                    <w14:schemeClr w14:val="tx1"/>
                  </w14:solidFill>
                </w14:textFill>
              </w:rPr>
              <w:t>人</w:t>
            </w:r>
            <w:r>
              <w:rPr>
                <w:rFonts w:hint="eastAsia" w:ascii="宋体" w:hAnsi="宋体" w:eastAsia="宋体" w:cs="宋体"/>
                <w:b/>
                <w:bCs/>
                <w:color w:val="000000" w:themeColor="text1"/>
                <w:sz w:val="24"/>
                <w:szCs w:val="24"/>
                <w14:textFill>
                  <w14:solidFill>
                    <w14:schemeClr w14:val="tx1"/>
                  </w14:solidFill>
                </w14:textFill>
              </w:rPr>
              <w:t>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中国银行海东分行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海东市平安区平安小学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105013510706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 xml:space="preserve">  </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7"/>
        <w:spacing w:before="0" w:after="0" w:line="360" w:lineRule="auto"/>
        <w:ind w:firstLine="0" w:firstLineChars="0"/>
        <w:rPr>
          <w:rFonts w:hint="eastAsia" w:ascii="宋体" w:hAnsi="宋体" w:eastAsia="宋体" w:cs="宋体"/>
          <w:color w:val="auto"/>
          <w:lang w:val="zh-CN"/>
        </w:rPr>
      </w:pPr>
      <w:bookmarkStart w:id="2" w:name="_Toc19487"/>
      <w:bookmarkStart w:id="3"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8"/>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平财采字（竞磋货物）2019-36号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1"/>
                <w:szCs w:val="21"/>
                <w:lang w:val="zh-CN"/>
              </w:rPr>
              <w:t>海东市平安区平安小学校园IP智能广播设备采购安装项目（第三次）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海东市平安区平安小学</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34.85万元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en-US"/>
              </w:rPr>
            </w:pPr>
            <w:r>
              <w:rPr>
                <w:rFonts w:hint="eastAsia" w:ascii="宋体" w:hAnsi="宋体" w:eastAsia="宋体" w:cs="宋体"/>
                <w:color w:val="auto"/>
                <w:sz w:val="24"/>
                <w:lang w:val="zh-CN"/>
              </w:rPr>
              <w:t>磋商保证金：</w:t>
            </w:r>
            <w:r>
              <w:rPr>
                <w:rFonts w:hint="eastAsia" w:ascii="宋体" w:hAnsi="宋体" w:eastAsia="宋体" w:cs="宋体"/>
                <w:color w:val="auto"/>
                <w:sz w:val="24"/>
                <w:u w:val="single"/>
                <w:lang w:val="en-US" w:eastAsia="zh-CN"/>
              </w:rPr>
              <w:t>7000元。</w:t>
            </w:r>
          </w:p>
          <w:p>
            <w:pPr>
              <w:autoSpaceDE w:val="0"/>
              <w:autoSpaceDN w:val="0"/>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收款单位：海东市平安区平安小学</w:t>
            </w:r>
          </w:p>
          <w:p>
            <w:pPr>
              <w:autoSpaceDE w:val="0"/>
              <w:autoSpaceDN w:val="0"/>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开 户 行：中国银行海东分行</w:t>
            </w:r>
          </w:p>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000000" w:themeColor="text1"/>
                <w:sz w:val="24"/>
                <w:lang w:val="zh-CN"/>
                <w14:textFill>
                  <w14:solidFill>
                    <w14:schemeClr w14:val="tx1"/>
                  </w14:solidFill>
                </w14:textFill>
              </w:rPr>
              <w:t>银行账号：</w:t>
            </w:r>
            <w:r>
              <w:rPr>
                <w:rFonts w:hint="eastAsia" w:ascii="宋体" w:hAnsi="宋体" w:eastAsia="宋体" w:cs="宋体"/>
                <w:color w:val="000000" w:themeColor="text1"/>
                <w:sz w:val="24"/>
                <w:lang w:val="en-US" w:eastAsia="zh-CN"/>
                <w14:textFill>
                  <w14:solidFill>
                    <w14:schemeClr w14:val="tx1"/>
                  </w14:solidFill>
                </w14:textFill>
              </w:rPr>
              <w:t>105013510706</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日下午3:00（北京时间）</w:t>
            </w:r>
            <w:r>
              <w:rPr>
                <w:rFonts w:hint="eastAsia" w:ascii="宋体" w:hAnsi="宋体" w:eastAsia="宋体" w:cs="宋体"/>
                <w:color w:val="auto"/>
                <w:sz w:val="24"/>
                <w:szCs w:val="24"/>
                <w:lang w:val="en-US" w:eastAsia="zh-CN"/>
              </w:rPr>
              <w:t xml:space="preserve">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日下午3:00（北京时间）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免费质保期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交货期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000000" w:themeColor="text1"/>
                <w:kern w:val="0"/>
                <w:sz w:val="24"/>
                <w:szCs w:val="24"/>
                <w:u w:val="none" w:color="auto"/>
                <w:lang w:val="en-US" w:eastAsia="zh-CN"/>
                <w14:textFill>
                  <w14:solidFill>
                    <w14:schemeClr w14:val="tx1"/>
                  </w14:solidFill>
                </w14:textFill>
              </w:rPr>
              <w:t>合同签订后30个工作日交付使用。</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14943"/>
      <w:bookmarkStart w:id="7" w:name="_Toc376936728"/>
      <w:bookmarkStart w:id="8" w:name="_Toc24622"/>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9770"/>
      <w:bookmarkStart w:id="10" w:name="_Toc325725998"/>
      <w:bookmarkStart w:id="11" w:name="_Toc376936729"/>
      <w:bookmarkStart w:id="12" w:name="_Toc26944"/>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21998"/>
      <w:bookmarkStart w:id="14" w:name="_Toc376936730"/>
      <w:bookmarkStart w:id="15" w:name="_Toc325725999"/>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（6）营业执照中包含与本次项目相关的经营范围</w:t>
      </w:r>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(7)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10649"/>
      <w:bookmarkStart w:id="25" w:name="_Toc376936733"/>
      <w:bookmarkStart w:id="26" w:name="_Toc14153"/>
      <w:bookmarkStart w:id="27" w:name="_Toc325726002"/>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76936734"/>
      <w:bookmarkStart w:id="29" w:name="_Toc325726003"/>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376936735"/>
      <w:bookmarkStart w:id="33" w:name="_Toc13050"/>
      <w:bookmarkStart w:id="34" w:name="_Toc26515"/>
      <w:bookmarkStart w:id="35" w:name="_Toc325726004"/>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25726005"/>
      <w:bookmarkStart w:id="37" w:name="_Toc376936736"/>
      <w:bookmarkStart w:id="38" w:name="_Toc23340"/>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376936737"/>
      <w:bookmarkStart w:id="40" w:name="_Toc13057"/>
      <w:bookmarkStart w:id="41" w:name="_Toc325726006"/>
      <w:bookmarkStart w:id="42" w:name="_Toc9674"/>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325726012"/>
      <w:bookmarkStart w:id="44" w:name="_Toc21569"/>
      <w:bookmarkStart w:id="45" w:name="_Toc17093"/>
      <w:bookmarkStart w:id="46" w:name="_Toc376936743"/>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32704"/>
      <w:bookmarkStart w:id="48" w:name="_Toc376936744"/>
      <w:bookmarkStart w:id="49" w:name="_Toc325726013"/>
      <w:bookmarkStart w:id="50" w:name="_Toc2204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325726008"/>
      <w:bookmarkStart w:id="52" w:name="_Toc376936739"/>
      <w:bookmarkStart w:id="53" w:name="_Toc31915"/>
      <w:bookmarkStart w:id="54" w:name="_Toc16445"/>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412617729"/>
      <w:bookmarkStart w:id="57" w:name="_Toc373392580"/>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相应的电子文档</w:t>
      </w:r>
      <w:r>
        <w:rPr>
          <w:rFonts w:hint="eastAsia" w:ascii="宋体" w:hAnsi="宋体"/>
          <w:sz w:val="24"/>
        </w:rPr>
        <w:t>1份（U盘，</w:t>
      </w:r>
      <w:r>
        <w:rPr>
          <w:rFonts w:hint="eastAsia" w:ascii="宋体" w:hAnsi="宋体"/>
          <w:sz w:val="24"/>
          <w:lang w:val="zh-CN"/>
        </w:rPr>
        <w:t>电子文档为图片等不可编辑格式，且电子文档</w:t>
      </w:r>
      <w:r>
        <w:rPr>
          <w:rFonts w:hint="eastAsia" w:ascii="宋体" w:hAnsi="宋体"/>
          <w:sz w:val="24"/>
          <w:lang w:val="zh-CN" w:eastAsia="zh-CN"/>
        </w:rPr>
        <w:t>必</w:t>
      </w:r>
      <w:r>
        <w:rPr>
          <w:rFonts w:hint="eastAsia" w:ascii="宋体" w:hAnsi="宋体"/>
          <w:sz w:val="24"/>
          <w:lang w:val="zh-CN"/>
        </w:rPr>
        <w:t>须与响应文件正本一致，包括签字盖章部分），报价一览表1份。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15102"/>
      <w:bookmarkStart w:id="60" w:name="_Toc412617730"/>
      <w:bookmarkStart w:id="61" w:name="_Toc371090029"/>
      <w:bookmarkStart w:id="62" w:name="_Toc376936748"/>
    </w:p>
    <w:p>
      <w:pPr>
        <w:pStyle w:val="11"/>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25726016"/>
      <w:bookmarkStart w:id="64" w:name="_Toc23823"/>
      <w:bookmarkStart w:id="65" w:name="_Toc1176"/>
      <w:bookmarkStart w:id="66" w:name="_Toc373392582"/>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（1）按“供应商须知前附表”中注明的时间、地址送达；</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（2）投标专用袋用“于</w:t>
      </w:r>
      <w:r>
        <w:rPr>
          <w:rFonts w:hint="eastAsia" w:hAnsi="宋体" w:eastAsia="宋体" w:cs="宋体"/>
          <w:color w:val="auto"/>
          <w:sz w:val="24"/>
          <w:szCs w:val="24"/>
          <w:lang w:val="zh-CN"/>
        </w:rPr>
        <w:t>20</w:t>
      </w:r>
      <w:r>
        <w:rPr>
          <w:rFonts w:hint="eastAsia" w:hAnsi="宋体" w:eastAsia="宋体" w:cs="宋体"/>
          <w:color w:val="auto"/>
          <w:sz w:val="24"/>
          <w:szCs w:val="24"/>
          <w:lang w:val="en-US" w:eastAsia="zh-CN"/>
        </w:rPr>
        <w:t>20</w:t>
      </w:r>
      <w:r>
        <w:rPr>
          <w:rFonts w:hint="eastAsia" w:hAnsi="宋体" w:eastAsia="宋体" w:cs="宋体"/>
          <w:color w:val="auto"/>
          <w:sz w:val="24"/>
          <w:szCs w:val="24"/>
          <w:lang w:val="zh-CN"/>
        </w:rPr>
        <w:t>年</w:t>
      </w:r>
      <w:r>
        <w:rPr>
          <w:rFonts w:hint="eastAsia" w:hAnsi="宋体" w:eastAsia="宋体" w:cs="宋体"/>
          <w:color w:val="auto"/>
          <w:sz w:val="24"/>
          <w:szCs w:val="24"/>
          <w:lang w:val="en-US" w:eastAsia="zh-CN"/>
        </w:rPr>
        <w:t>1</w:t>
      </w:r>
      <w:r>
        <w:rPr>
          <w:rFonts w:hint="eastAsia" w:hAnsi="宋体" w:eastAsia="宋体" w:cs="宋体"/>
          <w:color w:val="auto"/>
          <w:sz w:val="24"/>
          <w:szCs w:val="24"/>
          <w:lang w:val="zh-CN"/>
        </w:rPr>
        <w:t>月</w:t>
      </w:r>
      <w:r>
        <w:rPr>
          <w:rFonts w:hint="eastAsia" w:hAnsi="宋体" w:eastAsia="宋体" w:cs="宋体"/>
          <w:color w:val="auto"/>
          <w:sz w:val="24"/>
          <w:szCs w:val="24"/>
          <w:lang w:val="en-US" w:eastAsia="zh-CN"/>
        </w:rPr>
        <w:t>14</w:t>
      </w:r>
      <w:r>
        <w:rPr>
          <w:rFonts w:hint="eastAsia" w:hAnsi="宋体" w:eastAsia="宋体" w:cs="宋体"/>
          <w:color w:val="auto"/>
          <w:sz w:val="24"/>
          <w:szCs w:val="24"/>
          <w:lang w:val="zh-CN"/>
        </w:rPr>
        <w:t>日下午3:00</w:t>
      </w:r>
      <w:r>
        <w:rPr>
          <w:rFonts w:hint="eastAsia" w:ascii="宋体" w:hAnsi="宋体" w:eastAsia="宋体" w:cs="宋体"/>
          <w:color w:val="auto"/>
          <w:sz w:val="24"/>
          <w:szCs w:val="24"/>
        </w:rPr>
        <w:t>之前不准启封”标签密封。</w:t>
      </w:r>
    </w:p>
    <w:p>
      <w:pPr>
        <w:pStyle w:val="11"/>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12.3如果供应商未按第12．1－12．2条要求将响应文件密封或在密封袋上加写标记的，采购代理机构将不予受理。</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0756"/>
      <w:bookmarkStart w:id="69" w:name="_Toc412617732"/>
      <w:bookmarkStart w:id="70" w:name="_Toc373392583"/>
      <w:bookmarkStart w:id="71" w:name="_Toc325726017"/>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76936752"/>
      <w:bookmarkStart w:id="84" w:name="_Toc18107"/>
      <w:bookmarkStart w:id="85" w:name="_Toc325726021"/>
      <w:bookmarkStart w:id="86" w:name="_Toc19030"/>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26121"/>
      <w:bookmarkStart w:id="88" w:name="_Toc16935"/>
      <w:bookmarkStart w:id="89" w:name="_Toc376936753"/>
      <w:bookmarkStart w:id="90" w:name="_Toc325726022"/>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325726023"/>
      <w:bookmarkStart w:id="92" w:name="_Toc376936754"/>
      <w:bookmarkStart w:id="93" w:name="_Toc14694"/>
      <w:bookmarkStart w:id="94" w:name="_Toc27086"/>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325726024"/>
      <w:bookmarkStart w:id="96" w:name="_Toc376936755"/>
      <w:bookmarkStart w:id="97" w:name="_Toc13668"/>
      <w:bookmarkStart w:id="98" w:name="_Toc20611"/>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文件要求，技术参数每有1项负偏离扣5分，直到扣完为止。（此项评分以产品彩页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25726025"/>
      <w:bookmarkStart w:id="101" w:name="_Toc376936756"/>
      <w:bookmarkStart w:id="102" w:name="_Toc6689"/>
      <w:bookmarkStart w:id="103" w:name="_Toc2506"/>
    </w:p>
    <w:p>
      <w:pPr>
        <w:wordWrap w:val="0"/>
        <w:spacing w:line="360" w:lineRule="auto"/>
        <w:ind w:left="0" w:leftChars="0" w:firstLine="2891" w:firstLineChars="1200"/>
        <w:rPr>
          <w:rFonts w:hint="eastAsia" w:ascii="宋体" w:hAnsi="宋体" w:eastAsia="宋体" w:cs="宋体"/>
          <w:b/>
          <w:bCs/>
          <w:color w:val="auto"/>
          <w:sz w:val="24"/>
          <w:szCs w:val="24"/>
        </w:rPr>
      </w:pPr>
    </w:p>
    <w:p>
      <w:pPr>
        <w:wordWrap w:val="0"/>
        <w:spacing w:line="360" w:lineRule="auto"/>
        <w:ind w:left="0" w:leftChars="0" w:firstLine="2891" w:firstLineChars="1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25726026"/>
      <w:bookmarkStart w:id="105" w:name="_Toc376936757"/>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2963"/>
      <w:bookmarkStart w:id="109" w:name="_Toc376936759"/>
      <w:bookmarkStart w:id="110" w:name="_Toc2346"/>
      <w:bookmarkStart w:id="111" w:name="_Toc325726028"/>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5556"/>
      <w:bookmarkStart w:id="114" w:name="_Toc376936758"/>
      <w:bookmarkStart w:id="115" w:name="_Toc18063"/>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921"/>
      <w:bookmarkStart w:id="117" w:name="_Toc376936760"/>
      <w:bookmarkStart w:id="118" w:name="_Toc28394"/>
      <w:bookmarkStart w:id="119" w:name="_Toc325726029"/>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376936764"/>
      <w:bookmarkStart w:id="133" w:name="_Toc28018"/>
      <w:bookmarkStart w:id="134" w:name="_Toc325726033"/>
      <w:bookmarkStart w:id="135" w:name="_Toc17567"/>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325726034"/>
      <w:bookmarkStart w:id="137" w:name="_Toc376936765"/>
      <w:bookmarkStart w:id="138" w:name="_Toc16406"/>
      <w:bookmarkStart w:id="139" w:name="_Toc19538"/>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9"/>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海东市平安区平安小学校园IP智能广播设备采购安装项目（第三次）</w:t>
      </w:r>
      <w:r>
        <w:rPr>
          <w:rFonts w:hint="eastAsia" w:ascii="宋体" w:hAnsi="宋体" w:eastAsia="宋体" w:cs="宋体"/>
          <w:color w:val="auto"/>
          <w:kern w:val="0"/>
          <w:sz w:val="24"/>
          <w:szCs w:val="24"/>
          <w:u w:val="none" w:color="auto"/>
          <w:lang w:val="zh-CN"/>
        </w:rPr>
        <w:t>（平财采字（竞磋货物）201</w:t>
      </w:r>
      <w:r>
        <w:rPr>
          <w:rFonts w:hint="eastAsia" w:ascii="宋体" w:hAnsi="宋体" w:eastAsia="宋体" w:cs="宋体"/>
          <w:color w:val="auto"/>
          <w:kern w:val="0"/>
          <w:sz w:val="24"/>
          <w:szCs w:val="24"/>
          <w:u w:val="none" w:color="auto"/>
          <w:lang w:val="en-US" w:eastAsia="zh-CN"/>
        </w:rPr>
        <w:t>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u w:val="none" w:color="auto"/>
          <w:lang w:val="en-US" w:eastAsia="zh-CN"/>
        </w:rPr>
        <w:t>36</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8"/>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FF0000"/>
          <w:kern w:val="0"/>
          <w:sz w:val="24"/>
          <w:szCs w:val="24"/>
        </w:rPr>
        <w:t>.</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合同签订后30个工作日交付使用</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auto"/>
          <w:kern w:val="0"/>
          <w:sz w:val="24"/>
          <w:szCs w:val="24"/>
          <w:lang w:val="zh-CN"/>
        </w:rPr>
        <w:t>交货地点：</w:t>
      </w:r>
      <w:r>
        <w:rPr>
          <w:rFonts w:hint="eastAsia" w:ascii="宋体" w:hAnsi="宋体" w:eastAsia="宋体" w:cs="宋体"/>
          <w:color w:val="auto"/>
          <w:kern w:val="0"/>
          <w:sz w:val="24"/>
          <w:szCs w:val="24"/>
          <w:u w:val="single"/>
          <w:lang w:val="zh-CN"/>
        </w:rPr>
        <w:t>甲方指定地点</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u w:val="single"/>
          <w:lang w:val="en-US" w:eastAsia="zh-CN"/>
        </w:rPr>
        <w:t>4</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平财采字（竞磋货物）210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8"/>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bookmarkStart w:id="150" w:name="_Toc13693"/>
      <w:bookmarkStart w:id="151" w:name="_Toc14675"/>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8"/>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w:t>
      </w:r>
      <w:bookmarkStart w:id="180" w:name="_GoBack"/>
      <w:bookmarkEnd w:id="180"/>
      <w:r>
        <w:rPr>
          <w:rFonts w:hint="eastAsia" w:ascii="宋体" w:hAnsi="宋体" w:eastAsia="宋体" w:cs="宋体"/>
          <w:color w:val="auto"/>
          <w:sz w:val="24"/>
          <w:szCs w:val="24"/>
          <w:lang w:val="zh-CN"/>
        </w:rPr>
        <w:t>等证明材料的实质性响应情况相一致。若在评标环节发现该项与响应文件中提供的产品检测报告等证明材料的实质性响应情况不一致或直接复制磋商文件“采购项目要求及技术参数”内容的，按无效投标处理。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left="0" w:leftChars="0" w:firstLine="2891" w:firstLineChars="1200"/>
        <w:jc w:val="both"/>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法定代表人或委托代理人：        （签字）</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平财采字（竞磋货物）2019-36号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19128"/>
      <w:bookmarkStart w:id="168" w:name="_Toc32130"/>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1、经第三方机构出具的上二年度（</w:t>
      </w:r>
      <w:r>
        <w:rPr>
          <w:rFonts w:hint="eastAsia" w:ascii="宋体" w:hAnsi="宋体" w:eastAsia="宋体" w:cs="宋体"/>
          <w:color w:val="auto"/>
          <w:sz w:val="24"/>
          <w:szCs w:val="24"/>
          <w:lang w:val="en-US" w:eastAsia="zh-CN"/>
        </w:rPr>
        <w:t>2018年度或2019年度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spacing w:line="360" w:lineRule="auto"/>
        <w:ind w:firstLine="0" w:firstLineChars="0"/>
        <w:rPr>
          <w:rFonts w:hint="eastAsia" w:ascii="宋体" w:hAnsi="宋体" w:eastAsia="宋体" w:cs="宋体"/>
          <w:b/>
          <w:bCs/>
          <w:color w:val="auto"/>
          <w:sz w:val="24"/>
          <w:szCs w:val="24"/>
        </w:rPr>
      </w:pPr>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17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176" w:name="_Toc408326292"/>
      <w:r>
        <w:rPr>
          <w:rFonts w:hint="eastAsia" w:ascii="宋体" w:hAnsi="宋体" w:eastAsia="宋体" w:cs="宋体"/>
          <w:b/>
          <w:color w:val="auto"/>
          <w:sz w:val="24"/>
          <w:szCs w:val="24"/>
        </w:rPr>
        <w:t>供应商最后报价表</w:t>
      </w:r>
      <w:bookmarkEnd w:id="176"/>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idowControl/>
        <w:snapToGrid w:val="0"/>
        <w:spacing w:line="360" w:lineRule="auto"/>
        <w:ind w:firstLine="0" w:firstLineChars="0"/>
        <w:outlineLvl w:val="1"/>
        <w:rPr>
          <w:rFonts w:hint="eastAsia" w:ascii="宋体"/>
          <w:b/>
          <w:sz w:val="28"/>
          <w:szCs w:val="28"/>
        </w:rPr>
      </w:pPr>
      <w:bookmarkStart w:id="177" w:name="_Toc477438335"/>
      <w:bookmarkStart w:id="178" w:name="_Toc460486440"/>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bookmarkEnd w:id="177"/>
      <w:bookmarkEnd w:id="178"/>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eastAsiaTheme="minorEastAsia"/>
          <w:b/>
          <w:bCs/>
          <w:lang w:eastAsia="zh-CN"/>
        </w:rPr>
      </w:pPr>
      <w:r>
        <w:rPr>
          <w:rFonts w:hint="eastAsia" w:ascii="宋体" w:hAnsi="宋体"/>
          <w:b/>
          <w:bCs/>
        </w:rPr>
        <w:t>致：</w:t>
      </w:r>
      <w:r>
        <w:rPr>
          <w:rFonts w:hint="eastAsia" w:ascii="宋体" w:hAnsi="宋体"/>
          <w:b/>
          <w:bCs/>
          <w:lang w:eastAsia="zh-CN"/>
        </w:rPr>
        <w:t>海东市平安区平安小学</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平财采字（竞磋货物）2019-36号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2019</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numPr>
          <w:ilvl w:val="0"/>
          <w:numId w:val="3"/>
        </w:numPr>
        <w:wordWrap w:val="0"/>
        <w:spacing w:line="360" w:lineRule="auto"/>
        <w:ind w:firstLine="0" w:firstLineChars="0"/>
        <w:jc w:val="center"/>
        <w:rPr>
          <w:rFonts w:hint="eastAsia" w:ascii="宋体" w:hAnsi="宋体" w:eastAsia="宋体" w:cs="宋体"/>
          <w:b/>
          <w:color w:val="auto"/>
          <w:kern w:val="28"/>
          <w:sz w:val="36"/>
          <w:szCs w:val="20"/>
          <w:lang w:eastAsia="zh-CN"/>
        </w:rPr>
      </w:pPr>
      <w:bookmarkStart w:id="179" w:name="_Toc26743"/>
      <w:r>
        <w:rPr>
          <w:rFonts w:hint="eastAsia" w:ascii="宋体" w:hAnsi="宋体" w:eastAsia="宋体" w:cs="宋体"/>
          <w:b/>
          <w:color w:val="auto"/>
          <w:kern w:val="28"/>
          <w:sz w:val="36"/>
          <w:szCs w:val="20"/>
        </w:rPr>
        <w:t xml:space="preserve"> </w:t>
      </w:r>
      <w:bookmarkEnd w:id="179"/>
      <w:r>
        <w:rPr>
          <w:rFonts w:hint="eastAsia" w:ascii="宋体" w:hAnsi="宋体" w:eastAsia="宋体" w:cs="宋体"/>
          <w:b/>
          <w:color w:val="auto"/>
          <w:kern w:val="28"/>
          <w:sz w:val="36"/>
          <w:szCs w:val="20"/>
          <w:lang w:eastAsia="zh-CN"/>
        </w:rPr>
        <w:t>采购项目清单及技术参数</w:t>
      </w:r>
    </w:p>
    <w:tbl>
      <w:tblPr>
        <w:tblStyle w:val="18"/>
        <w:tblW w:w="8532"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
        <w:gridCol w:w="6982"/>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800" w:type="dxa"/>
            <w:tcBorders>
              <w:top w:val="single" w:color="auto" w:sz="6" w:space="0"/>
              <w:left w:val="single" w:color="auto" w:sz="6" w:space="0"/>
              <w:bottom w:val="single" w:color="auto" w:sz="6" w:space="0"/>
              <w:right w:val="single" w:color="auto" w:sz="6" w:space="0"/>
              <w:tl2br w:val="nil"/>
              <w:tr2bl w:val="nil"/>
            </w:tcBorders>
            <w:shd w:val="solid" w:color="FFFFFF" w:themeColor="background1" w:fill="auto"/>
            <w:noWrap w:val="0"/>
            <w:vAlign w:val="top"/>
          </w:tcPr>
          <w:p>
            <w:pPr>
              <w:spacing w:beforeLines="0" w:afterLines="0"/>
              <w:ind w:left="0" w:leftChars="0" w:firstLine="0" w:firstLineChars="0"/>
              <w:jc w:val="both"/>
              <w:rPr>
                <w:rFonts w:hint="eastAsia"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名称</w:t>
            </w:r>
          </w:p>
        </w:tc>
        <w:tc>
          <w:tcPr>
            <w:tcW w:w="6982" w:type="dxa"/>
            <w:tcBorders>
              <w:top w:val="single" w:color="auto" w:sz="6" w:space="0"/>
              <w:left w:val="single" w:color="auto" w:sz="6" w:space="0"/>
              <w:bottom w:val="single" w:color="auto" w:sz="6" w:space="0"/>
              <w:right w:val="single" w:color="auto" w:sz="6" w:space="0"/>
              <w:tl2br w:val="nil"/>
              <w:tr2bl w:val="nil"/>
            </w:tcBorders>
            <w:shd w:val="solid" w:color="FFFFFF" w:themeColor="background1" w:fill="auto"/>
            <w:noWrap w:val="0"/>
            <w:vAlign w:val="top"/>
          </w:tcPr>
          <w:p>
            <w:pPr>
              <w:spacing w:beforeLines="0" w:afterLines="0"/>
              <w:jc w:val="center"/>
              <w:rPr>
                <w:rFonts w:hint="eastAsia"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参数说明</w:t>
            </w:r>
          </w:p>
        </w:tc>
        <w:tc>
          <w:tcPr>
            <w:tcW w:w="750" w:type="dxa"/>
            <w:tcBorders>
              <w:top w:val="single" w:color="auto" w:sz="6" w:space="0"/>
              <w:left w:val="single" w:color="auto" w:sz="6" w:space="0"/>
              <w:bottom w:val="single" w:color="auto" w:sz="6" w:space="0"/>
              <w:right w:val="single" w:color="auto" w:sz="6" w:space="0"/>
              <w:tl2br w:val="nil"/>
              <w:tr2bl w:val="nil"/>
            </w:tcBorders>
            <w:shd w:val="solid" w:color="FFFFFF" w:themeColor="background1" w:fill="auto"/>
            <w:noWrap w:val="0"/>
            <w:vAlign w:val="top"/>
          </w:tcPr>
          <w:p>
            <w:pPr>
              <w:spacing w:beforeLines="0" w:afterLines="0"/>
              <w:ind w:left="0" w:leftChars="0" w:firstLine="0" w:firstLineChars="0"/>
              <w:jc w:val="both"/>
              <w:rPr>
                <w:rFonts w:hint="eastAsia"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0" w:hRule="atLeast"/>
        </w:trPr>
        <w:tc>
          <w:tcPr>
            <w:tcW w:w="800"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ind w:left="0" w:leftChars="0" w:firstLine="0" w:firstLineChars="0"/>
              <w:jc w:val="both"/>
              <w:rPr>
                <w:rFonts w:hint="eastAsia" w:ascii="宋体" w:hAnsi="宋体"/>
                <w:b/>
                <w:color w:val="000000"/>
                <w:sz w:val="18"/>
              </w:rPr>
            </w:pPr>
            <w:r>
              <w:rPr>
                <w:rFonts w:hint="eastAsia" w:ascii="宋体" w:hAnsi="宋体"/>
                <w:b/>
                <w:color w:val="000000"/>
                <w:sz w:val="18"/>
              </w:rPr>
              <w:t>IP数字网络广播软件</w:t>
            </w:r>
          </w:p>
        </w:tc>
        <w:tc>
          <w:tcPr>
            <w:tcW w:w="6982"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color w:val="000000"/>
                <w:sz w:val="18"/>
              </w:rPr>
            </w:pPr>
            <w:r>
              <w:rPr>
                <w:rFonts w:hint="eastAsia" w:ascii="宋体" w:hAnsi="宋体"/>
                <w:color w:val="000000"/>
                <w:sz w:val="18"/>
              </w:rPr>
              <w:t>★具备LED显示屏同步显示功能，可根据软件播放方案实时自动显示相应内容（如上下课提示）或播放通知。提供此功能软件截图复印件并加盖制造商公章；                                                                                                                                                                                                                     具备定压备份切换功能控制管理界面，可根据需求自定义音箱的工作模式（网络模式和定压模式）；</w:t>
            </w:r>
          </w:p>
          <w:p>
            <w:pPr>
              <w:spacing w:beforeLines="0" w:afterLines="0"/>
              <w:ind w:left="0" w:leftChars="0" w:firstLine="0" w:firstLineChars="0"/>
              <w:jc w:val="left"/>
              <w:rPr>
                <w:rFonts w:hint="eastAsia" w:ascii="宋体" w:hAnsi="宋体"/>
                <w:color w:val="000000"/>
                <w:sz w:val="18"/>
              </w:rPr>
            </w:pPr>
            <w:r>
              <w:rPr>
                <w:rFonts w:hint="eastAsia" w:ascii="宋体" w:hAnsi="宋体"/>
                <w:color w:val="000000"/>
                <w:sz w:val="18"/>
              </w:rPr>
              <w:t xml:space="preserve">★具备环境声音监听功能界面，可实时监听任意音箱周围声音，提供此功能软件截图复印件并加盖制造商公章；                                                   </w:t>
            </w:r>
          </w:p>
          <w:p>
            <w:pPr>
              <w:spacing w:beforeLines="0" w:afterLines="0"/>
              <w:ind w:left="0" w:leftChars="0" w:firstLine="0" w:firstLineChars="0"/>
              <w:jc w:val="left"/>
              <w:rPr>
                <w:rFonts w:hint="eastAsia" w:ascii="宋体" w:hAnsi="宋体"/>
                <w:color w:val="000000"/>
                <w:sz w:val="18"/>
              </w:rPr>
            </w:pPr>
            <w:r>
              <w:rPr>
                <w:rFonts w:hint="eastAsia" w:ascii="宋体" w:hAnsi="宋体"/>
                <w:color w:val="000000"/>
                <w:sz w:val="18"/>
              </w:rPr>
              <w:t xml:space="preserve">标准TCP/IP网络协议，安装于连接以太网的计算机；IP广播的网络终端具有独立的ID号与IP地址，可以单独接收服务器的个性化定时播放节目；定时播放的操作，可以通过电脑在网上设置；分组设置：网络终端具有独立的ID号与IP地址，每个点，每个组可以任意调整控制；支持WINDOWS下的所有音频格式（MP3、WAV等），软件具有音源编程管理功能，可自由录制音源，能够将来自其他音源的节目实时采集压缩存储到服务器，并可按要求同时转播到指定的教室终端。采播源可以是其他商用或自用电台、录音机卡座、CD播放器、MP3播放器、麦克风等。用于听力考试及广播通知等； </w:t>
            </w:r>
          </w:p>
          <w:p>
            <w:pPr>
              <w:spacing w:beforeLines="0" w:afterLines="0"/>
              <w:jc w:val="left"/>
              <w:rPr>
                <w:rFonts w:hint="eastAsia" w:ascii="宋体" w:hAnsi="宋体"/>
                <w:color w:val="000000"/>
                <w:sz w:val="18"/>
              </w:rPr>
            </w:pPr>
            <w:r>
              <w:rPr>
                <w:rFonts w:hint="eastAsia" w:ascii="宋体" w:hAnsi="宋体"/>
                <w:color w:val="000000"/>
                <w:sz w:val="18"/>
              </w:rPr>
              <w:t>纯数字网络采用独有的CD质量的数据文件格式，将音源转换为数据文件传送到终端音箱。全程数字化传输避免了传统音频广播的信号衰减与噪音，提供高保真音质的声音。系统软件自带数字均衡模块，可以实时远程调节系统中任意节点或区域的音频效果；系统软件为操作者提供了人性化的图形菜单界面、中文提示操作；人性化的操作，轻松简便，专一实用，提高了教师的教学效率；IP广播能够设置个性化的音乐铃音，只要预先编排好节目播放表，并为各个节目指定播放时间，播控服务器将自动按照编排好的作息时间表播放上下课铃声。作息时间表可以按照春秋季自动调整，并提供晴雨天、节假日特殊配置选项。播放内容与对象范围可以任意指定，管理中心做到无人值守；</w:t>
            </w:r>
          </w:p>
          <w:p>
            <w:pPr>
              <w:spacing w:beforeLines="0" w:afterLines="0"/>
              <w:jc w:val="left"/>
              <w:rPr>
                <w:rFonts w:hint="eastAsia" w:ascii="宋体" w:hAnsi="宋体"/>
                <w:color w:val="000000"/>
                <w:sz w:val="18"/>
              </w:rPr>
            </w:pPr>
            <w:r>
              <w:rPr>
                <w:rFonts w:hint="eastAsia" w:ascii="宋体" w:hAnsi="宋体"/>
                <w:color w:val="000000"/>
                <w:sz w:val="18"/>
              </w:rPr>
              <w:t xml:space="preserve">软件可实现双码流同时输出，广播讲话的同时可以播放背景音乐节目；                                                                                  具备无线麦克风远程打开区域设定模块，可自由设置无线麦克风打开与关闭区域。 </w:t>
            </w:r>
          </w:p>
          <w:p>
            <w:pPr>
              <w:spacing w:beforeLines="0" w:afterLines="0"/>
              <w:jc w:val="left"/>
              <w:rPr>
                <w:rFonts w:hint="eastAsia" w:ascii="宋体" w:hAnsi="宋体"/>
                <w:color w:val="000000"/>
                <w:sz w:val="18"/>
              </w:rPr>
            </w:pPr>
            <w:r>
              <w:rPr>
                <w:rFonts w:hint="eastAsia" w:ascii="宋体" w:hAnsi="宋体"/>
                <w:color w:val="000000"/>
                <w:sz w:val="18"/>
              </w:rPr>
              <w:t>IP广播软件带有终端状态检测模块，可以实时监测任意一个终端节点的使用状态；                                                                 具备远程无线遥控、消防报警、电话插播控制模块；</w:t>
            </w:r>
          </w:p>
          <w:p>
            <w:pPr>
              <w:spacing w:beforeLines="0" w:afterLines="0"/>
              <w:jc w:val="left"/>
              <w:rPr>
                <w:rFonts w:hint="eastAsia" w:ascii="宋体" w:hAnsi="宋体"/>
                <w:color w:val="000000"/>
                <w:sz w:val="18"/>
              </w:rPr>
            </w:pPr>
            <w:r>
              <w:rPr>
                <w:rFonts w:hint="eastAsia" w:ascii="宋体" w:hAnsi="宋体"/>
                <w:color w:val="000000"/>
                <w:sz w:val="18"/>
              </w:rPr>
              <w:t>具备远程音量调节和远程电源控制模块，可控制各点音量和电源状态；</w:t>
            </w:r>
          </w:p>
          <w:p>
            <w:pPr>
              <w:spacing w:beforeLines="0" w:afterLines="0"/>
              <w:jc w:val="left"/>
              <w:rPr>
                <w:rFonts w:hint="eastAsia" w:ascii="宋体" w:hAnsi="宋体"/>
                <w:color w:val="000000"/>
                <w:sz w:val="18"/>
              </w:rPr>
            </w:pPr>
            <w:r>
              <w:rPr>
                <w:rFonts w:hint="eastAsia" w:ascii="宋体" w:hAnsi="宋体"/>
                <w:color w:val="000000"/>
                <w:sz w:val="18"/>
              </w:rPr>
              <w:t>软件具备远程升级的功能，方便各功能的及时更新；</w:t>
            </w:r>
          </w:p>
          <w:p>
            <w:pPr>
              <w:spacing w:beforeLines="0" w:afterLines="0"/>
              <w:jc w:val="left"/>
              <w:rPr>
                <w:rFonts w:hint="eastAsia" w:ascii="宋体" w:hAnsi="宋体"/>
                <w:color w:val="000000"/>
                <w:sz w:val="18"/>
              </w:rPr>
            </w:pPr>
            <w:r>
              <w:rPr>
                <w:rFonts w:hint="eastAsia" w:ascii="宋体" w:hAnsi="宋体"/>
                <w:color w:val="000000"/>
                <w:sz w:val="18"/>
              </w:rPr>
              <w:t>主控软件可以对分控软件设置权限。可设定分控软件控制的区域权限，可操作的功能权限；</w:t>
            </w:r>
          </w:p>
          <w:p>
            <w:pPr>
              <w:spacing w:beforeLines="0" w:afterLines="0"/>
              <w:jc w:val="left"/>
              <w:rPr>
                <w:rFonts w:hint="eastAsia" w:ascii="宋体" w:hAnsi="宋体"/>
                <w:color w:val="000000"/>
                <w:sz w:val="18"/>
              </w:rPr>
            </w:pPr>
            <w:r>
              <w:rPr>
                <w:rFonts w:hint="eastAsia" w:ascii="宋体" w:hAnsi="宋体"/>
                <w:color w:val="000000"/>
                <w:sz w:val="18"/>
              </w:rPr>
              <w:t>系统支持windows2000、2003、xp、win7、win8。</w:t>
            </w:r>
          </w:p>
        </w:tc>
        <w:tc>
          <w:tcPr>
            <w:tcW w:w="750" w:type="dxa"/>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IP网络备份播控主机</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机架式设计，铝拉丝面板，标准2U机箱</w:t>
            </w:r>
          </w:p>
          <w:p>
            <w:pPr>
              <w:spacing w:beforeLines="0" w:afterLines="0"/>
              <w:jc w:val="left"/>
              <w:rPr>
                <w:rFonts w:hint="eastAsia" w:ascii="宋体" w:hAnsi="宋体"/>
                <w:color w:val="000000"/>
                <w:sz w:val="18"/>
              </w:rPr>
            </w:pPr>
            <w:r>
              <w:rPr>
                <w:rFonts w:hint="eastAsia" w:ascii="宋体" w:hAnsi="宋体"/>
                <w:color w:val="000000"/>
                <w:sz w:val="18"/>
              </w:rPr>
              <w:t xml:space="preserve">★内置2G或4G内存，通过以太网和系统相连，通过主控软件可以将播放需要的音乐文件和控制数据下发到播控主机内，播控主机实时检测网络广播服务器工作状态，当网络广播服务器出现异常时，播控主机会自动接管整个广播系统管理权限，并根据设定好的作息表定时播放上下课铃声等，确保教学秩序的不受影响。当网络广播服务器恢复正常时，播控主机自动将管理权交回给网络广播服务器；提供此功能软件截图复印件并加盖制造商公章；                                                                                                                                 </w:t>
            </w:r>
          </w:p>
          <w:p>
            <w:pPr>
              <w:spacing w:beforeLines="0" w:afterLines="0"/>
              <w:jc w:val="left"/>
              <w:rPr>
                <w:rFonts w:hint="eastAsia" w:ascii="宋体" w:hAnsi="宋体"/>
                <w:color w:val="000000"/>
                <w:sz w:val="18"/>
              </w:rPr>
            </w:pPr>
            <w:r>
              <w:rPr>
                <w:rFonts w:hint="eastAsia" w:ascii="宋体" w:hAnsi="宋体"/>
                <w:color w:val="000000"/>
                <w:sz w:val="18"/>
              </w:rPr>
              <w:t>配备高亮度液晶屏，通过液晶屏显示菜单，可点播网络主机内存储的节目，直接指定某分区进行播放；</w:t>
            </w:r>
          </w:p>
          <w:p>
            <w:pPr>
              <w:spacing w:beforeLines="0" w:afterLines="0"/>
              <w:jc w:val="left"/>
              <w:rPr>
                <w:rFonts w:hint="eastAsia" w:ascii="宋体" w:hAnsi="宋体"/>
                <w:color w:val="000000"/>
                <w:sz w:val="18"/>
              </w:rPr>
            </w:pPr>
            <w:r>
              <w:rPr>
                <w:rFonts w:hint="eastAsia" w:ascii="宋体" w:hAnsi="宋体"/>
                <w:color w:val="000000"/>
                <w:sz w:val="18"/>
              </w:rPr>
              <w:t>自带监听系统，可监听个区域的工作状况；</w:t>
            </w:r>
          </w:p>
          <w:p>
            <w:pPr>
              <w:spacing w:beforeLines="0" w:afterLines="0"/>
              <w:jc w:val="left"/>
              <w:rPr>
                <w:rFonts w:hint="eastAsia" w:ascii="宋体" w:hAnsi="宋体"/>
                <w:color w:val="000000"/>
                <w:sz w:val="18"/>
              </w:rPr>
            </w:pPr>
            <w:r>
              <w:rPr>
                <w:rFonts w:hint="eastAsia" w:ascii="宋体" w:hAnsi="宋体"/>
                <w:color w:val="000000"/>
                <w:sz w:val="18"/>
              </w:rPr>
              <w:t xml:space="preserve">★话筒输入可对区域进行将至讲话，插入无线麦克风进行广播讲话，可以声控启动和关闭指定的广播区域；提供此功能软件截图复印件并加盖制造商公章 </w:t>
            </w:r>
          </w:p>
          <w:p>
            <w:pPr>
              <w:spacing w:beforeLines="0" w:afterLines="0"/>
              <w:jc w:val="left"/>
              <w:rPr>
                <w:rFonts w:hint="eastAsia" w:ascii="宋体" w:hAnsi="宋体"/>
                <w:color w:val="000000"/>
                <w:sz w:val="18"/>
              </w:rPr>
            </w:pPr>
            <w:r>
              <w:rPr>
                <w:rFonts w:hint="eastAsia" w:ascii="宋体" w:hAnsi="宋体"/>
                <w:color w:val="000000"/>
                <w:sz w:val="18"/>
              </w:rPr>
              <w:t xml:space="preserve">10M/100M自适应以太网，极性自动反转，连接和通讯指示灯。                                                                                                       使用协议：TCP、UDP、IGMP，音频流传输采用组播协议。  </w:t>
            </w:r>
          </w:p>
          <w:p>
            <w:pPr>
              <w:spacing w:beforeLines="0" w:afterLines="0"/>
              <w:jc w:val="left"/>
              <w:rPr>
                <w:rFonts w:hint="eastAsia" w:ascii="宋体" w:hAnsi="宋体"/>
                <w:color w:val="000000"/>
                <w:sz w:val="18"/>
              </w:rPr>
            </w:pPr>
            <w:r>
              <w:rPr>
                <w:rFonts w:hint="eastAsia" w:ascii="宋体" w:hAnsi="宋体"/>
                <w:color w:val="000000"/>
                <w:sz w:val="18"/>
              </w:rPr>
              <w:t xml:space="preserve">支持DHCP，支持跨网段工作；                                                                                                                                   支持最大320K码率输出，支持MP3，WMA，PCM，ADPCM 等格式。 </w:t>
            </w:r>
          </w:p>
          <w:p>
            <w:pPr>
              <w:spacing w:beforeLines="0" w:afterLines="0"/>
              <w:jc w:val="left"/>
              <w:rPr>
                <w:rFonts w:hint="eastAsia" w:ascii="宋体" w:hAnsi="宋体"/>
                <w:color w:val="000000"/>
                <w:sz w:val="18"/>
              </w:rPr>
            </w:pPr>
            <w:r>
              <w:rPr>
                <w:rFonts w:hint="eastAsia" w:ascii="宋体" w:hAnsi="宋体"/>
                <w:color w:val="000000"/>
                <w:sz w:val="18"/>
              </w:rPr>
              <w:t xml:space="preserve">音频输入：1路话筒和1路立体声线路，其中话筒输入可以声控广播讲话； </w:t>
            </w:r>
          </w:p>
          <w:p>
            <w:pPr>
              <w:spacing w:beforeLines="0" w:afterLines="0"/>
              <w:jc w:val="left"/>
              <w:rPr>
                <w:rFonts w:hint="eastAsia" w:ascii="宋体" w:hAnsi="宋体"/>
                <w:color w:val="000000"/>
                <w:sz w:val="18"/>
              </w:rPr>
            </w:pPr>
            <w:r>
              <w:rPr>
                <w:rFonts w:hint="eastAsia" w:ascii="宋体" w:hAnsi="宋体"/>
                <w:color w:val="000000"/>
                <w:sz w:val="18"/>
              </w:rPr>
              <w:t>一路AC220V电源输入，一路线路输入，一路麦克风输入，立体声输出、1路RJ45网络接口；</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IP网络广播解码终端</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主要特点：10M/100M自适应以太网，极性自动反转，连接和通讯指示灯。/使用协议：TCP、UDP、IGMP，音频流传输采用组播协议。支持DHCP，支持跨网段。要登记好ID号，其它的网络配置自动设置，使用特别简单。/解码格式支持：16K~320K码率的各种MP3，WMA，PCM，ADPCM等格式。/立体声输出，输出音量可以由软件设定。/带220V交流馈电输出插座，直接控制功放的电源。/可以任意控制功放在播放前提前打开预热的时间，确保播放时功放已经充分预热。/高低音可以设置调节/通讯控制和解码独立的双核结构，内置实时操作系统，工作稳定可靠。主要参数：通讯接口 以太网（RJ45接口，带指示灯）/音乐播放编码格式MP3(16k~320K码率)、WMA、WAVE/线路输出电平 立体声最大不小于1V/220V 馈电输出三孔座，不小于3000W/功放提前打开时间软件任意设定/本机功耗220V交流小于10W/机箱1U机架式</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IP数字网络音箱</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 xml:space="preserve">★音箱内置对讲模块，实现音箱与音箱之间的双向对讲功能 ； 可选定压备份切换功能模块，当音箱断电或线路故障时音箱会自动无缝切换至定压播放状态；也可根据需求通过主控软件自定义音箱的工作模式（网络模式和定压模式）；                                                                                                                                                                                  音箱可选内置声音采集咪头，具备环境声音监听功能，可通过主控软件实时监听任意音箱周围声音；             </w:t>
            </w:r>
          </w:p>
          <w:p>
            <w:pPr>
              <w:spacing w:beforeLines="0" w:afterLines="0"/>
              <w:jc w:val="left"/>
              <w:rPr>
                <w:rFonts w:hint="eastAsia" w:ascii="宋体" w:hAnsi="宋体"/>
                <w:color w:val="000000"/>
                <w:sz w:val="18"/>
              </w:rPr>
            </w:pPr>
            <w:r>
              <w:rPr>
                <w:rFonts w:hint="eastAsia" w:ascii="宋体" w:hAnsi="宋体"/>
                <w:color w:val="000000"/>
                <w:sz w:val="18"/>
              </w:rPr>
              <w:t>内置网络终端解码器，双向对讲模块，功率放大器，高保真扬声器。每个音箱都有一个独立的MAC地址。</w:t>
            </w:r>
          </w:p>
          <w:p>
            <w:pPr>
              <w:spacing w:beforeLines="0" w:afterLines="0"/>
              <w:jc w:val="left"/>
              <w:rPr>
                <w:rFonts w:hint="eastAsia" w:ascii="宋体" w:hAnsi="宋体"/>
                <w:color w:val="000000"/>
                <w:sz w:val="18"/>
              </w:rPr>
            </w:pPr>
            <w:r>
              <w:rPr>
                <w:rFonts w:hint="eastAsia" w:ascii="宋体" w:hAnsi="宋体"/>
                <w:color w:val="000000"/>
                <w:sz w:val="18"/>
              </w:rPr>
              <w:t>控制中心能控制到每只音箱，电脑对单个或多个终端、分区、全区呼叫，终端也可对单个或多个终端、分区、全区呼叫。</w:t>
            </w:r>
          </w:p>
          <w:p>
            <w:pPr>
              <w:spacing w:beforeLines="0" w:afterLines="0"/>
              <w:jc w:val="left"/>
              <w:rPr>
                <w:rFonts w:hint="eastAsia" w:ascii="宋体" w:hAnsi="宋体"/>
                <w:color w:val="000000"/>
                <w:sz w:val="18"/>
              </w:rPr>
            </w:pPr>
            <w:r>
              <w:rPr>
                <w:rFonts w:hint="eastAsia" w:ascii="宋体" w:hAnsi="宋体"/>
                <w:color w:val="000000"/>
                <w:sz w:val="18"/>
              </w:rPr>
              <w:t>支持本地辅助线路输入，可接电脑或手机进行本地放大；                                                                                                  支持本地话筒输入，接广播话筒，实现本地广播讲话；</w:t>
            </w:r>
          </w:p>
          <w:p>
            <w:pPr>
              <w:spacing w:beforeLines="0" w:afterLines="0"/>
              <w:jc w:val="left"/>
              <w:rPr>
                <w:rFonts w:hint="eastAsia" w:ascii="宋体" w:hAnsi="宋体"/>
                <w:color w:val="000000"/>
                <w:sz w:val="18"/>
              </w:rPr>
            </w:pPr>
            <w:r>
              <w:rPr>
                <w:rFonts w:hint="eastAsia" w:ascii="宋体" w:hAnsi="宋体"/>
                <w:color w:val="000000"/>
                <w:sz w:val="18"/>
              </w:rPr>
              <w:t>可以扩展监听模块，实现对终端环境的语音监听。</w:t>
            </w:r>
          </w:p>
          <w:p>
            <w:pPr>
              <w:spacing w:beforeLines="0" w:afterLines="0"/>
              <w:jc w:val="left"/>
              <w:rPr>
                <w:rFonts w:hint="eastAsia" w:ascii="宋体" w:hAnsi="宋体"/>
                <w:color w:val="000000"/>
                <w:sz w:val="18"/>
              </w:rPr>
            </w:pPr>
            <w:r>
              <w:rPr>
                <w:rFonts w:hint="eastAsia" w:ascii="宋体" w:hAnsi="宋体"/>
                <w:color w:val="000000"/>
                <w:sz w:val="18"/>
              </w:rPr>
              <w:t>超静态待机：系统不进行任何广播时，终端功放部分处于关闭状态无任何噪音。</w:t>
            </w:r>
          </w:p>
          <w:p>
            <w:pPr>
              <w:spacing w:beforeLines="0" w:afterLines="0"/>
              <w:jc w:val="left"/>
              <w:rPr>
                <w:rFonts w:hint="eastAsia" w:ascii="宋体" w:hAnsi="宋体"/>
                <w:color w:val="000000"/>
                <w:sz w:val="18"/>
              </w:rPr>
            </w:pPr>
            <w:r>
              <w:rPr>
                <w:rFonts w:hint="eastAsia" w:ascii="宋体" w:hAnsi="宋体"/>
                <w:color w:val="000000"/>
                <w:sz w:val="18"/>
              </w:rPr>
              <w:t>自动接收呼叫或报警控制信号，实现即时广播讲话和报警语音输出。完成网络音频流的同步接收及音频解压。</w:t>
            </w:r>
          </w:p>
          <w:p>
            <w:pPr>
              <w:spacing w:beforeLines="0" w:afterLines="0"/>
              <w:jc w:val="left"/>
              <w:rPr>
                <w:rFonts w:hint="eastAsia" w:ascii="宋体" w:hAnsi="宋体"/>
                <w:color w:val="000000"/>
                <w:sz w:val="18"/>
              </w:rPr>
            </w:pPr>
            <w:r>
              <w:rPr>
                <w:rFonts w:hint="eastAsia" w:ascii="宋体" w:hAnsi="宋体"/>
                <w:color w:val="000000"/>
                <w:sz w:val="18"/>
              </w:rPr>
              <w:t>内置三级信号优先功能</w:t>
            </w:r>
          </w:p>
          <w:p>
            <w:pPr>
              <w:spacing w:beforeLines="0" w:afterLines="0"/>
              <w:jc w:val="left"/>
              <w:rPr>
                <w:rFonts w:hint="eastAsia" w:ascii="宋体" w:hAnsi="宋体"/>
                <w:color w:val="000000"/>
                <w:sz w:val="18"/>
              </w:rPr>
            </w:pPr>
            <w:r>
              <w:rPr>
                <w:rFonts w:hint="eastAsia" w:ascii="宋体" w:hAnsi="宋体"/>
                <w:color w:val="000000"/>
                <w:sz w:val="18"/>
              </w:rPr>
              <w:t>程序固化，不会感染病毒。                                                                                                                                     用户无需再增加硬件投资，可通过网络更新固件程序，从而实现后续功能扩展；</w:t>
            </w:r>
          </w:p>
          <w:p>
            <w:pPr>
              <w:spacing w:beforeLines="0" w:afterLines="0"/>
              <w:jc w:val="left"/>
              <w:rPr>
                <w:rFonts w:hint="eastAsia" w:ascii="宋体" w:hAnsi="宋体"/>
                <w:color w:val="000000"/>
                <w:sz w:val="18"/>
              </w:rPr>
            </w:pPr>
            <w:r>
              <w:rPr>
                <w:rFonts w:hint="eastAsia" w:ascii="宋体" w:hAnsi="宋体"/>
                <w:color w:val="000000"/>
                <w:sz w:val="18"/>
              </w:rPr>
              <w:t>电源：AC220V 50Hz/功率15W，峰值功率25W/功耗  ≤25W/信噪比&gt;70db/频响 20Hz-16KHz/失真度≤%1</w:t>
            </w:r>
          </w:p>
          <w:p>
            <w:pPr>
              <w:spacing w:beforeLines="0" w:afterLines="0"/>
              <w:jc w:val="left"/>
              <w:rPr>
                <w:rFonts w:hint="eastAsia" w:ascii="宋体" w:hAnsi="宋体"/>
                <w:color w:val="000000"/>
                <w:sz w:val="18"/>
              </w:rPr>
            </w:pPr>
            <w:r>
              <w:rPr>
                <w:rFonts w:hint="eastAsia" w:ascii="宋体" w:hAnsi="宋体"/>
                <w:color w:val="000000"/>
                <w:sz w:val="18"/>
              </w:rPr>
              <w:t>网络通讯协议 TCP/IP、ARP，IGMP(支持VLAN虚拟局域网和广域网）/支持码流32K-320K</w:t>
            </w:r>
          </w:p>
          <w:p>
            <w:pPr>
              <w:spacing w:beforeLines="0" w:afterLines="0"/>
              <w:jc w:val="left"/>
              <w:rPr>
                <w:rFonts w:hint="eastAsia" w:ascii="宋体" w:hAnsi="宋体"/>
                <w:color w:val="000000"/>
                <w:sz w:val="18"/>
              </w:rPr>
            </w:pPr>
            <w:r>
              <w:rPr>
                <w:rFonts w:hint="eastAsia" w:ascii="宋体" w:hAnsi="宋体"/>
                <w:color w:val="000000"/>
                <w:sz w:val="18"/>
              </w:rPr>
              <w:t>一路AC220V电源输入、一路线路输入、一路话筒输入、1个RJ45网络接口</w:t>
            </w:r>
          </w:p>
          <w:p>
            <w:pPr>
              <w:spacing w:beforeLines="0" w:afterLines="0"/>
              <w:jc w:val="left"/>
              <w:rPr>
                <w:rFonts w:hint="eastAsia" w:ascii="宋体" w:hAnsi="宋体"/>
                <w:color w:val="000000"/>
                <w:sz w:val="18"/>
              </w:rPr>
            </w:pPr>
            <w:r>
              <w:rPr>
                <w:rFonts w:hint="eastAsia" w:ascii="宋体" w:hAnsi="宋体"/>
                <w:color w:val="000000"/>
                <w:sz w:val="18"/>
              </w:rPr>
              <w:t xml:space="preserve">尺寸150*200*330/重量约4.5kg     </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both"/>
              <w:rPr>
                <w:rFonts w:hint="eastAsia" w:ascii="宋体" w:hAnsi="宋体"/>
                <w:b/>
                <w:color w:val="000000"/>
                <w:sz w:val="18"/>
              </w:rPr>
            </w:pPr>
            <w:r>
              <w:rPr>
                <w:rFonts w:hint="eastAsia" w:ascii="宋体" w:hAnsi="宋体"/>
                <w:b/>
                <w:color w:val="000000"/>
                <w:sz w:val="18"/>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IP广播寻呼话筒</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 xml:space="preserve">10M/100M自适应以太网，极性自动反转，连接和通讯指示灯。 </w:t>
            </w:r>
          </w:p>
          <w:p>
            <w:pPr>
              <w:spacing w:beforeLines="0" w:afterLines="0"/>
              <w:jc w:val="left"/>
              <w:rPr>
                <w:rFonts w:hint="eastAsia" w:ascii="宋体" w:hAnsi="宋体"/>
                <w:color w:val="000000"/>
                <w:sz w:val="18"/>
              </w:rPr>
            </w:pPr>
            <w:r>
              <w:rPr>
                <w:rFonts w:hint="eastAsia" w:ascii="宋体" w:hAnsi="宋体"/>
                <w:color w:val="000000"/>
                <w:sz w:val="18"/>
              </w:rPr>
              <w:t xml:space="preserve">使用协议：TCP、UDP、IGMP，音频流传输采用组播协议。                                                                                                        ★使用麦克风输入则支持声控启动和关闭功能，如领导讲话时只需打开话筒说话此时指定的广播分区会自动打开，讲话结束后相应分区会自动关闭，无需进行其他手动操作。提供此功能软件截图复印件并加盖制造商公章；                                                 </w:t>
            </w:r>
          </w:p>
          <w:p>
            <w:pPr>
              <w:spacing w:beforeLines="0" w:afterLines="0"/>
              <w:jc w:val="left"/>
              <w:rPr>
                <w:rFonts w:hint="eastAsia" w:ascii="宋体" w:hAnsi="宋体"/>
                <w:color w:val="000000"/>
                <w:sz w:val="18"/>
              </w:rPr>
            </w:pPr>
            <w:r>
              <w:rPr>
                <w:rFonts w:hint="eastAsia" w:ascii="宋体" w:hAnsi="宋体"/>
                <w:color w:val="000000"/>
                <w:sz w:val="18"/>
              </w:rPr>
              <w:t xml:space="preserve">支持DHCP，支持跨网段。                                                                                                                                  点播功能：可点播服务器内音频节目；                                                                                                                                      </w:t>
            </w:r>
          </w:p>
          <w:p>
            <w:pPr>
              <w:spacing w:beforeLines="0" w:afterLines="0"/>
              <w:jc w:val="left"/>
              <w:rPr>
                <w:rFonts w:hint="eastAsia" w:ascii="宋体" w:hAnsi="宋体"/>
                <w:color w:val="000000"/>
                <w:sz w:val="18"/>
              </w:rPr>
            </w:pPr>
            <w:r>
              <w:rPr>
                <w:rFonts w:hint="eastAsia" w:ascii="宋体" w:hAnsi="宋体"/>
                <w:color w:val="000000"/>
                <w:sz w:val="18"/>
              </w:rPr>
              <w:t xml:space="preserve">解码格式支持：16K~320K码率的各种MP3，WMA，PCM，ADPCM 等格式。 </w:t>
            </w:r>
          </w:p>
          <w:p>
            <w:pPr>
              <w:spacing w:beforeLines="0" w:afterLines="0"/>
              <w:jc w:val="left"/>
              <w:rPr>
                <w:rFonts w:hint="eastAsia" w:ascii="宋体" w:hAnsi="宋体"/>
                <w:color w:val="000000"/>
                <w:sz w:val="18"/>
              </w:rPr>
            </w:pPr>
            <w:r>
              <w:rPr>
                <w:rFonts w:hint="eastAsia" w:ascii="宋体" w:hAnsi="宋体"/>
                <w:color w:val="000000"/>
                <w:sz w:val="18"/>
              </w:rPr>
              <w:t xml:space="preserve">液晶显示屏，中文显示各种状态。 </w:t>
            </w:r>
          </w:p>
          <w:p>
            <w:pPr>
              <w:spacing w:beforeLines="0" w:afterLines="0"/>
              <w:jc w:val="left"/>
              <w:rPr>
                <w:rFonts w:hint="eastAsia" w:ascii="宋体" w:hAnsi="宋体"/>
                <w:color w:val="000000"/>
                <w:sz w:val="18"/>
              </w:rPr>
            </w:pPr>
            <w:r>
              <w:rPr>
                <w:rFonts w:hint="eastAsia" w:ascii="宋体" w:hAnsi="宋体"/>
                <w:color w:val="000000"/>
                <w:sz w:val="18"/>
              </w:rPr>
              <w:t xml:space="preserve">多个可设置热键方便常用区域的呼叫和对讲。 </w:t>
            </w:r>
          </w:p>
          <w:p>
            <w:pPr>
              <w:spacing w:beforeLines="0" w:afterLines="0"/>
              <w:jc w:val="left"/>
              <w:rPr>
                <w:rFonts w:hint="eastAsia" w:ascii="宋体" w:hAnsi="宋体"/>
                <w:color w:val="000000"/>
                <w:sz w:val="18"/>
              </w:rPr>
            </w:pPr>
            <w:r>
              <w:rPr>
                <w:rFonts w:hint="eastAsia" w:ascii="宋体" w:hAnsi="宋体"/>
                <w:color w:val="000000"/>
                <w:sz w:val="18"/>
              </w:rPr>
              <w:t xml:space="preserve">内置咪头和外置麦克风自动选择，当外插麦克风时使用外置的麦克风，否则使用内置咪头。 </w:t>
            </w:r>
          </w:p>
          <w:p>
            <w:pPr>
              <w:spacing w:beforeLines="0" w:afterLines="0"/>
              <w:jc w:val="left"/>
              <w:rPr>
                <w:rFonts w:hint="eastAsia" w:ascii="宋体" w:hAnsi="宋体"/>
                <w:color w:val="000000"/>
                <w:sz w:val="18"/>
              </w:rPr>
            </w:pPr>
            <w:r>
              <w:rPr>
                <w:rFonts w:hint="eastAsia" w:ascii="宋体" w:hAnsi="宋体"/>
                <w:color w:val="000000"/>
                <w:sz w:val="18"/>
              </w:rPr>
              <w:t xml:space="preserve">带耳机监听接口、带线路输出接口； </w:t>
            </w:r>
          </w:p>
          <w:p>
            <w:pPr>
              <w:spacing w:beforeLines="0" w:afterLines="0"/>
              <w:jc w:val="left"/>
              <w:rPr>
                <w:rFonts w:hint="eastAsia" w:ascii="宋体" w:hAnsi="宋体"/>
                <w:color w:val="000000"/>
                <w:sz w:val="18"/>
              </w:rPr>
            </w:pPr>
            <w:r>
              <w:rPr>
                <w:rFonts w:hint="eastAsia" w:ascii="宋体" w:hAnsi="宋体"/>
                <w:color w:val="000000"/>
                <w:sz w:val="18"/>
              </w:rPr>
              <w:t xml:space="preserve">通讯接口  以太网（RJ45接口，带指示灯） </w:t>
            </w:r>
          </w:p>
          <w:p>
            <w:pPr>
              <w:spacing w:beforeLines="0" w:afterLines="0"/>
              <w:jc w:val="left"/>
              <w:rPr>
                <w:rFonts w:hint="eastAsia" w:ascii="宋体" w:hAnsi="宋体"/>
                <w:color w:val="000000"/>
                <w:sz w:val="18"/>
              </w:rPr>
            </w:pPr>
            <w:r>
              <w:rPr>
                <w:rFonts w:hint="eastAsia" w:ascii="宋体" w:hAnsi="宋体"/>
                <w:color w:val="000000"/>
                <w:sz w:val="18"/>
              </w:rPr>
              <w:t xml:space="preserve">语音编码  MP3 格式，抽样率：48KHz，码率：160KBps </w:t>
            </w:r>
          </w:p>
          <w:p>
            <w:pPr>
              <w:spacing w:beforeLines="0" w:afterLines="0"/>
              <w:jc w:val="left"/>
              <w:rPr>
                <w:rFonts w:hint="eastAsia" w:ascii="宋体" w:hAnsi="宋体"/>
                <w:color w:val="000000"/>
                <w:sz w:val="18"/>
              </w:rPr>
            </w:pPr>
            <w:r>
              <w:rPr>
                <w:rFonts w:hint="eastAsia" w:ascii="宋体" w:hAnsi="宋体"/>
                <w:color w:val="000000"/>
                <w:sz w:val="18"/>
              </w:rPr>
              <w:t xml:space="preserve">耳机接口：3.5立体声 </w:t>
            </w:r>
          </w:p>
          <w:p>
            <w:pPr>
              <w:spacing w:beforeLines="0" w:afterLines="0"/>
              <w:jc w:val="left"/>
              <w:rPr>
                <w:rFonts w:hint="eastAsia" w:ascii="宋体" w:hAnsi="宋体"/>
                <w:color w:val="000000"/>
                <w:sz w:val="18"/>
              </w:rPr>
            </w:pPr>
            <w:r>
              <w:rPr>
                <w:rFonts w:hint="eastAsia" w:ascii="宋体" w:hAnsi="宋体"/>
                <w:color w:val="000000"/>
                <w:sz w:val="18"/>
              </w:rPr>
              <w:t xml:space="preserve">外置麦克风接口：6.5 插座 </w:t>
            </w:r>
          </w:p>
          <w:p>
            <w:pPr>
              <w:spacing w:beforeLines="0" w:afterLines="0"/>
              <w:jc w:val="left"/>
              <w:rPr>
                <w:rFonts w:hint="eastAsia" w:ascii="宋体" w:hAnsi="宋体"/>
                <w:color w:val="000000"/>
                <w:sz w:val="18"/>
              </w:rPr>
            </w:pPr>
            <w:r>
              <w:rPr>
                <w:rFonts w:hint="eastAsia" w:ascii="宋体" w:hAnsi="宋体"/>
                <w:color w:val="000000"/>
                <w:sz w:val="18"/>
              </w:rPr>
              <w:t>RCA立体声输出插座                                                                                                                                         线路输入接口*1</w:t>
            </w:r>
          </w:p>
          <w:p>
            <w:pPr>
              <w:spacing w:beforeLines="0" w:afterLines="0"/>
              <w:jc w:val="left"/>
              <w:rPr>
                <w:rFonts w:hint="eastAsia" w:ascii="宋体" w:hAnsi="宋体"/>
                <w:color w:val="000000"/>
                <w:sz w:val="18"/>
              </w:rPr>
            </w:pPr>
            <w:r>
              <w:rPr>
                <w:rFonts w:hint="eastAsia" w:ascii="宋体" w:hAnsi="宋体"/>
                <w:color w:val="000000"/>
                <w:sz w:val="18"/>
              </w:rPr>
              <w:t xml:space="preserve">液晶屏  蓝底192*64，背光自动控制 </w:t>
            </w:r>
          </w:p>
          <w:p>
            <w:pPr>
              <w:spacing w:beforeLines="0" w:afterLines="0"/>
              <w:jc w:val="left"/>
              <w:rPr>
                <w:rFonts w:hint="eastAsia" w:ascii="宋体" w:hAnsi="宋体"/>
                <w:color w:val="000000"/>
                <w:sz w:val="18"/>
              </w:rPr>
            </w:pPr>
            <w:r>
              <w:rPr>
                <w:rFonts w:hint="eastAsia" w:ascii="宋体" w:hAnsi="宋体"/>
                <w:color w:val="000000"/>
                <w:sz w:val="18"/>
              </w:rPr>
              <w:t xml:space="preserve">音频点播方式  键盘操作 </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一拖二无线手持话筒</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★无线话筒具备远程声控功能，可以远程打开和关闭指定广播区域</w:t>
            </w:r>
          </w:p>
          <w:p>
            <w:pPr>
              <w:spacing w:beforeLines="0" w:afterLines="0"/>
              <w:jc w:val="left"/>
              <w:rPr>
                <w:rFonts w:hint="eastAsia" w:ascii="宋体" w:hAnsi="宋体"/>
                <w:color w:val="000000"/>
                <w:sz w:val="18"/>
              </w:rPr>
            </w:pPr>
            <w:r>
              <w:rPr>
                <w:rFonts w:hint="eastAsia" w:ascii="宋体" w:hAnsi="宋体"/>
                <w:color w:val="000000"/>
                <w:sz w:val="18"/>
              </w:rPr>
              <w:t>一拖二型使用UHF700-870MHz频段，避免干扰频率/全自动话筒工作频道扫描</w:t>
            </w:r>
          </w:p>
          <w:p>
            <w:pPr>
              <w:spacing w:beforeLines="0" w:afterLines="0"/>
              <w:jc w:val="left"/>
              <w:rPr>
                <w:rFonts w:hint="eastAsia" w:ascii="宋体" w:hAnsi="宋体"/>
                <w:color w:val="000000"/>
                <w:sz w:val="18"/>
              </w:rPr>
            </w:pPr>
            <w:r>
              <w:rPr>
                <w:rFonts w:hint="eastAsia" w:ascii="宋体" w:hAnsi="宋体"/>
                <w:color w:val="000000"/>
                <w:sz w:val="18"/>
              </w:rPr>
              <w:t>全自动不干扰频道扫描/全信息LCD显示，可显示高频强度，音频动态，频道频率等</w:t>
            </w:r>
          </w:p>
          <w:p>
            <w:pPr>
              <w:spacing w:beforeLines="0" w:afterLines="0"/>
              <w:jc w:val="left"/>
              <w:rPr>
                <w:rFonts w:hint="eastAsia" w:ascii="宋体" w:hAnsi="宋体"/>
                <w:color w:val="000000"/>
                <w:sz w:val="18"/>
              </w:rPr>
            </w:pPr>
            <w:r>
              <w:rPr>
                <w:rFonts w:hint="eastAsia" w:ascii="宋体" w:hAnsi="宋体"/>
                <w:color w:val="000000"/>
                <w:sz w:val="18"/>
              </w:rPr>
              <w:t>双话筒设计，可两人同时演唱/手持麦克风隐形天线,美观实用/采用真分集式接收电路设计，保证有效距离内不断迅，消除死角/采用最新型的高频声表面滤波器，最大限度地滤除带外干扰信号/固定式接收机:使用电源电压： AC220V/45-60HZ/适配器输出电压：DC18V/消耗功率： 5WATER/信噪比： 〉98dB/假象干扰比： 〉80dB/邻道干扰比： 〉80dB/接收灵敏度： 〉5dBu(SINAD=20dB）/去加重： 50uS/手持麦克风:发射功率： 20mW/调制方式： FM，F3F /最大调制度： ±40KHZ/高次谐波： 低于主波基准40DB以上。</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80W室外防水音柱</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全天候防水音柱，专业防水防潮设计/对人声、音乐都有还原真实的放大特性/铝合金材料制成，不锈钢面罩/额定输入功率:60W/频率响应  70HZ-18KHz/灵敏度  92dB/接线方法:COM  70V 110V/ 安装方式: 壁挂式</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8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ind w:left="0" w:leftChars="0" w:firstLine="0" w:firstLineChars="0"/>
              <w:jc w:val="left"/>
              <w:rPr>
                <w:rFonts w:hint="eastAsia" w:ascii="宋体" w:hAnsi="宋体"/>
                <w:b/>
                <w:color w:val="000000"/>
                <w:sz w:val="18"/>
              </w:rPr>
            </w:pPr>
            <w:r>
              <w:rPr>
                <w:rFonts w:hint="eastAsia" w:ascii="宋体" w:hAnsi="宋体"/>
                <w:b/>
                <w:color w:val="000000"/>
                <w:sz w:val="18"/>
              </w:rPr>
              <w:t>功放机</w:t>
            </w:r>
          </w:p>
        </w:tc>
        <w:tc>
          <w:tcPr>
            <w:tcW w:w="6982"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18"/>
              </w:rPr>
            </w:pPr>
            <w:r>
              <w:rPr>
                <w:rFonts w:hint="eastAsia" w:ascii="宋体" w:hAnsi="宋体"/>
                <w:color w:val="000000"/>
                <w:sz w:val="18"/>
              </w:rPr>
              <w:t>额定输出功率：700瓦/标准机箱设计，2U铝合金面板；人性化的抽手设计，美观实用。/3路线路（LINE1、2、3）输入，每一通道均可独立调节音量。/1路线路输出可以接纯后级功放以扩展功率。/3路话筒输入（MIC1、2、3）；第一话筒（MIC1）具有最高优先，有强切入优先功能。每一通道均可独立调节音量。/带默音调节旋钮，可调节默音深度。/MIC 2、3通道附设有线路信号辅助输入接口功能。/2路紧急输入线路具有二级优先，强行切入优先功能。/设有高音（TREBLE）和低音（BASS）独立调节。/采用场效应管前级放大，传统的变压器三极管推挽线路，音色清秀、纯净。/内置2级有源高通滤波和低通滤波器，自动消波还原信号；拥有完整的线路安全工作保证。/机器异常工作保护警告功能：当输入信号过大、负载过重、线路短路时，对应的指示灯闪烁提示，有极高的可靠性。/完善的温度保护:大电流高速风扇，工作噪音低，散热效果佳；当机器温度升高时，温度保护电路会启动风扇；风扇的转速随温度的升高而自动提高。/2种功率输出方式：定压输出100V，70V；定阻输出4～16Ω。</w:t>
            </w:r>
          </w:p>
        </w:tc>
        <w:tc>
          <w:tcPr>
            <w:tcW w:w="75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18"/>
              </w:rPr>
            </w:pPr>
            <w:r>
              <w:rPr>
                <w:rFonts w:hint="eastAsia" w:ascii="宋体" w:hAnsi="宋体"/>
                <w:b/>
                <w:color w:val="000000"/>
                <w:sz w:val="18"/>
              </w:rPr>
              <w:t>1</w:t>
            </w:r>
          </w:p>
        </w:tc>
      </w:tr>
    </w:tbl>
    <w:p>
      <w:pPr>
        <w:numPr>
          <w:ilvl w:val="0"/>
          <w:numId w:val="0"/>
        </w:numPr>
        <w:wordWrap w:val="0"/>
        <w:spacing w:line="360" w:lineRule="auto"/>
        <w:jc w:val="both"/>
        <w:rPr>
          <w:rFonts w:hint="eastAsia" w:ascii="宋体" w:hAnsi="宋体"/>
          <w:b/>
          <w:bCs/>
          <w:color w:val="000000"/>
          <w:sz w:val="28"/>
          <w:szCs w:val="28"/>
          <w:lang w:eastAsia="zh-CN"/>
        </w:rPr>
      </w:pPr>
      <w:r>
        <w:rPr>
          <w:rFonts w:hint="eastAsia" w:ascii="宋体" w:hAnsi="宋体"/>
          <w:b/>
          <w:bCs/>
          <w:color w:val="000000"/>
          <w:sz w:val="28"/>
          <w:szCs w:val="28"/>
          <w:lang w:eastAsia="zh-CN"/>
        </w:rPr>
        <w:t>注：《竞磋文件》第六部分参数部分中，★号项为必须满足项，否则按无效标处理。</w:t>
      </w:r>
    </w:p>
    <w:p>
      <w:pPr>
        <w:numPr>
          <w:ilvl w:val="0"/>
          <w:numId w:val="0"/>
        </w:numPr>
        <w:tabs>
          <w:tab w:val="left" w:pos="720"/>
        </w:tabs>
        <w:autoSpaceDE w:val="0"/>
        <w:autoSpaceDN w:val="0"/>
        <w:adjustRightInd w:val="0"/>
        <w:spacing w:line="360" w:lineRule="auto"/>
        <w:ind w:leftChars="200"/>
        <w:rPr>
          <w:sz w:val="24"/>
          <w:szCs w:val="24"/>
          <w:lang w:val="zh-CN"/>
        </w:rPr>
      </w:pPr>
    </w:p>
    <w:p>
      <w:pPr>
        <w:tabs>
          <w:tab w:val="left" w:pos="567"/>
        </w:tabs>
        <w:autoSpaceDE w:val="0"/>
        <w:autoSpaceDN w:val="0"/>
        <w:adjustRightInd w:val="0"/>
        <w:spacing w:line="360" w:lineRule="auto"/>
        <w:rPr>
          <w:rFonts w:hint="eastAsia"/>
          <w:sz w:val="28"/>
          <w:szCs w:val="24"/>
        </w:rPr>
      </w:pPr>
    </w:p>
    <w:p>
      <w:pPr>
        <w:pStyle w:val="30"/>
        <w:spacing w:line="320" w:lineRule="exact"/>
        <w:ind w:firstLine="560" w:firstLineChars="0"/>
        <w:rPr>
          <w:rFonts w:hint="eastAsia" w:ascii="宋体" w:hAnsi="宋体" w:eastAsia="宋体" w:cs="宋体"/>
          <w:color w:val="auto"/>
          <w:sz w:val="24"/>
          <w:szCs w:val="24"/>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平财采字（竞磋货物）201</w:t>
    </w:r>
    <w:r>
      <w:rPr>
        <w:rFonts w:hint="eastAsia" w:ascii="宋体" w:hAnsi="宋体" w:eastAsia="宋体" w:cs="宋体"/>
        <w:sz w:val="21"/>
        <w:szCs w:val="21"/>
        <w:u w:val="single"/>
        <w:lang w:val="en-US" w:eastAsia="zh-CN"/>
      </w:rPr>
      <w:t>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36号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6207"/>
    <w:multiLevelType w:val="singleLevel"/>
    <w:tmpl w:val="24616207"/>
    <w:lvl w:ilvl="0" w:tentative="0">
      <w:start w:val="6"/>
      <w:numFmt w:val="chineseCounting"/>
      <w:suff w:val="space"/>
      <w:lvlText w:val="第%1部分"/>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729F"/>
    <w:rsid w:val="002C5D0F"/>
    <w:rsid w:val="00A22D1A"/>
    <w:rsid w:val="00AE5A2B"/>
    <w:rsid w:val="00E22C49"/>
    <w:rsid w:val="00E24720"/>
    <w:rsid w:val="016E7E53"/>
    <w:rsid w:val="01794623"/>
    <w:rsid w:val="0182060A"/>
    <w:rsid w:val="01930D7C"/>
    <w:rsid w:val="022F7347"/>
    <w:rsid w:val="02343FEC"/>
    <w:rsid w:val="0283529C"/>
    <w:rsid w:val="034E406A"/>
    <w:rsid w:val="03C809EE"/>
    <w:rsid w:val="04F83125"/>
    <w:rsid w:val="07265386"/>
    <w:rsid w:val="075A6180"/>
    <w:rsid w:val="07951895"/>
    <w:rsid w:val="079D4E13"/>
    <w:rsid w:val="08116E07"/>
    <w:rsid w:val="08646F10"/>
    <w:rsid w:val="0A8312B2"/>
    <w:rsid w:val="0AA0367B"/>
    <w:rsid w:val="0AD3139E"/>
    <w:rsid w:val="0AF357C2"/>
    <w:rsid w:val="0BB9546F"/>
    <w:rsid w:val="0BF87599"/>
    <w:rsid w:val="0C966FB6"/>
    <w:rsid w:val="0CFD3760"/>
    <w:rsid w:val="0D2B2676"/>
    <w:rsid w:val="0E2F79F5"/>
    <w:rsid w:val="0E397DEE"/>
    <w:rsid w:val="0EF77118"/>
    <w:rsid w:val="0F134A5E"/>
    <w:rsid w:val="0F333CCC"/>
    <w:rsid w:val="0F3417BF"/>
    <w:rsid w:val="0F393FAC"/>
    <w:rsid w:val="0FBC046B"/>
    <w:rsid w:val="106F28D9"/>
    <w:rsid w:val="10A71125"/>
    <w:rsid w:val="1129001A"/>
    <w:rsid w:val="1134420A"/>
    <w:rsid w:val="11912A7E"/>
    <w:rsid w:val="11A279A2"/>
    <w:rsid w:val="11C63818"/>
    <w:rsid w:val="12014D43"/>
    <w:rsid w:val="120A147E"/>
    <w:rsid w:val="123E0181"/>
    <w:rsid w:val="12784354"/>
    <w:rsid w:val="12B06F31"/>
    <w:rsid w:val="14643E2B"/>
    <w:rsid w:val="14886ABD"/>
    <w:rsid w:val="14F6131A"/>
    <w:rsid w:val="1507018E"/>
    <w:rsid w:val="156D02E7"/>
    <w:rsid w:val="175A4C3D"/>
    <w:rsid w:val="184E6A38"/>
    <w:rsid w:val="184F5D93"/>
    <w:rsid w:val="1894614F"/>
    <w:rsid w:val="189B528E"/>
    <w:rsid w:val="18AE60E9"/>
    <w:rsid w:val="18BB76FF"/>
    <w:rsid w:val="192575E0"/>
    <w:rsid w:val="19A07B05"/>
    <w:rsid w:val="19C574F9"/>
    <w:rsid w:val="19C80328"/>
    <w:rsid w:val="1A1A0911"/>
    <w:rsid w:val="1A295297"/>
    <w:rsid w:val="1A2A0D53"/>
    <w:rsid w:val="1A31051A"/>
    <w:rsid w:val="1A9B4F8E"/>
    <w:rsid w:val="1AF84118"/>
    <w:rsid w:val="1B8D2948"/>
    <w:rsid w:val="1BAF484F"/>
    <w:rsid w:val="1BD129CC"/>
    <w:rsid w:val="1BF25AC4"/>
    <w:rsid w:val="1C7A2998"/>
    <w:rsid w:val="1CA1126D"/>
    <w:rsid w:val="1CFC57E4"/>
    <w:rsid w:val="1D386F0A"/>
    <w:rsid w:val="1D5639C8"/>
    <w:rsid w:val="1DCC52D3"/>
    <w:rsid w:val="1DE64446"/>
    <w:rsid w:val="1E1A4190"/>
    <w:rsid w:val="1E385A70"/>
    <w:rsid w:val="1EE65484"/>
    <w:rsid w:val="1F613BAF"/>
    <w:rsid w:val="1F6F6442"/>
    <w:rsid w:val="1F7D36CB"/>
    <w:rsid w:val="1FAF187F"/>
    <w:rsid w:val="1FBE24CF"/>
    <w:rsid w:val="202077DA"/>
    <w:rsid w:val="204358D9"/>
    <w:rsid w:val="2075600D"/>
    <w:rsid w:val="209C7D09"/>
    <w:rsid w:val="20ED2A0A"/>
    <w:rsid w:val="21106D00"/>
    <w:rsid w:val="214B7316"/>
    <w:rsid w:val="217E3535"/>
    <w:rsid w:val="21EB7A25"/>
    <w:rsid w:val="2289057C"/>
    <w:rsid w:val="22D95337"/>
    <w:rsid w:val="23534EE7"/>
    <w:rsid w:val="23694C49"/>
    <w:rsid w:val="23A8559F"/>
    <w:rsid w:val="24831FA1"/>
    <w:rsid w:val="249800C6"/>
    <w:rsid w:val="25AF6039"/>
    <w:rsid w:val="25F05283"/>
    <w:rsid w:val="26227082"/>
    <w:rsid w:val="262537F7"/>
    <w:rsid w:val="26383766"/>
    <w:rsid w:val="26645FAB"/>
    <w:rsid w:val="26A16E16"/>
    <w:rsid w:val="26EE2C7C"/>
    <w:rsid w:val="270F023A"/>
    <w:rsid w:val="27BF5AB4"/>
    <w:rsid w:val="28E22134"/>
    <w:rsid w:val="29647C86"/>
    <w:rsid w:val="296544C9"/>
    <w:rsid w:val="29B673E4"/>
    <w:rsid w:val="29D11121"/>
    <w:rsid w:val="29FD4568"/>
    <w:rsid w:val="2A0662E5"/>
    <w:rsid w:val="2A5E32AB"/>
    <w:rsid w:val="2ACE3699"/>
    <w:rsid w:val="2AD935B2"/>
    <w:rsid w:val="2B195297"/>
    <w:rsid w:val="2B8346E3"/>
    <w:rsid w:val="2BBF0333"/>
    <w:rsid w:val="2C0D3E59"/>
    <w:rsid w:val="2CBA0FF5"/>
    <w:rsid w:val="2D62220A"/>
    <w:rsid w:val="2D833F8F"/>
    <w:rsid w:val="2DB10527"/>
    <w:rsid w:val="2DC03B55"/>
    <w:rsid w:val="2DF14A8B"/>
    <w:rsid w:val="2ECA6954"/>
    <w:rsid w:val="2F3A2CCA"/>
    <w:rsid w:val="2F5C60DD"/>
    <w:rsid w:val="308E319A"/>
    <w:rsid w:val="30C419B0"/>
    <w:rsid w:val="31454A3D"/>
    <w:rsid w:val="31C26069"/>
    <w:rsid w:val="32124878"/>
    <w:rsid w:val="3251036B"/>
    <w:rsid w:val="33D34996"/>
    <w:rsid w:val="33E76902"/>
    <w:rsid w:val="34052C33"/>
    <w:rsid w:val="3431765D"/>
    <w:rsid w:val="35980BD9"/>
    <w:rsid w:val="35DA26C3"/>
    <w:rsid w:val="36082464"/>
    <w:rsid w:val="364A2378"/>
    <w:rsid w:val="36AE4B14"/>
    <w:rsid w:val="36E6087B"/>
    <w:rsid w:val="378652F2"/>
    <w:rsid w:val="37C239D4"/>
    <w:rsid w:val="37DA78BC"/>
    <w:rsid w:val="37F53B7B"/>
    <w:rsid w:val="386A3C70"/>
    <w:rsid w:val="38A35EBA"/>
    <w:rsid w:val="38B721D6"/>
    <w:rsid w:val="391467B5"/>
    <w:rsid w:val="391B2D84"/>
    <w:rsid w:val="395547B6"/>
    <w:rsid w:val="3A5B091E"/>
    <w:rsid w:val="3AB42FBD"/>
    <w:rsid w:val="3CE006E1"/>
    <w:rsid w:val="3D8257AD"/>
    <w:rsid w:val="3EAD3EEA"/>
    <w:rsid w:val="3ED61AA6"/>
    <w:rsid w:val="3F082449"/>
    <w:rsid w:val="3F4871AE"/>
    <w:rsid w:val="3F726E01"/>
    <w:rsid w:val="3FB22D31"/>
    <w:rsid w:val="40EC6DDC"/>
    <w:rsid w:val="417450FE"/>
    <w:rsid w:val="42501BCC"/>
    <w:rsid w:val="42975AD3"/>
    <w:rsid w:val="43BD792F"/>
    <w:rsid w:val="443F17B1"/>
    <w:rsid w:val="4464104B"/>
    <w:rsid w:val="4475466B"/>
    <w:rsid w:val="44B27F70"/>
    <w:rsid w:val="44F3164D"/>
    <w:rsid w:val="45372001"/>
    <w:rsid w:val="45507635"/>
    <w:rsid w:val="45732F06"/>
    <w:rsid w:val="45984FD7"/>
    <w:rsid w:val="45996446"/>
    <w:rsid w:val="45A5407B"/>
    <w:rsid w:val="45EF6230"/>
    <w:rsid w:val="461920F6"/>
    <w:rsid w:val="462C6948"/>
    <w:rsid w:val="47634434"/>
    <w:rsid w:val="479A0105"/>
    <w:rsid w:val="480C77F8"/>
    <w:rsid w:val="492A42F6"/>
    <w:rsid w:val="4960333D"/>
    <w:rsid w:val="497644E1"/>
    <w:rsid w:val="4AD12575"/>
    <w:rsid w:val="4AF50ED4"/>
    <w:rsid w:val="4B5C38FD"/>
    <w:rsid w:val="4B8945C1"/>
    <w:rsid w:val="4C777F23"/>
    <w:rsid w:val="4C8F4EA5"/>
    <w:rsid w:val="4CF0753C"/>
    <w:rsid w:val="4DCA3A16"/>
    <w:rsid w:val="4DF52E0E"/>
    <w:rsid w:val="4E192618"/>
    <w:rsid w:val="4E207A65"/>
    <w:rsid w:val="4EB852FB"/>
    <w:rsid w:val="4EC44FA6"/>
    <w:rsid w:val="4EF36F42"/>
    <w:rsid w:val="4F73213A"/>
    <w:rsid w:val="4FE535DF"/>
    <w:rsid w:val="50221449"/>
    <w:rsid w:val="5024289C"/>
    <w:rsid w:val="5115364F"/>
    <w:rsid w:val="517F674F"/>
    <w:rsid w:val="51824063"/>
    <w:rsid w:val="51961E21"/>
    <w:rsid w:val="51A3745D"/>
    <w:rsid w:val="52052473"/>
    <w:rsid w:val="52737F8C"/>
    <w:rsid w:val="527C4F2F"/>
    <w:rsid w:val="527F6235"/>
    <w:rsid w:val="532426DE"/>
    <w:rsid w:val="532902AF"/>
    <w:rsid w:val="53536268"/>
    <w:rsid w:val="53D925D0"/>
    <w:rsid w:val="544874F0"/>
    <w:rsid w:val="54C544F6"/>
    <w:rsid w:val="560B7692"/>
    <w:rsid w:val="569B1FCD"/>
    <w:rsid w:val="57840326"/>
    <w:rsid w:val="57B90382"/>
    <w:rsid w:val="57DF5A10"/>
    <w:rsid w:val="58550FC6"/>
    <w:rsid w:val="599765A7"/>
    <w:rsid w:val="5A3D141D"/>
    <w:rsid w:val="5A8C7845"/>
    <w:rsid w:val="5B6E453C"/>
    <w:rsid w:val="5C0D764F"/>
    <w:rsid w:val="5C452DAB"/>
    <w:rsid w:val="5C8B594C"/>
    <w:rsid w:val="5DA177B3"/>
    <w:rsid w:val="5E57255B"/>
    <w:rsid w:val="5EC57E85"/>
    <w:rsid w:val="5EE71AAD"/>
    <w:rsid w:val="5EE92C62"/>
    <w:rsid w:val="5FB65FBB"/>
    <w:rsid w:val="608C3F88"/>
    <w:rsid w:val="613944E2"/>
    <w:rsid w:val="61623D7F"/>
    <w:rsid w:val="61AE6780"/>
    <w:rsid w:val="62D73A3C"/>
    <w:rsid w:val="635A063A"/>
    <w:rsid w:val="6362547F"/>
    <w:rsid w:val="63B42D06"/>
    <w:rsid w:val="63CF2083"/>
    <w:rsid w:val="640706D8"/>
    <w:rsid w:val="64182FDA"/>
    <w:rsid w:val="64533623"/>
    <w:rsid w:val="64A960A9"/>
    <w:rsid w:val="65212235"/>
    <w:rsid w:val="656E6431"/>
    <w:rsid w:val="65B45ED3"/>
    <w:rsid w:val="65B70D02"/>
    <w:rsid w:val="663651D4"/>
    <w:rsid w:val="66501418"/>
    <w:rsid w:val="67795F60"/>
    <w:rsid w:val="68C52B76"/>
    <w:rsid w:val="68FE64D8"/>
    <w:rsid w:val="69494A47"/>
    <w:rsid w:val="695218D5"/>
    <w:rsid w:val="696D4097"/>
    <w:rsid w:val="69DF3F03"/>
    <w:rsid w:val="6A4B791D"/>
    <w:rsid w:val="6A847583"/>
    <w:rsid w:val="6B013472"/>
    <w:rsid w:val="6B2350CA"/>
    <w:rsid w:val="6B295089"/>
    <w:rsid w:val="6B5F45B8"/>
    <w:rsid w:val="6B876802"/>
    <w:rsid w:val="6BEA011B"/>
    <w:rsid w:val="6E6B1CD8"/>
    <w:rsid w:val="6EAA27E4"/>
    <w:rsid w:val="6EB3625F"/>
    <w:rsid w:val="6EB40CCD"/>
    <w:rsid w:val="6EF038B3"/>
    <w:rsid w:val="6EFC79CB"/>
    <w:rsid w:val="6F391944"/>
    <w:rsid w:val="6F3A01D0"/>
    <w:rsid w:val="70627A3A"/>
    <w:rsid w:val="70C604E9"/>
    <w:rsid w:val="70D978AB"/>
    <w:rsid w:val="71EB66FB"/>
    <w:rsid w:val="724B5159"/>
    <w:rsid w:val="72C06C31"/>
    <w:rsid w:val="72C2557C"/>
    <w:rsid w:val="72D45D79"/>
    <w:rsid w:val="76453FA9"/>
    <w:rsid w:val="778D5392"/>
    <w:rsid w:val="77EA2935"/>
    <w:rsid w:val="786309C6"/>
    <w:rsid w:val="792F5A37"/>
    <w:rsid w:val="79586568"/>
    <w:rsid w:val="7962770C"/>
    <w:rsid w:val="7A3373C0"/>
    <w:rsid w:val="7A7515DC"/>
    <w:rsid w:val="7ACC5CEF"/>
    <w:rsid w:val="7B384932"/>
    <w:rsid w:val="7B4805DA"/>
    <w:rsid w:val="7B677480"/>
    <w:rsid w:val="7C4F042F"/>
    <w:rsid w:val="7CDD67CA"/>
    <w:rsid w:val="7D1C4E77"/>
    <w:rsid w:val="7D890306"/>
    <w:rsid w:val="7DBF5EE9"/>
    <w:rsid w:val="7DEE0B7C"/>
    <w:rsid w:val="7E9F58CF"/>
    <w:rsid w:val="7EA35FD3"/>
    <w:rsid w:val="7EC15CA3"/>
    <w:rsid w:val="7F1C6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2"/>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3">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line="360" w:lineRule="exact"/>
    </w:pPr>
    <w:rPr>
      <w:sz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szCs w:val="20"/>
    </w:rPr>
  </w:style>
  <w:style w:type="paragraph" w:styleId="12">
    <w:name w:val="Balloon Text"/>
    <w:basedOn w:val="1"/>
    <w:link w:val="24"/>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Calibri" w:hAnsi="Calibri"/>
      <w:b/>
      <w:bCs/>
      <w:caps/>
      <w:sz w:val="20"/>
      <w:szCs w:val="20"/>
    </w:rPr>
  </w:style>
  <w:style w:type="paragraph" w:styleId="16">
    <w:name w:val="Normal (Web)"/>
    <w:basedOn w:val="1"/>
    <w:qFormat/>
    <w:uiPriority w:val="0"/>
    <w:pPr>
      <w:widowControl/>
      <w:spacing w:before="100" w:beforeAutospacing="1" w:after="119"/>
      <w:jc w:val="left"/>
    </w:pPr>
    <w:rPr>
      <w:rFonts w:ascii="宋体" w:hAnsi="宋体" w:cs="宋体"/>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qFormat/>
    <w:uiPriority w:val="0"/>
    <w:rPr>
      <w:color w:val="000099"/>
      <w:u w:val="none"/>
    </w:rPr>
  </w:style>
  <w:style w:type="paragraph" w:customStyle="1" w:styleId="23">
    <w:name w:val="列出段落1"/>
    <w:basedOn w:val="1"/>
    <w:qFormat/>
    <w:uiPriority w:val="34"/>
    <w:pPr>
      <w:ind w:firstLine="420"/>
    </w:pPr>
    <w:rPr>
      <w:rFonts w:ascii="Calibri" w:hAnsi="Calibri"/>
    </w:rPr>
  </w:style>
  <w:style w:type="character" w:customStyle="1" w:styleId="24">
    <w:name w:val="批注框文本 Char"/>
    <w:basedOn w:val="19"/>
    <w:link w:val="12"/>
    <w:qFormat/>
    <w:uiPriority w:val="0"/>
    <w:rPr>
      <w:sz w:val="18"/>
      <w:szCs w:val="18"/>
    </w:rPr>
  </w:style>
  <w:style w:type="character" w:customStyle="1" w:styleId="25">
    <w:name w:val="font41"/>
    <w:basedOn w:val="19"/>
    <w:qFormat/>
    <w:uiPriority w:val="0"/>
    <w:rPr>
      <w:rFonts w:hint="default" w:ascii="Tahoma" w:hAnsi="Tahoma" w:eastAsia="Tahoma" w:cs="Tahoma"/>
      <w:color w:val="000000"/>
      <w:sz w:val="18"/>
      <w:szCs w:val="18"/>
      <w:u w:val="none"/>
    </w:rPr>
  </w:style>
  <w:style w:type="character" w:customStyle="1" w:styleId="26">
    <w:name w:val="font11"/>
    <w:basedOn w:val="19"/>
    <w:qFormat/>
    <w:uiPriority w:val="0"/>
    <w:rPr>
      <w:rFonts w:hint="eastAsia" w:ascii="宋体" w:hAnsi="宋体" w:eastAsia="宋体" w:cs="宋体"/>
      <w:color w:val="000000"/>
      <w:sz w:val="24"/>
      <w:szCs w:val="24"/>
      <w:u w:val="none"/>
      <w:vertAlign w:val="subscript"/>
    </w:rPr>
  </w:style>
  <w:style w:type="character" w:customStyle="1" w:styleId="27">
    <w:name w:val="font01"/>
    <w:basedOn w:val="19"/>
    <w:qFormat/>
    <w:uiPriority w:val="0"/>
    <w:rPr>
      <w:rFonts w:hint="eastAsia" w:ascii="宋体" w:hAnsi="宋体" w:eastAsia="宋体" w:cs="宋体"/>
      <w:color w:val="FF0000"/>
      <w:sz w:val="16"/>
      <w:szCs w:val="16"/>
      <w:u w:val="none"/>
    </w:rPr>
  </w:style>
  <w:style w:type="character" w:customStyle="1" w:styleId="28">
    <w:name w:val="font31"/>
    <w:basedOn w:val="19"/>
    <w:qFormat/>
    <w:uiPriority w:val="0"/>
    <w:rPr>
      <w:rFonts w:hint="eastAsia" w:ascii="宋体" w:hAnsi="宋体" w:eastAsia="宋体" w:cs="宋体"/>
      <w:color w:val="000000"/>
      <w:sz w:val="16"/>
      <w:szCs w:val="16"/>
      <w:u w:val="none"/>
    </w:rPr>
  </w:style>
  <w:style w:type="character" w:customStyle="1" w:styleId="29">
    <w:name w:val="font21"/>
    <w:basedOn w:val="19"/>
    <w:qFormat/>
    <w:uiPriority w:val="0"/>
    <w:rPr>
      <w:rFonts w:hint="eastAsia" w:ascii="宋体" w:hAnsi="宋体" w:eastAsia="宋体" w:cs="宋体"/>
      <w:color w:val="FF0000"/>
      <w:sz w:val="32"/>
      <w:szCs w:val="32"/>
      <w:u w:val="none"/>
    </w:rPr>
  </w:style>
  <w:style w:type="paragraph" w:customStyle="1" w:styleId="30">
    <w:name w:val="正文-1"/>
    <w:basedOn w:val="1"/>
    <w:qFormat/>
    <w:uiPriority w:val="0"/>
    <w:pPr>
      <w:spacing w:line="360" w:lineRule="auto"/>
      <w:ind w:firstLine="560"/>
    </w:pPr>
    <w:rPr>
      <w:rFonts w:eastAsia="仿宋_GB2312"/>
      <w:sz w:val="28"/>
      <w:szCs w:val="28"/>
    </w:rPr>
  </w:style>
  <w:style w:type="paragraph" w:customStyle="1" w:styleId="31">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2">
    <w:name w:val="样式 标题 2 + Times1 Char"/>
    <w:link w:val="33"/>
    <w:qFormat/>
    <w:uiPriority w:val="0"/>
    <w:rPr>
      <w:rFonts w:ascii="Times" w:hAnsi="Times"/>
      <w:iCs/>
      <w:kern w:val="0"/>
      <w:sz w:val="28"/>
      <w:szCs w:val="28"/>
    </w:rPr>
  </w:style>
  <w:style w:type="paragraph" w:customStyle="1" w:styleId="33">
    <w:name w:val="样式 标题 2 + Times1"/>
    <w:basedOn w:val="2"/>
    <w:link w:val="32"/>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3</TotalTime>
  <ScaleCrop>false</ScaleCrop>
  <LinksUpToDate>false</LinksUpToDate>
  <CharactersWithSpaces>23373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13734630089</cp:lastModifiedBy>
  <cp:lastPrinted>2018-01-05T04:13:00Z</cp:lastPrinted>
  <dcterms:modified xsi:type="dcterms:W3CDTF">2020-01-09T10:01:27Z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