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104</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重点清真寺安装录音和监控设备</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海东市平安区民族宗教事务局</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海东市平安区政府采购服务中心（以下均简称“采购代理机构”）受海东市平安区民族宗教事务局（以下均简称“采购人”）委托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重点清真寺安装录音和监控设备</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平财采字（竞磋货物）2019-104号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重点清真寺安装录音和监控设备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18.17万</w:t>
            </w:r>
            <w:r>
              <w:rPr>
                <w:rFonts w:hint="eastAsia" w:ascii="宋体" w:hAnsi="宋体" w:eastAsia="宋体" w:cs="宋体"/>
                <w:b/>
                <w:bCs/>
                <w:color w:val="auto"/>
                <w:sz w:val="21"/>
                <w:szCs w:val="21"/>
                <w:lang w:val="zh-CN"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u w:val="single"/>
              </w:rPr>
              <w:t>点击此处下载</w:t>
            </w:r>
            <w:r>
              <w:rPr>
                <w:rStyle w:val="23"/>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海东市平安区民族宗教事务局</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星女士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0972-8612143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2"/>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人</w:t>
            </w:r>
            <w:r>
              <w:rPr>
                <w:rFonts w:hint="eastAsia" w:ascii="宋体" w:hAnsi="宋体" w:eastAsia="宋体" w:cs="宋体"/>
                <w:b/>
                <w:bCs/>
                <w:color w:val="000000" w:themeColor="text1"/>
                <w:sz w:val="24"/>
                <w:szCs w:val="24"/>
                <w14:textFill>
                  <w14:solidFill>
                    <w14:schemeClr w14:val="tx1"/>
                  </w14:solidFill>
                </w14:textFill>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中国银行海东分行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海东市平安区民族宗教事务局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105002056387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w:t>
            </w:r>
            <w:r>
              <w:rPr>
                <w:rFonts w:hint="eastAsia" w:ascii="Arial" w:hAnsi="Arial" w:cs="Arial"/>
                <w:sz w:val="24"/>
                <w:lang w:val="en-US" w:eastAsia="zh-CN"/>
              </w:rPr>
              <w:t>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平财采字（竞磋货物）2019-104号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重点清真寺安装录音和监控设备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海东市平安区民族宗教事务局</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b/>
                <w:bCs/>
                <w:color w:val="auto"/>
                <w:sz w:val="21"/>
                <w:szCs w:val="21"/>
                <w:lang w:val="en-US" w:eastAsia="zh-CN"/>
              </w:rPr>
              <w:t>18.17万</w:t>
            </w:r>
            <w:r>
              <w:rPr>
                <w:rFonts w:hint="eastAsia" w:ascii="宋体" w:hAnsi="宋体" w:eastAsia="宋体" w:cs="宋体"/>
                <w:b/>
                <w:bCs/>
                <w:color w:val="auto"/>
                <w:sz w:val="21"/>
                <w:szCs w:val="21"/>
                <w:lang w:val="zh-CN" w:eastAsia="zh-CN"/>
              </w:rPr>
              <w:t>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磋商保证金：</w:t>
            </w:r>
            <w:r>
              <w:rPr>
                <w:rFonts w:hint="eastAsia" w:ascii="宋体" w:hAnsi="宋体" w:eastAsia="宋体" w:cs="宋体"/>
                <w:color w:val="000000" w:themeColor="text1"/>
                <w:sz w:val="24"/>
                <w:u w:val="single"/>
                <w:lang w:val="en-US" w:eastAsia="zh-CN"/>
                <w14:textFill>
                  <w14:solidFill>
                    <w14:schemeClr w14:val="tx1"/>
                  </w14:solidFill>
                </w14:textFill>
              </w:rPr>
              <w:t>3600元整。</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收款单位：海东市平安区民族宗教事务局</w:t>
            </w:r>
          </w:p>
          <w:p>
            <w:pPr>
              <w:autoSpaceDE w:val="0"/>
              <w:autoSpaceDN w:val="0"/>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开 户 行：中国银行海东分行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银行账号：</w:t>
            </w:r>
            <w:r>
              <w:rPr>
                <w:rFonts w:hint="eastAsia" w:ascii="宋体" w:hAnsi="宋体" w:eastAsia="宋体" w:cs="宋体"/>
                <w:color w:val="000000" w:themeColor="text1"/>
                <w:sz w:val="24"/>
                <w:lang w:val="en-US" w:eastAsia="zh-CN"/>
                <w14:textFill>
                  <w14:solidFill>
                    <w14:schemeClr w14:val="tx1"/>
                  </w14:solidFill>
                </w14:textFill>
              </w:rPr>
              <w:t>105002056387</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000000" w:themeColor="text1"/>
                <w:sz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left="0" w:leftChars="0" w:firstLine="0" w:firstLineChars="0"/>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single"/>
                <w:lang w:val="en-US" w:eastAsia="zh-CN"/>
                <w14:textFill>
                  <w14:solidFill>
                    <w14:schemeClr w14:val="tx1"/>
                  </w14:solidFill>
                </w14:textFill>
              </w:rPr>
              <w:t>15</w:t>
            </w:r>
            <w:r>
              <w:rPr>
                <w:rFonts w:hint="eastAsia" w:ascii="宋体" w:hAnsi="宋体" w:eastAsia="宋体" w:cs="宋体"/>
                <w:color w:val="000000" w:themeColor="text1"/>
                <w:sz w:val="24"/>
                <w:u w:val="none"/>
                <w:lang w:val="en-US" w:eastAsia="zh-CN"/>
                <w14:textFill>
                  <w14:solidFill>
                    <w14:schemeClr w14:val="tx1"/>
                  </w14:solidFill>
                </w14:textFill>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24622"/>
      <w:bookmarkStart w:id="8" w:name="_Toc14943"/>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21998"/>
      <w:bookmarkStart w:id="15" w:name="_Toc376936730"/>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（6）营业执照中包含与本次项目相关的经营范围，具有青海省公共安全技术防范系统设计、施工、维护资质叁级及以上，信息系统集成及服务资质证书肆级及以上</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373392580"/>
      <w:bookmarkStart w:id="56" w:name="_Toc11377"/>
      <w:bookmarkStart w:id="57" w:name="_Toc412617729"/>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3392582"/>
      <w:bookmarkStart w:id="64" w:name="_Toc1176"/>
      <w:bookmarkStart w:id="65" w:name="_Toc23823"/>
      <w:bookmarkStart w:id="66" w:name="_Toc325726016"/>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27</w:t>
      </w:r>
      <w:bookmarkStart w:id="180" w:name="_GoBack"/>
      <w:bookmarkEnd w:id="180"/>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73392583"/>
      <w:bookmarkStart w:id="69" w:name="_Toc4009"/>
      <w:bookmarkStart w:id="70" w:name="_Toc30756"/>
      <w:bookmarkStart w:id="71" w:name="_Toc325726017"/>
      <w:bookmarkStart w:id="72" w:name="_Toc412617732"/>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25726022"/>
      <w:bookmarkStart w:id="88" w:name="_Toc376936753"/>
      <w:bookmarkStart w:id="89" w:name="_Toc16935"/>
      <w:bookmarkStart w:id="90" w:name="_Toc26121"/>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分，基本满足招标文件要求，技术参数每有1项负偏离扣5分，直到扣完为止。（此项评分以产品彩页、检验报告等为依据）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重点清真寺安装录音和监控设备</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104</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平财采字（竞磋货物）2019-104号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平财采字（竞磋货物）2019-104号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海东市平安区民族宗教事务局</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平财采字（竞磋货物）2019-104号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tbl>
      <w:tblPr>
        <w:tblStyle w:val="19"/>
        <w:tblW w:w="9613" w:type="dxa"/>
        <w:tblInd w:w="0" w:type="dxa"/>
        <w:shd w:val="clear" w:color="auto" w:fill="auto"/>
        <w:tblLayout w:type="fixed"/>
        <w:tblCellMar>
          <w:top w:w="0" w:type="dxa"/>
          <w:left w:w="0" w:type="dxa"/>
          <w:bottom w:w="0" w:type="dxa"/>
          <w:right w:w="0" w:type="dxa"/>
        </w:tblCellMar>
      </w:tblPr>
      <w:tblGrid>
        <w:gridCol w:w="685"/>
        <w:gridCol w:w="1643"/>
        <w:gridCol w:w="5275"/>
        <w:gridCol w:w="600"/>
        <w:gridCol w:w="750"/>
        <w:gridCol w:w="660"/>
      </w:tblGrid>
      <w:tr>
        <w:tblPrEx>
          <w:shd w:val="clear" w:color="auto" w:fill="auto"/>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名称</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0" w:firstLineChars="120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参  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19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高清网络半球</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1.在1920x1080 @30fps下，码率设定为1Mbps，RJ45输出，清晰度不小于1100TVL</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2.在IE浏览器下，具有亮度，对比度，饱和度，锐度，gamma设置选项</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3.摄像机能够在-40~70摄氏度，湿度小于93%环境下稳定工作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4.具有3路报警输入、2路报警输出、1路音频输入、1路音频输出、1个SD卡插槽、1路100/1000M 以太网接口、硬件恢复默认按钮</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*注：以上需提供权威机构出具的检测报告证明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8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拾音器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拾音范围 10-70平方米</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音频传输距离 3000米</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频率响应 80Hz ～ 16KHz</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277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综合监控管理平台</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1.标配8G内存，最大可扩展至64G，具有128G的SSD；</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2.支持HLS取视频流</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3.支持磁盘负载均衡工作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4.支持存储配额设置，淡忘存储，将对指定天数的录像进行抽帧存储，支持小文件存储</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5.支持视频抢占、视频分享</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6.支持可视域，显示地图中球机的可视范围、距离；</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*注：以上需提供权威机构出具的检测报告证明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网络视频存储服务器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1.采用3U 16盘位专业存储设备；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2.采用linux操作系统，64位四核处理器, 4G内存，可扩展128G高速缓存；</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*3.支持单个SAMBA共享文件夹，可对128个用户同时进行管理；支持单个ftp共享文件夹，可对128个用户同时进行管理（需提供权威机构出具的检测报告证明）</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*4.支持14T、16T氦气硬盘接入（需提供权威机构出具的检测报告证明）</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*5.在没有限制RAID5同步速度的条件下进行测试，不运行视音频存储业务，在设备界面上创建一个RAID5并开始同步，显示的同步速度最大为320（需提供权威机构出具的检测报告证明）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硬盘</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4000G；128M；SAS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块</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32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电源适配器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 支持AC180~260V电压供电；</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 支持DC12V2A输出；</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 支持集线功能；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 支持温度范围在-30℃~+70℃的环境下工作；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 通过3C检测；</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6.支持共模4KV,差模2KV；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9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网线</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导体材料：无氧铜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导体下料直径（mm）：0.58</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芯线绝缘材料：高密度聚乙烯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芯线外径（mm）：1.02±0.025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芯线偏心（mm）：≤0.02</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芯线颜色：第一对:白蓝/蓝；第二对：白橙/橙；第三对：白绿/绿；第四对：白棕/棕</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护套撕裂绳材料：丙纶丝。</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 xml:space="preserve">十字架材料：低密度聚乙烯 </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护套厚度（mm）：0.6±0.05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护套外径（mm）：6.2±0.3</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护套颜色：根据要求</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护套材料：聚氯乙烯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包装方式：成圈+纸箱</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 xml:space="preserve">装箱长度（m）：305±0.5% </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额定工作电压：≤125V                                                                                                                  *注：需提供权威机构出具的检测报告证明、实用新型专利证书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箱</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58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电源线</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导体材料：无氧铜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导体下料直径（mm）：0.20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单芯线导体结构（根/单芯直径）：32/0.20mm</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单芯线导体电阻（Ω/Km）：＜19.5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芯线绝缘材料：聚氯乙烯（JR-70)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芯线外径（mm）：2.45±0.02</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芯线偏心（mm）：≤0.2</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芯线颜色：棕色、蓝色</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填充物材料：PP绳</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芯线包覆材料：麦拉</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护套平均厚度（mm）：0.8</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护套外径（mm）：5.9-7.5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护套颜色：黑色</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护套材料：聚氯乙烯(H-70)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成品耐压测试：DC 2000v/5min无击穿</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包装方式：成圈</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装箱长度（m）：200±0.5</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额定工作电压：300/500V                                                                                                             *注：需提供权威机构出具的检测报告证明、实用新型专利证书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57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光缆</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1.产品结构：GYXTW型</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2.产品颜色：黑色</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3.护套材质：PE</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产品特点：</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光纤传输损耗小、色散低；光缆柔韧性和抗弯曲能力优良；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合理的设计及精确的控制松套管中光纤的余长及成缆方式，使光缆具有优良的机械性能和环境性能；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铝带纵包缆芯使光缆挡潮效果更为优良；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防水：加强件外和缆芯内充满阻水缆膏，确保了光缆防潮、阻水效果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产品类型：9/125单模光纤、</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 注：需提供权威机构出具的检测报告证明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7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光纤收发器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10/100/1000M快速以太网光纤收发器，独特的光电两端链路连接失败报警（Link Failure Alert）功能，使其能完全取代网管型光纤收发器，大幅降低系统成本。</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1000M系列以太网光纤收发器可将1000M双绞线电信号同1000Base-FX光信号进行相互转换。它将网络的传输距离从100米的铜线极限扩展到120Km,通过使用数据链路2层存储转发模式或物理1层直通模式两种网络传输技术来实现光电两种网络连接介质之间的数据传输。支持双纤多模、双纤单模和单纤单模光纤传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特点统调试安装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支持Link Failure Alert（LFA）链路失败报警功能</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1000Mbps环境，便于网络的升级</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内置高效交换核心，实现流量控制，减少广播包</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支持全双工和半双工传输模式，能自动协商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支持双绞线口自动交叉，方便系</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支持FX半/全双工和链路失败功能报警开关选择</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支持开关选择10/100Mbps存贮转发或100Mbps直通传输模式（独特的）</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支持低延时传输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支持最长1600byte超长数据包传输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支持VLAN超长数据包传输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支持QoS，保证VOIP数据包传输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支持STP生成树，构成冗余网络</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超低功耗（小于2W），低发热，能长时间稳定工作                                                                 *注：需提供权威机构出具的检测报告证明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3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00" w:afterAutospacing="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 </w:t>
            </w:r>
            <w:r>
              <w:rPr>
                <w:rFonts w:hint="eastAsia" w:ascii="宋体" w:hAnsi="宋体" w:eastAsia="宋体" w:cs="宋体"/>
                <w:i w:val="0"/>
                <w:color w:val="000000"/>
                <w:kern w:val="0"/>
                <w:sz w:val="20"/>
                <w:szCs w:val="20"/>
                <w:u w:val="none"/>
                <w:lang w:val="en-US" w:eastAsia="zh-CN" w:bidi="ar"/>
              </w:rPr>
              <w:t>网口信息：</w:t>
            </w:r>
            <w:r>
              <w:rPr>
                <w:rFonts w:ascii="Arial" w:hAnsi="Arial" w:eastAsia="微软雅黑" w:cs="Arial"/>
                <w:i w:val="0"/>
                <w:color w:val="000000"/>
                <w:kern w:val="0"/>
                <w:sz w:val="20"/>
                <w:szCs w:val="20"/>
                <w:u w:val="none"/>
                <w:lang w:val="en-US" w:eastAsia="zh-CN" w:bidi="ar"/>
              </w:rPr>
              <w:t>24*10/100/1000Base-T</w:t>
            </w:r>
            <w:r>
              <w:rPr>
                <w:rFonts w:hint="eastAsia" w:ascii="宋体" w:hAnsi="宋体" w:eastAsia="宋体" w:cs="宋体"/>
                <w:i w:val="0"/>
                <w:color w:val="000000"/>
                <w:kern w:val="0"/>
                <w:sz w:val="20"/>
                <w:szCs w:val="20"/>
                <w:u w:val="none"/>
                <w:lang w:val="en-US" w:eastAsia="zh-CN" w:bidi="ar"/>
              </w:rPr>
              <w:t>，</w:t>
            </w:r>
            <w:r>
              <w:rPr>
                <w:rFonts w:ascii="Arial" w:hAnsi="Arial" w:eastAsia="微软雅黑" w:cs="Arial"/>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个</w:t>
            </w:r>
            <w:r>
              <w:rPr>
                <w:rFonts w:ascii="Arial" w:hAnsi="Arial" w:eastAsia="微软雅黑" w:cs="Arial"/>
                <w:i w:val="0"/>
                <w:color w:val="000000"/>
                <w:kern w:val="0"/>
                <w:sz w:val="20"/>
                <w:szCs w:val="20"/>
                <w:u w:val="none"/>
                <w:lang w:val="en-US" w:eastAsia="zh-CN" w:bidi="ar"/>
              </w:rPr>
              <w:t>1000Base-X SFP</w:t>
            </w:r>
            <w:r>
              <w:rPr>
                <w:rFonts w:hint="eastAsia" w:ascii="宋体" w:hAnsi="宋体" w:eastAsia="宋体" w:cs="宋体"/>
                <w:i w:val="0"/>
                <w:color w:val="000000"/>
                <w:kern w:val="0"/>
                <w:sz w:val="20"/>
                <w:szCs w:val="20"/>
                <w:u w:val="none"/>
                <w:lang w:val="en-US" w:eastAsia="zh-CN" w:bidi="ar"/>
              </w:rPr>
              <w:t>光口</w:t>
            </w:r>
            <w:r>
              <w:rPr>
                <w:rFonts w:ascii="Arial" w:hAnsi="Arial" w:eastAsia="微软雅黑" w:cs="Arial"/>
                <w:i w:val="0"/>
                <w:color w:val="000000"/>
                <w:kern w:val="0"/>
                <w:sz w:val="20"/>
                <w:szCs w:val="20"/>
                <w:u w:val="none"/>
                <w:lang w:val="en-US" w:eastAsia="zh-CN" w:bidi="ar"/>
              </w:rPr>
              <w:t>(COMBO)</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2. </w:t>
            </w:r>
            <w:r>
              <w:rPr>
                <w:rFonts w:hint="eastAsia" w:ascii="宋体" w:hAnsi="宋体" w:eastAsia="宋体" w:cs="宋体"/>
                <w:i w:val="0"/>
                <w:color w:val="000000"/>
                <w:kern w:val="0"/>
                <w:sz w:val="20"/>
                <w:szCs w:val="20"/>
                <w:u w:val="none"/>
                <w:lang w:val="en-US" w:eastAsia="zh-CN" w:bidi="ar"/>
              </w:rPr>
              <w:t>包转发率：</w:t>
            </w:r>
            <w:r>
              <w:rPr>
                <w:rFonts w:ascii="Arial" w:hAnsi="Arial" w:eastAsia="微软雅黑" w:cs="Arial"/>
                <w:i w:val="0"/>
                <w:color w:val="000000"/>
                <w:kern w:val="0"/>
                <w:sz w:val="20"/>
                <w:szCs w:val="20"/>
                <w:u w:val="none"/>
                <w:lang w:val="en-US" w:eastAsia="zh-CN" w:bidi="ar"/>
              </w:rPr>
              <w:t>35.7MPP</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3. </w:t>
            </w:r>
            <w:r>
              <w:rPr>
                <w:rFonts w:hint="eastAsia" w:ascii="宋体" w:hAnsi="宋体" w:eastAsia="宋体" w:cs="宋体"/>
                <w:i w:val="0"/>
                <w:color w:val="000000"/>
                <w:kern w:val="0"/>
                <w:sz w:val="20"/>
                <w:szCs w:val="20"/>
                <w:u w:val="none"/>
                <w:lang w:val="en-US" w:eastAsia="zh-CN" w:bidi="ar"/>
              </w:rPr>
              <w:t>交换容量：</w:t>
            </w:r>
            <w:r>
              <w:rPr>
                <w:rFonts w:ascii="Arial" w:hAnsi="Arial" w:eastAsia="微软雅黑" w:cs="Arial"/>
                <w:i w:val="0"/>
                <w:color w:val="000000"/>
                <w:kern w:val="0"/>
                <w:sz w:val="20"/>
                <w:szCs w:val="20"/>
                <w:u w:val="none"/>
                <w:lang w:val="en-US" w:eastAsia="zh-CN" w:bidi="ar"/>
              </w:rPr>
              <w:t>256Gbps</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4. </w:t>
            </w:r>
            <w:r>
              <w:rPr>
                <w:rFonts w:hint="eastAsia" w:ascii="宋体" w:hAnsi="宋体" w:eastAsia="宋体" w:cs="宋体"/>
                <w:i w:val="0"/>
                <w:color w:val="000000"/>
                <w:kern w:val="0"/>
                <w:sz w:val="20"/>
                <w:szCs w:val="20"/>
                <w:u w:val="none"/>
                <w:lang w:val="en-US" w:eastAsia="zh-CN" w:bidi="ar"/>
              </w:rPr>
              <w:t>基于端口</w:t>
            </w:r>
            <w:r>
              <w:rPr>
                <w:rFonts w:ascii="Arial" w:hAnsi="Arial" w:eastAsia="微软雅黑" w:cs="Arial"/>
                <w:i w:val="0"/>
                <w:color w:val="000000"/>
                <w:kern w:val="0"/>
                <w:sz w:val="20"/>
                <w:szCs w:val="20"/>
                <w:u w:val="none"/>
                <w:lang w:val="en-US" w:eastAsia="zh-CN" w:bidi="ar"/>
              </w:rPr>
              <w:t>/802.1Q</w:t>
            </w:r>
            <w:r>
              <w:rPr>
                <w:rFonts w:hint="eastAsia" w:ascii="宋体" w:hAnsi="宋体" w:eastAsia="宋体" w:cs="宋体"/>
                <w:i w:val="0"/>
                <w:color w:val="000000"/>
                <w:kern w:val="0"/>
                <w:sz w:val="20"/>
                <w:szCs w:val="20"/>
                <w:u w:val="none"/>
                <w:lang w:val="en-US" w:eastAsia="zh-CN" w:bidi="ar"/>
              </w:rPr>
              <w:t>协议，支持</w:t>
            </w:r>
            <w:r>
              <w:rPr>
                <w:rFonts w:ascii="Arial" w:hAnsi="Arial" w:eastAsia="微软雅黑" w:cs="Arial"/>
                <w:i w:val="0"/>
                <w:color w:val="000000"/>
                <w:kern w:val="0"/>
                <w:sz w:val="20"/>
                <w:szCs w:val="20"/>
                <w:u w:val="none"/>
                <w:lang w:val="en-US" w:eastAsia="zh-CN" w:bidi="ar"/>
              </w:rPr>
              <w:t>GVRP</w:t>
            </w:r>
            <w:r>
              <w:rPr>
                <w:rFonts w:hint="eastAsia" w:ascii="宋体" w:hAnsi="宋体" w:eastAsia="宋体" w:cs="宋体"/>
                <w:i w:val="0"/>
                <w:color w:val="000000"/>
                <w:kern w:val="0"/>
                <w:sz w:val="20"/>
                <w:szCs w:val="20"/>
                <w:u w:val="none"/>
                <w:lang w:val="en-US" w:eastAsia="zh-CN" w:bidi="ar"/>
              </w:rPr>
              <w:t>，支持</w:t>
            </w:r>
            <w:r>
              <w:rPr>
                <w:rFonts w:ascii="Arial" w:hAnsi="Arial" w:eastAsia="微软雅黑" w:cs="Arial"/>
                <w:i w:val="0"/>
                <w:color w:val="000000"/>
                <w:kern w:val="0"/>
                <w:sz w:val="20"/>
                <w:szCs w:val="20"/>
                <w:u w:val="none"/>
                <w:lang w:val="en-US" w:eastAsia="zh-CN" w:bidi="ar"/>
              </w:rPr>
              <w:t>PVLAN</w:t>
            </w:r>
            <w:r>
              <w:rPr>
                <w:rFonts w:hint="eastAsia" w:ascii="宋体" w:hAnsi="宋体" w:eastAsia="宋体" w:cs="宋体"/>
                <w:i w:val="0"/>
                <w:color w:val="000000"/>
                <w:kern w:val="0"/>
                <w:sz w:val="20"/>
                <w:szCs w:val="20"/>
                <w:u w:val="none"/>
                <w:lang w:val="en-US" w:eastAsia="zh-CN" w:bidi="ar"/>
              </w:rPr>
              <w:t>，支持</w:t>
            </w:r>
            <w:r>
              <w:rPr>
                <w:rFonts w:ascii="Arial" w:hAnsi="Arial" w:eastAsia="微软雅黑" w:cs="Arial"/>
                <w:i w:val="0"/>
                <w:color w:val="000000"/>
                <w:kern w:val="0"/>
                <w:sz w:val="20"/>
                <w:szCs w:val="20"/>
                <w:u w:val="none"/>
                <w:lang w:val="en-US" w:eastAsia="zh-CN" w:bidi="ar"/>
              </w:rPr>
              <w:t>QinQ</w:t>
            </w:r>
            <w:r>
              <w:rPr>
                <w:rFonts w:hint="eastAsia" w:ascii="宋体" w:hAnsi="宋体" w:eastAsia="宋体" w:cs="宋体"/>
                <w:i w:val="0"/>
                <w:color w:val="000000"/>
                <w:kern w:val="0"/>
                <w:sz w:val="20"/>
                <w:szCs w:val="20"/>
                <w:u w:val="none"/>
                <w:lang w:val="en-US" w:eastAsia="zh-CN" w:bidi="ar"/>
              </w:rPr>
              <w:t>技术；</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5. </w:t>
            </w:r>
            <w:r>
              <w:rPr>
                <w:rFonts w:hint="eastAsia" w:ascii="宋体" w:hAnsi="宋体" w:eastAsia="宋体" w:cs="宋体"/>
                <w:i w:val="0"/>
                <w:color w:val="000000"/>
                <w:kern w:val="0"/>
                <w:sz w:val="20"/>
                <w:szCs w:val="20"/>
                <w:u w:val="none"/>
                <w:lang w:val="en-US" w:eastAsia="zh-CN" w:bidi="ar"/>
              </w:rPr>
              <w:t>无风扇自然散热、防尘设计；</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6. </w:t>
            </w:r>
            <w:r>
              <w:rPr>
                <w:rFonts w:hint="eastAsia" w:ascii="宋体" w:hAnsi="宋体" w:eastAsia="宋体" w:cs="宋体"/>
                <w:i w:val="0"/>
                <w:color w:val="000000"/>
                <w:kern w:val="0"/>
                <w:sz w:val="20"/>
                <w:szCs w:val="20"/>
                <w:u w:val="none"/>
                <w:lang w:val="en-US" w:eastAsia="zh-CN" w:bidi="ar"/>
              </w:rPr>
              <w:t>无风扇自然散热、防尘设计；</w:t>
            </w:r>
            <w:r>
              <w:rPr>
                <w:rFonts w:hint="eastAsia" w:ascii="宋体" w:hAnsi="宋体" w:eastAsia="宋体" w:cs="宋体"/>
                <w:i w:val="0"/>
                <w:color w:val="000000"/>
                <w:kern w:val="0"/>
                <w:sz w:val="20"/>
                <w:szCs w:val="20"/>
                <w:u w:val="none"/>
                <w:lang w:val="en-US" w:eastAsia="zh-CN" w:bidi="ar"/>
              </w:rPr>
              <w:br w:type="textWrapping"/>
            </w:r>
            <w:r>
              <w:rPr>
                <w:rFonts w:ascii="Arial" w:hAnsi="Arial" w:eastAsia="微软雅黑" w:cs="Arial"/>
                <w:i w:val="0"/>
                <w:color w:val="000000"/>
                <w:kern w:val="0"/>
                <w:sz w:val="20"/>
                <w:szCs w:val="20"/>
                <w:u w:val="none"/>
                <w:lang w:val="en-US" w:eastAsia="zh-CN" w:bidi="ar"/>
              </w:rPr>
              <w:t xml:space="preserve">7. </w:t>
            </w:r>
            <w:r>
              <w:rPr>
                <w:rFonts w:hint="eastAsia" w:ascii="宋体" w:hAnsi="宋体" w:eastAsia="宋体" w:cs="宋体"/>
                <w:i w:val="0"/>
                <w:color w:val="000000"/>
                <w:kern w:val="0"/>
                <w:sz w:val="20"/>
                <w:szCs w:val="20"/>
                <w:u w:val="none"/>
                <w:lang w:val="en-US" w:eastAsia="zh-CN" w:bidi="ar"/>
              </w:rPr>
              <w:t>适用室内非标准机房应用</w:t>
            </w:r>
            <w:r>
              <w:rPr>
                <w:rFonts w:hint="eastAsia" w:ascii="宋体" w:hAnsi="宋体" w:eastAsia="宋体" w:cs="宋体"/>
                <w:i w:val="0"/>
                <w:color w:val="000000"/>
                <w:kern w:val="0"/>
                <w:sz w:val="20"/>
                <w:szCs w:val="20"/>
                <w:u w:val="none"/>
                <w:lang w:val="en-US" w:eastAsia="zh-CN" w:bidi="ar"/>
              </w:rPr>
              <w:br w:type="textWrapping"/>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非网管二层千兆安防工业交换机，5*100/1000Mbps RJ45，工作宽温：-30至+75°，DC12-36V供电，IP31，导轨&amp;壁装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防水箱</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40*30*16cm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操作台</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机柜</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1.8米服务器机柜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2052"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监视器</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1.显示尺寸：54.6″，背光类型：LED，物理分辨率：1920x1080；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*2.亮度不低于700cd/m2，对比度≥4500:1，图像显示清晰度不低于950TVL，亮度鉴别等级≥11级；（需提供权威机构出具的检测报告证明）</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3.水平可视角度178°，垂直可视角度178°；</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*4.几何失真≤3%；（需提供权威机构出具的检测报告证明）</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*5.泄露电流不大于6mA（AC 峰值）；（需提供权威机构出具的检测报告证明）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8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控制电脑</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I5-4590 4G 1T 2G</w:t>
            </w:r>
            <w:r>
              <w:rPr>
                <w:rFonts w:hint="eastAsia" w:ascii="宋体" w:hAnsi="宋体" w:eastAsia="宋体" w:cs="宋体"/>
                <w:i w:val="0"/>
                <w:color w:val="000000"/>
                <w:kern w:val="0"/>
                <w:sz w:val="20"/>
                <w:szCs w:val="20"/>
                <w:u w:val="none"/>
                <w:lang w:val="en-US" w:eastAsia="zh-CN" w:bidi="ar"/>
              </w:rPr>
              <w:t>独显</w:t>
            </w:r>
            <w:r>
              <w:rPr>
                <w:rFonts w:ascii="Arial" w:hAnsi="Arial" w:eastAsia="微软雅黑" w:cs="Arial"/>
                <w:i w:val="0"/>
                <w:color w:val="000000"/>
                <w:kern w:val="0"/>
                <w:sz w:val="20"/>
                <w:szCs w:val="20"/>
                <w:u w:val="none"/>
                <w:lang w:val="en-US" w:eastAsia="zh-CN" w:bidi="ar"/>
              </w:rPr>
              <w:t xml:space="preserve"> DVD</w:t>
            </w:r>
            <w:r>
              <w:rPr>
                <w:rFonts w:hint="eastAsia" w:ascii="宋体" w:hAnsi="宋体" w:eastAsia="宋体" w:cs="宋体"/>
                <w:i w:val="0"/>
                <w:color w:val="000000"/>
                <w:kern w:val="0"/>
                <w:sz w:val="20"/>
                <w:szCs w:val="20"/>
                <w:u w:val="none"/>
                <w:lang w:val="en-US" w:eastAsia="zh-CN" w:bidi="ar"/>
              </w:rPr>
              <w:t>刻录</w:t>
            </w:r>
            <w:r>
              <w:rPr>
                <w:rFonts w:ascii="Arial" w:hAnsi="Arial" w:eastAsia="微软雅黑" w:cs="Arial"/>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千兆网卡</w:t>
            </w:r>
            <w:r>
              <w:rPr>
                <w:rFonts w:ascii="Arial" w:hAnsi="Arial" w:eastAsia="微软雅黑" w:cs="Arial"/>
                <w:i w:val="0"/>
                <w:color w:val="000000"/>
                <w:kern w:val="0"/>
                <w:sz w:val="20"/>
                <w:szCs w:val="20"/>
                <w:u w:val="none"/>
                <w:lang w:val="en-US" w:eastAsia="zh-CN" w:bidi="ar"/>
              </w:rPr>
              <w:t xml:space="preserve"> win10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5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辅材</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网络水晶头，线槽，理线器，PVC电气胶带，PVC管材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施工</w:t>
            </w:r>
          </w:p>
        </w:tc>
        <w:tc>
          <w:tcPr>
            <w:tcW w:w="5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所有前端设备的安装调试，光纤敷设与熔接，机房设备架设与调试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p>
        </w:tc>
      </w:tr>
    </w:tbl>
    <w:p>
      <w:pPr>
        <w:rPr>
          <w:rFonts w:hint="eastAsia" w:ascii="仿宋" w:hAnsi="仿宋" w:eastAsia="仿宋" w:cs="仿宋"/>
          <w:sz w:val="24"/>
          <w:szCs w:val="24"/>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104号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1794623"/>
    <w:rsid w:val="0182060A"/>
    <w:rsid w:val="01930D7C"/>
    <w:rsid w:val="022F7347"/>
    <w:rsid w:val="02343FEC"/>
    <w:rsid w:val="0283529C"/>
    <w:rsid w:val="034E406A"/>
    <w:rsid w:val="04A2249C"/>
    <w:rsid w:val="04F83125"/>
    <w:rsid w:val="075A6180"/>
    <w:rsid w:val="07951895"/>
    <w:rsid w:val="079D4E13"/>
    <w:rsid w:val="08116E07"/>
    <w:rsid w:val="08646F10"/>
    <w:rsid w:val="0A0A4A48"/>
    <w:rsid w:val="0A8312B2"/>
    <w:rsid w:val="0AD3139E"/>
    <w:rsid w:val="0AF357C2"/>
    <w:rsid w:val="0B14278B"/>
    <w:rsid w:val="0B933853"/>
    <w:rsid w:val="0BB9546F"/>
    <w:rsid w:val="0BF87599"/>
    <w:rsid w:val="0C966FB6"/>
    <w:rsid w:val="0CFD3760"/>
    <w:rsid w:val="0D2B2676"/>
    <w:rsid w:val="0D89160B"/>
    <w:rsid w:val="0DF819F2"/>
    <w:rsid w:val="0E397DEE"/>
    <w:rsid w:val="0EF77118"/>
    <w:rsid w:val="0F333CCC"/>
    <w:rsid w:val="0F3417BF"/>
    <w:rsid w:val="0F393FAC"/>
    <w:rsid w:val="0FBC046B"/>
    <w:rsid w:val="0FC23B8F"/>
    <w:rsid w:val="10087C61"/>
    <w:rsid w:val="10662193"/>
    <w:rsid w:val="106F28D9"/>
    <w:rsid w:val="10A71125"/>
    <w:rsid w:val="1129001A"/>
    <w:rsid w:val="1134420A"/>
    <w:rsid w:val="1184235F"/>
    <w:rsid w:val="11912A7E"/>
    <w:rsid w:val="11A279A2"/>
    <w:rsid w:val="120A147E"/>
    <w:rsid w:val="123E0181"/>
    <w:rsid w:val="12784354"/>
    <w:rsid w:val="14201F9B"/>
    <w:rsid w:val="14643E2B"/>
    <w:rsid w:val="1476253C"/>
    <w:rsid w:val="14F6131A"/>
    <w:rsid w:val="1539701F"/>
    <w:rsid w:val="156D02E7"/>
    <w:rsid w:val="16AF3186"/>
    <w:rsid w:val="16F457B7"/>
    <w:rsid w:val="1764468F"/>
    <w:rsid w:val="17993CAA"/>
    <w:rsid w:val="182036A2"/>
    <w:rsid w:val="184E6A38"/>
    <w:rsid w:val="1894614F"/>
    <w:rsid w:val="18AA4C2C"/>
    <w:rsid w:val="18AE60E9"/>
    <w:rsid w:val="192575E0"/>
    <w:rsid w:val="19C574F9"/>
    <w:rsid w:val="19E22DF6"/>
    <w:rsid w:val="1A1A0911"/>
    <w:rsid w:val="1A846FA9"/>
    <w:rsid w:val="1A9B4F8E"/>
    <w:rsid w:val="1AF84118"/>
    <w:rsid w:val="1B810475"/>
    <w:rsid w:val="1BAF484F"/>
    <w:rsid w:val="1BC063BD"/>
    <w:rsid w:val="1BD129CC"/>
    <w:rsid w:val="1C356D38"/>
    <w:rsid w:val="1C727696"/>
    <w:rsid w:val="1C7A2998"/>
    <w:rsid w:val="1CA1126D"/>
    <w:rsid w:val="1D386F0A"/>
    <w:rsid w:val="1DE64446"/>
    <w:rsid w:val="1E1A4190"/>
    <w:rsid w:val="1EE65484"/>
    <w:rsid w:val="1F752BE7"/>
    <w:rsid w:val="1F7D36CB"/>
    <w:rsid w:val="1FAF187F"/>
    <w:rsid w:val="1FBE24CF"/>
    <w:rsid w:val="202077DA"/>
    <w:rsid w:val="209C7D09"/>
    <w:rsid w:val="21025CC9"/>
    <w:rsid w:val="214B7316"/>
    <w:rsid w:val="217E3535"/>
    <w:rsid w:val="219402BE"/>
    <w:rsid w:val="21DC2F44"/>
    <w:rsid w:val="21EB7A25"/>
    <w:rsid w:val="2219688E"/>
    <w:rsid w:val="22D95337"/>
    <w:rsid w:val="23694C49"/>
    <w:rsid w:val="23A8559F"/>
    <w:rsid w:val="23CD64C8"/>
    <w:rsid w:val="24831FA1"/>
    <w:rsid w:val="253110AD"/>
    <w:rsid w:val="254A6D8C"/>
    <w:rsid w:val="25AF6039"/>
    <w:rsid w:val="25F05283"/>
    <w:rsid w:val="26227082"/>
    <w:rsid w:val="262537F7"/>
    <w:rsid w:val="26645FAB"/>
    <w:rsid w:val="26A16E16"/>
    <w:rsid w:val="26EE2C7C"/>
    <w:rsid w:val="270F023A"/>
    <w:rsid w:val="27596A5D"/>
    <w:rsid w:val="27B660C9"/>
    <w:rsid w:val="27BF5AB4"/>
    <w:rsid w:val="28AF2E7A"/>
    <w:rsid w:val="28B372BC"/>
    <w:rsid w:val="28E22134"/>
    <w:rsid w:val="28F769C5"/>
    <w:rsid w:val="293066F3"/>
    <w:rsid w:val="29647C86"/>
    <w:rsid w:val="29B673E4"/>
    <w:rsid w:val="29FD4568"/>
    <w:rsid w:val="2A0662E5"/>
    <w:rsid w:val="2A5E32AB"/>
    <w:rsid w:val="2ACE3699"/>
    <w:rsid w:val="2B8346E3"/>
    <w:rsid w:val="2C0D3E59"/>
    <w:rsid w:val="2C2148D7"/>
    <w:rsid w:val="2CBA0FF5"/>
    <w:rsid w:val="2D25374F"/>
    <w:rsid w:val="2D62220A"/>
    <w:rsid w:val="2D833F8F"/>
    <w:rsid w:val="2DA361AA"/>
    <w:rsid w:val="2DB10527"/>
    <w:rsid w:val="2DC03B55"/>
    <w:rsid w:val="2DF14A8B"/>
    <w:rsid w:val="2ECA6954"/>
    <w:rsid w:val="2F991B90"/>
    <w:rsid w:val="3047204F"/>
    <w:rsid w:val="308E319A"/>
    <w:rsid w:val="30983CD7"/>
    <w:rsid w:val="30AF618B"/>
    <w:rsid w:val="30C419B0"/>
    <w:rsid w:val="3106350B"/>
    <w:rsid w:val="31454A3D"/>
    <w:rsid w:val="31CF1F7D"/>
    <w:rsid w:val="32124878"/>
    <w:rsid w:val="3251036B"/>
    <w:rsid w:val="32523E68"/>
    <w:rsid w:val="33D34996"/>
    <w:rsid w:val="33E76902"/>
    <w:rsid w:val="34052C33"/>
    <w:rsid w:val="344D4CB0"/>
    <w:rsid w:val="34982262"/>
    <w:rsid w:val="35057AF3"/>
    <w:rsid w:val="35980BD9"/>
    <w:rsid w:val="35DA26C3"/>
    <w:rsid w:val="364A2378"/>
    <w:rsid w:val="36E6087B"/>
    <w:rsid w:val="378652F2"/>
    <w:rsid w:val="37C239D4"/>
    <w:rsid w:val="37F53B7B"/>
    <w:rsid w:val="391B2D84"/>
    <w:rsid w:val="395547B6"/>
    <w:rsid w:val="3AB35349"/>
    <w:rsid w:val="3AB42FBD"/>
    <w:rsid w:val="3C4277F8"/>
    <w:rsid w:val="3D8257AD"/>
    <w:rsid w:val="3E7E3001"/>
    <w:rsid w:val="3EAD3EEA"/>
    <w:rsid w:val="3F082449"/>
    <w:rsid w:val="3F4871AE"/>
    <w:rsid w:val="3F726E01"/>
    <w:rsid w:val="3FAE7B44"/>
    <w:rsid w:val="3FDE04D6"/>
    <w:rsid w:val="405F33C9"/>
    <w:rsid w:val="406B33F2"/>
    <w:rsid w:val="40EC6DDC"/>
    <w:rsid w:val="41541982"/>
    <w:rsid w:val="417450FE"/>
    <w:rsid w:val="41905E09"/>
    <w:rsid w:val="43BD792F"/>
    <w:rsid w:val="443F17B1"/>
    <w:rsid w:val="4464104B"/>
    <w:rsid w:val="44B27F70"/>
    <w:rsid w:val="44DD08BE"/>
    <w:rsid w:val="45372001"/>
    <w:rsid w:val="45984FD7"/>
    <w:rsid w:val="45996446"/>
    <w:rsid w:val="45A5407B"/>
    <w:rsid w:val="45EF6230"/>
    <w:rsid w:val="461920F6"/>
    <w:rsid w:val="462C6948"/>
    <w:rsid w:val="47634434"/>
    <w:rsid w:val="47977F29"/>
    <w:rsid w:val="480C77F8"/>
    <w:rsid w:val="48B13900"/>
    <w:rsid w:val="497644E1"/>
    <w:rsid w:val="49A95493"/>
    <w:rsid w:val="49CD0FB0"/>
    <w:rsid w:val="4A914E9D"/>
    <w:rsid w:val="4AD12575"/>
    <w:rsid w:val="4AF50ED4"/>
    <w:rsid w:val="4B5C38FD"/>
    <w:rsid w:val="4C777F23"/>
    <w:rsid w:val="4C8F4EA5"/>
    <w:rsid w:val="4CF0753C"/>
    <w:rsid w:val="4D7C0F5F"/>
    <w:rsid w:val="4D8D1BE0"/>
    <w:rsid w:val="4E207A65"/>
    <w:rsid w:val="4EB852FB"/>
    <w:rsid w:val="4EBD1896"/>
    <w:rsid w:val="4EC44FA6"/>
    <w:rsid w:val="4EF36F42"/>
    <w:rsid w:val="4F73213A"/>
    <w:rsid w:val="4FE535DF"/>
    <w:rsid w:val="5024289C"/>
    <w:rsid w:val="50B519CD"/>
    <w:rsid w:val="517F674F"/>
    <w:rsid w:val="51824063"/>
    <w:rsid w:val="51961E21"/>
    <w:rsid w:val="51A3745D"/>
    <w:rsid w:val="51F26948"/>
    <w:rsid w:val="52052473"/>
    <w:rsid w:val="52053874"/>
    <w:rsid w:val="52737F8C"/>
    <w:rsid w:val="527F6235"/>
    <w:rsid w:val="532426DE"/>
    <w:rsid w:val="532902AF"/>
    <w:rsid w:val="53536268"/>
    <w:rsid w:val="544874F0"/>
    <w:rsid w:val="548E561A"/>
    <w:rsid w:val="54C544F6"/>
    <w:rsid w:val="55130238"/>
    <w:rsid w:val="560B7692"/>
    <w:rsid w:val="57840326"/>
    <w:rsid w:val="57B82B41"/>
    <w:rsid w:val="57DF5A10"/>
    <w:rsid w:val="58550FC6"/>
    <w:rsid w:val="58C30524"/>
    <w:rsid w:val="599765A7"/>
    <w:rsid w:val="59AD6581"/>
    <w:rsid w:val="5A733B7C"/>
    <w:rsid w:val="5A8C7845"/>
    <w:rsid w:val="5AE53BB8"/>
    <w:rsid w:val="5C452DAB"/>
    <w:rsid w:val="5C8B594C"/>
    <w:rsid w:val="5D70541F"/>
    <w:rsid w:val="5DA177B3"/>
    <w:rsid w:val="5E57255B"/>
    <w:rsid w:val="5EB87B44"/>
    <w:rsid w:val="5EC57E85"/>
    <w:rsid w:val="5EE71AAD"/>
    <w:rsid w:val="5FB65FBB"/>
    <w:rsid w:val="600D2F05"/>
    <w:rsid w:val="608C3F88"/>
    <w:rsid w:val="613944E2"/>
    <w:rsid w:val="61623D7F"/>
    <w:rsid w:val="61AE6780"/>
    <w:rsid w:val="620C0CD0"/>
    <w:rsid w:val="630B0779"/>
    <w:rsid w:val="634C230A"/>
    <w:rsid w:val="63B42D06"/>
    <w:rsid w:val="640706D8"/>
    <w:rsid w:val="64182FDA"/>
    <w:rsid w:val="64533623"/>
    <w:rsid w:val="64A960A9"/>
    <w:rsid w:val="65212235"/>
    <w:rsid w:val="656E6431"/>
    <w:rsid w:val="65B70D02"/>
    <w:rsid w:val="663651D4"/>
    <w:rsid w:val="66501418"/>
    <w:rsid w:val="66B471E3"/>
    <w:rsid w:val="66CA1438"/>
    <w:rsid w:val="67795F60"/>
    <w:rsid w:val="6828236D"/>
    <w:rsid w:val="68332EC1"/>
    <w:rsid w:val="68A93AFF"/>
    <w:rsid w:val="68FE64D8"/>
    <w:rsid w:val="695218D5"/>
    <w:rsid w:val="696D4097"/>
    <w:rsid w:val="69910D5E"/>
    <w:rsid w:val="69DF3F03"/>
    <w:rsid w:val="6A2F67C2"/>
    <w:rsid w:val="6A321A3F"/>
    <w:rsid w:val="6A4B791D"/>
    <w:rsid w:val="6A847583"/>
    <w:rsid w:val="6B013472"/>
    <w:rsid w:val="6B295089"/>
    <w:rsid w:val="6B5F45B8"/>
    <w:rsid w:val="6B7F3A9C"/>
    <w:rsid w:val="6BEA011B"/>
    <w:rsid w:val="6C473DE6"/>
    <w:rsid w:val="6E6B1CD8"/>
    <w:rsid w:val="6E770FC8"/>
    <w:rsid w:val="6EAA27E4"/>
    <w:rsid w:val="6EB3625F"/>
    <w:rsid w:val="6EB40CCD"/>
    <w:rsid w:val="6EFC79CB"/>
    <w:rsid w:val="6F391944"/>
    <w:rsid w:val="6F3A01D0"/>
    <w:rsid w:val="6FA75983"/>
    <w:rsid w:val="70C604E9"/>
    <w:rsid w:val="70D978AB"/>
    <w:rsid w:val="71EB66FB"/>
    <w:rsid w:val="720179CD"/>
    <w:rsid w:val="724B5159"/>
    <w:rsid w:val="72C06C31"/>
    <w:rsid w:val="72D45D79"/>
    <w:rsid w:val="72F66B12"/>
    <w:rsid w:val="7344064B"/>
    <w:rsid w:val="74964AF1"/>
    <w:rsid w:val="749F48F5"/>
    <w:rsid w:val="76453FA9"/>
    <w:rsid w:val="76770EAA"/>
    <w:rsid w:val="76A4040A"/>
    <w:rsid w:val="76B843CD"/>
    <w:rsid w:val="778D5392"/>
    <w:rsid w:val="77EA2935"/>
    <w:rsid w:val="786309C6"/>
    <w:rsid w:val="78CC3F15"/>
    <w:rsid w:val="792C2D39"/>
    <w:rsid w:val="7962770C"/>
    <w:rsid w:val="79D66A12"/>
    <w:rsid w:val="7A7515DC"/>
    <w:rsid w:val="7ACC5CEF"/>
    <w:rsid w:val="7B384932"/>
    <w:rsid w:val="7B677480"/>
    <w:rsid w:val="7C4F042F"/>
    <w:rsid w:val="7D1C4E77"/>
    <w:rsid w:val="7D6505FB"/>
    <w:rsid w:val="7D68224C"/>
    <w:rsid w:val="7D890306"/>
    <w:rsid w:val="7DBF5EE9"/>
    <w:rsid w:val="7E9F58CF"/>
    <w:rsid w:val="7EA35FD3"/>
    <w:rsid w:val="7EC15CA3"/>
    <w:rsid w:val="7F1C65AF"/>
    <w:rsid w:val="7F523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4">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5"/>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3"/>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3"/>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76</TotalTime>
  <ScaleCrop>false</ScaleCrop>
  <LinksUpToDate>false</LinksUpToDate>
  <CharactersWithSpaces>23373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2019-08-01T09:21:00Z</cp:lastPrinted>
  <dcterms:modified xsi:type="dcterms:W3CDTF">2019-09-11T10:18:02Z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