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hint="eastAsia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海晏县重点区域生态保护和修复2021年中央预算内投资项目（封山育林、退化林修复）项目中标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结果公告</w:t>
      </w:r>
    </w:p>
    <w:tbl>
      <w:tblPr>
        <w:tblStyle w:val="6"/>
        <w:tblpPr w:leftFromText="180" w:rightFromText="180" w:vertAnchor="text" w:horzAnchor="margin" w:tblpXSpec="center" w:tblpY="47"/>
        <w:tblOverlap w:val="never"/>
        <w:tblW w:w="92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6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采购项目名称</w:t>
            </w:r>
          </w:p>
        </w:tc>
        <w:tc>
          <w:tcPr>
            <w:tcW w:w="6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海晏县重点区域生态保护和修复2021年中央预算内投资项目（封山育林、退化林修复）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采购项目编号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青海建坤竞磋（货物）2022-001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采购方式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竞争性磋商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采购预算控制额度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626800.00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包一：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338400.00元 ；包二：288400.00元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项目分包个数</w:t>
            </w:r>
          </w:p>
        </w:tc>
        <w:tc>
          <w:tcPr>
            <w:tcW w:w="6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两个包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评标日期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定标日期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各包要求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具体内容详见《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招标文件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成交内容、数量、价格、合同履行日期及供应商名称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包一中标单位：青海旭茂农牧生态科技有限公司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中标金额：338025.00 元（叁拾叁万捌仟零贰拾伍元整）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中标单位地址：青海省西宁市青海生物科技产业园区纬一路24号研发中心8楼137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中标单位统一社会信用代码：91633100MABJ9P2X4R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包二中标单位：海北圣湖飞鹰文化旅游产业开发有限公司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中标金额：236500.00元（贰拾叁万陆仟伍佰元整）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中标单位地址：青海省海晏县西海镇商业巷38号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中标单位统一社会信用代码：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916322250745875532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评审委员会成员名单</w:t>
            </w:r>
          </w:p>
        </w:tc>
        <w:tc>
          <w:tcPr>
            <w:tcW w:w="6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ar-SA"/>
              </w:rPr>
              <w:t>沈秀英（组长）、贺宝珍、林瑛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采购单位及联系人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采购单位: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海晏县林场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联系电话：097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8630971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海北州海晏县三角城镇大街6号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采购代理机构及联系人电话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采购代理机构：青海建坤项目管理有限公司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 系 人：莫先生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联系电话：0971-5160969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联系地址：西宁市生物园区经四路26号16号楼10层1007室业务部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联系电话：0971-8218930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tLeas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财政部门监督电话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  <w:t>监督部门：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海晏县财政局、海晏县自然资源和林业草原局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0970-8634952、0970-8631168 </w:t>
            </w:r>
          </w:p>
        </w:tc>
      </w:tr>
    </w:tbl>
    <w:p>
      <w:pPr>
        <w:ind w:left="0" w:leftChars="0" w:firstLine="4418" w:firstLineChars="21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青海建坤项目管理有限公司</w:t>
      </w:r>
    </w:p>
    <w:p>
      <w:pPr>
        <w:pStyle w:val="2"/>
        <w:ind w:left="0" w:leftChars="0" w:firstLine="4418" w:firstLineChars="210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2022年01月26日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053D7"/>
    <w:rsid w:val="3B4053D7"/>
    <w:rsid w:val="3ED45CB2"/>
    <w:rsid w:val="71D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adjustRightInd/>
      <w:snapToGrid/>
      <w:spacing w:after="12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9">
    <w:name w:val="_Style 2"/>
    <w:qFormat/>
    <w:uiPriority w:val="0"/>
    <w:pPr>
      <w:widowControl w:val="0"/>
      <w:spacing w:line="360" w:lineRule="auto"/>
      <w:jc w:val="both"/>
    </w:pPr>
    <w:rPr>
      <w:rFonts w:ascii="Arial" w:hAnsi="Arial" w:eastAsia="Calibri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2022-01-26T06:00:00Z</dcterms:created>
  <dc:creator> 往事随风</dc:creator>
  <cp:lastModifiedBy> 往事随风</cp:lastModifiedBy>
  <dcterms:modified xsi:type="dcterms:W3CDTF">2022-01-26T06:10:00Z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F86A6B5BBA4D4577A9352F80D5A20232</vt:lpwstr>
  </property>
</Properties>
</file>