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t>评分办法</w:t>
      </w:r>
    </w:p>
    <w:tbl>
      <w:tblPr>
        <w:tblStyle w:val="3"/>
        <w:tblW w:w="10186" w:type="dxa"/>
        <w:jc w:val="center"/>
        <w:tblInd w:w="-32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81"/>
        <w:gridCol w:w="1408"/>
        <w:gridCol w:w="815"/>
        <w:gridCol w:w="62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5" w:hRule="atLeast"/>
          <w:jc w:val="center"/>
        </w:trPr>
        <w:tc>
          <w:tcPr>
            <w:tcW w:w="16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类别</w:t>
            </w:r>
          </w:p>
        </w:tc>
        <w:tc>
          <w:tcPr>
            <w:tcW w:w="14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项目</w:t>
            </w:r>
          </w:p>
        </w:tc>
        <w:tc>
          <w:tcPr>
            <w:tcW w:w="8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满分 分值</w:t>
            </w:r>
          </w:p>
        </w:tc>
        <w:tc>
          <w:tcPr>
            <w:tcW w:w="6282"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sz w:val="24"/>
                <w:szCs w:val="24"/>
              </w:rPr>
            </w:pPr>
            <w:r>
              <w:rPr>
                <w:rFonts w:hint="eastAsia" w:ascii="宋体" w:hAnsi="宋体"/>
                <w:sz w:val="24"/>
                <w:szCs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9" w:hRule="atLeast"/>
          <w:jc w:val="center"/>
        </w:trPr>
        <w:tc>
          <w:tcPr>
            <w:tcW w:w="16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磋商报价</w:t>
            </w:r>
          </w:p>
          <w:p>
            <w:pPr>
              <w:jc w:val="center"/>
              <w:rPr>
                <w:rFonts w:hint="eastAsia" w:ascii="宋体" w:hAnsi="宋体"/>
                <w:sz w:val="24"/>
                <w:szCs w:val="24"/>
              </w:rPr>
            </w:pPr>
            <w:r>
              <w:rPr>
                <w:rFonts w:hint="eastAsia" w:ascii="宋体" w:hAnsi="宋体"/>
                <w:sz w:val="24"/>
                <w:szCs w:val="24"/>
              </w:rPr>
              <w:t>（满分1</w:t>
            </w:r>
            <w:r>
              <w:rPr>
                <w:rFonts w:hint="eastAsia" w:ascii="宋体" w:hAnsi="宋体"/>
                <w:sz w:val="24"/>
                <w:szCs w:val="24"/>
                <w:lang w:val="en-US" w:eastAsia="zh-CN"/>
              </w:rPr>
              <w:t>3</w:t>
            </w:r>
            <w:r>
              <w:rPr>
                <w:rFonts w:hint="eastAsia" w:ascii="宋体" w:hAnsi="宋体"/>
                <w:sz w:val="24"/>
                <w:szCs w:val="24"/>
              </w:rPr>
              <w:t>分）</w:t>
            </w:r>
          </w:p>
        </w:tc>
        <w:tc>
          <w:tcPr>
            <w:tcW w:w="14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报价分</w:t>
            </w:r>
          </w:p>
        </w:tc>
        <w:tc>
          <w:tcPr>
            <w:tcW w:w="8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sz w:val="24"/>
                <w:szCs w:val="24"/>
                <w:lang w:eastAsia="zh-CN"/>
              </w:rPr>
            </w:pPr>
            <w:r>
              <w:rPr>
                <w:rFonts w:hint="eastAsia" w:ascii="宋体" w:hAnsi="宋体"/>
                <w:sz w:val="24"/>
                <w:szCs w:val="24"/>
              </w:rPr>
              <w:t>1</w:t>
            </w:r>
            <w:r>
              <w:rPr>
                <w:rFonts w:hint="eastAsia" w:ascii="宋体" w:hAnsi="宋体"/>
                <w:sz w:val="24"/>
                <w:szCs w:val="24"/>
                <w:lang w:val="en-US" w:eastAsia="zh-CN"/>
              </w:rPr>
              <w:t>3</w:t>
            </w:r>
          </w:p>
        </w:tc>
        <w:tc>
          <w:tcPr>
            <w:tcW w:w="628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szCs w:val="24"/>
              </w:rPr>
            </w:pPr>
            <w:r>
              <w:rPr>
                <w:rFonts w:hint="eastAsia" w:ascii="宋体" w:hAnsi="宋体"/>
                <w:sz w:val="24"/>
                <w:szCs w:val="24"/>
              </w:rPr>
              <w:t>在所有的有效磋商报价中，以最低磋商报价为基准价，其价格分为满分。其他供应商的报价分统一按下列公式计算：磋商报价得分=(评标基准价／磋商报价)×价格权值（1</w:t>
            </w:r>
            <w:r>
              <w:rPr>
                <w:rFonts w:hint="eastAsia" w:ascii="宋体" w:hAnsi="宋体"/>
                <w:sz w:val="24"/>
                <w:szCs w:val="24"/>
                <w:lang w:val="en-US" w:eastAsia="zh-CN"/>
              </w:rPr>
              <w:t>3</w:t>
            </w:r>
            <w:r>
              <w:rPr>
                <w:rFonts w:hint="eastAsia" w:ascii="宋体" w:hAnsi="宋体"/>
                <w:sz w:val="24"/>
                <w:szCs w:val="24"/>
              </w:rPr>
              <w:t>%）×100（四舍五入后保留小数点后两位）。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9" w:hRule="atLeast"/>
          <w:jc w:val="center"/>
        </w:trPr>
        <w:tc>
          <w:tcPr>
            <w:tcW w:w="1681"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商务部分</w:t>
            </w:r>
          </w:p>
          <w:p>
            <w:pPr>
              <w:jc w:val="center"/>
              <w:rPr>
                <w:rFonts w:hint="eastAsia" w:ascii="宋体" w:hAnsi="宋体"/>
                <w:color w:val="FF0000"/>
                <w:sz w:val="24"/>
                <w:szCs w:val="24"/>
                <w:u w:val="single"/>
              </w:rPr>
            </w:pPr>
            <w:r>
              <w:rPr>
                <w:rFonts w:hint="eastAsia" w:ascii="宋体" w:hAnsi="宋体"/>
                <w:sz w:val="24"/>
                <w:szCs w:val="24"/>
              </w:rPr>
              <w:t>（满分</w:t>
            </w:r>
            <w:r>
              <w:rPr>
                <w:rFonts w:hint="eastAsia" w:ascii="宋体" w:hAnsi="宋体"/>
                <w:sz w:val="24"/>
                <w:szCs w:val="24"/>
                <w:lang w:val="en-US" w:eastAsia="zh-CN"/>
              </w:rPr>
              <w:t>32</w:t>
            </w:r>
            <w:r>
              <w:rPr>
                <w:rFonts w:hint="eastAsia" w:ascii="宋体" w:hAnsi="宋体"/>
                <w:sz w:val="24"/>
                <w:szCs w:val="24"/>
              </w:rPr>
              <w:t>分）</w:t>
            </w:r>
          </w:p>
        </w:tc>
        <w:tc>
          <w:tcPr>
            <w:tcW w:w="14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服务承诺及服务保障能力</w:t>
            </w:r>
          </w:p>
        </w:tc>
        <w:tc>
          <w:tcPr>
            <w:tcW w:w="8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10</w:t>
            </w:r>
          </w:p>
        </w:tc>
        <w:tc>
          <w:tcPr>
            <w:tcW w:w="6282" w:type="dxa"/>
            <w:tcBorders>
              <w:top w:val="single" w:color="auto" w:sz="4" w:space="0"/>
              <w:left w:val="single" w:color="auto" w:sz="4" w:space="0"/>
              <w:bottom w:val="single" w:color="auto" w:sz="4" w:space="0"/>
              <w:right w:val="single" w:color="auto" w:sz="4" w:space="0"/>
            </w:tcBorders>
            <w:noWrap w:val="0"/>
            <w:vAlign w:val="center"/>
          </w:tcPr>
          <w:p>
            <w:pPr>
              <w:rPr>
                <w:rFonts w:hint="eastAsia" w:hAnsi="宋体"/>
                <w:color w:val="FF0000"/>
                <w:sz w:val="24"/>
                <w:szCs w:val="24"/>
                <w:u w:val="single"/>
              </w:rPr>
            </w:pPr>
            <w:r>
              <w:rPr>
                <w:rFonts w:hint="eastAsia" w:ascii="宋体" w:hAnsi="宋体"/>
                <w:sz w:val="24"/>
                <w:szCs w:val="24"/>
              </w:rPr>
              <w:t>对项目监理服务具有合理、有效的书面服务承诺书,服务承诺符合项目要求的得</w:t>
            </w:r>
            <w:r>
              <w:rPr>
                <w:rFonts w:ascii="宋体" w:hAnsi="宋体"/>
                <w:sz w:val="24"/>
                <w:szCs w:val="24"/>
              </w:rPr>
              <w:t>10</w:t>
            </w:r>
            <w:r>
              <w:rPr>
                <w:rFonts w:hint="eastAsia" w:ascii="宋体" w:hAnsi="宋体"/>
                <w:sz w:val="24"/>
                <w:szCs w:val="24"/>
              </w:rPr>
              <w:t>分，其它得3分，没有不得分，项目监理人员驻场时间累计每月不得少于22天。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4" w:hRule="atLeast"/>
          <w:jc w:val="center"/>
        </w:trPr>
        <w:tc>
          <w:tcPr>
            <w:tcW w:w="1681"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p>
        </w:tc>
        <w:tc>
          <w:tcPr>
            <w:tcW w:w="1408" w:type="dxa"/>
            <w:tcBorders>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项目业绩</w:t>
            </w:r>
          </w:p>
        </w:tc>
        <w:tc>
          <w:tcPr>
            <w:tcW w:w="8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22</w:t>
            </w:r>
          </w:p>
        </w:tc>
        <w:tc>
          <w:tcPr>
            <w:tcW w:w="628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szCs w:val="24"/>
              </w:rPr>
            </w:pPr>
            <w:r>
              <w:rPr>
                <w:rFonts w:hint="eastAsia" w:ascii="宋体" w:hAnsi="宋体"/>
                <w:sz w:val="24"/>
                <w:szCs w:val="24"/>
              </w:rPr>
              <w:t>近三年具有类似信息化建设项目监理案例，每有一个得2分，</w:t>
            </w:r>
            <w:r>
              <w:rPr>
                <w:rFonts w:hint="eastAsia" w:ascii="宋体" w:hAnsi="宋体"/>
                <w:sz w:val="24"/>
                <w:szCs w:val="24"/>
                <w:lang w:eastAsia="zh-CN"/>
              </w:rPr>
              <w:t>最多的</w:t>
            </w:r>
            <w:r>
              <w:rPr>
                <w:rFonts w:hint="eastAsia" w:ascii="宋体" w:hAnsi="宋体"/>
                <w:sz w:val="24"/>
                <w:szCs w:val="24"/>
                <w:lang w:val="en-US" w:eastAsia="zh-CN"/>
              </w:rPr>
              <w:t>22分。</w:t>
            </w:r>
            <w:r>
              <w:rPr>
                <w:rFonts w:hint="eastAsia" w:ascii="宋体" w:hAnsi="宋体"/>
                <w:sz w:val="24"/>
                <w:szCs w:val="24"/>
              </w:rPr>
              <w:t>（提供合同复印件加盖公章）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6" w:hRule="atLeast"/>
          <w:jc w:val="center"/>
        </w:trPr>
        <w:tc>
          <w:tcPr>
            <w:tcW w:w="1681"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olor w:val="000000"/>
                <w:sz w:val="24"/>
                <w:szCs w:val="24"/>
              </w:rPr>
            </w:pPr>
            <w:r>
              <w:rPr>
                <w:rFonts w:hint="eastAsia" w:ascii="宋体" w:hAnsi="宋体"/>
                <w:color w:val="000000"/>
                <w:sz w:val="24"/>
                <w:szCs w:val="24"/>
              </w:rPr>
              <w:t>技术部分</w:t>
            </w:r>
          </w:p>
          <w:p>
            <w:pPr>
              <w:jc w:val="center"/>
              <w:rPr>
                <w:rFonts w:hint="eastAsia" w:ascii="宋体" w:hAnsi="宋体"/>
                <w:color w:val="000000"/>
                <w:sz w:val="24"/>
                <w:szCs w:val="24"/>
              </w:rPr>
            </w:pPr>
            <w:r>
              <w:rPr>
                <w:rFonts w:hint="eastAsia" w:ascii="宋体" w:hAnsi="宋体"/>
                <w:sz w:val="24"/>
                <w:szCs w:val="24"/>
              </w:rPr>
              <w:t>（满分</w:t>
            </w:r>
            <w:r>
              <w:rPr>
                <w:rFonts w:hint="eastAsia" w:ascii="宋体" w:hAnsi="宋体"/>
                <w:sz w:val="24"/>
                <w:szCs w:val="24"/>
                <w:lang w:val="en-US" w:eastAsia="zh-CN"/>
              </w:rPr>
              <w:t>55</w:t>
            </w:r>
            <w:r>
              <w:rPr>
                <w:rFonts w:hint="eastAsia" w:ascii="宋体" w:hAnsi="宋体"/>
                <w:sz w:val="24"/>
                <w:szCs w:val="24"/>
              </w:rPr>
              <w:t>分）</w:t>
            </w:r>
          </w:p>
        </w:tc>
        <w:tc>
          <w:tcPr>
            <w:tcW w:w="14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总监理工程师</w:t>
            </w:r>
          </w:p>
        </w:tc>
        <w:tc>
          <w:tcPr>
            <w:tcW w:w="8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sz w:val="24"/>
                <w:szCs w:val="24"/>
                <w:lang w:eastAsia="zh-CN"/>
              </w:rPr>
            </w:pPr>
            <w:r>
              <w:rPr>
                <w:rFonts w:hint="eastAsia" w:ascii="宋体" w:hAnsi="宋体"/>
                <w:sz w:val="24"/>
                <w:szCs w:val="24"/>
                <w:lang w:val="en-US" w:eastAsia="zh-CN"/>
              </w:rPr>
              <w:t>9</w:t>
            </w:r>
          </w:p>
        </w:tc>
        <w:tc>
          <w:tcPr>
            <w:tcW w:w="628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szCs w:val="24"/>
              </w:rPr>
            </w:pPr>
            <w:r>
              <w:rPr>
                <w:rFonts w:hint="eastAsia" w:ascii="宋体" w:hAnsi="宋体"/>
                <w:sz w:val="24"/>
                <w:szCs w:val="24"/>
              </w:rPr>
              <w:t>总监工程师应具备以下条件：</w:t>
            </w:r>
          </w:p>
          <w:p>
            <w:pPr>
              <w:numPr>
                <w:ilvl w:val="0"/>
                <w:numId w:val="1"/>
              </w:numPr>
              <w:rPr>
                <w:rFonts w:ascii="宋体" w:hAnsi="宋体"/>
                <w:sz w:val="24"/>
                <w:szCs w:val="24"/>
              </w:rPr>
            </w:pPr>
            <w:r>
              <w:rPr>
                <w:rFonts w:hint="eastAsia" w:ascii="宋体" w:hAnsi="宋体"/>
                <w:sz w:val="24"/>
                <w:szCs w:val="24"/>
              </w:rPr>
              <w:t>中华人民共和国工业和信息化部颁发的信息系统监理师资格证书，得3分，没有不得分；</w:t>
            </w:r>
          </w:p>
          <w:p>
            <w:pPr>
              <w:numPr>
                <w:ilvl w:val="0"/>
                <w:numId w:val="1"/>
              </w:numPr>
              <w:autoSpaceDE w:val="0"/>
              <w:autoSpaceDN w:val="0"/>
              <w:adjustRightInd w:val="0"/>
              <w:spacing w:line="400" w:lineRule="exact"/>
              <w:ind w:left="360" w:leftChars="0" w:hanging="360" w:firstLineChars="0"/>
              <w:jc w:val="left"/>
              <w:rPr>
                <w:rFonts w:hint="eastAsia" w:ascii="宋体" w:hAnsi="宋体"/>
                <w:sz w:val="24"/>
                <w:szCs w:val="24"/>
                <w:lang w:val="en-US" w:eastAsia="zh-CN"/>
              </w:rPr>
            </w:pPr>
            <w:r>
              <w:rPr>
                <w:rFonts w:hint="eastAsia" w:ascii="宋体" w:hAnsi="宋体"/>
                <w:sz w:val="24"/>
                <w:szCs w:val="24"/>
                <w:lang w:val="en-US" w:eastAsia="zh-CN"/>
              </w:rPr>
              <w:t>承担过类似项目案例经验，每提供1个得1分，满分6分。（需提供相关证明材料）。</w:t>
            </w:r>
          </w:p>
          <w:p>
            <w:pPr>
              <w:numPr>
                <w:ilvl w:val="0"/>
                <w:numId w:val="0"/>
              </w:numPr>
              <w:autoSpaceDE w:val="0"/>
              <w:autoSpaceDN w:val="0"/>
              <w:adjustRightInd w:val="0"/>
              <w:spacing w:line="400" w:lineRule="exact"/>
              <w:ind w:leftChars="0"/>
              <w:jc w:val="left"/>
              <w:rPr>
                <w:rFonts w:hint="eastAsia" w:ascii="宋体" w:hAnsi="宋体"/>
                <w:sz w:val="24"/>
                <w:szCs w:val="24"/>
              </w:rPr>
            </w:pPr>
            <w:r>
              <w:rPr>
                <w:rFonts w:hint="eastAsia" w:ascii="宋体" w:hAnsi="宋体"/>
                <w:sz w:val="24"/>
                <w:szCs w:val="24"/>
              </w:rPr>
              <w:t>注：人员证书在标书中附扫描件并加盖公章，需提供单位缴纳社保的证明。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 w:hRule="atLeast"/>
          <w:jc w:val="center"/>
        </w:trPr>
        <w:tc>
          <w:tcPr>
            <w:tcW w:w="1681" w:type="dxa"/>
            <w:vMerge w:val="continue"/>
            <w:tcBorders>
              <w:left w:val="single" w:color="auto" w:sz="4" w:space="0"/>
              <w:right w:val="single" w:color="auto" w:sz="4" w:space="0"/>
            </w:tcBorders>
            <w:noWrap w:val="0"/>
            <w:vAlign w:val="center"/>
          </w:tcPr>
          <w:p>
            <w:pPr>
              <w:ind w:firstLine="420"/>
              <w:jc w:val="center"/>
              <w:rPr>
                <w:rFonts w:ascii="宋体" w:hAnsi="宋体"/>
                <w:sz w:val="24"/>
                <w:szCs w:val="24"/>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专业监理工程师配置及能力</w:t>
            </w:r>
          </w:p>
        </w:tc>
        <w:tc>
          <w:tcPr>
            <w:tcW w:w="8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sz w:val="24"/>
                <w:szCs w:val="24"/>
                <w:lang w:eastAsia="zh-CN"/>
              </w:rPr>
            </w:pPr>
            <w:r>
              <w:rPr>
                <w:rFonts w:hint="eastAsia" w:ascii="宋体" w:hAnsi="宋体"/>
                <w:sz w:val="24"/>
                <w:szCs w:val="24"/>
              </w:rPr>
              <w:t>1</w:t>
            </w:r>
            <w:r>
              <w:rPr>
                <w:rFonts w:hint="eastAsia" w:ascii="宋体" w:hAnsi="宋体"/>
                <w:sz w:val="24"/>
                <w:szCs w:val="24"/>
                <w:lang w:val="en-US" w:eastAsia="zh-CN"/>
              </w:rPr>
              <w:t>4</w:t>
            </w:r>
          </w:p>
        </w:tc>
        <w:tc>
          <w:tcPr>
            <w:tcW w:w="628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szCs w:val="24"/>
              </w:rPr>
            </w:pPr>
            <w:bookmarkStart w:id="0" w:name="_Toc529713659"/>
            <w:r>
              <w:rPr>
                <w:rFonts w:hint="eastAsia" w:ascii="宋体" w:hAnsi="宋体"/>
                <w:sz w:val="24"/>
                <w:szCs w:val="24"/>
              </w:rPr>
              <w:t>监理项目组专业配套齐全：</w:t>
            </w:r>
            <w:bookmarkEnd w:id="0"/>
          </w:p>
          <w:p>
            <w:pPr>
              <w:rPr>
                <w:rFonts w:hint="eastAsia" w:ascii="宋体" w:hAnsi="宋体"/>
                <w:sz w:val="24"/>
                <w:szCs w:val="24"/>
              </w:rPr>
            </w:pPr>
            <w:r>
              <w:rPr>
                <w:rFonts w:hint="eastAsia" w:ascii="宋体" w:hAnsi="宋体"/>
                <w:sz w:val="24"/>
                <w:szCs w:val="24"/>
              </w:rPr>
              <w:t>1、配备的专业监理工程师代表1名，应具备以下条件：</w:t>
            </w:r>
          </w:p>
          <w:p>
            <w:pPr>
              <w:rPr>
                <w:rFonts w:ascii="宋体" w:hAnsi="宋体"/>
                <w:sz w:val="24"/>
                <w:szCs w:val="24"/>
              </w:rPr>
            </w:pPr>
            <w:r>
              <w:rPr>
                <w:rFonts w:ascii="宋体" w:hAnsi="宋体"/>
                <w:sz w:val="24"/>
                <w:szCs w:val="24"/>
              </w:rPr>
              <w:t>1)</w:t>
            </w:r>
            <w:r>
              <w:rPr>
                <w:rFonts w:hint="eastAsia" w:ascii="宋体" w:hAnsi="宋体"/>
                <w:sz w:val="24"/>
                <w:szCs w:val="24"/>
              </w:rPr>
              <w:t>具备中华人民共和国工业和信息化部颁发的信息系统监理师资格证书, 得</w:t>
            </w:r>
            <w:r>
              <w:rPr>
                <w:rFonts w:ascii="宋体" w:hAnsi="宋体"/>
                <w:sz w:val="24"/>
                <w:szCs w:val="24"/>
              </w:rPr>
              <w:t>3</w:t>
            </w:r>
            <w:r>
              <w:rPr>
                <w:rFonts w:hint="eastAsia" w:ascii="宋体" w:hAnsi="宋体"/>
                <w:sz w:val="24"/>
                <w:szCs w:val="24"/>
              </w:rPr>
              <w:t>分，没有不得分；</w:t>
            </w:r>
          </w:p>
          <w:p>
            <w:pPr>
              <w:rPr>
                <w:rFonts w:hint="eastAsia" w:ascii="宋体" w:hAnsi="宋体"/>
                <w:sz w:val="24"/>
                <w:szCs w:val="24"/>
              </w:rPr>
            </w:pPr>
            <w:r>
              <w:rPr>
                <w:rFonts w:ascii="宋体" w:hAnsi="宋体"/>
                <w:sz w:val="24"/>
                <w:szCs w:val="24"/>
              </w:rPr>
              <w:t>2</w:t>
            </w:r>
            <w:r>
              <w:rPr>
                <w:rFonts w:hint="eastAsia" w:ascii="宋体" w:hAnsi="宋体"/>
                <w:sz w:val="24"/>
                <w:szCs w:val="24"/>
              </w:rPr>
              <w:t>）承担过类似项目案例经验，每提供1个得1分，满分</w:t>
            </w:r>
            <w:r>
              <w:rPr>
                <w:rFonts w:ascii="宋体" w:hAnsi="宋体"/>
                <w:sz w:val="24"/>
                <w:szCs w:val="24"/>
              </w:rPr>
              <w:t>3</w:t>
            </w:r>
            <w:r>
              <w:rPr>
                <w:rFonts w:hint="eastAsia" w:ascii="宋体" w:hAnsi="宋体"/>
                <w:sz w:val="24"/>
                <w:szCs w:val="24"/>
              </w:rPr>
              <w:t>分。（</w:t>
            </w:r>
            <w:r>
              <w:rPr>
                <w:rFonts w:hint="eastAsia" w:ascii="宋体" w:hAnsi="宋体"/>
                <w:sz w:val="24"/>
                <w:szCs w:val="24"/>
                <w:lang w:val="en-US" w:eastAsia="zh-CN"/>
              </w:rPr>
              <w:t>需提供相关证明材料</w:t>
            </w:r>
            <w:r>
              <w:rPr>
                <w:rFonts w:hint="eastAsia" w:ascii="宋体" w:hAnsi="宋体"/>
                <w:sz w:val="24"/>
                <w:szCs w:val="24"/>
              </w:rPr>
              <w:t>）</w:t>
            </w:r>
          </w:p>
          <w:p>
            <w:pPr>
              <w:rPr>
                <w:rFonts w:ascii="宋体" w:hAnsi="宋体"/>
                <w:sz w:val="24"/>
                <w:szCs w:val="24"/>
              </w:rPr>
            </w:pPr>
            <w:r>
              <w:rPr>
                <w:rFonts w:hint="eastAsia" w:ascii="宋体" w:hAnsi="宋体"/>
                <w:sz w:val="24"/>
                <w:szCs w:val="24"/>
              </w:rPr>
              <w:t>2、配备的驻场专业监理工程师不少于</w:t>
            </w:r>
            <w:r>
              <w:rPr>
                <w:rFonts w:hint="eastAsia" w:ascii="宋体" w:hAnsi="宋体"/>
                <w:sz w:val="24"/>
                <w:szCs w:val="24"/>
                <w:lang w:val="en-US" w:eastAsia="zh-CN"/>
              </w:rPr>
              <w:t>4</w:t>
            </w:r>
            <w:r>
              <w:rPr>
                <w:rFonts w:hint="eastAsia" w:ascii="宋体" w:hAnsi="宋体"/>
                <w:sz w:val="24"/>
                <w:szCs w:val="24"/>
              </w:rPr>
              <w:t>人，具备中华人民共和国工业和信息化部颁发的信息系统监理师资格证书或住建部颁发的注册监理工程师资格证书或中国电子企业协会颁发的信息系统监理师资格证书，每有一人具备条件的得</w:t>
            </w:r>
            <w:r>
              <w:rPr>
                <w:rFonts w:ascii="宋体" w:hAnsi="宋体"/>
                <w:sz w:val="24"/>
                <w:szCs w:val="24"/>
              </w:rPr>
              <w:t>2</w:t>
            </w:r>
            <w:r>
              <w:rPr>
                <w:rFonts w:hint="eastAsia" w:ascii="宋体" w:hAnsi="宋体"/>
                <w:sz w:val="24"/>
                <w:szCs w:val="24"/>
              </w:rPr>
              <w:t>分，满分</w:t>
            </w:r>
            <w:r>
              <w:rPr>
                <w:rFonts w:hint="eastAsia" w:ascii="宋体" w:hAnsi="宋体"/>
                <w:sz w:val="24"/>
                <w:szCs w:val="24"/>
                <w:lang w:val="en-US" w:eastAsia="zh-CN"/>
              </w:rPr>
              <w:t>8</w:t>
            </w:r>
            <w:r>
              <w:rPr>
                <w:rFonts w:hint="eastAsia" w:ascii="宋体" w:hAnsi="宋体"/>
                <w:sz w:val="24"/>
                <w:szCs w:val="24"/>
              </w:rPr>
              <w:t>分。</w:t>
            </w:r>
          </w:p>
          <w:p>
            <w:pPr>
              <w:rPr>
                <w:rFonts w:hint="eastAsia" w:ascii="宋体" w:hAnsi="宋体"/>
                <w:sz w:val="24"/>
                <w:szCs w:val="24"/>
              </w:rPr>
            </w:pPr>
            <w:r>
              <w:rPr>
                <w:rFonts w:hint="eastAsia" w:ascii="宋体" w:hAnsi="宋体"/>
                <w:sz w:val="24"/>
                <w:szCs w:val="24"/>
              </w:rPr>
              <w:t>（以上人员提供有效的证书、身份证复印件、</w:t>
            </w:r>
            <w:r>
              <w:rPr>
                <w:rFonts w:hint="eastAsia" w:ascii="宋体" w:hAnsi="宋体"/>
                <w:sz w:val="24"/>
                <w:szCs w:val="24"/>
                <w:lang w:eastAsia="zh-CN"/>
              </w:rPr>
              <w:t>连续</w:t>
            </w:r>
            <w:r>
              <w:rPr>
                <w:rFonts w:hint="eastAsia" w:ascii="宋体" w:hAnsi="宋体"/>
                <w:sz w:val="24"/>
                <w:szCs w:val="24"/>
                <w:lang w:val="en-US" w:eastAsia="zh-CN"/>
              </w:rPr>
              <w:t>12个月</w:t>
            </w:r>
            <w:r>
              <w:rPr>
                <w:rFonts w:hint="eastAsia" w:ascii="宋体" w:hAnsi="宋体"/>
                <w:sz w:val="24"/>
                <w:szCs w:val="24"/>
              </w:rPr>
              <w:t>社保证明材料并加盖投标单位公章）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 w:hRule="atLeast"/>
          <w:jc w:val="center"/>
        </w:trPr>
        <w:tc>
          <w:tcPr>
            <w:tcW w:w="1681" w:type="dxa"/>
            <w:vMerge w:val="continue"/>
            <w:tcBorders>
              <w:left w:val="single" w:color="auto" w:sz="4" w:space="0"/>
              <w:right w:val="single" w:color="auto" w:sz="4" w:space="0"/>
            </w:tcBorders>
            <w:noWrap w:val="0"/>
            <w:vAlign w:val="center"/>
          </w:tcPr>
          <w:p>
            <w:pPr>
              <w:ind w:firstLine="420"/>
              <w:jc w:val="center"/>
              <w:rPr>
                <w:rFonts w:ascii="宋体" w:hAnsi="宋体"/>
                <w:sz w:val="24"/>
                <w:szCs w:val="24"/>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szCs w:val="24"/>
              </w:rPr>
            </w:pPr>
            <w:r>
              <w:rPr>
                <w:rFonts w:hint="eastAsia" w:ascii="宋体" w:hAnsi="宋体"/>
                <w:sz w:val="24"/>
                <w:szCs w:val="24"/>
              </w:rPr>
              <w:t>监理方案</w:t>
            </w:r>
          </w:p>
        </w:tc>
        <w:tc>
          <w:tcPr>
            <w:tcW w:w="8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sz w:val="24"/>
                <w:szCs w:val="24"/>
                <w:lang w:val="en-US" w:eastAsia="zh-CN"/>
              </w:rPr>
            </w:pPr>
            <w:r>
              <w:rPr>
                <w:rFonts w:hint="eastAsia" w:ascii="宋体" w:hAnsi="宋体"/>
                <w:sz w:val="24"/>
                <w:szCs w:val="24"/>
                <w:lang w:val="en-US" w:eastAsia="zh-CN"/>
              </w:rPr>
              <w:t>30</w:t>
            </w:r>
          </w:p>
        </w:tc>
        <w:tc>
          <w:tcPr>
            <w:tcW w:w="628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szCs w:val="24"/>
              </w:rPr>
            </w:pPr>
            <w:r>
              <w:rPr>
                <w:rFonts w:hint="eastAsia" w:ascii="宋体" w:hAnsi="宋体"/>
                <w:sz w:val="24"/>
                <w:szCs w:val="24"/>
              </w:rPr>
              <w:t>在充分调研的基础之上，能够对本项目各系统、各阶段进行有效的分析、归纳，并分阶段提出合理的监理措施，特别是对本项目的质量、投资、进度、变更、信息安全、信息和合同等方面的控制和管理具备有效可行措施。优秀的得</w:t>
            </w:r>
            <w:r>
              <w:rPr>
                <w:rFonts w:hint="eastAsia" w:ascii="宋体" w:hAnsi="宋体"/>
                <w:sz w:val="24"/>
                <w:szCs w:val="24"/>
                <w:lang w:val="en-US" w:eastAsia="zh-CN"/>
              </w:rPr>
              <w:t>30</w:t>
            </w:r>
            <w:r>
              <w:rPr>
                <w:rFonts w:hint="eastAsia" w:ascii="宋体" w:hAnsi="宋体"/>
                <w:sz w:val="24"/>
                <w:szCs w:val="24"/>
              </w:rPr>
              <w:t>分；良好的</w:t>
            </w:r>
            <w:r>
              <w:rPr>
                <w:rFonts w:hint="eastAsia" w:ascii="宋体" w:hAnsi="宋体"/>
                <w:sz w:val="24"/>
                <w:szCs w:val="24"/>
                <w:lang w:val="en-US" w:eastAsia="zh-CN"/>
              </w:rPr>
              <w:t>20</w:t>
            </w:r>
            <w:r>
              <w:rPr>
                <w:rFonts w:hint="eastAsia" w:ascii="宋体" w:hAnsi="宋体"/>
                <w:sz w:val="24"/>
                <w:szCs w:val="24"/>
              </w:rPr>
              <w:t>分；一般的得</w:t>
            </w:r>
            <w:r>
              <w:rPr>
                <w:rFonts w:hint="eastAsia" w:ascii="宋体" w:hAnsi="宋体"/>
                <w:sz w:val="24"/>
                <w:szCs w:val="24"/>
                <w:lang w:val="en-US" w:eastAsia="zh-CN"/>
              </w:rPr>
              <w:t>10</w:t>
            </w:r>
            <w:r>
              <w:rPr>
                <w:rFonts w:hint="eastAsia" w:ascii="宋体" w:hAnsi="宋体"/>
                <w:sz w:val="24"/>
                <w:szCs w:val="24"/>
              </w:rPr>
              <w:t>分；不满足的不得分。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8" w:hRule="atLeast"/>
          <w:jc w:val="center"/>
        </w:trPr>
        <w:tc>
          <w:tcPr>
            <w:tcW w:w="1681" w:type="dxa"/>
            <w:tcBorders>
              <w:left w:val="single" w:color="auto" w:sz="4" w:space="0"/>
              <w:right w:val="single" w:color="auto" w:sz="4" w:space="0"/>
            </w:tcBorders>
            <w:noWrap w:val="0"/>
            <w:vAlign w:val="center"/>
          </w:tcPr>
          <w:p>
            <w:pPr>
              <w:ind w:firstLine="420"/>
              <w:jc w:val="center"/>
              <w:rPr>
                <w:rFonts w:ascii="宋体" w:hAnsi="宋体"/>
                <w:sz w:val="24"/>
                <w:szCs w:val="24"/>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投标文件的规范性</w:t>
            </w:r>
          </w:p>
        </w:tc>
        <w:tc>
          <w:tcPr>
            <w:tcW w:w="8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sz w:val="24"/>
                <w:szCs w:val="24"/>
              </w:rPr>
            </w:pPr>
            <w:r>
              <w:rPr>
                <w:rFonts w:hint="eastAsia" w:ascii="宋体" w:hAnsi="宋体"/>
                <w:sz w:val="24"/>
                <w:szCs w:val="24"/>
              </w:rPr>
              <w:t>2</w:t>
            </w:r>
          </w:p>
        </w:tc>
        <w:tc>
          <w:tcPr>
            <w:tcW w:w="628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szCs w:val="24"/>
              </w:rPr>
            </w:pPr>
            <w:r>
              <w:rPr>
                <w:rFonts w:hint="eastAsia" w:ascii="宋体" w:hAnsi="宋体"/>
                <w:sz w:val="24"/>
                <w:szCs w:val="24"/>
              </w:rPr>
              <w:t>投标文件制作规范，完全满足得2分；不满足不得分。</w:t>
            </w: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3A762A"/>
    <w:multiLevelType w:val="multilevel"/>
    <w:tmpl w:val="673A762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815240"/>
    <w:rsid w:val="61815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2019-05-21T07:22:00Z</dcterms:created>
  <dc:creator>verto</dc:creator>
  <cp:lastModifiedBy>verto</cp:lastModifiedBy>
  <dcterms:modified xsi:type="dcterms:W3CDTF">2019-05-21T07:23:24Z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