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仿宋" w:hAnsi="仿宋" w:eastAsia="仿宋" w:cs="仿宋"/>
        </w:rPr>
      </w:pPr>
      <w:bookmarkStart w:id="0" w:name="_Toc18532"/>
      <w:r>
        <w:rPr>
          <w:rFonts w:hint="eastAsia" w:ascii="仿宋" w:hAnsi="仿宋" w:eastAsia="仿宋" w:cs="仿宋"/>
          <w:lang w:val="en-US" w:eastAsia="zh-CN"/>
        </w:rPr>
        <w:t>3、</w:t>
      </w:r>
      <w:r>
        <w:rPr>
          <w:rFonts w:hint="eastAsia" w:ascii="仿宋" w:hAnsi="仿宋" w:eastAsia="仿宋" w:cs="仿宋"/>
        </w:rPr>
        <w:t>分项报价表</w:t>
      </w:r>
      <w:bookmarkEnd w:id="0"/>
    </w:p>
    <w:p>
      <w:pPr>
        <w:ind w:firstLine="3813" w:firstLineChars="1055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分项报价表</w:t>
      </w:r>
    </w:p>
    <w:p>
      <w:pPr>
        <w:pStyle w:val="13"/>
        <w:ind w:firstLine="360"/>
        <w:rPr>
          <w:rFonts w:hint="eastAsia" w:ascii="仿宋" w:hAnsi="仿宋" w:eastAsia="仿宋" w:cs="仿宋"/>
        </w:rPr>
      </w:pPr>
    </w:p>
    <w:p>
      <w:pPr>
        <w:ind w:firstLine="0" w:firstLineChars="0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  <w:lang w:eastAsia="zh-CN"/>
        </w:rPr>
        <w:t>投标单位</w:t>
      </w:r>
      <w:r>
        <w:rPr>
          <w:rFonts w:hint="eastAsia" w:ascii="仿宋" w:hAnsi="仿宋" w:eastAsia="仿宋" w:cs="仿宋"/>
          <w:b/>
        </w:rPr>
        <w:t xml:space="preserve">名称:青海君创电子科技有限公司             </w:t>
      </w:r>
      <w:r>
        <w:rPr>
          <w:rFonts w:hint="eastAsia" w:ascii="仿宋" w:hAnsi="仿宋" w:eastAsia="仿宋" w:cs="仿宋"/>
          <w:bCs/>
        </w:rPr>
        <w:t xml:space="preserve">  单位：人民币（元）</w:t>
      </w:r>
    </w:p>
    <w:tbl>
      <w:tblPr>
        <w:tblStyle w:val="15"/>
        <w:tblW w:w="9622" w:type="dxa"/>
        <w:tblInd w:w="-6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578"/>
        <w:gridCol w:w="958"/>
        <w:gridCol w:w="2449"/>
        <w:gridCol w:w="690"/>
        <w:gridCol w:w="818"/>
        <w:gridCol w:w="820"/>
        <w:gridCol w:w="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数量及单位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办案数据机房升级配电系统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案件精密列头组合柜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INSPDS380/160ANF-31C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安装调试费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订制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办案数据存储柜升级系统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办案数据控制柜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INCR025C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冷通道存储数据柜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IN-EK6B42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冷通道数据分析柜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IN-EK6B43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封闭侧门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IN-EKC1220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封装侧门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FB-IN-EKC1220</w:t>
            </w: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-21H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固定层板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IN-SFL12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L型导轨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IN-LD12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16对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竖直扎线板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IN-CVX20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16对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1U盲板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IN-S-01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2U盲板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IN-S-0</w:t>
            </w: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PDU（</w:t>
            </w:r>
            <w:r>
              <w:rPr>
                <w:rStyle w:val="2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32A</w:t>
            </w: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国优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INP1-32X-12B3C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钣金双开推拉门（</w:t>
            </w:r>
            <w:r>
              <w:rPr>
                <w:rStyle w:val="2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1200</w:t>
            </w: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宽通道）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INPYM10-A2000-001</w:t>
            </w: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H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1件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钣金双开推拉门（</w:t>
            </w:r>
            <w:r>
              <w:rPr>
                <w:rStyle w:val="2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1200</w:t>
            </w: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宽通道）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INPYM10-A2000-002</w:t>
            </w: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1件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双开推拉门门禁锁组件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INPYM10-MJS-002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M型理线槽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INXC01-B100-001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M型理线槽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INXC01-B100-002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列间跨线桥架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INQJ01-A250-001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钢化玻璃磁力翻转天窗（</w:t>
            </w:r>
            <w:r>
              <w:rPr>
                <w:rStyle w:val="2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1200</w:t>
            </w: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宽通道）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INTC04-A350-06-001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钣金盲天窗（</w:t>
            </w:r>
            <w:r>
              <w:rPr>
                <w:rStyle w:val="2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1200</w:t>
            </w: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宽通道）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INTC11-A350-06-001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冷热通道</w:t>
            </w:r>
            <w:r>
              <w:rPr>
                <w:rStyle w:val="2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LED</w:t>
            </w: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照明灯（三色灯）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INLED3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围板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IN-DW635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围板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IN-DW535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围板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IN-DW</w:t>
            </w: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1235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配电控制单元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INPDB-D-003-SS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辅助附件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IN-AZ20-SS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灯箱组件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订制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运费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订制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微模块动环监控系统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一、监控主机及后台系统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动力环境网络监控主机（含动环监控系统）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EMTR-7INDC TS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内置短信报警模块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IN-SMS-4G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声光告警器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IN-AV-DC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二、机房环境参量监控系统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智能型高精度温湿度侦测采集器（带OLED自发光液晶显示）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EMTR-7INDC TT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烟雾传感器（带RJ11转接头）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IN-SM-DC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不带定位线式漏水检测报警器（带RJ11转接头）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英威腾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eWDT-DC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不带定位线式漏水感应线（5M）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IN-XW-5M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三、安防监控系统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红外网络半球摄像机（</w:t>
            </w:r>
            <w:r>
              <w:rPr>
                <w:rStyle w:val="2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200</w:t>
            </w: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万）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IN-SXT-IR200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8路硬盘录像机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DH-NVR4208-HDS2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4TB监控级硬盘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希捷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IN-ST-4TB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24口千兆</w:t>
            </w:r>
            <w:r>
              <w:rPr>
                <w:rStyle w:val="2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POE</w:t>
            </w: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交换机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DH-S1300C-24ET1GF-APWR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门禁控制器（双门WEB控制器）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biosecurity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指纹读卡器（指纹+IC+密码）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IN-MJYT-FRIC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开门按钮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INRC11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INRC86294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20张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9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四、本地显示系统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智能触控一体电脑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IN-YTJ-SG215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9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五、辅件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12v3a直流电源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IN-AC/DC-12V3A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运费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订制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安装调试费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订制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投标总价:        大写:陆拾玖万玖仟伍佰元整       小写:¥699500.00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276" w:lineRule="auto"/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spacing w:line="276" w:lineRule="auto"/>
        <w:ind w:firstLine="352" w:firstLineChars="147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</w:rPr>
        <w:t>注：本表应依照</w:t>
      </w:r>
      <w:r>
        <w:rPr>
          <w:rFonts w:hint="eastAsia" w:ascii="仿宋" w:hAnsi="仿宋" w:eastAsia="仿宋" w:cs="仿宋"/>
          <w:lang w:eastAsia="zh-CN"/>
        </w:rPr>
        <w:t>每包</w:t>
      </w:r>
      <w:r>
        <w:rPr>
          <w:rFonts w:hint="eastAsia" w:ascii="仿宋" w:hAnsi="仿宋" w:eastAsia="仿宋" w:cs="仿宋"/>
        </w:rPr>
        <w:t>采购一览表中的</w:t>
      </w:r>
      <w:r>
        <w:rPr>
          <w:rFonts w:hint="eastAsia" w:ascii="仿宋" w:hAnsi="仿宋" w:eastAsia="仿宋" w:cs="仿宋"/>
          <w:color w:val="000000"/>
        </w:rPr>
        <w:t>产品序号按顺序逐项填写，不得遗漏。</w:t>
      </w:r>
    </w:p>
    <w:p>
      <w:pPr>
        <w:adjustRightInd w:val="0"/>
        <w:ind w:firstLine="480"/>
        <w:textAlignment w:val="baseline"/>
        <w:rPr>
          <w:rFonts w:hint="eastAsia" w:ascii="仿宋" w:hAnsi="仿宋" w:eastAsia="仿宋" w:cs="仿宋"/>
          <w:color w:val="000000"/>
        </w:rPr>
      </w:pPr>
    </w:p>
    <w:p>
      <w:pPr>
        <w:adjustRightInd w:val="0"/>
        <w:ind w:firstLine="480"/>
        <w:textAlignment w:val="baseline"/>
        <w:rPr>
          <w:rFonts w:hint="eastAsia" w:ascii="仿宋" w:hAnsi="仿宋" w:eastAsia="仿宋" w:cs="仿宋"/>
        </w:rPr>
      </w:pPr>
    </w:p>
    <w:p>
      <w:pPr>
        <w:ind w:firstLine="0" w:firstLineChars="0"/>
        <w:rPr>
          <w:rFonts w:hint="eastAsia" w:ascii="仿宋" w:hAnsi="仿宋" w:eastAsia="仿宋" w:cs="仿宋"/>
        </w:rPr>
      </w:pPr>
    </w:p>
    <w:p>
      <w:pPr>
        <w:ind w:firstLine="482"/>
        <w:jc w:val="right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投标单位：</w:t>
      </w:r>
      <w:r>
        <w:rPr>
          <w:rFonts w:hint="eastAsia" w:ascii="仿宋" w:hAnsi="仿宋" w:eastAsia="仿宋" w:cs="仿宋"/>
          <w:b/>
          <w:u w:val="single"/>
        </w:rPr>
        <w:t>青海君创电子科技有限公司</w:t>
      </w:r>
      <w:r>
        <w:rPr>
          <w:rFonts w:hint="eastAsia" w:ascii="仿宋" w:hAnsi="仿宋" w:eastAsia="仿宋" w:cs="仿宋"/>
          <w:b/>
        </w:rPr>
        <w:t>（公章）</w:t>
      </w:r>
    </w:p>
    <w:p>
      <w:pPr>
        <w:ind w:firstLine="482"/>
        <w:jc w:val="right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法定代表人或委托代理人：</w:t>
      </w:r>
      <w:r>
        <w:rPr>
          <w:rFonts w:hint="eastAsia" w:ascii="仿宋" w:hAnsi="仿宋" w:eastAsia="仿宋" w:cs="仿宋"/>
          <w:kern w:val="0"/>
          <w:u w:val="single"/>
        </w:rPr>
        <w:t xml:space="preserve">       </w:t>
      </w:r>
      <w:r>
        <w:rPr>
          <w:rFonts w:hint="eastAsia" w:ascii="仿宋" w:hAnsi="仿宋" w:eastAsia="仿宋" w:cs="仿宋"/>
          <w:b/>
        </w:rPr>
        <w:t>（签字或盖章）</w:t>
      </w:r>
    </w:p>
    <w:p>
      <w:pPr>
        <w:ind w:right="480" w:firstLine="5542" w:firstLineChars="2300"/>
        <w:rPr>
          <w:rFonts w:hint="eastAsia" w:ascii="仿宋" w:hAnsi="仿宋" w:eastAsia="仿宋" w:cs="仿宋"/>
          <w:b/>
          <w:lang w:eastAsia="zh-CN"/>
        </w:rPr>
      </w:pPr>
      <w:r>
        <w:rPr>
          <w:rFonts w:hint="eastAsia" w:ascii="仿宋" w:hAnsi="仿宋" w:eastAsia="仿宋" w:cs="仿宋"/>
          <w:b/>
          <w:lang w:eastAsia="zh-CN"/>
        </w:rPr>
        <w:t>2020年09月18日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6A2B"/>
    <w:multiLevelType w:val="multilevel"/>
    <w:tmpl w:val="7F056A2B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83DF4"/>
    <w:rsid w:val="12D00D81"/>
    <w:rsid w:val="19D9606C"/>
    <w:rsid w:val="1B8B432A"/>
    <w:rsid w:val="1BD80F7E"/>
    <w:rsid w:val="247F5462"/>
    <w:rsid w:val="2DCC169B"/>
    <w:rsid w:val="336604A1"/>
    <w:rsid w:val="3AF477CC"/>
    <w:rsid w:val="484E4E22"/>
    <w:rsid w:val="4ACC6CBB"/>
    <w:rsid w:val="4DFC2F3F"/>
    <w:rsid w:val="4EFD0548"/>
    <w:rsid w:val="518B66C2"/>
    <w:rsid w:val="56F8612F"/>
    <w:rsid w:val="59D82DE4"/>
    <w:rsid w:val="60A83DF4"/>
    <w:rsid w:val="658E1896"/>
    <w:rsid w:val="66062202"/>
    <w:rsid w:val="7018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仿宋" w:cs="Times New Roman"/>
      <w:b/>
      <w:kern w:val="44"/>
      <w:sz w:val="30"/>
    </w:rPr>
  </w:style>
  <w:style w:type="paragraph" w:styleId="4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tLeast"/>
      <w:outlineLvl w:val="1"/>
    </w:pPr>
    <w:rPr>
      <w:rFonts w:eastAsia="宋体" w:asciiTheme="majorAscii" w:hAnsiTheme="majorAscii" w:cstheme="majorBidi"/>
      <w:bCs/>
      <w:sz w:val="36"/>
      <w:szCs w:val="32"/>
    </w:rPr>
  </w:style>
  <w:style w:type="paragraph" w:styleId="5">
    <w:name w:val="heading 3"/>
    <w:basedOn w:val="1"/>
    <w:next w:val="1"/>
    <w:link w:val="17"/>
    <w:semiHidden/>
    <w:unhideWhenUsed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260" w:after="260" w:line="416" w:lineRule="auto"/>
      <w:outlineLvl w:val="2"/>
    </w:pPr>
    <w:rPr>
      <w:rFonts w:ascii="Times New Roman" w:hAnsi="Times New Roman" w:eastAsia="仿宋_GB2312" w:cs="Times New Roman"/>
      <w:b/>
      <w:bCs/>
      <w:color w:val="0000FF"/>
      <w:sz w:val="24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4">
    <w:name w:val="Body Text First Indent 2"/>
    <w:basedOn w:val="12"/>
    <w:qFormat/>
    <w:uiPriority w:val="0"/>
    <w:pPr>
      <w:ind w:firstLine="420" w:firstLineChars="200"/>
    </w:pPr>
  </w:style>
  <w:style w:type="character" w:customStyle="1" w:styleId="17">
    <w:name w:val="标题 3 Char"/>
    <w:basedOn w:val="16"/>
    <w:link w:val="5"/>
    <w:qFormat/>
    <w:uiPriority w:val="0"/>
    <w:rPr>
      <w:rFonts w:ascii="Times New Roman" w:hAnsi="Times New Roman" w:eastAsia="仿宋_GB2312" w:cs="Times New Roman"/>
      <w:b/>
      <w:bCs/>
      <w:color w:val="0000FF"/>
      <w:sz w:val="24"/>
      <w:szCs w:val="32"/>
    </w:rPr>
  </w:style>
  <w:style w:type="character" w:customStyle="1" w:styleId="18">
    <w:name w:val="标题 2 Char"/>
    <w:basedOn w:val="16"/>
    <w:link w:val="4"/>
    <w:qFormat/>
    <w:uiPriority w:val="0"/>
    <w:rPr>
      <w:rFonts w:eastAsia="宋体" w:asciiTheme="majorAscii" w:hAnsiTheme="majorAscii" w:cstheme="majorBidi"/>
      <w:bCs/>
      <w:sz w:val="36"/>
      <w:szCs w:val="32"/>
    </w:rPr>
  </w:style>
  <w:style w:type="character" w:customStyle="1" w:styleId="19">
    <w:name w:val="font2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11"/>
    <w:basedOn w:val="1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2020-09-18T06:44:00Z</dcterms:created>
  <dc:creator>黄SIR</dc:creator>
  <cp:lastModifiedBy>黄SIR</cp:lastModifiedBy>
  <dcterms:modified xsi:type="dcterms:W3CDTF">2020-09-18T06:45:22Z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