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参数变更表</w:t>
      </w:r>
    </w:p>
    <w:tbl>
      <w:tblPr>
        <w:tblStyle w:val="5"/>
        <w:tblW w:w="502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259"/>
        <w:gridCol w:w="344"/>
        <w:gridCol w:w="344"/>
        <w:gridCol w:w="3130"/>
        <w:gridCol w:w="2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 xml:space="preserve">数量 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原参数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变更参数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调查与收集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罗盘仪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电子罗盘仪,望远镜放大倍率16倍,正像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有效口径-22mm,竖直盘度：度盘格值-1°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陀螺仪传感器，LCD背光显示器，内置GPS,内置3.7V锂电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电子罗盘仪,望远镜放大倍率16倍,正像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有效口径-2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6"/>
                <w:szCs w:val="16"/>
              </w:rPr>
              <w:t>2mm,竖直盘度：度盘格值-1°</w:t>
            </w: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6"/>
                <w:szCs w:val="16"/>
              </w:rPr>
              <w:t>陀螺仪传感器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测高测距仪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测距范围：1500米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望远镜倍率：7X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测距方式： 905nm激光(人眼安全)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对焦方式： 目镜调焦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角度范围： &lt;±90°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工作温度： -20℃～50℃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视场角： 6°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显示： LCD透过式液晶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激光安全等级： IEC 608255-1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电池型号： CR2-3v锂电池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测距范围：1500米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望远镜倍率：7X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对焦方式： 目镜调焦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角度范围： &lt;±90°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工作温度： -20℃～50℃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视场角： 6°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生长锥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_GB2312" w:hAnsi="微软雅黑" w:eastAsia="仿宋_GB2312" w:cs="宋体"/>
                <w:sz w:val="16"/>
                <w:szCs w:val="16"/>
              </w:rPr>
            </w:pPr>
            <w:r>
              <w:rPr>
                <w:rFonts w:hint="eastAsia" w:ascii="仿宋_GB2312" w:hAnsi="微软雅黑" w:eastAsia="仿宋_GB2312"/>
                <w:sz w:val="16"/>
                <w:szCs w:val="16"/>
              </w:rPr>
              <w:t>取样直径：5.15mm。</w:t>
            </w:r>
            <w:r>
              <w:rPr>
                <w:rFonts w:hint="eastAsia" w:ascii="仿宋_GB2312" w:hAnsi="微软雅黑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微软雅黑" w:eastAsia="仿宋_GB2312"/>
                <w:sz w:val="16"/>
                <w:szCs w:val="16"/>
              </w:rPr>
              <w:t>两线螺纹</w:t>
            </w:r>
            <w:r>
              <w:rPr>
                <w:rFonts w:hint="eastAsia" w:ascii="仿宋_GB2312" w:hAnsi="微软雅黑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微软雅黑" w:eastAsia="仿宋_GB2312"/>
                <w:sz w:val="16"/>
                <w:szCs w:val="16"/>
              </w:rPr>
              <w:t>镗孔钻头有特氟龙涂层，减少钻头进出时的阻力，把手上带有聚四氟乙烯防滑套</w:t>
            </w:r>
            <w:r>
              <w:rPr>
                <w:rFonts w:hint="eastAsia" w:ascii="仿宋_GB2312" w:hAnsi="微软雅黑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微软雅黑" w:eastAsia="仿宋_GB2312"/>
                <w:sz w:val="16"/>
                <w:szCs w:val="16"/>
              </w:rPr>
              <w:t>长度：80厘米</w:t>
            </w:r>
            <w:r>
              <w:rPr>
                <w:rFonts w:hint="eastAsia" w:ascii="仿宋_GB2312" w:hAnsi="微软雅黑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微软雅黑" w:eastAsia="仿宋_GB2312"/>
                <w:sz w:val="16"/>
                <w:szCs w:val="16"/>
              </w:rPr>
              <w:t>适用树木：直径小于160厘米的树木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微软雅黑" w:eastAsia="仿宋_GB2312"/>
                <w:sz w:val="16"/>
                <w:szCs w:val="16"/>
              </w:rPr>
            </w:pPr>
            <w:r>
              <w:rPr>
                <w:rFonts w:hint="eastAsia" w:ascii="仿宋_GB2312" w:hAnsi="微软雅黑" w:eastAsia="仿宋_GB2312"/>
                <w:sz w:val="16"/>
                <w:szCs w:val="16"/>
              </w:rPr>
              <w:t>材质：碳钢；</w:t>
            </w:r>
          </w:p>
          <w:p>
            <w:pPr>
              <w:rPr>
                <w:rFonts w:hint="eastAsia" w:ascii="仿宋_GB2312" w:hAnsi="微软雅黑" w:eastAsia="仿宋_GB2312"/>
                <w:sz w:val="16"/>
                <w:szCs w:val="16"/>
              </w:rPr>
            </w:pPr>
            <w:r>
              <w:rPr>
                <w:rFonts w:hint="eastAsia" w:ascii="仿宋_GB2312" w:hAnsi="微软雅黑" w:eastAsia="仿宋_GB2312"/>
                <w:sz w:val="16"/>
                <w:szCs w:val="16"/>
              </w:rPr>
              <w:t>外形尺寸：100-700mm；</w:t>
            </w:r>
          </w:p>
          <w:p>
            <w:pPr>
              <w:rPr>
                <w:rFonts w:hint="eastAsia" w:ascii="仿宋_GB2312" w:hAnsi="微软雅黑" w:eastAsia="仿宋_GB2312"/>
                <w:sz w:val="16"/>
                <w:szCs w:val="16"/>
              </w:rPr>
            </w:pPr>
            <w:r>
              <w:rPr>
                <w:rFonts w:hint="eastAsia" w:ascii="仿宋_GB2312" w:hAnsi="微软雅黑" w:eastAsia="仿宋_GB2312"/>
                <w:sz w:val="16"/>
                <w:szCs w:val="16"/>
              </w:rPr>
              <w:t>重量：0.3kg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1.11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自动气象站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&gt;空气温度范围：-30～70℃ 精度：±0.4℃ 分辨率：0.1℃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&gt;空气湿度范围:0～100% 精度：±3% 分辨率：0.1%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&gt;光照强度范围:0～200Klux 精度：±5% 分辨率：0.1Klux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&gt;风速测量范围：0～30m/s 精度：±3% 分辨率：0.1m/s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&gt;风向测量范围：16 方位(360°) 精度：±1° 分辨率：0.1°：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&gt;雨量测量范围：0.1mm～4mm/min 精度：≤±3% 分辨率：0.2mm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&gt;土壤温测量度范围：-40～120℃ 精度：±0.4℃ 分辨率：0.1℃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&gt;土壤湿度测量范围：0～100% 精度：±3% 分辨率：0.1%　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&gt;大气压力测量范围：50～110Kpa 精度：±5%kpa 分辨率：0.1Kpa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&gt;二氧化碳测量范围：0～2000ppm 精度：±3% 分辨率：0.1ppm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&gt;总辐射光谱范围： 0.3～3.2μ 灵敏度： 7～14mv/kw.m-2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&gt;负氧离子传感器范围：0-500000（个/ cm3)分辨率：1个/ cm3 离子浓度≤±10%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采集器：多通道，液晶显示屏，485接口，GPRS模块，供电方式：220V+太阳能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支架：3米立杆支架，钢材外表喷塑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可测定空气温湿度、光照、风速、风向、雨量、土壤温湿度、气压、二氧化碳、总辐射、负氧离子等指标，配液晶屏、太阳能板、支架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3.2.1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实验设备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3.2.1.1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人工气候箱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制冷压缩机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微电脑全自动控制、触摸开关，操作简便。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可编程控制方式，白天、黑夜均可单独设量温度、湿度和光照度等（五级可调）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具有掉电记忆功能，保证在上电后，仪器能从断点继续运行。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恒温控制系统，反应快，控温精度高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采用超微波加湿，加湿可靠，湿度均匀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风道式通风，工作室风速柔和，温度均匀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铝合金框架，轻巧美观，永不生锈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具有超温和传感器异常保护功能，并且设有独立的风道超温保护装置，双重保护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容积：450L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控温范围：0－50℃，控温精度±0.1℃，波动度±0.5℃不均匀度:±1.0℃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控湿范围：50-95%RH,控湿精度±1%RH,控湿波动度±5%RH，不均匀度:±5%RH。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额定光照度:12000LX 相对光照度控制范围:(五级可调）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尺寸(mm)：外形尺寸：680*680*1890；内胆尺寸：620*620*1150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升温时间:0℃升至40℃≤60分钟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降温时间:40℃降至10℃≤100分钟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工作时间：连续循环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工作环境:温度4－30℃，湿度85%RH以下，无腐蚀性气体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压缩机动延时间保护时间:3分钟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内胆不锈钢，外观冷轧板喷塑；数码显示屏，可显示温度，光照，时间等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3.2.1.4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分光光度计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color w:val="FF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显示方式:128×64位大屏基液品显示器:触摸式按键。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钨灯，工作方式：TAC。自动调零。光谱宽度：6nm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数据输出: </w:t>
            </w:r>
            <w:r>
              <w:rPr>
                <w:rFonts w:hint="eastAsia" w:eastAsia="仿宋_GB2312"/>
                <w:sz w:val="16"/>
                <w:szCs w:val="16"/>
              </w:rPr>
              <w:t> </w:t>
            </w:r>
            <w:r>
              <w:rPr>
                <w:rFonts w:hint="eastAsia" w:ascii="仿宋_GB2312" w:eastAsia="仿宋_GB2312"/>
                <w:sz w:val="16"/>
                <w:szCs w:val="16"/>
              </w:rPr>
              <w:t>炫彩蓝色LCD（128×64 ）显示、支持微型打印机、激光打印机，可与PC机相连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显示方式：128×64位大屏幕液晶显示器；触摸式按键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3.2.1.5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植物光合测定仪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测量功能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植物光合测定仪采用windows 操作系统,触摸显示屏可同时测定光合速率、蒸腾速率、胞间二氧化碳浓度、气孔导度和水分利用效率，以及二氧化碳浓度、相对湿度、光合有效辐射和空气温度、叶片温度、大气压力等指标；即时将测定过程及最终结果屏幕显示、存储。并可显示、保存CO2-光合曲线、温度-光合曲线及光照-光合曲线等曲线；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三种测量模式：1、二氧化碳下降模式，2、湿度上升模式，3、气压模式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技术指标：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CO2分析：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双波长红外二氧化碳分析器，加入温度调节及大气压力测量单元，有效的提高了二氧化碳的稳定性及准确性。测量范围：0-10000ppm或μmol mol-1，分辨率：0.1ppm或μmol mol-1；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0-3000ppm测量范围内精度为1ppm或μmol mol-1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叶室温度：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高精度数字温度传感器，测量范围：-20-80℃，分辨率：0.1℃，误差±0.2℃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叶片温度：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铂电阻，测量范围：-20-60℃，分辨率：0.1℃，误差±0.2℃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湿度：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高精度数字湿度传感器：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测量范围0-100%，分辨率：0.1%，误差≤ 1%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光合有效辐射（PAR）：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带有修正滤光片的硅光电池，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测量范围：0-3000μmol m-2 s-1 ,精度&lt;1μmol m-2 s-1. 响应波长范围：400～700nm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流量测量：微型流量计，流量可调节。气泵流速≤1.5L. 误 差：1%，在0.2～1L/ min范围内&lt;±0.2%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数据存储：内存32G。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操作系统：windows 操作系统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数据传导：U盘导出数据和USB连接电脑导出数据两种方式。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显示：5"TFT真彩液晶屏彩色触摸显示器，分辨率 800×480,强光下清晰可见。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软件：专用数据分析软件,可生成报个格式，并可进行多组数据对比二氧化碳差值、湿度即时显示保存，配有专用电脑分析软件，试验完毕后可将多组数据同时分析，生成放不同颜色的曲线图，方便进行实验数据对比.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电源：DC7.4V锂电池，可连续工作7-9小时；数据存储：2GB SD卡；显示：320×160点阵，中文界面；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3.2.1.9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植物蒸腾速率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测定仪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测量项目：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非扩散式红外CO2分析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叶片温度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光合有效辐射（PAR）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叶室温度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叶室湿度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分析计算：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叶片光合（呼吸）速率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叶片蒸腾速率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细胞间CO2浓度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气孔导度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水分利用率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技术指标：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CO2分析：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加入了温度调节的双波长红外二氧化碳分析器， 测量范围：0-3000ppm，分辨率：0.1ppm； 精度3ppm。二氧化碳测量不受温度变化影响，具有稳定、精度高，反映灵敏，1秒钟之内就可以完成二氧化碳差值采集。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叶室温度：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高精度数字温度传感器，测量范围：-20-80℃，分辨率：0.1℃，误差±0.2℃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叶片温度：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铂电阻，测量范围：-20-60℃，分辨率：0.1℃，误差±0.2℃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湿度：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高精度数字湿度传感器：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测量范围0-100%，分辨率：0.1%，误差≤ 1%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光合有效辐射（PAR）：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带有修正滤光片的硅光电池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测量范围：0-3000</w:t>
            </w:r>
            <w:r>
              <w:rPr>
                <w:rFonts w:hint="eastAsia" w:eastAsia="仿宋_GB2312"/>
                <w:sz w:val="16"/>
                <w:szCs w:val="16"/>
              </w:rPr>
              <w:t>µ</w:t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molm </w:t>
            </w:r>
            <w:r>
              <w:rPr>
                <w:rFonts w:hint="eastAsia" w:ascii="仿宋_GB2312"/>
                <w:sz w:val="16"/>
                <w:szCs w:val="16"/>
              </w:rPr>
              <w:t>㎡</w:t>
            </w:r>
            <w:r>
              <w:rPr>
                <w:rFonts w:hint="eastAsia" w:ascii="仿宋_GB2312" w:eastAsia="仿宋_GB2312"/>
                <w:sz w:val="16"/>
                <w:szCs w:val="16"/>
              </w:rPr>
              <w:t>/秒 ,精度&lt;1</w:t>
            </w:r>
            <w:r>
              <w:rPr>
                <w:rFonts w:hint="eastAsia" w:eastAsia="仿宋_GB2312"/>
                <w:sz w:val="16"/>
                <w:szCs w:val="16"/>
              </w:rPr>
              <w:t>µ</w:t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molm </w:t>
            </w:r>
            <w:r>
              <w:rPr>
                <w:rFonts w:hint="eastAsia" w:ascii="仿宋_GB2312"/>
                <w:sz w:val="16"/>
                <w:szCs w:val="16"/>
              </w:rPr>
              <w:t>㎡</w:t>
            </w:r>
            <w:r>
              <w:rPr>
                <w:rFonts w:hint="eastAsia" w:ascii="仿宋_GB2312" w:eastAsia="仿宋_GB2312"/>
                <w:sz w:val="16"/>
                <w:szCs w:val="16"/>
              </w:rPr>
              <w:t>/秒. 响应波长范围：400～700nm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流量测量：微型流量计，流量在0-1.5L范围内任意设定， 误 差：1%，在0.2～1L/ min范围内&lt;±0.2%，气泵流量可根据需要设定，可测量不同气体流量下对光合作用的影响，气体流量稳定。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叶室尺寸：标配尺寸55×20mm，其他尺寸根据客户需求定做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操作环境：温度-20℃—60℃，相对湿度：0-100%（没有水汽凝结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电源：DC8.4V锂电池，可连续工作10小时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数据存储：内存16G，可扩展为32G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数据传输：USB连接电脑可直接导出数据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显示：3.5"TFT真彩液晶屏彩色显示器，分辨率 800×480,强光下清晰可见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按键：六按键，操作简单方便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体积：260×260×130mm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测量项目：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非扩散式红外CO2分析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叶片温度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光合有效辐射（PAR）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叶室温度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叶室湿度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分析计算：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叶片光合（呼吸）速率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 xml:space="preserve">叶片蒸腾速率 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细胞间CO2浓度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气孔导度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水分利用率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3.2.2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科研辅助设备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3.2.2.1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高速立式馈纸单面45张/分,最高100页，CMOS扫描元件，高速100万像素，一键PDF，具有文字识别功能。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高速立式馈纸单面45张/分，最高100页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3.2.2.2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彩色打印机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彩色喷墨打印机,最大打印幅面:A3，WIFI无限直连，支持无边框打印。分辨率9600*2400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彩色激光打印机，最大打印幅面：A4，黑白打印速度：16ppm，最高分辨率：600×600dpi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3.2.2.3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复印、网络打印、彩色扫描、彩色发送、U盘外接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打印双面输出、双面自动进稿；内存256MB×4，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连续复印999张。纸张类型，铜版纸、卡片纸、普通纸，打印分辨率1200*1200，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复印、网络打印、彩色扫描、彩色发送、U盘外接打印双面输出、双面自动进稿；内存512MB，连续复印999张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3.2.2.4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屏幕比例：4;3,16:9分辨率（dpi）:3840×2160dpi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技术,DLP技术平台类型： 无颜色分类，白色变焦倍数：1.3倍对比度50000以上。4K HEVC视频编码,64位CPU,双屏WIFI，高清接口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投影技术: 3LCD, 亮度: 4200流明, 光源类型: 超高压汞灯, 光源功率: 225W,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3.2.2.5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数码照相机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单反相机，另配400mm长焦镜头1个，最大像素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数2580万：有效像素2420万:图象分辨率L（大）：2400万像素（6000*4000）。</w:t>
            </w:r>
            <w:r>
              <w:rPr>
                <w:rFonts w:hint="eastAsia" w:ascii="仿宋_GB2312" w:eastAsia="仿宋_GB2312"/>
                <w:sz w:val="16"/>
                <w:szCs w:val="16"/>
              </w:rPr>
              <w:br w:type="textWrapping"/>
            </w:r>
            <w:r>
              <w:rPr>
                <w:rFonts w:hint="eastAsia" w:ascii="仿宋_GB2312" w:eastAsia="仿宋_GB2312"/>
                <w:sz w:val="16"/>
                <w:szCs w:val="16"/>
              </w:rPr>
              <w:t>内置WIFI  NFC,UV镜头，纳米镀膜，VR减震功能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最大像素数2580万；有效像素2420万；图像分辨率L（大）：2400万像素（6000*4000）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0CC0"/>
    <w:rsid w:val="000436F2"/>
    <w:rsid w:val="00105D8C"/>
    <w:rsid w:val="001A4FCC"/>
    <w:rsid w:val="0022621C"/>
    <w:rsid w:val="002A497B"/>
    <w:rsid w:val="004356E6"/>
    <w:rsid w:val="00446412"/>
    <w:rsid w:val="004B4C82"/>
    <w:rsid w:val="00506D5F"/>
    <w:rsid w:val="00531EA8"/>
    <w:rsid w:val="00676D97"/>
    <w:rsid w:val="00772816"/>
    <w:rsid w:val="0088376D"/>
    <w:rsid w:val="008E178B"/>
    <w:rsid w:val="00981981"/>
    <w:rsid w:val="00AF1DF5"/>
    <w:rsid w:val="00B23AE1"/>
    <w:rsid w:val="00D96223"/>
    <w:rsid w:val="00E20CB2"/>
    <w:rsid w:val="00E85DCB"/>
    <w:rsid w:val="07940CC0"/>
    <w:rsid w:val="14E00103"/>
    <w:rsid w:val="20FE2270"/>
    <w:rsid w:val="36A57ACE"/>
    <w:rsid w:val="3F060ECF"/>
    <w:rsid w:val="4E862E6F"/>
    <w:rsid w:val="4FCD6228"/>
    <w:rsid w:val="541A3A9E"/>
    <w:rsid w:val="5DFC7056"/>
    <w:rsid w:val="67B07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标题 3 Char"/>
    <w:basedOn w:val="6"/>
    <w:link w:val="2"/>
    <w:semiHidden/>
    <w:qFormat/>
    <w:uiPriority w:val="0"/>
    <w:rPr>
      <w:rFonts w:ascii="宋体" w:hAnsi="宋体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951</Words>
  <Characters>5423</Characters>
  <Lines>45</Lines>
  <Paragraphs>12</Paragraphs>
  <TotalTime>36</TotalTime>
  <ScaleCrop>false</ScaleCrop>
  <LinksUpToDate>false</LinksUpToDate>
  <CharactersWithSpaces>6362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2019-10-15T08:54:00Z</dcterms:created>
  <dc:creator>张志法</dc:creator>
  <cp:lastModifiedBy>111</cp:lastModifiedBy>
  <cp:lastPrinted>2019-11-11T08:27:00Z</cp:lastPrinted>
  <dcterms:modified xsi:type="dcterms:W3CDTF">2019-11-11T09:24:42Z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