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0"/>
          <w:szCs w:val="30"/>
          <w:lang w:eastAsia="zh-CN"/>
        </w:rPr>
      </w:pPr>
      <w:r>
        <w:rPr>
          <w:rFonts w:hint="eastAsia" w:ascii="宋体" w:hAnsi="宋体" w:cs="宋体"/>
          <w:b/>
          <w:bCs/>
          <w:sz w:val="30"/>
          <w:szCs w:val="30"/>
          <w:lang w:eastAsia="zh-CN"/>
        </w:rPr>
        <w:t>通讯设备全数据采集仪</w:t>
      </w:r>
    </w:p>
    <w:tbl>
      <w:tblPr>
        <w:tblStyle w:val="21"/>
        <w:tblW w:w="94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8377"/>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 w:type="dxa"/>
          </w:tcPr>
          <w:p>
            <w:pPr>
              <w:pStyle w:val="14"/>
              <w:jc w:val="center"/>
              <w:rPr>
                <w:rFonts w:hAnsi="宋体"/>
                <w:sz w:val="18"/>
                <w:szCs w:val="18"/>
                <w:lang w:eastAsia="zh-CN" w:bidi="en-US"/>
              </w:rPr>
            </w:pPr>
            <w:r>
              <w:rPr>
                <w:rFonts w:hint="eastAsia" w:hAnsi="宋体"/>
                <w:sz w:val="18"/>
                <w:szCs w:val="18"/>
                <w:lang w:eastAsia="zh-CN" w:bidi="en-US"/>
              </w:rPr>
              <w:t>名</w:t>
            </w:r>
          </w:p>
          <w:p>
            <w:pPr>
              <w:pStyle w:val="14"/>
              <w:jc w:val="center"/>
              <w:rPr>
                <w:rFonts w:hAnsi="宋体"/>
                <w:sz w:val="18"/>
                <w:szCs w:val="18"/>
                <w:lang w:eastAsia="zh-CN" w:bidi="en-US"/>
              </w:rPr>
            </w:pPr>
            <w:r>
              <w:rPr>
                <w:rFonts w:hint="eastAsia" w:hAnsi="宋体"/>
                <w:sz w:val="18"/>
                <w:szCs w:val="18"/>
                <w:lang w:eastAsia="zh-CN" w:bidi="en-US"/>
              </w:rPr>
              <w:t>称</w:t>
            </w:r>
          </w:p>
        </w:tc>
        <w:tc>
          <w:tcPr>
            <w:tcW w:w="8377" w:type="dxa"/>
            <w:vAlign w:val="center"/>
          </w:tcPr>
          <w:p>
            <w:pPr>
              <w:pStyle w:val="14"/>
              <w:jc w:val="center"/>
              <w:rPr>
                <w:rFonts w:hAnsi="宋体"/>
                <w:sz w:val="18"/>
                <w:szCs w:val="18"/>
                <w:lang w:eastAsia="zh-CN" w:bidi="en-US"/>
              </w:rPr>
            </w:pPr>
            <w:r>
              <w:rPr>
                <w:rFonts w:hint="eastAsia" w:hAnsi="宋体"/>
                <w:sz w:val="18"/>
                <w:szCs w:val="18"/>
                <w:lang w:eastAsia="zh-CN" w:bidi="en-US"/>
              </w:rPr>
              <w:t>性能参数、实现功能</w:t>
            </w:r>
          </w:p>
        </w:tc>
        <w:tc>
          <w:tcPr>
            <w:tcW w:w="585" w:type="dxa"/>
            <w:vAlign w:val="center"/>
          </w:tcPr>
          <w:p>
            <w:pPr>
              <w:pStyle w:val="14"/>
              <w:jc w:val="center"/>
              <w:rPr>
                <w:rFonts w:hAnsi="宋体"/>
                <w:sz w:val="18"/>
                <w:szCs w:val="18"/>
                <w:lang w:bidi="en-US"/>
              </w:rPr>
            </w:pPr>
            <w:r>
              <w:rPr>
                <w:rFonts w:hint="eastAsia" w:hAnsi="宋体"/>
                <w:sz w:val="18"/>
                <w:szCs w:val="18"/>
                <w:lang w:bidi="en-US"/>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 w:type="dxa"/>
            <w:vAlign w:val="center"/>
          </w:tcPr>
          <w:p>
            <w:pPr>
              <w:pStyle w:val="14"/>
              <w:spacing w:line="360" w:lineRule="auto"/>
              <w:jc w:val="center"/>
              <w:rPr>
                <w:rFonts w:hAnsi="宋体"/>
                <w:sz w:val="18"/>
                <w:szCs w:val="18"/>
                <w:lang w:eastAsia="zh-CN" w:bidi="en-US"/>
              </w:rPr>
            </w:pPr>
            <w:r>
              <w:rPr>
                <w:rFonts w:hint="eastAsia" w:hAnsi="宋体"/>
                <w:sz w:val="18"/>
                <w:szCs w:val="18"/>
                <w:lang w:eastAsia="zh-CN" w:bidi="en-US"/>
              </w:rPr>
              <w:t>通讯设备全数据采集仪</w:t>
            </w:r>
          </w:p>
        </w:tc>
        <w:tc>
          <w:tcPr>
            <w:tcW w:w="8377" w:type="dxa"/>
            <w:vAlign w:val="center"/>
          </w:tcPr>
          <w:p>
            <w:pPr>
              <w:widowControl w:val="0"/>
              <w:jc w:val="both"/>
              <w:rPr>
                <w:rFonts w:ascii="宋体" w:hAnsi="宋体"/>
                <w:b/>
                <w:bCs/>
                <w:sz w:val="18"/>
                <w:szCs w:val="18"/>
                <w:lang w:eastAsia="zh-CN"/>
              </w:rPr>
            </w:pPr>
            <w:r>
              <w:rPr>
                <w:rFonts w:hint="eastAsia" w:hAnsi="宋体"/>
                <w:b/>
                <w:sz w:val="18"/>
                <w:szCs w:val="18"/>
                <w:lang w:eastAsia="zh-CN"/>
              </w:rPr>
              <w:t>一、性能参数</w:t>
            </w:r>
          </w:p>
          <w:p>
            <w:pPr>
              <w:widowControl w:val="0"/>
              <w:numPr>
                <w:ilvl w:val="0"/>
                <w:numId w:val="1"/>
              </w:numPr>
              <w:jc w:val="both"/>
              <w:rPr>
                <w:rFonts w:ascii="宋体" w:hAnsi="宋体"/>
                <w:bCs/>
                <w:sz w:val="18"/>
                <w:szCs w:val="18"/>
                <w:lang w:eastAsia="zh-CN"/>
              </w:rPr>
            </w:pPr>
            <w:r>
              <w:rPr>
                <w:rFonts w:hint="eastAsia" w:ascii="宋体" w:hAnsi="宋体"/>
                <w:bCs/>
                <w:sz w:val="18"/>
                <w:szCs w:val="18"/>
                <w:lang w:eastAsia="zh-CN"/>
              </w:rPr>
              <w:t>产品采用一体化便携式设计的统一工作平台，将专业计算机、多功能读卡模块、并行采集模块等硬件与智能采集、智能聚合等功能集成于一体，便于携带，操作简单。</w:t>
            </w:r>
          </w:p>
          <w:p>
            <w:pPr>
              <w:widowControl w:val="0"/>
              <w:numPr>
                <w:ilvl w:val="0"/>
                <w:numId w:val="1"/>
              </w:numPr>
              <w:jc w:val="both"/>
              <w:rPr>
                <w:rFonts w:ascii="宋体" w:hAnsi="宋体"/>
                <w:bCs/>
                <w:sz w:val="18"/>
                <w:szCs w:val="18"/>
                <w:lang w:eastAsia="zh-CN"/>
              </w:rPr>
            </w:pPr>
            <w:r>
              <w:rPr>
                <w:rFonts w:hint="eastAsia" w:ascii="宋体" w:hAnsi="宋体"/>
                <w:bCs/>
                <w:sz w:val="18"/>
                <w:szCs w:val="18"/>
                <w:lang w:eastAsia="zh-CN"/>
              </w:rPr>
              <w:t>专业硬件设备配置：</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操作系统：Windows 7 64bit；</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CPU类型：Celeron(R) CPU 3855U或更高；</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内存：8G （可扩展）；</w:t>
            </w:r>
            <w:bookmarkStart w:id="0" w:name="_GoBack"/>
            <w:bookmarkEnd w:id="0"/>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固态硬盘：512G固态硬盘（可扩展）；</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10.1英寸高亮度触摸液晶显示器，分辩率1280 x 800或更高；</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多功能读卡模块功能：兼容国内所有SIM卡(包括2G\3G\4G\5G)，应支持各类Flash卡（包括SD/TF）；</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USB口：内置3个3.0；</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内置蓝牙模块；</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并行采集模块：应支持3路并行智能采集，提升3倍工作效率；</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设备应采用防尘、抗震等加固设计，对各种环境有良好的适应性。</w:t>
            </w:r>
          </w:p>
          <w:p>
            <w:pPr>
              <w:widowControl w:val="0"/>
              <w:numPr>
                <w:ilvl w:val="0"/>
                <w:numId w:val="1"/>
              </w:numPr>
              <w:jc w:val="both"/>
              <w:rPr>
                <w:rFonts w:ascii="宋体" w:hAnsi="宋体"/>
                <w:bCs/>
                <w:sz w:val="18"/>
                <w:szCs w:val="18"/>
                <w:lang w:eastAsia="zh-CN"/>
              </w:rPr>
            </w:pPr>
            <w:r>
              <w:rPr>
                <w:rFonts w:hint="eastAsia" w:ascii="宋体" w:hAnsi="宋体"/>
                <w:bCs/>
                <w:sz w:val="18"/>
                <w:szCs w:val="18"/>
                <w:lang w:eastAsia="zh-CN"/>
              </w:rPr>
              <w:t>配备专用USB传输线，将采集设备连接到公安网电脑，在手机数据采集过程中，公安网计算机不能把采集设备识别为U盘、不能通过共享手机网络连接互联网，须提供专业机构检测报告；可实现采集软件的在线升级，无需人工手动升级；可有效避免发生“一机两用”；传输速度不低于500MB/min（USB3.0不低于3.5GB/min）。</w:t>
            </w:r>
          </w:p>
          <w:p>
            <w:pPr>
              <w:widowControl w:val="0"/>
              <w:jc w:val="both"/>
              <w:rPr>
                <w:rFonts w:ascii="宋体" w:hAnsi="宋体"/>
                <w:b/>
                <w:bCs/>
                <w:sz w:val="18"/>
                <w:szCs w:val="18"/>
                <w:lang w:eastAsia="zh-CN"/>
              </w:rPr>
            </w:pPr>
            <w:r>
              <w:rPr>
                <w:rFonts w:hint="eastAsia" w:ascii="宋体" w:hAnsi="宋体"/>
                <w:b/>
                <w:bCs/>
                <w:sz w:val="18"/>
                <w:szCs w:val="18"/>
                <w:lang w:eastAsia="zh-CN"/>
              </w:rPr>
              <w:t>二、功能参数</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智能提取</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应支持通过多种连接通道（数据线、蓝牙、SIM卡）实现数据智能提取，自动加载手机驱动，智能识别品牌机和智能机型号、操作系统等信息，智能化一键式提取。智能提取助手，可根据型号检索各类手机操作系统类别、上市时间、CPU类型、读取方式、手机图片、数据接口及手机设置步骤，推荐提取方式，智能引导快捷完成数据提取。</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应支持提取手机基本信息、存储文件和应用信息，包括常用APP与重点关注的高危敏感APP以及应用分身信息。</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并行采集</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支持3路并行智能采集，提升3倍工作效率。</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应支持解析手机基本信息、存储文件和超过160种应用信息</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基本信息：IMEI、IMSI、SIM卡ICCID、MAC地址、本机号码、通讯录、通话记录、短信息、备忘录、日历、系统日志、SIM卡使用记录、同步账号、蓝牙信息、WIFI信息、蓝牙连接记录、应用列表、基站信息等；</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存储文件：图片、视频、语音、文档等文件；</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即时通讯：支持手机即时通讯应用程序的痕迹记录解析，并能与聊天记录准确关联。QQ、微信、TIM、米聊、陌陌、Skype、Line、易信、点点虫（来往）、旺信、YY、人人、Facebook、Talkbox、Voxer、Viber、WhatsApp、DiDi、遇见、COCO、Zello、Telegram、蜜语、Tango、ooVoo、BBM、比邻、KeeChat、Bria、Connexion、Zalo、钉钉、Kik、探探、有信、微话、百度Hi、ICQ、Pal+、全民K歌、Kakaotalk、Instagram、Blued、安司密信、土豆聊天、百度贴吧、聊天宝、TT语音、连信、Marco Polo、Group Me、乐信、闲聊；</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电子商务：支付金融（支付宝、财付通、京东钱包、京东金融、同花顺、我来贷、来分期、人人贷财富、点点、暖薪贷、贷上钱）、电商购物（拍拍、京东商城、淘宝、天猫、美团、大众点评、QQ网购）、网银（光大银行、工商银行、农业银行、交通银行、建设银行）；</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微博：腾讯微博、新浪微博、Twitter；</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网页历史：QQ浏览器、UC浏览器、Opera、百度浏览器、手机百度、海豚浏览器、Chrome浏览器、联想浏览器、猛犸浏览器、九天浏览器、天天浏览器、GO浏览器、遨游浏览器、搜狗浏览器、搜狗极速版浏览器、猎豹浏览器、今日头条、火狐浏览器、360浏览器、Safari、黑莓自带浏览器、Nokia自带浏览器、WinMobile自带浏览器、Opera Mini、互联网（HTC）；</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位置轨迹：地图导航（谷歌地图、百度地图、高德地图、老虎地图、搜狗地图、凯立德导航、腾讯地图）、共享出行（滴滴出行、嘀嗒拼车）、旅行订票（携程旅行、去哪儿旅行、航旅纵横、途牛旅行、艺龙酒店）、其他（墨迹天气）；</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邮箱：Gmail邮箱、139邮箱、189邮箱、沃邮箱、QQ邮箱、尚邮、网易邮箱、安卓邮箱、iOS邮箱；</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安全软件：360隐私保险箱、来电通、QQ通讯录、360安全卫士、腾讯管家；</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应用分身：华为系统分身、OPPO系统分身、vivo系统分身、分身大师、分身大师多开版、X-分身、双开小助手、双开助手（多开版）、平行空间、微转领袖，对QQ、微信的应用分身、多账号自动解析；</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其他应用：茄子快传、快牙、115网盘、百度云盘、腾讯微云、360安全云盘、WPS Office、搜狗输入法、百度输入法、QQ输入法、腾讯视频、抖音、快手。</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文件解析</w:t>
            </w:r>
          </w:p>
          <w:p>
            <w:pPr>
              <w:widowControl w:val="0"/>
              <w:numPr>
                <w:ilvl w:val="0"/>
                <w:numId w:val="5"/>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支持iOS备份文件解析，在已知密码情况下实现对加密备份文件的解析；</w:t>
            </w:r>
          </w:p>
          <w:p>
            <w:pPr>
              <w:widowControl w:val="0"/>
              <w:numPr>
                <w:ilvl w:val="0"/>
                <w:numId w:val="5"/>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支持Android备份文件解析，支持ADB备份解析，支持主流安卓手机品牌自带备份工具备份解析，包含华为、小米、OPPO、魅族等不少于14个主流品牌；</w:t>
            </w:r>
          </w:p>
          <w:p>
            <w:pPr>
              <w:widowControl w:val="0"/>
              <w:numPr>
                <w:ilvl w:val="0"/>
                <w:numId w:val="5"/>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支持镜像文件解析，包含Android、iPhone、功能机等镜像文件解析；</w:t>
            </w:r>
          </w:p>
          <w:p>
            <w:pPr>
              <w:widowControl w:val="0"/>
              <w:numPr>
                <w:ilvl w:val="0"/>
                <w:numId w:val="5"/>
              </w:numPr>
              <w:ind w:left="0" w:firstLine="360" w:firstLineChars="200"/>
              <w:jc w:val="both"/>
              <w:rPr>
                <w:rFonts w:ascii="宋体" w:hAnsi="宋体"/>
                <w:bCs/>
                <w:sz w:val="18"/>
                <w:szCs w:val="18"/>
                <w:lang w:eastAsia="zh-CN"/>
              </w:rPr>
            </w:pPr>
            <w:r>
              <w:rPr>
                <w:rFonts w:hint="eastAsia" w:ascii="宋体" w:hAnsi="宋体"/>
                <w:bCs/>
                <w:sz w:val="18"/>
                <w:szCs w:val="18"/>
                <w:lang w:eastAsia="zh-CN"/>
              </w:rPr>
              <w:t>应用数据文件解析，包含QQ、微信、邮箱、钉钉等160多种应用数据文件解析。</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数据恢复</w:t>
            </w:r>
          </w:p>
          <w:p>
            <w:pPr>
              <w:widowControl w:val="0"/>
              <w:numPr>
                <w:ilvl w:val="0"/>
                <w:numId w:val="6"/>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恢复苹果、华为、VIVO、OPPO、小米、诺基亚、摩托罗拉等170个以上国内外品牌手机、非品牌功能机等手机机身通讯录、通话记录、短信、日历、记事本、系统日志等基本信息中已有数据的提取及删除数据的恢复；</w:t>
            </w:r>
          </w:p>
          <w:p>
            <w:pPr>
              <w:widowControl w:val="0"/>
              <w:numPr>
                <w:ilvl w:val="0"/>
                <w:numId w:val="6"/>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支持提取手机应用程序已有的数据和恢复手机应用程序中已删除的文字、语音、视频、文档等数据，手机应用程序包括QQ、微信、TIM、钉钉、陌陌、Facebook等超过160多个应用程序。</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数据浏览查看</w:t>
            </w:r>
          </w:p>
          <w:p>
            <w:pPr>
              <w:widowControl w:val="0"/>
              <w:numPr>
                <w:ilvl w:val="0"/>
                <w:numId w:val="7"/>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支持聊天记录会话模式数据查看；</w:t>
            </w:r>
          </w:p>
          <w:p>
            <w:pPr>
              <w:widowControl w:val="0"/>
              <w:numPr>
                <w:ilvl w:val="0"/>
                <w:numId w:val="7"/>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支持手机图片查看及音视频播放；</w:t>
            </w:r>
          </w:p>
          <w:p>
            <w:pPr>
              <w:widowControl w:val="0"/>
              <w:numPr>
                <w:ilvl w:val="0"/>
                <w:numId w:val="7"/>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支持多语言显示，能显示提取内容中的中文、英语等多国语言。</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自定义提取方案</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产品应支持多种提取方案，包括默认方案、快速读取、标准读取、深度读取、自定义等，可根据需要配置或选择提取方案进行数据读取。</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内容检索</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应支持手机数据、人员信息的关键字检索。</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智能聚合</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应支持人像、交易、位置等数据的智能聚合分析，便于快速分析关键数据，支撑人员研判。</w:t>
            </w:r>
          </w:p>
          <w:p>
            <w:pPr>
              <w:widowControl w:val="0"/>
              <w:numPr>
                <w:ilvl w:val="0"/>
                <w:numId w:val="8"/>
              </w:numPr>
              <w:ind w:left="0" w:firstLine="360" w:firstLineChars="200"/>
              <w:jc w:val="both"/>
              <w:rPr>
                <w:rFonts w:ascii="宋体" w:hAnsi="宋体"/>
                <w:bCs/>
                <w:sz w:val="18"/>
                <w:szCs w:val="18"/>
                <w:lang w:eastAsia="zh-CN"/>
              </w:rPr>
            </w:pPr>
            <w:r>
              <w:rPr>
                <w:rFonts w:hint="eastAsia" w:ascii="宋体" w:hAnsi="宋体"/>
                <w:bCs/>
                <w:sz w:val="18"/>
                <w:szCs w:val="18"/>
                <w:lang w:eastAsia="zh-CN"/>
              </w:rPr>
              <w:t>智能人像信息，智能识别手机图片中的人脸头像；</w:t>
            </w:r>
          </w:p>
          <w:p>
            <w:pPr>
              <w:widowControl w:val="0"/>
              <w:numPr>
                <w:ilvl w:val="0"/>
                <w:numId w:val="8"/>
              </w:numPr>
              <w:ind w:left="0" w:firstLine="360" w:firstLineChars="200"/>
              <w:jc w:val="both"/>
              <w:rPr>
                <w:rFonts w:ascii="宋体" w:hAnsi="宋体"/>
                <w:bCs/>
                <w:sz w:val="18"/>
                <w:szCs w:val="18"/>
                <w:lang w:eastAsia="zh-CN"/>
              </w:rPr>
            </w:pPr>
            <w:r>
              <w:rPr>
                <w:rFonts w:hint="eastAsia" w:ascii="宋体" w:hAnsi="宋体"/>
                <w:bCs/>
                <w:sz w:val="18"/>
                <w:szCs w:val="18"/>
                <w:lang w:eastAsia="zh-CN"/>
              </w:rPr>
              <w:t>收付款信息，短信、社交应用等涉及资金往来的收付款信息；</w:t>
            </w:r>
          </w:p>
          <w:p>
            <w:pPr>
              <w:widowControl w:val="0"/>
              <w:numPr>
                <w:ilvl w:val="0"/>
                <w:numId w:val="8"/>
              </w:numPr>
              <w:ind w:left="0" w:firstLine="360" w:firstLineChars="200"/>
              <w:jc w:val="both"/>
              <w:rPr>
                <w:rFonts w:ascii="宋体" w:hAnsi="宋体"/>
                <w:bCs/>
                <w:sz w:val="18"/>
                <w:szCs w:val="18"/>
                <w:lang w:eastAsia="zh-CN"/>
              </w:rPr>
            </w:pPr>
            <w:r>
              <w:rPr>
                <w:rFonts w:hint="eastAsia" w:ascii="宋体" w:hAnsi="宋体"/>
                <w:bCs/>
                <w:sz w:val="18"/>
                <w:szCs w:val="18"/>
                <w:lang w:eastAsia="zh-CN"/>
              </w:rPr>
              <w:t>应用位置信息，提取并展示所有应用内的位置数据，包括详细地址、经纬度、时间；</w:t>
            </w:r>
          </w:p>
          <w:p>
            <w:pPr>
              <w:widowControl w:val="0"/>
              <w:numPr>
                <w:ilvl w:val="0"/>
                <w:numId w:val="8"/>
              </w:numPr>
              <w:ind w:left="0" w:firstLine="360" w:firstLineChars="200"/>
              <w:jc w:val="both"/>
              <w:rPr>
                <w:rFonts w:ascii="宋体" w:hAnsi="宋体"/>
                <w:bCs/>
                <w:sz w:val="18"/>
                <w:szCs w:val="18"/>
                <w:lang w:eastAsia="zh-CN"/>
              </w:rPr>
            </w:pPr>
            <w:r>
              <w:rPr>
                <w:rFonts w:hint="eastAsia" w:ascii="宋体" w:hAnsi="宋体"/>
                <w:bCs/>
                <w:sz w:val="18"/>
                <w:szCs w:val="18"/>
                <w:lang w:eastAsia="zh-CN"/>
              </w:rPr>
              <w:t>手机文档分类，提取手机内所有应用的文档，包括word、excel、PPT等；</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报表导出</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应支持导出取证报告，应支持PDF、HTML、EXCEL、WORD等常见文件格式，生成符合用户需求和相关标准的取证报告。</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查询、统计功能</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设计简洁，便于对提取的手机数据、物品信息、号码信息数据进行分类、查询和统计。</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系统日志</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设备应能自动记录相关操作日志，包括提取日期、账号、姓名、操作、内容等，便于核查追溯。应支持自动生成检验记录和设备使用记录。</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系统管理</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包含系统参数设置、提取方案设置、授权文件配置、密码管理、用户管理、应用权限管理等。</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BK音视频查缉（可选）</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应支持超过20万个BK音视频、图片、电子书文件的特征库，并持续更新。</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在线化运营管理</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应依托省厅标准化信息采集系统，全面实现采集设备和业务应用的在线化升级，结合采集数据多维度统计分析，在线形成全面运营报告，支撑日常管理、监督、指导工作；应支持一体化采集的在线运维，通过多维度统计分析设备运行情况，实时发现并定位采集中出现的问题，及时提供解决方案，提升提取业务效率。</w:t>
            </w:r>
          </w:p>
          <w:p>
            <w:pPr>
              <w:widowControl w:val="0"/>
              <w:numPr>
                <w:ilvl w:val="0"/>
                <w:numId w:val="3"/>
              </w:numPr>
              <w:jc w:val="both"/>
              <w:rPr>
                <w:rFonts w:ascii="宋体" w:hAnsi="宋体"/>
                <w:bCs/>
                <w:sz w:val="18"/>
                <w:szCs w:val="18"/>
                <w:lang w:eastAsia="zh-CN"/>
              </w:rPr>
            </w:pPr>
            <w:r>
              <w:rPr>
                <w:rFonts w:hint="eastAsia" w:ascii="宋体" w:hAnsi="宋体"/>
                <w:b/>
                <w:sz w:val="18"/>
                <w:szCs w:val="18"/>
                <w:lang w:eastAsia="zh-CN"/>
              </w:rPr>
              <w:t>应与青海省公安厅标准化信息采集系统、网上作战平台系统无缝对接，并提供用户证明文件。</w:t>
            </w:r>
          </w:p>
        </w:tc>
        <w:tc>
          <w:tcPr>
            <w:tcW w:w="585" w:type="dxa"/>
            <w:vAlign w:val="center"/>
          </w:tcPr>
          <w:p>
            <w:pPr>
              <w:pStyle w:val="14"/>
              <w:spacing w:line="360" w:lineRule="auto"/>
              <w:jc w:val="center"/>
              <w:rPr>
                <w:rFonts w:hAnsi="宋体"/>
                <w:sz w:val="18"/>
                <w:szCs w:val="18"/>
                <w:lang w:eastAsia="zh-CN" w:bidi="en-US"/>
              </w:rPr>
            </w:pPr>
            <w:r>
              <w:rPr>
                <w:rFonts w:hint="eastAsia" w:hAnsi="宋体"/>
                <w:sz w:val="18"/>
                <w:szCs w:val="18"/>
                <w:lang w:eastAsia="zh-CN" w:bidi="en-US"/>
              </w:rPr>
              <w:t>8</w:t>
            </w:r>
          </w:p>
        </w:tc>
      </w:tr>
    </w:tbl>
    <w:p>
      <w:pPr>
        <w:numPr>
          <w:ilvl w:val="0"/>
          <w:numId w:val="0"/>
        </w:numPr>
        <w:rPr>
          <w:rFonts w:hint="eastAsia" w:ascii="方正小标宋简体" w:hAnsi="方正小标宋简体" w:eastAsia="方正小标宋简体" w:cs="方正小标宋简体"/>
          <w:kern w:val="0"/>
          <w:lang w:val="en-US" w:eastAsia="zh-CN"/>
        </w:rPr>
      </w:pPr>
    </w:p>
    <w:p>
      <w:pPr>
        <w:numPr>
          <w:ilvl w:val="0"/>
          <w:numId w:val="0"/>
        </w:numPr>
        <w:rPr>
          <w:rFonts w:hint="eastAsia" w:ascii="方正小标宋简体" w:hAnsi="方正小标宋简体" w:eastAsia="方正小标宋简体" w:cs="方正小标宋简体"/>
          <w:kern w:val="0"/>
          <w:lang w:eastAsia="zh-CN"/>
        </w:rPr>
      </w:pPr>
      <w:r>
        <w:rPr>
          <w:rFonts w:hint="eastAsia" w:ascii="方正小标宋简体" w:hAnsi="方正小标宋简体" w:eastAsia="方正小标宋简体" w:cs="方正小标宋简体"/>
          <w:kern w:val="0"/>
          <w:lang w:val="en-US" w:eastAsia="zh-CN"/>
        </w:rPr>
        <w:t>备注：1、供货期（完工期）45天；</w:t>
      </w:r>
    </w:p>
    <w:p>
      <w:pPr>
        <w:numPr>
          <w:ilvl w:val="0"/>
          <w:numId w:val="9"/>
        </w:numPr>
        <w:ind w:firstLine="720" w:firstLineChars="300"/>
        <w:rPr>
          <w:rFonts w:hint="eastAsia" w:ascii="方正小标宋简体" w:hAnsi="方正小标宋简体" w:eastAsia="方正小标宋简体" w:cs="方正小标宋简体"/>
          <w:kern w:val="0"/>
          <w:lang w:eastAsia="zh-CN"/>
        </w:rPr>
      </w:pPr>
      <w:r>
        <w:rPr>
          <w:rFonts w:hint="eastAsia" w:ascii="方正小标宋简体" w:hAnsi="方正小标宋简体" w:eastAsia="方正小标宋简体" w:cs="方正小标宋简体"/>
          <w:kern w:val="0"/>
          <w:lang w:eastAsia="zh-CN"/>
        </w:rPr>
        <w:t>签订合同时需提供服务承诺函原件及针对本项目的授权书原件并加盖公章。</w:t>
      </w:r>
    </w:p>
    <w:p>
      <w:pPr>
        <w:pStyle w:val="14"/>
        <w:wordWrap w:val="0"/>
        <w:spacing w:line="360" w:lineRule="auto"/>
        <w:ind w:right="480"/>
        <w:rPr>
          <w:lang w:eastAsia="zh-CN"/>
        </w:rPr>
      </w:pPr>
    </w:p>
    <w:sectPr>
      <w:headerReference r:id="rId3" w:type="default"/>
      <w:pgSz w:w="11906" w:h="16838"/>
      <w:pgMar w:top="794" w:right="1021" w:bottom="794"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decorative"/>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C1DA6"/>
    <w:multiLevelType w:val="singleLevel"/>
    <w:tmpl w:val="8FEC1DA6"/>
    <w:lvl w:ilvl="0" w:tentative="0">
      <w:start w:val="2"/>
      <w:numFmt w:val="decimal"/>
      <w:suff w:val="nothing"/>
      <w:lvlText w:val="%1、"/>
      <w:lvlJc w:val="left"/>
    </w:lvl>
  </w:abstractNum>
  <w:abstractNum w:abstractNumId="1">
    <w:nsid w:val="CF092B84"/>
    <w:multiLevelType w:val="singleLevel"/>
    <w:tmpl w:val="CF092B84"/>
    <w:lvl w:ilvl="0" w:tentative="0">
      <w:start w:val="1"/>
      <w:numFmt w:val="decimal"/>
      <w:lvlText w:val="%1)"/>
      <w:lvlJc w:val="left"/>
      <w:pPr>
        <w:ind w:left="425" w:hanging="425"/>
      </w:pPr>
      <w:rPr>
        <w:rFonts w:hint="default"/>
      </w:rPr>
    </w:lvl>
  </w:abstractNum>
  <w:abstractNum w:abstractNumId="2">
    <w:nsid w:val="00000001"/>
    <w:multiLevelType w:val="singleLevel"/>
    <w:tmpl w:val="00000001"/>
    <w:lvl w:ilvl="0" w:tentative="0">
      <w:start w:val="1"/>
      <w:numFmt w:val="decimal"/>
      <w:lvlText w:val="%1)"/>
      <w:lvlJc w:val="left"/>
      <w:pPr>
        <w:ind w:left="425" w:hanging="425"/>
      </w:pPr>
      <w:rPr>
        <w:rFonts w:hint="default"/>
      </w:rPr>
    </w:lvl>
  </w:abstractNum>
  <w:abstractNum w:abstractNumId="3">
    <w:nsid w:val="00000002"/>
    <w:multiLevelType w:val="singleLevel"/>
    <w:tmpl w:val="00000002"/>
    <w:lvl w:ilvl="0" w:tentative="0">
      <w:start w:val="1"/>
      <w:numFmt w:val="decimal"/>
      <w:lvlText w:val="%1)"/>
      <w:lvlJc w:val="left"/>
      <w:pPr>
        <w:ind w:left="425" w:hanging="425"/>
      </w:pPr>
      <w:rPr>
        <w:rFonts w:hint="default"/>
      </w:rPr>
    </w:lvl>
  </w:abstractNum>
  <w:abstractNum w:abstractNumId="4">
    <w:nsid w:val="00000003"/>
    <w:multiLevelType w:val="singleLevel"/>
    <w:tmpl w:val="00000003"/>
    <w:lvl w:ilvl="0" w:tentative="0">
      <w:start w:val="1"/>
      <w:numFmt w:val="decimal"/>
      <w:lvlText w:val="(%1)"/>
      <w:lvlJc w:val="left"/>
      <w:pPr>
        <w:ind w:left="425" w:hanging="425"/>
      </w:pPr>
      <w:rPr>
        <w:rFonts w:hint="default"/>
      </w:rPr>
    </w:lvl>
  </w:abstractNum>
  <w:abstractNum w:abstractNumId="5">
    <w:nsid w:val="00000004"/>
    <w:multiLevelType w:val="singleLevel"/>
    <w:tmpl w:val="00000004"/>
    <w:lvl w:ilvl="0" w:tentative="0">
      <w:start w:val="1"/>
      <w:numFmt w:val="decimal"/>
      <w:lvlText w:val="%1)"/>
      <w:lvlJc w:val="left"/>
      <w:pPr>
        <w:ind w:left="425" w:hanging="425"/>
      </w:pPr>
      <w:rPr>
        <w:rFonts w:hint="default"/>
      </w:rPr>
    </w:lvl>
  </w:abstractNum>
  <w:abstractNum w:abstractNumId="6">
    <w:nsid w:val="00000005"/>
    <w:multiLevelType w:val="singleLevel"/>
    <w:tmpl w:val="00000005"/>
    <w:lvl w:ilvl="0" w:tentative="0">
      <w:start w:val="1"/>
      <w:numFmt w:val="decimal"/>
      <w:lvlText w:val="%1)"/>
      <w:lvlJc w:val="left"/>
      <w:pPr>
        <w:ind w:left="425" w:hanging="425"/>
      </w:pPr>
      <w:rPr>
        <w:rFonts w:hint="default"/>
      </w:rPr>
    </w:lvl>
  </w:abstractNum>
  <w:abstractNum w:abstractNumId="7">
    <w:nsid w:val="00000006"/>
    <w:multiLevelType w:val="singleLevel"/>
    <w:tmpl w:val="00000006"/>
    <w:lvl w:ilvl="0" w:tentative="0">
      <w:start w:val="1"/>
      <w:numFmt w:val="bullet"/>
      <w:lvlText w:val=""/>
      <w:lvlJc w:val="left"/>
      <w:pPr>
        <w:ind w:left="420" w:hanging="420"/>
      </w:pPr>
      <w:rPr>
        <w:rFonts w:hint="default" w:ascii="Wingdings" w:hAnsi="Wingdings"/>
      </w:rPr>
    </w:lvl>
  </w:abstractNum>
  <w:abstractNum w:abstractNumId="8">
    <w:nsid w:val="00000007"/>
    <w:multiLevelType w:val="singleLevel"/>
    <w:tmpl w:val="00000007"/>
    <w:lvl w:ilvl="0" w:tentative="0">
      <w:start w:val="1"/>
      <w:numFmt w:val="decimal"/>
      <w:lvlText w:val="(%1)"/>
      <w:lvlJc w:val="left"/>
      <w:pPr>
        <w:ind w:left="425" w:hanging="425"/>
      </w:pPr>
      <w:rPr>
        <w:rFonts w:hint="default"/>
      </w:rPr>
    </w:lvl>
  </w:abstractNum>
  <w:num w:numId="1">
    <w:abstractNumId w:val="8"/>
  </w:num>
  <w:num w:numId="2">
    <w:abstractNumId w:val="7"/>
  </w:num>
  <w:num w:numId="3">
    <w:abstractNumId w:val="4"/>
  </w:num>
  <w:num w:numId="4">
    <w:abstractNumId w:val="3"/>
  </w:num>
  <w:num w:numId="5">
    <w:abstractNumId w:val="1"/>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472"/>
    <w:rsid w:val="004265A2"/>
    <w:rsid w:val="00465123"/>
    <w:rsid w:val="005164A9"/>
    <w:rsid w:val="00706E1E"/>
    <w:rsid w:val="007F65D3"/>
    <w:rsid w:val="00D32A6A"/>
    <w:rsid w:val="00E82472"/>
    <w:rsid w:val="2E23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en-US" w:bidi="en-US"/>
    </w:rPr>
  </w:style>
  <w:style w:type="paragraph" w:styleId="4">
    <w:name w:val="heading 1"/>
    <w:basedOn w:val="1"/>
    <w:next w:val="1"/>
    <w:link w:val="47"/>
    <w:qFormat/>
    <w:uiPriority w:val="9"/>
    <w:pPr>
      <w:keepNext/>
      <w:spacing w:before="240" w:after="60"/>
      <w:outlineLvl w:val="0"/>
    </w:pPr>
    <w:rPr>
      <w:rFonts w:ascii="Cambria" w:hAnsi="Cambria"/>
      <w:b/>
      <w:bCs/>
      <w:kern w:val="32"/>
      <w:sz w:val="32"/>
      <w:szCs w:val="32"/>
      <w:lang w:bidi="ar-SA"/>
    </w:rPr>
  </w:style>
  <w:style w:type="paragraph" w:styleId="5">
    <w:name w:val="heading 2"/>
    <w:basedOn w:val="1"/>
    <w:next w:val="1"/>
    <w:link w:val="33"/>
    <w:semiHidden/>
    <w:unhideWhenUsed/>
    <w:qFormat/>
    <w:uiPriority w:val="9"/>
    <w:pPr>
      <w:keepNext/>
      <w:spacing w:before="240" w:after="60"/>
      <w:outlineLvl w:val="1"/>
    </w:pPr>
    <w:rPr>
      <w:rFonts w:ascii="Cambria" w:hAnsi="Cambria"/>
      <w:b/>
      <w:bCs/>
      <w:i/>
      <w:iCs/>
      <w:sz w:val="28"/>
      <w:szCs w:val="28"/>
      <w:lang w:bidi="ar-SA"/>
    </w:rPr>
  </w:style>
  <w:style w:type="paragraph" w:styleId="6">
    <w:name w:val="heading 3"/>
    <w:basedOn w:val="1"/>
    <w:next w:val="1"/>
    <w:link w:val="48"/>
    <w:semiHidden/>
    <w:unhideWhenUsed/>
    <w:qFormat/>
    <w:uiPriority w:val="9"/>
    <w:pPr>
      <w:keepNext/>
      <w:spacing w:before="240" w:after="60"/>
      <w:outlineLvl w:val="2"/>
    </w:pPr>
    <w:rPr>
      <w:rFonts w:ascii="Cambria" w:hAnsi="Cambria"/>
      <w:b/>
      <w:bCs/>
      <w:sz w:val="26"/>
      <w:szCs w:val="26"/>
      <w:lang w:bidi="ar-SA"/>
    </w:rPr>
  </w:style>
  <w:style w:type="paragraph" w:styleId="7">
    <w:name w:val="heading 4"/>
    <w:basedOn w:val="1"/>
    <w:next w:val="1"/>
    <w:link w:val="44"/>
    <w:semiHidden/>
    <w:unhideWhenUsed/>
    <w:qFormat/>
    <w:uiPriority w:val="9"/>
    <w:pPr>
      <w:keepNext/>
      <w:spacing w:before="240" w:after="60"/>
      <w:outlineLvl w:val="3"/>
    </w:pPr>
    <w:rPr>
      <w:b/>
      <w:bCs/>
      <w:sz w:val="28"/>
      <w:szCs w:val="28"/>
      <w:lang w:bidi="ar-SA"/>
    </w:rPr>
  </w:style>
  <w:style w:type="paragraph" w:styleId="8">
    <w:name w:val="heading 5"/>
    <w:basedOn w:val="1"/>
    <w:next w:val="1"/>
    <w:link w:val="46"/>
    <w:semiHidden/>
    <w:unhideWhenUsed/>
    <w:qFormat/>
    <w:uiPriority w:val="9"/>
    <w:pPr>
      <w:spacing w:before="240" w:after="60"/>
      <w:outlineLvl w:val="4"/>
    </w:pPr>
    <w:rPr>
      <w:b/>
      <w:bCs/>
      <w:i/>
      <w:iCs/>
      <w:sz w:val="26"/>
      <w:szCs w:val="26"/>
      <w:lang w:bidi="ar-SA"/>
    </w:rPr>
  </w:style>
  <w:style w:type="paragraph" w:styleId="9">
    <w:name w:val="heading 6"/>
    <w:basedOn w:val="1"/>
    <w:next w:val="1"/>
    <w:link w:val="51"/>
    <w:semiHidden/>
    <w:unhideWhenUsed/>
    <w:qFormat/>
    <w:uiPriority w:val="9"/>
    <w:pPr>
      <w:spacing w:before="240" w:after="60"/>
      <w:outlineLvl w:val="5"/>
    </w:pPr>
    <w:rPr>
      <w:b/>
      <w:bCs/>
      <w:sz w:val="20"/>
      <w:szCs w:val="20"/>
      <w:lang w:bidi="ar-SA"/>
    </w:rPr>
  </w:style>
  <w:style w:type="paragraph" w:styleId="10">
    <w:name w:val="heading 7"/>
    <w:basedOn w:val="1"/>
    <w:next w:val="1"/>
    <w:link w:val="34"/>
    <w:qFormat/>
    <w:uiPriority w:val="9"/>
    <w:pPr>
      <w:spacing w:before="240" w:after="60"/>
      <w:outlineLvl w:val="6"/>
    </w:pPr>
    <w:rPr>
      <w:lang w:bidi="ar-SA"/>
    </w:rPr>
  </w:style>
  <w:style w:type="paragraph" w:styleId="11">
    <w:name w:val="heading 8"/>
    <w:basedOn w:val="1"/>
    <w:next w:val="1"/>
    <w:link w:val="50"/>
    <w:qFormat/>
    <w:uiPriority w:val="9"/>
    <w:pPr>
      <w:spacing w:before="240" w:after="60"/>
      <w:outlineLvl w:val="7"/>
    </w:pPr>
    <w:rPr>
      <w:i/>
      <w:iCs/>
      <w:lang w:bidi="ar-SA"/>
    </w:rPr>
  </w:style>
  <w:style w:type="paragraph" w:styleId="12">
    <w:name w:val="heading 9"/>
    <w:basedOn w:val="1"/>
    <w:next w:val="1"/>
    <w:link w:val="29"/>
    <w:qFormat/>
    <w:uiPriority w:val="9"/>
    <w:pPr>
      <w:spacing w:before="240" w:after="60"/>
      <w:outlineLvl w:val="8"/>
    </w:pPr>
    <w:rPr>
      <w:rFonts w:ascii="Cambria" w:hAnsi="Cambria"/>
      <w:sz w:val="20"/>
      <w:szCs w:val="20"/>
      <w:lang w:bidi="ar-SA"/>
    </w:rPr>
  </w:style>
  <w:style w:type="character" w:default="1" w:styleId="22">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99"/>
    <w:pPr>
      <w:spacing w:after="120" w:line="360" w:lineRule="auto"/>
      <w:ind w:firstLine="1440" w:firstLineChars="200"/>
    </w:pPr>
    <w:rPr>
      <w:rFonts w:ascii="Times New Roman" w:hAnsi="Times New Roman" w:eastAsia="宋体" w:cs="Times New Roman"/>
      <w:sz w:val="24"/>
      <w:szCs w:val="20"/>
    </w:rPr>
  </w:style>
  <w:style w:type="paragraph" w:styleId="13">
    <w:name w:val="Document Map"/>
    <w:basedOn w:val="1"/>
    <w:qFormat/>
    <w:uiPriority w:val="0"/>
    <w:pPr>
      <w:widowControl w:val="0"/>
      <w:shd w:val="clear" w:color="auto" w:fill="000080"/>
      <w:jc w:val="both"/>
    </w:pPr>
    <w:rPr>
      <w:rFonts w:ascii="Times New Roman" w:hAnsi="Times New Roman"/>
      <w:kern w:val="2"/>
      <w:sz w:val="21"/>
      <w:lang w:eastAsia="zh-CN" w:bidi="ar-SA"/>
    </w:rPr>
  </w:style>
  <w:style w:type="paragraph" w:styleId="14">
    <w:name w:val="Plain Text"/>
    <w:basedOn w:val="1"/>
    <w:link w:val="43"/>
    <w:qFormat/>
    <w:uiPriority w:val="0"/>
    <w:rPr>
      <w:rFonts w:ascii="宋体" w:hAnsi="Courier New"/>
      <w:sz w:val="20"/>
      <w:szCs w:val="20"/>
      <w:lang w:bidi="ar-SA"/>
    </w:rPr>
  </w:style>
  <w:style w:type="paragraph" w:styleId="15">
    <w:name w:val="Body Text Indent 2"/>
    <w:basedOn w:val="1"/>
    <w:link w:val="35"/>
    <w:qFormat/>
    <w:uiPriority w:val="0"/>
    <w:pPr>
      <w:spacing w:line="360" w:lineRule="auto"/>
      <w:ind w:firstLine="420" w:firstLineChars="175"/>
    </w:pPr>
    <w:rPr>
      <w:rFonts w:ascii="Times New Roman" w:hAnsi="Times New Roman"/>
      <w:lang w:bidi="ar-SA"/>
    </w:rPr>
  </w:style>
  <w:style w:type="paragraph" w:styleId="16">
    <w:name w:val="Balloon Text"/>
    <w:basedOn w:val="1"/>
    <w:link w:val="40"/>
    <w:qFormat/>
    <w:uiPriority w:val="99"/>
    <w:rPr>
      <w:sz w:val="18"/>
      <w:szCs w:val="18"/>
    </w:rPr>
  </w:style>
  <w:style w:type="paragraph" w:styleId="17">
    <w:name w:val="footer"/>
    <w:basedOn w:val="1"/>
    <w:link w:val="49"/>
    <w:qFormat/>
    <w:uiPriority w:val="99"/>
    <w:pPr>
      <w:tabs>
        <w:tab w:val="center" w:pos="4153"/>
        <w:tab w:val="right" w:pos="8306"/>
      </w:tabs>
      <w:snapToGrid w:val="0"/>
    </w:pPr>
    <w:rPr>
      <w:rFonts w:ascii="Times New Roman" w:hAnsi="Times New Roman"/>
      <w:sz w:val="18"/>
      <w:szCs w:val="18"/>
      <w:lang w:bidi="ar-SA"/>
    </w:rPr>
  </w:style>
  <w:style w:type="paragraph" w:styleId="18">
    <w:name w:val="header"/>
    <w:basedOn w:val="1"/>
    <w:link w:val="30"/>
    <w:qFormat/>
    <w:uiPriority w:val="99"/>
    <w:pPr>
      <w:pBdr>
        <w:bottom w:val="single" w:color="auto" w:sz="6" w:space="1"/>
      </w:pBdr>
      <w:tabs>
        <w:tab w:val="center" w:pos="4153"/>
        <w:tab w:val="right" w:pos="8306"/>
      </w:tabs>
      <w:snapToGrid w:val="0"/>
      <w:jc w:val="center"/>
    </w:pPr>
    <w:rPr>
      <w:rFonts w:ascii="Times New Roman" w:hAnsi="Times New Roman"/>
      <w:sz w:val="18"/>
      <w:szCs w:val="18"/>
      <w:lang w:bidi="ar-SA"/>
    </w:rPr>
  </w:style>
  <w:style w:type="paragraph" w:styleId="19">
    <w:name w:val="Subtitle"/>
    <w:basedOn w:val="1"/>
    <w:next w:val="1"/>
    <w:link w:val="36"/>
    <w:qFormat/>
    <w:uiPriority w:val="11"/>
    <w:pPr>
      <w:spacing w:after="60"/>
      <w:jc w:val="center"/>
      <w:outlineLvl w:val="1"/>
    </w:pPr>
    <w:rPr>
      <w:rFonts w:ascii="Cambria" w:hAnsi="Cambria"/>
      <w:lang w:bidi="ar-SA"/>
    </w:rPr>
  </w:style>
  <w:style w:type="paragraph" w:styleId="20">
    <w:name w:val="Title"/>
    <w:basedOn w:val="1"/>
    <w:next w:val="1"/>
    <w:link w:val="27"/>
    <w:qFormat/>
    <w:uiPriority w:val="10"/>
    <w:pPr>
      <w:spacing w:before="240" w:after="60"/>
      <w:jc w:val="center"/>
      <w:outlineLvl w:val="0"/>
    </w:pPr>
    <w:rPr>
      <w:rFonts w:ascii="Cambria" w:hAnsi="Cambria"/>
      <w:b/>
      <w:bCs/>
      <w:kern w:val="28"/>
      <w:sz w:val="32"/>
      <w:szCs w:val="32"/>
      <w:lang w:bidi="ar-SA"/>
    </w:rPr>
  </w:style>
  <w:style w:type="character" w:styleId="23">
    <w:name w:val="Strong"/>
    <w:qFormat/>
    <w:uiPriority w:val="22"/>
    <w:rPr>
      <w:b/>
      <w:bCs/>
    </w:rPr>
  </w:style>
  <w:style w:type="character" w:styleId="24">
    <w:name w:val="Emphasis"/>
    <w:qFormat/>
    <w:uiPriority w:val="20"/>
    <w:rPr>
      <w:rFonts w:ascii="Calibri" w:hAnsi="Calibri"/>
      <w:b/>
      <w:i/>
      <w:iCs/>
    </w:rPr>
  </w:style>
  <w:style w:type="character" w:styleId="25">
    <w:name w:val="Hyperlink"/>
    <w:qFormat/>
    <w:uiPriority w:val="99"/>
    <w:rPr>
      <w:color w:val="333333"/>
      <w:u w:val="none"/>
    </w:rPr>
  </w:style>
  <w:style w:type="character" w:customStyle="1" w:styleId="26">
    <w:name w:val="不明显参考1"/>
    <w:qFormat/>
    <w:uiPriority w:val="31"/>
    <w:rPr>
      <w:sz w:val="24"/>
      <w:szCs w:val="24"/>
      <w:u w:val="single"/>
    </w:rPr>
  </w:style>
  <w:style w:type="character" w:customStyle="1" w:styleId="27">
    <w:name w:val="标题 字符"/>
    <w:link w:val="20"/>
    <w:qFormat/>
    <w:uiPriority w:val="10"/>
    <w:rPr>
      <w:rFonts w:ascii="Cambria" w:hAnsi="Cambria" w:eastAsia="宋体"/>
      <w:b/>
      <w:bCs/>
      <w:kern w:val="28"/>
      <w:sz w:val="32"/>
      <w:szCs w:val="32"/>
    </w:rPr>
  </w:style>
  <w:style w:type="character" w:customStyle="1" w:styleId="28">
    <w:name w:val="不明显强调1"/>
    <w:qFormat/>
    <w:uiPriority w:val="19"/>
    <w:rPr>
      <w:i/>
      <w:color w:val="5A5A5A"/>
    </w:rPr>
  </w:style>
  <w:style w:type="character" w:customStyle="1" w:styleId="29">
    <w:name w:val="标题 9 字符"/>
    <w:link w:val="12"/>
    <w:qFormat/>
    <w:uiPriority w:val="9"/>
    <w:rPr>
      <w:rFonts w:ascii="Cambria" w:hAnsi="Cambria" w:eastAsia="宋体"/>
    </w:rPr>
  </w:style>
  <w:style w:type="character" w:customStyle="1" w:styleId="30">
    <w:name w:val="页眉 字符"/>
    <w:link w:val="18"/>
    <w:qFormat/>
    <w:uiPriority w:val="99"/>
    <w:rPr>
      <w:rFonts w:ascii="Times New Roman" w:hAnsi="Times New Roman" w:eastAsia="宋体" w:cs="Times New Roman"/>
      <w:sz w:val="18"/>
      <w:szCs w:val="18"/>
    </w:rPr>
  </w:style>
  <w:style w:type="character" w:customStyle="1" w:styleId="31">
    <w:name w:val="引用 字符"/>
    <w:link w:val="32"/>
    <w:qFormat/>
    <w:uiPriority w:val="29"/>
    <w:rPr>
      <w:i/>
      <w:sz w:val="24"/>
      <w:szCs w:val="24"/>
    </w:rPr>
  </w:style>
  <w:style w:type="paragraph" w:styleId="32">
    <w:name w:val="Quote"/>
    <w:basedOn w:val="1"/>
    <w:next w:val="1"/>
    <w:link w:val="31"/>
    <w:qFormat/>
    <w:uiPriority w:val="29"/>
    <w:rPr>
      <w:i/>
      <w:lang w:bidi="ar-SA"/>
    </w:rPr>
  </w:style>
  <w:style w:type="character" w:customStyle="1" w:styleId="33">
    <w:name w:val="标题 2 字符"/>
    <w:link w:val="5"/>
    <w:qFormat/>
    <w:uiPriority w:val="9"/>
    <w:rPr>
      <w:rFonts w:ascii="Cambria" w:hAnsi="Cambria" w:eastAsia="宋体"/>
      <w:b/>
      <w:bCs/>
      <w:i/>
      <w:iCs/>
      <w:sz w:val="28"/>
      <w:szCs w:val="28"/>
    </w:rPr>
  </w:style>
  <w:style w:type="character" w:customStyle="1" w:styleId="34">
    <w:name w:val="标题 7 字符"/>
    <w:link w:val="10"/>
    <w:qFormat/>
    <w:uiPriority w:val="9"/>
    <w:rPr>
      <w:sz w:val="24"/>
      <w:szCs w:val="24"/>
    </w:rPr>
  </w:style>
  <w:style w:type="character" w:customStyle="1" w:styleId="35">
    <w:name w:val="正文文本缩进 2 字符"/>
    <w:link w:val="15"/>
    <w:qFormat/>
    <w:uiPriority w:val="0"/>
    <w:rPr>
      <w:rFonts w:ascii="Times New Roman" w:hAnsi="Times New Roman" w:eastAsia="宋体" w:cs="Times New Roman"/>
      <w:sz w:val="24"/>
      <w:szCs w:val="24"/>
    </w:rPr>
  </w:style>
  <w:style w:type="character" w:customStyle="1" w:styleId="36">
    <w:name w:val="副标题 字符"/>
    <w:link w:val="19"/>
    <w:qFormat/>
    <w:uiPriority w:val="11"/>
    <w:rPr>
      <w:rFonts w:ascii="Cambria" w:hAnsi="Cambria" w:eastAsia="宋体"/>
      <w:sz w:val="24"/>
      <w:szCs w:val="24"/>
    </w:rPr>
  </w:style>
  <w:style w:type="character" w:customStyle="1" w:styleId="37">
    <w:name w:val="明显引用 字符"/>
    <w:link w:val="38"/>
    <w:qFormat/>
    <w:uiPriority w:val="30"/>
    <w:rPr>
      <w:b/>
      <w:i/>
      <w:sz w:val="24"/>
    </w:rPr>
  </w:style>
  <w:style w:type="paragraph" w:styleId="38">
    <w:name w:val="Intense Quote"/>
    <w:basedOn w:val="1"/>
    <w:next w:val="1"/>
    <w:link w:val="37"/>
    <w:qFormat/>
    <w:uiPriority w:val="30"/>
    <w:pPr>
      <w:ind w:left="720" w:right="720"/>
    </w:pPr>
    <w:rPr>
      <w:b/>
      <w:i/>
      <w:szCs w:val="20"/>
      <w:lang w:bidi="ar-SA"/>
    </w:rPr>
  </w:style>
  <w:style w:type="character" w:customStyle="1" w:styleId="39">
    <w:name w:val="纯文本 Char"/>
    <w:qFormat/>
    <w:uiPriority w:val="99"/>
    <w:rPr>
      <w:rFonts w:ascii="宋体" w:hAnsi="Courier New" w:eastAsia="宋体" w:cs="Courier New"/>
      <w:szCs w:val="21"/>
    </w:rPr>
  </w:style>
  <w:style w:type="character" w:customStyle="1" w:styleId="40">
    <w:name w:val="批注框文本 字符"/>
    <w:link w:val="16"/>
    <w:qFormat/>
    <w:uiPriority w:val="99"/>
    <w:rPr>
      <w:sz w:val="18"/>
      <w:szCs w:val="18"/>
      <w:lang w:eastAsia="en-US" w:bidi="en-US"/>
    </w:rPr>
  </w:style>
  <w:style w:type="character" w:customStyle="1" w:styleId="41">
    <w:name w:val="书籍标题1"/>
    <w:qFormat/>
    <w:uiPriority w:val="33"/>
    <w:rPr>
      <w:rFonts w:ascii="Cambria" w:hAnsi="Cambria" w:eastAsia="宋体"/>
      <w:b/>
      <w:i/>
      <w:sz w:val="24"/>
      <w:szCs w:val="24"/>
    </w:rPr>
  </w:style>
  <w:style w:type="character" w:customStyle="1" w:styleId="42">
    <w:name w:val="明显强调1"/>
    <w:qFormat/>
    <w:uiPriority w:val="21"/>
    <w:rPr>
      <w:b/>
      <w:i/>
      <w:sz w:val="24"/>
      <w:szCs w:val="24"/>
      <w:u w:val="single"/>
    </w:rPr>
  </w:style>
  <w:style w:type="character" w:customStyle="1" w:styleId="43">
    <w:name w:val="纯文本 字符"/>
    <w:link w:val="14"/>
    <w:qFormat/>
    <w:uiPriority w:val="0"/>
    <w:rPr>
      <w:rFonts w:ascii="宋体" w:hAnsi="Courier New" w:eastAsia="宋体" w:cs="Times New Roman"/>
      <w:szCs w:val="20"/>
    </w:rPr>
  </w:style>
  <w:style w:type="character" w:customStyle="1" w:styleId="44">
    <w:name w:val="标题 4 字符"/>
    <w:link w:val="7"/>
    <w:qFormat/>
    <w:uiPriority w:val="9"/>
    <w:rPr>
      <w:b/>
      <w:bCs/>
      <w:sz w:val="28"/>
      <w:szCs w:val="28"/>
    </w:rPr>
  </w:style>
  <w:style w:type="character" w:customStyle="1" w:styleId="45">
    <w:name w:val="明显参考1"/>
    <w:qFormat/>
    <w:uiPriority w:val="32"/>
    <w:rPr>
      <w:b/>
      <w:sz w:val="24"/>
      <w:u w:val="single"/>
    </w:rPr>
  </w:style>
  <w:style w:type="character" w:customStyle="1" w:styleId="46">
    <w:name w:val="标题 5 字符"/>
    <w:link w:val="8"/>
    <w:qFormat/>
    <w:uiPriority w:val="9"/>
    <w:rPr>
      <w:b/>
      <w:bCs/>
      <w:i/>
      <w:iCs/>
      <w:sz w:val="26"/>
      <w:szCs w:val="26"/>
    </w:rPr>
  </w:style>
  <w:style w:type="character" w:customStyle="1" w:styleId="47">
    <w:name w:val="标题 1 字符"/>
    <w:link w:val="4"/>
    <w:qFormat/>
    <w:uiPriority w:val="9"/>
    <w:rPr>
      <w:rFonts w:ascii="Cambria" w:hAnsi="Cambria" w:eastAsia="宋体"/>
      <w:b/>
      <w:bCs/>
      <w:kern w:val="32"/>
      <w:sz w:val="32"/>
      <w:szCs w:val="32"/>
    </w:rPr>
  </w:style>
  <w:style w:type="character" w:customStyle="1" w:styleId="48">
    <w:name w:val="标题 3 字符"/>
    <w:link w:val="6"/>
    <w:qFormat/>
    <w:uiPriority w:val="9"/>
    <w:rPr>
      <w:rFonts w:ascii="Cambria" w:hAnsi="Cambria" w:eastAsia="宋体"/>
      <w:b/>
      <w:bCs/>
      <w:sz w:val="26"/>
      <w:szCs w:val="26"/>
    </w:rPr>
  </w:style>
  <w:style w:type="character" w:customStyle="1" w:styleId="49">
    <w:name w:val="页脚 字符"/>
    <w:link w:val="17"/>
    <w:qFormat/>
    <w:uiPriority w:val="99"/>
    <w:rPr>
      <w:rFonts w:ascii="Times New Roman" w:hAnsi="Times New Roman" w:eastAsia="宋体" w:cs="Times New Roman"/>
      <w:sz w:val="18"/>
      <w:szCs w:val="18"/>
    </w:rPr>
  </w:style>
  <w:style w:type="character" w:customStyle="1" w:styleId="50">
    <w:name w:val="标题 8 字符"/>
    <w:link w:val="11"/>
    <w:qFormat/>
    <w:uiPriority w:val="9"/>
    <w:rPr>
      <w:i/>
      <w:iCs/>
      <w:sz w:val="24"/>
      <w:szCs w:val="24"/>
    </w:rPr>
  </w:style>
  <w:style w:type="character" w:customStyle="1" w:styleId="51">
    <w:name w:val="标题 6 字符"/>
    <w:link w:val="9"/>
    <w:qFormat/>
    <w:uiPriority w:val="9"/>
    <w:rPr>
      <w:b/>
      <w:bCs/>
    </w:rPr>
  </w:style>
  <w:style w:type="paragraph" w:customStyle="1" w:styleId="52">
    <w:name w:val="TOC 标题1"/>
    <w:basedOn w:val="4"/>
    <w:next w:val="1"/>
    <w:qFormat/>
    <w:uiPriority w:val="39"/>
    <w:pPr>
      <w:outlineLvl w:val="9"/>
    </w:pPr>
  </w:style>
  <w:style w:type="paragraph" w:styleId="53">
    <w:name w:val="No Spacing"/>
    <w:basedOn w:val="1"/>
    <w:qFormat/>
    <w:uiPriority w:val="1"/>
    <w:rPr>
      <w:szCs w:val="32"/>
    </w:rPr>
  </w:style>
  <w:style w:type="paragraph" w:styleId="5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 NN</Company>
  <Pages>3</Pages>
  <Words>472</Words>
  <Characters>2696</Characters>
  <Lines>22</Lines>
  <Paragraphs>6</Paragraphs>
  <TotalTime>1</TotalTime>
  <ScaleCrop>false</ScaleCrop>
  <LinksUpToDate>false</LinksUpToDate>
  <CharactersWithSpaces>3162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2019-01-30T07:11:00Z</dcterms:created>
  <dc:creator>govnet-hk</dc:creator>
  <cp:lastModifiedBy>WPS_1505371123</cp:lastModifiedBy>
  <cp:lastPrinted>2012-01-05T07:02:00Z</cp:lastPrinted>
  <dcterms:modified xsi:type="dcterms:W3CDTF">2020-05-06T07:57:25Z</dcterms:modified>
  <dc:title>供货协议书</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