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鲁沙尔镇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人民政府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（及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个村股份经济合作社）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单一来源采购项目征求意见公示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　　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采购单位：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人民政府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（及1个村股份经济合作社）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采购项目：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1个村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2019年发展壮大村集体经济项目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项目内容：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1个村在鲁沙尔镇北环路1号青海香巴林卡文化旅游资源开发股份有限公司购置商铺约80平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米 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采购金额：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223.7万元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：青海香巴林卡文化旅游资源开发股份有限公司</w:t>
      </w:r>
    </w:p>
    <w:p>
      <w:pPr>
        <w:keepNext w:val="0"/>
        <w:keepLines w:val="0"/>
        <w:widowControl/>
        <w:suppressLineNumbers w:val="0"/>
        <w:spacing w:line="480" w:lineRule="auto"/>
        <w:ind w:left="240" w:hanging="240" w:hanging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单一来源采购理由：为做好我省农村发展壮大村集体经济工作，根据　　　　</w:t>
      </w:r>
    </w:p>
    <w:p>
      <w:pPr>
        <w:keepNext w:val="0"/>
        <w:keepLines w:val="0"/>
        <w:widowControl/>
        <w:suppressLineNumbers w:val="0"/>
        <w:spacing w:line="480" w:lineRule="auto"/>
        <w:ind w:left="239" w:leftChars="114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扶贫开发局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{关于转发《关于同意（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2019年发展壮大村集体经济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项目实施方案）的批复》的通知}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湟扶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151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）； 　　　　</w:t>
      </w:r>
    </w:p>
    <w:p>
      <w:pPr>
        <w:keepNext w:val="0"/>
        <w:keepLines w:val="0"/>
        <w:widowControl/>
        <w:suppressLineNumbers w:val="0"/>
        <w:spacing w:line="480" w:lineRule="auto"/>
        <w:ind w:firstLine="240" w:firstLineChars="100"/>
        <w:jc w:val="left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湟中县人民政府文件   湟中县人民政府 关于同意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个村2019年发展壮大集体经济项目实施方案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的批复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（湟政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241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号）；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　　　　 　　　　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湟中县人民政府 关于同意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个村2019年发展壮大集体经济项目实施方案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的批复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及湟中县扶贫开发局 {关于转发《关于同意（鲁沙尔镇21个村2019年发展壮大村集体经济项目实施方案）的批复》的通知}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现需采购：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西村在鲁沙尔镇北环路1号青海香巴林卡文化旅游资源开发股份有限公司购置商铺约80平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米 。购买固定资产商铺，使国家扶贫资金发挥可持续性效益，该地段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受地域化特点，周边人口流量大，交通便利。有较好的发展前景，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有力的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发展壮大村集体经济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效益，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特申请单一来源采购。 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现就上述内容向潜在政府采购供应商征求意见，任何供应商、单位或者个人对上述项目采用单一来源采购方式有异议的，请于公示期内以实名书面（包括联系人、地址、联系电话）形式将意见反馈至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鲁沙尔镇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人民政府（联系人：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季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老师，联系电话：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15997083988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），和湟中县财政局政府采购监督管理办公室（地址：湟中县鲁沙尔镇，联系电话：0971-2232485）。 　　　　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公示期：2019年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日至2019年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18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日。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件1：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专家论证意见表 　　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附件2：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专家成员名单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　 　　　　 </w:t>
      </w:r>
    </w:p>
    <w:p>
      <w:pPr>
        <w:jc w:val="righ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11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jc w:val="both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单一来源采购专家论证意见表</w:t>
      </w:r>
    </w:p>
    <w:tbl>
      <w:tblPr>
        <w:tblStyle w:val="4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7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预算单位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湟中县扶贫开发局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使用单位</w:t>
            </w:r>
          </w:p>
        </w:tc>
        <w:tc>
          <w:tcPr>
            <w:tcW w:w="752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湟中县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宋体" w:hAnsi="宋体" w:cs="宋体"/>
                <w:sz w:val="24"/>
                <w:szCs w:val="24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521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个村2019年发展壮大村集体经济项目购买商铺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1个村在鲁沙尔镇北环路1号青海香巴林卡文化旅游资源开发股份有限公司购置商铺约80平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项目资金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223.7万元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拟定供应商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青海香巴林卡文化旅游资源开发有限公司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申请理由</w:t>
            </w:r>
          </w:p>
        </w:tc>
        <w:tc>
          <w:tcPr>
            <w:tcW w:w="7521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根据《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个村2019年发展壮大村集体经济项目实施方案》文件要求，按照项目管理程序，组织项目实施，本项目采购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鲁沙尔镇北环路1号青海香巴林卡文化旅游资源开发股份有限公司购置商铺约80平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 ，</w:t>
            </w:r>
            <w:r>
              <w:rPr>
                <w:rFonts w:hint="eastAsia" w:ascii="宋体" w:hAnsi="宋体" w:cs="宋体"/>
                <w:sz w:val="24"/>
                <w:szCs w:val="24"/>
              </w:rPr>
              <w:t>根据我单位现场考察发现，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鲁沙尔镇北环路1号青海香巴林卡文化旅游资源开发有限公司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的每平方米单价合理，商铺布局合理，设有停车等基本配套设施，周边基本办公及生活设施齐全，交通便利，</w:t>
            </w: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</w:rPr>
              <w:t>且该地方以后发展前景可观，游客较多，人员居住较多，便于资金回拢，是靠近湟中县</w:t>
            </w: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  <w:lang w:eastAsia="zh-CN"/>
              </w:rPr>
              <w:t>鲁沙尔镇</w:t>
            </w: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</w:rPr>
              <w:t>的商业场所，</w:t>
            </w:r>
            <w:r>
              <w:rPr>
                <w:rFonts w:hint="eastAsia" w:ascii="宋体" w:hAnsi="宋体" w:cs="宋体"/>
                <w:sz w:val="24"/>
                <w:szCs w:val="24"/>
              </w:rPr>
              <w:t>拟进行单一来源采购。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专家论证意见1</w:t>
            </w:r>
          </w:p>
        </w:tc>
        <w:tc>
          <w:tcPr>
            <w:tcW w:w="7521" w:type="dxa"/>
            <w:vAlign w:val="center"/>
          </w:tcPr>
          <w:p>
            <w:pPr>
              <w:pStyle w:val="12"/>
              <w:spacing w:line="360" w:lineRule="auto"/>
              <w:ind w:firstLine="513" w:firstLineChars="214"/>
              <w:jc w:val="left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根据县政府、县扶贫开发局关于2019年发展壮大村集体经济项目实施方案，该村经考察商谈，选择在香巴林卡购置商铺。该地段处于莲花湖景区，地理位置优越，人流量大，有利于发挥资金效益，提高村民收入，且长远发展前景良好，鉴于本村民已在本公司就业等因素，建议采用单一来源采购。</w:t>
            </w: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专家姓名：杨启户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工作单位：省地矿局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技术职称：高级</w:t>
            </w:r>
            <w:r>
              <w:rPr>
                <w:rFonts w:hint="eastAsia"/>
                <w:lang w:val="en-US" w:eastAsia="zh-CN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专家论证意见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21" w:type="dxa"/>
            <w:vAlign w:val="center"/>
          </w:tcPr>
          <w:p>
            <w:pPr>
              <w:pStyle w:val="12"/>
              <w:spacing w:line="360" w:lineRule="auto"/>
              <w:ind w:firstLine="513" w:firstLineChars="214"/>
              <w:jc w:val="left"/>
              <w:textAlignment w:val="baseline"/>
              <w:rPr>
                <w:rFonts w:hint="eastAsia" w:ascii="Arial" w:hAnsi="Arial" w:eastAsia="宋体" w:cs="Arial"/>
                <w:bCs/>
                <w:lang w:eastAsia="zh-CN"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该商铺开发商为文化企业，用地使用西村的征地地块。地处临湖，区位优势明显，周边人口流量较大，后期扶贫资金效益明显，建议采用单一来源采购。</w:t>
            </w: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专家姓名：王岷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工作单位：青海财政投资评审中心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hint="eastAsia"/>
                <w:lang w:eastAsia="zh-CN"/>
              </w:rPr>
              <w:t>技术职称：高级会计师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专家论证意见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21" w:type="dxa"/>
            <w:vAlign w:val="center"/>
          </w:tcPr>
          <w:p>
            <w:pPr>
              <w:pStyle w:val="12"/>
              <w:spacing w:line="360" w:lineRule="auto"/>
              <w:ind w:firstLine="513" w:firstLineChars="214"/>
              <w:jc w:val="left"/>
              <w:textAlignment w:val="baseline"/>
              <w:rPr>
                <w:rFonts w:hint="eastAsia" w:ascii="Arial" w:hAnsi="Arial" w:eastAsia="宋体" w:cs="Arial"/>
                <w:bCs/>
                <w:lang w:eastAsia="zh-CN"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该商铺开发商用地是自己村被征的地块上，同时开发商解决了购商铺村民的一部分就业，该商铺地段好，人流量大，交通方便，使国家扶贫资金能持续发展，建议采用单一来源采购。</w:t>
            </w: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pStyle w:val="12"/>
              <w:spacing w:line="360" w:lineRule="auto"/>
              <w:ind w:firstLine="513" w:firstLineChars="214"/>
              <w:jc w:val="right"/>
              <w:textAlignment w:val="baseline"/>
              <w:rPr>
                <w:rFonts w:ascii="Arial" w:hAnsi="Arial" w:cs="Arial"/>
                <w:bCs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专家姓名：车英梅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工作单位：省科学器材公司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  <w:p>
            <w:pPr>
              <w:bidi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hint="eastAsia"/>
                <w:lang w:eastAsia="zh-CN"/>
              </w:rPr>
              <w:t>技术职称：高级经济师</w:t>
            </w:r>
          </w:p>
        </w:tc>
      </w:tr>
    </w:tbl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单一来源论证专家成员名单</w:t>
      </w:r>
    </w:p>
    <w:tbl>
      <w:tblPr>
        <w:tblStyle w:val="4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057"/>
        <w:gridCol w:w="1533"/>
        <w:gridCol w:w="181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杨杨启户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/>
                <w:lang w:eastAsia="zh-CN"/>
              </w:rPr>
              <w:t>省省地矿局</w:t>
            </w:r>
          </w:p>
        </w:tc>
        <w:tc>
          <w:tcPr>
            <w:tcW w:w="1533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高高级经济师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ind w:firstLine="3480" w:firstLineChars="1450"/>
              <w:jc w:val="both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113997072916</w:t>
            </w:r>
          </w:p>
        </w:tc>
        <w:tc>
          <w:tcPr>
            <w:tcW w:w="920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车英梅</w:t>
            </w:r>
          </w:p>
        </w:tc>
        <w:tc>
          <w:tcPr>
            <w:tcW w:w="3057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省省科学器材公司</w:t>
            </w:r>
          </w:p>
        </w:tc>
        <w:tc>
          <w:tcPr>
            <w:tcW w:w="1533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hint="eastAsia" w:ascii="Arial" w:hAnsi="Arial" w:eastAsia="宋体" w:cs="Arial"/>
                <w:bCs/>
                <w:lang w:eastAsia="zh-CN"/>
              </w:rPr>
            </w:pPr>
            <w:r>
              <w:rPr>
                <w:rFonts w:hint="eastAsia" w:ascii="Arial" w:hAnsi="Arial" w:cs="Arial"/>
                <w:bCs/>
                <w:lang w:eastAsia="zh-CN"/>
              </w:rPr>
              <w:t>高</w:t>
            </w:r>
            <w:r>
              <w:rPr>
                <w:rFonts w:hint="eastAsia" w:ascii="Arial" w:hAnsi="Arial" w:cs="Arial"/>
                <w:bCs/>
              </w:rPr>
              <w:t>高</w:t>
            </w:r>
            <w:r>
              <w:rPr>
                <w:rFonts w:hint="eastAsia" w:ascii="Arial" w:hAnsi="Arial" w:cs="Arial"/>
                <w:bCs/>
                <w:lang w:eastAsia="zh-CN"/>
              </w:rPr>
              <w:t>级经济师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hint="default" w:ascii="Arial" w:hAnsi="Arial" w:eastAsia="宋体" w:cs="Arial"/>
                <w:bCs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bCs/>
              </w:rPr>
              <w:t>1</w:t>
            </w:r>
            <w:r>
              <w:rPr>
                <w:rFonts w:hint="eastAsia" w:ascii="Arial" w:hAnsi="Arial" w:cs="Arial"/>
                <w:bCs/>
                <w:lang w:val="en-US" w:eastAsia="zh-CN"/>
              </w:rPr>
              <w:t>3099740469</w:t>
            </w:r>
          </w:p>
        </w:tc>
        <w:tc>
          <w:tcPr>
            <w:tcW w:w="920" w:type="dxa"/>
            <w:vAlign w:val="center"/>
          </w:tcPr>
          <w:p>
            <w:pPr>
              <w:pStyle w:val="12"/>
              <w:ind w:firstLine="3480" w:firstLineChars="145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王岷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省财政投资审批中心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US" w:eastAsia="zh-CN" w:bidi="ar-SA"/>
              </w:rPr>
              <w:t>高级会计师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US" w:eastAsia="zh-CN" w:bidi="ar-SA"/>
              </w:rPr>
              <w:t>13519776067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138" w:firstLineChars="49"/>
        <w:jc w:val="left"/>
        <w:rPr>
          <w:rFonts w:ascii="宋体" w:hAnsi="宋体" w:eastAsia="宋体"/>
          <w:b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righ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contextualSpacing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pict>
          <v:shape id="_x0000_s1031" o:spid="_x0000_s1031" o:spt="75" alt="0c82d1641332c62c994e69558f17ed3" type="#_x0000_t75" style="position:absolute;left:0pt;margin-left:1.5pt;margin-top:19.2pt;height:724.45pt;width:414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4" croptop="1002f" o:title="0c82d1641332c62c994e69558f17ed3"/>
            <o:lock v:ext="edit" aspectratio="t"/>
            <w10:wrap type="tight"/>
          </v:shape>
        </w:pict>
      </w:r>
    </w:p>
    <w:p>
      <w:pPr>
        <w:spacing w:line="480" w:lineRule="auto"/>
        <w:contextualSpacing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spacing w:line="480" w:lineRule="auto"/>
        <w:contextualSpacing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pict>
          <v:shape id="_x0000_i1025" o:spt="75" alt="1685adf0380ceab3d122678bd3739c8" type="#_x0000_t75" style="height:652.85pt;width:414.8pt;" filled="f" o:preferrelative="t" stroked="f" coordsize="21600,21600">
            <v:path/>
            <v:fill on="f" focussize="0,0"/>
            <v:stroke on="f"/>
            <v:imagedata r:id="rId5" o:title="1685adf0380ceab3d122678bd3739c8"/>
            <o:lock v:ext="edit" aspectratio="t"/>
            <w10:wrap type="none"/>
            <w10:anchorlock/>
          </v:shape>
        </w:pict>
      </w:r>
    </w:p>
    <w:p>
      <w:pPr>
        <w:spacing w:line="480" w:lineRule="auto"/>
        <w:contextualSpacing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pict>
          <v:shape id="_x0000_i1026" o:spt="75" alt="40041e93deeba492b7b3c8fb5561be8" type="#_x0000_t75" style="height:570.65pt;width:414.3pt;" filled="f" o:preferrelative="t" stroked="f" coordsize="21600,21600">
            <v:path/>
            <v:fill on="f" focussize="0,0"/>
            <v:stroke on="f"/>
            <v:imagedata r:id="rId6" cropbottom="1184f" o:title="40041e93deeba492b7b3c8fb5561be8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BF117B"/>
    <w:rsid w:val="1585523C"/>
    <w:rsid w:val="18C22814"/>
    <w:rsid w:val="20D24D78"/>
    <w:rsid w:val="38BC65E8"/>
    <w:rsid w:val="5C717760"/>
    <w:rsid w:val="6531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Char"/>
    <w:basedOn w:val="5"/>
    <w:link w:val="7"/>
    <w:semiHidden/>
    <w:qFormat/>
    <w:uiPriority w:val="0"/>
  </w:style>
  <w:style w:type="paragraph" w:customStyle="1" w:styleId="7">
    <w:name w:val="Date"/>
    <w:basedOn w:val="1"/>
    <w:next w:val="1"/>
    <w:link w:val="6"/>
    <w:qFormat/>
    <w:uiPriority w:val="0"/>
    <w:pPr>
      <w:ind w:left="100" w:leftChars="2500"/>
    </w:pPr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Char"/>
    <w:basedOn w:val="5"/>
    <w:link w:val="8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12">
    <w:name w:val="listparagraph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241</Words>
  <Characters>1380</Characters>
  <Lines>11</Lines>
  <Paragraphs>3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2016-06-21T10:12:00Z</dcterms:created>
  <dc:creator>hanmei</dc:creator>
  <cp:lastModifiedBy>Administrator</cp:lastModifiedBy>
  <cp:lastPrinted>2019-09-09T02:58:00Z</cp:lastPrinted>
  <dcterms:modified xsi:type="dcterms:W3CDTF">2019-09-11T02:09:13Z</dcterms:modified>
  <dc:title>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