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w:t>
      </w:r>
    </w:p>
    <w:p>
      <w:pPr>
        <w:pStyle w:val="2"/>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大通县人民检察院安防监控及视频会议系统设备采购项目参数表</w:t>
      </w:r>
    </w:p>
    <w:p>
      <w:pPr>
        <w:jc w:val="center"/>
        <w:rPr>
          <w:rFonts w:ascii="宋体" w:hAnsi="宋体" w:cs="宋体"/>
          <w:sz w:val="22"/>
          <w:szCs w:val="22"/>
        </w:rPr>
      </w:pPr>
      <w:r>
        <w:rPr>
          <w:rFonts w:hint="eastAsia" w:ascii="宋体" w:hAnsi="宋体" w:cs="宋体"/>
          <w:color w:val="000000"/>
          <w:kern w:val="0"/>
          <w:sz w:val="28"/>
          <w:szCs w:val="28"/>
        </w:rPr>
        <w:t>1.安防监控参数表</w:t>
      </w:r>
    </w:p>
    <w:tbl>
      <w:tblPr>
        <w:tblStyle w:val="21"/>
        <w:tblW w:w="15195" w:type="dxa"/>
        <w:tblInd w:w="93" w:type="dxa"/>
        <w:tblLayout w:type="autofit"/>
        <w:tblCellMar>
          <w:top w:w="0" w:type="dxa"/>
          <w:left w:w="108" w:type="dxa"/>
          <w:bottom w:w="0" w:type="dxa"/>
          <w:right w:w="108" w:type="dxa"/>
        </w:tblCellMar>
      </w:tblPr>
      <w:tblGrid>
        <w:gridCol w:w="589"/>
        <w:gridCol w:w="2684"/>
        <w:gridCol w:w="10362"/>
        <w:gridCol w:w="862"/>
        <w:gridCol w:w="698"/>
      </w:tblGrid>
      <w:tr>
        <w:tblPrEx>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设备名称</w:t>
            </w:r>
          </w:p>
        </w:tc>
        <w:tc>
          <w:tcPr>
            <w:tcW w:w="10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技术参数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r>
      <w:tr>
        <w:tblPrEx>
          <w:tblCellMar>
            <w:top w:w="0" w:type="dxa"/>
            <w:left w:w="108" w:type="dxa"/>
            <w:bottom w:w="0" w:type="dxa"/>
            <w:right w:w="108" w:type="dxa"/>
          </w:tblCellMar>
        </w:tblPrEx>
        <w:trPr>
          <w:trHeight w:val="4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半球摄像机</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视频分辨率和帧率≥2560x1440、25帧/秒，视频压缩标准需支持H.265/H.264；内置GPU芯片，内置电动变焦镜头，电动变焦范围不小于3-12mm；最低照度彩色≤0.005  lx；宽动态范围≥120dB；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需具备区域入侵、越界入侵、进入区域、离开区域等功能，并可将分析目标设置为人、车辆、人和车辆三种，可对布防时间和联动报警方式进行设置；（需提供公安部所属检验机构出具的检测报告复印件证明）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需具备智能分析抗干扰功能，当篮球、小狗、树叶等非人或车辆目标经过检测区域时，不会触发报警；支持声音报警功能，报警声音类型不小于10种，报警声级及报警次数可设置；（需提供公安部所属检验机构出具的检测报告复印件证明）需内置麦克风和扬声器；需支持PoE供电，具有DC12V电源输出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需支持快捷配置功能，可在预览画面开启/关闭快捷配置页面，对曝光参数、OSD、智能资源分配模式等参数进行配置，并可一键恢复为默认设置；（需提供公安部所属检验机构出具的检测报告复印件证明）需支持像素显示功能，可实时显示监控画面上选定区域的水平像素大小和垂直像素大小；（需提供公安部所属检验机构出具的检测报告复印件证明），需具有≥1个10M/100M自适应以太网口、≥1对音频输入/输出接口、≥1对报警输入输出接口；内置红外补光灯，红外补光距离需≥30米；防护等级不低于IP66，防暴等级需≥IK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筒形摄像机</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具有400万像素 CMOS传感器。内置GPU芯片。内置麦克风和喇叭。最低照度彩色：0.001 lx，黑白:0.0001 lx，最大亮度鉴别等级（灰度等级）不小于11级。需支持双码流技术，主码流最高2560x1440@25fps，子码流640x480@25fps。在2560x1440 @ 25fps下，清晰度不小于1400TVL。支持H.264、H.265、MJPEG视频编码格式，其中H.264支持Baseline/Main/High Profile。信噪比不小于62dB。具有白光补光、混合补光模式，在仅开启白光灯进行补光时，可输出彩色视频图像；支持自动和手动亮度调节模式，当在自动模式下,补光灯开启时，样机可跟据被摄物的距离自动调节补光灯亮度。支持检出两眼瞳距20像素点以上的人脸图片。支持最佳抓拍和快速抓拍2种人脸图片抓拍模式设置选项。需具备区域入侵、越界入侵、进入区域、离开区域等功能，报警检测目标可设置为人体、车辆、人体和车辆三种类别。（公安部检验报告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支持声音报警功能，报警声音类型不小于10种，报警音量及重复次数可设置。（公安部检验报告证明）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需具备智能报警防干扰功能，当在设定的检测范围内出现光线明暗变化、篮球滚动、狗行走、树摇晃时，不触发报警。（公安部检验报告证明）不低于IP67防尘防水等级。需支持DC12V供电，且在不小于DC12V±30%范围内变化时可以正常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7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全景摄像机</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枪球一体机，可输出全景和细节两路视频图像，全景视频图像内置≥2个镜头，细节视频图像内置≥1个镜头，内置2颗GPU芯片，全景通道和细节通道均有独立的补光灯；（需提供公安部所属检验机构出具的检测报告复印件证明）</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全景视频分辨率和帧率≥3840×1080@25fps，细节视频分辨率和帧率≥2560x1440@25fps，最低照度彩色≤0.0005lx，黑白≤0.0001lx；细节镜头传感器靶面尺寸需≥1/1.9英寸，支持≥25倍光学变倍，最大焦距≥145mm，支持水平及垂直电动旋转，支持水平360°连续旋转，垂直旋转范围≥90°，支持自动翻转；支持在预览画面及抓拍图片中叠加人员和车辆的移动轨迹，轨迹颜色支持红色、黄色、蓝色、绿色等颜色，轨迹末尾具有一个方向箭头，指向目标离开的方向，抓拍图片大小≤500KB；（需提供公安部所属检验机构出具的检测报告复印件证明）支持人脸人体车辆同时抓拍，人脸人体关联输出，支持对人脸、人体、车辆结构化属性特征信息提，支持全景、细节关联跟踪；全景通道可输出两个镜头无缝拼接的全景图像，拼接偏差像素≤4个像素，全景画面水平视场角≥185°，全景通道支持垂直旋转，旋转范围≥10°可调；（需提供公安部所属检验机构出具的检测报告复印件证明）具备AR标签管理功能，可对监控区域的常规点位、卡口点位、人脸点位、重点道路、重点场所等进行标签标注，最多可添加≥500个标签，当云台明显抖动、转动、或进行镜头变倍时，标签应跟随标定的目标物移动，并在画面中与目标物保持相对静止；（需提供公安部所属检验机构出具的检测报告复印件证明）支持备声音警戒功能，可设置≥10种警戒音、提示音、自定义语音，报警次数≥1～50次可设；可通过区域入侵侦测、越界侦测、进入区域侦测、离开区域侦测等报警事件，联动声音报警；（需提供公安部所属检验机构出具的检测报告复印件证明）支持添加≥20个物体标签，可开启或关闭标签显示功能，显示透明度可配置，添加的物体标签可在全景和细节画面中显示，细节画面的标签不会跟随云台的旋转而发生偏移；（需提供公安部所属检验机构出具的检测报告复印件证明）具有≥1对音频输入/输出接口、≥5路报警输入、≥2路报警输出、≥1个RS485接口、≥1个存储卡接口，内置红外补光灯，补光距离≥200m，工作温度范围≥-30℃-65℃，防水防尘等级≥IP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6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网络存储设备</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网络存储主机，可接入硬盘≥48块，配置不少于48块8T企业级硬盘，≥8GB内存，内存支持扩展到≥256GB，≥4个千兆以太网口，支持网口扩展，≥4个USB3.0接口，不低于1+1冗余电源；控制单元≥2颗64位多核处理器，支持1TB、2TB、4TB、6TB、8TB、10TB、12TB、14TB、16TB、18TB、20TB等容量硬盘，支持氦气硬盘和空气硬盘，支持硬盘交错/分时启动；（需提供公安部所属检验机构出具的检测报告复印件证明）支持RAID0、1、5、6、10、50，支持全局、局部等多种热备选择，支持坏盘自动重构；支持当磁盘处于非工作状态下，进入休眠状态，进行读写操作时可被唤醒，增加磁盘寿命；支持智能风扇调速，支持智能CPU调频等功能；接入带宽≥2000Mbps，支持对视音频、图片、智能流进行混合直存，无须存储服务器和图片服务器的参与，平台服务器宕机时，存储业务正常；支持纠删码技术，支持多台存储设备组建网络RAID，允许每组RAID中不低于任意12个或以内磁盘发生故障，数据不丢失，存储服务不中断，允许每组RAID中任意≥13块硬盘发生故障，业务不中断；（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根据业务需要设置重构速度，至少具有低、中、高、全速等重构速度配置，支持显示重构速度，当RAID内某一块硬盘发生故障，热备盘替换或更换该硬盘时，RAID重构可自动进行，当RAID处于降级或重构状态下，不影响数据写入，支持损坏的RAID按照RAID损坏等级进行重构；（需提供公安部所属检验机构出具的检测报告复印件证明）支持灯光报警，支持按照故障紧急程度分级报警，不同级别闪烁不同颜色灯，灯闪烁频率、时长可设；支持系统盘更换，更换系统盘并配置好信息后，再次开机无需人工介入，业务自动恢复，不丢历史数据；（需提供公安部所属检验机构出具的检测报告复印件证明）支持硬盘体检功能，支持查看硬盘体检报告、硬盘深度体检、磁盘档案等，支持单个或批量硬盘的报告的下载，支持按时间显示硬盘的温度、坏扇区、振动变化等趋势的曲线图，支持输出硬盘体检报告，支持查看硬盘体检的历史记录、硬盘健康状态，包括故障、亚健康、健康等；（需提供公安部所属检验机构出具的检测报告复印件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4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LCD拼接屏</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55英寸液晶拼接屏，对角线尺寸≥55英寸，物理分辨率≥1920×1080，响应时间≤8ms；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物理拼缝≤3.5mm，亮度≥500cd/㎡，对比度≥1200:1，水平、垂直视场角均≥178°；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输入接口≥1个HDMI、≥1个DVI、≥1个VGA、≥1个DP，输出接口≥1个HDMI，可选配HDbaseT等接口；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图像显示灰度等级提升技术，使8bit液晶屏实现≥10bit的显示效果，灰度等级从256级增加到≥1024级，画面层次丰富、色彩逼真；（需提供首页具有CNAS标识的检测报告复印件并加盖制造商鲜章证明）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校正后色坐标误差≤±0.001，亮度误差≤±10nit,0-255灰阶中32灰阶以上，每阶之间色温误差≤±500K；（需提供首页具有CNAS标识的检测报告复印件并加盖制造商鲜章证明）支持以像素点为单位进行矫正，能够消除屏幕局部亮暗不均现象，屏幕所有像素点亮度均一性≥80%；（需提供首页具有CNAS标识的检测报告复印件并加盖制造商鲜章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支持不低于十级灰阶色度、亮度校正的功能，使各灰阶整墙一致性≥80%，支持屏幕边缘渐进修正功能，修正屏间边缘颜色过渡不均匀；（需提供首页具有CNAS标识的检测报告复印件并加盖制造商鲜章证明）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支持检测并匹配与输入信源相同的颜色空间的功能，使显示画面不丢失暗阶、亮阶细节；（需提供首页具有CNAS标识的检测报告复印件并加盖制造商鲜章证明）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支持不少于R、G、B、C、M、Y、FLESH、Y-G、C-G、F、F-R、F-LIP、F-Y-HAIR、F-MEAT、F-DARK独立调节功能，使画面颜色显示更加准确；（需提供首页具有CNAS标识的检测报告复印件并加盖制造商鲜章证明）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拼接屏支架</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拼接屏支架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大屏线缆</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HDMI电缆,7m,黑色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r>
      <w:tr>
        <w:tblPrEx>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解码器</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解码设备采用嵌入式架构，专用Linux系统，机架式设计，高度≤2U；具有≥10个HDMI输出接口、≥1个VGA输入接口、≥1个DVI-I输入接口、≥2个千兆网口、≥2个光口、≥1路语音输入、≥1路语音输出接口，≥1个RS232接口，≥1个RS485接口，≥6路报警输入、≥6路报警输出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输出分辨率支持1920×1080、3840×2160；支持画面分割、拼接、开窗漫游功能，支持1、2、4、6、8、9、10、12、16、25、36等画面分割显示，支持将显示窗口在多个显示屏间进行拖动或跨屏显示，支持调节显示窗口大小；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支持ONVIF、GB28181协议接入设备，支持RTP\RTSP协议进行预览；支持H.265、H.264、MPEG4、MJPEG等视频编码格式，支持TS、PS、RTPTS等封装格式，支持AAC、G.722、G.711A、G.726、G.711U等音频格式；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解码能力支持≥10路4000×3000（20fps）、或≥20路4096×2160（25fps）、或≥20路3840×2160（25fps）、或≥30路为2592×1944（30fps）、或≥80路1920×1080（30fps）、或≥160路1280×720（30fps）分辨率的H.264、H.265、MPEG4视频图像解码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设备抓屏软件，将远程电脑桌面实时解码上墙显示，画面帧率应支持≥30fps，支持同时抓取≥8个任务上墙、≥8个4K信号，不消耗CPU性能，支持在电视墙进行8画面分割同时显示，支持对桌面进行整屏、单窗口、自定义区域抓屏上墙；（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支持PC软件客户端、WEB 浏览器客户端、平台客户端、IPAD、可视化触控平台方式访问管理；（需提供公安部所属检验机构出具的检测报告复印件证明）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支持对输入的视频画面进行90°、180°、270°旋转显示；支持回字形拼接，支持对解码的IPC输出的画面进行旋转，支持90°、180°左旋和90°、180°右旋；（需提供公安部所属检验机构出具的检测报告复印件证明）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前端接入智能摄像机，直连前端人脸检测设备，可实时展示人脸检测结果，包括年龄、性别、是否戴眼镜等人脸属性信息，属性可直接叠加画面显示；（需提供公安部所属检验机构出具的检测报告复印件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4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综合安防平台</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最大支持用户200000个，最大支持500个用户并发登录请求以及5000个用户同时在线（以检测报告为准）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多样的人员信息采集途径，并支持人脸照片质量评分。采集途径包括但不限于：①通过多功能采集设备在线采集人脸、指纹、身份证信息；②在公网或内网环境下，通过APP方式实现人脸照片采集；③通过人证比对设备实现离线或在线自助采集人脸照片；④通过平台批量导入人脸照片，人脸照片可通过人脸照片预处理工具校验照片命名、大小和质量是否符合规范⑤人脸采集还可以通过h5页面进行采集（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支持全景摄像机，实现360度的全景监控，可以对全景区域内的多个目标进行穿越警戒面、区域入侵、进入区域、离开区域行为的检测（以检测报告为准）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支持视频画面叠加水印，包括视频预览、录像回放、即时回放、录像剪辑、紧急录像和录像下载时叠加 （以检测报告为准）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支持人脸建模的大规模批量下发；支持初始化全量下发、增量异动下发 （以检测报告为准）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支持可设置门禁权限为长期有效；权限时间支持精确到秒；门禁权限手动冻结、解冻；自动清理长期未使用的门禁权限 （以检测报告为准）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支持人员通行记录区分：内部人员、外部人员、陌生人员（以检测报告为准）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服务器</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2U双路标准机架式服务器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CPU：≥2颗intel至强系列处理器，核数≥10核，主频≥2.2GHz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内存：≥64G D下·DR4，16根内存插槽，最大支持扩展至2TB内存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硬盘：≥4块600G 10K 2.5寸 SAS硬盘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阵列卡：SAS_HBA卡, 支持RAID 0/1/10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PCIE扩展：最大可支持6个PCIE扩展插槽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网口：≥2个千兆电口，≥2个万兆光口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其他接口：1个RJ45管理接口，后置2个USB 3.0接口，前置2个USB2.0接口，1个VGA接口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电源：标配550W（1+1）高效铂金CRPS冗余电源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全结构化球机</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网络高清智能球型摄像机，最大分辨率和帧率≥2560×1440@25fps，支持H.265、H.264编码，最低照度彩色≤0.0005lx，黑白≤0.0001lx；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传感器靶面尺寸需≥1/1.9英寸，支持≥40倍光学变倍，最大焦距≥240mm，支持水平及垂直电动旋转，支持水平360°连续旋转，垂直旋转范围≥90°，支持自动翻转；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支持人脸、人体、车辆同时抓拍，支持人脸、人体关联输出，支持对人脸、人体、车辆结构化属性特征信息提取；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对镜头前盖玻璃进行加热，支持倍率自动调整功能，通过标定校准可检测当前镜头方向与地平面夹角，并根据夹角变化自动调整倍率；（需提供公安部所属检验机构出具的检测报告复印件证明）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平台下发布控的人脸及人体信息、布控时间等参数，检测到布控名单中的人脸或人体信息时，可联动抓拍、跟踪、分析、显示及上传人脸及人体的属性信息，并向平台上传报警信息；（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设备可根据环境光照度自动切换黑白/彩色模式，切换灵敏度不低于1-7档可设，灵敏度为最高档时，切换时间≤2s；（需提供公安部所属检验机构出具的检测报告复印件证明）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运动结束静止时，其水平和垂直角度方向受到外力作用发生偏移时，能够检测角度改变并产生报警信息，报警信息可在OSD上叠加，水平和垂直角度方向均可以自动恢复到偏移前的位置；（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运动位置矫正功能，云台在转动过程中，当由于外力导致云台发生失步，转动结束后镜头的实际位置与理想位置存在偏差时，可自动对位置进行矫正，矫正过程中，如果对云台进行手动控制，可自动停止矫正行为，同时响应控制命令；（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具有≥1对音频输入/输出接口、≥5路报警输入、≥2路报警输出、≥1个RS485接口、≥1个存储卡接口，内置红外补光灯，补光距离≥240m，工作温度范围≥-30℃-65℃，防水防尘等级≥IP67。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核心交换机</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可用千兆电接口数量≥24，复用的千兆光口数量≥8，非复用万兆光接口数量≥4，支持1个扩展槽位，支持40G（QSFP+）端口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支持独立的console管理串口，≥1个带外管理口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交换容量：756Gbps/7.56Tbps，转发性能：222Mpps/396Mpps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MAC地址表≥64K，ARP表≥32K，端口MAC地址缓存能力≥2048个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24口POE交换机</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22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可用千兆PoE电接口数量≥24，千兆电口数量≥1，千兆光口数≥1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交换容量≥52 Gbps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转发性能≥38.688 Mpps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16口POE交换机</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22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可用千兆PoE电接口数量≥16，千兆电口数量≥1，千兆光口数≥1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交换容量≥36 Gbps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转发性能≥26.784 Mpps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支持自适应802.3af/at供电标准，支持PoE最大输出功率≥225 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操作电脑</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支持多显卡调度，支持在同一应用中同时使用双显卡工作， 支持视频客户端实现画中画显示，支持将2个IPC画面合成1个画面，支持在1个大画面叠加小画面；（需提供公安部所属检验机构出具的检测报告复印件证明）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播放多种视频格式，支持不少于全屏、单屏、2分屏、4分屏、9分屏、16分屏播放，支持不低于16个窗口同时1或2倍速播放，或9个窗口同时4倍速播放，或4个窗口同时8倍速或16倍速播放；（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不低于i5 10400处理器，内存≥8GB，≥128GB SSD+1TB HDD硬盘，≥21.5英寸显示器，不低于2G独显，不大于12L立式机箱，含光驱、键盘、鼠标。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7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人脸识别门禁</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人脸门禁一体机，设备采用≥7英寸触摸显示屏，屏幕分辨率≥1024*600，可显示软件界面及操作提示，设备实时检测最大人脸，具有人脸框提示设计，方便校准。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不少于2个摄像头（1个可见光摄像头+1个红外摄像头），码流支持≥1920×1080@25帧/秒，适应强光、逆光、弱光等条件下的人脸识别，支持通过人脸及人体测光，快速调节图像亮度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设备支持≥10000张人脸白名单、≥50000张卡片，≥150000条本地出入记录，支持通过韦根接口外接门禁主机或韦根读卡器；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屏幕采用不低于水滴屏全贴合工艺，玻璃屏占比≥90%，屏幕流明度≥600cd/m2，具有指示灯支持固定频率的亮起和熄灭（呼吸状态）及识别状态提示；（需提供公安部所属检验机构出具的检测报告复印件证明）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前面板防破坏能力不低于 IK07 ，后壳防破坏能力不低于IK10 ，防护等级不低于IP66，支持选择嵌入式、壁挂、桌面、立式、人员通道安装；（需提供公安部所属检验机构出具的检测报告复印件证明）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支持刷卡+密码、指纹+密码、指纹+刷卡、人脸+指纹、人脸+密码、人脸+刷卡、指纹+刷卡+密码、人脸+指纹+刷卡、人脸+密码+指纹等复合认证；（需提供公安部所属检验机构出具的检测报告复印件证明）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人脸1:1对比平均时间≤120ms ，认假率≤0.0002% ，拒真率≤1%，准确率≥99%；（需提供公安部所属检验机构出具的检测报告复印件证明）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支持与管理平台或客户端中心、室内机、管理机、手机 APP 可视对讲，支持配置一键呼叫管理机或室内机的可视对讲，支持与广播主机呼叫对讲，支持中心广播主机向设备广播喊话，支持在管理中心远程视频预览，支持接入NVR设备实现视频监控录像；（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支持设备信息查询、用户信息管理、设备时间管理、系统维护、安全操作管理、技术参数配置、 设备图像参数配置、图像美颜参数配置、待机广告界面图片下发及播放时间配置，支持比对结果提示语音自定义配置，支持按时段配置自定义语音，支持不少于8 个时段自定义；（需提供公安部所属检验机构出具的检测报告复印件证明）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具有≥1个RS485、≥1个wiegand 、≥1个typeC、≥1个门磁、≥2个报警输入、≥1个防拆、≥1个开门按钮、≥1个电锁、≥1个报警输出，内置扬声器，工作温度范围不低于-30℃～60℃；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室内机电源（带机箱）</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门禁电源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门控安全模块</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通讯方式：RS485与门禁一体机通讯；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硬件接口：不低于RS485*1、韦根*1、电锁输出*1、门磁输入*1、开门按钮*1、报警输入*2，报警输出*1、消防信号输入*1；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具有1路硬件消防联动干接点接口，可硬联动门锁打开。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具有防拆报警功能；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工作电压：DC 12V；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USB相机</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200万USB电视摄像机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内置麦克风，拾音清晰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支持自动电子增益功能，亮度自适应</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支持标准USB 2.0接口，免驱设计，即插即用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支持Type-A接口，标准USB2.0协议，免驱设计，即插即用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闭门器</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适装门重：60-85KG 适装门宽 ≤ 1100mm 闭门力量：EN4 开门角度 ≤ 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开门按钮</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结构：塑料面板；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性能：最大耐电流1.25A，电压250V；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输出：常开；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类型：适合埋入式电器盒使用；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280Kg单门磁力锁</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最大静态直线拉力：280kg ± 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断电开锁，满足消防要求；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280Kg磁力锁LZ支架</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磁力锁配套支架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辅材</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系统集成</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bl>
    <w:p>
      <w:pPr>
        <w:pStyle w:val="2"/>
        <w:rPr>
          <w:rFonts w:ascii="宋体" w:hAnsi="宋体" w:cs="宋体"/>
          <w:sz w:val="22"/>
          <w:szCs w:val="22"/>
        </w:rPr>
      </w:pPr>
    </w:p>
    <w:p>
      <w:pPr>
        <w:rPr>
          <w:rFonts w:ascii="宋体" w:hAnsi="宋体" w:cs="宋体"/>
          <w:sz w:val="22"/>
          <w:szCs w:val="22"/>
        </w:rPr>
      </w:pPr>
    </w:p>
    <w:p>
      <w:pPr>
        <w:pStyle w:val="2"/>
        <w:rPr>
          <w:rFonts w:ascii="宋体" w:hAnsi="宋体" w:cs="宋体"/>
          <w:sz w:val="22"/>
          <w:szCs w:val="22"/>
        </w:rPr>
      </w:pPr>
    </w:p>
    <w:p>
      <w:pPr>
        <w:rPr>
          <w:rFonts w:ascii="宋体" w:hAnsi="宋体" w:cs="宋体"/>
          <w:sz w:val="22"/>
          <w:szCs w:val="22"/>
        </w:rPr>
      </w:pPr>
    </w:p>
    <w:p>
      <w:pPr>
        <w:pStyle w:val="2"/>
        <w:rPr>
          <w:rFonts w:ascii="宋体" w:hAnsi="宋体" w:cs="宋体"/>
          <w:sz w:val="22"/>
          <w:szCs w:val="22"/>
        </w:rPr>
      </w:pPr>
    </w:p>
    <w:p>
      <w:pPr>
        <w:rPr>
          <w:rFonts w:ascii="宋体" w:hAnsi="宋体" w:cs="宋体"/>
          <w:sz w:val="22"/>
          <w:szCs w:val="22"/>
        </w:rPr>
      </w:pPr>
    </w:p>
    <w:p>
      <w:pPr>
        <w:pStyle w:val="2"/>
      </w:pPr>
    </w:p>
    <w:p>
      <w:pPr>
        <w:jc w:val="center"/>
        <w:rPr>
          <w:rFonts w:ascii="宋体" w:hAnsi="宋体" w:cs="宋体"/>
          <w:sz w:val="28"/>
          <w:szCs w:val="28"/>
          <w:highlight w:val="none"/>
        </w:rPr>
      </w:pPr>
      <w:r>
        <w:rPr>
          <w:rFonts w:hint="eastAsia" w:ascii="宋体" w:hAnsi="宋体" w:cs="宋体"/>
          <w:sz w:val="28"/>
          <w:szCs w:val="28"/>
          <w:highlight w:val="none"/>
        </w:rPr>
        <w:t>2.视频会议系统与同步录音录像系统参数表</w:t>
      </w:r>
    </w:p>
    <w:tbl>
      <w:tblPr>
        <w:tblStyle w:val="21"/>
        <w:tblW w:w="14625" w:type="dxa"/>
        <w:tblInd w:w="93" w:type="dxa"/>
        <w:tblLayout w:type="autofit"/>
        <w:tblCellMar>
          <w:top w:w="0" w:type="dxa"/>
          <w:left w:w="108" w:type="dxa"/>
          <w:bottom w:w="0" w:type="dxa"/>
          <w:right w:w="108" w:type="dxa"/>
        </w:tblCellMar>
      </w:tblPr>
      <w:tblGrid>
        <w:gridCol w:w="640"/>
        <w:gridCol w:w="2650"/>
        <w:gridCol w:w="8530"/>
        <w:gridCol w:w="876"/>
        <w:gridCol w:w="1929"/>
      </w:tblGrid>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序号</w:t>
            </w:r>
          </w:p>
        </w:tc>
        <w:tc>
          <w:tcPr>
            <w:tcW w:w="2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设备名称</w:t>
            </w:r>
          </w:p>
        </w:tc>
        <w:tc>
          <w:tcPr>
            <w:tcW w:w="8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技术参数</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数量</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单位</w:t>
            </w:r>
          </w:p>
        </w:tc>
      </w:tr>
      <w:tr>
        <w:tblPrEx>
          <w:tblCellMar>
            <w:top w:w="0" w:type="dxa"/>
            <w:left w:w="108" w:type="dxa"/>
            <w:bottom w:w="0" w:type="dxa"/>
            <w:right w:w="108" w:type="dxa"/>
          </w:tblCellMar>
        </w:tblPrEx>
        <w:trPr>
          <w:trHeight w:val="330" w:hRule="atLeast"/>
        </w:trPr>
        <w:tc>
          <w:tcPr>
            <w:tcW w:w="0" w:type="auto"/>
            <w:gridSpan w:val="5"/>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办案工作区同步录音录像系统</w:t>
            </w:r>
          </w:p>
        </w:tc>
      </w:tr>
      <w:tr>
        <w:tblPrEx>
          <w:tblCellMar>
            <w:top w:w="0" w:type="dxa"/>
            <w:left w:w="108" w:type="dxa"/>
            <w:bottom w:w="0" w:type="dxa"/>
            <w:right w:w="108" w:type="dxa"/>
          </w:tblCellMar>
        </w:tblPrEx>
        <w:trPr>
          <w:trHeight w:val="4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1</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监控半球摄像机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180"/>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视频分辨率和帧率≥1920×1080、25帧/秒，视频压缩标准需支持H.265/H.264；传感器靶面尺寸需≥1/2.8英寸，内置GPU芯片，内置电动变焦镜头，电动变焦范围不小于3-12mm；最低照度彩色≤0.002  lx；宽动态范围≥120dB；需具备区域入侵、越界入侵、进入区域、离开区域等功能，并可将分析目标设置为人、车辆、人和车辆三种，可对布防时间和联动报警方式进行设置；（需提供公安部所属检验机构出具的检测报告复印件证明）需具备智能分析抗干扰功能，当篮球、小狗、树叶等非人或车辆目标经过检测区域时，不会触发报警；（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需支持快捷配置功能，可在预览画面开启/关闭快捷配置页面，对曝光参数、OSD、智能资源分配模式等参数进行配置，并可一键恢复为默认设置；（需提供公安部所属检验机构出具的检测报告复印件证明）需支持像素显示功能，可实时显示监控画面上选定区域的水平像素大小和垂直像素大小；（需提供公安部所属检验机构出具的检测报告复印件证明）需具有≥1个10M/100M自适应以太网口、≥1对音频输入/输出接口、≥1对报警输入输出接口；需内置麦克风和扬声器；需支持PoE供电，具有DC12V电源输出接口；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内置红外补光灯，红外补光距离需≥30米；防护等级不低于IP66，防暴等级需≥IK10。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3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2</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全景摄像机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智能网络半球摄像机，最大分辨率和帧率≥2560×1440@25fps，内置电动变焦镜头，电动变焦范围≥3-12mm，最低照度需满足彩色≤0.0005  lx，黑白≤0.0001  lx，宽动态能力综合评价得分≥140；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支持不少于3种智能资源切换，支持同时检测并且抓拍≥30张人脸，支持对人脸进行检测、跟踪、抓拍、评分、筛选输出最优图片；</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图像传感器不低于1/1.8英寸CMOS芯片，像元尺寸≥3.0um×3.0um，内置CPU、GPU、NPU芯片或者集CPU、GPU、NPU于一体的深度学习算法芯片；（需提供公安部所属检验机构出具的检测报告复印件证明）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固件安全功能，支持硬件微引导程序OTP写入保护机制，uboot的FLASH存储空间具有防篡改功能，非法修改FLASH中的内容，支持异常报错，uboot无法正常启动；（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PoE供电，具有DC12V电源输出接口，内置存储卡插槽，不少于1个RS-485、2个麦克风、1个扬声器、1个音频输入、1个音频输出、2个报警输入、2个报警输出接口，红外补光距离≥30米，防护等级≥IP67，防暴等级≥IK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4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3</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特写摄像机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视频输出支持≥2560×1440@60fps（以公安部检验报告为准）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支持≥4倍光学变倍，≥16倍数字变倍</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支持最低照度可达彩色0.006Lux，黑白0.0003Lux</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球机应具备本机存储功能，支持SD卡热插拔，最大支持256GB（以公安部检验报告为准）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具备较好的电源适应性，电压在DC12V±25%范围内变化时，设备可正常工作。（以公安部检验报告为准）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支持单场景同时检出不少于30张人脸图片，并支持面部跟踪。（以公安部检验报告为准）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支持IK10防暴等级。（公安部型式检验报告证明）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支持人数异常检验，可通过IE浏览器在监视画面中设置1个检测区域，当检测区域中告警人数达到设置的阈值且满足按照报警模式设置的条件时，可触发报警。（以公安部检验报告为准）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支持剧烈运动检验，可通过IE浏览器在监视画面中设置1个检测区域，当检测区域中人员剧烈运动时可触发报警，灵敏度可设。（以公安部检验报告为准）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支持检出两眼瞳距20像素点以上的人脸图片，人脸检出率不小于99%。（以公安部检验报告为准）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支持攀高检测，可通过IE浏览器设置最多9段的折线段，当人员攀高超过设置的折线段高度时可触发报警。（以公安部检验报告为准）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当通过IE浏览器手动点击或框选预览画面中的人脸时，设备能通过PTZ转动将人脸置于画面中心，并对人脸进行抓拍。（以公安部检验报告为准）</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4</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电源适配器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DC12V电源适配器</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r>
      <w:tr>
        <w:tblPrEx>
          <w:tblCellMar>
            <w:top w:w="0" w:type="dxa"/>
            <w:left w:w="108" w:type="dxa"/>
            <w:bottom w:w="0" w:type="dxa"/>
            <w:right w:w="108"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5</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全向拾音器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灵敏度 -41±1dB</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动态范围 ≥104dB</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过载声压 ≥114dB</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信噪比 ≥85dB</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拾音范围 R=5米（1kHz@60dB SPL SN≥30dB）</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频率响应 150Hz～20KHz（1kHz@85dB SPL）</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失真度 ≤1%（1kHz@85dB SPL）</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采样率 44.1k（AD/DA处理器）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信号处理 数字音频处理器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音频算法 ANC降噪算法</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r>
      <w:tr>
        <w:tblPrEx>
          <w:tblCellMar>
            <w:top w:w="0" w:type="dxa"/>
            <w:left w:w="108" w:type="dxa"/>
            <w:bottom w:w="0" w:type="dxa"/>
            <w:right w:w="108"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6</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防暴可视对讲报警分机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采用嵌入式Linux操作系统,高性能嵌入式SOC处理器，系统运行稳定可靠；</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设备支持网口链路、无线链路；PSTN电话链路传输；</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支持GB/T28181协议接入；设备支持不低于2路音频输入和2路音频输出；音频输入和音频输出关系可自由配置，内部含高灵敏度麦克风，拾音距离应达到10米，语音清晰，内置3W扬声器；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支持同时进行多方实时对讲通话，多台前端设备与多台中心管理机实时多方通话；</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支持可视对讲功能：按下紧急求助按键后呼叫中心管理机，呼叫过程中能听到相应提示音；通话过程中中心能看到设备处实时视频，支持实时全双工双向语音对讲和视频通话功能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支持将音视频同步存储到设备SD卡中，当在双向对讲通话时录像存储为双向通过混音的音视频复合流；</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设备前置≥200万CMOS高清摄像头；</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防护等级不低于IP65；</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工作环境:温度-40℃～70℃,湿度小于93%环境下稳定工作</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25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7</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房间状态智能显示终端</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液晶屏 ≥10.1英寸TFT LCD触控屏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分辨率 ≥1024*600显示分辨率</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网络接口 1个，100M/1000M自适应以太网口</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Wifi 支持</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USB接口 2个，USB 2.0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电源 DC12V/POE供电</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功耗 ≤15W</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工作温度 0℃--＋45℃</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工作湿度 10％--90％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8</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电子指纹签名一体机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highlight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9</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通道式安检门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6防区，数码管</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功耗 ＜15W</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工作温度 -25℃─55℃</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工作湿度 95%，无冷凝</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外接电源 187V～242V，50/60Hz</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超高检测灵敏度：可检测到半个回形针大小的金属，不会漏报和串报。</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智能分辨：能区分铁磁质和非铁磁质金属物品。</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多区域独立探测：≥6个独立探测区域，每个区域300级灵敏度等级调节。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多区位报警功能：人体不同位置的多个金属通过安检门时同时报警，并可以指示多个金属的位置。</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开机自诊断功能：开机时对系统进行自检，并显示检测结果。</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r>
        <w:tblPrEx>
          <w:tblCellMar>
            <w:top w:w="0" w:type="dxa"/>
            <w:left w:w="108" w:type="dxa"/>
            <w:bottom w:w="0" w:type="dxa"/>
            <w:right w:w="108" w:type="dxa"/>
          </w:tblCellMar>
        </w:tblPrEx>
        <w:trPr>
          <w:trHeight w:val="4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10</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16口交换机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180"/>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网管型交换机，≥16个千兆电口；支持存储转发，交换容量≥32Gbps，包转发率≥23Mpps；</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支持通过管理平台和手机APP对交换机进行远程控制、状态查看、系统拓扑展示、管理、远程升级、远程重启；（需提供封面具有CNAS标识的检测报告复印件并加原厂印章证明）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通过管理平台对交换机间不同的连接方式进行系统拓扑识别，至少包括网线连接、光纤连接、无线连接；支持通过管理平台展示交换机间链路详情，包括传输速率、链路两端设备信息和链路带宽告警展示；（需提供封面具有CNAS标识的检测报告复印件并加原厂印章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通过管理平台和手机APP在网络拓扑中展示交换机详情，至少包括基本信息、交换机性能使用信息、交换机面板状态、端口信息；支持通过管理平台和手机APP在系统异常时实时推送交换机告警信息并展示告警内容；（需提供封面具有CNAS标识的检测报告复印件并加原厂印章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通过管理平台对交换机进行端口远距离传输配置，最远传输距离≥240米；支持对交换机进行高优先级端口配置，处于高优先级端口的数据会被优先转发。（需提供封面具有CNAS标识的检测报告复印件并加原厂印章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br w:type="textWrapping"/>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11</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网络电源时序器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国标</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12</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可视对讲报警主机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紧急报警管理机，≥ 10寸触摸屏集成视频查看、双向对讲、呼叫前端等功能，用于管理前端一键求助报警产品。</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 4路开关量输入，≥ 4路继电器输出，≥ 1路3.5mm音频输入，≥ 1路3.5mm音频输出；</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支持1080P视频显示，支持H.264/H.265解码，支持最大128G Micro SD卡存储；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话柄、鹅颈话筒杆可拆卸，支持DC12V、PoE供电；</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通过HDMI和VGA接口扩展显示关联视频通道，支持前端设备呼叫中心管理机时，通过呼叫转移功能将呼叫信息转移到其他中心后端管理机上；并支持将呼叫信息通过电话网关转接至座机或手机终端。（需提供公安部所属检验机构出具的检测报告复印件证明）</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59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13</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高清解码器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180"/>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解码设备采用嵌入式架构，专用Linux系统，机架式设计，高度≤2U；</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设备具有≥1个HDMI视频输入接口，≥1个DVI-I视频输入接口、≥4个HDMI输出接口、≥4个音频输出，视频输出分辨率支持1920×1080、3840×2160；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支持开窗、窗口漫游功能，支持1、2、4、6、8、9、10、12、16画面分割显示，可通过客户端软件将显示窗口在多个显示屏间进行拖动或跨屏显示，并可调节显示窗口大小；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支持ONVIF、GB28181协议接入设备，支持RTP\RTSP协议进行预览；支持H.265、H.264、MPEG4、MJPEG等视频编码格式，支持TS、PS、RTPTS等封装格式，支持AAC、G.722、G.711A、G.726、G.711U等音频格式；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解码能力支持≥2路8000×3000（25fps）、或≥8路3840×2160（25fps）、或≥12路为2592×1944（30fps）、或≥32路1920×1080（30fps）分辨率的H.264、H.265、MPEG4视频图像解码输出；（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通过设备抓屏软件，将远程电脑桌面实时解码上墙显示，画面帧率应支持≥30fps，支持同时抓取≥8个任务上墙、≥8个4K信号，不消耗CPU性能，支持在电视墙进行8画面分割同时显示，支持对桌面进行整屏、单窗口、自定义区域抓屏上墙；（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每个输出接口支持任意开窗、漫游，任意一路信号显示画面可进行任意漫游、缩放，可在单屏或者多屏的任意位置上叠加显示，图层最大不少于64层；（需提供公安部所属检验机构出具的检测报告复印件证明）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支持回字形拼接，支持对解码的IPC输出的画面进行旋转，支持90°、180°左旋和90°、180°右旋；（需提供公安部所属检验机构出具的检测报告复印件证明）</w:t>
            </w:r>
            <w:r>
              <w:rPr>
                <w:rFonts w:hint="eastAsia" w:ascii="宋体" w:hAnsi="宋体" w:cs="宋体"/>
                <w:color w:val="000000"/>
                <w:kern w:val="0"/>
                <w:sz w:val="22"/>
                <w:szCs w:val="22"/>
                <w:highlight w:val="none"/>
                <w:lang w:bidi="ar"/>
              </w:rPr>
              <w:br w:type="textWrapping"/>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4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14</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专用监视器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显示尺寸：42.5 inch；响应时间：8 ms</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像素间距：0.490 mm × 0.490 mm；亮度：450 cd/㎡</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连续使用时间：7 × 24 H；背光源类型：D-LED</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物理分辨率：1920 × 1080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为保证产品显示效果良好，监视器需满足灰度等级≥16级；在95K Lux亮度下能正常工作。提供封面首页具有CNAS、CMA、ilac-MRA标识检测报告复印件。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监视器内置黑白精显模式，可将彩色信号转换成黑白灰度模式并提高图像细节辨认能力。提供封面首页具有CNAS、CMA、CAL标识的第三方检测报告复印件。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监视器可外接手势摄像头，根据手势动作，完成识别开关机、调用屏幕菜单、设置屏幕参数等显示单元控制操作。提供封面首页具有CNAS、CMA、CAL标识的第三方检测报告复印件。</w:t>
            </w:r>
          </w:p>
          <w:p>
            <w:pPr>
              <w:widowControl/>
              <w:jc w:val="left"/>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监视器待机功耗≤0.3W。提供封面首页具有CNAS、CMA、CAL标识的第三方检测报告复印件</w:t>
            </w:r>
          </w:p>
          <w:p>
            <w:pPr>
              <w:widowControl/>
              <w:jc w:val="left"/>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具有调整γ曲线的功能。提供封面首页具有CNAS、CMA、CAL标识的第三方检测报告复印件。</w:t>
            </w:r>
          </w:p>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监视器支持软关机记忆功能，若屏幕在断电前处于待机状态，下一次上电后，仍然处于待机状态。提供封面首页具有CNAS、CMA、CAL标识的第三方检测报告复印件。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显示单元具备透雾处理功能，显示单元具备智能透雾处理技术，支持9个等级的去雾处理能力。提供封面首页具有CNAS、CMA、CAL标识的第三方检测报告复印件。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具备智能光感护眼功能，显示单元可自动识别环境光强弱，根据环境光变化调节屏幕亮度。提供封面首页具有CNAS、CMA、CAL标识的第三方检测报告复印件。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15</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刷卡密码门禁一体机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人脸门禁一体机，设备采用≥7英寸触摸显示屏，屏幕分辨率≥1024*600，可显示软件界面及操作提示，设备实时检测最大人脸，具有人脸框提示设计，方便校准。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不少于2个摄像头（1个可见光摄像头+1个红外摄像头），码流支持≥1920×1080@25帧/秒，适应强光、逆光、弱光等条件下的人脸识别，支持通过人脸及人体测光，快速调节图像亮度，设备支持≥10000张人脸白名单、≥50000张卡片，≥150000条本地出入记录，支持通过韦根接口外接门禁主机或韦根读卡器；屏幕采用不低于水滴屏全贴合工艺，玻璃屏占比≥90%，屏幕流明度≥600cd/m2，具有指示灯支持固定频率的亮起和熄灭（呼吸状态）及识别状态提示；（需提供公安部所属检验机构出具的检测报告复印件证明）前面板防破坏能力不低于 IK07 ，后壳防破坏能力不低于IK10 ，防护等级不低于IP66，支持选择嵌入式、壁挂、桌面、立式、人员通道安装；（需提供公安部所属检验机构出具的检测报告复印件证明）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人脸1:1对比平均时间≤120ms ，认假率≤0.0002% ，拒真率≤1%，准确率≥99%；（需提供公安部所属检验机构出具的检测报告复印件证明）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 IC 卡识读，支持配置防卡片复制安全机制，第三方卡片或复制卡片可屏蔽识读；支持识读模块的扩展功能，形成一体化识别终端，扩展模块支持二维码、蓝牙和指纹识读，支持type C热插拔连接；（需提供公安部所属检验机构出具的检测报告复印件证明）支持刷卡+密码、指纹+密码、指纹+刷卡、人脸+指纹、人脸+密码、人脸+刷卡、指纹+刷卡+密码、人脸+指纹+刷卡、人脸+密码+指纹等复合认证；（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支持与管理平台或客户端中心、室内机、管理机、手机 APP 可视对讲，支持配置一键呼叫管理机或室内机的可视对讲，支持与广播主机呼叫对讲，支持中心广播主机向设备广播喊话，支持在管理中心远程视频预览，支持接入NVR设备实现视频监控录像；（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支持设备信息查询、用户信息管理、设备时间管理、系统维护、安全操作管理、技术参数配置、 设备图像参数配置、图像美颜参数配置、待机广告界面图片下发及播放时间配置，支持比对结果提示语音自定义配置，支持按时段配置自定义语音，支持不少于8 个时段自定义；（需提供公安部所属检验机构出具的检测报告复印件证明）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具有≥1个RS485、≥1个wiegand 、≥1个typeC、≥1个门磁、≥2个报警输入、≥1个防拆、≥1个开门按钮、≥1个电锁、≥1个报警输出，内置扬声器，工作温度范围不低于-30℃～60℃；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r>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15</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密码刷卡器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门禁读卡器，不少于12个物理按键，支持RS485、Wiegand协议，不低于IP65。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r>
      <w:tr>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16</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单门磁力锁</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最大静态直线拉力：280kg ± 5%；</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断电开锁，满足消防要求；</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9</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闭门器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适装门重：60-85KG 适装门宽 ≤ 1100mm 闭门力量：EN4 开门角度 ≤ 180°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r>
        <w:tblPrEx>
          <w:tblCellMar>
            <w:top w:w="0" w:type="dxa"/>
            <w:left w:w="108" w:type="dxa"/>
            <w:bottom w:w="0" w:type="dxa"/>
            <w:right w:w="108" w:type="dxa"/>
          </w:tblCellMar>
        </w:tblPrEx>
        <w:trPr>
          <w:trHeight w:val="25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17</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管理平台服务器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2U双路标准机架式服务器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CPU：≥2颗intel至强系列处理器，核数≥10核，主频≥2.2GHz</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内存：≥128G DDR4，16根内存插槽，最大支持扩展至2TB内存</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硬盘：≥4块480G SSD 硬盘</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阵列卡：SAS_HBA卡, 支持RAID 0/1/10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PCIE扩展：最大可支持6个PCIE扩展插槽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网口：≥2个千兆电口，2个万兆光口</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其他接口：≥1个RJ45管理接口，后置2个USB 3.0接口，前置2个USB2.0接口，1个VGA接口</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电源：标配550W（1+1）高效铂金CRPS冗余电源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18</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检察专用综合管理平台软件</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支持在平台门户界面中以标签页的方式显示打开的应用，最多可打开20个标签页</w:t>
            </w:r>
          </w:p>
          <w:p>
            <w:pPr>
              <w:widowControl/>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支持查看平台目录组织树及组织下的资源点位，可进行点位收藏、播放、回放及资源树定位</w:t>
            </w:r>
          </w:p>
          <w:p>
            <w:pPr>
              <w:widowControl/>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支持创建收藏夹分组；支持多层分组，各层分组支持修改、删除、分享等操作</w:t>
            </w:r>
          </w:p>
          <w:p>
            <w:pPr>
              <w:widowControl/>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支持在预览界面对单个画面抓图或对全部画面分别抓图并保存至本地，支持对所抓图片利用自带图片编辑工具标注名称、类型、备注等信息</w:t>
            </w:r>
          </w:p>
          <w:p>
            <w:pPr>
              <w:widowControl/>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支持预览画面电子放大，具有开启/关闭音频播放设置选项，实时预览支持切换主码流或子码流</w:t>
            </w:r>
          </w:p>
          <w:p>
            <w:pPr>
              <w:widowControl/>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视频预览和录像回放支持1×1、2×2、3×3画面布局，支持自定义布局，支持画面自适应宽高比例（16:9和4:3自动切换）和全屏显示</w:t>
            </w:r>
          </w:p>
          <w:p>
            <w:pPr>
              <w:widowControl/>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支持按刻录打印一体机任务名称、刻录时间段、刻录状态检索刻录任务；支持查看刻录任务详情，包括基本信息、刻录进度、错误信息、光盘信息</w:t>
            </w:r>
          </w:p>
          <w:p>
            <w:pPr>
              <w:widowControl/>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支持取消刻录任务；支持对已结束、已取消、异常结束的任务进行删除</w:t>
            </w:r>
          </w:p>
          <w:p>
            <w:pPr>
              <w:widowControl/>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支持通过案件名称、案件编号、审讯对象、审讯类型、审讯地点、审讯开始时间对审讯记录进行检索</w:t>
            </w:r>
          </w:p>
          <w:p>
            <w:pPr>
              <w:widowControl/>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支持查看审讯记录详情，包括案件名称、案件编号、承办人、审讯地点、被讯问对象、审讯时间等信息</w:t>
            </w:r>
          </w:p>
          <w:p>
            <w:pPr>
              <w:widowControl/>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支持审讯记录附件进行增加、删除、下载操作</w:t>
            </w:r>
          </w:p>
          <w:p>
            <w:pPr>
              <w:widowControl/>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支持入区登记信息的录入/编辑；支持人证比对设备读取外来人员的身份证件信息及现场人脸抓拍信息；其它办案信息手动编辑录入</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r>
        <w:tblPrEx>
          <w:tblCellMar>
            <w:top w:w="0" w:type="dxa"/>
            <w:left w:w="108" w:type="dxa"/>
            <w:bottom w:w="0" w:type="dxa"/>
            <w:right w:w="108" w:type="dxa"/>
          </w:tblCellMar>
        </w:tblPrEx>
        <w:trPr>
          <w:trHeight w:val="5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19</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审讯主机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混合模式下，最大可接入4路HD-SDI/ 模拟视频+4 路数字网络视频信号（分 辨率为1920 ×1080）+1路HDMI视频信号（分辨率为1920 ×1080）+1路VGA 视频信号（分辨率 为 1920 ×1080）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支持画中画功能，支持1大7小、1大5小、1大4小、1大3小、1大2小、1大1小等多种画中画模式，画中画大小和位置任意调整。</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支持6个SATA口，支持4盘位硬盘接入，每个SATA口容量支持最大8T硬盘，支持raid0、raid1、raid5、raid10（以检测报告为准）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支持单通道双光盘同时刻录、双通道双光盘刻录、单通道双光盘轮流刻录等功能；支持按光盘时间和按审讯码率两种刻录方式，刻录时间可选1至12小时（以检测报告为准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采用7寸触摸屏，可实现实时视频预览、主机硬盘录像回放及光盘录像回放；可实现显示主机刻录状态、硬盘信息、刻录剩余时间、内存使用率、异常检测标识等；支持在液晶屏上控制设备，完成一键刻录，参数配置等操作。（以检测报告为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异常检测功能，支持审讯刻录异常、硬盘错误、网络断开、IP冲突、录像异常、非法访问的异常报警检测与上传（以检测报告为准）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设备最大接入带宽256Mbps，IPC主码流接入支持1280×720、1920×1080、2560×1440和2560×1920分辨率。（以检测报告为准）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支持光盘不间断刻录，在更换光盘时设备具有缓存机制，支持刻录光盘出错后，放入新光盘实时追刻，确保数据不丢失（以检测报告为准）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一键式操作，支持一键式开始/结束审讯，开启/结束录像，切换画面（以检测报告为准）</w:t>
            </w:r>
          </w:p>
          <w:p>
            <w:pPr>
              <w:pStyle w:val="2"/>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余量提醒，支持数据存储余量不足提醒，当数据余量不足30min，10min，5min时均可提醒（以检测报告为准）</w:t>
            </w:r>
          </w:p>
          <w:p>
            <w:pPr>
              <w:pStyle w:val="2"/>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支持生命体征仪接入，支持在画中画通道视频中实时显示体征仪波形数据以及血压、心律、血氧等数据信息，显示位置可调节，可在画中画通道录像回放中查看相关信息（以检测报告为准）</w:t>
            </w:r>
          </w:p>
          <w:p>
            <w:pPr>
              <w:pStyle w:val="2"/>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异常检测功能，支持审讯刻录异常、硬盘错误、网络断开、IP冲突、录像异常、非法访问的异常报警检测与上传（以检测报告为准）</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20</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硬盘</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highlight w:val="none"/>
              </w:rPr>
            </w:pPr>
            <w:r>
              <w:rPr>
                <w:rFonts w:ascii="宋体" w:hAnsi="宋体" w:cs="宋体"/>
                <w:color w:val="000000"/>
                <w:sz w:val="22"/>
                <w:szCs w:val="22"/>
                <w:highlight w:val="none"/>
              </w:rPr>
              <w:t>SEAGATE,SKYHAWK,6TB,256MB,SATA 6Gb/s</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FF0000"/>
                <w:sz w:val="22"/>
                <w:szCs w:val="22"/>
                <w:highlight w:val="none"/>
              </w:rPr>
            </w:pPr>
            <w:r>
              <w:rPr>
                <w:rFonts w:hint="eastAsia" w:ascii="宋体" w:hAnsi="宋体" w:cs="宋体"/>
                <w:color w:val="FF0000"/>
                <w:kern w:val="0"/>
                <w:sz w:val="22"/>
                <w:szCs w:val="22"/>
                <w:highlight w:val="none"/>
                <w:lang w:bidi="ar"/>
              </w:rPr>
              <w:t>8</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块</w:t>
            </w:r>
          </w:p>
        </w:tc>
      </w:tr>
      <w:tr>
        <w:tblPrEx>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21</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监控存储NVR</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180"/>
              <w:jc w:val="left"/>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嵌入式网络硬盘录像机，19英寸标准机箱，≥8个硬盘槽位，含≥8块4T监控级硬盘，支持RAID0、1、5、10，支持全局热备盘；支持≥64路H.264、H.265视频流混合接入，输入带宽≥320M，支持4K高清网络视频的接入、存储、预览和回放；需支持≥16路1080P视频同时解码输出，≥1个HDMI支持 4K 高清分辨率输出；应支持手动录像、定时录像、事件录像、移动侦测录像、报警录像，支持重要录像文件加锁保护功能；支持硬盘配额和硬盘盘组两种存储模式，可对不同通道分配不同的录像保存容量或周期；</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本地预览权限的配置，设置权限后的通道只有登录后才会出现预览画面；需支持远程预览加密，只有输入密钥才能解开视频。需支持码流加密；WEB界面远程登录设备，30分钟无操作，设备需支持自动退出登录；需支持设置远程访问IP地址和MAC地址黑</w:t>
            </w:r>
          </w:p>
          <w:p>
            <w:pPr>
              <w:widowControl/>
              <w:spacing w:after="180"/>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白名单；WEB端需支持设置开启HTTPS安全链接、SSH；（需提供公安部所属检验机构出具的检测报告复印件证明），支持在视频图像上叠加≥10行文字，每行可输入≥22个汉字，OSD属性至少可设置透明闪烁、透明不闪烁、不透明不闪烁、不透明闪烁；配合相应摄像机，支持3D定位功能，可以在全景通道上任意选取点位，球机通道可变倍定位；；（需提供公安部所属检验机构出具的检测报告复印件证明），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需提供公安部所属检验机构出具的检测报告复印件证明），支持报警事件、异常事件实时计数提醒，并以图标形式在监控界面上提醒用户。用户可以点击报警图标，查看报警详情列表，可在列表中快速查看报警关联的录像。当有新事件发生时计数自动累加，当用户查看后计数自动清零；（需提供公安部所属检验机构出具的检测报告复印件证明）支持接入具有人脸抓拍功能的门禁设备，可预览门禁主机的视频画面，触发人脸抓拍时，可设定报警提示并联动录像、弹出报警画面、声音告警、发生邮件；（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≥2个HDMI、≥2个VGA接口，支持不少于2组屏异源输出视频图像；具有≥2个千兆网口、≥3个USB接口（其中USB3.0接口≥1个）、≥1个eSATA接口，≥16路报警输入、≥4路报警输出接口。</w:t>
            </w:r>
            <w:r>
              <w:rPr>
                <w:rFonts w:hint="eastAsia" w:ascii="宋体" w:hAnsi="宋体" w:cs="宋体"/>
                <w:color w:val="000000"/>
                <w:kern w:val="0"/>
                <w:sz w:val="22"/>
                <w:szCs w:val="22"/>
                <w:highlight w:val="none"/>
                <w:lang w:bidi="ar"/>
              </w:rPr>
              <w:br w:type="textWrapping"/>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22</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硬盘</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highlight w:val="none"/>
              </w:rPr>
            </w:pPr>
            <w:r>
              <w:rPr>
                <w:rFonts w:ascii="宋体" w:hAnsi="宋体" w:cs="宋体"/>
                <w:color w:val="000000"/>
                <w:sz w:val="22"/>
                <w:szCs w:val="22"/>
                <w:highlight w:val="none"/>
              </w:rPr>
              <w:t>SEAGATE,SKYHAWK,6TB,256MB,SATA 6Gb/s</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块</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23</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光盘打印刻录一体机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二个DVD/CD刻录机，100片光盘容量，USB 3.0接口，最高4800dpi 喷墨打印，100-240 VAC</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24</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48口交换机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可用千兆电接口数量≥48，万兆光接口数≥4</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支持独立的console管理串口</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交换容量：432Gbps/4.32Tbps</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转发性能：144Mpps/166Mpps</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支持802.3ad规定的链路聚合功能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支持MAC地址绑定功能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 IPv4/IPv6 静态路由，支持 ND、Pingv6、Telnetv6、FTPv6、TFTPv6、ICMPv6</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支持STP/RSTP功能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支持基于源MAC地址、目的MAC地址的流分类功能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可以为远程连接用户提供访问控制，拒绝未通过验证的连接</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25</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UPS电源</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高频在线式UPS主机</w:t>
            </w:r>
          </w:p>
          <w:p>
            <w:pPr>
              <w:pStyle w:val="2"/>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额定容量≥15KW/15KVA</w:t>
            </w:r>
          </w:p>
          <w:p>
            <w:pP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告警功能：具备LCD和蜂鸣器声光告警</w:t>
            </w:r>
          </w:p>
          <w:p>
            <w:pPr>
              <w:pStyle w:val="2"/>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保护功能：具备输出过载、短路；电池欠压、过压；充电过温、短路；交流输入电压、频率、相序异常；UPS过温、风机故障等</w:t>
            </w:r>
          </w:p>
          <w:p>
            <w:pPr>
              <w:rPr>
                <w:rFonts w:hint="eastAsia"/>
                <w:highlight w:val="none"/>
              </w:rPr>
            </w:pPr>
            <w:r>
              <w:rPr>
                <w:rFonts w:hint="eastAsia" w:ascii="宋体" w:hAnsi="宋体" w:cs="宋体"/>
                <w:color w:val="000000"/>
                <w:kern w:val="0"/>
                <w:sz w:val="22"/>
                <w:szCs w:val="22"/>
                <w:highlight w:val="none"/>
                <w:lang w:bidi="ar"/>
              </w:rPr>
              <w:t>支持后备电不低于2小时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26</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服务器机柜</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≥42U，网孔门，落地 空机柜</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承重：静态≥1000KG</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前后门材质：前单开网孔门，后双开网孔门</w:t>
            </w:r>
          </w:p>
          <w:p>
            <w:pPr>
              <w:pStyle w:val="2"/>
              <w:rPr>
                <w:rFonts w:hint="eastAsia"/>
                <w:highlight w:val="none"/>
              </w:rPr>
            </w:pPr>
            <w:r>
              <w:rPr>
                <w:rFonts w:hint="eastAsia" w:ascii="宋体" w:hAnsi="宋体" w:cs="宋体"/>
                <w:color w:val="000000"/>
                <w:kern w:val="0"/>
                <w:sz w:val="22"/>
                <w:szCs w:val="22"/>
                <w:highlight w:val="none"/>
                <w:lang w:bidi="ar"/>
              </w:rPr>
              <w:t>支持滚轮、脚撑</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4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27</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LCD液晶显示单元</w:t>
            </w:r>
            <w:r>
              <w:rPr>
                <w:rFonts w:hint="eastAsia" w:ascii="宋体" w:hAnsi="宋体" w:cs="宋体"/>
                <w:color w:val="FF0000"/>
                <w:kern w:val="0"/>
                <w:sz w:val="22"/>
                <w:szCs w:val="22"/>
                <w:highlight w:val="none"/>
                <w:lang w:bidi="ar"/>
              </w:rPr>
              <w:t>46</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46英寸液晶拼接屏，对角线尺寸≥46英寸，物理分辨率≥1920×1080，响应时间≤8ms；</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物理拼缝≤3.5mm，亮度≥500cd/㎡，对比度≥1200:1，水平、垂直视场角均≥178°；</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输入接口≥1个HDMI、≥1个DVI、≥1个VGA；输出接口≥1个HDMI、≥1个VGA；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图像显示灰度等级提升技术，使8bit液晶屏实现≥10bit的显示效果，灰度等级从256级增加到≥1024级，画面层次丰富、色彩逼真；（需提供首页具有CNAS标识的检测报告复印件证明）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支持校正后色坐标误差≤±0.001，亮度误差≤±10nit,0-255灰阶中32灰阶以上，每阶之间色温误差≤±500K；（需提供首页具有CNAS标识的检测报告复印件证明）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支持不低于十级灰阶色度、亮度校正的功能，使各灰阶整墙一致性≥80%，支持屏幕边缘渐进修正功能，修正屏间边缘颜色过渡不均匀；（需提供首页具有CNAS标识的检测报告复印件证明）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支持不少于R、G、B、C、M、Y、FLESH、Y-G、C-G、F、F-R、F-LIP、F-Y-HAIR、F-MEAT、F-DARK独立调节功能，使画面颜色显示更加准确；（需提供首页具有CNAS标识的检测报告复印件证明）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支持检测并匹配与输入信源相同的颜色空间的功能，使显示画面不丢失暗阶、亮阶细节；（需提供首页具有CNAS标识的检测报告复印件证明）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设备通过GB/T 26125-2011、GB/T 26572-2011认证，具有中国合格评定国家认可委员会认可机构出具的电器电子产品有害物质限制使用产品认证证书。</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28</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拼接屏专用支架</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LCD液晶屏配套支架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r>
        <w:tblPrEx>
          <w:tblCellMar>
            <w:top w:w="0" w:type="dxa"/>
            <w:left w:w="108" w:type="dxa"/>
            <w:bottom w:w="0" w:type="dxa"/>
            <w:right w:w="108" w:type="dxa"/>
          </w:tblCellMar>
        </w:tblPrEx>
        <w:trPr>
          <w:trHeight w:val="6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29</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高清解码器</w:t>
            </w:r>
            <w:r>
              <w:rPr>
                <w:rFonts w:hint="eastAsia" w:ascii="宋体" w:hAnsi="宋体" w:cs="宋体"/>
                <w:color w:val="FF0000"/>
                <w:kern w:val="0"/>
                <w:sz w:val="22"/>
                <w:szCs w:val="22"/>
                <w:highlight w:val="none"/>
                <w:lang w:bidi="ar"/>
              </w:rPr>
              <w:t>8</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180"/>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解码设备采用嵌入式架构，专用Linux系统，机架式设计，高度≤2U；具有≥8个HDMI输出接口、≥1个VGA输入接口、≥1个DVI-I输入接口、≥2个千兆网口、≥2个光口、≥1路语音输入、≥1路语音输出接口，≥1个RS232接口，≥1个RS485接口，≥6路报警输入、≥6路报警输出接口；</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输出分辨率支持1920×1080、3840×2160；支持画面分割、拼接、开窗漫游功能，支持1、2、4、6、8、9、10、12、16、25、36等画面分割显示，支持将显示窗口在多个显示屏间进行拖动或跨屏显示，支持调节显示窗口大小；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支持ONVIF、GB28181协议接入设备，支持RTP\RTSP协议进行预览；支持H.265、H.264、MPEG4、MJPEG等视频编码格式，支持TS、PS、RTPTS等封装格式，支持AAC、G.722、G.711A、G.726、G.711U等音频格式；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解码能力支持≥8路4000×3000（20fps）、或≥16路4096×2160（25fps）、或≥16路3840×2160（25fps）、或≥24路为2592×1944（30fps）、或≥64路1920×1080（30fps）、或≥128路1280×720（30fps）分辨率的H.264、H.265、MPEG4视频图像解码输出；</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支持黑白名单功能，可设置≥256个黑白名单；当设置白名单时，只允许白名单IP访问设备；当设置黑名单时，黑名单内IP无法访问设备；（需提供公安部所属检验机构出具的检测报告复印件证明）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通过设备抓屏软件，将远程电脑桌面实时解码上墙显示，画面帧率应支持≥30fps，支持同时抓取≥8个任务上墙、≥8个4K信号，不消耗CPU性能，支持在电视墙进行8画面分割同时显示，支持对桌面进行整屏、单窗口、自定义区域抓屏上墙；（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支持对输入的视频画面进行90°、180°、270°旋转显示；支持回字形拼接，支持对解码的IPC输出的画面进行旋转，支持90°、180°左旋和90°、180°右旋；（需提供公安部所属检验机构出具的检测报告复印件证明）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br w:type="textWrapping"/>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30</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HDMI线缆</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HDMI电缆,HDMI/AM转HDMI/AM,15m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根</w:t>
            </w:r>
          </w:p>
        </w:tc>
      </w:tr>
      <w:tr>
        <w:tblPrEx>
          <w:tblCellMar>
            <w:top w:w="0" w:type="dxa"/>
            <w:left w:w="108" w:type="dxa"/>
            <w:bottom w:w="0" w:type="dxa"/>
            <w:right w:w="108" w:type="dxa"/>
          </w:tblCellMar>
        </w:tblPrEx>
        <w:trPr>
          <w:trHeight w:val="5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31</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网络键盘</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四维摇杆触控网络键盘，Android操作系统，具有≥1个100M/1000M自适应以太网口、≥2个USB接口、≥1个HDMI接口、≥1个DVI接口、≥1对3.5mm音频输入输出接口，支持WiFi、支持POE供电；</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支持在触摸屏幕上预览前端图像，支持4路1080P视频解码显示，最大16画面分割显示；</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支持上下、左右、变倍和抓图四维控制功能，支持接入DVR、DVS、NVR、网络摄像机、球机设备；</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支持通过摇杆或触控屏实现云台设备控制功能，支持预置位、自动巡航、模式路径、光圈调节、变焦、雨刷、灯光等功能；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屏幕尺寸＞10英寸，分辨率≥1280*720，支持DVI和HDMI接口外接显示设备实现图像预览；（需提供公安部所属检验机构出具的检测报告复印件证明）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屏幕区和摇杆区采用可拆分结构，摇杆和触控屏可分离使用；（需提供公安部所属检验机构出具的检测报告复印件证明）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支持添加设备数量≥8000，≥两级用户权限，支持≥32个用户；（需提供公安部所属检验机构出具的检测报告复印件证明）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支持切换前端输入通道或输入组到解码器、视频综合平台等设备，支持画面分割、场景切换、轮巡显示、开/关显示窗口、窗口漫游、放到/缩小等功能；（需提供公安部所属检验机构出具的检测报告复印件证明）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支持在键盘显示屏上显示电视墙当前整体布局；（需提供公安部所属检验机构出具的检测报告复印件证明）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工作温度≥10℃--＋55℃，功耗≤15W</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32</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平台式操作台</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控制台面板：台面25mm新型环保板材，以高分子聚合热化学反应方式成板，台面前端黑色钢琴烤漆。台面无缝拼接；</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控制台框架：框架镀锌钢板厚度1.2mm，前后门板厚度1.0mm；控制台依靠带弹性胶垫固定底座与地面固定，有调节功能；</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联</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33</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线缆及辅材</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highlight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批</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34</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项目集成调试费</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highlight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项</w:t>
            </w:r>
          </w:p>
        </w:tc>
      </w:tr>
      <w:tr>
        <w:tblPrEx>
          <w:tblCellMar>
            <w:top w:w="0" w:type="dxa"/>
            <w:left w:w="108" w:type="dxa"/>
            <w:bottom w:w="0" w:type="dxa"/>
            <w:right w:w="108" w:type="dxa"/>
          </w:tblCellMar>
        </w:tblPrEx>
        <w:trPr>
          <w:trHeight w:val="5640" w:hRule="atLeast"/>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35</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LCD液晶显示单元</w:t>
            </w:r>
            <w:r>
              <w:rPr>
                <w:rFonts w:hint="eastAsia" w:ascii="宋体" w:hAnsi="宋体" w:cs="宋体"/>
                <w:color w:val="FF0000"/>
                <w:kern w:val="0"/>
                <w:sz w:val="22"/>
                <w:szCs w:val="22"/>
                <w:highlight w:val="none"/>
                <w:lang w:bidi="ar"/>
              </w:rPr>
              <w:t>46</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46英寸液晶拼接屏，对角线尺寸≥46英寸，物理分辨率≥1920×1080，响应时间≤8ms；</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物理拼缝≤3.5mm，亮度≥500cd/㎡，对比度≥1200:1，水平、垂直视场角均≥178°；</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输入接口≥1个HDMI、≥1个DVI、≥1个VGA；输出接口≥1个HDMI、≥1个VGA；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图像显示灰度等级提升技术，使8bit液晶屏实现≥10bit的显示效果，灰度等级从256级增加到≥1024级，画面层次丰富、色彩逼真；（需提供首页具有CNAS标识的检测报告复印件证明）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支持校正后色坐标误差≤±0.001，亮度误差≤±10nit,0-255灰阶中32灰阶以上，每阶之间色温误差≤±500K；（需提供首页具有CNAS标识的检测报告复印件证明）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支持不低于十级灰阶色度、亮度校正的功能，使各灰阶整墙一致性≥80%，支持屏幕边缘渐进修正功能，修正屏间边缘颜色过渡不均匀；（需提供首页具有CNAS标识的检测报告复印件证明）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支持不少于R、G、B、C、M、Y、FLESH、Y-G、C-G、F、F-R、F-LIP、F-Y-HAIR、F-MEAT、F-DARK独立调节功能，使画面颜色显示更加准确；（需提供首页具有CNAS标识的检测报告复印件证明）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支持检测并匹配与输入信源相同的颜色空间的功能，使显示画面不丢失暗阶、亮阶细节；（需提供首页具有CNAS标识的检测报告复印件证明）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设备通过GB/T 26125-2011、GB/T 26572-2011认证，具有中国合格评定国家认可委员会认可机构出具的电器电子产品有害物质限制使用产品认证证书。</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28</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36</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拼接屏专用支架</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LCD液晶屏配套支架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r>
        <w:tblPrEx>
          <w:tblCellMar>
            <w:top w:w="0" w:type="dxa"/>
            <w:left w:w="108" w:type="dxa"/>
            <w:bottom w:w="0" w:type="dxa"/>
            <w:right w:w="108" w:type="dxa"/>
          </w:tblCellMar>
        </w:tblPrEx>
        <w:trPr>
          <w:trHeight w:val="725" w:hRule="atLeast"/>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37</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拼接屏专用支架</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LCD液晶屏配套支架</w:t>
            </w:r>
          </w:p>
        </w:tc>
        <w:tc>
          <w:tcPr>
            <w:tcW w:w="876" w:type="dxa"/>
            <w:tcBorders>
              <w:top w:val="single" w:color="000000" w:sz="4" w:space="0"/>
              <w:left w:val="nil"/>
              <w:bottom w:val="single" w:color="000000" w:sz="4" w:space="0"/>
              <w:right w:val="nil"/>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28</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支</w:t>
            </w:r>
          </w:p>
        </w:tc>
      </w:tr>
      <w:tr>
        <w:tblPrEx>
          <w:tblCellMar>
            <w:top w:w="0" w:type="dxa"/>
            <w:left w:w="108" w:type="dxa"/>
            <w:bottom w:w="0" w:type="dxa"/>
            <w:right w:w="108" w:type="dxa"/>
          </w:tblCellMar>
        </w:tblPrEx>
        <w:trPr>
          <w:trHeight w:val="1830" w:hRule="atLeast"/>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38</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HDMI线缆</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HDMI电缆,HDMI/AM转HDMI/AM,15m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根</w:t>
            </w:r>
          </w:p>
        </w:tc>
      </w:tr>
      <w:tr>
        <w:tblPrEx>
          <w:tblCellMar>
            <w:top w:w="0" w:type="dxa"/>
            <w:left w:w="108" w:type="dxa"/>
            <w:bottom w:w="0" w:type="dxa"/>
            <w:right w:w="108" w:type="dxa"/>
          </w:tblCellMar>
        </w:tblPrEx>
        <w:trPr>
          <w:trHeight w:val="8095" w:hRule="atLeast"/>
        </w:trPr>
        <w:tc>
          <w:tcPr>
            <w:tcW w:w="640" w:type="dxa"/>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39</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视频拼接控制器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标准机架式设计，运营级ATCA机箱系统，支持模拟及数字视频的矩阵切换、视音频编解码、集中存储管理、网络实时预览等功能。</w:t>
            </w:r>
          </w:p>
          <w:p>
            <w:pPr>
              <w:widowControl/>
              <w:jc w:val="lef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19英寸标准机箱，机箱高度≤8U；具有≥5个业务槽位，单槽位应支持≥8路高清输入输出业务板卡，业务模块支持热插拔；</w:t>
            </w:r>
          </w:p>
          <w:p>
            <w:pPr>
              <w:widowControl/>
              <w:jc w:val="lef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应能通过手动或自动操作，对前端设备的各种动作进行遥控；应能设定控制的优先级，对级别高的用户请求应保证优先响应。可提供对前端设备进行独占性控制的锁定及解锁功能，锁定和解锁方式可设定；（需提供公安部所属检验机构出具的检测报告复印件证明）</w:t>
            </w:r>
          </w:p>
          <w:p>
            <w:pPr>
              <w:widowControl/>
              <w:jc w:val="lef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支持网络的和模拟的矩阵接入互联，通过网络或者通讯串口来实现相互之间的通讯和控制</w:t>
            </w:r>
          </w:p>
          <w:p>
            <w:pPr>
              <w:widowControl/>
              <w:jc w:val="lef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可通过配置不同的业务板，支持HD-SDI、3G-SDI、光纤、BNC、VGA、DVI、HDMI、YPbPr、HDBaseT、DP、TVI、模拟高线的视频信号接入编码，支持DVI、HDMI、3G-SDI、VGA、BNC、HDBaseT输出显示；</w:t>
            </w:r>
          </w:p>
          <w:p>
            <w:pPr>
              <w:widowControl/>
              <w:jc w:val="lef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支持通过多个视频输出端口组合显示视频输入图像，支持任意输出板卡之间的拼接或集群内任意设备输出口拼接功能；支持1、2、4、6、8、9、12、16、25、32、36、48、64画面分割显示；（需提供公安部所属检验机构出具的检测报告复印件证明）</w:t>
            </w:r>
          </w:p>
          <w:p>
            <w:pPr>
              <w:widowControl/>
              <w:jc w:val="lef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信号源采集后经过高速背板总线到输出显示所用时间应≤35ms；图像切换时间应＜20ms（需提供公安部所属检验机构出具的检测报告复印件证明）</w:t>
            </w:r>
          </w:p>
          <w:p>
            <w:pPr>
              <w:widowControl/>
              <w:jc w:val="lef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支持开窗和漫游功能，支持512个窗口，窗口支持1/4/6/8/9/16画面分割级联时支持256个显示屏的任意大屏拼接</w:t>
            </w:r>
          </w:p>
          <w:p>
            <w:pPr>
              <w:widowControl/>
              <w:jc w:val="lef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应支持基于光纤信号实现集群功能。可通过集群节点进行统一管理；支持多台设备信号源不经过编解码实现相互调用功能，图像可以跨设备进行拼接、漫游等操作；可支持16台设备统一管理控制。并且集群节点支持热备功能，故障后支持自动切换（需提供公安部所属检验机构出具的检测报告复印件证明）</w:t>
            </w:r>
          </w:p>
          <w:p>
            <w:pPr>
              <w:widowControl/>
              <w:jc w:val="lef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支持GB 28181协议接入平台实现</w:t>
            </w:r>
            <w:bookmarkStart w:id="0" w:name="_GoBack"/>
            <w:bookmarkEnd w:id="0"/>
            <w:r>
              <w:rPr>
                <w:rFonts w:hint="eastAsia" w:ascii="宋体" w:hAnsi="宋体" w:cs="宋体"/>
                <w:color w:val="000000"/>
                <w:sz w:val="22"/>
                <w:szCs w:val="22"/>
                <w:highlight w:val="none"/>
              </w:rPr>
              <w:t>管理和操作</w:t>
            </w:r>
          </w:p>
          <w:p>
            <w:pPr>
              <w:widowControl/>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具备≥6个10M/100M/1000M自适应以太网口、≥6个千兆光口，支持链路聚合，支持NAT功能；内置模块化冗余双电源，支持智能风扇自动调温；</w:t>
            </w:r>
          </w:p>
          <w:p>
            <w:pPr>
              <w:pStyle w:val="2"/>
              <w:rPr>
                <w:rFonts w:hint="eastAsia"/>
                <w:highlight w:val="none"/>
              </w:rPr>
            </w:pPr>
            <w:r>
              <w:rPr>
                <w:rFonts w:hint="eastAsia"/>
                <w:highlight w:val="none"/>
              </w:rPr>
              <w:t>设备含输入板、输出板</w:t>
            </w:r>
          </w:p>
        </w:tc>
        <w:tc>
          <w:tcPr>
            <w:tcW w:w="876"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highlight w:val="none"/>
                <w:lang w:bidi="ar"/>
              </w:rPr>
            </w:pPr>
          </w:p>
          <w:p>
            <w:pPr>
              <w:widowControl/>
              <w:jc w:val="center"/>
              <w:textAlignment w:val="center"/>
              <w:rPr>
                <w:rFonts w:ascii="宋体" w:hAnsi="宋体" w:cs="宋体"/>
                <w:color w:val="000000"/>
                <w:sz w:val="22"/>
                <w:szCs w:val="22"/>
                <w:highlight w:val="none"/>
              </w:rPr>
            </w:pPr>
          </w:p>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台</w:t>
            </w:r>
          </w:p>
        </w:tc>
      </w:tr>
    </w:tbl>
    <w:p>
      <w:pPr>
        <w:pStyle w:val="2"/>
        <w:rPr>
          <w:rFonts w:ascii="宋体" w:hAnsi="宋体" w:cs="宋体"/>
          <w:sz w:val="22"/>
          <w:szCs w:val="22"/>
        </w:rPr>
      </w:pPr>
    </w:p>
    <w:p>
      <w:pPr>
        <w:pStyle w:val="4"/>
        <w:spacing w:before="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注：1.交货时间：10月31日前   ；      2.交货地点： 大通县人民检察院   。</w:t>
      </w:r>
    </w:p>
    <w:p>
      <w:pPr>
        <w:pStyle w:val="4"/>
        <w:spacing w:before="0"/>
        <w:rPr>
          <w:rFonts w:ascii="仿宋" w:hAnsi="仿宋" w:eastAsia="仿宋" w:cs="仿宋"/>
          <w:kern w:val="0"/>
          <w:sz w:val="24"/>
          <w:szCs w:val="24"/>
        </w:rPr>
      </w:pPr>
    </w:p>
    <w:sectPr>
      <w:headerReference r:id="rId4" w:type="first"/>
      <w:headerReference r:id="rId3" w:type="default"/>
      <w:footerReference r:id="rId5" w:type="default"/>
      <w:pgSz w:w="16840" w:h="11907" w:orient="landscape"/>
      <w:pgMar w:top="1689" w:right="1440" w:bottom="1633" w:left="1440" w:header="851" w:footer="992" w:gutter="0"/>
      <w:cols w:space="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00735" cy="147955"/>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00735" cy="147955"/>
                      </a:xfrm>
                      <a:prstGeom prst="rect">
                        <a:avLst/>
                      </a:prstGeom>
                      <a:noFill/>
                      <a:ln>
                        <a:noFill/>
                      </a:ln>
                    </wps:spPr>
                    <wps:txbx>
                      <w:txbxContent>
                        <w:p>
                          <w:pPr>
                            <w:pStyle w:val="14"/>
                          </w:pPr>
                          <w:r>
                            <w:rPr>
                              <w:rFonts w:hint="eastAsia"/>
                            </w:rPr>
                            <w:t>第</w:t>
                          </w:r>
                          <w:r>
                            <w:fldChar w:fldCharType="begin"/>
                          </w:r>
                          <w:r>
                            <w:instrText xml:space="preserve"> PAGE  \* MERGEFORMAT </w:instrText>
                          </w:r>
                          <w:r>
                            <w:fldChar w:fldCharType="separate"/>
                          </w:r>
                          <w:r>
                            <w:t>92</w:t>
                          </w:r>
                          <w:r>
                            <w:fldChar w:fldCharType="end"/>
                          </w:r>
                          <w:r>
                            <w:rPr>
                              <w:rFonts w:hint="eastAsia"/>
                            </w:rPr>
                            <w:t>页共</w:t>
                          </w:r>
                          <w:r>
                            <w:fldChar w:fldCharType="begin"/>
                          </w:r>
                          <w:r>
                            <w:instrText xml:space="preserve"> NUMPAGES  \* MERGEFORMAT </w:instrText>
                          </w:r>
                          <w:r>
                            <w:fldChar w:fldCharType="separate"/>
                          </w:r>
                          <w:r>
                            <w:t>92</w:t>
                          </w:r>
                          <w: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63.05pt;mso-position-horizontal:center;mso-position-horizontal-relative:margin;mso-wrap-style:none;z-index:251659264;mso-width-relative:page;mso-height-relative:page;" filled="f" stroked="f" coordsize="21600,21600" o:gfxdata="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CdoCXRAAAABAEAAA8AAAAAAAAAAQAgAAAAIgAAAGRycy9kb3ducmV2LnhtbFBLAQIU&#10;ABQAAAAIAIdO4kAAj2dq+gEAAAEEAAAOAAAAAAAAAAEAIAAAACABAABkcnMvZTJvRG9jLnhtbFBL&#10;BQYAAAAABgAGAFkBAACMBQAAAAA=&#10;">
              <v:fill on="f" focussize="0,0"/>
              <v:stroke on="f"/>
              <v:imagedata o:title=""/>
              <o:lock v:ext="edit" aspectratio="f"/>
              <v:textbox inset="0mm,0mm,0mm,0mm" style="mso-fit-shape-to-text:t;">
                <w:txbxContent>
                  <w:p>
                    <w:pPr>
                      <w:pStyle w:val="14"/>
                    </w:pPr>
                    <w:r>
                      <w:rPr>
                        <w:rFonts w:hint="eastAsia"/>
                      </w:rPr>
                      <w:t>第</w:t>
                    </w:r>
                    <w:r>
                      <w:fldChar w:fldCharType="begin"/>
                    </w:r>
                    <w:r>
                      <w:instrText xml:space="preserve"> PAGE  \* MERGEFORMAT </w:instrText>
                    </w:r>
                    <w:r>
                      <w:fldChar w:fldCharType="separate"/>
                    </w:r>
                    <w:r>
                      <w:t>92</w:t>
                    </w:r>
                    <w:r>
                      <w:fldChar w:fldCharType="end"/>
                    </w:r>
                    <w:r>
                      <w:rPr>
                        <w:rFonts w:hint="eastAsia"/>
                      </w:rPr>
                      <w:t>页共</w:t>
                    </w:r>
                    <w:r>
                      <w:fldChar w:fldCharType="begin"/>
                    </w:r>
                    <w:r>
                      <w:instrText xml:space="preserve"> NUMPAGES  \* MERGEFORMAT </w:instrText>
                    </w:r>
                    <w:r>
                      <w:fldChar w:fldCharType="separate"/>
                    </w:r>
                    <w:r>
                      <w:t>92</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ascii="仿宋_GB2312" w:eastAsia="仿宋_GB2312"/>
        <w:b/>
        <w:i/>
        <w:sz w:val="24"/>
        <w:szCs w:val="24"/>
        <w:u w:val="single"/>
      </w:rPr>
    </w:pPr>
    <w:r>
      <w:rPr>
        <w:rFonts w:hint="eastAsia" w:ascii="仿宋_GB2312" w:eastAsia="仿宋_GB2312"/>
        <w:b/>
        <w:i/>
        <w:sz w:val="24"/>
        <w:szCs w:val="24"/>
        <w:u w:val="single"/>
      </w:rPr>
      <w:t>大通县政府采购竞争性磋商文件       大政采竞磋（货物）2022-11号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9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iODVhMmIwNDc3YWNhMmYwNjMyZWYxYjMwYTk1YmIifQ=="/>
  </w:docVars>
  <w:rsids>
    <w:rsidRoot w:val="00B43A35"/>
    <w:rsid w:val="00035841"/>
    <w:rsid w:val="000417F2"/>
    <w:rsid w:val="0005117E"/>
    <w:rsid w:val="000D2293"/>
    <w:rsid w:val="000D6A22"/>
    <w:rsid w:val="00107E8E"/>
    <w:rsid w:val="00156113"/>
    <w:rsid w:val="001616A8"/>
    <w:rsid w:val="0019110A"/>
    <w:rsid w:val="001E6EBD"/>
    <w:rsid w:val="00203EEF"/>
    <w:rsid w:val="002641C9"/>
    <w:rsid w:val="00292DD3"/>
    <w:rsid w:val="00297101"/>
    <w:rsid w:val="00297E81"/>
    <w:rsid w:val="002A2E15"/>
    <w:rsid w:val="002D0851"/>
    <w:rsid w:val="002E0EE2"/>
    <w:rsid w:val="002E22DF"/>
    <w:rsid w:val="002F64CA"/>
    <w:rsid w:val="00365D7D"/>
    <w:rsid w:val="00385FC3"/>
    <w:rsid w:val="003A22F5"/>
    <w:rsid w:val="003A656B"/>
    <w:rsid w:val="004A51DD"/>
    <w:rsid w:val="004C661A"/>
    <w:rsid w:val="004E356A"/>
    <w:rsid w:val="004F7BE3"/>
    <w:rsid w:val="00516C7F"/>
    <w:rsid w:val="005858AA"/>
    <w:rsid w:val="00625682"/>
    <w:rsid w:val="00627FD7"/>
    <w:rsid w:val="00685742"/>
    <w:rsid w:val="006A3586"/>
    <w:rsid w:val="006D06F6"/>
    <w:rsid w:val="00702192"/>
    <w:rsid w:val="00704FE5"/>
    <w:rsid w:val="00741DF5"/>
    <w:rsid w:val="0074204E"/>
    <w:rsid w:val="00747283"/>
    <w:rsid w:val="00761AA5"/>
    <w:rsid w:val="007A6100"/>
    <w:rsid w:val="007B0FA8"/>
    <w:rsid w:val="007B5983"/>
    <w:rsid w:val="008134CE"/>
    <w:rsid w:val="00830BD8"/>
    <w:rsid w:val="00851AAC"/>
    <w:rsid w:val="00851AE2"/>
    <w:rsid w:val="0088280E"/>
    <w:rsid w:val="00887EEC"/>
    <w:rsid w:val="00911572"/>
    <w:rsid w:val="00915EF8"/>
    <w:rsid w:val="009356EE"/>
    <w:rsid w:val="009B3CA5"/>
    <w:rsid w:val="00A10809"/>
    <w:rsid w:val="00A171EF"/>
    <w:rsid w:val="00A219D5"/>
    <w:rsid w:val="00A62914"/>
    <w:rsid w:val="00AC51A9"/>
    <w:rsid w:val="00AD5BAC"/>
    <w:rsid w:val="00B43A35"/>
    <w:rsid w:val="00B51E3E"/>
    <w:rsid w:val="00B53CF7"/>
    <w:rsid w:val="00B743C6"/>
    <w:rsid w:val="00B97EC1"/>
    <w:rsid w:val="00BD3E4E"/>
    <w:rsid w:val="00C05E73"/>
    <w:rsid w:val="00C37F51"/>
    <w:rsid w:val="00C470E5"/>
    <w:rsid w:val="00CF48FB"/>
    <w:rsid w:val="00CF735E"/>
    <w:rsid w:val="00D3193F"/>
    <w:rsid w:val="00D72D26"/>
    <w:rsid w:val="00DB06BB"/>
    <w:rsid w:val="00DE2887"/>
    <w:rsid w:val="00DE6AFE"/>
    <w:rsid w:val="00E12A57"/>
    <w:rsid w:val="00EA064C"/>
    <w:rsid w:val="00EA378B"/>
    <w:rsid w:val="00EB055E"/>
    <w:rsid w:val="00EE4B08"/>
    <w:rsid w:val="00F1303D"/>
    <w:rsid w:val="00F31587"/>
    <w:rsid w:val="00FB4000"/>
    <w:rsid w:val="00FD11E1"/>
    <w:rsid w:val="00FF2E62"/>
    <w:rsid w:val="00FF37C1"/>
    <w:rsid w:val="021077A2"/>
    <w:rsid w:val="031776D1"/>
    <w:rsid w:val="040940B5"/>
    <w:rsid w:val="04176A8D"/>
    <w:rsid w:val="047543AC"/>
    <w:rsid w:val="0739649A"/>
    <w:rsid w:val="075F3B39"/>
    <w:rsid w:val="07720FFF"/>
    <w:rsid w:val="08AD4285"/>
    <w:rsid w:val="092763AC"/>
    <w:rsid w:val="0B775619"/>
    <w:rsid w:val="0BF77C52"/>
    <w:rsid w:val="0C606EB6"/>
    <w:rsid w:val="116B56A7"/>
    <w:rsid w:val="11AB339B"/>
    <w:rsid w:val="1274051B"/>
    <w:rsid w:val="12AE4C3D"/>
    <w:rsid w:val="12C53CA4"/>
    <w:rsid w:val="145A737F"/>
    <w:rsid w:val="16E24E1C"/>
    <w:rsid w:val="18B0167E"/>
    <w:rsid w:val="1964337B"/>
    <w:rsid w:val="1B022F91"/>
    <w:rsid w:val="1C747F39"/>
    <w:rsid w:val="1D892143"/>
    <w:rsid w:val="1DF30C4E"/>
    <w:rsid w:val="1F34477D"/>
    <w:rsid w:val="24E15E82"/>
    <w:rsid w:val="255D282B"/>
    <w:rsid w:val="25B845F8"/>
    <w:rsid w:val="27C733F7"/>
    <w:rsid w:val="27E75D60"/>
    <w:rsid w:val="2C670D75"/>
    <w:rsid w:val="2C966805"/>
    <w:rsid w:val="2D88205F"/>
    <w:rsid w:val="2E06270D"/>
    <w:rsid w:val="2EB671E0"/>
    <w:rsid w:val="2F2B0C15"/>
    <w:rsid w:val="33325775"/>
    <w:rsid w:val="35982C3A"/>
    <w:rsid w:val="38BA7991"/>
    <w:rsid w:val="3A4F6A7C"/>
    <w:rsid w:val="3A50219E"/>
    <w:rsid w:val="3B895CD0"/>
    <w:rsid w:val="3DE15179"/>
    <w:rsid w:val="3F826562"/>
    <w:rsid w:val="3FB1287E"/>
    <w:rsid w:val="3FED7CC5"/>
    <w:rsid w:val="401E5216"/>
    <w:rsid w:val="411368F5"/>
    <w:rsid w:val="41A625C5"/>
    <w:rsid w:val="44233420"/>
    <w:rsid w:val="453B489C"/>
    <w:rsid w:val="487D0579"/>
    <w:rsid w:val="4C3C3E4A"/>
    <w:rsid w:val="4DEA0B7F"/>
    <w:rsid w:val="4DF610CD"/>
    <w:rsid w:val="4E65211B"/>
    <w:rsid w:val="5357208F"/>
    <w:rsid w:val="53746E0E"/>
    <w:rsid w:val="53E46182"/>
    <w:rsid w:val="56C1680E"/>
    <w:rsid w:val="57EC6CDD"/>
    <w:rsid w:val="599417E9"/>
    <w:rsid w:val="5A3E279F"/>
    <w:rsid w:val="5B26638B"/>
    <w:rsid w:val="5CCC38D1"/>
    <w:rsid w:val="5E017B14"/>
    <w:rsid w:val="5E71743E"/>
    <w:rsid w:val="5FE87EB4"/>
    <w:rsid w:val="5FF84EDA"/>
    <w:rsid w:val="604B6C62"/>
    <w:rsid w:val="608816FB"/>
    <w:rsid w:val="63483A56"/>
    <w:rsid w:val="65036A60"/>
    <w:rsid w:val="65CF5355"/>
    <w:rsid w:val="6A656DC6"/>
    <w:rsid w:val="6AF86836"/>
    <w:rsid w:val="6C2663C4"/>
    <w:rsid w:val="6F6B69FD"/>
    <w:rsid w:val="73827A0B"/>
    <w:rsid w:val="74306971"/>
    <w:rsid w:val="76EA2DC0"/>
    <w:rsid w:val="79963097"/>
    <w:rsid w:val="7AA57E99"/>
    <w:rsid w:val="7ADF17BB"/>
    <w:rsid w:val="7B8B5ABE"/>
    <w:rsid w:val="7CE00EED"/>
    <w:rsid w:val="7E8D31CF"/>
    <w:rsid w:val="7F6965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qFormat/>
    <w:uiPriority w:val="99"/>
    <w:pPr>
      <w:keepNext/>
      <w:keepLines/>
      <w:spacing w:before="340" w:after="330" w:line="576" w:lineRule="auto"/>
      <w:outlineLvl w:val="0"/>
    </w:pPr>
    <w:rPr>
      <w:b/>
      <w:kern w:val="44"/>
      <w:sz w:val="44"/>
      <w:szCs w:val="20"/>
    </w:rPr>
  </w:style>
  <w:style w:type="paragraph" w:styleId="4">
    <w:name w:val="heading 2"/>
    <w:basedOn w:val="1"/>
    <w:next w:val="1"/>
    <w:link w:val="31"/>
    <w:qFormat/>
    <w:uiPriority w:val="99"/>
    <w:pPr>
      <w:keepNext/>
      <w:keepLines/>
      <w:spacing w:before="260" w:after="260" w:line="415" w:lineRule="auto"/>
      <w:outlineLvl w:val="1"/>
    </w:pPr>
    <w:rPr>
      <w:rFonts w:ascii="Cambria" w:hAnsi="Cambria"/>
      <w:b/>
      <w:sz w:val="32"/>
      <w:szCs w:val="20"/>
    </w:rPr>
  </w:style>
  <w:style w:type="paragraph" w:styleId="5">
    <w:name w:val="heading 4"/>
    <w:basedOn w:val="1"/>
    <w:next w:val="1"/>
    <w:link w:val="30"/>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43"/>
    <w:qFormat/>
    <w:locked/>
    <w:uiPriority w:val="99"/>
    <w:pPr>
      <w:spacing w:after="120"/>
    </w:pPr>
    <w:rPr>
      <w:sz w:val="21"/>
      <w:szCs w:val="20"/>
    </w:rPr>
  </w:style>
  <w:style w:type="paragraph" w:styleId="6">
    <w:name w:val="Normal Indent"/>
    <w:basedOn w:val="1"/>
    <w:qFormat/>
    <w:uiPriority w:val="99"/>
    <w:pPr>
      <w:ind w:firstLine="420"/>
    </w:pPr>
    <w:rPr>
      <w:szCs w:val="20"/>
    </w:rPr>
  </w:style>
  <w:style w:type="paragraph" w:styleId="7">
    <w:name w:val="Document Map"/>
    <w:basedOn w:val="1"/>
    <w:link w:val="41"/>
    <w:semiHidden/>
    <w:qFormat/>
    <w:uiPriority w:val="99"/>
    <w:pPr>
      <w:shd w:val="clear" w:color="auto" w:fill="000080"/>
    </w:pPr>
    <w:rPr>
      <w:kern w:val="0"/>
      <w:sz w:val="2"/>
      <w:szCs w:val="20"/>
    </w:rPr>
  </w:style>
  <w:style w:type="paragraph" w:styleId="8">
    <w:name w:val="annotation text"/>
    <w:basedOn w:val="1"/>
    <w:link w:val="42"/>
    <w:qFormat/>
    <w:uiPriority w:val="99"/>
    <w:pPr>
      <w:jc w:val="left"/>
    </w:pPr>
    <w:rPr>
      <w:kern w:val="0"/>
    </w:rPr>
  </w:style>
  <w:style w:type="paragraph" w:styleId="9">
    <w:name w:val="Body Text Indent"/>
    <w:basedOn w:val="1"/>
    <w:link w:val="44"/>
    <w:qFormat/>
    <w:uiPriority w:val="99"/>
    <w:pPr>
      <w:spacing w:after="120"/>
      <w:ind w:left="420" w:leftChars="200"/>
    </w:pPr>
    <w:rPr>
      <w:szCs w:val="20"/>
    </w:rPr>
  </w:style>
  <w:style w:type="paragraph" w:styleId="10">
    <w:name w:val="Block Text"/>
    <w:basedOn w:val="1"/>
    <w:qFormat/>
    <w:locked/>
    <w:uiPriority w:val="0"/>
    <w:pPr>
      <w:spacing w:after="120"/>
    </w:pPr>
    <w:rPr>
      <w:sz w:val="21"/>
    </w:rPr>
  </w:style>
  <w:style w:type="paragraph" w:styleId="11">
    <w:name w:val="Plain Text"/>
    <w:basedOn w:val="1"/>
    <w:link w:val="45"/>
    <w:qFormat/>
    <w:uiPriority w:val="99"/>
    <w:rPr>
      <w:rFonts w:ascii="宋体" w:hAnsi="Courier New"/>
      <w:sz w:val="21"/>
      <w:szCs w:val="20"/>
    </w:rPr>
  </w:style>
  <w:style w:type="paragraph" w:styleId="12">
    <w:name w:val="Date"/>
    <w:basedOn w:val="1"/>
    <w:next w:val="1"/>
    <w:link w:val="46"/>
    <w:qFormat/>
    <w:uiPriority w:val="99"/>
    <w:pPr>
      <w:ind w:left="100" w:leftChars="2500"/>
    </w:pPr>
    <w:rPr>
      <w:kern w:val="0"/>
    </w:rPr>
  </w:style>
  <w:style w:type="paragraph" w:styleId="13">
    <w:name w:val="Balloon Text"/>
    <w:basedOn w:val="1"/>
    <w:link w:val="47"/>
    <w:qFormat/>
    <w:uiPriority w:val="99"/>
    <w:rPr>
      <w:kern w:val="0"/>
      <w:sz w:val="2"/>
      <w:szCs w:val="20"/>
    </w:rPr>
  </w:style>
  <w:style w:type="paragraph" w:styleId="14">
    <w:name w:val="footer"/>
    <w:basedOn w:val="1"/>
    <w:link w:val="48"/>
    <w:qFormat/>
    <w:uiPriority w:val="99"/>
    <w:pPr>
      <w:tabs>
        <w:tab w:val="center" w:pos="4153"/>
        <w:tab w:val="right" w:pos="8306"/>
      </w:tabs>
      <w:snapToGrid w:val="0"/>
      <w:jc w:val="left"/>
    </w:pPr>
    <w:rPr>
      <w:sz w:val="18"/>
      <w:szCs w:val="20"/>
    </w:rPr>
  </w:style>
  <w:style w:type="paragraph" w:styleId="15">
    <w:name w:val="header"/>
    <w:basedOn w:val="1"/>
    <w:link w:val="49"/>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50"/>
    <w:qFormat/>
    <w:uiPriority w:val="99"/>
    <w:pPr>
      <w:spacing w:before="240" w:after="60" w:line="312" w:lineRule="auto"/>
      <w:jc w:val="center"/>
      <w:outlineLvl w:val="1"/>
    </w:pPr>
    <w:rPr>
      <w:rFonts w:ascii="Cambria" w:hAnsi="Cambria"/>
      <w:b/>
      <w:kern w:val="28"/>
      <w:sz w:val="32"/>
      <w:szCs w:val="20"/>
    </w:rPr>
  </w:style>
  <w:style w:type="paragraph" w:styleId="18">
    <w:name w:val="Body Text Indent 3"/>
    <w:basedOn w:val="1"/>
    <w:link w:val="51"/>
    <w:semiHidden/>
    <w:qFormat/>
    <w:uiPriority w:val="99"/>
    <w:pPr>
      <w:spacing w:after="120"/>
      <w:ind w:left="420" w:leftChars="200"/>
    </w:pPr>
    <w:rPr>
      <w:sz w:val="16"/>
      <w:szCs w:val="16"/>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52"/>
    <w:qFormat/>
    <w:uiPriority w:val="99"/>
    <w:pPr>
      <w:spacing w:before="240" w:after="60"/>
      <w:jc w:val="center"/>
      <w:outlineLvl w:val="0"/>
    </w:pPr>
    <w:rPr>
      <w:rFonts w:ascii="Cambria" w:hAnsi="Cambria"/>
      <w:b/>
      <w:sz w:val="32"/>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99"/>
    <w:rPr>
      <w:rFonts w:cs="Times New Roman"/>
      <w:b/>
    </w:rPr>
  </w:style>
  <w:style w:type="character" w:styleId="25">
    <w:name w:val="page number"/>
    <w:qFormat/>
    <w:uiPriority w:val="99"/>
    <w:rPr>
      <w:rFonts w:cs="Times New Roman"/>
    </w:rPr>
  </w:style>
  <w:style w:type="character" w:styleId="26">
    <w:name w:val="FollowedHyperlink"/>
    <w:qFormat/>
    <w:uiPriority w:val="99"/>
    <w:rPr>
      <w:rFonts w:cs="Times New Roman"/>
      <w:color w:val="000000"/>
      <w:u w:val="none"/>
    </w:rPr>
  </w:style>
  <w:style w:type="character" w:styleId="27">
    <w:name w:val="Emphasis"/>
    <w:qFormat/>
    <w:uiPriority w:val="99"/>
    <w:rPr>
      <w:rFonts w:cs="Times New Roman"/>
    </w:rPr>
  </w:style>
  <w:style w:type="character" w:styleId="28">
    <w:name w:val="Hyperlink"/>
    <w:qFormat/>
    <w:uiPriority w:val="99"/>
    <w:rPr>
      <w:rFonts w:cs="Times New Roman"/>
      <w:color w:val="000000"/>
      <w:u w:val="none"/>
    </w:rPr>
  </w:style>
  <w:style w:type="character" w:customStyle="1" w:styleId="29">
    <w:name w:val="标题 1 字符"/>
    <w:link w:val="3"/>
    <w:qFormat/>
    <w:locked/>
    <w:uiPriority w:val="99"/>
    <w:rPr>
      <w:rFonts w:cs="Times New Roman"/>
      <w:b/>
      <w:kern w:val="44"/>
      <w:sz w:val="44"/>
    </w:rPr>
  </w:style>
  <w:style w:type="character" w:customStyle="1" w:styleId="30">
    <w:name w:val="标题 4 字符"/>
    <w:link w:val="5"/>
    <w:semiHidden/>
    <w:qFormat/>
    <w:uiPriority w:val="9"/>
    <w:rPr>
      <w:rFonts w:ascii="Cambria" w:hAnsi="Cambria" w:eastAsia="宋体"/>
      <w:b/>
      <w:bCs/>
      <w:kern w:val="2"/>
      <w:sz w:val="28"/>
      <w:szCs w:val="28"/>
    </w:rPr>
  </w:style>
  <w:style w:type="character" w:customStyle="1" w:styleId="31">
    <w:name w:val="标题 2 字符"/>
    <w:link w:val="4"/>
    <w:qFormat/>
    <w:locked/>
    <w:uiPriority w:val="99"/>
    <w:rPr>
      <w:rFonts w:ascii="Cambria" w:hAnsi="Cambria" w:cs="Times New Roman"/>
      <w:b/>
      <w:kern w:val="2"/>
      <w:sz w:val="32"/>
    </w:rPr>
  </w:style>
  <w:style w:type="paragraph" w:customStyle="1" w:styleId="32">
    <w:name w:val="_Style 31"/>
    <w:basedOn w:val="7"/>
    <w:qFormat/>
    <w:uiPriority w:val="99"/>
    <w:rPr>
      <w:shd w:val="clear" w:color="auto" w:fill="000080"/>
    </w:rPr>
  </w:style>
  <w:style w:type="paragraph" w:customStyle="1" w:styleId="33">
    <w:name w:val="Char"/>
    <w:basedOn w:val="1"/>
    <w:qFormat/>
    <w:uiPriority w:val="99"/>
    <w:rPr>
      <w:szCs w:val="21"/>
    </w:rPr>
  </w:style>
  <w:style w:type="paragraph" w:customStyle="1" w:styleId="34">
    <w:name w:val="样式2"/>
    <w:basedOn w:val="1"/>
    <w:qFormat/>
    <w:uiPriority w:val="99"/>
    <w:rPr>
      <w:rFonts w:eastAsia="华文中宋"/>
      <w:sz w:val="44"/>
    </w:rPr>
  </w:style>
  <w:style w:type="paragraph" w:customStyle="1" w:styleId="35">
    <w:name w:val="样式1"/>
    <w:basedOn w:val="1"/>
    <w:qFormat/>
    <w:uiPriority w:val="99"/>
    <w:rPr>
      <w:rFonts w:eastAsia="仿宋_GB2312"/>
      <w:sz w:val="32"/>
    </w:rPr>
  </w:style>
  <w:style w:type="paragraph" w:customStyle="1" w:styleId="36">
    <w:name w:val="样式3"/>
    <w:basedOn w:val="34"/>
    <w:qFormat/>
    <w:uiPriority w:val="99"/>
    <w:pPr>
      <w:jc w:val="center"/>
    </w:pPr>
  </w:style>
  <w:style w:type="paragraph" w:customStyle="1" w:styleId="37">
    <w:name w:val="列出段落1"/>
    <w:basedOn w:val="1"/>
    <w:link w:val="59"/>
    <w:qFormat/>
    <w:uiPriority w:val="99"/>
    <w:pPr>
      <w:ind w:firstLine="420" w:firstLineChars="200"/>
    </w:pPr>
    <w:rPr>
      <w:szCs w:val="20"/>
    </w:rPr>
  </w:style>
  <w:style w:type="paragraph" w:customStyle="1" w:styleId="38">
    <w:name w:val="正文缩进1"/>
    <w:basedOn w:val="1"/>
    <w:qFormat/>
    <w:uiPriority w:val="99"/>
    <w:pPr>
      <w:widowControl/>
      <w:spacing w:before="120" w:after="120" w:line="320" w:lineRule="atLeast"/>
      <w:ind w:left="2336" w:leftChars="200"/>
    </w:pPr>
    <w:rPr>
      <w:sz w:val="21"/>
      <w:szCs w:val="20"/>
    </w:rPr>
  </w:style>
  <w:style w:type="paragraph" w:customStyle="1" w:styleId="39">
    <w:name w:val="符号1.1（天云科技）"/>
    <w:basedOn w:val="1"/>
    <w:next w:val="37"/>
    <w:link w:val="61"/>
    <w:qFormat/>
    <w:uiPriority w:val="99"/>
    <w:pPr>
      <w:ind w:firstLine="420" w:firstLineChars="200"/>
    </w:pPr>
    <w:rPr>
      <w:szCs w:val="20"/>
    </w:rPr>
  </w:style>
  <w:style w:type="paragraph" w:customStyle="1" w:styleId="40">
    <w:name w:val="_Style 2"/>
    <w:basedOn w:val="1"/>
    <w:qFormat/>
    <w:uiPriority w:val="34"/>
    <w:pPr>
      <w:ind w:firstLine="420" w:firstLineChars="200"/>
    </w:pPr>
    <w:rPr>
      <w:sz w:val="21"/>
    </w:rPr>
  </w:style>
  <w:style w:type="character" w:customStyle="1" w:styleId="41">
    <w:name w:val="文档结构图 字符"/>
    <w:link w:val="7"/>
    <w:semiHidden/>
    <w:qFormat/>
    <w:locked/>
    <w:uiPriority w:val="99"/>
    <w:rPr>
      <w:rFonts w:cs="Times New Roman"/>
      <w:sz w:val="2"/>
    </w:rPr>
  </w:style>
  <w:style w:type="character" w:customStyle="1" w:styleId="42">
    <w:name w:val="批注文字 字符"/>
    <w:link w:val="8"/>
    <w:semiHidden/>
    <w:qFormat/>
    <w:locked/>
    <w:uiPriority w:val="99"/>
    <w:rPr>
      <w:rFonts w:cs="Times New Roman"/>
      <w:sz w:val="24"/>
    </w:rPr>
  </w:style>
  <w:style w:type="character" w:customStyle="1" w:styleId="43">
    <w:name w:val="正文文本 字符"/>
    <w:link w:val="2"/>
    <w:qFormat/>
    <w:locked/>
    <w:uiPriority w:val="99"/>
    <w:rPr>
      <w:rFonts w:cs="Times New Roman"/>
      <w:kern w:val="2"/>
      <w:sz w:val="21"/>
    </w:rPr>
  </w:style>
  <w:style w:type="character" w:customStyle="1" w:styleId="44">
    <w:name w:val="正文文本缩进 字符"/>
    <w:link w:val="9"/>
    <w:qFormat/>
    <w:locked/>
    <w:uiPriority w:val="99"/>
    <w:rPr>
      <w:rFonts w:cs="Times New Roman"/>
      <w:kern w:val="2"/>
      <w:sz w:val="24"/>
    </w:rPr>
  </w:style>
  <w:style w:type="character" w:customStyle="1" w:styleId="45">
    <w:name w:val="纯文本 字符"/>
    <w:link w:val="11"/>
    <w:qFormat/>
    <w:locked/>
    <w:uiPriority w:val="99"/>
    <w:rPr>
      <w:rFonts w:ascii="宋体" w:hAnsi="Courier New" w:cs="Times New Roman"/>
      <w:kern w:val="2"/>
      <w:sz w:val="21"/>
    </w:rPr>
  </w:style>
  <w:style w:type="character" w:customStyle="1" w:styleId="46">
    <w:name w:val="日期 字符"/>
    <w:link w:val="12"/>
    <w:semiHidden/>
    <w:qFormat/>
    <w:locked/>
    <w:uiPriority w:val="99"/>
    <w:rPr>
      <w:rFonts w:cs="Times New Roman"/>
      <w:sz w:val="24"/>
    </w:rPr>
  </w:style>
  <w:style w:type="character" w:customStyle="1" w:styleId="47">
    <w:name w:val="批注框文本 字符"/>
    <w:link w:val="13"/>
    <w:semiHidden/>
    <w:qFormat/>
    <w:locked/>
    <w:uiPriority w:val="99"/>
    <w:rPr>
      <w:rFonts w:cs="Times New Roman"/>
      <w:sz w:val="2"/>
    </w:rPr>
  </w:style>
  <w:style w:type="character" w:customStyle="1" w:styleId="48">
    <w:name w:val="页脚 字符"/>
    <w:link w:val="14"/>
    <w:qFormat/>
    <w:locked/>
    <w:uiPriority w:val="99"/>
    <w:rPr>
      <w:rFonts w:cs="Times New Roman"/>
      <w:kern w:val="2"/>
      <w:sz w:val="18"/>
    </w:rPr>
  </w:style>
  <w:style w:type="character" w:customStyle="1" w:styleId="49">
    <w:name w:val="页眉 字符"/>
    <w:link w:val="15"/>
    <w:qFormat/>
    <w:locked/>
    <w:uiPriority w:val="99"/>
    <w:rPr>
      <w:rFonts w:cs="Times New Roman"/>
      <w:kern w:val="2"/>
      <w:sz w:val="18"/>
    </w:rPr>
  </w:style>
  <w:style w:type="character" w:customStyle="1" w:styleId="50">
    <w:name w:val="副标题 字符"/>
    <w:link w:val="17"/>
    <w:qFormat/>
    <w:locked/>
    <w:uiPriority w:val="99"/>
    <w:rPr>
      <w:rFonts w:ascii="Cambria" w:hAnsi="Cambria" w:cs="Times New Roman"/>
      <w:b/>
      <w:kern w:val="28"/>
      <w:sz w:val="32"/>
    </w:rPr>
  </w:style>
  <w:style w:type="character" w:customStyle="1" w:styleId="51">
    <w:name w:val="正文文本缩进 3 字符"/>
    <w:link w:val="18"/>
    <w:qFormat/>
    <w:locked/>
    <w:uiPriority w:val="99"/>
    <w:rPr>
      <w:rFonts w:cs="Times New Roman"/>
      <w:kern w:val="2"/>
      <w:sz w:val="16"/>
    </w:rPr>
  </w:style>
  <w:style w:type="character" w:customStyle="1" w:styleId="52">
    <w:name w:val="标题 字符"/>
    <w:link w:val="20"/>
    <w:qFormat/>
    <w:locked/>
    <w:uiPriority w:val="99"/>
    <w:rPr>
      <w:rFonts w:ascii="Cambria" w:hAnsi="Cambria" w:cs="Times New Roman"/>
      <w:b/>
      <w:kern w:val="2"/>
      <w:sz w:val="32"/>
    </w:rPr>
  </w:style>
  <w:style w:type="character" w:customStyle="1" w:styleId="53">
    <w:name w:val="bg01"/>
    <w:qFormat/>
    <w:uiPriority w:val="99"/>
  </w:style>
  <w:style w:type="character" w:customStyle="1" w:styleId="54">
    <w:name w:val="more"/>
    <w:qFormat/>
    <w:uiPriority w:val="99"/>
    <w:rPr>
      <w:color w:val="666666"/>
      <w:sz w:val="18"/>
    </w:rPr>
  </w:style>
  <w:style w:type="character" w:customStyle="1" w:styleId="55">
    <w:name w:val="副标题 Char1"/>
    <w:qFormat/>
    <w:uiPriority w:val="99"/>
    <w:rPr>
      <w:rFonts w:ascii="Cambria" w:hAnsi="Cambria"/>
      <w:b/>
      <w:kern w:val="28"/>
      <w:sz w:val="32"/>
    </w:rPr>
  </w:style>
  <w:style w:type="character" w:customStyle="1" w:styleId="56">
    <w:name w:val="tabg"/>
    <w:qFormat/>
    <w:uiPriority w:val="99"/>
    <w:rPr>
      <w:rFonts w:ascii="微软雅黑" w:hAnsi="微软雅黑" w:eastAsia="微软雅黑"/>
      <w:color w:val="FFFFFF"/>
      <w:sz w:val="27"/>
    </w:rPr>
  </w:style>
  <w:style w:type="character" w:customStyle="1" w:styleId="57">
    <w:name w:val="bg02"/>
    <w:qFormat/>
    <w:uiPriority w:val="99"/>
  </w:style>
  <w:style w:type="character" w:customStyle="1" w:styleId="58">
    <w:name w:val="标题 Char1"/>
    <w:qFormat/>
    <w:uiPriority w:val="99"/>
    <w:rPr>
      <w:rFonts w:ascii="Cambria" w:hAnsi="Cambria"/>
      <w:b/>
      <w:kern w:val="2"/>
      <w:sz w:val="32"/>
    </w:rPr>
  </w:style>
  <w:style w:type="character" w:customStyle="1" w:styleId="59">
    <w:name w:val="列出段落 Char"/>
    <w:link w:val="37"/>
    <w:qFormat/>
    <w:locked/>
    <w:uiPriority w:val="99"/>
    <w:rPr>
      <w:kern w:val="2"/>
      <w:sz w:val="24"/>
    </w:rPr>
  </w:style>
  <w:style w:type="character" w:customStyle="1" w:styleId="60">
    <w:name w:val="纯文本 Char2"/>
    <w:qFormat/>
    <w:uiPriority w:val="99"/>
    <w:rPr>
      <w:rFonts w:ascii="宋体" w:hAnsi="Courier New"/>
      <w:kern w:val="2"/>
      <w:sz w:val="24"/>
    </w:rPr>
  </w:style>
  <w:style w:type="character" w:customStyle="1" w:styleId="61">
    <w:name w:val="列出段落 字符"/>
    <w:link w:val="39"/>
    <w:qFormat/>
    <w:locked/>
    <w:uiPriority w:val="99"/>
    <w:rPr>
      <w:rFonts w:eastAsia="宋体"/>
      <w:kern w:val="2"/>
      <w:sz w:val="24"/>
      <w:lang w:val="en-US" w:eastAsia="zh-CN"/>
    </w:rPr>
  </w:style>
  <w:style w:type="paragraph" w:styleId="62">
    <w:name w:val="List Paragraph"/>
    <w:basedOn w:val="1"/>
    <w:qFormat/>
    <w:uiPriority w:val="34"/>
    <w:pPr>
      <w:ind w:firstLine="420" w:firstLineChars="200"/>
    </w:pPr>
    <w:rPr>
      <w:rFonts w:ascii="Cambria" w:hAnsi="Cambria"/>
    </w:rPr>
  </w:style>
  <w:style w:type="character" w:customStyle="1" w:styleId="63">
    <w:name w:val="font101"/>
    <w:qFormat/>
    <w:uiPriority w:val="0"/>
    <w:rPr>
      <w:rFonts w:hint="eastAsia" w:ascii="宋体" w:hAnsi="宋体" w:eastAsia="宋体" w:cs="宋体"/>
      <w:color w:val="auto"/>
      <w:sz w:val="20"/>
      <w:szCs w:val="20"/>
      <w:u w:val="none"/>
    </w:rPr>
  </w:style>
  <w:style w:type="character" w:customStyle="1" w:styleId="64">
    <w:name w:val="font71"/>
    <w:qFormat/>
    <w:uiPriority w:val="0"/>
    <w:rPr>
      <w:rFonts w:hint="eastAsia" w:ascii="宋体" w:hAnsi="宋体" w:eastAsia="宋体" w:cs="宋体"/>
      <w:color w:val="auto"/>
      <w:sz w:val="20"/>
      <w:szCs w:val="20"/>
      <w:u w:val="none"/>
    </w:rPr>
  </w:style>
  <w:style w:type="character" w:customStyle="1" w:styleId="65">
    <w:name w:val="font61"/>
    <w:qFormat/>
    <w:uiPriority w:val="0"/>
    <w:rPr>
      <w:rFonts w:hint="eastAsia" w:ascii="宋体" w:hAnsi="宋体" w:eastAsia="宋体" w:cs="宋体"/>
      <w:color w:val="auto"/>
      <w:sz w:val="20"/>
      <w:szCs w:val="20"/>
      <w:u w:val="none"/>
    </w:rPr>
  </w:style>
  <w:style w:type="character" w:customStyle="1" w:styleId="66">
    <w:name w:val="font121"/>
    <w:qFormat/>
    <w:uiPriority w:val="0"/>
    <w:rPr>
      <w:rFonts w:hint="eastAsia" w:ascii="宋体" w:hAnsi="宋体" w:eastAsia="宋体" w:cs="宋体"/>
      <w:b/>
      <w:color w:val="auto"/>
      <w:sz w:val="20"/>
      <w:szCs w:val="20"/>
      <w:u w:val="none"/>
    </w:rPr>
  </w:style>
  <w:style w:type="character" w:customStyle="1" w:styleId="67">
    <w:name w:val="font51"/>
    <w:qFormat/>
    <w:uiPriority w:val="0"/>
    <w:rPr>
      <w:rFonts w:hint="eastAsia" w:ascii="宋体" w:hAnsi="宋体" w:eastAsia="宋体" w:cs="宋体"/>
      <w:b/>
      <w:color w:val="auto"/>
      <w:sz w:val="20"/>
      <w:szCs w:val="20"/>
      <w:u w:val="none"/>
    </w:rPr>
  </w:style>
  <w:style w:type="character" w:customStyle="1" w:styleId="68">
    <w:name w:val="font11"/>
    <w:basedOn w:val="23"/>
    <w:uiPriority w:val="0"/>
    <w:rPr>
      <w:rFonts w:hint="eastAsia" w:ascii="宋体" w:hAnsi="宋体" w:eastAsia="宋体" w:cs="宋体"/>
      <w:color w:val="000000"/>
      <w:sz w:val="20"/>
      <w:szCs w:val="20"/>
      <w:u w:val="none"/>
    </w:rPr>
  </w:style>
  <w:style w:type="character" w:customStyle="1" w:styleId="69">
    <w:name w:val="font21"/>
    <w:basedOn w:val="23"/>
    <w:qFormat/>
    <w:uiPriority w:val="0"/>
    <w:rPr>
      <w:rFonts w:hint="eastAsia" w:ascii="宋体" w:hAnsi="宋体" w:eastAsia="宋体" w:cs="宋体"/>
      <w:color w:val="000000"/>
      <w:sz w:val="20"/>
      <w:szCs w:val="20"/>
      <w:u w:val="none"/>
    </w:rPr>
  </w:style>
  <w:style w:type="paragraph" w:customStyle="1" w:styleId="70">
    <w:name w:val="表格文字"/>
    <w:basedOn w:val="1"/>
    <w:qFormat/>
    <w:uiPriority w:val="0"/>
    <w:pPr>
      <w:spacing w:before="25" w:after="25"/>
    </w:pPr>
    <w:rPr>
      <w:bCs/>
      <w:spacing w:val="10"/>
      <w:kern w:val="0"/>
    </w:rPr>
  </w:style>
  <w:style w:type="character" w:customStyle="1" w:styleId="71">
    <w:name w:val="font81"/>
    <w:basedOn w:val="23"/>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033505-1A32-4332-A302-69410922372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18842</Words>
  <Characters>22037</Characters>
  <Lines>392</Lines>
  <Paragraphs>110</Paragraphs>
  <TotalTime>1</TotalTime>
  <ScaleCrop>false</ScaleCrop>
  <LinksUpToDate>false</LinksUpToDate>
  <CharactersWithSpaces>22209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2022-06-20T11:17:00Z</dcterms:created>
  <dc:creator>太子弹琴</dc:creator>
  <cp:lastModifiedBy>陈登贵</cp:lastModifiedBy>
  <cp:lastPrinted>2022-04-15T01:26:00Z</cp:lastPrinted>
  <dcterms:modified xsi:type="dcterms:W3CDTF">2022-06-21T06:49:30Z</dcterms:modified>
  <dc:title>大通县政府采购中心</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C3C277D1944B4DDF86171A55F406EC10</vt:lpwstr>
  </property>
</Properties>
</file>