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cs="宋体"/>
          <w:kern w:val="0"/>
          <w:sz w:val="36"/>
          <w:szCs w:val="36"/>
          <w:u w:val="dotDash"/>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321" w:firstLineChars="100"/>
        <w:jc w:val="left"/>
        <w:textAlignment w:val="auto"/>
        <w:rPr>
          <w:rFonts w:ascii="宋体" w:cs="宋体"/>
          <w:b/>
          <w:bCs/>
          <w:kern w:val="0"/>
          <w:sz w:val="32"/>
          <w:szCs w:val="32"/>
          <w:lang w:val="zh-CN"/>
        </w:rPr>
      </w:pPr>
      <w:r>
        <w:rPr>
          <w:rFonts w:hint="eastAsia" w:ascii="宋体" w:hAnsi="宋体" w:cs="宋体"/>
          <w:b/>
          <w:bCs/>
          <w:kern w:val="0"/>
          <w:sz w:val="32"/>
          <w:szCs w:val="32"/>
          <w:lang w:val="zh-CN"/>
        </w:rPr>
        <w:t>采购项目编号：大政采竞磋（服务）2022-14号</w:t>
      </w:r>
    </w:p>
    <w:p>
      <w:pPr>
        <w:keepNext w:val="0"/>
        <w:keepLines w:val="0"/>
        <w:pageBreakBefore w:val="0"/>
        <w:widowControl w:val="0"/>
        <w:kinsoku/>
        <w:wordWrap/>
        <w:overflowPunct/>
        <w:topLinePunct w:val="0"/>
        <w:autoSpaceDE w:val="0"/>
        <w:autoSpaceDN w:val="0"/>
        <w:bidi w:val="0"/>
        <w:adjustRightInd w:val="0"/>
        <w:snapToGrid/>
        <w:spacing w:line="240" w:lineRule="auto"/>
        <w:ind w:firstLine="321" w:firstLineChars="100"/>
        <w:jc w:val="left"/>
        <w:textAlignment w:val="auto"/>
        <w:rPr>
          <w:rFonts w:ascii="宋体" w:cs="宋体"/>
          <w:b/>
          <w:bCs/>
          <w:kern w:val="0"/>
          <w:sz w:val="32"/>
          <w:szCs w:val="32"/>
          <w:lang w:val="zh-CN"/>
        </w:rPr>
      </w:pPr>
    </w:p>
    <w:p>
      <w:pPr>
        <w:pStyle w:val="23"/>
        <w:ind w:left="2930" w:leftChars="150" w:hanging="2570" w:hangingChars="800"/>
        <w:jc w:val="both"/>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eastAsia="zh-CN" w:bidi="ar-SA"/>
        </w:rPr>
        <w:t>大通县司法局非执法类社区矫正采购项目</w:t>
      </w:r>
    </w:p>
    <w:p>
      <w:pPr>
        <w:keepNext w:val="0"/>
        <w:keepLines w:val="0"/>
        <w:pageBreakBefore w:val="0"/>
        <w:widowControl w:val="0"/>
        <w:kinsoku/>
        <w:wordWrap/>
        <w:overflowPunct/>
        <w:topLinePunct w:val="0"/>
        <w:autoSpaceDE w:val="0"/>
        <w:autoSpaceDN w:val="0"/>
        <w:bidi w:val="0"/>
        <w:adjustRightInd w:val="0"/>
        <w:snapToGrid/>
        <w:spacing w:line="240" w:lineRule="auto"/>
        <w:ind w:firstLine="321" w:firstLineChars="100"/>
        <w:jc w:val="left"/>
        <w:textAlignment w:val="auto"/>
        <w:rPr>
          <w:rFonts w:ascii="宋体" w:cs="宋体"/>
          <w:b/>
          <w:bCs/>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321" w:firstLineChars="100"/>
        <w:jc w:val="left"/>
        <w:textAlignment w:val="auto"/>
        <w:rPr>
          <w:rFonts w:hint="eastAsia" w:ascii="宋体" w:eastAsia="宋体" w:cs="宋体"/>
          <w:b/>
          <w:bCs/>
          <w:kern w:val="0"/>
          <w:sz w:val="32"/>
          <w:szCs w:val="32"/>
          <w:lang w:eastAsia="zh-CN"/>
        </w:rPr>
      </w:pPr>
      <w:r>
        <w:rPr>
          <w:rFonts w:hint="eastAsia" w:ascii="宋体" w:hAnsi="宋体" w:cs="宋体"/>
          <w:b/>
          <w:bCs/>
          <w:kern w:val="0"/>
          <w:sz w:val="32"/>
          <w:szCs w:val="32"/>
          <w:lang w:val="zh-CN"/>
        </w:rPr>
        <w:t>采</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val="zh-CN"/>
        </w:rPr>
        <w:t>购</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val="zh-CN"/>
        </w:rPr>
        <w:t>人：</w:t>
      </w:r>
      <w:r>
        <w:rPr>
          <w:rFonts w:hint="eastAsia" w:ascii="宋体" w:hAnsi="宋体" w:cs="宋体"/>
          <w:b/>
          <w:bCs/>
          <w:kern w:val="0"/>
          <w:sz w:val="32"/>
          <w:szCs w:val="32"/>
          <w:lang w:eastAsia="zh-CN"/>
        </w:rPr>
        <w:t>大通县司法局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w:t>
      </w:r>
      <w:r>
        <w:rPr>
          <w:rFonts w:hint="eastAsia" w:ascii="宋体" w:hAnsi="宋体" w:cs="宋体"/>
          <w:b/>
          <w:bCs/>
          <w:kern w:val="0"/>
          <w:sz w:val="28"/>
          <w:szCs w:val="28"/>
          <w:lang w:val="en-US" w:eastAsia="zh-CN"/>
        </w:rPr>
        <w:t>6</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9"/>
        <w:tabs>
          <w:tab w:val="right" w:leader="dot" w:pos="8233"/>
        </w:tabs>
        <w:ind w:firstLine="420"/>
        <w:rPr>
          <w:b w:val="0"/>
          <w:bCs w:val="0"/>
          <w:caps w:val="0"/>
          <w:sz w:val="21"/>
          <w:szCs w:val="22"/>
        </w:rPr>
      </w:pPr>
      <w:r>
        <w:rPr>
          <w:rStyle w:val="31"/>
          <w:rFonts w:ascii="宋体" w:hAnsi="宋体" w:cs="宋体"/>
          <w:b w:val="0"/>
          <w:bCs w:val="0"/>
          <w:color w:val="auto"/>
          <w:kern w:val="0"/>
          <w:sz w:val="21"/>
          <w:szCs w:val="21"/>
        </w:rPr>
        <w:fldChar w:fldCharType="begin"/>
      </w:r>
      <w:r>
        <w:rPr>
          <w:rStyle w:val="31"/>
          <w:rFonts w:ascii="宋体" w:hAnsi="宋体" w:cs="宋体"/>
          <w:b w:val="0"/>
          <w:bCs w:val="0"/>
          <w:color w:val="auto"/>
          <w:kern w:val="0"/>
          <w:sz w:val="21"/>
          <w:szCs w:val="21"/>
        </w:rPr>
        <w:instrText xml:space="preserve"> TOC \o "3-3" \h \z \t "</w:instrText>
      </w:r>
      <w:r>
        <w:rPr>
          <w:rStyle w:val="31"/>
          <w:rFonts w:hint="eastAsia" w:ascii="宋体" w:hAnsi="宋体" w:cs="宋体"/>
          <w:b w:val="0"/>
          <w:bCs w:val="0"/>
          <w:color w:val="auto"/>
          <w:kern w:val="0"/>
          <w:sz w:val="21"/>
          <w:szCs w:val="21"/>
        </w:rPr>
        <w:instrText xml:space="preserve">标题</w:instrText>
      </w:r>
      <w:r>
        <w:rPr>
          <w:rStyle w:val="31"/>
          <w:rFonts w:ascii="宋体" w:hAnsi="宋体" w:cs="宋体"/>
          <w:b w:val="0"/>
          <w:bCs w:val="0"/>
          <w:color w:val="auto"/>
          <w:kern w:val="0"/>
          <w:sz w:val="21"/>
          <w:szCs w:val="21"/>
        </w:rPr>
        <w:instrText xml:space="preserve"> 1,2,</w:instrText>
      </w:r>
      <w:r>
        <w:rPr>
          <w:rStyle w:val="31"/>
          <w:rFonts w:hint="eastAsia" w:ascii="宋体" w:hAnsi="宋体" w:cs="宋体"/>
          <w:b w:val="0"/>
          <w:bCs w:val="0"/>
          <w:color w:val="auto"/>
          <w:kern w:val="0"/>
          <w:sz w:val="21"/>
          <w:szCs w:val="21"/>
        </w:rPr>
        <w:instrText xml:space="preserve">标题</w:instrText>
      </w:r>
      <w:r>
        <w:rPr>
          <w:rStyle w:val="31"/>
          <w:rFonts w:ascii="宋体" w:hAnsi="宋体" w:cs="宋体"/>
          <w:b w:val="0"/>
          <w:bCs w:val="0"/>
          <w:color w:val="auto"/>
          <w:kern w:val="0"/>
          <w:sz w:val="21"/>
          <w:szCs w:val="21"/>
        </w:rPr>
        <w:instrText xml:space="preserve"> 2,3,</w:instrText>
      </w:r>
      <w:r>
        <w:rPr>
          <w:rStyle w:val="31"/>
          <w:rFonts w:hint="eastAsia" w:ascii="宋体" w:hAnsi="宋体" w:cs="宋体"/>
          <w:b w:val="0"/>
          <w:bCs w:val="0"/>
          <w:color w:val="auto"/>
          <w:kern w:val="0"/>
          <w:sz w:val="21"/>
          <w:szCs w:val="21"/>
        </w:rPr>
        <w:instrText xml:space="preserve">标题</w:instrText>
      </w:r>
      <w:r>
        <w:rPr>
          <w:rStyle w:val="31"/>
          <w:rFonts w:ascii="宋体" w:hAnsi="宋体" w:cs="宋体"/>
          <w:b w:val="0"/>
          <w:bCs w:val="0"/>
          <w:color w:val="auto"/>
          <w:kern w:val="0"/>
          <w:sz w:val="21"/>
          <w:szCs w:val="21"/>
        </w:rPr>
        <w:instrText xml:space="preserve">,1"</w:instrText>
      </w:r>
      <w:r>
        <w:rPr>
          <w:rStyle w:val="31"/>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31"/>
          <w:rFonts w:hint="eastAsia" w:ascii="宋体" w:hAnsi="宋体" w:cs="宋体"/>
          <w:lang w:val="zh-CN"/>
        </w:rPr>
        <w:t>第一部分</w:t>
      </w:r>
      <w:r>
        <w:rPr>
          <w:rStyle w:val="31"/>
          <w:rFonts w:hint="eastAsia"/>
        </w:rPr>
        <w:t>投标人须知前附表</w:t>
      </w:r>
      <w:r>
        <w:tab/>
      </w:r>
      <w:r>
        <w:rPr>
          <w:rFonts w:hint="eastAsia"/>
          <w:lang w:val="en-US" w:eastAsia="zh-CN"/>
        </w:rPr>
        <w:t>7</w:t>
      </w:r>
      <w:r>
        <w:fldChar w:fldCharType="end"/>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"_Toc37663995" </w:instrText>
      </w:r>
      <w:r>
        <w:fldChar w:fldCharType="separate"/>
      </w:r>
      <w:r>
        <w:rPr>
          <w:rStyle w:val="31"/>
          <w:rFonts w:hint="eastAsia" w:ascii="宋体" w:hAnsi="宋体" w:cs="宋体"/>
          <w:lang w:val="zh-CN"/>
        </w:rPr>
        <w:t>第二部分投标人须知</w:t>
      </w:r>
      <w:r>
        <w:tab/>
      </w:r>
      <w:r>
        <w:rPr>
          <w:rFonts w:hint="eastAsia"/>
          <w:lang w:val="en-US" w:eastAsia="zh-CN"/>
        </w:rPr>
        <w:t>1</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"_Toc37663996" </w:instrText>
      </w:r>
      <w:r>
        <w:fldChar w:fldCharType="separate"/>
      </w:r>
      <w:r>
        <w:rPr>
          <w:rStyle w:val="31"/>
          <w:rFonts w:hint="eastAsia" w:ascii="宋体" w:hAnsi="宋体" w:cs="宋体"/>
          <w:lang w:val="zh-CN"/>
        </w:rPr>
        <w:t>一、说明</w:t>
      </w:r>
      <w:r>
        <w:tab/>
      </w:r>
      <w:r>
        <w:rPr>
          <w:rFonts w:hint="eastAsia"/>
          <w:lang w:val="en-US" w:eastAsia="zh-CN"/>
        </w:rPr>
        <w:t>1</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"_Toc37663997" </w:instrText>
      </w:r>
      <w:r>
        <w:fldChar w:fldCharType="separate"/>
      </w:r>
      <w:r>
        <w:rPr>
          <w:rStyle w:val="31"/>
          <w:rFonts w:ascii="宋体" w:hAnsi="宋体" w:cs="宋体"/>
          <w:lang w:val="zh-CN"/>
        </w:rPr>
        <w:t>1.</w:t>
      </w:r>
      <w:r>
        <w:rPr>
          <w:rStyle w:val="31"/>
          <w:rFonts w:hint="eastAsia" w:ascii="宋体" w:hAnsi="宋体" w:cs="宋体"/>
          <w:lang w:val="zh-CN"/>
        </w:rPr>
        <w:t>适用范围</w:t>
      </w:r>
      <w:r>
        <w:tab/>
      </w:r>
      <w:r>
        <w:rPr>
          <w:rFonts w:hint="eastAsia"/>
          <w:lang w:val="en-US" w:eastAsia="zh-CN"/>
        </w:rPr>
        <w:t>1</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"_Toc37663998" </w:instrText>
      </w:r>
      <w:r>
        <w:fldChar w:fldCharType="separate"/>
      </w:r>
      <w:r>
        <w:rPr>
          <w:rStyle w:val="31"/>
          <w:rFonts w:ascii="宋体" w:hAnsi="宋体" w:cs="宋体"/>
          <w:lang w:val="zh-CN"/>
        </w:rPr>
        <w:t>2.</w:t>
      </w:r>
      <w:r>
        <w:rPr>
          <w:rStyle w:val="31"/>
          <w:rFonts w:hint="eastAsia" w:ascii="宋体" w:hAnsi="宋体" w:cs="宋体"/>
          <w:lang w:val="zh-CN"/>
        </w:rPr>
        <w:t>采购方式、合格的投标人</w:t>
      </w:r>
      <w:r>
        <w:tab/>
      </w:r>
      <w:r>
        <w:rPr>
          <w:rFonts w:hint="eastAsia"/>
          <w:lang w:val="en-US" w:eastAsia="zh-CN"/>
        </w:rPr>
        <w:t>1</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"_Toc37663999" </w:instrText>
      </w:r>
      <w:r>
        <w:fldChar w:fldCharType="separate"/>
      </w:r>
      <w:r>
        <w:rPr>
          <w:rStyle w:val="31"/>
          <w:rFonts w:ascii="宋体" w:hAnsi="宋体" w:cs="宋体"/>
          <w:lang w:val="zh-CN"/>
        </w:rPr>
        <w:t>3.</w:t>
      </w:r>
      <w:r>
        <w:rPr>
          <w:rStyle w:val="31"/>
          <w:rFonts w:hint="eastAsia" w:ascii="宋体" w:hAnsi="宋体" w:cs="宋体"/>
          <w:lang w:val="zh-CN"/>
        </w:rPr>
        <w:t>磋商费用</w:t>
      </w:r>
      <w:r>
        <w:tab/>
      </w:r>
      <w:r>
        <w:rPr>
          <w:rFonts w:hint="eastAsia"/>
          <w:lang w:val="en-US" w:eastAsia="zh-CN"/>
        </w:rPr>
        <w:t>1</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"_Toc37664000" </w:instrText>
      </w:r>
      <w:r>
        <w:fldChar w:fldCharType="separate"/>
      </w:r>
      <w:r>
        <w:rPr>
          <w:rStyle w:val="31"/>
          <w:rFonts w:hint="eastAsia" w:ascii="宋体" w:hAnsi="宋体" w:cs="宋体"/>
          <w:lang w:val="zh-CN"/>
        </w:rPr>
        <w:t>二、磋商文件说明</w:t>
      </w:r>
      <w:r>
        <w:tab/>
      </w:r>
      <w:r>
        <w:rPr>
          <w:rFonts w:hint="eastAsia"/>
          <w:lang w:val="en-US" w:eastAsia="zh-CN"/>
        </w:rPr>
        <w:t>1</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"_Toc37664001" </w:instrText>
      </w:r>
      <w:r>
        <w:fldChar w:fldCharType="separate"/>
      </w:r>
      <w:r>
        <w:rPr>
          <w:rStyle w:val="31"/>
          <w:rFonts w:ascii="宋体" w:hAnsi="宋体" w:cs="宋体"/>
        </w:rPr>
        <w:t>4.</w:t>
      </w:r>
      <w:r>
        <w:rPr>
          <w:rStyle w:val="31"/>
          <w:rFonts w:hint="eastAsia" w:ascii="宋体" w:hAnsi="宋体" w:cs="宋体"/>
          <w:lang w:val="zh-CN"/>
        </w:rPr>
        <w:t>磋商文件的构成</w:t>
      </w:r>
      <w:r>
        <w:tab/>
      </w:r>
      <w:r>
        <w:rPr>
          <w:rFonts w:hint="eastAsia"/>
          <w:lang w:val="en-US" w:eastAsia="zh-CN"/>
        </w:rPr>
        <w:t>1</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"_Toc37664002" </w:instrText>
      </w:r>
      <w:r>
        <w:fldChar w:fldCharType="separate"/>
      </w:r>
      <w:r>
        <w:rPr>
          <w:rStyle w:val="31"/>
          <w:rFonts w:ascii="宋体" w:hAnsi="宋体" w:cs="宋体"/>
          <w:lang w:val="zh-CN"/>
        </w:rPr>
        <w:t>5.</w:t>
      </w:r>
      <w:r>
        <w:rPr>
          <w:rStyle w:val="31"/>
          <w:rFonts w:hint="eastAsia" w:ascii="宋体" w:hAnsi="宋体" w:cs="宋体"/>
          <w:lang w:val="zh-CN"/>
        </w:rPr>
        <w:t>磋商文件的质疑</w:t>
      </w:r>
      <w:r>
        <w:tab/>
      </w:r>
      <w:r>
        <w:rPr>
          <w:rFonts w:hint="eastAsia"/>
          <w:lang w:val="en-US" w:eastAsia="zh-CN"/>
        </w:rPr>
        <w:t>1</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"_Toc37664003" </w:instrText>
      </w:r>
      <w:r>
        <w:fldChar w:fldCharType="separate"/>
      </w:r>
      <w:r>
        <w:rPr>
          <w:rStyle w:val="31"/>
          <w:rFonts w:ascii="宋体" w:hAnsi="宋体" w:cs="宋体"/>
          <w:lang w:val="zh-CN"/>
        </w:rPr>
        <w:t>6.</w:t>
      </w:r>
      <w:r>
        <w:rPr>
          <w:rStyle w:val="31"/>
          <w:rFonts w:hint="eastAsia" w:ascii="宋体" w:hAnsi="宋体" w:cs="宋体"/>
          <w:lang w:val="zh-CN"/>
        </w:rPr>
        <w:t>磋商文件的澄清或修改</w:t>
      </w:r>
      <w:r>
        <w:tab/>
      </w:r>
      <w:r>
        <w:rPr>
          <w:rFonts w:hint="eastAsia"/>
          <w:lang w:val="en-US" w:eastAsia="zh-CN"/>
        </w:rPr>
        <w:t>1</w:t>
      </w:r>
      <w:r>
        <w:fldChar w:fldCharType="end"/>
      </w:r>
      <w:r>
        <w:rPr>
          <w:rFonts w:hint="eastAsia"/>
          <w:lang w:val="en-US" w:eastAsia="zh-CN"/>
        </w:rPr>
        <w:t>1</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"_Toc37664004" </w:instrText>
      </w:r>
      <w:r>
        <w:fldChar w:fldCharType="separate"/>
      </w:r>
      <w:r>
        <w:rPr>
          <w:rStyle w:val="31"/>
          <w:rFonts w:hint="eastAsia" w:ascii="宋体" w:hAnsi="宋体" w:cs="宋体"/>
          <w:lang w:val="zh-CN"/>
        </w:rPr>
        <w:t>三、磋商响应文件的编制</w:t>
      </w:r>
      <w:r>
        <w:tab/>
      </w:r>
      <w:r>
        <w:rPr>
          <w:rFonts w:hint="eastAsia"/>
          <w:lang w:val="en-US" w:eastAsia="zh-CN"/>
        </w:rPr>
        <w:t>1</w:t>
      </w:r>
      <w:r>
        <w:fldChar w:fldCharType="end"/>
      </w:r>
      <w:r>
        <w:rPr>
          <w:rFonts w:hint="eastAsia"/>
          <w:lang w:val="en-US" w:eastAsia="zh-CN"/>
        </w:rPr>
        <w:t>1</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"_Toc37664005" </w:instrText>
      </w:r>
      <w:r>
        <w:fldChar w:fldCharType="separate"/>
      </w:r>
      <w:r>
        <w:rPr>
          <w:rStyle w:val="31"/>
          <w:rFonts w:ascii="宋体" w:hAnsi="宋体" w:cs="宋体"/>
          <w:lang w:val="zh-CN"/>
        </w:rPr>
        <w:t>7.</w:t>
      </w:r>
      <w:r>
        <w:rPr>
          <w:rStyle w:val="31"/>
          <w:rFonts w:hint="eastAsia" w:ascii="宋体" w:hAnsi="宋体" w:cs="宋体"/>
          <w:lang w:val="zh-CN"/>
        </w:rPr>
        <w:t>磋商响应文件的语言及度量衡单位</w:t>
      </w:r>
      <w:r>
        <w:tab/>
      </w:r>
      <w:r>
        <w:rPr>
          <w:rFonts w:hint="eastAsia"/>
          <w:lang w:val="en-US" w:eastAsia="zh-CN"/>
        </w:rPr>
        <w:t>1</w:t>
      </w:r>
      <w:r>
        <w:fldChar w:fldCharType="end"/>
      </w:r>
      <w:r>
        <w:rPr>
          <w:rFonts w:hint="eastAsia"/>
          <w:lang w:val="en-US" w:eastAsia="zh-CN"/>
        </w:rPr>
        <w:t>1</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"_Toc37664006" </w:instrText>
      </w:r>
      <w:r>
        <w:fldChar w:fldCharType="separate"/>
      </w:r>
      <w:r>
        <w:rPr>
          <w:rStyle w:val="31"/>
          <w:rFonts w:ascii="宋体" w:hAnsi="宋体" w:cs="宋体"/>
          <w:lang w:val="zh-CN"/>
        </w:rPr>
        <w:t>8.</w:t>
      </w:r>
      <w:r>
        <w:rPr>
          <w:rStyle w:val="31"/>
          <w:rFonts w:hint="eastAsia" w:ascii="宋体" w:hAnsi="宋体" w:cs="宋体"/>
          <w:lang w:val="zh-CN"/>
        </w:rPr>
        <w:t>磋商报价及币种</w:t>
      </w:r>
      <w:r>
        <w:tab/>
      </w:r>
      <w:r>
        <w:rPr>
          <w:rFonts w:hint="eastAsia"/>
          <w:lang w:val="en-US" w:eastAsia="zh-CN"/>
        </w:rPr>
        <w:t>1</w:t>
      </w:r>
      <w:r>
        <w:fldChar w:fldCharType="end"/>
      </w:r>
      <w:r>
        <w:rPr>
          <w:rFonts w:hint="eastAsia"/>
          <w:lang w:val="en-US" w:eastAsia="zh-CN"/>
        </w:rPr>
        <w:t>2</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"_Toc37664007" </w:instrText>
      </w:r>
      <w:r>
        <w:fldChar w:fldCharType="separate"/>
      </w:r>
      <w:r>
        <w:rPr>
          <w:rStyle w:val="31"/>
          <w:rFonts w:ascii="宋体" w:hAnsi="宋体" w:cs="宋体"/>
          <w:lang w:val="zh-CN"/>
        </w:rPr>
        <w:t>9.</w:t>
      </w:r>
      <w:r>
        <w:rPr>
          <w:rStyle w:val="31"/>
          <w:rFonts w:hint="eastAsia" w:ascii="宋体" w:hAnsi="宋体" w:cs="宋体"/>
          <w:lang w:val="zh-CN"/>
        </w:rPr>
        <w:t>磋商保证金</w:t>
      </w:r>
      <w:r>
        <w:tab/>
      </w:r>
      <w:r>
        <w:rPr>
          <w:rFonts w:hint="eastAsia"/>
          <w:lang w:val="en-US" w:eastAsia="zh-CN"/>
        </w:rPr>
        <w:t>1</w:t>
      </w:r>
      <w:r>
        <w:fldChar w:fldCharType="end"/>
      </w:r>
      <w:r>
        <w:rPr>
          <w:rFonts w:hint="eastAsia"/>
          <w:lang w:val="en-US" w:eastAsia="zh-CN"/>
        </w:rPr>
        <w:t>2</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"_Toc37664008" </w:instrText>
      </w:r>
      <w:r>
        <w:fldChar w:fldCharType="separate"/>
      </w:r>
      <w:r>
        <w:rPr>
          <w:rStyle w:val="31"/>
          <w:rFonts w:ascii="宋体" w:hAnsi="宋体" w:cs="宋体"/>
          <w:lang w:val="zh-CN"/>
        </w:rPr>
        <w:t>10.</w:t>
      </w:r>
      <w:r>
        <w:rPr>
          <w:rStyle w:val="31"/>
          <w:rFonts w:hint="eastAsia" w:ascii="宋体" w:hAnsi="宋体" w:cs="宋体"/>
          <w:lang w:val="zh-CN"/>
        </w:rPr>
        <w:t>磋商有效期</w:t>
      </w:r>
      <w:r>
        <w:tab/>
      </w:r>
      <w:r>
        <w:rPr>
          <w:rFonts w:hint="eastAsia"/>
          <w:lang w:val="en-US" w:eastAsia="zh-CN"/>
        </w:rPr>
        <w:t>1</w:t>
      </w:r>
      <w:r>
        <w:fldChar w:fldCharType="end"/>
      </w:r>
      <w:r>
        <w:rPr>
          <w:rFonts w:hint="eastAsia"/>
          <w:lang w:val="en-US" w:eastAsia="zh-CN"/>
        </w:rPr>
        <w:t>2</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"_Toc37664009" </w:instrText>
      </w:r>
      <w:r>
        <w:fldChar w:fldCharType="separate"/>
      </w:r>
      <w:r>
        <w:rPr>
          <w:rStyle w:val="31"/>
          <w:rFonts w:ascii="宋体" w:hAnsi="宋体" w:cs="宋体"/>
          <w:lang w:val="zh-CN"/>
        </w:rPr>
        <w:t>11.</w:t>
      </w:r>
      <w:r>
        <w:rPr>
          <w:rStyle w:val="31"/>
          <w:rFonts w:hint="eastAsia" w:ascii="宋体" w:hAnsi="宋体" w:cs="宋体"/>
          <w:lang w:val="zh-CN"/>
        </w:rPr>
        <w:t>磋商响应文件构成</w:t>
      </w:r>
      <w:r>
        <w:tab/>
      </w:r>
      <w:r>
        <w:rPr>
          <w:rFonts w:hint="eastAsia"/>
          <w:lang w:val="en-US" w:eastAsia="zh-CN"/>
        </w:rPr>
        <w:t>1</w:t>
      </w:r>
      <w:r>
        <w:fldChar w:fldCharType="end"/>
      </w:r>
      <w:r>
        <w:rPr>
          <w:rFonts w:hint="eastAsia"/>
          <w:lang w:val="en-US" w:eastAsia="zh-CN"/>
        </w:rPr>
        <w:t>2</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"_Toc37664010" </w:instrText>
      </w:r>
      <w:r>
        <w:fldChar w:fldCharType="separate"/>
      </w:r>
      <w:r>
        <w:rPr>
          <w:rStyle w:val="31"/>
          <w:rFonts w:ascii="宋体" w:hAnsi="宋体" w:cs="宋体"/>
          <w:lang w:val="zh-CN"/>
        </w:rPr>
        <w:t>12.</w:t>
      </w:r>
      <w:r>
        <w:rPr>
          <w:rStyle w:val="31"/>
          <w:rFonts w:hint="eastAsia" w:ascii="宋体" w:hAnsi="宋体" w:cs="宋体"/>
          <w:lang w:val="zh-CN"/>
        </w:rPr>
        <w:t>磋商文件格式及编制要求</w:t>
      </w:r>
      <w:r>
        <w:tab/>
      </w:r>
      <w:r>
        <w:rPr>
          <w:rFonts w:hint="eastAsia"/>
          <w:lang w:val="en-US" w:eastAsia="zh-CN"/>
        </w:rPr>
        <w:t>1</w:t>
      </w:r>
      <w:r>
        <w:fldChar w:fldCharType="end"/>
      </w:r>
      <w:r>
        <w:rPr>
          <w:rFonts w:hint="eastAsia"/>
          <w:lang w:val="en-US" w:eastAsia="zh-CN"/>
        </w:rPr>
        <w:t>3</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"_Toc37664011" </w:instrText>
      </w:r>
      <w:r>
        <w:fldChar w:fldCharType="separate"/>
      </w:r>
      <w:r>
        <w:rPr>
          <w:rStyle w:val="31"/>
          <w:rFonts w:hint="eastAsia" w:ascii="宋体" w:hAnsi="宋体" w:cs="宋体"/>
          <w:lang w:val="zh-CN"/>
        </w:rPr>
        <w:t>四、磋商响应文件的递交</w:t>
      </w:r>
      <w:r>
        <w:tab/>
      </w:r>
      <w:r>
        <w:rPr>
          <w:rFonts w:hint="eastAsia"/>
          <w:lang w:val="en-US" w:eastAsia="zh-CN"/>
        </w:rPr>
        <w:t>1</w:t>
      </w:r>
      <w:r>
        <w:fldChar w:fldCharType="end"/>
      </w:r>
      <w:r>
        <w:rPr>
          <w:rFonts w:hint="eastAsia"/>
          <w:lang w:val="en-US" w:eastAsia="zh-CN"/>
        </w:rPr>
        <w:t>3</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"_Toc37664012" </w:instrText>
      </w:r>
      <w:r>
        <w:fldChar w:fldCharType="separate"/>
      </w:r>
      <w:r>
        <w:rPr>
          <w:rStyle w:val="31"/>
          <w:rFonts w:ascii="宋体" w:hAnsi="宋体" w:cs="宋体"/>
          <w:lang w:val="zh-CN"/>
        </w:rPr>
        <w:t>13.</w:t>
      </w:r>
      <w:r>
        <w:rPr>
          <w:rStyle w:val="31"/>
          <w:rFonts w:hint="eastAsia" w:ascii="宋体" w:hAnsi="宋体" w:cs="宋体"/>
          <w:lang w:val="zh-CN"/>
        </w:rPr>
        <w:t>磋商响应文件的密封和标记</w:t>
      </w:r>
      <w:r>
        <w:tab/>
      </w:r>
      <w:r>
        <w:rPr>
          <w:rFonts w:hint="eastAsia"/>
          <w:lang w:val="en-US" w:eastAsia="zh-CN"/>
        </w:rPr>
        <w:t>1</w:t>
      </w:r>
      <w:r>
        <w:fldChar w:fldCharType="end"/>
      </w:r>
      <w:r>
        <w:rPr>
          <w:rFonts w:hint="eastAsia"/>
          <w:lang w:val="en-US" w:eastAsia="zh-CN"/>
        </w:rPr>
        <w:t>4</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"_Toc37664013" </w:instrText>
      </w:r>
      <w:r>
        <w:fldChar w:fldCharType="separate"/>
      </w:r>
      <w:r>
        <w:rPr>
          <w:rStyle w:val="31"/>
          <w:rFonts w:ascii="宋体" w:hAnsi="宋体" w:cs="宋体"/>
          <w:lang w:val="zh-CN"/>
        </w:rPr>
        <w:t xml:space="preserve">14. </w:t>
      </w:r>
      <w:r>
        <w:rPr>
          <w:rStyle w:val="31"/>
          <w:rFonts w:hint="eastAsia" w:ascii="宋体" w:hAnsi="宋体" w:cs="宋体"/>
          <w:lang w:val="zh-CN"/>
        </w:rPr>
        <w:t>递交磋商响应文件程序</w:t>
      </w:r>
      <w:r>
        <w:tab/>
      </w:r>
      <w:r>
        <w:rPr>
          <w:rFonts w:hint="eastAsia"/>
          <w:lang w:val="en-US" w:eastAsia="zh-CN"/>
        </w:rPr>
        <w:t>1</w:t>
      </w:r>
      <w:r>
        <w:fldChar w:fldCharType="end"/>
      </w:r>
      <w:r>
        <w:rPr>
          <w:rFonts w:hint="eastAsia"/>
          <w:lang w:val="en-US" w:eastAsia="zh-CN"/>
        </w:rPr>
        <w:t>4</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"_Toc37664014" </w:instrText>
      </w:r>
      <w:r>
        <w:fldChar w:fldCharType="separate"/>
      </w:r>
      <w:r>
        <w:rPr>
          <w:rStyle w:val="31"/>
          <w:rFonts w:hint="eastAsia" w:ascii="宋体" w:hAnsi="宋体" w:cs="宋体"/>
          <w:lang w:val="zh-CN"/>
        </w:rPr>
        <w:t>五、开标</w:t>
      </w:r>
      <w:r>
        <w:tab/>
      </w:r>
      <w:r>
        <w:rPr>
          <w:rFonts w:hint="eastAsia"/>
          <w:lang w:val="en-US" w:eastAsia="zh-CN"/>
        </w:rPr>
        <w:t>1</w:t>
      </w:r>
      <w:r>
        <w:fldChar w:fldCharType="end"/>
      </w:r>
      <w:r>
        <w:rPr>
          <w:rFonts w:hint="eastAsia"/>
          <w:lang w:val="en-US" w:eastAsia="zh-CN"/>
        </w:rPr>
        <w:t>4</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"_Toc37664015" </w:instrText>
      </w:r>
      <w:r>
        <w:fldChar w:fldCharType="separate"/>
      </w:r>
      <w:r>
        <w:rPr>
          <w:rStyle w:val="31"/>
          <w:rFonts w:ascii="宋体" w:hAnsi="宋体" w:cs="宋体"/>
          <w:lang w:val="zh-CN"/>
        </w:rPr>
        <w:t>15.</w:t>
      </w:r>
      <w:r>
        <w:rPr>
          <w:rStyle w:val="31"/>
          <w:rFonts w:hint="eastAsia" w:ascii="宋体" w:hAnsi="宋体" w:cs="宋体"/>
          <w:lang w:val="zh-CN"/>
        </w:rPr>
        <w:t>开标</w:t>
      </w:r>
      <w:r>
        <w:tab/>
      </w:r>
      <w:r>
        <w:rPr>
          <w:rFonts w:hint="eastAsia"/>
          <w:lang w:val="en-US" w:eastAsia="zh-CN"/>
        </w:rPr>
        <w:t>1</w:t>
      </w:r>
      <w:r>
        <w:fldChar w:fldCharType="end"/>
      </w:r>
      <w:r>
        <w:rPr>
          <w:rFonts w:hint="eastAsia"/>
          <w:lang w:val="en-US" w:eastAsia="zh-CN"/>
        </w:rPr>
        <w:t>4</w:t>
      </w:r>
    </w:p>
    <w:p>
      <w:pPr>
        <w:pStyle w:val="19"/>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31"/>
          <w:rFonts w:hint="eastAsia" w:ascii="宋体" w:hAnsi="宋体" w:cs="宋体"/>
          <w:lang w:val="zh-CN"/>
        </w:rPr>
        <w:t>六、资格审查程序</w:t>
      </w:r>
      <w:r>
        <w:tab/>
      </w:r>
      <w:r>
        <w:fldChar w:fldCharType="begin"/>
      </w:r>
      <w:r>
        <w:instrText xml:space="preserve"> PAGEREF _Toc37664016 \h </w:instrText>
      </w:r>
      <w:r>
        <w:fldChar w:fldCharType="separate"/>
      </w:r>
      <w:r>
        <w:t>1</w:t>
      </w:r>
      <w:r>
        <w:rPr>
          <w:rFonts w:hint="eastAsia"/>
          <w:lang w:val="en-US" w:eastAsia="zh-CN"/>
        </w:rPr>
        <w:t>5</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31"/>
          <w:rFonts w:ascii="宋体" w:hAnsi="宋体" w:cs="宋体"/>
          <w:lang w:val="zh-CN"/>
        </w:rPr>
        <w:t>16.</w:t>
      </w:r>
      <w:r>
        <w:rPr>
          <w:rStyle w:val="31"/>
          <w:rFonts w:hint="eastAsia" w:ascii="宋体" w:hAnsi="宋体" w:cs="宋体"/>
          <w:lang w:val="zh-CN"/>
        </w:rPr>
        <w:t>资格审查程序</w:t>
      </w:r>
      <w:r>
        <w:tab/>
      </w:r>
      <w:r>
        <w:fldChar w:fldCharType="begin"/>
      </w:r>
      <w:r>
        <w:instrText xml:space="preserve"> PAGEREF _Toc37664017 \h </w:instrText>
      </w:r>
      <w:r>
        <w:fldChar w:fldCharType="separate"/>
      </w:r>
      <w:r>
        <w:t>1</w:t>
      </w:r>
      <w:r>
        <w:rPr>
          <w:rFonts w:hint="eastAsia"/>
          <w:lang w:val="en-US" w:eastAsia="zh-CN"/>
        </w:rPr>
        <w:t>5</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31"/>
          <w:rFonts w:hint="eastAsia" w:ascii="宋体" w:hAnsi="宋体" w:cs="宋体"/>
          <w:kern w:val="0"/>
        </w:rPr>
        <w:t>七、磋商程序及方法</w:t>
      </w:r>
      <w:r>
        <w:tab/>
      </w:r>
      <w:r>
        <w:fldChar w:fldCharType="begin"/>
      </w:r>
      <w:r>
        <w:instrText xml:space="preserve"> PAGEREF _Toc37664018 \h </w:instrText>
      </w:r>
      <w:r>
        <w:fldChar w:fldCharType="separate"/>
      </w:r>
      <w:r>
        <w:t>1</w:t>
      </w:r>
      <w:r>
        <w:rPr>
          <w:rFonts w:hint="eastAsia"/>
          <w:lang w:val="en-US" w:eastAsia="zh-CN"/>
        </w:rPr>
        <w:t>5</w:t>
      </w:r>
      <w:r>
        <w:fldChar w:fldCharType="end"/>
      </w:r>
      <w:r>
        <w:fldChar w:fldCharType="end"/>
      </w:r>
    </w:p>
    <w:p>
      <w:pPr>
        <w:pStyle w:val="19"/>
        <w:tabs>
          <w:tab w:val="right" w:leader="dot" w:pos="8233"/>
        </w:tabs>
        <w:rPr>
          <w:rFonts w:hint="eastAsia" w:eastAsia="宋体"/>
          <w:b w:val="0"/>
          <w:bCs w:val="0"/>
          <w:caps w:val="0"/>
          <w:sz w:val="21"/>
          <w:szCs w:val="22"/>
          <w:lang w:val="en-US" w:eastAsia="zh-CN"/>
        </w:rPr>
      </w:pPr>
      <w:r>
        <w:fldChar w:fldCharType="begin"/>
      </w:r>
      <w:r>
        <w:instrText xml:space="preserve"> HYPERLINK \l "_Toc37664019" </w:instrText>
      </w:r>
      <w:r>
        <w:fldChar w:fldCharType="separate"/>
      </w:r>
      <w:r>
        <w:rPr>
          <w:rStyle w:val="31"/>
          <w:rFonts w:ascii="宋体" w:hAnsi="宋体" w:cs="宋体"/>
        </w:rPr>
        <w:t>17.</w:t>
      </w:r>
      <w:r>
        <w:rPr>
          <w:rStyle w:val="31"/>
          <w:rFonts w:hint="eastAsia" w:ascii="宋体" w:hAnsi="宋体" w:cs="宋体"/>
        </w:rPr>
        <w:t>磋商小组</w:t>
      </w:r>
      <w:r>
        <w:tab/>
      </w:r>
      <w:r>
        <w:fldChar w:fldCharType="begin"/>
      </w:r>
      <w:r>
        <w:instrText xml:space="preserve"> PAGEREF _Toc37664019 \h </w:instrText>
      </w:r>
      <w:r>
        <w:fldChar w:fldCharType="separate"/>
      </w:r>
      <w:r>
        <w:rPr>
          <w:rFonts w:hint="eastAsia"/>
          <w:lang w:val="en-US" w:eastAsia="zh-CN"/>
        </w:rPr>
        <w:t>1</w:t>
      </w:r>
      <w:r>
        <w:fldChar w:fldCharType="end"/>
      </w:r>
      <w:r>
        <w:fldChar w:fldCharType="end"/>
      </w:r>
      <w:r>
        <w:rPr>
          <w:rFonts w:hint="eastAsia"/>
          <w:lang w:val="en-US" w:eastAsia="zh-CN"/>
        </w:rPr>
        <w:t>5</w:t>
      </w:r>
    </w:p>
    <w:p>
      <w:pPr>
        <w:pStyle w:val="19"/>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31"/>
          <w:rFonts w:ascii="宋体" w:hAnsi="宋体" w:cs="宋体"/>
          <w:lang w:val="zh-CN"/>
        </w:rPr>
        <w:t>1</w:t>
      </w:r>
      <w:r>
        <w:rPr>
          <w:rStyle w:val="31"/>
          <w:rFonts w:ascii="宋体" w:hAnsi="宋体" w:cs="宋体"/>
        </w:rPr>
        <w:t>8</w:t>
      </w:r>
      <w:r>
        <w:rPr>
          <w:rStyle w:val="31"/>
          <w:rFonts w:ascii="宋体" w:cs="宋体"/>
          <w:lang w:val="zh-CN"/>
        </w:rPr>
        <w:t>.</w:t>
      </w:r>
      <w:r>
        <w:rPr>
          <w:rStyle w:val="31"/>
          <w:rFonts w:hint="eastAsia" w:ascii="宋体" w:hAnsi="宋体" w:cs="宋体"/>
          <w:lang w:val="zh-CN"/>
        </w:rPr>
        <w:t>磋商工作程序</w:t>
      </w:r>
      <w:r>
        <w:tab/>
      </w:r>
      <w:r>
        <w:fldChar w:fldCharType="begin"/>
      </w:r>
      <w:r>
        <w:instrText xml:space="preserve"> PAGEREF _Toc37664020 \h </w:instrText>
      </w:r>
      <w:r>
        <w:fldChar w:fldCharType="separate"/>
      </w:r>
      <w:r>
        <w:t>1</w:t>
      </w:r>
      <w:r>
        <w:rPr>
          <w:rFonts w:hint="eastAsia"/>
          <w:lang w:val="en-US" w:eastAsia="zh-CN"/>
        </w:rPr>
        <w:t>6</w:t>
      </w:r>
      <w:r>
        <w:fldChar w:fldCharType="end"/>
      </w:r>
      <w:r>
        <w:fldChar w:fldCharType="end"/>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"_Toc37664021" </w:instrText>
      </w:r>
      <w:r>
        <w:fldChar w:fldCharType="separate"/>
      </w:r>
      <w:r>
        <w:rPr>
          <w:rStyle w:val="31"/>
          <w:rFonts w:ascii="宋体" w:hAnsi="宋体" w:cs="宋体"/>
        </w:rPr>
        <w:t xml:space="preserve">19. </w:t>
      </w:r>
      <w:r>
        <w:rPr>
          <w:rStyle w:val="31"/>
          <w:rFonts w:hint="eastAsia" w:ascii="宋体" w:hAnsi="宋体" w:cs="宋体"/>
        </w:rPr>
        <w:t>答疑的方式和情形</w:t>
      </w:r>
      <w:r>
        <w:tab/>
      </w:r>
      <w:r>
        <w:fldChar w:fldCharType="begin"/>
      </w:r>
      <w:r>
        <w:instrText xml:space="preserve"> PAGEREF _Toc37664021 \h </w:instrText>
      </w:r>
      <w:r>
        <w:fldChar w:fldCharType="separate"/>
      </w:r>
      <w:r>
        <w:t>1</w:t>
      </w:r>
      <w:r>
        <w:rPr>
          <w:rFonts w:hint="eastAsia"/>
          <w:lang w:val="en-US" w:eastAsia="zh-CN"/>
        </w:rPr>
        <w:t>1</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31"/>
          <w:rFonts w:ascii="宋体" w:hAnsi="宋体" w:cs="宋体"/>
        </w:rPr>
        <w:t>20.</w:t>
      </w:r>
      <w:r>
        <w:rPr>
          <w:rStyle w:val="31"/>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31"/>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31"/>
          <w:rFonts w:ascii="宋体" w:hAnsi="宋体" w:cs="宋体"/>
          <w:lang w:val="zh-CN"/>
        </w:rPr>
        <w:t>2</w:t>
      </w:r>
      <w:r>
        <w:rPr>
          <w:rStyle w:val="31"/>
          <w:rFonts w:ascii="宋体" w:hAnsi="宋体" w:cs="宋体"/>
        </w:rPr>
        <w:t>1</w:t>
      </w:r>
      <w:r>
        <w:rPr>
          <w:rStyle w:val="31"/>
          <w:rFonts w:ascii="宋体" w:cs="宋体"/>
          <w:lang w:val="zh-CN"/>
        </w:rPr>
        <w:t>.</w:t>
      </w:r>
      <w:r>
        <w:rPr>
          <w:rStyle w:val="31"/>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31"/>
          <w:rFonts w:ascii="宋体" w:hAnsi="宋体" w:cs="宋体"/>
          <w:lang w:val="zh-CN"/>
        </w:rPr>
        <w:t>2</w:t>
      </w:r>
      <w:r>
        <w:rPr>
          <w:rStyle w:val="31"/>
          <w:rFonts w:ascii="宋体" w:hAnsi="宋体" w:cs="宋体"/>
        </w:rPr>
        <w:t>2</w:t>
      </w:r>
      <w:r>
        <w:rPr>
          <w:rStyle w:val="31"/>
          <w:rFonts w:ascii="宋体" w:cs="宋体"/>
          <w:lang w:val="zh-CN"/>
        </w:rPr>
        <w:t>.</w:t>
      </w:r>
      <w:r>
        <w:rPr>
          <w:rStyle w:val="31"/>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31"/>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31"/>
          <w:rFonts w:ascii="宋体" w:hAnsi="宋体" w:cs="宋体"/>
          <w:lang w:val="zh-CN"/>
        </w:rPr>
        <w:t>2</w:t>
      </w:r>
      <w:r>
        <w:rPr>
          <w:rStyle w:val="31"/>
          <w:rFonts w:ascii="宋体" w:hAnsi="宋体" w:cs="宋体"/>
        </w:rPr>
        <w:t>3</w:t>
      </w:r>
      <w:r>
        <w:rPr>
          <w:rStyle w:val="31"/>
          <w:rFonts w:ascii="宋体" w:cs="宋体"/>
          <w:lang w:val="zh-CN"/>
        </w:rPr>
        <w:t>.</w:t>
      </w:r>
      <w:r>
        <w:rPr>
          <w:rStyle w:val="31"/>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31"/>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31"/>
          <w:rFonts w:ascii="宋体" w:hAnsi="宋体" w:cs="宋体"/>
          <w:lang w:val="zh-CN"/>
        </w:rPr>
        <w:t>24.</w:t>
      </w:r>
      <w:r>
        <w:rPr>
          <w:rStyle w:val="31"/>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31"/>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31"/>
          <w:rFonts w:ascii="宋体" w:hAnsi="宋体" w:cs="宋体"/>
          <w:lang w:val="zh-CN"/>
        </w:rPr>
        <w:t xml:space="preserve">25. </w:t>
      </w:r>
      <w:r>
        <w:rPr>
          <w:rStyle w:val="31"/>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31"/>
          <w:rFonts w:hint="eastAsia" w:ascii="宋体" w:hAnsi="宋体" w:cs="宋体"/>
          <w:lang w:val="zh-CN"/>
        </w:rPr>
        <w:t>十二、处罚</w:t>
      </w:r>
      <w:r>
        <w:tab/>
      </w:r>
      <w:r>
        <w:fldChar w:fldCharType="begin"/>
      </w:r>
      <w:r>
        <w:instrText xml:space="preserve"> PAGEREF _Toc37664032 \h </w:instrText>
      </w:r>
      <w:r>
        <w:fldChar w:fldCharType="separate"/>
      </w:r>
      <w:r>
        <w:t>19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31"/>
          <w:rFonts w:ascii="宋体" w:hAnsi="宋体" w:cs="宋体"/>
          <w:lang w:val="zh-CN"/>
        </w:rPr>
        <w:t>26</w:t>
      </w:r>
      <w:r>
        <w:rPr>
          <w:rStyle w:val="31"/>
          <w:rFonts w:ascii="宋体" w:cs="宋体"/>
          <w:lang w:val="zh-CN"/>
        </w:rPr>
        <w:t>.</w:t>
      </w:r>
      <w:r>
        <w:rPr>
          <w:rStyle w:val="31"/>
          <w:rFonts w:hint="eastAsia" w:ascii="宋体" w:hAnsi="宋体" w:cs="宋体"/>
          <w:lang w:val="zh-CN"/>
        </w:rPr>
        <w:t>处罚情形</w:t>
      </w:r>
      <w:r>
        <w:tab/>
      </w:r>
      <w:r>
        <w:fldChar w:fldCharType="begin"/>
      </w:r>
      <w:r>
        <w:instrText xml:space="preserve"> PAGEREF _Toc37664033 \h </w:instrText>
      </w:r>
      <w:r>
        <w:fldChar w:fldCharType="separate"/>
      </w:r>
      <w:r>
        <w:t>19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31"/>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31"/>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19"/>
        <w:tabs>
          <w:tab w:val="right" w:leader="dot" w:pos="8233"/>
        </w:tabs>
        <w:ind w:firstLine="420"/>
        <w:rPr>
          <w:b w:val="0"/>
          <w:bCs w:val="0"/>
          <w:caps w:val="0"/>
          <w:sz w:val="21"/>
          <w:szCs w:val="22"/>
        </w:rPr>
      </w:pPr>
      <w:r>
        <w:rPr>
          <w:rStyle w:val="31"/>
          <w:rFonts w:ascii="宋体" w:hAnsi="宋体" w:cs="宋体"/>
          <w:b w:val="0"/>
          <w:bCs w:val="0"/>
          <w:color w:val="auto"/>
          <w:kern w:val="0"/>
          <w:sz w:val="21"/>
          <w:szCs w:val="21"/>
        </w:rPr>
        <w:fldChar w:fldCharType="begin"/>
      </w:r>
      <w:r>
        <w:rPr>
          <w:rStyle w:val="31"/>
          <w:rFonts w:ascii="宋体" w:hAnsi="宋体" w:cs="宋体"/>
          <w:b w:val="0"/>
          <w:bCs w:val="0"/>
          <w:color w:val="auto"/>
          <w:kern w:val="0"/>
          <w:sz w:val="21"/>
          <w:szCs w:val="21"/>
        </w:rPr>
        <w:instrText xml:space="preserve"> TOC \o "3-3" \h \z \t "</w:instrText>
      </w:r>
      <w:r>
        <w:rPr>
          <w:rStyle w:val="31"/>
          <w:rFonts w:hint="eastAsia" w:ascii="宋体" w:hAnsi="宋体" w:cs="宋体"/>
          <w:b w:val="0"/>
          <w:bCs w:val="0"/>
          <w:color w:val="auto"/>
          <w:kern w:val="0"/>
          <w:sz w:val="21"/>
          <w:szCs w:val="21"/>
        </w:rPr>
        <w:instrText xml:space="preserve">标题</w:instrText>
      </w:r>
      <w:r>
        <w:rPr>
          <w:rStyle w:val="31"/>
          <w:rFonts w:ascii="宋体" w:hAnsi="宋体" w:cs="宋体"/>
          <w:b w:val="0"/>
          <w:bCs w:val="0"/>
          <w:color w:val="auto"/>
          <w:kern w:val="0"/>
          <w:sz w:val="21"/>
          <w:szCs w:val="21"/>
        </w:rPr>
        <w:instrText xml:space="preserve"> 1,2,</w:instrText>
      </w:r>
      <w:r>
        <w:rPr>
          <w:rStyle w:val="31"/>
          <w:rFonts w:hint="eastAsia" w:ascii="宋体" w:hAnsi="宋体" w:cs="宋体"/>
          <w:b w:val="0"/>
          <w:bCs w:val="0"/>
          <w:color w:val="auto"/>
          <w:kern w:val="0"/>
          <w:sz w:val="21"/>
          <w:szCs w:val="21"/>
        </w:rPr>
        <w:instrText xml:space="preserve">标题</w:instrText>
      </w:r>
      <w:r>
        <w:rPr>
          <w:rStyle w:val="31"/>
          <w:rFonts w:ascii="宋体" w:hAnsi="宋体" w:cs="宋体"/>
          <w:b w:val="0"/>
          <w:bCs w:val="0"/>
          <w:color w:val="auto"/>
          <w:kern w:val="0"/>
          <w:sz w:val="21"/>
          <w:szCs w:val="21"/>
        </w:rPr>
        <w:instrText xml:space="preserve"> 2,3,</w:instrText>
      </w:r>
      <w:r>
        <w:rPr>
          <w:rStyle w:val="31"/>
          <w:rFonts w:hint="eastAsia" w:ascii="宋体" w:hAnsi="宋体" w:cs="宋体"/>
          <w:b w:val="0"/>
          <w:bCs w:val="0"/>
          <w:color w:val="auto"/>
          <w:kern w:val="0"/>
          <w:sz w:val="21"/>
          <w:szCs w:val="21"/>
        </w:rPr>
        <w:instrText xml:space="preserve">标题</w:instrText>
      </w:r>
      <w:r>
        <w:rPr>
          <w:rStyle w:val="31"/>
          <w:rFonts w:ascii="宋体" w:hAnsi="宋体" w:cs="宋体"/>
          <w:b w:val="0"/>
          <w:bCs w:val="0"/>
          <w:color w:val="auto"/>
          <w:kern w:val="0"/>
          <w:sz w:val="21"/>
          <w:szCs w:val="21"/>
        </w:rPr>
        <w:instrText xml:space="preserve">,1"</w:instrText>
      </w:r>
      <w:r>
        <w:rPr>
          <w:rStyle w:val="31"/>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31"/>
          <w:rFonts w:hint="eastAsia" w:ascii="宋体" w:hAnsi="宋体" w:cs="宋体"/>
          <w:lang w:val="zh-CN"/>
        </w:rPr>
        <w:t>第一部分</w:t>
      </w:r>
      <w:r>
        <w:rPr>
          <w:rStyle w:val="31"/>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31"/>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31"/>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31"/>
          <w:rFonts w:ascii="宋体" w:hAnsi="宋体" w:cs="宋体"/>
          <w:lang w:val="zh-CN"/>
        </w:rPr>
        <w:t>1.</w:t>
      </w:r>
      <w:r>
        <w:rPr>
          <w:rStyle w:val="31"/>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31"/>
          <w:rFonts w:ascii="宋体" w:hAnsi="宋体" w:cs="宋体"/>
          <w:lang w:val="zh-CN"/>
        </w:rPr>
        <w:t>2.</w:t>
      </w:r>
      <w:r>
        <w:rPr>
          <w:rStyle w:val="31"/>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31"/>
          <w:rFonts w:ascii="宋体" w:hAnsi="宋体" w:cs="宋体"/>
          <w:lang w:val="zh-CN"/>
        </w:rPr>
        <w:t>3.</w:t>
      </w:r>
      <w:r>
        <w:rPr>
          <w:rStyle w:val="31"/>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31"/>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31"/>
          <w:rFonts w:ascii="宋体" w:hAnsi="宋体" w:cs="宋体"/>
        </w:rPr>
        <w:t>4.</w:t>
      </w:r>
      <w:r>
        <w:rPr>
          <w:rStyle w:val="31"/>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31"/>
          <w:rFonts w:ascii="宋体" w:hAnsi="宋体" w:cs="宋体"/>
          <w:lang w:val="zh-CN"/>
        </w:rPr>
        <w:t>5.</w:t>
      </w:r>
      <w:r>
        <w:rPr>
          <w:rStyle w:val="31"/>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31"/>
          <w:rFonts w:ascii="宋体" w:hAnsi="宋体" w:cs="宋体"/>
          <w:lang w:val="zh-CN"/>
        </w:rPr>
        <w:t>6.</w:t>
      </w:r>
      <w:r>
        <w:rPr>
          <w:rStyle w:val="31"/>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31"/>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31"/>
          <w:rFonts w:ascii="宋体" w:hAnsi="宋体" w:cs="宋体"/>
          <w:lang w:val="zh-CN"/>
        </w:rPr>
        <w:t>7.</w:t>
      </w:r>
      <w:r>
        <w:rPr>
          <w:rStyle w:val="31"/>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31"/>
          <w:rFonts w:ascii="宋体" w:hAnsi="宋体" w:cs="宋体"/>
          <w:lang w:val="zh-CN"/>
        </w:rPr>
        <w:t>8.</w:t>
      </w:r>
      <w:r>
        <w:rPr>
          <w:rStyle w:val="31"/>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31"/>
          <w:rFonts w:ascii="宋体" w:hAnsi="宋体" w:cs="宋体"/>
          <w:lang w:val="zh-CN"/>
        </w:rPr>
        <w:t>9.</w:t>
      </w:r>
      <w:r>
        <w:rPr>
          <w:rStyle w:val="31"/>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31"/>
          <w:rFonts w:ascii="宋体" w:hAnsi="宋体" w:cs="宋体"/>
          <w:lang w:val="zh-CN"/>
        </w:rPr>
        <w:t>10.</w:t>
      </w:r>
      <w:r>
        <w:rPr>
          <w:rStyle w:val="31"/>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31"/>
          <w:rFonts w:ascii="宋体" w:hAnsi="宋体" w:cs="宋体"/>
          <w:lang w:val="zh-CN"/>
        </w:rPr>
        <w:t>11.</w:t>
      </w:r>
      <w:r>
        <w:rPr>
          <w:rStyle w:val="31"/>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31"/>
          <w:rFonts w:ascii="宋体" w:hAnsi="宋体" w:cs="宋体"/>
          <w:lang w:val="zh-CN"/>
        </w:rPr>
        <w:t>12.</w:t>
      </w:r>
      <w:r>
        <w:rPr>
          <w:rStyle w:val="31"/>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31"/>
          <w:rFonts w:hint="eastAsia" w:ascii="宋体" w:hAnsi="宋体" w:cs="宋体"/>
          <w:lang w:val="zh-CN"/>
        </w:rPr>
        <w:t>四、磋商响应文件的递交</w:t>
      </w:r>
      <w:r>
        <w:tab/>
      </w:r>
      <w:r>
        <w:fldChar w:fldCharType="begin"/>
      </w:r>
      <w:r>
        <w:instrText xml:space="preserve"> PAGEREF _Toc37664011 \h </w:instrText>
      </w:r>
      <w:r>
        <w:fldChar w:fldCharType="separate"/>
      </w:r>
      <w:r>
        <w:t>11</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31"/>
          <w:rFonts w:ascii="宋体" w:hAnsi="宋体" w:cs="宋体"/>
          <w:lang w:val="zh-CN"/>
        </w:rPr>
        <w:t>13.</w:t>
      </w:r>
      <w:r>
        <w:rPr>
          <w:rStyle w:val="31"/>
          <w:rFonts w:hint="eastAsia" w:ascii="宋体" w:hAnsi="宋体" w:cs="宋体"/>
          <w:lang w:val="zh-CN"/>
        </w:rPr>
        <w:t>磋商响应文件的密封和标记</w:t>
      </w:r>
      <w:r>
        <w:tab/>
      </w:r>
      <w:r>
        <w:fldChar w:fldCharType="begin"/>
      </w:r>
      <w:r>
        <w:instrText xml:space="preserve"> PAGEREF _Toc37664012 \h </w:instrText>
      </w:r>
      <w:r>
        <w:fldChar w:fldCharType="separate"/>
      </w:r>
      <w:r>
        <w:t>11</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31"/>
          <w:rFonts w:ascii="宋体" w:hAnsi="宋体" w:cs="宋体"/>
          <w:lang w:val="zh-CN"/>
        </w:rPr>
        <w:t xml:space="preserve">14. </w:t>
      </w:r>
      <w:r>
        <w:rPr>
          <w:rStyle w:val="31"/>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31"/>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31"/>
          <w:rFonts w:ascii="宋体" w:hAnsi="宋体" w:cs="宋体"/>
          <w:lang w:val="zh-CN"/>
        </w:rPr>
        <w:t>15.</w:t>
      </w:r>
      <w:r>
        <w:rPr>
          <w:rStyle w:val="31"/>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31"/>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31"/>
          <w:rFonts w:ascii="宋体" w:hAnsi="宋体" w:cs="宋体"/>
          <w:lang w:val="zh-CN"/>
        </w:rPr>
        <w:t>16.</w:t>
      </w:r>
      <w:r>
        <w:rPr>
          <w:rStyle w:val="31"/>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31"/>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31"/>
          <w:rFonts w:ascii="宋体" w:hAnsi="宋体" w:cs="宋体"/>
        </w:rPr>
        <w:t>17.</w:t>
      </w:r>
      <w:r>
        <w:rPr>
          <w:rStyle w:val="31"/>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31"/>
          <w:rFonts w:ascii="宋体" w:hAnsi="宋体" w:cs="宋体"/>
          <w:lang w:val="zh-CN"/>
        </w:rPr>
        <w:t>1</w:t>
      </w:r>
      <w:r>
        <w:rPr>
          <w:rStyle w:val="31"/>
          <w:rFonts w:ascii="宋体" w:hAnsi="宋体" w:cs="宋体"/>
        </w:rPr>
        <w:t>8</w:t>
      </w:r>
      <w:r>
        <w:rPr>
          <w:rStyle w:val="31"/>
          <w:rFonts w:ascii="宋体" w:cs="宋体"/>
          <w:lang w:val="zh-CN"/>
        </w:rPr>
        <w:t>.</w:t>
      </w:r>
      <w:r>
        <w:rPr>
          <w:rStyle w:val="31"/>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"_Toc37664021" </w:instrText>
      </w:r>
      <w:r>
        <w:fldChar w:fldCharType="separate"/>
      </w:r>
      <w:r>
        <w:rPr>
          <w:rStyle w:val="31"/>
          <w:rFonts w:ascii="宋体" w:hAnsi="宋体" w:cs="宋体"/>
        </w:rPr>
        <w:t xml:space="preserve">19. </w:t>
      </w:r>
      <w:r>
        <w:rPr>
          <w:rStyle w:val="31"/>
          <w:rFonts w:hint="eastAsia" w:ascii="宋体" w:hAnsi="宋体" w:cs="宋体"/>
        </w:rPr>
        <w:t>答疑的方式和情形</w:t>
      </w:r>
      <w:r>
        <w:tab/>
      </w:r>
      <w:r>
        <w:rPr>
          <w:rFonts w:hint="eastAsia"/>
          <w:lang w:val="en-US" w:eastAsia="zh-CN"/>
        </w:rPr>
        <w:t>1</w:t>
      </w:r>
      <w:r>
        <w:fldChar w:fldCharType="end"/>
      </w:r>
      <w:r>
        <w:rPr>
          <w:rFonts w:hint="eastAsia"/>
          <w:lang w:val="en-US" w:eastAsia="zh-CN"/>
        </w:rPr>
        <w:t>7</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"_Toc37664022" </w:instrText>
      </w:r>
      <w:r>
        <w:fldChar w:fldCharType="separate"/>
      </w:r>
      <w:r>
        <w:rPr>
          <w:rStyle w:val="31"/>
          <w:rFonts w:ascii="宋体" w:hAnsi="宋体" w:cs="宋体"/>
        </w:rPr>
        <w:t>20.</w:t>
      </w:r>
      <w:r>
        <w:rPr>
          <w:rStyle w:val="31"/>
          <w:rFonts w:hint="eastAsia" w:ascii="宋体" w:hAnsi="宋体" w:cs="宋体"/>
        </w:rPr>
        <w:t>评审办法</w:t>
      </w:r>
      <w:r>
        <w:tab/>
      </w:r>
      <w:r>
        <w:rPr>
          <w:rFonts w:hint="eastAsia"/>
          <w:lang w:val="en-US" w:eastAsia="zh-CN"/>
        </w:rPr>
        <w:t>1</w:t>
      </w:r>
      <w:r>
        <w:fldChar w:fldCharType="end"/>
      </w:r>
      <w:r>
        <w:rPr>
          <w:rFonts w:hint="eastAsia"/>
          <w:lang w:val="en-US" w:eastAsia="zh-CN"/>
        </w:rPr>
        <w:t>8</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"_Toc37664023" </w:instrText>
      </w:r>
      <w:r>
        <w:fldChar w:fldCharType="separate"/>
      </w:r>
      <w:r>
        <w:rPr>
          <w:rStyle w:val="31"/>
          <w:rFonts w:hint="eastAsia" w:ascii="宋体" w:hAnsi="宋体" w:cs="宋体"/>
          <w:lang w:val="zh-CN"/>
        </w:rPr>
        <w:t>八、成交办法</w:t>
      </w:r>
      <w:r>
        <w:tab/>
      </w:r>
      <w:r>
        <w:rPr>
          <w:rFonts w:hint="eastAsia"/>
          <w:lang w:val="en-US" w:eastAsia="zh-CN"/>
        </w:rPr>
        <w:t>1</w:t>
      </w:r>
      <w:r>
        <w:fldChar w:fldCharType="end"/>
      </w:r>
      <w:r>
        <w:rPr>
          <w:rFonts w:hint="eastAsia"/>
          <w:lang w:val="en-US" w:eastAsia="zh-CN"/>
        </w:rPr>
        <w:t>9</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"_Toc37664024" </w:instrText>
      </w:r>
      <w:r>
        <w:fldChar w:fldCharType="separate"/>
      </w:r>
      <w:r>
        <w:rPr>
          <w:rStyle w:val="31"/>
          <w:rFonts w:ascii="宋体" w:hAnsi="宋体" w:cs="宋体"/>
          <w:lang w:val="zh-CN"/>
        </w:rPr>
        <w:t>2</w:t>
      </w:r>
      <w:r>
        <w:rPr>
          <w:rStyle w:val="31"/>
          <w:rFonts w:ascii="宋体" w:hAnsi="宋体" w:cs="宋体"/>
        </w:rPr>
        <w:t>1</w:t>
      </w:r>
      <w:r>
        <w:rPr>
          <w:rStyle w:val="31"/>
          <w:rFonts w:ascii="宋体" w:cs="宋体"/>
          <w:lang w:val="zh-CN"/>
        </w:rPr>
        <w:t>.</w:t>
      </w:r>
      <w:r>
        <w:rPr>
          <w:rStyle w:val="31"/>
          <w:rFonts w:hint="eastAsia" w:ascii="宋体" w:hAnsi="宋体" w:cs="宋体"/>
          <w:lang w:val="zh-CN"/>
        </w:rPr>
        <w:t>推荐并确定成交投标人</w:t>
      </w:r>
      <w:r>
        <w:tab/>
      </w:r>
      <w:r>
        <w:rPr>
          <w:rFonts w:hint="eastAsia"/>
          <w:lang w:val="en-US" w:eastAsia="zh-CN"/>
        </w:rPr>
        <w:t>1</w:t>
      </w:r>
      <w:r>
        <w:fldChar w:fldCharType="end"/>
      </w:r>
      <w:r>
        <w:rPr>
          <w:rFonts w:hint="eastAsia"/>
          <w:lang w:val="en-US" w:eastAsia="zh-CN"/>
        </w:rPr>
        <w:t>9</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"_Toc37664025" </w:instrText>
      </w:r>
      <w:r>
        <w:fldChar w:fldCharType="separate"/>
      </w:r>
      <w:r>
        <w:rPr>
          <w:rStyle w:val="31"/>
          <w:rFonts w:ascii="宋体" w:hAnsi="宋体" w:cs="宋体"/>
          <w:lang w:val="zh-CN"/>
        </w:rPr>
        <w:t>2</w:t>
      </w:r>
      <w:r>
        <w:rPr>
          <w:rStyle w:val="31"/>
          <w:rFonts w:ascii="宋体" w:hAnsi="宋体" w:cs="宋体"/>
        </w:rPr>
        <w:t>2</w:t>
      </w:r>
      <w:r>
        <w:rPr>
          <w:rStyle w:val="31"/>
          <w:rFonts w:ascii="宋体" w:cs="宋体"/>
          <w:lang w:val="zh-CN"/>
        </w:rPr>
        <w:t>.</w:t>
      </w:r>
      <w:r>
        <w:rPr>
          <w:rStyle w:val="31"/>
          <w:rFonts w:hint="eastAsia" w:ascii="宋体" w:hAnsi="宋体" w:cs="宋体"/>
          <w:lang w:val="zh-CN"/>
        </w:rPr>
        <w:t>成交通知</w:t>
      </w:r>
      <w:r>
        <w:tab/>
      </w:r>
      <w:r>
        <w:rPr>
          <w:rFonts w:hint="eastAsia"/>
          <w:lang w:val="en-US" w:eastAsia="zh-CN"/>
        </w:rPr>
        <w:t>2</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"_Toc37664026" </w:instrText>
      </w:r>
      <w:r>
        <w:fldChar w:fldCharType="separate"/>
      </w:r>
      <w:r>
        <w:rPr>
          <w:rStyle w:val="31"/>
          <w:rFonts w:hint="eastAsia" w:ascii="宋体" w:hAnsi="宋体" w:cs="宋体"/>
          <w:lang w:val="zh-CN"/>
        </w:rPr>
        <w:t>九、授予合同</w:t>
      </w:r>
      <w:r>
        <w:tab/>
      </w:r>
      <w:r>
        <w:rPr>
          <w:rFonts w:hint="eastAsia"/>
          <w:lang w:val="en-US" w:eastAsia="zh-CN"/>
        </w:rPr>
        <w:t>2</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"_Toc37664027" </w:instrText>
      </w:r>
      <w:r>
        <w:fldChar w:fldCharType="separate"/>
      </w:r>
      <w:r>
        <w:rPr>
          <w:rStyle w:val="31"/>
          <w:rFonts w:ascii="宋体" w:hAnsi="宋体" w:cs="宋体"/>
          <w:lang w:val="zh-CN"/>
        </w:rPr>
        <w:t>2</w:t>
      </w:r>
      <w:r>
        <w:rPr>
          <w:rStyle w:val="31"/>
          <w:rFonts w:ascii="宋体" w:hAnsi="宋体" w:cs="宋体"/>
        </w:rPr>
        <w:t>3</w:t>
      </w:r>
      <w:r>
        <w:rPr>
          <w:rStyle w:val="31"/>
          <w:rFonts w:ascii="宋体" w:cs="宋体"/>
          <w:lang w:val="zh-CN"/>
        </w:rPr>
        <w:t>.</w:t>
      </w:r>
      <w:r>
        <w:rPr>
          <w:rStyle w:val="31"/>
          <w:rFonts w:hint="eastAsia" w:ascii="宋体" w:hAnsi="宋体" w:cs="宋体"/>
          <w:lang w:val="zh-CN"/>
        </w:rPr>
        <w:t>签订合同</w:t>
      </w:r>
      <w:r>
        <w:tab/>
      </w:r>
      <w:r>
        <w:rPr>
          <w:rFonts w:hint="eastAsia"/>
          <w:lang w:val="en-US" w:eastAsia="zh-CN"/>
        </w:rPr>
        <w:t>2</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"_Toc37664028" </w:instrText>
      </w:r>
      <w:r>
        <w:fldChar w:fldCharType="separate"/>
      </w:r>
      <w:r>
        <w:rPr>
          <w:rStyle w:val="31"/>
          <w:rFonts w:hint="eastAsia" w:ascii="宋体" w:hAnsi="宋体" w:cs="宋体"/>
          <w:lang w:val="zh-CN"/>
        </w:rPr>
        <w:t>十、串通投标的认定及处理办法</w:t>
      </w:r>
      <w:r>
        <w:tab/>
      </w:r>
      <w:r>
        <w:rPr>
          <w:rFonts w:hint="eastAsia"/>
          <w:lang w:val="en-US" w:eastAsia="zh-CN"/>
        </w:rPr>
        <w:t>2</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"_Toc37664029" </w:instrText>
      </w:r>
      <w:r>
        <w:fldChar w:fldCharType="separate"/>
      </w:r>
      <w:r>
        <w:rPr>
          <w:rStyle w:val="31"/>
          <w:rFonts w:ascii="宋体" w:hAnsi="宋体" w:cs="宋体"/>
          <w:lang w:val="zh-CN"/>
        </w:rPr>
        <w:t>24.</w:t>
      </w:r>
      <w:r>
        <w:rPr>
          <w:rStyle w:val="31"/>
          <w:rFonts w:hint="eastAsia" w:ascii="宋体" w:hAnsi="宋体" w:cs="宋体"/>
          <w:lang w:val="zh-CN"/>
        </w:rPr>
        <w:t>串通投标的情形</w:t>
      </w:r>
      <w:r>
        <w:tab/>
      </w:r>
      <w:r>
        <w:rPr>
          <w:rFonts w:hint="eastAsia"/>
          <w:lang w:val="en-US" w:eastAsia="zh-CN"/>
        </w:rPr>
        <w:t>2</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"_Toc37664030" </w:instrText>
      </w:r>
      <w:r>
        <w:fldChar w:fldCharType="separate"/>
      </w:r>
      <w:r>
        <w:rPr>
          <w:rStyle w:val="31"/>
          <w:rFonts w:hint="eastAsia" w:ascii="宋体" w:hAnsi="宋体" w:cs="宋体"/>
          <w:lang w:val="zh-CN"/>
        </w:rPr>
        <w:t>十一、磋商活动终止</w:t>
      </w:r>
      <w:r>
        <w:tab/>
      </w:r>
      <w:r>
        <w:rPr>
          <w:rFonts w:hint="eastAsia"/>
          <w:lang w:val="en-US" w:eastAsia="zh-CN"/>
        </w:rPr>
        <w:t>2</w:t>
      </w:r>
      <w:r>
        <w:fldChar w:fldCharType="end"/>
      </w:r>
      <w:r>
        <w:rPr>
          <w:rFonts w:hint="eastAsia"/>
          <w:lang w:val="en-US" w:eastAsia="zh-CN"/>
        </w:rPr>
        <w:t>1</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"_Toc37664031" </w:instrText>
      </w:r>
      <w:r>
        <w:fldChar w:fldCharType="separate"/>
      </w:r>
      <w:r>
        <w:rPr>
          <w:rStyle w:val="31"/>
          <w:rFonts w:ascii="宋体" w:hAnsi="宋体" w:cs="宋体"/>
          <w:lang w:val="zh-CN"/>
        </w:rPr>
        <w:t xml:space="preserve">25. </w:t>
      </w:r>
      <w:r>
        <w:rPr>
          <w:rStyle w:val="31"/>
          <w:rFonts w:hint="eastAsia" w:ascii="宋体" w:hAnsi="宋体" w:cs="宋体"/>
          <w:lang w:val="zh-CN"/>
        </w:rPr>
        <w:t>终止情形</w:t>
      </w:r>
      <w:r>
        <w:tab/>
      </w:r>
      <w:r>
        <w:rPr>
          <w:rFonts w:hint="eastAsia"/>
          <w:lang w:val="en-US" w:eastAsia="zh-CN"/>
        </w:rPr>
        <w:t>2</w:t>
      </w:r>
      <w:r>
        <w:fldChar w:fldCharType="end"/>
      </w:r>
      <w:r>
        <w:rPr>
          <w:rFonts w:hint="eastAsia"/>
          <w:lang w:val="en-US" w:eastAsia="zh-CN"/>
        </w:rPr>
        <w:t>1</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"_Toc37664032" </w:instrText>
      </w:r>
      <w:r>
        <w:fldChar w:fldCharType="separate"/>
      </w:r>
      <w:r>
        <w:rPr>
          <w:rStyle w:val="31"/>
          <w:rFonts w:hint="eastAsia" w:ascii="宋体" w:hAnsi="宋体" w:cs="宋体"/>
          <w:lang w:val="zh-CN"/>
        </w:rPr>
        <w:t>十二、处罚</w:t>
      </w:r>
      <w:r>
        <w:tab/>
      </w:r>
      <w:r>
        <w:rPr>
          <w:rFonts w:hint="eastAsia"/>
          <w:lang w:val="en-US" w:eastAsia="zh-CN"/>
        </w:rPr>
        <w:t>2</w:t>
      </w:r>
      <w:r>
        <w:fldChar w:fldCharType="end"/>
      </w:r>
      <w:r>
        <w:rPr>
          <w:rFonts w:hint="eastAsia"/>
          <w:lang w:val="en-US" w:eastAsia="zh-CN"/>
        </w:rPr>
        <w:t>1</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"_Toc37664033" </w:instrText>
      </w:r>
      <w:r>
        <w:fldChar w:fldCharType="separate"/>
      </w:r>
      <w:r>
        <w:rPr>
          <w:rStyle w:val="31"/>
          <w:rFonts w:ascii="宋体" w:hAnsi="宋体" w:cs="宋体"/>
          <w:lang w:val="zh-CN"/>
        </w:rPr>
        <w:t>26</w:t>
      </w:r>
      <w:r>
        <w:rPr>
          <w:rStyle w:val="31"/>
          <w:rFonts w:ascii="宋体" w:cs="宋体"/>
          <w:lang w:val="zh-CN"/>
        </w:rPr>
        <w:t>.</w:t>
      </w:r>
      <w:r>
        <w:rPr>
          <w:rStyle w:val="31"/>
          <w:rFonts w:hint="eastAsia" w:ascii="宋体" w:hAnsi="宋体" w:cs="宋体"/>
          <w:lang w:val="zh-CN"/>
        </w:rPr>
        <w:t>处罚情形</w:t>
      </w:r>
      <w:r>
        <w:tab/>
      </w:r>
      <w:r>
        <w:rPr>
          <w:rFonts w:hint="eastAsia"/>
          <w:lang w:val="en-US" w:eastAsia="zh-CN"/>
        </w:rPr>
        <w:t>2</w:t>
      </w:r>
      <w:r>
        <w:fldChar w:fldCharType="end"/>
      </w:r>
      <w:r>
        <w:rPr>
          <w:rFonts w:hint="eastAsia"/>
          <w:lang w:val="en-US" w:eastAsia="zh-CN"/>
        </w:rPr>
        <w:t>1</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"_Toc37664034" </w:instrText>
      </w:r>
      <w:r>
        <w:fldChar w:fldCharType="separate"/>
      </w:r>
      <w:r>
        <w:rPr>
          <w:rStyle w:val="31"/>
          <w:rFonts w:hint="eastAsia" w:ascii="宋体" w:hAnsi="宋体" w:cs="宋体"/>
          <w:lang w:val="zh-CN"/>
        </w:rPr>
        <w:t>十三、其他</w:t>
      </w:r>
      <w:r>
        <w:tab/>
      </w:r>
      <w:r>
        <w:rPr>
          <w:rFonts w:hint="eastAsia"/>
          <w:lang w:val="en-US" w:eastAsia="zh-CN"/>
        </w:rPr>
        <w:t>2</w:t>
      </w:r>
      <w:r>
        <w:fldChar w:fldCharType="end"/>
      </w:r>
      <w:r>
        <w:rPr>
          <w:rFonts w:hint="eastAsia"/>
          <w:lang w:val="en-US" w:eastAsia="zh-CN"/>
        </w:rPr>
        <w:t>2</w:t>
      </w:r>
    </w:p>
    <w:p>
      <w:pPr>
        <w:pStyle w:val="19"/>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31"/>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w:t>
      </w:r>
      <w:r>
        <w:rPr>
          <w:rFonts w:hint="eastAsia"/>
          <w:lang w:val="en-US" w:eastAsia="zh-CN"/>
        </w:rPr>
        <w:t>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31"/>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31"/>
          <w:rFonts w:hint="eastAsia" w:ascii="宋体" w:hAnsi="宋体" w:cs="宋体"/>
          <w:lang w:val="zh-CN"/>
        </w:rPr>
        <w:t>附件</w:t>
      </w:r>
      <w:r>
        <w:rPr>
          <w:rStyle w:val="31"/>
          <w:rFonts w:ascii="宋体" w:hAnsi="宋体" w:cs="宋体"/>
        </w:rPr>
        <w:t>1</w:t>
      </w:r>
      <w:r>
        <w:rPr>
          <w:rStyle w:val="31"/>
          <w:rFonts w:hint="eastAsia" w:ascii="宋体" w:hAnsi="宋体" w:cs="宋体"/>
        </w:rPr>
        <w:t>：</w:t>
      </w:r>
      <w:r>
        <w:rPr>
          <w:rStyle w:val="31"/>
          <w:rFonts w:hint="eastAsia" w:ascii="宋体" w:hAnsi="宋体" w:cs="宋体"/>
          <w:lang w:val="zh-CN"/>
        </w:rPr>
        <w:t>磋商函</w:t>
      </w:r>
      <w:r>
        <w:tab/>
      </w:r>
      <w:r>
        <w:fldChar w:fldCharType="begin"/>
      </w:r>
      <w:r>
        <w:instrText xml:space="preserve"> PAGEREF _Toc37664037 \h </w:instrText>
      </w:r>
      <w:r>
        <w:fldChar w:fldCharType="separate"/>
      </w:r>
      <w:r>
        <w:t>37</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31"/>
          <w:rFonts w:hint="eastAsia" w:ascii="宋体" w:hAnsi="宋体" w:cs="宋体"/>
          <w:lang w:val="zh-CN"/>
        </w:rPr>
        <w:t>附件</w:t>
      </w:r>
      <w:r>
        <w:rPr>
          <w:rStyle w:val="31"/>
          <w:rFonts w:ascii="宋体" w:hAnsi="宋体" w:cs="宋体"/>
          <w:lang w:val="zh-CN"/>
        </w:rPr>
        <w:t>2</w:t>
      </w:r>
      <w:r>
        <w:rPr>
          <w:rStyle w:val="31"/>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31"/>
          <w:rFonts w:hint="eastAsia" w:ascii="宋体" w:hAnsi="宋体" w:cs="宋体"/>
          <w:lang w:val="zh-CN"/>
        </w:rPr>
        <w:t>附件</w:t>
      </w:r>
      <w:r>
        <w:rPr>
          <w:rStyle w:val="31"/>
          <w:rFonts w:ascii="宋体" w:hAnsi="宋体" w:cs="宋体"/>
          <w:lang w:val="zh-CN"/>
        </w:rPr>
        <w:t>3</w:t>
      </w:r>
      <w:r>
        <w:rPr>
          <w:rStyle w:val="31"/>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31"/>
          <w:rFonts w:hint="eastAsia" w:ascii="宋体" w:hAnsi="宋体" w:cs="宋体"/>
          <w:lang w:val="zh-CN"/>
        </w:rPr>
        <w:t>附件</w:t>
      </w:r>
      <w:r>
        <w:rPr>
          <w:rStyle w:val="31"/>
          <w:rFonts w:ascii="宋体" w:hAnsi="宋体" w:cs="宋体"/>
          <w:lang w:val="zh-CN"/>
        </w:rPr>
        <w:t>4</w:t>
      </w:r>
      <w:r>
        <w:rPr>
          <w:rStyle w:val="31"/>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31"/>
          <w:rFonts w:hint="eastAsia" w:ascii="宋体" w:hAnsi="宋体" w:cs="宋体"/>
          <w:lang w:val="zh-CN"/>
        </w:rPr>
        <w:t>附件</w:t>
      </w:r>
      <w:r>
        <w:rPr>
          <w:rStyle w:val="31"/>
          <w:rFonts w:ascii="宋体" w:hAnsi="宋体" w:cs="宋体"/>
          <w:lang w:val="zh-CN"/>
        </w:rPr>
        <w:t>5</w:t>
      </w:r>
      <w:r>
        <w:rPr>
          <w:rStyle w:val="31"/>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31"/>
          <w:rFonts w:hint="eastAsia" w:ascii="宋体" w:hAnsi="宋体" w:cs="宋体"/>
          <w:lang w:val="zh-CN"/>
        </w:rPr>
        <w:t>附件</w:t>
      </w:r>
      <w:r>
        <w:rPr>
          <w:rStyle w:val="31"/>
          <w:rFonts w:ascii="宋体" w:hAnsi="宋体" w:cs="宋体"/>
          <w:lang w:val="zh-CN"/>
        </w:rPr>
        <w:t>6</w:t>
      </w:r>
      <w:r>
        <w:rPr>
          <w:rStyle w:val="31"/>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31"/>
          <w:rFonts w:hint="eastAsia" w:ascii="宋体" w:hAnsi="宋体" w:cs="宋体"/>
          <w:lang w:val="zh-CN"/>
        </w:rPr>
        <w:t>附件</w:t>
      </w:r>
      <w:r>
        <w:rPr>
          <w:rStyle w:val="31"/>
          <w:rFonts w:ascii="宋体" w:hAnsi="宋体" w:cs="宋体"/>
          <w:lang w:val="zh-CN"/>
        </w:rPr>
        <w:t>7</w:t>
      </w:r>
      <w:r>
        <w:rPr>
          <w:rStyle w:val="31"/>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31"/>
          <w:rFonts w:hint="eastAsia" w:ascii="宋体" w:hAnsi="宋体" w:cs="宋体"/>
          <w:lang w:val="zh-CN"/>
        </w:rPr>
        <w:t>附件</w:t>
      </w:r>
      <w:r>
        <w:rPr>
          <w:rStyle w:val="31"/>
          <w:rFonts w:ascii="宋体" w:hAnsi="宋体" w:cs="宋体"/>
          <w:lang w:val="zh-CN"/>
        </w:rPr>
        <w:t>8</w:t>
      </w:r>
      <w:r>
        <w:rPr>
          <w:rStyle w:val="31"/>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31"/>
          <w:rFonts w:hint="eastAsia" w:ascii="宋体" w:hAnsi="宋体" w:cs="宋体"/>
          <w:lang w:val="zh-CN"/>
        </w:rPr>
        <w:t>附件</w:t>
      </w:r>
      <w:r>
        <w:rPr>
          <w:rStyle w:val="31"/>
          <w:rFonts w:ascii="宋体" w:hAnsi="宋体" w:cs="宋体"/>
          <w:lang w:val="zh-CN"/>
        </w:rPr>
        <w:t>9</w:t>
      </w:r>
      <w:r>
        <w:rPr>
          <w:rStyle w:val="31"/>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9"/>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31"/>
          <w:rFonts w:hint="eastAsia" w:ascii="宋体" w:hAnsi="宋体" w:cs="宋体"/>
          <w:lang w:val="zh-CN"/>
        </w:rPr>
        <w:t>附件</w:t>
      </w:r>
      <w:r>
        <w:rPr>
          <w:rStyle w:val="31"/>
          <w:rFonts w:ascii="宋体" w:hAnsi="宋体" w:cs="宋体"/>
          <w:lang w:val="zh-CN"/>
        </w:rPr>
        <w:t>10</w:t>
      </w:r>
      <w:r>
        <w:rPr>
          <w:rStyle w:val="31"/>
          <w:rFonts w:hint="eastAsia" w:ascii="宋体" w:hAnsi="宋体" w:cs="宋体"/>
          <w:lang w:val="zh-CN"/>
        </w:rPr>
        <w:t>：</w:t>
      </w:r>
      <w:r>
        <w:rPr>
          <w:rFonts w:hint="eastAsia" w:ascii="宋体" w:hAnsi="宋体" w:cs="宋体"/>
          <w:kern w:val="0"/>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"_Toc37664047" </w:instrText>
      </w:r>
      <w:r>
        <w:fldChar w:fldCharType="separate"/>
      </w:r>
      <w:r>
        <w:rPr>
          <w:rStyle w:val="31"/>
          <w:rFonts w:hint="eastAsia" w:ascii="宋体" w:hAnsi="宋体" w:cs="宋体"/>
          <w:lang w:val="zh-CN"/>
        </w:rPr>
        <w:t>附件</w:t>
      </w:r>
      <w:r>
        <w:rPr>
          <w:rStyle w:val="31"/>
          <w:rFonts w:ascii="宋体" w:hAnsi="宋体" w:cs="宋体"/>
          <w:lang w:val="zh-CN"/>
        </w:rPr>
        <w:t xml:space="preserve">11 </w:t>
      </w:r>
      <w:r>
        <w:rPr>
          <w:rStyle w:val="31"/>
          <w:rFonts w:hint="eastAsia" w:ascii="宋体" w:hAnsi="宋体" w:cs="宋体"/>
          <w:lang w:val="zh-CN"/>
        </w:rPr>
        <w:t>：分项报价表</w:t>
      </w:r>
      <w:r>
        <w:tab/>
      </w:r>
      <w:r>
        <w:rPr>
          <w:rFonts w:hint="eastAsia"/>
          <w:lang w:val="en-US" w:eastAsia="zh-CN"/>
        </w:rPr>
        <w:t>4</w:t>
      </w:r>
      <w:r>
        <w:fldChar w:fldCharType="end"/>
      </w:r>
      <w:r>
        <w:rPr>
          <w:rFonts w:hint="eastAsia"/>
          <w:lang w:val="en-US" w:eastAsia="zh-CN"/>
        </w:rPr>
        <w:t>8</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"_Toc37664048" </w:instrText>
      </w:r>
      <w:r>
        <w:fldChar w:fldCharType="separate"/>
      </w:r>
      <w:r>
        <w:rPr>
          <w:rStyle w:val="31"/>
          <w:rFonts w:hint="eastAsia" w:ascii="宋体" w:hAnsi="宋体" w:cs="宋体"/>
          <w:lang w:val="zh-CN"/>
        </w:rPr>
        <w:t>附件</w:t>
      </w:r>
      <w:r>
        <w:rPr>
          <w:rStyle w:val="31"/>
          <w:rFonts w:ascii="宋体" w:hAnsi="宋体" w:cs="宋体"/>
          <w:lang w:val="zh-CN"/>
        </w:rPr>
        <w:t>12</w:t>
      </w:r>
      <w:r>
        <w:rPr>
          <w:rStyle w:val="31"/>
          <w:rFonts w:hint="eastAsia" w:ascii="宋体" w:hAnsi="宋体" w:cs="宋体"/>
          <w:lang w:val="zh-CN"/>
        </w:rPr>
        <w:t>：其他资格证明材料</w:t>
      </w:r>
      <w:r>
        <w:tab/>
      </w:r>
      <w:r>
        <w:rPr>
          <w:rFonts w:hint="eastAsia"/>
          <w:lang w:val="en-US" w:eastAsia="zh-CN"/>
        </w:rPr>
        <w:t>4</w:t>
      </w:r>
      <w:r>
        <w:fldChar w:fldCharType="end"/>
      </w:r>
      <w:r>
        <w:rPr>
          <w:rFonts w:hint="eastAsia"/>
          <w:lang w:val="en-US" w:eastAsia="zh-CN"/>
        </w:rPr>
        <w:t>9</w:t>
      </w:r>
    </w:p>
    <w:p>
      <w:pPr>
        <w:pStyle w:val="19"/>
        <w:tabs>
          <w:tab w:val="right" w:leader="dot" w:pos="8233"/>
        </w:tabs>
        <w:ind w:firstLine="482"/>
        <w:rPr>
          <w:rFonts w:hint="default" w:eastAsia="宋体"/>
          <w:lang w:val="en-US" w:eastAsia="zh-CN"/>
        </w:rPr>
      </w:pPr>
      <w:r>
        <w:rPr>
          <w:rStyle w:val="31"/>
          <w:rFonts w:hint="eastAsia" w:ascii="宋体" w:hAnsi="宋体" w:cs="宋体"/>
          <w:lang w:val="zh-CN"/>
        </w:rPr>
        <w:t>附件</w:t>
      </w:r>
      <w:r>
        <w:rPr>
          <w:rStyle w:val="31"/>
          <w:rFonts w:hint="eastAsia" w:ascii="宋体" w:hAnsi="宋体" w:cs="宋体"/>
          <w:lang w:val="en-US" w:eastAsia="zh-CN"/>
        </w:rPr>
        <w:t>13</w:t>
      </w:r>
      <w:r>
        <w:rPr>
          <w:rStyle w:val="31"/>
          <w:rFonts w:hint="eastAsia" w:ascii="宋体" w:hAnsi="宋体" w:cs="宋体"/>
          <w:lang w:val="zh-CN"/>
        </w:rPr>
        <w:t>：技术服务和保障措施</w:t>
      </w:r>
      <w:r>
        <w:tab/>
      </w:r>
      <w:r>
        <w:rPr>
          <w:rFonts w:hint="eastAsia"/>
          <w:lang w:val="en-US" w:eastAsia="zh-CN"/>
        </w:rPr>
        <w:t>50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31"/>
          <w:rFonts w:hint="eastAsia" w:ascii="宋体" w:hAnsi="宋体" w:cs="宋体"/>
          <w:lang w:val="zh-CN"/>
        </w:rPr>
        <w:t>附件</w:t>
      </w:r>
      <w:r>
        <w:rPr>
          <w:rStyle w:val="31"/>
          <w:rFonts w:ascii="宋体" w:hAnsi="宋体" w:cs="宋体"/>
          <w:lang w:val="zh-CN"/>
        </w:rPr>
        <w:t>1</w:t>
      </w:r>
      <w:r>
        <w:rPr>
          <w:rStyle w:val="31"/>
          <w:rFonts w:hint="eastAsia" w:ascii="宋体" w:hAnsi="宋体" w:cs="宋体"/>
          <w:lang w:val="en-US" w:eastAsia="zh-CN"/>
        </w:rPr>
        <w:t>4</w:t>
      </w:r>
      <w:r>
        <w:rPr>
          <w:rStyle w:val="31"/>
          <w:rFonts w:hint="eastAsia" w:ascii="宋体" w:hAnsi="宋体" w:cs="宋体"/>
          <w:lang w:val="zh-CN"/>
        </w:rPr>
        <w:t>：</w:t>
      </w:r>
      <w:r>
        <w:rPr>
          <w:rFonts w:hint="eastAsia" w:ascii="宋体" w:hAnsi="宋体" w:cs="宋体"/>
          <w:kern w:val="0"/>
          <w:lang w:val="zh-CN"/>
        </w:rPr>
        <w:t>投标人类似业绩证明材料</w:t>
      </w:r>
      <w:r>
        <w:tab/>
      </w:r>
      <w:r>
        <w:rPr>
          <w:rFonts w:hint="eastAsia"/>
          <w:lang w:val="en-US" w:eastAsia="zh-CN"/>
        </w:rPr>
        <w:t>5</w:t>
      </w:r>
      <w:r>
        <w:fldChar w:fldCharType="end"/>
      </w:r>
      <w:r>
        <w:rPr>
          <w:rFonts w:hint="eastAsia"/>
          <w:lang w:val="en-US" w:eastAsia="zh-CN"/>
        </w:rPr>
        <w:t>1</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31"/>
          <w:rFonts w:hint="eastAsia" w:ascii="宋体" w:hAnsi="宋体" w:cs="宋体"/>
          <w:lang w:val="zh-CN"/>
        </w:rPr>
        <w:t>附件</w:t>
      </w:r>
      <w:r>
        <w:rPr>
          <w:rStyle w:val="31"/>
          <w:rFonts w:ascii="宋体" w:hAnsi="宋体" w:cs="宋体"/>
          <w:lang w:val="zh-CN"/>
        </w:rPr>
        <w:t>1</w:t>
      </w:r>
      <w:r>
        <w:rPr>
          <w:rStyle w:val="31"/>
          <w:rFonts w:hint="eastAsia" w:ascii="宋体" w:hAnsi="宋体" w:cs="宋体"/>
          <w:lang w:val="en-US" w:eastAsia="zh-CN"/>
        </w:rPr>
        <w:t>5</w:t>
      </w:r>
      <w:r>
        <w:rPr>
          <w:rStyle w:val="31"/>
          <w:rFonts w:hint="eastAsia" w:ascii="宋体" w:hAnsi="宋体" w:cs="宋体"/>
          <w:lang w:val="zh-CN"/>
        </w:rPr>
        <w:t>：中小企业声明函</w:t>
      </w:r>
      <w:r>
        <w:tab/>
      </w:r>
      <w:r>
        <w:rPr>
          <w:rFonts w:hint="eastAsia"/>
          <w:lang w:val="en-US" w:eastAsia="zh-CN"/>
        </w:rPr>
        <w:t>5</w:t>
      </w:r>
      <w:r>
        <w:fldChar w:fldCharType="end"/>
      </w:r>
      <w:r>
        <w:rPr>
          <w:rFonts w:hint="eastAsia"/>
          <w:lang w:val="en-US" w:eastAsia="zh-CN"/>
        </w:rPr>
        <w:t>2</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31"/>
          <w:rFonts w:hint="eastAsia" w:ascii="宋体" w:hAnsi="宋体" w:cs="宋体"/>
          <w:lang w:val="zh-CN"/>
        </w:rPr>
        <w:t>附件</w:t>
      </w:r>
      <w:r>
        <w:rPr>
          <w:rStyle w:val="31"/>
          <w:rFonts w:hint="eastAsia" w:ascii="宋体" w:hAnsi="宋体" w:cs="宋体"/>
          <w:lang w:val="en-US" w:eastAsia="zh-CN"/>
        </w:rPr>
        <w:t>16</w:t>
      </w:r>
      <w:r>
        <w:rPr>
          <w:rStyle w:val="31"/>
          <w:rFonts w:hint="eastAsia" w:ascii="宋体" w:hAnsi="宋体" w:cs="宋体"/>
          <w:lang w:val="zh-CN"/>
        </w:rPr>
        <w:t>：残疾人福利性单位声明函</w:t>
      </w:r>
      <w:r>
        <w:tab/>
      </w:r>
      <w:r>
        <w:rPr>
          <w:rFonts w:hint="eastAsia"/>
          <w:lang w:val="en-US" w:eastAsia="zh-CN"/>
        </w:rPr>
        <w:t>5</w:t>
      </w:r>
      <w:r>
        <w:fldChar w:fldCharType="end"/>
      </w:r>
      <w:r>
        <w:rPr>
          <w:rFonts w:hint="eastAsia"/>
          <w:lang w:val="en-US" w:eastAsia="zh-CN"/>
        </w:rPr>
        <w:t>3</w:t>
      </w:r>
    </w:p>
    <w:p>
      <w:pPr>
        <w:pStyle w:val="19"/>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"_Toc37664050" </w:instrText>
      </w:r>
      <w:r>
        <w:fldChar w:fldCharType="separate"/>
      </w:r>
      <w:r>
        <w:rPr>
          <w:rStyle w:val="31"/>
          <w:rFonts w:hint="eastAsia" w:ascii="宋体" w:hAnsi="宋体" w:cs="宋体"/>
          <w:lang w:val="zh-CN"/>
        </w:rPr>
        <w:t>附件</w:t>
      </w:r>
      <w:r>
        <w:rPr>
          <w:rStyle w:val="31"/>
          <w:rFonts w:ascii="宋体" w:hAnsi="宋体" w:cs="宋体"/>
          <w:lang w:val="zh-CN"/>
        </w:rPr>
        <w:t>1</w:t>
      </w:r>
      <w:r>
        <w:rPr>
          <w:rStyle w:val="31"/>
          <w:rFonts w:hint="eastAsia" w:ascii="宋体" w:hAnsi="宋体" w:cs="宋体"/>
          <w:lang w:val="en-US" w:eastAsia="zh-CN"/>
        </w:rPr>
        <w:t>7</w:t>
      </w:r>
      <w:r>
        <w:rPr>
          <w:rStyle w:val="31"/>
          <w:rFonts w:hint="eastAsia" w:ascii="宋体" w:hAnsi="宋体" w:cs="宋体"/>
          <w:lang w:val="zh-CN"/>
        </w:rPr>
        <w:t>：服务相关内容</w:t>
      </w:r>
      <w:r>
        <w:tab/>
      </w:r>
      <w:r>
        <w:rPr>
          <w:rFonts w:hint="eastAsia"/>
          <w:lang w:val="en-US" w:eastAsia="zh-CN"/>
        </w:rPr>
        <w:t>5</w:t>
      </w:r>
      <w:r>
        <w:fldChar w:fldCharType="end"/>
      </w:r>
      <w:r>
        <w:rPr>
          <w:rFonts w:hint="eastAsia"/>
          <w:lang w:val="en-US" w:eastAsia="zh-CN"/>
        </w:rPr>
        <w:t>4</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"_Toc37664051" </w:instrText>
      </w:r>
      <w:r>
        <w:fldChar w:fldCharType="separate"/>
      </w:r>
      <w:r>
        <w:rPr>
          <w:rStyle w:val="31"/>
          <w:rFonts w:hint="eastAsia" w:ascii="宋体" w:hAnsi="宋体" w:cs="宋体"/>
          <w:lang w:val="zh-CN"/>
        </w:rPr>
        <w:t>附件</w:t>
      </w:r>
      <w:r>
        <w:rPr>
          <w:rStyle w:val="31"/>
          <w:rFonts w:ascii="宋体" w:hAnsi="宋体" w:cs="宋体"/>
          <w:lang w:val="zh-CN"/>
        </w:rPr>
        <w:t>1</w:t>
      </w:r>
      <w:r>
        <w:rPr>
          <w:rStyle w:val="31"/>
          <w:rFonts w:hint="eastAsia" w:ascii="宋体" w:hAnsi="宋体" w:cs="宋体"/>
          <w:lang w:val="en-US" w:eastAsia="zh-CN"/>
        </w:rPr>
        <w:t>8</w:t>
      </w:r>
      <w:r>
        <w:rPr>
          <w:rStyle w:val="31"/>
          <w:rFonts w:hint="eastAsia" w:ascii="宋体" w:hAnsi="宋体" w:cs="宋体"/>
          <w:lang w:val="zh-CN"/>
        </w:rPr>
        <w:t>：投标人认为在其他方面有必要说明的事项</w:t>
      </w:r>
      <w:r>
        <w:tab/>
      </w:r>
      <w:r>
        <w:rPr>
          <w:rFonts w:hint="eastAsia"/>
          <w:lang w:val="en-US" w:eastAsia="zh-CN"/>
        </w:rPr>
        <w:t>5</w:t>
      </w:r>
      <w:r>
        <w:fldChar w:fldCharType="end"/>
      </w:r>
      <w:r>
        <w:rPr>
          <w:rFonts w:hint="eastAsia"/>
          <w:lang w:val="en-US" w:eastAsia="zh-CN"/>
        </w:rPr>
        <w:t>7</w:t>
      </w:r>
    </w:p>
    <w:p>
      <w:pPr>
        <w:pStyle w:val="19"/>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"_Toc37664056" </w:instrText>
      </w:r>
      <w:r>
        <w:fldChar w:fldCharType="separate"/>
      </w:r>
      <w:r>
        <w:rPr>
          <w:rStyle w:val="31"/>
          <w:rFonts w:hint="eastAsia" w:ascii="宋体" w:hAnsi="宋体" w:cs="宋体"/>
          <w:lang w:val="zh-CN"/>
        </w:rPr>
        <w:t>第五部分磋商及采购项目服务要求</w:t>
      </w:r>
      <w:r>
        <w:tab/>
      </w:r>
      <w:r>
        <w:fldChar w:fldCharType="end"/>
      </w:r>
      <w:r>
        <w:rPr>
          <w:rFonts w:hint="eastAsia"/>
          <w:lang w:val="en-US" w:eastAsia="zh-CN"/>
        </w:rPr>
        <w:t>60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"_Toc37664057" </w:instrText>
      </w:r>
      <w:r>
        <w:fldChar w:fldCharType="separate"/>
      </w:r>
      <w:r>
        <w:rPr>
          <w:rStyle w:val="31"/>
          <w:rFonts w:hint="eastAsia" w:ascii="宋体" w:hAnsi="宋体" w:cs="宋体"/>
          <w:lang w:val="zh-CN"/>
        </w:rPr>
        <w:t>一、磋商要求</w:t>
      </w:r>
      <w:r>
        <w:tab/>
      </w:r>
      <w:r>
        <w:rPr>
          <w:rFonts w:hint="eastAsia"/>
          <w:lang w:val="en-US" w:eastAsia="zh-CN"/>
        </w:rPr>
        <w:t>6</w:t>
      </w:r>
      <w:r>
        <w:fldChar w:fldCharType="end"/>
      </w:r>
      <w:r>
        <w:rPr>
          <w:rFonts w:hint="eastAsia"/>
          <w:lang w:val="en-US" w:eastAsia="zh-CN"/>
        </w:rPr>
        <w:t>0</w:t>
      </w:r>
    </w:p>
    <w:p>
      <w:pPr>
        <w:pStyle w:val="19"/>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31"/>
          <w:rFonts w:ascii="宋体" w:hAnsi="宋体" w:cs="宋体"/>
          <w:lang w:val="zh-CN"/>
        </w:rPr>
        <w:t>1.</w:t>
      </w:r>
      <w:r>
        <w:rPr>
          <w:rStyle w:val="31"/>
          <w:rFonts w:hint="eastAsia" w:ascii="宋体" w:hAnsi="宋体" w:cs="宋体"/>
          <w:lang w:val="zh-CN"/>
        </w:rPr>
        <w:t>磋商说明</w:t>
      </w:r>
      <w:r>
        <w:tab/>
      </w:r>
      <w:r>
        <w:fldChar w:fldCharType="begin"/>
      </w:r>
      <w:r>
        <w:instrText xml:space="preserve"> PAGEREF _Toc37664058 \h </w:instrText>
      </w:r>
      <w:r>
        <w:fldChar w:fldCharType="separate"/>
      </w:r>
      <w:r>
        <w:rPr>
          <w:rFonts w:hint="eastAsia"/>
          <w:lang w:val="en-US" w:eastAsia="zh-CN"/>
        </w:rPr>
        <w:t>60</w:t>
      </w:r>
      <w:r>
        <w:fldChar w:fldCharType="end"/>
      </w:r>
      <w:r>
        <w:fldChar w:fldCharType="end"/>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"_Toc37664059" </w:instrText>
      </w:r>
      <w:r>
        <w:fldChar w:fldCharType="separate"/>
      </w:r>
      <w:r>
        <w:rPr>
          <w:rStyle w:val="31"/>
          <w:rFonts w:ascii="宋体" w:hAnsi="宋体" w:cs="宋体"/>
          <w:lang w:val="zh-CN"/>
        </w:rPr>
        <w:t>2</w:t>
      </w:r>
      <w:r>
        <w:rPr>
          <w:rStyle w:val="31"/>
          <w:rFonts w:hint="eastAsia" w:ascii="宋体" w:hAnsi="宋体" w:cs="宋体"/>
          <w:lang w:val="zh-CN"/>
        </w:rPr>
        <w:t>．报价说明</w:t>
      </w:r>
      <w:r>
        <w:tab/>
      </w:r>
      <w:r>
        <w:rPr>
          <w:rFonts w:hint="eastAsia"/>
          <w:lang w:val="en-US" w:eastAsia="zh-CN"/>
        </w:rPr>
        <w:t>6</w:t>
      </w:r>
      <w:r>
        <w:fldChar w:fldCharType="end"/>
      </w:r>
      <w:r>
        <w:rPr>
          <w:rFonts w:hint="eastAsia"/>
          <w:lang w:val="en-US" w:eastAsia="zh-CN"/>
        </w:rPr>
        <w:t>0</w:t>
      </w:r>
    </w:p>
    <w:p>
      <w:pPr>
        <w:pStyle w:val="19"/>
        <w:tabs>
          <w:tab w:val="right" w:leader="dot" w:pos="8233"/>
        </w:tabs>
        <w:ind w:firstLine="482"/>
        <w:rPr>
          <w:rFonts w:hint="eastAsia" w:eastAsia="宋体"/>
          <w:lang w:val="en-US" w:eastAsia="zh-CN"/>
        </w:rPr>
      </w:pPr>
      <w:r>
        <w:fldChar w:fldCharType="begin"/>
      </w:r>
      <w:r>
        <w:instrText xml:space="preserve"> HYPERLINK \l "_Toc37664060" </w:instrText>
      </w:r>
      <w:r>
        <w:fldChar w:fldCharType="separate"/>
      </w:r>
      <w:r>
        <w:rPr>
          <w:rStyle w:val="31"/>
          <w:rFonts w:ascii="宋体" w:hAnsi="宋体" w:cs="宋体"/>
          <w:kern w:val="0"/>
          <w:lang w:val="zh-CN"/>
        </w:rPr>
        <w:t>3</w:t>
      </w:r>
      <w:r>
        <w:rPr>
          <w:rStyle w:val="31"/>
          <w:rFonts w:hint="eastAsia" w:ascii="宋体" w:hAnsi="宋体" w:cs="宋体"/>
          <w:kern w:val="0"/>
          <w:lang w:val="zh-CN"/>
        </w:rPr>
        <w:t>．重要指标</w:t>
      </w:r>
      <w:r>
        <w:tab/>
      </w:r>
      <w:r>
        <w:rPr>
          <w:rFonts w:hint="eastAsia"/>
          <w:lang w:val="en-US" w:eastAsia="zh-CN"/>
        </w:rPr>
        <w:t>6</w:t>
      </w:r>
      <w:r>
        <w:fldChar w:fldCharType="end"/>
      </w:r>
      <w:r>
        <w:rPr>
          <w:rFonts w:hint="eastAsia"/>
          <w:lang w:val="en-US" w:eastAsia="zh-CN"/>
        </w:rPr>
        <w:t>0</w:t>
      </w:r>
    </w:p>
    <w:p>
      <w:pPr>
        <w:pStyle w:val="19"/>
        <w:tabs>
          <w:tab w:val="right" w:leader="dot" w:pos="8233"/>
        </w:tabs>
        <w:ind w:firstLine="482"/>
        <w:rPr>
          <w:rFonts w:hint="eastAsia" w:eastAsia="宋体"/>
          <w:lang w:val="en-US" w:eastAsia="zh-CN"/>
        </w:rPr>
      </w:pPr>
      <w:r>
        <w:rPr>
          <w:rStyle w:val="31"/>
          <w:rFonts w:hint="eastAsia" w:ascii="宋体" w:hAnsi="宋体" w:cs="宋体"/>
          <w:b/>
          <w:bCs/>
          <w:color w:val="auto"/>
          <w:kern w:val="0"/>
          <w:sz w:val="21"/>
          <w:szCs w:val="21"/>
          <w:lang w:val="en-US" w:eastAsia="zh-CN"/>
        </w:rPr>
        <w:t xml:space="preserve"> </w:t>
      </w:r>
      <w:r>
        <w:fldChar w:fldCharType="begin"/>
      </w:r>
      <w:r>
        <w:instrText xml:space="preserve"> HYPERLINK \l "_Toc37664060" </w:instrText>
      </w:r>
      <w:r>
        <w:fldChar w:fldCharType="separate"/>
      </w:r>
      <w:r>
        <w:rPr>
          <w:rFonts w:hint="eastAsia"/>
          <w:lang w:val="en-US" w:eastAsia="zh-CN"/>
        </w:rPr>
        <w:t>4</w:t>
      </w:r>
      <w:r>
        <w:rPr>
          <w:rStyle w:val="31"/>
          <w:rFonts w:hint="eastAsia" w:ascii="宋体" w:hAnsi="宋体" w:cs="宋体"/>
          <w:kern w:val="0"/>
          <w:lang w:val="zh-CN"/>
        </w:rPr>
        <w:t>．</w:t>
      </w:r>
      <w:r>
        <w:rPr>
          <w:rStyle w:val="31"/>
          <w:rFonts w:hint="eastAsia" w:ascii="宋体" w:hAnsi="宋体" w:cs="宋体"/>
          <w:color w:val="000000"/>
          <w:lang w:val="en-US" w:eastAsia="zh-CN"/>
        </w:rPr>
        <w:t>项目概况</w:t>
      </w:r>
      <w:r>
        <w:tab/>
      </w:r>
      <w:r>
        <w:rPr>
          <w:rFonts w:hint="eastAsia"/>
          <w:lang w:val="en-US" w:eastAsia="zh-CN"/>
        </w:rPr>
        <w:t>6</w:t>
      </w:r>
      <w:r>
        <w:fldChar w:fldCharType="end"/>
      </w:r>
      <w:r>
        <w:rPr>
          <w:rFonts w:hint="eastAsia"/>
          <w:lang w:val="en-US" w:eastAsia="zh-CN"/>
        </w:rPr>
        <w:t>0</w:t>
      </w:r>
    </w:p>
    <w:p>
      <w:pPr>
        <w:pStyle w:val="19"/>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"_Toc37664060" </w:instrText>
      </w:r>
      <w:r>
        <w:fldChar w:fldCharType="separate"/>
      </w:r>
      <w:r>
        <w:rPr>
          <w:rStyle w:val="31"/>
          <w:rFonts w:hint="eastAsia" w:ascii="宋体" w:hAnsi="宋体" w:cs="宋体"/>
          <w:kern w:val="0"/>
          <w:lang w:val="zh-CN"/>
        </w:rPr>
        <w:t>二、</w:t>
      </w:r>
      <w:r>
        <w:rPr>
          <w:rFonts w:hint="eastAsia" w:ascii="Calibri" w:hAnsi="Calibri" w:eastAsia="宋体" w:cs="Times New Roman"/>
          <w:b/>
          <w:bCs/>
          <w:caps/>
          <w:kern w:val="2"/>
          <w:sz w:val="24"/>
          <w:szCs w:val="20"/>
          <w:lang w:val="en-US" w:eastAsia="zh-CN" w:bidi="ar-SA"/>
        </w:rPr>
        <w:t>项目概况及服务要求</w:t>
      </w:r>
      <w:r>
        <w:tab/>
      </w:r>
      <w:r>
        <w:rPr>
          <w:rFonts w:hint="eastAsia"/>
          <w:lang w:val="en-US" w:eastAsia="zh-CN"/>
        </w:rPr>
        <w:t>6</w:t>
      </w:r>
      <w:r>
        <w:fldChar w:fldCharType="end"/>
      </w:r>
      <w:r>
        <w:rPr>
          <w:rFonts w:hint="eastAsia"/>
          <w:lang w:val="en-US" w:eastAsia="zh-CN"/>
        </w:rPr>
        <w:t>0</w:t>
      </w:r>
    </w:p>
    <w:p>
      <w:pPr>
        <w:pStyle w:val="23"/>
        <w:spacing w:before="0" w:after="0" w:line="360" w:lineRule="auto"/>
        <w:ind w:firstLine="643" w:firstLineChars="200"/>
        <w:jc w:val="both"/>
        <w:rPr>
          <w:rFonts w:hint="eastAsia" w:ascii="宋体" w:hAnsi="宋体" w:cs="宋体"/>
          <w:szCs w:val="36"/>
          <w:lang w:val="zh-CN"/>
        </w:rPr>
      </w:pPr>
    </w:p>
    <w:p>
      <w:pPr>
        <w:spacing w:line="360" w:lineRule="auto"/>
        <w:rPr>
          <w:rFonts w:ascii="宋体" w:cs="宋体"/>
        </w:rPr>
      </w:pPr>
      <w:r>
        <w:rPr>
          <w:rStyle w:val="31"/>
          <w:rFonts w:ascii="宋体" w:hAnsi="宋体" w:cs="宋体"/>
          <w:b/>
          <w:bCs/>
          <w:color w:val="auto"/>
          <w:kern w:val="0"/>
          <w:sz w:val="21"/>
          <w:szCs w:val="21"/>
        </w:rPr>
        <w:fldChar w:fldCharType="end"/>
      </w:r>
    </w:p>
    <w:p>
      <w:pPr>
        <w:pStyle w:val="19"/>
        <w:tabs>
          <w:tab w:val="right" w:leader="dot" w:pos="8233"/>
        </w:tabs>
        <w:ind w:firstLine="482"/>
        <w:rPr>
          <w:b w:val="0"/>
          <w:bCs w:val="0"/>
          <w:caps w:val="0"/>
          <w:sz w:val="21"/>
          <w:szCs w:val="22"/>
        </w:rPr>
      </w:pPr>
    </w:p>
    <w:p>
      <w:pPr>
        <w:pStyle w:val="19"/>
        <w:tabs>
          <w:tab w:val="right" w:leader="dot" w:pos="8233"/>
        </w:tabs>
        <w:ind w:firstLine="482"/>
        <w:rPr>
          <w:b w:val="0"/>
          <w:bCs w:val="0"/>
          <w:caps w:val="0"/>
          <w:sz w:val="21"/>
          <w:szCs w:val="22"/>
        </w:rPr>
      </w:pPr>
      <w:r>
        <w:rPr>
          <w:rStyle w:val="31"/>
          <w:rFonts w:ascii="宋体" w:hAnsi="宋体" w:cs="宋体"/>
          <w:b/>
          <w:bCs/>
          <w:color w:val="auto"/>
          <w:kern w:val="0"/>
          <w:sz w:val="21"/>
          <w:szCs w:val="21"/>
        </w:rPr>
        <w:fldChar w:fldCharType="end"/>
      </w:r>
    </w:p>
    <w:p>
      <w:pPr>
        <w:pStyle w:val="23"/>
        <w:spacing w:before="0" w:after="0" w:line="360" w:lineRule="auto"/>
        <w:ind w:firstLine="643" w:firstLineChars="200"/>
        <w:jc w:val="both"/>
        <w:rPr>
          <w:rFonts w:hint="eastAsia" w:ascii="宋体" w:hAnsi="宋体" w:cs="宋体"/>
          <w:szCs w:val="36"/>
          <w:lang w:val="zh-CN"/>
        </w:rPr>
      </w:pPr>
      <w:bookmarkStart w:id="0" w:name="_Toc37663994"/>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ind w:firstLine="643" w:firstLineChars="200"/>
        <w:jc w:val="both"/>
        <w:rPr>
          <w:rFonts w:hint="eastAsia" w:ascii="宋体" w:hAnsi="宋体" w:cs="宋体"/>
          <w:szCs w:val="36"/>
          <w:lang w:val="zh-CN"/>
        </w:rPr>
      </w:pPr>
    </w:p>
    <w:p>
      <w:pPr>
        <w:pStyle w:val="23"/>
        <w:spacing w:before="0" w:after="0" w:line="360" w:lineRule="auto"/>
        <w:jc w:val="center"/>
        <w:rPr>
          <w:rFonts w:ascii="宋体" w:cs="宋体"/>
          <w:szCs w:val="36"/>
          <w:lang w:val="zh-CN"/>
        </w:rPr>
      </w:pPr>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大通县政府采购服务中心（以下均简称“采购代理机构”）受大通县司法局（以下均简称“采购人”）的</w:t>
      </w:r>
      <w:r>
        <w:rPr>
          <w:rFonts w:hint="eastAsia"/>
          <w:lang w:val="zh-CN"/>
        </w:rPr>
        <w:t>委托，拟</w:t>
      </w:r>
      <w:r>
        <w:rPr>
          <w:rFonts w:hint="eastAsia" w:ascii="宋体" w:hAnsi="宋体" w:cs="宋体"/>
          <w:kern w:val="0"/>
          <w:lang w:val="zh-CN"/>
        </w:rPr>
        <w:t>对“大通县司法局非执法类社区矫正采购项目，采购项目编号：大政采竞磋（服务）2022-14号”进行国内竞争性磋商采购，现予以公告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4"/>
        <w:tblW w:w="9128" w:type="dxa"/>
        <w:tblInd w:w="0" w:type="dxa"/>
        <w:tblLayout w:type="fixed"/>
        <w:tblCellMar>
          <w:top w:w="0" w:type="dxa"/>
          <w:left w:w="108" w:type="dxa"/>
          <w:bottom w:w="0" w:type="dxa"/>
          <w:right w:w="108" w:type="dxa"/>
        </w:tblCellMar>
      </w:tblPr>
      <w:tblGrid>
        <w:gridCol w:w="2122"/>
        <w:gridCol w:w="7006"/>
      </w:tblGrid>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采购项目名称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大通县司法局非执法类社区矫正采购项目</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采购项目编号</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大政采竞磋（服务）2022-14号</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采购预算额度</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70.00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kern w:val="0"/>
              </w:rPr>
              <w:t>项目分包个数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个包采购预算控制额度：</w:t>
            </w:r>
            <w:r>
              <w:rPr>
                <w:rFonts w:hint="eastAsia"/>
                <w:lang w:val="en-US" w:eastAsia="zh-CN"/>
              </w:rPr>
              <w:t>70.00</w:t>
            </w:r>
            <w:r>
              <w:rPr>
                <w:rFonts w:hint="eastAsia"/>
              </w:rPr>
              <w:t>万元</w:t>
            </w:r>
          </w:p>
        </w:tc>
      </w:tr>
      <w:tr>
        <w:tblPrEx>
          <w:tblCellMar>
            <w:top w:w="0" w:type="dxa"/>
            <w:left w:w="108" w:type="dxa"/>
            <w:bottom w:w="0" w:type="dxa"/>
            <w:right w:w="108" w:type="dxa"/>
          </w:tblCellMar>
        </w:tblPrEx>
        <w:trPr>
          <w:trHeight w:val="38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采购要求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投标人资格条件</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公告发布时间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24</w:t>
            </w:r>
            <w:r>
              <w:rPr>
                <w:rFonts w:hint="eastAsia" w:ascii="宋体" w:hAnsi="宋体" w:cs="宋体"/>
                <w:color w:val="000000" w:themeColor="text1"/>
                <w:kern w:val="0"/>
                <w:lang w:val="zh-CN"/>
                <w14:textFill>
                  <w14:solidFill>
                    <w14:schemeClr w14:val="tx1"/>
                  </w14:solidFill>
                </w14:textFill>
              </w:rPr>
              <w:t>日</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获取磋商文件的时间期限</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24</w:t>
            </w:r>
            <w:r>
              <w:rPr>
                <w:rFonts w:hint="eastAsia" w:ascii="宋体" w:hAnsi="宋体" w:cs="宋体"/>
                <w:color w:val="000000" w:themeColor="text1"/>
                <w:kern w:val="0"/>
                <w:lang w:val="zh-CN"/>
                <w14:textFill>
                  <w14:solidFill>
                    <w14:schemeClr w14:val="tx1"/>
                  </w14:solidFill>
                </w14:textFill>
              </w:rPr>
              <w:t>日至</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30</w:t>
            </w:r>
            <w:r>
              <w:rPr>
                <w:rFonts w:hint="eastAsia" w:ascii="宋体" w:hAnsi="宋体" w:cs="宋体"/>
                <w:color w:val="000000" w:themeColor="text1"/>
                <w:kern w:val="0"/>
                <w:lang w:val="zh-CN"/>
                <w14:textFill>
                  <w14:solidFill>
                    <w14:schemeClr w14:val="tx1"/>
                  </w14:solidFill>
                </w14:textFill>
              </w:rPr>
              <w:t>日，每天上午</w:t>
            </w:r>
            <w:r>
              <w:rPr>
                <w:rFonts w:ascii="宋体" w:hAnsi="宋体" w:cs="宋体"/>
                <w:color w:val="000000" w:themeColor="text1"/>
                <w:kern w:val="0"/>
                <w:lang w:val="zh-CN"/>
                <w14:textFill>
                  <w14:solidFill>
                    <w14:schemeClr w14:val="tx1"/>
                  </w14:solidFill>
                </w14:textFill>
              </w:rPr>
              <w:t>9:00-12:00,</w:t>
            </w:r>
            <w:r>
              <w:rPr>
                <w:rFonts w:hint="eastAsia" w:ascii="宋体" w:hAnsi="宋体" w:cs="宋体"/>
                <w:color w:val="000000" w:themeColor="text1"/>
                <w:kern w:val="0"/>
                <w:lang w:val="zh-CN"/>
                <w14:textFill>
                  <w14:solidFill>
                    <w14:schemeClr w14:val="tx1"/>
                  </w14:solidFill>
                </w14:textFill>
              </w:rPr>
              <w:t>下午</w:t>
            </w:r>
            <w:r>
              <w:rPr>
                <w:rFonts w:ascii="宋体" w:hAnsi="宋体" w:cs="宋体"/>
                <w:color w:val="000000" w:themeColor="text1"/>
                <w:kern w:val="0"/>
                <w:lang w:val="zh-CN"/>
                <w14:textFill>
                  <w14:solidFill>
                    <w14:schemeClr w14:val="tx1"/>
                  </w14:solidFill>
                </w14:textFill>
              </w:rPr>
              <w:t>2:30-5:30</w:t>
            </w:r>
            <w:r>
              <w:rPr>
                <w:rFonts w:hint="eastAsia" w:ascii="宋体" w:hAnsi="宋体" w:cs="宋体"/>
                <w:color w:val="000000" w:themeColor="text1"/>
                <w:kern w:val="0"/>
                <w:lang w:val="zh-CN"/>
                <w14:textFill>
                  <w14:solidFill>
                    <w14:schemeClr w14:val="tx1"/>
                  </w14:solidFill>
                </w14:textFill>
              </w:rPr>
              <w:t>（午休、节假日除外）</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报名地点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rPr>
              <w:t>磋商保证金</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cs="宋体"/>
                <w:lang w:val="zh-CN"/>
              </w:rPr>
            </w:pPr>
            <w:r>
              <w:rPr>
                <w:rFonts w:hint="eastAsia" w:ascii="宋体" w:hAnsi="宋体"/>
                <w:color w:val="000000" w:themeColor="text1"/>
                <w:kern w:val="2"/>
                <w14:textFill>
                  <w14:solidFill>
                    <w14:schemeClr w14:val="tx1"/>
                  </w14:solidFill>
                </w14:textFill>
              </w:rPr>
              <w:t>投标供应商2022年</w:t>
            </w:r>
            <w:r>
              <w:rPr>
                <w:rFonts w:hint="eastAsia" w:ascii="宋体" w:hAnsi="宋体"/>
                <w:color w:val="000000" w:themeColor="text1"/>
                <w:kern w:val="2"/>
                <w:lang w:val="en-US" w:eastAsia="zh-CN"/>
                <w14:textFill>
                  <w14:solidFill>
                    <w14:schemeClr w14:val="tx1"/>
                  </w14:solidFill>
                </w14:textFill>
              </w:rPr>
              <w:t>7</w:t>
            </w:r>
            <w:r>
              <w:rPr>
                <w:rFonts w:hint="eastAsia" w:ascii="宋体" w:hAnsi="宋体"/>
                <w:color w:val="000000" w:themeColor="text1"/>
                <w:kern w:val="2"/>
                <w14:textFill>
                  <w14:solidFill>
                    <w14:schemeClr w14:val="tx1"/>
                  </w14:solidFill>
                </w14:textFill>
              </w:rPr>
              <w:t>月</w:t>
            </w:r>
            <w:r>
              <w:rPr>
                <w:rFonts w:hint="eastAsia" w:ascii="宋体" w:hAnsi="宋体"/>
                <w:color w:val="000000" w:themeColor="text1"/>
                <w:kern w:val="2"/>
                <w:lang w:val="en-US" w:eastAsia="zh-CN"/>
                <w14:textFill>
                  <w14:solidFill>
                    <w14:schemeClr w14:val="tx1"/>
                  </w14:solidFill>
                </w14:textFill>
              </w:rPr>
              <w:t>6</w:t>
            </w:r>
            <w:r>
              <w:rPr>
                <w:rFonts w:hint="eastAsia" w:ascii="宋体" w:hAnsi="宋体"/>
                <w:color w:val="000000" w:themeColor="text1"/>
                <w:kern w:val="2"/>
                <w14:textFill>
                  <w14:solidFill>
                    <w14:schemeClr w14:val="tx1"/>
                  </w14:solidFill>
                </w14:textFill>
              </w:rPr>
              <w:t>日17:30分（</w:t>
            </w:r>
            <w:r>
              <w:rPr>
                <w:rFonts w:hint="eastAsia" w:ascii="宋体" w:hAnsi="宋体"/>
                <w:kern w:val="2"/>
              </w:rPr>
              <w:t>北京时间）前缴纳磋商保证金，缴纳保证金的金额：</w:t>
            </w:r>
            <w:r>
              <w:rPr>
                <w:rFonts w:hint="eastAsia" w:ascii="宋体" w:hAnsi="宋体" w:cs="宋体"/>
                <w:lang w:val="zh-CN"/>
              </w:rPr>
              <w:t>小写：</w:t>
            </w:r>
            <w:r>
              <w:rPr>
                <w:rFonts w:hint="eastAsia" w:ascii="宋体" w:hAnsi="宋体" w:cs="宋体"/>
                <w:lang w:val="en-US" w:eastAsia="zh-CN"/>
              </w:rPr>
              <w:t>140</w:t>
            </w:r>
            <w:r>
              <w:rPr>
                <w:rFonts w:hint="eastAsia" w:ascii="宋体" w:hAnsi="宋体" w:cs="宋体"/>
              </w:rPr>
              <w:t>00</w:t>
            </w:r>
            <w:r>
              <w:rPr>
                <w:rFonts w:ascii="宋体" w:cs="宋体"/>
                <w:lang w:val="zh-CN"/>
              </w:rPr>
              <w:t>.00</w:t>
            </w:r>
            <w:r>
              <w:rPr>
                <w:rFonts w:hint="eastAsia" w:ascii="宋体" w:hAnsi="宋体" w:cs="宋体"/>
                <w:lang w:val="zh-CN"/>
              </w:rPr>
              <w:t>元（大写：</w:t>
            </w:r>
            <w:r>
              <w:rPr>
                <w:rFonts w:hint="eastAsia" w:ascii="宋体" w:hAnsi="宋体" w:cs="宋体"/>
                <w:lang w:eastAsia="zh-CN"/>
              </w:rPr>
              <w:t>壹万</w:t>
            </w:r>
            <w:r>
              <w:rPr>
                <w:rFonts w:hint="eastAsia" w:ascii="宋体" w:hAnsi="宋体" w:cs="宋体"/>
                <w:lang w:val="en-US" w:eastAsia="zh-CN"/>
              </w:rPr>
              <w:t>肆</w:t>
            </w:r>
            <w:r>
              <w:rPr>
                <w:rFonts w:hint="eastAsia" w:ascii="宋体" w:hAnsi="宋体" w:cs="宋体"/>
              </w:rPr>
              <w:t>仟</w:t>
            </w:r>
            <w:r>
              <w:rPr>
                <w:rFonts w:hint="eastAsia" w:ascii="宋体" w:hAnsi="宋体" w:cs="宋体"/>
                <w:lang w:val="zh-CN"/>
              </w:rPr>
              <w:t>元整）。</w:t>
            </w:r>
          </w:p>
        </w:tc>
      </w:tr>
      <w:tr>
        <w:tblPrEx>
          <w:tblCellMar>
            <w:top w:w="0" w:type="dxa"/>
            <w:left w:w="108" w:type="dxa"/>
            <w:bottom w:w="0" w:type="dxa"/>
            <w:right w:w="108" w:type="dxa"/>
          </w:tblCellMar>
        </w:tblPrEx>
        <w:trPr>
          <w:trHeight w:val="23" w:hRule="atLeast"/>
        </w:trPr>
        <w:tc>
          <w:tcPr>
            <w:tcW w:w="2122"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rPr>
            </w:pP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10"/>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10"/>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递交磋商响应文件截止时间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日上午</w:t>
            </w:r>
            <w:r>
              <w:rPr>
                <w:rFonts w:ascii="宋体" w:hAnsi="宋体" w:cs="宋体"/>
                <w:color w:val="000000" w:themeColor="text1"/>
                <w:kern w:val="0"/>
                <w:lang w:val="zh-CN"/>
                <w14:textFill>
                  <w14:solidFill>
                    <w14:schemeClr w14:val="tx1"/>
                  </w14:solidFill>
                </w14:textFill>
              </w:rPr>
              <w:t>9:00</w:t>
            </w:r>
            <w:r>
              <w:rPr>
                <w:rFonts w:hint="eastAsia" w:ascii="宋体" w:hAnsi="宋体" w:cs="宋体"/>
                <w:color w:val="000000" w:themeColor="text1"/>
                <w:kern w:val="0"/>
                <w:lang w:val="zh-CN"/>
                <w14:textFill>
                  <w14:solidFill>
                    <w14:schemeClr w14:val="tx1"/>
                  </w14:solidFill>
                </w14:textFill>
              </w:rPr>
              <w:t>分（</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磋商时间</w:t>
            </w:r>
          </w:p>
        </w:tc>
        <w:tc>
          <w:tcPr>
            <w:tcW w:w="700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日上午</w:t>
            </w:r>
            <w:r>
              <w:rPr>
                <w:rFonts w:ascii="宋体" w:hAnsi="宋体" w:cs="宋体"/>
                <w:color w:val="000000" w:themeColor="text1"/>
                <w:kern w:val="0"/>
                <w:lang w:val="zh-CN"/>
                <w14:textFill>
                  <w14:solidFill>
                    <w14:schemeClr w14:val="tx1"/>
                  </w14:solidFill>
                </w14:textFill>
              </w:rPr>
              <w:t>9:00</w:t>
            </w:r>
            <w:r>
              <w:rPr>
                <w:rFonts w:hint="eastAsia" w:ascii="宋体" w:hAnsi="宋体" w:cs="宋体"/>
                <w:color w:val="000000" w:themeColor="text1"/>
                <w:kern w:val="0"/>
                <w:lang w:val="zh-CN"/>
                <w14:textFill>
                  <w14:solidFill>
                    <w14:schemeClr w14:val="tx1"/>
                  </w14:solidFill>
                </w14:textFill>
              </w:rPr>
              <w:t>分（</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728"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递交磋商响应文件及磋商地点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szCs w:val="20"/>
              </w:rPr>
            </w:pPr>
            <w:r>
              <w:rPr>
                <w:rFonts w:hint="eastAsia" w:ascii="宋体" w:hAnsi="宋体"/>
              </w:rPr>
              <w:t>磋商响应文件格式及编制要求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10"/>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10"/>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10"/>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10"/>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10"/>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磋商响应文件的密封和标记</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10"/>
              <w:spacing w:line="360" w:lineRule="auto"/>
              <w:jc w:val="both"/>
              <w:rPr>
                <w:rFonts w:ascii="宋体"/>
                <w:kern w:val="2"/>
              </w:rPr>
            </w:pPr>
            <w:r>
              <w:rPr>
                <w:rFonts w:ascii="宋体" w:hAnsi="宋体"/>
                <w:kern w:val="2"/>
              </w:rPr>
              <w:t>2</w:t>
            </w:r>
            <w:r>
              <w:rPr>
                <w:rFonts w:hint="eastAsia" w:ascii="宋体" w:hAnsi="宋体"/>
                <w:kern w:val="2"/>
              </w:rPr>
              <w:t>、密封后的磋商响应文件密封袋用“</w:t>
            </w:r>
            <w:r>
              <w:rPr>
                <w:rFonts w:hint="eastAsia" w:ascii="宋体" w:hAnsi="宋体"/>
                <w:color w:val="000000" w:themeColor="text1"/>
                <w:kern w:val="2"/>
                <w14:textFill>
                  <w14:solidFill>
                    <w14:schemeClr w14:val="tx1"/>
                  </w14:solidFill>
                </w14:textFill>
              </w:rPr>
              <w:t>于2022年</w:t>
            </w:r>
            <w:r>
              <w:rPr>
                <w:rFonts w:hint="eastAsia" w:ascii="宋体" w:hAnsi="宋体"/>
                <w:color w:val="000000" w:themeColor="text1"/>
                <w:kern w:val="2"/>
                <w:lang w:val="en-US" w:eastAsia="zh-CN"/>
                <w14:textFill>
                  <w14:solidFill>
                    <w14:schemeClr w14:val="tx1"/>
                  </w14:solidFill>
                </w14:textFill>
              </w:rPr>
              <w:t>7</w:t>
            </w:r>
            <w:r>
              <w:rPr>
                <w:rFonts w:hint="eastAsia" w:ascii="宋体" w:hAnsi="宋体"/>
                <w:color w:val="000000" w:themeColor="text1"/>
                <w:kern w:val="2"/>
                <w14:textFill>
                  <w14:solidFill>
                    <w14:schemeClr w14:val="tx1"/>
                  </w14:solidFill>
                </w14:textFill>
              </w:rPr>
              <w:t>月</w:t>
            </w:r>
            <w:r>
              <w:rPr>
                <w:rFonts w:hint="eastAsia" w:ascii="宋体" w:hAnsi="宋体"/>
                <w:color w:val="000000" w:themeColor="text1"/>
                <w:kern w:val="2"/>
                <w:lang w:val="en-US" w:eastAsia="zh-CN"/>
                <w14:textFill>
                  <w14:solidFill>
                    <w14:schemeClr w14:val="tx1"/>
                  </w14:solidFill>
                </w14:textFill>
              </w:rPr>
              <w:t>7</w:t>
            </w:r>
            <w:r>
              <w:rPr>
                <w:rFonts w:hint="eastAsia" w:ascii="宋体" w:hAnsi="宋体"/>
                <w:color w:val="000000" w:themeColor="text1"/>
                <w:kern w:val="2"/>
                <w14:textFill>
                  <w14:solidFill>
                    <w14:schemeClr w14:val="tx1"/>
                  </w14:solidFill>
                </w14:textFill>
              </w:rPr>
              <w:t>日</w:t>
            </w:r>
            <w:r>
              <w:rPr>
                <w:rFonts w:ascii="宋体" w:hAnsi="宋体"/>
                <w:color w:val="000000" w:themeColor="text1"/>
                <w:kern w:val="2"/>
                <w14:textFill>
                  <w14:solidFill>
                    <w14:schemeClr w14:val="tx1"/>
                  </w14:solidFill>
                </w14:textFill>
              </w:rPr>
              <w:t>9:00</w:t>
            </w:r>
            <w:r>
              <w:rPr>
                <w:rFonts w:hint="eastAsia" w:ascii="宋体" w:hAnsi="宋体"/>
                <w:kern w:val="2"/>
              </w:rPr>
              <w:t>（北京时间）之前不准启封”的标签密封。</w:t>
            </w:r>
          </w:p>
          <w:p>
            <w:pPr>
              <w:pStyle w:val="10"/>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递交磋商响应文件程序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10"/>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购买磋商文件时应提供材料</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获取磋商文件方式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磋商文件售价</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采购人联系人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lang w:val="en-US" w:eastAsia="zh-CN"/>
              </w:rPr>
              <w:t>恒</w:t>
            </w:r>
            <w:r>
              <w:rPr>
                <w:rFonts w:hint="eastAsia" w:ascii="宋体" w:hAnsi="宋体" w:cs="宋体"/>
                <w:kern w:val="0"/>
              </w:rPr>
              <w:t>老师</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rPr>
              <w:t>0971-</w:t>
            </w:r>
            <w:r>
              <w:rPr>
                <w:rFonts w:hint="eastAsia" w:ascii="宋体" w:hAnsi="宋体" w:cs="宋体"/>
                <w:kern w:val="0"/>
                <w:lang w:val="en-US" w:eastAsia="zh-CN"/>
              </w:rPr>
              <w:t>2733636</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联系地址：大通县司法局</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集中采购机构及联系人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集中采购机构：</w:t>
            </w:r>
            <w:r>
              <w:rPr>
                <w:rFonts w:hint="eastAsia" w:ascii="宋体" w:hAnsi="宋体" w:cs="宋体"/>
                <w:kern w:val="0"/>
              </w:rPr>
              <w:t>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30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财政监督部门</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3"/>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3"/>
        <w:spacing w:before="0" w:after="0" w:line="360" w:lineRule="auto"/>
        <w:rPr>
          <w:rFonts w:ascii="宋体" w:cs="宋体"/>
        </w:rPr>
      </w:pPr>
      <w:bookmarkStart w:id="3" w:name="_Toc37663996"/>
      <w:r>
        <w:rPr>
          <w:rFonts w:hint="eastAsia" w:ascii="宋体" w:hAnsi="宋体" w:cs="宋体"/>
          <w:lang w:val="zh-CN"/>
        </w:rPr>
        <w:t>一、说明</w:t>
      </w:r>
      <w:bookmarkEnd w:id="3"/>
    </w:p>
    <w:p>
      <w:pPr>
        <w:pStyle w:val="23"/>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本次采购受大通县司法局的委托，仅适用于本竞争性磋商文件（以下简称“磋商文件”）中所叙述的项目。</w:t>
      </w:r>
    </w:p>
    <w:p>
      <w:pPr>
        <w:pStyle w:val="23"/>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3"/>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3"/>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3"/>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3"/>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3"/>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3"/>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3"/>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3"/>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w:t>
      </w:r>
      <w:r>
        <w:rPr>
          <w:rFonts w:hint="eastAsia" w:ascii="宋体" w:hAnsi="宋体" w:cs="宋体"/>
          <w:color w:val="000000" w:themeColor="text1"/>
          <w:kern w:val="0"/>
          <w14:textFill>
            <w14:solidFill>
              <w14:schemeClr w14:val="tx1"/>
            </w14:solidFill>
          </w14:textFill>
        </w:rPr>
        <w:t>链路费、电费、</w:t>
      </w:r>
      <w:r>
        <w:rPr>
          <w:rFonts w:hint="eastAsia" w:ascii="宋体" w:hAnsi="宋体" w:cs="宋体"/>
          <w:kern w:val="0"/>
          <w:lang w:val="zh-CN"/>
        </w:rPr>
        <w:t>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3"/>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汇（转）入“大通回族土族自治县政府采购服务中心”账户。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3"/>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3"/>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11.1.2 磋商响应文件（下册）符合性审查文件</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（10）竞争性磋商首次报价表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（11）分项报价表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（12）其他资格证明材料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13</w:t>
      </w:r>
      <w:r>
        <w:rPr>
          <w:rFonts w:hint="eastAsia" w:ascii="宋体" w:hAnsi="宋体" w:cs="宋体"/>
          <w:kern w:val="0"/>
          <w:lang w:val="zh-CN"/>
        </w:rPr>
        <w:t>）技术服务及保障措施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14</w:t>
      </w:r>
      <w:r>
        <w:rPr>
          <w:rFonts w:hint="eastAsia" w:ascii="宋体" w:hAnsi="宋体" w:cs="宋体"/>
          <w:kern w:val="0"/>
          <w:lang w:val="zh-CN"/>
        </w:rPr>
        <w:t>）投标人类似业绩证明材料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（15）中小企业声明函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（16）残疾人福利性单位声明函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（17）服务相关内容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3"/>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3"/>
        <w:spacing w:before="0" w:after="0" w:line="360" w:lineRule="auto"/>
        <w:rPr>
          <w:rFonts w:hint="eastAsia" w:ascii="宋体" w:hAnsi="宋体" w:cs="宋体"/>
          <w:lang w:val="zh-CN"/>
        </w:rPr>
      </w:pPr>
      <w:bookmarkStart w:id="18" w:name="_Toc37664011"/>
    </w:p>
    <w:p>
      <w:pPr>
        <w:pStyle w:val="23"/>
        <w:spacing w:before="0" w:after="0" w:line="360" w:lineRule="auto"/>
        <w:rPr>
          <w:rFonts w:ascii="宋体" w:cs="宋体"/>
          <w:lang w:val="zh-CN"/>
        </w:rPr>
      </w:pPr>
      <w:r>
        <w:rPr>
          <w:rFonts w:hint="eastAsia" w:ascii="宋体" w:hAnsi="宋体" w:cs="宋体"/>
          <w:lang w:val="zh-CN"/>
        </w:rPr>
        <w:t>四、磋商响应文件的递交</w:t>
      </w:r>
      <w:bookmarkEnd w:id="18"/>
    </w:p>
    <w:p>
      <w:pPr>
        <w:pStyle w:val="23"/>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3"/>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3"/>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3"/>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3"/>
        <w:spacing w:before="0" w:after="0" w:line="360" w:lineRule="auto"/>
        <w:rPr>
          <w:rFonts w:ascii="宋体" w:cs="宋体"/>
          <w:lang w:val="zh-CN"/>
        </w:rPr>
      </w:pPr>
      <w:bookmarkStart w:id="23" w:name="_Toc14913"/>
      <w:bookmarkStart w:id="24" w:name="_Toc37664016"/>
      <w:r>
        <w:rPr>
          <w:rFonts w:hint="eastAsia" w:ascii="宋体" w:hAnsi="宋体" w:cs="宋体"/>
          <w:lang w:val="zh-CN"/>
        </w:rPr>
        <w:t>六、资格审查程序</w:t>
      </w:r>
      <w:bookmarkEnd w:id="23"/>
      <w:bookmarkEnd w:id="24"/>
    </w:p>
    <w:p>
      <w:pPr>
        <w:pStyle w:val="23"/>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449"/>
      <w:bookmarkStart w:id="28" w:name="_Toc30809"/>
      <w:bookmarkStart w:id="29" w:name="_Toc497503315"/>
      <w:bookmarkStart w:id="30" w:name="_Toc497503249"/>
      <w:bookmarkStart w:id="31" w:name="_Toc497503516"/>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3"/>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3"/>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3"/>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3"/>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3"/>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3"/>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3"/>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3"/>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3"/>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3"/>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3"/>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hint="eastAsia" w:ascii="宋体" w:hAns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本次综合评分的主要因素是：磋商报价、技术服务方案及质量保障、服务及类似业绩。</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根据《政府采购促进中小企业发展管理办法》，属中小企业提供的服务（产品），供应商须提供《中小企业声明函》（详见附件14），其划型标准严格按照国家工信部、国家统计局、国家发改委、财政部出台的《中小企业划型标准规定》（工信部联企业[2011]300号）执行。供应商提供的《中小企业声明函》资料必须真实，如有虚假，依法承担相应责任。</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供应商须提供《残疾人福利性单位声明函》（详见附件15），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依法承担相应责任。</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评审标准和分值分配：</w:t>
      </w:r>
    </w:p>
    <w:p>
      <w:pPr>
        <w:pStyle w:val="11"/>
        <w:rPr>
          <w:rFonts w:hint="eastAsia" w:ascii="宋体" w:hAnsi="宋体" w:cs="宋体"/>
          <w:kern w:val="0"/>
          <w:lang w:val="zh-CN"/>
        </w:rPr>
      </w:pPr>
    </w:p>
    <w:p>
      <w:pPr>
        <w:rPr>
          <w:rFonts w:hint="eastAsia" w:ascii="宋体" w:hAnsi="宋体" w:cs="宋体"/>
          <w:kern w:val="0"/>
          <w:lang w:val="zh-CN"/>
        </w:rPr>
      </w:pPr>
    </w:p>
    <w:p>
      <w:pPr>
        <w:pStyle w:val="11"/>
        <w:rPr>
          <w:rFonts w:hint="eastAsia" w:ascii="宋体" w:hAnsi="宋体" w:cs="宋体"/>
          <w:kern w:val="0"/>
          <w:lang w:val="zh-CN"/>
        </w:rPr>
      </w:pPr>
    </w:p>
    <w:p>
      <w:pPr>
        <w:rPr>
          <w:rFonts w:hint="eastAsia" w:ascii="宋体" w:hAnsi="宋体" w:cs="宋体"/>
          <w:kern w:val="0"/>
          <w:lang w:val="zh-CN"/>
        </w:rPr>
      </w:pPr>
    </w:p>
    <w:p>
      <w:pPr>
        <w:pStyle w:val="4"/>
        <w:rPr>
          <w:rFonts w:hint="eastAsia"/>
          <w:lang w:val="zh-CN"/>
        </w:rPr>
      </w:pPr>
    </w:p>
    <w:p>
      <w:pPr>
        <w:rPr>
          <w:rFonts w:hint="eastAsia"/>
          <w:lang w:val="zh-CN"/>
        </w:rPr>
      </w:pPr>
    </w:p>
    <w:tbl>
      <w:tblPr>
        <w:tblStyle w:val="25"/>
        <w:tblW w:w="9306"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1365"/>
        <w:gridCol w:w="111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类别</w:t>
            </w:r>
          </w:p>
        </w:tc>
        <w:tc>
          <w:tcPr>
            <w:tcW w:w="1365" w:type="dxa"/>
          </w:tcPr>
          <w:p>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项目</w:t>
            </w:r>
          </w:p>
        </w:tc>
        <w:tc>
          <w:tcPr>
            <w:tcW w:w="1110" w:type="dxa"/>
          </w:tcPr>
          <w:p>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满分分值</w:t>
            </w:r>
          </w:p>
        </w:tc>
        <w:tc>
          <w:tcPr>
            <w:tcW w:w="4776" w:type="dxa"/>
          </w:tcPr>
          <w:p>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投标报价分10分</w:t>
            </w:r>
          </w:p>
        </w:tc>
        <w:tc>
          <w:tcPr>
            <w:tcW w:w="136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报价分</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4776"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在所有的有效投标报价中，以最低投标报价为基准价，其价格分为满分。其他投标人的报价分统一按下列公式计算：投标报价得分＝（评标基准价／投标报价）x价格权值（10%)x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商务评价45分</w:t>
            </w:r>
          </w:p>
        </w:tc>
        <w:tc>
          <w:tcPr>
            <w:tcW w:w="136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机构业绩</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4776"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提供自20</w:t>
            </w:r>
            <w:r>
              <w:rPr>
                <w:rFonts w:hint="eastAsia" w:ascii="仿宋_GB2312" w:hAnsi="仿宋_GB2312" w:eastAsia="仿宋_GB2312" w:cs="仿宋_GB2312"/>
                <w:sz w:val="24"/>
                <w:szCs w:val="24"/>
                <w:vertAlign w:val="baseline"/>
                <w:lang w:val="en-US" w:eastAsia="zh-CN"/>
              </w:rPr>
              <w:t>20</w:t>
            </w:r>
            <w:r>
              <w:rPr>
                <w:rFonts w:hint="eastAsia" w:ascii="仿宋_GB2312" w:hAnsi="仿宋_GB2312" w:eastAsia="仿宋_GB2312" w:cs="仿宋_GB2312"/>
                <w:sz w:val="24"/>
                <w:szCs w:val="24"/>
                <w:vertAlign w:val="baseline"/>
              </w:rPr>
              <w:t>年以来</w:t>
            </w:r>
            <w:r>
              <w:rPr>
                <w:rFonts w:hint="eastAsia" w:ascii="仿宋_GB2312" w:hAnsi="仿宋_GB2312" w:eastAsia="仿宋_GB2312" w:cs="仿宋_GB2312"/>
                <w:sz w:val="24"/>
                <w:szCs w:val="24"/>
                <w:vertAlign w:val="baseline"/>
                <w:lang w:val="en-US" w:eastAsia="zh-CN"/>
              </w:rPr>
              <w:t>政府购买社区矫正</w:t>
            </w:r>
            <w:r>
              <w:rPr>
                <w:rFonts w:hint="eastAsia" w:ascii="仿宋_GB2312" w:hAnsi="仿宋_GB2312" w:eastAsia="仿宋_GB2312" w:cs="仿宋_GB2312"/>
                <w:sz w:val="24"/>
                <w:szCs w:val="24"/>
                <w:vertAlign w:val="baseline"/>
              </w:rPr>
              <w:t>业绩</w:t>
            </w:r>
            <w:r>
              <w:rPr>
                <w:rFonts w:hint="eastAsia" w:ascii="仿宋_GB2312" w:hAnsi="仿宋_GB2312" w:eastAsia="仿宋_GB2312" w:cs="仿宋_GB2312"/>
                <w:sz w:val="24"/>
                <w:szCs w:val="24"/>
                <w:vertAlign w:val="baseline"/>
                <w:lang w:eastAsia="zh-CN"/>
              </w:rPr>
              <w:t>的</w:t>
            </w:r>
            <w:r>
              <w:rPr>
                <w:rFonts w:hint="eastAsia" w:ascii="仿宋_GB2312" w:hAnsi="仿宋_GB2312" w:eastAsia="仿宋_GB2312" w:cs="仿宋_GB2312"/>
                <w:sz w:val="24"/>
                <w:szCs w:val="24"/>
                <w:vertAlign w:val="baseline"/>
              </w:rPr>
              <w:t>，每提供1项得</w:t>
            </w:r>
            <w:r>
              <w:rPr>
                <w:rFonts w:hint="eastAsia" w:ascii="仿宋_GB2312" w:hAnsi="仿宋_GB2312" w:eastAsia="仿宋_GB2312" w:cs="仿宋_GB2312"/>
                <w:sz w:val="24"/>
                <w:szCs w:val="24"/>
                <w:vertAlign w:val="baseline"/>
                <w:lang w:val="en-US" w:eastAsia="zh-CN"/>
              </w:rPr>
              <w:t>10分，</w:t>
            </w:r>
            <w:r>
              <w:rPr>
                <w:rFonts w:hint="eastAsia" w:ascii="仿宋_GB2312" w:hAnsi="仿宋_GB2312" w:eastAsia="仿宋_GB2312" w:cs="仿宋_GB2312"/>
                <w:sz w:val="24"/>
                <w:szCs w:val="24"/>
                <w:vertAlign w:val="baseline"/>
              </w:rPr>
              <w:t>最高得分</w:t>
            </w: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vertAlign w:val="baseline"/>
              </w:rPr>
              <w:t>分。</w:t>
            </w:r>
            <w:r>
              <w:rPr>
                <w:rFonts w:hint="eastAsia" w:ascii="仿宋_GB2312" w:hAnsi="仿宋_GB2312" w:eastAsia="仿宋_GB2312" w:cs="仿宋_GB2312"/>
                <w:sz w:val="24"/>
                <w:szCs w:val="24"/>
                <w:vertAlign w:val="baseline"/>
                <w:lang w:val="en-US" w:eastAsia="zh-CN"/>
              </w:rPr>
              <w:t>提供其他类似业绩</w:t>
            </w:r>
            <w:r>
              <w:rPr>
                <w:rFonts w:hint="eastAsia" w:ascii="仿宋_GB2312" w:hAnsi="仿宋_GB2312" w:eastAsia="仿宋_GB2312" w:cs="仿宋_GB2312"/>
                <w:sz w:val="24"/>
                <w:szCs w:val="24"/>
                <w:vertAlign w:val="baseline"/>
              </w:rPr>
              <w:t>每提供1项得</w:t>
            </w:r>
            <w:r>
              <w:rPr>
                <w:rFonts w:hint="eastAsia" w:ascii="仿宋_GB2312" w:hAnsi="仿宋_GB2312" w:eastAsia="仿宋_GB2312" w:cs="仿宋_GB2312"/>
                <w:sz w:val="24"/>
                <w:szCs w:val="24"/>
                <w:vertAlign w:val="baseline"/>
                <w:lang w:val="en-US" w:eastAsia="zh-CN"/>
              </w:rPr>
              <w:t>1分，最高得分5分。</w:t>
            </w:r>
            <w:r>
              <w:rPr>
                <w:rFonts w:hint="eastAsia" w:ascii="仿宋_GB2312" w:hAnsi="仿宋_GB2312" w:eastAsia="仿宋_GB2312" w:cs="仿宋_GB2312"/>
                <w:sz w:val="24"/>
                <w:szCs w:val="24"/>
                <w:vertAlign w:val="baseline"/>
              </w:rPr>
              <w:t>（提供相关类似合同书复印件）。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136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机构实力</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c>
          <w:tcPr>
            <w:tcW w:w="4776"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投标单位是非营利性单位的得10分，最高得10分。投标单位具有单独组建党组织的得20分。（提供相关佐证材料）。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restart"/>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服务评价40分</w:t>
            </w:r>
          </w:p>
        </w:tc>
        <w:tc>
          <w:tcPr>
            <w:tcW w:w="136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服务具体方案</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4776"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制定方案须体现科学合理性、条理性、可行性、完善性、针对性，根据所提供方案横向对比，综合评定。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1.目标及整体服务质量（5-0分）；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2.服务档案及跟踪管理（5-0分）；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3.日常运行管理方案（5-0分）；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4.日常宣传方案（5-0分）；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136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人员配置</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4776"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一、服务团队的人员具有：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具备专业资格的社工、心理咨询师，需提供针对本项目的工作职业水平证书，每提供一份对应相关证书得2分，最高得10分。（需同时提供资格证书或毕业证书复印件，不提供或提供不全不得分。投标现场需提供原件备查。）</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2、根据配置人员力量、人员结构合理性、年龄、工作经验等进行综合评定，横向比较，优秀的得5-4分、良好的得3-2分、一般的2-0分。（以上资料须提供与其劳动关系证明材料及社保缴纳情况证明）。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136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拟投入本项目设备的配置情况</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776"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评标委员会根据投标人拟投入本项目设备的配置情况，综合对比，横向比较，优秀的得5分、良好的得3分、一般的得2分、差或未提供不得分。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服务情况5分</w:t>
            </w:r>
          </w:p>
        </w:tc>
        <w:tc>
          <w:tcPr>
            <w:tcW w:w="136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本地化服务</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776" w:type="dxa"/>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在青海地区有本地化服务机构的得5分。本地化服务能力应包括机构性质、人员配置、服务能力、联系方式等（需提供当地政府批准的相关手续复印件）。</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p>
    <w:p>
      <w:pPr>
        <w:pStyle w:val="23"/>
        <w:spacing w:before="0" w:after="0" w:line="360" w:lineRule="auto"/>
        <w:jc w:val="center"/>
        <w:rPr>
          <w:rFonts w:ascii="宋体" w:cs="宋体"/>
          <w:lang w:val="zh-CN"/>
        </w:rPr>
      </w:pPr>
      <w:bookmarkStart w:id="37" w:name="_Toc37664023"/>
      <w:r>
        <w:rPr>
          <w:rFonts w:hint="eastAsia" w:ascii="宋体" w:hAnsi="宋体" w:cs="宋体"/>
          <w:lang w:val="zh-CN"/>
        </w:rPr>
        <w:t>八、成交办法</w:t>
      </w:r>
      <w:bookmarkEnd w:id="37"/>
    </w:p>
    <w:p>
      <w:pPr>
        <w:pStyle w:val="23"/>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3"/>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3"/>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3"/>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3"/>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3"/>
        <w:spacing w:before="0" w:after="0" w:line="360" w:lineRule="auto"/>
        <w:jc w:val="left"/>
        <w:rPr>
          <w:rFonts w:ascii="宋体" w:cs="宋体"/>
          <w:sz w:val="28"/>
          <w:szCs w:val="28"/>
          <w:lang w:val="zh-CN"/>
        </w:rPr>
      </w:pPr>
      <w:bookmarkStart w:id="43" w:name="_Toc496189563"/>
      <w:bookmarkStart w:id="44" w:name="_Toc37664029"/>
      <w:bookmarkStart w:id="45" w:name="_Toc496626225"/>
      <w:bookmarkStart w:id="46" w:name="_Toc496004020"/>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3"/>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3"/>
        <w:spacing w:before="0" w:after="0" w:line="360" w:lineRule="auto"/>
        <w:jc w:val="left"/>
        <w:rPr>
          <w:rFonts w:ascii="宋体" w:cs="宋体"/>
          <w:sz w:val="28"/>
          <w:szCs w:val="28"/>
          <w:lang w:val="zh-CN"/>
        </w:rPr>
      </w:pPr>
      <w:bookmarkStart w:id="48" w:name="_Toc37664031"/>
      <w:bookmarkStart w:id="49" w:name="_Toc494439627"/>
      <w:bookmarkStart w:id="50" w:name="_Toc376936762"/>
      <w:bookmarkStart w:id="51"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376936763"/>
      <w:bookmarkStart w:id="53"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3"/>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3"/>
        <w:spacing w:before="0" w:after="0" w:line="360" w:lineRule="auto"/>
        <w:jc w:val="left"/>
        <w:rPr>
          <w:rFonts w:ascii="宋体" w:cs="宋体"/>
          <w:sz w:val="28"/>
          <w:szCs w:val="28"/>
          <w:lang w:val="zh-CN"/>
        </w:rPr>
      </w:pPr>
      <w:bookmarkStart w:id="55" w:name="_Toc376936764"/>
      <w:bookmarkStart w:id="56" w:name="_Toc494439629"/>
      <w:bookmarkStart w:id="57" w:name="_Toc325726033"/>
      <w:bookmarkStart w:id="58" w:name="_Toc37664033"/>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376936765"/>
      <w:bookmarkStart w:id="60" w:name="_Toc494439630"/>
      <w:bookmarkStart w:id="61" w:name="_Toc325726034"/>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3"/>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3"/>
        <w:spacing w:before="0" w:after="0" w:line="360" w:lineRule="auto"/>
        <w:rPr>
          <w:rFonts w:ascii="宋体" w:cs="宋体"/>
          <w:szCs w:val="36"/>
          <w:lang w:val="zh-CN"/>
        </w:rPr>
      </w:pPr>
    </w:p>
    <w:p>
      <w:pPr>
        <w:pStyle w:val="23"/>
        <w:spacing w:before="0" w:after="0" w:line="360" w:lineRule="auto"/>
        <w:rPr>
          <w:rFonts w:ascii="宋体" w:cs="宋体"/>
          <w:szCs w:val="36"/>
          <w:lang w:val="zh-CN"/>
        </w:rPr>
      </w:pPr>
    </w:p>
    <w:p>
      <w:pPr>
        <w:pStyle w:val="23"/>
        <w:spacing w:before="0" w:after="0" w:line="360" w:lineRule="auto"/>
        <w:rPr>
          <w:rFonts w:ascii="宋体" w:cs="宋体"/>
          <w:szCs w:val="36"/>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8"/>
        <w:rPr>
          <w:lang w:val="zh-CN"/>
        </w:rPr>
      </w:pPr>
    </w:p>
    <w:p>
      <w:pPr>
        <w:pStyle w:val="8"/>
        <w:rPr>
          <w:lang w:val="zh-CN"/>
        </w:rPr>
      </w:pPr>
    </w:p>
    <w:p>
      <w:pPr>
        <w:pStyle w:val="8"/>
        <w:rPr>
          <w:lang w:val="zh-CN"/>
        </w:rPr>
      </w:pPr>
    </w:p>
    <w:p>
      <w:pPr>
        <w:pStyle w:val="8"/>
        <w:rPr>
          <w:lang w:val="zh-CN"/>
        </w:rPr>
      </w:pPr>
    </w:p>
    <w:p>
      <w:pPr>
        <w:rPr>
          <w:lang w:val="zh-CN"/>
        </w:rPr>
      </w:pPr>
    </w:p>
    <w:p>
      <w:pPr>
        <w:rPr>
          <w:lang w:val="zh-CN"/>
        </w:rPr>
      </w:pPr>
    </w:p>
    <w:p>
      <w:pPr>
        <w:rPr>
          <w:lang w:val="zh-CN"/>
        </w:rPr>
      </w:pPr>
    </w:p>
    <w:p>
      <w:pPr>
        <w:rPr>
          <w:lang w:val="zh-CN"/>
        </w:rPr>
      </w:pPr>
    </w:p>
    <w:p>
      <w:pPr>
        <w:pStyle w:val="23"/>
        <w:spacing w:before="0" w:after="0" w:line="360" w:lineRule="auto"/>
        <w:rPr>
          <w:rFonts w:ascii="宋体" w:cs="宋体"/>
          <w:szCs w:val="36"/>
          <w:lang w:val="zh-CN"/>
        </w:rPr>
      </w:pPr>
    </w:p>
    <w:p>
      <w:pPr>
        <w:rPr>
          <w:rFonts w:ascii="宋体" w:cs="宋体"/>
          <w:szCs w:val="36"/>
          <w:lang w:val="zh-CN"/>
        </w:rPr>
      </w:pPr>
    </w:p>
    <w:p>
      <w:pPr>
        <w:pStyle w:val="11"/>
        <w:rPr>
          <w:rFonts w:ascii="宋体" w:cs="宋体"/>
          <w:szCs w:val="36"/>
          <w:lang w:val="zh-CN"/>
        </w:rPr>
      </w:pPr>
    </w:p>
    <w:p>
      <w:pPr>
        <w:rPr>
          <w:rFonts w:ascii="宋体" w:cs="宋体"/>
          <w:szCs w:val="36"/>
          <w:lang w:val="zh-CN"/>
        </w:rPr>
      </w:pPr>
    </w:p>
    <w:p>
      <w:pPr>
        <w:pStyle w:val="11"/>
        <w:rPr>
          <w:rFonts w:ascii="宋体" w:cs="宋体"/>
          <w:szCs w:val="36"/>
          <w:lang w:val="zh-CN"/>
        </w:rPr>
      </w:pPr>
    </w:p>
    <w:p>
      <w:pPr>
        <w:rPr>
          <w:rFonts w:ascii="宋体" w:cs="宋体"/>
          <w:szCs w:val="36"/>
          <w:lang w:val="zh-CN"/>
        </w:rPr>
      </w:pPr>
    </w:p>
    <w:p>
      <w:pPr>
        <w:pStyle w:val="11"/>
        <w:rPr>
          <w:rFonts w:ascii="宋体" w:cs="宋体"/>
          <w:szCs w:val="36"/>
          <w:lang w:val="zh-CN"/>
        </w:rPr>
      </w:pPr>
    </w:p>
    <w:p>
      <w:pPr>
        <w:rPr>
          <w:rFonts w:ascii="宋体" w:cs="宋体"/>
          <w:szCs w:val="36"/>
          <w:lang w:val="zh-CN"/>
        </w:rPr>
      </w:pPr>
    </w:p>
    <w:p>
      <w:pPr>
        <w:pStyle w:val="23"/>
        <w:spacing w:before="0" w:after="0" w:line="360" w:lineRule="auto"/>
        <w:jc w:val="both"/>
        <w:rPr>
          <w:rFonts w:ascii="宋体" w:cs="宋体"/>
          <w:szCs w:val="36"/>
          <w:lang w:val="zh-CN"/>
        </w:rPr>
      </w:pPr>
    </w:p>
    <w:p>
      <w:pPr>
        <w:pStyle w:val="23"/>
        <w:spacing w:before="0" w:after="0" w:line="360" w:lineRule="auto"/>
        <w:jc w:val="center"/>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w:t>
      </w:r>
      <w:r>
        <w:rPr>
          <w:rFonts w:hint="eastAsia" w:ascii="宋体" w:hAnsi="宋体" w:cs="宋体"/>
          <w:b/>
          <w:bCs/>
          <w:kern w:val="0"/>
          <w:sz w:val="36"/>
          <w:szCs w:val="36"/>
          <w:lang w:val="en-US" w:eastAsia="zh-CN"/>
        </w:rPr>
        <w:t>服务</w:t>
      </w:r>
      <w:r>
        <w:rPr>
          <w:rFonts w:hint="eastAsia" w:ascii="宋体" w:hAnsi="宋体" w:cs="宋体"/>
          <w:b/>
          <w:bCs/>
          <w:kern w:val="0"/>
          <w:sz w:val="36"/>
          <w:szCs w:val="36"/>
          <w:lang w:val="zh-CN"/>
        </w:rPr>
        <w:t>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2</w:t>
      </w:r>
      <w:r>
        <w:rPr>
          <w:b/>
          <w:sz w:val="30"/>
          <w:szCs w:val="30"/>
          <w:u w:val="single"/>
        </w:rPr>
        <w:t>-</w:t>
      </w:r>
      <w:r>
        <w:rPr>
          <w:rFonts w:hint="eastAsia"/>
          <w:b/>
          <w:sz w:val="30"/>
          <w:szCs w:val="30"/>
          <w:u w:val="single"/>
        </w:rPr>
        <w:t>（</w:t>
      </w:r>
      <w:r>
        <w:rPr>
          <w:rFonts w:hint="eastAsia"/>
          <w:b/>
          <w:sz w:val="30"/>
          <w:szCs w:val="30"/>
          <w:u w:val="single"/>
          <w:lang w:val="en-US" w:eastAsia="zh-CN"/>
        </w:rPr>
        <w:t>服务</w:t>
      </w:r>
      <w:r>
        <w:rPr>
          <w:rFonts w:hint="eastAsia"/>
          <w:b/>
          <w:sz w:val="30"/>
          <w:szCs w:val="30"/>
          <w:u w:val="single"/>
        </w:rPr>
        <w:t>）</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ind w:firstLine="482"/>
        <w:rPr>
          <w:rFonts w:ascii="宋体" w:hAnsi="宋体"/>
          <w:b/>
          <w:bCs/>
        </w:rPr>
      </w:pPr>
      <w:r>
        <w:rPr>
          <w:rFonts w:ascii="宋体" w:cs="宋体"/>
          <w:kern w:val="0"/>
          <w:sz w:val="28"/>
          <w:szCs w:val="28"/>
        </w:rPr>
        <w:br w:type="page"/>
      </w:r>
      <w:r>
        <w:rPr>
          <w:rFonts w:hint="eastAsia" w:ascii="宋体" w:hAnsi="宋体"/>
          <w:b/>
          <w:bCs/>
        </w:rPr>
        <w:t xml:space="preserve">采 购 人（以下简称甲方）： </w:t>
      </w:r>
    </w:p>
    <w:p>
      <w:pPr>
        <w:ind w:firstLine="482"/>
        <w:rPr>
          <w:rFonts w:hint="eastAsia" w:ascii="宋体" w:hAnsi="宋体"/>
          <w:bCs/>
        </w:rPr>
      </w:pPr>
      <w:r>
        <w:rPr>
          <w:rFonts w:hint="eastAsia" w:ascii="宋体" w:hAnsi="宋体"/>
          <w:b/>
          <w:bCs/>
        </w:rPr>
        <w:t>供 应 商（以下简称乙方）：</w:t>
      </w:r>
    </w:p>
    <w:p>
      <w:pPr>
        <w:autoSpaceDE w:val="0"/>
        <w:autoSpaceDN w:val="0"/>
        <w:spacing w:line="360" w:lineRule="auto"/>
        <w:ind w:firstLine="480" w:firstLineChars="200"/>
        <w:rPr>
          <w:rFonts w:hint="eastAsia" w:ascii="宋体" w:hAnsi="宋体" w:cs="宋体"/>
          <w:kern w:val="0"/>
        </w:rPr>
      </w:pPr>
      <w:r>
        <w:rPr>
          <w:rFonts w:hint="eastAsia" w:ascii="宋体" w:hAnsi="宋体"/>
          <w:bCs/>
        </w:rPr>
        <w:t xml:space="preserve">    </w:t>
      </w:r>
      <w:r>
        <w:rPr>
          <w:rFonts w:hint="eastAsia" w:ascii="宋体" w:hAnsi="宋体" w:cs="宋体"/>
          <w:kern w:val="0"/>
        </w:rPr>
        <w:t>甲、乙双方根据*年*月*日           项目（青政采磋商（服务）2021-323号）的磋商文件要求和采购机构出具的《成交通知书》，并经双方协商一致，达成合同总价款为                 .    的          项目采购合同：</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1.磋商文件；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2.磋商文件的澄清、变更公告；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3.成交供应商提交的磋商响应文件；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4.磋商文件中规定的政府采购合同通用条款；</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5.成交通知书；</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6.履约保证金缴费证明；</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7.省级预算单位政府采购计划备案表。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二、合同标的及金额                                       单位：元</w:t>
      </w:r>
    </w:p>
    <w:tbl>
      <w:tblPr>
        <w:tblStyle w:val="24"/>
        <w:tblW w:w="873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1"/>
        <w:gridCol w:w="4445"/>
        <w:gridCol w:w="1501"/>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ind w:firstLine="240" w:firstLineChars="100"/>
              <w:jc w:val="center"/>
              <w:rPr>
                <w:rFonts w:hint="eastAsia" w:ascii="宋体" w:hAnsi="宋体" w:cs="宋体"/>
                <w:kern w:val="0"/>
              </w:rPr>
            </w:pPr>
            <w:r>
              <w:rPr>
                <w:rFonts w:hint="eastAsia" w:ascii="宋体" w:hAnsi="宋体" w:cs="宋体"/>
                <w:kern w:val="0"/>
              </w:rPr>
              <w:t>序号</w:t>
            </w:r>
          </w:p>
        </w:tc>
        <w:tc>
          <w:tcPr>
            <w:tcW w:w="4445"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ind w:firstLine="480" w:firstLineChars="200"/>
              <w:jc w:val="center"/>
              <w:rPr>
                <w:rFonts w:hint="eastAsia" w:ascii="宋体" w:hAnsi="宋体" w:cs="宋体"/>
                <w:kern w:val="0"/>
              </w:rPr>
            </w:pPr>
            <w:r>
              <w:rPr>
                <w:rFonts w:hint="eastAsia" w:ascii="宋体" w:hAnsi="宋体" w:cs="宋体"/>
                <w:kern w:val="0"/>
              </w:rPr>
              <w:t>针对该项目所提供的分项服务内容</w:t>
            </w:r>
          </w:p>
        </w:tc>
        <w:tc>
          <w:tcPr>
            <w:tcW w:w="150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数量及单位</w:t>
            </w:r>
          </w:p>
        </w:tc>
        <w:tc>
          <w:tcPr>
            <w:tcW w:w="992"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金额</w:t>
            </w:r>
          </w:p>
        </w:tc>
        <w:tc>
          <w:tcPr>
            <w:tcW w:w="709"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bl>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根据上述政府采购合同文件要求，本政府采购合同的总金额为人民币        （大写）                 元。</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本合同以人民币进行结算，合同总价包括：</w:t>
      </w:r>
      <w:r>
        <w:rPr>
          <w:rFonts w:hint="eastAsia" w:ascii="宋体" w:hAnsi="宋体" w:cs="宋体"/>
          <w:kern w:val="0"/>
        </w:rPr>
        <w:t>服务费、保险费、税金及其他不可预见费等全部费用。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三、服务期限、地点和要求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480" w:firstLineChars="200"/>
        <w:jc w:val="left"/>
        <w:textAlignment w:val="auto"/>
        <w:rPr>
          <w:rFonts w:hint="eastAsia" w:ascii="宋体" w:hAnsi="宋体" w:cs="宋体"/>
          <w:kern w:val="0"/>
          <w:lang w:val="zh-CN"/>
        </w:rPr>
      </w:pPr>
      <w:r>
        <w:rPr>
          <w:rFonts w:hint="eastAsia" w:ascii="宋体" w:hAnsi="宋体" w:cs="宋体"/>
          <w:kern w:val="0"/>
          <w:highlight w:val="none"/>
        </w:rPr>
        <w:t>1.</w:t>
      </w:r>
      <w:r>
        <w:rPr>
          <w:rFonts w:hint="eastAsia" w:ascii="宋体" w:hAnsi="宋体" w:cs="宋体"/>
          <w:kern w:val="0"/>
          <w:highlight w:val="none"/>
          <w:lang w:val="zh-CN"/>
        </w:rPr>
        <w:t xml:space="preserve"> 服务期限：</w:t>
      </w:r>
      <w:r>
        <w:rPr>
          <w:rFonts w:hint="eastAsia" w:ascii="宋体" w:hAnsi="宋体" w:cs="宋体"/>
          <w:kern w:val="0"/>
          <w:highlight w:val="none"/>
          <w:lang w:val="en-US" w:eastAsia="zh-CN"/>
        </w:rPr>
        <w:t>1年</w:t>
      </w:r>
      <w:r>
        <w:rPr>
          <w:rFonts w:hint="eastAsia" w:ascii="宋体" w:hAnsi="宋体" w:cs="宋体"/>
          <w:kern w:val="0"/>
          <w:highlight w:val="none"/>
          <w:lang w:val="zh-CN"/>
        </w:rPr>
        <w:t>；服务地点：</w:t>
      </w:r>
      <w:r>
        <w:rPr>
          <w:rFonts w:hint="eastAsia" w:ascii="宋体" w:hAnsi="宋体" w:cs="宋体"/>
          <w:kern w:val="0"/>
          <w:lang w:val="en-US" w:eastAsia="zh-CN"/>
        </w:rPr>
        <w:t>大通县辖区(20个司法所）。</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乙方提供不符合磋商文件、磋商响应文件和本合同规定的服务，甲方有权拒绝接受。</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3. </w:t>
      </w:r>
      <w:r>
        <w:rPr>
          <w:rFonts w:hint="eastAsia" w:ascii="宋体" w:hAnsi="宋体" w:cs="宋体"/>
          <w:kern w:val="0"/>
          <w:lang w:val="zh-CN"/>
        </w:rPr>
        <w:t>具体验收由甲乙双方商定。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w:t>
      </w:r>
      <w:r>
        <w:rPr>
          <w:rFonts w:hint="eastAsia" w:ascii="宋体" w:hAnsi="宋体" w:cs="宋体"/>
          <w:kern w:val="0"/>
          <w:lang w:val="zh-CN"/>
        </w:rPr>
        <w:t xml:space="preserve"> 甲方应提供该项目验收报告交同级财政监管部门，由财政部门按规定程序抽验后办理资金拨付。</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w:t>
      </w:r>
      <w:r>
        <w:rPr>
          <w:rFonts w:hint="eastAsia" w:ascii="宋体" w:hAnsi="宋体" w:cs="宋体"/>
          <w:kern w:val="0"/>
          <w:lang w:val="zh-CN"/>
        </w:rPr>
        <w:t>乙方向甲方提供产品相关完税销售发票。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四、付款方式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乙方所提供的服务由甲方验收，按合同金额向乙方支付合同总价款的</w:t>
      </w:r>
      <w:r>
        <w:rPr>
          <w:rFonts w:hint="eastAsia" w:ascii="宋体" w:hAnsi="宋体" w:cs="宋体"/>
          <w:kern w:val="0"/>
          <w:lang w:val="en-US" w:eastAsia="zh-CN"/>
        </w:rPr>
        <w:t xml:space="preserve">  </w:t>
      </w:r>
      <w:r>
        <w:rPr>
          <w:rFonts w:hint="eastAsia" w:ascii="宋体" w:hAnsi="宋体" w:cs="宋体"/>
          <w:kern w:val="0"/>
          <w:lang w:val="zh-CN"/>
        </w:rPr>
        <w:t>%（付款方式及金额由采购人根据项目情况确定），即人民币（大写）：             元。</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乙方向甲方提交的履约保证金计（大写）        元转为质量保证金。质量保证金待约定的免费质保期满     （年）且服务质量无问题后，由乙方提出书面申请，甲方以转账方式予以退还。</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六、违约责任：</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七、不可抗力：</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八、知识产权：</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九、其他约定：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十、合同争议解决</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诉讼期间，本合同继续履行。</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本合同一式六份，经双方签字，并加盖公章即为生效。</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本合同未尽事宜，按《中华人民共和国民法典》有关规定处理。</w:t>
      </w:r>
    </w:p>
    <w:p>
      <w:pPr>
        <w:autoSpaceDE w:val="0"/>
        <w:autoSpaceDN w:val="0"/>
        <w:spacing w:line="360" w:lineRule="auto"/>
        <w:ind w:firstLine="480" w:firstLineChars="200"/>
        <w:rPr>
          <w:rFonts w:hint="eastAsia" w:ascii="宋体" w:hAnsi="宋体" w:cs="宋体"/>
          <w:kern w:val="0"/>
        </w:rPr>
      </w:pPr>
    </w:p>
    <w:p>
      <w:pPr>
        <w:autoSpaceDE w:val="0"/>
        <w:autoSpaceDN w:val="0"/>
        <w:spacing w:line="360" w:lineRule="auto"/>
        <w:ind w:firstLine="480" w:firstLineChars="200"/>
        <w:rPr>
          <w:rFonts w:hint="eastAsia" w:ascii="宋体" w:hAnsi="宋体" w:cs="宋体"/>
          <w:kern w:val="0"/>
        </w:rPr>
      </w:pPr>
    </w:p>
    <w:p>
      <w:pPr>
        <w:autoSpaceDE w:val="0"/>
        <w:autoSpaceDN w:val="0"/>
        <w:spacing w:line="360" w:lineRule="auto"/>
        <w:ind w:firstLine="360"/>
        <w:rPr>
          <w:rFonts w:ascii="宋体" w:cs="宋体"/>
          <w:kern w:val="0"/>
          <w:lang w:val="zh-CN"/>
        </w:rPr>
      </w:pPr>
      <w:r>
        <w:rPr>
          <w:rFonts w:ascii="宋体" w:hAnsi="Calibri" w:cs="宋体"/>
          <w:b/>
          <w:kern w:val="0"/>
          <w:lang w:val="zh-CN"/>
        </w:rPr>
        <w:br w:type="page"/>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甲方（盖章）：</w:t>
      </w:r>
      <w:r>
        <w:rPr>
          <w:rFonts w:hint="eastAsia" w:ascii="宋体" w:hAnsi="宋体" w:cs="宋体"/>
          <w:kern w:val="0"/>
          <w:lang w:val="en-US" w:eastAsia="zh-CN"/>
        </w:rPr>
        <w:t xml:space="preserve">                   </w:t>
      </w:r>
      <w:r>
        <w:rPr>
          <w:rFonts w:hint="eastAsia" w:ascii="宋体" w:hAnsi="宋体" w:cs="宋体"/>
          <w:kern w:val="0"/>
          <w:lang w:val="zh-CN"/>
        </w:rPr>
        <w:t>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ind w:firstLine="4080" w:firstLineChars="1700"/>
        <w:rPr>
          <w:rFonts w:ascii="宋体" w:cs="宋体"/>
          <w:kern w:val="0"/>
        </w:rPr>
      </w:pPr>
      <w:r>
        <w:rPr>
          <w:rFonts w:hint="eastAsia" w:ascii="宋体" w:hAnsi="宋体" w:cs="宋体"/>
          <w:kern w:val="0"/>
          <w:lang w:val="zh-CN"/>
        </w:rPr>
        <w:t>开户银行：</w:t>
      </w:r>
    </w:p>
    <w:p>
      <w:pPr>
        <w:autoSpaceDE w:val="0"/>
        <w:autoSpaceDN w:val="0"/>
        <w:spacing w:line="360" w:lineRule="auto"/>
        <w:ind w:firstLine="4080" w:firstLineChars="1700"/>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hint="eastAsia" w:ascii="宋体" w:hAnsi="宋体" w:cs="宋体"/>
          <w:kern w:val="0"/>
          <w:lang w:val="en-US" w:eastAsia="zh-CN"/>
        </w:rPr>
        <w:t xml:space="preserve">                            </w:t>
      </w:r>
      <w:r>
        <w:rPr>
          <w:rFonts w:hint="eastAsia" w:ascii="宋体" w:hAnsi="宋体" w:cs="宋体"/>
          <w:kern w:val="0"/>
          <w:lang w:val="zh-CN"/>
        </w:rPr>
        <w:t>地址：</w:t>
      </w:r>
    </w:p>
    <w:p>
      <w:pPr>
        <w:autoSpaceDE w:val="0"/>
        <w:autoSpaceDN w:val="0"/>
        <w:spacing w:line="360" w:lineRule="auto"/>
        <w:rPr>
          <w:rFonts w:ascii="宋体" w:cs="宋体"/>
          <w:kern w:val="0"/>
        </w:rPr>
      </w:pPr>
      <w:r>
        <w:rPr>
          <w:rFonts w:hint="eastAsia" w:ascii="宋体" w:hAnsi="宋体" w:cs="宋体"/>
          <w:kern w:val="0"/>
          <w:lang w:val="zh-CN"/>
        </w:rPr>
        <w:t>联系电话：</w:t>
      </w:r>
      <w:r>
        <w:rPr>
          <w:rFonts w:hint="eastAsia" w:ascii="宋体" w:hAnsi="宋体" w:cs="宋体"/>
          <w:kern w:val="0"/>
          <w:lang w:val="en-US" w:eastAsia="zh-CN"/>
        </w:rPr>
        <w:t xml:space="preserve">                        </w:t>
      </w:r>
      <w:r>
        <w:rPr>
          <w:rFonts w:hint="eastAsia" w:ascii="宋体" w:hAnsi="宋体" w:cs="宋体"/>
          <w:kern w:val="0"/>
          <w:lang w:val="zh-CN"/>
        </w:rPr>
        <w:t>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ind w:firstLine="2530" w:firstLineChars="900"/>
        <w:rPr>
          <w:rFonts w:hint="eastAsia" w:ascii="宋体" w:hAnsi="宋体"/>
          <w:b/>
          <w:sz w:val="36"/>
          <w:szCs w:val="36"/>
        </w:rPr>
      </w:pPr>
      <w:r>
        <w:rPr>
          <w:rFonts w:ascii="宋体" w:cs="宋体"/>
          <w:b/>
          <w:bCs/>
          <w:kern w:val="0"/>
          <w:sz w:val="28"/>
          <w:szCs w:val="28"/>
          <w:lang w:val="zh-CN"/>
        </w:rPr>
        <w:br w:type="page"/>
      </w:r>
      <w:bookmarkStart w:id="64" w:name="_Toc37664036"/>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pStyle w:val="23"/>
        <w:spacing w:before="0" w:after="0" w:line="360" w:lineRule="auto"/>
        <w:rPr>
          <w:rFonts w:hint="eastAsia" w:ascii="宋体" w:hAnsi="宋体" w:cs="宋体"/>
          <w:szCs w:val="36"/>
          <w:lang w:val="zh-CN"/>
        </w:rPr>
      </w:pPr>
    </w:p>
    <w:p>
      <w:pPr>
        <w:pStyle w:val="23"/>
        <w:spacing w:before="0" w:after="0" w:line="360" w:lineRule="auto"/>
        <w:rPr>
          <w:rFonts w:hint="eastAsia" w:ascii="宋体" w:hAnsi="宋体" w:cs="宋体"/>
          <w:szCs w:val="36"/>
          <w:lang w:val="zh-CN"/>
        </w:rPr>
      </w:pPr>
    </w:p>
    <w:p>
      <w:pPr>
        <w:pStyle w:val="23"/>
        <w:spacing w:before="0" w:after="0" w:line="360" w:lineRule="auto"/>
        <w:rPr>
          <w:rFonts w:hint="eastAsia" w:ascii="宋体" w:hAnsi="宋体" w:cs="宋体"/>
          <w:szCs w:val="36"/>
          <w:lang w:val="zh-CN"/>
        </w:rPr>
      </w:pPr>
    </w:p>
    <w:p>
      <w:pPr>
        <w:rPr>
          <w:rFonts w:hint="eastAsia" w:ascii="宋体" w:hAnsi="宋体" w:cs="宋体"/>
          <w:szCs w:val="36"/>
          <w:lang w:val="zh-CN"/>
        </w:rPr>
      </w:pPr>
    </w:p>
    <w:p>
      <w:pPr>
        <w:pStyle w:val="11"/>
        <w:rPr>
          <w:rFonts w:hint="eastAsia" w:ascii="宋体" w:hAnsi="宋体" w:cs="宋体"/>
          <w:szCs w:val="36"/>
          <w:lang w:val="zh-CN"/>
        </w:rPr>
      </w:pPr>
    </w:p>
    <w:p>
      <w:pPr>
        <w:rPr>
          <w:rFonts w:hint="eastAsia" w:ascii="宋体" w:hAnsi="宋体" w:cs="宋体"/>
          <w:szCs w:val="36"/>
          <w:lang w:val="zh-CN"/>
        </w:rPr>
      </w:pPr>
    </w:p>
    <w:p>
      <w:pPr>
        <w:pStyle w:val="11"/>
        <w:rPr>
          <w:rFonts w:hint="eastAsia" w:ascii="宋体" w:hAnsi="宋体" w:cs="宋体"/>
          <w:szCs w:val="36"/>
          <w:lang w:val="zh-CN"/>
        </w:rPr>
      </w:pPr>
    </w:p>
    <w:p>
      <w:pPr>
        <w:rPr>
          <w:rFonts w:hint="eastAsia" w:ascii="宋体" w:hAnsi="宋体" w:cs="宋体"/>
          <w:szCs w:val="36"/>
          <w:lang w:val="zh-CN"/>
        </w:rPr>
      </w:pPr>
    </w:p>
    <w:p>
      <w:pPr>
        <w:pStyle w:val="11"/>
        <w:rPr>
          <w:rFonts w:hint="eastAsia" w:ascii="宋体" w:hAnsi="宋体" w:cs="宋体"/>
          <w:szCs w:val="36"/>
          <w:lang w:val="zh-CN"/>
        </w:rPr>
      </w:pPr>
    </w:p>
    <w:p>
      <w:pPr>
        <w:rPr>
          <w:rFonts w:hint="eastAsia"/>
          <w:lang w:val="zh-CN"/>
        </w:rPr>
      </w:pPr>
    </w:p>
    <w:p>
      <w:pPr>
        <w:pStyle w:val="23"/>
        <w:spacing w:before="0" w:after="0" w:line="360" w:lineRule="auto"/>
        <w:rPr>
          <w:rFonts w:hint="eastAsia" w:ascii="宋体" w:hAnsi="宋体" w:cs="宋体"/>
          <w:szCs w:val="36"/>
          <w:lang w:val="zh-CN"/>
        </w:rPr>
      </w:pPr>
    </w:p>
    <w:p>
      <w:pPr>
        <w:pStyle w:val="23"/>
        <w:spacing w:before="0" w:after="0" w:line="360" w:lineRule="auto"/>
        <w:rPr>
          <w:rFonts w:ascii="宋体" w:cs="宋体"/>
          <w:szCs w:val="36"/>
          <w:lang w:val="zh-CN"/>
        </w:rPr>
      </w:pPr>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其他资格证明材料……………………………………………（附件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技术服务及保障措施…………………………………………（附件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投标人类似业绩证明材料……………………………………（附件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lang w:eastAsia="zh-CN"/>
        </w:rPr>
        <w:t>中小</w:t>
      </w:r>
      <w:r>
        <w:rPr>
          <w:rFonts w:hint="eastAsia" w:ascii="宋体" w:hAnsi="宋体"/>
        </w:rPr>
        <w:t>企业声明函………………………………………………（附件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残疾人福利性单位声明函……………………………………（附件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服务相关内容…………………………………………………（附件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投标人认为在其他方面有必要说明的事项…………………（附件</w:t>
      </w:r>
      <w:r>
        <w:rPr>
          <w:rFonts w:ascii="宋体" w:hAnsi="宋体"/>
        </w:rPr>
        <w:t>18</w:t>
      </w:r>
      <w:r>
        <w:rPr>
          <w:rFonts w:hint="eastAsia" w:ascii="宋体" w:hAnsi="宋体"/>
        </w:rPr>
        <w:t>）</w:t>
      </w:r>
    </w:p>
    <w:p/>
    <w:p/>
    <w:p/>
    <w:p/>
    <w:p>
      <w:pPr>
        <w:pStyle w:val="8"/>
      </w:pPr>
    </w:p>
    <w:p>
      <w:pPr>
        <w:pStyle w:val="8"/>
      </w:pPr>
    </w:p>
    <w:p/>
    <w:p/>
    <w:p/>
    <w:p/>
    <w:p>
      <w:pPr>
        <w:rPr>
          <w:rFonts w:hint="eastAsia"/>
          <w:b/>
        </w:rPr>
      </w:pPr>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采购项目编号：大政采竞磋（服务）2022-14号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采购项目名称：大通县司法局非执法类社区矫正采购项目</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投标包号：</w:t>
      </w:r>
    </w:p>
    <w:p>
      <w:pPr>
        <w:pStyle w:val="11"/>
        <w:rPr>
          <w:rFonts w:hint="eastAsia" w:ascii="宋体" w:hAnsi="宋体" w:cs="宋体"/>
          <w:b/>
          <w:bCs/>
          <w:kern w:val="0"/>
          <w:sz w:val="36"/>
          <w:szCs w:val="36"/>
          <w:lang w:val="zh-CN"/>
        </w:rPr>
      </w:pPr>
    </w:p>
    <w:p>
      <w:pPr>
        <w:rPr>
          <w:lang w:val="zh-CN"/>
        </w:rPr>
      </w:pPr>
    </w:p>
    <w:p>
      <w:pPr>
        <w:autoSpaceDE w:val="0"/>
        <w:autoSpaceDN w:val="0"/>
        <w:spacing w:line="360" w:lineRule="auto"/>
        <w:ind w:firstLine="3253" w:firstLineChars="900"/>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ind w:firstLine="3253" w:firstLineChars="900"/>
        <w:rPr>
          <w:rFonts w:ascii="宋体" w:hAns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pStyle w:val="23"/>
        <w:spacing w:before="0" w:after="0" w:line="360" w:lineRule="auto"/>
        <w:jc w:val="left"/>
        <w:outlineLvl w:val="1"/>
        <w:rPr>
          <w:rFonts w:ascii="宋体" w:cs="宋体"/>
        </w:rPr>
      </w:pPr>
      <w:bookmarkStart w:id="67" w:name="_Toc19582"/>
      <w:bookmarkStart w:id="68" w:name="_Toc37664037"/>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3"/>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3"/>
        <w:spacing w:before="0" w:after="0" w:line="360" w:lineRule="auto"/>
        <w:jc w:val="left"/>
        <w:outlineLvl w:val="1"/>
        <w:rPr>
          <w:rFonts w:ascii="宋体" w:cs="宋体"/>
          <w:sz w:val="30"/>
          <w:szCs w:val="30"/>
          <w:lang w:val="zh-CN"/>
        </w:rPr>
      </w:pPr>
      <w:bookmarkStart w:id="71" w:name="_Toc37664038"/>
      <w:r>
        <w:rPr>
          <w:rFonts w:hint="eastAsia" w:ascii="宋体" w:hAnsi="宋体" w:cs="宋体"/>
          <w:sz w:val="30"/>
          <w:szCs w:val="30"/>
          <w:lang w:val="zh-CN"/>
        </w:rPr>
        <w:t>附件</w:t>
      </w:r>
      <w:bookmarkStart w:id="72" w:name="_Toc376936769"/>
      <w:bookmarkStart w:id="73" w:name="_Toc325726038"/>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3"/>
        <w:spacing w:before="0" w:after="0" w:line="360" w:lineRule="auto"/>
        <w:jc w:val="left"/>
        <w:outlineLvl w:val="1"/>
        <w:rPr>
          <w:rFonts w:ascii="宋体" w:cs="宋体"/>
          <w:sz w:val="30"/>
          <w:szCs w:val="30"/>
          <w:lang w:val="zh-CN"/>
        </w:rPr>
      </w:pPr>
    </w:p>
    <w:p>
      <w:pPr>
        <w:pStyle w:val="23"/>
        <w:spacing w:before="0" w:after="0" w:line="360" w:lineRule="auto"/>
        <w:jc w:val="left"/>
        <w:outlineLvl w:val="1"/>
        <w:rPr>
          <w:rFonts w:ascii="宋体" w:cs="宋体"/>
          <w:sz w:val="30"/>
          <w:szCs w:val="30"/>
          <w:lang w:val="zh-CN"/>
        </w:rPr>
      </w:pPr>
      <w:bookmarkStart w:id="74" w:name="_Toc496626237"/>
    </w:p>
    <w:p>
      <w:pPr>
        <w:pStyle w:val="23"/>
        <w:spacing w:before="0" w:after="0" w:line="360" w:lineRule="auto"/>
        <w:jc w:val="left"/>
        <w:outlineLvl w:val="1"/>
        <w:rPr>
          <w:rFonts w:ascii="宋体" w:cs="宋体"/>
          <w:sz w:val="30"/>
          <w:szCs w:val="30"/>
          <w:lang w:val="zh-CN"/>
        </w:rPr>
      </w:pPr>
      <w:bookmarkStart w:id="75" w:name="_Toc37664039"/>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908" w:firstLineChars="2037"/>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3"/>
        <w:spacing w:before="0" w:after="0" w:line="360" w:lineRule="auto"/>
        <w:jc w:val="left"/>
        <w:outlineLvl w:val="1"/>
        <w:rPr>
          <w:rFonts w:ascii="宋体" w:hAnsi="宋体" w:cs="宋体"/>
          <w:sz w:val="30"/>
          <w:szCs w:val="30"/>
          <w:lang w:val="zh-CN"/>
        </w:rPr>
      </w:pPr>
      <w:bookmarkStart w:id="76" w:name="_Toc37664040"/>
      <w:bookmarkStart w:id="77" w:name="_Toc496626238"/>
    </w:p>
    <w:p>
      <w:pPr>
        <w:pStyle w:val="23"/>
        <w:spacing w:before="0" w:after="0" w:line="360" w:lineRule="auto"/>
        <w:jc w:val="left"/>
        <w:outlineLvl w:val="1"/>
        <w:rPr>
          <w:rFonts w:ascii="宋体" w:hAnsi="宋体" w:cs="宋体"/>
          <w:sz w:val="30"/>
          <w:szCs w:val="30"/>
          <w:lang w:val="zh-CN"/>
        </w:rPr>
      </w:pPr>
    </w:p>
    <w:p>
      <w:pPr>
        <w:rPr>
          <w:lang w:val="zh-CN"/>
        </w:rPr>
      </w:pPr>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关于贵方2022年 月 日</w:t>
      </w:r>
      <w:r>
        <w:rPr>
          <w:rFonts w:hint="eastAsia" w:ascii="宋体" w:hAnsi="宋体"/>
          <w:lang w:eastAsia="zh-CN"/>
        </w:rPr>
        <w:t>大政采竞磋（服务）2022-14号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3"/>
        <w:spacing w:before="0" w:after="0" w:line="360" w:lineRule="auto"/>
        <w:jc w:val="left"/>
        <w:outlineLvl w:val="1"/>
        <w:rPr>
          <w:rFonts w:ascii="宋体" w:cs="宋体"/>
          <w:sz w:val="30"/>
          <w:szCs w:val="30"/>
          <w:lang w:val="zh-CN"/>
        </w:rPr>
      </w:pPr>
      <w:bookmarkStart w:id="78" w:name="_Toc496626239"/>
    </w:p>
    <w:p>
      <w:pPr>
        <w:rPr>
          <w:lang w:val="zh-CN"/>
        </w:rPr>
      </w:pPr>
    </w:p>
    <w:p>
      <w:pPr>
        <w:rPr>
          <w:lang w:val="zh-CN"/>
        </w:rPr>
      </w:pPr>
    </w:p>
    <w:p>
      <w:pPr>
        <w:rPr>
          <w:lang w:val="zh-CN"/>
        </w:rPr>
      </w:pPr>
    </w:p>
    <w:p>
      <w:pPr>
        <w:pStyle w:val="23"/>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hint="eastAsia" w:ascii="宋体" w:hAnsi="宋体"/>
          <w:b/>
        </w:rPr>
      </w:pPr>
    </w:p>
    <w:p>
      <w:pPr>
        <w:spacing w:line="360" w:lineRule="auto"/>
        <w:ind w:firstLine="482"/>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rPr>
          <w:lang w:val="zh-CN"/>
        </w:rPr>
      </w:pPr>
      <w:bookmarkStart w:id="80" w:name="_Toc496626240"/>
      <w:bookmarkStart w:id="81" w:name="_Toc37664042"/>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82176311"/>
      <w:bookmarkStart w:id="83" w:name="_Toc490122951"/>
      <w:bookmarkStart w:id="84" w:name="_Toc491781021"/>
      <w:bookmarkStart w:id="85" w:name="_Toc492284572"/>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Pr>
        <w:pStyle w:val="11"/>
      </w:pPr>
    </w:p>
    <w:p/>
    <w:p/>
    <w:p>
      <w:pPr>
        <w:pStyle w:val="23"/>
        <w:spacing w:before="0" w:after="0" w:line="360" w:lineRule="auto"/>
        <w:jc w:val="left"/>
        <w:outlineLvl w:val="1"/>
        <w:rPr>
          <w:rFonts w:ascii="宋体" w:cs="宋体"/>
          <w:sz w:val="30"/>
          <w:szCs w:val="30"/>
          <w:lang w:val="zh-CN"/>
        </w:rPr>
      </w:pPr>
      <w:bookmarkStart w:id="86" w:name="_Toc37664043"/>
      <w:bookmarkStart w:id="87" w:name="_Toc496626241"/>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度或2021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3"/>
        <w:spacing w:before="0" w:after="0" w:line="360" w:lineRule="auto"/>
        <w:jc w:val="left"/>
        <w:outlineLvl w:val="1"/>
        <w:rPr>
          <w:rFonts w:ascii="宋体" w:cs="宋体"/>
          <w:sz w:val="30"/>
          <w:szCs w:val="30"/>
          <w:lang w:val="zh-CN"/>
        </w:rPr>
      </w:pPr>
      <w:bookmarkStart w:id="88" w:name="_Toc37664044"/>
      <w:bookmarkStart w:id="89" w:name="_Toc496626242"/>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3"/>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496626243"/>
      <w:bookmarkStart w:id="91" w:name="_Toc37664045"/>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采购项目编号：大政采竞磋（服务）2022-14号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采购项目名称：大通县司法局非执法类社区矫正采购项目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ind w:firstLine="2891" w:firstLineChars="800"/>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ind w:firstLine="2891" w:firstLineChars="800"/>
        <w:rPr>
          <w:rFonts w:ascii="宋体" w:cs="宋体"/>
          <w:b/>
          <w:bCs/>
          <w:kern w:val="0"/>
          <w:sz w:val="36"/>
          <w:szCs w:val="36"/>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pStyle w:val="23"/>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3"/>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Pr>
        <w:ind w:firstLine="0" w:firstLineChars="0"/>
        <w:rPr>
          <w:rFonts w:hint="eastAsia" w:ascii="宋体" w:hAnsi="宋体"/>
          <w:b/>
        </w:rPr>
      </w:pPr>
      <w:r>
        <w:rPr>
          <w:rFonts w:hint="eastAsia" w:ascii="宋体" w:hAnsi="宋体"/>
          <w:b/>
        </w:rPr>
        <w:t xml:space="preserve">供应商名称：                                       </w:t>
      </w:r>
    </w:p>
    <w:p>
      <w:pPr>
        <w:ind w:right="120"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24"/>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111"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竞争性磋商首次报价</w:t>
            </w:r>
          </w:p>
        </w:tc>
        <w:tc>
          <w:tcPr>
            <w:tcW w:w="1559" w:type="dxa"/>
            <w:noWrap w:val="0"/>
            <w:vAlign w:val="center"/>
          </w:tcPr>
          <w:p>
            <w:pPr>
              <w:adjustRightInd w:val="0"/>
              <w:ind w:left="279" w:leftChars="16" w:hanging="241" w:hangingChars="100"/>
              <w:jc w:val="center"/>
              <w:textAlignment w:val="baseline"/>
              <w:rPr>
                <w:rFonts w:hint="eastAsia" w:ascii="宋体" w:hAnsi="宋体"/>
                <w:b/>
              </w:rPr>
            </w:pPr>
            <w:r>
              <w:rPr>
                <w:rFonts w:hint="eastAsia" w:ascii="宋体" w:hAnsi="宋体"/>
                <w:b/>
              </w:rPr>
              <w:t>服务期限</w:t>
            </w:r>
          </w:p>
        </w:tc>
        <w:tc>
          <w:tcPr>
            <w:tcW w:w="1134"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pPr>
              <w:adjustRightInd w:val="0"/>
              <w:ind w:firstLine="0" w:firstLineChars="0"/>
              <w:textAlignment w:val="baseline"/>
              <w:rPr>
                <w:rFonts w:hint="eastAsia" w:ascii="宋体" w:hAnsi="宋体"/>
                <w:b/>
              </w:rPr>
            </w:pPr>
          </w:p>
        </w:tc>
        <w:tc>
          <w:tcPr>
            <w:tcW w:w="1134"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pPr>
              <w:adjustRightInd w:val="0"/>
              <w:ind w:firstLine="0" w:firstLineChars="0"/>
              <w:textAlignment w:val="baseline"/>
              <w:rPr>
                <w:rFonts w:hint="eastAsia" w:ascii="宋体" w:hAnsi="宋体"/>
                <w:b/>
              </w:rPr>
            </w:pPr>
          </w:p>
        </w:tc>
        <w:tc>
          <w:tcPr>
            <w:tcW w:w="1134"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textAlignment w:val="baseline"/>
        <w:rPr>
          <w:rFonts w:hint="eastAsia" w:ascii="宋体" w:hAnsi="宋体"/>
        </w:rPr>
      </w:pPr>
      <w:r>
        <w:rPr>
          <w:rFonts w:hint="eastAsia" w:ascii="宋体" w:hAnsi="宋体"/>
        </w:rPr>
        <w:t>2、磋商报价为总报价。必须包括：服务费、保险费、税金及其他不可预见费等全部费用。</w:t>
      </w:r>
    </w:p>
    <w:p>
      <w:pPr>
        <w:adjustRightInd w:val="0"/>
        <w:ind w:firstLine="904" w:firstLineChars="377"/>
        <w:textAlignment w:val="baseline"/>
        <w:rPr>
          <w:rFonts w:hint="eastAsia" w:ascii="宋体" w:hAnsi="宋体"/>
        </w:rPr>
      </w:pPr>
      <w:r>
        <w:rPr>
          <w:rFonts w:hint="eastAsia" w:ascii="宋体" w:hAnsi="宋体"/>
        </w:rPr>
        <w:t>3、“服务期”是指该项目的具体服务期限。</w:t>
      </w:r>
    </w:p>
    <w:p>
      <w:pPr>
        <w:adjustRightInd w:val="0"/>
        <w:ind w:firstLine="904" w:firstLineChars="377"/>
        <w:textAlignment w:val="baseline"/>
        <w:rPr>
          <w:rFonts w:hint="eastAsia" w:ascii="宋体" w:hAnsi="宋体"/>
        </w:rPr>
      </w:pPr>
      <w:r>
        <w:rPr>
          <w:rFonts w:hint="eastAsia" w:ascii="宋体" w:hAnsi="宋体"/>
        </w:rPr>
        <w:t>4、投标总报价不能有两个或两个以上的报价方案，否则，投标无效。</w:t>
      </w:r>
    </w:p>
    <w:p>
      <w:pPr>
        <w:ind w:firstLine="0" w:firstLineChars="0"/>
        <w:rPr>
          <w:rFonts w:hint="eastAsia" w:ascii="宋体" w:hAnsi="宋体"/>
        </w:rPr>
      </w:pPr>
    </w:p>
    <w:p>
      <w:pPr>
        <w:pStyle w:val="8"/>
        <w:rPr>
          <w:rFonts w:hint="eastAsia" w:ascii="宋体" w:hAnsi="宋体"/>
        </w:rPr>
      </w:pPr>
    </w:p>
    <w:p>
      <w:pPr>
        <w:pStyle w:val="8"/>
        <w:rPr>
          <w:rFonts w:hint="eastAsia" w:ascii="宋体" w:hAnsi="宋体"/>
        </w:rPr>
      </w:pPr>
    </w:p>
    <w:p>
      <w:pPr>
        <w:pStyle w:val="8"/>
        <w:rPr>
          <w:rFonts w:hint="eastAsia" w:ascii="宋体" w:hAnsi="宋体"/>
        </w:rPr>
      </w:pPr>
    </w:p>
    <w:p>
      <w:pPr>
        <w:pStyle w:val="8"/>
        <w:rPr>
          <w:rFonts w:hint="eastAsia" w:ascii="宋体" w:hAnsi="宋体"/>
        </w:rPr>
      </w:pPr>
    </w:p>
    <w:p>
      <w:pPr>
        <w:pStyle w:val="8"/>
        <w:rPr>
          <w:rFonts w:hint="eastAsia" w:ascii="宋体" w:hAnsi="宋体"/>
        </w:rPr>
      </w:pPr>
    </w:p>
    <w:p>
      <w:pPr>
        <w:pStyle w:val="8"/>
        <w:rPr>
          <w:rFonts w:hint="eastAsia" w:ascii="宋体" w:hAnsi="宋体"/>
        </w:rPr>
      </w:pPr>
    </w:p>
    <w:p>
      <w:pPr>
        <w:ind w:firstLine="2532"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bookmarkEnd w:id="70"/>
    <w:p>
      <w:pPr>
        <w:pStyle w:val="23"/>
        <w:spacing w:before="0" w:after="0" w:line="360" w:lineRule="auto"/>
        <w:jc w:val="left"/>
        <w:outlineLvl w:val="1"/>
        <w:rPr>
          <w:rFonts w:hint="eastAsia" w:ascii="宋体" w:hAnsi="宋体" w:cs="宋体"/>
          <w:sz w:val="30"/>
          <w:szCs w:val="30"/>
          <w:lang w:val="zh-CN"/>
        </w:rPr>
      </w:pPr>
      <w:bookmarkStart w:id="93" w:name="_Toc37664047"/>
      <w:bookmarkStart w:id="94" w:name="_Toc494439637"/>
      <w:bookmarkStart w:id="95" w:name="_Toc17284"/>
    </w:p>
    <w:p>
      <w:pPr>
        <w:pStyle w:val="23"/>
        <w:spacing w:before="0" w:after="0" w:line="360" w:lineRule="auto"/>
        <w:jc w:val="left"/>
        <w:outlineLvl w:val="1"/>
      </w:pPr>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65019575"/>
      <w:bookmarkStart w:id="97" w:name="_Toc325726039"/>
      <w:r>
        <w:rPr>
          <w:rFonts w:hint="eastAsia" w:ascii="宋体" w:hAnsi="宋体" w:cs="宋体"/>
          <w:kern w:val="0"/>
          <w:sz w:val="28"/>
          <w:szCs w:val="28"/>
          <w:lang w:val="zh-CN"/>
        </w:rPr>
        <w:t>分项报价表</w:t>
      </w:r>
      <w:bookmarkEnd w:id="96"/>
      <w:bookmarkEnd w:id="97"/>
    </w:p>
    <w:p/>
    <w:p>
      <w:pPr>
        <w:spacing w:line="240" w:lineRule="auto"/>
        <w:ind w:firstLine="0" w:firstLineChars="0"/>
        <w:rPr>
          <w:rFonts w:hint="eastAsia" w:ascii="宋体" w:hAnsi="宋体"/>
          <w:b/>
        </w:rPr>
      </w:pPr>
    </w:p>
    <w:p>
      <w:pPr>
        <w:spacing w:line="240" w:lineRule="auto"/>
        <w:ind w:firstLine="0" w:firstLineChars="0"/>
        <w:rPr>
          <w:rFonts w:hint="eastAsia" w:ascii="宋体" w:hAnsi="宋体"/>
          <w:b/>
        </w:rPr>
      </w:pPr>
      <w:r>
        <w:rPr>
          <w:rFonts w:hint="eastAsia" w:ascii="宋体" w:hAnsi="宋体"/>
          <w:b/>
        </w:rPr>
        <w:t>供应商名称:</w:t>
      </w:r>
    </w:p>
    <w:p>
      <w:pPr>
        <w:spacing w:after="120" w:afterLines="50" w:line="240" w:lineRule="auto"/>
        <w:ind w:firstLine="198" w:firstLineChars="82"/>
        <w:rPr>
          <w:rFonts w:hint="eastAsia" w:ascii="宋体" w:hAnsi="宋体"/>
          <w:b/>
        </w:rPr>
      </w:pPr>
      <w:r>
        <w:rPr>
          <w:rFonts w:hint="eastAsia" w:ascii="宋体" w:hAnsi="宋体"/>
          <w:b/>
        </w:rPr>
        <w:t xml:space="preserve">                                                </w:t>
      </w:r>
      <w:r>
        <w:rPr>
          <w:rFonts w:hint="eastAsia" w:ascii="宋体" w:hAnsi="宋体"/>
        </w:rPr>
        <w:t xml:space="preserve"> 单位：人民币（元）</w:t>
      </w:r>
    </w:p>
    <w:tbl>
      <w:tblPr>
        <w:tblStyle w:val="24"/>
        <w:tblW w:w="893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2"/>
        <w:gridCol w:w="1704"/>
        <w:gridCol w:w="2202"/>
        <w:gridCol w:w="1843"/>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0" w:firstLineChars="0"/>
              <w:rPr>
                <w:rFonts w:hint="eastAsia" w:ascii="宋体" w:hAnsi="宋体"/>
              </w:rPr>
            </w:pPr>
            <w:r>
              <w:rPr>
                <w:rFonts w:hint="eastAsia" w:ascii="宋体" w:hAnsi="宋体"/>
              </w:rPr>
              <w:t>序号</w:t>
            </w:r>
          </w:p>
        </w:tc>
        <w:tc>
          <w:tcPr>
            <w:tcW w:w="3906" w:type="dxa"/>
            <w:gridSpan w:val="2"/>
            <w:noWrap w:val="0"/>
            <w:vAlign w:val="center"/>
          </w:tcPr>
          <w:p>
            <w:pPr>
              <w:ind w:firstLine="0" w:firstLineChars="0"/>
              <w:jc w:val="center"/>
              <w:rPr>
                <w:rFonts w:hint="eastAsia" w:ascii="宋体" w:hAnsi="宋体"/>
              </w:rPr>
            </w:pPr>
            <w:r>
              <w:rPr>
                <w:rFonts w:hint="eastAsia" w:ascii="宋体" w:hAnsi="宋体"/>
              </w:rPr>
              <w:t>针对该项目所提供的分项服务内容</w:t>
            </w:r>
          </w:p>
        </w:tc>
        <w:tc>
          <w:tcPr>
            <w:tcW w:w="1843" w:type="dxa"/>
            <w:noWrap w:val="0"/>
            <w:vAlign w:val="center"/>
          </w:tcPr>
          <w:p>
            <w:pPr>
              <w:ind w:firstLine="0" w:firstLineChars="0"/>
              <w:jc w:val="center"/>
              <w:rPr>
                <w:rFonts w:hint="eastAsia" w:ascii="宋体" w:hAnsi="宋体"/>
              </w:rPr>
            </w:pPr>
            <w:r>
              <w:rPr>
                <w:rFonts w:hint="eastAsia" w:ascii="宋体" w:hAnsi="宋体"/>
              </w:rPr>
              <w:t>数量及单位</w:t>
            </w:r>
          </w:p>
        </w:tc>
        <w:tc>
          <w:tcPr>
            <w:tcW w:w="1276" w:type="dxa"/>
            <w:noWrap w:val="0"/>
            <w:vAlign w:val="center"/>
          </w:tcPr>
          <w:p>
            <w:pPr>
              <w:ind w:firstLine="0" w:firstLineChars="0"/>
              <w:jc w:val="center"/>
              <w:rPr>
                <w:rFonts w:hint="eastAsia" w:ascii="宋体" w:hAnsi="宋体"/>
              </w:rPr>
            </w:pPr>
            <w:r>
              <w:rPr>
                <w:rFonts w:hint="eastAsia" w:ascii="宋体" w:hAnsi="宋体"/>
              </w:rPr>
              <w:t>金额</w:t>
            </w:r>
          </w:p>
        </w:tc>
        <w:tc>
          <w:tcPr>
            <w:tcW w:w="1134" w:type="dxa"/>
            <w:noWrap w:val="0"/>
            <w:vAlign w:val="center"/>
          </w:tcPr>
          <w:p>
            <w:pPr>
              <w:ind w:firstLine="199" w:firstLineChars="83"/>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1</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2</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3</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4</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ascii="宋体" w:hAnsi="宋体"/>
              </w:rPr>
              <w:t>…</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31" w:type="dxa"/>
            <w:gridSpan w:val="6"/>
            <w:noWrap w:val="0"/>
            <w:vAlign w:val="center"/>
          </w:tcPr>
          <w:p>
            <w:pPr>
              <w:adjustRightInd w:val="0"/>
              <w:ind w:firstLine="480"/>
              <w:textAlignment w:val="baseline"/>
              <w:rPr>
                <w:rFonts w:hint="eastAsia" w:ascii="宋体" w:hAnsi="宋体"/>
              </w:rPr>
            </w:pPr>
            <w:r>
              <w:rPr>
                <w:rFonts w:hint="eastAsia" w:ascii="宋体" w:hAnsi="宋体"/>
              </w:rPr>
              <w:t>其他承诺及需要说明的事项：</w:t>
            </w:r>
          </w:p>
          <w:p>
            <w:pPr>
              <w:ind w:firstLine="48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476" w:type="dxa"/>
            <w:gridSpan w:val="2"/>
            <w:noWrap w:val="0"/>
            <w:vAlign w:val="center"/>
          </w:tcPr>
          <w:p>
            <w:pPr>
              <w:ind w:firstLine="480"/>
              <w:rPr>
                <w:rFonts w:hint="eastAsia" w:ascii="宋体" w:hAnsi="宋体"/>
              </w:rPr>
            </w:pPr>
            <w:r>
              <w:rPr>
                <w:rFonts w:hint="eastAsia" w:ascii="宋体" w:hAnsi="宋体"/>
              </w:rPr>
              <w:t>磋商总价</w:t>
            </w:r>
          </w:p>
        </w:tc>
        <w:tc>
          <w:tcPr>
            <w:tcW w:w="6455" w:type="dxa"/>
            <w:gridSpan w:val="4"/>
            <w:noWrap w:val="0"/>
            <w:vAlign w:val="center"/>
          </w:tcPr>
          <w:p>
            <w:pPr>
              <w:ind w:firstLine="480"/>
              <w:rPr>
                <w:rFonts w:hint="eastAsia" w:ascii="宋体" w:hAnsi="宋体"/>
              </w:rPr>
            </w:pPr>
            <w:r>
              <w:rPr>
                <w:rFonts w:hint="eastAsia" w:ascii="宋体" w:hAnsi="宋体"/>
              </w:rPr>
              <w:t>大写：                      小写：</w:t>
            </w:r>
          </w:p>
        </w:tc>
      </w:tr>
    </w:tbl>
    <w:p>
      <w:pPr>
        <w:ind w:firstLine="0" w:firstLineChars="0"/>
        <w:rPr>
          <w:rFonts w:hint="eastAsia" w:ascii="宋体" w:hAnsi="宋体"/>
        </w:rPr>
      </w:pPr>
    </w:p>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ind w:firstLine="3132" w:firstLineChars="1300"/>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autoSpaceDE w:val="0"/>
        <w:autoSpaceDN w:val="0"/>
        <w:spacing w:line="360" w:lineRule="auto"/>
        <w:jc w:val="center"/>
        <w:rPr>
          <w:rFonts w:ascii="宋体" w:cs="宋体"/>
          <w:b/>
          <w:bCs/>
          <w:kern w:val="0"/>
          <w:lang w:val="zh-CN"/>
        </w:rPr>
      </w:pPr>
      <w:r>
        <w:rPr>
          <w:rFonts w:ascii="宋体" w:cs="宋体"/>
          <w:lang w:val="zh-CN"/>
        </w:rPr>
        <w:br w:type="page"/>
      </w:r>
    </w:p>
    <w:p>
      <w:pPr>
        <w:pStyle w:val="23"/>
        <w:spacing w:before="0" w:after="0" w:line="360" w:lineRule="auto"/>
        <w:jc w:val="left"/>
        <w:outlineLvl w:val="1"/>
        <w:rPr>
          <w:rFonts w:hint="eastAsia" w:ascii="宋体" w:hAnsi="宋体" w:cs="宋体"/>
          <w:sz w:val="30"/>
          <w:szCs w:val="30"/>
          <w:lang w:val="zh-CN"/>
        </w:rPr>
      </w:pPr>
      <w:bookmarkStart w:id="98" w:name="_Toc324756736"/>
      <w:bookmarkStart w:id="99" w:name="_Toc201287639"/>
      <w:bookmarkStart w:id="100" w:name="_Toc494439640"/>
      <w:bookmarkStart w:id="101" w:name="_Toc37664049"/>
      <w:r>
        <w:rPr>
          <w:rFonts w:hint="eastAsia" w:ascii="宋体" w:hAnsi="宋体" w:cs="宋体"/>
          <w:sz w:val="30"/>
          <w:szCs w:val="30"/>
          <w:lang w:val="zh-CN"/>
        </w:rPr>
        <w:t>附件</w:t>
      </w:r>
      <w:bookmarkEnd w:id="98"/>
      <w:bookmarkEnd w:id="99"/>
      <w:r>
        <w:rPr>
          <w:rFonts w:hint="eastAsia" w:ascii="宋体" w:hAnsi="宋体" w:cs="宋体"/>
          <w:sz w:val="30"/>
          <w:szCs w:val="30"/>
          <w:lang w:val="zh-CN"/>
        </w:rPr>
        <w:t>1</w:t>
      </w:r>
      <w:r>
        <w:rPr>
          <w:rFonts w:hint="eastAsia" w:ascii="宋体" w:hAnsi="宋体" w:cs="宋体"/>
          <w:sz w:val="30"/>
          <w:szCs w:val="30"/>
          <w:lang w:val="en-US" w:eastAsia="zh-CN"/>
        </w:rPr>
        <w:t>2</w:t>
      </w:r>
      <w:r>
        <w:rPr>
          <w:rFonts w:hint="eastAsia" w:ascii="宋体" w:hAnsi="宋体" w:cs="宋体"/>
          <w:sz w:val="30"/>
          <w:szCs w:val="30"/>
          <w:lang w:val="zh-CN"/>
        </w:rPr>
        <w:t>：</w:t>
      </w:r>
      <w:bookmarkEnd w:id="95"/>
      <w:bookmarkEnd w:id="100"/>
      <w:bookmarkStart w:id="102" w:name="_Toc427748102"/>
      <w:bookmarkStart w:id="103" w:name="_Toc494439646"/>
      <w:bookmarkStart w:id="104" w:name="_Toc21530"/>
      <w:r>
        <w:rPr>
          <w:rFonts w:hint="eastAsia" w:ascii="宋体" w:hAnsi="宋体" w:cs="宋体"/>
          <w:sz w:val="30"/>
          <w:szCs w:val="30"/>
          <w:lang w:val="zh-CN"/>
        </w:rPr>
        <w:t>其他资格证明材料</w:t>
      </w:r>
      <w:bookmarkEnd w:id="101"/>
    </w:p>
    <w:p>
      <w:pPr>
        <w:autoSpaceDE w:val="0"/>
        <w:autoSpaceDN w:val="0"/>
        <w:spacing w:line="360" w:lineRule="auto"/>
        <w:ind w:firstLine="480"/>
        <w:jc w:val="center"/>
        <w:rPr>
          <w:rFonts w:hint="eastAsia" w:ascii="宋体" w:hAnsi="宋体" w:cs="宋体"/>
          <w:kern w:val="0"/>
          <w:sz w:val="28"/>
          <w:szCs w:val="28"/>
          <w:lang w:val="zh-CN"/>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bCs/>
        </w:rPr>
      </w:pPr>
      <w:r>
        <w:rPr>
          <w:rFonts w:hint="eastAsia" w:ascii="宋体" w:hAnsi="宋体"/>
          <w:bCs/>
        </w:rPr>
        <w:t>根据采购项目内容，投标时按磋商文件要求提供服务提供商的相关资质、相关认证和投标人认为有必要提供的其他资格证明文件等材料。</w:t>
      </w:r>
    </w:p>
    <w:p>
      <w:r>
        <w:rPr>
          <w:rFonts w:ascii="宋体"/>
          <w:b/>
          <w:sz w:val="28"/>
          <w:szCs w:val="28"/>
        </w:rPr>
        <w:br w:type="page"/>
      </w:r>
    </w:p>
    <w:p>
      <w:pPr>
        <w:widowControl/>
        <w:snapToGrid w:val="0"/>
        <w:spacing w:line="360" w:lineRule="auto"/>
        <w:ind w:firstLine="0" w:firstLineChars="0"/>
        <w:outlineLvl w:val="1"/>
        <w:rPr>
          <w:rFonts w:hint="eastAsia" w:ascii="宋体"/>
          <w:b/>
          <w:sz w:val="28"/>
          <w:szCs w:val="28"/>
        </w:rPr>
      </w:pPr>
      <w:bookmarkStart w:id="105" w:name="_Toc496004042"/>
      <w:bookmarkStart w:id="106" w:name="_Toc90456444"/>
      <w:r>
        <w:rPr>
          <w:rFonts w:hint="eastAsia" w:ascii="宋体"/>
          <w:b/>
          <w:sz w:val="28"/>
          <w:szCs w:val="28"/>
        </w:rPr>
        <w:t>附件1</w:t>
      </w:r>
      <w:bookmarkStart w:id="107" w:name="_Toc325726045"/>
      <w:bookmarkStart w:id="108" w:name="_Toc376936780"/>
      <w:bookmarkStart w:id="109" w:name="_Toc365019586"/>
      <w:r>
        <w:rPr>
          <w:rFonts w:hint="eastAsia" w:ascii="宋体"/>
          <w:b/>
          <w:sz w:val="28"/>
          <w:szCs w:val="28"/>
          <w:lang w:val="en-US" w:eastAsia="zh-CN"/>
        </w:rPr>
        <w:t>3</w:t>
      </w:r>
      <w:r>
        <w:rPr>
          <w:rFonts w:hint="eastAsia" w:ascii="宋体"/>
          <w:b/>
          <w:sz w:val="28"/>
          <w:szCs w:val="28"/>
        </w:rPr>
        <w:t>：</w:t>
      </w:r>
      <w:bookmarkEnd w:id="105"/>
      <w:r>
        <w:rPr>
          <w:rFonts w:hint="eastAsia" w:ascii="宋体"/>
          <w:b/>
          <w:sz w:val="28"/>
          <w:szCs w:val="28"/>
        </w:rPr>
        <w:t>技术服务及保障措施</w:t>
      </w:r>
      <w:bookmarkEnd w:id="106"/>
    </w:p>
    <w:p>
      <w:pPr>
        <w:ind w:firstLine="2909" w:firstLineChars="805"/>
        <w:rPr>
          <w:rFonts w:hint="eastAsia" w:ascii="宋体"/>
          <w:b/>
          <w:sz w:val="36"/>
          <w:szCs w:val="36"/>
        </w:rPr>
      </w:pPr>
    </w:p>
    <w:bookmarkEnd w:id="107"/>
    <w:bookmarkEnd w:id="108"/>
    <w:bookmarkEnd w:id="109"/>
    <w:p>
      <w:pPr>
        <w:ind w:firstLine="551" w:firstLineChars="196"/>
        <w:jc w:val="center"/>
        <w:rPr>
          <w:rFonts w:hint="eastAsia" w:ascii="宋体" w:hAnsi="宋体"/>
          <w:bCs/>
          <w:sz w:val="28"/>
          <w:szCs w:val="28"/>
        </w:rPr>
      </w:pPr>
      <w:r>
        <w:rPr>
          <w:rFonts w:hint="eastAsia" w:ascii="宋体" w:hAnsi="宋体"/>
          <w:b/>
          <w:sz w:val="28"/>
          <w:szCs w:val="28"/>
        </w:rPr>
        <w:t>技术服务及保障措施</w:t>
      </w:r>
    </w:p>
    <w:p>
      <w:pPr>
        <w:ind w:firstLine="480"/>
        <w:rPr>
          <w:rFonts w:hint="eastAsia" w:ascii="宋体" w:hAnsi="宋体"/>
          <w:bCs/>
        </w:rPr>
      </w:pPr>
    </w:p>
    <w:p>
      <w:pPr>
        <w:ind w:firstLine="480" w:firstLineChars="200"/>
      </w:pPr>
      <w:r>
        <w:rPr>
          <w:rFonts w:hint="eastAsia" w:ascii="宋体" w:hAnsi="宋体"/>
          <w:color w:val="000000"/>
        </w:rPr>
        <w:t>根据采购项目内容及评分标准，投标时提供详细的服务方案、保障措施、物资装备计划。</w:t>
      </w:r>
      <w:r>
        <w:rPr>
          <w:rFonts w:ascii="宋体"/>
          <w:b/>
          <w:sz w:val="28"/>
          <w:szCs w:val="28"/>
        </w:rPr>
        <w:br w:type="page"/>
      </w:r>
    </w:p>
    <w:bookmarkEnd w:id="102"/>
    <w:bookmarkEnd w:id="103"/>
    <w:p>
      <w:pPr>
        <w:pStyle w:val="23"/>
        <w:spacing w:before="0" w:after="0" w:line="360" w:lineRule="auto"/>
        <w:jc w:val="left"/>
        <w:outlineLvl w:val="1"/>
        <w:rPr>
          <w:rFonts w:ascii="宋体" w:cs="宋体"/>
          <w:sz w:val="30"/>
          <w:szCs w:val="30"/>
          <w:lang w:val="zh-CN"/>
        </w:rPr>
      </w:pPr>
      <w:bookmarkStart w:id="110" w:name="_Toc427748103"/>
      <w:bookmarkStart w:id="111" w:name="_Toc494439647"/>
      <w:bookmarkStart w:id="112" w:name="_Toc37664051"/>
      <w:r>
        <w:rPr>
          <w:rFonts w:hint="eastAsia" w:ascii="宋体" w:hAnsi="宋体" w:cs="宋体"/>
          <w:sz w:val="30"/>
          <w:szCs w:val="30"/>
          <w:lang w:val="zh-CN"/>
        </w:rPr>
        <w:t>附件</w:t>
      </w:r>
      <w:bookmarkEnd w:id="104"/>
      <w:bookmarkEnd w:id="110"/>
      <w:bookmarkEnd w:id="111"/>
      <w:bookmarkStart w:id="113" w:name="_Toc28726"/>
      <w:bookmarkStart w:id="114" w:name="_Toc494439650"/>
      <w:r>
        <w:rPr>
          <w:rFonts w:ascii="宋体" w:hAnsi="宋体" w:cs="宋体"/>
          <w:sz w:val="30"/>
          <w:szCs w:val="30"/>
          <w:lang w:val="zh-CN"/>
        </w:rPr>
        <w:t>1</w:t>
      </w:r>
      <w:r>
        <w:rPr>
          <w:rFonts w:hint="eastAsia" w:ascii="宋体" w:hAnsi="宋体" w:cs="宋体"/>
          <w:sz w:val="30"/>
          <w:szCs w:val="30"/>
          <w:lang w:val="en-US" w:eastAsia="zh-CN"/>
        </w:rPr>
        <w:t>4</w:t>
      </w:r>
      <w:r>
        <w:rPr>
          <w:rFonts w:hint="eastAsia" w:ascii="宋体" w:hAnsi="宋体" w:cs="宋体"/>
          <w:sz w:val="30"/>
          <w:szCs w:val="30"/>
          <w:lang w:val="zh-CN"/>
        </w:rPr>
        <w:t>：投标人的类似业绩证明材料</w:t>
      </w:r>
      <w:bookmarkEnd w:id="112"/>
      <w:bookmarkEnd w:id="113"/>
      <w:bookmarkEnd w:id="114"/>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9年以来的类似业绩证明材料。类似业绩是指与采购项目在产品类型、使用功能、合同规模等方面相同或相近的项目。需提供包含合同首页、标的及金额所在页、</w:t>
      </w:r>
      <w:r>
        <w:rPr>
          <w:rFonts w:hint="eastAsia" w:ascii="宋体" w:hAnsi="宋体" w:cs="宋体"/>
          <w:lang w:eastAsia="zh-CN"/>
        </w:rPr>
        <w:t>服务</w:t>
      </w:r>
      <w:r>
        <w:rPr>
          <w:rFonts w:hint="eastAsia" w:ascii="宋体" w:hAnsi="宋体" w:cs="宋体"/>
        </w:rPr>
        <w:t>合同签字盖章页的扫描（或复印）件。</w:t>
      </w:r>
    </w:p>
    <w:p/>
    <w:p/>
    <w:p/>
    <w:p/>
    <w:p/>
    <w:p/>
    <w:p/>
    <w:p/>
    <w:p/>
    <w:p/>
    <w:p/>
    <w:p/>
    <w:p/>
    <w:p/>
    <w:p/>
    <w:p/>
    <w:p/>
    <w:p/>
    <w:p/>
    <w:p/>
    <w:p/>
    <w:p/>
    <w:p/>
    <w:p/>
    <w:p/>
    <w:p/>
    <w:p/>
    <w:p/>
    <w:p/>
    <w:p/>
    <w:p/>
    <w:p/>
    <w:p/>
    <w:p/>
    <w:p/>
    <w:p/>
    <w:p/>
    <w:p/>
    <w:p>
      <w:pPr>
        <w:pStyle w:val="23"/>
        <w:spacing w:before="0" w:after="0" w:line="360" w:lineRule="auto"/>
        <w:jc w:val="left"/>
        <w:outlineLvl w:val="1"/>
        <w:rPr>
          <w:rFonts w:ascii="宋体" w:cs="宋体"/>
          <w:sz w:val="30"/>
          <w:szCs w:val="30"/>
          <w:lang w:val="zh-CN"/>
        </w:rPr>
      </w:pPr>
      <w:bookmarkStart w:id="115" w:name="_Toc13751"/>
      <w:bookmarkStart w:id="116" w:name="_Toc37664052"/>
      <w:bookmarkStart w:id="117" w:name="_Toc494439651"/>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5</w:t>
      </w:r>
      <w:r>
        <w:rPr>
          <w:rFonts w:hint="eastAsia" w:ascii="宋体" w:hAnsi="宋体" w:cs="宋体"/>
          <w:sz w:val="30"/>
          <w:szCs w:val="30"/>
          <w:lang w:val="zh-CN"/>
        </w:rPr>
        <w:t>：中小企业声明函</w:t>
      </w:r>
      <w:bookmarkEnd w:id="115"/>
      <w:bookmarkEnd w:id="116"/>
      <w:bookmarkEnd w:id="117"/>
    </w:p>
    <w:p/>
    <w:p>
      <w:pPr>
        <w:autoSpaceDE w:val="0"/>
        <w:autoSpaceDN w:val="0"/>
        <w:spacing w:line="360" w:lineRule="auto"/>
        <w:ind w:firstLine="480"/>
        <w:jc w:val="center"/>
        <w:rPr>
          <w:rFonts w:ascii="宋体" w:hAnsi="宋体" w:cs="宋体"/>
          <w:kern w:val="0"/>
          <w:sz w:val="28"/>
          <w:szCs w:val="28"/>
          <w:lang w:val="zh-CN"/>
        </w:rPr>
      </w:pPr>
      <w:bookmarkStart w:id="118" w:name="_Toc25165259"/>
      <w:r>
        <w:rPr>
          <w:rFonts w:hint="eastAsia" w:ascii="宋体" w:hAnsi="宋体" w:cs="宋体"/>
          <w:kern w:val="0"/>
          <w:sz w:val="28"/>
          <w:szCs w:val="28"/>
          <w:lang w:val="zh-CN"/>
        </w:rPr>
        <w:t>中小企业声明函（服务）</w:t>
      </w:r>
    </w:p>
    <w:p>
      <w:pPr>
        <w:ind w:firstLine="2367" w:firstLineChars="655"/>
        <w:rPr>
          <w:rFonts w:ascii="宋体" w:hAnsi="宋体"/>
          <w:b/>
          <w:color w:val="000000"/>
          <w:sz w:val="36"/>
          <w:szCs w:val="36"/>
        </w:rPr>
      </w:pPr>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34"/>
        <w:rPr>
          <w:color w:val="000000"/>
        </w:rPr>
      </w:pPr>
    </w:p>
    <w:p>
      <w:pPr>
        <w:pStyle w:val="34"/>
        <w:rPr>
          <w:color w:val="000000"/>
        </w:rPr>
      </w:pPr>
    </w:p>
    <w:p>
      <w:pPr>
        <w:pStyle w:val="34"/>
        <w:rPr>
          <w:color w:val="000000"/>
        </w:rPr>
      </w:pPr>
    </w:p>
    <w:p>
      <w:pPr>
        <w:pStyle w:val="34"/>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bookmarkEnd w:id="118"/>
    <w:p>
      <w:pPr>
        <w:autoSpaceDE w:val="0"/>
        <w:autoSpaceDN w:val="0"/>
        <w:spacing w:line="360" w:lineRule="auto"/>
        <w:jc w:val="center"/>
        <w:rPr>
          <w:rFonts w:ascii="宋体" w:cs="宋体"/>
          <w:b/>
          <w:bCs/>
          <w:kern w:val="0"/>
          <w:lang w:val="zh-CN"/>
        </w:rPr>
      </w:pPr>
    </w:p>
    <w:p>
      <w:pPr>
        <w:pStyle w:val="11"/>
        <w:rPr>
          <w:lang w:val="zh-CN"/>
        </w:rPr>
      </w:pPr>
    </w:p>
    <w:p>
      <w:pPr>
        <w:pStyle w:val="23"/>
        <w:spacing w:before="0" w:after="0" w:line="360" w:lineRule="auto"/>
        <w:jc w:val="left"/>
        <w:outlineLvl w:val="1"/>
        <w:rPr>
          <w:rFonts w:ascii="宋体" w:cs="宋体"/>
          <w:sz w:val="30"/>
          <w:szCs w:val="30"/>
          <w:lang w:val="zh-CN"/>
        </w:rPr>
      </w:pPr>
      <w:bookmarkStart w:id="119" w:name="_Toc494439652"/>
      <w:bookmarkStart w:id="120" w:name="_Toc474913501"/>
      <w:bookmarkStart w:id="121" w:name="_Toc474933484"/>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6</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Lines="50"/>
        <w:rPr>
          <w:rFonts w:ascii="宋体"/>
          <w:bCs/>
        </w:rPr>
      </w:pPr>
    </w:p>
    <w:p>
      <w:pPr>
        <w:spacing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center"/>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年月日</w:t>
      </w:r>
    </w:p>
    <w:p>
      <w:pPr>
        <w:autoSpaceDE w:val="0"/>
        <w:autoSpaceDN w:val="0"/>
        <w:spacing w:line="360" w:lineRule="auto"/>
        <w:jc w:val="center"/>
      </w:pPr>
    </w:p>
    <w:p/>
    <w:p>
      <w:pPr>
        <w:pStyle w:val="23"/>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7</w:t>
      </w:r>
      <w:r>
        <w:rPr>
          <w:rFonts w:hint="eastAsia" w:ascii="宋体" w:hAnsi="宋体" w:cs="宋体"/>
          <w:sz w:val="30"/>
          <w:szCs w:val="30"/>
          <w:lang w:val="zh-CN"/>
        </w:rPr>
        <w:t>：</w:t>
      </w:r>
      <w:bookmarkEnd w:id="123"/>
      <w:r>
        <w:rPr>
          <w:rFonts w:hint="eastAsia" w:ascii="宋体" w:hAnsi="宋体" w:cs="宋体"/>
          <w:sz w:val="30"/>
          <w:szCs w:val="30"/>
          <w:lang w:val="zh-CN"/>
        </w:rPr>
        <w:t>服务相关内容</w:t>
      </w:r>
      <w:bookmarkEnd w:id="124"/>
    </w:p>
    <w:p>
      <w:pPr>
        <w:autoSpaceDE w:val="0"/>
        <w:autoSpaceDN w:val="0"/>
        <w:spacing w:line="360" w:lineRule="auto"/>
        <w:ind w:firstLine="480"/>
        <w:jc w:val="center"/>
        <w:rPr>
          <w:rFonts w:hint="eastAsia" w:ascii="宋体" w:hAnsi="宋体" w:cs="宋体"/>
          <w:kern w:val="0"/>
          <w:sz w:val="28"/>
          <w:szCs w:val="28"/>
          <w:lang w:val="zh-CN"/>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服务相关内容</w:t>
      </w:r>
    </w:p>
    <w:p>
      <w:pPr>
        <w:ind w:firstLine="480"/>
      </w:pPr>
    </w:p>
    <w:p>
      <w:pPr>
        <w:ind w:firstLine="480"/>
        <w:rPr>
          <w:rFonts w:hint="eastAsia" w:ascii="宋体" w:hAnsi="宋体"/>
        </w:rPr>
      </w:pPr>
      <w:r>
        <w:rPr>
          <w:rFonts w:hint="eastAsia" w:ascii="宋体" w:hAnsi="宋体"/>
        </w:rPr>
        <w:t>按照磋商文件评标标准中的相关要求，提供</w:t>
      </w:r>
      <w:r>
        <w:rPr>
          <w:rFonts w:hint="eastAsia" w:ascii="宋体" w:hAnsi="宋体"/>
          <w:color w:val="000000"/>
        </w:rPr>
        <w:t>服务人员配置（表附后）。</w:t>
      </w:r>
    </w:p>
    <w:p>
      <w:pPr>
        <w:rPr>
          <w:lang w:val="zh-CN"/>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r>
        <w:rPr>
          <w:rFonts w:hint="eastAsia"/>
          <w:b/>
        </w:rPr>
        <w:t>（一）项目负责人基本情况表</w:t>
      </w:r>
    </w:p>
    <w:p>
      <w:pPr>
        <w:ind w:firstLine="0" w:firstLineChars="0"/>
        <w:rPr>
          <w:rFonts w:hint="eastAsia"/>
          <w:b/>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430"/>
        <w:gridCol w:w="770"/>
        <w:gridCol w:w="741"/>
        <w:gridCol w:w="719"/>
        <w:gridCol w:w="415"/>
        <w:gridCol w:w="1145"/>
        <w:gridCol w:w="414"/>
        <w:gridCol w:w="189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姓名</w:t>
            </w:r>
          </w:p>
        </w:tc>
        <w:tc>
          <w:tcPr>
            <w:tcW w:w="120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741" w:type="dxa"/>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性别</w:t>
            </w:r>
          </w:p>
        </w:tc>
        <w:tc>
          <w:tcPr>
            <w:tcW w:w="1134"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出生日期</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4"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毕业院校及专业</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学历</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从事本专业时间</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为投标人工作时间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0" w:hRule="atLeast"/>
          <w:jc w:val="center"/>
        </w:trPr>
        <w:tc>
          <w:tcPr>
            <w:tcW w:w="1997" w:type="dxa"/>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职务</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职称</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35" w:hRule="atLeast"/>
          <w:jc w:val="center"/>
        </w:trPr>
        <w:tc>
          <w:tcPr>
            <w:tcW w:w="1997" w:type="dxa"/>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在本项目中主要负责内容</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97" w:type="dxa"/>
            <w:vMerge w:val="restart"/>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主要成果</w:t>
            </w: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1</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项目名称及规模</w:t>
            </w: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完成年月</w:t>
            </w: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2</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3</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4</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5</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31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技术职称</w:t>
            </w:r>
          </w:p>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（资质证书）</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5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获奖情况</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8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备注</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bl>
    <w:p>
      <w:pPr>
        <w:ind w:firstLine="482"/>
        <w:jc w:val="center"/>
        <w:rPr>
          <w:b/>
        </w:rPr>
      </w:pPr>
    </w:p>
    <w:p>
      <w:pPr>
        <w:spacing w:line="380" w:lineRule="exact"/>
        <w:ind w:firstLine="480"/>
        <w:rPr>
          <w:rFonts w:hint="eastAsia" w:ascii="宋体" w:hAnsi="宋体"/>
        </w:rPr>
      </w:pPr>
      <w:r>
        <w:rPr>
          <w:rFonts w:hint="eastAsia" w:ascii="宋体" w:hAnsi="宋体"/>
        </w:rPr>
        <w:t>注：随本表提供相关资格证书、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pPr>
        <w:widowControl/>
        <w:snapToGrid w:val="0"/>
        <w:spacing w:line="360" w:lineRule="auto"/>
        <w:ind w:firstLine="0" w:firstLineChars="0"/>
        <w:outlineLvl w:val="1"/>
        <w:rPr>
          <w:rFonts w:hint="eastAsia" w:ascii="宋体" w:hAnsi="宋体"/>
          <w:b/>
        </w:rPr>
      </w:pPr>
    </w:p>
    <w:p>
      <w:pPr>
        <w:ind w:firstLine="480"/>
        <w:rPr>
          <w:rFonts w:hint="eastAsia" w:ascii="宋体" w:hAnsi="宋体"/>
          <w:color w:val="000000"/>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r>
        <w:rPr>
          <w:rFonts w:hint="eastAsia"/>
          <w:b/>
        </w:rPr>
        <w:t>（二）拟投入项目工作人员汇总表</w:t>
      </w:r>
    </w:p>
    <w:p>
      <w:pPr>
        <w:ind w:firstLine="482"/>
        <w:jc w:val="center"/>
        <w:rPr>
          <w:rFonts w:hint="eastAsia"/>
          <w:b/>
        </w:rPr>
      </w:pPr>
    </w:p>
    <w:p>
      <w:pPr>
        <w:ind w:firstLine="482"/>
        <w:jc w:val="center"/>
        <w:rPr>
          <w:rFonts w:hint="eastAsia"/>
          <w:b/>
        </w:rPr>
      </w:pPr>
      <w:r>
        <w:rPr>
          <w:rFonts w:hint="eastAsia"/>
          <w:b/>
        </w:rPr>
        <w:t xml:space="preserve"> </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b/>
              </w:rPr>
              <w:t>项目工作人员总数</w:t>
            </w:r>
          </w:p>
        </w:tc>
        <w:tc>
          <w:tcPr>
            <w:tcW w:w="6379"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序号</w:t>
            </w:r>
          </w:p>
        </w:tc>
        <w:tc>
          <w:tcPr>
            <w:tcW w:w="840" w:type="dxa"/>
            <w:noWrap w:val="0"/>
            <w:vAlign w:val="center"/>
          </w:tcPr>
          <w:p>
            <w:pPr>
              <w:widowControl/>
              <w:spacing w:before="100" w:beforeAutospacing="1" w:after="100" w:afterAutospacing="1" w:line="345" w:lineRule="atLeast"/>
              <w:ind w:firstLine="22" w:firstLineChars="9"/>
              <w:jc w:val="center"/>
              <w:rPr>
                <w:rFonts w:hint="eastAsia" w:ascii="宋体" w:hAnsi="宋体" w:cs="宋体"/>
                <w:b/>
                <w:kern w:val="0"/>
              </w:rPr>
            </w:pPr>
            <w:r>
              <w:rPr>
                <w:rFonts w:hint="eastAsia" w:ascii="宋体" w:hAnsi="宋体" w:cs="宋体"/>
                <w:b/>
                <w:kern w:val="0"/>
              </w:rPr>
              <w:t>姓名</w:t>
            </w: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b/>
                <w:kern w:val="0"/>
              </w:rPr>
            </w:pPr>
            <w:r>
              <w:rPr>
                <w:rFonts w:hint="eastAsia" w:ascii="宋体" w:hAnsi="宋体" w:cs="宋体"/>
                <w:b/>
                <w:kern w:val="0"/>
              </w:rPr>
              <w:t>性别</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出生日期</w:t>
            </w:r>
          </w:p>
        </w:tc>
        <w:tc>
          <w:tcPr>
            <w:tcW w:w="9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学历</w:t>
            </w:r>
          </w:p>
        </w:tc>
        <w:tc>
          <w:tcPr>
            <w:tcW w:w="912"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专业</w:t>
            </w:r>
          </w:p>
        </w:tc>
        <w:tc>
          <w:tcPr>
            <w:tcW w:w="156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技术职称</w:t>
            </w:r>
          </w:p>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（资质证书）</w:t>
            </w:r>
          </w:p>
        </w:tc>
        <w:tc>
          <w:tcPr>
            <w:tcW w:w="1701"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1</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2</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3</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4</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5</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6</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7</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8</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bl>
    <w:p>
      <w:pPr>
        <w:ind w:firstLine="480"/>
        <w:rPr>
          <w:rFonts w:ascii="宋体" w:hAnsi="宋体"/>
          <w:color w:val="000000"/>
        </w:rPr>
      </w:pPr>
      <w:bookmarkStart w:id="126" w:name="_Toc492973937"/>
      <w:bookmarkStart w:id="127" w:name="_Toc21732"/>
      <w:bookmarkStart w:id="128" w:name="_Toc493752348"/>
      <w:bookmarkStart w:id="129" w:name="_Toc493753807"/>
      <w:bookmarkStart w:id="130" w:name="_Toc478482844"/>
      <w:bookmarkStart w:id="131" w:name="_Toc489004471"/>
      <w:bookmarkStart w:id="132" w:name="_Toc501444975"/>
      <w:bookmarkStart w:id="133" w:name="_Toc501444775"/>
      <w:bookmarkStart w:id="134" w:name="_Toc501444651"/>
      <w:bookmarkStart w:id="135" w:name="_Toc476039519"/>
      <w:bookmarkStart w:id="136" w:name="_Toc478396721"/>
      <w:bookmarkStart w:id="137" w:name="_Toc457229309"/>
      <w:bookmarkStart w:id="138" w:name="_Toc487816975"/>
      <w:r>
        <w:rPr>
          <w:rFonts w:hint="eastAsia" w:ascii="宋体" w:hAnsi="宋体"/>
        </w:rPr>
        <w:t>注：要求在表格后附相关专业职称证书证明材料。未提供证明材料或工作人员专业与本项目无关的不计入有效范围。</w:t>
      </w:r>
      <w:bookmarkEnd w:id="126"/>
      <w:bookmarkEnd w:id="127"/>
      <w:bookmarkEnd w:id="128"/>
      <w:bookmarkEnd w:id="129"/>
      <w:bookmarkEnd w:id="130"/>
      <w:bookmarkEnd w:id="131"/>
      <w:bookmarkEnd w:id="132"/>
      <w:bookmarkEnd w:id="133"/>
      <w:bookmarkEnd w:id="134"/>
      <w:bookmarkEnd w:id="135"/>
      <w:bookmarkEnd w:id="136"/>
      <w:bookmarkEnd w:id="137"/>
      <w:bookmarkEnd w:id="138"/>
    </w:p>
    <w:p>
      <w:pPr>
        <w:rPr>
          <w:lang w:val="zh-CN"/>
        </w:rPr>
      </w:pPr>
      <w:r>
        <w:rPr>
          <w:rFonts w:ascii="宋体" w:hAnsi="宋体"/>
        </w:rPr>
        <w:br w:type="page"/>
      </w:r>
    </w:p>
    <w:p>
      <w:pPr>
        <w:rPr>
          <w:lang w:val="zh-CN"/>
        </w:rPr>
      </w:pPr>
    </w:p>
    <w:p>
      <w:pPr>
        <w:pStyle w:val="23"/>
        <w:spacing w:before="0" w:after="0" w:line="360" w:lineRule="auto"/>
        <w:jc w:val="left"/>
        <w:outlineLvl w:val="1"/>
        <w:rPr>
          <w:rFonts w:ascii="宋体" w:cs="宋体"/>
          <w:sz w:val="30"/>
          <w:szCs w:val="30"/>
          <w:lang w:val="zh-CN"/>
        </w:rPr>
      </w:pPr>
      <w:bookmarkStart w:id="139" w:name="_Toc496626253"/>
      <w:bookmarkStart w:id="140" w:name="_Toc37664055"/>
      <w:bookmarkStart w:id="141" w:name="_Toc496004047"/>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8</w:t>
      </w:r>
      <w:r>
        <w:rPr>
          <w:rFonts w:hint="eastAsia" w:ascii="宋体" w:hAnsi="宋体" w:cs="宋体"/>
          <w:sz w:val="30"/>
          <w:szCs w:val="30"/>
          <w:lang w:val="zh-CN"/>
        </w:rPr>
        <w:t>：投标人认为在其他方面有必要说明的事项</w:t>
      </w:r>
      <w:bookmarkEnd w:id="139"/>
      <w:bookmarkEnd w:id="140"/>
      <w:bookmarkEnd w:id="141"/>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w:t>
      </w:r>
      <w:r>
        <w:rPr>
          <w:rFonts w:hint="eastAsia" w:ascii="宋体" w:hAnsi="宋体" w:cs="宋体"/>
          <w:lang w:val="en-US" w:eastAsia="zh-CN"/>
        </w:rPr>
        <w:t xml:space="preserve">                                             </w:t>
      </w:r>
      <w:r>
        <w:rPr>
          <w:rFonts w:hint="eastAsia" w:ascii="宋体" w:hAnsi="宋体" w:cs="宋体"/>
        </w:rPr>
        <w:t>单位：元</w:t>
      </w:r>
    </w:p>
    <w:tbl>
      <w:tblPr>
        <w:tblStyle w:val="24"/>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lang w:eastAsia="zh-CN"/>
              </w:rPr>
              <w:t>服务</w:t>
            </w:r>
            <w:r>
              <w:rPr>
                <w:rFonts w:hint="eastAsia"/>
              </w:rPr>
              <w:t>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Lines="50" w:line="400" w:lineRule="exact"/>
        <w:ind w:firstLine="482" w:firstLineChars="200"/>
        <w:rPr>
          <w:rFonts w:ascii="宋体"/>
          <w:b/>
          <w:bCs/>
        </w:rPr>
      </w:pPr>
      <w:r>
        <w:rPr>
          <w:rFonts w:ascii="宋体"/>
          <w:b/>
          <w:bCs/>
        </w:rPr>
        <w:tab/>
      </w:r>
    </w:p>
    <w:p>
      <w:pPr>
        <w:spacing w:afterLines="50" w:line="360" w:lineRule="auto"/>
        <w:ind w:firstLine="482" w:firstLineChars="200"/>
        <w:rPr>
          <w:rFonts w:ascii="宋体"/>
          <w:b/>
          <w:bCs/>
        </w:rPr>
      </w:pPr>
      <w:r>
        <w:rPr>
          <w:rFonts w:hint="eastAsia" w:ascii="宋体" w:hAnsi="宋体"/>
          <w:b/>
          <w:bCs/>
        </w:rPr>
        <w:t>致：大通县政府采购服务中心</w:t>
      </w:r>
    </w:p>
    <w:p>
      <w:pPr>
        <w:spacing w:afterLines="50" w:line="360" w:lineRule="auto"/>
        <w:ind w:firstLine="480" w:firstLineChars="200"/>
        <w:rPr>
          <w:rFonts w:ascii="宋体"/>
        </w:rPr>
      </w:pPr>
      <w:r>
        <w:rPr>
          <w:rFonts w:hint="eastAsia" w:ascii="宋体" w:hAnsi="宋体"/>
        </w:rPr>
        <w:t>我方为</w:t>
      </w:r>
      <w:r>
        <w:rPr>
          <w:rFonts w:hint="eastAsia" w:ascii="宋体" w:hAnsi="宋体"/>
          <w:lang w:val="en-US" w:eastAsia="zh-CN"/>
        </w:rPr>
        <w:t xml:space="preserve">    </w:t>
      </w:r>
      <w:r>
        <w:rPr>
          <w:rFonts w:hint="eastAsia" w:ascii="宋体" w:hAnsi="宋体"/>
        </w:rPr>
        <w:t>项目名称（</w:t>
      </w:r>
      <w:r>
        <w:rPr>
          <w:rFonts w:hint="eastAsia" w:ascii="宋体" w:hAnsi="宋体" w:cs="宋体"/>
          <w:kern w:val="0"/>
          <w:lang w:val="zh-CN"/>
        </w:rPr>
        <w:t>大政采竞磋（服务）2022-14号</w:t>
      </w:r>
      <w:r>
        <w:rPr>
          <w:rFonts w:hint="eastAsia" w:ascii="宋体" w:hAnsi="宋体"/>
        </w:rPr>
        <w:t>）投标所提交的投标保证金（大写），已按磋商文件要求于</w:t>
      </w:r>
      <w:r>
        <w:rPr>
          <w:rFonts w:ascii="宋体" w:hAnsi="宋体"/>
        </w:rPr>
        <w:t>202</w:t>
      </w:r>
      <w:r>
        <w:rPr>
          <w:rFonts w:hint="eastAsia" w:ascii="宋体" w:hAnsi="宋体"/>
        </w:rPr>
        <w:t>2年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日以汇款方式汇入指定账户。请贵中心退还时汇入下列账号：</w:t>
      </w:r>
    </w:p>
    <w:p>
      <w:pPr>
        <w:spacing w:afterLines="50" w:line="360" w:lineRule="auto"/>
        <w:ind w:firstLine="482" w:firstLineChars="200"/>
        <w:rPr>
          <w:rFonts w:ascii="宋体"/>
          <w:b/>
          <w:bCs/>
        </w:rPr>
      </w:pPr>
    </w:p>
    <w:p>
      <w:pPr>
        <w:spacing w:afterLines="50" w:line="360" w:lineRule="auto"/>
        <w:ind w:firstLine="480" w:firstLineChars="200"/>
        <w:rPr>
          <w:rFonts w:ascii="宋体"/>
          <w:u w:val="single"/>
        </w:rPr>
      </w:pPr>
      <w:r>
        <w:rPr>
          <w:rFonts w:hint="eastAsia" w:ascii="宋体" w:hAnsi="宋体"/>
        </w:rPr>
        <w:t>收款名称：</w:t>
      </w:r>
    </w:p>
    <w:p>
      <w:pPr>
        <w:spacing w:afterLines="50" w:line="360" w:lineRule="auto"/>
        <w:ind w:firstLine="480" w:firstLineChars="200"/>
        <w:rPr>
          <w:rFonts w:ascii="宋体"/>
          <w:u w:val="single"/>
        </w:rPr>
      </w:pPr>
      <w:r>
        <w:rPr>
          <w:rFonts w:hint="eastAsia" w:ascii="宋体" w:hAnsi="宋体"/>
        </w:rPr>
        <w:t>开户银行：</w:t>
      </w:r>
    </w:p>
    <w:p>
      <w:pPr>
        <w:spacing w:afterLines="50" w:line="360" w:lineRule="auto"/>
        <w:ind w:firstLine="480" w:firstLineChars="200"/>
        <w:rPr>
          <w:rFonts w:ascii="宋体"/>
          <w:u w:val="single"/>
        </w:rPr>
      </w:pPr>
      <w:r>
        <w:rPr>
          <w:rFonts w:hint="eastAsia" w:ascii="宋体" w:hAnsi="宋体"/>
        </w:rPr>
        <w:t>账号：</w:t>
      </w:r>
    </w:p>
    <w:p>
      <w:pPr>
        <w:spacing w:afterLines="50" w:line="360" w:lineRule="auto"/>
        <w:ind w:firstLine="480" w:firstLineChars="200"/>
        <w:rPr>
          <w:rFonts w:ascii="宋体"/>
          <w:u w:val="single"/>
        </w:rPr>
      </w:pPr>
      <w:r>
        <w:rPr>
          <w:rFonts w:hint="eastAsia" w:ascii="宋体" w:hAnsi="宋体"/>
        </w:rPr>
        <w:t>联系人：联系电话：</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line="360" w:lineRule="auto"/>
        <w:ind w:firstLine="3614" w:firstLineChars="150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11"/>
        <w:rPr>
          <w:rFonts w:ascii="宋体" w:cs="宋体"/>
          <w:b/>
          <w:bCs/>
          <w:kern w:val="0"/>
          <w:lang w:val="zh-CN"/>
        </w:rPr>
      </w:pPr>
    </w:p>
    <w:p>
      <w:pPr>
        <w:rPr>
          <w:lang w:val="zh-CN"/>
        </w:rPr>
      </w:pPr>
    </w:p>
    <w:p>
      <w:pPr>
        <w:pStyle w:val="23"/>
        <w:spacing w:before="0" w:after="0" w:line="360" w:lineRule="auto"/>
        <w:rPr>
          <w:rFonts w:ascii="宋体" w:cs="宋体"/>
        </w:rPr>
      </w:pPr>
      <w:bookmarkStart w:id="142" w:name="_Toc18752"/>
      <w:bookmarkStart w:id="143" w:name="_Toc37664056"/>
      <w:r>
        <w:rPr>
          <w:rFonts w:hint="eastAsia" w:ascii="宋体" w:hAnsi="宋体" w:cs="宋体"/>
          <w:szCs w:val="36"/>
          <w:lang w:val="zh-CN"/>
        </w:rPr>
        <w:t>第五部分磋商及采购项目服务要求</w:t>
      </w:r>
      <w:bookmarkEnd w:id="142"/>
      <w:bookmarkEnd w:id="143"/>
    </w:p>
    <w:p>
      <w:pPr>
        <w:pStyle w:val="23"/>
        <w:spacing w:before="0" w:after="0" w:line="360" w:lineRule="auto"/>
        <w:outlineLvl w:val="1"/>
        <w:rPr>
          <w:rFonts w:ascii="宋体" w:cs="宋体"/>
          <w:szCs w:val="36"/>
        </w:rPr>
      </w:pPr>
      <w:bookmarkStart w:id="144" w:name="_Toc9451"/>
      <w:bookmarkStart w:id="145" w:name="_Toc37664057"/>
      <w:r>
        <w:rPr>
          <w:rFonts w:hint="eastAsia" w:ascii="宋体" w:hAnsi="宋体" w:cs="宋体"/>
          <w:lang w:val="zh-CN"/>
        </w:rPr>
        <w:t>一、磋商要求</w:t>
      </w:r>
      <w:bookmarkEnd w:id="144"/>
      <w:bookmarkEnd w:id="145"/>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46" w:name="_Toc325726053"/>
      <w:bookmarkStart w:id="147" w:name="_Toc376936784"/>
      <w:bookmarkStart w:id="148" w:name="_Toc90456451"/>
      <w:r>
        <w:rPr>
          <w:rFonts w:hint="eastAsia" w:ascii="宋体" w:hAnsi="宋体"/>
          <w:b/>
          <w:bCs/>
          <w:kern w:val="0"/>
          <w:sz w:val="24"/>
          <w:szCs w:val="24"/>
        </w:rPr>
        <w:t>1、磋商说明</w:t>
      </w:r>
      <w:bookmarkEnd w:id="146"/>
      <w:bookmarkEnd w:id="147"/>
      <w:bookmarkEnd w:id="148"/>
    </w:p>
    <w:p>
      <w:pPr>
        <w:spacing w:line="360" w:lineRule="auto"/>
        <w:ind w:firstLine="600" w:firstLineChars="250"/>
        <w:rPr>
          <w:rFonts w:hint="eastAsia" w:ascii="宋体" w:hAnsi="宋体"/>
        </w:rPr>
      </w:pPr>
      <w:r>
        <w:rPr>
          <w:rFonts w:hint="eastAsia" w:ascii="宋体" w:hAnsi="宋体"/>
        </w:rPr>
        <w:t>1.1供应商必须对磋商文件采购一览表中所有内容作为一个整体进行投标，不能拆分或少报。否则，投标无效。</w:t>
      </w:r>
    </w:p>
    <w:p>
      <w:pPr>
        <w:spacing w:line="360" w:lineRule="auto"/>
        <w:ind w:firstLine="600" w:firstLineChars="250"/>
        <w:rPr>
          <w:rFonts w:hint="eastAsia" w:ascii="宋体" w:hAnsi="宋体"/>
        </w:rPr>
      </w:pPr>
      <w:r>
        <w:rPr>
          <w:rFonts w:hint="eastAsia" w:ascii="宋体" w:hAnsi="宋体"/>
        </w:rPr>
        <w:t>1.2磋商报价为总报价。包括服务费、保险费、税金及其他不可预见费等全部费用。若投标磋商不能完全包括上述内容，该投标将被认为非实质性响应。</w:t>
      </w:r>
    </w:p>
    <w:p>
      <w:pPr>
        <w:spacing w:line="360" w:lineRule="auto"/>
        <w:ind w:firstLine="600" w:firstLineChars="250"/>
        <w:rPr>
          <w:rFonts w:hint="eastAsia" w:ascii="宋体" w:hAnsi="宋体"/>
        </w:rPr>
      </w:pPr>
      <w:bookmarkStart w:id="149" w:name="_Toc418665424"/>
      <w:bookmarkStart w:id="150" w:name="_Toc376936785"/>
      <w:bookmarkStart w:id="151" w:name="_Toc325726054"/>
      <w:r>
        <w:rPr>
          <w:rFonts w:hint="eastAsia" w:ascii="宋体" w:hAnsi="宋体"/>
        </w:rPr>
        <w:t>1.3所投产品或其任何一部分不得侵犯专利权、著作权、商标权和工业设计权等知识产权。</w:t>
      </w:r>
    </w:p>
    <w:p>
      <w:pPr>
        <w:spacing w:line="360" w:lineRule="auto"/>
        <w:ind w:firstLine="600" w:firstLineChars="250"/>
        <w:rPr>
          <w:rFonts w:hint="eastAsia" w:ascii="宋体" w:hAnsi="宋体"/>
        </w:rPr>
      </w:pPr>
      <w:r>
        <w:rPr>
          <w:rFonts w:hint="eastAsia" w:ascii="宋体" w:hAnsi="宋体"/>
        </w:rPr>
        <w:t>1.4服务时间、地点：按采购人指定的时间、地点提供相关服务。</w:t>
      </w:r>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52" w:name="_Toc90456452"/>
      <w:r>
        <w:rPr>
          <w:rFonts w:hint="eastAsia" w:ascii="宋体" w:hAnsi="宋体"/>
          <w:b/>
          <w:bCs/>
          <w:kern w:val="0"/>
          <w:sz w:val="24"/>
          <w:szCs w:val="24"/>
        </w:rPr>
        <w:t>2、报价说明</w:t>
      </w:r>
      <w:bookmarkEnd w:id="149"/>
      <w:bookmarkEnd w:id="150"/>
      <w:bookmarkEnd w:id="152"/>
    </w:p>
    <w:p>
      <w:pPr>
        <w:spacing w:line="360" w:lineRule="auto"/>
        <w:ind w:firstLine="600" w:firstLineChars="250"/>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spacing w:line="360" w:lineRule="auto"/>
        <w:ind w:firstLine="600" w:firstLineChars="250"/>
        <w:rPr>
          <w:rFonts w:hint="eastAsia" w:ascii="宋体" w:hAnsi="宋体"/>
        </w:rPr>
      </w:pPr>
      <w:bookmarkStart w:id="153" w:name="_Toc376936786"/>
      <w:bookmarkStart w:id="154" w:name="_Toc90456453"/>
      <w:r>
        <w:rPr>
          <w:rFonts w:hint="eastAsia" w:ascii="宋体" w:hAnsi="宋体"/>
        </w:rPr>
        <w:t>3、重要指标</w:t>
      </w:r>
      <w:bookmarkEnd w:id="151"/>
      <w:bookmarkEnd w:id="153"/>
      <w:bookmarkEnd w:id="154"/>
    </w:p>
    <w:p>
      <w:pPr>
        <w:spacing w:line="360" w:lineRule="auto"/>
        <w:ind w:firstLine="600" w:firstLineChars="250"/>
        <w:rPr>
          <w:rFonts w:hint="eastAsia" w:ascii="宋体" w:hAnsi="宋体"/>
        </w:rPr>
      </w:pPr>
      <w:r>
        <w:rPr>
          <w:rFonts w:hint="eastAsia" w:ascii="宋体" w:hAnsi="宋体"/>
        </w:rPr>
        <w:t>磋商文件在技术要求中列出了采购人可以接受的最低技术指标，供应商必须对技术参数一览表中各项产品和指标进行实质性响应，所提供的每一项技术指标不能低于所列的各项指标。</w:t>
      </w:r>
    </w:p>
    <w:p>
      <w:pPr>
        <w:widowControl/>
        <w:numPr>
          <w:ilvl w:val="0"/>
          <w:numId w:val="4"/>
        </w:numPr>
        <w:spacing w:before="480" w:beforeLines="200" w:after="480" w:afterLines="200" w:line="240" w:lineRule="auto"/>
        <w:ind w:left="720" w:leftChars="0" w:firstLine="0" w:firstLineChars="0"/>
        <w:jc w:val="center"/>
        <w:outlineLvl w:val="1"/>
        <w:rPr>
          <w:rFonts w:hint="eastAsia" w:ascii="宋体" w:hAnsi="宋体"/>
          <w:b/>
          <w:bCs/>
          <w:kern w:val="0"/>
          <w:sz w:val="36"/>
          <w:szCs w:val="36"/>
        </w:rPr>
      </w:pPr>
      <w:bookmarkStart w:id="155" w:name="_Toc90456455"/>
      <w:r>
        <w:rPr>
          <w:rFonts w:hint="eastAsia" w:ascii="宋体" w:hAnsi="宋体"/>
          <w:b/>
          <w:bCs/>
          <w:kern w:val="0"/>
          <w:sz w:val="36"/>
          <w:szCs w:val="36"/>
        </w:rPr>
        <w:t>项目概况及服务要求</w:t>
      </w:r>
      <w:bookmarkEnd w:id="155"/>
    </w:p>
    <w:p>
      <w:pPr>
        <w:spacing w:line="360" w:lineRule="auto"/>
        <w:ind w:firstLine="600" w:firstLineChars="250"/>
        <w:rPr>
          <w:rFonts w:hint="default" w:ascii="宋体" w:hAnsi="宋体"/>
          <w:lang w:val="en-US" w:eastAsia="zh-CN"/>
        </w:rPr>
      </w:pPr>
      <w:r>
        <w:rPr>
          <w:rFonts w:hint="eastAsia" w:ascii="宋体" w:hAnsi="宋体"/>
          <w:lang w:val="en-US" w:eastAsia="zh-CN"/>
        </w:rPr>
        <w:t>一、项目实施时间：1年</w:t>
      </w:r>
      <w:bookmarkStart w:id="156" w:name="_GoBack"/>
      <w:bookmarkEnd w:id="156"/>
    </w:p>
    <w:p>
      <w:pPr>
        <w:spacing w:line="360" w:lineRule="auto"/>
        <w:ind w:firstLine="600" w:firstLineChars="250"/>
        <w:rPr>
          <w:rFonts w:hint="default" w:ascii="宋体" w:hAnsi="宋体"/>
          <w:lang w:val="en-US" w:eastAsia="zh-CN"/>
        </w:rPr>
      </w:pPr>
      <w:r>
        <w:rPr>
          <w:rFonts w:hint="eastAsia" w:ascii="宋体" w:hAnsi="宋体"/>
          <w:lang w:val="en-US" w:eastAsia="zh-CN"/>
        </w:rPr>
        <w:t>二、项目实施地：大通县辖区(20个司法所）</w:t>
      </w:r>
    </w:p>
    <w:p>
      <w:pPr>
        <w:spacing w:line="360" w:lineRule="auto"/>
        <w:ind w:firstLine="600" w:firstLineChars="250"/>
        <w:rPr>
          <w:rFonts w:hint="default" w:ascii="宋体" w:hAnsi="宋体"/>
          <w:lang w:val="en-US" w:eastAsia="zh-CN"/>
        </w:rPr>
      </w:pPr>
      <w:r>
        <w:rPr>
          <w:rFonts w:hint="eastAsia" w:ascii="宋体" w:hAnsi="宋体"/>
          <w:lang w:val="en-US" w:eastAsia="zh-CN"/>
        </w:rPr>
        <w:t>三、项目对人员的要求：要求投标机构有专业的社会工作师2名、国家二级心理咨询师1名、司法所非执法类工作人员10名（以上人员要求大专及以上学历）。</w:t>
      </w:r>
    </w:p>
    <w:p>
      <w:pPr>
        <w:spacing w:line="360" w:lineRule="auto"/>
        <w:ind w:firstLine="600" w:firstLineChars="250"/>
        <w:rPr>
          <w:rFonts w:hint="eastAsia" w:ascii="宋体" w:hAnsi="宋体"/>
          <w:lang w:val="en-US" w:eastAsia="zh-CN"/>
        </w:rPr>
      </w:pPr>
      <w:r>
        <w:rPr>
          <w:rFonts w:hint="eastAsia" w:ascii="宋体" w:hAnsi="宋体"/>
          <w:lang w:val="en-US" w:eastAsia="zh-CN"/>
        </w:rPr>
        <w:t>四、项目实施内容及要求：</w:t>
      </w:r>
    </w:p>
    <w:p>
      <w:pPr>
        <w:spacing w:line="360" w:lineRule="auto"/>
        <w:ind w:firstLine="600" w:firstLineChars="250"/>
        <w:rPr>
          <w:rFonts w:hint="eastAsia" w:ascii="宋体" w:hAnsi="宋体"/>
          <w:lang w:val="en-US" w:eastAsia="zh-CN"/>
        </w:rPr>
      </w:pPr>
      <w:r>
        <w:rPr>
          <w:rFonts w:hint="eastAsia" w:ascii="宋体" w:hAnsi="宋体"/>
          <w:lang w:val="en-US" w:eastAsia="zh-CN"/>
        </w:rPr>
        <w:t>1.教育学习服务。要求：</w:t>
      </w:r>
      <w:r>
        <w:rPr>
          <w:rFonts w:hint="default" w:ascii="宋体" w:hAnsi="宋体"/>
          <w:lang w:val="en-US" w:eastAsia="zh-CN"/>
        </w:rPr>
        <w:t>每名严管社区矫正对象：每月集中学习时间不少于 8 小时；普管社区矫正对象：每月集中学习时间不少 于 6 小时，宽管社区矫正对象：每月集中学习时间不少于 4 小时。</w:t>
      </w:r>
    </w:p>
    <w:p>
      <w:pPr>
        <w:spacing w:line="360" w:lineRule="auto"/>
        <w:ind w:firstLine="600" w:firstLineChars="250"/>
        <w:rPr>
          <w:rFonts w:hint="eastAsia" w:ascii="宋体" w:hAnsi="宋体"/>
          <w:lang w:val="en-US" w:eastAsia="zh-CN"/>
        </w:rPr>
      </w:pPr>
      <w:r>
        <w:rPr>
          <w:rFonts w:hint="eastAsia" w:ascii="宋体" w:hAnsi="宋体"/>
          <w:lang w:val="en-US" w:eastAsia="zh-CN"/>
        </w:rPr>
        <w:t>2.社区服务。要求：</w:t>
      </w:r>
      <w:r>
        <w:rPr>
          <w:rFonts w:hint="default" w:ascii="宋体" w:hAnsi="宋体"/>
          <w:lang w:val="en-US" w:eastAsia="zh-CN"/>
        </w:rPr>
        <w:t>每名严管社区矫正对象每月社区公益服务时间不少于 8 小时；普管社区矫正对象每月社区公益服务时间 不少于 6 小时；宽管 社区矫正对象每月社区公益服务时间不少于 4 小时。</w:t>
      </w:r>
    </w:p>
    <w:p>
      <w:pPr>
        <w:spacing w:line="360" w:lineRule="auto"/>
        <w:ind w:firstLine="600" w:firstLineChars="250"/>
        <w:rPr>
          <w:rFonts w:hint="eastAsia" w:ascii="宋体" w:hAnsi="宋体"/>
          <w:lang w:val="en-US" w:eastAsia="zh-CN"/>
        </w:rPr>
      </w:pPr>
      <w:r>
        <w:rPr>
          <w:rFonts w:hint="eastAsia" w:ascii="宋体" w:hAnsi="宋体"/>
          <w:lang w:val="en-US" w:eastAsia="zh-CN"/>
        </w:rPr>
        <w:t>3.心理矫正咨询服务。要求：</w:t>
      </w:r>
      <w:r>
        <w:rPr>
          <w:rFonts w:hint="default" w:ascii="宋体" w:hAnsi="宋体"/>
          <w:lang w:val="en-US" w:eastAsia="zh-CN"/>
        </w:rPr>
        <w:t>每年由专业心理咨询师开展心理健康讲座 不少于 2 次，为重点社区矫正对象进行心理评估，出具评估报告，建立心理健康档案，为有需要的社区矫正对象开展一对一心理咨询。</w:t>
      </w:r>
    </w:p>
    <w:p>
      <w:pPr>
        <w:spacing w:line="360" w:lineRule="auto"/>
        <w:ind w:firstLine="600" w:firstLineChars="250"/>
        <w:rPr>
          <w:rFonts w:hint="eastAsia" w:ascii="宋体" w:hAnsi="宋体"/>
          <w:lang w:val="en-US" w:eastAsia="zh-CN"/>
        </w:rPr>
      </w:pPr>
      <w:r>
        <w:rPr>
          <w:rFonts w:hint="eastAsia" w:ascii="宋体" w:hAnsi="宋体"/>
          <w:lang w:val="en-US" w:eastAsia="zh-CN"/>
        </w:rPr>
        <w:t>4.职业培训和就业指导服务。要求：</w:t>
      </w:r>
      <w:r>
        <w:rPr>
          <w:rFonts w:hint="default" w:ascii="宋体" w:hAnsi="宋体"/>
          <w:lang w:val="en-US" w:eastAsia="zh-CN"/>
        </w:rPr>
        <w:t>每年由专业讲师开展 职业技能培训不少于 4 次，开展就业指导不少于 2 次。</w:t>
      </w:r>
    </w:p>
    <w:p>
      <w:pPr>
        <w:spacing w:line="360" w:lineRule="auto"/>
        <w:ind w:firstLine="600" w:firstLineChars="250"/>
        <w:rPr>
          <w:rFonts w:hint="eastAsia" w:ascii="宋体" w:hAnsi="宋体"/>
          <w:lang w:val="en-US" w:eastAsia="zh-CN"/>
        </w:rPr>
      </w:pPr>
      <w:r>
        <w:rPr>
          <w:rFonts w:hint="eastAsia" w:ascii="宋体" w:hAnsi="宋体"/>
          <w:lang w:val="en-US" w:eastAsia="zh-CN"/>
        </w:rPr>
        <w:t>5.定期走访服务。要求：</w:t>
      </w:r>
      <w:r>
        <w:rPr>
          <w:rFonts w:hint="default" w:ascii="宋体" w:hAnsi="宋体"/>
          <w:lang w:val="en-US" w:eastAsia="zh-CN"/>
        </w:rPr>
        <w:t>严管、普管社区矫正对象每月至少定期走访 1 次，宽管社区矫正对象每季度走访 1次见面谈话、走访邻里、形成记录、及时报告。刑满释放 人员走访：对一般帮教对象每年走访 2 次以上，重点帮教对象每月走访 1 次，新接收刑满释放人员必须当月完成走访。</w:t>
      </w:r>
    </w:p>
    <w:p>
      <w:pPr>
        <w:spacing w:line="360" w:lineRule="auto"/>
        <w:ind w:firstLine="600" w:firstLineChars="250"/>
        <w:rPr>
          <w:rFonts w:hint="eastAsia" w:ascii="宋体" w:hAnsi="宋体"/>
          <w:lang w:val="en-US" w:eastAsia="zh-CN"/>
        </w:rPr>
      </w:pPr>
      <w:r>
        <w:rPr>
          <w:rFonts w:hint="eastAsia" w:ascii="宋体" w:hAnsi="宋体"/>
          <w:lang w:val="en-US" w:eastAsia="zh-CN"/>
        </w:rPr>
        <w:t>6.困难帮扶服务。要求：</w:t>
      </w:r>
      <w:r>
        <w:rPr>
          <w:rFonts w:hint="default" w:ascii="宋体" w:hAnsi="宋体"/>
          <w:lang w:val="en-US" w:eastAsia="zh-CN"/>
        </w:rPr>
        <w:t>联系协调相关部门、企事业单位、社会各界人士，解决社区矫正对象实际困难，落实相关救助，并对不低于2%比例的社区矫正对象以现金方式进</w:t>
      </w:r>
      <w:r>
        <w:rPr>
          <w:rFonts w:hint="eastAsia" w:ascii="宋体" w:hAnsi="宋体"/>
          <w:lang w:val="en-US" w:eastAsia="zh-CN"/>
        </w:rPr>
        <w:t>行慰问。</w:t>
      </w:r>
    </w:p>
    <w:p>
      <w:pPr>
        <w:spacing w:line="360" w:lineRule="auto"/>
        <w:ind w:firstLine="600" w:firstLineChars="250"/>
        <w:rPr>
          <w:rFonts w:hint="eastAsia" w:ascii="宋体" w:hAnsi="宋体"/>
        </w:rPr>
      </w:pPr>
      <w:r>
        <w:rPr>
          <w:rFonts w:hint="eastAsia" w:ascii="宋体" w:hAnsi="宋体"/>
          <w:lang w:val="en-US" w:eastAsia="zh-CN"/>
        </w:rPr>
        <w:t>7.辅助社区矫正执法人员开展其他工作。要求：</w:t>
      </w:r>
      <w:r>
        <w:rPr>
          <w:rFonts w:hint="default" w:ascii="宋体" w:hAnsi="宋体"/>
          <w:lang w:val="en-US" w:eastAsia="zh-CN"/>
        </w:rPr>
        <w:t>根据社区矫正执工作的需要，辅助社区矫正执法人员开展相关工作</w:t>
      </w:r>
      <w:r>
        <w:rPr>
          <w:rFonts w:hint="eastAsia" w:ascii="宋体" w:hAnsi="宋体"/>
          <w:lang w:val="en-US" w:eastAsia="zh-CN"/>
        </w:rPr>
        <w:t>。</w:t>
      </w:r>
    </w:p>
    <w:p>
      <w:pPr>
        <w:ind w:firstLine="470" w:firstLineChars="196"/>
        <w:rPr>
          <w:rFonts w:hint="eastAsia" w:ascii="宋体" w:hAnsi="宋体" w:cs="Times New Roman"/>
          <w:lang w:val="zh-CN"/>
        </w:rPr>
      </w:pPr>
    </w:p>
    <w:p>
      <w:pPr>
        <w:ind w:firstLine="470" w:firstLineChars="196"/>
        <w:rPr>
          <w:rFonts w:hint="eastAsia" w:ascii="宋体" w:hAnsi="宋体" w:cs="Times New Roman"/>
          <w:lang w:val="zh-CN"/>
        </w:rPr>
      </w:pPr>
    </w:p>
    <w:p>
      <w:pPr>
        <w:ind w:firstLine="470" w:firstLineChars="196"/>
        <w:rPr>
          <w:rFonts w:hint="eastAsia" w:ascii="宋体" w:hAnsi="宋体" w:cs="Times New Roman"/>
          <w:lang w:val="zh-CN"/>
        </w:rPr>
      </w:pPr>
    </w:p>
    <w:p>
      <w:pPr>
        <w:pStyle w:val="34"/>
        <w:rPr>
          <w:rFonts w:hint="eastAsia" w:ascii="宋体" w:hAnsi="宋体" w:eastAsia="宋体" w:cs="宋体"/>
          <w:kern w:val="0"/>
          <w:sz w:val="24"/>
          <w:szCs w:val="24"/>
          <w:lang w:val="zh-CN"/>
        </w:rPr>
      </w:pPr>
    </w:p>
    <w:p>
      <w:pPr>
        <w:pStyle w:val="34"/>
        <w:rPr>
          <w:rFonts w:hint="eastAsia" w:ascii="宋体" w:hAnsi="宋体" w:eastAsia="宋体" w:cs="宋体"/>
          <w:kern w:val="0"/>
          <w:sz w:val="24"/>
          <w:szCs w:val="24"/>
          <w:lang w:val="zh-CN"/>
        </w:rPr>
      </w:pPr>
    </w:p>
    <w:p>
      <w:pPr>
        <w:pStyle w:val="34"/>
        <w:rPr>
          <w:rFonts w:hint="eastAsia" w:ascii="宋体" w:hAnsi="宋体" w:eastAsia="宋体" w:cs="宋体"/>
          <w:kern w:val="0"/>
          <w:sz w:val="24"/>
          <w:szCs w:val="24"/>
          <w:lang w:val="zh-CN"/>
        </w:rPr>
      </w:pPr>
    </w:p>
    <w:p>
      <w:pPr>
        <w:pStyle w:val="34"/>
        <w:rPr>
          <w:rFonts w:hint="eastAsia" w:ascii="宋体" w:hAnsi="宋体" w:eastAsia="宋体" w:cs="宋体"/>
          <w:kern w:val="0"/>
          <w:sz w:val="24"/>
          <w:szCs w:val="24"/>
          <w:lang w:val="zh-CN"/>
        </w:rPr>
      </w:pPr>
    </w:p>
    <w:p>
      <w:pPr>
        <w:pStyle w:val="34"/>
        <w:rPr>
          <w:rFonts w:hint="eastAsia" w:ascii="宋体" w:hAnsi="宋体" w:cs="宋体"/>
          <w:kern w:val="0"/>
          <w:lang w:val="zh-CN"/>
        </w:rPr>
      </w:pPr>
    </w:p>
    <w:p>
      <w:pPr>
        <w:pStyle w:val="34"/>
        <w:rPr>
          <w:rFonts w:hint="eastAsia" w:ascii="宋体" w:hAnsi="宋体" w:cs="宋体"/>
          <w:kern w:val="0"/>
          <w:lang w:val="zh-CN"/>
        </w:rPr>
      </w:pPr>
    </w:p>
    <w:p>
      <w:pPr>
        <w:pStyle w:val="34"/>
        <w:rPr>
          <w:rFonts w:hint="eastAsia" w:ascii="宋体" w:hAnsi="宋体" w:cs="宋体"/>
          <w:kern w:val="0"/>
          <w:lang w:val="zh-CN"/>
        </w:rPr>
      </w:pPr>
    </w:p>
    <w:p>
      <w:pPr>
        <w:pStyle w:val="34"/>
        <w:rPr>
          <w:rFonts w:hint="eastAsia" w:ascii="宋体" w:hAnsi="宋体" w:cs="宋体"/>
          <w:kern w:val="0"/>
          <w:lang w:val="zh-CN"/>
        </w:rPr>
      </w:pPr>
    </w:p>
    <w:p>
      <w:pPr>
        <w:bidi w:val="0"/>
        <w:jc w:val="left"/>
      </w:pPr>
    </w:p>
    <w:sectPr>
      <w:headerReference r:id="rId4" w:type="first"/>
      <w:headerReference r:id="rId3" w:type="default"/>
      <w:footerReference r:id="rId5" w:type="default"/>
      <w:pgSz w:w="11907" w:h="16840"/>
      <w:pgMar w:top="1440" w:right="1633" w:bottom="1440" w:left="1689"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rPr>
                              <w:rFonts w:hint="eastAsia"/>
                            </w:rPr>
                            <w:t>第</w:t>
                          </w:r>
                          <w:r>
                            <w:fldChar w:fldCharType="begin"/>
                          </w:r>
                          <w:r>
                            <w:instrText xml:space="preserve"> PAGE  \* MERGEFORMAT </w:instrText>
                          </w:r>
                          <w:r>
                            <w:fldChar w:fldCharType="separate"/>
                          </w:r>
                          <w:r>
                            <w:t>59</w:t>
                          </w:r>
                          <w: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2E9PBwAEAAKgDAAAOAAAAAAAAAAEAIAAAAB4BAABkcnMvZTJvRG9jLnhtbFBLBQYA&#10;AAAABgAGAFkBAABQBQAAAAA=&#10;">
              <v:fill on="f" focussize="0,0"/>
              <v:stroke on="f"/>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59</w:t>
                    </w:r>
                    <w: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大政采竞磋（服务）2022-14号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2">
    <w:nsid w:val="748D16CD"/>
    <w:multiLevelType w:val="multilevel"/>
    <w:tmpl w:val="748D16CD"/>
    <w:lvl w:ilvl="0" w:tentative="0">
      <w:start w:val="1"/>
      <w:numFmt w:val="decimal"/>
      <w:pStyle w:val="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E031803"/>
    <w:multiLevelType w:val="singleLevel"/>
    <w:tmpl w:val="7E031803"/>
    <w:lvl w:ilvl="0" w:tentative="0">
      <w:start w:val="2"/>
      <w:numFmt w:val="chineseCounting"/>
      <w:suff w:val="nothing"/>
      <w:lvlText w:val="%1、"/>
      <w:lvlJc w:val="left"/>
      <w:pPr>
        <w:ind w:left="72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DVhMmIwNDc3YWNhMmYwNjMyZWYxYjMwYTk1YmIifQ=="/>
  </w:docVars>
  <w:rsids>
    <w:rsidRoot w:val="00B43A35"/>
    <w:rsid w:val="0005117E"/>
    <w:rsid w:val="00055574"/>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479FB"/>
    <w:rsid w:val="005858AA"/>
    <w:rsid w:val="005C325B"/>
    <w:rsid w:val="00625682"/>
    <w:rsid w:val="00627FD7"/>
    <w:rsid w:val="00685742"/>
    <w:rsid w:val="006A3586"/>
    <w:rsid w:val="006C34CA"/>
    <w:rsid w:val="006D06F6"/>
    <w:rsid w:val="00702192"/>
    <w:rsid w:val="0074204E"/>
    <w:rsid w:val="00747283"/>
    <w:rsid w:val="00761AA5"/>
    <w:rsid w:val="007B0FA8"/>
    <w:rsid w:val="007B5983"/>
    <w:rsid w:val="007C5515"/>
    <w:rsid w:val="008134CE"/>
    <w:rsid w:val="00851AAC"/>
    <w:rsid w:val="00851AE2"/>
    <w:rsid w:val="00873B98"/>
    <w:rsid w:val="0088280E"/>
    <w:rsid w:val="00887EEC"/>
    <w:rsid w:val="00911572"/>
    <w:rsid w:val="00915EF8"/>
    <w:rsid w:val="009356EE"/>
    <w:rsid w:val="00A10809"/>
    <w:rsid w:val="00A16B04"/>
    <w:rsid w:val="00A219D5"/>
    <w:rsid w:val="00A62914"/>
    <w:rsid w:val="00AD5BAC"/>
    <w:rsid w:val="00B43A35"/>
    <w:rsid w:val="00B51E3E"/>
    <w:rsid w:val="00B53CF7"/>
    <w:rsid w:val="00B97EC1"/>
    <w:rsid w:val="00BB2E91"/>
    <w:rsid w:val="00BD3E4E"/>
    <w:rsid w:val="00C05E73"/>
    <w:rsid w:val="00C470E5"/>
    <w:rsid w:val="00CC3E60"/>
    <w:rsid w:val="00CF48FB"/>
    <w:rsid w:val="00CF735E"/>
    <w:rsid w:val="00D32A2B"/>
    <w:rsid w:val="00DB06BB"/>
    <w:rsid w:val="00DC12E9"/>
    <w:rsid w:val="00DE2887"/>
    <w:rsid w:val="00DE6AFE"/>
    <w:rsid w:val="00EA064C"/>
    <w:rsid w:val="00EA378B"/>
    <w:rsid w:val="00EA704A"/>
    <w:rsid w:val="00EB055E"/>
    <w:rsid w:val="00F07CD7"/>
    <w:rsid w:val="00F1303D"/>
    <w:rsid w:val="00F31587"/>
    <w:rsid w:val="00FB4000"/>
    <w:rsid w:val="021077A2"/>
    <w:rsid w:val="0386093C"/>
    <w:rsid w:val="03F47E03"/>
    <w:rsid w:val="0739649A"/>
    <w:rsid w:val="073F2CB4"/>
    <w:rsid w:val="07B23486"/>
    <w:rsid w:val="08AD4285"/>
    <w:rsid w:val="08E002A3"/>
    <w:rsid w:val="096F1EF5"/>
    <w:rsid w:val="0BFE4EEC"/>
    <w:rsid w:val="0DFF1B83"/>
    <w:rsid w:val="0F286175"/>
    <w:rsid w:val="103B0F64"/>
    <w:rsid w:val="10B7386B"/>
    <w:rsid w:val="10E451D9"/>
    <w:rsid w:val="126070E3"/>
    <w:rsid w:val="140661FB"/>
    <w:rsid w:val="15B42C61"/>
    <w:rsid w:val="16E24E1C"/>
    <w:rsid w:val="1964337B"/>
    <w:rsid w:val="196B0C49"/>
    <w:rsid w:val="1AC13CB4"/>
    <w:rsid w:val="1B472DB5"/>
    <w:rsid w:val="1B52316D"/>
    <w:rsid w:val="1CB02980"/>
    <w:rsid w:val="1CFD2FEF"/>
    <w:rsid w:val="1DF30C4E"/>
    <w:rsid w:val="1EE00CEF"/>
    <w:rsid w:val="1F6118A1"/>
    <w:rsid w:val="1FCB585A"/>
    <w:rsid w:val="2042579E"/>
    <w:rsid w:val="213B43AE"/>
    <w:rsid w:val="22342FBD"/>
    <w:rsid w:val="22F4460A"/>
    <w:rsid w:val="239D4E66"/>
    <w:rsid w:val="25BC2C60"/>
    <w:rsid w:val="262847D5"/>
    <w:rsid w:val="2762237B"/>
    <w:rsid w:val="28C20C0D"/>
    <w:rsid w:val="29B61ADB"/>
    <w:rsid w:val="2B6D44E3"/>
    <w:rsid w:val="2C3D6689"/>
    <w:rsid w:val="2D3B78F6"/>
    <w:rsid w:val="2E06270D"/>
    <w:rsid w:val="32D21BE7"/>
    <w:rsid w:val="345369DE"/>
    <w:rsid w:val="34C46423"/>
    <w:rsid w:val="35410551"/>
    <w:rsid w:val="35EC288E"/>
    <w:rsid w:val="3656236C"/>
    <w:rsid w:val="369A2764"/>
    <w:rsid w:val="370C2E8A"/>
    <w:rsid w:val="380F2F11"/>
    <w:rsid w:val="38BA7991"/>
    <w:rsid w:val="39AE627E"/>
    <w:rsid w:val="39D42A47"/>
    <w:rsid w:val="39E41149"/>
    <w:rsid w:val="3A2812A0"/>
    <w:rsid w:val="3B4845C0"/>
    <w:rsid w:val="3C34247E"/>
    <w:rsid w:val="3CB44932"/>
    <w:rsid w:val="3E15444D"/>
    <w:rsid w:val="3E9C5B71"/>
    <w:rsid w:val="3F0A6067"/>
    <w:rsid w:val="3F9B5FD2"/>
    <w:rsid w:val="401E5216"/>
    <w:rsid w:val="40B7508E"/>
    <w:rsid w:val="411368F5"/>
    <w:rsid w:val="41226C29"/>
    <w:rsid w:val="42DE4B54"/>
    <w:rsid w:val="4332080A"/>
    <w:rsid w:val="43AA1CAC"/>
    <w:rsid w:val="45650346"/>
    <w:rsid w:val="46446508"/>
    <w:rsid w:val="4AC24D5B"/>
    <w:rsid w:val="4B1A1F31"/>
    <w:rsid w:val="4B217CD3"/>
    <w:rsid w:val="4C006386"/>
    <w:rsid w:val="4C3C3E4A"/>
    <w:rsid w:val="4CE70AA9"/>
    <w:rsid w:val="4DBE7DBF"/>
    <w:rsid w:val="4F4246BC"/>
    <w:rsid w:val="4FA64654"/>
    <w:rsid w:val="50D7144B"/>
    <w:rsid w:val="510054B9"/>
    <w:rsid w:val="510652BA"/>
    <w:rsid w:val="510B7E04"/>
    <w:rsid w:val="51E4360B"/>
    <w:rsid w:val="5429409D"/>
    <w:rsid w:val="5581010A"/>
    <w:rsid w:val="56F540D6"/>
    <w:rsid w:val="57772318"/>
    <w:rsid w:val="5A0A227A"/>
    <w:rsid w:val="5A492884"/>
    <w:rsid w:val="5B93520A"/>
    <w:rsid w:val="5BD71AA3"/>
    <w:rsid w:val="5C411E26"/>
    <w:rsid w:val="5DC61A3B"/>
    <w:rsid w:val="5E0C78F9"/>
    <w:rsid w:val="5E53012B"/>
    <w:rsid w:val="5E9D4B63"/>
    <w:rsid w:val="5EDD7F5D"/>
    <w:rsid w:val="604B6C62"/>
    <w:rsid w:val="60634D6C"/>
    <w:rsid w:val="608816FB"/>
    <w:rsid w:val="63483A56"/>
    <w:rsid w:val="6369317A"/>
    <w:rsid w:val="637A3FCD"/>
    <w:rsid w:val="65036A60"/>
    <w:rsid w:val="66FC69A7"/>
    <w:rsid w:val="68B068DA"/>
    <w:rsid w:val="69674FF3"/>
    <w:rsid w:val="699E0EF3"/>
    <w:rsid w:val="6AF936D5"/>
    <w:rsid w:val="6C134FBF"/>
    <w:rsid w:val="6D460A69"/>
    <w:rsid w:val="72477064"/>
    <w:rsid w:val="727D2BDC"/>
    <w:rsid w:val="74AE4275"/>
    <w:rsid w:val="74F23365"/>
    <w:rsid w:val="76A044D8"/>
    <w:rsid w:val="79253EC1"/>
    <w:rsid w:val="792D397A"/>
    <w:rsid w:val="7ADF17BB"/>
    <w:rsid w:val="7B307542"/>
    <w:rsid w:val="7C07766C"/>
    <w:rsid w:val="7C5C6CD7"/>
    <w:rsid w:val="7CD44D79"/>
    <w:rsid w:val="7D9A1A5F"/>
    <w:rsid w:val="7E897A87"/>
    <w:rsid w:val="7E8D3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44"/>
    <w:qFormat/>
    <w:uiPriority w:val="99"/>
    <w:pPr>
      <w:keepNext/>
      <w:keepLines/>
      <w:spacing w:before="340" w:after="330" w:line="576" w:lineRule="auto"/>
      <w:outlineLvl w:val="0"/>
    </w:pPr>
    <w:rPr>
      <w:b/>
      <w:kern w:val="44"/>
      <w:sz w:val="44"/>
      <w:szCs w:val="20"/>
    </w:rPr>
  </w:style>
  <w:style w:type="paragraph" w:styleId="6">
    <w:name w:val="heading 2"/>
    <w:basedOn w:val="1"/>
    <w:next w:val="1"/>
    <w:link w:val="45"/>
    <w:qFormat/>
    <w:uiPriority w:val="99"/>
    <w:pPr>
      <w:keepNext/>
      <w:keepLines/>
      <w:spacing w:before="260" w:after="260" w:line="415" w:lineRule="auto"/>
      <w:outlineLvl w:val="1"/>
    </w:pPr>
    <w:rPr>
      <w:rFonts w:ascii="Cambria" w:hAnsi="Cambria"/>
      <w:b/>
      <w:sz w:val="32"/>
      <w:szCs w:val="20"/>
    </w:rPr>
  </w:style>
  <w:style w:type="paragraph" w:styleId="7">
    <w:name w:val="heading 4"/>
    <w:basedOn w:val="1"/>
    <w:next w:val="1"/>
    <w:link w:val="67"/>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引言二级条标题"/>
    <w:basedOn w:val="3"/>
    <w:next w:val="4"/>
    <w:qFormat/>
    <w:uiPriority w:val="99"/>
    <w:pPr>
      <w:numPr>
        <w:ilvl w:val="1"/>
        <w:numId w:val="1"/>
      </w:numPr>
      <w:tabs>
        <w:tab w:val="left" w:pos="360"/>
        <w:tab w:val="left" w:pos="1200"/>
      </w:tabs>
    </w:pPr>
    <w:rPr>
      <w:b w:val="0"/>
    </w:rPr>
  </w:style>
  <w:style w:type="paragraph" w:customStyle="1" w:styleId="3">
    <w:name w:val="引言一级条标题"/>
    <w:basedOn w:val="1"/>
    <w:next w:val="4"/>
    <w:qFormat/>
    <w:uiPriority w:val="0"/>
    <w:pPr>
      <w:widowControl/>
      <w:numPr>
        <w:ilvl w:val="0"/>
        <w:numId w:val="2"/>
      </w:numPr>
    </w:pPr>
    <w:rPr>
      <w:rFonts w:eastAsia="黑体"/>
      <w:b/>
      <w:szCs w:val="20"/>
    </w:rPr>
  </w:style>
  <w:style w:type="paragraph" w:customStyle="1" w:styleId="4">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8">
    <w:name w:val="Normal Indent"/>
    <w:basedOn w:val="1"/>
    <w:qFormat/>
    <w:uiPriority w:val="99"/>
    <w:pPr>
      <w:ind w:firstLine="420"/>
    </w:pPr>
    <w:rPr>
      <w:szCs w:val="20"/>
    </w:rPr>
  </w:style>
  <w:style w:type="paragraph" w:styleId="9">
    <w:name w:val="Document Map"/>
    <w:basedOn w:val="1"/>
    <w:link w:val="46"/>
    <w:semiHidden/>
    <w:qFormat/>
    <w:uiPriority w:val="99"/>
    <w:pPr>
      <w:shd w:val="clear" w:color="auto" w:fill="000080"/>
    </w:pPr>
    <w:rPr>
      <w:kern w:val="0"/>
      <w:sz w:val="2"/>
      <w:szCs w:val="20"/>
    </w:rPr>
  </w:style>
  <w:style w:type="paragraph" w:styleId="10">
    <w:name w:val="annotation text"/>
    <w:basedOn w:val="1"/>
    <w:link w:val="47"/>
    <w:qFormat/>
    <w:uiPriority w:val="99"/>
    <w:pPr>
      <w:jc w:val="left"/>
    </w:pPr>
    <w:rPr>
      <w:kern w:val="0"/>
    </w:rPr>
  </w:style>
  <w:style w:type="paragraph" w:styleId="11">
    <w:name w:val="Body Text"/>
    <w:basedOn w:val="1"/>
    <w:next w:val="1"/>
    <w:link w:val="48"/>
    <w:qFormat/>
    <w:locked/>
    <w:uiPriority w:val="99"/>
    <w:pPr>
      <w:spacing w:after="120"/>
    </w:pPr>
    <w:rPr>
      <w:sz w:val="21"/>
      <w:szCs w:val="20"/>
    </w:rPr>
  </w:style>
  <w:style w:type="paragraph" w:styleId="12">
    <w:name w:val="Body Text Indent"/>
    <w:basedOn w:val="1"/>
    <w:link w:val="49"/>
    <w:qFormat/>
    <w:uiPriority w:val="99"/>
    <w:pPr>
      <w:spacing w:after="120"/>
      <w:ind w:left="420" w:leftChars="200"/>
    </w:pPr>
    <w:rPr>
      <w:szCs w:val="20"/>
    </w:rPr>
  </w:style>
  <w:style w:type="paragraph" w:styleId="13">
    <w:name w:val="Block Text"/>
    <w:basedOn w:val="1"/>
    <w:qFormat/>
    <w:locked/>
    <w:uiPriority w:val="0"/>
    <w:pPr>
      <w:spacing w:after="120"/>
    </w:pPr>
    <w:rPr>
      <w:sz w:val="21"/>
    </w:rPr>
  </w:style>
  <w:style w:type="paragraph" w:styleId="14">
    <w:name w:val="Plain Text"/>
    <w:basedOn w:val="1"/>
    <w:link w:val="50"/>
    <w:qFormat/>
    <w:uiPriority w:val="99"/>
    <w:rPr>
      <w:rFonts w:ascii="宋体" w:hAnsi="Courier New"/>
      <w:sz w:val="21"/>
      <w:szCs w:val="20"/>
    </w:rPr>
  </w:style>
  <w:style w:type="paragraph" w:styleId="15">
    <w:name w:val="Date"/>
    <w:basedOn w:val="1"/>
    <w:next w:val="1"/>
    <w:link w:val="51"/>
    <w:qFormat/>
    <w:uiPriority w:val="99"/>
    <w:pPr>
      <w:ind w:left="100" w:leftChars="2500"/>
    </w:pPr>
    <w:rPr>
      <w:kern w:val="0"/>
    </w:rPr>
  </w:style>
  <w:style w:type="paragraph" w:styleId="16">
    <w:name w:val="Balloon Text"/>
    <w:basedOn w:val="1"/>
    <w:link w:val="52"/>
    <w:qFormat/>
    <w:uiPriority w:val="99"/>
    <w:rPr>
      <w:kern w:val="0"/>
      <w:sz w:val="2"/>
      <w:szCs w:val="20"/>
    </w:rPr>
  </w:style>
  <w:style w:type="paragraph" w:styleId="17">
    <w:name w:val="footer"/>
    <w:basedOn w:val="1"/>
    <w:link w:val="53"/>
    <w:qFormat/>
    <w:uiPriority w:val="99"/>
    <w:pPr>
      <w:tabs>
        <w:tab w:val="center" w:pos="4153"/>
        <w:tab w:val="right" w:pos="8306"/>
      </w:tabs>
      <w:snapToGrid w:val="0"/>
      <w:jc w:val="left"/>
    </w:pPr>
    <w:rPr>
      <w:sz w:val="18"/>
      <w:szCs w:val="20"/>
    </w:rPr>
  </w:style>
  <w:style w:type="paragraph" w:styleId="18">
    <w:name w:val="header"/>
    <w:basedOn w:val="1"/>
    <w:link w:val="54"/>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20">
    <w:name w:val="Subtitle"/>
    <w:basedOn w:val="1"/>
    <w:next w:val="1"/>
    <w:link w:val="55"/>
    <w:qFormat/>
    <w:uiPriority w:val="99"/>
    <w:pPr>
      <w:spacing w:before="240" w:after="60" w:line="312" w:lineRule="auto"/>
      <w:jc w:val="center"/>
      <w:outlineLvl w:val="1"/>
    </w:pPr>
    <w:rPr>
      <w:rFonts w:ascii="Cambria" w:hAnsi="Cambria"/>
      <w:b/>
      <w:kern w:val="28"/>
      <w:sz w:val="32"/>
      <w:szCs w:val="20"/>
    </w:rPr>
  </w:style>
  <w:style w:type="paragraph" w:styleId="21">
    <w:name w:val="Body Text Indent 3"/>
    <w:basedOn w:val="1"/>
    <w:link w:val="56"/>
    <w:semiHidden/>
    <w:qFormat/>
    <w:uiPriority w:val="99"/>
    <w:pPr>
      <w:spacing w:after="120"/>
      <w:ind w:left="420" w:leftChars="200"/>
    </w:pPr>
    <w:rPr>
      <w:sz w:val="16"/>
      <w:szCs w:val="16"/>
    </w:rPr>
  </w:style>
  <w:style w:type="paragraph" w:styleId="22">
    <w:name w:val="Normal (Web)"/>
    <w:basedOn w:val="1"/>
    <w:qFormat/>
    <w:uiPriority w:val="99"/>
    <w:pPr>
      <w:spacing w:before="100" w:beforeAutospacing="1" w:after="100" w:afterAutospacing="1"/>
      <w:jc w:val="left"/>
    </w:pPr>
    <w:rPr>
      <w:kern w:val="0"/>
    </w:rPr>
  </w:style>
  <w:style w:type="paragraph" w:styleId="23">
    <w:name w:val="Title"/>
    <w:basedOn w:val="1"/>
    <w:next w:val="1"/>
    <w:link w:val="57"/>
    <w:qFormat/>
    <w:uiPriority w:val="99"/>
    <w:pPr>
      <w:spacing w:before="240" w:after="60"/>
      <w:jc w:val="center"/>
      <w:outlineLvl w:val="0"/>
    </w:pPr>
    <w:rPr>
      <w:rFonts w:ascii="Cambria" w:hAnsi="Cambria"/>
      <w:b/>
      <w:sz w:val="32"/>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rFonts w:cs="Times New Roman"/>
      <w:b/>
    </w:rPr>
  </w:style>
  <w:style w:type="character" w:styleId="28">
    <w:name w:val="page number"/>
    <w:qFormat/>
    <w:uiPriority w:val="99"/>
    <w:rPr>
      <w:rFonts w:cs="Times New Roman"/>
    </w:rPr>
  </w:style>
  <w:style w:type="character" w:styleId="29">
    <w:name w:val="FollowedHyperlink"/>
    <w:qFormat/>
    <w:uiPriority w:val="99"/>
    <w:rPr>
      <w:rFonts w:cs="Times New Roman"/>
      <w:color w:val="000000"/>
      <w:u w:val="none"/>
    </w:rPr>
  </w:style>
  <w:style w:type="character" w:styleId="30">
    <w:name w:val="Emphasis"/>
    <w:qFormat/>
    <w:uiPriority w:val="99"/>
    <w:rPr>
      <w:rFonts w:cs="Times New Roman"/>
    </w:rPr>
  </w:style>
  <w:style w:type="character" w:styleId="31">
    <w:name w:val="Hyperlink"/>
    <w:qFormat/>
    <w:uiPriority w:val="99"/>
    <w:rPr>
      <w:rFonts w:cs="Times New Roman"/>
      <w:color w:val="000000"/>
      <w:u w:val="none"/>
    </w:rPr>
  </w:style>
  <w:style w:type="paragraph" w:customStyle="1" w:styleId="32">
    <w:name w:val="一级条标题"/>
    <w:basedOn w:val="33"/>
    <w:next w:val="4"/>
    <w:qFormat/>
    <w:uiPriority w:val="0"/>
    <w:pPr>
      <w:spacing w:line="240" w:lineRule="auto"/>
      <w:ind w:left="420"/>
      <w:outlineLvl w:val="2"/>
    </w:pPr>
  </w:style>
  <w:style w:type="paragraph" w:customStyle="1" w:styleId="3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4">
    <w:name w:val="表格文字"/>
    <w:basedOn w:val="1"/>
    <w:qFormat/>
    <w:uiPriority w:val="0"/>
    <w:pPr>
      <w:spacing w:before="25" w:after="25"/>
    </w:pPr>
    <w:rPr>
      <w:bCs/>
      <w:spacing w:val="10"/>
      <w:kern w:val="0"/>
    </w:rPr>
  </w:style>
  <w:style w:type="paragraph" w:customStyle="1" w:styleId="35">
    <w:name w:val="_Style 31"/>
    <w:basedOn w:val="9"/>
    <w:qFormat/>
    <w:uiPriority w:val="99"/>
    <w:rPr>
      <w:shd w:val="clear" w:color="auto" w:fill="000080"/>
    </w:rPr>
  </w:style>
  <w:style w:type="paragraph" w:customStyle="1" w:styleId="36">
    <w:name w:val="Char"/>
    <w:basedOn w:val="1"/>
    <w:qFormat/>
    <w:uiPriority w:val="99"/>
    <w:rPr>
      <w:szCs w:val="21"/>
    </w:rPr>
  </w:style>
  <w:style w:type="paragraph" w:customStyle="1" w:styleId="37">
    <w:name w:val="样式2"/>
    <w:basedOn w:val="1"/>
    <w:qFormat/>
    <w:uiPriority w:val="99"/>
    <w:rPr>
      <w:rFonts w:eastAsia="华文中宋"/>
      <w:sz w:val="44"/>
    </w:rPr>
  </w:style>
  <w:style w:type="paragraph" w:customStyle="1" w:styleId="38">
    <w:name w:val="样式1"/>
    <w:basedOn w:val="1"/>
    <w:qFormat/>
    <w:uiPriority w:val="99"/>
    <w:rPr>
      <w:rFonts w:eastAsia="仿宋_GB2312"/>
      <w:sz w:val="32"/>
    </w:rPr>
  </w:style>
  <w:style w:type="paragraph" w:customStyle="1" w:styleId="39">
    <w:name w:val="样式3"/>
    <w:basedOn w:val="37"/>
    <w:qFormat/>
    <w:uiPriority w:val="99"/>
    <w:pPr>
      <w:jc w:val="center"/>
    </w:pPr>
  </w:style>
  <w:style w:type="paragraph" w:customStyle="1" w:styleId="40">
    <w:name w:val="列出段落1"/>
    <w:basedOn w:val="1"/>
    <w:link w:val="64"/>
    <w:qFormat/>
    <w:uiPriority w:val="99"/>
    <w:pPr>
      <w:ind w:firstLine="420" w:firstLineChars="200"/>
    </w:pPr>
    <w:rPr>
      <w:szCs w:val="20"/>
    </w:rPr>
  </w:style>
  <w:style w:type="paragraph" w:customStyle="1" w:styleId="41">
    <w:name w:val="正文缩进1"/>
    <w:basedOn w:val="1"/>
    <w:qFormat/>
    <w:uiPriority w:val="99"/>
    <w:pPr>
      <w:widowControl/>
      <w:spacing w:before="120" w:after="120" w:line="320" w:lineRule="atLeast"/>
      <w:ind w:left="2336" w:leftChars="200"/>
    </w:pPr>
    <w:rPr>
      <w:sz w:val="21"/>
      <w:szCs w:val="20"/>
    </w:rPr>
  </w:style>
  <w:style w:type="paragraph" w:customStyle="1" w:styleId="42">
    <w:name w:val="符号1.1（天云科技）"/>
    <w:basedOn w:val="1"/>
    <w:next w:val="40"/>
    <w:link w:val="66"/>
    <w:qFormat/>
    <w:uiPriority w:val="99"/>
    <w:pPr>
      <w:ind w:firstLine="420" w:firstLineChars="200"/>
    </w:pPr>
    <w:rPr>
      <w:szCs w:val="20"/>
    </w:rPr>
  </w:style>
  <w:style w:type="paragraph" w:customStyle="1" w:styleId="43">
    <w:name w:val="_Style 2"/>
    <w:basedOn w:val="1"/>
    <w:qFormat/>
    <w:uiPriority w:val="34"/>
    <w:pPr>
      <w:ind w:firstLine="420" w:firstLineChars="200"/>
    </w:pPr>
    <w:rPr>
      <w:sz w:val="21"/>
    </w:rPr>
  </w:style>
  <w:style w:type="character" w:customStyle="1" w:styleId="44">
    <w:name w:val="标题 1 Char"/>
    <w:link w:val="5"/>
    <w:qFormat/>
    <w:locked/>
    <w:uiPriority w:val="99"/>
    <w:rPr>
      <w:rFonts w:cs="Times New Roman"/>
      <w:b/>
      <w:kern w:val="44"/>
      <w:sz w:val="44"/>
    </w:rPr>
  </w:style>
  <w:style w:type="character" w:customStyle="1" w:styleId="45">
    <w:name w:val="标题 2 Char"/>
    <w:link w:val="6"/>
    <w:qFormat/>
    <w:locked/>
    <w:uiPriority w:val="99"/>
    <w:rPr>
      <w:rFonts w:ascii="Cambria" w:hAnsi="Cambria" w:cs="Times New Roman"/>
      <w:b/>
      <w:kern w:val="2"/>
      <w:sz w:val="32"/>
    </w:rPr>
  </w:style>
  <w:style w:type="character" w:customStyle="1" w:styleId="46">
    <w:name w:val="文档结构图 Char"/>
    <w:link w:val="9"/>
    <w:semiHidden/>
    <w:qFormat/>
    <w:locked/>
    <w:uiPriority w:val="99"/>
    <w:rPr>
      <w:rFonts w:cs="Times New Roman"/>
      <w:sz w:val="2"/>
    </w:rPr>
  </w:style>
  <w:style w:type="character" w:customStyle="1" w:styleId="47">
    <w:name w:val="批注文字 Char"/>
    <w:link w:val="10"/>
    <w:semiHidden/>
    <w:qFormat/>
    <w:locked/>
    <w:uiPriority w:val="99"/>
    <w:rPr>
      <w:rFonts w:cs="Times New Roman"/>
      <w:sz w:val="24"/>
    </w:rPr>
  </w:style>
  <w:style w:type="character" w:customStyle="1" w:styleId="48">
    <w:name w:val="正文文本 Char"/>
    <w:link w:val="11"/>
    <w:qFormat/>
    <w:locked/>
    <w:uiPriority w:val="99"/>
    <w:rPr>
      <w:rFonts w:cs="Times New Roman"/>
      <w:kern w:val="2"/>
      <w:sz w:val="21"/>
    </w:rPr>
  </w:style>
  <w:style w:type="character" w:customStyle="1" w:styleId="49">
    <w:name w:val="正文文本缩进 Char"/>
    <w:link w:val="12"/>
    <w:qFormat/>
    <w:locked/>
    <w:uiPriority w:val="99"/>
    <w:rPr>
      <w:rFonts w:cs="Times New Roman"/>
      <w:kern w:val="2"/>
      <w:sz w:val="24"/>
    </w:rPr>
  </w:style>
  <w:style w:type="character" w:customStyle="1" w:styleId="50">
    <w:name w:val="纯文本 Char"/>
    <w:link w:val="14"/>
    <w:qFormat/>
    <w:locked/>
    <w:uiPriority w:val="99"/>
    <w:rPr>
      <w:rFonts w:ascii="宋体" w:hAnsi="Courier New" w:cs="Times New Roman"/>
      <w:kern w:val="2"/>
      <w:sz w:val="21"/>
    </w:rPr>
  </w:style>
  <w:style w:type="character" w:customStyle="1" w:styleId="51">
    <w:name w:val="日期 Char"/>
    <w:link w:val="15"/>
    <w:semiHidden/>
    <w:qFormat/>
    <w:locked/>
    <w:uiPriority w:val="99"/>
    <w:rPr>
      <w:rFonts w:cs="Times New Roman"/>
      <w:sz w:val="24"/>
    </w:rPr>
  </w:style>
  <w:style w:type="character" w:customStyle="1" w:styleId="52">
    <w:name w:val="批注框文本 Char"/>
    <w:link w:val="16"/>
    <w:semiHidden/>
    <w:qFormat/>
    <w:locked/>
    <w:uiPriority w:val="99"/>
    <w:rPr>
      <w:rFonts w:cs="Times New Roman"/>
      <w:sz w:val="2"/>
    </w:rPr>
  </w:style>
  <w:style w:type="character" w:customStyle="1" w:styleId="53">
    <w:name w:val="页脚 Char"/>
    <w:link w:val="17"/>
    <w:qFormat/>
    <w:locked/>
    <w:uiPriority w:val="99"/>
    <w:rPr>
      <w:rFonts w:cs="Times New Roman"/>
      <w:kern w:val="2"/>
      <w:sz w:val="18"/>
    </w:rPr>
  </w:style>
  <w:style w:type="character" w:customStyle="1" w:styleId="54">
    <w:name w:val="页眉 Char"/>
    <w:link w:val="18"/>
    <w:qFormat/>
    <w:locked/>
    <w:uiPriority w:val="99"/>
    <w:rPr>
      <w:rFonts w:cs="Times New Roman"/>
      <w:kern w:val="2"/>
      <w:sz w:val="18"/>
    </w:rPr>
  </w:style>
  <w:style w:type="character" w:customStyle="1" w:styleId="55">
    <w:name w:val="副标题 Char"/>
    <w:link w:val="20"/>
    <w:qFormat/>
    <w:locked/>
    <w:uiPriority w:val="99"/>
    <w:rPr>
      <w:rFonts w:ascii="Cambria" w:hAnsi="Cambria" w:cs="Times New Roman"/>
      <w:b/>
      <w:kern w:val="28"/>
      <w:sz w:val="32"/>
    </w:rPr>
  </w:style>
  <w:style w:type="character" w:customStyle="1" w:styleId="56">
    <w:name w:val="正文文本缩进 3 Char"/>
    <w:link w:val="21"/>
    <w:qFormat/>
    <w:locked/>
    <w:uiPriority w:val="99"/>
    <w:rPr>
      <w:rFonts w:cs="Times New Roman"/>
      <w:kern w:val="2"/>
      <w:sz w:val="16"/>
    </w:rPr>
  </w:style>
  <w:style w:type="character" w:customStyle="1" w:styleId="57">
    <w:name w:val="标题 Char"/>
    <w:link w:val="23"/>
    <w:qFormat/>
    <w:locked/>
    <w:uiPriority w:val="99"/>
    <w:rPr>
      <w:rFonts w:ascii="Cambria" w:hAnsi="Cambria" w:cs="Times New Roman"/>
      <w:b/>
      <w:kern w:val="2"/>
      <w:sz w:val="32"/>
    </w:rPr>
  </w:style>
  <w:style w:type="character" w:customStyle="1" w:styleId="58">
    <w:name w:val="bg01"/>
    <w:qFormat/>
    <w:uiPriority w:val="99"/>
  </w:style>
  <w:style w:type="character" w:customStyle="1" w:styleId="59">
    <w:name w:val="more"/>
    <w:qFormat/>
    <w:uiPriority w:val="99"/>
    <w:rPr>
      <w:color w:val="666666"/>
      <w:sz w:val="18"/>
    </w:rPr>
  </w:style>
  <w:style w:type="character" w:customStyle="1" w:styleId="60">
    <w:name w:val="副标题 Char1"/>
    <w:qFormat/>
    <w:uiPriority w:val="99"/>
    <w:rPr>
      <w:rFonts w:ascii="Cambria" w:hAnsi="Cambria"/>
      <w:b/>
      <w:kern w:val="28"/>
      <w:sz w:val="32"/>
    </w:rPr>
  </w:style>
  <w:style w:type="character" w:customStyle="1" w:styleId="61">
    <w:name w:val="tabg"/>
    <w:qFormat/>
    <w:uiPriority w:val="99"/>
    <w:rPr>
      <w:rFonts w:ascii="微软雅黑" w:hAnsi="微软雅黑" w:eastAsia="微软雅黑"/>
      <w:color w:val="FFFFFF"/>
      <w:sz w:val="27"/>
    </w:rPr>
  </w:style>
  <w:style w:type="character" w:customStyle="1" w:styleId="62">
    <w:name w:val="bg02"/>
    <w:qFormat/>
    <w:uiPriority w:val="99"/>
  </w:style>
  <w:style w:type="character" w:customStyle="1" w:styleId="63">
    <w:name w:val="标题 Char1"/>
    <w:qFormat/>
    <w:uiPriority w:val="99"/>
    <w:rPr>
      <w:rFonts w:ascii="Cambria" w:hAnsi="Cambria"/>
      <w:b/>
      <w:kern w:val="2"/>
      <w:sz w:val="32"/>
    </w:rPr>
  </w:style>
  <w:style w:type="character" w:customStyle="1" w:styleId="64">
    <w:name w:val="列出段落 Char"/>
    <w:link w:val="40"/>
    <w:qFormat/>
    <w:locked/>
    <w:uiPriority w:val="99"/>
    <w:rPr>
      <w:kern w:val="2"/>
      <w:sz w:val="24"/>
    </w:rPr>
  </w:style>
  <w:style w:type="character" w:customStyle="1" w:styleId="65">
    <w:name w:val="纯文本 Char2"/>
    <w:qFormat/>
    <w:uiPriority w:val="99"/>
    <w:rPr>
      <w:rFonts w:ascii="宋体" w:hAnsi="Courier New"/>
      <w:kern w:val="2"/>
      <w:sz w:val="24"/>
    </w:rPr>
  </w:style>
  <w:style w:type="character" w:customStyle="1" w:styleId="66">
    <w:name w:val="列出段落 字符"/>
    <w:link w:val="42"/>
    <w:qFormat/>
    <w:locked/>
    <w:uiPriority w:val="99"/>
    <w:rPr>
      <w:rFonts w:eastAsia="宋体"/>
      <w:kern w:val="2"/>
      <w:sz w:val="24"/>
      <w:lang w:val="en-US" w:eastAsia="zh-CN"/>
    </w:rPr>
  </w:style>
  <w:style w:type="character" w:customStyle="1" w:styleId="67">
    <w:name w:val="标题 4 Char"/>
    <w:link w:val="7"/>
    <w:semiHidden/>
    <w:qFormat/>
    <w:uiPriority w:val="9"/>
    <w:rPr>
      <w:rFonts w:ascii="Cambria" w:hAnsi="Cambria" w:eastAsia="宋体"/>
      <w:b/>
      <w:bCs/>
      <w:kern w:val="2"/>
      <w:sz w:val="28"/>
      <w:szCs w:val="28"/>
    </w:rPr>
  </w:style>
  <w:style w:type="paragraph" w:styleId="68">
    <w:name w:val="List Paragraph"/>
    <w:basedOn w:val="1"/>
    <w:qFormat/>
    <w:uiPriority w:val="34"/>
    <w:pPr>
      <w:ind w:firstLine="420" w:firstLineChars="200"/>
    </w:pPr>
    <w:rPr>
      <w:rFonts w:ascii="Cambria" w:hAnsi="Cambria"/>
    </w:rPr>
  </w:style>
  <w:style w:type="character" w:customStyle="1" w:styleId="69">
    <w:name w:val="font101"/>
    <w:qFormat/>
    <w:uiPriority w:val="0"/>
    <w:rPr>
      <w:rFonts w:hint="eastAsia" w:ascii="宋体" w:hAnsi="宋体" w:eastAsia="宋体" w:cs="宋体"/>
      <w:color w:val="auto"/>
      <w:sz w:val="20"/>
      <w:szCs w:val="20"/>
      <w:u w:val="none"/>
    </w:rPr>
  </w:style>
  <w:style w:type="character" w:customStyle="1" w:styleId="70">
    <w:name w:val="font71"/>
    <w:qFormat/>
    <w:uiPriority w:val="0"/>
    <w:rPr>
      <w:rFonts w:hint="eastAsia" w:ascii="宋体" w:hAnsi="宋体" w:eastAsia="宋体" w:cs="宋体"/>
      <w:color w:val="auto"/>
      <w:sz w:val="20"/>
      <w:szCs w:val="20"/>
      <w:u w:val="none"/>
    </w:rPr>
  </w:style>
  <w:style w:type="character" w:customStyle="1" w:styleId="71">
    <w:name w:val="font61"/>
    <w:qFormat/>
    <w:uiPriority w:val="0"/>
    <w:rPr>
      <w:rFonts w:hint="eastAsia" w:ascii="宋体" w:hAnsi="宋体" w:eastAsia="宋体" w:cs="宋体"/>
      <w:color w:val="auto"/>
      <w:sz w:val="20"/>
      <w:szCs w:val="20"/>
      <w:u w:val="none"/>
    </w:rPr>
  </w:style>
  <w:style w:type="character" w:customStyle="1" w:styleId="72">
    <w:name w:val="font121"/>
    <w:qFormat/>
    <w:uiPriority w:val="0"/>
    <w:rPr>
      <w:rFonts w:hint="eastAsia" w:ascii="宋体" w:hAnsi="宋体" w:eastAsia="宋体" w:cs="宋体"/>
      <w:b/>
      <w:color w:val="auto"/>
      <w:sz w:val="20"/>
      <w:szCs w:val="20"/>
      <w:u w:val="none"/>
    </w:rPr>
  </w:style>
  <w:style w:type="character" w:customStyle="1" w:styleId="73">
    <w:name w:val="font51"/>
    <w:qFormat/>
    <w:uiPriority w:val="0"/>
    <w:rPr>
      <w:rFonts w:hint="eastAsia" w:ascii="宋体" w:hAnsi="宋体" w:eastAsia="宋体" w:cs="宋体"/>
      <w:b/>
      <w:color w:val="auto"/>
      <w:sz w:val="20"/>
      <w:szCs w:val="20"/>
      <w:u w:val="none"/>
    </w:rPr>
  </w:style>
  <w:style w:type="paragraph" w:customStyle="1" w:styleId="7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24998</Words>
  <Characters>26262</Characters>
  <Lines>281</Lines>
  <Paragraphs>79</Paragraphs>
  <TotalTime>29</TotalTime>
  <ScaleCrop>false</ScaleCrop>
  <LinksUpToDate>false</LinksUpToDate>
  <CharactersWithSpaces>27145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2022-02-11T00:37:00Z</dcterms:created>
  <dc:creator>太子弹琴</dc:creator>
  <cp:lastModifiedBy>陈登贵</cp:lastModifiedBy>
  <cp:lastPrinted>2021-11-11T08:24:00Z</cp:lastPrinted>
  <dcterms:modified xsi:type="dcterms:W3CDTF">2022-06-24T03:16:46Z</dcterms:modified>
  <dc:title>大通县政府采购中心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DC5A5DFDF80743F28D7072704B38F162</vt:lpwstr>
  </property>
</Properties>
</file>