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采购项目编号：大政采竞磋（货物）2022-08号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大通县朔山中学标准化考场及听力保障系统改造采购项目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采购人：大通县教育局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2022年4月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13</w:t>
      </w:r>
      <w:r>
        <w:rPr>
          <w:rStyle w:val="28"/>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14</w:t>
      </w:r>
      <w:r>
        <w:rPr>
          <w:rStyle w:val="28"/>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15</w:t>
      </w:r>
      <w:r>
        <w:rPr>
          <w:rStyle w:val="28"/>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ascii="宋体" w:hAnsi="宋体" w:cs="宋体"/>
          <w:lang w:val="zh-CN"/>
        </w:rPr>
        <w:t>16</w:t>
      </w:r>
      <w:r>
        <w:rPr>
          <w:rStyle w:val="28"/>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ascii="宋体" w:hAnsi="宋体" w:cs="宋体"/>
          <w:lang w:val="zh-CN"/>
        </w:rPr>
        <w:t>17</w:t>
      </w:r>
      <w:r>
        <w:rPr>
          <w:rStyle w:val="28"/>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ascii="宋体" w:hAnsi="宋体" w:cs="宋体"/>
          <w:lang w:val="zh-CN"/>
        </w:rPr>
        <w:t>18</w:t>
      </w:r>
      <w:r>
        <w:rPr>
          <w:rStyle w:val="28"/>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ascii="宋体" w:hAnsi="宋体" w:cs="宋体"/>
          <w:lang w:val="zh-CN"/>
        </w:rPr>
        <w:t>19</w:t>
      </w:r>
      <w:r>
        <w:rPr>
          <w:rStyle w:val="28"/>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大通县政府采购服务中心（以下均简称“采购代理机构”）受大通县教育局（以下均简称“采购人”）的</w:t>
      </w:r>
      <w:r>
        <w:rPr>
          <w:rFonts w:hint="eastAsia"/>
          <w:lang w:val="zh-CN"/>
        </w:rPr>
        <w:t>委托，拟</w:t>
      </w:r>
      <w:r>
        <w:rPr>
          <w:rFonts w:hint="eastAsia" w:ascii="宋体" w:hAnsi="宋体" w:cs="宋体"/>
          <w:kern w:val="0"/>
          <w:lang w:val="zh-CN"/>
        </w:rPr>
        <w:t>对“大通县朔山中学标准化考场及听力保障系统改造采购项目，采购项目编号：大政采竞磋（货物）2022-08号”进行国内竞争性磋商采购，现予以公告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大通县朔山中学标准化考场及听力保障系统改造采购项目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大政采竞磋（货物）2022-08号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117.187</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eastAsia="宋体"/>
                <w:lang w:val="en-US" w:eastAsia="zh-CN"/>
              </w:rPr>
            </w:pPr>
            <w:r>
              <w:rPr>
                <w:rFonts w:hint="eastAsia"/>
                <w:lang w:val="en-US" w:eastAsia="zh-CN"/>
              </w:rPr>
              <w:t>1</w:t>
            </w:r>
            <w:r>
              <w:rPr>
                <w:rFonts w:hint="eastAsia"/>
              </w:rPr>
              <w:t>个包采购预算控制额度：</w:t>
            </w:r>
            <w:r>
              <w:rPr>
                <w:rFonts w:hint="eastAsia"/>
                <w:lang w:val="en-US" w:eastAsia="zh-CN"/>
              </w:rPr>
              <w:t>117.187万元。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2022年4月</w:t>
            </w:r>
            <w:r>
              <w:rPr>
                <w:rFonts w:hint="eastAsia" w:ascii="宋体" w:hAnsi="宋体" w:cs="宋体"/>
                <w:color w:val="auto"/>
                <w:kern w:val="0"/>
                <w:lang w:val="en-US" w:eastAsia="zh-CN"/>
              </w:rPr>
              <w:t>1</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2022年4月</w:t>
            </w:r>
            <w:r>
              <w:rPr>
                <w:rFonts w:hint="eastAsia" w:ascii="宋体" w:hAnsi="宋体" w:cs="宋体"/>
                <w:color w:val="auto"/>
                <w:kern w:val="0"/>
                <w:lang w:val="en-US" w:eastAsia="zh-CN"/>
              </w:rPr>
              <w:t>1</w:t>
            </w:r>
            <w:r>
              <w:rPr>
                <w:rFonts w:hint="eastAsia" w:ascii="宋体" w:hAnsi="宋体" w:cs="宋体"/>
                <w:color w:val="auto"/>
                <w:kern w:val="0"/>
                <w:lang w:val="zh-CN"/>
              </w:rPr>
              <w:t>日至</w:t>
            </w:r>
            <w:r>
              <w:rPr>
                <w:rFonts w:hint="eastAsia" w:ascii="宋体" w:hAnsi="宋体" w:cs="宋体"/>
                <w:color w:val="auto"/>
                <w:kern w:val="0"/>
                <w:lang w:val="en-US" w:eastAsia="zh-CN"/>
              </w:rPr>
              <w:t>4</w:t>
            </w:r>
            <w:r>
              <w:rPr>
                <w:rFonts w:hint="eastAsia" w:ascii="宋体" w:hAnsi="宋体" w:cs="宋体"/>
                <w:color w:val="auto"/>
                <w:kern w:val="0"/>
                <w:lang w:val="zh-CN"/>
              </w:rPr>
              <w:t>月</w:t>
            </w:r>
            <w:r>
              <w:rPr>
                <w:rFonts w:hint="eastAsia" w:ascii="宋体" w:hAnsi="宋体" w:cs="宋体"/>
                <w:color w:val="auto"/>
                <w:kern w:val="0"/>
                <w:lang w:val="en-US" w:eastAsia="zh-CN"/>
              </w:rPr>
              <w:t>7</w:t>
            </w:r>
            <w:r>
              <w:rPr>
                <w:rFonts w:hint="eastAsia" w:ascii="宋体" w:hAnsi="宋体" w:cs="宋体"/>
                <w:color w:val="auto"/>
                <w:kern w:val="0"/>
                <w:lang w:val="zh-CN"/>
              </w:rPr>
              <w:t>日，每天上午</w:t>
            </w:r>
            <w:r>
              <w:rPr>
                <w:rFonts w:ascii="宋体" w:hAnsi="宋体" w:cs="宋体"/>
                <w:color w:val="auto"/>
                <w:kern w:val="0"/>
                <w:lang w:val="zh-CN"/>
              </w:rPr>
              <w:t>9:00-12:00,</w:t>
            </w:r>
            <w:r>
              <w:rPr>
                <w:rFonts w:hint="eastAsia" w:ascii="宋体" w:hAnsi="宋体" w:cs="宋体"/>
                <w:color w:val="auto"/>
                <w:kern w:val="0"/>
                <w:lang w:val="zh-CN"/>
              </w:rPr>
              <w:t>下午</w:t>
            </w:r>
            <w:r>
              <w:rPr>
                <w:rFonts w:ascii="宋体" w:hAnsi="宋体" w:cs="宋体"/>
                <w:color w:val="auto"/>
                <w:kern w:val="0"/>
                <w:lang w:val="zh-CN"/>
              </w:rPr>
              <w:t>2:30-5:30</w:t>
            </w:r>
            <w:r>
              <w:rPr>
                <w:rFonts w:hint="eastAsia" w:ascii="宋体" w:hAnsi="宋体" w:cs="宋体"/>
                <w:color w:val="auto"/>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default" w:ascii="宋体" w:eastAsia="宋体" w:cs="宋体"/>
                <w:lang w:val="en-US" w:eastAsia="zh-CN"/>
              </w:rPr>
            </w:pPr>
            <w:r>
              <w:rPr>
                <w:rFonts w:hint="eastAsia" w:ascii="宋体" w:hAnsi="宋体"/>
                <w:color w:val="000000" w:themeColor="text1"/>
                <w:kern w:val="2"/>
              </w:rPr>
              <w:t>投标供应商2022年</w:t>
            </w:r>
            <w:r>
              <w:rPr>
                <w:rFonts w:hint="eastAsia" w:ascii="宋体" w:hAnsi="宋体"/>
                <w:color w:val="000000" w:themeColor="text1"/>
                <w:kern w:val="2"/>
                <w:lang w:val="en-US" w:eastAsia="zh-CN"/>
              </w:rPr>
              <w:t>4</w:t>
            </w:r>
            <w:r>
              <w:rPr>
                <w:rFonts w:hint="eastAsia" w:ascii="宋体" w:hAnsi="宋体"/>
                <w:color w:val="000000" w:themeColor="text1"/>
                <w:kern w:val="2"/>
              </w:rPr>
              <w:t>月</w:t>
            </w:r>
            <w:r>
              <w:rPr>
                <w:rFonts w:hint="eastAsia" w:ascii="宋体" w:hAnsi="宋体"/>
                <w:color w:val="000000" w:themeColor="text1"/>
                <w:kern w:val="2"/>
                <w:lang w:val="en-US" w:eastAsia="zh-CN"/>
              </w:rPr>
              <w:t>12</w:t>
            </w:r>
            <w:r>
              <w:rPr>
                <w:rFonts w:hint="eastAsia" w:ascii="宋体" w:hAnsi="宋体"/>
                <w:color w:val="000000" w:themeColor="text1"/>
                <w:kern w:val="2"/>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23000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贰万叁仟</w:t>
            </w:r>
            <w:r>
              <w:rPr>
                <w:rFonts w:hint="eastAsia" w:ascii="宋体" w:hAnsi="宋体" w:cs="宋体"/>
                <w:lang w:val="zh-CN"/>
              </w:rPr>
              <w:t>元整）。</w:t>
            </w:r>
          </w:p>
        </w:tc>
      </w:tr>
      <w:tr>
        <w:tblPrEx>
          <w:tblCellMar>
            <w:top w:w="0" w:type="dxa"/>
            <w:left w:w="108" w:type="dxa"/>
            <w:bottom w:w="0" w:type="dxa"/>
            <w:right w:w="108" w:type="dxa"/>
          </w:tblCellMar>
        </w:tblPrEx>
        <w:trPr>
          <w:trHeight w:val="1265"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2022年4月</w:t>
            </w:r>
            <w:r>
              <w:rPr>
                <w:rFonts w:hint="eastAsia" w:ascii="宋体" w:hAnsi="宋体" w:cs="宋体"/>
                <w:color w:val="auto"/>
                <w:kern w:val="0"/>
                <w:lang w:val="en-US" w:eastAsia="zh-CN"/>
              </w:rPr>
              <w:t>13</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2022年4月</w:t>
            </w:r>
            <w:r>
              <w:rPr>
                <w:rFonts w:hint="eastAsia" w:ascii="宋体" w:hAnsi="宋体" w:cs="宋体"/>
                <w:color w:val="auto"/>
                <w:kern w:val="0"/>
                <w:lang w:val="en-US" w:eastAsia="zh-CN"/>
              </w:rPr>
              <w:t>13</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w:t>
            </w:r>
            <w:r>
              <w:rPr>
                <w:rFonts w:hint="eastAsia" w:ascii="宋体" w:hAnsi="宋体" w:cs="宋体"/>
                <w:lang w:val="en-US" w:eastAsia="zh-CN"/>
              </w:rPr>
              <w:t>服务</w:t>
            </w:r>
            <w:r>
              <w:rPr>
                <w:rFonts w:hint="eastAsia" w:ascii="宋体" w:hAnsi="宋体" w:cs="宋体"/>
                <w:lang w:val="zh-CN"/>
              </w:rPr>
              <w:t>中心四楼）</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w:t>
            </w:r>
            <w:r>
              <w:rPr>
                <w:rFonts w:hint="eastAsia" w:ascii="宋体" w:hAnsi="宋体"/>
                <w:color w:val="auto"/>
                <w:kern w:val="2"/>
                <w:lang w:eastAsia="zh-CN"/>
              </w:rPr>
              <w:t>2022年4月</w:t>
            </w:r>
            <w:r>
              <w:rPr>
                <w:rFonts w:hint="eastAsia" w:ascii="宋体" w:hAnsi="宋体"/>
                <w:color w:val="auto"/>
                <w:kern w:val="2"/>
                <w:lang w:val="en-US" w:eastAsia="zh-CN"/>
              </w:rPr>
              <w:t>13</w:t>
            </w:r>
            <w:r>
              <w:rPr>
                <w:rFonts w:hint="eastAsia" w:ascii="宋体" w:hAnsi="宋体"/>
                <w:color w:val="auto"/>
                <w:kern w:val="2"/>
              </w:rPr>
              <w:t>日</w:t>
            </w:r>
            <w:r>
              <w:rPr>
                <w:rFonts w:ascii="宋体" w:hAnsi="宋体"/>
                <w:color w:val="auto"/>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联系人：</w:t>
            </w:r>
            <w:r>
              <w:rPr>
                <w:rFonts w:hint="eastAsia" w:ascii="宋体" w:hAnsi="宋体" w:cs="宋体"/>
                <w:kern w:val="0"/>
                <w:lang w:val="en-US" w:eastAsia="zh-CN"/>
              </w:rPr>
              <w:t>李先生</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0971-2722388</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联系地址：大通县教育局</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本次采购受大通县教育局的委托，仅适用于本竞争性磋商文件（以下简称“磋商文件”）中所叙述的项目。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w:t>
      </w:r>
      <w:r>
        <w:rPr>
          <w:rFonts w:hint="eastAsia" w:ascii="宋体" w:hAnsi="宋体" w:cs="宋体"/>
          <w:kern w:val="0"/>
          <w:lang w:val="en-US" w:eastAsia="zh-CN"/>
        </w:rPr>
        <w:t>服务</w:t>
      </w:r>
      <w:r>
        <w:rPr>
          <w:rFonts w:hint="eastAsia" w:ascii="宋体" w:hAnsi="宋体" w:cs="宋体"/>
          <w:kern w:val="0"/>
          <w:lang w:val="zh-CN"/>
        </w:rPr>
        <w:t>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37664016"/>
      <w:bookmarkStart w:id="24" w:name="_Toc14913"/>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449"/>
      <w:bookmarkStart w:id="29" w:name="_Toc497503315"/>
      <w:bookmarkStart w:id="30" w:name="_Toc30809"/>
      <w:bookmarkStart w:id="31" w:name="_Toc4975032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1"/>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bookmarkStart w:id="37" w:name="_Toc37664023"/>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sz w:val="21"/>
                <w:szCs w:val="21"/>
              </w:rPr>
            </w:pPr>
            <w:r>
              <w:rPr>
                <w:rFonts w:hint="eastAsia" w:ascii="宋体" w:hAnsi="宋体" w:cs="宋体"/>
                <w:sz w:val="18"/>
                <w:szCs w:val="18"/>
                <w:shd w:val="clear" w:color="auto" w:fill="FFFFFF"/>
              </w:rPr>
              <w:t>销售及服务、类似业绩</w:t>
            </w:r>
            <w:r>
              <w:rPr>
                <w:rFonts w:ascii="宋体" w:hAnsi="宋体" w:cs="宋体"/>
                <w:sz w:val="18"/>
                <w:szCs w:val="18"/>
                <w:shd w:val="clear" w:color="auto" w:fill="FFFFFF"/>
              </w:rPr>
              <w:t>25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hint="default" w:ascii="宋体" w:eastAsia="宋体" w:cs="宋体"/>
                <w:sz w:val="18"/>
                <w:szCs w:val="18"/>
                <w:shd w:val="clear" w:color="auto" w:fill="FFFFFF"/>
                <w:lang w:val="en-US" w:eastAsia="zh-CN"/>
              </w:rPr>
            </w:pPr>
            <w:r>
              <w:rPr>
                <w:rFonts w:hint="eastAsia" w:ascii="宋体" w:hAnsi="宋体" w:cs="宋体"/>
                <w:sz w:val="18"/>
                <w:szCs w:val="18"/>
                <w:shd w:val="clear" w:color="auto" w:fill="FFFFFF"/>
                <w:lang w:val="en-US" w:eastAsia="zh-CN"/>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hint="eastAsia" w:ascii="宋体" w:hAnsi="宋体" w:cs="宋体"/>
                <w:sz w:val="18"/>
                <w:szCs w:val="18"/>
                <w:shd w:val="clear" w:color="auto" w:fill="FFFFFF"/>
                <w:lang w:eastAsia="zh-CN"/>
              </w:rPr>
            </w:pPr>
            <w:r>
              <w:rPr>
                <w:rFonts w:hint="eastAsia" w:ascii="宋体" w:hAnsi="宋体" w:cs="宋体"/>
                <w:sz w:val="18"/>
                <w:szCs w:val="18"/>
                <w:shd w:val="clear" w:color="auto" w:fill="FFFFFF"/>
                <w:lang w:val="en-US" w:eastAsia="zh-CN"/>
              </w:rPr>
              <w:t>1.</w:t>
            </w:r>
            <w:r>
              <w:rPr>
                <w:rFonts w:hint="eastAsia" w:ascii="宋体" w:hAnsi="宋体" w:cs="宋体"/>
                <w:sz w:val="18"/>
                <w:szCs w:val="18"/>
                <w:shd w:val="clear" w:color="auto" w:fill="FFFFFF"/>
              </w:rPr>
              <w:t>针对招标项目有详尽的配送、安装、调试、验收、使用培训、维护等方面的售后服务计划、措施及相关承诺，所述内容对招标文件要求响应好的得5分；一般的得3分；没有的不得分</w:t>
            </w:r>
            <w:r>
              <w:rPr>
                <w:rFonts w:hint="eastAsia" w:ascii="宋体" w:hAnsi="宋体" w:cs="宋体"/>
                <w:sz w:val="18"/>
                <w:szCs w:val="18"/>
                <w:shd w:val="clear" w:color="auto" w:fill="FFFFFF"/>
                <w:lang w:eastAsia="zh-CN"/>
              </w:rPr>
              <w:t>。</w:t>
            </w:r>
          </w:p>
          <w:p>
            <w:pPr>
              <w:pStyle w:val="19"/>
              <w:widowControl/>
              <w:spacing w:before="0" w:beforeAutospacing="0" w:after="0" w:afterAutospacing="0" w:line="360" w:lineRule="auto"/>
              <w:rPr>
                <w:rFonts w:hint="eastAsia" w:ascii="宋体" w:eastAsia="宋体" w:cs="宋体"/>
                <w:sz w:val="18"/>
                <w:szCs w:val="18"/>
                <w:shd w:val="clear" w:color="auto" w:fill="FFFFFF"/>
                <w:lang w:eastAsia="zh-CN"/>
              </w:rPr>
            </w:pPr>
            <w:r>
              <w:rPr>
                <w:rFonts w:hint="eastAsia" w:ascii="宋体" w:hAnsi="宋体" w:cs="宋体"/>
                <w:sz w:val="18"/>
                <w:szCs w:val="18"/>
                <w:shd w:val="clear" w:color="auto" w:fill="FFFFFF"/>
                <w:lang w:val="en-US" w:eastAsia="zh-CN"/>
              </w:rPr>
              <w:t>2.</w:t>
            </w:r>
            <w:r>
              <w:rPr>
                <w:rFonts w:hint="eastAsia" w:ascii="宋体" w:hAnsi="宋体" w:cs="宋体"/>
                <w:sz w:val="18"/>
                <w:szCs w:val="18"/>
                <w:shd w:val="clear" w:color="auto" w:fill="FFFFFF"/>
              </w:rPr>
              <w:t>本地化服务能力</w:t>
            </w:r>
            <w:r>
              <w:rPr>
                <w:rFonts w:hint="eastAsia" w:ascii="宋体" w:hAnsi="宋体" w:cs="宋体"/>
                <w:sz w:val="18"/>
                <w:szCs w:val="18"/>
                <w:shd w:val="clear" w:color="auto" w:fill="FFFFFF"/>
                <w:lang w:eastAsia="zh-CN"/>
              </w:rPr>
              <w:t>，</w:t>
            </w:r>
            <w:r>
              <w:rPr>
                <w:rFonts w:hint="eastAsia" w:ascii="宋体" w:hAnsi="宋体" w:cs="宋体"/>
                <w:sz w:val="18"/>
                <w:szCs w:val="18"/>
                <w:shd w:val="clear" w:color="auto" w:fill="FFFFFF"/>
              </w:rPr>
              <w:t>在青海省有服务机构的得5分；有合作性服务机构的得3分；没有的不得分。本地化服务能力应包括机构性质、人员配置、服务能力、售后服务工程师联系方式等（需提供相关证明材料复印件，原件携带备查；证明材料包括工程师在本地服务机构最近连续三个月缴纳社保证明材料，工程师相关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101" w:type="dxa"/>
            <w:vMerge w:val="continue"/>
            <w:tcBorders>
              <w:bottom w:val="single" w:color="auto" w:sz="4" w:space="0"/>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lang w:val="en-US" w:eastAsia="zh-CN"/>
              </w:rPr>
              <w:t>9</w:t>
            </w:r>
            <w:r>
              <w:rPr>
                <w:rFonts w:hint="eastAsia" w:ascii="宋体" w:hAnsi="宋体" w:cs="宋体"/>
                <w:sz w:val="18"/>
                <w:szCs w:val="18"/>
                <w:shd w:val="clear" w:color="auto" w:fill="FFFFFF"/>
              </w:rPr>
              <w:t>年以来的类似业绩证明材料须提供包含合同首页、标的及金额所在页、签字盖章页的合同复印件并加盖投标人公章）每提供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rPr>
          <w:szCs w:val="21"/>
        </w:rPr>
      </w:pPr>
    </w:p>
    <w:p>
      <w:pPr>
        <w:pStyle w:val="20"/>
        <w:spacing w:before="0" w:after="0" w:line="360" w:lineRule="auto"/>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496626225"/>
      <w:bookmarkStart w:id="44" w:name="_Toc496189563"/>
      <w:bookmarkStart w:id="45" w:name="_Toc496004020"/>
      <w:bookmarkStart w:id="46" w:name="_Toc37664029"/>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494439627"/>
      <w:bookmarkStart w:id="49" w:name="_Toc37664031"/>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25726033"/>
      <w:bookmarkStart w:id="56" w:name="_Toc494439629"/>
      <w:bookmarkStart w:id="57" w:name="_Toc37664033"/>
      <w:bookmarkStart w:id="58" w:name="_Toc376936764"/>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494439630"/>
      <w:bookmarkStart w:id="60" w:name="_Toc325726034"/>
      <w:bookmarkStart w:id="61" w:name="_Toc376936765"/>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0"/>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lang w:val="en-US" w:eastAsia="zh-CN"/>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9"/>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9"/>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9"/>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9"/>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9"/>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9"/>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highlight w:val="none"/>
        </w:rPr>
      </w:pPr>
      <w:r>
        <w:rPr>
          <w:rFonts w:ascii="宋体" w:hAnsi="宋体" w:cs="宋体"/>
          <w:kern w:val="0"/>
          <w:highlight w:val="none"/>
        </w:rPr>
        <w:t>1.</w:t>
      </w:r>
      <w:r>
        <w:rPr>
          <w:rFonts w:hint="eastAsia" w:ascii="宋体" w:hAnsi="宋体" w:cs="宋体"/>
          <w:kern w:val="0"/>
          <w:highlight w:val="none"/>
          <w:lang w:val="zh-CN"/>
        </w:rPr>
        <w:t>交货时间：</w:t>
      </w:r>
      <w:r>
        <w:rPr>
          <w:rFonts w:hint="eastAsia" w:ascii="宋体" w:hAnsi="宋体" w:cs="宋体"/>
          <w:kern w:val="0"/>
          <w:highlight w:val="none"/>
          <w:lang w:val="en-US" w:eastAsia="zh-CN"/>
        </w:rPr>
        <w:t xml:space="preserve"> 5月10日前完成并调式完成</w:t>
      </w:r>
      <w:r>
        <w:rPr>
          <w:rFonts w:hint="eastAsia" w:ascii="宋体" w:hAnsi="宋体" w:cs="宋体"/>
          <w:kern w:val="0"/>
          <w:highlight w:val="none"/>
          <w:lang w:val="zh-CN"/>
        </w:rPr>
        <w:t>；交货地点：</w:t>
      </w:r>
      <w:r>
        <w:rPr>
          <w:rFonts w:hint="eastAsia" w:ascii="宋体" w:hAnsi="宋体" w:cs="宋体"/>
          <w:kern w:val="0"/>
          <w:highlight w:val="none"/>
          <w:lang w:val="en-US" w:eastAsia="zh-CN"/>
        </w:rPr>
        <w:t>大通县朔山中学</w:t>
      </w:r>
      <w:r>
        <w:rPr>
          <w:rFonts w:hint="eastAsia" w:ascii="宋体" w:hAnsi="宋体" w:cs="宋体"/>
          <w:kern w:val="0"/>
          <w:highlight w:val="none"/>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w:t>
      </w:r>
      <w:r>
        <w:rPr>
          <w:rFonts w:hint="eastAsia" w:ascii="宋体" w:hAnsi="宋体" w:cs="宋体"/>
          <w:kern w:val="0"/>
          <w:highlight w:val="none"/>
          <w:lang w:val="en-US" w:eastAsia="zh-CN"/>
        </w:rPr>
        <w:t xml:space="preserve"> 5月10日前完成设备调试安装</w:t>
      </w:r>
      <w:r>
        <w:rPr>
          <w:rFonts w:hint="eastAsia" w:ascii="宋体" w:hAnsi="宋体"/>
        </w:rPr>
        <w:t>。</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0"/>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采购项目编号：大政采竞磋（货物）2022-08号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采购项目名称：大通县朔山中学标准化考场及听力保障系统改造采购项目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0"/>
        <w:spacing w:before="0" w:after="0" w:line="360" w:lineRule="auto"/>
        <w:jc w:val="left"/>
        <w:outlineLvl w:val="1"/>
        <w:rPr>
          <w:rFonts w:ascii="宋体" w:cs="宋体"/>
        </w:rPr>
      </w:pPr>
      <w:bookmarkStart w:id="67" w:name="_Toc19582"/>
      <w:bookmarkStart w:id="68" w:name="_Toc37664037"/>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0"/>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w:t>
      </w:r>
      <w:r>
        <w:rPr>
          <w:rFonts w:hint="eastAsia" w:ascii="宋体" w:hAnsi="宋体"/>
          <w:lang w:eastAsia="zh-CN"/>
        </w:rPr>
        <w:t>大政采竞磋（货物）2022-08号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2"/>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37664042"/>
      <w:bookmarkStart w:id="81" w:name="_Toc496626240"/>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1781021"/>
      <w:bookmarkStart w:id="83" w:name="_Toc490122951"/>
      <w:bookmarkStart w:id="84" w:name="_Toc492284572"/>
      <w:bookmarkStart w:id="85" w:name="_Toc48217631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
    <w:p>
      <w:pPr>
        <w:pStyle w:val="20"/>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或</w:t>
      </w:r>
      <w:r>
        <w:rPr>
          <w:rFonts w:ascii="宋体" w:hAnsi="宋体"/>
        </w:rPr>
        <w:t>20</w:t>
      </w:r>
      <w:r>
        <w:rPr>
          <w:rFonts w:hint="eastAsia" w:ascii="宋体" w:hAnsi="宋体"/>
        </w:rPr>
        <w:t>2</w:t>
      </w:r>
      <w:r>
        <w:rPr>
          <w:rFonts w:hint="eastAsia" w:ascii="宋体" w:hAnsi="宋体"/>
          <w:lang w:val="en-US" w:eastAsia="zh-CN"/>
        </w:rPr>
        <w:t>1</w:t>
      </w:r>
      <w:r>
        <w:rPr>
          <w:rFonts w:hint="eastAsia" w:ascii="宋体" w:hAnsi="宋体"/>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37664044"/>
      <w:bookmarkStart w:id="89" w:name="_Toc496626242"/>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37664045"/>
      <w:bookmarkStart w:id="91" w:name="_Toc496626243"/>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采购项目编号：大政采竞磋（货物）2022-08号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采购项目名称：大通县朔山中学标准化考场及听力保障系统改造采购项目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pPr>
      <w:r>
        <w:rPr>
          <w:rFonts w:hint="eastAsia" w:ascii="宋体" w:hAnsi="宋体" w:cs="宋体"/>
          <w:b/>
          <w:bCs/>
          <w:kern w:val="0"/>
          <w:lang w:val="zh-CN"/>
        </w:rPr>
        <w:t>年月日</w:t>
      </w:r>
      <w:r>
        <w:rPr>
          <w:rFonts w:ascii="宋体" w:cs="宋体"/>
          <w:lang w:val="zh-CN"/>
        </w:rPr>
        <w:br w:type="page"/>
      </w:r>
      <w:bookmarkEnd w:id="70"/>
      <w:bookmarkStart w:id="93" w:name="_Toc37664047"/>
      <w:bookmarkStart w:id="94" w:name="_Toc49443963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pPr>
      <w:r>
        <w:rPr>
          <w:rFonts w:ascii="宋体" w:cs="宋体"/>
          <w:lang w:val="zh-CN"/>
        </w:rPr>
        <w:br w:type="page"/>
      </w:r>
      <w:bookmarkStart w:id="98" w:name="_Toc427748095"/>
      <w:bookmarkStart w:id="99" w:name="_Toc494439638"/>
      <w:bookmarkStart w:id="100" w:name="_Toc37664048"/>
      <w:r>
        <w:rPr>
          <w:rFonts w:hint="eastAsia" w:ascii="宋体" w:hAnsi="宋体" w:cs="宋体"/>
          <w:sz w:val="30"/>
          <w:szCs w:val="30"/>
          <w:lang w:val="zh-CN"/>
        </w:rPr>
        <w:t>附件</w:t>
      </w:r>
      <w:bookmarkStart w:id="101" w:name="_Toc325726040"/>
      <w:bookmarkStart w:id="102" w:name="_Toc376936771"/>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27748102"/>
      <w:bookmarkStart w:id="108" w:name="_Toc494439646"/>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hint="eastAsia" w:ascii="宋体" w:hAnsi="宋体" w:cs="宋体"/>
          <w:sz w:val="30"/>
          <w:szCs w:val="30"/>
          <w:lang w:val="zh-CN"/>
        </w:rPr>
        <w:t>附件</w:t>
      </w:r>
      <w:bookmarkEnd w:id="109"/>
      <w:bookmarkEnd w:id="111"/>
      <w:bookmarkEnd w:id="112"/>
      <w:bookmarkStart w:id="114" w:name="_Toc28726"/>
      <w:bookmarkStart w:id="115" w:name="_Toc494439650"/>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lang w:val="en-US" w:eastAsia="zh-CN"/>
        </w:rPr>
        <w:t>9</w:t>
      </w:r>
      <w:r>
        <w:rPr>
          <w:rFonts w:hint="eastAsia" w:ascii="宋体" w:hAnsi="宋体" w:cs="宋体"/>
        </w:rPr>
        <w:t>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6" w:name="_Toc494439651"/>
      <w:bookmarkStart w:id="117" w:name="_Toc37664052"/>
      <w:bookmarkStart w:id="118" w:name="_Toc13751"/>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w:t>
      </w:r>
      <w:bookmarkEnd w:id="116"/>
      <w:bookmarkEnd w:id="117"/>
      <w:bookmarkEnd w:id="118"/>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lang w:val="en-US" w:eastAsia="zh-CN"/>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0"/>
        <w:rPr>
          <w:color w:val="000000"/>
        </w:rPr>
      </w:pPr>
    </w:p>
    <w:p>
      <w:pPr>
        <w:pStyle w:val="70"/>
        <w:rPr>
          <w:color w:val="000000"/>
        </w:rPr>
      </w:pPr>
    </w:p>
    <w:p>
      <w:pPr>
        <w:pStyle w:val="70"/>
        <w:rPr>
          <w:color w:val="000000"/>
        </w:rPr>
      </w:pPr>
    </w:p>
    <w:p>
      <w:pPr>
        <w:pStyle w:val="70"/>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jc w:val="both"/>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9" w:name="_Toc494439652"/>
      <w:bookmarkStart w:id="120" w:name="_Toc474913501"/>
      <w:bookmarkStart w:id="121" w:name="_Toc474933484"/>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right"/>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6" w:name="_Toc37664055"/>
      <w:bookmarkStart w:id="127" w:name="_Toc496004047"/>
      <w:bookmarkStart w:id="128" w:name="_Toc496626253"/>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致：大通县政府采购服务中心</w:t>
      </w:r>
    </w:p>
    <w:p>
      <w:pPr>
        <w:spacing w:after="120"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大政采竞磋（货物）2022-08号</w:t>
      </w:r>
      <w:r>
        <w:rPr>
          <w:rFonts w:hint="eastAsia" w:ascii="宋体" w:hAnsi="宋体"/>
        </w:rPr>
        <w:t>）投标所提交的投标保证金（大写），已按磋商文件要求于</w:t>
      </w:r>
      <w:r>
        <w:rPr>
          <w:rFonts w:ascii="宋体" w:hAnsi="宋体"/>
        </w:rPr>
        <w:t>202</w:t>
      </w:r>
      <w:r>
        <w:rPr>
          <w:rFonts w:hint="eastAsia" w:ascii="宋体" w:hAnsi="宋体"/>
          <w:lang w:val="en-US" w:eastAsia="zh-CN"/>
        </w:rPr>
        <w:t>1</w:t>
      </w:r>
      <w:r>
        <w:rPr>
          <w:rFonts w:hint="eastAsia" w:ascii="宋体" w:hAnsi="宋体"/>
        </w:rPr>
        <w:t>年月日以汇款方式汇入指定账户。请贵中心退还时汇入下列账号：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p>
    <w:p>
      <w:pPr>
        <w:spacing w:after="120" w:afterLines="50" w:line="360" w:lineRule="auto"/>
        <w:ind w:firstLine="480" w:firstLineChars="200"/>
        <w:rPr>
          <w:rFonts w:ascii="宋体"/>
          <w:u w:val="single"/>
        </w:rPr>
      </w:pPr>
      <w:r>
        <w:rPr>
          <w:rFonts w:hint="eastAsia" w:ascii="宋体" w:hAnsi="宋体"/>
        </w:rPr>
        <w:t>开户银行：</w:t>
      </w:r>
    </w:p>
    <w:p>
      <w:pPr>
        <w:spacing w:after="120" w:afterLines="50" w:line="360" w:lineRule="auto"/>
        <w:ind w:firstLine="480" w:firstLineChars="200"/>
        <w:rPr>
          <w:rFonts w:ascii="宋体"/>
          <w:u w:val="single"/>
        </w:rPr>
      </w:pPr>
      <w:r>
        <w:rPr>
          <w:rFonts w:hint="eastAsia" w:ascii="宋体" w:hAnsi="宋体"/>
        </w:rPr>
        <w:t>账号：</w:t>
      </w:r>
    </w:p>
    <w:p>
      <w:pPr>
        <w:spacing w:after="120" w:afterLines="50" w:line="360" w:lineRule="auto"/>
        <w:ind w:firstLine="480" w:firstLineChars="200"/>
        <w:rPr>
          <w:rFonts w:ascii="宋体"/>
          <w:u w:val="single"/>
        </w:rPr>
      </w:pPr>
      <w:r>
        <w:rPr>
          <w:rFonts w:hint="eastAsia" w:ascii="宋体" w:hAnsi="宋体"/>
        </w:rPr>
        <w:t>联系人：联系电话：</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0"/>
        <w:spacing w:before="0" w:after="0" w:line="360" w:lineRule="auto"/>
        <w:rPr>
          <w:rFonts w:ascii="宋体" w:cs="宋体"/>
        </w:rPr>
      </w:pPr>
      <w:bookmarkStart w:id="129" w:name="_Toc37664056"/>
      <w:bookmarkStart w:id="130" w:name="_Toc18752"/>
      <w:r>
        <w:rPr>
          <w:rFonts w:hint="eastAsia" w:ascii="宋体" w:hAnsi="宋体" w:cs="宋体"/>
          <w:szCs w:val="36"/>
          <w:lang w:val="zh-CN"/>
        </w:rPr>
        <w:t>第五部分磋商及采购项目服务要求</w:t>
      </w:r>
      <w:bookmarkEnd w:id="129"/>
      <w:bookmarkEnd w:id="130"/>
    </w:p>
    <w:p>
      <w:pPr>
        <w:pStyle w:val="20"/>
        <w:spacing w:before="0" w:after="0" w:line="360" w:lineRule="auto"/>
        <w:outlineLvl w:val="1"/>
        <w:rPr>
          <w:rFonts w:ascii="宋体" w:cs="宋体"/>
          <w:szCs w:val="36"/>
        </w:rPr>
      </w:pPr>
      <w:bookmarkStart w:id="131" w:name="_Toc37664057"/>
      <w:bookmarkStart w:id="132" w:name="_Toc9451"/>
      <w:r>
        <w:rPr>
          <w:rFonts w:hint="eastAsia" w:ascii="宋体" w:hAnsi="宋体" w:cs="宋体"/>
          <w:lang w:val="zh-CN"/>
        </w:rPr>
        <w:t>一、磋商要求</w:t>
      </w:r>
      <w:bookmarkEnd w:id="131"/>
      <w:bookmarkEnd w:id="132"/>
    </w:p>
    <w:p>
      <w:pPr>
        <w:pStyle w:val="20"/>
        <w:spacing w:before="0" w:after="0" w:line="360" w:lineRule="auto"/>
        <w:jc w:val="left"/>
        <w:outlineLvl w:val="1"/>
        <w:rPr>
          <w:rFonts w:ascii="宋体" w:cs="宋体"/>
          <w:lang w:val="zh-CN"/>
        </w:rPr>
      </w:pPr>
      <w:bookmarkStart w:id="133" w:name="_Toc37664058"/>
      <w:bookmarkStart w:id="134" w:name="_Toc515889460"/>
      <w:bookmarkStart w:id="135" w:name="_Toc4601"/>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376936785"/>
      <w:bookmarkStart w:id="137" w:name="_Toc418665424"/>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交货时间、地点：按采购人指定的时间、地点交货并安装交付使用。</w:t>
      </w:r>
    </w:p>
    <w:p>
      <w:pPr>
        <w:pStyle w:val="20"/>
        <w:spacing w:before="0" w:after="0" w:line="360" w:lineRule="auto"/>
        <w:jc w:val="left"/>
        <w:outlineLvl w:val="1"/>
        <w:rPr>
          <w:rFonts w:ascii="宋体" w:cs="宋体"/>
          <w:sz w:val="28"/>
          <w:szCs w:val="28"/>
          <w:lang w:val="zh-CN"/>
        </w:rPr>
      </w:pPr>
      <w:bookmarkStart w:id="139" w:name="_Toc37664059"/>
      <w:bookmarkStart w:id="140" w:name="_Toc494439657"/>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41" w:name="_Toc494439658"/>
      <w:bookmarkStart w:id="142" w:name="_Toc37664060"/>
      <w:bookmarkStart w:id="143" w:name="_Toc376936786"/>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cs="宋体"/>
          <w:kern w:val="0"/>
        </w:rPr>
      </w:pPr>
      <w:r>
        <w:rPr>
          <w:rFonts w:hint="eastAsia" w:ascii="宋体" w:hAnsi="宋体" w:cs="宋体"/>
          <w:kern w:val="0"/>
        </w:rPr>
        <w:t xml:space="preserve">       </w:t>
      </w:r>
    </w:p>
    <w:p>
      <w:pPr>
        <w:pStyle w:val="20"/>
        <w:spacing w:before="0" w:after="0" w:line="360" w:lineRule="auto"/>
        <w:jc w:val="both"/>
        <w:outlineLvl w:val="1"/>
        <w:rPr>
          <w:rFonts w:ascii="宋体" w:cs="宋体"/>
          <w:lang w:val="zh-CN"/>
        </w:rPr>
      </w:pPr>
      <w:bookmarkStart w:id="144" w:name="_Toc28576"/>
      <w:bookmarkStart w:id="145" w:name="_Toc494439659"/>
    </w:p>
    <w:p>
      <w:pPr>
        <w:rPr>
          <w:lang w:val="zh-CN"/>
        </w:rPr>
      </w:pPr>
    </w:p>
    <w:p>
      <w:pPr>
        <w:rPr>
          <w:lang w:val="zh-CN"/>
        </w:rPr>
      </w:pPr>
    </w:p>
    <w:p>
      <w:pPr>
        <w:rPr>
          <w:lang w:val="zh-CN"/>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val="en-US" w:eastAsia="zh-CN"/>
        </w:rPr>
        <w:t>1</w:t>
      </w:r>
    </w:p>
    <w:tbl>
      <w:tblPr>
        <w:tblStyle w:val="21"/>
        <w:tblW w:w="149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17"/>
        <w:gridCol w:w="1416"/>
        <w:gridCol w:w="9825"/>
        <w:gridCol w:w="91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492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大通朔山中学标准化考场网络听力保障系统改造项目参数表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主要参数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325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一、主控设备部分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听力控制主机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P330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  图形工作站，国产自主品牌；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2、处理器:Intel I7-9700处理器；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  8G DDR4 2400MHz内存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  1TB 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 集显、23.8 低蓝光显示器，提供低蓝光显示器证书；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6、光驱:  DVD光驱；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7、键鼠：键盘、鼠标:USB键盘鼠标；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  8个USB 3.0接口、串口、音频接口，PS/2接口、提供VGA+2*DP视频接口,HDMI接口；PCI槽位 配置1个PCIe Gen3.0x16、1个PCIe Gen 3.0x4（16长度）、2个PCIe Gen3.0x1、千兆网卡；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9、电源:400W电源；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10、操作系统:配置 Windows7 64位专业版操作系统；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11、安全特性:主板BIOS层面的USB屏蔽功能，仅识别USB键盘、鼠标，无法识别其他USB读取设备，有效防止数据泄露；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12、机箱 :塔式标准机箱，后面板挂锁环：防止机器内关键部件被拆除；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13、线锁插槽：防止机器被整机搬迁；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14、认证 :必须满足专业图形 ISV 认证，投标时提供至少一款 ISV 软件的官网认证截屏.3C认证、Energy Star、原厂商通过ISO9001、 ISO14001体系认证；ISV认证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15、服务 :提供三年部件及人工服务，并持有厂家盖章的售后服务承诺函件，原厂400/800技术支持，可通过网络、电话、邮件等方式提供软硬件技术支持；制造厂商服务体系通过国家信息安全一级服务资质证书； 制造厂商原厂服务体系通过客户联络中心标准体系认证CCCS证书；签订合同时提供原厂售后服务承诺函原件；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网络广播主控软件</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SM28100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2、无需互联网静态IP地址即可与IP广播管理平台主控软件互联；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3、注册方式以USB加密狗硬件注册方式；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4、系统服务器软件，支持双向通讯设备的权限分配，网络冗余、即时性音频应急保障备份、推送备份和定压备份设定；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5、自动音乐打铃；作息时间表季节调整；自动预开电源，播放结束自动关闭；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6、支持单点播放：可以对任意单点、组群、分区或全部广播；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7、领导网上讲话：远程对全区、分区、分组讲话；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9、支持独立考试模式，与应急保障主机配合实现双重保障；（提供“考试模式”软件截图）；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10、结合网络报警主机接收报警信号，在服务器软件上预先设置报警模式，即可进行报警联动功能；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11、支持LED显示推送：以手动或自动的方式实时、定时发布文本信息；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12、支持同时监控≥5个视频终端的画面，支持对任意指定视频终端的视频录制、存储；（提供省级或以上电子检测机构出具的检测报告）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13、具备声光指示及报警模式：支持常规任务、特殊任务及报警任务以声光同步的方式输出，满足特殊教育等多种特殊场合使用。不同的任务可以指定不同的灯光；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14、具备自动增益功能：内置自主算法、自主技术的DSP处理模式，能自动识别和区分终端环境噪声和正常的广播内容，自动根据环境噪声自动增减广播增益，同时保证声音的清晰度和强度；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一键巡检功能，可以在30秒内快速检查所有网络音箱的声音品质是否符合播音要求，自动以警示图标形式显示故障终端，可保存所有终端的检测数据，作为核查依据；（提供体现终端设备检测到的低音、中音、高音百分比以及警示图标显示故障终端的软件功能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16、软件获得计算机软件著作权登记证书；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网络解码音箱</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NT108</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68"/>
                <w:lang w:val="en-US" w:eastAsia="zh-CN" w:bidi="ar"/>
              </w:rPr>
              <w:t>、专业一体化壁挂式设计，木质箱体；</w:t>
            </w:r>
            <w:r>
              <w:rPr>
                <w:rStyle w:val="68"/>
                <w:lang w:val="en-US" w:eastAsia="zh-CN" w:bidi="ar"/>
              </w:rPr>
              <w:br w:type="textWrapping"/>
            </w:r>
            <w:r>
              <w:rPr>
                <w:rStyle w:val="68"/>
                <w:lang w:val="en-US" w:eastAsia="zh-CN" w:bidi="ar"/>
              </w:rPr>
              <w:t>2、开关电源，支持宽范围的市电；</w:t>
            </w:r>
            <w:r>
              <w:rPr>
                <w:rStyle w:val="68"/>
                <w:lang w:val="en-US" w:eastAsia="zh-CN" w:bidi="ar"/>
              </w:rPr>
              <w:br w:type="textWrapping"/>
            </w:r>
            <w:r>
              <w:rPr>
                <w:rStyle w:val="68"/>
                <w:lang w:val="en-US" w:eastAsia="zh-CN" w:bidi="ar"/>
              </w:rPr>
              <w:t>3、带两路受控的24V输出接口，可以实现声光同步输出；</w:t>
            </w:r>
            <w:r>
              <w:rPr>
                <w:rStyle w:val="68"/>
                <w:lang w:val="en-US" w:eastAsia="zh-CN" w:bidi="ar"/>
              </w:rPr>
              <w:br w:type="textWrapping"/>
            </w:r>
            <w:r>
              <w:rPr>
                <w:rStyle w:val="68"/>
                <w:lang w:val="en-US" w:eastAsia="zh-CN" w:bidi="ar"/>
              </w:rPr>
              <w:t>4、内置D类数字功放，带2×15W功率输出( 8欧定阻)输出；</w:t>
            </w:r>
            <w:r>
              <w:rPr>
                <w:rStyle w:val="68"/>
                <w:lang w:val="en-US" w:eastAsia="zh-CN" w:bidi="ar"/>
              </w:rPr>
              <w:br w:type="textWrapping"/>
            </w:r>
            <w:r>
              <w:rPr>
                <w:rStyle w:val="68"/>
                <w:lang w:val="en-US" w:eastAsia="zh-CN" w:bidi="ar"/>
              </w:rPr>
              <w:t>5、带本地线路输入一路，音量可调；话筒输入一路，音量、高低音可调；</w:t>
            </w:r>
            <w:r>
              <w:rPr>
                <w:rStyle w:val="68"/>
                <w:lang w:val="en-US" w:eastAsia="zh-CN" w:bidi="ar"/>
              </w:rPr>
              <w:br w:type="textWrapping"/>
            </w:r>
            <w:r>
              <w:rPr>
                <w:rStyle w:val="68"/>
                <w:lang w:val="en-US" w:eastAsia="zh-CN" w:bidi="ar"/>
              </w:rPr>
              <w:t>6、采用高速工业级芯片，启动时间小于1秒；</w:t>
            </w:r>
            <w:r>
              <w:rPr>
                <w:rStyle w:val="68"/>
                <w:lang w:val="en-US" w:eastAsia="zh-CN" w:bidi="ar"/>
              </w:rPr>
              <w:br w:type="textWrapping"/>
            </w:r>
            <w:r>
              <w:rPr>
                <w:rStyle w:val="68"/>
                <w:lang w:val="en-US" w:eastAsia="zh-CN" w:bidi="ar"/>
              </w:rPr>
              <w:t>7、内置高精度时钟芯片，与服务器联网，可自动、定时校时；</w:t>
            </w:r>
            <w:r>
              <w:rPr>
                <w:rStyle w:val="68"/>
                <w:lang w:val="en-US" w:eastAsia="zh-CN" w:bidi="ar"/>
              </w:rPr>
              <w:br w:type="textWrapping"/>
            </w:r>
            <w:r>
              <w:rPr>
                <w:rStyle w:val="68"/>
                <w:lang w:val="en-US" w:eastAsia="zh-CN" w:bidi="ar"/>
              </w:rPr>
              <w:t>8、内置1路网络硬件音频解码模块，支持TCP / IP、UDP、IGMP (组播)协议，实现网络化传输16位CD音质的音频信号，可远程调整音量和IP地址；</w:t>
            </w:r>
            <w:r>
              <w:rPr>
                <w:rStyle w:val="68"/>
                <w:lang w:val="en-US" w:eastAsia="zh-CN" w:bidi="ar"/>
              </w:rPr>
              <w:br w:type="textWrapping"/>
            </w:r>
            <w:r>
              <w:rPr>
                <w:rStyle w:val="68"/>
                <w:lang w:val="en-US" w:eastAsia="zh-CN" w:bidi="ar"/>
              </w:rPr>
              <w:t>9、带信息推送功能，系统崩溃或网络瘫痪后，也可以独立执行定时任务，保证系统的平稳运行（选配）；</w:t>
            </w:r>
            <w:r>
              <w:rPr>
                <w:rStyle w:val="68"/>
                <w:lang w:val="en-US" w:eastAsia="zh-CN" w:bidi="ar"/>
              </w:rPr>
              <w:br w:type="textWrapping"/>
            </w:r>
            <w:r>
              <w:rPr>
                <w:rStyle w:val="68"/>
                <w:lang w:val="en-US" w:eastAsia="zh-CN" w:bidi="ar"/>
              </w:rPr>
              <w:t>10、预留2.4G天线接口，可选配2.4G接收模块，可实现本地语音扩声；</w:t>
            </w:r>
            <w:r>
              <w:rPr>
                <w:rStyle w:val="68"/>
                <w:lang w:val="en-US" w:eastAsia="zh-CN" w:bidi="ar"/>
              </w:rPr>
              <w:br w:type="textWrapping"/>
            </w:r>
            <w:r>
              <w:rPr>
                <w:rStyle w:val="68"/>
                <w:lang w:val="en-US" w:eastAsia="zh-CN" w:bidi="ar"/>
              </w:rPr>
              <w:t>11、带100V定压保障接口，可以选配定压保障模块，实现定压保障功能；</w:t>
            </w:r>
            <w:r>
              <w:rPr>
                <w:rStyle w:val="68"/>
                <w:lang w:val="en-US" w:eastAsia="zh-CN" w:bidi="ar"/>
              </w:rPr>
              <w:br w:type="textWrapping"/>
            </w:r>
            <w:r>
              <w:rPr>
                <w:rStyle w:val="68"/>
                <w:lang w:val="en-US" w:eastAsia="zh-CN" w:bidi="ar"/>
              </w:rPr>
              <w:t>12、带音频应急保障功能，和100V定压保障功能一起组成网络信号的双重保障功能；</w:t>
            </w:r>
            <w:r>
              <w:rPr>
                <w:rStyle w:val="68"/>
                <w:lang w:val="en-US" w:eastAsia="zh-CN" w:bidi="ar"/>
              </w:rPr>
              <w:br w:type="textWrapping"/>
            </w:r>
            <w:r>
              <w:rPr>
                <w:rStyle w:val="68"/>
                <w:lang w:val="en-US" w:eastAsia="zh-CN" w:bidi="ar"/>
              </w:rPr>
              <w:t>13、标RJ45网络接口，有以太网口的地方即可接入，支持跨网段和跨路由；</w:t>
            </w:r>
            <w:r>
              <w:rPr>
                <w:rStyle w:val="68"/>
                <w:lang w:val="en-US" w:eastAsia="zh-CN" w:bidi="ar"/>
              </w:rPr>
              <w:br w:type="textWrapping"/>
            </w:r>
            <w:r>
              <w:rPr>
                <w:rStyle w:val="68"/>
                <w:lang w:val="en-US" w:eastAsia="zh-CN" w:bidi="ar"/>
              </w:rPr>
              <w:t>14、支持远程固件升级，无需到终端本地升级，减轻维护人员工作强度，方便工程维护和管理；</w:t>
            </w:r>
            <w:r>
              <w:rPr>
                <w:rStyle w:val="68"/>
                <w:lang w:val="en-US" w:eastAsia="zh-CN" w:bidi="ar"/>
              </w:rPr>
              <w:br w:type="textWrapping"/>
            </w:r>
            <w:r>
              <w:rPr>
                <w:rStyle w:val="68"/>
                <w:lang w:val="en-US" w:eastAsia="zh-CN" w:bidi="ar"/>
              </w:rPr>
              <w:t>15、频率响应：40Hz ~ 18KHz (线路)；100Hz ~ 16KHz(话筒)；</w:t>
            </w:r>
            <w:r>
              <w:rPr>
                <w:rStyle w:val="68"/>
                <w:lang w:val="en-US" w:eastAsia="zh-CN" w:bidi="ar"/>
              </w:rPr>
              <w:br w:type="textWrapping"/>
            </w:r>
            <w:r>
              <w:rPr>
                <w:rStyle w:val="68"/>
                <w:lang w:val="en-US" w:eastAsia="zh-CN" w:bidi="ar"/>
              </w:rPr>
              <w:t>16、灵敏度：90dB±3dB；</w:t>
            </w:r>
            <w:r>
              <w:rPr>
                <w:rStyle w:val="68"/>
                <w:lang w:val="en-US" w:eastAsia="zh-CN" w:bidi="ar"/>
              </w:rPr>
              <w:br w:type="textWrapping"/>
            </w:r>
            <w:r>
              <w:rPr>
                <w:rStyle w:val="68"/>
                <w:lang w:val="en-US" w:eastAsia="zh-CN" w:bidi="ar"/>
              </w:rPr>
              <w:t>17、网络接入口：RJ45；</w:t>
            </w:r>
            <w:r>
              <w:rPr>
                <w:rStyle w:val="68"/>
                <w:lang w:val="en-US" w:eastAsia="zh-CN" w:bidi="ar"/>
              </w:rPr>
              <w:br w:type="textWrapping"/>
            </w:r>
            <w:r>
              <w:rPr>
                <w:rStyle w:val="68"/>
                <w:lang w:val="en-US" w:eastAsia="zh-CN" w:bidi="ar"/>
              </w:rPr>
              <w:t>18、支持协议：ARP、UDP、TCP / IP、ICMP、IGMP (组播)；</w:t>
            </w:r>
            <w:r>
              <w:rPr>
                <w:rStyle w:val="68"/>
                <w:lang w:val="en-US" w:eastAsia="zh-CN" w:bidi="ar"/>
              </w:rPr>
              <w:br w:type="textWrapping"/>
            </w:r>
            <w:r>
              <w:rPr>
                <w:rStyle w:val="68"/>
                <w:lang w:val="en-US" w:eastAsia="zh-CN" w:bidi="ar"/>
              </w:rPr>
              <w:t>19、音频格式：MP3；</w:t>
            </w:r>
            <w:r>
              <w:rPr>
                <w:rStyle w:val="68"/>
                <w:lang w:val="en-US" w:eastAsia="zh-CN" w:bidi="ar"/>
              </w:rPr>
              <w:br w:type="textWrapping"/>
            </w:r>
            <w:r>
              <w:rPr>
                <w:rStyle w:val="68"/>
                <w:lang w:val="en-US" w:eastAsia="zh-CN" w:bidi="ar"/>
              </w:rPr>
              <w:t>20、采样率：8K～48KHz；</w:t>
            </w:r>
            <w:r>
              <w:rPr>
                <w:rStyle w:val="68"/>
                <w:lang w:val="en-US" w:eastAsia="zh-CN" w:bidi="ar"/>
              </w:rPr>
              <w:br w:type="textWrapping"/>
            </w:r>
            <w:r>
              <w:rPr>
                <w:rStyle w:val="68"/>
                <w:lang w:val="en-US" w:eastAsia="zh-CN" w:bidi="ar"/>
              </w:rPr>
              <w:t>21、传输速率：10 / 100Mbps；</w:t>
            </w:r>
            <w:r>
              <w:rPr>
                <w:rStyle w:val="68"/>
                <w:lang w:val="en-US" w:eastAsia="zh-CN" w:bidi="ar"/>
              </w:rPr>
              <w:br w:type="textWrapping"/>
            </w:r>
            <w:r>
              <w:rPr>
                <w:rStyle w:val="68"/>
                <w:lang w:val="en-US" w:eastAsia="zh-CN" w:bidi="ar"/>
              </w:rPr>
              <w:t>22、内置数字功放：2×15W/8Ω23、单元规格：4.5吋宽频扬声器单元×1；2.75吋高音扬声器单元×1；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机架式播放器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DVD-M250K3</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1、铝合金面板，黑色机箱，时尚大方，坚固耐用；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2、5.1声道输出，杜比AC-3解码功能；混合左右声道输出；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3、同轴数码流音频输出，HDMI（1080P）高清视频输出；VGA视频输出；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4、视频分量输出Y、Cb、Cr；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5、独立视频输出S-端子；USB解码功能； 循环播放功能；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6、超强电子防震；断电记忆功能； 超强兼容WAV/HDMI、DVD、SVCD、VCD、HDCD、DVD、CD等碟片；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7、机架式专业设计，方便配套机柜集成使用；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混音器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QF10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1、专业2 U高度机柜式设计；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2、13路输入通道： 包括常规话筒输入：TRS6.35×5， 紧急话筒输入：TRS6 .35×2，消防信号输入：TRS6 .35×1，双声道标准线路输入：RCA×5，消防控制接口：工业接线端子×2；输出通道：TRS6 .35×3、RCA×1；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3、消防信号输入具有最高优先级，消防控制接口被两路短路或两路DC24 V任意一路触发后，将输出信号强切为消防输入接口的信号；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4、紧急话筒输入为第二级优先；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5、话筒1具有第三级优先；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6、话筒（MIC2、3、4、5）与线路（AUX1、2、3）输入为第四级； 带5路拨码开关，分别控制5路常规话筒输入的4 8 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7、每一路话筒都可独立调节音量、高音 (TREBLE)、低音（BASS）；5路线路输入每一路都可独立调节音量、高音 ( TREBLE )、低音（BASS）；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8、总共有20个音调调节旋钮，分别调节5路线路输入，5路话筒输入的高音和低音(提供实物接口图)。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9、带总音量集中控制。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10、带LED信号输入指示灯；5段L E D灯指示输出信号强度。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11、话筒1（MIC1）具有默音功能，并且默音深度可调功能。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12、带钟声提示功能，且钟声音量可调。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13、输入灵敏度 ：线路及报警：-8dB（300mV）；话筒：-36dB（13mV）；紧急话筒：-34dB（15mV）。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14、输出电压：线路输出：0db（775mV）±1dB/620</w:t>
            </w:r>
            <w:r>
              <w:rPr>
                <w:rStyle w:val="68"/>
                <w:lang w:val="en-US" w:eastAsia="zh-CN" w:bidi="ar"/>
              </w:rPr>
              <w:t>Ω；录音输出：0db（775mV）±1dB/10KΩ。</w:t>
            </w:r>
            <w:r>
              <w:rPr>
                <w:rStyle w:val="68"/>
                <w:lang w:val="en-US" w:eastAsia="zh-CN" w:bidi="ar"/>
              </w:rPr>
              <w:br w:type="textWrapping"/>
            </w:r>
            <w:r>
              <w:rPr>
                <w:rStyle w:val="68"/>
                <w:lang w:val="en-US" w:eastAsia="zh-CN" w:bidi="ar"/>
              </w:rPr>
              <w:t>15、 应急话筒启控阀值：5mV。</w:t>
            </w:r>
            <w:r>
              <w:rPr>
                <w:rStyle w:val="68"/>
                <w:lang w:val="en-US" w:eastAsia="zh-CN" w:bidi="ar"/>
              </w:rPr>
              <w:br w:type="textWrapping"/>
            </w:r>
            <w:r>
              <w:rPr>
                <w:rStyle w:val="68"/>
                <w:lang w:val="en-US" w:eastAsia="zh-CN" w:bidi="ar"/>
              </w:rPr>
              <w:t>16、 输入阻抗：＞10KΩ。</w:t>
            </w:r>
            <w:r>
              <w:rPr>
                <w:rStyle w:val="68"/>
                <w:lang w:val="en-US" w:eastAsia="zh-CN" w:bidi="ar"/>
              </w:rPr>
              <w:br w:type="textWrapping"/>
            </w:r>
            <w:r>
              <w:rPr>
                <w:rStyle w:val="68"/>
                <w:lang w:val="en-US" w:eastAsia="zh-CN" w:bidi="ar"/>
              </w:rPr>
              <w:t>17、音调特性：低音100Hz（±10dB ±2dB）；高音 10KHz（±10dB ±2dB）。</w:t>
            </w:r>
            <w:r>
              <w:rPr>
                <w:rStyle w:val="68"/>
                <w:lang w:val="en-US" w:eastAsia="zh-CN" w:bidi="ar"/>
              </w:rPr>
              <w:br w:type="textWrapping"/>
            </w:r>
            <w:r>
              <w:rPr>
                <w:rStyle w:val="68"/>
                <w:lang w:val="en-US" w:eastAsia="zh-CN" w:bidi="ar"/>
              </w:rPr>
              <w:t>18、频率响应：线路：30Hz—20KHz  ±4dB；话筒：40Hz—16KHz  ±4dB。</w:t>
            </w:r>
            <w:r>
              <w:rPr>
                <w:rStyle w:val="68"/>
                <w:lang w:val="en-US" w:eastAsia="zh-CN" w:bidi="ar"/>
              </w:rPr>
              <w:br w:type="textWrapping"/>
            </w:r>
            <w:r>
              <w:rPr>
                <w:rStyle w:val="68"/>
                <w:lang w:val="en-US" w:eastAsia="zh-CN" w:bidi="ar"/>
              </w:rPr>
              <w:t>19、总谐波失真：40Hz — 16KHz  ≤1% .</w:t>
            </w:r>
            <w:r>
              <w:rPr>
                <w:rStyle w:val="68"/>
                <w:lang w:val="en-US" w:eastAsia="zh-CN" w:bidi="ar"/>
              </w:rPr>
              <w:br w:type="textWrapping"/>
            </w:r>
            <w:r>
              <w:rPr>
                <w:rStyle w:val="68"/>
                <w:lang w:val="en-US" w:eastAsia="zh-CN" w:bidi="ar"/>
              </w:rPr>
              <w:t>20、噪声： ≤0．5mV(整机) A计权.</w:t>
            </w:r>
            <w:r>
              <w:rPr>
                <w:rStyle w:val="68"/>
                <w:lang w:val="en-US" w:eastAsia="zh-CN" w:bidi="ar"/>
              </w:rPr>
              <w:br w:type="textWrapping"/>
            </w:r>
            <w:r>
              <w:rPr>
                <w:rStyle w:val="68"/>
                <w:lang w:val="en-US" w:eastAsia="zh-CN" w:bidi="ar"/>
              </w:rPr>
              <w:t>21、信噪比：话筒 ≥70dB；线路 ≥80dB.</w:t>
            </w:r>
            <w:r>
              <w:rPr>
                <w:rStyle w:val="68"/>
                <w:lang w:val="en-US" w:eastAsia="zh-CN" w:bidi="ar"/>
              </w:rPr>
              <w:br w:type="textWrapping"/>
            </w:r>
            <w:r>
              <w:rPr>
                <w:rStyle w:val="68"/>
                <w:lang w:val="en-US" w:eastAsia="zh-CN" w:bidi="ar"/>
              </w:rPr>
              <w:t>22、电源电压范围：180V～240V　50Hz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有线广播话筒</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DS-108F</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68"/>
                <w:lang w:val="en-US" w:eastAsia="zh-CN" w:bidi="ar"/>
              </w:rPr>
              <w:t>、抗RF射频干扰能力强，减少手机等信号影响；2、音质清晰自然，灵敏度高，拾音距离佳，品质卓越；3、咪杆与底座采用旋转式卡侬连接，牢固可靠；技术参数: 换能方式:  ECM电容式;指 向 性,心形单指向,频率响应:  90Hz-15KHz,</w:t>
            </w:r>
            <w:r>
              <w:rPr>
                <w:rStyle w:val="68"/>
                <w:lang w:val="en-US" w:eastAsia="zh-CN" w:bidi="ar"/>
              </w:rPr>
              <w:br w:type="textWrapping"/>
            </w:r>
            <w:r>
              <w:rPr>
                <w:rStyle w:val="68"/>
                <w:lang w:val="en-US" w:eastAsia="zh-CN" w:bidi="ar"/>
              </w:rPr>
              <w:t>灵 敏 度:  -29±3dB(XLR),输出阻抗:  1KΩ±30%,工作电压:  两节五号（AA）电池或幻像48V</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网络寻呼话筒</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NXH215</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4、支持一路本地线路输入，一路音频辅助输出；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6、Line In输入电平：400mV（标准3.5mm音频接口）Line Out输出电平：0.775V（标准3.5mm音频接口）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11、总谐波失真：≤1%。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12、软件获得计算机软件著作权登记证书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PC-16</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1、16路电源输出，时序开关控制，顺序开启，反序关闭(提供设备实物接口图)。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2、控制口：短路信号输入，可将时序开关外接，方便与其他系统联动。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5、硬件接口：RS232控制口×1；RS422数据接口×1。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6、提供省级及以上电子产品检测监督部门颁发的第三方检测报告。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325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二、教室内终端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网络解码音箱</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NT108</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1、专业一体化壁挂式设计，木质箱体。2、带两路受控的24V输出接口，可以实现声光同步输出，可用于特殊教育学校。3、内置D类数字功放，带2 x 1 5 W功率输出( 8欧定阻)输出，完美音质，发热小，功效更高；4、带本地线路输入一路，音量可调；话筒输入一路，音量、高低音可调；5、带信息推送功能，系统崩溃或网络瘫痪后，也可以独立执行定时任务，保证系统的平稳运行（选配）。6、预留2 . 4 G天线接口，可选配2 . 4 G接收模块，可实现本地语音扩声。7、带1 0 0 V定压保障接口，可以选配定压保障模块，实现定压保障功能。8、带音频应急保障功能，和1 0 0 V定压保障功能一起组成网络信号的双重保障功能。（提供设备应急输入接口实物图）.9、灵敏度：9 0 d B±3 d B。10、网络接入口：R J 4 5×1。11、内置数字功放：≥2×1 5 W / 8</w:t>
            </w:r>
            <w:r>
              <w:rPr>
                <w:rStyle w:val="69"/>
                <w:lang w:val="en-US" w:eastAsia="zh-CN" w:bidi="ar"/>
              </w:rPr>
              <w:t>Ω</w:t>
            </w:r>
            <w:r>
              <w:rPr>
                <w:rStyle w:val="69"/>
                <w:lang w:val="en-US" w:eastAsia="zh-CN" w:bidi="ar"/>
              </w:rPr>
              <w:br w:type="textWrapping"/>
            </w:r>
            <w:r>
              <w:rPr>
                <w:rStyle w:val="69"/>
                <w:lang w:val="en-US" w:eastAsia="zh-CN" w:bidi="ar"/>
              </w:rPr>
              <w:t>12、单元规格：4 .5吋宽频扬声器单元×1；2 . 7 5吋高音扬声器单元×1</w:t>
            </w:r>
            <w:r>
              <w:rPr>
                <w:rStyle w:val="69"/>
                <w:lang w:val="en-US" w:eastAsia="zh-CN" w:bidi="ar"/>
              </w:rPr>
              <w:br w:type="textWrapping"/>
            </w:r>
            <w:r>
              <w:rPr>
                <w:rStyle w:val="69"/>
                <w:lang w:val="en-US" w:eastAsia="zh-CN" w:bidi="ar"/>
              </w:rPr>
              <w:t>13、获得中国国家强制性产品3C认证。14、提供国家省级或以上电子检测机构出具的检测报告，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副音箱</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SM28108B</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68"/>
                <w:lang w:val="en-US" w:eastAsia="zh-CN" w:bidi="ar"/>
              </w:rPr>
              <w:t>、木质箱体，环保油漆，4.5吋低音加2.75吋高音，音质清晰、优美。</w:t>
            </w:r>
            <w:r>
              <w:rPr>
                <w:rStyle w:val="68"/>
                <w:lang w:val="en-US" w:eastAsia="zh-CN" w:bidi="ar"/>
              </w:rPr>
              <w:br w:type="textWrapping"/>
            </w:r>
            <w:r>
              <w:rPr>
                <w:rStyle w:val="68"/>
                <w:lang w:val="en-US" w:eastAsia="zh-CN" w:bidi="ar"/>
              </w:rPr>
              <w:t>2、频响：110Hz-17KHz(±15％)。</w:t>
            </w:r>
            <w:r>
              <w:rPr>
                <w:rStyle w:val="68"/>
                <w:lang w:val="en-US" w:eastAsia="zh-CN" w:bidi="ar"/>
              </w:rPr>
              <w:br w:type="textWrapping"/>
            </w:r>
            <w:r>
              <w:rPr>
                <w:rStyle w:val="68"/>
                <w:lang w:val="en-US" w:eastAsia="zh-CN" w:bidi="ar"/>
              </w:rPr>
              <w:t>3、额定功率：15W</w:t>
            </w:r>
            <w:r>
              <w:rPr>
                <w:rStyle w:val="68"/>
                <w:lang w:val="en-US" w:eastAsia="zh-CN" w:bidi="ar"/>
              </w:rPr>
              <w:br w:type="textWrapping"/>
            </w:r>
            <w:r>
              <w:rPr>
                <w:rStyle w:val="68"/>
                <w:lang w:val="en-US" w:eastAsia="zh-CN" w:bidi="ar"/>
              </w:rPr>
              <w:t>4、阻抗：8Ω。</w:t>
            </w:r>
            <w:r>
              <w:rPr>
                <w:rStyle w:val="68"/>
                <w:lang w:val="en-US" w:eastAsia="zh-CN" w:bidi="ar"/>
              </w:rPr>
              <w:br w:type="textWrapping"/>
            </w:r>
            <w:r>
              <w:rPr>
                <w:rStyle w:val="68"/>
                <w:lang w:val="en-US" w:eastAsia="zh-CN" w:bidi="ar"/>
              </w:rPr>
              <w:t>5、灵敏度：90dB ±3dB</w:t>
            </w:r>
            <w:r>
              <w:rPr>
                <w:rStyle w:val="68"/>
                <w:lang w:val="en-US" w:eastAsia="zh-CN" w:bidi="ar"/>
              </w:rPr>
              <w:br w:type="textWrapping"/>
            </w:r>
            <w:r>
              <w:rPr>
                <w:rStyle w:val="68"/>
                <w:lang w:val="en-US" w:eastAsia="zh-CN" w:bidi="ar"/>
              </w:rPr>
              <w:t>6、单元规格：4.5吋宽频扬声器×1；2.75吋高音扬声器×1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定压模块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FV-211</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具有自动检测网络状态功能，一旦网络出现问题，音频信号自动切换到定压保障接口。配套听力考试保障主机，实现无缝对接功能，保障听力考试的顺利进行。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内置在网络解码音箱内。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输入定压：100V。</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听力考试保障主机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YJ502</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1、标准2U机柜设计， 前面板的控制器和指示均采用面板凹陷设计，能够承受剧烈震荡，满足运输要求，避免意外碰伤。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2、设有1路话筒输入，高低音调，和话筒音量可以单独调整，设有可选+48V幻像电源，具有幻象电源开关。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3、设有4路线路输入，每路输入信号音量可以单独调整，同时具有总音量调节旋钮。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4、具有信号延迟，主动备份，延迟时间自主选择等功能。最长延迟时间可达80秒。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5、输出采用隔离的平衡信号进行超远距离传输，提高了信噪比，传输距离在1000米以上。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6、三路分区输出，输出有超强的带载能力，能够带250个终端。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 ： 线路：-10dB； 话筒：-39dB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8、线路输出灵敏度： 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9、线路输入阻抗：10K</w:t>
            </w:r>
            <w:r>
              <w:rPr>
                <w:rStyle w:val="68"/>
                <w:lang w:val="en-US" w:eastAsia="zh-CN" w:bidi="ar"/>
              </w:rPr>
              <w:t>Ω</w:t>
            </w:r>
            <w:r>
              <w:rPr>
                <w:rStyle w:val="68"/>
                <w:lang w:val="en-US" w:eastAsia="zh-CN" w:bidi="ar"/>
              </w:rPr>
              <w:br w:type="textWrapping"/>
            </w:r>
            <w:r>
              <w:rPr>
                <w:rStyle w:val="68"/>
                <w:lang w:val="en-US" w:eastAsia="zh-CN" w:bidi="ar"/>
              </w:rPr>
              <w:t>10、话筒输入阻抗：1 KΩ</w:t>
            </w:r>
            <w:r>
              <w:rPr>
                <w:rStyle w:val="68"/>
                <w:lang w:val="en-US" w:eastAsia="zh-CN" w:bidi="ar"/>
              </w:rPr>
              <w:br w:type="textWrapping"/>
            </w:r>
            <w:r>
              <w:rPr>
                <w:rStyle w:val="68"/>
                <w:lang w:val="en-US" w:eastAsia="zh-CN" w:bidi="ar"/>
              </w:rPr>
              <w:t>11、THD+N（线路输入）： ≤0.1%</w:t>
            </w:r>
            <w:r>
              <w:rPr>
                <w:rStyle w:val="68"/>
                <w:lang w:val="en-US" w:eastAsia="zh-CN" w:bidi="ar"/>
              </w:rPr>
              <w:br w:type="textWrapping"/>
            </w:r>
            <w:r>
              <w:rPr>
                <w:rStyle w:val="68"/>
                <w:lang w:val="en-US" w:eastAsia="zh-CN" w:bidi="ar"/>
              </w:rPr>
              <w:t>12、THD+N（话筒输入）：≤0.5%</w:t>
            </w:r>
            <w:r>
              <w:rPr>
                <w:rStyle w:val="68"/>
                <w:lang w:val="en-US" w:eastAsia="zh-CN" w:bidi="ar"/>
              </w:rPr>
              <w:br w:type="textWrapping"/>
            </w:r>
            <w:r>
              <w:rPr>
                <w:rStyle w:val="68"/>
                <w:lang w:val="en-US" w:eastAsia="zh-CN" w:bidi="ar"/>
              </w:rPr>
              <w:t>13、信噪比：≥70dB</w:t>
            </w:r>
            <w:r>
              <w:rPr>
                <w:rStyle w:val="68"/>
                <w:lang w:val="en-US" w:eastAsia="zh-CN" w:bidi="ar"/>
              </w:rPr>
              <w:br w:type="textWrapping"/>
            </w:r>
            <w:r>
              <w:rPr>
                <w:rStyle w:val="68"/>
                <w:lang w:val="en-US" w:eastAsia="zh-CN" w:bidi="ar"/>
              </w:rPr>
              <w:t>14、最大延迟时间：80秒</w:t>
            </w:r>
            <w:r>
              <w:rPr>
                <w:rStyle w:val="68"/>
                <w:lang w:val="en-US" w:eastAsia="zh-CN" w:bidi="ar"/>
              </w:rPr>
              <w:br w:type="textWrapping"/>
            </w:r>
            <w:r>
              <w:rPr>
                <w:rStyle w:val="68"/>
                <w:lang w:val="en-US" w:eastAsia="zh-CN" w:bidi="ar"/>
              </w:rPr>
              <w:t>15、交流供电范围：165V~250V/50Hz</w:t>
            </w:r>
            <w:r>
              <w:rPr>
                <w:rStyle w:val="68"/>
                <w:lang w:val="en-US" w:eastAsia="zh-CN" w:bidi="ar"/>
              </w:rPr>
              <w:br w:type="textWrapping"/>
            </w:r>
            <w:r>
              <w:rPr>
                <w:rStyle w:val="68"/>
                <w:lang w:val="en-US" w:eastAsia="zh-CN" w:bidi="ar"/>
              </w:rPr>
              <w:t>16、最大消耗功率：30W</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保障前级</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QF10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68"/>
                <w:lang w:val="en-US" w:eastAsia="zh-CN" w:bidi="ar"/>
              </w:rPr>
              <w:t>、专业2 U高度机柜式设计。</w:t>
            </w:r>
            <w:r>
              <w:rPr>
                <w:rStyle w:val="68"/>
                <w:lang w:val="en-US" w:eastAsia="zh-CN" w:bidi="ar"/>
              </w:rPr>
              <w:br w:type="textWrapping"/>
            </w:r>
            <w:r>
              <w:rPr>
                <w:rStyle w:val="68"/>
                <w:lang w:val="en-US" w:eastAsia="zh-CN" w:bidi="ar"/>
              </w:rPr>
              <w:t>2、 13路输入通道： 包括常规话筒输入：TRS6 .35×5， 紧急话筒输入：TRS6 .35×2，消防信号输入：TRS6 .35×1，双声道标准线路输入：RCA×5，消防控制接口：工业接线端子×2；输出通道：TRS6 .35×3、RCA×1。</w:t>
            </w:r>
            <w:r>
              <w:rPr>
                <w:rStyle w:val="68"/>
                <w:lang w:val="en-US" w:eastAsia="zh-CN" w:bidi="ar"/>
              </w:rPr>
              <w:br w:type="textWrapping"/>
            </w:r>
            <w:r>
              <w:rPr>
                <w:rStyle w:val="68"/>
                <w:lang w:val="en-US" w:eastAsia="zh-CN" w:bidi="ar"/>
              </w:rPr>
              <w:t>3、消防信号输入具有最高优先级，消防控制接口被两路短路或两路D C 2 4 V任意一路触发后，将输出信号强切为消防输入接口的信号。</w:t>
            </w:r>
            <w:r>
              <w:rPr>
                <w:rStyle w:val="68"/>
                <w:lang w:val="en-US" w:eastAsia="zh-CN" w:bidi="ar"/>
              </w:rPr>
              <w:br w:type="textWrapping"/>
            </w:r>
            <w:r>
              <w:rPr>
                <w:rStyle w:val="68"/>
                <w:lang w:val="en-US" w:eastAsia="zh-CN" w:bidi="ar"/>
              </w:rPr>
              <w:t>4、紧急话筒输入为第二级优先。</w:t>
            </w:r>
            <w:r>
              <w:rPr>
                <w:rStyle w:val="68"/>
                <w:lang w:val="en-US" w:eastAsia="zh-CN" w:bidi="ar"/>
              </w:rPr>
              <w:br w:type="textWrapping"/>
            </w:r>
            <w:r>
              <w:rPr>
                <w:rStyle w:val="68"/>
                <w:lang w:val="en-US" w:eastAsia="zh-CN" w:bidi="ar"/>
              </w:rPr>
              <w:t>5、话筒1具有第三级优先。</w:t>
            </w:r>
            <w:r>
              <w:rPr>
                <w:rStyle w:val="68"/>
                <w:lang w:val="en-US" w:eastAsia="zh-CN" w:bidi="ar"/>
              </w:rPr>
              <w:br w:type="textWrapping"/>
            </w:r>
            <w:r>
              <w:rPr>
                <w:rStyle w:val="68"/>
                <w:lang w:val="en-US" w:eastAsia="zh-CN" w:bidi="ar"/>
              </w:rPr>
              <w:t>6、话筒（M I C 2、3、4、5）与线路（A U X 1、2、3）输入为第四级； 带5路拨码开关，分别控制5路常规话筒输入的4 8 V幻象供电。</w:t>
            </w:r>
            <w:r>
              <w:rPr>
                <w:rStyle w:val="68"/>
                <w:lang w:val="en-US" w:eastAsia="zh-CN" w:bidi="ar"/>
              </w:rPr>
              <w:br w:type="textWrapping"/>
            </w:r>
            <w:r>
              <w:rPr>
                <w:rStyle w:val="68"/>
                <w:lang w:val="en-US" w:eastAsia="zh-CN" w:bidi="ar"/>
              </w:rPr>
              <w:t>7、每一路话筒都可独立调节音量、高音 ( T R E B L E )、低音（B A S S）；5路线路输入每一路都可独立调节音量、高音 ( T R E B L E )、低音（B A S S）。</w:t>
            </w:r>
            <w:r>
              <w:rPr>
                <w:rStyle w:val="68"/>
                <w:lang w:val="en-US" w:eastAsia="zh-CN" w:bidi="ar"/>
              </w:rPr>
              <w:br w:type="textWrapping"/>
            </w:r>
            <w:r>
              <w:rPr>
                <w:rStyle w:val="68"/>
                <w:lang w:val="en-US" w:eastAsia="zh-CN" w:bidi="ar"/>
              </w:rPr>
              <w:t>8、总共有20个音调调节旋钮，分别调节5路线路输入，5路话筒输入的高音和低音。</w:t>
            </w:r>
            <w:r>
              <w:rPr>
                <w:rStyle w:val="68"/>
                <w:lang w:val="en-US" w:eastAsia="zh-CN" w:bidi="ar"/>
              </w:rPr>
              <w:br w:type="textWrapping"/>
            </w:r>
            <w:r>
              <w:rPr>
                <w:rStyle w:val="68"/>
                <w:lang w:val="en-US" w:eastAsia="zh-CN" w:bidi="ar"/>
              </w:rPr>
              <w:t>9、带总音量集中控制。</w:t>
            </w:r>
            <w:r>
              <w:rPr>
                <w:rStyle w:val="68"/>
                <w:lang w:val="en-US" w:eastAsia="zh-CN" w:bidi="ar"/>
              </w:rPr>
              <w:br w:type="textWrapping"/>
            </w:r>
            <w:r>
              <w:rPr>
                <w:rStyle w:val="68"/>
                <w:lang w:val="en-US" w:eastAsia="zh-CN" w:bidi="ar"/>
              </w:rPr>
              <w:t>10、带L E D信号输入指示灯；5段L E D灯指示输出信号强度。</w:t>
            </w:r>
            <w:r>
              <w:rPr>
                <w:rStyle w:val="68"/>
                <w:lang w:val="en-US" w:eastAsia="zh-CN" w:bidi="ar"/>
              </w:rPr>
              <w:br w:type="textWrapping"/>
            </w:r>
            <w:r>
              <w:rPr>
                <w:rStyle w:val="68"/>
                <w:lang w:val="en-US" w:eastAsia="zh-CN" w:bidi="ar"/>
              </w:rPr>
              <w:t>11、话筒1（M I C 1）具有默音功能，并且默音深度可调功能。</w:t>
            </w:r>
            <w:r>
              <w:rPr>
                <w:rStyle w:val="68"/>
                <w:lang w:val="en-US" w:eastAsia="zh-CN" w:bidi="ar"/>
              </w:rPr>
              <w:br w:type="textWrapping"/>
            </w:r>
            <w:r>
              <w:rPr>
                <w:rStyle w:val="68"/>
                <w:lang w:val="en-US" w:eastAsia="zh-CN" w:bidi="ar"/>
              </w:rPr>
              <w:t>12、带钟声提示功能，且钟声音量可调。</w:t>
            </w:r>
            <w:r>
              <w:rPr>
                <w:rStyle w:val="68"/>
                <w:lang w:val="en-US" w:eastAsia="zh-CN" w:bidi="ar"/>
              </w:rPr>
              <w:br w:type="textWrapping"/>
            </w:r>
            <w:r>
              <w:rPr>
                <w:rStyle w:val="68"/>
                <w:lang w:val="en-US" w:eastAsia="zh-CN" w:bidi="ar"/>
              </w:rPr>
              <w:t>13、输入灵敏度 ：线路及报警：-8dB（300mV）；话筒：-36dB（13mV）；紧急话筒：-34dB（15mV）。</w:t>
            </w:r>
            <w:r>
              <w:rPr>
                <w:rStyle w:val="68"/>
                <w:lang w:val="en-US" w:eastAsia="zh-CN" w:bidi="ar"/>
              </w:rPr>
              <w:br w:type="textWrapping"/>
            </w:r>
            <w:r>
              <w:rPr>
                <w:rStyle w:val="68"/>
                <w:lang w:val="en-US" w:eastAsia="zh-CN" w:bidi="ar"/>
              </w:rPr>
              <w:t>14、输出电压：线路输出：0db（775mV）±1dB/620Ω；录音输出：0db（775mV）±1dB/10KΩ。</w:t>
            </w:r>
            <w:r>
              <w:rPr>
                <w:rStyle w:val="68"/>
                <w:lang w:val="en-US" w:eastAsia="zh-CN" w:bidi="ar"/>
              </w:rPr>
              <w:br w:type="textWrapping"/>
            </w:r>
            <w:r>
              <w:rPr>
                <w:rStyle w:val="68"/>
                <w:lang w:val="en-US" w:eastAsia="zh-CN" w:bidi="ar"/>
              </w:rPr>
              <w:t>15、 应急话筒启控阀值：5mV。</w:t>
            </w:r>
            <w:r>
              <w:rPr>
                <w:rStyle w:val="68"/>
                <w:lang w:val="en-US" w:eastAsia="zh-CN" w:bidi="ar"/>
              </w:rPr>
              <w:br w:type="textWrapping"/>
            </w:r>
            <w:r>
              <w:rPr>
                <w:rStyle w:val="68"/>
                <w:lang w:val="en-US" w:eastAsia="zh-CN" w:bidi="ar"/>
              </w:rPr>
              <w:t>16、 输入阻抗：＞10KΩ。</w:t>
            </w:r>
            <w:r>
              <w:rPr>
                <w:rStyle w:val="68"/>
                <w:lang w:val="en-US" w:eastAsia="zh-CN" w:bidi="ar"/>
              </w:rPr>
              <w:br w:type="textWrapping"/>
            </w:r>
            <w:r>
              <w:rPr>
                <w:rStyle w:val="68"/>
                <w:lang w:val="en-US" w:eastAsia="zh-CN" w:bidi="ar"/>
              </w:rPr>
              <w:t>17、音调特性：低音100Hz（±10dB ±2dB）；高音 10KHz（±10dB ±2dB）。</w:t>
            </w:r>
            <w:r>
              <w:rPr>
                <w:rStyle w:val="68"/>
                <w:lang w:val="en-US" w:eastAsia="zh-CN" w:bidi="ar"/>
              </w:rPr>
              <w:br w:type="textWrapping"/>
            </w:r>
            <w:r>
              <w:rPr>
                <w:rStyle w:val="68"/>
                <w:lang w:val="en-US" w:eastAsia="zh-CN" w:bidi="ar"/>
              </w:rPr>
              <w:t>18、频率响应：线路：30Hz—20KHz  ±4dB；话筒：40Hz—16KHz  ±4dB。</w:t>
            </w:r>
            <w:r>
              <w:rPr>
                <w:rStyle w:val="68"/>
                <w:lang w:val="en-US" w:eastAsia="zh-CN" w:bidi="ar"/>
              </w:rPr>
              <w:br w:type="textWrapping"/>
            </w:r>
            <w:r>
              <w:rPr>
                <w:rStyle w:val="68"/>
                <w:lang w:val="en-US" w:eastAsia="zh-CN" w:bidi="ar"/>
              </w:rPr>
              <w:t xml:space="preserve">19、总谐波失真：40Hz — 16KHz  ≤1%  </w:t>
            </w:r>
            <w:r>
              <w:rPr>
                <w:rStyle w:val="68"/>
                <w:lang w:val="en-US" w:eastAsia="zh-CN" w:bidi="ar"/>
              </w:rPr>
              <w:br w:type="textWrapping"/>
            </w:r>
            <w:r>
              <w:rPr>
                <w:rStyle w:val="68"/>
                <w:lang w:val="en-US" w:eastAsia="zh-CN" w:bidi="ar"/>
              </w:rPr>
              <w:t>20、噪声： ≤0．5mV(整机) A计权</w:t>
            </w:r>
            <w:r>
              <w:rPr>
                <w:rStyle w:val="68"/>
                <w:lang w:val="en-US" w:eastAsia="zh-CN" w:bidi="ar"/>
              </w:rPr>
              <w:br w:type="textWrapping"/>
            </w:r>
            <w:r>
              <w:rPr>
                <w:rStyle w:val="68"/>
                <w:lang w:val="en-US" w:eastAsia="zh-CN" w:bidi="ar"/>
              </w:rPr>
              <w:t>21、信噪比：话筒 ≥70dB；线路 ≥80dB</w:t>
            </w:r>
            <w:r>
              <w:rPr>
                <w:rStyle w:val="68"/>
                <w:lang w:val="en-US" w:eastAsia="zh-CN" w:bidi="ar"/>
              </w:rPr>
              <w:br w:type="textWrapping"/>
            </w:r>
            <w:r>
              <w:rPr>
                <w:rStyle w:val="68"/>
                <w:lang w:val="en-US" w:eastAsia="zh-CN" w:bidi="ar"/>
              </w:rPr>
              <w:t>22、电源电压范围：180V～240V　50Hz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保障功放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HPD1600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1、D类功放和谐振软开关电源，可达90% ，无输出变压器的广播功放。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2、RS485远程监控。通过广播管理系统主机可监控功放的工作模式、工作温度、输出电平、保护状态、工作电流等。（提供RS485控制接口实物图）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3、可选配插卡式网络模块，让功放成为IP网络功放，整机设计采用插槽式设计理念，即插即用。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4、频率响应：100Hz-16KHz±2dB,-5dB(默认）； 60Hz-16KHz ±2dB(宽频)。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5、输出功率：≥1600W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额定输出电压：100V±5V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7、信噪比：≥90dB（A计权）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输入灵敏度：775mV±50mV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总谐波失真：80Hz-16KHz&lt;2%；1KHz&lt;0.2%(1/10额定功率）.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10、有源功率因数校正（PFC），90~260VAC宽电压工作能力。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11、获得中国国家强制性产品3C认证。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25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三、过道及室外</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过道功放（每栋楼各一台）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HPD400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D类功放和谐振软开关电源，效率非常高，可达90%，无输出变压器设计，音质更好。2、有源功率因数校正（PFC），90~260VAC宽电压工作能力。3、全面的保护电路：交流保护：当交流电源电压超出工作范围，关闭电源；直流保护：功放输出端出现有直流电压，立即关闭电源，保护音箱；短路保护：负载短路立即切断输出，故障解除自动恢复；热 保 护：功放内温度超过70℃，启动功率控制；超过85℃，功放关闭；削波压限器：防止严重削波信号到达扬声器，同时维持额定输出功率；温控变速风扇：风机转速正比于机内温度，降低风噪；气流从前到后。4、RS485远程监控。通过广播管理系统主机可监控功放的工作模式、工作温度、输出电平、保护状态、工作电流等工作状态。5、频率响应：100Hz-16KHz±2dB,-5dB(默认）； 60Hz-16KHz ±2dB(宽频)。6、输出功率：400W。7、 额定输出电压：100V±5V。8、信噪比：≥90dB（A计权）。9、 输入灵敏度：775mV±50mV。10、 总谐波失真：80Hz-16KHz&lt;2%；1KHz&lt;0.2%(1/10额定功率）。11、 电源：90V～260VAC, 50Hz～60Hz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过道音箱</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BGM-10W </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木质音箱，外饰PVC皮。它采用一只优质4.5吋中低音和一只高音揚声器，二单元二分频。它具有外型美观，安装方便，可靠性高，传输距离远，保真度高，使用方便等特点。安装方式为壁挂式安装，可广泛应用于学校，车站，码头，宾馆，机场及体育馆等播音场所。输入电压：100V； 额定功率：10W； 频率范围：100Hz-16KHz ±15%；灵敏度：90dB ±3dB；尺寸：288*200*110 (mm)。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网络模块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NET-212</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1、插卡式设计，具有硬件音频解码功能。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2、接口：RJ45网口1个。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6、音频格式: 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7、采样率：  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8、传输速率：10/100Mbps。</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网络解码器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SM21206</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2、带本地话筒和线路扩音功能，且话筒、线路音量单独可调，带默音功能。3、带有24V信号和短路信号报警输入接口。4、一路话筒输入、一组线路信号输入、一组线路信号输出。5、带优先级切换功能，可以自主选择网络信号优先或网络和本地信号混音输出。6、带USB接口，接入U盘后，用于播放本地节目。7、支持四线制和三线制消防强切，内置24V强切电源。8、带短路输出，可实现外部设备联动控制。9、可选配信息推送功能，系统崩溃或网络瘫痪后，也可以自动执行任务，保证系统的平稳运行。10、频率响应：线路20Hz~20KHz、话筒：100Hz~16KHz11、输入灵敏度：话筒：-36dB ； 线路：-10dB12、信噪比：＞80dB13、音频位率：8Kbps～320Kbps自适应14、支持协议：ARP、UDP、TCP/IP、ICMP、IGMP(组播)15、音频格式： MP3\WAV\WMA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16、网络输入接口：RJ4517、音频输出口：RCA×2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18、本地音频输入口：RCA×219、外接功放输出电源插座：（10A）×120、本地扩声话筒输入口：TRS×121、报警输入接口：短路、24V22、短路输出接口：1个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数字音频采集器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SM29200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将音频输入接口输入的音频编码为采样率≥48K的高品质音频流，并通过IP广播系统将音频流传送到指定的IP广播终端进行播放。2、 面板带USB接口、SD卡接口，支持MP3\WAV\WMA格式的音乐播放。带5个工业金属控制按键，支持播放\暂停、上一曲\下一曲、循环、音源模式切换等功能操作。支持红外遥控功能（遥控器选配）。3、 面板带12个可定义的快捷键（提供实物前面板图），可将采集的信号快速的放给指定的区域或全区。4、 面板带双液晶显示屏。（提供实物前面板图）；5、受控电源接口≥6路。其中4路能分别与四组立体声线路输入对应；2路能在有采集任务是受控打开，外接其他扩展设备。；6、 φ6.35话筒接口≥2路。每路均带48V幻像电源开关，每路的高低音调节、音量调节单独可控；其中一路带默音调节功能；另外一路在话筒插入或话筒上电时直接激活IP网络广播系统，实现全区讲话或语音广播，做到“想讲就讲”。7、立体声信号输入≥4组，每一路的音量单独可调；四组线路输入可单独进行音采集，也可以选择音乐播放模块的信号、话筒信号与线路输入进行混音。8、信号输出≥2组，可连接有源监听音箱和外扩功放。9、网络接口：标准RJ45；10、信噪比：≥70dB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室外豪华型防水声柱</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SZ-B160WA</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HPD1600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D类功放和谐振软开关电源，效率可达90%，无输出变压器设计。2、有源功率因数校正（PFC），90~260VAC宽电压工作能力。3、全面的保护电路：交流保护：当交流电源电压超出工作范围，关闭电源；直流保护：功放输出端出现有直流电压，立即关闭电源，保护音箱；短路保护：负载短路立即切断输出，故障解除自动恢复；热 保 护：功放内温度超过70℃，启动功率控制；超过85℃，功放关闭；削波压限器：防止严重削波信号到达扬声器，同时维持额定输出功率；温控变速风扇：风机转速正比于机内温度，降低风噪；气流从前到后。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S485远程监控。通过广播管理系统主机可监控功放的工作模式、工作温度、输出电平、保护状态、工作电流等工作状态。5、可选配插卡式网络模块NET-212，让功放成为IP网络功放，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6、频率响应：100Hz-16KHz±2dB,-5dB(默认）； 60Hz-16KHz ±2dB(宽频)。7、输出功率：1600W8、 额定输出电压：100V±5V;9、信噪比：≥90dB（A计权）；10、 输入灵敏度：775mV±50mV；11、 总谐波失真：80Hz-16KHz&lt;2%；1KHz&lt;0.2%(1/10额定功率）；12、 电源：90V～260VAC, 50Hz～60Hz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QF10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≥13路输入通道： 包括常规话筒输入：≥TRS6 .35×5， 紧急话筒输入：≥TRS6 .35×2，消防信号输入：≥TRS6 .35×1，双声道标准线路输入：≥RCA×5，消防控制接口：≥工业接线端子×2；输出通道：≥TRS6 .35×3、RCA×1（提供国家省级或以上电子检测机构出具的检测报告，检测机构须通过“CMA”、“CNAS”、“ilac-MRA”认证资格并加盖章印；注：检测报告需佐证此参数，提供原件扫描件，加盖生产厂家公章,原件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2、消防信号输入具有最高优先级，两路短路或两路DC24V任意一路均可将输出强切为消防信号。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3、紧急话筒输入为第二级优先；话筒1（MIC1）具有默音可调功能，具有第三级优先；话筒（MIC2、3、4、5）与线路（AUX1、2、3）输入为第四级；5路话筒（MIC）输入每一路都带48V幻象功能，由拨码开关单独控制。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4、具有20个音调调节旋钮，分别调节5路线路输入，5路话筒输入的高音和低音。(提供实物接口图）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5、带钟声提示功能，且钟声音量可调。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DS-UA20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显示：OLED屏可同时显示发射器编号,RF/AF信号强度,SQ设置,发射器的电池电量,工作频率及发射功率;频率稳定度:±5ppm(零下5℃-50℃);振荡模式：PLL相位锁定频率合成;载波频段：640.125-690.000MHz；780.125-830.000MHz;频率宽度: 50MHz;频率间隔:125KHz;可切换频道数： 400（100x4)；操作方式:飞梭旋钮、按键设置;接收方式:真分集式(True Diversity);灵敏度：-105dBm（12dB S/N）;最大偏移度：±45KHz;综合S/N比:≧105dB（1KHz-A);综合失真度:≦0.5%@1KHz(128dB S/N）;综合频率响应：80Hz-18000Hz（±3dB）;最大输出电平：XLR平衡式独立输出LEVEL：320mV(RMS)/600Ω;Φ6.3非平衡式混合输出;LEVEL;340mV(RMS)/5KΩ;音量输出调整：输出电平可随意调整;静音控制模式：独立“音码及杂讯锁定”双重静音控制;灵敏度调整：通过调节SQ可改变接收机的灵敏度;接收距离：无障碍阻隔环境接收距离80米;DC电源供应：DC 12V/500mA</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天线分配系统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DS-ANT20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最新超高动态低杂讯元件与超宽频微带线路设计，具有超低内调失真及损耗的特性，提供多频道接收系统同时使用时能排除混频干扰。2.天线输入连接座具有供应天线放大器的电源，可直接连接具有天线放大器的延长天线及内建放大器的天线。3.能提供四台宽频多频道接收机共用一对天线， 第二台分配器 同时级联或宽频多频道接收机，简化天线装配工程。4.分路器可提供4路12V DC电源输出，为4台无线接收机提供电源，简化机柜安装。5.载波范围为500MHZ─850MHZ；6、输入截断点： +15dBm；7、输出/输入增益： +1.0dB±1dB；8、输出端隔离度： &gt;18dB 在500MHz ─ 850MHz ；9、输出/入阻抗： 50Ω；10、天线输出接头： TNC插座；11、电源输入： 12V-15V/5A DC；12、电源输出： 12V/1.2A DC (Each one)</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DS-SA61</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用户可根据实际使用环境调整增益大小。2、可独立安装固定支架搭配鞭状天线，方便工程使用。3、搭配锌合金外壳的优异散热特性，达到持续稳定的电路特性与DC 8 V的输出电压。4、步进增益 总增益量：0 +18dB±2dB 步进量：±1dB 5、步进衰减 总衰减量：0 -9dB±2dB 步进量：±1dB 6、系统阻抗 :50 Ω7、连接插座 :TNC母座×28、电流消耗 :约60mA/DC8V9、电源 :TNC母座须提供偏压电源6 ─ 10V DC</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DS-ZQ20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1、本产品为专业用UHF频段外接延长对数天线，适用的频宽涵盖500MHz ─850MHz范围，对需要特定方位使用的环境有非常好的效果。2、天线阻抗 :50Ω；3、天线增益：3-5dB；4、驻波比：≤2.5:1；5、接收模式(3 dB 波束宽度)：65°（垂直角）,120°(水平面）；6、连接插座 :TNC母座×1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25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四、网上巡查系统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智能视频监考软件</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JF-EXVIT1000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国家教育考试网上巡查系统视频标准技术规范（2017版）》相关技术标准，我方承诺在服务期内根据甲方业务需求定制开发，能够支持以下功能：1.能够用于省考试管理中心、各地州、区县招办及考点视频监考室。2.支持1/4/9/16等画面分割方式。3.软件支持视频截图、录像和回放功能，记录文件自动保存在本地。4.能够支持即时轮巡、计划轮巡两种轮巡模式。5.列表可根据考试计划的场所启用自动过滤无关场所，能够按照实际管理所需的场所类型和场所编号进行分类管理。6.支持对通道的状态在使用中进行实时记录。7.支持对通过通道相关信息对考场进行精确或模糊查找，结果可在列表快速查看。8.支持最小化时自动暂停图像，从而减轻网络负担。9.支持图像定位功能，能够实时获取视频通道在本次考试计划和场次中实际对应的考场编号，可实时获取通道所在考场中任一位置的考生相关信息，考场监考员相关信息。10.支持结构化录像管理功能，在记录事件时，只保留关键录像片段或者截图，然后将记录与考务事件关联，平台可统一实现面向考务事件的视频集中机构化管理。11.支持按考试计划、场次汇总收集考点的摄像机状态。12.支持基于考生3D立体定位的违纪记录和管理功能。13.支持基于现场监考员3D立体定位的违纪记录和管理功能。14.支持指令推送与处理功能，视频监考员和主考可实时接收上级指令，系统会记录指令查看状态。15.支持记录现场监考行为是否按考务时间节点的要求进行，记录支持查询、统计。16.视频客户端支持考生3D定位，调出3D座次图（根据考场真实座次和摄像机方位3D建模，实时漫游）可展示考生的姓名、身份证号、物理考场与逻辑考场、相片等信息并通过座次图进行违纪上报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红外高清半球摄像机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JF-NC302RP</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满足《国家教育考试网上巡查系统视频标准技术规范》（2017版）规定的H.264/MPEG-4视频编码标准，支持MPEG  Layer II、G711/AAC音频编码标准，并支持PS系统流和TS传输流的封装；支持200万像素1/2.7″CMOS的 网络高清变焦摄像机；2) 设备支持16:9高清(1080P)分辨率，清晰度1100TVL；最大分辨率可到1920x1080，设备支持自动光圈、背光补偿、支持三码流技术，主码流最高1920x1080@25fps，第三码流最大1920x1080 @ 25fps，子码流704x480@25fps；3) 镜头2.8mm，最低照度为彩色：0.001Lux@F1.2,黑白：0.0001Lux@F1.2,红外：0Lux；4) 设备支持宽动态、人脸抓拍、客流统计等功能，信噪比＞58dB，红外距离30米；5) 设备支持IP地址获取和搜索功能；支持SD卡（128G）、PoE、双向音频；6) 采用金属防爆外壳；7) 防护等级支持：IP67、IK10，提供配套支架、电源等；8) 支持协议包括：SIP/TCP/IP,UDP/IP,DHCP,PPPoE,UPnP,DDNS等。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电源适配器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为摄像头、拾音器提供12v电源接入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全向拾音器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KO-200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1.拾音距离：5-100平方米；2.音频传输距离：3000米；3.灵敏度：-33dB；4.指向特性：全指向性；5.麦克风：震膜防潮电容咪头；6.信号处理电路：降噪处理电路、内置高速DSP数字信号处理器；7.驱动能力：内置前置放大电路，可直接驱动耳机；8.电源电压：直流稳压电源DC12V；16.电源电流：40mA；9.连接方式：3条引线（电源、音频、公共地）；10.传输线缆：3芯0.5mm² RVVP屏蔽电缆；11.外形尺寸：Φ78mm×28mm产品特点：1.采用高保真/低噪声处理芯片，语音清晰干净，噪音低；2.自适应动态降噪处理技术，降噪的同时有效防止语音信号失真及衰减；3.采用数字抗混响技术，有效减少空旷房间的严重回音；4.美国BOURNS专用电位器，可靠音量调节，适应不同拾音距离场合应用；5.内置前置放大电路，可直接驱动有源音箱、硬盘录像机、录音机等；6.适合吸顶或桌面安装，新加防尘、防潮保护工艺；7.内置雷击保护、电源极性反接保护和静电保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信号屏蔽器模块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JF-RSST0316</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主要屏蔽频段：当前商用5G频段2515-2675MHz，3300-3600MHz，4800-5000MHz;产品需要配合原有教室内作弊防控终端设备进行级改造，与原有设备配套使用。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325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五、考场通用设备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5G信号屏蔽器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CM-808M10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段信号屏蔽器是我厂采用国外先进技术，针对通信制式的不断发展，根据国外移动通信实际情况精心研制成功的高科技产品,它能屏蔽范围1~30米约20-250平方米，可根据所需场所调节屏蔽范围内隔断GSM/CDMA/AMPS/DCS/PHS/SCDMA/TD/LTE/3G/4G/5G手机信号以及2.4WIFI等无线通信设备,使手机、电话、隐形耳机、对讲无法打出和接听,且不能发送或接受短信，但又不会干扰其它电子设备工作,从而保证了所需场所的安全性，手机离开隔断范围,即可恢复正常使用，且对人体无任何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1、能屏蔽SCDMA/GSM/CDMA/DCS/PHS/3G/4G/WIFI等频段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2、缓启动时间：3 秒；完成屏蔽时间：30 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3、外置10根天线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4、表面可以根据客户需要贴牌或丝印标志（免费提供丝印服务）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5、发射功30W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6、有效屏蔽距离1~30米（直径范围与使用环境信号强度有关）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7、具有独立知识产权（拥有外观专利和实用新型专利）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1、可有效屏蔽全部2G、3G、4G、5G、2.4GWifi等，有效屏蔽距离 1～25 米（常规-75db室内通透环境，视周边基站远近）；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2、为方便维修保养，要求设备发射天线外置、电源外置；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3、发射天线不少于10根，干扰频段完全覆盖 870-880MHz、934-960MHz、1805-1920MHz、1850-1920MHZ、1850-2030MHZ、2010-2155MHz、2300-2500MHz、2515-2675MHz、3400-3600MHz、4800-5000MHz频段；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*4、为保证安静的考试环境，沿设备水平面4个方向距离1m处的噪声小于40db(A)，提供省级质量监督检验部门检验报告复印件；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*5、产品绝缘电阻、抗电强度、泄漏电流、浪涌（冲击）抗扰度试验等方面的安全性能符合GB16796-2009的要求，提供省级质量监督检验部门检验报告复印件；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6、生产厂家通过环境管理体系ISO14001认证，提供证书复印件；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7、生产厂家通过质量管理体系ISO9001认证，提供证书复印件；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8、生产厂家通过信息安全管理体系ISO27001认证，提供证书复印件；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9、生产厂家通过信息技术服务管理体系认证ISO20000认证，提供证书复印件；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10、生产厂家获得考场屏蔽器相关的省级科技成果登记证书，提供证书复印件；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安检门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CM-100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一、功能及特点介绍: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（1）探测区内无盲区，探测区内各点探测均匀性好；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（2）精确定位：六个平均分布的独立探测区域划分，探测到目标物时，声光同时报 警，当某一区位有金属时,控制面板上的LED矩阵灯板相应位置发光,精确而直观显示目标物的位置。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（3）模块化设计：采用模块化设计，安装方便，故障易于排除。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（4）微处理器技术：控制更加灵活，通过控制面板可对全部参数进行编程预设，以满足用户的各种使用要求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（5）复合电路设计，红外装置，电脑自动识别，可有效降低误报和漏报，并能自动统计报警次数、通过人数。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（6）具有DSP信号处理数字过滤系统，有极佳的抗电磁干扰能力和较强的耐触摸和碰 撞能力，可在人多拥挤情况下正常运行。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（7）灵敏度可调节器：每个探测区们有１００个灵敏度级别，可根据探测要求调节到适当灵敏度．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（8）具有连续工作性能，任何时候不可能逃脱探测。能够自动测量和显示周围环境的干扰情况，有助于选择安装场地。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（9）密码保护设置：具有密码保护功能，只有输入正确的密码才能修改参数，非操  作人员无法改变安检门参数设置，便于管理。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（10）符合当前所采用的国际安全标准，采用弱磁声发射技术，对心脏起搏本事者，孕妇，软盘，录像带等无损害．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（1）企业通过ISO9001:2008质量管理体系认证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（2）产品通过欧盟CE认证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（3）严格执行《GB 15210-1994. 通过式金属探测门通用技术条件》国家标准。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（4）基本安全：满足GB4793要求。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（5）人身安全：满足NILECJ-0601标准。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（6）辐射参照EN50081-1标准执行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三、技术参数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（1）探测程序：100级灵敏度调节，可分别满足不同场合需要。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（2）人员通过率：大于40人次／每分钟。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（3）电源：220V AC，50/60Hz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（4）功耗: 35W。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（5）工作环境：-10℃~45℃，≤95%RH。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（6）通道尺寸：200（高）*68（宽）*56（深）CM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(7)外形尺寸：222（高）*80（宽）*67（深）CM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(8)包装尺寸：门板：230*72*25CM（2块/箱）主机箱：78*47*28CM（1个/箱）．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(9)净重：51kg/套 毛重：70kg/套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考场电波钟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SZGD2060S</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均瞬时日差：电波钟表可在石英钟模式下进行预运走、平均瞬时日差为-1——+1s/d，具有时间自动校正功能，即国家授时中心将标准时间码通过无线电长波发送出去，电波钟表计时设备接收到信号后通过解码并校正本机时间，保持高度同步，电波钟每天24 小时内自动接收标准时间电波码信号。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2、平均功耗电流≤180μA，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3、定位时间≤6分钟，指示校准≤6分钟.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4、接收灵敏度：在信号强度50μv/m时，电波表能在10min内收到时间信号并准确校准指示时间；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5、电波钟在正常条件下不停走，零、部、组件不自行脱落；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自动校正及时间记忆功能，即：每24小时自动接收国家授时中心发射的标准时码信号，然后把接收来的标准时间和智能电波表自身指示的时间进行对比，并将自身指示的时间自动校对到标准时间；电波钟每天自动接收标准时间信号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7、电波钟表机芯安装有内置电池保存记忆，即电波钟表在接收状态下10 分钟内未接收到时间信号应自动恢复为出厂记忆标准时间走时状态。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8、电波钟在-10——50℃温度范围及DC2.6V——3.4V电压范围内不停走，并能接收时间信号和校准指示时间。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9、夜间停秒及静音扫描功能：电波钟在夜间12：00至早6：00停秒，节能、省电；指针运行时连续运行，基本无噪声。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CM-8008T</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1.直板手持式；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2.探测方式：支持接近方式与掠过方式探测；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3.报警方式：声光同步报警，支持震动报警，在静音或嘈杂的环境中均可使用。其中声音报警为70--80dB,报警显示在光照25--100001x的环境下均可见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4.报警状态恢复：离开报警后测试物规定距离后，立即停止报警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5.灵敏度调整：支持人工线性连续调整灵敏度，可根据实际应用需求调整；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6.产品复位：具有极强抗干扰的复位键功能；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7.低电压工作：电池电压降至80%左右时，探测距离不变；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8.工作时长：使用标准电量新电池≥60小时，即每天连续工作8小时可持续使用时间≥3天;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外壳防护等级应符合GB/T4208-2017中IP31的相关技术要求；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电源内置，采用常见型号电池供电，供电电压小于或等于15V；至少能连续正常稳定工作24h而无需更换电池或重新充电；具有欠压指示功能；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探测能力：探测距离25mm（测试物：37mm*10mm*0.08mm精炼不锈钢），以1m/s的速度在测试平面上方0.5m处沿Z轴向下运动，直至接触到测试平面或贴在测试平面上，从距Z轴0.5m处开始，沿Y轴平行方向运动，报警功能均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运动速度：0.4-1.5m/s；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报警指示：声光同步报警，支持震动报警；距探测器0.8m处声音报警大于或等于80dB；报警显示在光照25-100001x的环境下均可见，报警显示与非报警显示有区别。离开测试物规定距离后，报警指示立即停止；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通过2小时高温（40℃）、低温（0℃）试验和48小时恒定温热试验；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通过正弦振动试验，正弦波10-55Hz,速率1oct/min,振幅0.35mm,X、Y、Z三个轴向各30min；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通过冲击试验，加速度150m/s²，六个面每个面三次冲击；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距离大金属物大于或等于0.5m运动时，不应产生报警信号；靠近大金属物体的探测器，在离开大金属物以后1min内应能自动恢复其探测性能。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正常工作时的可触及部位如果受到静电放电骚扰，骚扰停止后探测器能自行恢复正常工作。试验等级应不低于GB/T17626.2-2006表1中4级的要求；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正常工作时的探测器如果受到一定场强的射频电磁场辐射骚扰，骚扰停止后探测器能自行恢复正常工作。试验等级应不低于GB/T17626.3-2016表1中2级的要求。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提供省级产品质量监督检验研究院出具的检验报告复印件证明产品以上性能合格。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5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六、线材及施工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 MS4024P</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1.端口：24个10/100/1000M以太网电接口，2个万兆光接口；2.交换容量：256Gbps；3.包转发速率：96Mpps；4.MAC：16K，支持MAC地址学习数目限制；5.防雷：共模防护9KV，防雷等级4级；6.配置单模光纤模块1个。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 S5500V2-34S-EI</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5Tbps，整机包转≥200Mpps；2、千兆电口≥28个，千兆Combo口≥4个，含4个千兆单模模块，千兆光口≥2，万兆光口≥2，QSFP+端口≥2；3、支持基于端口、MAC、协议的VLAN，支持基于IP子网的VLAN，支持QinQ，灵活QinQ，支持Voice VLAN、Guest VLAN，支持SuperVLAN，支持Guest vlan，支持PVLAN，支持MVRP；4、支持虚拟化功能，将多台设备虚拟化为一台逻辑设备，提供证明材料；5、支持静态路由，支持RIPv1/v2，RIPng，支持OSPFv1/v2，OSPFv3，支持BGP4，BGP4+ for IPv6，支持等价路由，策略路由，支持VRRP/VRRPv3，提供证明材料； 6、支持ARP入侵检测功能，支持IP+MAC+端口的绑定，支持MAC地址认证、802.1x认证、portal认证；7、支持端口镜像，支持远程镜像，支持IGMP Snoopingv1/v2/v3 ，支持IGMP v1/v2/v3，MLD v1/v2；8、支持每端口8个输出队列，支持SP、WRR、SP+WRR，支持报文的802.1p和DSCP优先级重新标记；9、支持基于源MAC地址、目的MAC地址、源IP地址、目的IP地址、TCP/UDP端口号、协议类型、VLAN等ACL，支持时间段ACL，支持入方向和出方向的双向ACL策略，支持基于VLAN下发ACL；10、支持命令行接口（CLI），Telnet，Console口进行配置；支持SNMPv1/v2/v3；11、提供工信部设备入网许可证；提供设备检测报告；投标产品制造厂商应具有完善的售后服务体系，专业的售后服务专业队伍，健全的售后服务制度和质量监测体系，通过服务体系完善程度认证（七星级），要求提供证书复印件和国家认监委官网截图；为响应国家低碳要求，产品厂商在产品设计、研发、生产、过程需求采取有效减少温室气体排放措施，符合国家温室气体排放和清除量化和报告规范，须通过ISO 14064温室气体核查证书，软件成熟度CMMI5证书，提供证书复印件；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 SFP-GE-LX-SM-1310</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光纤模式：单模；速率：GE；中心波长：1310nm；接头类型：LC；传输距离：10km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专业机柜</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专用表面采用专业高硬度粉末，确保达到防静电及相关标准。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8芯</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8芯室外光纤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听力保障线主线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听力保障线室内</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电源线室内</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电源线走廊主线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室外广播线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电源线主线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UPS电源</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GP815H</w:t>
            </w: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15KV，输入电压范围：120V～276Vac；额定电压：220Vac；输入频率范围：45～55Hz；频率跟踪速率≥1Hz/s；输出频率范围：50Hz±0.5%；频率稳定度-：±0.5%；输出电压范围:220Vac±1%；电压可调范围220V/230/240；输入功率因数：＞0.99；电网辐射的电流谐波含量＜5%；电压精度±1%；机器在工作的过程当中输出的波形为正弦波，在带100%不均衡负载的同时波形失真度：线性负载≤1%，非线性负载为≤5%；输出电流峰值系数≥3；负载功率因数≥0.8；满载时系统效率n≥95%；过载能力：过载110～150%维持30秒后自动转至旁路，负载正常后恢复；电池电压：±72Vdc；充电时间：2小时完成90%容量；LED：指示电池电压低，市电状态，逆变，旁路，异常；LCD：显示输入输出电压，频率，电池电压，输出功率；通讯界面：RS232通讯界面、SNMP网卡界面；突波保护：符合IEEE527B标准；噪声保护：符合FCC.A标准；工作温度：0～40℃；噪音（距离设备1米处）：＜500Db(A)；动态电压瞬变范围：交流输入电压不变，负载从0-100%-0变化，交流输入中断恢复供电时的输出变化量＜输出电压±3%；UPS在市电和电池两种状态间切换时间为零，表示市电电池切换时间为零；UPS本身配置抗电磁干扰滤波器；在不带电池的情况下，适用于-40℃—70℃，在配置电池的情况下适用于-20℃—5℃相对湿度：0～95%不结露；储藏温度：-25℃～55；具有大屏幕LED显示和全中文的网络集中监控管理及软件系统，且每台UPS都具备RS485、SNMP及接口协议，还具备良好的电气隔离，并且同时厂家还提供了接口协议；UPS电源控制部分采用的是DSP的数字信号处理，所拥有的系统参数在环境、温度及运输时间的同时任然会变化这些因素的同时任然会提供准确的电压电流频率及波形，UPS并且具有丰富的全数字控制功能实现了计算机系统的综合电源管理；蓄电池：12V100AH，16节，延时2小时；所投电池需要提供生产厂家有效的生产许可证、CE、UL认证；电池需要配置防漏液保护托盘，需要提供厂家盖章说明文件或证书技术扫描件，电池不接受OEM贴牌产品；电池需要提供第三方抗震检测报告（抗震等级应不低于9级）；提供针对本次投标产品的中国泰尔认证及泰尔认证检验报告扫描件；通过ISO9001国际质量管理体系认证、ISO14001国际环境体系认证、OHSAS18001职业健康安全管理体系认证证书，提供证书扫描件；所有设备因质量问题三年内免费更换；为了设备系统统一性、匹配性，UPS主机和电池为同一品牌，产品生产厂家在全国各个省会城市设有厂家办事处，需已供本地化服务承诺函，提供故障电话后4小时内到达现场，提供进行7*24小时售后服务；要求提供针对该项目的原厂授权、售后服务承诺函原件，交货时提供针对该项目的原厂供货证明复印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包含：综合布线所需的网络水晶头、插线板、PVC线槽等所有附件。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bl>
    <w:p>
      <w:pPr>
        <w:pStyle w:val="4"/>
        <w:spacing w:before="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注：1.交货时间：2022年5月10以前完成设备调试安装；2.交货地点：大通县朔山中学</w:t>
      </w:r>
      <w:bookmarkStart w:id="146" w:name="_GoBack"/>
      <w:bookmarkEnd w:id="146"/>
      <w:r>
        <w:rPr>
          <w:rFonts w:hint="eastAsia" w:ascii="仿宋" w:hAnsi="仿宋" w:eastAsia="仿宋" w:cs="仿宋"/>
          <w:color w:val="auto"/>
          <w:kern w:val="0"/>
          <w:sz w:val="24"/>
          <w:szCs w:val="24"/>
          <w:lang w:val="en-US" w:eastAsia="zh-CN"/>
        </w:rPr>
        <w:t>。</w:t>
      </w:r>
    </w:p>
    <w:sectPr>
      <w:pgSz w:w="16840" w:h="11907" w:orient="landscape"/>
      <w:pgMar w:top="1689" w:right="1440" w:bottom="1633" w:left="1440" w:header="851" w:footer="992" w:gutter="0"/>
      <w:cols w:space="0" w:num="1"/>
      <w:titlePg/>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Quad Arrow 1" o:spid="_x0000_s3073"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大政采竞磋（货物）2022-08号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A35"/>
    <w:rsid w:val="0005117E"/>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51AAC"/>
    <w:rsid w:val="00851AE2"/>
    <w:rsid w:val="0088280E"/>
    <w:rsid w:val="00887EEC"/>
    <w:rsid w:val="00911572"/>
    <w:rsid w:val="00915EF8"/>
    <w:rsid w:val="009356EE"/>
    <w:rsid w:val="00A10809"/>
    <w:rsid w:val="00A219D5"/>
    <w:rsid w:val="00A62914"/>
    <w:rsid w:val="00AD5BAC"/>
    <w:rsid w:val="00B43A35"/>
    <w:rsid w:val="00B51E3E"/>
    <w:rsid w:val="00B53CF7"/>
    <w:rsid w:val="00B97EC1"/>
    <w:rsid w:val="00BD3E4E"/>
    <w:rsid w:val="00C05E73"/>
    <w:rsid w:val="00C470E5"/>
    <w:rsid w:val="00CF48FB"/>
    <w:rsid w:val="00CF735E"/>
    <w:rsid w:val="00DB06BB"/>
    <w:rsid w:val="00DE2887"/>
    <w:rsid w:val="00DE6AFE"/>
    <w:rsid w:val="00EA064C"/>
    <w:rsid w:val="00EA378B"/>
    <w:rsid w:val="00EB055E"/>
    <w:rsid w:val="00F1303D"/>
    <w:rsid w:val="00F31587"/>
    <w:rsid w:val="00FB4000"/>
    <w:rsid w:val="021077A2"/>
    <w:rsid w:val="04176A8D"/>
    <w:rsid w:val="0739649A"/>
    <w:rsid w:val="07720FFF"/>
    <w:rsid w:val="08AD4285"/>
    <w:rsid w:val="092763AC"/>
    <w:rsid w:val="0BF77C52"/>
    <w:rsid w:val="0C606EB6"/>
    <w:rsid w:val="116B56A7"/>
    <w:rsid w:val="11AB339B"/>
    <w:rsid w:val="12AE4C3D"/>
    <w:rsid w:val="12C53CA4"/>
    <w:rsid w:val="16E24E1C"/>
    <w:rsid w:val="18B0167E"/>
    <w:rsid w:val="1964337B"/>
    <w:rsid w:val="1B022F91"/>
    <w:rsid w:val="1DF30C4E"/>
    <w:rsid w:val="1F34477D"/>
    <w:rsid w:val="24E15E82"/>
    <w:rsid w:val="25B845F8"/>
    <w:rsid w:val="27C733F7"/>
    <w:rsid w:val="27E75D60"/>
    <w:rsid w:val="2C670D75"/>
    <w:rsid w:val="2D88205F"/>
    <w:rsid w:val="2E06270D"/>
    <w:rsid w:val="2EB671E0"/>
    <w:rsid w:val="33325775"/>
    <w:rsid w:val="38BA7991"/>
    <w:rsid w:val="3A4F6A7C"/>
    <w:rsid w:val="3A50219E"/>
    <w:rsid w:val="3B895CD0"/>
    <w:rsid w:val="3DE15179"/>
    <w:rsid w:val="401E5216"/>
    <w:rsid w:val="411368F5"/>
    <w:rsid w:val="41A625C5"/>
    <w:rsid w:val="453B489C"/>
    <w:rsid w:val="487D0579"/>
    <w:rsid w:val="4C3C3E4A"/>
    <w:rsid w:val="4DEA0B7F"/>
    <w:rsid w:val="4DF610CD"/>
    <w:rsid w:val="4E65211B"/>
    <w:rsid w:val="5357208F"/>
    <w:rsid w:val="53E46182"/>
    <w:rsid w:val="57EC6CDD"/>
    <w:rsid w:val="599417E9"/>
    <w:rsid w:val="5A3E279F"/>
    <w:rsid w:val="5B26638B"/>
    <w:rsid w:val="5CCC38D1"/>
    <w:rsid w:val="5E71743E"/>
    <w:rsid w:val="604B6C62"/>
    <w:rsid w:val="608816FB"/>
    <w:rsid w:val="63483A56"/>
    <w:rsid w:val="65036A60"/>
    <w:rsid w:val="65CF5355"/>
    <w:rsid w:val="6A656DC6"/>
    <w:rsid w:val="6C2663C4"/>
    <w:rsid w:val="6F6B69FD"/>
    <w:rsid w:val="73827A0B"/>
    <w:rsid w:val="79963097"/>
    <w:rsid w:val="7ADF17BB"/>
    <w:rsid w:val="7B8B5ABE"/>
    <w:rsid w:val="7E8D31CF"/>
    <w:rsid w:val="7F69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4">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1"/>
    <w:semiHidden/>
    <w:qFormat/>
    <w:uiPriority w:val="99"/>
    <w:pPr>
      <w:shd w:val="clear" w:color="auto" w:fill="000080"/>
    </w:pPr>
    <w:rPr>
      <w:kern w:val="0"/>
      <w:sz w:val="2"/>
      <w:szCs w:val="20"/>
    </w:rPr>
  </w:style>
  <w:style w:type="paragraph" w:styleId="8">
    <w:name w:val="annotation text"/>
    <w:basedOn w:val="1"/>
    <w:link w:val="42"/>
    <w:qFormat/>
    <w:uiPriority w:val="99"/>
    <w:pPr>
      <w:jc w:val="left"/>
    </w:pPr>
    <w:rPr>
      <w:kern w:val="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Char"/>
    <w:link w:val="3"/>
    <w:qFormat/>
    <w:locked/>
    <w:uiPriority w:val="99"/>
    <w:rPr>
      <w:rFonts w:cs="Times New Roman"/>
      <w:b/>
      <w:kern w:val="44"/>
      <w:sz w:val="44"/>
    </w:rPr>
  </w:style>
  <w:style w:type="character" w:customStyle="1" w:styleId="30">
    <w:name w:val="标题 4 Char"/>
    <w:link w:val="5"/>
    <w:semiHidden/>
    <w:qFormat/>
    <w:uiPriority w:val="9"/>
    <w:rPr>
      <w:rFonts w:ascii="Cambria" w:hAnsi="Cambria" w:eastAsia="宋体"/>
      <w:b/>
      <w:bCs/>
      <w:kern w:val="2"/>
      <w:sz w:val="28"/>
      <w:szCs w:val="28"/>
    </w:rPr>
  </w:style>
  <w:style w:type="character" w:customStyle="1" w:styleId="31">
    <w:name w:val="标题 2 Char"/>
    <w:link w:val="4"/>
    <w:qFormat/>
    <w:locked/>
    <w:uiPriority w:val="99"/>
    <w:rPr>
      <w:rFonts w:ascii="Cambria" w:hAnsi="Cambria" w:cs="Times New Roman"/>
      <w:b/>
      <w:kern w:val="2"/>
      <w:sz w:val="32"/>
    </w:rPr>
  </w:style>
  <w:style w:type="paragraph" w:customStyle="1" w:styleId="32">
    <w:name w:val="_Style 31"/>
    <w:basedOn w:val="7"/>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Char"/>
    <w:link w:val="7"/>
    <w:semiHidden/>
    <w:qFormat/>
    <w:locked/>
    <w:uiPriority w:val="99"/>
    <w:rPr>
      <w:rFonts w:cs="Times New Roman"/>
      <w:sz w:val="2"/>
    </w:rPr>
  </w:style>
  <w:style w:type="character" w:customStyle="1" w:styleId="42">
    <w:name w:val="批注文字 Char"/>
    <w:link w:val="8"/>
    <w:semiHidden/>
    <w:qFormat/>
    <w:locked/>
    <w:uiPriority w:val="99"/>
    <w:rPr>
      <w:rFonts w:cs="Times New Roman"/>
      <w:sz w:val="24"/>
    </w:rPr>
  </w:style>
  <w:style w:type="character" w:customStyle="1" w:styleId="43">
    <w:name w:val="正文文本 Char"/>
    <w:link w:val="2"/>
    <w:qFormat/>
    <w:locked/>
    <w:uiPriority w:val="99"/>
    <w:rPr>
      <w:rFonts w:cs="Times New Roman"/>
      <w:kern w:val="2"/>
      <w:sz w:val="21"/>
    </w:rPr>
  </w:style>
  <w:style w:type="character" w:customStyle="1" w:styleId="44">
    <w:name w:val="正文文本缩进 Char"/>
    <w:link w:val="9"/>
    <w:qFormat/>
    <w:locked/>
    <w:uiPriority w:val="99"/>
    <w:rPr>
      <w:rFonts w:cs="Times New Roman"/>
      <w:kern w:val="2"/>
      <w:sz w:val="24"/>
    </w:rPr>
  </w:style>
  <w:style w:type="character" w:customStyle="1" w:styleId="45">
    <w:name w:val="纯文本 Char"/>
    <w:link w:val="11"/>
    <w:qFormat/>
    <w:locked/>
    <w:uiPriority w:val="99"/>
    <w:rPr>
      <w:rFonts w:ascii="宋体" w:hAnsi="Courier New" w:cs="Times New Roman"/>
      <w:kern w:val="2"/>
      <w:sz w:val="21"/>
    </w:rPr>
  </w:style>
  <w:style w:type="character" w:customStyle="1" w:styleId="46">
    <w:name w:val="日期 Char"/>
    <w:link w:val="12"/>
    <w:semiHidden/>
    <w:qFormat/>
    <w:locked/>
    <w:uiPriority w:val="99"/>
    <w:rPr>
      <w:rFonts w:cs="Times New Roman"/>
      <w:sz w:val="24"/>
    </w:rPr>
  </w:style>
  <w:style w:type="character" w:customStyle="1" w:styleId="47">
    <w:name w:val="批注框文本 Char"/>
    <w:link w:val="13"/>
    <w:semiHidden/>
    <w:qFormat/>
    <w:locked/>
    <w:uiPriority w:val="99"/>
    <w:rPr>
      <w:rFonts w:cs="Times New Roman"/>
      <w:sz w:val="2"/>
    </w:rPr>
  </w:style>
  <w:style w:type="character" w:customStyle="1" w:styleId="48">
    <w:name w:val="页脚 Char"/>
    <w:link w:val="14"/>
    <w:qFormat/>
    <w:locked/>
    <w:uiPriority w:val="99"/>
    <w:rPr>
      <w:rFonts w:cs="Times New Roman"/>
      <w:kern w:val="2"/>
      <w:sz w:val="18"/>
    </w:rPr>
  </w:style>
  <w:style w:type="character" w:customStyle="1" w:styleId="49">
    <w:name w:val="页眉 Char"/>
    <w:link w:val="15"/>
    <w:qFormat/>
    <w:locked/>
    <w:uiPriority w:val="99"/>
    <w:rPr>
      <w:rFonts w:cs="Times New Roman"/>
      <w:kern w:val="2"/>
      <w:sz w:val="18"/>
    </w:rPr>
  </w:style>
  <w:style w:type="character" w:customStyle="1" w:styleId="50">
    <w:name w:val="副标题 Char"/>
    <w:link w:val="17"/>
    <w:qFormat/>
    <w:locked/>
    <w:uiPriority w:val="99"/>
    <w:rPr>
      <w:rFonts w:ascii="Cambria" w:hAnsi="Cambria" w:cs="Times New Roman"/>
      <w:b/>
      <w:kern w:val="28"/>
      <w:sz w:val="32"/>
    </w:rPr>
  </w:style>
  <w:style w:type="character" w:customStyle="1" w:styleId="51">
    <w:name w:val="正文文本缩进 3 Char"/>
    <w:link w:val="18"/>
    <w:qFormat/>
    <w:locked/>
    <w:uiPriority w:val="99"/>
    <w:rPr>
      <w:rFonts w:cs="Times New Roman"/>
      <w:kern w:val="2"/>
      <w:sz w:val="16"/>
    </w:rPr>
  </w:style>
  <w:style w:type="character" w:customStyle="1" w:styleId="52">
    <w:name w:val="标题 Char"/>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34"/>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uiPriority w:val="0"/>
    <w:rPr>
      <w:rFonts w:hint="eastAsia" w:ascii="宋体" w:hAnsi="宋体" w:eastAsia="宋体" w:cs="宋体"/>
      <w:color w:val="000000"/>
      <w:sz w:val="20"/>
      <w:szCs w:val="20"/>
      <w:u w:val="none"/>
    </w:rPr>
  </w:style>
  <w:style w:type="character" w:customStyle="1" w:styleId="69">
    <w:name w:val="font21"/>
    <w:basedOn w:val="23"/>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40429</Words>
  <Characters>45243</Characters>
  <Lines>439</Lines>
  <Paragraphs>123</Paragraphs>
  <TotalTime>3</TotalTime>
  <ScaleCrop>false</ScaleCrop>
  <LinksUpToDate>false</LinksUpToDate>
  <CharactersWithSpaces>46004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2020-12-10T02:26:00Z</cp:lastPrinted>
  <dcterms:modified xsi:type="dcterms:W3CDTF">2022-04-01T02:47:36Z</dcterms:modified>
  <dc:title>大通县政府采购中心</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C3C277D1944B4DDF86171A55F406EC10</vt:lpwstr>
  </property>
</Properties>
</file>