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ind w:firstLine="1566" w:firstLineChars="300"/>
        <w:rPr>
          <w:rFonts w:ascii="方正行楷简体" w:hAnsi="新宋体" w:eastAsia="方正行楷简体"/>
          <w:b/>
          <w:sz w:val="52"/>
          <w:szCs w:val="52"/>
        </w:rPr>
      </w:pPr>
      <w:r>
        <w:rPr>
          <w:rFonts w:hint="eastAsia" w:ascii="方正行楷简体" w:hAnsi="新宋体" w:eastAsia="方正行楷简体" w:cs="华文行楷"/>
          <w:b/>
          <w:sz w:val="52"/>
          <w:szCs w:val="52"/>
          <w:lang w:val="zh-CN"/>
        </w:rPr>
        <w:t>大通县政府采购服务中心</w:t>
      </w:r>
    </w:p>
    <w:p>
      <w:pPr>
        <w:autoSpaceDE w:val="0"/>
        <w:autoSpaceDN w:val="0"/>
        <w:adjustRightInd w:val="0"/>
        <w:spacing w:line="360" w:lineRule="auto"/>
        <w:ind w:firstLine="1459" w:firstLineChars="173"/>
        <w:rPr>
          <w:rFonts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pPr>
        <w:autoSpaceDE w:val="0"/>
        <w:autoSpaceDN w:val="0"/>
        <w:adjustRightInd w:val="0"/>
        <w:spacing w:line="360" w:lineRule="auto"/>
        <w:jc w:val="left"/>
        <w:rPr>
          <w:rFonts w:ascii="宋体" w:cs="宋体"/>
          <w:kern w:val="0"/>
          <w:sz w:val="36"/>
          <w:szCs w:val="36"/>
        </w:rPr>
      </w:pP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cs="宋体"/>
          <w:kern w:val="0"/>
          <w:sz w:val="36"/>
          <w:szCs w:val="36"/>
          <w:u w:val="dotDash"/>
        </w:r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321" w:firstLineChars="100"/>
        <w:jc w:val="left"/>
        <w:textAlignment w:val="auto"/>
        <w:rPr>
          <w:rFonts w:ascii="宋体" w:cs="宋体"/>
          <w:b/>
          <w:bCs/>
          <w:kern w:val="0"/>
          <w:sz w:val="32"/>
          <w:szCs w:val="32"/>
          <w:lang w:val="zh-CN"/>
        </w:rPr>
      </w:pPr>
      <w:r>
        <w:rPr>
          <w:rFonts w:hint="eastAsia" w:ascii="宋体" w:hAnsi="宋体" w:cs="宋体"/>
          <w:b/>
          <w:bCs/>
          <w:kern w:val="0"/>
          <w:sz w:val="32"/>
          <w:szCs w:val="32"/>
          <w:lang w:val="zh-CN"/>
        </w:rPr>
        <w:t>采购项目编号：大政采竞磋（服务）2022-07号</w:t>
      </w:r>
    </w:p>
    <w:p>
      <w:pPr>
        <w:keepNext w:val="0"/>
        <w:keepLines w:val="0"/>
        <w:pageBreakBefore w:val="0"/>
        <w:widowControl w:val="0"/>
        <w:kinsoku/>
        <w:wordWrap/>
        <w:overflowPunct/>
        <w:topLinePunct w:val="0"/>
        <w:autoSpaceDE w:val="0"/>
        <w:autoSpaceDN w:val="0"/>
        <w:bidi w:val="0"/>
        <w:adjustRightInd w:val="0"/>
        <w:snapToGrid/>
        <w:spacing w:line="240" w:lineRule="auto"/>
        <w:ind w:firstLine="321" w:firstLineChars="100"/>
        <w:jc w:val="left"/>
        <w:textAlignment w:val="auto"/>
        <w:rPr>
          <w:rFonts w:ascii="宋体" w:cs="宋体"/>
          <w:b/>
          <w:bCs/>
          <w:kern w:val="0"/>
          <w:sz w:val="32"/>
          <w:szCs w:val="32"/>
          <w:lang w:val="zh-CN"/>
        </w:rPr>
      </w:pPr>
    </w:p>
    <w:p>
      <w:pPr>
        <w:pStyle w:val="20"/>
        <w:ind w:firstLine="321" w:firstLineChars="100"/>
        <w:jc w:val="both"/>
        <w:rPr>
          <w:rFonts w:ascii="宋体" w:cs="宋体"/>
          <w:b/>
          <w:bCs/>
          <w:spacing w:val="-14"/>
          <w:kern w:val="0"/>
          <w:sz w:val="32"/>
          <w:szCs w:val="32"/>
          <w:lang w:val="zh-CN"/>
        </w:rPr>
      </w:pPr>
      <w:r>
        <w:rPr>
          <w:rFonts w:hint="eastAsia" w:ascii="宋体" w:hAnsi="宋体" w:cs="宋体"/>
          <w:b/>
          <w:bCs/>
          <w:kern w:val="0"/>
          <w:sz w:val="32"/>
          <w:szCs w:val="32"/>
          <w:lang w:val="zh-CN"/>
        </w:rPr>
        <w:t>采购项目名称：</w:t>
      </w:r>
      <w:r>
        <w:rPr>
          <w:rFonts w:hint="eastAsia" w:ascii="宋体" w:hAnsi="宋体" w:cs="宋体"/>
          <w:b/>
          <w:bCs/>
          <w:spacing w:val="-14"/>
          <w:kern w:val="0"/>
          <w:sz w:val="32"/>
          <w:szCs w:val="32"/>
          <w:lang w:val="zh-CN" w:eastAsia="zh-CN" w:bidi="ar-SA"/>
        </w:rPr>
        <w:t>大通县人民法院物业服务采购项目（第二次）</w:t>
      </w:r>
    </w:p>
    <w:p>
      <w:pPr>
        <w:keepNext w:val="0"/>
        <w:keepLines w:val="0"/>
        <w:pageBreakBefore w:val="0"/>
        <w:widowControl w:val="0"/>
        <w:kinsoku/>
        <w:wordWrap/>
        <w:overflowPunct/>
        <w:topLinePunct w:val="0"/>
        <w:autoSpaceDE w:val="0"/>
        <w:autoSpaceDN w:val="0"/>
        <w:bidi w:val="0"/>
        <w:adjustRightInd w:val="0"/>
        <w:snapToGrid/>
        <w:spacing w:line="240" w:lineRule="auto"/>
        <w:ind w:firstLine="321" w:firstLineChars="100"/>
        <w:jc w:val="left"/>
        <w:textAlignment w:val="auto"/>
        <w:rPr>
          <w:rFonts w:ascii="宋体" w:cs="宋体"/>
          <w:b/>
          <w:bCs/>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321" w:firstLineChars="100"/>
        <w:jc w:val="left"/>
        <w:textAlignment w:val="auto"/>
        <w:rPr>
          <w:rFonts w:hint="eastAsia" w:ascii="宋体" w:eastAsia="宋体" w:cs="宋体"/>
          <w:b/>
          <w:bCs/>
          <w:kern w:val="0"/>
          <w:sz w:val="32"/>
          <w:szCs w:val="32"/>
          <w:lang w:eastAsia="zh-CN"/>
        </w:rPr>
      </w:pPr>
      <w:r>
        <w:rPr>
          <w:rFonts w:hint="eastAsia" w:ascii="宋体" w:hAnsi="宋体" w:cs="宋体"/>
          <w:b/>
          <w:bCs/>
          <w:kern w:val="0"/>
          <w:sz w:val="32"/>
          <w:szCs w:val="32"/>
          <w:lang w:val="zh-CN"/>
        </w:rPr>
        <w:t>采</w:t>
      </w:r>
      <w:r>
        <w:rPr>
          <w:rFonts w:hint="eastAsia" w:ascii="宋体" w:hAnsi="宋体" w:cs="宋体"/>
          <w:b/>
          <w:bCs/>
          <w:kern w:val="0"/>
          <w:sz w:val="32"/>
          <w:szCs w:val="32"/>
          <w:lang w:val="en-US" w:eastAsia="zh-CN"/>
        </w:rPr>
        <w:t xml:space="preserve"> </w:t>
      </w:r>
      <w:r>
        <w:rPr>
          <w:rFonts w:hint="eastAsia" w:ascii="宋体" w:hAnsi="宋体" w:cs="宋体"/>
          <w:b/>
          <w:bCs/>
          <w:kern w:val="0"/>
          <w:sz w:val="32"/>
          <w:szCs w:val="32"/>
          <w:lang w:val="zh-CN"/>
        </w:rPr>
        <w:t>购</w:t>
      </w:r>
      <w:r>
        <w:rPr>
          <w:rFonts w:hint="eastAsia" w:ascii="宋体" w:hAnsi="宋体" w:cs="宋体"/>
          <w:b/>
          <w:bCs/>
          <w:kern w:val="0"/>
          <w:sz w:val="32"/>
          <w:szCs w:val="32"/>
          <w:lang w:val="en-US" w:eastAsia="zh-CN"/>
        </w:rPr>
        <w:t xml:space="preserve"> </w:t>
      </w:r>
      <w:r>
        <w:rPr>
          <w:rFonts w:hint="eastAsia" w:ascii="宋体" w:hAnsi="宋体" w:cs="宋体"/>
          <w:b/>
          <w:bCs/>
          <w:kern w:val="0"/>
          <w:sz w:val="32"/>
          <w:szCs w:val="32"/>
          <w:lang w:val="zh-CN"/>
        </w:rPr>
        <w:t>人：</w:t>
      </w:r>
      <w:r>
        <w:rPr>
          <w:rFonts w:hint="eastAsia" w:ascii="宋体" w:hAnsi="宋体" w:cs="宋体"/>
          <w:b/>
          <w:bCs/>
          <w:kern w:val="0"/>
          <w:sz w:val="32"/>
          <w:szCs w:val="32"/>
        </w:rPr>
        <w:t>大通县</w:t>
      </w:r>
      <w:r>
        <w:rPr>
          <w:rFonts w:hint="eastAsia" w:ascii="宋体" w:hAnsi="宋体" w:cs="宋体"/>
          <w:b/>
          <w:bCs/>
          <w:kern w:val="0"/>
          <w:sz w:val="32"/>
          <w:szCs w:val="32"/>
          <w:lang w:eastAsia="zh-CN"/>
        </w:rPr>
        <w:t>人民法院</w:t>
      </w: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集中采购机构：大通县政府采购服务中心</w:t>
      </w: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2022年</w:t>
      </w:r>
      <w:r>
        <w:rPr>
          <w:rFonts w:hint="eastAsia" w:ascii="宋体" w:hAnsi="宋体" w:cs="宋体"/>
          <w:b/>
          <w:bCs/>
          <w:kern w:val="0"/>
          <w:sz w:val="28"/>
          <w:szCs w:val="28"/>
          <w:lang w:val="en-US" w:eastAsia="zh-CN"/>
        </w:rPr>
        <w:t>3</w:t>
      </w:r>
      <w:r>
        <w:rPr>
          <w:rFonts w:hint="eastAsia" w:ascii="宋体" w:hAnsi="宋体" w:cs="宋体"/>
          <w:b/>
          <w:bCs/>
          <w:kern w:val="0"/>
          <w:sz w:val="28"/>
          <w:szCs w:val="28"/>
          <w:lang w:val="zh-CN"/>
        </w:rPr>
        <w:t>月</w:t>
      </w:r>
    </w:p>
    <w:p>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hint="eastAsia" w:ascii="宋体" w:hAnsi="宋体" w:cs="宋体"/>
          <w:b/>
          <w:sz w:val="40"/>
          <w:szCs w:val="30"/>
        </w:rPr>
        <w:t>目录</w:t>
      </w:r>
    </w:p>
    <w:p>
      <w:pPr>
        <w:pStyle w:val="16"/>
        <w:tabs>
          <w:tab w:val="right" w:leader="dot" w:pos="8233"/>
        </w:tabs>
        <w:ind w:firstLine="420"/>
        <w:rPr>
          <w:b w:val="0"/>
          <w:bCs w:val="0"/>
          <w:caps w:val="0"/>
          <w:sz w:val="21"/>
          <w:szCs w:val="22"/>
        </w:rPr>
      </w:pPr>
      <w:r>
        <w:rPr>
          <w:rStyle w:val="28"/>
          <w:rFonts w:ascii="宋体" w:hAnsi="宋体" w:cs="宋体"/>
          <w:b w:val="0"/>
          <w:bCs w:val="0"/>
          <w:color w:val="auto"/>
          <w:kern w:val="0"/>
          <w:sz w:val="21"/>
          <w:szCs w:val="21"/>
        </w:rPr>
        <w:fldChar w:fldCharType="begin"/>
      </w:r>
      <w:r>
        <w:rPr>
          <w:rStyle w:val="28"/>
          <w:rFonts w:ascii="宋体" w:hAnsi="宋体" w:cs="宋体"/>
          <w:b w:val="0"/>
          <w:bCs w:val="0"/>
          <w:color w:val="auto"/>
          <w:kern w:val="0"/>
          <w:sz w:val="21"/>
          <w:szCs w:val="21"/>
        </w:rPr>
        <w:instrText xml:space="preserve"> TOC \o "3-3" \h \z \t "</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 1,2,</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 2,3,</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,1"</w:instrText>
      </w:r>
      <w:r>
        <w:rPr>
          <w:rStyle w:val="28"/>
          <w:rFonts w:ascii="宋体" w:hAnsi="宋体" w:cs="宋体"/>
          <w:b w:val="0"/>
          <w:bCs w:val="0"/>
          <w:color w:val="auto"/>
          <w:kern w:val="0"/>
          <w:sz w:val="21"/>
          <w:szCs w:val="21"/>
        </w:rPr>
        <w:fldChar w:fldCharType="separate"/>
      </w:r>
      <w:r>
        <w:fldChar w:fldCharType="begin"/>
      </w:r>
      <w:r>
        <w:instrText xml:space="preserve"> HYPERLINK \l "_Toc37663994" </w:instrText>
      </w:r>
      <w:r>
        <w:fldChar w:fldCharType="separate"/>
      </w:r>
      <w:r>
        <w:rPr>
          <w:rStyle w:val="28"/>
          <w:rFonts w:hint="eastAsia" w:ascii="宋体" w:hAnsi="宋体" w:cs="宋体"/>
          <w:lang w:val="zh-CN"/>
        </w:rPr>
        <w:t>第一部分</w:t>
      </w:r>
      <w:r>
        <w:rPr>
          <w:rStyle w:val="28"/>
          <w:rFonts w:hint="eastAsia"/>
        </w:rPr>
        <w:t>投标人须知前附表</w:t>
      </w:r>
      <w:r>
        <w:tab/>
      </w:r>
      <w:r>
        <w:rPr>
          <w:rFonts w:hint="eastAsia"/>
          <w:lang w:val="en-US" w:eastAsia="zh-CN"/>
        </w:rPr>
        <w:t>7</w:t>
      </w:r>
      <w:r>
        <w:fldChar w:fldCharType="end"/>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"_Toc37663995" </w:instrText>
      </w:r>
      <w:r>
        <w:fldChar w:fldCharType="separate"/>
      </w:r>
      <w:r>
        <w:rPr>
          <w:rStyle w:val="28"/>
          <w:rFonts w:hint="eastAsia" w:ascii="宋体" w:hAnsi="宋体" w:cs="宋体"/>
          <w:lang w:val="zh-CN"/>
        </w:rPr>
        <w:t>第二部分投标人须知</w:t>
      </w:r>
      <w:r>
        <w:tab/>
      </w:r>
      <w:r>
        <w:rPr>
          <w:rFonts w:hint="eastAsia"/>
          <w:lang w:val="en-US" w:eastAsia="zh-CN"/>
        </w:rPr>
        <w:t>1</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"_Toc37663996" </w:instrText>
      </w:r>
      <w:r>
        <w:fldChar w:fldCharType="separate"/>
      </w:r>
      <w:r>
        <w:rPr>
          <w:rStyle w:val="28"/>
          <w:rFonts w:hint="eastAsia" w:ascii="宋体" w:hAnsi="宋体" w:cs="宋体"/>
          <w:lang w:val="zh-CN"/>
        </w:rPr>
        <w:t>一、说明</w:t>
      </w:r>
      <w:r>
        <w:tab/>
      </w:r>
      <w:r>
        <w:rPr>
          <w:rFonts w:hint="eastAsia"/>
          <w:lang w:val="en-US" w:eastAsia="zh-CN"/>
        </w:rPr>
        <w:t>1</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"_Toc37663997" </w:instrText>
      </w:r>
      <w:r>
        <w:fldChar w:fldCharType="separate"/>
      </w:r>
      <w:r>
        <w:rPr>
          <w:rStyle w:val="28"/>
          <w:rFonts w:ascii="宋体" w:hAnsi="宋体" w:cs="宋体"/>
          <w:lang w:val="zh-CN"/>
        </w:rPr>
        <w:t>1.</w:t>
      </w:r>
      <w:r>
        <w:rPr>
          <w:rStyle w:val="28"/>
          <w:rFonts w:hint="eastAsia" w:ascii="宋体" w:hAnsi="宋体" w:cs="宋体"/>
          <w:lang w:val="zh-CN"/>
        </w:rPr>
        <w:t>适用范围</w:t>
      </w:r>
      <w:r>
        <w:tab/>
      </w:r>
      <w:r>
        <w:rPr>
          <w:rFonts w:hint="eastAsia"/>
          <w:lang w:val="en-US" w:eastAsia="zh-CN"/>
        </w:rPr>
        <w:t>1</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"_Toc37663998" </w:instrText>
      </w:r>
      <w:r>
        <w:fldChar w:fldCharType="separate"/>
      </w:r>
      <w:r>
        <w:rPr>
          <w:rStyle w:val="28"/>
          <w:rFonts w:ascii="宋体" w:hAnsi="宋体" w:cs="宋体"/>
          <w:lang w:val="zh-CN"/>
        </w:rPr>
        <w:t>2.</w:t>
      </w:r>
      <w:r>
        <w:rPr>
          <w:rStyle w:val="28"/>
          <w:rFonts w:hint="eastAsia" w:ascii="宋体" w:hAnsi="宋体" w:cs="宋体"/>
          <w:lang w:val="zh-CN"/>
        </w:rPr>
        <w:t>采购方式、合格的投标人</w:t>
      </w:r>
      <w:r>
        <w:tab/>
      </w:r>
      <w:r>
        <w:rPr>
          <w:rFonts w:hint="eastAsia"/>
          <w:lang w:val="en-US" w:eastAsia="zh-CN"/>
        </w:rPr>
        <w:t>1</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"_Toc37663999" </w:instrText>
      </w:r>
      <w:r>
        <w:fldChar w:fldCharType="separate"/>
      </w:r>
      <w:r>
        <w:rPr>
          <w:rStyle w:val="28"/>
          <w:rFonts w:ascii="宋体" w:hAnsi="宋体" w:cs="宋体"/>
          <w:lang w:val="zh-CN"/>
        </w:rPr>
        <w:t>3.</w:t>
      </w:r>
      <w:r>
        <w:rPr>
          <w:rStyle w:val="28"/>
          <w:rFonts w:hint="eastAsia" w:ascii="宋体" w:hAnsi="宋体" w:cs="宋体"/>
          <w:lang w:val="zh-CN"/>
        </w:rPr>
        <w:t>磋商费用</w:t>
      </w:r>
      <w:r>
        <w:tab/>
      </w:r>
      <w:r>
        <w:rPr>
          <w:rFonts w:hint="eastAsia"/>
          <w:lang w:val="en-US" w:eastAsia="zh-CN"/>
        </w:rPr>
        <w:t>1</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"_Toc37664000" </w:instrText>
      </w:r>
      <w:r>
        <w:fldChar w:fldCharType="separate"/>
      </w:r>
      <w:r>
        <w:rPr>
          <w:rStyle w:val="28"/>
          <w:rFonts w:hint="eastAsia" w:ascii="宋体" w:hAnsi="宋体" w:cs="宋体"/>
          <w:lang w:val="zh-CN"/>
        </w:rPr>
        <w:t>二、磋商文件说明</w:t>
      </w:r>
      <w:r>
        <w:tab/>
      </w:r>
      <w:r>
        <w:rPr>
          <w:rFonts w:hint="eastAsia"/>
          <w:lang w:val="en-US" w:eastAsia="zh-CN"/>
        </w:rPr>
        <w:t>1</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"_Toc37664001" </w:instrText>
      </w:r>
      <w:r>
        <w:fldChar w:fldCharType="separate"/>
      </w:r>
      <w:r>
        <w:rPr>
          <w:rStyle w:val="28"/>
          <w:rFonts w:ascii="宋体" w:hAnsi="宋体" w:cs="宋体"/>
        </w:rPr>
        <w:t>4.</w:t>
      </w:r>
      <w:r>
        <w:rPr>
          <w:rStyle w:val="28"/>
          <w:rFonts w:hint="eastAsia" w:ascii="宋体" w:hAnsi="宋体" w:cs="宋体"/>
          <w:lang w:val="zh-CN"/>
        </w:rPr>
        <w:t>磋商文件的构成</w:t>
      </w:r>
      <w:r>
        <w:tab/>
      </w:r>
      <w:r>
        <w:rPr>
          <w:rFonts w:hint="eastAsia"/>
          <w:lang w:val="en-US" w:eastAsia="zh-CN"/>
        </w:rPr>
        <w:t>1</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"_Toc37664002" </w:instrText>
      </w:r>
      <w:r>
        <w:fldChar w:fldCharType="separate"/>
      </w:r>
      <w:r>
        <w:rPr>
          <w:rStyle w:val="28"/>
          <w:rFonts w:ascii="宋体" w:hAnsi="宋体" w:cs="宋体"/>
          <w:lang w:val="zh-CN"/>
        </w:rPr>
        <w:t>5.</w:t>
      </w:r>
      <w:r>
        <w:rPr>
          <w:rStyle w:val="28"/>
          <w:rFonts w:hint="eastAsia" w:ascii="宋体" w:hAnsi="宋体" w:cs="宋体"/>
          <w:lang w:val="zh-CN"/>
        </w:rPr>
        <w:t>磋商文件的质疑</w:t>
      </w:r>
      <w:r>
        <w:tab/>
      </w:r>
      <w:r>
        <w:rPr>
          <w:rFonts w:hint="eastAsia"/>
          <w:lang w:val="en-US" w:eastAsia="zh-CN"/>
        </w:rPr>
        <w:t>1</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"_Toc37664003" </w:instrText>
      </w:r>
      <w:r>
        <w:fldChar w:fldCharType="separate"/>
      </w:r>
      <w:r>
        <w:rPr>
          <w:rStyle w:val="28"/>
          <w:rFonts w:ascii="宋体" w:hAnsi="宋体" w:cs="宋体"/>
          <w:lang w:val="zh-CN"/>
        </w:rPr>
        <w:t>6.</w:t>
      </w:r>
      <w:r>
        <w:rPr>
          <w:rStyle w:val="28"/>
          <w:rFonts w:hint="eastAsia" w:ascii="宋体" w:hAnsi="宋体" w:cs="宋体"/>
          <w:lang w:val="zh-CN"/>
        </w:rPr>
        <w:t>磋商文件的澄清或修改</w:t>
      </w:r>
      <w:r>
        <w:tab/>
      </w:r>
      <w:r>
        <w:rPr>
          <w:rFonts w:hint="eastAsia"/>
          <w:lang w:val="en-US" w:eastAsia="zh-CN"/>
        </w:rPr>
        <w:t>1</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"_Toc37664004" </w:instrText>
      </w:r>
      <w:r>
        <w:fldChar w:fldCharType="separate"/>
      </w:r>
      <w:r>
        <w:rPr>
          <w:rStyle w:val="28"/>
          <w:rFonts w:hint="eastAsia" w:ascii="宋体" w:hAnsi="宋体" w:cs="宋体"/>
          <w:lang w:val="zh-CN"/>
        </w:rPr>
        <w:t>三、磋商响应文件的编制</w:t>
      </w:r>
      <w:r>
        <w:tab/>
      </w:r>
      <w:r>
        <w:rPr>
          <w:rFonts w:hint="eastAsia"/>
          <w:lang w:val="en-US" w:eastAsia="zh-CN"/>
        </w:rPr>
        <w:t>1</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"_Toc37664005" </w:instrText>
      </w:r>
      <w:r>
        <w:fldChar w:fldCharType="separate"/>
      </w:r>
      <w:r>
        <w:rPr>
          <w:rStyle w:val="28"/>
          <w:rFonts w:ascii="宋体" w:hAnsi="宋体" w:cs="宋体"/>
          <w:lang w:val="zh-CN"/>
        </w:rPr>
        <w:t>7.</w:t>
      </w:r>
      <w:r>
        <w:rPr>
          <w:rStyle w:val="28"/>
          <w:rFonts w:hint="eastAsia" w:ascii="宋体" w:hAnsi="宋体" w:cs="宋体"/>
          <w:lang w:val="zh-CN"/>
        </w:rPr>
        <w:t>磋商响应文件的语言及度量衡单位</w:t>
      </w:r>
      <w:r>
        <w:tab/>
      </w:r>
      <w:r>
        <w:rPr>
          <w:rFonts w:hint="eastAsia"/>
          <w:lang w:val="en-US" w:eastAsia="zh-CN"/>
        </w:rPr>
        <w:t>1</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"_Toc37664006" </w:instrText>
      </w:r>
      <w:r>
        <w:fldChar w:fldCharType="separate"/>
      </w:r>
      <w:r>
        <w:rPr>
          <w:rStyle w:val="28"/>
          <w:rFonts w:ascii="宋体" w:hAnsi="宋体" w:cs="宋体"/>
          <w:lang w:val="zh-CN"/>
        </w:rPr>
        <w:t>8.</w:t>
      </w:r>
      <w:r>
        <w:rPr>
          <w:rStyle w:val="28"/>
          <w:rFonts w:hint="eastAsia" w:ascii="宋体" w:hAnsi="宋体" w:cs="宋体"/>
          <w:lang w:val="zh-CN"/>
        </w:rPr>
        <w:t>磋商报价及币种</w:t>
      </w:r>
      <w:r>
        <w:tab/>
      </w:r>
      <w:r>
        <w:rPr>
          <w:rFonts w:hint="eastAsia"/>
          <w:lang w:val="en-US" w:eastAsia="zh-CN"/>
        </w:rPr>
        <w:t>1</w:t>
      </w:r>
      <w:r>
        <w:fldChar w:fldCharType="end"/>
      </w:r>
      <w:r>
        <w:rPr>
          <w:rFonts w:hint="eastAsia"/>
          <w:lang w:val="en-US" w:eastAsia="zh-CN"/>
        </w:rPr>
        <w:t>2</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"_Toc37664007" </w:instrText>
      </w:r>
      <w:r>
        <w:fldChar w:fldCharType="separate"/>
      </w:r>
      <w:r>
        <w:rPr>
          <w:rStyle w:val="28"/>
          <w:rFonts w:ascii="宋体" w:hAnsi="宋体" w:cs="宋体"/>
          <w:lang w:val="zh-CN"/>
        </w:rPr>
        <w:t>9.</w:t>
      </w:r>
      <w:r>
        <w:rPr>
          <w:rStyle w:val="28"/>
          <w:rFonts w:hint="eastAsia" w:ascii="宋体" w:hAnsi="宋体" w:cs="宋体"/>
          <w:lang w:val="zh-CN"/>
        </w:rPr>
        <w:t>磋商保证金</w:t>
      </w:r>
      <w:r>
        <w:tab/>
      </w:r>
      <w:r>
        <w:rPr>
          <w:rFonts w:hint="eastAsia"/>
          <w:lang w:val="en-US" w:eastAsia="zh-CN"/>
        </w:rPr>
        <w:t>1</w:t>
      </w:r>
      <w:r>
        <w:fldChar w:fldCharType="end"/>
      </w:r>
      <w:r>
        <w:rPr>
          <w:rFonts w:hint="eastAsia"/>
          <w:lang w:val="en-US" w:eastAsia="zh-CN"/>
        </w:rPr>
        <w:t>2</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"_Toc37664008" </w:instrText>
      </w:r>
      <w:r>
        <w:fldChar w:fldCharType="separate"/>
      </w:r>
      <w:r>
        <w:rPr>
          <w:rStyle w:val="28"/>
          <w:rFonts w:ascii="宋体" w:hAnsi="宋体" w:cs="宋体"/>
          <w:lang w:val="zh-CN"/>
        </w:rPr>
        <w:t>10.</w:t>
      </w:r>
      <w:r>
        <w:rPr>
          <w:rStyle w:val="28"/>
          <w:rFonts w:hint="eastAsia" w:ascii="宋体" w:hAnsi="宋体" w:cs="宋体"/>
          <w:lang w:val="zh-CN"/>
        </w:rPr>
        <w:t>磋商有效期</w:t>
      </w:r>
      <w:r>
        <w:tab/>
      </w:r>
      <w:r>
        <w:rPr>
          <w:rFonts w:hint="eastAsia"/>
          <w:lang w:val="en-US" w:eastAsia="zh-CN"/>
        </w:rPr>
        <w:t>1</w:t>
      </w:r>
      <w:r>
        <w:fldChar w:fldCharType="end"/>
      </w:r>
      <w:r>
        <w:rPr>
          <w:rFonts w:hint="eastAsia"/>
          <w:lang w:val="en-US" w:eastAsia="zh-CN"/>
        </w:rPr>
        <w:t>2</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"_Toc37664009" </w:instrText>
      </w:r>
      <w:r>
        <w:fldChar w:fldCharType="separate"/>
      </w:r>
      <w:r>
        <w:rPr>
          <w:rStyle w:val="28"/>
          <w:rFonts w:ascii="宋体" w:hAnsi="宋体" w:cs="宋体"/>
          <w:lang w:val="zh-CN"/>
        </w:rPr>
        <w:t>11.</w:t>
      </w:r>
      <w:r>
        <w:rPr>
          <w:rStyle w:val="28"/>
          <w:rFonts w:hint="eastAsia" w:ascii="宋体" w:hAnsi="宋体" w:cs="宋体"/>
          <w:lang w:val="zh-CN"/>
        </w:rPr>
        <w:t>磋商响应文件构成</w:t>
      </w:r>
      <w:r>
        <w:tab/>
      </w:r>
      <w:r>
        <w:rPr>
          <w:rFonts w:hint="eastAsia"/>
          <w:lang w:val="en-US" w:eastAsia="zh-CN"/>
        </w:rPr>
        <w:t>1</w:t>
      </w:r>
      <w:r>
        <w:fldChar w:fldCharType="end"/>
      </w:r>
      <w:r>
        <w:rPr>
          <w:rFonts w:hint="eastAsia"/>
          <w:lang w:val="en-US" w:eastAsia="zh-CN"/>
        </w:rPr>
        <w:t>2</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"_Toc37664010" </w:instrText>
      </w:r>
      <w:r>
        <w:fldChar w:fldCharType="separate"/>
      </w:r>
      <w:r>
        <w:rPr>
          <w:rStyle w:val="28"/>
          <w:rFonts w:ascii="宋体" w:hAnsi="宋体" w:cs="宋体"/>
          <w:lang w:val="zh-CN"/>
        </w:rPr>
        <w:t>12.</w:t>
      </w:r>
      <w:r>
        <w:rPr>
          <w:rStyle w:val="28"/>
          <w:rFonts w:hint="eastAsia" w:ascii="宋体" w:hAnsi="宋体" w:cs="宋体"/>
          <w:lang w:val="zh-CN"/>
        </w:rPr>
        <w:t>磋商文件格式及编制要求</w:t>
      </w:r>
      <w:r>
        <w:tab/>
      </w:r>
      <w:r>
        <w:rPr>
          <w:rFonts w:hint="eastAsia"/>
          <w:lang w:val="en-US" w:eastAsia="zh-CN"/>
        </w:rPr>
        <w:t>1</w:t>
      </w:r>
      <w:r>
        <w:fldChar w:fldCharType="end"/>
      </w:r>
      <w:r>
        <w:rPr>
          <w:rFonts w:hint="eastAsia"/>
          <w:lang w:val="en-US" w:eastAsia="zh-CN"/>
        </w:rPr>
        <w:t>3</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"_Toc37664011" </w:instrText>
      </w:r>
      <w:r>
        <w:fldChar w:fldCharType="separate"/>
      </w:r>
      <w:r>
        <w:rPr>
          <w:rStyle w:val="28"/>
          <w:rFonts w:hint="eastAsia" w:ascii="宋体" w:hAnsi="宋体" w:cs="宋体"/>
          <w:lang w:val="zh-CN"/>
        </w:rPr>
        <w:t>四、磋商响应文件的递交</w:t>
      </w:r>
      <w:r>
        <w:tab/>
      </w:r>
      <w:r>
        <w:rPr>
          <w:rFonts w:hint="eastAsia"/>
          <w:lang w:val="en-US" w:eastAsia="zh-CN"/>
        </w:rPr>
        <w:t>1</w:t>
      </w:r>
      <w:r>
        <w:fldChar w:fldCharType="end"/>
      </w:r>
      <w:r>
        <w:rPr>
          <w:rFonts w:hint="eastAsia"/>
          <w:lang w:val="en-US" w:eastAsia="zh-CN"/>
        </w:rPr>
        <w:t>3</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"_Toc37664012" </w:instrText>
      </w:r>
      <w:r>
        <w:fldChar w:fldCharType="separate"/>
      </w:r>
      <w:r>
        <w:rPr>
          <w:rStyle w:val="28"/>
          <w:rFonts w:ascii="宋体" w:hAnsi="宋体" w:cs="宋体"/>
          <w:lang w:val="zh-CN"/>
        </w:rPr>
        <w:t>13.</w:t>
      </w:r>
      <w:r>
        <w:rPr>
          <w:rStyle w:val="28"/>
          <w:rFonts w:hint="eastAsia" w:ascii="宋体" w:hAnsi="宋体" w:cs="宋体"/>
          <w:lang w:val="zh-CN"/>
        </w:rPr>
        <w:t>磋商响应文件的密封和标记</w:t>
      </w:r>
      <w:r>
        <w:tab/>
      </w:r>
      <w:r>
        <w:rPr>
          <w:rFonts w:hint="eastAsia"/>
          <w:lang w:val="en-US" w:eastAsia="zh-CN"/>
        </w:rPr>
        <w:t>1</w:t>
      </w:r>
      <w:r>
        <w:fldChar w:fldCharType="end"/>
      </w:r>
      <w:r>
        <w:rPr>
          <w:rFonts w:hint="eastAsia"/>
          <w:lang w:val="en-US" w:eastAsia="zh-CN"/>
        </w:rPr>
        <w:t>4</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"_Toc37664013" </w:instrText>
      </w:r>
      <w:r>
        <w:fldChar w:fldCharType="separate"/>
      </w:r>
      <w:r>
        <w:rPr>
          <w:rStyle w:val="28"/>
          <w:rFonts w:ascii="宋体" w:hAnsi="宋体" w:cs="宋体"/>
          <w:lang w:val="zh-CN"/>
        </w:rPr>
        <w:t xml:space="preserve">14. </w:t>
      </w:r>
      <w:r>
        <w:rPr>
          <w:rStyle w:val="28"/>
          <w:rFonts w:hint="eastAsia" w:ascii="宋体" w:hAnsi="宋体" w:cs="宋体"/>
          <w:lang w:val="zh-CN"/>
        </w:rPr>
        <w:t>递交磋商响应文件程序</w:t>
      </w:r>
      <w:r>
        <w:tab/>
      </w:r>
      <w:r>
        <w:rPr>
          <w:rFonts w:hint="eastAsia"/>
          <w:lang w:val="en-US" w:eastAsia="zh-CN"/>
        </w:rPr>
        <w:t>1</w:t>
      </w:r>
      <w:r>
        <w:fldChar w:fldCharType="end"/>
      </w:r>
      <w:r>
        <w:rPr>
          <w:rFonts w:hint="eastAsia"/>
          <w:lang w:val="en-US" w:eastAsia="zh-CN"/>
        </w:rPr>
        <w:t>4</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"_Toc37664014" </w:instrText>
      </w:r>
      <w:r>
        <w:fldChar w:fldCharType="separate"/>
      </w:r>
      <w:r>
        <w:rPr>
          <w:rStyle w:val="28"/>
          <w:rFonts w:hint="eastAsia" w:ascii="宋体" w:hAnsi="宋体" w:cs="宋体"/>
          <w:lang w:val="zh-CN"/>
        </w:rPr>
        <w:t>五、开标</w:t>
      </w:r>
      <w:r>
        <w:tab/>
      </w:r>
      <w:r>
        <w:rPr>
          <w:rFonts w:hint="eastAsia"/>
          <w:lang w:val="en-US" w:eastAsia="zh-CN"/>
        </w:rPr>
        <w:t>1</w:t>
      </w:r>
      <w:r>
        <w:fldChar w:fldCharType="end"/>
      </w:r>
      <w:r>
        <w:rPr>
          <w:rFonts w:hint="eastAsia"/>
          <w:lang w:val="en-US" w:eastAsia="zh-CN"/>
        </w:rPr>
        <w:t>4</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"_Toc37664015" </w:instrText>
      </w:r>
      <w:r>
        <w:fldChar w:fldCharType="separate"/>
      </w:r>
      <w:r>
        <w:rPr>
          <w:rStyle w:val="28"/>
          <w:rFonts w:ascii="宋体" w:hAnsi="宋体" w:cs="宋体"/>
          <w:lang w:val="zh-CN"/>
        </w:rPr>
        <w:t>15.</w:t>
      </w:r>
      <w:r>
        <w:rPr>
          <w:rStyle w:val="28"/>
          <w:rFonts w:hint="eastAsia" w:ascii="宋体" w:hAnsi="宋体" w:cs="宋体"/>
          <w:lang w:val="zh-CN"/>
        </w:rPr>
        <w:t>开标</w:t>
      </w:r>
      <w:r>
        <w:tab/>
      </w:r>
      <w:r>
        <w:rPr>
          <w:rFonts w:hint="eastAsia"/>
          <w:lang w:val="en-US" w:eastAsia="zh-CN"/>
        </w:rPr>
        <w:t>1</w:t>
      </w:r>
      <w:r>
        <w:fldChar w:fldCharType="end"/>
      </w:r>
      <w:r>
        <w:rPr>
          <w:rFonts w:hint="eastAsia"/>
          <w:lang w:val="en-US" w:eastAsia="zh-CN"/>
        </w:rPr>
        <w:t>4</w:t>
      </w:r>
    </w:p>
    <w:p>
      <w:pPr>
        <w:pStyle w:val="16"/>
        <w:tabs>
          <w:tab w:val="right" w:leader="dot" w:pos="8233"/>
        </w:tabs>
        <w:ind w:firstLine="482"/>
        <w:rPr>
          <w:b w:val="0"/>
          <w:bCs w:val="0"/>
          <w:caps w:val="0"/>
          <w:sz w:val="21"/>
          <w:szCs w:val="22"/>
        </w:rPr>
      </w:pPr>
      <w:r>
        <w:fldChar w:fldCharType="begin"/>
      </w:r>
      <w:r>
        <w:instrText xml:space="preserve"> HYPERLINK \l "_Toc37664016" </w:instrText>
      </w:r>
      <w:r>
        <w:fldChar w:fldCharType="separate"/>
      </w:r>
      <w:r>
        <w:rPr>
          <w:rStyle w:val="28"/>
          <w:rFonts w:hint="eastAsia" w:ascii="宋体" w:hAnsi="宋体" w:cs="宋体"/>
          <w:lang w:val="zh-CN"/>
        </w:rPr>
        <w:t>六、资格审查程序</w:t>
      </w:r>
      <w:r>
        <w:tab/>
      </w:r>
      <w:r>
        <w:fldChar w:fldCharType="begin"/>
      </w:r>
      <w:r>
        <w:instrText xml:space="preserve"> PAGEREF _Toc37664016 \h </w:instrText>
      </w:r>
      <w:r>
        <w:fldChar w:fldCharType="separate"/>
      </w:r>
      <w:r>
        <w:t>1</w:t>
      </w:r>
      <w:r>
        <w:rPr>
          <w:rFonts w:hint="eastAsia"/>
          <w:lang w:val="en-US" w:eastAsia="zh-CN"/>
        </w:rPr>
        <w:t>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"_Toc37664017" </w:instrText>
      </w:r>
      <w:r>
        <w:fldChar w:fldCharType="separate"/>
      </w:r>
      <w:r>
        <w:rPr>
          <w:rStyle w:val="28"/>
          <w:rFonts w:ascii="宋体" w:hAnsi="宋体" w:cs="宋体"/>
          <w:lang w:val="zh-CN"/>
        </w:rPr>
        <w:t>16.</w:t>
      </w:r>
      <w:r>
        <w:rPr>
          <w:rStyle w:val="28"/>
          <w:rFonts w:hint="eastAsia" w:ascii="宋体" w:hAnsi="宋体" w:cs="宋体"/>
          <w:lang w:val="zh-CN"/>
        </w:rPr>
        <w:t>资格审查程序</w:t>
      </w:r>
      <w:r>
        <w:tab/>
      </w:r>
      <w:r>
        <w:fldChar w:fldCharType="begin"/>
      </w:r>
      <w:r>
        <w:instrText xml:space="preserve"> PAGEREF _Toc37664017 \h </w:instrText>
      </w:r>
      <w:r>
        <w:fldChar w:fldCharType="separate"/>
      </w:r>
      <w:r>
        <w:t>1</w:t>
      </w:r>
      <w:r>
        <w:rPr>
          <w:rFonts w:hint="eastAsia"/>
          <w:lang w:val="en-US" w:eastAsia="zh-CN"/>
        </w:rPr>
        <w:t>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"_Toc37664018" </w:instrText>
      </w:r>
      <w:r>
        <w:fldChar w:fldCharType="separate"/>
      </w:r>
      <w:r>
        <w:rPr>
          <w:rStyle w:val="28"/>
          <w:rFonts w:hint="eastAsia" w:ascii="宋体" w:hAnsi="宋体" w:cs="宋体"/>
          <w:kern w:val="0"/>
        </w:rPr>
        <w:t>七、磋商程序及方法</w:t>
      </w:r>
      <w:r>
        <w:tab/>
      </w:r>
      <w:r>
        <w:fldChar w:fldCharType="begin"/>
      </w:r>
      <w:r>
        <w:instrText xml:space="preserve"> PAGEREF _Toc37664018 \h </w:instrText>
      </w:r>
      <w:r>
        <w:fldChar w:fldCharType="separate"/>
      </w:r>
      <w:r>
        <w:t>1</w:t>
      </w:r>
      <w:r>
        <w:rPr>
          <w:rFonts w:hint="eastAsia"/>
          <w:lang w:val="en-US" w:eastAsia="zh-CN"/>
        </w:rPr>
        <w:t>5</w:t>
      </w:r>
      <w:r>
        <w:fldChar w:fldCharType="end"/>
      </w:r>
      <w:r>
        <w:fldChar w:fldCharType="end"/>
      </w:r>
    </w:p>
    <w:p>
      <w:pPr>
        <w:pStyle w:val="16"/>
        <w:tabs>
          <w:tab w:val="right" w:leader="dot" w:pos="8233"/>
        </w:tabs>
        <w:rPr>
          <w:rFonts w:hint="eastAsia" w:eastAsia="宋体"/>
          <w:b w:val="0"/>
          <w:bCs w:val="0"/>
          <w:caps w:val="0"/>
          <w:sz w:val="21"/>
          <w:szCs w:val="22"/>
          <w:lang w:val="en-US" w:eastAsia="zh-CN"/>
        </w:rPr>
      </w:pPr>
      <w:r>
        <w:fldChar w:fldCharType="begin"/>
      </w:r>
      <w:r>
        <w:instrText xml:space="preserve"> HYPERLINK \l "_Toc37664019" </w:instrText>
      </w:r>
      <w:r>
        <w:fldChar w:fldCharType="separate"/>
      </w:r>
      <w:r>
        <w:rPr>
          <w:rStyle w:val="28"/>
          <w:rFonts w:ascii="宋体" w:hAnsi="宋体" w:cs="宋体"/>
        </w:rPr>
        <w:t>17.</w:t>
      </w:r>
      <w:r>
        <w:rPr>
          <w:rStyle w:val="28"/>
          <w:rFonts w:hint="eastAsia" w:ascii="宋体" w:hAnsi="宋体" w:cs="宋体"/>
        </w:rPr>
        <w:t>磋商小组</w:t>
      </w:r>
      <w:r>
        <w:tab/>
      </w:r>
      <w:r>
        <w:fldChar w:fldCharType="begin"/>
      </w:r>
      <w:r>
        <w:instrText xml:space="preserve"> PAGEREF _Toc37664019 \h </w:instrText>
      </w:r>
      <w:r>
        <w:fldChar w:fldCharType="separate"/>
      </w:r>
      <w:r>
        <w:rPr>
          <w:rFonts w:hint="eastAsia"/>
          <w:lang w:val="en-US" w:eastAsia="zh-CN"/>
        </w:rPr>
        <w:t>1</w:t>
      </w:r>
      <w:r>
        <w:fldChar w:fldCharType="end"/>
      </w:r>
      <w:r>
        <w:fldChar w:fldCharType="end"/>
      </w:r>
      <w:r>
        <w:rPr>
          <w:rFonts w:hint="eastAsia"/>
          <w:lang w:val="en-US" w:eastAsia="zh-CN"/>
        </w:rPr>
        <w:t>5</w:t>
      </w:r>
    </w:p>
    <w:p>
      <w:pPr>
        <w:pStyle w:val="16"/>
        <w:tabs>
          <w:tab w:val="right" w:leader="dot" w:pos="8233"/>
        </w:tabs>
        <w:ind w:firstLine="482"/>
        <w:rPr>
          <w:b w:val="0"/>
          <w:bCs w:val="0"/>
          <w:caps w:val="0"/>
          <w:sz w:val="21"/>
          <w:szCs w:val="22"/>
        </w:rPr>
      </w:pPr>
      <w:r>
        <w:fldChar w:fldCharType="begin"/>
      </w:r>
      <w:r>
        <w:instrText xml:space="preserve"> HYPERLINK \l "_Toc37664020" </w:instrText>
      </w:r>
      <w:r>
        <w:fldChar w:fldCharType="separate"/>
      </w:r>
      <w:r>
        <w:rPr>
          <w:rStyle w:val="28"/>
          <w:rFonts w:ascii="宋体" w:hAnsi="宋体" w:cs="宋体"/>
          <w:lang w:val="zh-CN"/>
        </w:rPr>
        <w:t>1</w:t>
      </w:r>
      <w:r>
        <w:rPr>
          <w:rStyle w:val="28"/>
          <w:rFonts w:ascii="宋体" w:hAnsi="宋体" w:cs="宋体"/>
        </w:rPr>
        <w:t>8</w:t>
      </w:r>
      <w:r>
        <w:rPr>
          <w:rStyle w:val="28"/>
          <w:rFonts w:ascii="宋体" w:cs="宋体"/>
          <w:lang w:val="zh-CN"/>
        </w:rPr>
        <w:t>.</w:t>
      </w:r>
      <w:r>
        <w:rPr>
          <w:rStyle w:val="28"/>
          <w:rFonts w:hint="eastAsia" w:ascii="宋体" w:hAnsi="宋体" w:cs="宋体"/>
          <w:lang w:val="zh-CN"/>
        </w:rPr>
        <w:t>磋商工作程序</w:t>
      </w:r>
      <w:r>
        <w:tab/>
      </w:r>
      <w:r>
        <w:fldChar w:fldCharType="begin"/>
      </w:r>
      <w:r>
        <w:instrText xml:space="preserve"> PAGEREF _Toc37664020 \h </w:instrText>
      </w:r>
      <w:r>
        <w:fldChar w:fldCharType="separate"/>
      </w:r>
      <w:r>
        <w:t>1</w:t>
      </w:r>
      <w:r>
        <w:rPr>
          <w:rFonts w:hint="eastAsia"/>
          <w:lang w:val="en-US" w:eastAsia="zh-CN"/>
        </w:rPr>
        <w:t>6</w:t>
      </w:r>
      <w:r>
        <w:fldChar w:fldCharType="end"/>
      </w:r>
      <w:r>
        <w:fldChar w:fldCharType="end"/>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"_Toc37664021" </w:instrText>
      </w:r>
      <w:r>
        <w:fldChar w:fldCharType="separate"/>
      </w:r>
      <w:r>
        <w:rPr>
          <w:rStyle w:val="28"/>
          <w:rFonts w:ascii="宋体" w:hAnsi="宋体" w:cs="宋体"/>
        </w:rPr>
        <w:t xml:space="preserve">19. </w:t>
      </w:r>
      <w:r>
        <w:rPr>
          <w:rStyle w:val="28"/>
          <w:rFonts w:hint="eastAsia" w:ascii="宋体" w:hAnsi="宋体" w:cs="宋体"/>
        </w:rPr>
        <w:t>答疑的方式和情形</w:t>
      </w:r>
      <w:r>
        <w:tab/>
      </w:r>
      <w:r>
        <w:fldChar w:fldCharType="begin"/>
      </w:r>
      <w:r>
        <w:instrText xml:space="preserve"> PAGEREF _Toc37664021 \h </w:instrText>
      </w:r>
      <w:r>
        <w:fldChar w:fldCharType="separate"/>
      </w:r>
      <w:r>
        <w:t>1</w:t>
      </w:r>
      <w:r>
        <w:rPr>
          <w:rFonts w:hint="eastAsia"/>
          <w:lang w:val="en-US" w:eastAsia="zh-CN"/>
        </w:rPr>
        <w:t>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"_Toc37664022" </w:instrText>
      </w:r>
      <w:r>
        <w:fldChar w:fldCharType="separate"/>
      </w:r>
      <w:r>
        <w:rPr>
          <w:rStyle w:val="28"/>
          <w:rFonts w:ascii="宋体" w:hAnsi="宋体" w:cs="宋体"/>
        </w:rPr>
        <w:t>20.</w:t>
      </w:r>
      <w:r>
        <w:rPr>
          <w:rStyle w:val="28"/>
          <w:rFonts w:hint="eastAsia" w:ascii="宋体" w:hAnsi="宋体" w:cs="宋体"/>
        </w:rPr>
        <w:t>评审办法</w:t>
      </w:r>
      <w:r>
        <w:tab/>
      </w:r>
      <w:r>
        <w:fldChar w:fldCharType="begin"/>
      </w:r>
      <w:r>
        <w:instrText xml:space="preserve"> PAGEREF _Toc37664022 \h </w:instrText>
      </w:r>
      <w:r>
        <w:fldChar w:fldCharType="separate"/>
      </w:r>
      <w:r>
        <w:t>16</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"_Toc37664023" </w:instrText>
      </w:r>
      <w:r>
        <w:fldChar w:fldCharType="separate"/>
      </w:r>
      <w:r>
        <w:rPr>
          <w:rStyle w:val="28"/>
          <w:rFonts w:hint="eastAsia" w:ascii="宋体" w:hAnsi="宋体" w:cs="宋体"/>
          <w:lang w:val="zh-CN"/>
        </w:rPr>
        <w:t>八、成交办法</w:t>
      </w:r>
      <w:r>
        <w:tab/>
      </w:r>
      <w:r>
        <w:fldChar w:fldCharType="begin"/>
      </w:r>
      <w:r>
        <w:instrText xml:space="preserve"> PAGEREF _Toc37664023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"_Toc37664024" </w:instrText>
      </w:r>
      <w:r>
        <w:fldChar w:fldCharType="separate"/>
      </w:r>
      <w:r>
        <w:rPr>
          <w:rStyle w:val="28"/>
          <w:rFonts w:ascii="宋体" w:hAnsi="宋体" w:cs="宋体"/>
          <w:lang w:val="zh-CN"/>
        </w:rPr>
        <w:t>2</w:t>
      </w:r>
      <w:r>
        <w:rPr>
          <w:rStyle w:val="28"/>
          <w:rFonts w:ascii="宋体" w:hAnsi="宋体" w:cs="宋体"/>
        </w:rPr>
        <w:t>1</w:t>
      </w:r>
      <w:r>
        <w:rPr>
          <w:rStyle w:val="28"/>
          <w:rFonts w:ascii="宋体" w:cs="宋体"/>
          <w:lang w:val="zh-CN"/>
        </w:rPr>
        <w:t>.</w:t>
      </w:r>
      <w:r>
        <w:rPr>
          <w:rStyle w:val="28"/>
          <w:rFonts w:hint="eastAsia" w:ascii="宋体" w:hAnsi="宋体" w:cs="宋体"/>
          <w:lang w:val="zh-CN"/>
        </w:rPr>
        <w:t>推荐并确定成交投标人</w:t>
      </w:r>
      <w:r>
        <w:tab/>
      </w:r>
      <w:r>
        <w:fldChar w:fldCharType="begin"/>
      </w:r>
      <w:r>
        <w:instrText xml:space="preserve"> PAGEREF _Toc37664024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"_Toc37664025" </w:instrText>
      </w:r>
      <w:r>
        <w:fldChar w:fldCharType="separate"/>
      </w:r>
      <w:r>
        <w:rPr>
          <w:rStyle w:val="28"/>
          <w:rFonts w:ascii="宋体" w:hAnsi="宋体" w:cs="宋体"/>
          <w:lang w:val="zh-CN"/>
        </w:rPr>
        <w:t>2</w:t>
      </w:r>
      <w:r>
        <w:rPr>
          <w:rStyle w:val="28"/>
          <w:rFonts w:ascii="宋体" w:hAnsi="宋体" w:cs="宋体"/>
        </w:rPr>
        <w:t>2</w:t>
      </w:r>
      <w:r>
        <w:rPr>
          <w:rStyle w:val="28"/>
          <w:rFonts w:ascii="宋体" w:cs="宋体"/>
          <w:lang w:val="zh-CN"/>
        </w:rPr>
        <w:t>.</w:t>
      </w:r>
      <w:r>
        <w:rPr>
          <w:rStyle w:val="28"/>
          <w:rFonts w:hint="eastAsia" w:ascii="宋体" w:hAnsi="宋体" w:cs="宋体"/>
          <w:lang w:val="zh-CN"/>
        </w:rPr>
        <w:t>成交通知</w:t>
      </w:r>
      <w:r>
        <w:tab/>
      </w:r>
      <w:r>
        <w:fldChar w:fldCharType="begin"/>
      </w:r>
      <w:r>
        <w:instrText xml:space="preserve"> PAGEREF _Toc37664025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"_Toc37664026" </w:instrText>
      </w:r>
      <w:r>
        <w:fldChar w:fldCharType="separate"/>
      </w:r>
      <w:r>
        <w:rPr>
          <w:rStyle w:val="28"/>
          <w:rFonts w:hint="eastAsia" w:ascii="宋体" w:hAnsi="宋体" w:cs="宋体"/>
          <w:lang w:val="zh-CN"/>
        </w:rPr>
        <w:t>九、授予合同</w:t>
      </w:r>
      <w:r>
        <w:tab/>
      </w:r>
      <w:r>
        <w:fldChar w:fldCharType="begin"/>
      </w:r>
      <w:r>
        <w:instrText xml:space="preserve"> PAGEREF _Toc37664026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"_Toc37664027" </w:instrText>
      </w:r>
      <w:r>
        <w:fldChar w:fldCharType="separate"/>
      </w:r>
      <w:r>
        <w:rPr>
          <w:rStyle w:val="28"/>
          <w:rFonts w:ascii="宋体" w:hAnsi="宋体" w:cs="宋体"/>
          <w:lang w:val="zh-CN"/>
        </w:rPr>
        <w:t>2</w:t>
      </w:r>
      <w:r>
        <w:rPr>
          <w:rStyle w:val="28"/>
          <w:rFonts w:ascii="宋体" w:hAnsi="宋体" w:cs="宋体"/>
        </w:rPr>
        <w:t>3</w:t>
      </w:r>
      <w:r>
        <w:rPr>
          <w:rStyle w:val="28"/>
          <w:rFonts w:ascii="宋体" w:cs="宋体"/>
          <w:lang w:val="zh-CN"/>
        </w:rPr>
        <w:t>.</w:t>
      </w:r>
      <w:r>
        <w:rPr>
          <w:rStyle w:val="28"/>
          <w:rFonts w:hint="eastAsia" w:ascii="宋体" w:hAnsi="宋体" w:cs="宋体"/>
          <w:lang w:val="zh-CN"/>
        </w:rPr>
        <w:t>签订合同</w:t>
      </w:r>
      <w:r>
        <w:tab/>
      </w:r>
      <w:r>
        <w:fldChar w:fldCharType="begin"/>
      </w:r>
      <w:r>
        <w:instrText xml:space="preserve"> PAGEREF _Toc37664027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"_Toc37664028" </w:instrText>
      </w:r>
      <w:r>
        <w:fldChar w:fldCharType="separate"/>
      </w:r>
      <w:r>
        <w:rPr>
          <w:rStyle w:val="28"/>
          <w:rFonts w:hint="eastAsia" w:ascii="宋体" w:hAnsi="宋体" w:cs="宋体"/>
          <w:lang w:val="zh-CN"/>
        </w:rPr>
        <w:t>十、串通投标的认定及处理办法</w:t>
      </w:r>
      <w:r>
        <w:tab/>
      </w:r>
      <w:r>
        <w:fldChar w:fldCharType="begin"/>
      </w:r>
      <w:r>
        <w:instrText xml:space="preserve"> PAGEREF _Toc37664028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"_Toc37664029" </w:instrText>
      </w:r>
      <w:r>
        <w:fldChar w:fldCharType="separate"/>
      </w:r>
      <w:r>
        <w:rPr>
          <w:rStyle w:val="28"/>
          <w:rFonts w:ascii="宋体" w:hAnsi="宋体" w:cs="宋体"/>
          <w:lang w:val="zh-CN"/>
        </w:rPr>
        <w:t>24.</w:t>
      </w:r>
      <w:r>
        <w:rPr>
          <w:rStyle w:val="28"/>
          <w:rFonts w:hint="eastAsia" w:ascii="宋体" w:hAnsi="宋体" w:cs="宋体"/>
          <w:lang w:val="zh-CN"/>
        </w:rPr>
        <w:t>串通投标的情形</w:t>
      </w:r>
      <w:r>
        <w:tab/>
      </w:r>
      <w:r>
        <w:fldChar w:fldCharType="begin"/>
      </w:r>
      <w:r>
        <w:instrText xml:space="preserve"> PAGEREF _Toc37664029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"_Toc37664030" </w:instrText>
      </w:r>
      <w:r>
        <w:fldChar w:fldCharType="separate"/>
      </w:r>
      <w:r>
        <w:rPr>
          <w:rStyle w:val="28"/>
          <w:rFonts w:hint="eastAsia" w:ascii="宋体" w:hAnsi="宋体" w:cs="宋体"/>
          <w:lang w:val="zh-CN"/>
        </w:rPr>
        <w:t>十一、磋商活动终止</w:t>
      </w:r>
      <w:r>
        <w:tab/>
      </w:r>
      <w:r>
        <w:fldChar w:fldCharType="begin"/>
      </w:r>
      <w:r>
        <w:instrText xml:space="preserve"> PAGEREF _Toc37664030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"_Toc37664031" </w:instrText>
      </w:r>
      <w:r>
        <w:fldChar w:fldCharType="separate"/>
      </w:r>
      <w:r>
        <w:rPr>
          <w:rStyle w:val="28"/>
          <w:rFonts w:ascii="宋体" w:hAnsi="宋体" w:cs="宋体"/>
          <w:lang w:val="zh-CN"/>
        </w:rPr>
        <w:t xml:space="preserve">25. </w:t>
      </w:r>
      <w:r>
        <w:rPr>
          <w:rStyle w:val="28"/>
          <w:rFonts w:hint="eastAsia" w:ascii="宋体" w:hAnsi="宋体" w:cs="宋体"/>
          <w:lang w:val="zh-CN"/>
        </w:rPr>
        <w:t>终止情形</w:t>
      </w:r>
      <w:r>
        <w:tab/>
      </w:r>
      <w:r>
        <w:fldChar w:fldCharType="begin"/>
      </w:r>
      <w:r>
        <w:instrText xml:space="preserve"> PAGEREF _Toc37664031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"_Toc37664032" </w:instrText>
      </w:r>
      <w:r>
        <w:fldChar w:fldCharType="separate"/>
      </w:r>
      <w:r>
        <w:rPr>
          <w:rStyle w:val="28"/>
          <w:rFonts w:hint="eastAsia" w:ascii="宋体" w:hAnsi="宋体" w:cs="宋体"/>
          <w:lang w:val="zh-CN"/>
        </w:rPr>
        <w:t>十二、处罚</w:t>
      </w:r>
      <w:r>
        <w:tab/>
      </w:r>
      <w:r>
        <w:fldChar w:fldCharType="begin"/>
      </w:r>
      <w:r>
        <w:instrText xml:space="preserve"> PAGEREF _Toc37664032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"_Toc37664033" </w:instrText>
      </w:r>
      <w:r>
        <w:fldChar w:fldCharType="separate"/>
      </w:r>
      <w:r>
        <w:rPr>
          <w:rStyle w:val="28"/>
          <w:rFonts w:ascii="宋体" w:hAnsi="宋体" w:cs="宋体"/>
          <w:lang w:val="zh-CN"/>
        </w:rPr>
        <w:t>26</w:t>
      </w:r>
      <w:r>
        <w:rPr>
          <w:rStyle w:val="28"/>
          <w:rFonts w:ascii="宋体" w:cs="宋体"/>
          <w:lang w:val="zh-CN"/>
        </w:rPr>
        <w:t>.</w:t>
      </w:r>
      <w:r>
        <w:rPr>
          <w:rStyle w:val="28"/>
          <w:rFonts w:hint="eastAsia" w:ascii="宋体" w:hAnsi="宋体" w:cs="宋体"/>
          <w:lang w:val="zh-CN"/>
        </w:rPr>
        <w:t>处罚情形</w:t>
      </w:r>
      <w:r>
        <w:tab/>
      </w:r>
      <w:r>
        <w:fldChar w:fldCharType="begin"/>
      </w:r>
      <w:r>
        <w:instrText xml:space="preserve"> PAGEREF _Toc37664033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"_Toc37664034" </w:instrText>
      </w:r>
      <w:r>
        <w:fldChar w:fldCharType="separate"/>
      </w:r>
      <w:r>
        <w:rPr>
          <w:rStyle w:val="28"/>
          <w:rFonts w:hint="eastAsia" w:ascii="宋体" w:hAnsi="宋体" w:cs="宋体"/>
          <w:lang w:val="zh-CN"/>
        </w:rPr>
        <w:t>十三、其他</w:t>
      </w:r>
      <w:r>
        <w:tab/>
      </w:r>
      <w:r>
        <w:fldChar w:fldCharType="begin"/>
      </w:r>
      <w:r>
        <w:instrText xml:space="preserve"> PAGEREF _Toc37664034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"_Toc37664035" </w:instrText>
      </w:r>
      <w:r>
        <w:fldChar w:fldCharType="separate"/>
      </w:r>
      <w:r>
        <w:rPr>
          <w:rStyle w:val="28"/>
          <w:rFonts w:hint="eastAsia" w:ascii="宋体" w:hAnsi="宋体" w:cs="宋体"/>
          <w:lang w:val="zh-CN"/>
        </w:rPr>
        <w:t>第三部分大通县政府采购项目合同书范本</w:t>
      </w:r>
      <w:r>
        <w:tab/>
      </w:r>
      <w:r>
        <w:fldChar w:fldCharType="begin"/>
      </w:r>
      <w:r>
        <w:instrText xml:space="preserve"> PAGEREF _Toc37664035 \h </w:instrText>
      </w:r>
      <w:r>
        <w:fldChar w:fldCharType="separate"/>
      </w:r>
      <w:r>
        <w:t>21</w:t>
      </w:r>
      <w:r>
        <w:fldChar w:fldCharType="end"/>
      </w:r>
      <w:r>
        <w:fldChar w:fldCharType="end"/>
      </w:r>
    </w:p>
    <w:p>
      <w:pPr>
        <w:pStyle w:val="16"/>
        <w:tabs>
          <w:tab w:val="right" w:leader="dot" w:pos="8233"/>
        </w:tabs>
        <w:ind w:firstLine="420"/>
        <w:rPr>
          <w:b w:val="0"/>
          <w:bCs w:val="0"/>
          <w:caps w:val="0"/>
          <w:sz w:val="21"/>
          <w:szCs w:val="22"/>
        </w:rPr>
      </w:pPr>
      <w:r>
        <w:rPr>
          <w:rStyle w:val="28"/>
          <w:rFonts w:ascii="宋体" w:hAnsi="宋体" w:cs="宋体"/>
          <w:b w:val="0"/>
          <w:bCs w:val="0"/>
          <w:color w:val="auto"/>
          <w:kern w:val="0"/>
          <w:sz w:val="21"/>
          <w:szCs w:val="21"/>
        </w:rPr>
        <w:fldChar w:fldCharType="begin"/>
      </w:r>
      <w:r>
        <w:rPr>
          <w:rStyle w:val="28"/>
          <w:rFonts w:ascii="宋体" w:hAnsi="宋体" w:cs="宋体"/>
          <w:b w:val="0"/>
          <w:bCs w:val="0"/>
          <w:color w:val="auto"/>
          <w:kern w:val="0"/>
          <w:sz w:val="21"/>
          <w:szCs w:val="21"/>
        </w:rPr>
        <w:instrText xml:space="preserve"> TOC \o "3-3" \h \z \t "</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 1,2,</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 2,3,</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,1"</w:instrText>
      </w:r>
      <w:r>
        <w:rPr>
          <w:rStyle w:val="28"/>
          <w:rFonts w:ascii="宋体" w:hAnsi="宋体" w:cs="宋体"/>
          <w:b w:val="0"/>
          <w:bCs w:val="0"/>
          <w:color w:val="auto"/>
          <w:kern w:val="0"/>
          <w:sz w:val="21"/>
          <w:szCs w:val="21"/>
        </w:rPr>
        <w:fldChar w:fldCharType="separate"/>
      </w:r>
      <w:r>
        <w:fldChar w:fldCharType="begin"/>
      </w:r>
      <w:r>
        <w:instrText xml:space="preserve"> HYPERLINK \l "_Toc37663994" </w:instrText>
      </w:r>
      <w:r>
        <w:fldChar w:fldCharType="separate"/>
      </w:r>
      <w:r>
        <w:rPr>
          <w:rStyle w:val="28"/>
          <w:rFonts w:hint="eastAsia" w:ascii="宋体" w:hAnsi="宋体" w:cs="宋体"/>
          <w:lang w:val="zh-CN"/>
        </w:rPr>
        <w:t>第一部分</w:t>
      </w:r>
      <w:r>
        <w:rPr>
          <w:rStyle w:val="28"/>
          <w:rFonts w:hint="eastAsia"/>
        </w:rPr>
        <w:t>投标人须知前附表</w:t>
      </w:r>
      <w:r>
        <w:tab/>
      </w:r>
      <w:r>
        <w:fldChar w:fldCharType="begin"/>
      </w:r>
      <w:r>
        <w:instrText xml:space="preserve"> PAGEREF _Toc37663994 \h </w:instrText>
      </w:r>
      <w:r>
        <w:fldChar w:fldCharType="separate"/>
      </w:r>
      <w:r>
        <w:t>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"_Toc37663995" </w:instrText>
      </w:r>
      <w:r>
        <w:fldChar w:fldCharType="separate"/>
      </w:r>
      <w:r>
        <w:rPr>
          <w:rStyle w:val="28"/>
          <w:rFonts w:hint="eastAsia" w:ascii="宋体" w:hAnsi="宋体" w:cs="宋体"/>
          <w:lang w:val="zh-CN"/>
        </w:rPr>
        <w:t>第二部分投标人须知</w:t>
      </w:r>
      <w:r>
        <w:tab/>
      </w:r>
      <w:r>
        <w:fldChar w:fldCharType="begin"/>
      </w:r>
      <w:r>
        <w:instrText xml:space="preserve"> PAGEREF _Toc37663995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"_Toc37663996" </w:instrText>
      </w:r>
      <w:r>
        <w:fldChar w:fldCharType="separate"/>
      </w:r>
      <w:r>
        <w:rPr>
          <w:rStyle w:val="28"/>
          <w:rFonts w:hint="eastAsia" w:ascii="宋体" w:hAnsi="宋体" w:cs="宋体"/>
          <w:lang w:val="zh-CN"/>
        </w:rPr>
        <w:t>一、说明</w:t>
      </w:r>
      <w:r>
        <w:tab/>
      </w:r>
      <w:r>
        <w:fldChar w:fldCharType="begin"/>
      </w:r>
      <w:r>
        <w:instrText xml:space="preserve"> PAGEREF _Toc37663996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"_Toc37663997" </w:instrText>
      </w:r>
      <w:r>
        <w:fldChar w:fldCharType="separate"/>
      </w:r>
      <w:r>
        <w:rPr>
          <w:rStyle w:val="28"/>
          <w:rFonts w:ascii="宋体" w:hAnsi="宋体" w:cs="宋体"/>
          <w:lang w:val="zh-CN"/>
        </w:rPr>
        <w:t>1.</w:t>
      </w:r>
      <w:r>
        <w:rPr>
          <w:rStyle w:val="28"/>
          <w:rFonts w:hint="eastAsia" w:ascii="宋体" w:hAnsi="宋体" w:cs="宋体"/>
          <w:lang w:val="zh-CN"/>
        </w:rPr>
        <w:t>适用范围</w:t>
      </w:r>
      <w:r>
        <w:tab/>
      </w:r>
      <w:r>
        <w:fldChar w:fldCharType="begin"/>
      </w:r>
      <w:r>
        <w:instrText xml:space="preserve"> PAGEREF _Toc37663997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"_Toc37663998" </w:instrText>
      </w:r>
      <w:r>
        <w:fldChar w:fldCharType="separate"/>
      </w:r>
      <w:r>
        <w:rPr>
          <w:rStyle w:val="28"/>
          <w:rFonts w:ascii="宋体" w:hAnsi="宋体" w:cs="宋体"/>
          <w:lang w:val="zh-CN"/>
        </w:rPr>
        <w:t>2.</w:t>
      </w:r>
      <w:r>
        <w:rPr>
          <w:rStyle w:val="28"/>
          <w:rFonts w:hint="eastAsia" w:ascii="宋体" w:hAnsi="宋体" w:cs="宋体"/>
          <w:lang w:val="zh-CN"/>
        </w:rPr>
        <w:t>采购方式、合格的投标人</w:t>
      </w:r>
      <w:r>
        <w:tab/>
      </w:r>
      <w:r>
        <w:fldChar w:fldCharType="begin"/>
      </w:r>
      <w:r>
        <w:instrText xml:space="preserve"> PAGEREF _Toc37663998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"_Toc37663999" </w:instrText>
      </w:r>
      <w:r>
        <w:fldChar w:fldCharType="separate"/>
      </w:r>
      <w:r>
        <w:rPr>
          <w:rStyle w:val="28"/>
          <w:rFonts w:ascii="宋体" w:hAnsi="宋体" w:cs="宋体"/>
          <w:lang w:val="zh-CN"/>
        </w:rPr>
        <w:t>3.</w:t>
      </w:r>
      <w:r>
        <w:rPr>
          <w:rStyle w:val="28"/>
          <w:rFonts w:hint="eastAsia" w:ascii="宋体" w:hAnsi="宋体" w:cs="宋体"/>
          <w:lang w:val="zh-CN"/>
        </w:rPr>
        <w:t>磋商费用</w:t>
      </w:r>
      <w:r>
        <w:tab/>
      </w:r>
      <w:r>
        <w:fldChar w:fldCharType="begin"/>
      </w:r>
      <w:r>
        <w:instrText xml:space="preserve"> PAGEREF _Toc37663999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"_Toc37664000" </w:instrText>
      </w:r>
      <w:r>
        <w:fldChar w:fldCharType="separate"/>
      </w:r>
      <w:r>
        <w:rPr>
          <w:rStyle w:val="28"/>
          <w:rFonts w:hint="eastAsia" w:ascii="宋体" w:hAnsi="宋体" w:cs="宋体"/>
          <w:lang w:val="zh-CN"/>
        </w:rPr>
        <w:t>二、磋商文件说明</w:t>
      </w:r>
      <w:r>
        <w:tab/>
      </w:r>
      <w:r>
        <w:fldChar w:fldCharType="begin"/>
      </w:r>
      <w:r>
        <w:instrText xml:space="preserve"> PAGEREF _Toc37664000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"_Toc37664001" </w:instrText>
      </w:r>
      <w:r>
        <w:fldChar w:fldCharType="separate"/>
      </w:r>
      <w:r>
        <w:rPr>
          <w:rStyle w:val="28"/>
          <w:rFonts w:ascii="宋体" w:hAnsi="宋体" w:cs="宋体"/>
        </w:rPr>
        <w:t>4.</w:t>
      </w:r>
      <w:r>
        <w:rPr>
          <w:rStyle w:val="28"/>
          <w:rFonts w:hint="eastAsia" w:ascii="宋体" w:hAnsi="宋体" w:cs="宋体"/>
          <w:lang w:val="zh-CN"/>
        </w:rPr>
        <w:t>磋商文件的构成</w:t>
      </w:r>
      <w:r>
        <w:tab/>
      </w:r>
      <w:r>
        <w:fldChar w:fldCharType="begin"/>
      </w:r>
      <w:r>
        <w:instrText xml:space="preserve"> PAGEREF _Toc37664001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"_Toc37664002" </w:instrText>
      </w:r>
      <w:r>
        <w:fldChar w:fldCharType="separate"/>
      </w:r>
      <w:r>
        <w:rPr>
          <w:rStyle w:val="28"/>
          <w:rFonts w:ascii="宋体" w:hAnsi="宋体" w:cs="宋体"/>
          <w:lang w:val="zh-CN"/>
        </w:rPr>
        <w:t>5.</w:t>
      </w:r>
      <w:r>
        <w:rPr>
          <w:rStyle w:val="28"/>
          <w:rFonts w:hint="eastAsia" w:ascii="宋体" w:hAnsi="宋体" w:cs="宋体"/>
          <w:lang w:val="zh-CN"/>
        </w:rPr>
        <w:t>磋商文件的质疑</w:t>
      </w:r>
      <w:r>
        <w:tab/>
      </w:r>
      <w:r>
        <w:fldChar w:fldCharType="begin"/>
      </w:r>
      <w:r>
        <w:instrText xml:space="preserve"> PAGEREF _Toc37664002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"_Toc37664003" </w:instrText>
      </w:r>
      <w:r>
        <w:fldChar w:fldCharType="separate"/>
      </w:r>
      <w:r>
        <w:rPr>
          <w:rStyle w:val="28"/>
          <w:rFonts w:ascii="宋体" w:hAnsi="宋体" w:cs="宋体"/>
          <w:lang w:val="zh-CN"/>
        </w:rPr>
        <w:t>6.</w:t>
      </w:r>
      <w:r>
        <w:rPr>
          <w:rStyle w:val="28"/>
          <w:rFonts w:hint="eastAsia" w:ascii="宋体" w:hAnsi="宋体" w:cs="宋体"/>
          <w:lang w:val="zh-CN"/>
        </w:rPr>
        <w:t>磋商文件的澄清或修改</w:t>
      </w:r>
      <w:r>
        <w:tab/>
      </w:r>
      <w:r>
        <w:fldChar w:fldCharType="begin"/>
      </w:r>
      <w:r>
        <w:instrText xml:space="preserve"> PAGEREF _Toc37664003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"_Toc37664004" </w:instrText>
      </w:r>
      <w:r>
        <w:fldChar w:fldCharType="separate"/>
      </w:r>
      <w:r>
        <w:rPr>
          <w:rStyle w:val="28"/>
          <w:rFonts w:hint="eastAsia" w:ascii="宋体" w:hAnsi="宋体" w:cs="宋体"/>
          <w:lang w:val="zh-CN"/>
        </w:rPr>
        <w:t>三、磋商响应文件的编制</w:t>
      </w:r>
      <w:r>
        <w:tab/>
      </w:r>
      <w:r>
        <w:fldChar w:fldCharType="begin"/>
      </w:r>
      <w:r>
        <w:instrText xml:space="preserve"> PAGEREF _Toc37664004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"_Toc37664005" </w:instrText>
      </w:r>
      <w:r>
        <w:fldChar w:fldCharType="separate"/>
      </w:r>
      <w:r>
        <w:rPr>
          <w:rStyle w:val="28"/>
          <w:rFonts w:ascii="宋体" w:hAnsi="宋体" w:cs="宋体"/>
          <w:lang w:val="zh-CN"/>
        </w:rPr>
        <w:t>7.</w:t>
      </w:r>
      <w:r>
        <w:rPr>
          <w:rStyle w:val="28"/>
          <w:rFonts w:hint="eastAsia" w:ascii="宋体" w:hAnsi="宋体" w:cs="宋体"/>
          <w:lang w:val="zh-CN"/>
        </w:rPr>
        <w:t>磋商响应文件的语言及度量衡单位</w:t>
      </w:r>
      <w:r>
        <w:tab/>
      </w:r>
      <w:r>
        <w:fldChar w:fldCharType="begin"/>
      </w:r>
      <w:r>
        <w:instrText xml:space="preserve"> PAGEREF _Toc37664005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"_Toc37664006" </w:instrText>
      </w:r>
      <w:r>
        <w:fldChar w:fldCharType="separate"/>
      </w:r>
      <w:r>
        <w:rPr>
          <w:rStyle w:val="28"/>
          <w:rFonts w:ascii="宋体" w:hAnsi="宋体" w:cs="宋体"/>
          <w:lang w:val="zh-CN"/>
        </w:rPr>
        <w:t>8.</w:t>
      </w:r>
      <w:r>
        <w:rPr>
          <w:rStyle w:val="28"/>
          <w:rFonts w:hint="eastAsia" w:ascii="宋体" w:hAnsi="宋体" w:cs="宋体"/>
          <w:lang w:val="zh-CN"/>
        </w:rPr>
        <w:t>磋商报价及币种</w:t>
      </w:r>
      <w:r>
        <w:tab/>
      </w:r>
      <w:r>
        <w:fldChar w:fldCharType="begin"/>
      </w:r>
      <w:r>
        <w:instrText xml:space="preserve"> PAGEREF _Toc37664006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"_Toc37664007" </w:instrText>
      </w:r>
      <w:r>
        <w:fldChar w:fldCharType="separate"/>
      </w:r>
      <w:r>
        <w:rPr>
          <w:rStyle w:val="28"/>
          <w:rFonts w:ascii="宋体" w:hAnsi="宋体" w:cs="宋体"/>
          <w:lang w:val="zh-CN"/>
        </w:rPr>
        <w:t>9.</w:t>
      </w:r>
      <w:r>
        <w:rPr>
          <w:rStyle w:val="28"/>
          <w:rFonts w:hint="eastAsia" w:ascii="宋体" w:hAnsi="宋体" w:cs="宋体"/>
          <w:lang w:val="zh-CN"/>
        </w:rPr>
        <w:t>磋商保证金</w:t>
      </w:r>
      <w:r>
        <w:tab/>
      </w:r>
      <w:r>
        <w:fldChar w:fldCharType="begin"/>
      </w:r>
      <w:r>
        <w:instrText xml:space="preserve"> PAGEREF _Toc37664007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"_Toc37664008" </w:instrText>
      </w:r>
      <w:r>
        <w:fldChar w:fldCharType="separate"/>
      </w:r>
      <w:r>
        <w:rPr>
          <w:rStyle w:val="28"/>
          <w:rFonts w:ascii="宋体" w:hAnsi="宋体" w:cs="宋体"/>
          <w:lang w:val="zh-CN"/>
        </w:rPr>
        <w:t>10.</w:t>
      </w:r>
      <w:r>
        <w:rPr>
          <w:rStyle w:val="28"/>
          <w:rFonts w:hint="eastAsia" w:ascii="宋体" w:hAnsi="宋体" w:cs="宋体"/>
          <w:lang w:val="zh-CN"/>
        </w:rPr>
        <w:t>磋商有效期</w:t>
      </w:r>
      <w:r>
        <w:tab/>
      </w:r>
      <w:r>
        <w:fldChar w:fldCharType="begin"/>
      </w:r>
      <w:r>
        <w:instrText xml:space="preserve"> PAGEREF _Toc37664008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"_Toc37664009" </w:instrText>
      </w:r>
      <w:r>
        <w:fldChar w:fldCharType="separate"/>
      </w:r>
      <w:r>
        <w:rPr>
          <w:rStyle w:val="28"/>
          <w:rFonts w:ascii="宋体" w:hAnsi="宋体" w:cs="宋体"/>
          <w:lang w:val="zh-CN"/>
        </w:rPr>
        <w:t>11.</w:t>
      </w:r>
      <w:r>
        <w:rPr>
          <w:rStyle w:val="28"/>
          <w:rFonts w:hint="eastAsia" w:ascii="宋体" w:hAnsi="宋体" w:cs="宋体"/>
          <w:lang w:val="zh-CN"/>
        </w:rPr>
        <w:t>磋商响应文件构成</w:t>
      </w:r>
      <w:r>
        <w:tab/>
      </w:r>
      <w:r>
        <w:fldChar w:fldCharType="begin"/>
      </w:r>
      <w:r>
        <w:instrText xml:space="preserve"> PAGEREF _Toc37664009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"_Toc37664010" </w:instrText>
      </w:r>
      <w:r>
        <w:fldChar w:fldCharType="separate"/>
      </w:r>
      <w:r>
        <w:rPr>
          <w:rStyle w:val="28"/>
          <w:rFonts w:ascii="宋体" w:hAnsi="宋体" w:cs="宋体"/>
          <w:lang w:val="zh-CN"/>
        </w:rPr>
        <w:t>12.</w:t>
      </w:r>
      <w:r>
        <w:rPr>
          <w:rStyle w:val="28"/>
          <w:rFonts w:hint="eastAsia" w:ascii="宋体" w:hAnsi="宋体" w:cs="宋体"/>
          <w:lang w:val="zh-CN"/>
        </w:rPr>
        <w:t>磋商文件格式及编制要求</w:t>
      </w:r>
      <w:r>
        <w:tab/>
      </w:r>
      <w:r>
        <w:fldChar w:fldCharType="begin"/>
      </w:r>
      <w:r>
        <w:instrText xml:space="preserve"> PAGEREF _Toc37664010 \h </w:instrText>
      </w:r>
      <w:r>
        <w:fldChar w:fldCharType="separate"/>
      </w:r>
      <w:r>
        <w:t>11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"_Toc37664011" </w:instrText>
      </w:r>
      <w:r>
        <w:fldChar w:fldCharType="separate"/>
      </w:r>
      <w:r>
        <w:rPr>
          <w:rStyle w:val="28"/>
          <w:rFonts w:hint="eastAsia" w:ascii="宋体" w:hAnsi="宋体" w:cs="宋体"/>
          <w:lang w:val="zh-CN"/>
        </w:rPr>
        <w:t>四、磋商响应文件的递交</w:t>
      </w:r>
      <w:r>
        <w:tab/>
      </w:r>
      <w:r>
        <w:fldChar w:fldCharType="begin"/>
      </w:r>
      <w:r>
        <w:instrText xml:space="preserve"> PAGEREF _Toc37664011 \h </w:instrText>
      </w:r>
      <w:r>
        <w:fldChar w:fldCharType="separate"/>
      </w:r>
      <w:r>
        <w:t>11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"_Toc37664012" </w:instrText>
      </w:r>
      <w:r>
        <w:fldChar w:fldCharType="separate"/>
      </w:r>
      <w:r>
        <w:rPr>
          <w:rStyle w:val="28"/>
          <w:rFonts w:ascii="宋体" w:hAnsi="宋体" w:cs="宋体"/>
          <w:lang w:val="zh-CN"/>
        </w:rPr>
        <w:t>13.</w:t>
      </w:r>
      <w:r>
        <w:rPr>
          <w:rStyle w:val="28"/>
          <w:rFonts w:hint="eastAsia" w:ascii="宋体" w:hAnsi="宋体" w:cs="宋体"/>
          <w:lang w:val="zh-CN"/>
        </w:rPr>
        <w:t>磋商响应文件的密封和标记</w:t>
      </w:r>
      <w:r>
        <w:tab/>
      </w:r>
      <w:r>
        <w:fldChar w:fldCharType="begin"/>
      </w:r>
      <w:r>
        <w:instrText xml:space="preserve"> PAGEREF _Toc37664012 \h </w:instrText>
      </w:r>
      <w:r>
        <w:fldChar w:fldCharType="separate"/>
      </w:r>
      <w:r>
        <w:t>11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"_Toc37664013" </w:instrText>
      </w:r>
      <w:r>
        <w:fldChar w:fldCharType="separate"/>
      </w:r>
      <w:r>
        <w:rPr>
          <w:rStyle w:val="28"/>
          <w:rFonts w:ascii="宋体" w:hAnsi="宋体" w:cs="宋体"/>
          <w:lang w:val="zh-CN"/>
        </w:rPr>
        <w:t xml:space="preserve">14. </w:t>
      </w:r>
      <w:r>
        <w:rPr>
          <w:rStyle w:val="28"/>
          <w:rFonts w:hint="eastAsia" w:ascii="宋体" w:hAnsi="宋体" w:cs="宋体"/>
          <w:lang w:val="zh-CN"/>
        </w:rPr>
        <w:t>递交磋商响应文件程序</w:t>
      </w:r>
      <w:r>
        <w:tab/>
      </w:r>
      <w:r>
        <w:fldChar w:fldCharType="begin"/>
      </w:r>
      <w:r>
        <w:instrText xml:space="preserve"> PAGEREF _Toc37664013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"_Toc37664014" </w:instrText>
      </w:r>
      <w:r>
        <w:fldChar w:fldCharType="separate"/>
      </w:r>
      <w:r>
        <w:rPr>
          <w:rStyle w:val="28"/>
          <w:rFonts w:hint="eastAsia" w:ascii="宋体" w:hAnsi="宋体" w:cs="宋体"/>
          <w:lang w:val="zh-CN"/>
        </w:rPr>
        <w:t>五、开标</w:t>
      </w:r>
      <w:r>
        <w:tab/>
      </w:r>
      <w:r>
        <w:fldChar w:fldCharType="begin"/>
      </w:r>
      <w:r>
        <w:instrText xml:space="preserve"> PAGEREF _Toc37664014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"_Toc37664015" </w:instrText>
      </w:r>
      <w:r>
        <w:fldChar w:fldCharType="separate"/>
      </w:r>
      <w:r>
        <w:rPr>
          <w:rStyle w:val="28"/>
          <w:rFonts w:ascii="宋体" w:hAnsi="宋体" w:cs="宋体"/>
          <w:lang w:val="zh-CN"/>
        </w:rPr>
        <w:t>15.</w:t>
      </w:r>
      <w:r>
        <w:rPr>
          <w:rStyle w:val="28"/>
          <w:rFonts w:hint="eastAsia" w:ascii="宋体" w:hAnsi="宋体" w:cs="宋体"/>
          <w:lang w:val="zh-CN"/>
        </w:rPr>
        <w:t>开标</w:t>
      </w:r>
      <w:r>
        <w:tab/>
      </w:r>
      <w:r>
        <w:fldChar w:fldCharType="begin"/>
      </w:r>
      <w:r>
        <w:instrText xml:space="preserve"> PAGEREF _Toc37664015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"_Toc37664016" </w:instrText>
      </w:r>
      <w:r>
        <w:fldChar w:fldCharType="separate"/>
      </w:r>
      <w:r>
        <w:rPr>
          <w:rStyle w:val="28"/>
          <w:rFonts w:hint="eastAsia" w:ascii="宋体" w:hAnsi="宋体" w:cs="宋体"/>
          <w:lang w:val="zh-CN"/>
        </w:rPr>
        <w:t>六、资格审查程序</w:t>
      </w:r>
      <w:r>
        <w:tab/>
      </w:r>
      <w:r>
        <w:fldChar w:fldCharType="begin"/>
      </w:r>
      <w:r>
        <w:instrText xml:space="preserve"> PAGEREF _Toc37664016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"_Toc37664017" </w:instrText>
      </w:r>
      <w:r>
        <w:fldChar w:fldCharType="separate"/>
      </w:r>
      <w:r>
        <w:rPr>
          <w:rStyle w:val="28"/>
          <w:rFonts w:ascii="宋体" w:hAnsi="宋体" w:cs="宋体"/>
          <w:lang w:val="zh-CN"/>
        </w:rPr>
        <w:t>16.</w:t>
      </w:r>
      <w:r>
        <w:rPr>
          <w:rStyle w:val="28"/>
          <w:rFonts w:hint="eastAsia" w:ascii="宋体" w:hAnsi="宋体" w:cs="宋体"/>
          <w:lang w:val="zh-CN"/>
        </w:rPr>
        <w:t>资格审查程序</w:t>
      </w:r>
      <w:r>
        <w:tab/>
      </w:r>
      <w:r>
        <w:fldChar w:fldCharType="begin"/>
      </w:r>
      <w:r>
        <w:instrText xml:space="preserve"> PAGEREF _Toc37664017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"_Toc37664018" </w:instrText>
      </w:r>
      <w:r>
        <w:fldChar w:fldCharType="separate"/>
      </w:r>
      <w:r>
        <w:rPr>
          <w:rStyle w:val="28"/>
          <w:rFonts w:hint="eastAsia" w:ascii="宋体" w:hAnsi="宋体" w:cs="宋体"/>
          <w:kern w:val="0"/>
        </w:rPr>
        <w:t>七、磋商程序及方法</w:t>
      </w:r>
      <w:r>
        <w:tab/>
      </w:r>
      <w:r>
        <w:fldChar w:fldCharType="begin"/>
      </w:r>
      <w:r>
        <w:instrText xml:space="preserve"> PAGEREF _Toc37664018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"_Toc37664019" </w:instrText>
      </w:r>
      <w:r>
        <w:fldChar w:fldCharType="separate"/>
      </w:r>
      <w:r>
        <w:rPr>
          <w:rStyle w:val="28"/>
          <w:rFonts w:ascii="宋体" w:hAnsi="宋体" w:cs="宋体"/>
        </w:rPr>
        <w:t>17.</w:t>
      </w:r>
      <w:r>
        <w:rPr>
          <w:rStyle w:val="28"/>
          <w:rFonts w:hint="eastAsia" w:ascii="宋体" w:hAnsi="宋体" w:cs="宋体"/>
        </w:rPr>
        <w:t>磋商小组</w:t>
      </w:r>
      <w:r>
        <w:tab/>
      </w:r>
      <w:r>
        <w:fldChar w:fldCharType="begin"/>
      </w:r>
      <w:r>
        <w:instrText xml:space="preserve"> PAGEREF _Toc37664019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"_Toc37664020" </w:instrText>
      </w:r>
      <w:r>
        <w:fldChar w:fldCharType="separate"/>
      </w:r>
      <w:r>
        <w:rPr>
          <w:rStyle w:val="28"/>
          <w:rFonts w:ascii="宋体" w:hAnsi="宋体" w:cs="宋体"/>
          <w:lang w:val="zh-CN"/>
        </w:rPr>
        <w:t>1</w:t>
      </w:r>
      <w:r>
        <w:rPr>
          <w:rStyle w:val="28"/>
          <w:rFonts w:ascii="宋体" w:hAnsi="宋体" w:cs="宋体"/>
        </w:rPr>
        <w:t>8</w:t>
      </w:r>
      <w:r>
        <w:rPr>
          <w:rStyle w:val="28"/>
          <w:rFonts w:ascii="宋体" w:cs="宋体"/>
          <w:lang w:val="zh-CN"/>
        </w:rPr>
        <w:t>.</w:t>
      </w:r>
      <w:r>
        <w:rPr>
          <w:rStyle w:val="28"/>
          <w:rFonts w:hint="eastAsia" w:ascii="宋体" w:hAnsi="宋体" w:cs="宋体"/>
          <w:lang w:val="zh-CN"/>
        </w:rPr>
        <w:t>磋商工作程序</w:t>
      </w:r>
      <w:r>
        <w:tab/>
      </w:r>
      <w:r>
        <w:fldChar w:fldCharType="begin"/>
      </w:r>
      <w:r>
        <w:instrText xml:space="preserve"> PAGEREF _Toc37664020 \h </w:instrText>
      </w:r>
      <w:r>
        <w:fldChar w:fldCharType="separate"/>
      </w:r>
      <w:r>
        <w:t>14</w:t>
      </w:r>
      <w:r>
        <w:fldChar w:fldCharType="end"/>
      </w:r>
      <w:r>
        <w:fldChar w:fldCharType="end"/>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"_Toc37664021" </w:instrText>
      </w:r>
      <w:r>
        <w:fldChar w:fldCharType="separate"/>
      </w:r>
      <w:r>
        <w:rPr>
          <w:rStyle w:val="28"/>
          <w:rFonts w:ascii="宋体" w:hAnsi="宋体" w:cs="宋体"/>
        </w:rPr>
        <w:t xml:space="preserve">19. </w:t>
      </w:r>
      <w:r>
        <w:rPr>
          <w:rStyle w:val="28"/>
          <w:rFonts w:hint="eastAsia" w:ascii="宋体" w:hAnsi="宋体" w:cs="宋体"/>
        </w:rPr>
        <w:t>答疑的方式和情形</w:t>
      </w:r>
      <w:r>
        <w:tab/>
      </w:r>
      <w:r>
        <w:rPr>
          <w:rFonts w:hint="eastAsia"/>
          <w:lang w:val="en-US" w:eastAsia="zh-CN"/>
        </w:rPr>
        <w:t>1</w:t>
      </w:r>
      <w:r>
        <w:fldChar w:fldCharType="end"/>
      </w:r>
      <w:r>
        <w:rPr>
          <w:rFonts w:hint="eastAsia"/>
          <w:lang w:val="en-US" w:eastAsia="zh-CN"/>
        </w:rPr>
        <w:t>7</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"_Toc37664022" </w:instrText>
      </w:r>
      <w:r>
        <w:fldChar w:fldCharType="separate"/>
      </w:r>
      <w:r>
        <w:rPr>
          <w:rStyle w:val="28"/>
          <w:rFonts w:ascii="宋体" w:hAnsi="宋体" w:cs="宋体"/>
        </w:rPr>
        <w:t>20.</w:t>
      </w:r>
      <w:r>
        <w:rPr>
          <w:rStyle w:val="28"/>
          <w:rFonts w:hint="eastAsia" w:ascii="宋体" w:hAnsi="宋体" w:cs="宋体"/>
        </w:rPr>
        <w:t>评审办法</w:t>
      </w:r>
      <w:r>
        <w:tab/>
      </w:r>
      <w:r>
        <w:rPr>
          <w:rFonts w:hint="eastAsia"/>
          <w:lang w:val="en-US" w:eastAsia="zh-CN"/>
        </w:rPr>
        <w:t>1</w:t>
      </w:r>
      <w:r>
        <w:fldChar w:fldCharType="end"/>
      </w:r>
      <w:r>
        <w:rPr>
          <w:rFonts w:hint="eastAsia"/>
          <w:lang w:val="en-US" w:eastAsia="zh-CN"/>
        </w:rPr>
        <w:t>8</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"_Toc37664023" </w:instrText>
      </w:r>
      <w:r>
        <w:fldChar w:fldCharType="separate"/>
      </w:r>
      <w:r>
        <w:rPr>
          <w:rStyle w:val="28"/>
          <w:rFonts w:hint="eastAsia" w:ascii="宋体" w:hAnsi="宋体" w:cs="宋体"/>
          <w:lang w:val="zh-CN"/>
        </w:rPr>
        <w:t>八、成交办法</w:t>
      </w:r>
      <w:r>
        <w:tab/>
      </w:r>
      <w:r>
        <w:rPr>
          <w:rFonts w:hint="eastAsia"/>
          <w:lang w:val="en-US" w:eastAsia="zh-CN"/>
        </w:rPr>
        <w:t>1</w:t>
      </w:r>
      <w:r>
        <w:fldChar w:fldCharType="end"/>
      </w:r>
      <w:r>
        <w:rPr>
          <w:rFonts w:hint="eastAsia"/>
          <w:lang w:val="en-US" w:eastAsia="zh-CN"/>
        </w:rPr>
        <w:t>9</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"_Toc37664024" </w:instrText>
      </w:r>
      <w:r>
        <w:fldChar w:fldCharType="separate"/>
      </w:r>
      <w:r>
        <w:rPr>
          <w:rStyle w:val="28"/>
          <w:rFonts w:ascii="宋体" w:hAnsi="宋体" w:cs="宋体"/>
          <w:lang w:val="zh-CN"/>
        </w:rPr>
        <w:t>2</w:t>
      </w:r>
      <w:r>
        <w:rPr>
          <w:rStyle w:val="28"/>
          <w:rFonts w:ascii="宋体" w:hAnsi="宋体" w:cs="宋体"/>
        </w:rPr>
        <w:t>1</w:t>
      </w:r>
      <w:r>
        <w:rPr>
          <w:rStyle w:val="28"/>
          <w:rFonts w:ascii="宋体" w:cs="宋体"/>
          <w:lang w:val="zh-CN"/>
        </w:rPr>
        <w:t>.</w:t>
      </w:r>
      <w:r>
        <w:rPr>
          <w:rStyle w:val="28"/>
          <w:rFonts w:hint="eastAsia" w:ascii="宋体" w:hAnsi="宋体" w:cs="宋体"/>
          <w:lang w:val="zh-CN"/>
        </w:rPr>
        <w:t>推荐并确定成交投标人</w:t>
      </w:r>
      <w:r>
        <w:tab/>
      </w:r>
      <w:r>
        <w:rPr>
          <w:rFonts w:hint="eastAsia"/>
          <w:lang w:val="en-US" w:eastAsia="zh-CN"/>
        </w:rPr>
        <w:t>1</w:t>
      </w:r>
      <w:r>
        <w:fldChar w:fldCharType="end"/>
      </w:r>
      <w:r>
        <w:rPr>
          <w:rFonts w:hint="eastAsia"/>
          <w:lang w:val="en-US" w:eastAsia="zh-CN"/>
        </w:rPr>
        <w:t>9</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"_Toc37664025" </w:instrText>
      </w:r>
      <w:r>
        <w:fldChar w:fldCharType="separate"/>
      </w:r>
      <w:r>
        <w:rPr>
          <w:rStyle w:val="28"/>
          <w:rFonts w:ascii="宋体" w:hAnsi="宋体" w:cs="宋体"/>
          <w:lang w:val="zh-CN"/>
        </w:rPr>
        <w:t>2</w:t>
      </w:r>
      <w:r>
        <w:rPr>
          <w:rStyle w:val="28"/>
          <w:rFonts w:ascii="宋体" w:hAnsi="宋体" w:cs="宋体"/>
        </w:rPr>
        <w:t>2</w:t>
      </w:r>
      <w:r>
        <w:rPr>
          <w:rStyle w:val="28"/>
          <w:rFonts w:ascii="宋体" w:cs="宋体"/>
          <w:lang w:val="zh-CN"/>
        </w:rPr>
        <w:t>.</w:t>
      </w:r>
      <w:r>
        <w:rPr>
          <w:rStyle w:val="28"/>
          <w:rFonts w:hint="eastAsia" w:ascii="宋体" w:hAnsi="宋体" w:cs="宋体"/>
          <w:lang w:val="zh-CN"/>
        </w:rPr>
        <w:t>成交通知</w:t>
      </w:r>
      <w:r>
        <w:tab/>
      </w:r>
      <w:r>
        <w:rPr>
          <w:rFonts w:hint="eastAsia"/>
          <w:lang w:val="en-US" w:eastAsia="zh-CN"/>
        </w:rPr>
        <w:t>2</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"_Toc37664026" </w:instrText>
      </w:r>
      <w:r>
        <w:fldChar w:fldCharType="separate"/>
      </w:r>
      <w:r>
        <w:rPr>
          <w:rStyle w:val="28"/>
          <w:rFonts w:hint="eastAsia" w:ascii="宋体" w:hAnsi="宋体" w:cs="宋体"/>
          <w:lang w:val="zh-CN"/>
        </w:rPr>
        <w:t>九、授予合同</w:t>
      </w:r>
      <w:r>
        <w:tab/>
      </w:r>
      <w:r>
        <w:rPr>
          <w:rFonts w:hint="eastAsia"/>
          <w:lang w:val="en-US" w:eastAsia="zh-CN"/>
        </w:rPr>
        <w:t>2</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"_Toc37664027" </w:instrText>
      </w:r>
      <w:r>
        <w:fldChar w:fldCharType="separate"/>
      </w:r>
      <w:r>
        <w:rPr>
          <w:rStyle w:val="28"/>
          <w:rFonts w:ascii="宋体" w:hAnsi="宋体" w:cs="宋体"/>
          <w:lang w:val="zh-CN"/>
        </w:rPr>
        <w:t>2</w:t>
      </w:r>
      <w:r>
        <w:rPr>
          <w:rStyle w:val="28"/>
          <w:rFonts w:ascii="宋体" w:hAnsi="宋体" w:cs="宋体"/>
        </w:rPr>
        <w:t>3</w:t>
      </w:r>
      <w:r>
        <w:rPr>
          <w:rStyle w:val="28"/>
          <w:rFonts w:ascii="宋体" w:cs="宋体"/>
          <w:lang w:val="zh-CN"/>
        </w:rPr>
        <w:t>.</w:t>
      </w:r>
      <w:r>
        <w:rPr>
          <w:rStyle w:val="28"/>
          <w:rFonts w:hint="eastAsia" w:ascii="宋体" w:hAnsi="宋体" w:cs="宋体"/>
          <w:lang w:val="zh-CN"/>
        </w:rPr>
        <w:t>签订合同</w:t>
      </w:r>
      <w:r>
        <w:tab/>
      </w:r>
      <w:r>
        <w:rPr>
          <w:rFonts w:hint="eastAsia"/>
          <w:lang w:val="en-US" w:eastAsia="zh-CN"/>
        </w:rPr>
        <w:t>2</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"_Toc37664028" </w:instrText>
      </w:r>
      <w:r>
        <w:fldChar w:fldCharType="separate"/>
      </w:r>
      <w:r>
        <w:rPr>
          <w:rStyle w:val="28"/>
          <w:rFonts w:hint="eastAsia" w:ascii="宋体" w:hAnsi="宋体" w:cs="宋体"/>
          <w:lang w:val="zh-CN"/>
        </w:rPr>
        <w:t>十、串通投标的认定及处理办法</w:t>
      </w:r>
      <w:r>
        <w:tab/>
      </w:r>
      <w:r>
        <w:rPr>
          <w:rFonts w:hint="eastAsia"/>
          <w:lang w:val="en-US" w:eastAsia="zh-CN"/>
        </w:rPr>
        <w:t>2</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"_Toc37664029" </w:instrText>
      </w:r>
      <w:r>
        <w:fldChar w:fldCharType="separate"/>
      </w:r>
      <w:r>
        <w:rPr>
          <w:rStyle w:val="28"/>
          <w:rFonts w:ascii="宋体" w:hAnsi="宋体" w:cs="宋体"/>
          <w:lang w:val="zh-CN"/>
        </w:rPr>
        <w:t>24.</w:t>
      </w:r>
      <w:r>
        <w:rPr>
          <w:rStyle w:val="28"/>
          <w:rFonts w:hint="eastAsia" w:ascii="宋体" w:hAnsi="宋体" w:cs="宋体"/>
          <w:lang w:val="zh-CN"/>
        </w:rPr>
        <w:t>串通投标的情形</w:t>
      </w:r>
      <w:r>
        <w:tab/>
      </w:r>
      <w:r>
        <w:rPr>
          <w:rFonts w:hint="eastAsia"/>
          <w:lang w:val="en-US" w:eastAsia="zh-CN"/>
        </w:rPr>
        <w:t>2</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"_Toc37664030" </w:instrText>
      </w:r>
      <w:r>
        <w:fldChar w:fldCharType="separate"/>
      </w:r>
      <w:r>
        <w:rPr>
          <w:rStyle w:val="28"/>
          <w:rFonts w:hint="eastAsia" w:ascii="宋体" w:hAnsi="宋体" w:cs="宋体"/>
          <w:lang w:val="zh-CN"/>
        </w:rPr>
        <w:t>十一、磋商活动终止</w:t>
      </w:r>
      <w:r>
        <w:tab/>
      </w:r>
      <w:r>
        <w:rPr>
          <w:rFonts w:hint="eastAsia"/>
          <w:lang w:val="en-US" w:eastAsia="zh-CN"/>
        </w:rPr>
        <w:t>2</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"_Toc37664031" </w:instrText>
      </w:r>
      <w:r>
        <w:fldChar w:fldCharType="separate"/>
      </w:r>
      <w:r>
        <w:rPr>
          <w:rStyle w:val="28"/>
          <w:rFonts w:ascii="宋体" w:hAnsi="宋体" w:cs="宋体"/>
          <w:lang w:val="zh-CN"/>
        </w:rPr>
        <w:t xml:space="preserve">25. </w:t>
      </w:r>
      <w:r>
        <w:rPr>
          <w:rStyle w:val="28"/>
          <w:rFonts w:hint="eastAsia" w:ascii="宋体" w:hAnsi="宋体" w:cs="宋体"/>
          <w:lang w:val="zh-CN"/>
        </w:rPr>
        <w:t>终止情形</w:t>
      </w:r>
      <w:r>
        <w:tab/>
      </w:r>
      <w:r>
        <w:rPr>
          <w:rFonts w:hint="eastAsia"/>
          <w:lang w:val="en-US" w:eastAsia="zh-CN"/>
        </w:rPr>
        <w:t>2</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"_Toc37664032" </w:instrText>
      </w:r>
      <w:r>
        <w:fldChar w:fldCharType="separate"/>
      </w:r>
      <w:r>
        <w:rPr>
          <w:rStyle w:val="28"/>
          <w:rFonts w:hint="eastAsia" w:ascii="宋体" w:hAnsi="宋体" w:cs="宋体"/>
          <w:lang w:val="zh-CN"/>
        </w:rPr>
        <w:t>十二、处罚</w:t>
      </w:r>
      <w:r>
        <w:tab/>
      </w:r>
      <w:r>
        <w:rPr>
          <w:rFonts w:hint="eastAsia"/>
          <w:lang w:val="en-US" w:eastAsia="zh-CN"/>
        </w:rPr>
        <w:t>2</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"_Toc37664033" </w:instrText>
      </w:r>
      <w:r>
        <w:fldChar w:fldCharType="separate"/>
      </w:r>
      <w:r>
        <w:rPr>
          <w:rStyle w:val="28"/>
          <w:rFonts w:ascii="宋体" w:hAnsi="宋体" w:cs="宋体"/>
          <w:lang w:val="zh-CN"/>
        </w:rPr>
        <w:t>26</w:t>
      </w:r>
      <w:r>
        <w:rPr>
          <w:rStyle w:val="28"/>
          <w:rFonts w:ascii="宋体" w:cs="宋体"/>
          <w:lang w:val="zh-CN"/>
        </w:rPr>
        <w:t>.</w:t>
      </w:r>
      <w:r>
        <w:rPr>
          <w:rStyle w:val="28"/>
          <w:rFonts w:hint="eastAsia" w:ascii="宋体" w:hAnsi="宋体" w:cs="宋体"/>
          <w:lang w:val="zh-CN"/>
        </w:rPr>
        <w:t>处罚情形</w:t>
      </w:r>
      <w:r>
        <w:tab/>
      </w:r>
      <w:r>
        <w:rPr>
          <w:rFonts w:hint="eastAsia"/>
          <w:lang w:val="en-US" w:eastAsia="zh-CN"/>
        </w:rPr>
        <w:t>2</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"_Toc37664034" </w:instrText>
      </w:r>
      <w:r>
        <w:fldChar w:fldCharType="separate"/>
      </w:r>
      <w:r>
        <w:rPr>
          <w:rStyle w:val="28"/>
          <w:rFonts w:hint="eastAsia" w:ascii="宋体" w:hAnsi="宋体" w:cs="宋体"/>
          <w:lang w:val="zh-CN"/>
        </w:rPr>
        <w:t>十三、其他</w:t>
      </w:r>
      <w:r>
        <w:tab/>
      </w:r>
      <w:r>
        <w:rPr>
          <w:rFonts w:hint="eastAsia"/>
          <w:lang w:val="en-US" w:eastAsia="zh-CN"/>
        </w:rPr>
        <w:t>2</w:t>
      </w:r>
      <w:r>
        <w:fldChar w:fldCharType="end"/>
      </w:r>
      <w:r>
        <w:rPr>
          <w:rFonts w:hint="eastAsia"/>
          <w:lang w:val="en-US" w:eastAsia="zh-CN"/>
        </w:rPr>
        <w:t>2</w:t>
      </w:r>
    </w:p>
    <w:p>
      <w:pPr>
        <w:pStyle w:val="16"/>
        <w:tabs>
          <w:tab w:val="right" w:leader="dot" w:pos="8233"/>
        </w:tabs>
        <w:ind w:firstLine="482"/>
        <w:rPr>
          <w:b w:val="0"/>
          <w:bCs w:val="0"/>
          <w:caps w:val="0"/>
          <w:sz w:val="21"/>
          <w:szCs w:val="22"/>
        </w:rPr>
      </w:pPr>
      <w:r>
        <w:fldChar w:fldCharType="begin"/>
      </w:r>
      <w:r>
        <w:instrText xml:space="preserve"> HYPERLINK \l "_Toc37664035" </w:instrText>
      </w:r>
      <w:r>
        <w:fldChar w:fldCharType="separate"/>
      </w:r>
      <w:r>
        <w:rPr>
          <w:rStyle w:val="28"/>
          <w:rFonts w:hint="eastAsia" w:ascii="宋体" w:hAnsi="宋体" w:cs="宋体"/>
          <w:lang w:val="zh-CN"/>
        </w:rPr>
        <w:t>第三部分大通县政府采购项目合同书范本</w:t>
      </w:r>
      <w:r>
        <w:tab/>
      </w:r>
      <w:r>
        <w:fldChar w:fldCharType="begin"/>
      </w:r>
      <w:r>
        <w:instrText xml:space="preserve"> PAGEREF _Toc37664035 \h </w:instrText>
      </w:r>
      <w:r>
        <w:fldChar w:fldCharType="separate"/>
      </w:r>
      <w:r>
        <w:t>2</w:t>
      </w:r>
      <w:r>
        <w:rPr>
          <w:rFonts w:hint="eastAsia"/>
          <w:lang w:val="en-US" w:eastAsia="zh-CN"/>
        </w:rP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"_Toc37664036" </w:instrText>
      </w:r>
      <w:r>
        <w:fldChar w:fldCharType="separate"/>
      </w:r>
      <w:r>
        <w:rPr>
          <w:rStyle w:val="28"/>
          <w:rFonts w:hint="eastAsia" w:ascii="宋体" w:hAnsi="宋体" w:cs="宋体"/>
          <w:lang w:val="zh-CN"/>
        </w:rPr>
        <w:t>第四部分磋商响应文件格式</w:t>
      </w:r>
      <w:r>
        <w:tab/>
      </w:r>
      <w:r>
        <w:fldChar w:fldCharType="begin"/>
      </w:r>
      <w:r>
        <w:instrText xml:space="preserve"> PAGEREF _Toc37664036 \h </w:instrText>
      </w:r>
      <w:r>
        <w:fldChar w:fldCharType="separate"/>
      </w:r>
      <w:r>
        <w:t>35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"_Toc37664037" </w:instrText>
      </w:r>
      <w:r>
        <w:fldChar w:fldCharType="separate"/>
      </w:r>
      <w:r>
        <w:rPr>
          <w:rStyle w:val="28"/>
          <w:rFonts w:hint="eastAsia" w:ascii="宋体" w:hAnsi="宋体" w:cs="宋体"/>
          <w:lang w:val="zh-CN"/>
        </w:rPr>
        <w:t>附件</w:t>
      </w:r>
      <w:r>
        <w:rPr>
          <w:rStyle w:val="28"/>
          <w:rFonts w:ascii="宋体" w:hAnsi="宋体" w:cs="宋体"/>
        </w:rPr>
        <w:t>1</w:t>
      </w:r>
      <w:r>
        <w:rPr>
          <w:rStyle w:val="28"/>
          <w:rFonts w:hint="eastAsia" w:ascii="宋体" w:hAnsi="宋体" w:cs="宋体"/>
        </w:rPr>
        <w:t>：</w:t>
      </w:r>
      <w:r>
        <w:rPr>
          <w:rStyle w:val="28"/>
          <w:rFonts w:hint="eastAsia" w:ascii="宋体" w:hAnsi="宋体" w:cs="宋体"/>
          <w:lang w:val="zh-CN"/>
        </w:rPr>
        <w:t>磋商函</w:t>
      </w:r>
      <w:r>
        <w:tab/>
      </w:r>
      <w:r>
        <w:fldChar w:fldCharType="begin"/>
      </w:r>
      <w:r>
        <w:instrText xml:space="preserve"> PAGEREF _Toc37664037 \h </w:instrText>
      </w:r>
      <w:r>
        <w:fldChar w:fldCharType="separate"/>
      </w:r>
      <w:r>
        <w:t>37</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"_Toc37664038" </w:instrText>
      </w:r>
      <w:r>
        <w:fldChar w:fldCharType="separate"/>
      </w:r>
      <w:r>
        <w:rPr>
          <w:rStyle w:val="28"/>
          <w:rFonts w:hint="eastAsia" w:ascii="宋体" w:hAnsi="宋体" w:cs="宋体"/>
          <w:lang w:val="zh-CN"/>
        </w:rPr>
        <w:t>附件</w:t>
      </w:r>
      <w:r>
        <w:rPr>
          <w:rStyle w:val="28"/>
          <w:rFonts w:ascii="宋体" w:hAnsi="宋体" w:cs="宋体"/>
          <w:lang w:val="zh-CN"/>
        </w:rPr>
        <w:t>2</w:t>
      </w:r>
      <w:r>
        <w:rPr>
          <w:rStyle w:val="28"/>
          <w:rFonts w:hint="eastAsia" w:ascii="宋体" w:hAnsi="宋体" w:cs="宋体"/>
          <w:lang w:val="zh-CN"/>
        </w:rPr>
        <w:t>：法定代表人证明书</w:t>
      </w:r>
      <w:r>
        <w:tab/>
      </w:r>
      <w:r>
        <w:fldChar w:fldCharType="begin"/>
      </w:r>
      <w:r>
        <w:instrText xml:space="preserve"> PAGEREF _Toc37664038 \h </w:instrText>
      </w:r>
      <w:r>
        <w:fldChar w:fldCharType="separate"/>
      </w:r>
      <w:r>
        <w:t>38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"_Toc37664039" </w:instrText>
      </w:r>
      <w:r>
        <w:fldChar w:fldCharType="separate"/>
      </w:r>
      <w:r>
        <w:rPr>
          <w:rStyle w:val="28"/>
          <w:rFonts w:hint="eastAsia" w:ascii="宋体" w:hAnsi="宋体" w:cs="宋体"/>
          <w:lang w:val="zh-CN"/>
        </w:rPr>
        <w:t>附件</w:t>
      </w:r>
      <w:r>
        <w:rPr>
          <w:rStyle w:val="28"/>
          <w:rFonts w:ascii="宋体" w:hAnsi="宋体" w:cs="宋体"/>
          <w:lang w:val="zh-CN"/>
        </w:rPr>
        <w:t>3</w:t>
      </w:r>
      <w:r>
        <w:rPr>
          <w:rStyle w:val="28"/>
          <w:rFonts w:hint="eastAsia" w:ascii="宋体" w:hAnsi="宋体" w:cs="宋体"/>
          <w:lang w:val="zh-CN"/>
        </w:rPr>
        <w:t>：法定代表人授权书</w:t>
      </w:r>
      <w:r>
        <w:tab/>
      </w:r>
      <w:r>
        <w:fldChar w:fldCharType="begin"/>
      </w:r>
      <w:r>
        <w:instrText xml:space="preserve"> PAGEREF _Toc37664039 \h </w:instrText>
      </w:r>
      <w:r>
        <w:fldChar w:fldCharType="separate"/>
      </w:r>
      <w:r>
        <w:t>39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"_Toc37664040" </w:instrText>
      </w:r>
      <w:r>
        <w:fldChar w:fldCharType="separate"/>
      </w:r>
      <w:r>
        <w:rPr>
          <w:rStyle w:val="28"/>
          <w:rFonts w:hint="eastAsia" w:ascii="宋体" w:hAnsi="宋体" w:cs="宋体"/>
          <w:lang w:val="zh-CN"/>
        </w:rPr>
        <w:t>附件</w:t>
      </w:r>
      <w:r>
        <w:rPr>
          <w:rStyle w:val="28"/>
          <w:rFonts w:ascii="宋体" w:hAnsi="宋体" w:cs="宋体"/>
          <w:lang w:val="zh-CN"/>
        </w:rPr>
        <w:t>4</w:t>
      </w:r>
      <w:r>
        <w:rPr>
          <w:rStyle w:val="28"/>
          <w:rFonts w:hint="eastAsia" w:ascii="宋体" w:hAnsi="宋体" w:cs="宋体"/>
          <w:lang w:val="zh-CN"/>
        </w:rPr>
        <w:t>：投标人承诺函</w:t>
      </w:r>
      <w:r>
        <w:tab/>
      </w:r>
      <w:r>
        <w:fldChar w:fldCharType="begin"/>
      </w:r>
      <w:r>
        <w:instrText xml:space="preserve"> PAGEREF _Toc37664040 \h </w:instrText>
      </w:r>
      <w:r>
        <w:fldChar w:fldCharType="separate"/>
      </w:r>
      <w:r>
        <w:t>40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"_Toc37664041" </w:instrText>
      </w:r>
      <w:r>
        <w:fldChar w:fldCharType="separate"/>
      </w:r>
      <w:r>
        <w:rPr>
          <w:rStyle w:val="28"/>
          <w:rFonts w:hint="eastAsia" w:ascii="宋体" w:hAnsi="宋体" w:cs="宋体"/>
          <w:lang w:val="zh-CN"/>
        </w:rPr>
        <w:t>附件</w:t>
      </w:r>
      <w:r>
        <w:rPr>
          <w:rStyle w:val="28"/>
          <w:rFonts w:ascii="宋体" w:hAnsi="宋体" w:cs="宋体"/>
          <w:lang w:val="zh-CN"/>
        </w:rPr>
        <w:t>5</w:t>
      </w:r>
      <w:r>
        <w:rPr>
          <w:rStyle w:val="28"/>
          <w:rFonts w:hint="eastAsia" w:ascii="宋体" w:hAnsi="宋体" w:cs="宋体"/>
          <w:lang w:val="zh-CN"/>
        </w:rPr>
        <w:t>：投标人诚信承诺书</w:t>
      </w:r>
      <w:r>
        <w:tab/>
      </w:r>
      <w:r>
        <w:fldChar w:fldCharType="begin"/>
      </w:r>
      <w:r>
        <w:instrText xml:space="preserve"> PAGEREF _Toc37664041 \h </w:instrText>
      </w:r>
      <w:r>
        <w:fldChar w:fldCharType="separate"/>
      </w:r>
      <w:r>
        <w:t>41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"_Toc37664042" </w:instrText>
      </w:r>
      <w:r>
        <w:fldChar w:fldCharType="separate"/>
      </w:r>
      <w:r>
        <w:rPr>
          <w:rStyle w:val="28"/>
          <w:rFonts w:hint="eastAsia" w:ascii="宋体" w:hAnsi="宋体" w:cs="宋体"/>
          <w:lang w:val="zh-CN"/>
        </w:rPr>
        <w:t>附件</w:t>
      </w:r>
      <w:r>
        <w:rPr>
          <w:rStyle w:val="28"/>
          <w:rFonts w:ascii="宋体" w:hAnsi="宋体" w:cs="宋体"/>
          <w:lang w:val="zh-CN"/>
        </w:rPr>
        <w:t>6</w:t>
      </w:r>
      <w:r>
        <w:rPr>
          <w:rStyle w:val="28"/>
          <w:rFonts w:hint="eastAsia" w:ascii="宋体" w:hAnsi="宋体" w:cs="宋体"/>
          <w:lang w:val="zh-CN"/>
        </w:rPr>
        <w:t>：投标人资格证明文件</w:t>
      </w:r>
      <w:r>
        <w:tab/>
      </w:r>
      <w:r>
        <w:fldChar w:fldCharType="begin"/>
      </w:r>
      <w:r>
        <w:instrText xml:space="preserve"> PAGEREF _Toc37664042 \h </w:instrText>
      </w:r>
      <w:r>
        <w:fldChar w:fldCharType="separate"/>
      </w:r>
      <w:r>
        <w:t>42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"_Toc37664043" </w:instrText>
      </w:r>
      <w:r>
        <w:fldChar w:fldCharType="separate"/>
      </w:r>
      <w:r>
        <w:rPr>
          <w:rStyle w:val="28"/>
          <w:rFonts w:hint="eastAsia" w:ascii="宋体" w:hAnsi="宋体" w:cs="宋体"/>
          <w:lang w:val="zh-CN"/>
        </w:rPr>
        <w:t>附件</w:t>
      </w:r>
      <w:r>
        <w:rPr>
          <w:rStyle w:val="28"/>
          <w:rFonts w:ascii="宋体" w:hAnsi="宋体" w:cs="宋体"/>
          <w:lang w:val="zh-CN"/>
        </w:rPr>
        <w:t>7</w:t>
      </w:r>
      <w:r>
        <w:rPr>
          <w:rStyle w:val="28"/>
          <w:rFonts w:hint="eastAsia" w:ascii="宋体" w:hAnsi="宋体" w:cs="宋体"/>
          <w:lang w:val="zh-CN"/>
        </w:rPr>
        <w:t>：财务状况、缴纳税收和社会保障资金证明</w:t>
      </w:r>
      <w:r>
        <w:tab/>
      </w:r>
      <w:r>
        <w:fldChar w:fldCharType="begin"/>
      </w:r>
      <w:r>
        <w:instrText xml:space="preserve"> PAGEREF _Toc37664043 \h </w:instrText>
      </w:r>
      <w:r>
        <w:fldChar w:fldCharType="separate"/>
      </w:r>
      <w:r>
        <w:t>43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"_Toc37664044" </w:instrText>
      </w:r>
      <w:r>
        <w:fldChar w:fldCharType="separate"/>
      </w:r>
      <w:r>
        <w:rPr>
          <w:rStyle w:val="28"/>
          <w:rFonts w:hint="eastAsia" w:ascii="宋体" w:hAnsi="宋体" w:cs="宋体"/>
          <w:lang w:val="zh-CN"/>
        </w:rPr>
        <w:t>附件</w:t>
      </w:r>
      <w:r>
        <w:rPr>
          <w:rStyle w:val="28"/>
          <w:rFonts w:ascii="宋体" w:hAnsi="宋体" w:cs="宋体"/>
          <w:lang w:val="zh-CN"/>
        </w:rPr>
        <w:t>8</w:t>
      </w:r>
      <w:r>
        <w:rPr>
          <w:rStyle w:val="28"/>
          <w:rFonts w:hint="eastAsia" w:ascii="宋体" w:hAnsi="宋体" w:cs="宋体"/>
          <w:lang w:val="zh-CN"/>
        </w:rPr>
        <w:t>：无重大违法记录声明</w:t>
      </w:r>
      <w:r>
        <w:tab/>
      </w:r>
      <w:r>
        <w:fldChar w:fldCharType="begin"/>
      </w:r>
      <w:r>
        <w:instrText xml:space="preserve"> PAGEREF _Toc37664044 \h </w:instrText>
      </w:r>
      <w:r>
        <w:fldChar w:fldCharType="separate"/>
      </w:r>
      <w:r>
        <w:t>44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"_Toc37664045" </w:instrText>
      </w:r>
      <w:r>
        <w:fldChar w:fldCharType="separate"/>
      </w:r>
      <w:r>
        <w:rPr>
          <w:rStyle w:val="28"/>
          <w:rFonts w:hint="eastAsia" w:ascii="宋体" w:hAnsi="宋体" w:cs="宋体"/>
          <w:lang w:val="zh-CN"/>
        </w:rPr>
        <w:t>附件</w:t>
      </w:r>
      <w:r>
        <w:rPr>
          <w:rStyle w:val="28"/>
          <w:rFonts w:ascii="宋体" w:hAnsi="宋体" w:cs="宋体"/>
          <w:lang w:val="zh-CN"/>
        </w:rPr>
        <w:t>9</w:t>
      </w:r>
      <w:r>
        <w:rPr>
          <w:rStyle w:val="28"/>
          <w:rFonts w:hint="eastAsia" w:ascii="宋体" w:hAnsi="宋体" w:cs="宋体"/>
          <w:lang w:val="zh-CN"/>
        </w:rPr>
        <w:t>：磋商保证金</w:t>
      </w:r>
      <w:r>
        <w:tab/>
      </w:r>
      <w:r>
        <w:fldChar w:fldCharType="begin"/>
      </w:r>
      <w:r>
        <w:instrText xml:space="preserve"> PAGEREF _Toc37664045 \h </w:instrText>
      </w:r>
      <w:r>
        <w:fldChar w:fldCharType="separate"/>
      </w:r>
      <w:r>
        <w:t>45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"_Toc37664046" </w:instrText>
      </w:r>
      <w:r>
        <w:fldChar w:fldCharType="separate"/>
      </w:r>
      <w:r>
        <w:rPr>
          <w:rStyle w:val="28"/>
          <w:rFonts w:hint="eastAsia" w:ascii="宋体" w:hAnsi="宋体" w:cs="宋体"/>
          <w:lang w:val="zh-CN"/>
        </w:rPr>
        <w:t>附件</w:t>
      </w:r>
      <w:r>
        <w:rPr>
          <w:rStyle w:val="28"/>
          <w:rFonts w:ascii="宋体" w:hAnsi="宋体" w:cs="宋体"/>
          <w:lang w:val="zh-CN"/>
        </w:rPr>
        <w:t>10</w:t>
      </w:r>
      <w:r>
        <w:rPr>
          <w:rStyle w:val="28"/>
          <w:rFonts w:hint="eastAsia" w:ascii="宋体" w:hAnsi="宋体" w:cs="宋体"/>
          <w:lang w:val="zh-CN"/>
        </w:rPr>
        <w:t>：</w:t>
      </w:r>
      <w:r>
        <w:rPr>
          <w:rFonts w:hint="eastAsia" w:ascii="宋体" w:hAnsi="宋体" w:cs="宋体"/>
          <w:kern w:val="0"/>
          <w:lang w:val="zh-CN"/>
        </w:rPr>
        <w:t>竞争性磋商首次报价表</w:t>
      </w:r>
      <w:r>
        <w:tab/>
      </w:r>
      <w:r>
        <w:fldChar w:fldCharType="begin"/>
      </w:r>
      <w:r>
        <w:instrText xml:space="preserve"> PAGEREF _Toc37664046 \h </w:instrText>
      </w:r>
      <w:r>
        <w:fldChar w:fldCharType="separate"/>
      </w:r>
      <w:r>
        <w:t>47</w:t>
      </w:r>
      <w:r>
        <w:fldChar w:fldCharType="end"/>
      </w:r>
      <w:r>
        <w:fldChar w:fldCharType="end"/>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"_Toc37664047" </w:instrText>
      </w:r>
      <w:r>
        <w:fldChar w:fldCharType="separate"/>
      </w:r>
      <w:r>
        <w:rPr>
          <w:rStyle w:val="28"/>
          <w:rFonts w:hint="eastAsia" w:ascii="宋体" w:hAnsi="宋体" w:cs="宋体"/>
          <w:lang w:val="zh-CN"/>
        </w:rPr>
        <w:t>附件</w:t>
      </w:r>
      <w:r>
        <w:rPr>
          <w:rStyle w:val="28"/>
          <w:rFonts w:ascii="宋体" w:hAnsi="宋体" w:cs="宋体"/>
          <w:lang w:val="zh-CN"/>
        </w:rPr>
        <w:t xml:space="preserve">11 </w:t>
      </w:r>
      <w:r>
        <w:rPr>
          <w:rStyle w:val="28"/>
          <w:rFonts w:hint="eastAsia" w:ascii="宋体" w:hAnsi="宋体" w:cs="宋体"/>
          <w:lang w:val="zh-CN"/>
        </w:rPr>
        <w:t>：分项报价表</w:t>
      </w:r>
      <w:r>
        <w:tab/>
      </w:r>
      <w:r>
        <w:rPr>
          <w:rFonts w:hint="eastAsia"/>
          <w:lang w:val="en-US" w:eastAsia="zh-CN"/>
        </w:rPr>
        <w:t>4</w:t>
      </w:r>
      <w:r>
        <w:fldChar w:fldCharType="end"/>
      </w:r>
      <w:r>
        <w:rPr>
          <w:rFonts w:hint="eastAsia"/>
          <w:lang w:val="en-US" w:eastAsia="zh-CN"/>
        </w:rPr>
        <w:t>8</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"_Toc37664048" </w:instrText>
      </w:r>
      <w:r>
        <w:fldChar w:fldCharType="separate"/>
      </w:r>
      <w:r>
        <w:rPr>
          <w:rStyle w:val="28"/>
          <w:rFonts w:hint="eastAsia" w:ascii="宋体" w:hAnsi="宋体" w:cs="宋体"/>
          <w:lang w:val="zh-CN"/>
        </w:rPr>
        <w:t>附件</w:t>
      </w:r>
      <w:r>
        <w:rPr>
          <w:rStyle w:val="28"/>
          <w:rFonts w:ascii="宋体" w:hAnsi="宋体" w:cs="宋体"/>
          <w:lang w:val="zh-CN"/>
        </w:rPr>
        <w:t>12</w:t>
      </w:r>
      <w:r>
        <w:rPr>
          <w:rStyle w:val="28"/>
          <w:rFonts w:hint="eastAsia" w:ascii="宋体" w:hAnsi="宋体" w:cs="宋体"/>
          <w:lang w:val="zh-CN"/>
        </w:rPr>
        <w:t>：其他资格证明材料</w:t>
      </w:r>
      <w:r>
        <w:tab/>
      </w:r>
      <w:r>
        <w:rPr>
          <w:rFonts w:hint="eastAsia"/>
          <w:lang w:val="en-US" w:eastAsia="zh-CN"/>
        </w:rPr>
        <w:t>4</w:t>
      </w:r>
      <w:r>
        <w:fldChar w:fldCharType="end"/>
      </w:r>
      <w:r>
        <w:rPr>
          <w:rFonts w:hint="eastAsia"/>
          <w:lang w:val="en-US" w:eastAsia="zh-CN"/>
        </w:rPr>
        <w:t>9</w:t>
      </w:r>
    </w:p>
    <w:p>
      <w:pPr>
        <w:pStyle w:val="16"/>
        <w:tabs>
          <w:tab w:val="right" w:leader="dot" w:pos="8233"/>
        </w:tabs>
        <w:ind w:firstLine="482"/>
        <w:rPr>
          <w:rFonts w:hint="default" w:eastAsia="宋体"/>
          <w:lang w:val="en-US" w:eastAsia="zh-CN"/>
        </w:rPr>
      </w:pPr>
      <w:r>
        <w:rPr>
          <w:rStyle w:val="28"/>
          <w:rFonts w:hint="eastAsia" w:ascii="宋体" w:hAnsi="宋体" w:cs="宋体"/>
          <w:lang w:val="zh-CN"/>
        </w:rPr>
        <w:t>附件</w:t>
      </w:r>
      <w:r>
        <w:rPr>
          <w:rStyle w:val="28"/>
          <w:rFonts w:hint="eastAsia" w:ascii="宋体" w:hAnsi="宋体" w:cs="宋体"/>
          <w:lang w:val="en-US" w:eastAsia="zh-CN"/>
        </w:rPr>
        <w:t>13</w:t>
      </w:r>
      <w:r>
        <w:rPr>
          <w:rStyle w:val="28"/>
          <w:rFonts w:hint="eastAsia" w:ascii="宋体" w:hAnsi="宋体" w:cs="宋体"/>
          <w:lang w:val="zh-CN"/>
        </w:rPr>
        <w:t>：技术服务和保障措施</w:t>
      </w:r>
      <w:r>
        <w:tab/>
      </w:r>
      <w:r>
        <w:rPr>
          <w:rFonts w:hint="eastAsia"/>
          <w:lang w:val="en-US" w:eastAsia="zh-CN"/>
        </w:rPr>
        <w:t>50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"_Toc37664049" </w:instrText>
      </w:r>
      <w:r>
        <w:fldChar w:fldCharType="separate"/>
      </w:r>
      <w:r>
        <w:rPr>
          <w:rStyle w:val="28"/>
          <w:rFonts w:hint="eastAsia" w:ascii="宋体" w:hAnsi="宋体" w:cs="宋体"/>
          <w:lang w:val="zh-CN"/>
        </w:rPr>
        <w:t>附件</w:t>
      </w:r>
      <w:r>
        <w:rPr>
          <w:rStyle w:val="28"/>
          <w:rFonts w:ascii="宋体" w:hAnsi="宋体" w:cs="宋体"/>
          <w:lang w:val="zh-CN"/>
        </w:rPr>
        <w:t>1</w:t>
      </w:r>
      <w:r>
        <w:rPr>
          <w:rStyle w:val="28"/>
          <w:rFonts w:hint="eastAsia" w:ascii="宋体" w:hAnsi="宋体" w:cs="宋体"/>
          <w:lang w:val="en-US" w:eastAsia="zh-CN"/>
        </w:rPr>
        <w:t>4</w:t>
      </w:r>
      <w:r>
        <w:rPr>
          <w:rStyle w:val="28"/>
          <w:rFonts w:hint="eastAsia" w:ascii="宋体" w:hAnsi="宋体" w:cs="宋体"/>
          <w:lang w:val="zh-CN"/>
        </w:rPr>
        <w:t>：</w:t>
      </w:r>
      <w:r>
        <w:rPr>
          <w:rFonts w:hint="eastAsia" w:ascii="宋体" w:hAnsi="宋体" w:cs="宋体"/>
          <w:kern w:val="0"/>
          <w:lang w:val="zh-CN"/>
        </w:rPr>
        <w:t>投标人类似业绩证明材料</w:t>
      </w:r>
      <w:r>
        <w:tab/>
      </w:r>
      <w:r>
        <w:rPr>
          <w:rFonts w:hint="eastAsia"/>
          <w:lang w:val="en-US" w:eastAsia="zh-CN"/>
        </w:rPr>
        <w:t>5</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"_Toc37664049" </w:instrText>
      </w:r>
      <w:r>
        <w:fldChar w:fldCharType="separate"/>
      </w:r>
      <w:r>
        <w:rPr>
          <w:rStyle w:val="28"/>
          <w:rFonts w:hint="eastAsia" w:ascii="宋体" w:hAnsi="宋体" w:cs="宋体"/>
          <w:lang w:val="zh-CN"/>
        </w:rPr>
        <w:t>附件</w:t>
      </w:r>
      <w:r>
        <w:rPr>
          <w:rStyle w:val="28"/>
          <w:rFonts w:ascii="宋体" w:hAnsi="宋体" w:cs="宋体"/>
          <w:lang w:val="zh-CN"/>
        </w:rPr>
        <w:t>1</w:t>
      </w:r>
      <w:r>
        <w:rPr>
          <w:rStyle w:val="28"/>
          <w:rFonts w:hint="eastAsia" w:ascii="宋体" w:hAnsi="宋体" w:cs="宋体"/>
          <w:lang w:val="en-US" w:eastAsia="zh-CN"/>
        </w:rPr>
        <w:t>5</w:t>
      </w:r>
      <w:r>
        <w:rPr>
          <w:rStyle w:val="28"/>
          <w:rFonts w:hint="eastAsia" w:ascii="宋体" w:hAnsi="宋体" w:cs="宋体"/>
          <w:lang w:val="zh-CN"/>
        </w:rPr>
        <w:t>：中小企业声明函</w:t>
      </w:r>
      <w:r>
        <w:tab/>
      </w:r>
      <w:r>
        <w:rPr>
          <w:rFonts w:hint="eastAsia"/>
          <w:lang w:val="en-US" w:eastAsia="zh-CN"/>
        </w:rPr>
        <w:t>5</w:t>
      </w:r>
      <w:r>
        <w:fldChar w:fldCharType="end"/>
      </w:r>
      <w:r>
        <w:rPr>
          <w:rFonts w:hint="eastAsia"/>
          <w:lang w:val="en-US" w:eastAsia="zh-CN"/>
        </w:rPr>
        <w:t>2</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"_Toc37664049" </w:instrText>
      </w:r>
      <w:r>
        <w:fldChar w:fldCharType="separate"/>
      </w:r>
      <w:r>
        <w:rPr>
          <w:rStyle w:val="28"/>
          <w:rFonts w:hint="eastAsia" w:ascii="宋体" w:hAnsi="宋体" w:cs="宋体"/>
          <w:lang w:val="zh-CN"/>
        </w:rPr>
        <w:t>附件</w:t>
      </w:r>
      <w:r>
        <w:rPr>
          <w:rStyle w:val="28"/>
          <w:rFonts w:hint="eastAsia" w:ascii="宋体" w:hAnsi="宋体" w:cs="宋体"/>
          <w:lang w:val="en-US" w:eastAsia="zh-CN"/>
        </w:rPr>
        <w:t>16</w:t>
      </w:r>
      <w:r>
        <w:rPr>
          <w:rStyle w:val="28"/>
          <w:rFonts w:hint="eastAsia" w:ascii="宋体" w:hAnsi="宋体" w:cs="宋体"/>
          <w:lang w:val="zh-CN"/>
        </w:rPr>
        <w:t>：残疾人福利性单位声明函</w:t>
      </w:r>
      <w:r>
        <w:tab/>
      </w:r>
      <w:r>
        <w:rPr>
          <w:rFonts w:hint="eastAsia"/>
          <w:lang w:val="en-US" w:eastAsia="zh-CN"/>
        </w:rPr>
        <w:t>5</w:t>
      </w:r>
      <w:r>
        <w:fldChar w:fldCharType="end"/>
      </w:r>
      <w:r>
        <w:rPr>
          <w:rFonts w:hint="eastAsia"/>
          <w:lang w:val="en-US" w:eastAsia="zh-CN"/>
        </w:rPr>
        <w:t>3</w:t>
      </w:r>
    </w:p>
    <w:p>
      <w:pPr>
        <w:pStyle w:val="16"/>
        <w:tabs>
          <w:tab w:val="right" w:leader="dot" w:pos="8233"/>
        </w:tabs>
        <w:ind w:firstLine="482"/>
        <w:rPr>
          <w:rFonts w:hint="default" w:eastAsia="宋体"/>
          <w:b w:val="0"/>
          <w:bCs w:val="0"/>
          <w:caps w:val="0"/>
          <w:sz w:val="21"/>
          <w:szCs w:val="22"/>
          <w:lang w:val="en-US" w:eastAsia="zh-CN"/>
        </w:rPr>
      </w:pPr>
      <w:r>
        <w:fldChar w:fldCharType="begin"/>
      </w:r>
      <w:r>
        <w:instrText xml:space="preserve"> HYPERLINK \l "_Toc37664050" </w:instrText>
      </w:r>
      <w:r>
        <w:fldChar w:fldCharType="separate"/>
      </w:r>
      <w:r>
        <w:rPr>
          <w:rStyle w:val="28"/>
          <w:rFonts w:hint="eastAsia" w:ascii="宋体" w:hAnsi="宋体" w:cs="宋体"/>
          <w:lang w:val="zh-CN"/>
        </w:rPr>
        <w:t>附件</w:t>
      </w:r>
      <w:r>
        <w:rPr>
          <w:rStyle w:val="28"/>
          <w:rFonts w:ascii="宋体" w:hAnsi="宋体" w:cs="宋体"/>
          <w:lang w:val="zh-CN"/>
        </w:rPr>
        <w:t>1</w:t>
      </w:r>
      <w:r>
        <w:rPr>
          <w:rStyle w:val="28"/>
          <w:rFonts w:hint="eastAsia" w:ascii="宋体" w:hAnsi="宋体" w:cs="宋体"/>
          <w:lang w:val="en-US" w:eastAsia="zh-CN"/>
        </w:rPr>
        <w:t>7</w:t>
      </w:r>
      <w:r>
        <w:rPr>
          <w:rStyle w:val="28"/>
          <w:rFonts w:hint="eastAsia" w:ascii="宋体" w:hAnsi="宋体" w:cs="宋体"/>
          <w:lang w:val="zh-CN"/>
        </w:rPr>
        <w:t>：服务相关内容</w:t>
      </w:r>
      <w:r>
        <w:tab/>
      </w:r>
      <w:r>
        <w:rPr>
          <w:rFonts w:hint="eastAsia"/>
          <w:lang w:val="en-US" w:eastAsia="zh-CN"/>
        </w:rPr>
        <w:t>5</w:t>
      </w:r>
      <w:r>
        <w:fldChar w:fldCharType="end"/>
      </w:r>
      <w:r>
        <w:rPr>
          <w:rFonts w:hint="eastAsia"/>
          <w:lang w:val="en-US" w:eastAsia="zh-CN"/>
        </w:rPr>
        <w:t>4</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"_Toc37664051" </w:instrText>
      </w:r>
      <w:r>
        <w:fldChar w:fldCharType="separate"/>
      </w:r>
      <w:r>
        <w:rPr>
          <w:rStyle w:val="28"/>
          <w:rFonts w:hint="eastAsia" w:ascii="宋体" w:hAnsi="宋体" w:cs="宋体"/>
          <w:lang w:val="zh-CN"/>
        </w:rPr>
        <w:t>附件</w:t>
      </w:r>
      <w:r>
        <w:rPr>
          <w:rStyle w:val="28"/>
          <w:rFonts w:ascii="宋体" w:hAnsi="宋体" w:cs="宋体"/>
          <w:lang w:val="zh-CN"/>
        </w:rPr>
        <w:t>1</w:t>
      </w:r>
      <w:r>
        <w:rPr>
          <w:rStyle w:val="28"/>
          <w:rFonts w:hint="eastAsia" w:ascii="宋体" w:hAnsi="宋体" w:cs="宋体"/>
          <w:lang w:val="en-US" w:eastAsia="zh-CN"/>
        </w:rPr>
        <w:t>8</w:t>
      </w:r>
      <w:r>
        <w:rPr>
          <w:rStyle w:val="28"/>
          <w:rFonts w:hint="eastAsia" w:ascii="宋体" w:hAnsi="宋体" w:cs="宋体"/>
          <w:lang w:val="zh-CN"/>
        </w:rPr>
        <w:t>：投标人认为在其他方面有必要说明的事项</w:t>
      </w:r>
      <w:r>
        <w:tab/>
      </w:r>
      <w:r>
        <w:rPr>
          <w:rFonts w:hint="eastAsia"/>
          <w:lang w:val="en-US" w:eastAsia="zh-CN"/>
        </w:rPr>
        <w:t>5</w:t>
      </w:r>
      <w:r>
        <w:fldChar w:fldCharType="end"/>
      </w:r>
      <w:r>
        <w:rPr>
          <w:rFonts w:hint="eastAsia"/>
          <w:lang w:val="en-US" w:eastAsia="zh-CN"/>
        </w:rPr>
        <w:t>7</w:t>
      </w:r>
    </w:p>
    <w:p>
      <w:pPr>
        <w:pStyle w:val="16"/>
        <w:tabs>
          <w:tab w:val="right" w:leader="dot" w:pos="8233"/>
        </w:tabs>
        <w:ind w:firstLine="482"/>
        <w:rPr>
          <w:rFonts w:hint="default" w:eastAsia="宋体"/>
          <w:b w:val="0"/>
          <w:bCs w:val="0"/>
          <w:caps w:val="0"/>
          <w:sz w:val="21"/>
          <w:szCs w:val="22"/>
          <w:lang w:val="en-US" w:eastAsia="zh-CN"/>
        </w:rPr>
      </w:pPr>
      <w:r>
        <w:fldChar w:fldCharType="begin"/>
      </w:r>
      <w:r>
        <w:instrText xml:space="preserve"> HYPERLINK \l "_Toc37664056" </w:instrText>
      </w:r>
      <w:r>
        <w:fldChar w:fldCharType="separate"/>
      </w:r>
      <w:r>
        <w:rPr>
          <w:rStyle w:val="28"/>
          <w:rFonts w:hint="eastAsia" w:ascii="宋体" w:hAnsi="宋体" w:cs="宋体"/>
          <w:lang w:val="zh-CN"/>
        </w:rPr>
        <w:t>第五部分磋商及采购项目服务要求</w:t>
      </w:r>
      <w:r>
        <w:tab/>
      </w:r>
      <w:r>
        <w:fldChar w:fldCharType="end"/>
      </w:r>
      <w:r>
        <w:rPr>
          <w:rFonts w:hint="eastAsia"/>
          <w:lang w:val="en-US" w:eastAsia="zh-CN"/>
        </w:rPr>
        <w:t>60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"_Toc37664057" </w:instrText>
      </w:r>
      <w:r>
        <w:fldChar w:fldCharType="separate"/>
      </w:r>
      <w:r>
        <w:rPr>
          <w:rStyle w:val="28"/>
          <w:rFonts w:hint="eastAsia" w:ascii="宋体" w:hAnsi="宋体" w:cs="宋体"/>
          <w:lang w:val="zh-CN"/>
        </w:rPr>
        <w:t>一、磋商要求</w:t>
      </w:r>
      <w:r>
        <w:tab/>
      </w:r>
      <w:r>
        <w:rPr>
          <w:rFonts w:hint="eastAsia"/>
          <w:lang w:val="en-US" w:eastAsia="zh-CN"/>
        </w:rPr>
        <w:t>6</w:t>
      </w:r>
      <w:r>
        <w:fldChar w:fldCharType="end"/>
      </w:r>
      <w:r>
        <w:rPr>
          <w:rFonts w:hint="eastAsia"/>
          <w:lang w:val="en-US" w:eastAsia="zh-CN"/>
        </w:rPr>
        <w:t>0</w:t>
      </w:r>
    </w:p>
    <w:p>
      <w:pPr>
        <w:pStyle w:val="16"/>
        <w:tabs>
          <w:tab w:val="right" w:leader="dot" w:pos="8233"/>
        </w:tabs>
        <w:ind w:firstLine="482"/>
        <w:rPr>
          <w:b w:val="0"/>
          <w:bCs w:val="0"/>
          <w:caps w:val="0"/>
          <w:sz w:val="21"/>
          <w:szCs w:val="22"/>
        </w:rPr>
      </w:pPr>
      <w:r>
        <w:fldChar w:fldCharType="begin"/>
      </w:r>
      <w:r>
        <w:instrText xml:space="preserve"> HYPERLINK \l "_Toc37664058" </w:instrText>
      </w:r>
      <w:r>
        <w:fldChar w:fldCharType="separate"/>
      </w:r>
      <w:r>
        <w:rPr>
          <w:rStyle w:val="28"/>
          <w:rFonts w:ascii="宋体" w:hAnsi="宋体" w:cs="宋体"/>
          <w:lang w:val="zh-CN"/>
        </w:rPr>
        <w:t>1.</w:t>
      </w:r>
      <w:r>
        <w:rPr>
          <w:rStyle w:val="28"/>
          <w:rFonts w:hint="eastAsia" w:ascii="宋体" w:hAnsi="宋体" w:cs="宋体"/>
          <w:lang w:val="zh-CN"/>
        </w:rPr>
        <w:t>磋商说明</w:t>
      </w:r>
      <w:r>
        <w:tab/>
      </w:r>
      <w:r>
        <w:fldChar w:fldCharType="begin"/>
      </w:r>
      <w:r>
        <w:instrText xml:space="preserve"> PAGEREF _Toc37664058 \h </w:instrText>
      </w:r>
      <w:r>
        <w:fldChar w:fldCharType="separate"/>
      </w:r>
      <w:r>
        <w:rPr>
          <w:rFonts w:hint="eastAsia"/>
          <w:lang w:val="en-US" w:eastAsia="zh-CN"/>
        </w:rPr>
        <w:t>60</w:t>
      </w:r>
      <w:r>
        <w:fldChar w:fldCharType="end"/>
      </w:r>
      <w:r>
        <w:fldChar w:fldCharType="end"/>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"_Toc37664059" </w:instrText>
      </w:r>
      <w:r>
        <w:fldChar w:fldCharType="separate"/>
      </w:r>
      <w:r>
        <w:rPr>
          <w:rStyle w:val="28"/>
          <w:rFonts w:ascii="宋体" w:hAnsi="宋体" w:cs="宋体"/>
          <w:lang w:val="zh-CN"/>
        </w:rPr>
        <w:t>2</w:t>
      </w:r>
      <w:r>
        <w:rPr>
          <w:rStyle w:val="28"/>
          <w:rFonts w:hint="eastAsia" w:ascii="宋体" w:hAnsi="宋体" w:cs="宋体"/>
          <w:lang w:val="zh-CN"/>
        </w:rPr>
        <w:t>．报价说明</w:t>
      </w:r>
      <w:r>
        <w:tab/>
      </w:r>
      <w:r>
        <w:rPr>
          <w:rFonts w:hint="eastAsia"/>
          <w:lang w:val="en-US" w:eastAsia="zh-CN"/>
        </w:rPr>
        <w:t>6</w:t>
      </w:r>
      <w:r>
        <w:fldChar w:fldCharType="end"/>
      </w:r>
      <w:r>
        <w:rPr>
          <w:rFonts w:hint="eastAsia"/>
          <w:lang w:val="en-US" w:eastAsia="zh-CN"/>
        </w:rPr>
        <w:t>0</w:t>
      </w:r>
    </w:p>
    <w:p>
      <w:pPr>
        <w:pStyle w:val="16"/>
        <w:tabs>
          <w:tab w:val="right" w:leader="dot" w:pos="8233"/>
        </w:tabs>
        <w:ind w:firstLine="482"/>
        <w:rPr>
          <w:rFonts w:hint="eastAsia" w:eastAsia="宋体"/>
          <w:lang w:val="en-US" w:eastAsia="zh-CN"/>
        </w:rPr>
      </w:pPr>
      <w:r>
        <w:fldChar w:fldCharType="begin"/>
      </w:r>
      <w:r>
        <w:instrText xml:space="preserve"> HYPERLINK \l "_Toc37664060" </w:instrText>
      </w:r>
      <w:r>
        <w:fldChar w:fldCharType="separate"/>
      </w:r>
      <w:r>
        <w:rPr>
          <w:rStyle w:val="28"/>
          <w:rFonts w:ascii="宋体" w:hAnsi="宋体" w:cs="宋体"/>
          <w:kern w:val="0"/>
          <w:lang w:val="zh-CN"/>
        </w:rPr>
        <w:t>3</w:t>
      </w:r>
      <w:r>
        <w:rPr>
          <w:rStyle w:val="28"/>
          <w:rFonts w:hint="eastAsia" w:ascii="宋体" w:hAnsi="宋体" w:cs="宋体"/>
          <w:kern w:val="0"/>
          <w:lang w:val="zh-CN"/>
        </w:rPr>
        <w:t>．重要指标</w:t>
      </w:r>
      <w:r>
        <w:tab/>
      </w:r>
      <w:r>
        <w:rPr>
          <w:rFonts w:hint="eastAsia"/>
          <w:lang w:val="en-US" w:eastAsia="zh-CN"/>
        </w:rPr>
        <w:t>6</w:t>
      </w:r>
      <w:r>
        <w:fldChar w:fldCharType="end"/>
      </w:r>
      <w:r>
        <w:rPr>
          <w:rFonts w:hint="eastAsia"/>
          <w:lang w:val="en-US" w:eastAsia="zh-CN"/>
        </w:rPr>
        <w:t>0</w:t>
      </w:r>
    </w:p>
    <w:p>
      <w:pPr>
        <w:pStyle w:val="16"/>
        <w:tabs>
          <w:tab w:val="right" w:leader="dot" w:pos="8233"/>
        </w:tabs>
        <w:ind w:firstLine="482"/>
        <w:rPr>
          <w:rFonts w:hint="eastAsia" w:eastAsia="宋体"/>
          <w:lang w:val="en-US" w:eastAsia="zh-CN"/>
        </w:rPr>
      </w:pPr>
      <w:r>
        <w:rPr>
          <w:rStyle w:val="28"/>
          <w:rFonts w:hint="eastAsia" w:ascii="宋体" w:hAnsi="宋体" w:cs="宋体"/>
          <w:b/>
          <w:bCs/>
          <w:color w:val="auto"/>
          <w:kern w:val="0"/>
          <w:sz w:val="21"/>
          <w:szCs w:val="21"/>
          <w:lang w:val="en-US" w:eastAsia="zh-CN"/>
        </w:rPr>
        <w:t xml:space="preserve"> </w:t>
      </w:r>
      <w:r>
        <w:fldChar w:fldCharType="begin"/>
      </w:r>
      <w:r>
        <w:instrText xml:space="preserve"> HYPERLINK \l "_Toc37664060" </w:instrText>
      </w:r>
      <w:r>
        <w:fldChar w:fldCharType="separate"/>
      </w:r>
      <w:r>
        <w:rPr>
          <w:rFonts w:hint="eastAsia"/>
          <w:lang w:val="en-US" w:eastAsia="zh-CN"/>
        </w:rPr>
        <w:t>4</w:t>
      </w:r>
      <w:r>
        <w:rPr>
          <w:rStyle w:val="28"/>
          <w:rFonts w:hint="eastAsia" w:ascii="宋体" w:hAnsi="宋体" w:cs="宋体"/>
          <w:kern w:val="0"/>
          <w:lang w:val="zh-CN"/>
        </w:rPr>
        <w:t>．</w:t>
      </w:r>
      <w:r>
        <w:rPr>
          <w:rStyle w:val="28"/>
          <w:rFonts w:hint="eastAsia" w:ascii="宋体" w:hAnsi="宋体" w:cs="宋体"/>
          <w:color w:val="000000"/>
          <w:lang w:val="en-US" w:eastAsia="zh-CN"/>
        </w:rPr>
        <w:t>项目概况</w:t>
      </w:r>
      <w:r>
        <w:tab/>
      </w:r>
      <w:r>
        <w:rPr>
          <w:rFonts w:hint="eastAsia"/>
          <w:lang w:val="en-US" w:eastAsia="zh-CN"/>
        </w:rPr>
        <w:t>6</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"_Toc37664060" </w:instrText>
      </w:r>
      <w:r>
        <w:fldChar w:fldCharType="separate"/>
      </w:r>
      <w:r>
        <w:rPr>
          <w:rStyle w:val="28"/>
          <w:rFonts w:hint="eastAsia" w:ascii="宋体" w:hAnsi="宋体" w:cs="宋体"/>
          <w:kern w:val="0"/>
          <w:lang w:val="zh-CN"/>
        </w:rPr>
        <w:t>二、</w:t>
      </w:r>
      <w:r>
        <w:rPr>
          <w:rFonts w:hint="eastAsia" w:ascii="Calibri" w:hAnsi="Calibri" w:eastAsia="宋体" w:cs="Times New Roman"/>
          <w:b/>
          <w:bCs/>
          <w:caps/>
          <w:kern w:val="2"/>
          <w:sz w:val="24"/>
          <w:szCs w:val="20"/>
          <w:lang w:val="en-US" w:eastAsia="zh-CN" w:bidi="ar-SA"/>
        </w:rPr>
        <w:t>项目概况及服务要求</w:t>
      </w:r>
      <w:r>
        <w:tab/>
      </w:r>
      <w:r>
        <w:rPr>
          <w:rFonts w:hint="eastAsia"/>
          <w:lang w:val="en-US" w:eastAsia="zh-CN"/>
        </w:rPr>
        <w:t>6</w:t>
      </w:r>
      <w:r>
        <w:fldChar w:fldCharType="end"/>
      </w:r>
      <w:r>
        <w:rPr>
          <w:rFonts w:hint="eastAsia"/>
          <w:lang w:val="en-US" w:eastAsia="zh-CN"/>
        </w:rPr>
        <w:t>0</w:t>
      </w:r>
    </w:p>
    <w:p>
      <w:pPr>
        <w:pStyle w:val="20"/>
        <w:spacing w:before="0" w:after="0" w:line="360" w:lineRule="auto"/>
        <w:ind w:firstLine="643" w:firstLineChars="200"/>
        <w:jc w:val="both"/>
        <w:rPr>
          <w:rFonts w:hint="eastAsia" w:ascii="宋体" w:hAnsi="宋体" w:cs="宋体"/>
          <w:szCs w:val="36"/>
          <w:lang w:val="zh-CN"/>
        </w:rPr>
      </w:pPr>
    </w:p>
    <w:p>
      <w:pPr>
        <w:spacing w:line="360" w:lineRule="auto"/>
        <w:rPr>
          <w:rFonts w:ascii="宋体" w:cs="宋体"/>
        </w:rPr>
      </w:pPr>
      <w:r>
        <w:rPr>
          <w:rStyle w:val="28"/>
          <w:rFonts w:ascii="宋体" w:hAnsi="宋体" w:cs="宋体"/>
          <w:b/>
          <w:bCs/>
          <w:color w:val="auto"/>
          <w:kern w:val="0"/>
          <w:sz w:val="21"/>
          <w:szCs w:val="21"/>
        </w:rPr>
        <w:fldChar w:fldCharType="end"/>
      </w:r>
    </w:p>
    <w:p>
      <w:pPr>
        <w:pStyle w:val="16"/>
        <w:tabs>
          <w:tab w:val="right" w:leader="dot" w:pos="8233"/>
        </w:tabs>
        <w:ind w:firstLine="482"/>
        <w:rPr>
          <w:b w:val="0"/>
          <w:bCs w:val="0"/>
          <w:caps w:val="0"/>
          <w:sz w:val="21"/>
          <w:szCs w:val="22"/>
        </w:rPr>
      </w:pPr>
    </w:p>
    <w:p>
      <w:pPr>
        <w:pStyle w:val="16"/>
        <w:tabs>
          <w:tab w:val="right" w:leader="dot" w:pos="8233"/>
        </w:tabs>
        <w:ind w:firstLine="482"/>
        <w:rPr>
          <w:b w:val="0"/>
          <w:bCs w:val="0"/>
          <w:caps w:val="0"/>
          <w:sz w:val="21"/>
          <w:szCs w:val="22"/>
        </w:rPr>
      </w:pPr>
      <w:r>
        <w:rPr>
          <w:rStyle w:val="28"/>
          <w:rFonts w:ascii="宋体" w:hAnsi="宋体" w:cs="宋体"/>
          <w:b/>
          <w:bCs/>
          <w:color w:val="auto"/>
          <w:kern w:val="0"/>
          <w:sz w:val="21"/>
          <w:szCs w:val="21"/>
        </w:rPr>
        <w:fldChar w:fldCharType="end"/>
      </w:r>
    </w:p>
    <w:p>
      <w:pPr>
        <w:pStyle w:val="20"/>
        <w:spacing w:before="0" w:after="0" w:line="360" w:lineRule="auto"/>
        <w:ind w:firstLine="643" w:firstLineChars="200"/>
        <w:jc w:val="both"/>
        <w:rPr>
          <w:rFonts w:hint="eastAsia" w:ascii="宋体" w:hAnsi="宋体" w:cs="宋体"/>
          <w:szCs w:val="36"/>
          <w:lang w:val="zh-CN"/>
        </w:rPr>
      </w:pPr>
      <w:bookmarkStart w:id="0" w:name="_Toc37663994"/>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ind w:firstLine="643" w:firstLineChars="200"/>
        <w:jc w:val="both"/>
        <w:rPr>
          <w:rFonts w:hint="eastAsia" w:ascii="宋体" w:hAnsi="宋体" w:cs="宋体"/>
          <w:szCs w:val="36"/>
          <w:lang w:val="zh-CN"/>
        </w:rPr>
      </w:pPr>
    </w:p>
    <w:p>
      <w:pPr>
        <w:pStyle w:val="20"/>
        <w:spacing w:before="0" w:after="0" w:line="360" w:lineRule="auto"/>
        <w:jc w:val="center"/>
        <w:rPr>
          <w:rFonts w:ascii="宋体" w:cs="宋体"/>
          <w:szCs w:val="36"/>
          <w:lang w:val="zh-CN"/>
        </w:rPr>
      </w:pPr>
      <w:r>
        <w:rPr>
          <w:rFonts w:hint="eastAsia" w:ascii="宋体" w:hAnsi="宋体" w:cs="宋体"/>
          <w:szCs w:val="36"/>
          <w:lang w:val="zh-CN"/>
        </w:rPr>
        <w:t>第一部分</w:t>
      </w:r>
      <w:r>
        <w:rPr>
          <w:rFonts w:hint="eastAsia"/>
        </w:rPr>
        <w:t>投标人须知前附表</w:t>
      </w:r>
      <w:bookmarkEnd w:id="0"/>
    </w:p>
    <w:p>
      <w:pPr>
        <w:autoSpaceDE w:val="0"/>
        <w:autoSpaceDN w:val="0"/>
        <w:adjustRightInd w:val="0"/>
        <w:spacing w:line="360" w:lineRule="auto"/>
        <w:ind w:firstLine="600" w:firstLineChars="250"/>
        <w:jc w:val="left"/>
        <w:rPr>
          <w:lang w:val="zh-CN"/>
        </w:rPr>
      </w:pPr>
      <w:r>
        <w:rPr>
          <w:rFonts w:hint="eastAsia" w:ascii="宋体" w:hAnsi="宋体" w:cs="宋体"/>
          <w:kern w:val="0"/>
          <w:lang w:val="zh-CN"/>
        </w:rPr>
        <w:t>大通县政府采购服务中心（以下均简称“采购代理机构”）受大通县人民法院（以下均简称“采购人”）的</w:t>
      </w:r>
      <w:r>
        <w:rPr>
          <w:rFonts w:hint="eastAsia"/>
          <w:lang w:val="zh-CN"/>
        </w:rPr>
        <w:t>委托，拟</w:t>
      </w:r>
      <w:r>
        <w:rPr>
          <w:rFonts w:hint="eastAsia" w:ascii="宋体" w:hAnsi="宋体" w:cs="宋体"/>
          <w:kern w:val="0"/>
          <w:lang w:val="zh-CN"/>
        </w:rPr>
        <w:t>对“大通县人民法院物业服务采购项目（第二次），采购项目编号：大政采竞磋（服务）2022-07号”进行国内竞争性磋商采购，现予以公告</w:t>
      </w:r>
      <w:r>
        <w:rPr>
          <w:rFonts w:ascii="宋体" w:cs="宋体"/>
          <w:kern w:val="0"/>
        </w:rPr>
        <w:t>,</w:t>
      </w:r>
      <w:r>
        <w:rPr>
          <w:rFonts w:hint="eastAsia" w:ascii="宋体" w:hAnsi="宋体" w:cs="宋体"/>
          <w:kern w:val="0"/>
          <w:lang w:val="zh-CN"/>
        </w:rPr>
        <w:t>欢迎符合条件的竞争性磋商响应人前来参加投标。</w:t>
      </w:r>
    </w:p>
    <w:tbl>
      <w:tblPr>
        <w:tblStyle w:val="21"/>
        <w:tblW w:w="9128" w:type="dxa"/>
        <w:tblInd w:w="0" w:type="dxa"/>
        <w:tblLayout w:type="fixed"/>
        <w:tblCellMar>
          <w:top w:w="0" w:type="dxa"/>
          <w:left w:w="108" w:type="dxa"/>
          <w:bottom w:w="0" w:type="dxa"/>
          <w:right w:w="108" w:type="dxa"/>
        </w:tblCellMar>
      </w:tblPr>
      <w:tblGrid>
        <w:gridCol w:w="2122"/>
        <w:gridCol w:w="7006"/>
      </w:tblGrid>
      <w:tr>
        <w:tblPrEx>
          <w:tblCellMar>
            <w:top w:w="0" w:type="dxa"/>
            <w:left w:w="108" w:type="dxa"/>
            <w:bottom w:w="0" w:type="dxa"/>
            <w:right w:w="108" w:type="dxa"/>
          </w:tblCellMar>
        </w:tblPrEx>
        <w:trPr>
          <w:trHeight w:val="90"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采购项目名称</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zh-CN"/>
              </w:rPr>
              <w:t>大通县人民法院物业服务采购项目（第二次）</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采购项目编号</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ascii="宋体" w:cs="宋体"/>
                <w:kern w:val="0"/>
                <w:lang w:val="zh-CN"/>
              </w:rPr>
            </w:pPr>
            <w:r>
              <w:rPr>
                <w:rFonts w:hint="eastAsia" w:ascii="宋体" w:hAnsi="宋体" w:cs="宋体"/>
                <w:kern w:val="0"/>
                <w:lang w:val="zh-CN"/>
              </w:rPr>
              <w:t>大政采竞磋（服务）2022-07号</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采购方式</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rPr>
              <w:t>竞争性磋商</w:t>
            </w:r>
          </w:p>
        </w:tc>
      </w:tr>
      <w:tr>
        <w:tblPrEx>
          <w:tblCellMar>
            <w:top w:w="0" w:type="dxa"/>
            <w:left w:w="108" w:type="dxa"/>
            <w:bottom w:w="0" w:type="dxa"/>
            <w:right w:w="108" w:type="dxa"/>
          </w:tblCellMar>
        </w:tblPrEx>
        <w:trPr>
          <w:trHeight w:val="90"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采购预算额度</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en-US" w:eastAsia="zh-CN"/>
              </w:rPr>
              <w:t>90.00</w:t>
            </w:r>
            <w:r>
              <w:rPr>
                <w:rFonts w:hint="eastAsia" w:ascii="宋体" w:hAnsi="宋体" w:cs="宋体"/>
                <w:kern w:val="0"/>
                <w:lang w:val="zh-CN"/>
              </w:rPr>
              <w:t>万元</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rPr>
            </w:pPr>
            <w:r>
              <w:rPr>
                <w:rFonts w:hint="eastAsia" w:ascii="宋体" w:hAnsi="宋体" w:cs="宋体"/>
                <w:kern w:val="0"/>
              </w:rPr>
              <w:t>项目分包个数</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t>1</w:t>
            </w:r>
            <w:r>
              <w:rPr>
                <w:rFonts w:hint="eastAsia"/>
              </w:rPr>
              <w:t>个包采购预算控制额度：</w:t>
            </w:r>
            <w:r>
              <w:rPr>
                <w:rFonts w:hint="eastAsia"/>
                <w:b w:val="0"/>
                <w:bCs w:val="0"/>
                <w:lang w:val="en-US" w:eastAsia="zh-CN"/>
              </w:rPr>
              <w:t>90.00</w:t>
            </w:r>
            <w:r>
              <w:rPr>
                <w:rFonts w:hint="eastAsia"/>
              </w:rPr>
              <w:t>万元</w:t>
            </w:r>
          </w:p>
        </w:tc>
      </w:tr>
      <w:tr>
        <w:tblPrEx>
          <w:tblCellMar>
            <w:top w:w="0" w:type="dxa"/>
            <w:left w:w="108" w:type="dxa"/>
            <w:bottom w:w="0" w:type="dxa"/>
            <w:right w:w="108" w:type="dxa"/>
          </w:tblCellMar>
        </w:tblPrEx>
        <w:trPr>
          <w:trHeight w:val="38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采购要求</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rPr>
                <w:rFonts w:hint="eastAsia"/>
              </w:rPr>
              <w:t>具体要求详见《竞争性磋商文件》内容。</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投标人资格条件</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t>1</w:t>
            </w:r>
            <w:r>
              <w:rPr>
                <w:rFonts w:hint="eastAsia"/>
              </w:rPr>
              <w:t>、应具备《政府采购法》第</w:t>
            </w:r>
            <w:r>
              <w:t>22</w:t>
            </w:r>
            <w:r>
              <w:rPr>
                <w:rFonts w:hint="eastAsia"/>
              </w:rPr>
              <w:t>条所规定的条件：</w:t>
            </w:r>
          </w:p>
          <w:p>
            <w:pPr>
              <w:autoSpaceDE w:val="0"/>
              <w:autoSpaceDN w:val="0"/>
              <w:spacing w:line="360" w:lineRule="auto"/>
            </w:pPr>
            <w:r>
              <w:rPr>
                <w:rFonts w:hint="eastAsia"/>
              </w:rPr>
              <w:t>（</w:t>
            </w:r>
            <w:r>
              <w:t>1</w:t>
            </w:r>
            <w:r>
              <w:rPr>
                <w:rFonts w:hint="eastAsia"/>
              </w:rPr>
              <w:t>）投标人的营业执照等证明文件，自然人的身份证明；</w:t>
            </w:r>
          </w:p>
          <w:p>
            <w:pPr>
              <w:autoSpaceDE w:val="0"/>
              <w:autoSpaceDN w:val="0"/>
              <w:spacing w:line="360" w:lineRule="auto"/>
            </w:pPr>
            <w:r>
              <w:rPr>
                <w:rFonts w:hint="eastAsia"/>
              </w:rPr>
              <w:t>（</w:t>
            </w:r>
            <w:r>
              <w:t>2</w:t>
            </w:r>
            <w:r>
              <w:rPr>
                <w:rFonts w:hint="eastAsia"/>
              </w:rPr>
              <w:t>）财务状况报告和依法缴纳税收和社会保障资金的相关材料；</w:t>
            </w:r>
          </w:p>
          <w:p>
            <w:pPr>
              <w:autoSpaceDE w:val="0"/>
              <w:autoSpaceDN w:val="0"/>
              <w:spacing w:line="360" w:lineRule="auto"/>
            </w:pPr>
            <w:r>
              <w:rPr>
                <w:rFonts w:hint="eastAsia"/>
              </w:rPr>
              <w:t>（</w:t>
            </w:r>
            <w:r>
              <w:t>3</w:t>
            </w:r>
            <w:r>
              <w:rPr>
                <w:rFonts w:hint="eastAsia"/>
              </w:rPr>
              <w:t>）具备履行合同所必须的设备和专业技术能力的证明材料；</w:t>
            </w:r>
          </w:p>
          <w:p>
            <w:pPr>
              <w:autoSpaceDE w:val="0"/>
              <w:autoSpaceDN w:val="0"/>
              <w:spacing w:line="360" w:lineRule="auto"/>
            </w:pPr>
            <w:r>
              <w:rPr>
                <w:rFonts w:hint="eastAsia"/>
              </w:rPr>
              <w:t>（</w:t>
            </w:r>
            <w:r>
              <w:t>4</w:t>
            </w:r>
            <w:r>
              <w:rPr>
                <w:rFonts w:hint="eastAsia"/>
              </w:rPr>
              <w:t>）参加政府采购活动前</w:t>
            </w:r>
            <w:r>
              <w:t>3</w:t>
            </w:r>
            <w:r>
              <w:rPr>
                <w:rFonts w:hint="eastAsia"/>
              </w:rPr>
              <w:t>年内在经营活动中没有重大违法记录的书面声明；</w:t>
            </w:r>
          </w:p>
          <w:p>
            <w:pPr>
              <w:autoSpaceDE w:val="0"/>
              <w:autoSpaceDN w:val="0"/>
              <w:spacing w:line="360" w:lineRule="auto"/>
            </w:pPr>
            <w:r>
              <w:rPr>
                <w:rFonts w:hint="eastAsia"/>
              </w:rPr>
              <w:t>（</w:t>
            </w:r>
            <w:r>
              <w:t>5</w:t>
            </w:r>
            <w:r>
              <w:rPr>
                <w:rFonts w:hint="eastAsia"/>
              </w:rPr>
              <w:t>）具备法律、行政法规规定的其他条件的证明材料。</w:t>
            </w:r>
          </w:p>
          <w:p>
            <w:pPr>
              <w:autoSpaceDE w:val="0"/>
              <w:autoSpaceDN w:val="0"/>
              <w:spacing w:line="360" w:lineRule="auto"/>
            </w:pPr>
            <w:r>
              <w:t>2</w:t>
            </w:r>
            <w:r>
              <w:rPr>
                <w:rFonts w:hint="eastAsia"/>
              </w:rPr>
              <w:t>、单位负责人为同一人或者存在直接控股、管理关系的不同投标人，不得参加同一合同项下的政府采购活动。否则，皆取消投标资格。</w:t>
            </w:r>
          </w:p>
          <w:p>
            <w:pPr>
              <w:autoSpaceDE w:val="0"/>
              <w:autoSpaceDN w:val="0"/>
              <w:spacing w:line="360" w:lineRule="auto"/>
            </w:pPr>
            <w:r>
              <w:t>3</w:t>
            </w:r>
            <w:r>
              <w:rPr>
                <w:rFonts w:hint="eastAsia"/>
              </w:rPr>
              <w:t>、为本采购项目提供整体设计、规范编制或者项目管理、监理、检测等服务的投标人，不得再参加该采购项目的其他采购活动。</w:t>
            </w:r>
          </w:p>
          <w:p>
            <w:pPr>
              <w:autoSpaceDE w:val="0"/>
              <w:autoSpaceDN w:val="0"/>
              <w:spacing w:line="360" w:lineRule="auto"/>
            </w:pPr>
            <w:r>
              <w:t>4</w:t>
            </w:r>
            <w:r>
              <w:rPr>
                <w:rFonts w:hint="eastAsia"/>
              </w:rPr>
              <w:t>、本项目不接受投标人以联合体方式进行投标。</w:t>
            </w:r>
          </w:p>
          <w:p>
            <w:pPr>
              <w:autoSpaceDE w:val="0"/>
              <w:autoSpaceDN w:val="0"/>
              <w:spacing w:line="360" w:lineRule="auto"/>
            </w:pPr>
            <w:r>
              <w:t>5</w:t>
            </w:r>
            <w:r>
              <w:rPr>
                <w:rFonts w:hint="eastAsia"/>
              </w:rPr>
              <w:t>、经信用中国（</w:t>
            </w:r>
            <w:r>
              <w:t>www.creditchina.gov.cn</w:t>
            </w:r>
            <w:r>
              <w:rPr>
                <w:rFonts w:hint="eastAsia"/>
              </w:rPr>
              <w:t>）、中国政府采购网（</w:t>
            </w:r>
            <w:r>
              <w:t>www.ccgp.gov.cn</w:t>
            </w:r>
            <w:r>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t>20</w:t>
            </w:r>
            <w:r>
              <w:rPr>
                <w:rFonts w:hint="eastAsia"/>
              </w:rPr>
              <w:t>天内）</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公告发布时间</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color w:val="000000" w:themeColor="text1"/>
                <w:kern w:val="0"/>
                <w:lang w:val="zh-CN"/>
                <w14:textFill>
                  <w14:solidFill>
                    <w14:schemeClr w14:val="tx1"/>
                  </w14:solidFill>
                </w14:textFill>
              </w:rPr>
              <w:t>2022年</w:t>
            </w:r>
            <w:r>
              <w:rPr>
                <w:rFonts w:hint="eastAsia" w:ascii="宋体" w:hAnsi="宋体" w:cs="宋体"/>
                <w:color w:val="000000" w:themeColor="text1"/>
                <w:kern w:val="0"/>
                <w:lang w:val="en-US" w:eastAsia="zh-CN"/>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30</w:t>
            </w:r>
            <w:r>
              <w:rPr>
                <w:rFonts w:hint="eastAsia" w:ascii="宋体" w:hAnsi="宋体" w:cs="宋体"/>
                <w:color w:val="000000" w:themeColor="text1"/>
                <w:kern w:val="0"/>
                <w:lang w:val="zh-CN"/>
                <w14:textFill>
                  <w14:solidFill>
                    <w14:schemeClr w14:val="tx1"/>
                  </w14:solidFill>
                </w14:textFill>
              </w:rPr>
              <w:t>日</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获取磋商文件的时间期限</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color w:val="000000" w:themeColor="text1"/>
                <w:kern w:val="0"/>
                <w:lang w:val="zh-CN"/>
                <w14:textFill>
                  <w14:solidFill>
                    <w14:schemeClr w14:val="tx1"/>
                  </w14:solidFill>
                </w14:textFill>
              </w:rPr>
              <w:t>2022年</w:t>
            </w:r>
            <w:r>
              <w:rPr>
                <w:rFonts w:hint="eastAsia" w:ascii="宋体" w:hAnsi="宋体" w:cs="宋体"/>
                <w:color w:val="000000" w:themeColor="text1"/>
                <w:kern w:val="0"/>
                <w:lang w:val="en-US" w:eastAsia="zh-CN"/>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30</w:t>
            </w:r>
            <w:r>
              <w:rPr>
                <w:rFonts w:hint="eastAsia" w:ascii="宋体" w:hAnsi="宋体" w:cs="宋体"/>
                <w:color w:val="000000" w:themeColor="text1"/>
                <w:kern w:val="0"/>
                <w:lang w:val="zh-CN"/>
                <w14:textFill>
                  <w14:solidFill>
                    <w14:schemeClr w14:val="tx1"/>
                  </w14:solidFill>
                </w14:textFill>
              </w:rPr>
              <w:t>日至</w:t>
            </w:r>
            <w:r>
              <w:rPr>
                <w:rFonts w:hint="eastAsia" w:ascii="宋体" w:hAnsi="宋体" w:cs="宋体"/>
                <w:color w:val="000000" w:themeColor="text1"/>
                <w:kern w:val="0"/>
                <w:lang w:val="en-US" w:eastAsia="zh-CN"/>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日，每天上午</w:t>
            </w:r>
            <w:r>
              <w:rPr>
                <w:rFonts w:ascii="宋体" w:hAnsi="宋体" w:cs="宋体"/>
                <w:color w:val="000000" w:themeColor="text1"/>
                <w:kern w:val="0"/>
                <w:lang w:val="zh-CN"/>
                <w14:textFill>
                  <w14:solidFill>
                    <w14:schemeClr w14:val="tx1"/>
                  </w14:solidFill>
                </w14:textFill>
              </w:rPr>
              <w:t>9:00-12:00,</w:t>
            </w:r>
            <w:r>
              <w:rPr>
                <w:rFonts w:hint="eastAsia" w:ascii="宋体" w:hAnsi="宋体" w:cs="宋体"/>
                <w:color w:val="000000" w:themeColor="text1"/>
                <w:kern w:val="0"/>
                <w:lang w:val="zh-CN"/>
                <w14:textFill>
                  <w14:solidFill>
                    <w14:schemeClr w14:val="tx1"/>
                  </w14:solidFill>
                </w14:textFill>
              </w:rPr>
              <w:t>下午</w:t>
            </w:r>
            <w:r>
              <w:rPr>
                <w:rFonts w:ascii="宋体" w:hAnsi="宋体" w:cs="宋体"/>
                <w:color w:val="000000" w:themeColor="text1"/>
                <w:kern w:val="0"/>
                <w:lang w:val="zh-CN"/>
                <w14:textFill>
                  <w14:solidFill>
                    <w14:schemeClr w14:val="tx1"/>
                  </w14:solidFill>
                </w14:textFill>
              </w:rPr>
              <w:t>2:30-5:30</w:t>
            </w:r>
            <w:r>
              <w:rPr>
                <w:rFonts w:hint="eastAsia" w:ascii="宋体" w:hAnsi="宋体" w:cs="宋体"/>
                <w:color w:val="000000" w:themeColor="text1"/>
                <w:kern w:val="0"/>
                <w:lang w:val="zh-CN"/>
                <w14:textFill>
                  <w14:solidFill>
                    <w14:schemeClr w14:val="tx1"/>
                  </w14:solidFill>
                </w14:textFill>
              </w:rPr>
              <w:t>（午休、节假日除外）</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报名地点</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大通县政府采购服务中心（大通县市民中心四楼）</w:t>
            </w:r>
          </w:p>
        </w:tc>
      </w:tr>
      <w:tr>
        <w:tblPrEx>
          <w:tblCellMar>
            <w:top w:w="0" w:type="dxa"/>
            <w:left w:w="108" w:type="dxa"/>
            <w:bottom w:w="0" w:type="dxa"/>
            <w:right w:w="108" w:type="dxa"/>
          </w:tblCellMar>
        </w:tblPrEx>
        <w:trPr>
          <w:trHeight w:val="23" w:hRule="atLeast"/>
        </w:trPr>
        <w:tc>
          <w:tcPr>
            <w:tcW w:w="2122"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rPr>
            </w:pPr>
            <w:r>
              <w:rPr>
                <w:rFonts w:hint="eastAsia" w:ascii="宋体" w:hAnsi="宋体" w:cs="宋体"/>
              </w:rPr>
              <w:t>磋商保证金</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olor w:val="000000" w:themeColor="text1"/>
                <w:kern w:val="2"/>
                <w14:textFill>
                  <w14:solidFill>
                    <w14:schemeClr w14:val="tx1"/>
                  </w14:solidFill>
                </w14:textFill>
              </w:rPr>
              <w:t>投标供应商2022年</w:t>
            </w:r>
            <w:r>
              <w:rPr>
                <w:rFonts w:hint="eastAsia" w:ascii="宋体" w:hAnsi="宋体"/>
                <w:color w:val="000000" w:themeColor="text1"/>
                <w:kern w:val="2"/>
                <w:lang w:val="en-US" w:eastAsia="zh-CN"/>
                <w14:textFill>
                  <w14:solidFill>
                    <w14:schemeClr w14:val="tx1"/>
                  </w14:solidFill>
                </w14:textFill>
              </w:rPr>
              <w:t>4</w:t>
            </w:r>
            <w:r>
              <w:rPr>
                <w:rFonts w:hint="eastAsia" w:ascii="宋体" w:hAnsi="宋体"/>
                <w:color w:val="000000" w:themeColor="text1"/>
                <w:kern w:val="2"/>
                <w14:textFill>
                  <w14:solidFill>
                    <w14:schemeClr w14:val="tx1"/>
                  </w14:solidFill>
                </w14:textFill>
              </w:rPr>
              <w:t>月</w:t>
            </w:r>
            <w:r>
              <w:rPr>
                <w:rFonts w:hint="eastAsia" w:ascii="宋体" w:hAnsi="宋体"/>
                <w:color w:val="000000" w:themeColor="text1"/>
                <w:kern w:val="2"/>
                <w:lang w:val="en-US" w:eastAsia="zh-CN"/>
                <w14:textFill>
                  <w14:solidFill>
                    <w14:schemeClr w14:val="tx1"/>
                  </w14:solidFill>
                </w14:textFill>
              </w:rPr>
              <w:t>11</w:t>
            </w:r>
            <w:r>
              <w:rPr>
                <w:rFonts w:hint="eastAsia" w:ascii="宋体" w:hAnsi="宋体"/>
                <w:color w:val="000000" w:themeColor="text1"/>
                <w:kern w:val="2"/>
                <w14:textFill>
                  <w14:solidFill>
                    <w14:schemeClr w14:val="tx1"/>
                  </w14:solidFill>
                </w14:textFill>
              </w:rPr>
              <w:t>日17:30分（</w:t>
            </w:r>
            <w:r>
              <w:rPr>
                <w:rFonts w:hint="eastAsia" w:ascii="宋体" w:hAnsi="宋体"/>
                <w:kern w:val="2"/>
              </w:rPr>
              <w:t>北京时间）前缴纳磋商保证金，缴纳保证金的金额：</w:t>
            </w:r>
            <w:r>
              <w:rPr>
                <w:rFonts w:hint="eastAsia" w:ascii="宋体" w:hAnsi="宋体" w:cs="宋体"/>
                <w:lang w:val="zh-CN"/>
              </w:rPr>
              <w:t>小写：</w:t>
            </w:r>
            <w:r>
              <w:rPr>
                <w:rFonts w:hint="eastAsia" w:ascii="宋体" w:hAnsi="宋体" w:cs="宋体"/>
                <w:lang w:val="en-US" w:eastAsia="zh-CN"/>
              </w:rPr>
              <w:t>180</w:t>
            </w:r>
            <w:r>
              <w:rPr>
                <w:rFonts w:hint="eastAsia" w:ascii="宋体" w:hAnsi="宋体" w:cs="宋体"/>
              </w:rPr>
              <w:t>00</w:t>
            </w:r>
            <w:r>
              <w:rPr>
                <w:rFonts w:ascii="宋体" w:cs="宋体"/>
                <w:lang w:val="zh-CN"/>
              </w:rPr>
              <w:t>.00</w:t>
            </w:r>
            <w:r>
              <w:rPr>
                <w:rFonts w:hint="eastAsia" w:ascii="宋体" w:hAnsi="宋体" w:cs="宋体"/>
                <w:lang w:val="zh-CN"/>
              </w:rPr>
              <w:t>元（大写：</w:t>
            </w:r>
            <w:r>
              <w:rPr>
                <w:rFonts w:hint="eastAsia" w:ascii="宋体" w:hAnsi="宋体" w:cs="宋体"/>
                <w:lang w:eastAsia="zh-CN"/>
              </w:rPr>
              <w:t>壹万捌</w:t>
            </w:r>
            <w:r>
              <w:rPr>
                <w:rFonts w:hint="eastAsia" w:ascii="宋体" w:hAnsi="宋体" w:cs="宋体"/>
              </w:rPr>
              <w:t>仟</w:t>
            </w:r>
            <w:r>
              <w:rPr>
                <w:rFonts w:hint="eastAsia" w:ascii="宋体" w:hAnsi="宋体" w:cs="宋体"/>
                <w:lang w:val="zh-CN"/>
              </w:rPr>
              <w:t>元整）。</w:t>
            </w:r>
          </w:p>
        </w:tc>
      </w:tr>
      <w:tr>
        <w:tblPrEx>
          <w:tblCellMar>
            <w:top w:w="0" w:type="dxa"/>
            <w:left w:w="108" w:type="dxa"/>
            <w:bottom w:w="0" w:type="dxa"/>
            <w:right w:w="108" w:type="dxa"/>
          </w:tblCellMar>
        </w:tblPrEx>
        <w:trPr>
          <w:trHeight w:val="23" w:hRule="atLeast"/>
        </w:trPr>
        <w:tc>
          <w:tcPr>
            <w:tcW w:w="2122"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rPr>
            </w:pP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收款单位：大通回族土族自治县政府采购</w:t>
            </w:r>
            <w:r>
              <w:rPr>
                <w:rFonts w:hint="eastAsia" w:ascii="宋体" w:hAnsi="宋体" w:cs="宋体"/>
              </w:rPr>
              <w:t>服务</w:t>
            </w:r>
            <w:r>
              <w:rPr>
                <w:rFonts w:hint="eastAsia" w:ascii="宋体" w:hAnsi="宋体" w:cs="宋体"/>
                <w:lang w:val="zh-CN"/>
              </w:rPr>
              <w:t>中心</w:t>
            </w:r>
          </w:p>
          <w:p>
            <w:pPr>
              <w:pStyle w:val="8"/>
              <w:spacing w:line="360" w:lineRule="auto"/>
              <w:jc w:val="both"/>
              <w:rPr>
                <w:rFonts w:ascii="宋体" w:cs="宋体"/>
                <w:lang w:val="zh-CN"/>
              </w:rPr>
            </w:pPr>
            <w:r>
              <w:rPr>
                <w:rFonts w:hint="eastAsia" w:ascii="宋体" w:hAnsi="宋体" w:cs="宋体"/>
                <w:lang w:val="zh-CN"/>
              </w:rPr>
              <w:t>开户行：</w:t>
            </w:r>
            <w:r>
              <w:rPr>
                <w:rFonts w:hint="eastAsia" w:ascii="宋体" w:hAnsi="宋体" w:cs="宋体"/>
              </w:rPr>
              <w:t>工行大通支行营业室</w:t>
            </w:r>
            <w:r>
              <w:rPr>
                <w:rFonts w:hint="eastAsia" w:ascii="宋体" w:hAnsi="宋体" w:cs="宋体"/>
                <w:lang w:val="zh-CN"/>
              </w:rPr>
              <w:t>（网银请转：工行大通支行）</w:t>
            </w:r>
          </w:p>
          <w:p>
            <w:pPr>
              <w:pStyle w:val="8"/>
              <w:spacing w:line="360" w:lineRule="auto"/>
              <w:jc w:val="both"/>
              <w:rPr>
                <w:rFonts w:ascii="宋体"/>
                <w:kern w:val="2"/>
              </w:rPr>
            </w:pPr>
            <w:r>
              <w:rPr>
                <w:rFonts w:hint="eastAsia" w:ascii="宋体" w:hAnsi="宋体" w:cs="宋体"/>
                <w:lang w:val="zh-CN"/>
              </w:rPr>
              <w:t>帐号：</w:t>
            </w:r>
            <w:r>
              <w:rPr>
                <w:rFonts w:ascii="宋体" w:hAnsi="宋体" w:cs="宋体"/>
                <w:lang w:val="zh-CN"/>
              </w:rPr>
              <w:t>2806 0102 0920 0000 572</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递交磋商响应文件截止时间</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color w:val="000000" w:themeColor="text1"/>
                <w:kern w:val="0"/>
                <w:lang w:val="zh-CN"/>
                <w14:textFill>
                  <w14:solidFill>
                    <w14:schemeClr w14:val="tx1"/>
                  </w14:solidFill>
                </w14:textFill>
              </w:rPr>
              <w:t>2022年</w:t>
            </w:r>
            <w:r>
              <w:rPr>
                <w:rFonts w:hint="eastAsia" w:ascii="宋体" w:hAnsi="宋体" w:cs="宋体"/>
                <w:color w:val="000000" w:themeColor="text1"/>
                <w:kern w:val="0"/>
                <w:lang w:val="en-US" w:eastAsia="zh-CN"/>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12</w:t>
            </w:r>
            <w:r>
              <w:rPr>
                <w:rFonts w:hint="eastAsia" w:ascii="宋体" w:hAnsi="宋体" w:cs="宋体"/>
                <w:color w:val="000000" w:themeColor="text1"/>
                <w:kern w:val="0"/>
                <w:lang w:val="zh-CN"/>
                <w14:textFill>
                  <w14:solidFill>
                    <w14:schemeClr w14:val="tx1"/>
                  </w14:solidFill>
                </w14:textFill>
              </w:rPr>
              <w:t>日上午</w:t>
            </w:r>
            <w:r>
              <w:rPr>
                <w:rFonts w:ascii="宋体" w:hAnsi="宋体" w:cs="宋体"/>
                <w:color w:val="000000" w:themeColor="text1"/>
                <w:kern w:val="0"/>
                <w:lang w:val="zh-CN"/>
                <w14:textFill>
                  <w14:solidFill>
                    <w14:schemeClr w14:val="tx1"/>
                  </w14:solidFill>
                </w14:textFill>
              </w:rPr>
              <w:t>9:00</w:t>
            </w:r>
            <w:r>
              <w:rPr>
                <w:rFonts w:hint="eastAsia" w:ascii="宋体" w:hAnsi="宋体" w:cs="宋体"/>
                <w:color w:val="000000" w:themeColor="text1"/>
                <w:kern w:val="0"/>
                <w:lang w:val="zh-CN"/>
                <w14:textFill>
                  <w14:solidFill>
                    <w14:schemeClr w14:val="tx1"/>
                  </w14:solidFill>
                </w14:textFill>
              </w:rPr>
              <w:t>分（</w:t>
            </w:r>
            <w:r>
              <w:rPr>
                <w:rFonts w:hint="eastAsia" w:ascii="宋体" w:hAnsi="宋体" w:cs="宋体"/>
                <w:kern w:val="0"/>
                <w:lang w:val="zh-CN"/>
              </w:rPr>
              <w:t>北京时间）</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磋商时间</w:t>
            </w:r>
          </w:p>
        </w:tc>
        <w:tc>
          <w:tcPr>
            <w:tcW w:w="700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cs="宋体"/>
                <w:kern w:val="0"/>
                <w:lang w:val="zh-CN"/>
              </w:rPr>
            </w:pPr>
            <w:r>
              <w:rPr>
                <w:rFonts w:hint="eastAsia" w:ascii="宋体" w:hAnsi="宋体" w:cs="宋体"/>
                <w:color w:val="000000" w:themeColor="text1"/>
                <w:kern w:val="0"/>
                <w:lang w:val="zh-CN"/>
                <w14:textFill>
                  <w14:solidFill>
                    <w14:schemeClr w14:val="tx1"/>
                  </w14:solidFill>
                </w14:textFill>
              </w:rPr>
              <w:t>2022年</w:t>
            </w:r>
            <w:r>
              <w:rPr>
                <w:rFonts w:hint="eastAsia" w:ascii="宋体" w:hAnsi="宋体" w:cs="宋体"/>
                <w:color w:val="000000" w:themeColor="text1"/>
                <w:kern w:val="0"/>
                <w:lang w:val="en-US" w:eastAsia="zh-CN"/>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12</w:t>
            </w:r>
            <w:r>
              <w:rPr>
                <w:rFonts w:hint="eastAsia" w:ascii="宋体" w:hAnsi="宋体" w:cs="宋体"/>
                <w:color w:val="000000" w:themeColor="text1"/>
                <w:kern w:val="0"/>
                <w:lang w:val="zh-CN"/>
                <w14:textFill>
                  <w14:solidFill>
                    <w14:schemeClr w14:val="tx1"/>
                  </w14:solidFill>
                </w14:textFill>
              </w:rPr>
              <w:t>日上午</w:t>
            </w:r>
            <w:r>
              <w:rPr>
                <w:rFonts w:ascii="宋体" w:hAnsi="宋体" w:cs="宋体"/>
                <w:color w:val="000000" w:themeColor="text1"/>
                <w:kern w:val="0"/>
                <w:lang w:val="zh-CN"/>
                <w14:textFill>
                  <w14:solidFill>
                    <w14:schemeClr w14:val="tx1"/>
                  </w14:solidFill>
                </w14:textFill>
              </w:rPr>
              <w:t>9:00</w:t>
            </w:r>
            <w:r>
              <w:rPr>
                <w:rFonts w:hint="eastAsia" w:ascii="宋体" w:hAnsi="宋体" w:cs="宋体"/>
                <w:color w:val="000000" w:themeColor="text1"/>
                <w:kern w:val="0"/>
                <w:lang w:val="zh-CN"/>
                <w14:textFill>
                  <w14:solidFill>
                    <w14:schemeClr w14:val="tx1"/>
                  </w14:solidFill>
                </w14:textFill>
              </w:rPr>
              <w:t>分（</w:t>
            </w:r>
            <w:r>
              <w:rPr>
                <w:rFonts w:hint="eastAsia" w:ascii="宋体" w:hAnsi="宋体" w:cs="宋体"/>
                <w:kern w:val="0"/>
                <w:lang w:val="zh-CN"/>
              </w:rPr>
              <w:t>北京时间）</w:t>
            </w:r>
          </w:p>
        </w:tc>
      </w:tr>
      <w:tr>
        <w:tblPrEx>
          <w:tblCellMar>
            <w:top w:w="0" w:type="dxa"/>
            <w:left w:w="108" w:type="dxa"/>
            <w:bottom w:w="0" w:type="dxa"/>
            <w:right w:w="108" w:type="dxa"/>
          </w:tblCellMar>
        </w:tblPrEx>
        <w:trPr>
          <w:trHeight w:val="728"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递交磋商响应文件及磋商地点</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lang w:val="zh-CN"/>
              </w:rPr>
              <w:t>大通县政府采购服务中心（大通县市民中心四楼）</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jc w:val="center"/>
              <w:rPr>
                <w:rFonts w:ascii="宋体"/>
                <w:szCs w:val="20"/>
              </w:rPr>
            </w:pPr>
            <w:r>
              <w:rPr>
                <w:rFonts w:hint="eastAsia" w:ascii="宋体" w:hAnsi="宋体"/>
              </w:rPr>
              <w:t>磋商响应文件格式及编制要求</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ascii="宋体" w:hAnsi="宋体" w:cs="宋体"/>
                <w:lang w:val="zh-CN"/>
              </w:rPr>
              <w:t>1</w:t>
            </w:r>
            <w:r>
              <w:rPr>
                <w:rFonts w:hint="eastAsia" w:ascii="宋体" w:hAnsi="宋体" w:cs="宋体"/>
                <w:lang w:val="zh-CN"/>
              </w:rPr>
              <w:t>、按照“投标人须知”第</w:t>
            </w:r>
            <w:r>
              <w:rPr>
                <w:rFonts w:ascii="宋体" w:hAnsi="宋体" w:cs="宋体"/>
                <w:lang w:val="zh-CN"/>
              </w:rPr>
              <w:t>11</w:t>
            </w:r>
            <w:r>
              <w:rPr>
                <w:rFonts w:hint="eastAsia" w:ascii="宋体" w:hAnsi="宋体" w:cs="宋体"/>
                <w:lang w:val="zh-CN"/>
              </w:rPr>
              <w:t>项“磋商响应文件构成”的要求，磋商响应文件须按以下要求分册编制。分别为：</w:t>
            </w:r>
          </w:p>
          <w:p>
            <w:pPr>
              <w:pStyle w:val="8"/>
              <w:spacing w:line="360" w:lineRule="auto"/>
              <w:jc w:val="both"/>
              <w:rPr>
                <w:rFonts w:ascii="宋体" w:cs="宋体"/>
                <w:lang w:val="zh-CN"/>
              </w:rPr>
            </w:pPr>
            <w:r>
              <w:rPr>
                <w:rFonts w:hint="eastAsia" w:ascii="宋体" w:hAnsi="宋体" w:cs="宋体"/>
                <w:lang w:val="zh-CN"/>
              </w:rPr>
              <w:t>资格性审查文件，包括</w:t>
            </w:r>
            <w:r>
              <w:rPr>
                <w:rFonts w:ascii="宋体" w:hAnsi="宋体" w:cs="宋体"/>
                <w:lang w:val="zh-CN"/>
              </w:rPr>
              <w:t>11.1.1</w:t>
            </w:r>
            <w:r>
              <w:rPr>
                <w:rFonts w:hint="eastAsia" w:ascii="宋体" w:hAnsi="宋体" w:cs="宋体"/>
                <w:lang w:val="zh-CN"/>
              </w:rPr>
              <w:t>（</w:t>
            </w:r>
            <w:r>
              <w:rPr>
                <w:rFonts w:ascii="宋体" w:hAnsi="宋体" w:cs="宋体"/>
                <w:lang w:val="zh-CN"/>
              </w:rPr>
              <w:t>1</w:t>
            </w:r>
            <w:r>
              <w:rPr>
                <w:rFonts w:hint="eastAsia" w:ascii="宋体" w:hAnsi="宋体" w:cs="宋体"/>
                <w:lang w:val="zh-CN"/>
              </w:rPr>
              <w:t>）至（</w:t>
            </w:r>
            <w:r>
              <w:rPr>
                <w:rFonts w:ascii="宋体" w:hAnsi="宋体" w:cs="宋体"/>
                <w:lang w:val="zh-CN"/>
              </w:rPr>
              <w:t>9</w:t>
            </w:r>
            <w:r>
              <w:rPr>
                <w:rFonts w:hint="eastAsia" w:ascii="宋体" w:hAnsi="宋体" w:cs="宋体"/>
                <w:lang w:val="zh-CN"/>
              </w:rPr>
              <w:t>）的内容；</w:t>
            </w:r>
          </w:p>
          <w:p>
            <w:pPr>
              <w:pStyle w:val="8"/>
              <w:spacing w:line="360" w:lineRule="auto"/>
              <w:jc w:val="both"/>
              <w:rPr>
                <w:rFonts w:ascii="宋体" w:cs="宋体"/>
                <w:lang w:val="zh-CN"/>
              </w:rPr>
            </w:pPr>
            <w:r>
              <w:rPr>
                <w:rFonts w:hint="eastAsia" w:ascii="宋体" w:hAnsi="宋体" w:cs="宋体"/>
                <w:lang w:val="zh-CN"/>
              </w:rPr>
              <w:t>符合性审查文件，包括</w:t>
            </w:r>
            <w:r>
              <w:rPr>
                <w:rFonts w:ascii="宋体" w:hAnsi="宋体" w:cs="宋体"/>
                <w:lang w:val="zh-CN"/>
              </w:rPr>
              <w:t>11.1.2</w:t>
            </w:r>
            <w:r>
              <w:rPr>
                <w:rFonts w:hint="eastAsia" w:ascii="宋体" w:hAnsi="宋体" w:cs="宋体"/>
                <w:lang w:val="zh-CN"/>
              </w:rPr>
              <w:t>（</w:t>
            </w:r>
            <w:r>
              <w:rPr>
                <w:rFonts w:ascii="宋体" w:hAnsi="宋体" w:cs="宋体"/>
                <w:lang w:val="zh-CN"/>
              </w:rPr>
              <w:t>10</w:t>
            </w:r>
            <w:r>
              <w:rPr>
                <w:rFonts w:hint="eastAsia" w:ascii="宋体" w:hAnsi="宋体" w:cs="宋体"/>
                <w:lang w:val="zh-CN"/>
              </w:rPr>
              <w:t>）至（</w:t>
            </w:r>
            <w:r>
              <w:rPr>
                <w:rFonts w:ascii="宋体" w:hAnsi="宋体" w:cs="宋体"/>
                <w:lang w:val="zh-CN"/>
              </w:rPr>
              <w:t>19</w:t>
            </w:r>
            <w:r>
              <w:rPr>
                <w:rFonts w:hint="eastAsia" w:ascii="宋体" w:hAnsi="宋体" w:cs="宋体"/>
                <w:lang w:val="zh-CN"/>
              </w:rPr>
              <w:t>）的内容。</w:t>
            </w:r>
          </w:p>
          <w:p>
            <w:pPr>
              <w:pStyle w:val="8"/>
              <w:spacing w:line="360" w:lineRule="auto"/>
              <w:jc w:val="both"/>
              <w:rPr>
                <w:rFonts w:ascii="宋体" w:cs="宋体"/>
                <w:lang w:val="zh-CN"/>
              </w:rPr>
            </w:pPr>
            <w:r>
              <w:rPr>
                <w:rFonts w:ascii="宋体" w:hAnsi="宋体" w:cs="宋体"/>
                <w:lang w:val="zh-CN"/>
              </w:rPr>
              <w:t>2</w:t>
            </w:r>
            <w:r>
              <w:rPr>
                <w:rFonts w:hint="eastAsia" w:ascii="宋体" w:hAnsi="宋体" w:cs="宋体"/>
                <w:lang w:val="zh-CN"/>
              </w:rPr>
              <w:t>、供应商须将资格审查文件和符合性审查文件单独装订，资格审查文件、符合性审查文件均须提交一份正本、两份副本，并清楚地标明“正本”或“副本”字样。磋商响应文件统一使用</w:t>
            </w:r>
            <w:r>
              <w:rPr>
                <w:rFonts w:ascii="宋体" w:hAnsi="宋体" w:cs="宋体"/>
                <w:lang w:val="zh-CN"/>
              </w:rPr>
              <w:t>A4</w:t>
            </w:r>
            <w:r>
              <w:rPr>
                <w:rFonts w:hint="eastAsia" w:ascii="宋体" w:hAnsi="宋体" w:cs="宋体"/>
                <w:lang w:val="zh-CN"/>
              </w:rPr>
              <w:t>幅面的纸张左侧胶装，其他方式装订的磋商响应文件一概不予接受。</w:t>
            </w:r>
          </w:p>
          <w:p>
            <w:pPr>
              <w:pStyle w:val="8"/>
              <w:spacing w:line="360" w:lineRule="auto"/>
              <w:jc w:val="both"/>
              <w:rPr>
                <w:rFonts w:ascii="宋体" w:cs="宋体"/>
                <w:lang w:val="zh-CN"/>
              </w:rPr>
            </w:pPr>
            <w:r>
              <w:rPr>
                <w:rFonts w:ascii="宋体" w:hAnsi="宋体" w:cs="宋体"/>
                <w:lang w:val="zh-CN"/>
              </w:rPr>
              <w:t>3</w:t>
            </w:r>
            <w:r>
              <w:rPr>
                <w:rFonts w:hint="eastAsia" w:ascii="宋体" w:hAnsi="宋体" w:cs="宋体"/>
                <w:lang w:val="zh-CN"/>
              </w:rPr>
              <w:t>、磋商响应文件的正本需打印，并由供应商的法定代表人或委托代理人按要求签字、盖章，副本需与正本保持一致，若发生正本和副本不符，以正本为准。</w:t>
            </w:r>
          </w:p>
          <w:p>
            <w:pPr>
              <w:pStyle w:val="8"/>
              <w:spacing w:line="360" w:lineRule="auto"/>
              <w:jc w:val="both"/>
              <w:rPr>
                <w:rFonts w:ascii="宋体" w:cs="宋体"/>
                <w:lang w:val="zh-CN"/>
              </w:rPr>
            </w:pPr>
            <w:r>
              <w:rPr>
                <w:rFonts w:ascii="宋体" w:hAnsi="宋体" w:cs="宋体"/>
                <w:lang w:val="zh-CN"/>
              </w:rPr>
              <w:t>4</w:t>
            </w:r>
            <w:r>
              <w:rPr>
                <w:rFonts w:hint="eastAsia" w:ascii="宋体" w:hAnsi="宋体" w:cs="宋体"/>
                <w:lang w:val="zh-CN"/>
              </w:rPr>
              <w:t>、磋商响应文件须编制目录、页码，文件中不得行间插字、涂改或增删，如有修改错漏处，须由供应商法定代表人或其委托代理人签字和盖章。</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jc w:val="center"/>
              <w:rPr>
                <w:rFonts w:ascii="宋体"/>
              </w:rPr>
            </w:pPr>
            <w:r>
              <w:rPr>
                <w:rFonts w:hint="eastAsia" w:ascii="宋体" w:hAnsi="宋体"/>
              </w:rPr>
              <w:t>磋商响应文件的密封和标记</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kern w:val="2"/>
              </w:rPr>
            </w:pPr>
            <w:r>
              <w:rPr>
                <w:rFonts w:ascii="宋体" w:hAnsi="宋体"/>
                <w:kern w:val="2"/>
              </w:rPr>
              <w:t>1</w:t>
            </w:r>
            <w:r>
              <w:rPr>
                <w:rFonts w:hint="eastAsia" w:ascii="宋体" w:hAnsi="宋体"/>
                <w:kern w:val="2"/>
              </w:rPr>
              <w:t>、磋商响应文件正本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、所有副本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，应分别封装于不同的密封袋内，密封袋上应分别标上“正本”、“副本”字样，并注明投标人名称、采购项目编号、采购项目名称及分包号（如有分包）。</w:t>
            </w:r>
          </w:p>
          <w:p>
            <w:pPr>
              <w:pStyle w:val="8"/>
              <w:spacing w:line="360" w:lineRule="auto"/>
              <w:jc w:val="both"/>
              <w:rPr>
                <w:rFonts w:ascii="宋体"/>
                <w:kern w:val="2"/>
              </w:rPr>
            </w:pPr>
            <w:r>
              <w:rPr>
                <w:rFonts w:ascii="宋体" w:hAnsi="宋体"/>
                <w:kern w:val="2"/>
              </w:rPr>
              <w:t>2</w:t>
            </w:r>
            <w:r>
              <w:rPr>
                <w:rFonts w:hint="eastAsia" w:ascii="宋体" w:hAnsi="宋体"/>
                <w:kern w:val="2"/>
              </w:rPr>
              <w:t>、密封后的磋商响应文件密封袋用“</w:t>
            </w:r>
            <w:r>
              <w:rPr>
                <w:rFonts w:hint="eastAsia" w:ascii="宋体" w:hAnsi="宋体"/>
                <w:color w:val="000000" w:themeColor="text1"/>
                <w:kern w:val="2"/>
                <w14:textFill>
                  <w14:solidFill>
                    <w14:schemeClr w14:val="tx1"/>
                  </w14:solidFill>
                </w14:textFill>
              </w:rPr>
              <w:t>于2022年</w:t>
            </w:r>
            <w:r>
              <w:rPr>
                <w:rFonts w:hint="eastAsia" w:ascii="宋体" w:hAnsi="宋体"/>
                <w:color w:val="000000" w:themeColor="text1"/>
                <w:kern w:val="2"/>
                <w:lang w:val="en-US" w:eastAsia="zh-CN"/>
                <w14:textFill>
                  <w14:solidFill>
                    <w14:schemeClr w14:val="tx1"/>
                  </w14:solidFill>
                </w14:textFill>
              </w:rPr>
              <w:t>4</w:t>
            </w:r>
            <w:r>
              <w:rPr>
                <w:rFonts w:hint="eastAsia" w:ascii="宋体" w:hAnsi="宋体"/>
                <w:color w:val="000000" w:themeColor="text1"/>
                <w:kern w:val="2"/>
                <w14:textFill>
                  <w14:solidFill>
                    <w14:schemeClr w14:val="tx1"/>
                  </w14:solidFill>
                </w14:textFill>
              </w:rPr>
              <w:t>月</w:t>
            </w:r>
            <w:r>
              <w:rPr>
                <w:rFonts w:hint="eastAsia" w:ascii="宋体" w:hAnsi="宋体"/>
                <w:color w:val="000000" w:themeColor="text1"/>
                <w:kern w:val="2"/>
                <w:lang w:val="en-US" w:eastAsia="zh-CN"/>
                <w14:textFill>
                  <w14:solidFill>
                    <w14:schemeClr w14:val="tx1"/>
                  </w14:solidFill>
                </w14:textFill>
              </w:rPr>
              <w:t>12</w:t>
            </w:r>
            <w:r>
              <w:rPr>
                <w:rFonts w:hint="eastAsia" w:ascii="宋体" w:hAnsi="宋体"/>
                <w:color w:val="000000" w:themeColor="text1"/>
                <w:kern w:val="2"/>
                <w14:textFill>
                  <w14:solidFill>
                    <w14:schemeClr w14:val="tx1"/>
                  </w14:solidFill>
                </w14:textFill>
              </w:rPr>
              <w:t>日</w:t>
            </w:r>
            <w:r>
              <w:rPr>
                <w:rFonts w:ascii="宋体" w:hAnsi="宋体"/>
                <w:color w:val="000000" w:themeColor="text1"/>
                <w:kern w:val="2"/>
                <w14:textFill>
                  <w14:solidFill>
                    <w14:schemeClr w14:val="tx1"/>
                  </w14:solidFill>
                </w14:textFill>
              </w:rPr>
              <w:t>9:00</w:t>
            </w:r>
            <w:r>
              <w:rPr>
                <w:rFonts w:hint="eastAsia" w:ascii="宋体" w:hAnsi="宋体"/>
                <w:kern w:val="2"/>
              </w:rPr>
              <w:t>（北京时间）之前不准启封”的标签密封。</w:t>
            </w:r>
          </w:p>
          <w:p>
            <w:pPr>
              <w:pStyle w:val="8"/>
              <w:spacing w:line="360" w:lineRule="auto"/>
              <w:jc w:val="both"/>
              <w:rPr>
                <w:rFonts w:ascii="宋体"/>
                <w:kern w:val="2"/>
              </w:rPr>
            </w:pPr>
            <w:r>
              <w:rPr>
                <w:rFonts w:ascii="宋体" w:hAnsi="宋体"/>
                <w:kern w:val="2"/>
              </w:rPr>
              <w:t>3</w:t>
            </w:r>
            <w:r>
              <w:rPr>
                <w:rFonts w:hint="eastAsia" w:ascii="宋体" w:hAnsi="宋体"/>
                <w:kern w:val="2"/>
              </w:rPr>
              <w:t>、投标人如投多个包，投标文件每包分别按上述规定装订（如果有）。</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jc w:val="center"/>
              <w:rPr>
                <w:rFonts w:ascii="宋体"/>
              </w:rPr>
            </w:pPr>
            <w:r>
              <w:rPr>
                <w:rFonts w:hint="eastAsia" w:ascii="宋体" w:hAnsi="宋体"/>
              </w:rPr>
              <w:t>递交磋商响应文件程序</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kern w:val="2"/>
              </w:rPr>
            </w:pPr>
            <w:r>
              <w:rPr>
                <w:rFonts w:ascii="宋体" w:hAnsi="宋体"/>
                <w:kern w:val="2"/>
              </w:rPr>
              <w:t>1</w:t>
            </w:r>
            <w:r>
              <w:rPr>
                <w:rFonts w:hint="eastAsia" w:ascii="宋体" w:hAnsi="宋体"/>
                <w:kern w:val="2"/>
              </w:rPr>
              <w:t>、供应商应当在磋商文件要求的截止时间前，将磋商响应文件密封送达指定地点，并按要求递交磋商响应文件。在截止时间后送达的磋商响应文件为无效文件，采购人、集中采购机构或者磋商小组应当拒收。</w:t>
            </w:r>
          </w:p>
          <w:p>
            <w:pPr>
              <w:pStyle w:val="8"/>
              <w:spacing w:line="360" w:lineRule="auto"/>
              <w:jc w:val="both"/>
              <w:rPr>
                <w:rFonts w:ascii="宋体"/>
                <w:kern w:val="2"/>
              </w:rPr>
            </w:pPr>
            <w:r>
              <w:rPr>
                <w:rFonts w:ascii="宋体" w:hAnsi="宋体"/>
                <w:kern w:val="2"/>
              </w:rPr>
              <w:t>2</w:t>
            </w:r>
            <w:r>
              <w:rPr>
                <w:rFonts w:hint="eastAsia" w:ascii="宋体" w:hAnsi="宋体"/>
                <w:kern w:val="2"/>
              </w:rPr>
              <w:t>、供应商磋商现场签到时，需出示“磋商保证金缴款证明”原件作为供应商参加磋商的资格证明，并同时递交磋商文件要求的其他证件。</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购买磋商文件时应提供材料</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营业执照副本复印件（加盖单位公章）、法定代表人授权书（参考磋商文件格式（</w:t>
            </w:r>
            <w:r>
              <w:rPr>
                <w:rFonts w:ascii="宋体" w:hAnsi="宋体" w:cs="宋体"/>
                <w:lang w:val="zh-CN"/>
              </w:rPr>
              <w:t>3</w:t>
            </w:r>
            <w:r>
              <w:rPr>
                <w:rFonts w:hint="eastAsia" w:ascii="宋体" w:hAnsi="宋体" w:cs="宋体"/>
                <w:lang w:val="zh-CN"/>
              </w:rPr>
              <w:t>））、法人身份证及开户许可证复印件（加盖单位公章）。以上资料除原件外均需加盖公章。</w:t>
            </w:r>
          </w:p>
        </w:tc>
      </w:tr>
      <w:tr>
        <w:tblPrEx>
          <w:tblCellMar>
            <w:top w:w="0" w:type="dxa"/>
            <w:left w:w="108" w:type="dxa"/>
            <w:bottom w:w="0" w:type="dxa"/>
            <w:right w:w="108" w:type="dxa"/>
          </w:tblCellMar>
        </w:tblPrEx>
        <w:trPr>
          <w:trHeight w:val="301"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获取磋商文件方式</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现场购买</w:t>
            </w:r>
          </w:p>
        </w:tc>
      </w:tr>
      <w:tr>
        <w:tblPrEx>
          <w:tblCellMar>
            <w:top w:w="0" w:type="dxa"/>
            <w:left w:w="108" w:type="dxa"/>
            <w:bottom w:w="0" w:type="dxa"/>
            <w:right w:w="108" w:type="dxa"/>
          </w:tblCellMar>
        </w:tblPrEx>
        <w:trPr>
          <w:trHeight w:val="301"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磋商文件售价</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ascii="宋体" w:cs="宋体"/>
                <w:lang w:val="zh-CN"/>
              </w:rPr>
              <w:t>0</w:t>
            </w:r>
            <w:r>
              <w:rPr>
                <w:rFonts w:hint="eastAsia" w:ascii="宋体" w:hAnsi="宋体" w:cs="宋体"/>
                <w:lang w:val="zh-CN"/>
              </w:rPr>
              <w:t>元</w:t>
            </w:r>
            <w:r>
              <w:rPr>
                <w:rFonts w:ascii="宋体" w:hAnsi="宋体" w:cs="宋体"/>
                <w:lang w:val="zh-CN"/>
              </w:rPr>
              <w:t>/</w:t>
            </w:r>
            <w:r>
              <w:rPr>
                <w:rFonts w:hint="eastAsia" w:ascii="宋体" w:hAnsi="宋体" w:cs="宋体"/>
                <w:lang w:val="zh-CN"/>
              </w:rPr>
              <w:t>包（磋商文件售后不退</w:t>
            </w:r>
            <w:r>
              <w:rPr>
                <w:rFonts w:ascii="宋体" w:cs="宋体"/>
                <w:lang w:val="zh-CN"/>
              </w:rPr>
              <w:t>,</w:t>
            </w:r>
            <w:r>
              <w:rPr>
                <w:rFonts w:hint="eastAsia" w:ascii="宋体" w:hAnsi="宋体" w:cs="宋体"/>
                <w:lang w:val="zh-CN"/>
              </w:rPr>
              <w:t>投标资格不能转让。）</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采购人联系人</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lang w:val="zh-CN"/>
              </w:rPr>
              <w:t>联系人：</w:t>
            </w:r>
            <w:r>
              <w:rPr>
                <w:rFonts w:hint="eastAsia" w:ascii="宋体" w:hAnsi="宋体" w:cs="宋体"/>
                <w:kern w:val="0"/>
                <w:lang w:val="en-US" w:eastAsia="zh-CN"/>
              </w:rPr>
              <w:t>文</w:t>
            </w:r>
            <w:r>
              <w:rPr>
                <w:rFonts w:hint="eastAsia" w:ascii="宋体" w:hAnsi="宋体" w:cs="宋体"/>
                <w:kern w:val="0"/>
              </w:rPr>
              <w:t>老师</w:t>
            </w:r>
          </w:p>
          <w:p>
            <w:pPr>
              <w:autoSpaceDE w:val="0"/>
              <w:autoSpaceDN w:val="0"/>
              <w:adjustRightInd w:val="0"/>
              <w:spacing w:line="360" w:lineRule="auto"/>
              <w:rPr>
                <w:rFonts w:hint="default" w:ascii="宋体" w:eastAsia="宋体" w:cs="宋体"/>
                <w:kern w:val="0"/>
                <w:lang w:val="en-US" w:eastAsia="zh-CN"/>
              </w:rPr>
            </w:pPr>
            <w:r>
              <w:rPr>
                <w:rFonts w:hint="eastAsia" w:ascii="宋体" w:hAnsi="宋体" w:cs="宋体"/>
                <w:kern w:val="0"/>
                <w:lang w:val="zh-CN"/>
              </w:rPr>
              <w:t>联系电话：</w:t>
            </w:r>
            <w:r>
              <w:rPr>
                <w:rFonts w:hint="eastAsia" w:ascii="宋体" w:hAnsi="宋体" w:cs="宋体"/>
                <w:kern w:val="0"/>
              </w:rPr>
              <w:t>0971-</w:t>
            </w:r>
            <w:r>
              <w:rPr>
                <w:rFonts w:hint="eastAsia" w:ascii="宋体" w:hAnsi="宋体" w:cs="宋体"/>
                <w:kern w:val="0"/>
                <w:lang w:val="en-US" w:eastAsia="zh-CN"/>
              </w:rPr>
              <w:t>2722406</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联系地址：大通县人民法院</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集中采购机构及联系人</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lang w:val="zh-CN"/>
              </w:rPr>
              <w:t>集中采购机构：</w:t>
            </w:r>
            <w:r>
              <w:rPr>
                <w:rFonts w:hint="eastAsia" w:ascii="宋体" w:hAnsi="宋体" w:cs="宋体"/>
                <w:kern w:val="0"/>
              </w:rPr>
              <w:t>陈先生</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联系电话：</w:t>
            </w:r>
            <w:r>
              <w:rPr>
                <w:rFonts w:ascii="宋体" w:hAnsi="宋体" w:cs="宋体"/>
                <w:kern w:val="0"/>
                <w:lang w:val="zh-CN"/>
              </w:rPr>
              <w:t>0971-2730517</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联系地址：大通县政府采购服务中心</w:t>
            </w:r>
          </w:p>
        </w:tc>
      </w:tr>
      <w:tr>
        <w:tblPrEx>
          <w:tblCellMar>
            <w:top w:w="0" w:type="dxa"/>
            <w:left w:w="108" w:type="dxa"/>
            <w:bottom w:w="0" w:type="dxa"/>
            <w:right w:w="108" w:type="dxa"/>
          </w:tblCellMar>
        </w:tblPrEx>
        <w:trPr>
          <w:trHeight w:val="30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财政监督部门</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监督单位：大通回族土族自治县财政局</w:t>
            </w:r>
            <w:r>
              <w:rPr>
                <w:rFonts w:ascii="宋体" w:hAnsi="宋体" w:cs="宋体"/>
                <w:kern w:val="0"/>
                <w:lang w:val="zh-CN"/>
              </w:rPr>
              <w:t xml:space="preserve">        0971-2722784</w:t>
            </w:r>
          </w:p>
        </w:tc>
      </w:tr>
    </w:tbl>
    <w:p>
      <w:pPr>
        <w:pStyle w:val="20"/>
        <w:spacing w:before="0" w:after="0" w:line="360" w:lineRule="auto"/>
        <w:rPr>
          <w:rFonts w:ascii="宋体" w:cs="宋体"/>
          <w:szCs w:val="36"/>
        </w:rPr>
      </w:pPr>
      <w:bookmarkStart w:id="1" w:name="_Toc428180535"/>
      <w:r>
        <w:rPr>
          <w:rFonts w:ascii="宋体" w:cs="宋体"/>
          <w:lang w:val="zh-CN"/>
        </w:rPr>
        <w:br w:type="page"/>
      </w:r>
      <w:bookmarkEnd w:id="1"/>
      <w:bookmarkStart w:id="2" w:name="_Toc37663995"/>
      <w:r>
        <w:rPr>
          <w:rFonts w:hint="eastAsia" w:ascii="宋体" w:hAnsi="宋体" w:cs="宋体"/>
          <w:szCs w:val="36"/>
          <w:lang w:val="zh-CN"/>
        </w:rPr>
        <w:t>第二部分投标人须知</w:t>
      </w:r>
      <w:bookmarkEnd w:id="2"/>
    </w:p>
    <w:p>
      <w:pPr>
        <w:pStyle w:val="20"/>
        <w:spacing w:before="0" w:after="0" w:line="360" w:lineRule="auto"/>
        <w:rPr>
          <w:rFonts w:ascii="宋体" w:cs="宋体"/>
        </w:rPr>
      </w:pPr>
      <w:bookmarkStart w:id="3" w:name="_Toc37663996"/>
      <w:r>
        <w:rPr>
          <w:rFonts w:hint="eastAsia" w:ascii="宋体" w:hAnsi="宋体" w:cs="宋体"/>
          <w:lang w:val="zh-CN"/>
        </w:rPr>
        <w:t>一、说明</w:t>
      </w:r>
      <w:bookmarkEnd w:id="3"/>
    </w:p>
    <w:p>
      <w:pPr>
        <w:pStyle w:val="20"/>
        <w:spacing w:before="0" w:after="0" w:line="360" w:lineRule="auto"/>
        <w:jc w:val="left"/>
        <w:rPr>
          <w:rFonts w:ascii="宋体" w:cs="宋体"/>
          <w:lang w:val="zh-CN"/>
        </w:rPr>
      </w:pPr>
      <w:bookmarkStart w:id="4" w:name="_Toc37663997"/>
      <w:r>
        <w:rPr>
          <w:rFonts w:ascii="宋体" w:hAnsi="宋体" w:cs="宋体"/>
          <w:sz w:val="28"/>
          <w:szCs w:val="28"/>
          <w:lang w:val="zh-CN"/>
        </w:rPr>
        <w:t>1.</w:t>
      </w:r>
      <w:r>
        <w:rPr>
          <w:rFonts w:hint="eastAsia" w:ascii="宋体" w:hAnsi="宋体" w:cs="宋体"/>
          <w:sz w:val="28"/>
          <w:szCs w:val="28"/>
          <w:lang w:val="zh-CN"/>
        </w:rPr>
        <w:t>适用范围</w:t>
      </w:r>
      <w:bookmarkEnd w:id="4"/>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本次采购受大通县人民法院的委托，仅适用于本竞争性磋商文件（以下简称“磋商文件”）中所叙述的项目。</w:t>
      </w:r>
    </w:p>
    <w:p>
      <w:pPr>
        <w:pStyle w:val="20"/>
        <w:spacing w:before="0" w:after="0" w:line="360" w:lineRule="auto"/>
        <w:jc w:val="left"/>
        <w:rPr>
          <w:rFonts w:ascii="宋体" w:cs="宋体"/>
          <w:lang w:val="zh-CN"/>
        </w:rPr>
      </w:pPr>
      <w:bookmarkStart w:id="5" w:name="_Toc37663998"/>
      <w:r>
        <w:rPr>
          <w:rFonts w:ascii="宋体" w:hAnsi="宋体" w:cs="宋体"/>
          <w:sz w:val="28"/>
          <w:szCs w:val="28"/>
          <w:lang w:val="zh-CN"/>
        </w:rPr>
        <w:t>2.</w:t>
      </w:r>
      <w:r>
        <w:rPr>
          <w:rFonts w:hint="eastAsia" w:ascii="宋体" w:hAnsi="宋体" w:cs="宋体"/>
          <w:sz w:val="28"/>
          <w:szCs w:val="28"/>
          <w:lang w:val="zh-CN"/>
        </w:rPr>
        <w:t>采购方式、合格的投标人</w:t>
      </w:r>
      <w:bookmarkEnd w:id="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2.1</w:t>
      </w:r>
      <w:r>
        <w:rPr>
          <w:rFonts w:hint="eastAsia" w:ascii="宋体" w:hAnsi="宋体" w:cs="宋体"/>
          <w:kern w:val="0"/>
          <w:lang w:val="zh-CN"/>
        </w:rPr>
        <w:t>本次招标采取竞争性磋商方式。</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2.2 </w:t>
      </w:r>
      <w:r>
        <w:rPr>
          <w:rFonts w:hint="eastAsia" w:ascii="宋体" w:hAnsi="宋体" w:cs="宋体"/>
          <w:kern w:val="0"/>
          <w:lang w:val="zh-CN"/>
        </w:rPr>
        <w:t>合格的投标人：详见第一部分投标人须知前附表“投标人资格条件”。</w:t>
      </w:r>
    </w:p>
    <w:p>
      <w:pPr>
        <w:pStyle w:val="20"/>
        <w:spacing w:before="0" w:after="0" w:line="360" w:lineRule="auto"/>
        <w:jc w:val="left"/>
        <w:rPr>
          <w:rFonts w:ascii="宋体" w:cs="宋体"/>
          <w:lang w:val="zh-CN"/>
        </w:rPr>
      </w:pPr>
      <w:bookmarkStart w:id="6" w:name="_Toc37663999"/>
      <w:r>
        <w:rPr>
          <w:rFonts w:ascii="宋体" w:hAnsi="宋体" w:cs="宋体"/>
          <w:sz w:val="28"/>
          <w:szCs w:val="28"/>
          <w:lang w:val="zh-CN"/>
        </w:rPr>
        <w:t>3.</w:t>
      </w:r>
      <w:r>
        <w:rPr>
          <w:rFonts w:hint="eastAsia" w:ascii="宋体" w:hAnsi="宋体" w:cs="宋体"/>
          <w:sz w:val="28"/>
          <w:szCs w:val="28"/>
          <w:lang w:val="zh-CN"/>
        </w:rPr>
        <w:t>磋商费用</w:t>
      </w:r>
      <w:bookmarkEnd w:id="6"/>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投标人应自愿承担与参加本次投标有关的费用。集中采购机构对投标人发生的费用不承担任何责任。</w:t>
      </w:r>
    </w:p>
    <w:p>
      <w:pPr>
        <w:pStyle w:val="20"/>
        <w:spacing w:before="0" w:after="0" w:line="360" w:lineRule="auto"/>
        <w:rPr>
          <w:rFonts w:ascii="宋体" w:cs="宋体"/>
        </w:rPr>
      </w:pPr>
      <w:bookmarkStart w:id="7" w:name="_Toc37664000"/>
      <w:r>
        <w:rPr>
          <w:rFonts w:hint="eastAsia" w:ascii="宋体" w:hAnsi="宋体" w:cs="宋体"/>
          <w:lang w:val="zh-CN"/>
        </w:rPr>
        <w:t>二、磋商文件说明</w:t>
      </w:r>
      <w:bookmarkEnd w:id="7"/>
    </w:p>
    <w:p>
      <w:pPr>
        <w:pStyle w:val="20"/>
        <w:spacing w:before="0" w:after="0" w:line="360" w:lineRule="auto"/>
        <w:jc w:val="left"/>
        <w:rPr>
          <w:rFonts w:ascii="宋体" w:cs="宋体"/>
        </w:rPr>
      </w:pPr>
      <w:bookmarkStart w:id="8" w:name="_Toc37664001"/>
      <w:r>
        <w:rPr>
          <w:rFonts w:ascii="宋体" w:hAnsi="宋体" w:cs="宋体"/>
          <w:sz w:val="28"/>
          <w:szCs w:val="28"/>
        </w:rPr>
        <w:t>4.</w:t>
      </w:r>
      <w:r>
        <w:rPr>
          <w:rFonts w:hint="eastAsia" w:ascii="宋体" w:hAnsi="宋体" w:cs="宋体"/>
          <w:sz w:val="28"/>
          <w:szCs w:val="28"/>
          <w:lang w:val="zh-CN"/>
        </w:rPr>
        <w:t>磋商文件的构成</w:t>
      </w:r>
      <w:bookmarkEnd w:id="8"/>
    </w:p>
    <w:p>
      <w:pPr>
        <w:autoSpaceDE w:val="0"/>
        <w:autoSpaceDN w:val="0"/>
        <w:spacing w:line="360" w:lineRule="auto"/>
        <w:ind w:firstLine="360" w:firstLineChars="150"/>
        <w:rPr>
          <w:rFonts w:ascii="宋体" w:cs="宋体"/>
          <w:kern w:val="0"/>
        </w:rPr>
      </w:pPr>
      <w:r>
        <w:rPr>
          <w:rFonts w:ascii="宋体" w:hAnsi="宋体" w:cs="宋体"/>
          <w:kern w:val="0"/>
        </w:rPr>
        <w:t xml:space="preserve">4.1 </w:t>
      </w:r>
      <w:r>
        <w:rPr>
          <w:rFonts w:hint="eastAsia" w:ascii="宋体" w:hAnsi="宋体" w:cs="宋体"/>
          <w:kern w:val="0"/>
          <w:lang w:val="zh-CN"/>
        </w:rPr>
        <w:t>磋商文件包括</w:t>
      </w:r>
      <w:r>
        <w:rPr>
          <w:rFonts w:hint="eastAsia" w:ascii="宋体" w:hAnsi="宋体" w:cs="宋体"/>
          <w:kern w:val="0"/>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）投标人须知前附表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）大通县政府采购项目合同书范本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w:t>
      </w:r>
      <w:r>
        <w:rPr>
          <w:rFonts w:hint="eastAsia"/>
        </w:rPr>
        <w:t>磋商响应文件格式（相关附件）</w:t>
      </w:r>
    </w:p>
    <w:p>
      <w:pPr>
        <w:autoSpaceDE w:val="0"/>
        <w:autoSpaceDN w:val="0"/>
        <w:spacing w:line="360" w:lineRule="auto"/>
        <w:ind w:firstLine="480" w:firstLineChars="200"/>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w:t>
      </w:r>
      <w:r>
        <w:rPr>
          <w:rFonts w:hint="eastAsia"/>
        </w:rPr>
        <w:t>磋商项目要求及技术参数</w:t>
      </w:r>
    </w:p>
    <w:p>
      <w:pPr>
        <w:autoSpaceDE w:val="0"/>
        <w:autoSpaceDN w:val="0"/>
        <w:spacing w:line="360" w:lineRule="auto"/>
        <w:ind w:firstLine="480" w:firstLineChars="200"/>
      </w:pPr>
      <w:r>
        <w:rPr>
          <w:rFonts w:hint="eastAsia"/>
        </w:rPr>
        <w:t>（</w:t>
      </w:r>
      <w:r>
        <w:t>6</w:t>
      </w:r>
      <w:r>
        <w:rPr>
          <w:rFonts w:hint="eastAsia"/>
        </w:rPr>
        <w:t>）磋商过程中发生的澄清、变更和补充文件</w:t>
      </w:r>
    </w:p>
    <w:p>
      <w:pPr>
        <w:autoSpaceDE w:val="0"/>
        <w:autoSpaceDN w:val="0"/>
        <w:spacing w:line="360" w:lineRule="auto"/>
        <w:ind w:firstLine="480" w:firstLineChars="200"/>
      </w:pPr>
      <w:r>
        <w:t xml:space="preserve">4.2 </w:t>
      </w:r>
      <w:r>
        <w:rPr>
          <w:rFonts w:hint="eastAsia"/>
        </w:rPr>
        <w:t>投标人应当按照磋商文件的要求编制磋商响应文件。磋商响应文件应当对磋商文件提出的要求和条件作出明确响应。</w:t>
      </w:r>
    </w:p>
    <w:p>
      <w:pPr>
        <w:pStyle w:val="20"/>
        <w:spacing w:before="0" w:after="0" w:line="360" w:lineRule="auto"/>
        <w:jc w:val="left"/>
        <w:rPr>
          <w:rFonts w:ascii="宋体" w:cs="宋体"/>
          <w:sz w:val="28"/>
          <w:szCs w:val="28"/>
          <w:lang w:val="zh-CN"/>
        </w:rPr>
      </w:pPr>
      <w:bookmarkStart w:id="9" w:name="_Toc37664002"/>
      <w:r>
        <w:rPr>
          <w:rFonts w:ascii="宋体" w:hAnsi="宋体" w:cs="宋体"/>
          <w:sz w:val="28"/>
          <w:szCs w:val="28"/>
          <w:lang w:val="zh-CN"/>
        </w:rPr>
        <w:t>5.</w:t>
      </w:r>
      <w:r>
        <w:rPr>
          <w:rFonts w:hint="eastAsia" w:ascii="宋体" w:hAnsi="宋体" w:cs="宋体"/>
          <w:sz w:val="28"/>
          <w:szCs w:val="28"/>
          <w:lang w:val="zh-CN"/>
        </w:rPr>
        <w:t>磋商文件的质疑</w:t>
      </w:r>
      <w:bookmarkEnd w:id="9"/>
    </w:p>
    <w:p>
      <w:pPr>
        <w:autoSpaceDE w:val="0"/>
        <w:autoSpaceDN w:val="0"/>
        <w:spacing w:line="360" w:lineRule="auto"/>
        <w:ind w:firstLine="480" w:firstLineChars="200"/>
      </w:pPr>
      <w:r>
        <w:t xml:space="preserve">5.1 </w:t>
      </w:r>
      <w:r>
        <w:rPr>
          <w:rFonts w:hint="eastAsia"/>
        </w:rPr>
        <w:t>参加磋商的磋商投标人认为磋商文件、磋商活动和成交、成交结果使自己的权益受到损害的，可以在知道或者应知其权益受到损害之日起</w:t>
      </w:r>
      <w:r>
        <w:t>7</w:t>
      </w:r>
      <w:r>
        <w:rPr>
          <w:rFonts w:hint="eastAsia"/>
        </w:rPr>
        <w:t>个工作日内以书面形式（如信件、传真等）向采购人或者集中采购机构提出质疑，不接受匿名质疑。投标人须在法定质疑期内一次性提出针对同一采购程序环节的质疑。采购人或集中采购机构在收到磋商投标人的书面质疑后</w:t>
      </w:r>
      <w:r>
        <w:t>7</w:t>
      </w:r>
      <w:r>
        <w:rPr>
          <w:rFonts w:hint="eastAsia"/>
        </w:rPr>
        <w:t>个工作日内予以答复，</w:t>
      </w:r>
      <w:r>
        <w:rPr>
          <w:rFonts w:hint="eastAsia" w:ascii="宋体" w:hAnsi="宋体" w:cs="宋体"/>
          <w:kern w:val="0"/>
          <w:lang w:val="zh-CN"/>
        </w:rPr>
        <w:t>如有变更事宜，应当在发布本次竞争性磋商公告的网站上发布变更公告，告知本项目的所有潜在投标人。</w:t>
      </w:r>
    </w:p>
    <w:p>
      <w:pPr>
        <w:autoSpaceDE w:val="0"/>
        <w:autoSpaceDN w:val="0"/>
        <w:spacing w:line="360" w:lineRule="auto"/>
        <w:ind w:firstLine="480" w:firstLineChars="200"/>
      </w:pPr>
      <w:r>
        <w:t xml:space="preserve">5.2 </w:t>
      </w:r>
      <w:r>
        <w:rPr>
          <w:rFonts w:hint="eastAsia"/>
        </w:rPr>
        <w:t>参与采购活动的磋商人对评审过程或者结果提出质疑的，采购人或集中采购机构可以组织原磋商小组协助处理质疑事项，并依据评审委员会出具的意见进行答复。质疑事项处理完成后，采购人或集中采购机构应按照规定填写《大通县政府采购磋商人质疑处理情况表》，并在</w:t>
      </w:r>
      <w:r>
        <w:t>15</w:t>
      </w:r>
      <w:r>
        <w:rPr>
          <w:rFonts w:hint="eastAsia"/>
        </w:rPr>
        <w:t>日内报大通县政府采购监督管理办公室备案。</w:t>
      </w:r>
    </w:p>
    <w:p>
      <w:pPr>
        <w:autoSpaceDE w:val="0"/>
        <w:autoSpaceDN w:val="0"/>
        <w:spacing w:line="360" w:lineRule="auto"/>
        <w:ind w:firstLine="480" w:firstLineChars="200"/>
      </w:pPr>
      <w:r>
        <w:t xml:space="preserve">5.3 </w:t>
      </w:r>
      <w:r>
        <w:rPr>
          <w:rFonts w:hint="eastAsia"/>
        </w:rPr>
        <w:t>质疑时效期间的计算</w:t>
      </w:r>
    </w:p>
    <w:p>
      <w:pPr>
        <w:autoSpaceDE w:val="0"/>
        <w:autoSpaceDN w:val="0"/>
        <w:spacing w:line="360" w:lineRule="auto"/>
        <w:ind w:firstLine="480" w:firstLineChars="200"/>
      </w:pPr>
      <w:r>
        <w:rPr>
          <w:rFonts w:hint="eastAsia"/>
        </w:rPr>
        <w:t>（</w:t>
      </w:r>
      <w:r>
        <w:t>1</w:t>
      </w:r>
      <w:r>
        <w:rPr>
          <w:rFonts w:hint="eastAsia"/>
        </w:rPr>
        <w:t>）对可以质疑的磋商文件提出质疑的，为收到磋商文件之日或磋商文件公告期限届满之日；</w:t>
      </w:r>
    </w:p>
    <w:p>
      <w:pPr>
        <w:autoSpaceDE w:val="0"/>
        <w:autoSpaceDN w:val="0"/>
        <w:spacing w:line="360" w:lineRule="auto"/>
        <w:ind w:firstLine="480" w:firstLineChars="200"/>
      </w:pPr>
      <w:r>
        <w:rPr>
          <w:rFonts w:hint="eastAsia"/>
        </w:rPr>
        <w:t>（</w:t>
      </w:r>
      <w:r>
        <w:t>2</w:t>
      </w:r>
      <w:r>
        <w:rPr>
          <w:rFonts w:hint="eastAsia"/>
        </w:rPr>
        <w:t>）对磋商过程提出质疑的，为磋商程序各环节结束之日；</w:t>
      </w:r>
    </w:p>
    <w:p>
      <w:pPr>
        <w:autoSpaceDE w:val="0"/>
        <w:autoSpaceDN w:val="0"/>
        <w:spacing w:line="360" w:lineRule="auto"/>
        <w:ind w:firstLine="480" w:firstLineChars="200"/>
      </w:pPr>
      <w:r>
        <w:rPr>
          <w:rFonts w:hint="eastAsia"/>
        </w:rPr>
        <w:t>（</w:t>
      </w:r>
      <w:r>
        <w:t>3</w:t>
      </w:r>
      <w:r>
        <w:rPr>
          <w:rFonts w:hint="eastAsia"/>
        </w:rPr>
        <w:t>）对成交结果提出质疑的，为成交公告期限届满之日。</w:t>
      </w:r>
    </w:p>
    <w:p>
      <w:pPr>
        <w:pStyle w:val="20"/>
        <w:spacing w:before="0" w:after="0" w:line="360" w:lineRule="auto"/>
        <w:jc w:val="left"/>
        <w:rPr>
          <w:rFonts w:ascii="宋体" w:cs="宋体"/>
          <w:lang w:val="zh-CN"/>
        </w:rPr>
      </w:pPr>
      <w:bookmarkStart w:id="10" w:name="_Toc37664003"/>
      <w:r>
        <w:rPr>
          <w:rFonts w:ascii="宋体" w:hAnsi="宋体" w:cs="宋体"/>
          <w:sz w:val="28"/>
          <w:szCs w:val="28"/>
          <w:lang w:val="zh-CN"/>
        </w:rPr>
        <w:t>6.</w:t>
      </w:r>
      <w:r>
        <w:rPr>
          <w:rFonts w:hint="eastAsia" w:ascii="宋体" w:hAnsi="宋体" w:cs="宋体"/>
          <w:sz w:val="28"/>
          <w:szCs w:val="28"/>
          <w:lang w:val="zh-CN"/>
        </w:rPr>
        <w:t>磋商文件的澄清或修改</w:t>
      </w:r>
      <w:bookmarkEnd w:id="10"/>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6.1 </w:t>
      </w:r>
      <w:r>
        <w:rPr>
          <w:rFonts w:hint="eastAsia" w:ascii="宋体" w:hAnsi="宋体" w:cs="宋体"/>
          <w:kern w:val="0"/>
          <w:lang w:val="zh-CN"/>
        </w:rPr>
        <w:t>采购人或者集中采购机构可以对已发出的磋商文件进行必要的澄清或者修改的，但不得改变采购标的和资格条件。澄清或者修改应当在原公告发布媒体上发布澄清公告。澄清或者修改的内容为磋商文件的组成部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澄清或者修改的内容可能影响磋商响应文件编制的，采购人或者集中采购机构在磋商文件要求提交首次磋商响应文件截止时间至少</w:t>
      </w:r>
      <w:r>
        <w:rPr>
          <w:rFonts w:ascii="宋体" w:hAnsi="宋体" w:cs="宋体"/>
          <w:kern w:val="0"/>
          <w:lang w:val="zh-CN"/>
        </w:rPr>
        <w:t>5</w:t>
      </w:r>
      <w:r>
        <w:rPr>
          <w:rFonts w:hint="eastAsia" w:ascii="宋体" w:hAnsi="宋体" w:cs="宋体"/>
          <w:kern w:val="0"/>
          <w:lang w:val="zh-CN"/>
        </w:rPr>
        <w:t>日前，在青海政府采购信息网上发布公告；不足</w:t>
      </w:r>
      <w:r>
        <w:rPr>
          <w:rFonts w:ascii="宋体" w:hAnsi="宋体" w:cs="宋体"/>
          <w:kern w:val="0"/>
          <w:lang w:val="zh-CN"/>
        </w:rPr>
        <w:t>5</w:t>
      </w:r>
      <w:r>
        <w:rPr>
          <w:rFonts w:hint="eastAsia" w:ascii="宋体" w:hAnsi="宋体" w:cs="宋体"/>
          <w:kern w:val="0"/>
          <w:lang w:val="zh-CN"/>
        </w:rPr>
        <w:t>日的，顺延提交首次磋商响应文件的截止时间。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6.2 </w:t>
      </w:r>
      <w:r>
        <w:rPr>
          <w:rFonts w:hint="eastAsia" w:ascii="宋体" w:hAnsi="宋体" w:cs="宋体"/>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pPr>
        <w:pStyle w:val="20"/>
        <w:spacing w:before="0" w:after="0" w:line="360" w:lineRule="auto"/>
        <w:rPr>
          <w:rFonts w:ascii="宋体" w:cs="宋体"/>
        </w:rPr>
      </w:pPr>
      <w:bookmarkStart w:id="11" w:name="_Toc37664004"/>
      <w:r>
        <w:rPr>
          <w:rFonts w:hint="eastAsia" w:ascii="宋体" w:hAnsi="宋体" w:cs="宋体"/>
          <w:lang w:val="zh-CN"/>
        </w:rPr>
        <w:t>三、磋商响应文件的编制</w:t>
      </w:r>
      <w:bookmarkEnd w:id="11"/>
    </w:p>
    <w:p>
      <w:pPr>
        <w:pStyle w:val="20"/>
        <w:spacing w:before="0" w:after="0" w:line="360" w:lineRule="auto"/>
        <w:jc w:val="left"/>
        <w:rPr>
          <w:rFonts w:ascii="宋体" w:cs="宋体"/>
          <w:lang w:val="zh-CN"/>
        </w:rPr>
      </w:pPr>
      <w:bookmarkStart w:id="12" w:name="_Toc37664005"/>
      <w:r>
        <w:rPr>
          <w:rFonts w:ascii="宋体" w:hAnsi="宋体" w:cs="宋体"/>
          <w:sz w:val="28"/>
          <w:szCs w:val="28"/>
          <w:lang w:val="zh-CN"/>
        </w:rPr>
        <w:t>7.</w:t>
      </w:r>
      <w:r>
        <w:rPr>
          <w:rFonts w:hint="eastAsia" w:ascii="宋体" w:hAnsi="宋体" w:cs="宋体"/>
          <w:sz w:val="28"/>
          <w:szCs w:val="28"/>
          <w:lang w:val="zh-CN"/>
        </w:rPr>
        <w:t>磋商响应文件的语言及度量衡单位</w:t>
      </w:r>
      <w:bookmarkEnd w:id="12"/>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7.1 </w:t>
      </w:r>
      <w:r>
        <w:rPr>
          <w:rFonts w:hint="eastAsia" w:ascii="宋体" w:hAnsi="宋体" w:cs="宋体"/>
          <w:kern w:val="0"/>
          <w:lang w:val="zh-CN"/>
        </w:rPr>
        <w:t>投标人提交的磋商响应文件以及投标人与集中采购机构就此磋商发生的所有来往函电均应使用简体中文。</w:t>
      </w:r>
      <w:r>
        <w:rPr>
          <w:rFonts w:hint="eastAsia" w:ascii="宋体" w:hAnsi="宋体" w:cs="宋体"/>
        </w:rPr>
        <w:t>除签名、盖章、专用名称等特殊情形外，以中文汉语以外的文字表述的磋商响应文件视同未提供。</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7.2 </w:t>
      </w:r>
      <w:r>
        <w:rPr>
          <w:rFonts w:hint="eastAsia" w:ascii="宋体" w:hAnsi="宋体" w:cs="宋体"/>
          <w:kern w:val="0"/>
          <w:lang w:val="zh-CN"/>
        </w:rPr>
        <w:t>除磋商文件中另有规定外，磋商响应文件所使用的度量衡单位，均须采用国家法定计量单位。</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7.3 </w:t>
      </w:r>
      <w:r>
        <w:rPr>
          <w:rFonts w:hint="eastAsia" w:ascii="宋体" w:hAnsi="宋体" w:cs="宋体"/>
          <w:kern w:val="0"/>
          <w:lang w:val="zh-CN"/>
        </w:rPr>
        <w:t>附有外文资料的，须翻译成中文并加盖投标人公章，如果翻译的中文资料与外文资料存在差异和矛盾时，以中文资料为准。其准确性由投标人负责。</w:t>
      </w:r>
    </w:p>
    <w:p>
      <w:pPr>
        <w:pStyle w:val="20"/>
        <w:spacing w:before="0" w:after="0" w:line="360" w:lineRule="auto"/>
        <w:jc w:val="left"/>
        <w:rPr>
          <w:rFonts w:ascii="宋体" w:cs="宋体"/>
          <w:lang w:val="zh-CN"/>
        </w:rPr>
      </w:pPr>
      <w:bookmarkStart w:id="13" w:name="_Toc37664006"/>
      <w:r>
        <w:rPr>
          <w:rFonts w:ascii="宋体" w:hAnsi="宋体" w:cs="宋体"/>
          <w:sz w:val="28"/>
          <w:szCs w:val="28"/>
          <w:lang w:val="zh-CN"/>
        </w:rPr>
        <w:t>8.</w:t>
      </w:r>
      <w:r>
        <w:rPr>
          <w:rFonts w:hint="eastAsia" w:ascii="宋体" w:hAnsi="宋体" w:cs="宋体"/>
          <w:sz w:val="28"/>
          <w:szCs w:val="28"/>
          <w:lang w:val="zh-CN"/>
        </w:rPr>
        <w:t>磋商报价及币种</w:t>
      </w:r>
      <w:bookmarkEnd w:id="1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8.l </w:t>
      </w:r>
      <w:r>
        <w:rPr>
          <w:rFonts w:hint="eastAsia" w:ascii="宋体" w:hAnsi="宋体" w:cs="宋体"/>
          <w:kern w:val="0"/>
          <w:lang w:val="zh-CN"/>
        </w:rPr>
        <w:t>磋商报价为总报价。必须包括：产品费、验收费、手续费、包装费、运输费、保险费、安装费、调试费、</w:t>
      </w:r>
      <w:r>
        <w:rPr>
          <w:rFonts w:hint="eastAsia" w:ascii="宋体" w:hAnsi="宋体" w:cs="宋体"/>
          <w:color w:val="000000" w:themeColor="text1"/>
          <w:kern w:val="0"/>
          <w14:textFill>
            <w14:solidFill>
              <w14:schemeClr w14:val="tx1"/>
            </w14:solidFill>
          </w14:textFill>
        </w:rPr>
        <w:t>链路费、电费、</w:t>
      </w:r>
      <w:r>
        <w:rPr>
          <w:rFonts w:hint="eastAsia" w:ascii="宋体" w:hAnsi="宋体" w:cs="宋体"/>
          <w:kern w:val="0"/>
          <w:lang w:val="zh-CN"/>
        </w:rPr>
        <w:t>培训费、售前、售中、售后服务费、招标代理费、税金及不可预见费等全部费用。</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8.2 </w:t>
      </w:r>
      <w:r>
        <w:rPr>
          <w:rFonts w:hint="eastAsia" w:ascii="宋体" w:hAnsi="宋体" w:cs="宋体"/>
          <w:kern w:val="0"/>
          <w:lang w:val="zh-CN"/>
        </w:rPr>
        <w:t>磋商报价有效期与磋商有效期一致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8.3 </w:t>
      </w:r>
      <w:r>
        <w:rPr>
          <w:rFonts w:hint="eastAsia" w:ascii="宋体" w:hAnsi="宋体" w:cs="宋体"/>
          <w:kern w:val="0"/>
          <w:lang w:val="zh-CN"/>
        </w:rPr>
        <w:t>最后磋商报价为闭口价，即成交后在合同有效期内价格不变。</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8.4 </w:t>
      </w:r>
      <w:r>
        <w:rPr>
          <w:rFonts w:hint="eastAsia" w:ascii="宋体" w:hAnsi="宋体" w:cs="宋体"/>
          <w:kern w:val="0"/>
          <w:lang w:val="zh-CN"/>
        </w:rPr>
        <w:t>磋商币种为人民币。</w:t>
      </w:r>
    </w:p>
    <w:p>
      <w:pPr>
        <w:pStyle w:val="20"/>
        <w:spacing w:before="0" w:after="0" w:line="360" w:lineRule="auto"/>
        <w:jc w:val="left"/>
        <w:rPr>
          <w:rFonts w:ascii="宋体" w:cs="宋体"/>
          <w:lang w:val="zh-CN"/>
        </w:rPr>
      </w:pPr>
      <w:bookmarkStart w:id="14" w:name="_Toc37664007"/>
      <w:r>
        <w:rPr>
          <w:rFonts w:ascii="宋体" w:hAnsi="宋体" w:cs="宋体"/>
          <w:sz w:val="28"/>
          <w:szCs w:val="28"/>
          <w:lang w:val="zh-CN"/>
        </w:rPr>
        <w:t>9.</w:t>
      </w:r>
      <w:r>
        <w:rPr>
          <w:rFonts w:hint="eastAsia" w:ascii="宋体" w:hAnsi="宋体" w:cs="宋体"/>
          <w:sz w:val="28"/>
          <w:szCs w:val="28"/>
          <w:lang w:val="zh-CN"/>
        </w:rPr>
        <w:t>磋商保证金</w:t>
      </w:r>
      <w:bookmarkEnd w:id="14"/>
    </w:p>
    <w:p>
      <w:pPr>
        <w:autoSpaceDE w:val="0"/>
        <w:autoSpaceDN w:val="0"/>
        <w:spacing w:line="360" w:lineRule="auto"/>
        <w:ind w:firstLine="360" w:firstLineChars="150"/>
        <w:rPr>
          <w:rFonts w:ascii="宋体" w:cs="宋体"/>
          <w:lang w:val="zh-CN"/>
        </w:rPr>
      </w:pPr>
      <w:r>
        <w:rPr>
          <w:rFonts w:ascii="宋体" w:hAnsi="宋体" w:cs="宋体"/>
          <w:kern w:val="0"/>
          <w:lang w:val="zh-CN"/>
        </w:rPr>
        <w:t xml:space="preserve">9.1 </w:t>
      </w:r>
      <w:r>
        <w:rPr>
          <w:rFonts w:hint="eastAsia" w:ascii="宋体" w:hAnsi="宋体" w:cs="宋体"/>
          <w:lang w:val="zh-CN"/>
        </w:rPr>
        <w:t>投标人须在磋商截止期前</w:t>
      </w:r>
      <w:r>
        <w:rPr>
          <w:rFonts w:hint="eastAsia" w:ascii="宋体" w:hAnsi="宋体"/>
        </w:rPr>
        <w:t>按采购预算额度的</w:t>
      </w:r>
      <w:r>
        <w:rPr>
          <w:rFonts w:ascii="宋体" w:hAnsi="宋体"/>
        </w:rPr>
        <w:t>2%</w:t>
      </w:r>
      <w:r>
        <w:rPr>
          <w:rFonts w:hint="eastAsia" w:ascii="宋体" w:hAnsi="宋体"/>
        </w:rPr>
        <w:t>缴纳投标保证金</w:t>
      </w:r>
      <w:r>
        <w:rPr>
          <w:rFonts w:hint="eastAsia" w:ascii="宋体" w:hAnsi="宋体" w:cs="宋体"/>
          <w:lang w:val="zh-CN"/>
        </w:rPr>
        <w:t>。</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9.2 </w:t>
      </w:r>
      <w:r>
        <w:rPr>
          <w:rFonts w:hint="eastAsia" w:ascii="宋体" w:hAnsi="宋体" w:cs="宋体"/>
          <w:kern w:val="0"/>
          <w:lang w:val="zh-CN"/>
        </w:rPr>
        <w:t>缴费方式：磋商保证金应当以支票、汇票、本票或者金融机构、担保机构出具的保函等非现金形式提交。通过银行转账的，必须由投标人从其基本账户</w:t>
      </w:r>
      <w:r>
        <w:rPr>
          <w:rFonts w:ascii="宋体" w:hAnsi="宋体" w:cs="宋体"/>
          <w:kern w:val="0"/>
          <w:lang w:val="zh-CN"/>
        </w:rPr>
        <w:t>(</w:t>
      </w:r>
      <w:r>
        <w:rPr>
          <w:rFonts w:hint="eastAsia" w:ascii="宋体" w:hAnsi="宋体" w:cs="宋体"/>
          <w:kern w:val="0"/>
          <w:lang w:val="zh-CN"/>
        </w:rPr>
        <w:t>磋商响应文件中须附企业基本账户开户许可证，并加盖投标单位财务专用章</w:t>
      </w:r>
      <w:r>
        <w:rPr>
          <w:rFonts w:ascii="宋体" w:hAnsi="宋体" w:cs="宋体"/>
          <w:kern w:val="0"/>
          <w:lang w:val="zh-CN"/>
        </w:rPr>
        <w:t>)</w:t>
      </w:r>
      <w:r>
        <w:rPr>
          <w:rFonts w:hint="eastAsia" w:ascii="宋体" w:hAnsi="宋体" w:cs="宋体"/>
          <w:kern w:val="0"/>
          <w:lang w:val="zh-CN"/>
        </w:rPr>
        <w:t>汇（转）入“大通回族土族自治县政府采购服务中心”账户。</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9.3 </w:t>
      </w:r>
      <w:r>
        <w:rPr>
          <w:rFonts w:hint="eastAsia" w:ascii="宋体" w:hAnsi="宋体" w:cs="宋体"/>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集中采购机构应当自中标通知书发出之日起</w:t>
      </w:r>
      <w:r>
        <w:rPr>
          <w:rFonts w:ascii="宋体" w:hAnsi="宋体" w:cs="宋体"/>
          <w:kern w:val="0"/>
          <w:lang w:val="zh-CN"/>
        </w:rPr>
        <w:t>5</w:t>
      </w:r>
      <w:r>
        <w:rPr>
          <w:rFonts w:hint="eastAsia" w:ascii="宋体" w:hAnsi="宋体" w:cs="宋体"/>
          <w:kern w:val="0"/>
          <w:lang w:val="zh-CN"/>
        </w:rPr>
        <w:t>个工作日内退还未中标人的磋商保证金，自采购合同签订之日起</w:t>
      </w:r>
      <w:r>
        <w:rPr>
          <w:rFonts w:ascii="宋体" w:hAnsi="宋体" w:cs="宋体"/>
          <w:kern w:val="0"/>
          <w:lang w:val="zh-CN"/>
        </w:rPr>
        <w:t>5</w:t>
      </w:r>
      <w:r>
        <w:rPr>
          <w:rFonts w:hint="eastAsia" w:ascii="宋体" w:hAnsi="宋体" w:cs="宋体"/>
          <w:kern w:val="0"/>
          <w:lang w:val="zh-CN"/>
        </w:rPr>
        <w:t>个工作日内退还中标人的磋商保证金或者转为中标人的履约保证金。</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集中采购机构逾期退还磋商保证金的，除应当退还磋商保证金本金外，还应当按中国人民银行同期贷款基准利率上浮</w:t>
      </w:r>
      <w:r>
        <w:rPr>
          <w:rFonts w:ascii="宋体" w:hAnsi="宋体" w:cs="宋体"/>
          <w:kern w:val="0"/>
          <w:lang w:val="zh-CN"/>
        </w:rPr>
        <w:t>20</w:t>
      </w:r>
      <w:r>
        <w:rPr>
          <w:rFonts w:hint="eastAsia" w:ascii="宋体" w:hAnsi="宋体" w:cs="宋体"/>
          <w:kern w:val="0"/>
          <w:lang w:val="zh-CN"/>
        </w:rPr>
        <w:t>％后的利率支付超期资金占用费，但因投标人自身原因导致无法及时退还的除外。</w:t>
      </w:r>
    </w:p>
    <w:p>
      <w:pPr>
        <w:pStyle w:val="20"/>
        <w:spacing w:before="0" w:after="0" w:line="360" w:lineRule="auto"/>
        <w:jc w:val="left"/>
        <w:rPr>
          <w:rFonts w:ascii="宋体" w:cs="宋体"/>
          <w:lang w:val="zh-CN"/>
        </w:rPr>
      </w:pPr>
      <w:bookmarkStart w:id="15" w:name="_Toc37664008"/>
      <w:r>
        <w:rPr>
          <w:rFonts w:ascii="宋体" w:hAnsi="宋体" w:cs="宋体"/>
          <w:sz w:val="28"/>
          <w:szCs w:val="28"/>
          <w:lang w:val="zh-CN"/>
        </w:rPr>
        <w:t>10.</w:t>
      </w:r>
      <w:r>
        <w:rPr>
          <w:rFonts w:hint="eastAsia" w:ascii="宋体" w:hAnsi="宋体" w:cs="宋体"/>
          <w:sz w:val="28"/>
          <w:szCs w:val="28"/>
          <w:lang w:val="zh-CN"/>
        </w:rPr>
        <w:t>磋商有效期</w:t>
      </w:r>
      <w:bookmarkEnd w:id="15"/>
    </w:p>
    <w:p>
      <w:pPr>
        <w:autoSpaceDE w:val="0"/>
        <w:autoSpaceDN w:val="0"/>
        <w:spacing w:line="360" w:lineRule="auto"/>
        <w:ind w:firstLine="480" w:firstLineChars="200"/>
        <w:rPr>
          <w:rFonts w:ascii="宋体" w:cs="宋体"/>
          <w:kern w:val="0"/>
          <w:lang w:val="zh-CN"/>
        </w:rPr>
      </w:pPr>
      <w:r>
        <w:rPr>
          <w:rFonts w:hint="eastAsia" w:ascii="宋体" w:hAnsi="宋体" w:cs="宋体"/>
          <w:shd w:val="clear" w:color="auto" w:fill="FFFFFF"/>
        </w:rPr>
        <w:t>从提交磋商响应文件的截止之日起</w:t>
      </w:r>
      <w:r>
        <w:rPr>
          <w:rFonts w:ascii="宋体" w:hAnsi="宋体" w:cs="宋体"/>
          <w:kern w:val="0"/>
        </w:rPr>
        <w:t>60</w:t>
      </w:r>
      <w:r>
        <w:rPr>
          <w:rFonts w:hint="eastAsia" w:ascii="宋体" w:hAnsi="宋体" w:cs="宋体"/>
          <w:kern w:val="0"/>
        </w:rPr>
        <w:t>天</w:t>
      </w:r>
      <w:r>
        <w:rPr>
          <w:rFonts w:hint="eastAsia" w:ascii="宋体" w:hAnsi="宋体" w:cs="宋体"/>
          <w:kern w:val="0"/>
          <w:lang w:val="zh-CN"/>
        </w:rPr>
        <w:t>。磋商响应文件中承诺的磋商有效期应当不少于磋商文件中载明的磋商有效期。磋商有效期内投标人撤销磋商响应文件的，集中采购机构可以不退还磋商保证金。</w:t>
      </w:r>
    </w:p>
    <w:p>
      <w:pPr>
        <w:pStyle w:val="20"/>
        <w:spacing w:before="0" w:after="0" w:line="360" w:lineRule="auto"/>
        <w:jc w:val="left"/>
        <w:rPr>
          <w:rFonts w:ascii="宋体" w:cs="宋体"/>
          <w:lang w:val="zh-CN"/>
        </w:rPr>
      </w:pPr>
      <w:bookmarkStart w:id="16" w:name="_Toc37664009"/>
      <w:r>
        <w:rPr>
          <w:rFonts w:ascii="宋体" w:hAnsi="宋体" w:cs="宋体"/>
          <w:sz w:val="28"/>
          <w:szCs w:val="28"/>
          <w:lang w:val="zh-CN"/>
        </w:rPr>
        <w:t>11.</w:t>
      </w:r>
      <w:r>
        <w:rPr>
          <w:rFonts w:hint="eastAsia" w:ascii="宋体" w:hAnsi="宋体" w:cs="宋体"/>
          <w:sz w:val="28"/>
          <w:szCs w:val="28"/>
          <w:lang w:val="zh-CN"/>
        </w:rPr>
        <w:t>磋商响应文件构成</w:t>
      </w:r>
      <w:bookmarkEnd w:id="1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 </w:t>
      </w:r>
      <w:r>
        <w:rPr>
          <w:rFonts w:hint="eastAsia" w:ascii="宋体" w:hAnsi="宋体" w:cs="宋体"/>
          <w:kern w:val="0"/>
          <w:lang w:val="zh-CN"/>
        </w:rPr>
        <w:t>投标人应提交相关证明材料，作为其参加投标和成交后有能力履行合同的证明。编写的磋商响应文件须包括以下内容（格式详见磋商文件第四部分内容）：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11.1.1 </w:t>
      </w:r>
      <w:r>
        <w:rPr>
          <w:rFonts w:hint="eastAsia" w:ascii="宋体" w:hAnsi="宋体" w:cs="宋体"/>
          <w:kern w:val="0"/>
          <w:lang w:val="zh-CN"/>
        </w:rPr>
        <w:t>磋商响应文件（上册）资格审查文件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）磋商函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）法定代表人证明书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）法定代表人授权书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）投标人承诺函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）投标人诚信承诺书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）投标人资格证明文件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）财务状况、缴纳税收和社会保障资金证明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）无重大违法记录声明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）磋商保证金</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11.1.2 磋商响应文件（下册）符合性审查文件</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（10）竞争性磋商首次报价表</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（11）分项报价表</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（12）其他资格证明材料</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lang w:val="en-US" w:eastAsia="zh-CN"/>
        </w:rPr>
        <w:t>13</w:t>
      </w:r>
      <w:r>
        <w:rPr>
          <w:rFonts w:hint="eastAsia" w:ascii="宋体" w:hAnsi="宋体" w:cs="宋体"/>
          <w:kern w:val="0"/>
          <w:lang w:val="zh-CN"/>
        </w:rPr>
        <w:t>）技术服务及保障措施</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lang w:val="en-US" w:eastAsia="zh-CN"/>
        </w:rPr>
        <w:t>14</w:t>
      </w:r>
      <w:r>
        <w:rPr>
          <w:rFonts w:hint="eastAsia" w:ascii="宋体" w:hAnsi="宋体" w:cs="宋体"/>
          <w:kern w:val="0"/>
          <w:lang w:val="zh-CN"/>
        </w:rPr>
        <w:t>）投标人类似业绩证明材料</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（15）中小企业声明函</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（16）残疾人福利性单位声明函</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（17）服务相关内容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18</w:t>
      </w:r>
      <w:r>
        <w:rPr>
          <w:rFonts w:hint="eastAsia" w:ascii="宋体" w:hAnsi="宋体" w:cs="宋体"/>
          <w:kern w:val="0"/>
          <w:lang w:val="zh-CN"/>
        </w:rPr>
        <w:t>）投标人在其他方面有必要说明的事项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注：投标人须按上述内容、顺序和第</w:t>
      </w:r>
      <w:r>
        <w:rPr>
          <w:rFonts w:ascii="宋体" w:hAnsi="宋体" w:cs="宋体"/>
          <w:kern w:val="0"/>
          <w:lang w:val="zh-CN"/>
        </w:rPr>
        <w:t>12</w:t>
      </w:r>
      <w:r>
        <w:rPr>
          <w:rFonts w:hint="eastAsia" w:ascii="宋体" w:hAnsi="宋体" w:cs="宋体"/>
          <w:kern w:val="0"/>
          <w:lang w:val="zh-CN"/>
        </w:rPr>
        <w:t>项“磋商响应文件格式及编制要求”格式编制磋商响应文件。</w:t>
      </w:r>
    </w:p>
    <w:p>
      <w:pPr>
        <w:pStyle w:val="20"/>
        <w:spacing w:before="0" w:after="0" w:line="360" w:lineRule="auto"/>
        <w:jc w:val="left"/>
        <w:rPr>
          <w:rFonts w:ascii="宋体" w:cs="宋体"/>
          <w:sz w:val="28"/>
          <w:szCs w:val="28"/>
          <w:lang w:val="zh-CN"/>
        </w:rPr>
      </w:pPr>
      <w:bookmarkStart w:id="17" w:name="_Toc37664010"/>
      <w:r>
        <w:rPr>
          <w:rFonts w:ascii="宋体" w:hAnsi="宋体" w:cs="宋体"/>
          <w:sz w:val="28"/>
          <w:szCs w:val="28"/>
          <w:lang w:val="zh-CN"/>
        </w:rPr>
        <w:t>12.</w:t>
      </w:r>
      <w:r>
        <w:rPr>
          <w:rFonts w:hint="eastAsia" w:ascii="宋体" w:hAnsi="宋体" w:cs="宋体"/>
          <w:sz w:val="28"/>
          <w:szCs w:val="28"/>
          <w:lang w:val="zh-CN"/>
        </w:rPr>
        <w:t>磋商文件格式及编制要求</w:t>
      </w:r>
      <w:bookmarkEnd w:id="17"/>
    </w:p>
    <w:p>
      <w:pPr>
        <w:autoSpaceDE w:val="0"/>
        <w:autoSpaceDN w:val="0"/>
        <w:spacing w:line="360" w:lineRule="auto"/>
        <w:ind w:firstLine="360" w:firstLineChars="150"/>
        <w:rPr>
          <w:rFonts w:hAnsi="宋体"/>
        </w:rPr>
      </w:pPr>
      <w:r>
        <w:rPr>
          <w:rFonts w:ascii="宋体" w:hAnsi="宋体" w:cs="宋体"/>
          <w:kern w:val="0"/>
          <w:lang w:val="zh-CN"/>
        </w:rPr>
        <w:t xml:space="preserve">12.1 </w:t>
      </w:r>
      <w:r>
        <w:rPr>
          <w:rFonts w:hint="eastAsia" w:hAnsi="宋体"/>
        </w:rPr>
        <w:t>磋商响应文件格式及编制要求：详见第一部分投标人须知前附表“磋商响应文件格式及编制要求”。</w:t>
      </w:r>
    </w:p>
    <w:p>
      <w:pPr>
        <w:autoSpaceDE w:val="0"/>
        <w:autoSpaceDN w:val="0"/>
        <w:spacing w:line="360" w:lineRule="auto"/>
        <w:ind w:firstLine="360" w:firstLineChars="150"/>
        <w:rPr>
          <w:rFonts w:hAnsi="宋体"/>
        </w:rPr>
      </w:pPr>
      <w:r>
        <w:rPr>
          <w:rFonts w:hAnsi="宋体"/>
        </w:rPr>
        <w:t xml:space="preserve">12.2 </w:t>
      </w:r>
      <w:r>
        <w:rPr>
          <w:rFonts w:hint="eastAsia" w:hAnsi="宋体"/>
        </w:rPr>
        <w:t>投标人须在“法定代表人授权书”中提供被授权人（委托代理人）准确的联系方式。</w:t>
      </w:r>
    </w:p>
    <w:p>
      <w:pPr>
        <w:pStyle w:val="20"/>
        <w:spacing w:before="0" w:after="0" w:line="360" w:lineRule="auto"/>
        <w:rPr>
          <w:rFonts w:hint="eastAsia" w:ascii="宋体" w:hAnsi="宋体" w:cs="宋体"/>
          <w:lang w:val="zh-CN"/>
        </w:rPr>
      </w:pPr>
      <w:bookmarkStart w:id="18" w:name="_Toc37664011"/>
    </w:p>
    <w:p>
      <w:pPr>
        <w:pStyle w:val="20"/>
        <w:spacing w:before="0" w:after="0" w:line="360" w:lineRule="auto"/>
        <w:rPr>
          <w:rFonts w:ascii="宋体" w:cs="宋体"/>
          <w:lang w:val="zh-CN"/>
        </w:rPr>
      </w:pPr>
      <w:r>
        <w:rPr>
          <w:rFonts w:hint="eastAsia" w:ascii="宋体" w:hAnsi="宋体" w:cs="宋体"/>
          <w:lang w:val="zh-CN"/>
        </w:rPr>
        <w:t>四、磋商响应文件的递交</w:t>
      </w:r>
      <w:bookmarkEnd w:id="18"/>
    </w:p>
    <w:p>
      <w:pPr>
        <w:pStyle w:val="20"/>
        <w:spacing w:before="0" w:after="0" w:line="360" w:lineRule="auto"/>
        <w:jc w:val="left"/>
        <w:rPr>
          <w:rFonts w:ascii="宋体" w:cs="宋体"/>
          <w:lang w:val="zh-CN"/>
        </w:rPr>
      </w:pPr>
      <w:bookmarkStart w:id="19" w:name="_Toc37664012"/>
      <w:r>
        <w:rPr>
          <w:rFonts w:ascii="宋体" w:hAnsi="宋体" w:cs="宋体"/>
          <w:sz w:val="28"/>
          <w:szCs w:val="28"/>
          <w:lang w:val="zh-CN"/>
        </w:rPr>
        <w:t>13.</w:t>
      </w:r>
      <w:r>
        <w:rPr>
          <w:rFonts w:hint="eastAsia" w:ascii="宋体" w:hAnsi="宋体" w:cs="宋体"/>
          <w:sz w:val="28"/>
          <w:szCs w:val="28"/>
          <w:lang w:val="zh-CN"/>
        </w:rPr>
        <w:t>磋商响应文件的密封和标记</w:t>
      </w:r>
      <w:bookmarkEnd w:id="19"/>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13.1 </w:t>
      </w:r>
      <w:r>
        <w:rPr>
          <w:rFonts w:hint="eastAsia" w:ascii="宋体" w:hAnsi="宋体" w:cs="宋体"/>
          <w:kern w:val="0"/>
          <w:lang w:val="zh-CN"/>
        </w:rPr>
        <w:t>磋商响应文件的密封和标记：详见第一部分投标人须知前附表“磋商响应文件的密封和标记”。</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13.2 </w:t>
      </w:r>
      <w:r>
        <w:rPr>
          <w:rFonts w:hint="eastAsia" w:ascii="宋体" w:hAnsi="宋体" w:cs="宋体"/>
          <w:kern w:val="0"/>
          <w:lang w:val="zh-CN"/>
        </w:rPr>
        <w:t>如果供应商未按要求将磋商响应文件密封或在密封袋上加写标记的，集中采购机构将不予受理。</w:t>
      </w:r>
    </w:p>
    <w:p>
      <w:pPr>
        <w:pStyle w:val="20"/>
        <w:spacing w:before="0" w:after="0" w:line="360" w:lineRule="auto"/>
        <w:jc w:val="left"/>
        <w:rPr>
          <w:rFonts w:ascii="宋体" w:cs="宋体"/>
          <w:sz w:val="28"/>
          <w:szCs w:val="28"/>
          <w:lang w:val="zh-CN"/>
        </w:rPr>
      </w:pPr>
      <w:bookmarkStart w:id="20" w:name="_Toc37664013"/>
      <w:r>
        <w:rPr>
          <w:rFonts w:ascii="宋体" w:hAnsi="宋体" w:cs="宋体"/>
          <w:sz w:val="28"/>
          <w:szCs w:val="28"/>
          <w:lang w:val="zh-CN"/>
        </w:rPr>
        <w:t xml:space="preserve">14. </w:t>
      </w:r>
      <w:r>
        <w:rPr>
          <w:rFonts w:hint="eastAsia" w:ascii="宋体" w:hAnsi="宋体" w:cs="宋体"/>
          <w:sz w:val="28"/>
          <w:szCs w:val="28"/>
          <w:lang w:val="zh-CN"/>
        </w:rPr>
        <w:t>递交磋商响应文件程序</w:t>
      </w:r>
      <w:bookmarkEnd w:id="20"/>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14.1 </w:t>
      </w:r>
      <w:r>
        <w:rPr>
          <w:rFonts w:hint="eastAsia" w:ascii="宋体" w:hAnsi="宋体" w:cs="宋体"/>
          <w:kern w:val="0"/>
          <w:lang w:val="zh-CN"/>
        </w:rPr>
        <w:t>递交磋商响应文件程序：详见第一部分投标人须知前附表“递交磋商响应文件程序”。</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14.2 </w:t>
      </w:r>
      <w:r>
        <w:rPr>
          <w:rFonts w:hint="eastAsia" w:ascii="宋体" w:hAnsi="宋体" w:cs="宋体"/>
          <w:kern w:val="0"/>
          <w:lang w:val="zh-CN"/>
        </w:rPr>
        <w:t>投标人在提交磋商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14.3 </w:t>
      </w:r>
      <w:r>
        <w:rPr>
          <w:rFonts w:hint="eastAsia" w:ascii="宋体" w:hAnsi="宋体" w:cs="宋体"/>
          <w:kern w:val="0"/>
          <w:lang w:val="zh-CN"/>
        </w:rPr>
        <w:t>供应商以电报、电话、传真形式递交磋商响应文件的，集中采购机构概不接受。</w:t>
      </w:r>
    </w:p>
    <w:p>
      <w:pPr>
        <w:pStyle w:val="20"/>
        <w:spacing w:before="0" w:after="0" w:line="360" w:lineRule="auto"/>
        <w:rPr>
          <w:rFonts w:ascii="宋体" w:cs="宋体"/>
          <w:lang w:val="zh-CN"/>
        </w:rPr>
      </w:pPr>
      <w:bookmarkStart w:id="21" w:name="_Toc37664014"/>
      <w:r>
        <w:rPr>
          <w:rFonts w:hint="eastAsia" w:ascii="宋体" w:hAnsi="宋体" w:cs="宋体"/>
          <w:lang w:val="zh-CN"/>
        </w:rPr>
        <w:t>五、开标</w:t>
      </w:r>
      <w:bookmarkEnd w:id="21"/>
    </w:p>
    <w:p>
      <w:pPr>
        <w:pStyle w:val="20"/>
        <w:spacing w:before="0" w:after="0" w:line="360" w:lineRule="auto"/>
        <w:jc w:val="left"/>
        <w:rPr>
          <w:rFonts w:ascii="宋体" w:cs="宋体"/>
          <w:sz w:val="28"/>
          <w:szCs w:val="28"/>
          <w:lang w:val="zh-CN"/>
        </w:rPr>
      </w:pPr>
      <w:bookmarkStart w:id="22" w:name="_Toc37664015"/>
      <w:r>
        <w:rPr>
          <w:rFonts w:ascii="宋体" w:hAnsi="宋体" w:cs="宋体"/>
          <w:sz w:val="28"/>
          <w:szCs w:val="28"/>
          <w:lang w:val="zh-CN"/>
        </w:rPr>
        <w:t>15.</w:t>
      </w:r>
      <w:r>
        <w:rPr>
          <w:rFonts w:hint="eastAsia" w:ascii="宋体" w:hAnsi="宋体" w:cs="宋体"/>
          <w:sz w:val="28"/>
          <w:szCs w:val="28"/>
          <w:lang w:val="zh-CN"/>
        </w:rPr>
        <w:t>开标</w:t>
      </w:r>
      <w:bookmarkEnd w:id="22"/>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15.1</w:t>
      </w:r>
      <w:r>
        <w:rPr>
          <w:rFonts w:hint="eastAsia" w:ascii="宋体" w:hAnsi="宋体" w:cs="宋体"/>
          <w:kern w:val="0"/>
          <w:lang w:val="zh-CN"/>
        </w:rPr>
        <w:t>开标应当在磋商文件确定的提交磋商响应文件截止时间的同一时间进行。集中采购机构应当按本文件中确定的时间和地点组织开标活动。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15.2 </w:t>
      </w:r>
      <w:r>
        <w:rPr>
          <w:rFonts w:hint="eastAsia" w:ascii="宋体" w:hAnsi="宋体" w:cs="宋体"/>
          <w:kern w:val="0"/>
          <w:lang w:val="zh-CN"/>
        </w:rPr>
        <w:t>开标由集中采购机构主持，邀请投标人参加。评标委员会成员（包括采购人代表）不得参加开标活动。</w:t>
      </w:r>
    </w:p>
    <w:p>
      <w:pPr>
        <w:autoSpaceDE w:val="0"/>
        <w:autoSpaceDN w:val="0"/>
        <w:spacing w:line="360" w:lineRule="auto"/>
        <w:ind w:firstLine="480" w:firstLineChars="200"/>
        <w:rPr>
          <w:rFonts w:ascii="宋体" w:cs="宋体"/>
          <w:shd w:val="clear" w:color="auto" w:fill="FFFFFF"/>
        </w:rPr>
      </w:pPr>
      <w:r>
        <w:rPr>
          <w:rFonts w:ascii="宋体" w:hAnsi="宋体" w:cs="宋体"/>
          <w:kern w:val="0"/>
          <w:lang w:val="zh-CN"/>
        </w:rPr>
        <w:t xml:space="preserve">15.3 </w:t>
      </w:r>
      <w:r>
        <w:rPr>
          <w:rFonts w:hint="eastAsia" w:ascii="宋体" w:hAnsi="宋体" w:cs="宋体"/>
          <w:shd w:val="clear" w:color="auto" w:fill="FFFFFF"/>
        </w:rPr>
        <w:t>开标时，应当由投标人或者其推选的代表检查磋商响应文件的密封情况；经确认无误后，由集中采购机构工作人员当众拆封，宣布投标人名称、投标价格和其他主要内容。</w:t>
      </w:r>
    </w:p>
    <w:p>
      <w:pPr>
        <w:autoSpaceDE w:val="0"/>
        <w:autoSpaceDN w:val="0"/>
        <w:spacing w:line="360" w:lineRule="auto"/>
        <w:ind w:firstLine="480" w:firstLineChars="200"/>
        <w:rPr>
          <w:rFonts w:ascii="宋体" w:cs="宋体"/>
          <w:shd w:val="clear" w:color="auto" w:fill="FFFFFF"/>
          <w:lang w:val="zh-CN"/>
        </w:rPr>
      </w:pPr>
      <w:r>
        <w:rPr>
          <w:rFonts w:hint="eastAsia" w:ascii="宋体" w:hAnsi="宋体" w:cs="宋体"/>
          <w:shd w:val="clear" w:color="auto" w:fill="FFFFFF"/>
          <w:lang w:val="zh-CN"/>
        </w:rPr>
        <w:t>投标人不足</w:t>
      </w:r>
      <w:r>
        <w:rPr>
          <w:rFonts w:ascii="宋体" w:hAnsi="宋体" w:cs="宋体"/>
          <w:shd w:val="clear" w:color="auto" w:fill="FFFFFF"/>
          <w:lang w:val="zh-CN"/>
        </w:rPr>
        <w:t>3</w:t>
      </w:r>
      <w:r>
        <w:rPr>
          <w:rFonts w:hint="eastAsia" w:ascii="宋体" w:hAnsi="宋体" w:cs="宋体"/>
          <w:shd w:val="clear" w:color="auto" w:fill="FFFFFF"/>
          <w:lang w:val="zh-CN"/>
        </w:rPr>
        <w:t>家的，不得开标。</w:t>
      </w:r>
    </w:p>
    <w:p>
      <w:pPr>
        <w:autoSpaceDE w:val="0"/>
        <w:autoSpaceDN w:val="0"/>
        <w:spacing w:line="360" w:lineRule="auto"/>
        <w:ind w:firstLine="480" w:firstLineChars="200"/>
        <w:rPr>
          <w:rFonts w:ascii="宋体" w:cs="宋体"/>
          <w:kern w:val="0"/>
        </w:rPr>
      </w:pPr>
      <w:r>
        <w:rPr>
          <w:rFonts w:ascii="宋体" w:hAnsi="宋体" w:cs="宋体"/>
          <w:kern w:val="0"/>
        </w:rPr>
        <w:t xml:space="preserve">15.4 </w:t>
      </w:r>
      <w:r>
        <w:rPr>
          <w:rFonts w:hint="eastAsia" w:ascii="宋体" w:hAnsi="宋体" w:cs="宋体"/>
          <w:kern w:val="0"/>
        </w:rPr>
        <w:t>开标过程应当由集中采购机构负责记录，由参加开标的各投标人代表和相关工作人员签字确认。</w:t>
      </w:r>
    </w:p>
    <w:p>
      <w:pPr>
        <w:autoSpaceDE w:val="0"/>
        <w:autoSpaceDN w:val="0"/>
        <w:spacing w:line="360" w:lineRule="auto"/>
        <w:ind w:firstLine="480" w:firstLineChars="200"/>
        <w:rPr>
          <w:lang w:val="zh-CN"/>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pPr>
        <w:pStyle w:val="20"/>
        <w:spacing w:before="0" w:after="0" w:line="360" w:lineRule="auto"/>
        <w:rPr>
          <w:rFonts w:ascii="宋体" w:cs="宋体"/>
          <w:lang w:val="zh-CN"/>
        </w:rPr>
      </w:pPr>
      <w:bookmarkStart w:id="23" w:name="_Toc37664016"/>
      <w:bookmarkStart w:id="24" w:name="_Toc14913"/>
      <w:r>
        <w:rPr>
          <w:rFonts w:hint="eastAsia" w:ascii="宋体" w:hAnsi="宋体" w:cs="宋体"/>
          <w:lang w:val="zh-CN"/>
        </w:rPr>
        <w:t>六、资格审查程序</w:t>
      </w:r>
      <w:bookmarkEnd w:id="23"/>
      <w:bookmarkEnd w:id="24"/>
    </w:p>
    <w:p>
      <w:pPr>
        <w:pStyle w:val="20"/>
        <w:spacing w:before="0" w:after="0" w:line="360" w:lineRule="auto"/>
        <w:jc w:val="left"/>
        <w:rPr>
          <w:rFonts w:ascii="宋体" w:cs="宋体"/>
          <w:lang w:val="zh-CN"/>
        </w:rPr>
      </w:pPr>
      <w:bookmarkStart w:id="25" w:name="_Toc37664017"/>
      <w:r>
        <w:rPr>
          <w:rFonts w:ascii="宋体" w:hAnsi="宋体" w:cs="宋体"/>
          <w:sz w:val="28"/>
          <w:szCs w:val="28"/>
          <w:lang w:val="zh-CN"/>
        </w:rPr>
        <w:t>16.</w:t>
      </w:r>
      <w:r>
        <w:rPr>
          <w:rFonts w:hint="eastAsia" w:ascii="宋体" w:hAnsi="宋体" w:cs="宋体"/>
          <w:sz w:val="28"/>
          <w:szCs w:val="28"/>
          <w:lang w:val="zh-CN"/>
        </w:rPr>
        <w:t>资格审查程序</w:t>
      </w:r>
      <w:bookmarkEnd w:id="25"/>
    </w:p>
    <w:p>
      <w:pPr>
        <w:autoSpaceDE w:val="0"/>
        <w:autoSpaceDN w:val="0"/>
        <w:spacing w:line="360" w:lineRule="auto"/>
        <w:ind w:firstLine="480" w:firstLineChars="200"/>
        <w:rPr>
          <w:rFonts w:ascii="宋体" w:cs="宋体"/>
          <w:kern w:val="0"/>
        </w:rPr>
      </w:pPr>
      <w:bookmarkStart w:id="26" w:name="_Toc496004006"/>
      <w:r>
        <w:rPr>
          <w:rFonts w:ascii="宋体" w:hAnsi="宋体" w:cs="宋体"/>
          <w:kern w:val="0"/>
        </w:rPr>
        <w:t xml:space="preserve">16.1 </w:t>
      </w:r>
      <w:r>
        <w:rPr>
          <w:rFonts w:hint="eastAsia" w:ascii="宋体" w:hAnsi="宋体" w:cs="宋体"/>
          <w:kern w:val="0"/>
        </w:rPr>
        <w:t>开标结束后，采购人或者采购代理机构应当依法对投标人的资格性审查文件（上册）进行审查。</w:t>
      </w:r>
    </w:p>
    <w:p>
      <w:pPr>
        <w:autoSpaceDE w:val="0"/>
        <w:autoSpaceDN w:val="0"/>
        <w:spacing w:line="360" w:lineRule="auto"/>
        <w:ind w:firstLine="480" w:firstLineChars="200"/>
        <w:rPr>
          <w:rFonts w:ascii="宋体" w:cs="宋体"/>
          <w:kern w:val="0"/>
        </w:rPr>
      </w:pPr>
      <w:r>
        <w:rPr>
          <w:rFonts w:ascii="宋体" w:hAnsi="宋体" w:cs="宋体"/>
          <w:kern w:val="0"/>
        </w:rPr>
        <w:t xml:space="preserve">16.2 </w:t>
      </w:r>
      <w:r>
        <w:rPr>
          <w:rFonts w:hint="eastAsia" w:ascii="宋体" w:hAnsi="宋体" w:cs="宋体"/>
          <w:kern w:val="0"/>
        </w:rPr>
        <w:t>合格投标人不足</w:t>
      </w:r>
      <w:r>
        <w:rPr>
          <w:rFonts w:ascii="宋体" w:hAnsi="宋体" w:cs="宋体"/>
          <w:kern w:val="0"/>
        </w:rPr>
        <w:t>3</w:t>
      </w:r>
      <w:r>
        <w:rPr>
          <w:rFonts w:hint="eastAsia" w:ascii="宋体" w:hAnsi="宋体" w:cs="宋体"/>
          <w:kern w:val="0"/>
        </w:rPr>
        <w:t>家的，不得评标。</w:t>
      </w:r>
    </w:p>
    <w:p>
      <w:pPr>
        <w:autoSpaceDE w:val="0"/>
        <w:autoSpaceDN w:val="0"/>
        <w:spacing w:line="360" w:lineRule="auto"/>
        <w:ind w:firstLine="480" w:firstLineChars="200"/>
        <w:rPr>
          <w:rFonts w:ascii="宋体" w:cs="宋体"/>
          <w:sz w:val="28"/>
          <w:szCs w:val="28"/>
        </w:rPr>
      </w:pPr>
      <w:bookmarkStart w:id="27" w:name="_Toc497503516"/>
      <w:bookmarkStart w:id="28" w:name="_Toc497503315"/>
      <w:bookmarkStart w:id="29" w:name="_Toc497503449"/>
      <w:bookmarkStart w:id="30" w:name="_Toc497503249"/>
      <w:bookmarkStart w:id="31" w:name="_Toc30809"/>
      <w:r>
        <w:rPr>
          <w:rFonts w:ascii="宋体" w:hAnsi="宋体" w:cs="宋体"/>
          <w:kern w:val="0"/>
        </w:rPr>
        <w:t xml:space="preserve">16.3 </w:t>
      </w:r>
      <w:r>
        <w:rPr>
          <w:rFonts w:hint="eastAsia" w:ascii="宋体" w:hAnsi="宋体" w:cs="宋体"/>
          <w:kern w:val="0"/>
        </w:rPr>
        <w:t>资格审查时，投标人存在下列情况之一的，按无效投标处理：</w:t>
      </w:r>
      <w:bookmarkEnd w:id="27"/>
      <w:bookmarkEnd w:id="28"/>
      <w:bookmarkEnd w:id="29"/>
      <w:bookmarkEnd w:id="30"/>
      <w:bookmarkEnd w:id="31"/>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shd w:val="clear" w:color="auto" w:fill="FFFFFF"/>
        </w:rPr>
        <w:t>不具备</w:t>
      </w:r>
      <w:r>
        <w:rPr>
          <w:rFonts w:hint="eastAsia" w:ascii="宋体" w:hAnsi="宋体" w:cs="宋体"/>
          <w:kern w:val="0"/>
          <w:lang w:val="zh-CN"/>
        </w:rPr>
        <w:t>第</w:t>
      </w:r>
      <w:r>
        <w:rPr>
          <w:rFonts w:ascii="宋体" w:hAnsi="宋体" w:cs="宋体"/>
          <w:kern w:val="0"/>
          <w:lang w:val="zh-CN"/>
        </w:rPr>
        <w:t>2.2</w:t>
      </w:r>
      <w:r>
        <w:rPr>
          <w:rFonts w:hint="eastAsia" w:ascii="宋体" w:hAnsi="宋体" w:cs="宋体"/>
          <w:kern w:val="0"/>
          <w:lang w:val="zh-CN"/>
        </w:rPr>
        <w:t>款“合格的投标人”</w:t>
      </w:r>
      <w:r>
        <w:rPr>
          <w:rFonts w:hint="eastAsia" w:ascii="宋体" w:hAnsi="宋体" w:cs="宋体"/>
          <w:shd w:val="clear" w:color="auto" w:fill="FFFFFF"/>
        </w:rPr>
        <w:t>规定的资格要求的；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未按磋商响应文件要求交纳或未足额交纳磋商保证金的；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未按第</w:t>
      </w:r>
      <w:r>
        <w:rPr>
          <w:rFonts w:ascii="宋体" w:hAnsi="宋体" w:cs="宋体"/>
          <w:kern w:val="0"/>
        </w:rPr>
        <w:t>11.1</w:t>
      </w:r>
      <w:r>
        <w:rPr>
          <w:rFonts w:hint="eastAsia" w:ascii="宋体" w:hAnsi="宋体" w:cs="宋体"/>
          <w:kern w:val="0"/>
        </w:rPr>
        <w:t>要求提供相关资料的；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rPr>
        <w:t>资格性审查文件未按磋商文件规定和要求签字、盖章的；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报价超过磋商文件中规定的预算金额或者最高限价的；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lang w:val="zh-CN"/>
        </w:rPr>
        <w:t>磋商有效期不能满足磋商响应文件要求的；</w:t>
      </w:r>
    </w:p>
    <w:p>
      <w:pPr>
        <w:pStyle w:val="20"/>
        <w:spacing w:before="0" w:after="0" w:line="360" w:lineRule="auto"/>
        <w:rPr>
          <w:rFonts w:ascii="宋体" w:cs="宋体"/>
          <w:kern w:val="0"/>
        </w:rPr>
      </w:pPr>
      <w:bookmarkStart w:id="32" w:name="_Toc37664018"/>
      <w:r>
        <w:rPr>
          <w:rFonts w:hint="eastAsia" w:ascii="宋体" w:hAnsi="宋体" w:cs="宋体"/>
          <w:kern w:val="0"/>
          <w:szCs w:val="36"/>
        </w:rPr>
        <w:t>七、</w:t>
      </w:r>
      <w:bookmarkEnd w:id="26"/>
      <w:r>
        <w:rPr>
          <w:rFonts w:hint="eastAsia" w:ascii="宋体" w:hAnsi="宋体" w:cs="宋体"/>
          <w:kern w:val="0"/>
          <w:szCs w:val="36"/>
        </w:rPr>
        <w:t>磋商程序及方法</w:t>
      </w:r>
      <w:bookmarkEnd w:id="32"/>
    </w:p>
    <w:p>
      <w:pPr>
        <w:pStyle w:val="20"/>
        <w:spacing w:before="0" w:after="0" w:line="360" w:lineRule="auto"/>
        <w:jc w:val="left"/>
        <w:rPr>
          <w:rFonts w:ascii="宋体" w:cs="宋体"/>
          <w:sz w:val="28"/>
          <w:szCs w:val="28"/>
        </w:rPr>
      </w:pPr>
      <w:bookmarkStart w:id="33" w:name="_Toc37664019"/>
      <w:r>
        <w:rPr>
          <w:rFonts w:ascii="宋体" w:hAnsi="宋体" w:cs="宋体"/>
          <w:sz w:val="28"/>
          <w:szCs w:val="28"/>
        </w:rPr>
        <w:t>17.</w:t>
      </w:r>
      <w:r>
        <w:rPr>
          <w:rFonts w:hint="eastAsia" w:ascii="宋体" w:hAnsi="宋体" w:cs="宋体"/>
          <w:sz w:val="28"/>
          <w:szCs w:val="28"/>
        </w:rPr>
        <w:t>磋商小组</w:t>
      </w:r>
      <w:bookmarkEnd w:id="33"/>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17.1 </w:t>
      </w:r>
      <w:r>
        <w:rPr>
          <w:rFonts w:hint="eastAsia" w:ascii="宋体" w:hAnsi="宋体" w:cs="宋体"/>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17.2 </w:t>
      </w:r>
      <w:r>
        <w:rPr>
          <w:rFonts w:hint="eastAsia" w:ascii="宋体" w:hAnsi="宋体" w:cs="宋体"/>
          <w:kern w:val="0"/>
          <w:lang w:val="zh-CN"/>
        </w:rPr>
        <w:t>磋商由集中采购机构负责组织，具体磋商事务由依法组建的磋商小组负责，并独立履行下列职责：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）审查通过资格条件投标人的磋商响应文件，并作出评价；</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）要求投标人对解释或澄清其磋商响应文件；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）推荐预成交候选投标人；</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）对非法干预评标工作的人员和机构进行举报或投诉。</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17.3 </w:t>
      </w:r>
      <w:r>
        <w:rPr>
          <w:rFonts w:hint="eastAsia" w:ascii="宋体" w:hAnsi="宋体" w:cs="宋体"/>
          <w:kern w:val="0"/>
          <w:lang w:val="zh-CN"/>
        </w:rPr>
        <w:t>磋商小组应遵守并履行下列义务：</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）遵纪守法，客观、公正、廉洁地履行职责；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）按照磋商文件规定的评审方法和评审标准进行评审，对评审意见承担磋商小组成员责任；</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）对磋商响应文件、磋商情况和磋商中获悉的商业秘密保密；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）参与磋商报告的起草；</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）解答投标人及有关方面的质疑；</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）配合监管部门工作进行投诉处理工作。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17.4 </w:t>
      </w:r>
      <w:r>
        <w:rPr>
          <w:rFonts w:hint="eastAsia" w:ascii="宋体" w:hAnsi="宋体" w:cs="宋体"/>
          <w:kern w:val="0"/>
          <w:lang w:val="zh-CN"/>
        </w:rPr>
        <w:t>磋商工作由集中采购机构组织，采购人、采购监管、纪检监察等有关方面代表可根据采购项目的具体情况列席。</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17.5 </w:t>
      </w:r>
      <w:r>
        <w:rPr>
          <w:rFonts w:hint="eastAsia" w:ascii="宋体" w:hAnsi="宋体" w:cs="宋体"/>
          <w:kern w:val="0"/>
          <w:lang w:val="zh-CN"/>
        </w:rPr>
        <w:t>磋商工作在有关部门的监督和严格保密的情况下依法进行，任何单位和个人不得非法干预、影响磋商工作和磋商结果。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17.6 </w:t>
      </w:r>
      <w:r>
        <w:rPr>
          <w:rFonts w:hint="eastAsia" w:ascii="宋体" w:hAnsi="宋体" w:cs="宋体"/>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0"/>
        <w:spacing w:before="0" w:after="0" w:line="360" w:lineRule="auto"/>
        <w:jc w:val="left"/>
        <w:rPr>
          <w:rFonts w:ascii="宋体" w:cs="宋体"/>
          <w:lang w:val="zh-CN"/>
        </w:rPr>
      </w:pPr>
      <w:bookmarkStart w:id="34" w:name="_Toc37664020"/>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hint="eastAsia" w:ascii="宋体" w:hAnsi="宋体" w:cs="宋体"/>
          <w:sz w:val="28"/>
          <w:szCs w:val="28"/>
          <w:lang w:val="zh-CN"/>
        </w:rPr>
        <w:t>磋商工作程序</w:t>
      </w:r>
      <w:bookmarkEnd w:id="34"/>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18.1 </w:t>
      </w:r>
      <w:r>
        <w:rPr>
          <w:rFonts w:hint="eastAsia" w:ascii="宋体" w:hAnsi="宋体" w:cs="宋体"/>
          <w:kern w:val="0"/>
          <w:lang w:val="zh-CN"/>
        </w:rPr>
        <w:t>进入磋商阶段后，由磋商小组独立开展评审工作，磋商小组所有成员应当集中与单一投标人分别进行磋商，给予所有参加磋商的投标人平等的磋商机会，并负责审议所有通过资格条件投标人的磋商响应文件。</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18.2 </w:t>
      </w:r>
      <w:r>
        <w:rPr>
          <w:rFonts w:hint="eastAsia" w:ascii="宋体" w:hAnsi="宋体" w:cs="宋体"/>
          <w:kern w:val="0"/>
          <w:lang w:val="zh-CN"/>
        </w:rPr>
        <w:t>符合性审查时，存在下列情况之一的，按无效处理：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）未按第</w:t>
      </w:r>
      <w:r>
        <w:rPr>
          <w:rFonts w:ascii="宋体" w:hAnsi="宋体" w:cs="宋体"/>
          <w:kern w:val="0"/>
          <w:lang w:val="zh-CN"/>
        </w:rPr>
        <w:t>11.1.2</w:t>
      </w:r>
      <w:r>
        <w:rPr>
          <w:rFonts w:hint="eastAsia" w:ascii="宋体" w:hAnsi="宋体" w:cs="宋体"/>
          <w:kern w:val="0"/>
          <w:lang w:val="zh-CN"/>
        </w:rPr>
        <w:t>款（</w:t>
      </w:r>
      <w:r>
        <w:rPr>
          <w:rFonts w:ascii="宋体" w:hAnsi="宋体" w:cs="宋体"/>
          <w:kern w:val="0"/>
          <w:lang w:val="zh-CN"/>
        </w:rPr>
        <w:t>10</w:t>
      </w:r>
      <w:r>
        <w:rPr>
          <w:rFonts w:hint="eastAsia" w:ascii="宋体" w:hAnsi="宋体" w:cs="宋体"/>
          <w:kern w:val="0"/>
          <w:lang w:val="zh-CN"/>
        </w:rPr>
        <w:t>）</w:t>
      </w:r>
      <w:r>
        <w:rPr>
          <w:rFonts w:ascii="宋体" w:cs="宋体"/>
          <w:kern w:val="0"/>
          <w:lang w:val="zh-CN"/>
        </w:rPr>
        <w:t>-</w:t>
      </w:r>
      <w:r>
        <w:rPr>
          <w:rFonts w:hint="eastAsia" w:ascii="宋体" w:hAnsi="宋体" w:cs="宋体"/>
          <w:kern w:val="0"/>
          <w:lang w:val="zh-CN"/>
        </w:rPr>
        <w:t>（</w:t>
      </w:r>
      <w:r>
        <w:rPr>
          <w:rFonts w:ascii="宋体" w:hAnsi="宋体" w:cs="宋体"/>
          <w:kern w:val="0"/>
          <w:lang w:val="zh-CN"/>
        </w:rPr>
        <w:t>14</w:t>
      </w:r>
      <w:r>
        <w:rPr>
          <w:rFonts w:hint="eastAsia" w:ascii="宋体" w:hAnsi="宋体" w:cs="宋体"/>
          <w:kern w:val="0"/>
          <w:lang w:val="zh-CN"/>
        </w:rPr>
        <w:t>）要求提供相关资料的；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）符合性审查文件没有按磋商文件规定和要求签字、盖章的；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）投标人最后磋商报价出现两个或两个以上报价方案的；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）产品交货期、投标有效期不能满足磋商文件要求的；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）投标报价超过磋商文件规定的采购预算额度；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）投标产品的技术规格、技术标准明显不符合采购项目要求的；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）投标产品未完全满足磋商文件确定的重要技术指标、参数的；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）磋商响应文件含有采购人不能接受的附加条件的；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）磋商小组认为应按无效投标处理的其他情况；</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10</w:t>
      </w:r>
      <w:r>
        <w:rPr>
          <w:rFonts w:hint="eastAsia" w:ascii="宋体" w:hAnsi="宋体" w:cs="宋体"/>
          <w:kern w:val="0"/>
          <w:lang w:val="zh-CN"/>
        </w:rPr>
        <w:t>）法律、法规规定的其他情形。</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18.3 </w:t>
      </w:r>
      <w:r>
        <w:rPr>
          <w:rFonts w:hint="eastAsia" w:ascii="宋体" w:hAnsi="宋体" w:cs="宋体"/>
          <w:kern w:val="0"/>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18.4 </w:t>
      </w:r>
      <w:r>
        <w:rPr>
          <w:rFonts w:hint="eastAsia" w:ascii="宋体" w:hAnsi="宋体" w:cs="宋体"/>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pPr>
        <w:pStyle w:val="20"/>
        <w:spacing w:before="0" w:after="0" w:line="360" w:lineRule="auto"/>
        <w:jc w:val="left"/>
        <w:rPr>
          <w:rFonts w:ascii="宋体" w:cs="宋体"/>
          <w:sz w:val="28"/>
          <w:szCs w:val="28"/>
        </w:rPr>
      </w:pPr>
      <w:bookmarkStart w:id="35" w:name="_Toc37664021"/>
      <w:r>
        <w:rPr>
          <w:rFonts w:ascii="宋体" w:hAnsi="宋体" w:cs="宋体"/>
          <w:sz w:val="28"/>
          <w:szCs w:val="28"/>
        </w:rPr>
        <w:t xml:space="preserve">19. </w:t>
      </w:r>
      <w:r>
        <w:rPr>
          <w:rFonts w:hint="eastAsia" w:ascii="宋体" w:hAnsi="宋体" w:cs="宋体"/>
          <w:sz w:val="28"/>
          <w:szCs w:val="28"/>
        </w:rPr>
        <w:t>答疑的方式和情形</w:t>
      </w:r>
      <w:bookmarkEnd w:id="3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19.1 </w:t>
      </w:r>
      <w:r>
        <w:rPr>
          <w:rFonts w:hint="eastAsia" w:ascii="宋体" w:hAnsi="宋体" w:cs="宋体"/>
          <w:kern w:val="0"/>
          <w:lang w:val="zh-CN"/>
        </w:rPr>
        <w:t>磋商小组在对磋商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19.2 </w:t>
      </w:r>
      <w:r>
        <w:rPr>
          <w:rFonts w:hint="eastAsia" w:ascii="宋体" w:hAnsi="宋体" w:cs="宋体"/>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19.3 </w:t>
      </w:r>
      <w:r>
        <w:rPr>
          <w:rFonts w:hint="eastAsia" w:ascii="宋体" w:hAnsi="宋体" w:cs="宋体"/>
          <w:kern w:val="0"/>
          <w:lang w:val="zh-CN"/>
        </w:rPr>
        <w:t>答疑期间，投标人存在以下情况的，澄清、说明或者更正的内容将不予接受，磋商小组将按照磋商文件的要求对现有的资料做出评审意见：</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）拒绝或在规定的时间内未做出澄清、说明或者更正；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）投标人的澄清、说明或者更正超出磋商响应文件的范围或者改变磋商响应文件的实质性内容；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）澄清、说明或者更正的内容仍不能说明问题的；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）投标人主动提出的澄清、说明或者更正的内容；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）磋商小组认为应不予接受的其他情况</w:t>
      </w:r>
    </w:p>
    <w:p>
      <w:pPr>
        <w:pStyle w:val="20"/>
        <w:spacing w:before="0" w:after="0" w:line="360" w:lineRule="auto"/>
        <w:jc w:val="left"/>
        <w:rPr>
          <w:rFonts w:ascii="宋体" w:cs="宋体"/>
          <w:sz w:val="28"/>
          <w:szCs w:val="28"/>
        </w:rPr>
      </w:pPr>
      <w:bookmarkStart w:id="36" w:name="_Toc37664022"/>
      <w:r>
        <w:rPr>
          <w:rFonts w:ascii="宋体" w:hAnsi="宋体" w:cs="宋体"/>
          <w:sz w:val="28"/>
          <w:szCs w:val="28"/>
        </w:rPr>
        <w:t>20.</w:t>
      </w:r>
      <w:r>
        <w:rPr>
          <w:rFonts w:hint="eastAsia" w:ascii="宋体" w:hAnsi="宋体" w:cs="宋体"/>
          <w:sz w:val="28"/>
          <w:szCs w:val="28"/>
        </w:rPr>
        <w:t>评审办法</w:t>
      </w:r>
      <w:bookmarkEnd w:id="36"/>
    </w:p>
    <w:p>
      <w:pPr>
        <w:autoSpaceDE w:val="0"/>
        <w:autoSpaceDN w:val="0"/>
        <w:spacing w:line="360" w:lineRule="auto"/>
        <w:ind w:firstLine="360" w:firstLineChars="150"/>
        <w:rPr>
          <w:rFonts w:hint="eastAsia" w:ascii="宋体" w:hAnsi="宋体" w:cs="宋体"/>
          <w:kern w:val="0"/>
          <w:lang w:val="zh-CN"/>
        </w:rPr>
      </w:pPr>
      <w:r>
        <w:rPr>
          <w:rFonts w:ascii="宋体" w:hAnsi="宋体" w:cs="宋体"/>
          <w:kern w:val="0"/>
          <w:lang w:val="zh-CN"/>
        </w:rPr>
        <w:t xml:space="preserve">20.1 </w:t>
      </w:r>
      <w:r>
        <w:rPr>
          <w:rFonts w:hint="eastAsia" w:ascii="宋体" w:hAnsi="宋体" w:cs="宋体"/>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本次综合评分的主要因素是：磋商报价、技术服务方案及质量保障、服务及类似业绩。</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根据《政府采购促进中小企业发展管理办法》，属中小企业提供的服务（产品），供应商须提供《中小企业声明函》（详见附件14），其划型标准严格按照国家工信部、国家统计局、国家发改委、财政部出台的《中小企业划型标准规定》（工信部联企业[2011]300号）执行。供应商提供的《中小企业声明函》资料必须真实，如有虚假，依法承担相应责任。</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根据财政部、民政部、中国残疾人联合会出台的《关于促进残疾人就业政府采购政策的通知》（财库[2017]141号），属残疾人福利性单位的，供应商须提供《残疾人福利性单位声明函》（详见附件15），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如有虚假，依法承担相应责任。</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20.2 </w:t>
      </w:r>
      <w:r>
        <w:rPr>
          <w:rFonts w:hint="eastAsia" w:ascii="宋体" w:hAnsi="宋体" w:cs="宋体"/>
          <w:kern w:val="0"/>
          <w:lang w:val="zh-CN"/>
        </w:rPr>
        <w:t>比较与评价：经磋商小组确定最终采购需求和提交最后磋商报价的投标人名单后，由确定的投标人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评审标准和分值分配：</w:t>
      </w:r>
    </w:p>
    <w:p>
      <w:pPr>
        <w:pStyle w:val="2"/>
        <w:rPr>
          <w:rFonts w:hint="eastAsia" w:ascii="宋体" w:hAnsi="宋体" w:cs="宋体"/>
          <w:kern w:val="0"/>
          <w:lang w:val="zh-CN"/>
        </w:rPr>
      </w:pPr>
    </w:p>
    <w:p>
      <w:pPr>
        <w:rPr>
          <w:rFonts w:hint="eastAsia" w:ascii="宋体" w:hAnsi="宋体" w:cs="宋体"/>
          <w:kern w:val="0"/>
          <w:lang w:val="zh-CN"/>
        </w:rPr>
      </w:pPr>
    </w:p>
    <w:p>
      <w:pPr>
        <w:pStyle w:val="2"/>
        <w:rPr>
          <w:rFonts w:hint="eastAsia" w:ascii="宋体" w:hAnsi="宋体" w:cs="宋体"/>
          <w:kern w:val="0"/>
          <w:lang w:val="zh-CN"/>
        </w:rPr>
      </w:pPr>
    </w:p>
    <w:p>
      <w:pPr>
        <w:rPr>
          <w:rFonts w:hint="eastAsia" w:ascii="宋体" w:hAnsi="宋体" w:cs="宋体"/>
          <w:kern w:val="0"/>
          <w:lang w:val="zh-CN"/>
        </w:rPr>
      </w:pPr>
    </w:p>
    <w:p>
      <w:pPr>
        <w:pStyle w:val="2"/>
        <w:rPr>
          <w:rFonts w:hint="eastAsia" w:ascii="宋体" w:hAnsi="宋体" w:cs="宋体"/>
          <w:kern w:val="0"/>
          <w:lang w:val="zh-CN"/>
        </w:rPr>
      </w:pPr>
    </w:p>
    <w:p>
      <w:pPr>
        <w:rPr>
          <w:lang w:val="zh-CN"/>
        </w:rPr>
      </w:pPr>
    </w:p>
    <w:tbl>
      <w:tblPr>
        <w:tblStyle w:val="21"/>
        <w:tblW w:w="98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1"/>
        <w:gridCol w:w="1134"/>
        <w:gridCol w:w="708"/>
        <w:gridCol w:w="63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sz w:val="21"/>
                <w:szCs w:val="21"/>
              </w:rPr>
            </w:pPr>
            <w:bookmarkStart w:id="37" w:name="_Toc37664023"/>
            <w:r>
              <w:rPr>
                <w:rFonts w:hint="eastAsia" w:ascii="宋体" w:hAnsi="宋体"/>
                <w:sz w:val="21"/>
                <w:szCs w:val="21"/>
              </w:rPr>
              <w:t>评审项目</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420"/>
              <w:rPr>
                <w:rFonts w:hint="eastAsia" w:ascii="宋体" w:hAnsi="宋体"/>
                <w:sz w:val="21"/>
                <w:szCs w:val="21"/>
              </w:rPr>
            </w:pPr>
            <w:r>
              <w:rPr>
                <w:rFonts w:hint="eastAsia" w:ascii="宋体" w:hAnsi="宋体"/>
                <w:sz w:val="21"/>
                <w:szCs w:val="21"/>
              </w:rPr>
              <w:t>内容</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满分 分值</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sz w:val="21"/>
                <w:szCs w:val="21"/>
              </w:rPr>
            </w:pPr>
            <w:r>
              <w:rPr>
                <w:rFonts w:hint="eastAsia" w:ascii="宋体" w:hAnsi="宋体"/>
                <w:sz w:val="21"/>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磋商报价15分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199" w:firstLineChars="95"/>
              <w:rPr>
                <w:rFonts w:hint="eastAsia" w:ascii="宋体" w:hAnsi="宋体"/>
                <w:sz w:val="21"/>
                <w:szCs w:val="21"/>
              </w:rPr>
            </w:pPr>
            <w:r>
              <w:rPr>
                <w:rFonts w:hint="eastAsia" w:ascii="宋体" w:hAnsi="宋体"/>
                <w:sz w:val="21"/>
                <w:szCs w:val="21"/>
              </w:rPr>
              <w:t>报价分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15</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磋商基准值=满足磋商文件要求且最后磋商报价最低的供应商的价格为磋商基准价。</w:t>
            </w:r>
          </w:p>
          <w:p>
            <w:pPr>
              <w:ind w:firstLine="0" w:firstLineChars="0"/>
              <w:rPr>
                <w:rFonts w:hint="eastAsia" w:ascii="宋体" w:hAnsi="宋体"/>
                <w:sz w:val="21"/>
                <w:szCs w:val="21"/>
              </w:rPr>
            </w:pPr>
            <w:r>
              <w:rPr>
                <w:rFonts w:hint="eastAsia" w:ascii="宋体" w:hAnsi="宋体"/>
                <w:sz w:val="21"/>
                <w:szCs w:val="21"/>
              </w:rPr>
              <w:t>磋商报价得分=（磋商基准价/最后磋商报价）×价格权值（15%）×100（四舍五入后保留小数点后两位）。</w:t>
            </w:r>
          </w:p>
          <w:p>
            <w:pPr>
              <w:ind w:firstLine="0" w:firstLineChars="0"/>
              <w:rPr>
                <w:rFonts w:hint="eastAsia" w:ascii="宋体" w:hAnsi="宋体"/>
                <w:sz w:val="21"/>
                <w:szCs w:val="21"/>
              </w:rPr>
            </w:pPr>
            <w:r>
              <w:rPr>
                <w:rFonts w:hint="eastAsia" w:ascii="宋体" w:hAnsi="宋体"/>
                <w:sz w:val="21"/>
                <w:szCs w:val="21"/>
              </w:rPr>
              <w:t>注：根据《政府采购促进中小企业发展管理办法》、《关于促进残疾人就业政府采购政策的通知》的相关规定，对残疾人福利性单位、小型和微型企业制造（生产）产品的价格给予6%的扣除，用扣除后的价格参与评标。</w:t>
            </w:r>
          </w:p>
          <w:p>
            <w:pPr>
              <w:ind w:firstLine="0" w:firstLineChars="0"/>
              <w:rPr>
                <w:rFonts w:hint="eastAsia" w:ascii="宋体" w:hAnsi="宋体"/>
                <w:sz w:val="21"/>
                <w:szCs w:val="21"/>
              </w:rPr>
            </w:pPr>
            <w:r>
              <w:rPr>
                <w:rFonts w:hint="eastAsia" w:ascii="宋体" w:hAnsi="宋体"/>
                <w:sz w:val="21"/>
                <w:szCs w:val="21"/>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vMerge w:val="restart"/>
            <w:tcBorders>
              <w:left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技术服务及保障措施60分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服务要求</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199" w:firstLineChars="95"/>
              <w:rPr>
                <w:rFonts w:hint="eastAsia" w:ascii="宋体" w:hAnsi="宋体"/>
                <w:sz w:val="21"/>
                <w:szCs w:val="21"/>
              </w:rPr>
            </w:pPr>
            <w:r>
              <w:rPr>
                <w:rFonts w:hint="eastAsia" w:ascii="宋体" w:hAnsi="宋体"/>
                <w:sz w:val="21"/>
                <w:szCs w:val="21"/>
              </w:rPr>
              <w:t>10</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提供的服务完全满足或高于磋商文件要求的，得10分；每有一项负偏离扣2分，扣完为止。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3" w:hRule="atLeast"/>
          <w:jc w:val="center"/>
        </w:trPr>
        <w:tc>
          <w:tcPr>
            <w:tcW w:w="1601" w:type="dxa"/>
            <w:vMerge w:val="continue"/>
            <w:tcBorders>
              <w:left w:val="single" w:color="auto" w:sz="4" w:space="0"/>
              <w:right w:val="single" w:color="auto" w:sz="4" w:space="0"/>
            </w:tcBorders>
            <w:noWrap w:val="0"/>
            <w:vAlign w:val="center"/>
          </w:tcPr>
          <w:p>
            <w:pPr>
              <w:ind w:firstLine="0" w:firstLineChars="0"/>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服务方案</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199" w:firstLineChars="95"/>
              <w:rPr>
                <w:rFonts w:hint="eastAsia" w:ascii="宋体" w:hAnsi="宋体"/>
                <w:sz w:val="21"/>
                <w:szCs w:val="21"/>
              </w:rPr>
            </w:pPr>
            <w:r>
              <w:rPr>
                <w:rFonts w:hint="eastAsia" w:ascii="宋体" w:hAnsi="宋体"/>
                <w:sz w:val="21"/>
                <w:szCs w:val="21"/>
              </w:rPr>
              <w:t>20</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针对本项目需求，提供详细、清晰、科学、合理的服务方案。包含但不限于：①会务服务②维修保养③食堂服务④环境保洁⑤绿植养护⑥收发服务。</w:t>
            </w:r>
          </w:p>
          <w:p>
            <w:pPr>
              <w:ind w:firstLine="0" w:firstLineChars="0"/>
              <w:rPr>
                <w:rFonts w:hint="eastAsia" w:ascii="宋体" w:hAnsi="宋体"/>
                <w:sz w:val="21"/>
                <w:szCs w:val="21"/>
              </w:rPr>
            </w:pPr>
            <w:r>
              <w:rPr>
                <w:rFonts w:hint="eastAsia" w:ascii="宋体" w:hAnsi="宋体"/>
                <w:sz w:val="21"/>
                <w:szCs w:val="21"/>
              </w:rPr>
              <w:t>第一档（20分）：方案详细、科学合理、先进规范，措施有效扎实、可操作性强，管理责任明确清晰，管理制度齐全完整。</w:t>
            </w:r>
          </w:p>
          <w:p>
            <w:pPr>
              <w:ind w:firstLine="0" w:firstLineChars="0"/>
              <w:rPr>
                <w:rFonts w:hint="eastAsia" w:ascii="宋体" w:hAnsi="宋体"/>
                <w:sz w:val="21"/>
                <w:szCs w:val="21"/>
              </w:rPr>
            </w:pPr>
            <w:r>
              <w:rPr>
                <w:rFonts w:hint="eastAsia" w:ascii="宋体" w:hAnsi="宋体"/>
                <w:sz w:val="21"/>
                <w:szCs w:val="21"/>
              </w:rPr>
              <w:t>第二档（10分）：方案较详细，措施有效，管理责任较清晰，管理制度较完整。</w:t>
            </w:r>
          </w:p>
          <w:p>
            <w:pPr>
              <w:ind w:firstLine="0" w:firstLineChars="0"/>
              <w:rPr>
                <w:rFonts w:hint="eastAsia" w:ascii="宋体" w:hAnsi="宋体"/>
                <w:sz w:val="21"/>
                <w:szCs w:val="21"/>
              </w:rPr>
            </w:pPr>
            <w:r>
              <w:rPr>
                <w:rFonts w:hint="eastAsia" w:ascii="宋体" w:hAnsi="宋体"/>
                <w:sz w:val="21"/>
                <w:szCs w:val="21"/>
              </w:rPr>
              <w:t>第三档（5分）：方案内容简单，合理性一般，思路不够清晰，规范性一般，可操作性一般。</w:t>
            </w:r>
          </w:p>
          <w:p>
            <w:pPr>
              <w:ind w:firstLine="0" w:firstLineChars="0"/>
              <w:rPr>
                <w:rFonts w:hint="eastAsia" w:ascii="宋体" w:hAnsi="宋体"/>
                <w:sz w:val="21"/>
                <w:szCs w:val="21"/>
              </w:rPr>
            </w:pPr>
            <w:r>
              <w:rPr>
                <w:rFonts w:hint="eastAsia" w:ascii="宋体" w:hAnsi="宋体"/>
                <w:sz w:val="21"/>
                <w:szCs w:val="21"/>
              </w:rPr>
              <w:t>未实质性响应或未提供不得分。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9" w:hRule="atLeast"/>
          <w:jc w:val="center"/>
        </w:trPr>
        <w:tc>
          <w:tcPr>
            <w:tcW w:w="1601" w:type="dxa"/>
            <w:vMerge w:val="continue"/>
            <w:tcBorders>
              <w:left w:val="single" w:color="auto" w:sz="4" w:space="0"/>
              <w:right w:val="single" w:color="auto" w:sz="4" w:space="0"/>
            </w:tcBorders>
            <w:noWrap w:val="0"/>
            <w:vAlign w:val="center"/>
          </w:tcPr>
          <w:p>
            <w:pPr>
              <w:ind w:firstLine="0" w:firstLineChars="0"/>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保障措施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199" w:firstLineChars="95"/>
              <w:rPr>
                <w:rFonts w:hint="eastAsia" w:ascii="宋体" w:hAnsi="宋体"/>
                <w:sz w:val="21"/>
                <w:szCs w:val="21"/>
              </w:rPr>
            </w:pPr>
            <w:r>
              <w:rPr>
                <w:rFonts w:hint="eastAsia" w:ascii="宋体" w:hAnsi="宋体"/>
                <w:sz w:val="21"/>
                <w:szCs w:val="21"/>
              </w:rPr>
              <w:t>20</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针对本项目需求提供完整的方案、资料及相关承诺。包含：①突发事件应急措施②人员技能培训提升③相关制度④其他服务承诺。以上内容需针对本项目需求拟订，每实质性响应一项得5分，未实质性响应或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7" w:hRule="atLeast"/>
          <w:jc w:val="center"/>
        </w:trPr>
        <w:tc>
          <w:tcPr>
            <w:tcW w:w="1601" w:type="dxa"/>
            <w:vMerge w:val="continue"/>
            <w:tcBorders>
              <w:left w:val="single" w:color="auto" w:sz="4" w:space="0"/>
              <w:right w:val="single" w:color="auto" w:sz="4" w:space="0"/>
            </w:tcBorders>
            <w:noWrap w:val="0"/>
            <w:vAlign w:val="center"/>
          </w:tcPr>
          <w:p>
            <w:pPr>
              <w:ind w:firstLine="0" w:firstLineChars="0"/>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物资装备计划</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199" w:firstLineChars="95"/>
              <w:rPr>
                <w:rFonts w:hint="eastAsia" w:ascii="宋体" w:hAnsi="宋体"/>
                <w:sz w:val="21"/>
                <w:szCs w:val="21"/>
              </w:rPr>
            </w:pPr>
            <w:r>
              <w:rPr>
                <w:rFonts w:hint="eastAsia" w:ascii="宋体" w:hAnsi="宋体"/>
                <w:sz w:val="21"/>
                <w:szCs w:val="21"/>
              </w:rPr>
              <w:t>10</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针对本项目需求提供完整的物资装备计划。包含：①员工服装②清洁工具、易耗品等设备、机具、用具（要求完整详细合理）。以上内容每实质性响应一项得5分，未实质性响应或未提供不得分。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1" w:hRule="atLeast"/>
          <w:jc w:val="center"/>
        </w:trPr>
        <w:tc>
          <w:tcPr>
            <w:tcW w:w="1601" w:type="dxa"/>
            <w:vMerge w:val="restart"/>
            <w:tcBorders>
              <w:top w:val="single" w:color="auto" w:sz="4" w:space="0"/>
              <w:left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服务及类似业绩25分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服务人员配置</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ind w:firstLine="199" w:firstLineChars="95"/>
              <w:rPr>
                <w:rFonts w:hint="eastAsia" w:ascii="宋体" w:hAnsi="宋体"/>
                <w:sz w:val="21"/>
                <w:szCs w:val="21"/>
              </w:rPr>
            </w:pPr>
            <w:r>
              <w:rPr>
                <w:rFonts w:hint="eastAsia" w:ascii="宋体" w:hAnsi="宋体"/>
                <w:sz w:val="21"/>
                <w:szCs w:val="21"/>
              </w:rPr>
              <w:t>20</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1、提供项目负责人相关技术职称（资质证书）及经验。项目负责人技术职称（资质证书）满足采购需求的，得3分，不满足或未提供不得分；项目负责人具有相关经验的，得2分，不满足或未提供不得分。</w:t>
            </w:r>
          </w:p>
          <w:p>
            <w:pPr>
              <w:ind w:firstLine="0" w:firstLineChars="0"/>
              <w:rPr>
                <w:rFonts w:hint="eastAsia" w:ascii="宋体" w:hAnsi="宋体"/>
                <w:sz w:val="21"/>
                <w:szCs w:val="21"/>
              </w:rPr>
            </w:pPr>
            <w:r>
              <w:rPr>
                <w:rFonts w:hint="eastAsia" w:ascii="宋体" w:hAnsi="宋体"/>
                <w:sz w:val="21"/>
                <w:szCs w:val="21"/>
              </w:rPr>
              <w:t>2、提供服务团队人员信息，相关技术职称（资质证书）及经验。拟投入人员数量满足采购需求的，得5分，不满足或未提供不得分；服务团队人员技术职称（资质证书）满足采购需求的，得5分，不满足或未提供不得分；物业服务人员具有相关经验的，得5分，不满足或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4" w:hRule="atLeast"/>
          <w:jc w:val="center"/>
        </w:trPr>
        <w:tc>
          <w:tcPr>
            <w:tcW w:w="1601" w:type="dxa"/>
            <w:vMerge w:val="continue"/>
            <w:tcBorders>
              <w:left w:val="single" w:color="auto" w:sz="4" w:space="0"/>
              <w:right w:val="single" w:color="auto" w:sz="4" w:space="0"/>
            </w:tcBorders>
            <w:noWrap w:val="0"/>
            <w:vAlign w:val="center"/>
          </w:tcPr>
          <w:p>
            <w:pPr>
              <w:ind w:firstLine="0" w:firstLineChars="0"/>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类似业绩情况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sz w:val="21"/>
                <w:szCs w:val="21"/>
              </w:rPr>
            </w:pPr>
            <w:r>
              <w:rPr>
                <w:rFonts w:hint="eastAsia" w:ascii="宋体" w:hAnsi="宋体"/>
                <w:sz w:val="21"/>
                <w:szCs w:val="21"/>
              </w:rPr>
              <w:t>5</w:t>
            </w:r>
          </w:p>
        </w:tc>
        <w:tc>
          <w:tcPr>
            <w:tcW w:w="6379"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sz w:val="21"/>
                <w:szCs w:val="21"/>
              </w:rPr>
            </w:pPr>
            <w:r>
              <w:rPr>
                <w:rFonts w:hint="eastAsia" w:ascii="宋体" w:hAnsi="宋体"/>
                <w:sz w:val="21"/>
                <w:szCs w:val="21"/>
              </w:rPr>
              <w:t>提供</w:t>
            </w:r>
            <w:r>
              <w:rPr>
                <w:rFonts w:hint="eastAsia" w:ascii="宋体" w:hAnsi="宋体"/>
                <w:color w:val="000000"/>
                <w:sz w:val="21"/>
                <w:szCs w:val="21"/>
              </w:rPr>
              <w:t>自201</w:t>
            </w:r>
            <w:r>
              <w:rPr>
                <w:rFonts w:hint="eastAsia" w:ascii="宋体" w:hAnsi="宋体"/>
                <w:color w:val="000000"/>
                <w:sz w:val="21"/>
                <w:szCs w:val="21"/>
                <w:lang w:val="en-US" w:eastAsia="zh-CN"/>
              </w:rPr>
              <w:t>9</w:t>
            </w:r>
            <w:r>
              <w:rPr>
                <w:rFonts w:hint="eastAsia" w:ascii="宋体" w:hAnsi="宋体"/>
                <w:color w:val="000000"/>
                <w:sz w:val="21"/>
                <w:szCs w:val="21"/>
              </w:rPr>
              <w:t>年以来的类似业绩证明材料。提供5项以上（含5项）的，得5分；提供5项以下的，每提供1项得1分；不提供不得分。</w:t>
            </w:r>
          </w:p>
        </w:tc>
      </w:tr>
    </w:tbl>
    <w:p>
      <w:pPr>
        <w:pStyle w:val="20"/>
        <w:spacing w:before="0" w:after="0" w:line="360" w:lineRule="auto"/>
        <w:jc w:val="center"/>
        <w:rPr>
          <w:rFonts w:ascii="宋体" w:cs="宋体"/>
          <w:lang w:val="zh-CN"/>
        </w:rPr>
      </w:pPr>
      <w:r>
        <w:rPr>
          <w:rFonts w:hint="eastAsia" w:ascii="宋体" w:hAnsi="宋体" w:cs="宋体"/>
          <w:lang w:val="zh-CN"/>
        </w:rPr>
        <w:t>八、成交办法</w:t>
      </w:r>
      <w:bookmarkEnd w:id="37"/>
    </w:p>
    <w:p>
      <w:pPr>
        <w:pStyle w:val="20"/>
        <w:spacing w:before="0" w:after="0" w:line="360" w:lineRule="auto"/>
        <w:jc w:val="left"/>
        <w:rPr>
          <w:rFonts w:ascii="宋体" w:cs="宋体"/>
          <w:lang w:val="zh-CN"/>
        </w:rPr>
      </w:pPr>
      <w:bookmarkStart w:id="38" w:name="_Toc37664024"/>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hint="eastAsia" w:ascii="宋体" w:hAnsi="宋体" w:cs="宋体"/>
          <w:sz w:val="28"/>
          <w:szCs w:val="28"/>
          <w:lang w:val="zh-CN"/>
        </w:rPr>
        <w:t>推荐并确定成交投标人</w:t>
      </w:r>
      <w:bookmarkEnd w:id="38"/>
    </w:p>
    <w:p>
      <w:pPr>
        <w:autoSpaceDE w:val="0"/>
        <w:autoSpaceDN w:val="0"/>
        <w:spacing w:line="360" w:lineRule="auto"/>
        <w:ind w:firstLine="480" w:firstLineChars="200"/>
        <w:rPr>
          <w:rFonts w:ascii="宋体" w:cs="宋体"/>
          <w:kern w:val="0"/>
        </w:rPr>
      </w:pPr>
      <w:r>
        <w:rPr>
          <w:rFonts w:ascii="宋体" w:hAnsi="宋体" w:cs="宋体"/>
          <w:kern w:val="0"/>
        </w:rPr>
        <w:t xml:space="preserve">21.1 </w:t>
      </w:r>
      <w:r>
        <w:rPr>
          <w:rFonts w:hint="eastAsia" w:ascii="宋体" w:hAnsi="宋体" w:cs="宋体"/>
          <w:kern w:val="0"/>
        </w:rPr>
        <w:t>磋商小组根据评审总得分由高到低排序推荐预中标候选人，并由采购人按顺序确定成交投标人。</w:t>
      </w:r>
    </w:p>
    <w:p>
      <w:pPr>
        <w:autoSpaceDE w:val="0"/>
        <w:autoSpaceDN w:val="0"/>
        <w:spacing w:line="360" w:lineRule="auto"/>
        <w:ind w:firstLine="480" w:firstLineChars="200"/>
        <w:rPr>
          <w:rFonts w:ascii="宋体" w:cs="宋体"/>
          <w:kern w:val="0"/>
        </w:rPr>
      </w:pPr>
      <w:r>
        <w:rPr>
          <w:rFonts w:ascii="宋体" w:hAnsi="宋体" w:cs="宋体"/>
          <w:kern w:val="0"/>
        </w:rPr>
        <w:t xml:space="preserve">21.2 </w:t>
      </w:r>
      <w:r>
        <w:rPr>
          <w:rFonts w:hint="eastAsia" w:ascii="宋体" w:hAnsi="宋体" w:cs="宋体"/>
          <w:kern w:val="0"/>
        </w:rPr>
        <w:t>成交投标人因不可抗力或自身原因不能履行合同时，采购人可以按照磋商报告推荐的预成交投标人候选人名单排序，确定下一候选人为成交投标人，也可重新开展政府采购活动。</w:t>
      </w:r>
    </w:p>
    <w:p>
      <w:pPr>
        <w:pStyle w:val="20"/>
        <w:spacing w:before="0" w:after="0" w:line="360" w:lineRule="auto"/>
        <w:jc w:val="left"/>
        <w:rPr>
          <w:rFonts w:ascii="宋体" w:cs="宋体"/>
          <w:lang w:val="zh-CN"/>
        </w:rPr>
      </w:pPr>
      <w:bookmarkStart w:id="39" w:name="_Toc37664025"/>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hint="eastAsia" w:ascii="宋体" w:hAnsi="宋体" w:cs="宋体"/>
          <w:sz w:val="28"/>
          <w:szCs w:val="28"/>
          <w:lang w:val="zh-CN"/>
        </w:rPr>
        <w:t>成交通知</w:t>
      </w:r>
      <w:bookmarkEnd w:id="39"/>
    </w:p>
    <w:p>
      <w:pPr>
        <w:autoSpaceDE w:val="0"/>
        <w:autoSpaceDN w:val="0"/>
        <w:spacing w:line="360" w:lineRule="auto"/>
        <w:ind w:firstLine="480" w:firstLineChars="200"/>
        <w:rPr>
          <w:rFonts w:ascii="宋体" w:cs="宋体"/>
          <w:kern w:val="0"/>
        </w:rPr>
      </w:pPr>
      <w:r>
        <w:rPr>
          <w:rFonts w:ascii="宋体" w:hAnsi="宋体" w:cs="宋体"/>
          <w:kern w:val="0"/>
        </w:rPr>
        <w:t xml:space="preserve">22.1 </w:t>
      </w:r>
      <w:r>
        <w:rPr>
          <w:rFonts w:hint="eastAsia" w:ascii="宋体" w:hAnsi="宋体" w:cs="宋体"/>
          <w:kern w:val="0"/>
        </w:rPr>
        <w:t>集中采购机构自成交投标人确定之日起</w:t>
      </w:r>
      <w:r>
        <w:rPr>
          <w:rFonts w:ascii="宋体" w:hAnsi="宋体" w:cs="宋体"/>
          <w:kern w:val="0"/>
        </w:rPr>
        <w:t>2</w:t>
      </w:r>
      <w:r>
        <w:rPr>
          <w:rFonts w:hint="eastAsia" w:ascii="宋体" w:hAnsi="宋体" w:cs="宋体"/>
          <w:kern w:val="0"/>
        </w:rPr>
        <w:t>个工作日内发出《成交通知书》，并在青海政府采购信息网上公告成交结果，公告期限为</w:t>
      </w:r>
      <w:r>
        <w:rPr>
          <w:rFonts w:ascii="宋体" w:hAnsi="宋体" w:cs="宋体"/>
          <w:kern w:val="0"/>
        </w:rPr>
        <w:t>1</w:t>
      </w:r>
      <w:r>
        <w:rPr>
          <w:rFonts w:hint="eastAsia" w:ascii="宋体" w:hAnsi="宋体" w:cs="宋体"/>
          <w:kern w:val="0"/>
        </w:rPr>
        <w:t>个工作日。在公告成交结果的同时，集中采购机构应当向成交投标人发出成交通知书；对未通过资格审查的投标人，告知其未通过的原因；告知未成交投标人本人的评审得分与排序。</w:t>
      </w:r>
    </w:p>
    <w:p>
      <w:pPr>
        <w:autoSpaceDE w:val="0"/>
        <w:autoSpaceDN w:val="0"/>
        <w:spacing w:line="360" w:lineRule="auto"/>
        <w:ind w:firstLine="480" w:firstLineChars="200"/>
        <w:rPr>
          <w:rFonts w:ascii="宋体" w:cs="宋体"/>
          <w:kern w:val="0"/>
        </w:rPr>
      </w:pPr>
      <w:r>
        <w:rPr>
          <w:rFonts w:ascii="宋体" w:hAnsi="宋体" w:cs="宋体"/>
          <w:kern w:val="0"/>
        </w:rPr>
        <w:t xml:space="preserve">22.2 </w:t>
      </w:r>
      <w:r>
        <w:rPr>
          <w:rFonts w:hint="eastAsia" w:ascii="宋体" w:hAnsi="宋体" w:cs="宋体"/>
          <w:kern w:val="0"/>
        </w:rPr>
        <w:t>《成交通知书》发出后，采购人改变成交结果的，或者成交投标人无正当理由放弃成交项目的，依法承担法律责任。</w:t>
      </w:r>
    </w:p>
    <w:p>
      <w:pPr>
        <w:pStyle w:val="20"/>
        <w:spacing w:before="0" w:after="0" w:line="360" w:lineRule="auto"/>
        <w:rPr>
          <w:rFonts w:ascii="宋体" w:cs="宋体"/>
          <w:lang w:val="zh-CN"/>
        </w:rPr>
      </w:pPr>
      <w:bookmarkStart w:id="40" w:name="_Toc37664026"/>
      <w:r>
        <w:rPr>
          <w:rFonts w:hint="eastAsia" w:ascii="宋体" w:hAnsi="宋体" w:cs="宋体"/>
          <w:lang w:val="zh-CN"/>
        </w:rPr>
        <w:t>九、授予合同</w:t>
      </w:r>
      <w:bookmarkEnd w:id="40"/>
    </w:p>
    <w:p>
      <w:pPr>
        <w:pStyle w:val="20"/>
        <w:spacing w:before="0" w:after="0" w:line="360" w:lineRule="auto"/>
        <w:jc w:val="left"/>
        <w:rPr>
          <w:rFonts w:ascii="宋体" w:cs="宋体"/>
          <w:kern w:val="0"/>
          <w:sz w:val="24"/>
        </w:rPr>
      </w:pPr>
      <w:bookmarkStart w:id="41" w:name="_Toc37664027"/>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hint="eastAsia" w:ascii="宋体" w:hAnsi="宋体" w:cs="宋体"/>
          <w:sz w:val="28"/>
          <w:szCs w:val="28"/>
          <w:lang w:val="zh-CN"/>
        </w:rPr>
        <w:t>签订合同</w:t>
      </w:r>
      <w:bookmarkEnd w:id="41"/>
    </w:p>
    <w:p>
      <w:pPr>
        <w:autoSpaceDE w:val="0"/>
        <w:autoSpaceDN w:val="0"/>
        <w:spacing w:line="360" w:lineRule="auto"/>
        <w:ind w:firstLine="480" w:firstLineChars="200"/>
        <w:rPr>
          <w:rFonts w:ascii="宋体" w:cs="宋体"/>
          <w:kern w:val="0"/>
        </w:rPr>
      </w:pPr>
      <w:r>
        <w:rPr>
          <w:rFonts w:ascii="宋体" w:hAnsi="宋体" w:cs="宋体"/>
          <w:kern w:val="0"/>
        </w:rPr>
        <w:t xml:space="preserve">23.1 </w:t>
      </w:r>
      <w:r>
        <w:rPr>
          <w:rFonts w:hint="eastAsia" w:ascii="宋体" w:hAnsi="宋体" w:cs="宋体"/>
          <w:kern w:val="0"/>
        </w:rPr>
        <w:t>采购人与成交投标人双方应当自《成交通知书》发出之日起</w:t>
      </w:r>
      <w:r>
        <w:rPr>
          <w:rFonts w:ascii="宋体" w:hAnsi="宋体" w:cs="宋体"/>
          <w:kern w:val="0"/>
        </w:rPr>
        <w:t>30</w:t>
      </w:r>
      <w:r>
        <w:rPr>
          <w:rFonts w:hint="eastAsia" w:ascii="宋体" w:hAnsi="宋体" w:cs="宋体"/>
          <w:kern w:val="0"/>
        </w:rPr>
        <w:t>日内，按照磋商文件确定的合同文本以及采购标的、规格型号、采购金额、采购数量、技术和服务要求等事项签订政府采购合同，并报大通县政府采购服务中心审核备案。</w:t>
      </w:r>
    </w:p>
    <w:p>
      <w:pPr>
        <w:autoSpaceDE w:val="0"/>
        <w:autoSpaceDN w:val="0"/>
        <w:spacing w:line="360" w:lineRule="auto"/>
        <w:ind w:firstLine="480" w:firstLineChars="200"/>
        <w:rPr>
          <w:rFonts w:ascii="宋体" w:cs="宋体"/>
          <w:kern w:val="0"/>
        </w:rPr>
      </w:pPr>
      <w:r>
        <w:rPr>
          <w:rFonts w:ascii="宋体" w:hAnsi="宋体" w:cs="宋体"/>
          <w:kern w:val="0"/>
        </w:rPr>
        <w:t xml:space="preserve">23.2 </w:t>
      </w:r>
      <w:r>
        <w:rPr>
          <w:rFonts w:hint="eastAsia" w:ascii="宋体" w:hAnsi="宋体" w:cs="宋体"/>
          <w:kern w:val="0"/>
        </w:rPr>
        <w:t>采购人不得向成交投标人提出超出磋商文件以外的任何要求作为订立合同的条件，不得与成交投标人订立背离磋商文件确定的合同文本以及采购标的、规格型号、采购金额、采购数量、技术和服务要求等实质性内容的协议。</w:t>
      </w:r>
    </w:p>
    <w:p>
      <w:pPr>
        <w:autoSpaceDE w:val="0"/>
        <w:autoSpaceDN w:val="0"/>
        <w:spacing w:line="360" w:lineRule="auto"/>
        <w:ind w:firstLine="480" w:firstLineChars="200"/>
        <w:rPr>
          <w:rFonts w:ascii="宋体" w:cs="宋体"/>
          <w:kern w:val="0"/>
        </w:rPr>
      </w:pPr>
      <w:r>
        <w:rPr>
          <w:rFonts w:ascii="宋体" w:hAnsi="宋体" w:cs="宋体"/>
          <w:kern w:val="0"/>
        </w:rPr>
        <w:t xml:space="preserve">23.3 </w:t>
      </w:r>
      <w:r>
        <w:rPr>
          <w:rFonts w:hint="eastAsia" w:ascii="宋体" w:hAnsi="宋体" w:cs="宋体"/>
          <w:kern w:val="0"/>
        </w:rPr>
        <w:t>签订合同时，成交投标人应按规定向采购人提交履约保证金（履约保证金的数额由采购人与成交投标人商定，但数额不得超出采购合同总金额的</w:t>
      </w:r>
      <w:r>
        <w:rPr>
          <w:rFonts w:ascii="宋体" w:hAnsi="宋体" w:cs="宋体"/>
          <w:kern w:val="0"/>
        </w:rPr>
        <w:t>10%</w:t>
      </w:r>
      <w:r>
        <w:rPr>
          <w:rFonts w:hint="eastAsia" w:ascii="宋体" w:hAnsi="宋体" w:cs="宋体"/>
          <w:kern w:val="0"/>
        </w:rPr>
        <w:t>），履约保证金须缴纳到采购人指定的账户。</w:t>
      </w:r>
    </w:p>
    <w:p>
      <w:pPr>
        <w:autoSpaceDE w:val="0"/>
        <w:autoSpaceDN w:val="0"/>
        <w:spacing w:line="360" w:lineRule="auto"/>
        <w:ind w:firstLine="480" w:firstLineChars="200"/>
        <w:rPr>
          <w:rFonts w:ascii="宋体" w:cs="宋体"/>
          <w:kern w:val="0"/>
        </w:rPr>
      </w:pPr>
      <w:r>
        <w:rPr>
          <w:rFonts w:ascii="宋体" w:hAnsi="宋体" w:cs="宋体"/>
          <w:kern w:val="0"/>
        </w:rPr>
        <w:t xml:space="preserve">23.4 </w:t>
      </w:r>
      <w:r>
        <w:rPr>
          <w:rFonts w:hint="eastAsia" w:ascii="宋体" w:hAnsi="宋体" w:cs="宋体"/>
          <w:kern w:val="0"/>
        </w:rPr>
        <w:t>成交投标人在法定期限内无正当理由拒签合同的，按违约处理。同时，集中采购机构和采购人可依成交投标人候选人排序重新确定成交投标人，并协调双方签订采购合同。</w:t>
      </w:r>
    </w:p>
    <w:p>
      <w:pPr>
        <w:autoSpaceDE w:val="0"/>
        <w:autoSpaceDN w:val="0"/>
        <w:spacing w:line="360" w:lineRule="auto"/>
        <w:ind w:firstLine="480" w:firstLineChars="200"/>
        <w:rPr>
          <w:rFonts w:ascii="宋体" w:cs="宋体"/>
          <w:kern w:val="0"/>
        </w:rPr>
      </w:pPr>
      <w:r>
        <w:rPr>
          <w:rFonts w:ascii="宋体" w:hAnsi="宋体" w:cs="宋体"/>
          <w:kern w:val="0"/>
        </w:rPr>
        <w:t xml:space="preserve">23.5 </w:t>
      </w:r>
      <w:r>
        <w:rPr>
          <w:rFonts w:hint="eastAsia" w:ascii="宋体" w:hAnsi="宋体" w:cs="宋体"/>
          <w:kern w:val="0"/>
        </w:rPr>
        <w:t>磋商文件、成交投标人的磋商响应文件、《成交通知书》及其澄清、说明文件等，均为签订采购合同的依据。</w:t>
      </w:r>
    </w:p>
    <w:p>
      <w:pPr>
        <w:pStyle w:val="20"/>
        <w:spacing w:before="0" w:after="0" w:line="360" w:lineRule="auto"/>
        <w:rPr>
          <w:rFonts w:ascii="宋体" w:cs="宋体"/>
          <w:lang w:val="zh-CN"/>
        </w:rPr>
      </w:pPr>
      <w:bookmarkStart w:id="42" w:name="_Toc37664028"/>
      <w:r>
        <w:rPr>
          <w:rFonts w:hint="eastAsia" w:ascii="宋体" w:hAnsi="宋体" w:cs="宋体"/>
          <w:lang w:val="zh-CN"/>
        </w:rPr>
        <w:t>十、串通投标的认定及处理办法</w:t>
      </w:r>
      <w:bookmarkEnd w:id="42"/>
    </w:p>
    <w:p>
      <w:pPr>
        <w:pStyle w:val="20"/>
        <w:spacing w:before="0" w:after="0" w:line="360" w:lineRule="auto"/>
        <w:jc w:val="left"/>
        <w:rPr>
          <w:rFonts w:ascii="宋体" w:cs="宋体"/>
          <w:sz w:val="28"/>
          <w:szCs w:val="28"/>
          <w:lang w:val="zh-CN"/>
        </w:rPr>
      </w:pPr>
      <w:bookmarkStart w:id="43" w:name="_Toc37664029"/>
      <w:bookmarkStart w:id="44" w:name="_Toc496626225"/>
      <w:bookmarkStart w:id="45" w:name="_Toc496189563"/>
      <w:bookmarkStart w:id="46" w:name="_Toc496004020"/>
      <w:r>
        <w:rPr>
          <w:rFonts w:ascii="宋体" w:hAnsi="宋体" w:cs="宋体"/>
          <w:sz w:val="28"/>
          <w:szCs w:val="28"/>
          <w:lang w:val="zh-CN"/>
        </w:rPr>
        <w:t>24.</w:t>
      </w:r>
      <w:r>
        <w:rPr>
          <w:rFonts w:hint="eastAsia" w:ascii="宋体" w:hAnsi="宋体" w:cs="宋体"/>
          <w:sz w:val="28"/>
          <w:szCs w:val="28"/>
          <w:lang w:val="zh-CN"/>
        </w:rPr>
        <w:t>串通投标的情形</w:t>
      </w:r>
      <w:bookmarkEnd w:id="43"/>
      <w:bookmarkEnd w:id="44"/>
      <w:bookmarkEnd w:id="45"/>
      <w:bookmarkEnd w:id="46"/>
    </w:p>
    <w:p>
      <w:pPr>
        <w:autoSpaceDE w:val="0"/>
        <w:autoSpaceDN w:val="0"/>
        <w:spacing w:line="360" w:lineRule="auto"/>
        <w:ind w:firstLine="480" w:firstLineChars="200"/>
        <w:rPr>
          <w:rFonts w:ascii="宋体" w:cs="宋体"/>
          <w:kern w:val="0"/>
        </w:rPr>
      </w:pPr>
      <w:r>
        <w:rPr>
          <w:rFonts w:ascii="宋体" w:hAnsi="宋体" w:cs="宋体"/>
          <w:kern w:val="0"/>
        </w:rPr>
        <w:t xml:space="preserve">24.1 </w:t>
      </w:r>
      <w:r>
        <w:rPr>
          <w:rFonts w:hint="eastAsia" w:ascii="宋体" w:hAnsi="宋体" w:cs="宋体"/>
          <w:kern w:val="0"/>
        </w:rPr>
        <w:t>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cs="宋体"/>
          <w:kern w:val="0"/>
        </w:rPr>
      </w:pPr>
      <w:r>
        <w:rPr>
          <w:rFonts w:ascii="宋体" w:hAnsi="宋体" w:cs="宋体"/>
          <w:kern w:val="0"/>
        </w:rPr>
        <w:t xml:space="preserve">24.2 </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）不同投标人的磋商响应文件由同一单位或者个人编制；</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）不同投标人委托同一单位或者个人办理投标事宜；</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）不同投标人的磋商响应文件载明的项目管理成员或者联系人员为同一人；</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）不同投标人的磋商响应文件异常一致或者投标报价呈规律性差异；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）不同投标人的磋商响应文件相互混装；</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）不同投标人的投标保证金从同一单位或者个人的账户转出。</w:t>
      </w:r>
    </w:p>
    <w:p>
      <w:pPr>
        <w:pStyle w:val="20"/>
        <w:spacing w:before="0" w:after="0" w:line="360" w:lineRule="auto"/>
        <w:rPr>
          <w:rFonts w:ascii="宋体" w:cs="宋体"/>
          <w:lang w:val="zh-CN"/>
        </w:rPr>
      </w:pPr>
      <w:bookmarkStart w:id="47" w:name="_Toc37664030"/>
      <w:r>
        <w:rPr>
          <w:rFonts w:hint="eastAsia" w:ascii="宋体" w:hAnsi="宋体" w:cs="宋体"/>
          <w:lang w:val="zh-CN"/>
        </w:rPr>
        <w:t>十一、磋商活动终止</w:t>
      </w:r>
      <w:bookmarkEnd w:id="47"/>
    </w:p>
    <w:p>
      <w:pPr>
        <w:pStyle w:val="20"/>
        <w:spacing w:before="0" w:after="0" w:line="360" w:lineRule="auto"/>
        <w:jc w:val="left"/>
        <w:rPr>
          <w:rFonts w:ascii="宋体" w:cs="宋体"/>
          <w:sz w:val="28"/>
          <w:szCs w:val="28"/>
          <w:lang w:val="zh-CN"/>
        </w:rPr>
      </w:pPr>
      <w:bookmarkStart w:id="48" w:name="_Toc37664031"/>
      <w:bookmarkStart w:id="49" w:name="_Toc494439627"/>
      <w:bookmarkStart w:id="50" w:name="_Toc376936762"/>
      <w:bookmarkStart w:id="51" w:name="_Toc325726031"/>
      <w:r>
        <w:rPr>
          <w:rFonts w:ascii="宋体" w:hAnsi="宋体" w:cs="宋体"/>
          <w:sz w:val="28"/>
          <w:szCs w:val="28"/>
          <w:lang w:val="zh-CN"/>
        </w:rPr>
        <w:t xml:space="preserve">25. </w:t>
      </w:r>
      <w:r>
        <w:rPr>
          <w:rFonts w:hint="eastAsia" w:ascii="宋体" w:hAnsi="宋体" w:cs="宋体"/>
          <w:sz w:val="28"/>
          <w:szCs w:val="28"/>
          <w:lang w:val="zh-CN"/>
        </w:rPr>
        <w:t>终止情形</w:t>
      </w:r>
      <w:bookmarkEnd w:id="48"/>
      <w:bookmarkEnd w:id="49"/>
    </w:p>
    <w:bookmarkEnd w:id="50"/>
    <w:bookmarkEnd w:id="51"/>
    <w:p>
      <w:pPr>
        <w:autoSpaceDE w:val="0"/>
        <w:autoSpaceDN w:val="0"/>
        <w:spacing w:line="360" w:lineRule="auto"/>
        <w:ind w:firstLine="480" w:firstLineChars="200"/>
        <w:rPr>
          <w:rFonts w:ascii="宋体" w:cs="宋体"/>
          <w:kern w:val="0"/>
        </w:rPr>
      </w:pPr>
      <w:bookmarkStart w:id="52" w:name="_Toc376936763"/>
      <w:bookmarkStart w:id="53" w:name="_Toc494439628"/>
      <w:r>
        <w:rPr>
          <w:rFonts w:ascii="宋体" w:hAnsi="宋体" w:cs="宋体"/>
          <w:kern w:val="0"/>
        </w:rPr>
        <w:t xml:space="preserve">25.1 </w:t>
      </w:r>
      <w:r>
        <w:rPr>
          <w:rFonts w:hint="eastAsia" w:ascii="宋体" w:hAnsi="宋体" w:cs="宋体"/>
          <w:kern w:val="0"/>
        </w:rPr>
        <w:t>在竞争性磋商采购中，出现下列情形之一的，终止磋商活动：</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）因情况变化，不再符合规定的竞争性磋商采购方式适用情形的。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）出现影响采购活动公正的违法、违规行为的。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）符合要求的投标人或者报价未超过采购预算额度的投标人数量不满足相关规定的。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）因重大变故，采购任务取消的。</w:t>
      </w:r>
    </w:p>
    <w:p>
      <w:pPr>
        <w:autoSpaceDE w:val="0"/>
        <w:autoSpaceDN w:val="0"/>
        <w:spacing w:line="360" w:lineRule="auto"/>
        <w:ind w:firstLine="480" w:firstLineChars="200"/>
        <w:rPr>
          <w:rFonts w:ascii="宋体" w:cs="宋体"/>
          <w:kern w:val="0"/>
        </w:rPr>
      </w:pPr>
      <w:r>
        <w:rPr>
          <w:rFonts w:ascii="宋体" w:hAnsi="宋体" w:cs="宋体"/>
          <w:kern w:val="0"/>
        </w:rPr>
        <w:t xml:space="preserve">25.2 </w:t>
      </w:r>
      <w:r>
        <w:rPr>
          <w:rFonts w:hint="eastAsia" w:ascii="宋体" w:hAnsi="宋体" w:cs="宋体"/>
          <w:kern w:val="0"/>
        </w:rPr>
        <w:t>终止磋商活动后，由集中采购机构发布终止公告并说明原因。</w:t>
      </w:r>
    </w:p>
    <w:p>
      <w:pPr>
        <w:pStyle w:val="20"/>
        <w:spacing w:before="0" w:after="0" w:line="360" w:lineRule="auto"/>
        <w:rPr>
          <w:rFonts w:ascii="宋体" w:cs="宋体"/>
          <w:lang w:val="zh-CN"/>
        </w:rPr>
      </w:pPr>
      <w:bookmarkStart w:id="54" w:name="_Toc37664032"/>
      <w:r>
        <w:rPr>
          <w:rFonts w:hint="eastAsia" w:ascii="宋体" w:hAnsi="宋体" w:cs="宋体"/>
          <w:lang w:val="zh-CN"/>
        </w:rPr>
        <w:t>十二、处罚</w:t>
      </w:r>
      <w:bookmarkEnd w:id="52"/>
      <w:bookmarkEnd w:id="53"/>
      <w:bookmarkEnd w:id="54"/>
    </w:p>
    <w:p>
      <w:pPr>
        <w:pStyle w:val="20"/>
        <w:spacing w:before="0" w:after="0" w:line="360" w:lineRule="auto"/>
        <w:jc w:val="left"/>
        <w:rPr>
          <w:rFonts w:ascii="宋体" w:cs="宋体"/>
          <w:sz w:val="28"/>
          <w:szCs w:val="28"/>
          <w:lang w:val="zh-CN"/>
        </w:rPr>
      </w:pPr>
      <w:bookmarkStart w:id="55" w:name="_Toc37664033"/>
      <w:bookmarkStart w:id="56" w:name="_Toc494439629"/>
      <w:bookmarkStart w:id="57" w:name="_Toc325726033"/>
      <w:bookmarkStart w:id="58" w:name="_Toc376936764"/>
      <w:r>
        <w:rPr>
          <w:rFonts w:ascii="宋体" w:hAnsi="宋体" w:cs="宋体"/>
          <w:sz w:val="28"/>
          <w:szCs w:val="28"/>
          <w:lang w:val="zh-CN"/>
        </w:rPr>
        <w:t>26</w:t>
      </w:r>
      <w:r>
        <w:rPr>
          <w:rFonts w:ascii="宋体" w:cs="宋体"/>
          <w:sz w:val="28"/>
          <w:szCs w:val="28"/>
          <w:lang w:val="zh-CN"/>
        </w:rPr>
        <w:t>.</w:t>
      </w:r>
      <w:r>
        <w:rPr>
          <w:rFonts w:hint="eastAsia" w:ascii="宋体" w:hAnsi="宋体" w:cs="宋体"/>
          <w:sz w:val="28"/>
          <w:szCs w:val="28"/>
          <w:lang w:val="zh-CN"/>
        </w:rPr>
        <w:t>处罚情形</w:t>
      </w:r>
      <w:bookmarkEnd w:id="55"/>
      <w:bookmarkEnd w:id="56"/>
      <w:bookmarkEnd w:id="57"/>
      <w:bookmarkEnd w:id="58"/>
    </w:p>
    <w:p>
      <w:pPr>
        <w:autoSpaceDE w:val="0"/>
        <w:autoSpaceDN w:val="0"/>
        <w:spacing w:line="360" w:lineRule="auto"/>
        <w:ind w:firstLine="480" w:firstLineChars="200"/>
        <w:rPr>
          <w:rFonts w:ascii="宋体" w:cs="宋体"/>
          <w:kern w:val="0"/>
        </w:rPr>
      </w:pPr>
      <w:bookmarkStart w:id="59" w:name="_Toc376936765"/>
      <w:bookmarkStart w:id="60" w:name="_Toc494439630"/>
      <w:bookmarkStart w:id="61" w:name="_Toc325726034"/>
      <w:r>
        <w:rPr>
          <w:rFonts w:ascii="宋体" w:hAnsi="宋体" w:cs="宋体"/>
          <w:kern w:val="0"/>
        </w:rPr>
        <w:t xml:space="preserve">26.1 </w:t>
      </w:r>
      <w:r>
        <w:rPr>
          <w:rFonts w:hint="eastAsia" w:ascii="宋体" w:hAnsi="宋体" w:cs="宋体"/>
          <w:kern w:val="0"/>
        </w:rPr>
        <w:t>有下列情形之一的，投标人的磋商保证金不予退还；成交投标人的成交结果无效，履约保证金不予退还。</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）投标人在提交磋商响应文件截止时间后撤回磋商响应文件的；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）投标人在响应文件中提供虚假材料的；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）采取不正当手段诋毁、排挤其他投标人的；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）有恶意串通等不正当竞争行为的；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）成交后无正当理由拒不与采购人签订采购合同的；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）未按照磋商文件、磋商响应文件确定的事项签订采购合同的；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7</w:t>
      </w:r>
      <w:r>
        <w:rPr>
          <w:rFonts w:hint="eastAsia" w:ascii="宋体" w:hAnsi="宋体" w:cs="宋体"/>
          <w:kern w:val="0"/>
        </w:rPr>
        <w:t>）擅自变更、中止或者终止政府采购合同的；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8</w:t>
      </w:r>
      <w:r>
        <w:rPr>
          <w:rFonts w:hint="eastAsia" w:ascii="宋体" w:hAnsi="宋体" w:cs="宋体"/>
          <w:kern w:val="0"/>
        </w:rPr>
        <w:t>）成交投标人签订合同后，因种种原因不能履约或无故拖延履约期的；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9</w:t>
      </w:r>
      <w:r>
        <w:rPr>
          <w:rFonts w:hint="eastAsia" w:ascii="宋体" w:hAnsi="宋体" w:cs="宋体"/>
          <w:kern w:val="0"/>
        </w:rPr>
        <w:t>）法律、法规规定的其他情形的。</w:t>
      </w:r>
    </w:p>
    <w:p>
      <w:pPr>
        <w:autoSpaceDE w:val="0"/>
        <w:autoSpaceDN w:val="0"/>
        <w:spacing w:line="360" w:lineRule="auto"/>
        <w:ind w:firstLine="480" w:firstLineChars="200"/>
        <w:rPr>
          <w:rFonts w:ascii="宋体" w:cs="宋体"/>
          <w:kern w:val="0"/>
        </w:rPr>
      </w:pPr>
      <w:r>
        <w:rPr>
          <w:rFonts w:ascii="宋体" w:hAnsi="宋体" w:cs="宋体"/>
          <w:kern w:val="0"/>
        </w:rPr>
        <w:t xml:space="preserve">26.2 </w:t>
      </w:r>
      <w:r>
        <w:rPr>
          <w:rFonts w:hint="eastAsia" w:ascii="宋体" w:hAnsi="宋体" w:cs="宋体"/>
          <w:kern w:val="0"/>
        </w:rPr>
        <w:t>出现上述情况，情节严重的，报省财政厅依法进行处理。</w:t>
      </w:r>
    </w:p>
    <w:p>
      <w:pPr>
        <w:pStyle w:val="20"/>
        <w:spacing w:before="0" w:after="0" w:line="360" w:lineRule="auto"/>
        <w:rPr>
          <w:rFonts w:ascii="宋体" w:cs="宋体"/>
          <w:lang w:val="zh-CN"/>
        </w:rPr>
      </w:pPr>
      <w:bookmarkStart w:id="62" w:name="_Toc37664034"/>
      <w:r>
        <w:rPr>
          <w:rFonts w:hint="eastAsia" w:ascii="宋体" w:hAnsi="宋体" w:cs="宋体"/>
          <w:lang w:val="zh-CN"/>
        </w:rPr>
        <w:t>十三、其他</w:t>
      </w:r>
      <w:bookmarkEnd w:id="59"/>
      <w:bookmarkEnd w:id="60"/>
      <w:bookmarkEnd w:id="61"/>
      <w:bookmarkEnd w:id="62"/>
    </w:p>
    <w:p>
      <w:pPr>
        <w:autoSpaceDE w:val="0"/>
        <w:autoSpaceDN w:val="0"/>
        <w:spacing w:line="360" w:lineRule="auto"/>
        <w:ind w:firstLine="480" w:firstLineChars="200"/>
        <w:rPr>
          <w:rFonts w:ascii="宋体" w:cs="宋体"/>
          <w:kern w:val="0"/>
        </w:rPr>
      </w:pPr>
      <w:r>
        <w:rPr>
          <w:rFonts w:hint="eastAsia" w:ascii="宋体" w:hAnsi="宋体" w:cs="宋体"/>
          <w:kern w:val="0"/>
        </w:rPr>
        <w:t>其他未尽事宜，按照《中华人民共和国政府采购法》、《中华人民共和国合同法》、《中华人民共和国政府采购法实施条例》、《政府采购竞争性磋商采购方式管理暂行办法》等法律法规的有关条款执行。</w:t>
      </w:r>
    </w:p>
    <w:p>
      <w:pPr>
        <w:pStyle w:val="20"/>
        <w:spacing w:before="0" w:after="0" w:line="360" w:lineRule="auto"/>
        <w:rPr>
          <w:rFonts w:ascii="宋体" w:cs="宋体"/>
          <w:szCs w:val="36"/>
          <w:lang w:val="zh-CN"/>
        </w:rPr>
      </w:pPr>
    </w:p>
    <w:p>
      <w:pPr>
        <w:pStyle w:val="20"/>
        <w:spacing w:before="0" w:after="0" w:line="360" w:lineRule="auto"/>
        <w:rPr>
          <w:rFonts w:ascii="宋体" w:cs="宋体"/>
          <w:szCs w:val="36"/>
          <w:lang w:val="zh-CN"/>
        </w:rPr>
      </w:pPr>
    </w:p>
    <w:p>
      <w:pPr>
        <w:pStyle w:val="20"/>
        <w:spacing w:before="0" w:after="0" w:line="360" w:lineRule="auto"/>
        <w:rPr>
          <w:rFonts w:ascii="宋体" w:cs="宋体"/>
          <w:szCs w:val="36"/>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6"/>
        <w:rPr>
          <w:lang w:val="zh-CN"/>
        </w:rPr>
      </w:pPr>
    </w:p>
    <w:p>
      <w:pPr>
        <w:pStyle w:val="6"/>
        <w:rPr>
          <w:lang w:val="zh-CN"/>
        </w:rPr>
      </w:pPr>
    </w:p>
    <w:p>
      <w:pPr>
        <w:pStyle w:val="6"/>
        <w:rPr>
          <w:lang w:val="zh-CN"/>
        </w:rPr>
      </w:pPr>
    </w:p>
    <w:p>
      <w:pPr>
        <w:pStyle w:val="6"/>
        <w:rPr>
          <w:lang w:val="zh-CN"/>
        </w:rPr>
      </w:pPr>
    </w:p>
    <w:p>
      <w:pPr>
        <w:rPr>
          <w:lang w:val="zh-CN"/>
        </w:rPr>
      </w:pPr>
    </w:p>
    <w:p>
      <w:pPr>
        <w:rPr>
          <w:lang w:val="zh-CN"/>
        </w:rPr>
      </w:pPr>
    </w:p>
    <w:p>
      <w:pPr>
        <w:rPr>
          <w:lang w:val="zh-CN"/>
        </w:rPr>
      </w:pPr>
    </w:p>
    <w:p>
      <w:pPr>
        <w:rPr>
          <w:lang w:val="zh-CN"/>
        </w:rPr>
      </w:pPr>
    </w:p>
    <w:p>
      <w:pPr>
        <w:pStyle w:val="20"/>
        <w:spacing w:before="0" w:after="0" w:line="360" w:lineRule="auto"/>
        <w:rPr>
          <w:rFonts w:ascii="宋体" w:cs="宋体"/>
          <w:szCs w:val="36"/>
          <w:lang w:val="zh-CN"/>
        </w:rPr>
      </w:pPr>
    </w:p>
    <w:p>
      <w:pPr>
        <w:rPr>
          <w:rFonts w:ascii="宋体" w:cs="宋体"/>
          <w:szCs w:val="36"/>
          <w:lang w:val="zh-CN"/>
        </w:rPr>
      </w:pPr>
    </w:p>
    <w:p>
      <w:pPr>
        <w:pStyle w:val="2"/>
        <w:rPr>
          <w:rFonts w:ascii="宋体" w:cs="宋体"/>
          <w:szCs w:val="36"/>
          <w:lang w:val="zh-CN"/>
        </w:rPr>
      </w:pPr>
    </w:p>
    <w:p>
      <w:pPr>
        <w:rPr>
          <w:rFonts w:ascii="宋体" w:cs="宋体"/>
          <w:szCs w:val="36"/>
          <w:lang w:val="zh-CN"/>
        </w:rPr>
      </w:pPr>
    </w:p>
    <w:p>
      <w:pPr>
        <w:pStyle w:val="2"/>
        <w:rPr>
          <w:rFonts w:ascii="宋体" w:cs="宋体"/>
          <w:szCs w:val="36"/>
          <w:lang w:val="zh-CN"/>
        </w:rPr>
      </w:pPr>
    </w:p>
    <w:p>
      <w:pPr>
        <w:rPr>
          <w:rFonts w:ascii="宋体" w:cs="宋体"/>
          <w:szCs w:val="36"/>
          <w:lang w:val="zh-CN"/>
        </w:rPr>
      </w:pPr>
    </w:p>
    <w:p>
      <w:pPr>
        <w:pStyle w:val="2"/>
        <w:rPr>
          <w:rFonts w:ascii="宋体" w:cs="宋体"/>
          <w:szCs w:val="36"/>
          <w:lang w:val="zh-CN"/>
        </w:rPr>
      </w:pPr>
    </w:p>
    <w:p>
      <w:pPr>
        <w:rPr>
          <w:rFonts w:ascii="宋体" w:cs="宋体"/>
          <w:szCs w:val="36"/>
          <w:lang w:val="zh-CN"/>
        </w:rPr>
      </w:pPr>
    </w:p>
    <w:p>
      <w:pPr>
        <w:pStyle w:val="2"/>
        <w:rPr>
          <w:lang w:val="zh-CN"/>
        </w:rPr>
      </w:pPr>
    </w:p>
    <w:p>
      <w:pPr>
        <w:pStyle w:val="20"/>
        <w:spacing w:before="0" w:after="0" w:line="360" w:lineRule="auto"/>
        <w:rPr>
          <w:rFonts w:ascii="宋体" w:cs="宋体"/>
          <w:szCs w:val="36"/>
          <w:lang w:val="zh-CN"/>
        </w:rPr>
      </w:pPr>
    </w:p>
    <w:p>
      <w:pPr>
        <w:pStyle w:val="20"/>
        <w:spacing w:before="0" w:after="0" w:line="360" w:lineRule="auto"/>
        <w:jc w:val="center"/>
        <w:rPr>
          <w:rFonts w:ascii="宋体" w:cs="宋体"/>
          <w:szCs w:val="36"/>
          <w:lang w:val="zh-CN"/>
        </w:rPr>
      </w:pPr>
      <w:bookmarkStart w:id="63" w:name="_Toc37664035"/>
      <w:r>
        <w:rPr>
          <w:rFonts w:hint="eastAsia" w:ascii="宋体" w:hAnsi="宋体" w:cs="宋体"/>
          <w:szCs w:val="36"/>
          <w:lang w:val="zh-CN"/>
        </w:rPr>
        <w:t>第三部分大通县政府采购项目合同书范本</w:t>
      </w:r>
      <w:bookmarkEnd w:id="63"/>
    </w:p>
    <w:p>
      <w:pPr>
        <w:autoSpaceDE w:val="0"/>
        <w:autoSpaceDN w:val="0"/>
        <w:adjustRightInd w:val="0"/>
        <w:spacing w:line="360" w:lineRule="auto"/>
        <w:jc w:val="center"/>
        <w:rPr>
          <w:rFonts w:ascii="宋体" w:cs="宋体"/>
          <w:b/>
          <w:bCs/>
          <w:kern w:val="0"/>
          <w:sz w:val="36"/>
          <w:szCs w:val="36"/>
        </w:rPr>
      </w:pPr>
      <w:r>
        <w:rPr>
          <w:rFonts w:hint="eastAsia" w:ascii="宋体" w:hAnsi="宋体" w:cs="宋体"/>
          <w:b/>
          <w:bCs/>
          <w:kern w:val="0"/>
          <w:sz w:val="36"/>
          <w:szCs w:val="36"/>
          <w:lang w:val="zh-CN"/>
        </w:rPr>
        <w:t>（</w:t>
      </w:r>
      <w:r>
        <w:rPr>
          <w:rFonts w:hint="eastAsia" w:ascii="宋体" w:hAnsi="宋体" w:cs="宋体"/>
          <w:b/>
          <w:bCs/>
          <w:kern w:val="0"/>
          <w:sz w:val="36"/>
          <w:szCs w:val="36"/>
          <w:lang w:val="en-US" w:eastAsia="zh-CN"/>
        </w:rPr>
        <w:t>服务</w:t>
      </w:r>
      <w:r>
        <w:rPr>
          <w:rFonts w:hint="eastAsia" w:ascii="宋体" w:hAnsi="宋体" w:cs="宋体"/>
          <w:b/>
          <w:bCs/>
          <w:kern w:val="0"/>
          <w:sz w:val="36"/>
          <w:szCs w:val="36"/>
          <w:lang w:val="zh-CN"/>
        </w:rPr>
        <w:t>类）</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center"/>
        <w:rPr>
          <w:rFonts w:ascii="宋体" w:cs="宋体"/>
          <w:b/>
          <w:bCs/>
          <w:kern w:val="0"/>
          <w:sz w:val="48"/>
          <w:szCs w:val="48"/>
        </w:rPr>
      </w:pPr>
      <w:r>
        <w:rPr>
          <w:rFonts w:hint="eastAsia" w:ascii="宋体" w:hAnsi="宋体" w:cs="宋体"/>
          <w:b/>
          <w:bCs/>
          <w:kern w:val="0"/>
          <w:sz w:val="48"/>
          <w:szCs w:val="48"/>
          <w:lang w:val="zh-CN"/>
        </w:rPr>
        <w:t>大通县政府采购项目合同书</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采购合同编号：</w:t>
      </w:r>
      <w:r>
        <w:rPr>
          <w:b/>
          <w:sz w:val="30"/>
          <w:szCs w:val="30"/>
          <w:u w:val="single"/>
        </w:rPr>
        <w:t>202</w:t>
      </w:r>
      <w:r>
        <w:rPr>
          <w:rFonts w:hint="eastAsia"/>
          <w:b/>
          <w:sz w:val="30"/>
          <w:szCs w:val="30"/>
          <w:u w:val="single"/>
        </w:rPr>
        <w:t>2</w:t>
      </w:r>
      <w:r>
        <w:rPr>
          <w:b/>
          <w:sz w:val="30"/>
          <w:szCs w:val="30"/>
          <w:u w:val="single"/>
        </w:rPr>
        <w:t>-</w:t>
      </w:r>
      <w:r>
        <w:rPr>
          <w:rFonts w:hint="eastAsia"/>
          <w:b/>
          <w:sz w:val="30"/>
          <w:szCs w:val="30"/>
          <w:u w:val="single"/>
        </w:rPr>
        <w:t>（</w:t>
      </w:r>
      <w:r>
        <w:rPr>
          <w:rFonts w:hint="eastAsia"/>
          <w:b/>
          <w:sz w:val="30"/>
          <w:szCs w:val="30"/>
          <w:u w:val="single"/>
          <w:lang w:val="en-US" w:eastAsia="zh-CN"/>
        </w:rPr>
        <w:t>服务</w:t>
      </w:r>
      <w:r>
        <w:rPr>
          <w:rFonts w:hint="eastAsia"/>
          <w:b/>
          <w:sz w:val="30"/>
          <w:szCs w:val="30"/>
          <w:u w:val="single"/>
        </w:rPr>
        <w:t>）</w:t>
      </w:r>
      <w:r>
        <w:rPr>
          <w:b/>
          <w:sz w:val="30"/>
          <w:szCs w:val="30"/>
          <w:u w:val="single"/>
        </w:rPr>
        <w:t xml:space="preserve">-     </w:t>
      </w:r>
      <w:r>
        <w:rPr>
          <w:rFonts w:hint="eastAsia"/>
          <w:b/>
          <w:sz w:val="30"/>
          <w:szCs w:val="30"/>
          <w:u w:val="single"/>
        </w:rPr>
        <w:t>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采购日期：</w:t>
      </w:r>
    </w:p>
    <w:p>
      <w:pPr>
        <w:autoSpaceDE w:val="0"/>
        <w:autoSpaceDN w:val="0"/>
        <w:adjustRightInd w:val="0"/>
        <w:spacing w:line="360" w:lineRule="auto"/>
        <w:rPr>
          <w:rFonts w:ascii="宋体" w:cs="宋体"/>
          <w:kern w:val="0"/>
          <w:sz w:val="28"/>
          <w:szCs w:val="28"/>
        </w:rPr>
      </w:pPr>
    </w:p>
    <w:p>
      <w:pPr>
        <w:ind w:firstLine="482"/>
        <w:rPr>
          <w:rFonts w:ascii="宋体" w:hAnsi="宋体"/>
          <w:b/>
          <w:bCs/>
        </w:rPr>
      </w:pPr>
      <w:r>
        <w:rPr>
          <w:rFonts w:ascii="宋体" w:cs="宋体"/>
          <w:kern w:val="0"/>
          <w:sz w:val="28"/>
          <w:szCs w:val="28"/>
        </w:rPr>
        <w:br w:type="page"/>
      </w:r>
      <w:r>
        <w:rPr>
          <w:rFonts w:hint="eastAsia" w:ascii="宋体" w:hAnsi="宋体"/>
          <w:b/>
          <w:bCs/>
        </w:rPr>
        <w:t xml:space="preserve">采 购 人（以下简称甲方）： </w:t>
      </w:r>
    </w:p>
    <w:p>
      <w:pPr>
        <w:ind w:firstLine="482"/>
        <w:rPr>
          <w:rFonts w:hint="eastAsia" w:ascii="宋体" w:hAnsi="宋体"/>
          <w:bCs/>
        </w:rPr>
      </w:pPr>
      <w:r>
        <w:rPr>
          <w:rFonts w:hint="eastAsia" w:ascii="宋体" w:hAnsi="宋体"/>
          <w:b/>
          <w:bCs/>
        </w:rPr>
        <w:t>供 应 商（以下简称乙方）：</w:t>
      </w:r>
    </w:p>
    <w:p>
      <w:pPr>
        <w:autoSpaceDE w:val="0"/>
        <w:autoSpaceDN w:val="0"/>
        <w:spacing w:line="360" w:lineRule="auto"/>
        <w:ind w:firstLine="480" w:firstLineChars="200"/>
        <w:rPr>
          <w:rFonts w:hint="eastAsia" w:ascii="宋体" w:hAnsi="宋体" w:cs="宋体"/>
          <w:kern w:val="0"/>
        </w:rPr>
      </w:pPr>
      <w:r>
        <w:rPr>
          <w:rFonts w:hint="eastAsia" w:ascii="宋体" w:hAnsi="宋体"/>
          <w:bCs/>
        </w:rPr>
        <w:t xml:space="preserve">    </w:t>
      </w:r>
      <w:r>
        <w:rPr>
          <w:rFonts w:hint="eastAsia" w:ascii="宋体" w:hAnsi="宋体" w:cs="宋体"/>
          <w:kern w:val="0"/>
        </w:rPr>
        <w:t>甲、乙双方根据*年*月*日           项目（青政采磋商（服务）2021-323号）的磋商文件要求和采购机构出具的《成交通知书》，并经双方协商一致，达成合同总价款为                 .    的          项目采购合同：</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本政府采购合同所附下列文件是构成本政府采购合同不可分割的部分：</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1.磋商文件；</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2.磋商文件的澄清、变更公告；</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3.成交供应商提交的磋商响应文件；</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4.磋商文件中规定的政府采购合同通用条款；</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5.成交通知书；</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6.履约保证金缴费证明；</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7.省级预算单位政府采购计划备案表。</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二、合同标的及金额                                       单位：元</w:t>
      </w:r>
    </w:p>
    <w:tbl>
      <w:tblPr>
        <w:tblStyle w:val="21"/>
        <w:tblW w:w="8738"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91"/>
        <w:gridCol w:w="4445"/>
        <w:gridCol w:w="1501"/>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1091"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spacing w:line="360" w:lineRule="auto"/>
              <w:ind w:firstLine="240" w:firstLineChars="100"/>
              <w:jc w:val="center"/>
              <w:rPr>
                <w:rFonts w:hint="eastAsia" w:ascii="宋体" w:hAnsi="宋体" w:cs="宋体"/>
                <w:kern w:val="0"/>
              </w:rPr>
            </w:pPr>
            <w:r>
              <w:rPr>
                <w:rFonts w:hint="eastAsia" w:ascii="宋体" w:hAnsi="宋体" w:cs="宋体"/>
                <w:kern w:val="0"/>
              </w:rPr>
              <w:t>序号</w:t>
            </w:r>
          </w:p>
        </w:tc>
        <w:tc>
          <w:tcPr>
            <w:tcW w:w="4445"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spacing w:line="360" w:lineRule="auto"/>
              <w:ind w:firstLine="480" w:firstLineChars="200"/>
              <w:jc w:val="center"/>
              <w:rPr>
                <w:rFonts w:hint="eastAsia" w:ascii="宋体" w:hAnsi="宋体" w:cs="宋体"/>
                <w:kern w:val="0"/>
              </w:rPr>
            </w:pPr>
            <w:r>
              <w:rPr>
                <w:rFonts w:hint="eastAsia" w:ascii="宋体" w:hAnsi="宋体" w:cs="宋体"/>
                <w:kern w:val="0"/>
              </w:rPr>
              <w:t>针对该项目所提供的分项服务内容</w:t>
            </w:r>
          </w:p>
        </w:tc>
        <w:tc>
          <w:tcPr>
            <w:tcW w:w="1501"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spacing w:line="360" w:lineRule="auto"/>
              <w:jc w:val="center"/>
              <w:rPr>
                <w:rFonts w:hint="eastAsia" w:ascii="宋体" w:hAnsi="宋体" w:cs="宋体"/>
                <w:kern w:val="0"/>
              </w:rPr>
            </w:pPr>
            <w:r>
              <w:rPr>
                <w:rFonts w:hint="eastAsia" w:ascii="宋体" w:hAnsi="宋体" w:cs="宋体"/>
                <w:kern w:val="0"/>
              </w:rPr>
              <w:t>数量及单位</w:t>
            </w:r>
          </w:p>
        </w:tc>
        <w:tc>
          <w:tcPr>
            <w:tcW w:w="992"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spacing w:line="360" w:lineRule="auto"/>
              <w:jc w:val="center"/>
              <w:rPr>
                <w:rFonts w:hint="eastAsia" w:ascii="宋体" w:hAnsi="宋体" w:cs="宋体"/>
                <w:kern w:val="0"/>
              </w:rPr>
            </w:pPr>
            <w:r>
              <w:rPr>
                <w:rFonts w:hint="eastAsia" w:ascii="宋体" w:hAnsi="宋体" w:cs="宋体"/>
                <w:kern w:val="0"/>
              </w:rPr>
              <w:t>金额</w:t>
            </w:r>
          </w:p>
        </w:tc>
        <w:tc>
          <w:tcPr>
            <w:tcW w:w="709"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spacing w:line="360" w:lineRule="auto"/>
              <w:jc w:val="center"/>
              <w:rPr>
                <w:rFonts w:hint="eastAsia" w:ascii="宋体" w:hAnsi="宋体" w:cs="宋体"/>
                <w:kern w:val="0"/>
              </w:rPr>
            </w:pPr>
            <w:r>
              <w:rPr>
                <w:rFonts w:hint="eastAsia" w:ascii="宋体" w:hAnsi="宋体" w:cs="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w:t>
            </w:r>
          </w:p>
        </w:tc>
        <w:tc>
          <w:tcPr>
            <w:tcW w:w="44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w:t>
            </w:r>
          </w:p>
        </w:tc>
        <w:tc>
          <w:tcPr>
            <w:tcW w:w="44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w:t>
            </w:r>
          </w:p>
        </w:tc>
        <w:tc>
          <w:tcPr>
            <w:tcW w:w="44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firstLineChars="200"/>
              <w:rPr>
                <w:rFonts w:hint="eastAsia" w:ascii="宋体" w:hAnsi="宋体" w:cs="宋体"/>
                <w:kern w:val="0"/>
              </w:rPr>
            </w:pPr>
          </w:p>
        </w:tc>
      </w:tr>
    </w:tbl>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根据上述政府采购合同文件要求，本政府采购合同的总金额为人民币        （大写）                 元。</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本合同以人民币进行结算，合同总价包括：</w:t>
      </w:r>
      <w:r>
        <w:rPr>
          <w:rFonts w:hint="eastAsia" w:ascii="宋体" w:hAnsi="宋体" w:cs="宋体"/>
          <w:kern w:val="0"/>
        </w:rPr>
        <w:t>服务费、保险费、税金及其他不可预见费等全部费用。</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三、服务期限、地点和要求</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w:t>
      </w:r>
      <w:r>
        <w:rPr>
          <w:rFonts w:hint="eastAsia" w:ascii="宋体" w:hAnsi="宋体" w:cs="宋体"/>
          <w:kern w:val="0"/>
          <w:lang w:val="zh-CN"/>
        </w:rPr>
        <w:t xml:space="preserve"> 服务期限：期限为</w:t>
      </w:r>
      <w:r>
        <w:rPr>
          <w:rFonts w:hint="eastAsia" w:ascii="宋体" w:hAnsi="宋体" w:cs="宋体"/>
          <w:kern w:val="0"/>
          <w:lang w:val="en-US" w:eastAsia="zh-CN"/>
        </w:rPr>
        <w:t>一</w:t>
      </w:r>
      <w:r>
        <w:rPr>
          <w:rFonts w:hint="eastAsia" w:ascii="宋体" w:hAnsi="宋体" w:cs="宋体"/>
          <w:kern w:val="0"/>
          <w:lang w:val="zh-CN"/>
        </w:rPr>
        <w:t>年；服务地点：</w:t>
      </w:r>
      <w:r>
        <w:rPr>
          <w:rFonts w:hint="eastAsia" w:ascii="宋体" w:hAnsi="宋体" w:cs="宋体"/>
          <w:kern w:val="0"/>
          <w:lang w:val="en-US" w:eastAsia="zh-CN"/>
        </w:rPr>
        <w:t>甲方指定地点。</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w:t>
      </w:r>
      <w:r>
        <w:rPr>
          <w:rFonts w:hint="eastAsia" w:ascii="宋体" w:hAnsi="宋体" w:cs="宋体"/>
          <w:kern w:val="0"/>
          <w:lang w:val="zh-CN"/>
        </w:rPr>
        <w:t>乙方提供不符合磋商文件、磋商响应文件和本合同规定的服务，甲方有权拒绝接受。</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 xml:space="preserve">3. </w:t>
      </w:r>
      <w:r>
        <w:rPr>
          <w:rFonts w:hint="eastAsia" w:ascii="宋体" w:hAnsi="宋体" w:cs="宋体"/>
          <w:kern w:val="0"/>
          <w:lang w:val="zh-CN"/>
        </w:rPr>
        <w:t>具体验收由甲乙双方商定。</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4.</w:t>
      </w:r>
      <w:r>
        <w:rPr>
          <w:rFonts w:hint="eastAsia" w:ascii="宋体" w:hAnsi="宋体" w:cs="宋体"/>
          <w:kern w:val="0"/>
          <w:lang w:val="zh-CN"/>
        </w:rPr>
        <w:t xml:space="preserve"> 甲方应提供该项目验收报告交同级财政监管部门，由财政部门按规定程序抽验后办理资金拨付。</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5.</w:t>
      </w:r>
      <w:r>
        <w:rPr>
          <w:rFonts w:hint="eastAsia" w:ascii="宋体" w:hAnsi="宋体" w:cs="宋体"/>
          <w:kern w:val="0"/>
          <w:lang w:val="zh-CN"/>
        </w:rPr>
        <w:t>乙方向甲方提供产品相关完税销售发票。</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四、付款方式</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乙方所提供的服务由甲方验收，按合同金额向乙方支付合同总价款的</w:t>
      </w:r>
      <w:r>
        <w:rPr>
          <w:rFonts w:hint="eastAsia" w:ascii="宋体" w:hAnsi="宋体" w:cs="宋体"/>
          <w:kern w:val="0"/>
          <w:lang w:val="en-US" w:eastAsia="zh-CN"/>
        </w:rPr>
        <w:t xml:space="preserve">  </w:t>
      </w:r>
      <w:r>
        <w:rPr>
          <w:rFonts w:hint="eastAsia" w:ascii="宋体" w:hAnsi="宋体" w:cs="宋体"/>
          <w:kern w:val="0"/>
          <w:lang w:val="zh-CN"/>
        </w:rPr>
        <w:t>%（付款方式及金额由采购人根据项目情况确定），即人民币（大写）：             元。</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乙方向甲方提交的履约保证金计（大写）        元转为质量保证金。质量保证金待约定的免费质保期满     （年）且服务质量无问题后，由乙方提出书面申请，甲方以转账方式予以退还。</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五、合同的变更、终止与转让</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w:t>
      </w:r>
      <w:r>
        <w:rPr>
          <w:rFonts w:hint="eastAsia" w:ascii="宋体" w:hAnsi="宋体" w:cs="宋体"/>
          <w:kern w:val="0"/>
          <w:lang w:val="zh-CN"/>
        </w:rPr>
        <w:t>除《中华人民共和国政府采购法》第</w:t>
      </w:r>
      <w:r>
        <w:rPr>
          <w:rFonts w:hint="eastAsia" w:ascii="宋体" w:hAnsi="宋体" w:cs="宋体"/>
          <w:kern w:val="0"/>
        </w:rPr>
        <w:t>50</w:t>
      </w:r>
      <w:r>
        <w:rPr>
          <w:rFonts w:hint="eastAsia" w:ascii="宋体" w:hAnsi="宋体" w:cs="宋体"/>
          <w:kern w:val="0"/>
          <w:lang w:val="zh-CN"/>
        </w:rPr>
        <w:t>条规定的情形外，本合同一经签订，甲乙双方不得擅自变更、中止或终止。</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w:t>
      </w:r>
      <w:r>
        <w:rPr>
          <w:rFonts w:hint="eastAsia" w:ascii="宋体" w:hAnsi="宋体" w:cs="宋体"/>
          <w:kern w:val="0"/>
          <w:lang w:val="zh-CN"/>
        </w:rPr>
        <w:t>乙方不得擅自转让其应履行的合同义务。</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六、违约责任：</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七、不可抗力：</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八、知识产权：</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九、其他约定：</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十、合同争议解决</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w:t>
      </w:r>
      <w:r>
        <w:rPr>
          <w:rFonts w:hint="eastAsia" w:ascii="宋体" w:hAnsi="宋体"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w:t>
      </w:r>
      <w:r>
        <w:rPr>
          <w:rFonts w:hint="eastAsia" w:ascii="宋体" w:hAnsi="宋体" w:cs="宋体"/>
          <w:kern w:val="0"/>
          <w:lang w:val="zh-CN"/>
        </w:rPr>
        <w:t>诉讼期间，本合同继续履行。</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w:t>
      </w:r>
      <w:r>
        <w:rPr>
          <w:rFonts w:hint="eastAsia" w:ascii="宋体" w:hAnsi="宋体" w:cs="宋体"/>
          <w:kern w:val="0"/>
          <w:lang w:val="zh-CN"/>
        </w:rPr>
        <w:t>本合同一式六份，经双方签字，并加盖公章即为生效。</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w:t>
      </w:r>
      <w:r>
        <w:rPr>
          <w:rFonts w:hint="eastAsia" w:ascii="宋体" w:hAnsi="宋体" w:cs="宋体"/>
          <w:kern w:val="0"/>
          <w:lang w:val="zh-CN"/>
        </w:rPr>
        <w:t>本合同未尽事宜，按《中华人民共和国民法典》有关规定处理。</w:t>
      </w:r>
    </w:p>
    <w:p>
      <w:pPr>
        <w:autoSpaceDE w:val="0"/>
        <w:autoSpaceDN w:val="0"/>
        <w:spacing w:line="360" w:lineRule="auto"/>
        <w:ind w:firstLine="480" w:firstLineChars="200"/>
        <w:rPr>
          <w:rFonts w:hint="eastAsia" w:ascii="宋体" w:hAnsi="宋体" w:cs="宋体"/>
          <w:kern w:val="0"/>
        </w:rPr>
      </w:pPr>
    </w:p>
    <w:p>
      <w:pPr>
        <w:autoSpaceDE w:val="0"/>
        <w:autoSpaceDN w:val="0"/>
        <w:spacing w:line="360" w:lineRule="auto"/>
        <w:ind w:firstLine="480" w:firstLineChars="200"/>
        <w:rPr>
          <w:rFonts w:hint="eastAsia" w:ascii="宋体" w:hAnsi="宋体" w:cs="宋体"/>
          <w:kern w:val="0"/>
        </w:rPr>
      </w:pPr>
    </w:p>
    <w:p>
      <w:pPr>
        <w:autoSpaceDE w:val="0"/>
        <w:autoSpaceDN w:val="0"/>
        <w:spacing w:line="360" w:lineRule="auto"/>
        <w:ind w:firstLine="360"/>
        <w:rPr>
          <w:rFonts w:ascii="宋体" w:cs="宋体"/>
          <w:kern w:val="0"/>
          <w:lang w:val="zh-CN"/>
        </w:rPr>
      </w:pPr>
      <w:r>
        <w:rPr>
          <w:rFonts w:ascii="宋体" w:hAnsi="Calibri" w:cs="宋体"/>
          <w:b/>
          <w:kern w:val="0"/>
          <w:lang w:val="zh-CN"/>
        </w:rPr>
        <w:br w:type="page"/>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ascii="宋体" w:cs="宋体"/>
          <w:kern w:val="0"/>
        </w:rPr>
      </w:pPr>
      <w:r>
        <w:rPr>
          <w:rFonts w:hint="eastAsia" w:ascii="宋体" w:hAnsi="宋体" w:cs="宋体"/>
          <w:kern w:val="0"/>
          <w:lang w:val="zh-CN"/>
        </w:rPr>
        <w:t>甲方（盖章）：</w:t>
      </w:r>
      <w:r>
        <w:rPr>
          <w:rFonts w:hint="eastAsia" w:ascii="宋体" w:hAnsi="宋体" w:cs="宋体"/>
          <w:kern w:val="0"/>
          <w:lang w:val="en-US" w:eastAsia="zh-CN"/>
        </w:rPr>
        <w:t xml:space="preserve">                   </w:t>
      </w:r>
      <w:r>
        <w:rPr>
          <w:rFonts w:hint="eastAsia" w:ascii="宋体" w:hAnsi="宋体" w:cs="宋体"/>
          <w:kern w:val="0"/>
          <w:lang w:val="zh-CN"/>
        </w:rPr>
        <w:t>乙方（盖章）：</w:t>
      </w:r>
    </w:p>
    <w:p>
      <w:pPr>
        <w:autoSpaceDE w:val="0"/>
        <w:autoSpaceDN w:val="0"/>
        <w:spacing w:line="360" w:lineRule="auto"/>
        <w:rPr>
          <w:rFonts w:asci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360" w:lineRule="auto"/>
        <w:ind w:firstLine="4080" w:firstLineChars="1700"/>
        <w:rPr>
          <w:rFonts w:ascii="宋体" w:cs="宋体"/>
          <w:kern w:val="0"/>
        </w:rPr>
      </w:pPr>
      <w:r>
        <w:rPr>
          <w:rFonts w:hint="eastAsia" w:ascii="宋体" w:hAnsi="宋体" w:cs="宋体"/>
          <w:kern w:val="0"/>
          <w:lang w:val="zh-CN"/>
        </w:rPr>
        <w:t>开户银行：</w:t>
      </w:r>
    </w:p>
    <w:p>
      <w:pPr>
        <w:autoSpaceDE w:val="0"/>
        <w:autoSpaceDN w:val="0"/>
        <w:spacing w:line="360" w:lineRule="auto"/>
        <w:ind w:firstLine="4080" w:firstLineChars="1700"/>
        <w:rPr>
          <w:rFonts w:ascii="宋体" w:cs="宋体"/>
          <w:kern w:val="0"/>
          <w:lang w:val="zh-CN"/>
        </w:rPr>
      </w:pPr>
      <w:r>
        <w:rPr>
          <w:rFonts w:hint="eastAsia" w:ascii="宋体" w:hAnsi="宋体" w:cs="宋体"/>
          <w:kern w:val="0"/>
          <w:lang w:val="zh-CN"/>
        </w:rPr>
        <w:t>账号：</w:t>
      </w:r>
    </w:p>
    <w:p>
      <w:pPr>
        <w:autoSpaceDE w:val="0"/>
        <w:autoSpaceDN w:val="0"/>
        <w:spacing w:line="360" w:lineRule="auto"/>
        <w:rPr>
          <w:rFonts w:ascii="宋体" w:cs="宋体"/>
          <w:kern w:val="0"/>
          <w:lang w:val="zh-CN"/>
        </w:rPr>
      </w:pPr>
      <w:r>
        <w:rPr>
          <w:rFonts w:hint="eastAsia" w:ascii="宋体" w:hAnsi="宋体" w:cs="宋体"/>
          <w:kern w:val="0"/>
          <w:lang w:val="zh-CN"/>
        </w:rPr>
        <w:t>地址：</w:t>
      </w:r>
      <w:r>
        <w:rPr>
          <w:rFonts w:hint="eastAsia" w:ascii="宋体" w:hAnsi="宋体" w:cs="宋体"/>
          <w:kern w:val="0"/>
          <w:lang w:val="en-US" w:eastAsia="zh-CN"/>
        </w:rPr>
        <w:t xml:space="preserve">                            </w:t>
      </w:r>
      <w:r>
        <w:rPr>
          <w:rFonts w:hint="eastAsia" w:ascii="宋体" w:hAnsi="宋体" w:cs="宋体"/>
          <w:kern w:val="0"/>
          <w:lang w:val="zh-CN"/>
        </w:rPr>
        <w:t>地址：</w:t>
      </w:r>
    </w:p>
    <w:p>
      <w:pPr>
        <w:autoSpaceDE w:val="0"/>
        <w:autoSpaceDN w:val="0"/>
        <w:spacing w:line="360" w:lineRule="auto"/>
        <w:rPr>
          <w:rFonts w:ascii="宋体" w:cs="宋体"/>
          <w:kern w:val="0"/>
        </w:rPr>
      </w:pPr>
      <w:r>
        <w:rPr>
          <w:rFonts w:hint="eastAsia" w:ascii="宋体" w:hAnsi="宋体" w:cs="宋体"/>
          <w:kern w:val="0"/>
          <w:lang w:val="zh-CN"/>
        </w:rPr>
        <w:t>联系电话：</w:t>
      </w:r>
      <w:r>
        <w:rPr>
          <w:rFonts w:hint="eastAsia" w:ascii="宋体" w:hAnsi="宋体" w:cs="宋体"/>
          <w:kern w:val="0"/>
          <w:lang w:val="en-US" w:eastAsia="zh-CN"/>
        </w:rPr>
        <w:t xml:space="preserve">                        </w:t>
      </w:r>
      <w:r>
        <w:rPr>
          <w:rFonts w:hint="eastAsia" w:ascii="宋体" w:hAnsi="宋体" w:cs="宋体"/>
          <w:kern w:val="0"/>
          <w:lang w:val="zh-CN"/>
        </w:rPr>
        <w:t>联系电话：</w:t>
      </w:r>
    </w:p>
    <w:p>
      <w:pPr>
        <w:autoSpaceDE w:val="0"/>
        <w:autoSpaceDN w:val="0"/>
        <w:spacing w:line="360" w:lineRule="auto"/>
        <w:ind w:firstLine="4320" w:firstLineChars="1800"/>
        <w:rPr>
          <w:rFonts w:ascii="宋体" w:cs="宋体"/>
          <w:kern w:val="0"/>
        </w:rPr>
      </w:pPr>
      <w:r>
        <w:rPr>
          <w:rFonts w:hint="eastAsia" w:ascii="宋体" w:hAnsi="宋体" w:cs="宋体"/>
          <w:kern w:val="0"/>
          <w:lang w:val="zh-CN"/>
        </w:rPr>
        <w:t>签约时间：年</w:t>
      </w:r>
      <w:r>
        <w:rPr>
          <w:rFonts w:hint="eastAsia" w:ascii="宋体" w:hAnsi="宋体" w:cs="宋体"/>
          <w:kern w:val="0"/>
          <w:lang w:val="en-US" w:eastAsia="zh-CN"/>
        </w:rPr>
        <w:t xml:space="preserve"> </w:t>
      </w:r>
      <w:r>
        <w:rPr>
          <w:rFonts w:hint="eastAsia" w:ascii="宋体" w:hAnsi="宋体" w:cs="宋体"/>
          <w:kern w:val="0"/>
          <w:lang w:val="zh-CN"/>
        </w:rPr>
        <w:t>月</w:t>
      </w:r>
      <w:r>
        <w:rPr>
          <w:rFonts w:hint="eastAsia" w:ascii="宋体" w:hAnsi="宋体" w:cs="宋体"/>
          <w:kern w:val="0"/>
          <w:lang w:val="en-US" w:eastAsia="zh-CN"/>
        </w:rPr>
        <w:t xml:space="preserve"> </w:t>
      </w:r>
      <w:r>
        <w:rPr>
          <w:rFonts w:hint="eastAsia" w:ascii="宋体" w:hAnsi="宋体" w:cs="宋体"/>
          <w:kern w:val="0"/>
          <w:lang w:val="zh-CN"/>
        </w:rPr>
        <w:t>日</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rPr>
      </w:pPr>
      <w:r>
        <w:rPr>
          <w:rFonts w:hint="eastAsia" w:ascii="宋体" w:hAnsi="宋体" w:cs="宋体"/>
          <w:kern w:val="0"/>
          <w:lang w:val="zh-CN"/>
        </w:rPr>
        <w:t>采购代理机构：</w:t>
      </w:r>
    </w:p>
    <w:p>
      <w:pPr>
        <w:autoSpaceDE w:val="0"/>
        <w:autoSpaceDN w:val="0"/>
        <w:spacing w:line="360" w:lineRule="auto"/>
        <w:rPr>
          <w:rFonts w:ascii="宋体" w:cs="宋体"/>
          <w:kern w:val="0"/>
        </w:rPr>
      </w:pPr>
      <w:r>
        <w:rPr>
          <w:rFonts w:hint="eastAsia" w:ascii="宋体" w:hAnsi="宋体" w:cs="宋体"/>
          <w:kern w:val="0"/>
          <w:lang w:val="zh-CN"/>
        </w:rPr>
        <w:t>负责人或经办人：</w:t>
      </w:r>
    </w:p>
    <w:p>
      <w:pPr>
        <w:autoSpaceDE w:val="0"/>
        <w:autoSpaceDN w:val="0"/>
        <w:spacing w:line="360" w:lineRule="auto"/>
        <w:jc w:val="center"/>
        <w:rPr>
          <w:rFonts w:ascii="宋体" w:cs="宋体"/>
          <w:kern w:val="0"/>
          <w:lang w:val="zh-CN"/>
        </w:rPr>
      </w:pPr>
      <w:r>
        <w:rPr>
          <w:rFonts w:hint="eastAsia" w:ascii="宋体" w:hAnsi="宋体" w:cs="宋体"/>
          <w:kern w:val="0"/>
          <w:lang w:val="zh-CN"/>
        </w:rPr>
        <w:t>时间：年</w:t>
      </w:r>
      <w:r>
        <w:rPr>
          <w:rFonts w:hint="eastAsia" w:ascii="宋体" w:hAnsi="宋体" w:cs="宋体"/>
          <w:kern w:val="0"/>
          <w:lang w:val="en-US" w:eastAsia="zh-CN"/>
        </w:rPr>
        <w:t xml:space="preserve"> </w:t>
      </w:r>
      <w:r>
        <w:rPr>
          <w:rFonts w:hint="eastAsia" w:ascii="宋体" w:hAnsi="宋体" w:cs="宋体"/>
          <w:kern w:val="0"/>
          <w:lang w:val="zh-CN"/>
        </w:rPr>
        <w:t>月</w:t>
      </w:r>
      <w:r>
        <w:rPr>
          <w:rFonts w:hint="eastAsia" w:ascii="宋体" w:hAnsi="宋体" w:cs="宋体"/>
          <w:kern w:val="0"/>
          <w:lang w:val="en-US" w:eastAsia="zh-CN"/>
        </w:rPr>
        <w:t xml:space="preserve"> </w:t>
      </w:r>
      <w:r>
        <w:rPr>
          <w:rFonts w:hint="eastAsia" w:ascii="宋体" w:hAnsi="宋体" w:cs="宋体"/>
          <w:kern w:val="0"/>
          <w:lang w:val="zh-CN"/>
        </w:rPr>
        <w:t>日</w:t>
      </w:r>
    </w:p>
    <w:p>
      <w:pPr>
        <w:autoSpaceDE w:val="0"/>
        <w:autoSpaceDN w:val="0"/>
        <w:spacing w:line="360" w:lineRule="auto"/>
        <w:rPr>
          <w:rFonts w:ascii="宋体" w:cs="宋体"/>
          <w:kern w:val="0"/>
          <w:lang w:val="zh-CN"/>
        </w:rPr>
      </w:pPr>
    </w:p>
    <w:p>
      <w:pPr>
        <w:autoSpaceDE w:val="0"/>
        <w:autoSpaceDN w:val="0"/>
        <w:adjustRightInd w:val="0"/>
        <w:spacing w:line="360" w:lineRule="auto"/>
        <w:jc w:val="left"/>
        <w:rPr>
          <w:rFonts w:hint="eastAsia" w:ascii="宋体" w:hAnsi="宋体" w:cs="宋体"/>
          <w:b/>
          <w:kern w:val="0"/>
          <w:u w:val="single"/>
          <w:lang w:val="zh-CN"/>
        </w:rPr>
      </w:pPr>
    </w:p>
    <w:p>
      <w:pPr>
        <w:autoSpaceDE w:val="0"/>
        <w:autoSpaceDN w:val="0"/>
        <w:adjustRightInd w:val="0"/>
        <w:spacing w:line="360" w:lineRule="auto"/>
        <w:jc w:val="left"/>
        <w:rPr>
          <w:rFonts w:hint="eastAsia" w:ascii="宋体" w:hAnsi="宋体" w:cs="宋体"/>
          <w:b/>
          <w:kern w:val="0"/>
          <w:u w:val="single"/>
          <w:lang w:val="zh-CN"/>
        </w:rPr>
      </w:pPr>
    </w:p>
    <w:p>
      <w:pPr>
        <w:autoSpaceDE w:val="0"/>
        <w:autoSpaceDN w:val="0"/>
        <w:adjustRightInd w:val="0"/>
        <w:spacing w:line="360" w:lineRule="auto"/>
        <w:jc w:val="left"/>
        <w:rPr>
          <w:rFonts w:hint="eastAsia" w:ascii="宋体" w:hAnsi="宋体" w:cs="宋体"/>
          <w:b/>
          <w:kern w:val="0"/>
          <w:u w:val="single"/>
          <w:lang w:val="zh-CN"/>
        </w:rPr>
      </w:pPr>
    </w:p>
    <w:p>
      <w:pPr>
        <w:autoSpaceDE w:val="0"/>
        <w:autoSpaceDN w:val="0"/>
        <w:adjustRightInd w:val="0"/>
        <w:spacing w:line="360" w:lineRule="auto"/>
        <w:jc w:val="left"/>
        <w:rPr>
          <w:rFonts w:hint="eastAsia" w:ascii="宋体" w:hAnsi="宋体" w:cs="宋体"/>
          <w:b/>
          <w:kern w:val="0"/>
          <w:u w:val="single"/>
          <w:lang w:val="zh-CN"/>
        </w:rPr>
      </w:pPr>
    </w:p>
    <w:p>
      <w:pPr>
        <w:autoSpaceDE w:val="0"/>
        <w:autoSpaceDN w:val="0"/>
        <w:adjustRightInd w:val="0"/>
        <w:spacing w:line="360" w:lineRule="auto"/>
        <w:jc w:val="left"/>
        <w:rPr>
          <w:rFonts w:ascii="宋体" w:cs="宋体"/>
          <w:b/>
          <w:kern w:val="0"/>
          <w:u w:val="single"/>
          <w:lang w:val="zh-CN"/>
        </w:rPr>
      </w:pPr>
      <w:r>
        <w:rPr>
          <w:rFonts w:hint="eastAsia" w:ascii="宋体" w:hAnsi="宋体" w:cs="宋体"/>
          <w:b/>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pPr>
        <w:autoSpaceDE w:val="0"/>
        <w:autoSpaceDN w:val="0"/>
        <w:spacing w:line="360" w:lineRule="auto"/>
        <w:rPr>
          <w:rFonts w:ascii="宋体" w:cs="宋体"/>
          <w:kern w:val="0"/>
          <w:lang w:val="zh-CN"/>
        </w:rPr>
      </w:pPr>
    </w:p>
    <w:p>
      <w:pPr>
        <w:ind w:firstLine="2530" w:firstLineChars="900"/>
        <w:rPr>
          <w:rFonts w:hint="eastAsia" w:ascii="宋体" w:hAnsi="宋体"/>
          <w:b/>
          <w:sz w:val="36"/>
          <w:szCs w:val="36"/>
        </w:rPr>
      </w:pPr>
      <w:r>
        <w:rPr>
          <w:rFonts w:ascii="宋体" w:cs="宋体"/>
          <w:b/>
          <w:bCs/>
          <w:kern w:val="0"/>
          <w:sz w:val="28"/>
          <w:szCs w:val="28"/>
          <w:lang w:val="zh-CN"/>
        </w:rPr>
        <w:br w:type="page"/>
      </w:r>
      <w:bookmarkStart w:id="64" w:name="_Toc37664036"/>
      <w:r>
        <w:rPr>
          <w:rFonts w:hint="eastAsia" w:ascii="宋体" w:hAnsi="宋体"/>
          <w:b/>
          <w:sz w:val="36"/>
          <w:szCs w:val="36"/>
        </w:rPr>
        <w:t>合同通用条款</w:t>
      </w:r>
    </w:p>
    <w:p>
      <w:pPr>
        <w:spacing w:line="360" w:lineRule="auto"/>
        <w:ind w:firstLine="480"/>
        <w:rPr>
          <w:rFonts w:hint="eastAsia" w:ascii="宋体" w:hAnsi="宋体"/>
        </w:rPr>
      </w:pPr>
    </w:p>
    <w:p>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hint="eastAsia"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hint="eastAsia" w:ascii="宋体" w:hAnsi="宋体"/>
        </w:rPr>
      </w:pPr>
      <w:r>
        <w:rPr>
          <w:rFonts w:hint="eastAsia" w:ascii="宋体" w:hAnsi="宋体"/>
        </w:rPr>
        <w:t xml:space="preserve">9.3检验费用 </w:t>
      </w:r>
    </w:p>
    <w:p>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eastAsia" w:ascii="宋体" w:hAnsi="宋体"/>
        </w:rPr>
      </w:pPr>
      <w:r>
        <w:rPr>
          <w:rFonts w:hint="eastAsia" w:ascii="宋体" w:hAnsi="宋体"/>
        </w:rPr>
        <w:t>11.2  检验验收</w:t>
      </w:r>
    </w:p>
    <w:p>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hint="eastAsia" w:ascii="宋体" w:hAnsi="宋体"/>
        </w:rPr>
      </w:pPr>
      <w:r>
        <w:rPr>
          <w:rFonts w:hint="eastAsia" w:ascii="宋体" w:hAnsi="宋体"/>
        </w:rPr>
        <w:t>b.要求乙方对货物进行免费更换，然后重新测试直至合格为止；</w:t>
      </w:r>
    </w:p>
    <w:p>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hint="eastAsia" w:ascii="宋体" w:hAnsi="宋体"/>
        </w:rPr>
      </w:pPr>
      <w:r>
        <w:rPr>
          <w:rFonts w:hint="eastAsia" w:ascii="宋体" w:hAnsi="宋体"/>
        </w:rPr>
        <w:t>11.3  使用过程检验</w:t>
      </w:r>
    </w:p>
    <w:p>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pStyle w:val="20"/>
        <w:spacing w:before="0" w:after="0" w:line="360" w:lineRule="auto"/>
        <w:rPr>
          <w:rFonts w:hint="eastAsia" w:ascii="宋体" w:hAnsi="宋体" w:cs="宋体"/>
          <w:szCs w:val="36"/>
          <w:lang w:val="zh-CN"/>
        </w:rPr>
      </w:pPr>
    </w:p>
    <w:p>
      <w:pPr>
        <w:pStyle w:val="20"/>
        <w:spacing w:before="0" w:after="0" w:line="360" w:lineRule="auto"/>
        <w:rPr>
          <w:rFonts w:hint="eastAsia" w:ascii="宋体" w:hAnsi="宋体" w:cs="宋体"/>
          <w:szCs w:val="36"/>
          <w:lang w:val="zh-CN"/>
        </w:rPr>
      </w:pPr>
    </w:p>
    <w:p>
      <w:pPr>
        <w:pStyle w:val="20"/>
        <w:spacing w:before="0" w:after="0" w:line="360" w:lineRule="auto"/>
        <w:rPr>
          <w:rFonts w:hint="eastAsia" w:ascii="宋体" w:hAnsi="宋体" w:cs="宋体"/>
          <w:szCs w:val="36"/>
          <w:lang w:val="zh-CN"/>
        </w:rPr>
      </w:pPr>
    </w:p>
    <w:p>
      <w:pPr>
        <w:rPr>
          <w:rFonts w:hint="eastAsia" w:ascii="宋体" w:hAnsi="宋体" w:cs="宋体"/>
          <w:szCs w:val="36"/>
          <w:lang w:val="zh-CN"/>
        </w:rPr>
      </w:pPr>
    </w:p>
    <w:p>
      <w:pPr>
        <w:pStyle w:val="2"/>
        <w:rPr>
          <w:rFonts w:hint="eastAsia" w:ascii="宋体" w:hAnsi="宋体" w:cs="宋体"/>
          <w:szCs w:val="36"/>
          <w:lang w:val="zh-CN"/>
        </w:rPr>
      </w:pPr>
    </w:p>
    <w:p>
      <w:pPr>
        <w:rPr>
          <w:rFonts w:hint="eastAsia" w:ascii="宋体" w:hAnsi="宋体" w:cs="宋体"/>
          <w:szCs w:val="36"/>
          <w:lang w:val="zh-CN"/>
        </w:rPr>
      </w:pPr>
    </w:p>
    <w:p>
      <w:pPr>
        <w:pStyle w:val="2"/>
        <w:rPr>
          <w:rFonts w:hint="eastAsia" w:ascii="宋体" w:hAnsi="宋体" w:cs="宋体"/>
          <w:szCs w:val="36"/>
          <w:lang w:val="zh-CN"/>
        </w:rPr>
      </w:pPr>
    </w:p>
    <w:p>
      <w:pPr>
        <w:rPr>
          <w:rFonts w:hint="eastAsia" w:ascii="宋体" w:hAnsi="宋体" w:cs="宋体"/>
          <w:szCs w:val="36"/>
          <w:lang w:val="zh-CN"/>
        </w:rPr>
      </w:pPr>
    </w:p>
    <w:p>
      <w:pPr>
        <w:pStyle w:val="2"/>
        <w:rPr>
          <w:rFonts w:hint="eastAsia" w:ascii="宋体" w:hAnsi="宋体" w:cs="宋体"/>
          <w:szCs w:val="36"/>
          <w:lang w:val="zh-CN"/>
        </w:rPr>
      </w:pPr>
    </w:p>
    <w:p>
      <w:pPr>
        <w:rPr>
          <w:rFonts w:hint="eastAsia"/>
          <w:lang w:val="zh-CN"/>
        </w:rPr>
      </w:pPr>
    </w:p>
    <w:p>
      <w:pPr>
        <w:pStyle w:val="20"/>
        <w:spacing w:before="0" w:after="0" w:line="360" w:lineRule="auto"/>
        <w:rPr>
          <w:rFonts w:hint="eastAsia" w:ascii="宋体" w:hAnsi="宋体" w:cs="宋体"/>
          <w:szCs w:val="36"/>
          <w:lang w:val="zh-CN"/>
        </w:rPr>
      </w:pPr>
    </w:p>
    <w:p>
      <w:pPr>
        <w:pStyle w:val="20"/>
        <w:spacing w:before="0" w:after="0" w:line="360" w:lineRule="auto"/>
        <w:rPr>
          <w:rFonts w:ascii="宋体" w:cs="宋体"/>
          <w:szCs w:val="36"/>
          <w:lang w:val="zh-CN"/>
        </w:rPr>
      </w:pPr>
      <w:r>
        <w:rPr>
          <w:rFonts w:hint="eastAsia" w:ascii="宋体" w:hAnsi="宋体" w:cs="宋体"/>
          <w:szCs w:val="36"/>
          <w:lang w:val="zh-CN"/>
        </w:rPr>
        <w:t>第四部分磋商响应文件格式</w:t>
      </w:r>
      <w:bookmarkEnd w:id="64"/>
    </w:p>
    <w:p>
      <w:pPr>
        <w:keepNext/>
        <w:keepLines/>
        <w:widowControl/>
        <w:snapToGrid w:val="0"/>
        <w:spacing w:line="400" w:lineRule="atLeast"/>
        <w:jc w:val="center"/>
        <w:outlineLvl w:val="0"/>
        <w:rPr>
          <w:rFonts w:ascii="宋体"/>
          <w:b/>
          <w:kern w:val="28"/>
          <w:sz w:val="36"/>
          <w:szCs w:val="20"/>
        </w:rPr>
      </w:pPr>
      <w:bookmarkStart w:id="65" w:name="_Toc496626234"/>
      <w:bookmarkStart w:id="66" w:name="_Toc496004029"/>
      <w:r>
        <w:rPr>
          <w:rFonts w:hint="eastAsia" w:ascii="宋体"/>
          <w:b/>
          <w:kern w:val="28"/>
          <w:sz w:val="36"/>
          <w:szCs w:val="20"/>
        </w:rPr>
        <w:t>磋商响应文件的组成</w:t>
      </w:r>
      <w:bookmarkEnd w:id="65"/>
      <w:bookmarkEnd w:id="66"/>
    </w:p>
    <w:p>
      <w:pPr>
        <w:spacing w:line="500" w:lineRule="exact"/>
        <w:ind w:firstLine="480"/>
        <w:rPr>
          <w:rFonts w:ascii="宋体"/>
        </w:rPr>
      </w:pPr>
      <w:r>
        <w:rPr>
          <w:rFonts w:hint="eastAsia" w:ascii="宋体" w:hAnsi="宋体"/>
        </w:rPr>
        <w:t>（一）资格审查文件</w:t>
      </w:r>
    </w:p>
    <w:p>
      <w:pPr>
        <w:spacing w:line="500" w:lineRule="exact"/>
        <w:ind w:firstLine="480"/>
        <w:rPr>
          <w:rFonts w:ascii="宋体"/>
        </w:rPr>
      </w:pPr>
      <w:r>
        <w:rPr>
          <w:rFonts w:ascii="宋体" w:hAnsi="宋体"/>
        </w:rPr>
        <w:t>1.</w:t>
      </w:r>
      <w:r>
        <w:rPr>
          <w:rFonts w:hint="eastAsia" w:ascii="宋体" w:hAnsi="宋体"/>
        </w:rPr>
        <w:t>磋商函……………………………………………………………（附件</w:t>
      </w:r>
      <w:r>
        <w:rPr>
          <w:rFonts w:ascii="宋体" w:hAnsi="宋体"/>
        </w:rPr>
        <w:t>1</w:t>
      </w:r>
      <w:r>
        <w:rPr>
          <w:rFonts w:hint="eastAsia" w:ascii="宋体" w:hAnsi="宋体"/>
        </w:rPr>
        <w:t>）</w:t>
      </w:r>
    </w:p>
    <w:p>
      <w:pPr>
        <w:spacing w:line="500" w:lineRule="exact"/>
        <w:ind w:firstLine="480"/>
        <w:rPr>
          <w:rFonts w:ascii="宋体"/>
        </w:rPr>
      </w:pPr>
      <w:r>
        <w:rPr>
          <w:rFonts w:ascii="宋体" w:hAnsi="宋体"/>
        </w:rPr>
        <w:t>2.</w:t>
      </w:r>
      <w:r>
        <w:rPr>
          <w:rFonts w:hint="eastAsia" w:ascii="宋体" w:hAnsi="宋体"/>
        </w:rPr>
        <w:t>法定代表人证明书………………………………………………（附件</w:t>
      </w:r>
      <w:r>
        <w:rPr>
          <w:rFonts w:ascii="宋体" w:hAnsi="宋体"/>
        </w:rPr>
        <w:t>2</w:t>
      </w:r>
      <w:r>
        <w:rPr>
          <w:rFonts w:hint="eastAsia" w:ascii="宋体" w:hAnsi="宋体"/>
        </w:rPr>
        <w:t>）</w:t>
      </w:r>
    </w:p>
    <w:p>
      <w:pPr>
        <w:spacing w:line="500" w:lineRule="exact"/>
        <w:ind w:firstLine="480"/>
        <w:rPr>
          <w:rFonts w:ascii="宋体"/>
        </w:rPr>
      </w:pPr>
      <w:r>
        <w:rPr>
          <w:rFonts w:ascii="宋体" w:hAnsi="宋体"/>
        </w:rPr>
        <w:t>3.</w:t>
      </w:r>
      <w:r>
        <w:rPr>
          <w:rFonts w:hint="eastAsia" w:ascii="宋体" w:hAnsi="宋体"/>
        </w:rPr>
        <w:t>法定代表人授权书………………………………………………（附件</w:t>
      </w:r>
      <w:r>
        <w:rPr>
          <w:rFonts w:ascii="宋体" w:hAnsi="宋体"/>
        </w:rPr>
        <w:t>3</w:t>
      </w:r>
      <w:r>
        <w:rPr>
          <w:rFonts w:hint="eastAsia" w:ascii="宋体" w:hAnsi="宋体"/>
        </w:rPr>
        <w:t>）</w:t>
      </w:r>
    </w:p>
    <w:p>
      <w:pPr>
        <w:spacing w:line="500" w:lineRule="exact"/>
        <w:ind w:firstLine="480"/>
        <w:rPr>
          <w:rFonts w:ascii="宋体"/>
        </w:rPr>
      </w:pPr>
      <w:r>
        <w:rPr>
          <w:rFonts w:ascii="宋体" w:hAnsi="宋体"/>
        </w:rPr>
        <w:t>4.</w:t>
      </w:r>
      <w:r>
        <w:rPr>
          <w:rFonts w:hint="eastAsia" w:ascii="宋体" w:hAnsi="宋体"/>
        </w:rPr>
        <w:t>投标人承诺函……………………………………………………（附件</w:t>
      </w:r>
      <w:r>
        <w:rPr>
          <w:rFonts w:ascii="宋体" w:hAnsi="宋体"/>
        </w:rPr>
        <w:t>4</w:t>
      </w:r>
      <w:r>
        <w:rPr>
          <w:rFonts w:hint="eastAsia" w:ascii="宋体" w:hAnsi="宋体"/>
        </w:rPr>
        <w:t>）</w:t>
      </w:r>
    </w:p>
    <w:p>
      <w:pPr>
        <w:spacing w:line="500" w:lineRule="exact"/>
        <w:ind w:firstLine="480"/>
        <w:rPr>
          <w:rFonts w:ascii="宋体"/>
        </w:rPr>
      </w:pPr>
      <w:r>
        <w:rPr>
          <w:rFonts w:ascii="宋体" w:hAnsi="宋体"/>
        </w:rPr>
        <w:t>5.</w:t>
      </w:r>
      <w:r>
        <w:rPr>
          <w:rFonts w:hint="eastAsia" w:ascii="宋体" w:hAnsi="宋体"/>
        </w:rPr>
        <w:t>投标人诚信承诺书………………………………………………（附件</w:t>
      </w:r>
      <w:r>
        <w:rPr>
          <w:rFonts w:ascii="宋体" w:hAnsi="宋体"/>
        </w:rPr>
        <w:t>5</w:t>
      </w:r>
      <w:r>
        <w:rPr>
          <w:rFonts w:hint="eastAsia" w:ascii="宋体" w:hAnsi="宋体"/>
        </w:rPr>
        <w:t>）</w:t>
      </w:r>
    </w:p>
    <w:p>
      <w:pPr>
        <w:spacing w:line="500" w:lineRule="exact"/>
        <w:ind w:firstLine="480"/>
        <w:rPr>
          <w:rFonts w:ascii="宋体"/>
        </w:rPr>
      </w:pPr>
      <w:r>
        <w:rPr>
          <w:rFonts w:ascii="宋体" w:hAnsi="宋体"/>
        </w:rPr>
        <w:t>6.</w:t>
      </w:r>
      <w:r>
        <w:rPr>
          <w:rFonts w:hint="eastAsia" w:ascii="宋体" w:hAnsi="宋体"/>
        </w:rPr>
        <w:t>投标人资格证明文件……………………………………………（附件</w:t>
      </w:r>
      <w:r>
        <w:rPr>
          <w:rFonts w:ascii="宋体" w:hAnsi="宋体"/>
        </w:rPr>
        <w:t>6</w:t>
      </w:r>
      <w:r>
        <w:rPr>
          <w:rFonts w:hint="eastAsia" w:ascii="宋体" w:hAnsi="宋体"/>
        </w:rPr>
        <w:t>）</w:t>
      </w:r>
    </w:p>
    <w:p>
      <w:pPr>
        <w:spacing w:line="500" w:lineRule="exact"/>
        <w:ind w:firstLine="480"/>
        <w:rPr>
          <w:rFonts w:ascii="宋体"/>
        </w:rPr>
      </w:pPr>
      <w:r>
        <w:rPr>
          <w:rFonts w:ascii="宋体" w:hAnsi="宋体"/>
        </w:rPr>
        <w:t>7.</w:t>
      </w:r>
      <w:r>
        <w:rPr>
          <w:rFonts w:hint="eastAsia" w:ascii="宋体" w:hAnsi="宋体"/>
        </w:rPr>
        <w:t>财务状况、缴纳税收和社会保障资金证明……………………（附件</w:t>
      </w:r>
      <w:r>
        <w:rPr>
          <w:rFonts w:ascii="宋体" w:hAnsi="宋体"/>
        </w:rPr>
        <w:t>7</w:t>
      </w:r>
      <w:r>
        <w:rPr>
          <w:rFonts w:hint="eastAsia" w:ascii="宋体" w:hAnsi="宋体"/>
        </w:rPr>
        <w:t>）</w:t>
      </w:r>
    </w:p>
    <w:p>
      <w:pPr>
        <w:spacing w:line="500" w:lineRule="exact"/>
        <w:ind w:firstLine="480"/>
        <w:rPr>
          <w:rFonts w:ascii="宋体"/>
        </w:rPr>
      </w:pPr>
      <w:r>
        <w:rPr>
          <w:rFonts w:ascii="宋体" w:hAnsi="宋体"/>
        </w:rPr>
        <w:t>8.</w:t>
      </w:r>
      <w:r>
        <w:rPr>
          <w:rFonts w:hint="eastAsia" w:ascii="宋体" w:hAnsi="宋体"/>
        </w:rPr>
        <w:t>无重大违法记录声明……………………………………………（附件</w:t>
      </w:r>
      <w:r>
        <w:rPr>
          <w:rFonts w:ascii="宋体" w:hAnsi="宋体"/>
        </w:rPr>
        <w:t>8</w:t>
      </w:r>
      <w:r>
        <w:rPr>
          <w:rFonts w:hint="eastAsia" w:ascii="宋体" w:hAnsi="宋体"/>
        </w:rPr>
        <w:t>）</w:t>
      </w:r>
    </w:p>
    <w:p>
      <w:pPr>
        <w:spacing w:line="500" w:lineRule="exact"/>
        <w:ind w:firstLine="480"/>
        <w:rPr>
          <w:rFonts w:ascii="宋体"/>
        </w:rPr>
      </w:pPr>
      <w:r>
        <w:rPr>
          <w:rFonts w:ascii="宋体" w:hAnsi="宋体"/>
        </w:rPr>
        <w:t>9.</w:t>
      </w:r>
      <w:r>
        <w:rPr>
          <w:rFonts w:hint="eastAsia" w:ascii="宋体" w:hAnsi="宋体"/>
        </w:rPr>
        <w:t>磋商保证金………………………………………………………（附件</w:t>
      </w:r>
      <w:r>
        <w:rPr>
          <w:rFonts w:ascii="宋体" w:hAnsi="宋体"/>
        </w:rPr>
        <w:t>9</w:t>
      </w:r>
      <w:r>
        <w:rPr>
          <w:rFonts w:hint="eastAsia" w:ascii="宋体" w:hAnsi="宋体"/>
        </w:rPr>
        <w:t>）</w:t>
      </w:r>
    </w:p>
    <w:p>
      <w:pPr>
        <w:spacing w:line="500" w:lineRule="exact"/>
        <w:ind w:firstLine="480"/>
        <w:rPr>
          <w:rFonts w:ascii="宋体"/>
        </w:rPr>
      </w:pPr>
      <w:r>
        <w:rPr>
          <w:rFonts w:hint="eastAsia" w:ascii="宋体" w:hAnsi="宋体"/>
        </w:rPr>
        <w:t>（二）符合性审查文件</w:t>
      </w:r>
    </w:p>
    <w:p>
      <w:pPr>
        <w:spacing w:line="500" w:lineRule="exact"/>
        <w:ind w:firstLine="480"/>
        <w:rPr>
          <w:rFonts w:ascii="宋体"/>
        </w:rPr>
      </w:pPr>
      <w:r>
        <w:rPr>
          <w:rFonts w:hint="eastAsia" w:ascii="宋体" w:hAnsi="宋体"/>
        </w:rPr>
        <w:t>10</w:t>
      </w:r>
      <w:r>
        <w:rPr>
          <w:rFonts w:ascii="宋体" w:hAnsi="宋体"/>
        </w:rPr>
        <w:t>.</w:t>
      </w:r>
      <w:r>
        <w:rPr>
          <w:rFonts w:hint="eastAsia" w:ascii="宋体" w:hAnsi="宋体"/>
        </w:rPr>
        <w:t>竞争性磋商首次报价表………………………………………（附件</w:t>
      </w:r>
      <w:r>
        <w:rPr>
          <w:rFonts w:ascii="宋体" w:hAnsi="宋体"/>
        </w:rPr>
        <w:t>10</w:t>
      </w:r>
      <w:r>
        <w:rPr>
          <w:rFonts w:hint="eastAsia" w:ascii="宋体" w:hAnsi="宋体"/>
        </w:rPr>
        <w:t>）</w:t>
      </w:r>
    </w:p>
    <w:p>
      <w:pPr>
        <w:spacing w:line="500" w:lineRule="exact"/>
        <w:ind w:firstLine="480"/>
        <w:rPr>
          <w:rFonts w:ascii="宋体"/>
        </w:rPr>
      </w:pPr>
      <w:r>
        <w:rPr>
          <w:rFonts w:hint="eastAsia" w:ascii="宋体" w:hAnsi="宋体"/>
        </w:rPr>
        <w:t>11</w:t>
      </w:r>
      <w:r>
        <w:rPr>
          <w:rFonts w:ascii="宋体" w:hAnsi="宋体"/>
        </w:rPr>
        <w:t>.</w:t>
      </w:r>
      <w:r>
        <w:rPr>
          <w:rFonts w:hint="eastAsia" w:ascii="宋体" w:hAnsi="宋体"/>
        </w:rPr>
        <w:t>分项报价表……………………………………………………（附件</w:t>
      </w:r>
      <w:r>
        <w:rPr>
          <w:rFonts w:ascii="宋体" w:hAnsi="宋体"/>
        </w:rPr>
        <w:t>11</w:t>
      </w:r>
      <w:r>
        <w:rPr>
          <w:rFonts w:hint="eastAsia" w:ascii="宋体" w:hAnsi="宋体"/>
        </w:rPr>
        <w:t>）</w:t>
      </w:r>
    </w:p>
    <w:p>
      <w:pPr>
        <w:spacing w:line="500" w:lineRule="exact"/>
        <w:ind w:firstLine="480"/>
        <w:rPr>
          <w:rFonts w:ascii="宋体"/>
        </w:rPr>
      </w:pPr>
      <w:r>
        <w:rPr>
          <w:rFonts w:hint="eastAsia" w:ascii="宋体" w:hAnsi="宋体"/>
        </w:rPr>
        <w:t>12</w:t>
      </w:r>
      <w:r>
        <w:rPr>
          <w:rFonts w:ascii="宋体" w:hAnsi="宋体"/>
        </w:rPr>
        <w:t>.</w:t>
      </w:r>
      <w:r>
        <w:rPr>
          <w:rFonts w:hint="eastAsia" w:ascii="宋体" w:hAnsi="宋体"/>
        </w:rPr>
        <w:t>其他资格证明材料……………………………………………（附件</w:t>
      </w:r>
      <w:r>
        <w:rPr>
          <w:rFonts w:ascii="宋体" w:hAnsi="宋体"/>
        </w:rPr>
        <w:t>12</w:t>
      </w:r>
      <w:r>
        <w:rPr>
          <w:rFonts w:hint="eastAsia" w:ascii="宋体" w:hAnsi="宋体"/>
        </w:rPr>
        <w:t>）</w:t>
      </w:r>
    </w:p>
    <w:p>
      <w:pPr>
        <w:spacing w:line="500" w:lineRule="exact"/>
        <w:ind w:firstLine="480"/>
        <w:rPr>
          <w:rFonts w:ascii="宋体"/>
        </w:rPr>
      </w:pPr>
      <w:r>
        <w:rPr>
          <w:rFonts w:hint="eastAsia" w:ascii="宋体" w:hAnsi="宋体"/>
        </w:rPr>
        <w:t>13</w:t>
      </w:r>
      <w:r>
        <w:rPr>
          <w:rFonts w:ascii="宋体" w:hAnsi="宋体"/>
        </w:rPr>
        <w:t>.</w:t>
      </w:r>
      <w:r>
        <w:rPr>
          <w:rFonts w:hint="eastAsia" w:ascii="宋体" w:hAnsi="宋体"/>
        </w:rPr>
        <w:t>技术服务及保障措施…………………………………………（附件</w:t>
      </w:r>
      <w:r>
        <w:rPr>
          <w:rFonts w:ascii="宋体" w:hAnsi="宋体"/>
        </w:rPr>
        <w:t>13</w:t>
      </w:r>
      <w:r>
        <w:rPr>
          <w:rFonts w:hint="eastAsia" w:ascii="宋体" w:hAnsi="宋体"/>
        </w:rPr>
        <w:t>）</w:t>
      </w:r>
    </w:p>
    <w:p>
      <w:pPr>
        <w:spacing w:line="500" w:lineRule="exact"/>
        <w:ind w:firstLine="480"/>
        <w:rPr>
          <w:rFonts w:ascii="宋体"/>
        </w:rPr>
      </w:pPr>
      <w:r>
        <w:rPr>
          <w:rFonts w:hint="eastAsia" w:ascii="宋体" w:hAnsi="宋体"/>
        </w:rPr>
        <w:t>14</w:t>
      </w:r>
      <w:r>
        <w:rPr>
          <w:rFonts w:ascii="宋体" w:hAnsi="宋体"/>
        </w:rPr>
        <w:t>.</w:t>
      </w:r>
      <w:r>
        <w:rPr>
          <w:rFonts w:hint="eastAsia" w:ascii="宋体" w:hAnsi="宋体"/>
        </w:rPr>
        <w:t>投标人类似业绩证明材料……………………………………（附件</w:t>
      </w:r>
      <w:r>
        <w:rPr>
          <w:rFonts w:ascii="宋体" w:hAnsi="宋体"/>
        </w:rPr>
        <w:t>14</w:t>
      </w:r>
      <w:r>
        <w:rPr>
          <w:rFonts w:hint="eastAsia" w:ascii="宋体" w:hAnsi="宋体"/>
        </w:rPr>
        <w:t>）</w:t>
      </w:r>
    </w:p>
    <w:p>
      <w:pPr>
        <w:spacing w:line="500" w:lineRule="exact"/>
        <w:ind w:firstLine="480"/>
        <w:rPr>
          <w:rFonts w:ascii="宋体"/>
        </w:rPr>
      </w:pPr>
      <w:r>
        <w:rPr>
          <w:rFonts w:hint="eastAsia" w:ascii="宋体" w:hAnsi="宋体"/>
        </w:rPr>
        <w:t>15</w:t>
      </w:r>
      <w:r>
        <w:rPr>
          <w:rFonts w:ascii="宋体" w:hAnsi="宋体"/>
        </w:rPr>
        <w:t>.</w:t>
      </w:r>
      <w:r>
        <w:rPr>
          <w:rFonts w:hint="eastAsia" w:ascii="宋体" w:hAnsi="宋体"/>
          <w:lang w:eastAsia="zh-CN"/>
        </w:rPr>
        <w:t>中小</w:t>
      </w:r>
      <w:r>
        <w:rPr>
          <w:rFonts w:hint="eastAsia" w:ascii="宋体" w:hAnsi="宋体"/>
        </w:rPr>
        <w:t>企业声明函………………………………………………（附件</w:t>
      </w:r>
      <w:r>
        <w:rPr>
          <w:rFonts w:ascii="宋体" w:hAnsi="宋体"/>
        </w:rPr>
        <w:t>15</w:t>
      </w:r>
      <w:r>
        <w:rPr>
          <w:rFonts w:hint="eastAsia" w:ascii="宋体" w:hAnsi="宋体"/>
        </w:rPr>
        <w:t>）</w:t>
      </w:r>
    </w:p>
    <w:p>
      <w:pPr>
        <w:spacing w:line="500" w:lineRule="exact"/>
        <w:ind w:firstLine="480"/>
        <w:rPr>
          <w:rFonts w:ascii="宋体"/>
        </w:rPr>
      </w:pPr>
      <w:r>
        <w:rPr>
          <w:rFonts w:hint="eastAsia" w:ascii="宋体" w:hAnsi="宋体"/>
        </w:rPr>
        <w:t>16</w:t>
      </w:r>
      <w:r>
        <w:rPr>
          <w:rFonts w:ascii="宋体" w:hAnsi="宋体"/>
        </w:rPr>
        <w:t>.</w:t>
      </w:r>
      <w:r>
        <w:rPr>
          <w:rFonts w:hint="eastAsia" w:ascii="宋体" w:hAnsi="宋体"/>
        </w:rPr>
        <w:t>残疾人福利性单位声明函……………………………………（附件</w:t>
      </w:r>
      <w:r>
        <w:rPr>
          <w:rFonts w:ascii="宋体" w:hAnsi="宋体"/>
        </w:rPr>
        <w:t>16</w:t>
      </w:r>
      <w:r>
        <w:rPr>
          <w:rFonts w:hint="eastAsia" w:ascii="宋体" w:hAnsi="宋体"/>
        </w:rPr>
        <w:t>）</w:t>
      </w:r>
    </w:p>
    <w:p>
      <w:pPr>
        <w:spacing w:line="500" w:lineRule="exact"/>
        <w:ind w:firstLine="480"/>
        <w:rPr>
          <w:rFonts w:ascii="宋体"/>
        </w:rPr>
      </w:pPr>
      <w:r>
        <w:rPr>
          <w:rFonts w:hint="eastAsia" w:ascii="宋体" w:hAnsi="宋体"/>
        </w:rPr>
        <w:t>17</w:t>
      </w:r>
      <w:r>
        <w:rPr>
          <w:rFonts w:ascii="宋体" w:hAnsi="宋体"/>
        </w:rPr>
        <w:t>.</w:t>
      </w:r>
      <w:r>
        <w:rPr>
          <w:rFonts w:hint="eastAsia" w:ascii="宋体" w:hAnsi="宋体"/>
        </w:rPr>
        <w:t>服务相关内容…………………………………………………（附件</w:t>
      </w:r>
      <w:r>
        <w:rPr>
          <w:rFonts w:ascii="宋体" w:hAnsi="宋体"/>
        </w:rPr>
        <w:t>17</w:t>
      </w:r>
      <w:r>
        <w:rPr>
          <w:rFonts w:hint="eastAsia" w:ascii="宋体" w:hAnsi="宋体"/>
        </w:rPr>
        <w:t>）</w:t>
      </w:r>
    </w:p>
    <w:p>
      <w:pPr>
        <w:spacing w:line="500" w:lineRule="exact"/>
        <w:ind w:firstLine="480"/>
        <w:rPr>
          <w:rFonts w:ascii="宋体"/>
        </w:rPr>
      </w:pPr>
      <w:r>
        <w:rPr>
          <w:rFonts w:hint="eastAsia" w:ascii="宋体" w:hAnsi="宋体"/>
        </w:rPr>
        <w:t>18</w:t>
      </w:r>
      <w:r>
        <w:rPr>
          <w:rFonts w:ascii="宋体" w:hAnsi="宋体"/>
        </w:rPr>
        <w:t>.</w:t>
      </w:r>
      <w:r>
        <w:rPr>
          <w:rFonts w:hint="eastAsia" w:ascii="宋体" w:hAnsi="宋体"/>
        </w:rPr>
        <w:t>投标人认为在其他方面有必要说明的事项…………………（附件</w:t>
      </w:r>
      <w:r>
        <w:rPr>
          <w:rFonts w:ascii="宋体" w:hAnsi="宋体"/>
        </w:rPr>
        <w:t>18</w:t>
      </w:r>
      <w:r>
        <w:rPr>
          <w:rFonts w:hint="eastAsia" w:ascii="宋体" w:hAnsi="宋体"/>
        </w:rPr>
        <w:t>）</w:t>
      </w:r>
    </w:p>
    <w:p/>
    <w:p/>
    <w:p/>
    <w:p/>
    <w:p>
      <w:pPr>
        <w:pStyle w:val="6"/>
      </w:pPr>
    </w:p>
    <w:p>
      <w:pPr>
        <w:pStyle w:val="6"/>
      </w:pPr>
    </w:p>
    <w:p/>
    <w:p/>
    <w:p/>
    <w:p/>
    <w:p>
      <w:pPr>
        <w:rPr>
          <w:rFonts w:hint="eastAsia"/>
          <w:b/>
        </w:rPr>
      </w:pPr>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（资格审查文件）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w:t>
      </w:r>
      <w:bookmarkStart w:id="159" w:name="_GoBack"/>
      <w:bookmarkEnd w:id="159"/>
      <w:r>
        <w:rPr>
          <w:rFonts w:hint="eastAsia" w:ascii="宋体" w:hAnsi="宋体" w:cs="宋体"/>
          <w:b/>
          <w:bCs/>
          <w:kern w:val="0"/>
          <w:sz w:val="36"/>
          <w:szCs w:val="36"/>
          <w:lang w:val="zh-CN"/>
        </w:rPr>
        <w:t>磋（服务）2022-07号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采购项目名称：大通县人民法院物业服务采购项目（第二次）</w:t>
      </w:r>
    </w:p>
    <w:p>
      <w:pPr>
        <w:autoSpaceDE w:val="0"/>
        <w:autoSpaceDN w:val="0"/>
        <w:spacing w:line="360" w:lineRule="auto"/>
        <w:rPr>
          <w:rFonts w:hint="eastAsia" w:ascii="宋体" w:hAnsi="宋体" w:cs="宋体"/>
          <w:b/>
          <w:bCs/>
          <w:kern w:val="0"/>
          <w:sz w:val="36"/>
          <w:szCs w:val="36"/>
          <w:lang w:val="zh-CN"/>
        </w:rPr>
      </w:pPr>
      <w:r>
        <w:rPr>
          <w:rFonts w:hint="eastAsia" w:ascii="宋体" w:hAnsi="宋体" w:cs="宋体"/>
          <w:b/>
          <w:bCs/>
          <w:kern w:val="0"/>
          <w:sz w:val="36"/>
          <w:szCs w:val="36"/>
          <w:lang w:val="zh-CN"/>
        </w:rPr>
        <w:t>投标包号：</w:t>
      </w:r>
    </w:p>
    <w:p>
      <w:pPr>
        <w:pStyle w:val="2"/>
        <w:rPr>
          <w:rFonts w:hint="eastAsia" w:ascii="宋体" w:hAnsi="宋体" w:cs="宋体"/>
          <w:b/>
          <w:bCs/>
          <w:kern w:val="0"/>
          <w:sz w:val="36"/>
          <w:szCs w:val="36"/>
          <w:lang w:val="zh-CN"/>
        </w:rPr>
      </w:pPr>
    </w:p>
    <w:p>
      <w:pPr>
        <w:rPr>
          <w:lang w:val="zh-CN"/>
        </w:rPr>
      </w:pPr>
    </w:p>
    <w:p>
      <w:pPr>
        <w:autoSpaceDE w:val="0"/>
        <w:autoSpaceDN w:val="0"/>
        <w:spacing w:line="360" w:lineRule="auto"/>
        <w:ind w:firstLine="3253" w:firstLineChars="900"/>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ind w:firstLine="3253" w:firstLineChars="900"/>
        <w:rPr>
          <w:rFonts w:ascii="宋体" w:hAnsi="宋体" w:cs="宋体"/>
          <w:b/>
          <w:bCs/>
          <w:kern w:val="0"/>
          <w:sz w:val="36"/>
          <w:szCs w:val="36"/>
          <w:lang w:val="zh-CN"/>
        </w:rPr>
      </w:pPr>
      <w:r>
        <w:rPr>
          <w:rFonts w:hint="eastAsia" w:ascii="宋体" w:hAnsi="宋体" w:cs="宋体"/>
          <w:b/>
          <w:bCs/>
          <w:kern w:val="0"/>
          <w:sz w:val="36"/>
          <w:szCs w:val="36"/>
          <w:lang w:val="zh-CN"/>
        </w:rPr>
        <w:t>年</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日</w:t>
      </w: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lang w:val="zh-CN"/>
        </w:rPr>
      </w:pPr>
    </w:p>
    <w:p>
      <w:pPr>
        <w:pStyle w:val="20"/>
        <w:spacing w:before="0" w:after="0" w:line="360" w:lineRule="auto"/>
        <w:jc w:val="left"/>
        <w:outlineLvl w:val="1"/>
        <w:rPr>
          <w:rFonts w:ascii="宋体" w:cs="宋体"/>
        </w:rPr>
      </w:pPr>
      <w:bookmarkStart w:id="67" w:name="_Toc37664037"/>
      <w:bookmarkStart w:id="68" w:name="_Toc19582"/>
      <w:r>
        <w:rPr>
          <w:rFonts w:hint="eastAsia" w:ascii="宋体" w:hAnsi="宋体" w:cs="宋体"/>
          <w:sz w:val="30"/>
          <w:szCs w:val="30"/>
          <w:lang w:val="zh-CN"/>
        </w:rPr>
        <w:t>附件</w:t>
      </w:r>
      <w:r>
        <w:rPr>
          <w:rFonts w:ascii="宋体" w:hAnsi="宋体" w:cs="宋体"/>
          <w:sz w:val="30"/>
          <w:szCs w:val="30"/>
        </w:rPr>
        <w:t>1</w:t>
      </w:r>
      <w:r>
        <w:rPr>
          <w:rFonts w:hint="eastAsia" w:ascii="宋体" w:hAnsi="宋体" w:cs="宋体"/>
          <w:sz w:val="30"/>
          <w:szCs w:val="30"/>
        </w:rPr>
        <w:t>：</w:t>
      </w:r>
      <w:r>
        <w:rPr>
          <w:rFonts w:hint="eastAsia" w:ascii="宋体" w:hAnsi="宋体" w:cs="宋体"/>
          <w:sz w:val="30"/>
          <w:szCs w:val="30"/>
          <w:lang w:val="zh-CN"/>
        </w:rPr>
        <w:t>磋商函</w:t>
      </w:r>
      <w:bookmarkEnd w:id="67"/>
      <w:bookmarkEnd w:id="68"/>
    </w:p>
    <w:p>
      <w:pPr>
        <w:autoSpaceDE w:val="0"/>
        <w:autoSpaceDN w:val="0"/>
        <w:spacing w:line="360" w:lineRule="auto"/>
        <w:rPr>
          <w:rFonts w:ascii="宋体" w:cs="宋体"/>
          <w:b/>
          <w:bCs/>
          <w:kern w:val="0"/>
          <w:sz w:val="28"/>
          <w:szCs w:val="28"/>
        </w:rPr>
      </w:pPr>
    </w:p>
    <w:p>
      <w:pPr>
        <w:autoSpaceDE w:val="0"/>
        <w:autoSpaceDN w:val="0"/>
        <w:spacing w:line="360" w:lineRule="auto"/>
        <w:jc w:val="center"/>
        <w:rPr>
          <w:rFonts w:ascii="宋体" w:cs="宋体"/>
          <w:b/>
          <w:bCs/>
          <w:kern w:val="0"/>
          <w:sz w:val="36"/>
          <w:szCs w:val="36"/>
        </w:rPr>
      </w:pPr>
      <w:r>
        <w:rPr>
          <w:rFonts w:hint="eastAsia" w:ascii="宋体" w:hAnsi="宋体" w:cs="宋体"/>
          <w:b/>
          <w:bCs/>
          <w:kern w:val="0"/>
          <w:sz w:val="28"/>
          <w:szCs w:val="28"/>
          <w:lang w:val="zh-CN"/>
        </w:rPr>
        <w:t>磋商函</w:t>
      </w:r>
    </w:p>
    <w:p>
      <w:pPr>
        <w:autoSpaceDE w:val="0"/>
        <w:autoSpaceDN w:val="0"/>
        <w:spacing w:line="360" w:lineRule="auto"/>
        <w:rPr>
          <w:rFonts w:ascii="宋体" w:cs="宋体"/>
          <w:b/>
          <w:bCs/>
          <w:kern w:val="0"/>
          <w:sz w:val="28"/>
          <w:szCs w:val="28"/>
        </w:rPr>
      </w:pPr>
    </w:p>
    <w:p>
      <w:pPr>
        <w:autoSpaceDE w:val="0"/>
        <w:autoSpaceDN w:val="0"/>
        <w:spacing w:line="360" w:lineRule="auto"/>
        <w:rPr>
          <w:rFonts w:ascii="宋体" w:cs="宋体"/>
          <w:kern w:val="0"/>
          <w:lang w:val="zh-CN"/>
        </w:rPr>
      </w:pPr>
      <w:r>
        <w:rPr>
          <w:rFonts w:hint="eastAsia" w:ascii="宋体" w:hAnsi="宋体" w:cs="宋体"/>
          <w:b/>
          <w:bCs/>
          <w:kern w:val="0"/>
          <w:lang w:val="zh-CN"/>
        </w:rPr>
        <w:t>致：大通县政府采购服务中心</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磋商文件，经研究，法定代表人（姓名、职务）正式授权（委托代理人姓名、职务）代表投标人（投标人名称、地址）提交投标文件。</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我方已详阅磋商文件的全部内容，包括澄清、修改条款等有关附件，承诺对其完全理解并接受。</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、磋商有效期自开标之日起</w:t>
      </w:r>
      <w:r>
        <w:rPr>
          <w:rFonts w:ascii="宋体" w:hAnsi="宋体" w:cs="宋体"/>
          <w:kern w:val="0"/>
          <w:lang w:val="zh-CN"/>
        </w:rPr>
        <w:t>60</w:t>
      </w:r>
      <w:r>
        <w:rPr>
          <w:rFonts w:hint="eastAsia" w:ascii="宋体" w:hAnsi="宋体" w:cs="宋体"/>
          <w:kern w:val="0"/>
          <w:lang w:val="zh-CN"/>
        </w:rPr>
        <w:t>天内有效。如果在规定的磋商时间后，我方在磋商有效期内撤回投标或成交后不签约的，磋商保证金将被贵方没收。</w:t>
      </w:r>
    </w:p>
    <w:p>
      <w:pPr>
        <w:autoSpaceDE w:val="0"/>
        <w:autoSpaceDN w:val="0"/>
        <w:spacing w:line="360" w:lineRule="auto"/>
        <w:ind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我方同意按照贵方要求提供与投标有关的一切数据或资料，理解并接受贵方制定的评标办法。</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与本投标有关的一切正式往来通讯请寄：</w:t>
      </w:r>
    </w:p>
    <w:p>
      <w:pPr>
        <w:autoSpaceDE w:val="0"/>
        <w:autoSpaceDN w:val="0"/>
        <w:spacing w:line="360" w:lineRule="auto"/>
        <w:rPr>
          <w:rFonts w:ascii="宋体" w:cs="宋体"/>
          <w:kern w:val="0"/>
        </w:rPr>
      </w:pPr>
    </w:p>
    <w:p>
      <w:pPr>
        <w:autoSpaceDE w:val="0"/>
        <w:autoSpaceDN w:val="0"/>
        <w:spacing w:line="360" w:lineRule="auto"/>
        <w:rPr>
          <w:rFonts w:ascii="宋体" w:cs="宋体"/>
          <w:kern w:val="0"/>
          <w:lang w:val="zh-CN"/>
        </w:rPr>
      </w:pPr>
      <w:r>
        <w:rPr>
          <w:rFonts w:hint="eastAsia" w:ascii="宋体" w:hAnsi="宋体" w:cs="宋体"/>
          <w:kern w:val="0"/>
          <w:lang w:val="zh-CN"/>
        </w:rPr>
        <w:t>地址：</w:t>
      </w:r>
      <w:r>
        <w:rPr>
          <w:rFonts w:ascii="宋体" w:hAnsi="宋体" w:cs="宋体"/>
          <w:kern w:val="0"/>
          <w:lang w:val="zh-CN"/>
        </w:rPr>
        <w:t xml:space="preserve">_______________          </w:t>
      </w:r>
      <w:r>
        <w:rPr>
          <w:rFonts w:hint="eastAsia" w:ascii="宋体" w:hAnsi="宋体" w:cs="宋体"/>
          <w:kern w:val="0"/>
          <w:lang w:val="zh-CN"/>
        </w:rPr>
        <w:t>邮编：</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电话：</w:t>
      </w:r>
      <w:r>
        <w:rPr>
          <w:rFonts w:ascii="宋体" w:hAnsi="宋体" w:cs="宋体"/>
          <w:kern w:val="0"/>
          <w:lang w:val="zh-CN"/>
        </w:rPr>
        <w:t xml:space="preserve">_______________          </w:t>
      </w:r>
      <w:r>
        <w:rPr>
          <w:rFonts w:hint="eastAsia" w:ascii="宋体" w:hAnsi="宋体" w:cs="宋体"/>
          <w:kern w:val="0"/>
          <w:lang w:val="zh-CN"/>
        </w:rPr>
        <w:t>传真：</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法定代表人姓名：</w:t>
      </w:r>
      <w:r>
        <w:rPr>
          <w:rFonts w:ascii="宋体" w:hAnsi="宋体" w:cs="宋体"/>
          <w:kern w:val="0"/>
          <w:lang w:val="zh-CN"/>
        </w:rPr>
        <w:t xml:space="preserve"> ___________   </w:t>
      </w:r>
      <w:r>
        <w:rPr>
          <w:rFonts w:hint="eastAsia" w:ascii="宋体" w:hAnsi="宋体" w:cs="宋体"/>
          <w:kern w:val="0"/>
          <w:lang w:val="zh-CN"/>
        </w:rPr>
        <w:t>职务：</w:t>
      </w:r>
      <w:r>
        <w:rPr>
          <w:rFonts w:ascii="宋体" w:hAnsi="宋体" w:cs="宋体"/>
          <w:kern w:val="0"/>
          <w:lang w:val="zh-CN"/>
        </w:rPr>
        <w:t>____________</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hint="eastAsia" w:ascii="宋体" w:hAnsi="宋体"/>
          <w:b/>
        </w:rPr>
        <w:t>签字或盖章</w:t>
      </w:r>
      <w:r>
        <w:rPr>
          <w:rFonts w:hint="eastAsia" w:ascii="宋体" w:hAnsi="宋体" w:cs="宋体"/>
          <w:b/>
          <w:bCs/>
          <w:kern w:val="0"/>
          <w:lang w:val="zh-CN"/>
        </w:rPr>
        <w:t>）</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w:t>
      </w:r>
      <w:r>
        <w:rPr>
          <w:rFonts w:hint="eastAsia" w:ascii="宋体" w:hAnsi="宋体" w:cs="宋体"/>
          <w:b/>
          <w:bCs/>
          <w:kern w:val="0"/>
          <w:lang w:val="en-US" w:eastAsia="zh-CN"/>
        </w:rPr>
        <w:t xml:space="preserve"> </w:t>
      </w:r>
      <w:r>
        <w:rPr>
          <w:rFonts w:hint="eastAsia" w:ascii="宋体" w:hAnsi="宋体" w:cs="宋体"/>
          <w:b/>
          <w:bCs/>
          <w:kern w:val="0"/>
          <w:lang w:val="zh-CN"/>
        </w:rPr>
        <w:t>月</w:t>
      </w:r>
      <w:r>
        <w:rPr>
          <w:rFonts w:hint="eastAsia" w:ascii="宋体" w:hAnsi="宋体" w:cs="宋体"/>
          <w:b/>
          <w:bCs/>
          <w:kern w:val="0"/>
          <w:lang w:val="en-US" w:eastAsia="zh-CN"/>
        </w:rPr>
        <w:t xml:space="preserve"> </w:t>
      </w:r>
      <w:r>
        <w:rPr>
          <w:rFonts w:hint="eastAsia" w:ascii="宋体" w:hAnsi="宋体" w:cs="宋体"/>
          <w:b/>
          <w:bCs/>
          <w:kern w:val="0"/>
          <w:lang w:val="zh-CN"/>
        </w:rPr>
        <w:t>日</w:t>
      </w:r>
    </w:p>
    <w:p>
      <w:pPr>
        <w:pStyle w:val="20"/>
        <w:spacing w:before="0" w:after="0" w:line="360" w:lineRule="auto"/>
        <w:jc w:val="left"/>
        <w:outlineLvl w:val="1"/>
        <w:rPr>
          <w:rFonts w:ascii="宋体" w:cs="宋体"/>
          <w:sz w:val="30"/>
          <w:szCs w:val="30"/>
          <w:lang w:val="zh-CN"/>
        </w:rPr>
      </w:pPr>
      <w:bookmarkStart w:id="69" w:name="_Toc494439636"/>
      <w:bookmarkStart w:id="70" w:name="_Toc29944"/>
    </w:p>
    <w:p>
      <w:pPr>
        <w:rPr>
          <w:lang w:val="zh-CN"/>
        </w:rPr>
      </w:pPr>
    </w:p>
    <w:p>
      <w:pPr>
        <w:pStyle w:val="20"/>
        <w:spacing w:before="0" w:after="0" w:line="360" w:lineRule="auto"/>
        <w:jc w:val="left"/>
        <w:outlineLvl w:val="1"/>
        <w:rPr>
          <w:rFonts w:ascii="宋体" w:cs="宋体"/>
          <w:sz w:val="30"/>
          <w:szCs w:val="30"/>
          <w:lang w:val="zh-CN"/>
        </w:rPr>
      </w:pPr>
      <w:bookmarkStart w:id="71" w:name="_Toc37664038"/>
      <w:r>
        <w:rPr>
          <w:rFonts w:hint="eastAsia" w:ascii="宋体" w:hAnsi="宋体" w:cs="宋体"/>
          <w:sz w:val="30"/>
          <w:szCs w:val="30"/>
          <w:lang w:val="zh-CN"/>
        </w:rPr>
        <w:t>附件</w:t>
      </w:r>
      <w:bookmarkStart w:id="72" w:name="_Toc376936769"/>
      <w:bookmarkStart w:id="73" w:name="_Toc325726038"/>
      <w:r>
        <w:rPr>
          <w:rFonts w:ascii="宋体" w:hAnsi="宋体" w:cs="宋体"/>
          <w:sz w:val="30"/>
          <w:szCs w:val="30"/>
          <w:lang w:val="zh-CN"/>
        </w:rPr>
        <w:t>2</w:t>
      </w:r>
      <w:r>
        <w:rPr>
          <w:rFonts w:hint="eastAsia" w:ascii="宋体" w:hAnsi="宋体" w:cs="宋体"/>
          <w:sz w:val="30"/>
          <w:szCs w:val="30"/>
          <w:lang w:val="zh-CN"/>
        </w:rPr>
        <w:t>：</w:t>
      </w:r>
      <w:bookmarkEnd w:id="72"/>
      <w:bookmarkEnd w:id="73"/>
      <w:r>
        <w:rPr>
          <w:rFonts w:hint="eastAsia" w:ascii="宋体" w:hAnsi="宋体" w:cs="宋体"/>
          <w:sz w:val="30"/>
          <w:szCs w:val="30"/>
          <w:lang w:val="zh-CN"/>
        </w:rPr>
        <w:t>法定代表人证明书</w:t>
      </w:r>
      <w:bookmarkEnd w:id="71"/>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法定代表人证明书</w:t>
      </w:r>
    </w:p>
    <w:p/>
    <w:p>
      <w:pPr>
        <w:autoSpaceDE w:val="0"/>
        <w:autoSpaceDN w:val="0"/>
        <w:spacing w:line="360" w:lineRule="auto"/>
        <w:rPr>
          <w:rFonts w:ascii="宋体" w:cs="宋体"/>
          <w:kern w:val="0"/>
          <w:lang w:val="zh-CN"/>
        </w:rPr>
      </w:pPr>
      <w:r>
        <w:rPr>
          <w:rFonts w:hint="eastAsia" w:ascii="宋体" w:hAnsi="宋体" w:cs="宋体"/>
          <w:kern w:val="0"/>
          <w:lang w:val="zh-CN"/>
        </w:rPr>
        <w:t>致：大通县政府采购服务中心</w:t>
      </w:r>
    </w:p>
    <w:p>
      <w:pPr>
        <w:autoSpaceDE w:val="0"/>
        <w:autoSpaceDN w:val="0"/>
        <w:adjustRightInd w:val="0"/>
        <w:spacing w:line="400" w:lineRule="exact"/>
        <w:ind w:firstLine="480" w:firstLineChars="200"/>
        <w:jc w:val="left"/>
        <w:rPr>
          <w:rFonts w:ascii="宋体"/>
        </w:rPr>
      </w:pPr>
      <w:r>
        <w:rPr>
          <w:rFonts w:hint="eastAsia" w:ascii="宋体" w:hAnsi="宋体"/>
          <w:u w:val="single"/>
        </w:rPr>
        <w:t>（法定代表人姓名）</w:t>
      </w:r>
      <w:r>
        <w:rPr>
          <w:rFonts w:hint="eastAsia" w:ascii="宋体" w:hAnsi="宋体" w:cs="宋体"/>
          <w:kern w:val="0"/>
        </w:rPr>
        <w:t>现任我单位</w:t>
      </w:r>
      <w:r>
        <w:rPr>
          <w:rFonts w:hint="eastAsia" w:ascii="宋体" w:hAnsi="宋体"/>
        </w:rPr>
        <w:t>职务，为法定代表人，特此证明。</w:t>
      </w:r>
    </w:p>
    <w:p>
      <w:pPr>
        <w:autoSpaceDE w:val="0"/>
        <w:autoSpaceDN w:val="0"/>
        <w:adjustRightInd w:val="0"/>
        <w:spacing w:line="400" w:lineRule="exact"/>
        <w:ind w:firstLine="480" w:firstLineChars="200"/>
        <w:jc w:val="left"/>
        <w:rPr>
          <w:rFonts w:ascii="宋体"/>
        </w:rPr>
      </w:pPr>
    </w:p>
    <w:p>
      <w:pPr>
        <w:autoSpaceDE w:val="0"/>
        <w:autoSpaceDN w:val="0"/>
        <w:adjustRightInd w:val="0"/>
        <w:spacing w:line="400" w:lineRule="exact"/>
        <w:ind w:firstLine="480" w:firstLineChars="200"/>
        <w:jc w:val="left"/>
        <w:rPr>
          <w:rFonts w:ascii="宋体" w:cs="宋体"/>
          <w:kern w:val="0"/>
        </w:rPr>
      </w:pPr>
      <w:r>
        <w:rPr>
          <w:rFonts w:hint="eastAsia" w:ascii="宋体" w:hAnsi="宋体"/>
        </w:rPr>
        <w:t>法定代表人基本情况：</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性别：年龄：民族：</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地址：</w:t>
      </w:r>
    </w:p>
    <w:p>
      <w:pPr>
        <w:autoSpaceDE w:val="0"/>
        <w:autoSpaceDN w:val="0"/>
        <w:adjustRightInd w:val="0"/>
        <w:spacing w:line="400" w:lineRule="exact"/>
        <w:ind w:firstLine="480" w:firstLineChars="200"/>
        <w:jc w:val="left"/>
        <w:rPr>
          <w:rFonts w:ascii="宋体"/>
          <w:u w:val="single"/>
        </w:rPr>
      </w:pPr>
      <w:r>
        <w:rPr>
          <w:rFonts w:hint="eastAsia" w:ascii="宋体" w:hAnsi="宋体" w:cs="宋体"/>
          <w:kern w:val="0"/>
        </w:rPr>
        <w:t>身份证号码：</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附法定代表人第二代身份证双面扫描（或复印）件</w:t>
      </w:r>
    </w:p>
    <w:p>
      <w:pPr>
        <w:autoSpaceDE w:val="0"/>
        <w:autoSpaceDN w:val="0"/>
        <w:adjustRightInd w:val="0"/>
        <w:spacing w:line="400" w:lineRule="exact"/>
        <w:ind w:firstLine="480" w:firstLineChars="20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spacing w:line="360" w:lineRule="auto"/>
        <w:ind w:firstLine="480"/>
        <w:rPr>
          <w:rFonts w:ascii="宋体" w:cs="宋体"/>
          <w:sz w:val="30"/>
          <w:szCs w:val="30"/>
        </w:rPr>
      </w:pPr>
    </w:p>
    <w:p/>
    <w:p/>
    <w:p/>
    <w:p/>
    <w:p/>
    <w:p/>
    <w:p/>
    <w:p/>
    <w:p/>
    <w:p/>
    <w:p/>
    <w:p/>
    <w:p/>
    <w:p/>
    <w:p/>
    <w:p/>
    <w:p/>
    <w:p/>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w:t>
      </w:r>
      <w:r>
        <w:rPr>
          <w:rFonts w:hint="eastAsia" w:ascii="宋体" w:hAnsi="宋体" w:cs="宋体"/>
          <w:b/>
          <w:bCs/>
          <w:kern w:val="0"/>
          <w:lang w:val="en-US" w:eastAsia="zh-CN"/>
        </w:rPr>
        <w:t xml:space="preserve"> </w:t>
      </w:r>
      <w:r>
        <w:rPr>
          <w:rFonts w:hint="eastAsia" w:ascii="宋体" w:hAnsi="宋体" w:cs="宋体"/>
          <w:b/>
          <w:bCs/>
          <w:kern w:val="0"/>
          <w:lang w:val="zh-CN"/>
        </w:rPr>
        <w:t>月</w:t>
      </w:r>
      <w:r>
        <w:rPr>
          <w:rFonts w:hint="eastAsia" w:ascii="宋体" w:hAnsi="宋体" w:cs="宋体"/>
          <w:b/>
          <w:bCs/>
          <w:kern w:val="0"/>
          <w:lang w:val="en-US" w:eastAsia="zh-CN"/>
        </w:rPr>
        <w:t xml:space="preserve"> </w:t>
      </w:r>
      <w:r>
        <w:rPr>
          <w:rFonts w:hint="eastAsia" w:ascii="宋体" w:hAnsi="宋体" w:cs="宋体"/>
          <w:b/>
          <w:bCs/>
          <w:kern w:val="0"/>
          <w:lang w:val="zh-CN"/>
        </w:rPr>
        <w:t>日</w:t>
      </w:r>
    </w:p>
    <w:p>
      <w:pPr>
        <w:pStyle w:val="20"/>
        <w:spacing w:before="0" w:after="0" w:line="360" w:lineRule="auto"/>
        <w:jc w:val="left"/>
        <w:outlineLvl w:val="1"/>
        <w:rPr>
          <w:rFonts w:ascii="宋体" w:cs="宋体"/>
          <w:sz w:val="30"/>
          <w:szCs w:val="30"/>
          <w:lang w:val="zh-CN"/>
        </w:rPr>
      </w:pPr>
    </w:p>
    <w:p>
      <w:pPr>
        <w:pStyle w:val="20"/>
        <w:spacing w:before="0" w:after="0" w:line="360" w:lineRule="auto"/>
        <w:jc w:val="left"/>
        <w:outlineLvl w:val="1"/>
        <w:rPr>
          <w:rFonts w:ascii="宋体" w:cs="宋体"/>
          <w:sz w:val="30"/>
          <w:szCs w:val="30"/>
          <w:lang w:val="zh-CN"/>
        </w:rPr>
      </w:pPr>
      <w:bookmarkStart w:id="74" w:name="_Toc496626237"/>
    </w:p>
    <w:p>
      <w:pPr>
        <w:pStyle w:val="20"/>
        <w:spacing w:before="0" w:after="0" w:line="360" w:lineRule="auto"/>
        <w:jc w:val="left"/>
        <w:outlineLvl w:val="1"/>
        <w:rPr>
          <w:rFonts w:ascii="宋体" w:cs="宋体"/>
          <w:sz w:val="30"/>
          <w:szCs w:val="30"/>
          <w:lang w:val="zh-CN"/>
        </w:rPr>
      </w:pPr>
      <w:bookmarkStart w:id="75" w:name="_Toc37664039"/>
      <w:r>
        <w:rPr>
          <w:rFonts w:hint="eastAsia" w:ascii="宋体" w:hAnsi="宋体" w:cs="宋体"/>
          <w:sz w:val="30"/>
          <w:szCs w:val="30"/>
          <w:lang w:val="zh-CN"/>
        </w:rPr>
        <w:t>附件</w:t>
      </w:r>
      <w:r>
        <w:rPr>
          <w:rFonts w:ascii="宋体" w:hAnsi="宋体" w:cs="宋体"/>
          <w:sz w:val="30"/>
          <w:szCs w:val="30"/>
          <w:lang w:val="zh-CN"/>
        </w:rPr>
        <w:t>3</w:t>
      </w:r>
      <w:r>
        <w:rPr>
          <w:rFonts w:hint="eastAsia" w:ascii="宋体" w:hAnsi="宋体" w:cs="宋体"/>
          <w:sz w:val="30"/>
          <w:szCs w:val="30"/>
          <w:lang w:val="zh-CN"/>
        </w:rPr>
        <w:t>：法定代表人授权书</w:t>
      </w:r>
      <w:bookmarkEnd w:id="74"/>
      <w:bookmarkEnd w:id="75"/>
    </w:p>
    <w:p>
      <w:pPr>
        <w:ind w:firstLine="3813" w:firstLineChars="105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法定代表人授权书</w:t>
      </w:r>
    </w:p>
    <w:p>
      <w:pPr>
        <w:ind w:firstLine="198" w:firstLineChars="82"/>
        <w:rPr>
          <w:rFonts w:ascii="宋体"/>
          <w:b/>
          <w:bCs/>
        </w:rPr>
      </w:pPr>
    </w:p>
    <w:p>
      <w:pPr>
        <w:ind w:firstLine="198" w:firstLineChars="82"/>
        <w:rPr>
          <w:rFonts w:ascii="宋体"/>
          <w:b/>
          <w:bCs/>
        </w:rPr>
      </w:pPr>
      <w:r>
        <w:rPr>
          <w:rFonts w:hint="eastAsia" w:ascii="宋体" w:hAnsi="宋体"/>
          <w:b/>
          <w:bCs/>
        </w:rPr>
        <w:t>致：大通县政府采购服务中心</w:t>
      </w:r>
    </w:p>
    <w:p>
      <w:pPr>
        <w:ind w:firstLine="480"/>
        <w:rPr>
          <w:rFonts w:ascii="宋体"/>
          <w:u w:val="single"/>
        </w:rPr>
      </w:pPr>
    </w:p>
    <w:p>
      <w:pPr>
        <w:spacing w:line="360" w:lineRule="auto"/>
        <w:ind w:firstLine="480"/>
        <w:rPr>
          <w:rFonts w:ascii="宋体"/>
        </w:rPr>
      </w:pPr>
      <w:r>
        <w:rPr>
          <w:rFonts w:hint="eastAsia" w:ascii="宋体" w:hAnsi="宋体"/>
          <w:u w:val="single"/>
        </w:rPr>
        <w:t>（投标人名称）</w:t>
      </w:r>
      <w:r>
        <w:rPr>
          <w:rFonts w:hint="eastAsia" w:ascii="宋体" w:hAnsi="宋体"/>
        </w:rPr>
        <w:t>系中华人民共和国合法企业，法定地址。</w:t>
      </w:r>
    </w:p>
    <w:p>
      <w:pPr>
        <w:spacing w:line="360" w:lineRule="auto"/>
        <w:ind w:firstLine="480"/>
        <w:rPr>
          <w:rFonts w:ascii="宋体"/>
        </w:rPr>
      </w:pP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代表我单位全权办理针对项目的磋商、答疑等具体工作，并签署全部有关的文件、资料。</w:t>
      </w:r>
    </w:p>
    <w:p>
      <w:pPr>
        <w:spacing w:line="360" w:lineRule="auto"/>
        <w:ind w:firstLine="480"/>
        <w:rPr>
          <w:rFonts w:ascii="宋体"/>
        </w:rPr>
      </w:pPr>
      <w:r>
        <w:rPr>
          <w:rFonts w:hint="eastAsia" w:ascii="宋体" w:hAnsi="宋体"/>
        </w:rPr>
        <w:t>我单位对被授权人的签名负全部责任。</w:t>
      </w:r>
    </w:p>
    <w:p>
      <w:pPr>
        <w:spacing w:line="360" w:lineRule="auto"/>
        <w:ind w:firstLine="480"/>
        <w:rPr>
          <w:rFonts w:ascii="宋体"/>
        </w:rPr>
      </w:pPr>
      <w:r>
        <w:rPr>
          <w:rFonts w:hint="eastAsia" w:ascii="宋体" w:hAnsi="宋体"/>
        </w:rPr>
        <w:t>在撤销授权的书面通知以前，本授权书一直有效，被授权人签署的所有文件（在授权书有效期内签署的）不因授权的撤销而失效。</w:t>
      </w:r>
    </w:p>
    <w:p>
      <w:pPr>
        <w:spacing w:line="360" w:lineRule="auto"/>
        <w:ind w:firstLine="480"/>
        <w:rPr>
          <w:rFonts w:ascii="宋体"/>
        </w:rPr>
      </w:pPr>
    </w:p>
    <w:p>
      <w:pPr>
        <w:spacing w:line="360" w:lineRule="auto"/>
        <w:ind w:firstLine="480"/>
        <w:rPr>
          <w:rFonts w:ascii="宋体"/>
        </w:rPr>
      </w:pPr>
      <w:r>
        <w:rPr>
          <w:rFonts w:hint="eastAsia" w:ascii="宋体" w:hAnsi="宋体"/>
        </w:rPr>
        <w:t>授权期限：自年月日起至年月日止。</w:t>
      </w:r>
    </w:p>
    <w:p>
      <w:pPr>
        <w:spacing w:line="360" w:lineRule="auto"/>
        <w:ind w:firstLine="480"/>
        <w:rPr>
          <w:rFonts w:ascii="宋体"/>
        </w:rPr>
      </w:pPr>
      <w:r>
        <w:rPr>
          <w:rFonts w:hint="eastAsia" w:ascii="宋体" w:hAnsi="宋体"/>
        </w:rPr>
        <w:t>被授权人联系电话：</w:t>
      </w:r>
    </w:p>
    <w:p>
      <w:pPr>
        <w:spacing w:line="360" w:lineRule="auto"/>
        <w:ind w:firstLine="480"/>
        <w:rPr>
          <w:rFonts w:ascii="宋体"/>
        </w:rPr>
      </w:pPr>
    </w:p>
    <w:p>
      <w:pPr>
        <w:spacing w:line="360" w:lineRule="auto"/>
        <w:rPr>
          <w:rFonts w:ascii="宋体"/>
        </w:rPr>
      </w:pPr>
    </w:p>
    <w:p>
      <w:pPr>
        <w:spacing w:line="360" w:lineRule="auto"/>
        <w:ind w:firstLine="480"/>
        <w:rPr>
          <w:rFonts w:ascii="宋体"/>
          <w:u w:val="single"/>
        </w:rPr>
      </w:pPr>
      <w:r>
        <w:rPr>
          <w:rFonts w:hint="eastAsia" w:ascii="宋体" w:hAnsi="宋体"/>
        </w:rPr>
        <w:t>被授权人（委托代理人）签字：授权人（法定代表人）签字：</w:t>
      </w:r>
    </w:p>
    <w:p>
      <w:pPr>
        <w:spacing w:line="360" w:lineRule="auto"/>
        <w:ind w:firstLine="480"/>
        <w:rPr>
          <w:rFonts w:ascii="宋体"/>
        </w:rPr>
      </w:pPr>
      <w:r>
        <w:rPr>
          <w:rFonts w:hint="eastAsia" w:ascii="宋体" w:hAnsi="宋体"/>
        </w:rPr>
        <w:t>职务：职务：</w:t>
      </w:r>
    </w:p>
    <w:p>
      <w:pPr>
        <w:autoSpaceDE w:val="0"/>
        <w:autoSpaceDN w:val="0"/>
        <w:adjustRightInd w:val="0"/>
        <w:spacing w:line="360" w:lineRule="auto"/>
        <w:ind w:firstLine="480"/>
        <w:jc w:val="left"/>
        <w:rPr>
          <w:rFonts w:ascii="宋体" w:cs="宋体"/>
          <w:kern w:val="0"/>
        </w:rPr>
      </w:pPr>
      <w:r>
        <w:rPr>
          <w:rFonts w:hint="eastAsia" w:ascii="宋体" w:hAnsi="宋体" w:cs="宋体"/>
          <w:kern w:val="0"/>
        </w:rPr>
        <w:t>附被授权人第二代身份证双面扫描（或复印）件</w:t>
      </w:r>
    </w:p>
    <w:p>
      <w:pPr>
        <w:ind w:firstLine="480"/>
        <w:jc w:val="center"/>
        <w:rPr>
          <w:rFonts w:ascii="宋体"/>
        </w:rPr>
      </w:pPr>
    </w:p>
    <w:p>
      <w:pPr>
        <w:ind w:firstLine="480"/>
        <w:jc w:val="center"/>
        <w:rPr>
          <w:rFonts w:ascii="宋体"/>
        </w:rPr>
      </w:pPr>
    </w:p>
    <w:p>
      <w:pPr>
        <w:spacing w:line="360" w:lineRule="auto"/>
        <w:ind w:firstLine="420"/>
        <w:rPr>
          <w:rFonts w:ascii="宋体"/>
          <w:b/>
          <w:sz w:val="21"/>
          <w:szCs w:val="21"/>
        </w:rPr>
      </w:pPr>
      <w:r>
        <w:rPr>
          <w:rFonts w:hint="eastAsia" w:ascii="宋体" w:hAnsi="宋体"/>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pPr>
        <w:rPr>
          <w:rFonts w:ascii="宋体"/>
        </w:rPr>
      </w:pPr>
    </w:p>
    <w:p>
      <w:pPr>
        <w:ind w:firstLine="4426" w:firstLineChars="1837"/>
        <w:rPr>
          <w:rFonts w:ascii="宋体"/>
          <w:b/>
        </w:rPr>
      </w:pPr>
      <w:r>
        <w:rPr>
          <w:rFonts w:hint="eastAsia" w:ascii="宋体" w:hAnsi="宋体"/>
          <w:b/>
        </w:rPr>
        <w:t>投标单位：（公章）</w:t>
      </w:r>
    </w:p>
    <w:p>
      <w:pPr>
        <w:ind w:firstLine="4908" w:firstLineChars="2037"/>
        <w:rPr>
          <w:rFonts w:ascii="宋体"/>
          <w:b/>
        </w:rPr>
      </w:pPr>
      <w:r>
        <w:rPr>
          <w:rFonts w:hint="eastAsia" w:ascii="宋体" w:hAnsi="宋体"/>
          <w:b/>
        </w:rPr>
        <w:t>年</w:t>
      </w:r>
      <w:r>
        <w:rPr>
          <w:rFonts w:hint="eastAsia" w:ascii="宋体" w:hAnsi="宋体"/>
          <w:b/>
          <w:lang w:val="en-US" w:eastAsia="zh-CN"/>
        </w:rPr>
        <w:t xml:space="preserve"> </w:t>
      </w:r>
      <w:r>
        <w:rPr>
          <w:rFonts w:hint="eastAsia" w:ascii="宋体" w:hAnsi="宋体"/>
          <w:b/>
        </w:rPr>
        <w:t>月</w:t>
      </w:r>
      <w:r>
        <w:rPr>
          <w:rFonts w:hint="eastAsia" w:ascii="宋体" w:hAnsi="宋体"/>
          <w:b/>
          <w:lang w:val="en-US" w:eastAsia="zh-CN"/>
        </w:rPr>
        <w:t xml:space="preserve"> </w:t>
      </w:r>
      <w:r>
        <w:rPr>
          <w:rFonts w:hint="eastAsia" w:ascii="宋体" w:hAnsi="宋体"/>
          <w:b/>
        </w:rPr>
        <w:t>日</w:t>
      </w:r>
    </w:p>
    <w:p>
      <w:pPr>
        <w:pStyle w:val="20"/>
        <w:spacing w:before="0" w:after="0" w:line="360" w:lineRule="auto"/>
        <w:jc w:val="left"/>
        <w:outlineLvl w:val="1"/>
        <w:rPr>
          <w:rFonts w:ascii="宋体" w:hAnsi="宋体" w:cs="宋体"/>
          <w:sz w:val="30"/>
          <w:szCs w:val="30"/>
          <w:lang w:val="zh-CN"/>
        </w:rPr>
      </w:pPr>
      <w:bookmarkStart w:id="76" w:name="_Toc37664040"/>
      <w:bookmarkStart w:id="77" w:name="_Toc496626238"/>
    </w:p>
    <w:p>
      <w:pPr>
        <w:pStyle w:val="20"/>
        <w:spacing w:before="0" w:after="0" w:line="360" w:lineRule="auto"/>
        <w:jc w:val="left"/>
        <w:outlineLvl w:val="1"/>
        <w:rPr>
          <w:rFonts w:ascii="宋体" w:hAnsi="宋体" w:cs="宋体"/>
          <w:sz w:val="30"/>
          <w:szCs w:val="30"/>
          <w:lang w:val="zh-CN"/>
        </w:rPr>
      </w:pPr>
    </w:p>
    <w:p>
      <w:pPr>
        <w:rPr>
          <w:lang w:val="zh-CN"/>
        </w:rPr>
      </w:pPr>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4</w:t>
      </w:r>
      <w:r>
        <w:rPr>
          <w:rFonts w:hint="eastAsia" w:ascii="宋体" w:hAnsi="宋体" w:cs="宋体"/>
          <w:sz w:val="30"/>
          <w:szCs w:val="30"/>
          <w:lang w:val="zh-CN"/>
        </w:rPr>
        <w:t>：投标人承诺函</w:t>
      </w:r>
      <w:bookmarkEnd w:id="76"/>
      <w:bookmarkEnd w:id="77"/>
    </w:p>
    <w:p>
      <w:pPr>
        <w:ind w:firstLine="723"/>
        <w:jc w:val="center"/>
        <w:rPr>
          <w:rFonts w:ascii="宋体"/>
          <w:b/>
          <w:bCs/>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投标人承诺函</w:t>
      </w:r>
    </w:p>
    <w:p>
      <w:pPr>
        <w:rPr>
          <w:rFonts w:ascii="宋体"/>
          <w:b/>
          <w:bCs/>
        </w:rPr>
      </w:pPr>
    </w:p>
    <w:p>
      <w:pPr>
        <w:spacing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关于贵方2022年 月 日</w:t>
      </w:r>
      <w:r>
        <w:rPr>
          <w:rFonts w:hint="eastAsia" w:ascii="宋体" w:hAnsi="宋体"/>
          <w:lang w:eastAsia="zh-CN"/>
        </w:rPr>
        <w:t>大政采竞磋（服务）2022-07号</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，在此作如下承诺：</w:t>
      </w:r>
    </w:p>
    <w:p>
      <w:pPr>
        <w:spacing w:line="360" w:lineRule="auto"/>
        <w:ind w:firstLine="480"/>
        <w:rPr>
          <w:rFonts w:ascii="宋体"/>
        </w:rPr>
      </w:pPr>
      <w:r>
        <w:rPr>
          <w:rFonts w:ascii="宋体" w:hAnsi="宋体"/>
        </w:rPr>
        <w:t xml:space="preserve">  1</w:t>
      </w:r>
      <w:r>
        <w:rPr>
          <w:rFonts w:hint="eastAsia" w:ascii="宋体" w:hAnsi="宋体"/>
        </w:rPr>
        <w:t>、完全理解和接受磋商文件的一切规定和要求；</w:t>
      </w:r>
    </w:p>
    <w:p>
      <w:pPr>
        <w:spacing w:line="360" w:lineRule="auto"/>
        <w:ind w:firstLine="480"/>
        <w:rPr>
          <w:rFonts w:ascii="宋体"/>
        </w:rPr>
      </w:pPr>
      <w:r>
        <w:rPr>
          <w:rFonts w:ascii="宋体" w:hAnsi="宋体"/>
        </w:rPr>
        <w:t xml:space="preserve">  2</w:t>
      </w:r>
      <w:r>
        <w:rPr>
          <w:rFonts w:hint="eastAsia" w:ascii="宋体" w:hAnsi="宋体"/>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ascii="宋体"/>
        </w:rPr>
      </w:pPr>
      <w:r>
        <w:rPr>
          <w:rFonts w:ascii="宋体" w:hAnsi="宋体"/>
        </w:rPr>
        <w:t>3</w:t>
      </w:r>
      <w:r>
        <w:rPr>
          <w:rFonts w:hint="eastAsia" w:ascii="宋体" w:hAnsi="宋体"/>
        </w:rPr>
        <w:t>、我方保证甲方在使用该产品或其任何一部分时，不受第三方提出的侵犯专利权、著作权、商标权和工业设计权等知识产权的起诉，若有违犯，愿承担相应的一切责任。</w:t>
      </w:r>
    </w:p>
    <w:p>
      <w:pPr>
        <w:spacing w:line="360" w:lineRule="auto"/>
        <w:ind w:firstLine="600" w:firstLineChars="250"/>
        <w:rPr>
          <w:rFonts w:ascii="宋体"/>
        </w:rPr>
      </w:pPr>
      <w:r>
        <w:rPr>
          <w:rFonts w:ascii="宋体" w:hAnsi="宋体"/>
        </w:rPr>
        <w:t>4</w:t>
      </w:r>
      <w:r>
        <w:rPr>
          <w:rFonts w:hint="eastAsia" w:ascii="宋体" w:hAnsi="宋体"/>
        </w:rPr>
        <w:t>、我方承诺，除磋商文件中规定的进口产品外，所投的产品均为国产产品，且均符合国家强制性标准。若有不实，愿承担相应的责任。</w:t>
      </w:r>
    </w:p>
    <w:p>
      <w:pPr>
        <w:spacing w:line="360" w:lineRule="auto"/>
        <w:ind w:firstLine="480"/>
        <w:rPr>
          <w:rFonts w:ascii="宋体"/>
        </w:rPr>
      </w:pPr>
      <w:r>
        <w:rPr>
          <w:rFonts w:ascii="宋体" w:hAnsi="宋体"/>
        </w:rPr>
        <w:t xml:space="preserve"> 5</w:t>
      </w:r>
      <w:r>
        <w:rPr>
          <w:rFonts w:hint="eastAsia" w:ascii="宋体" w:hAnsi="宋体"/>
        </w:rPr>
        <w:t>、在整个磋商过程中我方若有违规行为，贵方可按磋商文件之规定给予处罚，我方完全接受。</w:t>
      </w:r>
    </w:p>
    <w:p>
      <w:pPr>
        <w:spacing w:line="360" w:lineRule="auto"/>
        <w:rPr>
          <w:rFonts w:ascii="宋体"/>
        </w:rPr>
      </w:pPr>
      <w:r>
        <w:rPr>
          <w:rFonts w:ascii="宋体" w:hAnsi="宋体"/>
        </w:rPr>
        <w:t xml:space="preserve"> 6</w:t>
      </w:r>
      <w:r>
        <w:rPr>
          <w:rFonts w:hint="eastAsia" w:ascii="宋体" w:hAnsi="宋体"/>
        </w:rPr>
        <w:t>、若成交，本承诺将成为合同不可分割的一部分，与合同具有同等的法律效力。</w:t>
      </w:r>
    </w:p>
    <w:p>
      <w:pPr>
        <w:rPr>
          <w:rFonts w:ascii="宋体"/>
        </w:rPr>
      </w:pPr>
    </w:p>
    <w:p>
      <w:pPr>
        <w:rPr>
          <w:rFonts w:ascii="宋体"/>
        </w:rPr>
      </w:pPr>
    </w:p>
    <w:p>
      <w:pPr>
        <w:rPr>
          <w:rFonts w:ascii="宋体"/>
        </w:rPr>
      </w:pPr>
    </w:p>
    <w:p>
      <w:pPr>
        <w:rPr>
          <w:rFonts w:ascii="宋体"/>
        </w:rPr>
      </w:pPr>
    </w:p>
    <w:p>
      <w:pPr>
        <w:rPr>
          <w:rFonts w:ascii="宋体"/>
        </w:rPr>
      </w:pPr>
    </w:p>
    <w:p>
      <w:pPr>
        <w:spacing w:line="360" w:lineRule="auto"/>
        <w:ind w:firstLine="3494" w:firstLineChars="1450"/>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ind w:firstLine="4698" w:firstLineChars="1950"/>
        <w:rPr>
          <w:rFonts w:ascii="宋体"/>
        </w:rPr>
      </w:pPr>
      <w:r>
        <w:rPr>
          <w:rFonts w:hint="eastAsia" w:ascii="宋体" w:hAnsi="宋体"/>
          <w:b/>
        </w:rPr>
        <w:t>年</w:t>
      </w:r>
      <w:r>
        <w:rPr>
          <w:rFonts w:hint="eastAsia" w:ascii="宋体" w:hAnsi="宋体"/>
          <w:b/>
          <w:lang w:val="en-US" w:eastAsia="zh-CN"/>
        </w:rPr>
        <w:t xml:space="preserve"> </w:t>
      </w:r>
      <w:r>
        <w:rPr>
          <w:rFonts w:hint="eastAsia" w:ascii="宋体" w:hAnsi="宋体"/>
          <w:b/>
        </w:rPr>
        <w:t>月</w:t>
      </w:r>
      <w:r>
        <w:rPr>
          <w:rFonts w:hint="eastAsia" w:ascii="宋体" w:hAnsi="宋体"/>
          <w:b/>
          <w:lang w:val="en-US" w:eastAsia="zh-CN"/>
        </w:rPr>
        <w:t xml:space="preserve"> </w:t>
      </w:r>
      <w:r>
        <w:rPr>
          <w:rFonts w:hint="eastAsia" w:ascii="宋体" w:hAnsi="宋体"/>
          <w:b/>
        </w:rPr>
        <w:t>日</w:t>
      </w:r>
    </w:p>
    <w:p>
      <w:pPr>
        <w:pStyle w:val="20"/>
        <w:spacing w:before="0" w:after="0" w:line="360" w:lineRule="auto"/>
        <w:jc w:val="left"/>
        <w:outlineLvl w:val="1"/>
        <w:rPr>
          <w:rFonts w:ascii="宋体" w:cs="宋体"/>
          <w:sz w:val="30"/>
          <w:szCs w:val="30"/>
          <w:lang w:val="zh-CN"/>
        </w:rPr>
      </w:pPr>
      <w:bookmarkStart w:id="78" w:name="_Toc496626239"/>
    </w:p>
    <w:p>
      <w:pPr>
        <w:rPr>
          <w:lang w:val="zh-CN"/>
        </w:rPr>
      </w:pPr>
    </w:p>
    <w:p>
      <w:pPr>
        <w:rPr>
          <w:lang w:val="zh-CN"/>
        </w:rPr>
      </w:pPr>
    </w:p>
    <w:p>
      <w:pPr>
        <w:rPr>
          <w:lang w:val="zh-CN"/>
        </w:rPr>
      </w:pPr>
    </w:p>
    <w:p>
      <w:pPr>
        <w:pStyle w:val="20"/>
        <w:spacing w:before="0" w:after="0" w:line="360" w:lineRule="auto"/>
        <w:jc w:val="left"/>
        <w:outlineLvl w:val="1"/>
        <w:rPr>
          <w:rFonts w:ascii="宋体" w:cs="宋体"/>
          <w:sz w:val="30"/>
          <w:szCs w:val="30"/>
          <w:lang w:val="zh-CN"/>
        </w:rPr>
      </w:pPr>
      <w:bookmarkStart w:id="79" w:name="_Toc37664041"/>
      <w:r>
        <w:rPr>
          <w:rFonts w:hint="eastAsia" w:ascii="宋体" w:hAnsi="宋体" w:cs="宋体"/>
          <w:sz w:val="30"/>
          <w:szCs w:val="30"/>
          <w:lang w:val="zh-CN"/>
        </w:rPr>
        <w:t>附件</w:t>
      </w:r>
      <w:r>
        <w:rPr>
          <w:rFonts w:ascii="宋体" w:hAnsi="宋体" w:cs="宋体"/>
          <w:sz w:val="30"/>
          <w:szCs w:val="30"/>
          <w:lang w:val="zh-CN"/>
        </w:rPr>
        <w:t>5</w:t>
      </w:r>
      <w:r>
        <w:rPr>
          <w:rFonts w:hint="eastAsia" w:ascii="宋体" w:hAnsi="宋体" w:cs="宋体"/>
          <w:sz w:val="30"/>
          <w:szCs w:val="30"/>
          <w:lang w:val="zh-CN"/>
        </w:rPr>
        <w:t>：投标人诚信承诺书</w:t>
      </w:r>
      <w:bookmarkEnd w:id="78"/>
      <w:bookmarkEnd w:id="79"/>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投标人诚信承诺书</w:t>
      </w:r>
    </w:p>
    <w:p>
      <w:pPr>
        <w:ind w:firstLine="2729" w:firstLineChars="755"/>
        <w:rPr>
          <w:rFonts w:ascii="宋体"/>
          <w:b/>
          <w:sz w:val="36"/>
          <w:szCs w:val="36"/>
        </w:rPr>
      </w:pPr>
    </w:p>
    <w:p>
      <w:pPr>
        <w:spacing w:afterLines="50"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为了诚实、客观、有序地参与青海省政府采购活动，愿就以下内容作出承诺：</w:t>
      </w:r>
    </w:p>
    <w:p>
      <w:pPr>
        <w:spacing w:line="360" w:lineRule="auto"/>
        <w:ind w:firstLine="480"/>
        <w:rPr>
          <w:rFonts w:ascii="宋体"/>
        </w:rPr>
      </w:pPr>
      <w:r>
        <w:rPr>
          <w:rFonts w:hint="eastAsia" w:ascii="宋体" w:hAnsi="宋体"/>
        </w:rPr>
        <w:t>一、自觉遵守各项法律、法规、规章、制度以及社会公德，维护廉洁环境，与同场竞争的投标人平等参加政府采购活动。</w:t>
      </w:r>
    </w:p>
    <w:p>
      <w:pPr>
        <w:spacing w:line="360" w:lineRule="auto"/>
        <w:ind w:firstLine="480"/>
        <w:rPr>
          <w:rFonts w:ascii="宋体"/>
        </w:rPr>
      </w:pPr>
      <w:r>
        <w:rPr>
          <w:rFonts w:hint="eastAsia" w:ascii="宋体" w:hAnsi="宋体"/>
        </w:rPr>
        <w:t>二、参加青海省政府采购中心组织的政府采购活动时，严格按照磋商文件的规定和要求提供所需的相关材料，并对所提供的各类资料的真实性负责，不虚假应标，不虚列业绩。</w:t>
      </w:r>
    </w:p>
    <w:p>
      <w:pPr>
        <w:spacing w:line="360" w:lineRule="auto"/>
        <w:ind w:firstLine="480"/>
        <w:rPr>
          <w:rFonts w:ascii="宋体"/>
        </w:rPr>
      </w:pPr>
      <w:r>
        <w:rPr>
          <w:rFonts w:hint="eastAsia" w:ascii="宋体" w:hAnsi="宋体"/>
        </w:rPr>
        <w:t>三、尊重参与政府采购活动各相关方的合法行为，接受政府采购活动依法形成的意见、结果。</w:t>
      </w:r>
    </w:p>
    <w:p>
      <w:pPr>
        <w:spacing w:line="360" w:lineRule="auto"/>
        <w:ind w:firstLine="480"/>
        <w:rPr>
          <w:rFonts w:ascii="宋体"/>
        </w:rPr>
      </w:pPr>
      <w:r>
        <w:rPr>
          <w:rFonts w:hint="eastAsia" w:ascii="宋体" w:hAnsi="宋体"/>
        </w:rPr>
        <w:t>四、依法参加政府采购活动，不围标、串标，维护市场秩序，不提供“三无”产品、以次充好。</w:t>
      </w:r>
    </w:p>
    <w:p>
      <w:pPr>
        <w:spacing w:line="360" w:lineRule="auto"/>
        <w:ind w:firstLine="480"/>
        <w:rPr>
          <w:rFonts w:asci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rPr>
      </w:pPr>
      <w:r>
        <w:rPr>
          <w:rFonts w:hint="eastAsia" w:ascii="宋体" w:hAnsi="宋体"/>
        </w:rPr>
        <w:t>六、认真履行成交投标人应承担的责任和义务，全面执行采购合同规定的各项内容，保质保量地按时提供采购物品。</w:t>
      </w:r>
    </w:p>
    <w:p>
      <w:pPr>
        <w:spacing w:line="360" w:lineRule="auto"/>
        <w:ind w:firstLine="480"/>
        <w:rPr>
          <w:rFonts w:ascii="宋体"/>
        </w:rPr>
      </w:pPr>
      <w:r>
        <w:rPr>
          <w:rFonts w:hint="eastAsia" w:ascii="宋体" w:hAnsi="宋体"/>
        </w:rPr>
        <w:t>若本企业（单位）发生有悖于上述承诺的行为，愿意接受《中华人民共和国政府采购法》和《政府采购法实施条例》中对投标人的相关处理。</w:t>
      </w:r>
    </w:p>
    <w:p>
      <w:pPr>
        <w:spacing w:line="360" w:lineRule="auto"/>
        <w:ind w:firstLine="480"/>
        <w:rPr>
          <w:rFonts w:ascii="宋体"/>
        </w:rPr>
      </w:pPr>
      <w:r>
        <w:rPr>
          <w:rFonts w:hint="eastAsia" w:ascii="宋体" w:hAnsi="宋体"/>
        </w:rPr>
        <w:t>本承诺是采购项目磋商响应文件的组成部分。</w:t>
      </w:r>
    </w:p>
    <w:p>
      <w:pPr>
        <w:spacing w:line="360" w:lineRule="auto"/>
        <w:rPr>
          <w:rFonts w:ascii="宋体"/>
          <w:b/>
        </w:rPr>
      </w:pPr>
    </w:p>
    <w:p>
      <w:pPr>
        <w:spacing w:line="360" w:lineRule="auto"/>
        <w:ind w:firstLine="3812" w:firstLineChars="1582"/>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spacing w:line="360" w:lineRule="auto"/>
        <w:ind w:firstLine="482"/>
        <w:jc w:val="center"/>
        <w:rPr>
          <w:rFonts w:hint="eastAsia" w:ascii="宋体" w:hAnsi="宋体"/>
          <w:b/>
        </w:rPr>
      </w:pPr>
    </w:p>
    <w:p>
      <w:pPr>
        <w:spacing w:line="360" w:lineRule="auto"/>
        <w:ind w:firstLine="482"/>
        <w:jc w:val="center"/>
        <w:rPr>
          <w:rFonts w:ascii="宋体"/>
          <w:b/>
        </w:rPr>
      </w:pPr>
      <w:r>
        <w:rPr>
          <w:rFonts w:hint="eastAsia" w:ascii="宋体" w:hAnsi="宋体"/>
          <w:b/>
        </w:rPr>
        <w:t>年</w:t>
      </w:r>
      <w:r>
        <w:rPr>
          <w:rFonts w:hint="eastAsia" w:ascii="宋体" w:hAnsi="宋体"/>
          <w:b/>
          <w:lang w:val="en-US" w:eastAsia="zh-CN"/>
        </w:rPr>
        <w:t xml:space="preserve"> </w:t>
      </w:r>
      <w:r>
        <w:rPr>
          <w:rFonts w:hint="eastAsia" w:ascii="宋体" w:hAnsi="宋体"/>
          <w:b/>
        </w:rPr>
        <w:t>月</w:t>
      </w:r>
      <w:r>
        <w:rPr>
          <w:rFonts w:hint="eastAsia" w:ascii="宋体" w:hAnsi="宋体"/>
          <w:b/>
          <w:lang w:val="en-US" w:eastAsia="zh-CN"/>
        </w:rPr>
        <w:t xml:space="preserve"> </w:t>
      </w:r>
      <w:r>
        <w:rPr>
          <w:rFonts w:hint="eastAsia" w:ascii="宋体" w:hAnsi="宋体"/>
          <w:b/>
        </w:rPr>
        <w:t>日</w:t>
      </w:r>
    </w:p>
    <w:p>
      <w:pPr>
        <w:rPr>
          <w:lang w:val="zh-CN"/>
        </w:rPr>
      </w:pPr>
      <w:bookmarkStart w:id="80" w:name="_Toc496626240"/>
      <w:bookmarkStart w:id="81" w:name="_Toc37664042"/>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6</w:t>
      </w:r>
      <w:r>
        <w:rPr>
          <w:rFonts w:hint="eastAsia" w:ascii="宋体" w:hAnsi="宋体" w:cs="宋体"/>
          <w:sz w:val="30"/>
          <w:szCs w:val="30"/>
          <w:lang w:val="zh-CN"/>
        </w:rPr>
        <w:t>：投标人资格证明文件</w:t>
      </w:r>
      <w:bookmarkEnd w:id="80"/>
      <w:bookmarkEnd w:id="81"/>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cs="宋体"/>
          <w:kern w:val="0"/>
          <w:sz w:val="28"/>
          <w:szCs w:val="28"/>
          <w:lang w:val="zh-CN"/>
        </w:rPr>
      </w:pPr>
      <w:bookmarkStart w:id="82" w:name="_Toc491781021"/>
      <w:bookmarkStart w:id="83" w:name="_Toc482176311"/>
      <w:bookmarkStart w:id="84" w:name="_Toc490122951"/>
      <w:bookmarkStart w:id="85" w:name="_Toc492284572"/>
      <w:r>
        <w:rPr>
          <w:rFonts w:hint="eastAsia" w:ascii="宋体" w:hAnsi="宋体" w:cs="宋体"/>
          <w:kern w:val="0"/>
          <w:sz w:val="28"/>
          <w:szCs w:val="28"/>
          <w:lang w:val="zh-CN"/>
        </w:rPr>
        <w:t>投标人资格证明文件</w:t>
      </w:r>
    </w:p>
    <w:p>
      <w:pPr>
        <w:ind w:firstLine="3090" w:firstLineChars="855"/>
        <w:rPr>
          <w:rFonts w:ascii="宋体"/>
          <w:b/>
          <w:sz w:val="36"/>
          <w:szCs w:val="36"/>
        </w:rPr>
      </w:pPr>
    </w:p>
    <w:bookmarkEnd w:id="82"/>
    <w:bookmarkEnd w:id="83"/>
    <w:bookmarkEnd w:id="84"/>
    <w:bookmarkEnd w:id="85"/>
    <w:p>
      <w:pPr>
        <w:spacing w:line="360" w:lineRule="auto"/>
        <w:ind w:firstLine="480"/>
        <w:rPr>
          <w:rFonts w:ascii="宋体"/>
        </w:rPr>
      </w:pPr>
      <w:r>
        <w:rPr>
          <w:rFonts w:hint="eastAsia" w:ascii="宋体" w:hAnsi="宋体"/>
        </w:rPr>
        <w:t>资格证明材料包括：提供有效的营业执照、税务登记证、机构代码证或三证（五证）合一统一社会代码证及其他资格证明文件（扫描或复印件）。</w:t>
      </w:r>
    </w:p>
    <w:p>
      <w:pPr>
        <w:spacing w:line="360" w:lineRule="auto"/>
        <w:ind w:firstLine="480"/>
        <w:rPr>
          <w:rFonts w:ascii="宋体"/>
        </w:rPr>
      </w:pPr>
      <w:r>
        <w:rPr>
          <w:rFonts w:ascii="宋体" w:hAnsi="宋体"/>
        </w:rPr>
        <w:t>1</w:t>
      </w:r>
      <w:r>
        <w:rPr>
          <w:rFonts w:hint="eastAsia" w:ascii="宋体" w:hAnsi="宋体"/>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rPr>
          <w:rFonts w:ascii="宋体"/>
        </w:rPr>
      </w:pPr>
      <w:r>
        <w:rPr>
          <w:rFonts w:ascii="宋体" w:hAnsi="宋体"/>
        </w:rPr>
        <w:t>2</w:t>
      </w:r>
      <w:r>
        <w:rPr>
          <w:rFonts w:hint="eastAsia" w:ascii="宋体" w:hAnsi="宋体"/>
        </w:rPr>
        <w:t>、根据采购项目内容，提供投标人的相关资质证书、许可证等。</w:t>
      </w:r>
    </w:p>
    <w:p/>
    <w:p/>
    <w:p/>
    <w:p/>
    <w:p/>
    <w:p/>
    <w:p/>
    <w:p/>
    <w:p/>
    <w:p/>
    <w:p/>
    <w:p/>
    <w:p/>
    <w:p/>
    <w:p/>
    <w:p/>
    <w:p/>
    <w:p/>
    <w:p/>
    <w:p/>
    <w:p>
      <w:pPr>
        <w:pStyle w:val="2"/>
      </w:pPr>
    </w:p>
    <w:p/>
    <w:p/>
    <w:p>
      <w:pPr>
        <w:pStyle w:val="20"/>
        <w:spacing w:before="0" w:after="0" w:line="360" w:lineRule="auto"/>
        <w:jc w:val="left"/>
        <w:outlineLvl w:val="1"/>
        <w:rPr>
          <w:rFonts w:ascii="宋体" w:cs="宋体"/>
          <w:sz w:val="30"/>
          <w:szCs w:val="30"/>
          <w:lang w:val="zh-CN"/>
        </w:rPr>
      </w:pPr>
      <w:bookmarkStart w:id="86" w:name="_Toc496626241"/>
      <w:bookmarkStart w:id="87" w:name="_Toc37664043"/>
      <w:r>
        <w:rPr>
          <w:rFonts w:hint="eastAsia" w:ascii="宋体" w:hAnsi="宋体" w:cs="宋体"/>
          <w:sz w:val="30"/>
          <w:szCs w:val="30"/>
          <w:lang w:val="zh-CN"/>
        </w:rPr>
        <w:t>附件</w:t>
      </w:r>
      <w:r>
        <w:rPr>
          <w:rFonts w:ascii="宋体" w:hAnsi="宋体" w:cs="宋体"/>
          <w:sz w:val="30"/>
          <w:szCs w:val="30"/>
          <w:lang w:val="zh-CN"/>
        </w:rPr>
        <w:t>7</w:t>
      </w:r>
      <w:r>
        <w:rPr>
          <w:rFonts w:hint="eastAsia" w:ascii="宋体" w:hAnsi="宋体" w:cs="宋体"/>
          <w:sz w:val="30"/>
          <w:szCs w:val="30"/>
          <w:lang w:val="zh-CN"/>
        </w:rPr>
        <w:t>：财务状况、缴纳税收和社会保障资金证明</w:t>
      </w:r>
      <w:bookmarkEnd w:id="86"/>
      <w:bookmarkEnd w:id="87"/>
    </w:p>
    <w:p>
      <w:pPr>
        <w:autoSpaceDE w:val="0"/>
        <w:autoSpaceDN w:val="0"/>
        <w:adjustRightInd w:val="0"/>
        <w:ind w:firstLine="904" w:firstLineChars="250"/>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财务状况、缴纳税收和社会保障资金证明</w:t>
      </w:r>
    </w:p>
    <w:p>
      <w:pPr>
        <w:autoSpaceDE w:val="0"/>
        <w:autoSpaceDN w:val="0"/>
        <w:adjustRightInd w:val="0"/>
        <w:ind w:firstLine="904" w:firstLineChars="250"/>
        <w:rPr>
          <w:rFonts w:ascii="宋体"/>
          <w:b/>
          <w:sz w:val="36"/>
          <w:szCs w:val="36"/>
        </w:rPr>
      </w:pPr>
    </w:p>
    <w:p>
      <w:pPr>
        <w:spacing w:line="360" w:lineRule="auto"/>
        <w:ind w:firstLine="480"/>
        <w:rPr>
          <w:rFonts w:ascii="宋体"/>
        </w:rPr>
      </w:pPr>
      <w:r>
        <w:rPr>
          <w:rFonts w:hint="eastAsia" w:ascii="宋体" w:hAnsi="宋体"/>
        </w:rPr>
        <w:t>按照《政府采购法》第</w:t>
      </w:r>
      <w:r>
        <w:rPr>
          <w:rFonts w:ascii="宋体" w:hAnsi="宋体"/>
        </w:rPr>
        <w:t>22</w:t>
      </w:r>
      <w:r>
        <w:rPr>
          <w:rFonts w:hint="eastAsia" w:ascii="宋体" w:hAnsi="宋体"/>
        </w:rPr>
        <w:t>条规定提供以下相关材料：</w:t>
      </w:r>
    </w:p>
    <w:p>
      <w:pPr>
        <w:spacing w:line="360" w:lineRule="auto"/>
        <w:ind w:firstLine="480"/>
        <w:rPr>
          <w:rFonts w:ascii="宋体"/>
        </w:rPr>
      </w:pPr>
      <w:r>
        <w:rPr>
          <w:rFonts w:ascii="宋体" w:hAnsi="宋体"/>
        </w:rPr>
        <w:t>1</w:t>
      </w:r>
      <w:r>
        <w:rPr>
          <w:rFonts w:hint="eastAsia" w:ascii="宋体" w:hAnsi="宋体"/>
        </w:rPr>
        <w:t>、投标人是法人的，提供</w:t>
      </w:r>
      <w:r>
        <w:rPr>
          <w:rFonts w:ascii="宋体" w:hAnsi="宋体"/>
        </w:rPr>
        <w:t>20</w:t>
      </w:r>
      <w:r>
        <w:rPr>
          <w:rFonts w:hint="eastAsia" w:ascii="宋体" w:hAnsi="宋体"/>
        </w:rPr>
        <w:t>20年度或2021年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pPr>
        <w:spacing w:line="360" w:lineRule="auto"/>
        <w:ind w:firstLine="480"/>
        <w:rPr>
          <w:rFonts w:ascii="宋体"/>
        </w:rPr>
      </w:pPr>
      <w:r>
        <w:rPr>
          <w:rFonts w:ascii="宋体" w:hAnsi="宋体"/>
        </w:rPr>
        <w:t>2</w:t>
      </w:r>
      <w:r>
        <w:rPr>
          <w:rFonts w:hint="eastAsia" w:ascii="宋体" w:hAnsi="宋体"/>
        </w:rPr>
        <w:t>、近三个月依法缴纳税收和社会保障资金记录的证明材料。依法免税或不需要缴纳社会保障资金的投标人，应提供相应文件证明其依法免税或不需要缴纳社会保障资金。</w:t>
      </w:r>
    </w:p>
    <w:p>
      <w:pPr>
        <w:widowControl/>
        <w:snapToGrid w:val="0"/>
        <w:spacing w:line="360" w:lineRule="auto"/>
        <w:outlineLvl w:val="1"/>
        <w:rPr>
          <w:rFonts w:ascii="宋体"/>
        </w:rPr>
      </w:pPr>
    </w:p>
    <w:p>
      <w:pPr>
        <w:tabs>
          <w:tab w:val="left" w:pos="168"/>
        </w:tabs>
        <w:adjustRightInd w:val="0"/>
        <w:ind w:firstLine="480"/>
        <w:textAlignment w:val="baseline"/>
        <w:rPr>
          <w:rFonts w:ascii="宋体"/>
        </w:rPr>
      </w:pPr>
    </w:p>
    <w:p>
      <w:pPr>
        <w:tabs>
          <w:tab w:val="left" w:pos="168"/>
        </w:tabs>
        <w:adjustRightInd w:val="0"/>
        <w:ind w:firstLine="480"/>
        <w:textAlignment w:val="baseline"/>
        <w:rPr>
          <w:rFonts w:ascii="宋体"/>
        </w:rPr>
      </w:pPr>
    </w:p>
    <w:p>
      <w:pPr>
        <w:widowControl/>
        <w:snapToGrid w:val="0"/>
        <w:spacing w:line="360" w:lineRule="auto"/>
        <w:outlineLvl w:val="1"/>
        <w:rPr>
          <w:rFonts w:ascii="宋体"/>
          <w:b/>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pStyle w:val="20"/>
        <w:spacing w:before="0" w:after="0" w:line="360" w:lineRule="auto"/>
        <w:jc w:val="left"/>
        <w:outlineLvl w:val="1"/>
        <w:rPr>
          <w:rFonts w:ascii="宋体" w:cs="宋体"/>
          <w:sz w:val="30"/>
          <w:szCs w:val="30"/>
          <w:lang w:val="zh-CN"/>
        </w:rPr>
      </w:pPr>
      <w:bookmarkStart w:id="88" w:name="_Toc496626242"/>
      <w:bookmarkStart w:id="89" w:name="_Toc37664044"/>
      <w:r>
        <w:rPr>
          <w:rFonts w:hint="eastAsia" w:ascii="宋体" w:hAnsi="宋体" w:cs="宋体"/>
          <w:sz w:val="30"/>
          <w:szCs w:val="30"/>
          <w:lang w:val="zh-CN"/>
        </w:rPr>
        <w:t>附件</w:t>
      </w:r>
      <w:r>
        <w:rPr>
          <w:rFonts w:ascii="宋体" w:hAnsi="宋体" w:cs="宋体"/>
          <w:sz w:val="30"/>
          <w:szCs w:val="30"/>
          <w:lang w:val="zh-CN"/>
        </w:rPr>
        <w:t>8</w:t>
      </w:r>
      <w:r>
        <w:rPr>
          <w:rFonts w:hint="eastAsia" w:ascii="宋体" w:hAnsi="宋体" w:cs="宋体"/>
          <w:sz w:val="30"/>
          <w:szCs w:val="30"/>
          <w:lang w:val="zh-CN"/>
        </w:rPr>
        <w:t>：无重大违法记录声明</w:t>
      </w:r>
      <w:bookmarkEnd w:id="88"/>
      <w:bookmarkEnd w:id="89"/>
    </w:p>
    <w:p>
      <w:pPr>
        <w:ind w:firstLine="2909" w:firstLineChars="80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无重大违法记录声明</w:t>
      </w:r>
    </w:p>
    <w:p>
      <w:pPr>
        <w:tabs>
          <w:tab w:val="left" w:pos="168"/>
        </w:tabs>
        <w:adjustRightInd w:val="0"/>
        <w:ind w:firstLine="2530" w:firstLineChars="700"/>
        <w:textAlignment w:val="baseline"/>
        <w:rPr>
          <w:rFonts w:ascii="宋体"/>
          <w:b/>
          <w:sz w:val="36"/>
          <w:szCs w:val="36"/>
        </w:rPr>
      </w:pPr>
    </w:p>
    <w:p>
      <w:pPr>
        <w:spacing w:line="360" w:lineRule="auto"/>
        <w:ind w:firstLine="480"/>
        <w:rPr>
          <w:rFonts w:ascii="宋体"/>
        </w:rPr>
      </w:pPr>
      <w:r>
        <w:rPr>
          <w:rFonts w:hint="eastAsia" w:ascii="宋体" w:hAnsi="宋体"/>
        </w:rPr>
        <w:t>提供参加政府采购活动前</w:t>
      </w:r>
      <w:r>
        <w:rPr>
          <w:rFonts w:ascii="宋体" w:hAnsi="宋体"/>
        </w:rPr>
        <w:t>3</w:t>
      </w:r>
      <w:r>
        <w:rPr>
          <w:rFonts w:hint="eastAsia" w:ascii="宋体" w:hAnsi="宋体"/>
        </w:rPr>
        <w:t>年内在经营活动中没有重大违法记录的书面声明（格式可自定）；并附“信用中国”网站的查询截图，时间为投标截止时间前</w:t>
      </w:r>
      <w:r>
        <w:rPr>
          <w:rFonts w:ascii="宋体" w:hAnsi="宋体"/>
        </w:rPr>
        <w:t>20</w:t>
      </w:r>
      <w:r>
        <w:rPr>
          <w:rFonts w:hint="eastAsia" w:ascii="宋体" w:hAnsi="宋体"/>
        </w:rPr>
        <w:t>天内（截图中须显示“报告查看时间”）。</w:t>
      </w: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widowControl/>
        <w:snapToGrid w:val="0"/>
        <w:spacing w:line="360" w:lineRule="auto"/>
        <w:outlineLvl w:val="1"/>
        <w:rPr>
          <w:rFonts w:ascii="宋体"/>
          <w:b/>
          <w:sz w:val="28"/>
          <w:szCs w:val="28"/>
        </w:rPr>
      </w:pPr>
    </w:p>
    <w:p>
      <w:pPr>
        <w:pStyle w:val="20"/>
        <w:spacing w:before="0" w:after="0" w:line="360" w:lineRule="auto"/>
        <w:jc w:val="left"/>
        <w:outlineLvl w:val="1"/>
        <w:rPr>
          <w:rFonts w:ascii="宋体" w:cs="宋体"/>
          <w:sz w:val="30"/>
          <w:szCs w:val="30"/>
          <w:lang w:val="zh-CN"/>
        </w:rPr>
      </w:pPr>
      <w:r>
        <w:rPr>
          <w:rFonts w:ascii="宋体"/>
          <w:b w:val="0"/>
          <w:sz w:val="28"/>
          <w:szCs w:val="28"/>
        </w:rPr>
        <w:br w:type="page"/>
      </w:r>
      <w:bookmarkStart w:id="90" w:name="_Toc496626243"/>
      <w:bookmarkStart w:id="91" w:name="_Toc37664045"/>
      <w:r>
        <w:rPr>
          <w:rFonts w:hint="eastAsia" w:ascii="宋体" w:hAnsi="宋体" w:cs="宋体"/>
          <w:sz w:val="30"/>
          <w:szCs w:val="30"/>
          <w:lang w:val="zh-CN"/>
        </w:rPr>
        <w:t>附件</w:t>
      </w:r>
      <w:r>
        <w:rPr>
          <w:rFonts w:ascii="宋体" w:hAnsi="宋体" w:cs="宋体"/>
          <w:sz w:val="30"/>
          <w:szCs w:val="30"/>
          <w:lang w:val="zh-CN"/>
        </w:rPr>
        <w:t>9</w:t>
      </w:r>
      <w:r>
        <w:rPr>
          <w:rFonts w:hint="eastAsia" w:ascii="宋体" w:hAnsi="宋体" w:cs="宋体"/>
          <w:sz w:val="30"/>
          <w:szCs w:val="30"/>
          <w:lang w:val="zh-CN"/>
        </w:rPr>
        <w:t>：磋商保证金</w:t>
      </w:r>
      <w:bookmarkEnd w:id="90"/>
      <w:bookmarkEnd w:id="91"/>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磋商保证金</w:t>
      </w:r>
    </w:p>
    <w:p>
      <w:pPr>
        <w:ind w:firstLine="2367" w:firstLineChars="655"/>
        <w:rPr>
          <w:rFonts w:ascii="宋体"/>
          <w:b/>
          <w:sz w:val="36"/>
          <w:szCs w:val="36"/>
        </w:rPr>
      </w:pPr>
    </w:p>
    <w:p>
      <w:pPr>
        <w:spacing w:line="360" w:lineRule="auto"/>
        <w:ind w:firstLine="480"/>
        <w:rPr>
          <w:rFonts w:ascii="宋体"/>
        </w:rPr>
      </w:pPr>
      <w:r>
        <w:rPr>
          <w:rFonts w:hint="eastAsia" w:ascii="宋体" w:hAnsi="宋体"/>
        </w:rPr>
        <w:t>（将银行开具的针对本项目投标的磋商保证金交款证明扫描（或复印）件粘贴后加盖公章）。</w:t>
      </w:r>
    </w:p>
    <w:p/>
    <w:p/>
    <w:p/>
    <w:p/>
    <w:p/>
    <w:p/>
    <w:p/>
    <w:p/>
    <w:p/>
    <w:p/>
    <w:p/>
    <w:p/>
    <w:p/>
    <w:p/>
    <w:p/>
    <w:p/>
    <w:p/>
    <w:p/>
    <w:p/>
    <w:p/>
    <w:p/>
    <w:p/>
    <w:p/>
    <w:p/>
    <w:p/>
    <w:p/>
    <w:p/>
    <w:p/>
    <w:p/>
    <w:p/>
    <w:p/>
    <w:p/>
    <w:p/>
    <w:p/>
    <w:p/>
    <w:p/>
    <w:p/>
    <w:p/>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（符合性审查文件）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采购项目编号：大政采竞磋（服务）2022-07号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采购项目名称：大通县人民法院物业服务采购项目（第二次）</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ind w:firstLine="2891" w:firstLineChars="800"/>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ind w:firstLine="2891" w:firstLineChars="800"/>
        <w:rPr>
          <w:rFonts w:ascii="宋体" w:cs="宋体"/>
          <w:b/>
          <w:bCs/>
          <w:kern w:val="0"/>
          <w:sz w:val="36"/>
          <w:szCs w:val="36"/>
        </w:rPr>
      </w:pPr>
      <w:r>
        <w:rPr>
          <w:rFonts w:hint="eastAsia" w:ascii="宋体" w:hAnsi="宋体" w:cs="宋体"/>
          <w:b/>
          <w:bCs/>
          <w:kern w:val="0"/>
          <w:sz w:val="36"/>
          <w:szCs w:val="36"/>
          <w:lang w:val="zh-CN"/>
        </w:rPr>
        <w:t>年</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日</w:t>
      </w:r>
    </w:p>
    <w:p>
      <w:pPr>
        <w:pStyle w:val="20"/>
        <w:spacing w:before="0" w:after="0" w:line="360" w:lineRule="auto"/>
        <w:jc w:val="left"/>
        <w:outlineLvl w:val="1"/>
        <w:rPr>
          <w:rFonts w:ascii="宋体" w:cs="宋体"/>
          <w:sz w:val="30"/>
          <w:szCs w:val="30"/>
          <w:lang w:val="zh-CN"/>
        </w:rPr>
      </w:pPr>
    </w:p>
    <w:p>
      <w:pPr>
        <w:rPr>
          <w:lang w:val="zh-CN"/>
        </w:rPr>
      </w:pPr>
    </w:p>
    <w:p>
      <w:pPr>
        <w:rPr>
          <w:lang w:val="zh-CN"/>
        </w:rPr>
      </w:pPr>
    </w:p>
    <w:p>
      <w:pPr>
        <w:rPr>
          <w:lang w:val="zh-CN"/>
        </w:rPr>
      </w:pPr>
    </w:p>
    <w:p>
      <w:pPr>
        <w:pStyle w:val="20"/>
        <w:spacing w:before="0" w:after="0" w:line="360" w:lineRule="auto"/>
        <w:jc w:val="left"/>
        <w:outlineLvl w:val="1"/>
        <w:rPr>
          <w:rFonts w:ascii="宋体" w:cs="宋体"/>
          <w:sz w:val="30"/>
          <w:szCs w:val="30"/>
          <w:lang w:val="zh-CN"/>
        </w:rPr>
      </w:pPr>
      <w:bookmarkStart w:id="92" w:name="_Toc37664046"/>
      <w:r>
        <w:rPr>
          <w:rFonts w:hint="eastAsia" w:ascii="宋体" w:hAnsi="宋体" w:cs="宋体"/>
          <w:sz w:val="30"/>
          <w:szCs w:val="30"/>
          <w:lang w:val="zh-CN"/>
        </w:rPr>
        <w:t>附件</w:t>
      </w:r>
      <w:r>
        <w:rPr>
          <w:rFonts w:ascii="宋体" w:hAnsi="宋体" w:cs="宋体"/>
          <w:sz w:val="30"/>
          <w:szCs w:val="30"/>
          <w:lang w:val="zh-CN"/>
        </w:rPr>
        <w:t>10</w:t>
      </w:r>
      <w:r>
        <w:rPr>
          <w:rFonts w:hint="eastAsia" w:ascii="宋体" w:hAnsi="宋体" w:cs="宋体"/>
          <w:sz w:val="30"/>
          <w:szCs w:val="30"/>
          <w:lang w:val="zh-CN"/>
        </w:rPr>
        <w:t>：竞争性磋商首次报价表</w:t>
      </w:r>
      <w:bookmarkEnd w:id="69"/>
      <w:bookmarkEnd w:id="92"/>
    </w:p>
    <w:p/>
    <w:p>
      <w:pPr>
        <w:ind w:firstLine="0" w:firstLineChars="0"/>
        <w:rPr>
          <w:rFonts w:hint="eastAsia" w:ascii="宋体" w:hAnsi="宋体"/>
          <w:b/>
        </w:rPr>
      </w:pPr>
      <w:r>
        <w:rPr>
          <w:rFonts w:hint="eastAsia" w:ascii="宋体" w:hAnsi="宋体"/>
          <w:b/>
        </w:rPr>
        <w:t xml:space="preserve">供应商名称：                                       </w:t>
      </w:r>
    </w:p>
    <w:p>
      <w:pPr>
        <w:ind w:right="120" w:firstLine="0" w:firstLineChars="0"/>
        <w:jc w:val="right"/>
        <w:rPr>
          <w:rFonts w:hint="eastAsia" w:ascii="宋体" w:hAnsi="宋体"/>
          <w:b/>
        </w:rPr>
      </w:pPr>
      <w:r>
        <w:rPr>
          <w:rFonts w:hint="eastAsia" w:ascii="宋体" w:hAnsi="宋体"/>
        </w:rPr>
        <w:t>单位：</w:t>
      </w:r>
      <w:r>
        <w:rPr>
          <w:rFonts w:hint="eastAsia" w:ascii="宋体" w:hAnsi="宋体"/>
          <w:bCs/>
        </w:rPr>
        <w:t>人民币(元)</w:t>
      </w:r>
    </w:p>
    <w:tbl>
      <w:tblPr>
        <w:tblStyle w:val="21"/>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111"/>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093" w:type="dxa"/>
            <w:noWrap w:val="0"/>
            <w:vAlign w:val="center"/>
          </w:tcPr>
          <w:p>
            <w:pPr>
              <w:adjustRightInd w:val="0"/>
              <w:ind w:firstLine="482"/>
              <w:textAlignment w:val="baseline"/>
              <w:rPr>
                <w:rFonts w:hint="eastAsia" w:ascii="宋体" w:hAnsi="宋体"/>
                <w:b/>
              </w:rPr>
            </w:pPr>
            <w:r>
              <w:rPr>
                <w:rFonts w:hint="eastAsia" w:ascii="宋体" w:hAnsi="宋体"/>
                <w:b/>
              </w:rPr>
              <w:t>项目名称</w:t>
            </w:r>
          </w:p>
        </w:tc>
        <w:tc>
          <w:tcPr>
            <w:tcW w:w="4111" w:type="dxa"/>
            <w:noWrap w:val="0"/>
            <w:vAlign w:val="center"/>
          </w:tcPr>
          <w:p>
            <w:pPr>
              <w:adjustRightInd w:val="0"/>
              <w:ind w:firstLine="482"/>
              <w:jc w:val="center"/>
              <w:textAlignment w:val="baseline"/>
              <w:rPr>
                <w:rFonts w:hint="eastAsia" w:ascii="宋体" w:hAnsi="宋体"/>
                <w:b/>
              </w:rPr>
            </w:pPr>
            <w:r>
              <w:rPr>
                <w:rFonts w:hint="eastAsia" w:ascii="宋体" w:hAnsi="宋体"/>
                <w:b/>
              </w:rPr>
              <w:t>竞争性磋商首次报价</w:t>
            </w:r>
          </w:p>
        </w:tc>
        <w:tc>
          <w:tcPr>
            <w:tcW w:w="1559" w:type="dxa"/>
            <w:noWrap w:val="0"/>
            <w:vAlign w:val="center"/>
          </w:tcPr>
          <w:p>
            <w:pPr>
              <w:adjustRightInd w:val="0"/>
              <w:ind w:left="279" w:leftChars="16" w:hanging="241" w:hangingChars="100"/>
              <w:jc w:val="center"/>
              <w:textAlignment w:val="baseline"/>
              <w:rPr>
                <w:rFonts w:hint="eastAsia" w:ascii="宋体" w:hAnsi="宋体"/>
                <w:b/>
              </w:rPr>
            </w:pPr>
            <w:r>
              <w:rPr>
                <w:rFonts w:hint="eastAsia" w:ascii="宋体" w:hAnsi="宋体"/>
                <w:b/>
              </w:rPr>
              <w:t>服务期限</w:t>
            </w:r>
          </w:p>
        </w:tc>
        <w:tc>
          <w:tcPr>
            <w:tcW w:w="1134" w:type="dxa"/>
            <w:noWrap w:val="0"/>
            <w:vAlign w:val="center"/>
          </w:tcPr>
          <w:p>
            <w:pPr>
              <w:adjustRightInd w:val="0"/>
              <w:ind w:firstLine="0" w:firstLineChars="0"/>
              <w:jc w:val="center"/>
              <w:textAlignment w:val="baseline"/>
              <w:rPr>
                <w:rFonts w:hint="eastAsia"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093" w:type="dxa"/>
            <w:vMerge w:val="restart"/>
            <w:noWrap w:val="0"/>
            <w:vAlign w:val="center"/>
          </w:tcPr>
          <w:p>
            <w:pPr>
              <w:adjustRightInd w:val="0"/>
              <w:ind w:firstLine="482"/>
              <w:textAlignment w:val="baseline"/>
              <w:rPr>
                <w:rFonts w:hint="eastAsia" w:ascii="宋体" w:hAnsi="宋体"/>
                <w:b/>
                <w:bCs/>
              </w:rPr>
            </w:pPr>
          </w:p>
        </w:tc>
        <w:tc>
          <w:tcPr>
            <w:tcW w:w="4111" w:type="dxa"/>
            <w:noWrap w:val="0"/>
            <w:vAlign w:val="center"/>
          </w:tcPr>
          <w:p>
            <w:pPr>
              <w:adjustRightInd w:val="0"/>
              <w:ind w:firstLine="0" w:firstLineChars="0"/>
              <w:textAlignment w:val="baseline"/>
              <w:rPr>
                <w:rFonts w:hint="eastAsia" w:ascii="宋体" w:hAnsi="宋体"/>
                <w:b/>
              </w:rPr>
            </w:pPr>
            <w:r>
              <w:rPr>
                <w:rFonts w:hint="eastAsia" w:ascii="宋体" w:hAnsi="宋体"/>
                <w:b/>
              </w:rPr>
              <w:t>大写：</w:t>
            </w:r>
          </w:p>
        </w:tc>
        <w:tc>
          <w:tcPr>
            <w:tcW w:w="1559" w:type="dxa"/>
            <w:vMerge w:val="restart"/>
            <w:noWrap w:val="0"/>
            <w:vAlign w:val="top"/>
          </w:tcPr>
          <w:p>
            <w:pPr>
              <w:adjustRightInd w:val="0"/>
              <w:ind w:firstLine="0" w:firstLineChars="0"/>
              <w:textAlignment w:val="baseline"/>
              <w:rPr>
                <w:rFonts w:hint="eastAsia" w:ascii="宋体" w:hAnsi="宋体"/>
                <w:b/>
              </w:rPr>
            </w:pPr>
          </w:p>
        </w:tc>
        <w:tc>
          <w:tcPr>
            <w:tcW w:w="1134" w:type="dxa"/>
            <w:vMerge w:val="restart"/>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093" w:type="dxa"/>
            <w:vMerge w:val="continue"/>
            <w:noWrap w:val="0"/>
            <w:vAlign w:val="center"/>
          </w:tcPr>
          <w:p>
            <w:pPr>
              <w:adjustRightInd w:val="0"/>
              <w:ind w:firstLine="482"/>
              <w:textAlignment w:val="baseline"/>
              <w:rPr>
                <w:rFonts w:hint="eastAsia" w:ascii="宋体" w:hAnsi="宋体"/>
                <w:b/>
                <w:bCs/>
              </w:rPr>
            </w:pPr>
          </w:p>
        </w:tc>
        <w:tc>
          <w:tcPr>
            <w:tcW w:w="4111" w:type="dxa"/>
            <w:noWrap w:val="0"/>
            <w:vAlign w:val="center"/>
          </w:tcPr>
          <w:p>
            <w:pPr>
              <w:adjustRightInd w:val="0"/>
              <w:ind w:firstLine="0" w:firstLineChars="0"/>
              <w:textAlignment w:val="baseline"/>
              <w:rPr>
                <w:rFonts w:hint="eastAsia" w:ascii="宋体" w:hAnsi="宋体"/>
                <w:b/>
              </w:rPr>
            </w:pPr>
            <w:r>
              <w:rPr>
                <w:rFonts w:hint="eastAsia" w:ascii="宋体" w:hAnsi="宋体"/>
                <w:b/>
              </w:rPr>
              <w:t>小写：</w:t>
            </w:r>
          </w:p>
        </w:tc>
        <w:tc>
          <w:tcPr>
            <w:tcW w:w="1559" w:type="dxa"/>
            <w:vMerge w:val="continue"/>
            <w:noWrap w:val="0"/>
            <w:vAlign w:val="top"/>
          </w:tcPr>
          <w:p>
            <w:pPr>
              <w:adjustRightInd w:val="0"/>
              <w:ind w:firstLine="0" w:firstLineChars="0"/>
              <w:textAlignment w:val="baseline"/>
              <w:rPr>
                <w:rFonts w:hint="eastAsia" w:ascii="宋体" w:hAnsi="宋体"/>
                <w:b/>
              </w:rPr>
            </w:pPr>
          </w:p>
        </w:tc>
        <w:tc>
          <w:tcPr>
            <w:tcW w:w="1134" w:type="dxa"/>
            <w:vMerge w:val="continue"/>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897" w:type="dxa"/>
            <w:gridSpan w:val="4"/>
            <w:noWrap w:val="0"/>
            <w:vAlign w:val="center"/>
          </w:tcPr>
          <w:p>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pPr>
        <w:adjustRightInd w:val="0"/>
        <w:ind w:firstLine="426" w:firstLineChars="177"/>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pPr>
        <w:adjustRightInd w:val="0"/>
        <w:ind w:firstLine="904" w:firstLineChars="377"/>
        <w:textAlignment w:val="baseline"/>
        <w:rPr>
          <w:rFonts w:hint="eastAsia" w:ascii="宋体" w:hAnsi="宋体"/>
        </w:rPr>
      </w:pPr>
      <w:r>
        <w:rPr>
          <w:rFonts w:hint="eastAsia" w:ascii="宋体" w:hAnsi="宋体"/>
        </w:rPr>
        <w:t>2、磋商报价为总报价。必须包括：服务费、保险费、税金及其他不可预见费等全部费用。</w:t>
      </w:r>
    </w:p>
    <w:p>
      <w:pPr>
        <w:adjustRightInd w:val="0"/>
        <w:ind w:firstLine="904" w:firstLineChars="377"/>
        <w:textAlignment w:val="baseline"/>
        <w:rPr>
          <w:rFonts w:hint="eastAsia" w:ascii="宋体" w:hAnsi="宋体"/>
        </w:rPr>
      </w:pPr>
      <w:r>
        <w:rPr>
          <w:rFonts w:hint="eastAsia" w:ascii="宋体" w:hAnsi="宋体"/>
        </w:rPr>
        <w:t>3、“服务期”是指该项目的具体服务期限。</w:t>
      </w:r>
    </w:p>
    <w:p>
      <w:pPr>
        <w:adjustRightInd w:val="0"/>
        <w:ind w:firstLine="904" w:firstLineChars="377"/>
        <w:textAlignment w:val="baseline"/>
        <w:rPr>
          <w:rFonts w:hint="eastAsia" w:ascii="宋体" w:hAnsi="宋体"/>
        </w:rPr>
      </w:pPr>
      <w:r>
        <w:rPr>
          <w:rFonts w:hint="eastAsia" w:ascii="宋体" w:hAnsi="宋体"/>
        </w:rPr>
        <w:t>4、投标总报价不能有两个或两个以上的报价方案，否则，投标无效。</w:t>
      </w:r>
    </w:p>
    <w:p>
      <w:pPr>
        <w:ind w:firstLine="0" w:firstLineChars="0"/>
        <w:rPr>
          <w:rFonts w:hint="eastAsia" w:ascii="宋体" w:hAnsi="宋体"/>
        </w:rPr>
      </w:pPr>
    </w:p>
    <w:p>
      <w:pPr>
        <w:pStyle w:val="6"/>
        <w:rPr>
          <w:rFonts w:hint="eastAsia" w:ascii="宋体" w:hAnsi="宋体"/>
        </w:rPr>
      </w:pPr>
    </w:p>
    <w:p>
      <w:pPr>
        <w:pStyle w:val="6"/>
        <w:rPr>
          <w:rFonts w:hint="eastAsia" w:ascii="宋体" w:hAnsi="宋体"/>
        </w:rPr>
      </w:pPr>
    </w:p>
    <w:p>
      <w:pPr>
        <w:pStyle w:val="6"/>
        <w:rPr>
          <w:rFonts w:hint="eastAsia" w:ascii="宋体" w:hAnsi="宋体"/>
        </w:rPr>
      </w:pPr>
    </w:p>
    <w:p>
      <w:pPr>
        <w:pStyle w:val="6"/>
        <w:rPr>
          <w:rFonts w:hint="eastAsia" w:ascii="宋体" w:hAnsi="宋体"/>
        </w:rPr>
      </w:pPr>
    </w:p>
    <w:p>
      <w:pPr>
        <w:pStyle w:val="6"/>
        <w:rPr>
          <w:rFonts w:hint="eastAsia" w:ascii="宋体" w:hAnsi="宋体"/>
        </w:rPr>
      </w:pPr>
    </w:p>
    <w:p>
      <w:pPr>
        <w:pStyle w:val="6"/>
        <w:rPr>
          <w:rFonts w:hint="eastAsia" w:ascii="宋体" w:hAnsi="宋体"/>
        </w:rPr>
      </w:pPr>
    </w:p>
    <w:p>
      <w:pPr>
        <w:ind w:firstLine="2532" w:firstLineChars="1055"/>
        <w:rPr>
          <w:rFonts w:hint="eastAsia" w:ascii="宋体" w:hAnsi="宋体"/>
        </w:rPr>
      </w:pPr>
    </w:p>
    <w:p>
      <w:pPr>
        <w:spacing w:line="240" w:lineRule="auto"/>
        <w:ind w:firstLine="482"/>
        <w:jc w:val="center"/>
        <w:rPr>
          <w:rFonts w:hint="eastAsia" w:ascii="宋体" w:hAnsi="宋体"/>
          <w:b/>
        </w:rPr>
      </w:pPr>
      <w:r>
        <w:rPr>
          <w:rFonts w:hint="eastAsia" w:ascii="宋体" w:hAnsi="宋体"/>
          <w:b/>
        </w:rPr>
        <w:t xml:space="preserve">                      投标单位：</w:t>
      </w:r>
      <w:r>
        <w:rPr>
          <w:rFonts w:hint="eastAsia" w:ascii="仿宋_GB2312" w:eastAsia="仿宋_GB2312" w:cs="宋体"/>
          <w:kern w:val="0"/>
          <w:u w:val="single"/>
        </w:rPr>
        <w:t xml:space="preserve">       </w:t>
      </w:r>
      <w:r>
        <w:rPr>
          <w:rFonts w:hint="eastAsia" w:ascii="宋体" w:hAnsi="宋体"/>
          <w:b/>
        </w:rPr>
        <w:t>（公章）</w:t>
      </w:r>
    </w:p>
    <w:p>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spacing w:line="240" w:lineRule="auto"/>
        <w:ind w:firstLine="482"/>
        <w:jc w:val="center"/>
        <w:rPr>
          <w:rFonts w:hint="eastAsia" w:ascii="宋体" w:hAnsi="宋体"/>
          <w:b/>
        </w:rPr>
      </w:pPr>
      <w:r>
        <w:rPr>
          <w:rFonts w:hint="eastAsia" w:ascii="宋体" w:hAnsi="宋体"/>
          <w:b/>
        </w:rPr>
        <w:t xml:space="preserve">             年   月  日</w:t>
      </w: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bookmarkEnd w:id="70"/>
    <w:p>
      <w:pPr>
        <w:pStyle w:val="20"/>
        <w:spacing w:before="0" w:after="0" w:line="360" w:lineRule="auto"/>
        <w:jc w:val="left"/>
        <w:outlineLvl w:val="1"/>
        <w:rPr>
          <w:rFonts w:hint="eastAsia" w:ascii="宋体" w:hAnsi="宋体" w:cs="宋体"/>
          <w:sz w:val="30"/>
          <w:szCs w:val="30"/>
          <w:lang w:val="zh-CN"/>
        </w:rPr>
      </w:pPr>
      <w:bookmarkStart w:id="93" w:name="_Toc37664047"/>
      <w:bookmarkStart w:id="94" w:name="_Toc494439637"/>
      <w:bookmarkStart w:id="95" w:name="_Toc17284"/>
    </w:p>
    <w:p>
      <w:pPr>
        <w:pStyle w:val="20"/>
        <w:spacing w:before="0" w:after="0" w:line="360" w:lineRule="auto"/>
        <w:jc w:val="left"/>
        <w:outlineLvl w:val="1"/>
      </w:pPr>
      <w:r>
        <w:rPr>
          <w:rFonts w:hint="eastAsia" w:ascii="宋体" w:hAnsi="宋体" w:cs="宋体"/>
          <w:sz w:val="30"/>
          <w:szCs w:val="30"/>
          <w:lang w:val="zh-CN"/>
        </w:rPr>
        <w:t>附件</w:t>
      </w:r>
      <w:r>
        <w:rPr>
          <w:rFonts w:ascii="宋体" w:hAnsi="宋体" w:cs="宋体"/>
          <w:sz w:val="30"/>
          <w:szCs w:val="30"/>
          <w:lang w:val="zh-CN"/>
        </w:rPr>
        <w:t xml:space="preserve">11 </w:t>
      </w:r>
      <w:r>
        <w:rPr>
          <w:rFonts w:hint="eastAsia" w:ascii="宋体" w:hAnsi="宋体" w:cs="宋体"/>
          <w:sz w:val="30"/>
          <w:szCs w:val="30"/>
          <w:lang w:val="zh-CN"/>
        </w:rPr>
        <w:t>：分项报价表</w:t>
      </w:r>
      <w:bookmarkEnd w:id="93"/>
      <w:bookmarkEnd w:id="94"/>
    </w:p>
    <w:p/>
    <w:p>
      <w:pPr>
        <w:autoSpaceDE w:val="0"/>
        <w:autoSpaceDN w:val="0"/>
        <w:spacing w:line="360" w:lineRule="auto"/>
        <w:ind w:firstLine="480"/>
        <w:jc w:val="center"/>
        <w:rPr>
          <w:rFonts w:ascii="宋体" w:cs="宋体"/>
          <w:kern w:val="0"/>
          <w:sz w:val="28"/>
          <w:szCs w:val="28"/>
          <w:lang w:val="zh-CN"/>
        </w:rPr>
      </w:pPr>
      <w:bookmarkStart w:id="96" w:name="_Toc365019575"/>
      <w:bookmarkStart w:id="97" w:name="_Toc325726039"/>
      <w:r>
        <w:rPr>
          <w:rFonts w:hint="eastAsia" w:ascii="宋体" w:hAnsi="宋体" w:cs="宋体"/>
          <w:kern w:val="0"/>
          <w:sz w:val="28"/>
          <w:szCs w:val="28"/>
          <w:lang w:val="zh-CN"/>
        </w:rPr>
        <w:t>分项报价表</w:t>
      </w:r>
      <w:bookmarkEnd w:id="96"/>
      <w:bookmarkEnd w:id="97"/>
    </w:p>
    <w:p/>
    <w:p>
      <w:pPr>
        <w:spacing w:line="240" w:lineRule="auto"/>
        <w:ind w:firstLine="0" w:firstLineChars="0"/>
        <w:rPr>
          <w:rFonts w:hint="eastAsia" w:ascii="宋体" w:hAnsi="宋体"/>
          <w:b/>
        </w:rPr>
      </w:pPr>
    </w:p>
    <w:p>
      <w:pPr>
        <w:spacing w:line="240" w:lineRule="auto"/>
        <w:ind w:firstLine="0" w:firstLineChars="0"/>
        <w:rPr>
          <w:rFonts w:hint="eastAsia" w:ascii="宋体" w:hAnsi="宋体"/>
          <w:b/>
        </w:rPr>
      </w:pPr>
      <w:r>
        <w:rPr>
          <w:rFonts w:hint="eastAsia" w:ascii="宋体" w:hAnsi="宋体"/>
          <w:b/>
        </w:rPr>
        <w:t>供应商名称:</w:t>
      </w:r>
    </w:p>
    <w:p>
      <w:pPr>
        <w:spacing w:after="120" w:afterLines="50" w:line="240" w:lineRule="auto"/>
        <w:ind w:firstLine="198" w:firstLineChars="82"/>
        <w:rPr>
          <w:rFonts w:hint="eastAsia" w:ascii="宋体" w:hAnsi="宋体"/>
          <w:b/>
        </w:rPr>
      </w:pPr>
      <w:r>
        <w:rPr>
          <w:rFonts w:hint="eastAsia" w:ascii="宋体" w:hAnsi="宋体"/>
          <w:b/>
        </w:rPr>
        <w:t xml:space="preserve">                                                </w:t>
      </w:r>
      <w:r>
        <w:rPr>
          <w:rFonts w:hint="eastAsia" w:ascii="宋体" w:hAnsi="宋体"/>
        </w:rPr>
        <w:t xml:space="preserve"> 单位：人民币（元）</w:t>
      </w:r>
    </w:p>
    <w:tbl>
      <w:tblPr>
        <w:tblStyle w:val="21"/>
        <w:tblW w:w="8931"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2"/>
        <w:gridCol w:w="1704"/>
        <w:gridCol w:w="2202"/>
        <w:gridCol w:w="1843"/>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0" w:firstLineChars="0"/>
              <w:rPr>
                <w:rFonts w:hint="eastAsia" w:ascii="宋体" w:hAnsi="宋体"/>
              </w:rPr>
            </w:pPr>
            <w:r>
              <w:rPr>
                <w:rFonts w:hint="eastAsia" w:ascii="宋体" w:hAnsi="宋体"/>
              </w:rPr>
              <w:t>序号</w:t>
            </w:r>
          </w:p>
        </w:tc>
        <w:tc>
          <w:tcPr>
            <w:tcW w:w="3906" w:type="dxa"/>
            <w:gridSpan w:val="2"/>
            <w:noWrap w:val="0"/>
            <w:vAlign w:val="center"/>
          </w:tcPr>
          <w:p>
            <w:pPr>
              <w:ind w:firstLine="0" w:firstLineChars="0"/>
              <w:jc w:val="center"/>
              <w:rPr>
                <w:rFonts w:hint="eastAsia" w:ascii="宋体" w:hAnsi="宋体"/>
              </w:rPr>
            </w:pPr>
            <w:r>
              <w:rPr>
                <w:rFonts w:hint="eastAsia" w:ascii="宋体" w:hAnsi="宋体"/>
              </w:rPr>
              <w:t>针对该项目所提供的分项服务内容</w:t>
            </w:r>
          </w:p>
        </w:tc>
        <w:tc>
          <w:tcPr>
            <w:tcW w:w="1843" w:type="dxa"/>
            <w:noWrap w:val="0"/>
            <w:vAlign w:val="center"/>
          </w:tcPr>
          <w:p>
            <w:pPr>
              <w:ind w:firstLine="0" w:firstLineChars="0"/>
              <w:jc w:val="center"/>
              <w:rPr>
                <w:rFonts w:hint="eastAsia" w:ascii="宋体" w:hAnsi="宋体"/>
              </w:rPr>
            </w:pPr>
            <w:r>
              <w:rPr>
                <w:rFonts w:hint="eastAsia" w:ascii="宋体" w:hAnsi="宋体"/>
              </w:rPr>
              <w:t>数量及单位</w:t>
            </w:r>
          </w:p>
        </w:tc>
        <w:tc>
          <w:tcPr>
            <w:tcW w:w="1276" w:type="dxa"/>
            <w:noWrap w:val="0"/>
            <w:vAlign w:val="center"/>
          </w:tcPr>
          <w:p>
            <w:pPr>
              <w:ind w:firstLine="0" w:firstLineChars="0"/>
              <w:jc w:val="center"/>
              <w:rPr>
                <w:rFonts w:hint="eastAsia" w:ascii="宋体" w:hAnsi="宋体"/>
              </w:rPr>
            </w:pPr>
            <w:r>
              <w:rPr>
                <w:rFonts w:hint="eastAsia" w:ascii="宋体" w:hAnsi="宋体"/>
              </w:rPr>
              <w:t>金额</w:t>
            </w:r>
          </w:p>
        </w:tc>
        <w:tc>
          <w:tcPr>
            <w:tcW w:w="1134" w:type="dxa"/>
            <w:noWrap w:val="0"/>
            <w:vAlign w:val="center"/>
          </w:tcPr>
          <w:p>
            <w:pPr>
              <w:ind w:firstLine="199" w:firstLineChars="83"/>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199" w:firstLineChars="83"/>
              <w:jc w:val="left"/>
              <w:rPr>
                <w:rFonts w:hint="eastAsia" w:ascii="宋体" w:hAnsi="宋体"/>
              </w:rPr>
            </w:pPr>
            <w:r>
              <w:rPr>
                <w:rFonts w:hint="eastAsia" w:ascii="宋体" w:hAnsi="宋体"/>
              </w:rPr>
              <w:t>1</w:t>
            </w:r>
          </w:p>
        </w:tc>
        <w:tc>
          <w:tcPr>
            <w:tcW w:w="3906" w:type="dxa"/>
            <w:gridSpan w:val="2"/>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199" w:firstLineChars="83"/>
              <w:jc w:val="left"/>
              <w:rPr>
                <w:rFonts w:hint="eastAsia" w:ascii="宋体" w:hAnsi="宋体"/>
              </w:rPr>
            </w:pPr>
            <w:r>
              <w:rPr>
                <w:rFonts w:hint="eastAsia" w:ascii="宋体" w:hAnsi="宋体"/>
              </w:rPr>
              <w:t>2</w:t>
            </w:r>
          </w:p>
        </w:tc>
        <w:tc>
          <w:tcPr>
            <w:tcW w:w="3906" w:type="dxa"/>
            <w:gridSpan w:val="2"/>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199" w:firstLineChars="83"/>
              <w:jc w:val="left"/>
              <w:rPr>
                <w:rFonts w:hint="eastAsia" w:ascii="宋体" w:hAnsi="宋体"/>
              </w:rPr>
            </w:pPr>
            <w:r>
              <w:rPr>
                <w:rFonts w:hint="eastAsia" w:ascii="宋体" w:hAnsi="宋体"/>
              </w:rPr>
              <w:t>3</w:t>
            </w:r>
          </w:p>
        </w:tc>
        <w:tc>
          <w:tcPr>
            <w:tcW w:w="3906" w:type="dxa"/>
            <w:gridSpan w:val="2"/>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199" w:firstLineChars="83"/>
              <w:jc w:val="left"/>
              <w:rPr>
                <w:rFonts w:hint="eastAsia" w:ascii="宋体" w:hAnsi="宋体"/>
              </w:rPr>
            </w:pPr>
            <w:r>
              <w:rPr>
                <w:rFonts w:hint="eastAsia" w:ascii="宋体" w:hAnsi="宋体"/>
              </w:rPr>
              <w:t>4</w:t>
            </w:r>
          </w:p>
        </w:tc>
        <w:tc>
          <w:tcPr>
            <w:tcW w:w="3906" w:type="dxa"/>
            <w:gridSpan w:val="2"/>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199" w:firstLineChars="83"/>
              <w:jc w:val="left"/>
              <w:rPr>
                <w:rFonts w:hint="eastAsia" w:ascii="宋体" w:hAnsi="宋体"/>
              </w:rPr>
            </w:pPr>
            <w:r>
              <w:rPr>
                <w:rFonts w:ascii="宋体" w:hAnsi="宋体"/>
              </w:rPr>
              <w:t>…</w:t>
            </w:r>
          </w:p>
        </w:tc>
        <w:tc>
          <w:tcPr>
            <w:tcW w:w="3906" w:type="dxa"/>
            <w:gridSpan w:val="2"/>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31" w:type="dxa"/>
            <w:gridSpan w:val="6"/>
            <w:noWrap w:val="0"/>
            <w:vAlign w:val="center"/>
          </w:tcPr>
          <w:p>
            <w:pPr>
              <w:adjustRightInd w:val="0"/>
              <w:ind w:firstLine="480"/>
              <w:textAlignment w:val="baseline"/>
              <w:rPr>
                <w:rFonts w:hint="eastAsia" w:ascii="宋体" w:hAnsi="宋体"/>
              </w:rPr>
            </w:pPr>
            <w:r>
              <w:rPr>
                <w:rFonts w:hint="eastAsia" w:ascii="宋体" w:hAnsi="宋体"/>
              </w:rPr>
              <w:t>其他承诺及需要说明的事项：</w:t>
            </w:r>
          </w:p>
          <w:p>
            <w:pPr>
              <w:ind w:firstLine="48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476" w:type="dxa"/>
            <w:gridSpan w:val="2"/>
            <w:noWrap w:val="0"/>
            <w:vAlign w:val="center"/>
          </w:tcPr>
          <w:p>
            <w:pPr>
              <w:ind w:firstLine="480"/>
              <w:rPr>
                <w:rFonts w:hint="eastAsia" w:ascii="宋体" w:hAnsi="宋体"/>
              </w:rPr>
            </w:pPr>
            <w:r>
              <w:rPr>
                <w:rFonts w:hint="eastAsia" w:ascii="宋体" w:hAnsi="宋体"/>
              </w:rPr>
              <w:t>磋商总价</w:t>
            </w:r>
          </w:p>
        </w:tc>
        <w:tc>
          <w:tcPr>
            <w:tcW w:w="6455" w:type="dxa"/>
            <w:gridSpan w:val="4"/>
            <w:noWrap w:val="0"/>
            <w:vAlign w:val="center"/>
          </w:tcPr>
          <w:p>
            <w:pPr>
              <w:ind w:firstLine="480"/>
              <w:rPr>
                <w:rFonts w:hint="eastAsia" w:ascii="宋体" w:hAnsi="宋体"/>
              </w:rPr>
            </w:pPr>
            <w:r>
              <w:rPr>
                <w:rFonts w:hint="eastAsia" w:ascii="宋体" w:hAnsi="宋体"/>
              </w:rPr>
              <w:t>大写：                      小写：</w:t>
            </w:r>
          </w:p>
        </w:tc>
      </w:tr>
    </w:tbl>
    <w:p>
      <w:pPr>
        <w:ind w:firstLine="0" w:firstLineChars="0"/>
        <w:rPr>
          <w:rFonts w:hint="eastAsia" w:ascii="宋体" w:hAnsi="宋体"/>
        </w:rPr>
      </w:pPr>
    </w:p>
    <w:p>
      <w:r>
        <w:rPr>
          <w:rFonts w:hint="eastAsia"/>
        </w:rPr>
        <w:t>注：本表应按照采购需求的内容逐项填写，不得遗漏。否则，按无效投标处理。</w:t>
      </w:r>
    </w:p>
    <w:p/>
    <w:p/>
    <w:p/>
    <w:p/>
    <w:p/>
    <w:p/>
    <w:p/>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ind w:firstLine="3132" w:firstLineChars="1300"/>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w:t>
      </w:r>
      <w:r>
        <w:rPr>
          <w:rFonts w:hint="eastAsia" w:ascii="宋体" w:hAnsi="宋体" w:cs="宋体"/>
          <w:b/>
          <w:bCs/>
          <w:kern w:val="0"/>
          <w:lang w:val="en-US" w:eastAsia="zh-CN"/>
        </w:rPr>
        <w:t xml:space="preserve">  </w:t>
      </w:r>
      <w:r>
        <w:rPr>
          <w:rFonts w:hint="eastAsia" w:ascii="宋体" w:hAnsi="宋体" w:cs="宋体"/>
          <w:b/>
          <w:bCs/>
          <w:kern w:val="0"/>
          <w:lang w:val="zh-CN"/>
        </w:rPr>
        <w:t>月</w:t>
      </w:r>
      <w:r>
        <w:rPr>
          <w:rFonts w:hint="eastAsia" w:ascii="宋体" w:hAnsi="宋体" w:cs="宋体"/>
          <w:b/>
          <w:bCs/>
          <w:kern w:val="0"/>
          <w:lang w:val="en-US" w:eastAsia="zh-CN"/>
        </w:rPr>
        <w:t xml:space="preserve">  </w:t>
      </w:r>
      <w:r>
        <w:rPr>
          <w:rFonts w:hint="eastAsia" w:ascii="宋体" w:hAnsi="宋体" w:cs="宋体"/>
          <w:b/>
          <w:bCs/>
          <w:kern w:val="0"/>
          <w:lang w:val="zh-CN"/>
        </w:rPr>
        <w:t>日</w:t>
      </w:r>
    </w:p>
    <w:p>
      <w:pPr>
        <w:autoSpaceDE w:val="0"/>
        <w:autoSpaceDN w:val="0"/>
        <w:spacing w:line="360" w:lineRule="auto"/>
        <w:jc w:val="center"/>
        <w:rPr>
          <w:rFonts w:ascii="宋体" w:cs="宋体"/>
          <w:b/>
          <w:bCs/>
          <w:kern w:val="0"/>
          <w:lang w:val="zh-CN"/>
        </w:rPr>
      </w:pPr>
      <w:r>
        <w:rPr>
          <w:rFonts w:ascii="宋体" w:cs="宋体"/>
          <w:lang w:val="zh-CN"/>
        </w:rPr>
        <w:br w:type="page"/>
      </w:r>
    </w:p>
    <w:p>
      <w:pPr>
        <w:pStyle w:val="20"/>
        <w:spacing w:before="0" w:after="0" w:line="360" w:lineRule="auto"/>
        <w:jc w:val="left"/>
        <w:outlineLvl w:val="1"/>
        <w:rPr>
          <w:rFonts w:hint="eastAsia" w:ascii="宋体" w:hAnsi="宋体" w:cs="宋体"/>
          <w:sz w:val="30"/>
          <w:szCs w:val="30"/>
          <w:lang w:val="zh-CN"/>
        </w:rPr>
      </w:pPr>
      <w:bookmarkStart w:id="98" w:name="_Toc324756736"/>
      <w:bookmarkStart w:id="99" w:name="_Toc201287639"/>
      <w:bookmarkStart w:id="100" w:name="_Toc494439640"/>
      <w:bookmarkStart w:id="101" w:name="_Toc37664049"/>
      <w:r>
        <w:rPr>
          <w:rFonts w:hint="eastAsia" w:ascii="宋体" w:hAnsi="宋体" w:cs="宋体"/>
          <w:sz w:val="30"/>
          <w:szCs w:val="30"/>
          <w:lang w:val="zh-CN"/>
        </w:rPr>
        <w:t>附件</w:t>
      </w:r>
      <w:bookmarkEnd w:id="98"/>
      <w:bookmarkEnd w:id="99"/>
      <w:r>
        <w:rPr>
          <w:rFonts w:hint="eastAsia" w:ascii="宋体" w:hAnsi="宋体" w:cs="宋体"/>
          <w:sz w:val="30"/>
          <w:szCs w:val="30"/>
          <w:lang w:val="zh-CN"/>
        </w:rPr>
        <w:t>1</w:t>
      </w:r>
      <w:r>
        <w:rPr>
          <w:rFonts w:hint="eastAsia" w:ascii="宋体" w:hAnsi="宋体" w:cs="宋体"/>
          <w:sz w:val="30"/>
          <w:szCs w:val="30"/>
          <w:lang w:val="en-US" w:eastAsia="zh-CN"/>
        </w:rPr>
        <w:t>2</w:t>
      </w:r>
      <w:r>
        <w:rPr>
          <w:rFonts w:hint="eastAsia" w:ascii="宋体" w:hAnsi="宋体" w:cs="宋体"/>
          <w:sz w:val="30"/>
          <w:szCs w:val="30"/>
          <w:lang w:val="zh-CN"/>
        </w:rPr>
        <w:t>：</w:t>
      </w:r>
      <w:bookmarkEnd w:id="95"/>
      <w:bookmarkEnd w:id="100"/>
      <w:bookmarkStart w:id="102" w:name="_Toc427748102"/>
      <w:bookmarkStart w:id="103" w:name="_Toc494439646"/>
      <w:bookmarkStart w:id="104" w:name="_Toc21530"/>
      <w:r>
        <w:rPr>
          <w:rFonts w:hint="eastAsia" w:ascii="宋体" w:hAnsi="宋体" w:cs="宋体"/>
          <w:sz w:val="30"/>
          <w:szCs w:val="30"/>
          <w:lang w:val="zh-CN"/>
        </w:rPr>
        <w:t>其他资格证明材料</w:t>
      </w:r>
      <w:bookmarkEnd w:id="101"/>
    </w:p>
    <w:p>
      <w:pPr>
        <w:autoSpaceDE w:val="0"/>
        <w:autoSpaceDN w:val="0"/>
        <w:spacing w:line="360" w:lineRule="auto"/>
        <w:ind w:firstLine="480"/>
        <w:jc w:val="center"/>
        <w:rPr>
          <w:rFonts w:hint="eastAsia" w:ascii="宋体" w:hAnsi="宋体" w:cs="宋体"/>
          <w:kern w:val="0"/>
          <w:sz w:val="28"/>
          <w:szCs w:val="28"/>
          <w:lang w:val="zh-CN"/>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其他资格证明材料</w:t>
      </w:r>
    </w:p>
    <w:p>
      <w:pPr>
        <w:ind w:firstLine="480"/>
        <w:rPr>
          <w:rFonts w:ascii="宋体"/>
          <w:bCs/>
        </w:rPr>
      </w:pPr>
    </w:p>
    <w:p>
      <w:pPr>
        <w:keepNext w:val="0"/>
        <w:keepLines w:val="0"/>
        <w:pageBreakBefore w:val="0"/>
        <w:widowControl w:val="0"/>
        <w:kinsoku/>
        <w:wordWrap/>
        <w:overflowPunct/>
        <w:topLinePunct w:val="0"/>
        <w:autoSpaceDE/>
        <w:autoSpaceDN/>
        <w:bidi w:val="0"/>
        <w:adjustRightInd/>
        <w:snapToGrid/>
        <w:ind w:firstLine="482"/>
        <w:textAlignment w:val="auto"/>
        <w:rPr>
          <w:rFonts w:hint="eastAsia" w:ascii="宋体" w:hAnsi="宋体"/>
          <w:bCs/>
        </w:rPr>
      </w:pPr>
      <w:r>
        <w:rPr>
          <w:rFonts w:hint="eastAsia" w:ascii="宋体" w:hAnsi="宋体"/>
          <w:bCs/>
        </w:rPr>
        <w:t>根据采购项目内容，投标时按磋商文件要求提供服务提供商的相关资质、相关认证和投标人认为有必要提供的其他资格证明文件等材料。</w:t>
      </w:r>
    </w:p>
    <w:p>
      <w:r>
        <w:rPr>
          <w:rFonts w:ascii="宋体"/>
          <w:b/>
          <w:sz w:val="28"/>
          <w:szCs w:val="28"/>
        </w:rPr>
        <w:br w:type="page"/>
      </w:r>
    </w:p>
    <w:p>
      <w:pPr>
        <w:widowControl/>
        <w:snapToGrid w:val="0"/>
        <w:spacing w:line="360" w:lineRule="auto"/>
        <w:ind w:firstLine="0" w:firstLineChars="0"/>
        <w:outlineLvl w:val="1"/>
        <w:rPr>
          <w:rFonts w:hint="eastAsia" w:ascii="宋体"/>
          <w:b/>
          <w:sz w:val="28"/>
          <w:szCs w:val="28"/>
        </w:rPr>
      </w:pPr>
      <w:bookmarkStart w:id="105" w:name="_Toc496004042"/>
      <w:bookmarkStart w:id="106" w:name="_Toc90456444"/>
      <w:r>
        <w:rPr>
          <w:rFonts w:hint="eastAsia" w:ascii="宋体"/>
          <w:b/>
          <w:sz w:val="28"/>
          <w:szCs w:val="28"/>
        </w:rPr>
        <w:t>附件1</w:t>
      </w:r>
      <w:bookmarkStart w:id="107" w:name="_Toc365019586"/>
      <w:bookmarkStart w:id="108" w:name="_Toc325726045"/>
      <w:bookmarkStart w:id="109" w:name="_Toc376936780"/>
      <w:r>
        <w:rPr>
          <w:rFonts w:hint="eastAsia" w:ascii="宋体"/>
          <w:b/>
          <w:sz w:val="28"/>
          <w:szCs w:val="28"/>
          <w:lang w:val="en-US" w:eastAsia="zh-CN"/>
        </w:rPr>
        <w:t>3</w:t>
      </w:r>
      <w:r>
        <w:rPr>
          <w:rFonts w:hint="eastAsia" w:ascii="宋体"/>
          <w:b/>
          <w:sz w:val="28"/>
          <w:szCs w:val="28"/>
        </w:rPr>
        <w:t>：</w:t>
      </w:r>
      <w:bookmarkEnd w:id="105"/>
      <w:r>
        <w:rPr>
          <w:rFonts w:hint="eastAsia" w:ascii="宋体"/>
          <w:b/>
          <w:sz w:val="28"/>
          <w:szCs w:val="28"/>
        </w:rPr>
        <w:t>技术服务及保障措施</w:t>
      </w:r>
      <w:bookmarkEnd w:id="106"/>
    </w:p>
    <w:p>
      <w:pPr>
        <w:ind w:firstLine="2909" w:firstLineChars="805"/>
        <w:rPr>
          <w:rFonts w:hint="eastAsia" w:ascii="宋体"/>
          <w:b/>
          <w:sz w:val="36"/>
          <w:szCs w:val="36"/>
        </w:rPr>
      </w:pPr>
    </w:p>
    <w:bookmarkEnd w:id="107"/>
    <w:bookmarkEnd w:id="108"/>
    <w:bookmarkEnd w:id="109"/>
    <w:p>
      <w:pPr>
        <w:ind w:firstLine="551" w:firstLineChars="196"/>
        <w:jc w:val="center"/>
        <w:rPr>
          <w:rFonts w:hint="eastAsia" w:ascii="宋体" w:hAnsi="宋体"/>
          <w:bCs/>
          <w:sz w:val="28"/>
          <w:szCs w:val="28"/>
        </w:rPr>
      </w:pPr>
      <w:r>
        <w:rPr>
          <w:rFonts w:hint="eastAsia" w:ascii="宋体" w:hAnsi="宋体"/>
          <w:b/>
          <w:sz w:val="28"/>
          <w:szCs w:val="28"/>
        </w:rPr>
        <w:t>技术服务及保障措施</w:t>
      </w:r>
    </w:p>
    <w:p>
      <w:pPr>
        <w:ind w:firstLine="480"/>
        <w:rPr>
          <w:rFonts w:hint="eastAsia" w:ascii="宋体" w:hAnsi="宋体"/>
          <w:bCs/>
        </w:rPr>
      </w:pPr>
    </w:p>
    <w:p>
      <w:pPr>
        <w:ind w:firstLine="480" w:firstLineChars="200"/>
      </w:pPr>
      <w:r>
        <w:rPr>
          <w:rFonts w:hint="eastAsia" w:ascii="宋体" w:hAnsi="宋体"/>
          <w:color w:val="000000"/>
        </w:rPr>
        <w:t>根据采购项目内容及评分标准，投标时提供详细的服务方案、保障措施、物资装备计划。</w:t>
      </w:r>
      <w:r>
        <w:rPr>
          <w:rFonts w:ascii="宋体"/>
          <w:b/>
          <w:sz w:val="28"/>
          <w:szCs w:val="28"/>
        </w:rPr>
        <w:br w:type="page"/>
      </w:r>
    </w:p>
    <w:bookmarkEnd w:id="102"/>
    <w:bookmarkEnd w:id="103"/>
    <w:p>
      <w:pPr>
        <w:pStyle w:val="20"/>
        <w:spacing w:before="0" w:after="0" w:line="360" w:lineRule="auto"/>
        <w:jc w:val="left"/>
        <w:outlineLvl w:val="1"/>
        <w:rPr>
          <w:rFonts w:ascii="宋体" w:cs="宋体"/>
          <w:sz w:val="30"/>
          <w:szCs w:val="30"/>
          <w:lang w:val="zh-CN"/>
        </w:rPr>
      </w:pPr>
      <w:bookmarkStart w:id="110" w:name="_Toc494439647"/>
      <w:bookmarkStart w:id="111" w:name="_Toc427748103"/>
      <w:bookmarkStart w:id="112" w:name="_Toc37664051"/>
      <w:r>
        <w:rPr>
          <w:rFonts w:hint="eastAsia" w:ascii="宋体" w:hAnsi="宋体" w:cs="宋体"/>
          <w:sz w:val="30"/>
          <w:szCs w:val="30"/>
          <w:lang w:val="zh-CN"/>
        </w:rPr>
        <w:t>附件</w:t>
      </w:r>
      <w:bookmarkEnd w:id="104"/>
      <w:bookmarkEnd w:id="110"/>
      <w:bookmarkEnd w:id="111"/>
      <w:bookmarkStart w:id="113" w:name="_Toc494439650"/>
      <w:bookmarkStart w:id="114" w:name="_Toc28726"/>
      <w:r>
        <w:rPr>
          <w:rFonts w:ascii="宋体" w:hAnsi="宋体" w:cs="宋体"/>
          <w:sz w:val="30"/>
          <w:szCs w:val="30"/>
          <w:lang w:val="zh-CN"/>
        </w:rPr>
        <w:t>1</w:t>
      </w:r>
      <w:r>
        <w:rPr>
          <w:rFonts w:hint="eastAsia" w:ascii="宋体" w:hAnsi="宋体" w:cs="宋体"/>
          <w:sz w:val="30"/>
          <w:szCs w:val="30"/>
          <w:lang w:val="en-US" w:eastAsia="zh-CN"/>
        </w:rPr>
        <w:t>4</w:t>
      </w:r>
      <w:r>
        <w:rPr>
          <w:rFonts w:hint="eastAsia" w:ascii="宋体" w:hAnsi="宋体" w:cs="宋体"/>
          <w:sz w:val="30"/>
          <w:szCs w:val="30"/>
          <w:lang w:val="zh-CN"/>
        </w:rPr>
        <w:t>：投标人的类似业绩证明材料</w:t>
      </w:r>
      <w:bookmarkEnd w:id="112"/>
      <w:bookmarkEnd w:id="113"/>
      <w:bookmarkEnd w:id="114"/>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投标人的类似业绩证明材料</w:t>
      </w:r>
    </w:p>
    <w:p>
      <w:pPr>
        <w:spacing w:line="360" w:lineRule="auto"/>
        <w:ind w:firstLine="480" w:firstLineChars="200"/>
        <w:rPr>
          <w:rFonts w:ascii="宋体" w:cs="宋体"/>
        </w:rPr>
      </w:pPr>
    </w:p>
    <w:p>
      <w:pPr>
        <w:spacing w:line="360" w:lineRule="auto"/>
        <w:ind w:firstLine="480" w:firstLineChars="200"/>
        <w:rPr>
          <w:rFonts w:ascii="宋体" w:cs="宋体"/>
        </w:rPr>
      </w:pPr>
      <w:r>
        <w:rPr>
          <w:rFonts w:hint="eastAsia" w:ascii="宋体" w:hAnsi="宋体" w:cs="宋体"/>
        </w:rPr>
        <w:t>提供自</w:t>
      </w:r>
      <w:r>
        <w:rPr>
          <w:rFonts w:ascii="宋体" w:hAnsi="宋体" w:cs="宋体"/>
        </w:rPr>
        <w:t>201</w:t>
      </w:r>
      <w:r>
        <w:rPr>
          <w:rFonts w:hint="eastAsia" w:ascii="宋体" w:hAnsi="宋体" w:cs="宋体"/>
        </w:rPr>
        <w:t>9年以来的类似业绩证明材料。类似业绩是指与采购项目在产品类型、使用功能、合同规模等方面相同或相近的项目。需提供包含合同首页、标的及金额所在页、</w:t>
      </w:r>
      <w:r>
        <w:rPr>
          <w:rFonts w:hint="eastAsia" w:ascii="宋体" w:hAnsi="宋体" w:cs="宋体"/>
          <w:lang w:eastAsia="zh-CN"/>
        </w:rPr>
        <w:t>服务</w:t>
      </w:r>
      <w:r>
        <w:rPr>
          <w:rFonts w:hint="eastAsia" w:ascii="宋体" w:hAnsi="宋体" w:cs="宋体"/>
        </w:rPr>
        <w:t>合同签字盖章页的扫描（或复印）件。</w:t>
      </w:r>
    </w:p>
    <w:p/>
    <w:p/>
    <w:p/>
    <w:p/>
    <w:p/>
    <w:p/>
    <w:p/>
    <w:p/>
    <w:p/>
    <w:p/>
    <w:p/>
    <w:p/>
    <w:p/>
    <w:p/>
    <w:p/>
    <w:p/>
    <w:p/>
    <w:p/>
    <w:p/>
    <w:p/>
    <w:p/>
    <w:p/>
    <w:p/>
    <w:p/>
    <w:p/>
    <w:p/>
    <w:p/>
    <w:p/>
    <w:p/>
    <w:p/>
    <w:p/>
    <w:p/>
    <w:p/>
    <w:p/>
    <w:p/>
    <w:p/>
    <w:p/>
    <w:p/>
    <w:p>
      <w:pPr>
        <w:pStyle w:val="20"/>
        <w:spacing w:before="0" w:after="0" w:line="360" w:lineRule="auto"/>
        <w:jc w:val="left"/>
        <w:outlineLvl w:val="1"/>
        <w:rPr>
          <w:rFonts w:ascii="宋体" w:cs="宋体"/>
          <w:sz w:val="30"/>
          <w:szCs w:val="30"/>
          <w:lang w:val="zh-CN"/>
        </w:rPr>
      </w:pPr>
      <w:bookmarkStart w:id="115" w:name="_Toc37664052"/>
      <w:bookmarkStart w:id="116" w:name="_Toc494439651"/>
      <w:bookmarkStart w:id="117" w:name="_Toc13751"/>
      <w:r>
        <w:rPr>
          <w:rFonts w:hint="eastAsia" w:ascii="宋体" w:hAnsi="宋体" w:cs="宋体"/>
          <w:sz w:val="30"/>
          <w:szCs w:val="30"/>
          <w:lang w:val="zh-CN"/>
        </w:rPr>
        <w:t>附件</w:t>
      </w:r>
      <w:r>
        <w:rPr>
          <w:rFonts w:ascii="宋体" w:hAnsi="宋体" w:cs="宋体"/>
          <w:sz w:val="30"/>
          <w:szCs w:val="30"/>
          <w:lang w:val="zh-CN"/>
        </w:rPr>
        <w:t>1</w:t>
      </w:r>
      <w:r>
        <w:rPr>
          <w:rFonts w:hint="eastAsia" w:ascii="宋体" w:hAnsi="宋体" w:cs="宋体"/>
          <w:sz w:val="30"/>
          <w:szCs w:val="30"/>
          <w:lang w:val="en-US" w:eastAsia="zh-CN"/>
        </w:rPr>
        <w:t>5</w:t>
      </w:r>
      <w:r>
        <w:rPr>
          <w:rFonts w:hint="eastAsia" w:ascii="宋体" w:hAnsi="宋体" w:cs="宋体"/>
          <w:sz w:val="30"/>
          <w:szCs w:val="30"/>
          <w:lang w:val="zh-CN"/>
        </w:rPr>
        <w:t>：中小企业声明函</w:t>
      </w:r>
      <w:bookmarkEnd w:id="115"/>
      <w:bookmarkEnd w:id="116"/>
      <w:bookmarkEnd w:id="117"/>
    </w:p>
    <w:p/>
    <w:p>
      <w:pPr>
        <w:autoSpaceDE w:val="0"/>
        <w:autoSpaceDN w:val="0"/>
        <w:spacing w:line="360" w:lineRule="auto"/>
        <w:ind w:firstLine="480"/>
        <w:jc w:val="center"/>
        <w:rPr>
          <w:rFonts w:ascii="宋体" w:hAnsi="宋体" w:cs="宋体"/>
          <w:kern w:val="0"/>
          <w:sz w:val="28"/>
          <w:szCs w:val="28"/>
          <w:lang w:val="zh-CN"/>
        </w:rPr>
      </w:pPr>
      <w:bookmarkStart w:id="118" w:name="_Toc25165259"/>
      <w:r>
        <w:rPr>
          <w:rFonts w:hint="eastAsia" w:ascii="宋体" w:hAnsi="宋体" w:cs="宋体"/>
          <w:kern w:val="0"/>
          <w:sz w:val="28"/>
          <w:szCs w:val="28"/>
          <w:lang w:val="zh-CN"/>
        </w:rPr>
        <w:t>中小企业声明函（服务）</w:t>
      </w:r>
    </w:p>
    <w:p>
      <w:pPr>
        <w:ind w:firstLine="2367" w:firstLineChars="655"/>
        <w:rPr>
          <w:rFonts w:ascii="宋体" w:hAnsi="宋体"/>
          <w:b/>
          <w:color w:val="000000"/>
          <w:sz w:val="36"/>
          <w:szCs w:val="36"/>
        </w:rPr>
      </w:pPr>
    </w:p>
    <w:p>
      <w:pPr>
        <w:spacing w:afterLines="50"/>
        <w:rPr>
          <w:rFonts w:ascii="宋体" w:hAnsi="宋体"/>
          <w:b/>
          <w:bCs/>
          <w:color w:val="000000"/>
        </w:rPr>
      </w:pPr>
      <w:r>
        <w:rPr>
          <w:rFonts w:hint="eastAsia" w:ascii="宋体" w:hAnsi="宋体"/>
          <w:b/>
          <w:bCs/>
          <w:color w:val="000000"/>
        </w:rPr>
        <w:t>致：大通县政府采购服务中心</w:t>
      </w:r>
    </w:p>
    <w:p>
      <w:pPr>
        <w:spacing w:line="360" w:lineRule="auto"/>
        <w:rPr>
          <w:color w:val="000000"/>
        </w:rPr>
      </w:pPr>
    </w:p>
    <w:p>
      <w:pPr>
        <w:spacing w:line="400" w:lineRule="exact"/>
        <w:ind w:firstLine="480" w:firstLineChars="200"/>
        <w:rPr>
          <w:rFonts w:ascii="宋体" w:hAnsi="宋体"/>
          <w:color w:val="000000"/>
          <w:lang w:val="zh-CN"/>
        </w:rPr>
      </w:pPr>
      <w:r>
        <w:rPr>
          <w:rFonts w:hint="eastAsia" w:ascii="宋体" w:hAnsi="宋体"/>
          <w:color w:val="000000"/>
          <w:lang w:val="zh-CN"/>
        </w:rPr>
        <w:t>本公司（联合体） 郑重声明， 根据《政府采购促进中小企业发展管理办法》（财库﹝2020﹞46 号） 的规定， 本公司（联合体） 参加（单位名称） 的（项目名称） 采购活动，提供的货物全部由符合政策要求的中小企业制造。 相关企业（含联合体中的中小企业、 签订分包意向协议的中小企业）的具体情况如下：</w:t>
      </w:r>
    </w:p>
    <w:p>
      <w:pPr>
        <w:spacing w:line="400" w:lineRule="exact"/>
        <w:ind w:firstLine="480" w:firstLineChars="200"/>
        <w:rPr>
          <w:rFonts w:ascii="宋体" w:hAnsi="宋体"/>
          <w:color w:val="000000"/>
          <w:lang w:val="zh-CN"/>
        </w:rPr>
      </w:pPr>
      <w:r>
        <w:rPr>
          <w:rFonts w:hint="eastAsia" w:ascii="宋体" w:hAnsi="宋体"/>
          <w:color w:val="000000"/>
          <w:lang w:val="zh-CN"/>
        </w:rPr>
        <w:t>1. （标的名称） ，属于    （采购文件中明确的所属行业）     行业； 制造商为（ 企业名称）， 从业人员    人， 营业收入为     万元， 资产总额为    万元，属于（中型企业、 小型企业、 微型企业）；</w:t>
      </w:r>
    </w:p>
    <w:p>
      <w:pPr>
        <w:spacing w:line="400" w:lineRule="exact"/>
        <w:ind w:firstLine="480" w:firstLineChars="200"/>
        <w:rPr>
          <w:rFonts w:ascii="宋体" w:hAnsi="宋体"/>
          <w:color w:val="000000"/>
          <w:lang w:val="zh-CN"/>
        </w:rPr>
      </w:pPr>
      <w:r>
        <w:rPr>
          <w:rFonts w:hint="eastAsia" w:ascii="宋体" w:hAnsi="宋体"/>
          <w:color w:val="000000"/>
          <w:lang w:val="zh-CN"/>
        </w:rPr>
        <w:t>2. （标的名称） ，属于  （采购文件中明确的所属行业）    行业； 制造商为（ 企业名称），从业人员    人， 营业收入为    万元， 资产总额为    万元，属于（中型企业、 小型企业、 微型企业）；</w:t>
      </w:r>
    </w:p>
    <w:p>
      <w:pPr>
        <w:spacing w:line="400" w:lineRule="exact"/>
        <w:ind w:firstLine="480" w:firstLineChars="200"/>
        <w:rPr>
          <w:rFonts w:ascii="宋体" w:hAnsi="宋体"/>
          <w:color w:val="000000"/>
          <w:lang w:val="zh-CN"/>
        </w:rPr>
      </w:pPr>
      <w:r>
        <w:rPr>
          <w:rFonts w:hint="eastAsia" w:ascii="宋体" w:hAnsi="宋体"/>
          <w:color w:val="000000"/>
          <w:lang w:val="zh-CN"/>
        </w:rPr>
        <w:t>……</w:t>
      </w:r>
    </w:p>
    <w:p>
      <w:pPr>
        <w:spacing w:line="400" w:lineRule="exact"/>
        <w:ind w:firstLine="480" w:firstLineChars="200"/>
        <w:rPr>
          <w:rFonts w:ascii="宋体" w:hAnsi="宋体"/>
          <w:color w:val="000000"/>
          <w:lang w:val="zh-CN"/>
        </w:rPr>
      </w:pPr>
      <w:r>
        <w:rPr>
          <w:rFonts w:hint="eastAsia" w:ascii="宋体" w:hAnsi="宋体"/>
          <w:color w:val="000000"/>
          <w:lang w:val="zh-CN"/>
        </w:rPr>
        <w:t>以上企业，不属于大企业的分支机构， 不存在控股股东为大企业的情形， 也不存在与大企业的负责人为同一人的情形。</w:t>
      </w:r>
    </w:p>
    <w:p>
      <w:pPr>
        <w:spacing w:line="400" w:lineRule="exact"/>
        <w:ind w:firstLine="480" w:firstLineChars="200"/>
        <w:rPr>
          <w:rFonts w:ascii="宋体" w:hAnsi="宋体"/>
          <w:color w:val="000000"/>
          <w:lang w:val="zh-CN"/>
        </w:rPr>
      </w:pPr>
      <w:r>
        <w:rPr>
          <w:rFonts w:hint="eastAsia" w:ascii="宋体" w:hAnsi="宋体"/>
          <w:color w:val="000000"/>
          <w:lang w:val="zh-CN"/>
        </w:rPr>
        <w:t>本企业对上述声明内容的真实性负责。 如有虚假， 将依法承担相应责任。</w:t>
      </w:r>
    </w:p>
    <w:p>
      <w:pPr>
        <w:spacing w:line="400" w:lineRule="exact"/>
        <w:ind w:firstLine="480" w:firstLineChars="200"/>
        <w:rPr>
          <w:rFonts w:ascii="宋体" w:hAnsi="宋体"/>
          <w:color w:val="000000"/>
          <w:lang w:val="zh-CN"/>
        </w:rPr>
      </w:pPr>
    </w:p>
    <w:p>
      <w:pPr>
        <w:spacing w:line="400" w:lineRule="exact"/>
        <w:ind w:firstLine="480" w:firstLineChars="200"/>
        <w:rPr>
          <w:rFonts w:ascii="宋体" w:hAnsi="宋体"/>
          <w:color w:val="000000"/>
          <w:lang w:val="zh-CN"/>
        </w:rPr>
      </w:pPr>
      <w:r>
        <w:rPr>
          <w:rFonts w:hint="eastAsia" w:ascii="宋体" w:hAnsi="宋体"/>
          <w:color w:val="000000"/>
          <w:lang w:val="zh-CN"/>
        </w:rPr>
        <w:t>注：1、从业人员、营业收入、资产总额填报上一年度数据，无上一年度数据的新成立企业可不填报。</w:t>
      </w:r>
    </w:p>
    <w:p>
      <w:pPr>
        <w:spacing w:line="400" w:lineRule="exact"/>
        <w:ind w:firstLine="480" w:firstLineChars="200"/>
        <w:rPr>
          <w:rFonts w:ascii="宋体" w:hAnsi="宋体"/>
          <w:color w:val="000000"/>
          <w:lang w:val="zh-CN"/>
        </w:rPr>
      </w:pPr>
      <w:r>
        <w:rPr>
          <w:rFonts w:hint="eastAsia" w:ascii="宋体" w:hAnsi="宋体"/>
          <w:color w:val="000000"/>
          <w:lang w:val="zh-CN"/>
        </w:rPr>
        <w:t>2、若无此项内容，可不提供此函。</w:t>
      </w:r>
    </w:p>
    <w:p>
      <w:pPr>
        <w:spacing w:line="360" w:lineRule="auto"/>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spacing w:line="360" w:lineRule="auto"/>
        <w:ind w:right="480"/>
        <w:jc w:val="right"/>
        <w:rPr>
          <w:rFonts w:ascii="宋体" w:hAnsi="宋体"/>
          <w:b/>
          <w:color w:val="000000"/>
        </w:rPr>
      </w:pPr>
      <w:r>
        <w:rPr>
          <w:rFonts w:hint="eastAsia" w:ascii="宋体" w:hAnsi="宋体"/>
          <w:b/>
          <w:color w:val="000000"/>
        </w:rPr>
        <w:t>企业名称：（公章）</w:t>
      </w:r>
    </w:p>
    <w:p>
      <w:pPr>
        <w:spacing w:line="360" w:lineRule="auto"/>
        <w:ind w:firstLine="482"/>
        <w:jc w:val="right"/>
        <w:rPr>
          <w:rFonts w:ascii="宋体" w:hAnsi="宋体"/>
          <w:b/>
          <w:color w:val="000000"/>
        </w:rPr>
      </w:pPr>
      <w:r>
        <w:rPr>
          <w:rFonts w:hint="eastAsia" w:ascii="宋体" w:hAnsi="宋体"/>
          <w:b/>
          <w:color w:val="000000"/>
        </w:rPr>
        <w:t>企业法定代表人：（签字或盖章）</w:t>
      </w:r>
    </w:p>
    <w:p>
      <w:pPr>
        <w:ind w:right="480" w:firstLine="6023" w:firstLineChars="2500"/>
        <w:rPr>
          <w:rFonts w:ascii="宋体" w:hAnsi="宋体"/>
          <w:b/>
          <w:color w:val="000000"/>
        </w:rPr>
      </w:pPr>
      <w:r>
        <w:rPr>
          <w:rFonts w:hint="eastAsia" w:ascii="宋体" w:hAnsi="宋体"/>
          <w:b/>
          <w:color w:val="000000"/>
        </w:rPr>
        <w:t>年  月  日</w:t>
      </w:r>
    </w:p>
    <w:bookmarkEnd w:id="118"/>
    <w:p>
      <w:pPr>
        <w:autoSpaceDE w:val="0"/>
        <w:autoSpaceDN w:val="0"/>
        <w:spacing w:line="360" w:lineRule="auto"/>
        <w:jc w:val="center"/>
        <w:rPr>
          <w:rFonts w:ascii="宋体" w:cs="宋体"/>
          <w:b/>
          <w:bCs/>
          <w:kern w:val="0"/>
          <w:lang w:val="zh-CN"/>
        </w:rPr>
      </w:pPr>
    </w:p>
    <w:p>
      <w:pPr>
        <w:pStyle w:val="2"/>
        <w:rPr>
          <w:lang w:val="zh-CN"/>
        </w:rPr>
      </w:pPr>
    </w:p>
    <w:p>
      <w:pPr>
        <w:pStyle w:val="20"/>
        <w:spacing w:before="0" w:after="0" w:line="360" w:lineRule="auto"/>
        <w:jc w:val="left"/>
        <w:outlineLvl w:val="1"/>
        <w:rPr>
          <w:rFonts w:ascii="宋体" w:cs="宋体"/>
          <w:sz w:val="30"/>
          <w:szCs w:val="30"/>
          <w:lang w:val="zh-CN"/>
        </w:rPr>
      </w:pPr>
      <w:bookmarkStart w:id="119" w:name="_Toc494439652"/>
      <w:bookmarkStart w:id="120" w:name="_Toc474933484"/>
      <w:bookmarkStart w:id="121" w:name="_Toc474913501"/>
      <w:bookmarkStart w:id="122" w:name="_Toc37664053"/>
      <w:bookmarkStart w:id="123" w:name="_Toc416363470"/>
      <w:r>
        <w:rPr>
          <w:rFonts w:hint="eastAsia" w:ascii="宋体" w:hAnsi="宋体" w:cs="宋体"/>
          <w:sz w:val="30"/>
          <w:szCs w:val="30"/>
          <w:lang w:val="zh-CN"/>
        </w:rPr>
        <w:t>附件</w:t>
      </w:r>
      <w:r>
        <w:rPr>
          <w:rFonts w:ascii="宋体" w:hAnsi="宋体" w:cs="宋体"/>
          <w:sz w:val="30"/>
          <w:szCs w:val="30"/>
          <w:lang w:val="zh-CN"/>
        </w:rPr>
        <w:t>1</w:t>
      </w:r>
      <w:r>
        <w:rPr>
          <w:rFonts w:hint="eastAsia" w:ascii="宋体" w:hAnsi="宋体" w:cs="宋体"/>
          <w:sz w:val="30"/>
          <w:szCs w:val="30"/>
          <w:lang w:val="en-US" w:eastAsia="zh-CN"/>
        </w:rPr>
        <w:t>6</w:t>
      </w:r>
      <w:r>
        <w:rPr>
          <w:rFonts w:hint="eastAsia" w:ascii="宋体" w:hAnsi="宋体" w:cs="宋体"/>
          <w:sz w:val="30"/>
          <w:szCs w:val="30"/>
          <w:lang w:val="zh-CN"/>
        </w:rPr>
        <w:t>：</w:t>
      </w:r>
      <w:bookmarkEnd w:id="119"/>
      <w:bookmarkEnd w:id="120"/>
      <w:bookmarkEnd w:id="121"/>
      <w:r>
        <w:rPr>
          <w:rFonts w:hint="eastAsia" w:ascii="宋体" w:hAnsi="宋体" w:cs="宋体"/>
          <w:sz w:val="30"/>
          <w:szCs w:val="30"/>
          <w:lang w:val="zh-CN"/>
        </w:rPr>
        <w:t>残疾人福利性单位声明函</w:t>
      </w:r>
      <w:bookmarkEnd w:id="122"/>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残疾人福利性单位声明函</w:t>
      </w:r>
    </w:p>
    <w:p>
      <w:pPr>
        <w:spacing w:afterLines="50"/>
        <w:rPr>
          <w:rFonts w:ascii="宋体"/>
          <w:bCs/>
        </w:rPr>
      </w:pPr>
    </w:p>
    <w:p>
      <w:pPr>
        <w:spacing w:afterLines="50"/>
        <w:rPr>
          <w:rFonts w:ascii="宋体"/>
          <w:b/>
          <w:bCs/>
        </w:rPr>
      </w:pPr>
      <w:r>
        <w:rPr>
          <w:rFonts w:hint="eastAsia" w:ascii="宋体" w:hAnsi="宋体"/>
          <w:b/>
          <w:bCs/>
        </w:rPr>
        <w:t>致：大通县政府采购服务中心</w:t>
      </w:r>
    </w:p>
    <w:p>
      <w:pPr>
        <w:spacing w:line="360" w:lineRule="auto"/>
        <w:ind w:firstLine="480"/>
      </w:pPr>
    </w:p>
    <w:p>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号）的规定，本公司为符合条件的残疾人福利性单位，本公司在职职工人数为人，安置的残疾人人数人。且本单位参加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pPr>
    </w:p>
    <w:p>
      <w:pPr>
        <w:spacing w:line="360" w:lineRule="auto"/>
      </w:pPr>
      <w:r>
        <w:rPr>
          <w:rFonts w:hint="eastAsia"/>
        </w:rPr>
        <w:t>注：</w:t>
      </w:r>
      <w:r>
        <w:rPr>
          <w:rFonts w:hint="eastAsia" w:ascii="宋体" w:hAnsi="宋体"/>
        </w:rPr>
        <w:t>若无此项内容，可不提供此函。</w:t>
      </w: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jc w:val="center"/>
        <w:rPr>
          <w:rFonts w:ascii="宋体"/>
          <w:b/>
        </w:rPr>
      </w:pPr>
      <w:r>
        <w:rPr>
          <w:rFonts w:hint="eastAsia" w:ascii="宋体" w:hAnsi="宋体"/>
          <w:b/>
        </w:rPr>
        <w:t>企业名称：（公章）</w:t>
      </w:r>
    </w:p>
    <w:p>
      <w:pPr>
        <w:spacing w:line="360" w:lineRule="auto"/>
        <w:ind w:firstLine="482"/>
        <w:jc w:val="center"/>
        <w:rPr>
          <w:rFonts w:ascii="宋体"/>
          <w:b/>
        </w:rPr>
      </w:pPr>
      <w:r>
        <w:rPr>
          <w:rFonts w:hint="eastAsia" w:ascii="宋体" w:hAnsi="宋体"/>
          <w:b/>
        </w:rPr>
        <w:t>企业法定代表人：（签字或盖章）</w:t>
      </w:r>
    </w:p>
    <w:p>
      <w:pPr>
        <w:ind w:firstLine="482"/>
        <w:jc w:val="center"/>
        <w:rPr>
          <w:rFonts w:ascii="宋体"/>
          <w:b/>
        </w:rPr>
      </w:pPr>
      <w:r>
        <w:rPr>
          <w:rFonts w:hint="eastAsia" w:ascii="宋体" w:hAnsi="宋体"/>
          <w:b/>
        </w:rPr>
        <w:t>年月日</w:t>
      </w:r>
    </w:p>
    <w:p>
      <w:pPr>
        <w:autoSpaceDE w:val="0"/>
        <w:autoSpaceDN w:val="0"/>
        <w:spacing w:line="360" w:lineRule="auto"/>
        <w:jc w:val="center"/>
      </w:pPr>
    </w:p>
    <w:p/>
    <w:p>
      <w:pPr>
        <w:pStyle w:val="20"/>
        <w:spacing w:before="0" w:after="0" w:line="360" w:lineRule="auto"/>
        <w:jc w:val="left"/>
        <w:outlineLvl w:val="1"/>
        <w:rPr>
          <w:rFonts w:ascii="宋体" w:cs="宋体"/>
          <w:sz w:val="30"/>
          <w:szCs w:val="30"/>
          <w:lang w:val="zh-CN"/>
        </w:rPr>
      </w:pPr>
      <w:bookmarkStart w:id="124" w:name="_Toc37664054"/>
      <w:bookmarkStart w:id="125" w:name="_Toc494439653"/>
      <w:r>
        <w:rPr>
          <w:rFonts w:hint="eastAsia" w:ascii="宋体" w:hAnsi="宋体" w:cs="宋体"/>
          <w:sz w:val="30"/>
          <w:szCs w:val="30"/>
          <w:lang w:val="zh-CN"/>
        </w:rPr>
        <w:t>附件</w:t>
      </w:r>
      <w:r>
        <w:rPr>
          <w:rFonts w:ascii="宋体" w:hAnsi="宋体" w:cs="宋体"/>
          <w:sz w:val="30"/>
          <w:szCs w:val="30"/>
          <w:lang w:val="zh-CN"/>
        </w:rPr>
        <w:t>1</w:t>
      </w:r>
      <w:r>
        <w:rPr>
          <w:rFonts w:hint="eastAsia" w:ascii="宋体" w:hAnsi="宋体" w:cs="宋体"/>
          <w:sz w:val="30"/>
          <w:szCs w:val="30"/>
          <w:lang w:val="en-US" w:eastAsia="zh-CN"/>
        </w:rPr>
        <w:t>7</w:t>
      </w:r>
      <w:r>
        <w:rPr>
          <w:rFonts w:hint="eastAsia" w:ascii="宋体" w:hAnsi="宋体" w:cs="宋体"/>
          <w:sz w:val="30"/>
          <w:szCs w:val="30"/>
          <w:lang w:val="zh-CN"/>
        </w:rPr>
        <w:t>：</w:t>
      </w:r>
      <w:bookmarkEnd w:id="123"/>
      <w:r>
        <w:rPr>
          <w:rFonts w:hint="eastAsia" w:ascii="宋体" w:hAnsi="宋体" w:cs="宋体"/>
          <w:sz w:val="30"/>
          <w:szCs w:val="30"/>
          <w:lang w:val="zh-CN"/>
        </w:rPr>
        <w:t>服务相关内容</w:t>
      </w:r>
      <w:bookmarkEnd w:id="124"/>
    </w:p>
    <w:p>
      <w:pPr>
        <w:autoSpaceDE w:val="0"/>
        <w:autoSpaceDN w:val="0"/>
        <w:spacing w:line="360" w:lineRule="auto"/>
        <w:ind w:firstLine="480"/>
        <w:jc w:val="center"/>
        <w:rPr>
          <w:rFonts w:hint="eastAsia" w:ascii="宋体" w:hAnsi="宋体" w:cs="宋体"/>
          <w:kern w:val="0"/>
          <w:sz w:val="28"/>
          <w:szCs w:val="28"/>
          <w:lang w:val="zh-CN"/>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服务相关内容</w:t>
      </w:r>
    </w:p>
    <w:p>
      <w:pPr>
        <w:ind w:firstLine="480"/>
      </w:pPr>
    </w:p>
    <w:p>
      <w:pPr>
        <w:ind w:firstLine="480"/>
        <w:rPr>
          <w:rFonts w:hint="eastAsia" w:ascii="宋体" w:hAnsi="宋体"/>
        </w:rPr>
      </w:pPr>
      <w:r>
        <w:rPr>
          <w:rFonts w:hint="eastAsia" w:ascii="宋体" w:hAnsi="宋体"/>
        </w:rPr>
        <w:t>按照磋商文件评标标准中的相关要求，提供</w:t>
      </w:r>
      <w:r>
        <w:rPr>
          <w:rFonts w:hint="eastAsia" w:ascii="宋体" w:hAnsi="宋体"/>
          <w:color w:val="000000"/>
        </w:rPr>
        <w:t>服务人员配置（表附后）。</w:t>
      </w:r>
    </w:p>
    <w:p>
      <w:pPr>
        <w:rPr>
          <w:lang w:val="zh-CN"/>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r>
        <w:rPr>
          <w:rFonts w:hint="eastAsia"/>
          <w:b/>
        </w:rPr>
        <w:t>（一）项目负责人基本情况表</w:t>
      </w:r>
    </w:p>
    <w:p>
      <w:pPr>
        <w:ind w:firstLine="0" w:firstLineChars="0"/>
        <w:rPr>
          <w:rFonts w:hint="eastAsia"/>
          <w:b/>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430"/>
        <w:gridCol w:w="770"/>
        <w:gridCol w:w="741"/>
        <w:gridCol w:w="719"/>
        <w:gridCol w:w="415"/>
        <w:gridCol w:w="1145"/>
        <w:gridCol w:w="414"/>
        <w:gridCol w:w="189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trHeight w:val="589"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姓名</w:t>
            </w:r>
          </w:p>
        </w:tc>
        <w:tc>
          <w:tcPr>
            <w:tcW w:w="120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741" w:type="dxa"/>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r>
              <w:rPr>
                <w:rFonts w:hint="eastAsia" w:ascii="宋体" w:hAnsi="宋体" w:cs="宋体"/>
                <w:kern w:val="0"/>
                <w:szCs w:val="28"/>
              </w:rPr>
              <w:t>性别</w:t>
            </w:r>
          </w:p>
        </w:tc>
        <w:tc>
          <w:tcPr>
            <w:tcW w:w="1134"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59"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出生日期</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54"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毕业院校及专业</w:t>
            </w:r>
          </w:p>
        </w:tc>
        <w:tc>
          <w:tcPr>
            <w:tcW w:w="3075"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59"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学历</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8"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从事本专业时间</w:t>
            </w:r>
          </w:p>
        </w:tc>
        <w:tc>
          <w:tcPr>
            <w:tcW w:w="3075"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59"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为投标人工作时间</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70" w:hRule="atLeast"/>
          <w:jc w:val="center"/>
        </w:trPr>
        <w:tc>
          <w:tcPr>
            <w:tcW w:w="1997" w:type="dxa"/>
            <w:noWrap w:val="0"/>
            <w:vAlign w:val="center"/>
          </w:tcPr>
          <w:p>
            <w:pPr>
              <w:widowControl/>
              <w:spacing w:line="280" w:lineRule="exact"/>
              <w:ind w:firstLine="0" w:firstLineChars="0"/>
              <w:jc w:val="center"/>
              <w:rPr>
                <w:rFonts w:hint="eastAsia" w:ascii="宋体" w:hAnsi="宋体" w:cs="宋体"/>
                <w:kern w:val="0"/>
                <w:szCs w:val="28"/>
              </w:rPr>
            </w:pPr>
            <w:r>
              <w:rPr>
                <w:rFonts w:hint="eastAsia" w:ascii="宋体" w:hAnsi="宋体" w:cs="宋体"/>
                <w:kern w:val="0"/>
                <w:szCs w:val="28"/>
              </w:rPr>
              <w:t>职务</w:t>
            </w:r>
          </w:p>
        </w:tc>
        <w:tc>
          <w:tcPr>
            <w:tcW w:w="3075"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59"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职称</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35" w:hRule="atLeast"/>
          <w:jc w:val="center"/>
        </w:trPr>
        <w:tc>
          <w:tcPr>
            <w:tcW w:w="1997" w:type="dxa"/>
            <w:noWrap w:val="0"/>
            <w:vAlign w:val="center"/>
          </w:tcPr>
          <w:p>
            <w:pPr>
              <w:widowControl/>
              <w:spacing w:line="280" w:lineRule="exact"/>
              <w:ind w:firstLine="0" w:firstLineChars="0"/>
              <w:jc w:val="center"/>
              <w:rPr>
                <w:rFonts w:hint="eastAsia" w:ascii="宋体" w:hAnsi="宋体" w:cs="宋体"/>
                <w:kern w:val="0"/>
                <w:szCs w:val="28"/>
              </w:rPr>
            </w:pPr>
            <w:r>
              <w:rPr>
                <w:rFonts w:hint="eastAsia" w:ascii="宋体" w:hAnsi="宋体" w:cs="宋体"/>
                <w:kern w:val="0"/>
                <w:szCs w:val="28"/>
              </w:rPr>
              <w:t>在本项目中主要负责内容</w:t>
            </w:r>
          </w:p>
        </w:tc>
        <w:tc>
          <w:tcPr>
            <w:tcW w:w="6529" w:type="dxa"/>
            <w:gridSpan w:val="8"/>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97" w:type="dxa"/>
            <w:vMerge w:val="restart"/>
            <w:noWrap w:val="0"/>
            <w:vAlign w:val="center"/>
          </w:tcPr>
          <w:p>
            <w:pPr>
              <w:widowControl/>
              <w:spacing w:line="280" w:lineRule="exact"/>
              <w:ind w:firstLine="0" w:firstLineChars="0"/>
              <w:jc w:val="center"/>
              <w:rPr>
                <w:rFonts w:hint="eastAsia" w:ascii="宋体" w:hAnsi="宋体" w:cs="宋体"/>
                <w:kern w:val="0"/>
                <w:szCs w:val="28"/>
              </w:rPr>
            </w:pPr>
            <w:r>
              <w:rPr>
                <w:rFonts w:hint="eastAsia" w:ascii="宋体" w:hAnsi="宋体" w:cs="宋体"/>
                <w:kern w:val="0"/>
                <w:szCs w:val="28"/>
              </w:rPr>
              <w:t>主要成果</w:t>
            </w:r>
          </w:p>
        </w:tc>
        <w:tc>
          <w:tcPr>
            <w:tcW w:w="4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1</w:t>
            </w:r>
          </w:p>
        </w:tc>
        <w:tc>
          <w:tcPr>
            <w:tcW w:w="223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项目名称及规模</w:t>
            </w:r>
          </w:p>
        </w:tc>
        <w:tc>
          <w:tcPr>
            <w:tcW w:w="1560" w:type="dxa"/>
            <w:gridSpan w:val="2"/>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r>
              <w:rPr>
                <w:rFonts w:hint="eastAsia" w:ascii="宋体" w:hAnsi="宋体" w:cs="宋体"/>
                <w:kern w:val="0"/>
                <w:szCs w:val="28"/>
              </w:rPr>
              <w:t>完成年月</w:t>
            </w:r>
          </w:p>
        </w:tc>
        <w:tc>
          <w:tcPr>
            <w:tcW w:w="232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在该项目中任何职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9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4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2</w:t>
            </w:r>
          </w:p>
        </w:tc>
        <w:tc>
          <w:tcPr>
            <w:tcW w:w="223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6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232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9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4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3</w:t>
            </w:r>
          </w:p>
        </w:tc>
        <w:tc>
          <w:tcPr>
            <w:tcW w:w="223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60" w:type="dxa"/>
            <w:gridSpan w:val="2"/>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c>
          <w:tcPr>
            <w:tcW w:w="232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9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4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4</w:t>
            </w:r>
          </w:p>
        </w:tc>
        <w:tc>
          <w:tcPr>
            <w:tcW w:w="2230" w:type="dxa"/>
            <w:gridSpan w:val="3"/>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c>
          <w:tcPr>
            <w:tcW w:w="156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232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9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4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5</w:t>
            </w:r>
          </w:p>
        </w:tc>
        <w:tc>
          <w:tcPr>
            <w:tcW w:w="2230" w:type="dxa"/>
            <w:gridSpan w:val="3"/>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c>
          <w:tcPr>
            <w:tcW w:w="156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232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319"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技术职称</w:t>
            </w:r>
          </w:p>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（资质证书）</w:t>
            </w:r>
          </w:p>
        </w:tc>
        <w:tc>
          <w:tcPr>
            <w:tcW w:w="6529" w:type="dxa"/>
            <w:gridSpan w:val="8"/>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58"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获奖情况</w:t>
            </w:r>
          </w:p>
        </w:tc>
        <w:tc>
          <w:tcPr>
            <w:tcW w:w="6529" w:type="dxa"/>
            <w:gridSpan w:val="8"/>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088"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备注</w:t>
            </w:r>
          </w:p>
        </w:tc>
        <w:tc>
          <w:tcPr>
            <w:tcW w:w="6529" w:type="dxa"/>
            <w:gridSpan w:val="8"/>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r>
    </w:tbl>
    <w:p>
      <w:pPr>
        <w:ind w:firstLine="482"/>
        <w:jc w:val="center"/>
        <w:rPr>
          <w:b/>
        </w:rPr>
      </w:pPr>
    </w:p>
    <w:p>
      <w:pPr>
        <w:spacing w:line="380" w:lineRule="exact"/>
        <w:ind w:firstLine="480"/>
        <w:rPr>
          <w:rFonts w:hint="eastAsia" w:ascii="宋体" w:hAnsi="宋体"/>
        </w:rPr>
      </w:pPr>
      <w:r>
        <w:rPr>
          <w:rFonts w:hint="eastAsia" w:ascii="宋体" w:hAnsi="宋体"/>
        </w:rPr>
        <w:t>注：随本表提供相关资格证书、社保缴纳凭证及相关证明材料。未提供证明材料、相关人员专业与本项目无关或职业人员资格证上的工作单位非投标单位（工作单位变动，资格证正在变更中的，需提供相关管理部门出具的变更证明材料）的不计入有效范围。</w:t>
      </w:r>
    </w:p>
    <w:p>
      <w:pPr>
        <w:widowControl/>
        <w:snapToGrid w:val="0"/>
        <w:spacing w:line="360" w:lineRule="auto"/>
        <w:ind w:firstLine="0" w:firstLineChars="0"/>
        <w:outlineLvl w:val="1"/>
        <w:rPr>
          <w:rFonts w:hint="eastAsia" w:ascii="宋体" w:hAnsi="宋体"/>
          <w:b/>
        </w:rPr>
      </w:pPr>
    </w:p>
    <w:p>
      <w:pPr>
        <w:ind w:firstLine="480"/>
        <w:rPr>
          <w:rFonts w:hint="eastAsia" w:ascii="宋体" w:hAnsi="宋体"/>
          <w:color w:val="000000"/>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r>
        <w:rPr>
          <w:rFonts w:hint="eastAsia"/>
          <w:b/>
        </w:rPr>
        <w:t>（二）拟投入项目工作人员汇总表</w:t>
      </w:r>
    </w:p>
    <w:p>
      <w:pPr>
        <w:ind w:firstLine="482"/>
        <w:jc w:val="center"/>
        <w:rPr>
          <w:rFonts w:hint="eastAsia"/>
          <w:b/>
        </w:rPr>
      </w:pPr>
    </w:p>
    <w:p>
      <w:pPr>
        <w:ind w:firstLine="482"/>
        <w:jc w:val="center"/>
        <w:rPr>
          <w:rFonts w:hint="eastAsia"/>
          <w:b/>
        </w:rPr>
      </w:pPr>
      <w:r>
        <w:rPr>
          <w:rFonts w:hint="eastAsia"/>
          <w:b/>
        </w:rPr>
        <w:t xml:space="preserve"> </w:t>
      </w:r>
    </w:p>
    <w:tbl>
      <w:tblPr>
        <w:tblStyle w:val="2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0"/>
        <w:gridCol w:w="992"/>
        <w:gridCol w:w="1276"/>
        <w:gridCol w:w="930"/>
        <w:gridCol w:w="912"/>
        <w:gridCol w:w="15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6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b/>
              </w:rPr>
              <w:t>项目工作人员总数</w:t>
            </w:r>
          </w:p>
        </w:tc>
        <w:tc>
          <w:tcPr>
            <w:tcW w:w="6379"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序号</w:t>
            </w:r>
          </w:p>
        </w:tc>
        <w:tc>
          <w:tcPr>
            <w:tcW w:w="840" w:type="dxa"/>
            <w:noWrap w:val="0"/>
            <w:vAlign w:val="center"/>
          </w:tcPr>
          <w:p>
            <w:pPr>
              <w:widowControl/>
              <w:spacing w:before="100" w:beforeAutospacing="1" w:after="100" w:afterAutospacing="1" w:line="345" w:lineRule="atLeast"/>
              <w:ind w:firstLine="22" w:firstLineChars="9"/>
              <w:jc w:val="center"/>
              <w:rPr>
                <w:rFonts w:hint="eastAsia" w:ascii="宋体" w:hAnsi="宋体" w:cs="宋体"/>
                <w:b/>
                <w:kern w:val="0"/>
              </w:rPr>
            </w:pPr>
            <w:r>
              <w:rPr>
                <w:rFonts w:hint="eastAsia" w:ascii="宋体" w:hAnsi="宋体" w:cs="宋体"/>
                <w:b/>
                <w:kern w:val="0"/>
              </w:rPr>
              <w:t>姓名</w:t>
            </w: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b/>
                <w:kern w:val="0"/>
              </w:rPr>
            </w:pPr>
            <w:r>
              <w:rPr>
                <w:rFonts w:hint="eastAsia" w:ascii="宋体" w:hAnsi="宋体" w:cs="宋体"/>
                <w:b/>
                <w:kern w:val="0"/>
              </w:rPr>
              <w:t>性别</w:t>
            </w:r>
          </w:p>
        </w:tc>
        <w:tc>
          <w:tcPr>
            <w:tcW w:w="1276"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出生日期</w:t>
            </w:r>
          </w:p>
        </w:tc>
        <w:tc>
          <w:tcPr>
            <w:tcW w:w="9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学历</w:t>
            </w:r>
          </w:p>
        </w:tc>
        <w:tc>
          <w:tcPr>
            <w:tcW w:w="912"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专业</w:t>
            </w:r>
          </w:p>
        </w:tc>
        <w:tc>
          <w:tcPr>
            <w:tcW w:w="156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技术职称</w:t>
            </w:r>
          </w:p>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（资质证书）</w:t>
            </w:r>
          </w:p>
        </w:tc>
        <w:tc>
          <w:tcPr>
            <w:tcW w:w="1701"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在本项目中主要负责工作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1</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2</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3</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4</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5</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6</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7</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8</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bl>
    <w:p>
      <w:pPr>
        <w:ind w:firstLine="480"/>
        <w:rPr>
          <w:rFonts w:ascii="宋体" w:hAnsi="宋体"/>
          <w:color w:val="000000"/>
        </w:rPr>
      </w:pPr>
      <w:bookmarkStart w:id="126" w:name="_Toc478482844"/>
      <w:bookmarkStart w:id="127" w:name="_Toc501444975"/>
      <w:bookmarkStart w:id="128" w:name="_Toc492973937"/>
      <w:bookmarkStart w:id="129" w:name="_Toc493752348"/>
      <w:bookmarkStart w:id="130" w:name="_Toc489004471"/>
      <w:bookmarkStart w:id="131" w:name="_Toc476039519"/>
      <w:bookmarkStart w:id="132" w:name="_Toc501444775"/>
      <w:bookmarkStart w:id="133" w:name="_Toc487816975"/>
      <w:bookmarkStart w:id="134" w:name="_Toc478396721"/>
      <w:bookmarkStart w:id="135" w:name="_Toc501444651"/>
      <w:bookmarkStart w:id="136" w:name="_Toc21732"/>
      <w:bookmarkStart w:id="137" w:name="_Toc457229309"/>
      <w:bookmarkStart w:id="138" w:name="_Toc493753807"/>
      <w:r>
        <w:rPr>
          <w:rFonts w:hint="eastAsia" w:ascii="宋体" w:hAnsi="宋体"/>
        </w:rPr>
        <w:t>注：要求在表格后附相关专业职称证书证明材料。未提供证明材料或工作人员专业与本项目无关的不计入有效范围。</w:t>
      </w:r>
      <w:bookmarkEnd w:id="126"/>
      <w:bookmarkEnd w:id="127"/>
      <w:bookmarkEnd w:id="128"/>
      <w:bookmarkEnd w:id="129"/>
      <w:bookmarkEnd w:id="130"/>
      <w:bookmarkEnd w:id="131"/>
      <w:bookmarkEnd w:id="132"/>
      <w:bookmarkEnd w:id="133"/>
      <w:bookmarkEnd w:id="134"/>
      <w:bookmarkEnd w:id="135"/>
      <w:bookmarkEnd w:id="136"/>
      <w:bookmarkEnd w:id="137"/>
      <w:bookmarkEnd w:id="138"/>
    </w:p>
    <w:p>
      <w:pPr>
        <w:rPr>
          <w:lang w:val="zh-CN"/>
        </w:rPr>
      </w:pPr>
      <w:r>
        <w:rPr>
          <w:rFonts w:ascii="宋体" w:hAnsi="宋体"/>
        </w:rPr>
        <w:br w:type="page"/>
      </w:r>
    </w:p>
    <w:p>
      <w:pPr>
        <w:rPr>
          <w:lang w:val="zh-CN"/>
        </w:rPr>
      </w:pPr>
    </w:p>
    <w:p>
      <w:pPr>
        <w:pStyle w:val="20"/>
        <w:spacing w:before="0" w:after="0" w:line="360" w:lineRule="auto"/>
        <w:jc w:val="left"/>
        <w:outlineLvl w:val="1"/>
        <w:rPr>
          <w:rFonts w:ascii="宋体" w:cs="宋体"/>
          <w:sz w:val="30"/>
          <w:szCs w:val="30"/>
          <w:lang w:val="zh-CN"/>
        </w:rPr>
      </w:pPr>
      <w:bookmarkStart w:id="139" w:name="_Toc37664055"/>
      <w:bookmarkStart w:id="140" w:name="_Toc496004047"/>
      <w:bookmarkStart w:id="141" w:name="_Toc496626253"/>
      <w:r>
        <w:rPr>
          <w:rFonts w:hint="eastAsia" w:ascii="宋体" w:hAnsi="宋体" w:cs="宋体"/>
          <w:sz w:val="30"/>
          <w:szCs w:val="30"/>
          <w:lang w:val="zh-CN"/>
        </w:rPr>
        <w:t>附件</w:t>
      </w:r>
      <w:r>
        <w:rPr>
          <w:rFonts w:ascii="宋体" w:hAnsi="宋体" w:cs="宋体"/>
          <w:sz w:val="30"/>
          <w:szCs w:val="30"/>
          <w:lang w:val="zh-CN"/>
        </w:rPr>
        <w:t>1</w:t>
      </w:r>
      <w:r>
        <w:rPr>
          <w:rFonts w:hint="eastAsia" w:ascii="宋体" w:hAnsi="宋体" w:cs="宋体"/>
          <w:sz w:val="30"/>
          <w:szCs w:val="30"/>
          <w:lang w:val="en-US" w:eastAsia="zh-CN"/>
        </w:rPr>
        <w:t>8</w:t>
      </w:r>
      <w:r>
        <w:rPr>
          <w:rFonts w:hint="eastAsia" w:ascii="宋体" w:hAnsi="宋体" w:cs="宋体"/>
          <w:sz w:val="30"/>
          <w:szCs w:val="30"/>
          <w:lang w:val="zh-CN"/>
        </w:rPr>
        <w:t>：投标人认为在其他方面有必要说明的事项</w:t>
      </w:r>
      <w:bookmarkEnd w:id="139"/>
      <w:bookmarkEnd w:id="140"/>
      <w:bookmarkEnd w:id="141"/>
    </w:p>
    <w:p>
      <w:pPr>
        <w:ind w:firstLine="723"/>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投标人认为在其他方面有必要说明的事项</w:t>
      </w: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（格式自定）</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bookmarkEnd w:id="125"/>
    <w:p/>
    <w:p>
      <w:pPr>
        <w:autoSpaceDE w:val="0"/>
        <w:autoSpaceDN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磋商最后报价表</w:t>
      </w:r>
    </w:p>
    <w:p>
      <w:pPr>
        <w:spacing w:line="360" w:lineRule="auto"/>
        <w:rPr>
          <w:rFonts w:ascii="宋体" w:cs="宋体"/>
        </w:rPr>
      </w:pPr>
      <w:r>
        <w:rPr>
          <w:rFonts w:hint="eastAsia" w:ascii="宋体" w:hAnsi="宋体" w:cs="宋体"/>
        </w:rPr>
        <w:t>投标人名称：</w:t>
      </w:r>
      <w:r>
        <w:rPr>
          <w:rFonts w:hint="eastAsia" w:ascii="宋体" w:hAnsi="宋体" w:cs="宋体"/>
          <w:lang w:val="en-US" w:eastAsia="zh-CN"/>
        </w:rPr>
        <w:t xml:space="preserve">                                             </w:t>
      </w:r>
      <w:r>
        <w:rPr>
          <w:rFonts w:hint="eastAsia" w:ascii="宋体" w:hAnsi="宋体" w:cs="宋体"/>
        </w:rPr>
        <w:t>单位：元</w:t>
      </w:r>
    </w:p>
    <w:tbl>
      <w:tblPr>
        <w:tblStyle w:val="21"/>
        <w:tblW w:w="8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3616"/>
        <w:gridCol w:w="2070"/>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1312" w:type="dxa"/>
            <w:vAlign w:val="center"/>
          </w:tcPr>
          <w:p>
            <w:pPr>
              <w:jc w:val="center"/>
            </w:pPr>
            <w:r>
              <w:rPr>
                <w:rFonts w:hint="eastAsia"/>
              </w:rPr>
              <w:t>项目名称</w:t>
            </w:r>
          </w:p>
        </w:tc>
        <w:tc>
          <w:tcPr>
            <w:tcW w:w="3616" w:type="dxa"/>
            <w:vAlign w:val="center"/>
          </w:tcPr>
          <w:p>
            <w:pPr>
              <w:jc w:val="center"/>
            </w:pPr>
            <w:r>
              <w:rPr>
                <w:rFonts w:hint="eastAsia"/>
              </w:rPr>
              <w:t>磋商最后报价（元）</w:t>
            </w:r>
          </w:p>
        </w:tc>
        <w:tc>
          <w:tcPr>
            <w:tcW w:w="2070" w:type="dxa"/>
            <w:vAlign w:val="center"/>
          </w:tcPr>
          <w:p>
            <w:pPr>
              <w:jc w:val="center"/>
            </w:pPr>
            <w:r>
              <w:rPr>
                <w:rFonts w:hint="eastAsia"/>
                <w:lang w:eastAsia="zh-CN"/>
              </w:rPr>
              <w:t>服务</w:t>
            </w:r>
            <w:r>
              <w:rPr>
                <w:rFonts w:hint="eastAsia"/>
              </w:rPr>
              <w:t>期</w:t>
            </w:r>
          </w:p>
        </w:tc>
        <w:tc>
          <w:tcPr>
            <w:tcW w:w="1675"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restart"/>
            <w:vAlign w:val="center"/>
          </w:tcPr>
          <w:p/>
        </w:tc>
        <w:tc>
          <w:tcPr>
            <w:tcW w:w="3616" w:type="dxa"/>
            <w:vAlign w:val="center"/>
          </w:tcPr>
          <w:p>
            <w:r>
              <w:rPr>
                <w:rFonts w:hint="eastAsia"/>
              </w:rPr>
              <w:t>大写：</w:t>
            </w:r>
          </w:p>
        </w:tc>
        <w:tc>
          <w:tcPr>
            <w:tcW w:w="2070" w:type="dxa"/>
            <w:vMerge w:val="restart"/>
            <w:vAlign w:val="center"/>
          </w:tcPr>
          <w:p/>
        </w:tc>
        <w:tc>
          <w:tcPr>
            <w:tcW w:w="1675"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continue"/>
            <w:vAlign w:val="center"/>
          </w:tcPr>
          <w:p/>
        </w:tc>
        <w:tc>
          <w:tcPr>
            <w:tcW w:w="3616" w:type="dxa"/>
            <w:vAlign w:val="center"/>
          </w:tcPr>
          <w:p>
            <w:r>
              <w:rPr>
                <w:rFonts w:hint="eastAsia"/>
              </w:rPr>
              <w:t>小写：</w:t>
            </w:r>
          </w:p>
        </w:tc>
        <w:tc>
          <w:tcPr>
            <w:tcW w:w="2070" w:type="dxa"/>
            <w:vMerge w:val="continue"/>
            <w:vAlign w:val="center"/>
          </w:tcPr>
          <w:p/>
        </w:tc>
        <w:tc>
          <w:tcPr>
            <w:tcW w:w="167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8673" w:type="dxa"/>
            <w:gridSpan w:val="4"/>
            <w:vAlign w:val="center"/>
          </w:tcPr>
          <w:p>
            <w:pPr>
              <w:rPr>
                <w:rFonts w:ascii="宋体"/>
              </w:rPr>
            </w:pPr>
            <w:r>
              <w:rPr>
                <w:rFonts w:hint="eastAsia" w:ascii="宋体" w:hAnsi="宋体"/>
              </w:rPr>
              <w:t>其他承诺及需要说明的事项：</w:t>
            </w:r>
          </w:p>
          <w:p>
            <w:pPr>
              <w:rPr>
                <w:rFonts w:ascii="宋体"/>
              </w:rPr>
            </w:pPr>
          </w:p>
          <w:p>
            <w:pPr>
              <w:rPr>
                <w:rFonts w:ascii="宋体"/>
              </w:rPr>
            </w:pPr>
          </w:p>
          <w:p>
            <w:pPr>
              <w:rPr>
                <w:rFonts w:ascii="宋体"/>
              </w:rPr>
            </w:pPr>
          </w:p>
          <w:p>
            <w:pPr>
              <w:rPr>
                <w:rFonts w:ascii="宋体"/>
              </w:rPr>
            </w:pPr>
          </w:p>
        </w:tc>
      </w:tr>
    </w:tbl>
    <w:p/>
    <w:p>
      <w:pPr>
        <w:spacing w:line="360" w:lineRule="auto"/>
        <w:ind w:firstLine="352" w:firstLineChars="147"/>
        <w:jc w:val="left"/>
        <w:rPr>
          <w:rFonts w:ascii="宋体"/>
        </w:rPr>
      </w:pPr>
      <w:r>
        <w:rPr>
          <w:rFonts w:hint="eastAsia" w:ascii="宋体" w:hAnsi="宋体"/>
        </w:rPr>
        <w:t>注：</w:t>
      </w:r>
      <w:r>
        <w:rPr>
          <w:rFonts w:ascii="宋体" w:hAnsi="宋体"/>
        </w:rPr>
        <w:t>1</w:t>
      </w:r>
      <w:r>
        <w:rPr>
          <w:rFonts w:hint="eastAsia" w:ascii="宋体" w:hAnsi="宋体"/>
        </w:rPr>
        <w:t>、在磋商过程中，最后磋商报价与首次报价的价格发生的浮动比例，在项目签订合同时对首次报价单价的基础上进行同比例浮动，作为签订合同的最终单价。</w:t>
      </w:r>
    </w:p>
    <w:p>
      <w:pPr>
        <w:spacing w:line="360" w:lineRule="auto"/>
        <w:ind w:firstLine="832" w:firstLineChars="347"/>
        <w:jc w:val="left"/>
        <w:rPr>
          <w:rFonts w:ascii="宋体"/>
        </w:rPr>
      </w:pPr>
      <w:r>
        <w:rPr>
          <w:rFonts w:ascii="宋体" w:hAnsi="宋体"/>
        </w:rPr>
        <w:t>2</w:t>
      </w:r>
      <w:r>
        <w:rPr>
          <w:rFonts w:hint="eastAsia" w:ascii="宋体" w:hAnsi="宋体"/>
        </w:rPr>
        <w:t>、</w:t>
      </w:r>
      <w:r>
        <w:rPr>
          <w:rFonts w:hint="eastAsia" w:ascii="宋体" w:hAnsi="宋体"/>
          <w:b/>
        </w:rPr>
        <w:t>此表不需装订在磋商响应文件中，投标人事先须盖章、签字。在磋商期间，由磋商小组确定合格的投标人按要求现场填写。</w:t>
      </w:r>
    </w:p>
    <w:p/>
    <w:p/>
    <w:p/>
    <w:p/>
    <w:p/>
    <w:p/>
    <w:p/>
    <w:p/>
    <w:p/>
    <w:p/>
    <w:p/>
    <w:p/>
    <w:p/>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w:t>
      </w:r>
      <w:r>
        <w:rPr>
          <w:rFonts w:hint="eastAsia" w:ascii="宋体" w:hAnsi="宋体" w:cs="宋体"/>
          <w:b/>
          <w:bCs/>
          <w:kern w:val="0"/>
          <w:lang w:val="en-US" w:eastAsia="zh-CN"/>
        </w:rPr>
        <w:t xml:space="preserve">  </w:t>
      </w:r>
      <w:r>
        <w:rPr>
          <w:rFonts w:hint="eastAsia" w:ascii="宋体" w:hAnsi="宋体" w:cs="宋体"/>
          <w:b/>
          <w:bCs/>
          <w:kern w:val="0"/>
          <w:lang w:val="zh-CN"/>
        </w:rPr>
        <w:t>月</w:t>
      </w:r>
      <w:r>
        <w:rPr>
          <w:rFonts w:hint="eastAsia" w:ascii="宋体" w:hAnsi="宋体" w:cs="宋体"/>
          <w:b/>
          <w:bCs/>
          <w:kern w:val="0"/>
          <w:lang w:val="en-US" w:eastAsia="zh-CN"/>
        </w:rPr>
        <w:t xml:space="preserve">  </w:t>
      </w:r>
      <w:r>
        <w:rPr>
          <w:rFonts w:hint="eastAsia" w:ascii="宋体" w:hAnsi="宋体" w:cs="宋体"/>
          <w:b/>
          <w:bCs/>
          <w:kern w:val="0"/>
          <w:lang w:val="zh-CN"/>
        </w:rPr>
        <w:t>日</w:t>
      </w: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r>
        <w:rPr>
          <w:rFonts w:hint="eastAsia" w:ascii="宋体" w:hAnsi="宋体"/>
          <w:b/>
          <w:sz w:val="36"/>
          <w:szCs w:val="36"/>
        </w:rPr>
        <w:t>退还投标保证金申请函</w:t>
      </w:r>
    </w:p>
    <w:p>
      <w:pPr>
        <w:tabs>
          <w:tab w:val="left" w:pos="1331"/>
        </w:tabs>
        <w:spacing w:afterLines="50" w:line="400" w:lineRule="exact"/>
        <w:ind w:firstLine="482" w:firstLineChars="200"/>
        <w:rPr>
          <w:rFonts w:ascii="宋体"/>
          <w:b/>
          <w:bCs/>
        </w:rPr>
      </w:pPr>
      <w:r>
        <w:rPr>
          <w:rFonts w:ascii="宋体"/>
          <w:b/>
          <w:bCs/>
        </w:rPr>
        <w:tab/>
      </w:r>
    </w:p>
    <w:p>
      <w:pPr>
        <w:spacing w:afterLines="50" w:line="360" w:lineRule="auto"/>
        <w:ind w:firstLine="482" w:firstLineChars="200"/>
        <w:rPr>
          <w:rFonts w:ascii="宋体"/>
          <w:b/>
          <w:bCs/>
        </w:rPr>
      </w:pPr>
      <w:r>
        <w:rPr>
          <w:rFonts w:hint="eastAsia" w:ascii="宋体" w:hAnsi="宋体"/>
          <w:b/>
          <w:bCs/>
        </w:rPr>
        <w:t>致：大通县政府采购服务中心</w:t>
      </w:r>
    </w:p>
    <w:p>
      <w:pPr>
        <w:spacing w:afterLines="50" w:line="360" w:lineRule="auto"/>
        <w:ind w:firstLine="480" w:firstLineChars="200"/>
        <w:rPr>
          <w:rFonts w:ascii="宋体"/>
        </w:rPr>
      </w:pPr>
      <w:r>
        <w:rPr>
          <w:rFonts w:hint="eastAsia" w:ascii="宋体" w:hAnsi="宋体"/>
        </w:rPr>
        <w:t>我方为</w:t>
      </w:r>
      <w:r>
        <w:rPr>
          <w:rFonts w:hint="eastAsia" w:ascii="宋体" w:hAnsi="宋体"/>
          <w:lang w:val="en-US" w:eastAsia="zh-CN"/>
        </w:rPr>
        <w:t xml:space="preserve">    </w:t>
      </w:r>
      <w:r>
        <w:rPr>
          <w:rFonts w:hint="eastAsia" w:ascii="宋体" w:hAnsi="宋体"/>
        </w:rPr>
        <w:t>项目名称（</w:t>
      </w:r>
      <w:r>
        <w:rPr>
          <w:rFonts w:hint="eastAsia" w:ascii="宋体" w:hAnsi="宋体" w:cs="宋体"/>
          <w:kern w:val="0"/>
          <w:lang w:val="zh-CN"/>
        </w:rPr>
        <w:t>大政采竞磋（服务）2022-07号</w:t>
      </w:r>
      <w:r>
        <w:rPr>
          <w:rFonts w:hint="eastAsia" w:ascii="宋体" w:hAnsi="宋体"/>
        </w:rPr>
        <w:t>）投标所提交的投标保证金（大写），已按磋商文件要求于</w:t>
      </w:r>
      <w:r>
        <w:rPr>
          <w:rFonts w:ascii="宋体" w:hAnsi="宋体"/>
        </w:rPr>
        <w:t>202</w:t>
      </w:r>
      <w:r>
        <w:rPr>
          <w:rFonts w:hint="eastAsia" w:ascii="宋体" w:hAnsi="宋体"/>
        </w:rPr>
        <w:t>2年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日以汇款方式汇入指定账户。请贵中心退还时汇入下列账号：</w:t>
      </w:r>
    </w:p>
    <w:p>
      <w:pPr>
        <w:spacing w:afterLines="50" w:line="360" w:lineRule="auto"/>
        <w:ind w:firstLine="482" w:firstLineChars="200"/>
        <w:rPr>
          <w:rFonts w:ascii="宋体"/>
          <w:b/>
          <w:bCs/>
        </w:rPr>
      </w:pPr>
    </w:p>
    <w:p>
      <w:pPr>
        <w:spacing w:afterLines="50" w:line="360" w:lineRule="auto"/>
        <w:ind w:firstLine="480" w:firstLineChars="200"/>
        <w:rPr>
          <w:rFonts w:ascii="宋体"/>
          <w:u w:val="single"/>
        </w:rPr>
      </w:pPr>
      <w:r>
        <w:rPr>
          <w:rFonts w:hint="eastAsia" w:ascii="宋体" w:hAnsi="宋体"/>
        </w:rPr>
        <w:t>收款名称：</w:t>
      </w:r>
    </w:p>
    <w:p>
      <w:pPr>
        <w:spacing w:afterLines="50" w:line="360" w:lineRule="auto"/>
        <w:ind w:firstLine="480" w:firstLineChars="200"/>
        <w:rPr>
          <w:rFonts w:ascii="宋体"/>
          <w:u w:val="single"/>
        </w:rPr>
      </w:pPr>
      <w:r>
        <w:rPr>
          <w:rFonts w:hint="eastAsia" w:ascii="宋体" w:hAnsi="宋体"/>
        </w:rPr>
        <w:t>开户银行：</w:t>
      </w:r>
    </w:p>
    <w:p>
      <w:pPr>
        <w:spacing w:afterLines="50" w:line="360" w:lineRule="auto"/>
        <w:ind w:firstLine="480" w:firstLineChars="200"/>
        <w:rPr>
          <w:rFonts w:ascii="宋体"/>
          <w:u w:val="single"/>
        </w:rPr>
      </w:pPr>
      <w:r>
        <w:rPr>
          <w:rFonts w:hint="eastAsia" w:ascii="宋体" w:hAnsi="宋体"/>
        </w:rPr>
        <w:t>账号：</w:t>
      </w:r>
    </w:p>
    <w:p>
      <w:pPr>
        <w:spacing w:afterLines="50" w:line="360" w:lineRule="auto"/>
        <w:ind w:firstLine="480" w:firstLineChars="200"/>
        <w:rPr>
          <w:rFonts w:ascii="宋体"/>
          <w:u w:val="single"/>
        </w:rPr>
      </w:pPr>
      <w:r>
        <w:rPr>
          <w:rFonts w:hint="eastAsia" w:ascii="宋体" w:hAnsi="宋体"/>
        </w:rPr>
        <w:t>联系人：联系电话：</w:t>
      </w: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r>
        <w:rPr>
          <w:rFonts w:hint="eastAsia" w:ascii="宋体" w:hAnsi="宋体"/>
          <w:b/>
        </w:rPr>
        <w:t>注：本表不需附在磋商响应文件内，要求投标人另将此表打印并在投标签到时递交给采购中心工作人员。同时附该笔保证金银行的回执单，内容需清晰，否则责任自负。</w:t>
      </w: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p>
    <w:p>
      <w:pPr>
        <w:spacing w:line="360" w:lineRule="auto"/>
        <w:ind w:firstLine="3614" w:firstLineChars="1500"/>
        <w:rPr>
          <w:rFonts w:ascii="宋体"/>
          <w:b/>
        </w:rPr>
      </w:pPr>
      <w:r>
        <w:rPr>
          <w:rFonts w:hint="eastAsia" w:ascii="宋体" w:hAnsi="宋体"/>
          <w:b/>
        </w:rPr>
        <w:t>投标单位：（公章）</w:t>
      </w:r>
    </w:p>
    <w:p>
      <w:pPr>
        <w:spacing w:line="360" w:lineRule="auto"/>
        <w:ind w:firstLine="482" w:firstLineChars="200"/>
        <w:jc w:val="center"/>
        <w:rPr>
          <w:rFonts w:ascii="宋体"/>
          <w:b/>
        </w:rPr>
      </w:pPr>
      <w:r>
        <w:rPr>
          <w:rFonts w:hint="eastAsia" w:ascii="宋体" w:hAnsi="宋体"/>
          <w:b/>
        </w:rPr>
        <w:t>法定代表人或委托代理人：（签字或盖章）</w:t>
      </w:r>
    </w:p>
    <w:p>
      <w:pPr>
        <w:spacing w:line="360" w:lineRule="auto"/>
        <w:ind w:firstLine="482" w:firstLineChars="200"/>
        <w:jc w:val="center"/>
        <w:rPr>
          <w:rFonts w:ascii="宋体"/>
          <w:b/>
        </w:rPr>
      </w:pPr>
      <w:r>
        <w:rPr>
          <w:rFonts w:hint="eastAsia" w:ascii="宋体" w:hAnsi="宋体"/>
          <w:b/>
        </w:rPr>
        <w:t>年</w:t>
      </w:r>
      <w:r>
        <w:rPr>
          <w:rFonts w:hint="eastAsia" w:ascii="宋体" w:hAnsi="宋体"/>
          <w:b/>
          <w:lang w:val="en-US" w:eastAsia="zh-CN"/>
        </w:rPr>
        <w:t xml:space="preserve">  </w:t>
      </w:r>
      <w:r>
        <w:rPr>
          <w:rFonts w:hint="eastAsia" w:ascii="宋体" w:hAnsi="宋体"/>
          <w:b/>
        </w:rPr>
        <w:t>月</w:t>
      </w:r>
      <w:r>
        <w:rPr>
          <w:rFonts w:hint="eastAsia" w:ascii="宋体" w:hAnsi="宋体"/>
          <w:b/>
          <w:lang w:val="en-US" w:eastAsia="zh-CN"/>
        </w:rPr>
        <w:t xml:space="preserve">  </w:t>
      </w:r>
      <w:r>
        <w:rPr>
          <w:rFonts w:hint="eastAsia" w:ascii="宋体" w:hAnsi="宋体"/>
          <w:b/>
        </w:rPr>
        <w:t>日</w:t>
      </w: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pStyle w:val="2"/>
        <w:rPr>
          <w:rFonts w:ascii="宋体" w:cs="宋体"/>
          <w:b/>
          <w:bCs/>
          <w:kern w:val="0"/>
          <w:lang w:val="zh-CN"/>
        </w:rPr>
      </w:pPr>
    </w:p>
    <w:p>
      <w:pPr>
        <w:rPr>
          <w:lang w:val="zh-CN"/>
        </w:rPr>
      </w:pPr>
    </w:p>
    <w:p>
      <w:pPr>
        <w:pStyle w:val="20"/>
        <w:spacing w:before="0" w:after="0" w:line="360" w:lineRule="auto"/>
        <w:rPr>
          <w:rFonts w:ascii="宋体" w:cs="宋体"/>
        </w:rPr>
      </w:pPr>
      <w:bookmarkStart w:id="142" w:name="_Toc37664056"/>
      <w:bookmarkStart w:id="143" w:name="_Toc18752"/>
      <w:r>
        <w:rPr>
          <w:rFonts w:hint="eastAsia" w:ascii="宋体" w:hAnsi="宋体" w:cs="宋体"/>
          <w:szCs w:val="36"/>
          <w:lang w:val="zh-CN"/>
        </w:rPr>
        <w:t>第五部分磋商及采购项目服务要求</w:t>
      </w:r>
      <w:bookmarkEnd w:id="142"/>
      <w:bookmarkEnd w:id="143"/>
    </w:p>
    <w:p>
      <w:pPr>
        <w:pStyle w:val="20"/>
        <w:spacing w:before="0" w:after="0" w:line="360" w:lineRule="auto"/>
        <w:outlineLvl w:val="1"/>
        <w:rPr>
          <w:rFonts w:ascii="宋体" w:cs="宋体"/>
          <w:szCs w:val="36"/>
        </w:rPr>
      </w:pPr>
      <w:bookmarkStart w:id="144" w:name="_Toc9451"/>
      <w:bookmarkStart w:id="145" w:name="_Toc37664057"/>
      <w:r>
        <w:rPr>
          <w:rFonts w:hint="eastAsia" w:ascii="宋体" w:hAnsi="宋体" w:cs="宋体"/>
          <w:lang w:val="zh-CN"/>
        </w:rPr>
        <w:t>一、磋商要求</w:t>
      </w:r>
      <w:bookmarkEnd w:id="144"/>
      <w:bookmarkEnd w:id="145"/>
    </w:p>
    <w:p>
      <w:pPr>
        <w:widowControl/>
        <w:spacing w:before="100" w:beforeAutospacing="1" w:after="100" w:afterAutospacing="1" w:line="240" w:lineRule="auto"/>
        <w:ind w:firstLine="542"/>
        <w:jc w:val="left"/>
        <w:outlineLvl w:val="2"/>
        <w:rPr>
          <w:rFonts w:hint="eastAsia" w:ascii="宋体" w:hAnsi="宋体"/>
          <w:b/>
          <w:bCs/>
          <w:kern w:val="0"/>
          <w:sz w:val="24"/>
          <w:szCs w:val="24"/>
        </w:rPr>
      </w:pPr>
      <w:bookmarkStart w:id="146" w:name="_Toc90456451"/>
      <w:bookmarkStart w:id="147" w:name="_Toc376936784"/>
      <w:bookmarkStart w:id="148" w:name="_Toc325726053"/>
      <w:r>
        <w:rPr>
          <w:rFonts w:hint="eastAsia" w:ascii="宋体" w:hAnsi="宋体"/>
          <w:b/>
          <w:bCs/>
          <w:kern w:val="0"/>
          <w:sz w:val="24"/>
          <w:szCs w:val="24"/>
        </w:rPr>
        <w:t>1、磋商说明</w:t>
      </w:r>
      <w:bookmarkEnd w:id="146"/>
      <w:bookmarkEnd w:id="147"/>
      <w:bookmarkEnd w:id="148"/>
    </w:p>
    <w:p>
      <w:pPr>
        <w:ind w:firstLine="470" w:firstLineChars="196"/>
        <w:rPr>
          <w:rFonts w:hint="eastAsia"/>
        </w:rPr>
      </w:pPr>
      <w:r>
        <w:rPr>
          <w:rFonts w:hint="eastAsia" w:ascii="宋体" w:hAnsi="宋体"/>
        </w:rPr>
        <w:t>1.1供应商必须对磋商文件采购一览表中所有内容作为一个整体进行投标，不能拆分或少报。否则，投标无效。</w:t>
      </w:r>
    </w:p>
    <w:p>
      <w:pPr>
        <w:ind w:firstLine="470" w:firstLineChars="196"/>
        <w:rPr>
          <w:rFonts w:ascii="宋体" w:hAnsi="宋体"/>
        </w:rPr>
      </w:pPr>
      <w:r>
        <w:rPr>
          <w:rFonts w:hint="eastAsia" w:ascii="宋体" w:hAnsi="宋体"/>
        </w:rPr>
        <w:t>1.2磋商报价为总报价。包括服务费、保险费、税金及其他不可预见费等全部费用。若投标磋商不能完全包括上述内容，该投标将被认为非实质性响应。</w:t>
      </w:r>
    </w:p>
    <w:p>
      <w:pPr>
        <w:ind w:firstLine="470" w:firstLineChars="196"/>
        <w:rPr>
          <w:rFonts w:hint="eastAsia" w:ascii="宋体" w:hAnsi="宋体"/>
        </w:rPr>
      </w:pPr>
      <w:bookmarkStart w:id="149" w:name="_Toc376936785"/>
      <w:bookmarkStart w:id="150" w:name="_Toc418665424"/>
      <w:bookmarkStart w:id="151" w:name="_Toc325726054"/>
      <w:r>
        <w:rPr>
          <w:rFonts w:hint="eastAsia" w:ascii="宋体" w:hAnsi="宋体"/>
        </w:rPr>
        <w:t>1.3所投产品或其任何一部分不得侵犯专利权、著作权、商标权和工业设计权等知识产权。</w:t>
      </w:r>
    </w:p>
    <w:p>
      <w:pPr>
        <w:ind w:firstLine="470" w:firstLineChars="196"/>
        <w:rPr>
          <w:rFonts w:hint="eastAsia" w:ascii="宋体" w:hAnsi="宋体"/>
        </w:rPr>
      </w:pPr>
      <w:r>
        <w:rPr>
          <w:rFonts w:hint="eastAsia" w:ascii="宋体" w:hAnsi="宋体"/>
        </w:rPr>
        <w:t>1.4服务时间、地点：按采购人指定的时间、地点提供相关服务。</w:t>
      </w:r>
    </w:p>
    <w:p>
      <w:pPr>
        <w:widowControl/>
        <w:spacing w:before="100" w:beforeAutospacing="1" w:after="100" w:afterAutospacing="1" w:line="240" w:lineRule="auto"/>
        <w:ind w:firstLine="542"/>
        <w:jc w:val="left"/>
        <w:outlineLvl w:val="2"/>
        <w:rPr>
          <w:rFonts w:hint="eastAsia" w:ascii="宋体" w:hAnsi="宋体"/>
          <w:b/>
          <w:bCs/>
          <w:kern w:val="0"/>
          <w:sz w:val="24"/>
          <w:szCs w:val="24"/>
        </w:rPr>
      </w:pPr>
      <w:bookmarkStart w:id="152" w:name="_Toc90456452"/>
      <w:r>
        <w:rPr>
          <w:rFonts w:hint="eastAsia" w:ascii="宋体" w:hAnsi="宋体"/>
          <w:b/>
          <w:bCs/>
          <w:kern w:val="0"/>
          <w:sz w:val="24"/>
          <w:szCs w:val="24"/>
        </w:rPr>
        <w:t>2、报价说明</w:t>
      </w:r>
      <w:bookmarkEnd w:id="149"/>
      <w:bookmarkEnd w:id="150"/>
      <w:bookmarkEnd w:id="152"/>
    </w:p>
    <w:p>
      <w:pPr>
        <w:ind w:firstLine="470" w:firstLineChars="196"/>
        <w:rPr>
          <w:rFonts w:hint="eastAsia" w:ascii="宋体" w:hAnsi="宋体"/>
        </w:rPr>
      </w:pPr>
      <w:r>
        <w:rPr>
          <w:rFonts w:hint="eastAsia" w:ascii="宋体" w:hAnsi="宋体"/>
        </w:rPr>
        <w:t>本次招标文件中规定的采购预算额度为招标最高限价，投标单位的投标报价不得超出此额度。否则，投标无效。</w:t>
      </w:r>
    </w:p>
    <w:p>
      <w:pPr>
        <w:widowControl/>
        <w:spacing w:before="100" w:beforeAutospacing="1" w:after="100" w:afterAutospacing="1" w:line="240" w:lineRule="auto"/>
        <w:ind w:firstLine="542"/>
        <w:jc w:val="left"/>
        <w:outlineLvl w:val="2"/>
        <w:rPr>
          <w:rFonts w:hint="eastAsia" w:ascii="宋体" w:hAnsi="宋体"/>
          <w:b/>
          <w:bCs/>
          <w:kern w:val="0"/>
          <w:sz w:val="24"/>
          <w:szCs w:val="24"/>
        </w:rPr>
      </w:pPr>
      <w:bookmarkStart w:id="153" w:name="_Toc376936786"/>
      <w:bookmarkStart w:id="154" w:name="_Toc90456453"/>
      <w:r>
        <w:rPr>
          <w:rFonts w:hint="eastAsia" w:ascii="宋体" w:hAnsi="宋体"/>
          <w:b/>
          <w:bCs/>
          <w:kern w:val="0"/>
          <w:sz w:val="24"/>
          <w:szCs w:val="24"/>
        </w:rPr>
        <w:t>3、重要指标</w:t>
      </w:r>
      <w:bookmarkEnd w:id="151"/>
      <w:bookmarkEnd w:id="153"/>
      <w:bookmarkEnd w:id="154"/>
    </w:p>
    <w:p>
      <w:pPr>
        <w:ind w:firstLine="470" w:firstLineChars="196"/>
        <w:rPr>
          <w:rFonts w:hint="eastAsia" w:ascii="宋体" w:hAnsi="宋体"/>
        </w:rPr>
      </w:pPr>
      <w:r>
        <w:rPr>
          <w:rFonts w:hint="eastAsia" w:ascii="宋体" w:hAnsi="宋体"/>
        </w:rPr>
        <w:t>磋商文件在技术要求中列出了采购人可以接受的最低技术指标，供应商必须对技术参数一览表中各项产品和指标进行实质性响应，所提供的每一项技术指标不能低于所列的各项指标。</w:t>
      </w:r>
    </w:p>
    <w:p>
      <w:pPr>
        <w:widowControl/>
        <w:spacing w:before="100" w:beforeAutospacing="1" w:after="100" w:afterAutospacing="1" w:line="240" w:lineRule="auto"/>
        <w:ind w:firstLine="542"/>
        <w:jc w:val="left"/>
        <w:outlineLvl w:val="2"/>
        <w:rPr>
          <w:rFonts w:hint="eastAsia" w:ascii="宋体" w:hAnsi="宋体"/>
          <w:b/>
          <w:bCs/>
          <w:kern w:val="0"/>
          <w:sz w:val="24"/>
          <w:szCs w:val="24"/>
        </w:rPr>
      </w:pPr>
      <w:bookmarkStart w:id="155" w:name="_Toc90303109"/>
      <w:bookmarkStart w:id="156" w:name="_Toc90456454"/>
      <w:r>
        <w:rPr>
          <w:rFonts w:hint="eastAsia" w:ascii="宋体" w:hAnsi="宋体"/>
          <w:b/>
          <w:bCs/>
          <w:kern w:val="0"/>
          <w:sz w:val="24"/>
          <w:szCs w:val="24"/>
        </w:rPr>
        <w:t>4、项目概况</w:t>
      </w:r>
      <w:bookmarkEnd w:id="155"/>
      <w:bookmarkEnd w:id="156"/>
    </w:p>
    <w:p>
      <w:pPr>
        <w:ind w:firstLine="480"/>
        <w:rPr>
          <w:rFonts w:ascii="宋体" w:hAnsi="宋体"/>
          <w:u w:val="single"/>
        </w:rPr>
      </w:pPr>
      <w:r>
        <w:rPr>
          <w:rFonts w:hint="eastAsia" w:ascii="宋体" w:hAnsi="宋体"/>
        </w:rPr>
        <w:t>2022年</w:t>
      </w:r>
      <w:r>
        <w:rPr>
          <w:rFonts w:hint="eastAsia" w:ascii="宋体" w:hAnsi="宋体"/>
          <w:lang w:eastAsia="zh-CN"/>
        </w:rPr>
        <w:t>大通县人民法院</w:t>
      </w:r>
      <w:r>
        <w:rPr>
          <w:rFonts w:hint="eastAsia" w:ascii="宋体" w:hAnsi="宋体"/>
        </w:rPr>
        <w:t>物业服务项目共1个包，采购预算额度为</w:t>
      </w:r>
      <w:r>
        <w:rPr>
          <w:rFonts w:hint="eastAsia" w:ascii="宋体" w:hAnsi="宋体"/>
          <w:lang w:val="en-US" w:eastAsia="zh-CN"/>
        </w:rPr>
        <w:t>90</w:t>
      </w:r>
      <w:r>
        <w:rPr>
          <w:rFonts w:hint="eastAsia" w:ascii="宋体" w:hAnsi="宋体"/>
        </w:rPr>
        <w:t>万元。采购标的经采购人确认属于</w:t>
      </w:r>
      <w:r>
        <w:rPr>
          <w:rFonts w:hint="eastAsia" w:ascii="宋体" w:hAnsi="宋体"/>
          <w:u w:val="single"/>
        </w:rPr>
        <w:t>物业管理</w:t>
      </w:r>
      <w:r>
        <w:rPr>
          <w:rFonts w:hint="eastAsia" w:ascii="宋体" w:hAnsi="宋体"/>
        </w:rPr>
        <w:t>行业。</w:t>
      </w:r>
    </w:p>
    <w:p>
      <w:pPr>
        <w:pStyle w:val="32"/>
        <w:rPr>
          <w:rFonts w:hint="eastAsia" w:ascii="宋体" w:hAnsi="宋体" w:cs="宋体"/>
          <w:kern w:val="0"/>
          <w:lang w:val="zh-CN"/>
        </w:rPr>
      </w:pPr>
    </w:p>
    <w:p>
      <w:pPr>
        <w:widowControl/>
        <w:numPr>
          <w:ilvl w:val="0"/>
          <w:numId w:val="2"/>
        </w:numPr>
        <w:spacing w:before="480" w:beforeLines="200" w:after="480" w:afterLines="200" w:line="240" w:lineRule="auto"/>
        <w:ind w:left="720" w:leftChars="0" w:firstLine="0" w:firstLineChars="0"/>
        <w:jc w:val="center"/>
        <w:outlineLvl w:val="1"/>
        <w:rPr>
          <w:rFonts w:hint="eastAsia" w:ascii="宋体" w:hAnsi="宋体"/>
          <w:b/>
          <w:bCs/>
          <w:kern w:val="0"/>
          <w:sz w:val="36"/>
          <w:szCs w:val="36"/>
        </w:rPr>
      </w:pPr>
      <w:bookmarkStart w:id="157" w:name="_Toc90456455"/>
      <w:r>
        <w:rPr>
          <w:rFonts w:hint="eastAsia" w:ascii="宋体" w:hAnsi="宋体"/>
          <w:b/>
          <w:bCs/>
          <w:kern w:val="0"/>
          <w:sz w:val="36"/>
          <w:szCs w:val="36"/>
        </w:rPr>
        <w:t>项目概况及服务要求</w:t>
      </w:r>
      <w:bookmarkEnd w:id="157"/>
    </w:p>
    <w:p>
      <w:pPr>
        <w:widowControl/>
        <w:spacing w:before="100" w:beforeAutospacing="1" w:after="100" w:afterAutospacing="1" w:line="240" w:lineRule="auto"/>
        <w:ind w:firstLine="542"/>
        <w:jc w:val="left"/>
        <w:outlineLvl w:val="2"/>
        <w:rPr>
          <w:rFonts w:hint="eastAsia" w:ascii="宋体" w:hAnsi="宋体"/>
          <w:b/>
          <w:bCs/>
          <w:kern w:val="0"/>
          <w:sz w:val="24"/>
          <w:szCs w:val="24"/>
          <w:lang w:val="zh-CN"/>
        </w:rPr>
      </w:pPr>
      <w:r>
        <w:rPr>
          <w:rFonts w:hint="eastAsia" w:ascii="宋体" w:hAnsi="宋体"/>
          <w:b/>
          <w:bCs/>
          <w:kern w:val="0"/>
          <w:sz w:val="24"/>
          <w:szCs w:val="24"/>
          <w:lang w:val="zh-CN"/>
        </w:rPr>
        <w:t>一、项目概况</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大通县人民法院位于大通县桥头镇人民路45号，为了满足大通县人民法院及人民法庭8000平方米办案及办公区，四个法庭（1、长宁人民法庭位于宁张公路18公里处，占地面积2.35亩，审判业务楼修建于2010年，建筑面积700平米；2、塔尔湾人民法庭位于塔尔镇塔尔路883号，占地面积1.45亩，建筑面积1136.6平方米；3、城关人民法庭位于城关镇青山北路26号，占地城关人民法庭位于城关镇青山北路26号，占地面积2.24亩，建筑面积1233.4平方米。4、衙门庄人民法庭位于东峡镇政府东北侧，占地面积1.75亩，审判业务楼修建于2007年，建筑面积392平方米）的物业管理需求，现通过招标购买服务的方式招聘物业管理公司。</w:t>
      </w:r>
    </w:p>
    <w:p>
      <w:pPr>
        <w:spacing w:line="490" w:lineRule="exact"/>
        <w:rPr>
          <w:rFonts w:hint="eastAsia" w:ascii="宋体" w:hAnsi="宋体"/>
          <w:b/>
          <w:bCs/>
          <w:kern w:val="0"/>
          <w:sz w:val="24"/>
          <w:szCs w:val="24"/>
          <w:lang w:val="zh-CN"/>
        </w:rPr>
      </w:pPr>
      <w:r>
        <w:rPr>
          <w:rFonts w:hint="eastAsia" w:ascii="宋体" w:hAnsi="宋体" w:eastAsia="宋体" w:cs="宋体"/>
          <w:sz w:val="24"/>
          <w:szCs w:val="24"/>
          <w:lang w:val="zh-CN"/>
        </w:rPr>
        <w:t>　　</w:t>
      </w:r>
      <w:r>
        <w:rPr>
          <w:rFonts w:hint="eastAsia" w:ascii="宋体" w:hAnsi="宋体"/>
          <w:b/>
          <w:bCs/>
          <w:kern w:val="0"/>
          <w:sz w:val="24"/>
          <w:szCs w:val="24"/>
          <w:lang w:val="zh-CN"/>
        </w:rPr>
        <w:t>二、服务原则</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1、坚持“预防为主，应修尽修，保养及时，管理科学”的原则，规范编制好物业管理相关规章制度， 确定相关专业技术标准，规范编制养护计划，要精心维修，完善物业的使用功能。</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 做好办公楼、四个法庭各部位指承重结构部位（包括屋顶、楼板、梁柱、内外承重墙体、基础等）外立面、楼梯间、侯梯间、走廊、门厅，各办公室房间门窗、卫生间、地面及吊顶等各部位日常维修养护工作。</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 做好内外门保卫、内外门前秩序管理、停车秩序管理、车库引导管理、办公区内外巡逻守护服务的监管、机动和非机动车辆管理以及各种安全应急事件的处理，与上级消防管理部门沟通、协调，和属地公安、交通等单位联络、协调，监控室要保证有专人看管。</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4、按照实际情况做好照明设备、给水设备等设备的调试和正常运行。</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5、对所辖物业配电系统进行有效管理，确保设备正常运行。</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6、做好公共秩序和安全保障服务，做好辖区的道路交通、停车管制的日常管理。</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7、做好公共区域及四个法庭的卫生保洁（审控大厅、地下室、公共走廊、卫生间、门厅、墙面、大院的卫生、接访区、食堂等）。</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8、做好办公区及绿化带绿色植物的养护（浇水、除尘）。</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rPr>
        <w:t>9、</w:t>
      </w:r>
      <w:r>
        <w:rPr>
          <w:rFonts w:hint="eastAsia" w:ascii="宋体" w:hAnsi="宋体" w:eastAsia="宋体" w:cs="宋体"/>
          <w:kern w:val="0"/>
          <w:sz w:val="24"/>
          <w:szCs w:val="24"/>
          <w:lang w:val="zh-CN"/>
        </w:rPr>
        <w:t>会议服务（会议室的物品摆放、会议服务、会议厅的清扫）。</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10、水电暖出现任何问题，保证随叫随到。</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11、治安、消防管理符合政府规范要求，全年确保无治安刑事案件，无重大火灾和设备管理等安全责任事故。如出现任何责任事故与甲方无关，乙方负一切法律和经济责任。</w:t>
      </w:r>
    </w:p>
    <w:p>
      <w:pPr>
        <w:spacing w:line="490" w:lineRule="exact"/>
        <w:ind w:firstLine="482" w:firstLineChars="200"/>
        <w:rPr>
          <w:rFonts w:hint="eastAsia" w:ascii="宋体" w:hAnsi="宋体"/>
          <w:b/>
          <w:bCs/>
          <w:kern w:val="0"/>
          <w:sz w:val="24"/>
          <w:szCs w:val="24"/>
          <w:lang w:val="zh-CN"/>
        </w:rPr>
      </w:pPr>
      <w:r>
        <w:rPr>
          <w:rFonts w:hint="eastAsia" w:ascii="宋体" w:hAnsi="宋体"/>
          <w:b/>
          <w:bCs/>
          <w:kern w:val="0"/>
          <w:sz w:val="24"/>
          <w:szCs w:val="24"/>
          <w:lang w:val="zh-CN"/>
        </w:rPr>
        <w:t>三、服务内容</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rPr>
        <w:t>1、</w:t>
      </w:r>
      <w:r>
        <w:rPr>
          <w:rFonts w:hint="eastAsia" w:ascii="宋体" w:hAnsi="宋体" w:eastAsia="宋体" w:cs="宋体"/>
          <w:kern w:val="0"/>
          <w:sz w:val="24"/>
          <w:szCs w:val="24"/>
          <w:lang w:val="zh-CN"/>
        </w:rPr>
        <w:t>办公楼、综合楼、法庭、大院及附属建筑房屋的日常环境维护服务；</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rPr>
        <w:t>2、</w:t>
      </w:r>
      <w:r>
        <w:rPr>
          <w:rFonts w:hint="eastAsia" w:ascii="宋体" w:hAnsi="宋体" w:eastAsia="宋体" w:cs="宋体"/>
          <w:kern w:val="0"/>
          <w:sz w:val="24"/>
          <w:szCs w:val="24"/>
          <w:lang w:val="zh-CN"/>
        </w:rPr>
        <w:t>办公楼、综合楼、法庭、大院及附属建筑房屋的安全保卫工作；</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rPr>
        <w:t>3、</w:t>
      </w:r>
      <w:r>
        <w:rPr>
          <w:rFonts w:hint="eastAsia" w:ascii="宋体" w:hAnsi="宋体" w:eastAsia="宋体" w:cs="宋体"/>
          <w:kern w:val="0"/>
          <w:sz w:val="24"/>
          <w:szCs w:val="24"/>
          <w:lang w:val="zh-CN"/>
        </w:rPr>
        <w:t>办公楼、综合楼、法庭、大院及附属建筑房屋的水、电、暖、下水排污等日常维护及维修；</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rPr>
        <w:t>4、</w:t>
      </w:r>
      <w:r>
        <w:rPr>
          <w:rFonts w:hint="eastAsia" w:ascii="宋体" w:hAnsi="宋体" w:eastAsia="宋体" w:cs="宋体"/>
          <w:kern w:val="0"/>
          <w:sz w:val="24"/>
          <w:szCs w:val="24"/>
          <w:lang w:val="zh-CN"/>
        </w:rPr>
        <w:t>院机关及法庭锅炉的运行、维护、检验及维修；</w:t>
      </w:r>
    </w:p>
    <w:p>
      <w:pPr>
        <w:autoSpaceDE w:val="0"/>
        <w:autoSpaceDN w:val="0"/>
        <w:adjustRightInd w:val="0"/>
        <w:spacing w:line="49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rPr>
        <w:t>5、</w:t>
      </w:r>
      <w:r>
        <w:rPr>
          <w:rFonts w:hint="eastAsia" w:ascii="宋体" w:hAnsi="宋体" w:eastAsia="宋体" w:cs="宋体"/>
          <w:kern w:val="0"/>
          <w:sz w:val="24"/>
          <w:szCs w:val="24"/>
          <w:lang w:val="zh-CN"/>
        </w:rPr>
        <w:t>与城管协调，及时清除、外运垃圾；</w:t>
      </w:r>
    </w:p>
    <w:p>
      <w:pPr>
        <w:autoSpaceDE w:val="0"/>
        <w:autoSpaceDN w:val="0"/>
        <w:adjustRightInd w:val="0"/>
        <w:spacing w:line="49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w:t>
      </w:r>
      <w:r>
        <w:rPr>
          <w:rFonts w:hint="eastAsia" w:ascii="宋体" w:hAnsi="宋体" w:eastAsia="宋体" w:cs="宋体"/>
          <w:kern w:val="0"/>
          <w:sz w:val="24"/>
          <w:szCs w:val="24"/>
          <w:lang w:val="zh-CN"/>
        </w:rPr>
        <w:t>办公楼、综合楼及附属建筑房屋总面积约</w:t>
      </w:r>
      <w:r>
        <w:rPr>
          <w:rFonts w:hint="eastAsia" w:ascii="宋体" w:hAnsi="宋体" w:eastAsia="宋体" w:cs="宋体"/>
          <w:kern w:val="0"/>
          <w:sz w:val="24"/>
          <w:szCs w:val="24"/>
        </w:rPr>
        <w:t>8000平方米；</w:t>
      </w:r>
    </w:p>
    <w:p>
      <w:pPr>
        <w:autoSpaceDE w:val="0"/>
        <w:autoSpaceDN w:val="0"/>
        <w:adjustRightInd w:val="0"/>
        <w:spacing w:line="49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7、大院大门设置两名安保人员岗位（24小时守卫）；</w:t>
      </w:r>
    </w:p>
    <w:p>
      <w:pPr>
        <w:autoSpaceDE w:val="0"/>
        <w:autoSpaceDN w:val="0"/>
        <w:adjustRightInd w:val="0"/>
        <w:spacing w:line="49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8、卫生间共7间，卫生间厕纸购置及购置费用，由磋商供应商承担；</w:t>
      </w:r>
    </w:p>
    <w:p>
      <w:pPr>
        <w:autoSpaceDE w:val="0"/>
        <w:autoSpaceDN w:val="0"/>
        <w:adjustRightInd w:val="0"/>
        <w:spacing w:line="49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9、项目服务所需的所有设备、机具、工具等，由磋商供应商承担；</w:t>
      </w:r>
    </w:p>
    <w:p>
      <w:pPr>
        <w:spacing w:line="490" w:lineRule="exact"/>
        <w:ind w:firstLine="723" w:firstLineChars="300"/>
        <w:rPr>
          <w:rFonts w:hint="eastAsia" w:ascii="宋体" w:hAnsi="宋体"/>
          <w:b/>
          <w:bCs/>
          <w:kern w:val="0"/>
          <w:sz w:val="24"/>
          <w:szCs w:val="24"/>
          <w:lang w:val="zh-CN"/>
        </w:rPr>
      </w:pPr>
      <w:r>
        <w:rPr>
          <w:rFonts w:hint="eastAsia" w:ascii="宋体" w:hAnsi="宋体"/>
          <w:b/>
          <w:bCs/>
          <w:kern w:val="0"/>
          <w:sz w:val="24"/>
          <w:szCs w:val="24"/>
          <w:lang w:val="zh-CN"/>
        </w:rPr>
        <w:t>四、服务要求</w:t>
      </w:r>
    </w:p>
    <w:p>
      <w:pPr>
        <w:spacing w:line="490" w:lineRule="exact"/>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（一）保洁服务</w:t>
      </w:r>
    </w:p>
    <w:p>
      <w:pPr>
        <w:spacing w:line="490" w:lineRule="exact"/>
        <w:rPr>
          <w:rFonts w:hint="eastAsia" w:ascii="宋体" w:hAnsi="宋体" w:eastAsia="宋体" w:cs="宋体"/>
          <w:sz w:val="24"/>
          <w:szCs w:val="24"/>
        </w:rPr>
      </w:pPr>
      <w:r>
        <w:rPr>
          <w:rFonts w:hint="eastAsia" w:ascii="宋体" w:hAnsi="宋体" w:eastAsia="宋体" w:cs="宋体"/>
          <w:sz w:val="24"/>
          <w:szCs w:val="24"/>
        </w:rPr>
        <w:t>　　1、外环境公共场地、道路、房屋建筑公共部分的清洁卫生，楼宇内部以及综合楼、办公楼（包括：会议室、开水房、楼梯、公共楼道、卫生间等）、文体活动中心等区域保洁。并定期进行消毒及生活垃圾收集清运、道路雨水井、屋面及排水、污水、管道地沟的清理和垃圾箱（道）等的维修。</w:t>
      </w:r>
    </w:p>
    <w:p>
      <w:pPr>
        <w:spacing w:line="490" w:lineRule="exact"/>
        <w:rPr>
          <w:rFonts w:hint="eastAsia" w:ascii="宋体" w:hAnsi="宋体" w:eastAsia="宋体" w:cs="宋体"/>
          <w:sz w:val="24"/>
          <w:szCs w:val="24"/>
        </w:rPr>
      </w:pPr>
      <w:r>
        <w:rPr>
          <w:rFonts w:hint="eastAsia" w:ascii="宋体" w:hAnsi="宋体" w:eastAsia="宋体" w:cs="宋体"/>
          <w:sz w:val="24"/>
          <w:szCs w:val="24"/>
        </w:rPr>
        <w:t>　　2、负责定期收集清运各类生活垃圾，定期对服务区域进行消毒，定期对病虫害（白蚁、蟑螂、老鼠等）进行喷洒药物、放置灭鼠药品防治；</w:t>
      </w:r>
    </w:p>
    <w:p>
      <w:pPr>
        <w:spacing w:line="490" w:lineRule="exact"/>
        <w:rPr>
          <w:rFonts w:hint="eastAsia" w:ascii="宋体" w:hAnsi="宋体" w:eastAsia="宋体" w:cs="宋体"/>
          <w:sz w:val="24"/>
          <w:szCs w:val="24"/>
        </w:rPr>
      </w:pPr>
      <w:r>
        <w:rPr>
          <w:rFonts w:hint="eastAsia" w:ascii="宋体" w:hAnsi="宋体" w:eastAsia="宋体" w:cs="宋体"/>
          <w:sz w:val="24"/>
          <w:szCs w:val="24"/>
        </w:rPr>
        <w:t>　　3、对甲方日常检査考核中提出的问题及时整改;按照甲方的要求执行其他清洁服务或特殊服务，完成上级领导交办的其它工作。</w:t>
      </w:r>
    </w:p>
    <w:p>
      <w:pPr>
        <w:spacing w:line="490" w:lineRule="exact"/>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（二）维修服务</w:t>
      </w:r>
    </w:p>
    <w:p>
      <w:pPr>
        <w:spacing w:line="490" w:lineRule="exact"/>
        <w:rPr>
          <w:rFonts w:hint="eastAsia" w:ascii="宋体" w:hAnsi="宋体" w:eastAsia="宋体" w:cs="宋体"/>
          <w:sz w:val="24"/>
          <w:szCs w:val="24"/>
        </w:rPr>
      </w:pPr>
      <w:r>
        <w:rPr>
          <w:rFonts w:hint="eastAsia" w:ascii="宋体" w:hAnsi="宋体" w:eastAsia="宋体" w:cs="宋体"/>
          <w:sz w:val="24"/>
          <w:szCs w:val="24"/>
        </w:rPr>
        <w:t>　　服务区域内的楼宇内部以及综合楼、办公楼、文体活动中心楼宇的日常养护、屋面落水管疏通，区域内所有楼宇内门、窗、窗帘、玻璃、门锁及相关设施的养护、维修。服务期内全区域室内外供水、供电、供暖、消防、太阳能、监控、电梯、排水、道路雨水井清理等管线及设施设备的维护、维修、更换（小型维修）。保障冬季供暖期间，室内供暖设备的维护、维修、保养，区域内室外管道检查维修，区域内供暖设施设备的维修更换。楼内水龙头、洁具、阀门、水箱、照明器材、开关、插座、配电箱及内部设备的维修与更换、区域水泵的维修与更换，道路灯的检查与维修等。</w:t>
      </w:r>
    </w:p>
    <w:p>
      <w:pPr>
        <w:spacing w:line="490" w:lineRule="exact"/>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（三）绿化服务</w:t>
      </w:r>
    </w:p>
    <w:p>
      <w:pPr>
        <w:spacing w:line="490" w:lineRule="exact"/>
        <w:rPr>
          <w:rFonts w:hint="eastAsia" w:ascii="宋体" w:hAnsi="宋体" w:eastAsia="宋体" w:cs="宋体"/>
          <w:sz w:val="24"/>
          <w:szCs w:val="24"/>
        </w:rPr>
      </w:pPr>
      <w:r>
        <w:rPr>
          <w:rFonts w:hint="eastAsia" w:ascii="宋体" w:hAnsi="宋体" w:eastAsia="宋体" w:cs="宋体"/>
          <w:sz w:val="24"/>
          <w:szCs w:val="24"/>
        </w:rPr>
        <w:t>　　负责行政区域内外的草坪、花卉、绿篱、树木定期进行修剪、养护；定期清除绿地杂草、杂物；适时组织浇灌、施肥和松土，做好防涝、防冻；适时喷洒药物，预防病虫害，保证植物成活。</w:t>
      </w:r>
    </w:p>
    <w:p>
      <w:pPr>
        <w:spacing w:line="490" w:lineRule="exact"/>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（四）会议服务</w:t>
      </w:r>
    </w:p>
    <w:p>
      <w:pPr>
        <w:spacing w:line="490" w:lineRule="exact"/>
        <w:rPr>
          <w:rFonts w:hint="eastAsia" w:ascii="宋体" w:hAnsi="宋体" w:eastAsia="宋体" w:cs="宋体"/>
          <w:sz w:val="24"/>
          <w:szCs w:val="24"/>
        </w:rPr>
      </w:pPr>
      <w:r>
        <w:rPr>
          <w:rFonts w:hint="eastAsia" w:ascii="宋体" w:hAnsi="宋体" w:eastAsia="宋体" w:cs="宋体"/>
          <w:sz w:val="24"/>
          <w:szCs w:val="24"/>
        </w:rPr>
        <w:t>　　领导办公室、大小会议室保洁服务</w:t>
      </w:r>
    </w:p>
    <w:p>
      <w:pPr>
        <w:spacing w:line="490" w:lineRule="exact"/>
        <w:rPr>
          <w:rFonts w:hint="eastAsia" w:ascii="宋体" w:hAnsi="宋体" w:eastAsia="宋体" w:cs="宋体"/>
          <w:sz w:val="24"/>
          <w:szCs w:val="24"/>
        </w:rPr>
      </w:pPr>
      <w:r>
        <w:rPr>
          <w:rFonts w:hint="eastAsia" w:ascii="宋体" w:hAnsi="宋体" w:eastAsia="宋体" w:cs="宋体"/>
          <w:sz w:val="24"/>
          <w:szCs w:val="24"/>
        </w:rPr>
        <w:t>　　标准：根据需要随时保洁、会议服务；保证门窗洁净明亮；保证盆栽花卉生长良好；保证开水服务；会议服务，要求会场布置、会前保洁、会中保障、会后清洁；甲方提出的其他物业工作及附加条件。</w:t>
      </w:r>
    </w:p>
    <w:p>
      <w:pPr>
        <w:spacing w:line="490" w:lineRule="exact"/>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（五）图书管理服务</w:t>
      </w:r>
    </w:p>
    <w:p>
      <w:pPr>
        <w:spacing w:line="490" w:lineRule="exact"/>
        <w:rPr>
          <w:rFonts w:hint="eastAsia" w:ascii="宋体" w:hAnsi="宋体" w:eastAsia="宋体" w:cs="宋体"/>
          <w:sz w:val="24"/>
          <w:szCs w:val="24"/>
        </w:rPr>
      </w:pPr>
      <w:r>
        <w:rPr>
          <w:rFonts w:hint="eastAsia" w:ascii="宋体" w:hAnsi="宋体" w:eastAsia="宋体" w:cs="宋体"/>
          <w:sz w:val="24"/>
          <w:szCs w:val="24"/>
        </w:rPr>
        <w:t>　　1、负责图书馆的卫生保洁和防火、防盗工作；</w:t>
      </w:r>
    </w:p>
    <w:p>
      <w:pPr>
        <w:spacing w:line="490" w:lineRule="exact"/>
        <w:rPr>
          <w:rFonts w:hint="eastAsia" w:ascii="宋体" w:hAnsi="宋体" w:eastAsia="宋体" w:cs="宋体"/>
          <w:sz w:val="24"/>
          <w:szCs w:val="24"/>
        </w:rPr>
      </w:pPr>
      <w:r>
        <w:rPr>
          <w:rFonts w:hint="eastAsia" w:ascii="宋体" w:hAnsi="宋体" w:eastAsia="宋体" w:cs="宋体"/>
          <w:sz w:val="24"/>
          <w:szCs w:val="24"/>
        </w:rPr>
        <w:t>　　2、所有图书按分类进行编号,分类存放；</w:t>
      </w:r>
    </w:p>
    <w:p>
      <w:pPr>
        <w:spacing w:line="490" w:lineRule="exact"/>
        <w:rPr>
          <w:rFonts w:hint="eastAsia" w:ascii="宋体" w:hAnsi="宋体" w:eastAsia="宋体" w:cs="宋体"/>
          <w:sz w:val="24"/>
          <w:szCs w:val="24"/>
        </w:rPr>
      </w:pPr>
      <w:r>
        <w:rPr>
          <w:rFonts w:hint="eastAsia" w:ascii="宋体" w:hAnsi="宋体" w:eastAsia="宋体" w:cs="宋体"/>
          <w:sz w:val="24"/>
          <w:szCs w:val="24"/>
        </w:rPr>
        <w:t>　　3、所有图书需登记入场,定期盘点；</w:t>
      </w:r>
    </w:p>
    <w:p>
      <w:pPr>
        <w:spacing w:line="490" w:lineRule="exact"/>
        <w:rPr>
          <w:rFonts w:hint="eastAsia" w:ascii="宋体" w:hAnsi="宋体" w:eastAsia="宋体" w:cs="宋体"/>
          <w:sz w:val="24"/>
          <w:szCs w:val="24"/>
        </w:rPr>
      </w:pPr>
      <w:r>
        <w:rPr>
          <w:rFonts w:hint="eastAsia" w:ascii="宋体" w:hAnsi="宋体" w:eastAsia="宋体" w:cs="宋体"/>
          <w:sz w:val="24"/>
          <w:szCs w:val="24"/>
        </w:rPr>
        <w:t>　　4、需凭借阅证外借书籍,无借阅证不可借阅,报刊杂志不外借每班次交替需核对借阅登记与书籍清点；</w:t>
      </w:r>
    </w:p>
    <w:p>
      <w:pPr>
        <w:spacing w:line="490" w:lineRule="exact"/>
        <w:rPr>
          <w:rFonts w:hint="eastAsia" w:ascii="宋体" w:hAnsi="宋体" w:eastAsia="宋体" w:cs="宋体"/>
          <w:sz w:val="24"/>
          <w:szCs w:val="24"/>
        </w:rPr>
      </w:pPr>
      <w:r>
        <w:rPr>
          <w:rFonts w:hint="eastAsia" w:ascii="宋体" w:hAnsi="宋体" w:eastAsia="宋体" w:cs="宋体"/>
          <w:sz w:val="24"/>
          <w:szCs w:val="24"/>
        </w:rPr>
        <w:t>　　5、借书时应登记好借阅信息,包括:书名、借阅人姓名、联系方式等,由借阅者签名确认方可取书应维护好室内秩序,保持安静。</w:t>
      </w:r>
    </w:p>
    <w:p>
      <w:pPr>
        <w:spacing w:line="490" w:lineRule="exact"/>
        <w:rPr>
          <w:rFonts w:hint="eastAsia" w:ascii="宋体" w:hAnsi="宋体" w:eastAsia="宋体" w:cs="宋体"/>
          <w:sz w:val="24"/>
          <w:szCs w:val="24"/>
        </w:rPr>
      </w:pPr>
      <w:r>
        <w:rPr>
          <w:rFonts w:hint="eastAsia" w:ascii="宋体" w:hAnsi="宋体" w:eastAsia="宋体" w:cs="宋体"/>
          <w:sz w:val="24"/>
          <w:szCs w:val="24"/>
        </w:rPr>
        <w:t>　　6、下班后做好图书清点,关门、窗、灯具等工作。</w:t>
      </w:r>
    </w:p>
    <w:p>
      <w:pPr>
        <w:spacing w:line="490" w:lineRule="exact"/>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　（六）供暖服务</w:t>
      </w:r>
    </w:p>
    <w:p>
      <w:pPr>
        <w:spacing w:line="490" w:lineRule="exact"/>
        <w:rPr>
          <w:rFonts w:hint="eastAsia" w:ascii="宋体" w:hAnsi="宋体" w:eastAsia="宋体" w:cs="宋体"/>
          <w:sz w:val="24"/>
          <w:szCs w:val="24"/>
        </w:rPr>
      </w:pPr>
      <w:r>
        <w:rPr>
          <w:rFonts w:hint="eastAsia" w:ascii="宋体" w:hAnsi="宋体" w:eastAsia="宋体" w:cs="宋体"/>
          <w:sz w:val="24"/>
          <w:szCs w:val="24"/>
        </w:rPr>
        <w:t>　　安排1名司炉工作人员为我院锅炉房提供服务。提供每年采暖期的取暖工作，计划、组织实施锅炉设施设备的维修养护、设施设备节能运行等工作。</w:t>
      </w:r>
    </w:p>
    <w:p>
      <w:pPr>
        <w:spacing w:line="490" w:lineRule="exact"/>
        <w:rPr>
          <w:rFonts w:hint="eastAsia" w:ascii="宋体" w:hAnsi="宋体" w:eastAsia="宋体" w:cs="宋体"/>
          <w:sz w:val="24"/>
          <w:szCs w:val="24"/>
        </w:rPr>
      </w:pPr>
      <w:r>
        <w:rPr>
          <w:rFonts w:hint="eastAsia" w:ascii="宋体" w:hAnsi="宋体" w:eastAsia="宋体" w:cs="宋体"/>
          <w:sz w:val="24"/>
          <w:szCs w:val="24"/>
        </w:rPr>
        <w:t>　　1、负责我院冬季供暖。</w:t>
      </w:r>
    </w:p>
    <w:p>
      <w:pPr>
        <w:spacing w:line="490" w:lineRule="exact"/>
        <w:rPr>
          <w:rFonts w:hint="eastAsia" w:ascii="宋体" w:hAnsi="宋体" w:eastAsia="宋体" w:cs="宋体"/>
          <w:sz w:val="24"/>
          <w:szCs w:val="24"/>
        </w:rPr>
      </w:pPr>
      <w:r>
        <w:rPr>
          <w:rFonts w:hint="eastAsia" w:ascii="宋体" w:hAnsi="宋体" w:eastAsia="宋体" w:cs="宋体"/>
          <w:sz w:val="24"/>
          <w:szCs w:val="24"/>
        </w:rPr>
        <w:t>　　2、负责锅炉日常巡视、做好运行记录，检查、维护、保养设备，确保安全运行。</w:t>
      </w:r>
    </w:p>
    <w:p>
      <w:pPr>
        <w:spacing w:line="490" w:lineRule="exact"/>
        <w:rPr>
          <w:rFonts w:hint="eastAsia" w:ascii="宋体" w:hAnsi="宋体" w:eastAsia="宋体" w:cs="宋体"/>
          <w:sz w:val="24"/>
          <w:szCs w:val="24"/>
        </w:rPr>
      </w:pPr>
      <w:r>
        <w:rPr>
          <w:rFonts w:hint="eastAsia" w:ascii="宋体" w:hAnsi="宋体" w:eastAsia="宋体" w:cs="宋体"/>
          <w:sz w:val="24"/>
          <w:szCs w:val="24"/>
        </w:rPr>
        <w:t>　　3、对工艺技术，安全规程的不合理条文，有权提出修改。</w:t>
      </w:r>
    </w:p>
    <w:p>
      <w:pPr>
        <w:spacing w:line="490" w:lineRule="exact"/>
        <w:rPr>
          <w:rFonts w:hint="eastAsia" w:ascii="宋体" w:hAnsi="宋体" w:eastAsia="宋体" w:cs="宋体"/>
          <w:sz w:val="24"/>
          <w:szCs w:val="24"/>
        </w:rPr>
      </w:pPr>
      <w:r>
        <w:rPr>
          <w:rFonts w:hint="eastAsia" w:ascii="宋体" w:hAnsi="宋体" w:eastAsia="宋体" w:cs="宋体"/>
          <w:sz w:val="24"/>
          <w:szCs w:val="24"/>
        </w:rPr>
        <w:t>　　4、有权阻止非工作人员进入锅炉房。</w:t>
      </w:r>
    </w:p>
    <w:p>
      <w:pPr>
        <w:spacing w:line="490" w:lineRule="exact"/>
        <w:rPr>
          <w:rFonts w:hint="eastAsia" w:ascii="宋体" w:hAnsi="宋体" w:eastAsia="宋体" w:cs="宋体"/>
          <w:sz w:val="24"/>
          <w:szCs w:val="24"/>
        </w:rPr>
      </w:pPr>
      <w:r>
        <w:rPr>
          <w:rFonts w:hint="eastAsia" w:ascii="宋体" w:hAnsi="宋体" w:eastAsia="宋体" w:cs="宋体"/>
          <w:sz w:val="24"/>
          <w:szCs w:val="24"/>
        </w:rPr>
        <w:t>　　5、严格执行有关安全生产的指示、决定和要求，认真执行燃气锅炉安全规程和操作规程，注重安全生产，不得擅自离开工作岗位。</w:t>
      </w:r>
    </w:p>
    <w:p>
      <w:pPr>
        <w:spacing w:line="490" w:lineRule="exact"/>
        <w:rPr>
          <w:rFonts w:hint="eastAsia" w:ascii="宋体" w:hAnsi="宋体" w:eastAsia="宋体" w:cs="宋体"/>
          <w:sz w:val="24"/>
          <w:szCs w:val="24"/>
        </w:rPr>
      </w:pPr>
      <w:r>
        <w:rPr>
          <w:rFonts w:hint="eastAsia" w:ascii="宋体" w:hAnsi="宋体" w:eastAsia="宋体" w:cs="宋体"/>
          <w:sz w:val="24"/>
          <w:szCs w:val="24"/>
        </w:rPr>
        <w:t>　　6、按规定时间，保证供暖，供暖区域室内温度不得低于 16℃。</w:t>
      </w:r>
    </w:p>
    <w:p>
      <w:pPr>
        <w:spacing w:line="490" w:lineRule="exact"/>
        <w:rPr>
          <w:rFonts w:hint="eastAsia" w:ascii="宋体" w:hAnsi="宋体" w:eastAsia="宋体" w:cs="宋体"/>
          <w:sz w:val="24"/>
          <w:szCs w:val="24"/>
        </w:rPr>
      </w:pPr>
      <w:r>
        <w:rPr>
          <w:rFonts w:hint="eastAsia" w:ascii="宋体" w:hAnsi="宋体" w:eastAsia="宋体" w:cs="宋体"/>
          <w:sz w:val="24"/>
          <w:szCs w:val="24"/>
        </w:rPr>
        <w:t>　　7、努力钻研业务，不断提高业务水平，降低电、气、水的消耗。</w:t>
      </w:r>
    </w:p>
    <w:p>
      <w:pPr>
        <w:spacing w:line="490" w:lineRule="exact"/>
        <w:rPr>
          <w:rFonts w:hint="eastAsia" w:ascii="宋体" w:hAnsi="宋体" w:eastAsia="宋体" w:cs="宋体"/>
          <w:sz w:val="24"/>
          <w:szCs w:val="24"/>
        </w:rPr>
      </w:pPr>
      <w:r>
        <w:rPr>
          <w:rFonts w:hint="eastAsia" w:ascii="宋体" w:hAnsi="宋体" w:eastAsia="宋体" w:cs="宋体"/>
          <w:sz w:val="24"/>
          <w:szCs w:val="24"/>
        </w:rPr>
        <w:t>　　8、保持锅炉房内、外场地的清洁卫生，保持工作现场整洁、干净。</w:t>
      </w:r>
    </w:p>
    <w:p>
      <w:pPr>
        <w:spacing w:line="490" w:lineRule="exact"/>
        <w:rPr>
          <w:rFonts w:hint="eastAsia" w:ascii="宋体" w:hAnsi="宋体" w:eastAsia="宋体" w:cs="宋体"/>
          <w:sz w:val="24"/>
          <w:szCs w:val="24"/>
        </w:rPr>
      </w:pPr>
      <w:r>
        <w:rPr>
          <w:rFonts w:hint="eastAsia" w:ascii="宋体" w:hAnsi="宋体" w:eastAsia="宋体" w:cs="宋体"/>
          <w:sz w:val="24"/>
          <w:szCs w:val="24"/>
        </w:rPr>
        <w:t>　　9、司炉工应明确设备保养维修工作的内容和相关标准，认真填写检修记录，发现问题及时上报解决。</w:t>
      </w:r>
    </w:p>
    <w:p>
      <w:pPr>
        <w:spacing w:line="490" w:lineRule="exact"/>
        <w:rPr>
          <w:rFonts w:hint="eastAsia" w:ascii="宋体" w:hAnsi="宋体" w:eastAsia="宋体" w:cs="宋体"/>
          <w:sz w:val="24"/>
          <w:szCs w:val="24"/>
        </w:rPr>
      </w:pPr>
      <w:r>
        <w:rPr>
          <w:rFonts w:hint="eastAsia" w:ascii="宋体" w:hAnsi="宋体" w:eastAsia="宋体" w:cs="宋体"/>
          <w:sz w:val="24"/>
          <w:szCs w:val="24"/>
        </w:rPr>
        <w:t>　　10、定期维护、保养锅炉及各种辅助设备，确保锅炉正常运行。</w:t>
      </w:r>
    </w:p>
    <w:p>
      <w:pPr>
        <w:spacing w:line="490" w:lineRule="exact"/>
        <w:rPr>
          <w:rFonts w:hint="eastAsia" w:ascii="宋体" w:hAnsi="宋体" w:eastAsia="宋体" w:cs="宋体"/>
          <w:sz w:val="24"/>
          <w:szCs w:val="24"/>
        </w:rPr>
      </w:pPr>
      <w:r>
        <w:rPr>
          <w:rFonts w:hint="eastAsia" w:ascii="宋体" w:hAnsi="宋体" w:eastAsia="宋体" w:cs="宋体"/>
          <w:sz w:val="24"/>
          <w:szCs w:val="24"/>
        </w:rPr>
        <w:t>　　11、按规程操作锅炉，对跑、冒、滴、漏现象进行认真仔细的巡视检查，及时发现及时处理。</w:t>
      </w:r>
    </w:p>
    <w:p>
      <w:pPr>
        <w:spacing w:line="490" w:lineRule="exact"/>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（七）水电暖服务</w:t>
      </w:r>
    </w:p>
    <w:p>
      <w:pPr>
        <w:spacing w:line="490" w:lineRule="exact"/>
        <w:rPr>
          <w:rFonts w:hint="eastAsia" w:ascii="宋体" w:hAnsi="宋体" w:eastAsia="宋体" w:cs="宋体"/>
          <w:sz w:val="24"/>
          <w:szCs w:val="24"/>
        </w:rPr>
      </w:pPr>
      <w:r>
        <w:rPr>
          <w:rFonts w:hint="eastAsia" w:ascii="宋体" w:hAnsi="宋体" w:eastAsia="宋体" w:cs="宋体"/>
          <w:sz w:val="24"/>
          <w:szCs w:val="24"/>
        </w:rPr>
        <w:t>　　1、负责本物业范围内房屋的日常维护、水电暖日常更换、维修和管理。严格按照电办部门规定的技术要求和安全规则进行工作；</w:t>
      </w:r>
    </w:p>
    <w:p>
      <w:pPr>
        <w:spacing w:line="490" w:lineRule="exact"/>
        <w:rPr>
          <w:rFonts w:hint="eastAsia" w:ascii="宋体" w:hAnsi="宋体" w:eastAsia="宋体" w:cs="宋体"/>
          <w:sz w:val="24"/>
          <w:szCs w:val="24"/>
        </w:rPr>
      </w:pPr>
      <w:r>
        <w:rPr>
          <w:rFonts w:hint="eastAsia" w:ascii="宋体" w:hAnsi="宋体" w:eastAsia="宋体" w:cs="宋体"/>
          <w:sz w:val="24"/>
          <w:szCs w:val="24"/>
        </w:rPr>
        <w:t xml:space="preserve">    2、定期对水电暖管线进行巡检维护，及时发现问题及时整改；</w:t>
      </w:r>
    </w:p>
    <w:p>
      <w:pPr>
        <w:spacing w:line="490" w:lineRule="exact"/>
        <w:rPr>
          <w:rFonts w:hint="eastAsia" w:ascii="宋体" w:hAnsi="宋体" w:eastAsia="宋体" w:cs="宋体"/>
          <w:sz w:val="24"/>
          <w:szCs w:val="24"/>
        </w:rPr>
      </w:pPr>
      <w:r>
        <w:rPr>
          <w:rFonts w:hint="eastAsia" w:ascii="宋体" w:hAnsi="宋体" w:eastAsia="宋体" w:cs="宋体"/>
          <w:sz w:val="24"/>
          <w:szCs w:val="24"/>
        </w:rPr>
        <w:t xml:space="preserve">    3、制定设备保养计划，供水、供电、供暖系统每年进行一次检修；</w:t>
      </w:r>
    </w:p>
    <w:p>
      <w:pPr>
        <w:spacing w:line="490" w:lineRule="exact"/>
        <w:rPr>
          <w:rFonts w:hint="eastAsia" w:ascii="宋体" w:hAnsi="宋体" w:eastAsia="宋体" w:cs="宋体"/>
          <w:sz w:val="24"/>
          <w:szCs w:val="24"/>
        </w:rPr>
      </w:pPr>
      <w:r>
        <w:rPr>
          <w:rFonts w:hint="eastAsia" w:ascii="宋体" w:hAnsi="宋体" w:eastAsia="宋体" w:cs="宋体"/>
          <w:sz w:val="24"/>
          <w:szCs w:val="24"/>
        </w:rPr>
        <w:t xml:space="preserve">    4、接到维修通知后，维修人员十分钟到达现场并进行处理； </w:t>
      </w:r>
    </w:p>
    <w:p>
      <w:pPr>
        <w:spacing w:line="490" w:lineRule="exact"/>
        <w:rPr>
          <w:rFonts w:hint="eastAsia" w:ascii="宋体" w:hAnsi="宋体" w:eastAsia="宋体" w:cs="宋体"/>
          <w:sz w:val="24"/>
          <w:szCs w:val="24"/>
        </w:rPr>
      </w:pPr>
      <w:r>
        <w:rPr>
          <w:rFonts w:hint="eastAsia" w:ascii="宋体" w:hAnsi="宋体" w:eastAsia="宋体" w:cs="宋体"/>
          <w:sz w:val="24"/>
          <w:szCs w:val="24"/>
        </w:rPr>
        <w:t xml:space="preserve">    5、对公共区域的电路、电器、供水、供暖、排水随时巡视，确保水电暖的正常供应。</w:t>
      </w:r>
    </w:p>
    <w:p>
      <w:pPr>
        <w:spacing w:line="490" w:lineRule="exact"/>
        <w:ind w:firstLine="440"/>
        <w:rPr>
          <w:rFonts w:hint="eastAsia" w:ascii="宋体" w:hAnsi="宋体" w:eastAsia="宋体" w:cs="宋体"/>
          <w:b/>
          <w:bCs/>
          <w:sz w:val="24"/>
          <w:szCs w:val="24"/>
        </w:rPr>
      </w:pPr>
      <w:r>
        <w:rPr>
          <w:rFonts w:hint="eastAsia" w:ascii="宋体" w:hAnsi="宋体" w:eastAsia="宋体" w:cs="宋体"/>
          <w:b/>
          <w:bCs/>
          <w:sz w:val="24"/>
          <w:szCs w:val="24"/>
        </w:rPr>
        <w:t>（八）保安服务</w:t>
      </w:r>
    </w:p>
    <w:p>
      <w:pPr>
        <w:spacing w:line="490" w:lineRule="exact"/>
        <w:ind w:firstLine="440"/>
        <w:rPr>
          <w:rFonts w:hint="eastAsia" w:ascii="宋体" w:hAnsi="宋体" w:eastAsia="宋体" w:cs="宋体"/>
          <w:b/>
          <w:bCs/>
          <w:sz w:val="24"/>
          <w:szCs w:val="24"/>
        </w:rPr>
      </w:pPr>
      <w:r>
        <w:rPr>
          <w:rFonts w:hint="eastAsia" w:ascii="宋体" w:hAnsi="宋体" w:eastAsia="宋体" w:cs="宋体"/>
          <w:sz w:val="24"/>
          <w:szCs w:val="24"/>
        </w:rPr>
        <w:t>保安人员必须经过公安机关政审，保证思想品质好，身体健康，责任心强，无犯罪记录；熟悉区域环境，熟悉运营综合服务管理及有关法律法规和公司规章制度；配备对讲装置和其他必备的安全护卫器具；当班时佩戴工牌，穿戴统一制服，护卫器具佩戴规范，仪容仪表整齐规范；上岗时精神振作，讲普通话；严格落实交接班制度，做好交接班记录。</w:t>
      </w:r>
      <w:r>
        <w:rPr>
          <w:rFonts w:hint="eastAsia" w:ascii="宋体" w:hAnsi="宋体" w:eastAsia="宋体" w:cs="宋体"/>
          <w:sz w:val="24"/>
          <w:szCs w:val="24"/>
        </w:rPr>
        <w:br w:type="textWrapping"/>
      </w:r>
      <w:r>
        <w:rPr>
          <w:rFonts w:hint="eastAsia" w:ascii="宋体" w:hAnsi="宋体" w:eastAsia="宋体" w:cs="宋体"/>
          <w:sz w:val="24"/>
          <w:szCs w:val="24"/>
        </w:rPr>
        <w:t>　　（1）服务内容</w:t>
      </w:r>
      <w:r>
        <w:rPr>
          <w:rFonts w:hint="eastAsia" w:ascii="宋体" w:hAnsi="宋体" w:eastAsia="宋体" w:cs="宋体"/>
          <w:sz w:val="24"/>
          <w:szCs w:val="24"/>
        </w:rPr>
        <w:br w:type="textWrapping"/>
      </w:r>
      <w:r>
        <w:rPr>
          <w:rFonts w:hint="eastAsia" w:ascii="宋体" w:hAnsi="宋体" w:eastAsia="宋体" w:cs="宋体"/>
          <w:sz w:val="24"/>
          <w:szCs w:val="24"/>
        </w:rPr>
        <w:t>　　来人来访的登记、检查、通报等工作；办公区治安防范、财产安全、公共秩序管理及突发事件处理等以及公共设备设施运行维护、道路交通车辆管理等。</w:t>
      </w:r>
      <w:r>
        <w:rPr>
          <w:rFonts w:hint="eastAsia" w:ascii="宋体" w:hAnsi="宋体" w:eastAsia="宋体" w:cs="宋体"/>
          <w:sz w:val="24"/>
          <w:szCs w:val="24"/>
        </w:rPr>
        <w:br w:type="textWrapping"/>
      </w:r>
      <w:r>
        <w:rPr>
          <w:rFonts w:hint="eastAsia" w:ascii="宋体" w:hAnsi="宋体" w:eastAsia="宋体" w:cs="宋体"/>
          <w:sz w:val="24"/>
          <w:szCs w:val="24"/>
        </w:rPr>
        <w:t>　　（2）服务标准</w:t>
      </w:r>
      <w:r>
        <w:rPr>
          <w:rFonts w:hint="eastAsia" w:ascii="宋体" w:hAnsi="宋体" w:eastAsia="宋体" w:cs="宋体"/>
          <w:sz w:val="24"/>
          <w:szCs w:val="24"/>
        </w:rPr>
        <w:br w:type="textWrapping"/>
      </w:r>
      <w:r>
        <w:rPr>
          <w:rFonts w:hint="eastAsia" w:ascii="宋体" w:hAnsi="宋体" w:eastAsia="宋体" w:cs="宋体"/>
          <w:sz w:val="24"/>
          <w:szCs w:val="24"/>
        </w:rPr>
        <w:t>　　① 建立报刊收发服务、传达、车辆及公共秩序等管理制度，确保正常工作秩序和办公区域安全。</w:t>
      </w:r>
      <w:r>
        <w:rPr>
          <w:rFonts w:hint="eastAsia" w:ascii="宋体" w:hAnsi="宋体" w:eastAsia="宋体" w:cs="宋体"/>
          <w:sz w:val="24"/>
          <w:szCs w:val="24"/>
        </w:rPr>
        <w:br w:type="textWrapping"/>
      </w:r>
      <w:r>
        <w:rPr>
          <w:rFonts w:hint="eastAsia" w:ascii="宋体" w:hAnsi="宋体" w:eastAsia="宋体" w:cs="宋体"/>
          <w:sz w:val="24"/>
          <w:szCs w:val="24"/>
        </w:rPr>
        <w:t>　　② 门卫岗</w:t>
      </w:r>
      <w:r>
        <w:rPr>
          <w:rFonts w:hint="eastAsia" w:ascii="宋体" w:hAnsi="宋体" w:eastAsia="宋体" w:cs="宋体"/>
          <w:sz w:val="24"/>
          <w:szCs w:val="24"/>
        </w:rPr>
        <w:br w:type="textWrapping"/>
      </w:r>
      <w:r>
        <w:rPr>
          <w:rFonts w:hint="eastAsia" w:ascii="宋体" w:hAnsi="宋体" w:eastAsia="宋体" w:cs="宋体"/>
          <w:sz w:val="24"/>
          <w:szCs w:val="24"/>
        </w:rPr>
        <w:t>　　实行24小时值班。对外来人员进行验证、登记，发现疑点及时询问，防止闲杂人员进入，积极疏导群访人员；有效疏导进出车辆，保持出入畅通；对物品进出实施分类记录，大宗物品进出应进行审验，严防危险物品进入。</w:t>
      </w:r>
      <w:r>
        <w:rPr>
          <w:rFonts w:hint="eastAsia" w:ascii="宋体" w:hAnsi="宋体" w:eastAsia="宋体" w:cs="宋体"/>
          <w:sz w:val="24"/>
          <w:szCs w:val="24"/>
        </w:rPr>
        <w:br w:type="textWrapping"/>
      </w:r>
      <w:r>
        <w:rPr>
          <w:rFonts w:hint="eastAsia" w:ascii="宋体" w:hAnsi="宋体" w:eastAsia="宋体" w:cs="宋体"/>
          <w:sz w:val="24"/>
          <w:szCs w:val="24"/>
        </w:rPr>
        <w:t>　　③ 巡查</w:t>
      </w:r>
      <w:r>
        <w:rPr>
          <w:rFonts w:hint="eastAsia" w:ascii="宋体" w:hAnsi="宋体" w:eastAsia="宋体" w:cs="宋体"/>
          <w:sz w:val="24"/>
          <w:szCs w:val="24"/>
        </w:rPr>
        <w:br w:type="textWrapping"/>
      </w:r>
      <w:r>
        <w:rPr>
          <w:rFonts w:hint="eastAsia" w:ascii="宋体" w:hAnsi="宋体" w:eastAsia="宋体" w:cs="宋体"/>
          <w:sz w:val="24"/>
          <w:szCs w:val="24"/>
        </w:rPr>
        <w:t>　　实行24小时值班。合理安排巡查路线，排除不安全因素，发现违规行为及时制止，发现异常情况立即通知相关部门并在现场采取必要措施；收到中央监控室指令后，巡查人员及时到达并采取相应措施；巡查办公楼的消火栓、安全警示标志等涉及公共安全的设施设备，发现缺失、损坏或不能正常使用等情况，及时报告并记录。</w:t>
      </w:r>
      <w:r>
        <w:rPr>
          <w:rFonts w:hint="eastAsia" w:ascii="宋体" w:hAnsi="宋体" w:eastAsia="宋体" w:cs="宋体"/>
          <w:sz w:val="24"/>
          <w:szCs w:val="24"/>
        </w:rPr>
        <w:br w:type="textWrapping"/>
      </w:r>
      <w:r>
        <w:rPr>
          <w:rFonts w:hint="eastAsia" w:ascii="宋体" w:hAnsi="宋体" w:eastAsia="宋体" w:cs="宋体"/>
          <w:sz w:val="24"/>
          <w:szCs w:val="24"/>
        </w:rPr>
        <w:t>　　④ 监控值守</w:t>
      </w:r>
      <w:r>
        <w:rPr>
          <w:rFonts w:hint="eastAsia" w:ascii="宋体" w:hAnsi="宋体" w:eastAsia="宋体" w:cs="宋体"/>
          <w:sz w:val="24"/>
          <w:szCs w:val="24"/>
        </w:rPr>
        <w:br w:type="textWrapping"/>
      </w:r>
      <w:r>
        <w:rPr>
          <w:rFonts w:hint="eastAsia" w:ascii="宋体" w:hAnsi="宋体" w:eastAsia="宋体" w:cs="宋体"/>
          <w:sz w:val="24"/>
          <w:szCs w:val="24"/>
        </w:rPr>
        <w:t>　　监控设施应24小时正常运行，保证对安全出入口、内部重点区域的安全监控，保持完整记录；监控中心收到火情、险情等报警信号及其它异常情况信号后，及时报警并安排安保人员及时赶到处理；监控资料至少保持3个月（特殊要求除外）；保持治安电话畅通，接听及时。</w:t>
      </w:r>
      <w:r>
        <w:rPr>
          <w:rFonts w:hint="eastAsia" w:ascii="宋体" w:hAnsi="宋体" w:eastAsia="宋体" w:cs="宋体"/>
          <w:sz w:val="24"/>
          <w:szCs w:val="24"/>
        </w:rPr>
        <w:br w:type="textWrapping"/>
      </w:r>
      <w:r>
        <w:rPr>
          <w:rFonts w:hint="eastAsia" w:ascii="宋体" w:hAnsi="宋体" w:eastAsia="宋体" w:cs="宋体"/>
          <w:sz w:val="24"/>
          <w:szCs w:val="24"/>
        </w:rPr>
        <w:t>　　⑥车辆停放</w:t>
      </w:r>
      <w:r>
        <w:rPr>
          <w:rFonts w:hint="eastAsia" w:ascii="宋体" w:hAnsi="宋体" w:eastAsia="宋体" w:cs="宋体"/>
          <w:sz w:val="24"/>
          <w:szCs w:val="24"/>
        </w:rPr>
        <w:br w:type="textWrapping"/>
      </w:r>
      <w:r>
        <w:rPr>
          <w:rFonts w:hint="eastAsia" w:ascii="宋体" w:hAnsi="宋体" w:eastAsia="宋体" w:cs="宋体"/>
          <w:sz w:val="24"/>
          <w:szCs w:val="24"/>
        </w:rPr>
        <w:t>　　安保人员对进出车辆进行管理，维护交通秩序；</w:t>
      </w:r>
      <w:r>
        <w:rPr>
          <w:rFonts w:hint="eastAsia" w:ascii="宋体" w:hAnsi="宋体" w:eastAsia="宋体" w:cs="宋体"/>
          <w:sz w:val="24"/>
          <w:szCs w:val="24"/>
        </w:rPr>
        <w:br w:type="textWrapping"/>
      </w:r>
      <w:r>
        <w:rPr>
          <w:rFonts w:hint="eastAsia" w:ascii="宋体" w:hAnsi="宋体" w:eastAsia="宋体" w:cs="宋体"/>
          <w:sz w:val="24"/>
          <w:szCs w:val="24"/>
        </w:rPr>
        <w:t>　　设置行车指示标志，规定行驶路线，指定停放区域，保证车辆有序通行、易于停放；</w:t>
      </w:r>
      <w:r>
        <w:rPr>
          <w:rFonts w:hint="eastAsia" w:ascii="宋体" w:hAnsi="宋体" w:eastAsia="宋体" w:cs="宋体"/>
          <w:sz w:val="24"/>
          <w:szCs w:val="24"/>
        </w:rPr>
        <w:br w:type="textWrapping"/>
      </w:r>
      <w:r>
        <w:rPr>
          <w:rFonts w:hint="eastAsia" w:ascii="宋体" w:hAnsi="宋体" w:eastAsia="宋体" w:cs="宋体"/>
          <w:sz w:val="24"/>
          <w:szCs w:val="24"/>
        </w:rPr>
        <w:t>　　⑦ 消防安全协助管理</w:t>
      </w:r>
      <w:r>
        <w:rPr>
          <w:rFonts w:hint="eastAsia" w:ascii="宋体" w:hAnsi="宋体" w:eastAsia="宋体" w:cs="宋体"/>
          <w:sz w:val="24"/>
          <w:szCs w:val="24"/>
        </w:rPr>
        <w:br w:type="textWrapping"/>
      </w:r>
      <w:r>
        <w:rPr>
          <w:rFonts w:hint="eastAsia" w:ascii="宋体" w:hAnsi="宋体" w:eastAsia="宋体" w:cs="宋体"/>
          <w:sz w:val="24"/>
          <w:szCs w:val="24"/>
        </w:rPr>
        <w:t>　　建立消防安全责任制；楼内设置消防设施，保持消防通道畅通，在明显位置设置疏散示意图；定期巡视、检查和维护消防设施，保持完整、完好和正常使用；</w:t>
      </w:r>
      <w:r>
        <w:rPr>
          <w:rFonts w:hint="eastAsia" w:ascii="宋体" w:hAnsi="宋体" w:eastAsia="宋体" w:cs="宋体"/>
          <w:sz w:val="24"/>
          <w:szCs w:val="24"/>
        </w:rPr>
        <w:br w:type="textWrapping"/>
      </w:r>
      <w:r>
        <w:rPr>
          <w:rFonts w:hint="eastAsia" w:ascii="宋体" w:hAnsi="宋体" w:eastAsia="宋体" w:cs="宋体"/>
          <w:sz w:val="24"/>
          <w:szCs w:val="24"/>
        </w:rPr>
        <w:t>对易燃易爆品设专人专区管理。</w:t>
      </w:r>
      <w:r>
        <w:rPr>
          <w:rFonts w:hint="eastAsia" w:ascii="宋体" w:hAnsi="宋体" w:eastAsia="宋体" w:cs="宋体"/>
          <w:sz w:val="24"/>
          <w:szCs w:val="24"/>
        </w:rPr>
        <w:br w:type="textWrapping"/>
      </w:r>
      <w:r>
        <w:rPr>
          <w:rFonts w:hint="eastAsia" w:ascii="宋体" w:hAnsi="宋体" w:eastAsia="宋体" w:cs="宋体"/>
          <w:sz w:val="24"/>
          <w:szCs w:val="24"/>
        </w:rPr>
        <w:t>　　⑧ 安全预防及突发事件处置</w:t>
      </w:r>
      <w:r>
        <w:rPr>
          <w:rFonts w:hint="eastAsia" w:ascii="宋体" w:hAnsi="宋体" w:eastAsia="宋体" w:cs="宋体"/>
          <w:sz w:val="24"/>
          <w:szCs w:val="24"/>
        </w:rPr>
        <w:br w:type="textWrapping"/>
      </w:r>
      <w:r>
        <w:rPr>
          <w:rFonts w:hint="eastAsia" w:ascii="宋体" w:hAnsi="宋体" w:eastAsia="宋体" w:cs="宋体"/>
          <w:sz w:val="24"/>
          <w:szCs w:val="24"/>
        </w:rPr>
        <w:t>　　建立安全生产规章制度，普及安全用电、用气知识；制定突发性公共事件处置应急预案，每年组织1次演习；发生地质灾害、灾害性天气或突发公共事件时，按预案进行处理；出现消防、自来水爆管、公共性疫情等突发事情，启动相应应急预案，全力配合有关部门，保障机关工作人员人身安全，减少财产损失。</w:t>
      </w:r>
      <w:r>
        <w:rPr>
          <w:rFonts w:hint="eastAsia" w:ascii="宋体" w:hAnsi="宋体" w:eastAsia="宋体" w:cs="宋体"/>
          <w:sz w:val="24"/>
          <w:szCs w:val="24"/>
        </w:rPr>
        <w:br w:type="textWrapping"/>
      </w:r>
      <w:r>
        <w:rPr>
          <w:rFonts w:hint="eastAsia" w:ascii="宋体" w:hAnsi="宋体" w:eastAsia="宋体" w:cs="宋体"/>
          <w:sz w:val="24"/>
          <w:szCs w:val="24"/>
        </w:rPr>
        <w:t>注：保安人员要求20-45周岁，身高170厘米以上，五官端正、着装整洁，姿态良好。保安制服、对讲装置和其他必备的安全护卫器具等由物业公司负责。</w:t>
      </w:r>
    </w:p>
    <w:p>
      <w:pPr>
        <w:spacing w:line="490" w:lineRule="exact"/>
        <w:ind w:firstLine="440"/>
        <w:rPr>
          <w:rFonts w:hint="eastAsia" w:ascii="宋体" w:hAnsi="宋体" w:eastAsia="宋体" w:cs="宋体"/>
          <w:b/>
          <w:bCs/>
          <w:sz w:val="24"/>
          <w:szCs w:val="24"/>
        </w:rPr>
      </w:pPr>
      <w:r>
        <w:rPr>
          <w:rFonts w:hint="eastAsia" w:ascii="宋体" w:hAnsi="宋体" w:eastAsia="宋体" w:cs="宋体"/>
          <w:b/>
          <w:bCs/>
          <w:sz w:val="24"/>
          <w:szCs w:val="24"/>
        </w:rPr>
        <w:t>（九）食堂服务</w:t>
      </w:r>
    </w:p>
    <w:p>
      <w:pPr>
        <w:spacing w:line="490" w:lineRule="exact"/>
        <w:rPr>
          <w:rFonts w:hint="eastAsia" w:ascii="宋体" w:hAnsi="宋体" w:eastAsia="宋体" w:cs="宋体"/>
          <w:sz w:val="24"/>
          <w:szCs w:val="24"/>
        </w:rPr>
      </w:pPr>
      <w:r>
        <w:rPr>
          <w:rFonts w:hint="eastAsia" w:ascii="宋体" w:hAnsi="宋体" w:eastAsia="宋体" w:cs="宋体"/>
          <w:sz w:val="24"/>
          <w:szCs w:val="24"/>
        </w:rPr>
        <w:t>　　1、食堂正常饮食服务</w:t>
      </w:r>
    </w:p>
    <w:p>
      <w:pPr>
        <w:spacing w:line="490" w:lineRule="exact"/>
        <w:rPr>
          <w:rFonts w:hint="eastAsia" w:ascii="宋体" w:hAnsi="宋体" w:eastAsia="宋体" w:cs="宋体"/>
          <w:sz w:val="24"/>
          <w:szCs w:val="24"/>
        </w:rPr>
      </w:pPr>
      <w:r>
        <w:rPr>
          <w:rFonts w:hint="eastAsia" w:ascii="宋体" w:hAnsi="宋体" w:eastAsia="宋体" w:cs="宋体"/>
          <w:sz w:val="24"/>
          <w:szCs w:val="24"/>
        </w:rPr>
        <w:t>　　2、日常卫生清洁服务</w:t>
      </w:r>
    </w:p>
    <w:p>
      <w:pPr>
        <w:spacing w:line="490" w:lineRule="exact"/>
        <w:rPr>
          <w:rFonts w:hint="eastAsia" w:ascii="宋体" w:hAnsi="宋体" w:eastAsia="宋体" w:cs="宋体"/>
          <w:sz w:val="24"/>
          <w:szCs w:val="24"/>
        </w:rPr>
      </w:pPr>
      <w:r>
        <w:rPr>
          <w:rFonts w:hint="eastAsia" w:ascii="宋体" w:hAnsi="宋体" w:eastAsia="宋体" w:cs="宋体"/>
          <w:sz w:val="24"/>
          <w:szCs w:val="24"/>
        </w:rPr>
        <w:t>　　标准：保证职工按时用餐，饭菜安全卫生，厨师操作规范；餐厅要清洁，卫生，通风，定期开展防蝇防虫工作；职工用餐完毕，清理桌面，打扫卫生后方可离开，保持食堂环境良好。</w:t>
      </w:r>
    </w:p>
    <w:p>
      <w:pPr>
        <w:spacing w:line="490" w:lineRule="exact"/>
        <w:rPr>
          <w:rFonts w:hint="eastAsia" w:ascii="宋体" w:hAnsi="宋体" w:eastAsia="宋体" w:cs="宋体"/>
          <w:sz w:val="24"/>
          <w:szCs w:val="24"/>
        </w:rPr>
      </w:pPr>
      <w:r>
        <w:rPr>
          <w:rFonts w:hint="eastAsia" w:ascii="宋体" w:hAnsi="宋体" w:eastAsia="宋体" w:cs="宋体"/>
          <w:sz w:val="24"/>
          <w:szCs w:val="24"/>
        </w:rPr>
        <w:t>　　3、工作用餐</w:t>
      </w:r>
    </w:p>
    <w:p>
      <w:pPr>
        <w:spacing w:line="490" w:lineRule="exact"/>
        <w:rPr>
          <w:rFonts w:hint="eastAsia" w:ascii="宋体" w:hAnsi="宋体" w:eastAsia="宋体" w:cs="宋体"/>
          <w:sz w:val="24"/>
          <w:szCs w:val="24"/>
        </w:rPr>
      </w:pPr>
      <w:r>
        <w:rPr>
          <w:rFonts w:hint="eastAsia" w:ascii="宋体" w:hAnsi="宋体" w:eastAsia="宋体" w:cs="宋体"/>
          <w:sz w:val="24"/>
          <w:szCs w:val="24"/>
        </w:rPr>
        <w:t>　　3.1 提供用餐：按时供餐，应尽职尽责，保证菜品质量、数量、卫生、可口符合营养结构和卫生标准。</w:t>
      </w:r>
    </w:p>
    <w:p>
      <w:pPr>
        <w:spacing w:line="490" w:lineRule="exact"/>
        <w:rPr>
          <w:rFonts w:hint="eastAsia" w:ascii="宋体" w:hAnsi="宋体" w:eastAsia="宋体" w:cs="宋体"/>
          <w:sz w:val="24"/>
          <w:szCs w:val="24"/>
        </w:rPr>
      </w:pPr>
      <w:r>
        <w:rPr>
          <w:rFonts w:hint="eastAsia" w:ascii="宋体" w:hAnsi="宋体" w:eastAsia="宋体" w:cs="宋体"/>
          <w:sz w:val="24"/>
          <w:szCs w:val="24"/>
        </w:rPr>
        <w:t>　　3.2岗前培训：负责服务人员岗前培训，内容包括卫生、消毒、安全、消防、设备操作等内容，培训合格后方可上岗。</w:t>
      </w:r>
    </w:p>
    <w:p>
      <w:pPr>
        <w:spacing w:line="490" w:lineRule="exact"/>
        <w:rPr>
          <w:rFonts w:hint="eastAsia" w:ascii="宋体" w:hAnsi="宋体" w:eastAsia="宋体" w:cs="宋体"/>
          <w:sz w:val="24"/>
          <w:szCs w:val="24"/>
        </w:rPr>
      </w:pPr>
      <w:r>
        <w:rPr>
          <w:rFonts w:hint="eastAsia" w:ascii="宋体" w:hAnsi="宋体" w:eastAsia="宋体" w:cs="宋体"/>
          <w:sz w:val="24"/>
          <w:szCs w:val="24"/>
        </w:rPr>
        <w:t>　　3.3健康证明：乙方人员必须提交甲方认可的医疗单位出据的健康证明，经确认后方可上岗，每年对食堂工作人员进行一次身体检查，并将检验报告提交甲方备案。</w:t>
      </w:r>
    </w:p>
    <w:p>
      <w:pPr>
        <w:spacing w:line="490" w:lineRule="exact"/>
        <w:rPr>
          <w:rFonts w:hint="eastAsia" w:ascii="宋体" w:hAnsi="宋体" w:eastAsia="宋体" w:cs="宋体"/>
          <w:sz w:val="24"/>
          <w:szCs w:val="24"/>
        </w:rPr>
      </w:pPr>
      <w:r>
        <w:rPr>
          <w:rFonts w:hint="eastAsia" w:ascii="宋体" w:hAnsi="宋体" w:eastAsia="宋体" w:cs="宋体"/>
          <w:sz w:val="24"/>
          <w:szCs w:val="24"/>
        </w:rPr>
        <w:t>　　3.4派驻甲方的项目团队：负责餐厅卫生、仓库管理、消毒、安全、消防等工作，建立安全防范的管理体系，责任到人。需参加甲方定期召开的食堂评价会议，共同商议改善食堂管理。乙方必须穿着统一，工作服且整洁干净，女员工必须佩带发卡等物品，工作人员必须佩带一次性手套和口罩。</w:t>
      </w:r>
    </w:p>
    <w:p>
      <w:pPr>
        <w:spacing w:line="490" w:lineRule="exact"/>
        <w:rPr>
          <w:rFonts w:hint="eastAsia" w:ascii="宋体" w:hAnsi="宋体" w:eastAsia="宋体" w:cs="宋体"/>
          <w:sz w:val="24"/>
          <w:szCs w:val="24"/>
        </w:rPr>
      </w:pPr>
      <w:r>
        <w:rPr>
          <w:rFonts w:hint="eastAsia" w:ascii="宋体" w:hAnsi="宋体" w:eastAsia="宋体" w:cs="宋体"/>
          <w:sz w:val="24"/>
          <w:szCs w:val="24"/>
        </w:rPr>
        <w:t>　　3.5运营规则：食堂运营时按同行业服务标准规范执行，如与甲方制定的规章制度有出入时，以甲方规章制度为其执行标准。乙方接受甲方的日常教育，及时改善和执行甲方对运营管理的合理建议和指示。</w:t>
      </w:r>
    </w:p>
    <w:p>
      <w:pPr>
        <w:spacing w:line="490" w:lineRule="exact"/>
        <w:rPr>
          <w:rFonts w:hint="eastAsia" w:ascii="宋体" w:hAnsi="宋体" w:eastAsia="宋体" w:cs="宋体"/>
          <w:sz w:val="24"/>
          <w:szCs w:val="24"/>
        </w:rPr>
      </w:pPr>
      <w:r>
        <w:rPr>
          <w:rFonts w:hint="eastAsia" w:ascii="宋体" w:hAnsi="宋体" w:eastAsia="宋体" w:cs="宋体"/>
          <w:sz w:val="24"/>
          <w:szCs w:val="24"/>
        </w:rPr>
        <w:t>　　3.6参加活动：积极配合参加甲方进行的安全消防、成本节俭等各项活动，维护餐厅正常秩序，甲方对乙方组织活动应给予积极配合。</w:t>
      </w:r>
    </w:p>
    <w:p>
      <w:pPr>
        <w:spacing w:line="490" w:lineRule="exact"/>
        <w:rPr>
          <w:rFonts w:hint="eastAsia" w:ascii="宋体" w:hAnsi="宋体" w:eastAsia="宋体" w:cs="宋体"/>
          <w:sz w:val="24"/>
          <w:szCs w:val="24"/>
        </w:rPr>
      </w:pPr>
      <w:r>
        <w:rPr>
          <w:rFonts w:hint="eastAsia" w:ascii="宋体" w:hAnsi="宋体" w:eastAsia="宋体" w:cs="宋体"/>
          <w:sz w:val="24"/>
          <w:szCs w:val="24"/>
        </w:rPr>
        <w:t>　　3.7制度建立：制定各种规章制度和操作标准书，必须上墙展示。</w:t>
      </w:r>
    </w:p>
    <w:p>
      <w:pPr>
        <w:spacing w:line="490" w:lineRule="exact"/>
        <w:rPr>
          <w:rFonts w:hint="eastAsia" w:ascii="宋体" w:hAnsi="宋体" w:eastAsia="宋体" w:cs="宋体"/>
          <w:sz w:val="24"/>
          <w:szCs w:val="24"/>
        </w:rPr>
      </w:pPr>
      <w:r>
        <w:rPr>
          <w:rFonts w:hint="eastAsia" w:ascii="宋体" w:hAnsi="宋体" w:eastAsia="宋体" w:cs="宋体"/>
          <w:sz w:val="24"/>
          <w:szCs w:val="24"/>
        </w:rPr>
        <w:t>　　3.8卫生标准：保障食堂餐厅、厨房内做好除四害的工作，苍蝇、老鼠要彻底灭绝，须按国家规定执行。</w:t>
      </w:r>
    </w:p>
    <w:p>
      <w:pPr>
        <w:spacing w:line="490" w:lineRule="exact"/>
        <w:rPr>
          <w:rFonts w:hint="eastAsia" w:ascii="宋体" w:hAnsi="宋体" w:eastAsia="宋体" w:cs="宋体"/>
          <w:sz w:val="24"/>
          <w:szCs w:val="24"/>
        </w:rPr>
      </w:pPr>
      <w:r>
        <w:rPr>
          <w:rFonts w:hint="eastAsia" w:ascii="宋体" w:hAnsi="宋体" w:eastAsia="宋体" w:cs="宋体"/>
          <w:sz w:val="24"/>
          <w:szCs w:val="24"/>
        </w:rPr>
        <w:t>　　3.9服务质量：每日提供足够的饭菜，服务周到。临近闭餐前15分钟时保证菜品足够供应。</w:t>
      </w:r>
    </w:p>
    <w:p>
      <w:pPr>
        <w:spacing w:line="490" w:lineRule="exact"/>
        <w:rPr>
          <w:rFonts w:hint="eastAsia" w:ascii="宋体" w:hAnsi="宋体" w:eastAsia="宋体" w:cs="宋体"/>
          <w:sz w:val="24"/>
          <w:szCs w:val="24"/>
        </w:rPr>
      </w:pPr>
      <w:r>
        <w:rPr>
          <w:rFonts w:hint="eastAsia" w:ascii="宋体" w:hAnsi="宋体" w:eastAsia="宋体" w:cs="宋体"/>
          <w:sz w:val="24"/>
          <w:szCs w:val="24"/>
        </w:rPr>
        <w:t>　　3.10制定菜谱：乙方制定菜谱时，确定菜种主材料及成分含量，并在每周四下午16:00之前把下周菜谱与甲方派遣食堂管理者进行协商修改，双方确定的菜谱乙方不能单独更换，因特殊情况不得不改时，需提前一天得到食堂管理者的认可。每周菜品不能在一个月内重复出现，保持每周菜品翻新。</w:t>
      </w:r>
    </w:p>
    <w:p>
      <w:pPr>
        <w:spacing w:line="490" w:lineRule="exact"/>
        <w:rPr>
          <w:rFonts w:hint="eastAsia" w:ascii="宋体" w:hAnsi="宋体" w:eastAsia="宋体" w:cs="宋体"/>
          <w:sz w:val="24"/>
          <w:szCs w:val="24"/>
        </w:rPr>
      </w:pPr>
      <w:r>
        <w:rPr>
          <w:rFonts w:hint="eastAsia" w:ascii="宋体" w:hAnsi="宋体" w:eastAsia="宋体" w:cs="宋体"/>
          <w:sz w:val="24"/>
          <w:szCs w:val="24"/>
        </w:rPr>
        <w:t>　　3.11材料检查：每天主要材料入库时，在双方共同监督过称并检查菜品新鲜度，所做记录由双方共同签字确认，对菜品新鲜度存在质疑时，甲方有权要求乙方重新更换菜品。</w:t>
      </w:r>
    </w:p>
    <w:p>
      <w:pPr>
        <w:spacing w:line="490" w:lineRule="exact"/>
        <w:rPr>
          <w:rFonts w:hint="eastAsia" w:ascii="宋体" w:hAnsi="宋体" w:eastAsia="宋体" w:cs="宋体"/>
          <w:sz w:val="24"/>
          <w:szCs w:val="24"/>
        </w:rPr>
      </w:pPr>
      <w:r>
        <w:rPr>
          <w:rFonts w:hint="eastAsia" w:ascii="宋体" w:hAnsi="宋体" w:eastAsia="宋体" w:cs="宋体"/>
          <w:sz w:val="24"/>
          <w:szCs w:val="24"/>
        </w:rPr>
        <w:t>　　3.12菜品留样：每日针对所售菜品，根据相关部门要求进行不少于180克的菜品留样，时间至少为48小时。</w:t>
      </w:r>
    </w:p>
    <w:p>
      <w:pPr>
        <w:spacing w:line="490" w:lineRule="exact"/>
        <w:rPr>
          <w:rFonts w:hint="eastAsia" w:ascii="宋体" w:hAnsi="宋体" w:eastAsia="宋体" w:cs="宋体"/>
          <w:sz w:val="24"/>
          <w:szCs w:val="24"/>
        </w:rPr>
      </w:pPr>
      <w:r>
        <w:rPr>
          <w:rFonts w:hint="eastAsia" w:ascii="宋体" w:hAnsi="宋体" w:eastAsia="宋体" w:cs="宋体"/>
          <w:sz w:val="24"/>
          <w:szCs w:val="24"/>
        </w:rPr>
        <w:t>　　3.13评价制度：施行员工评价制度，每月一次征询员工意见，如食堂满意度低于60%，乙方必须马上整改，对工作人员进行调整，如一月之内无整改，甲方有权单方解除合同。</w:t>
      </w:r>
    </w:p>
    <w:p>
      <w:pPr>
        <w:spacing w:line="490" w:lineRule="exact"/>
        <w:rPr>
          <w:rFonts w:hint="eastAsia" w:ascii="宋体" w:hAnsi="宋体" w:eastAsia="宋体" w:cs="宋体"/>
          <w:sz w:val="24"/>
          <w:szCs w:val="24"/>
        </w:rPr>
      </w:pPr>
      <w:r>
        <w:rPr>
          <w:rFonts w:hint="eastAsia" w:ascii="宋体" w:hAnsi="宋体" w:eastAsia="宋体" w:cs="宋体"/>
          <w:sz w:val="24"/>
          <w:szCs w:val="24"/>
        </w:rPr>
        <w:t>　　3.14原材料使用：原材料则除配料、米、油、面、部分冷冻品外，其他食品必须在24小时内购买消化，不得使用过期腐烂变质的食品。</w:t>
      </w:r>
    </w:p>
    <w:p>
      <w:pPr>
        <w:spacing w:line="490" w:lineRule="exact"/>
        <w:rPr>
          <w:rFonts w:hint="eastAsia" w:ascii="宋体" w:hAnsi="宋体" w:eastAsia="宋体" w:cs="宋体"/>
          <w:sz w:val="24"/>
          <w:szCs w:val="24"/>
        </w:rPr>
      </w:pPr>
      <w:r>
        <w:rPr>
          <w:rFonts w:hint="eastAsia" w:ascii="宋体" w:hAnsi="宋体" w:eastAsia="宋体" w:cs="宋体"/>
          <w:sz w:val="24"/>
          <w:szCs w:val="24"/>
        </w:rPr>
        <w:t>　　3.15管理与服务人员在服务过程中应按规定统一着装，保持良好的精神状态；表情自然、亲切；举止大方、有礼；用语文明、规范；提供主动、热情、周到、及时的服务。</w:t>
      </w:r>
    </w:p>
    <w:p>
      <w:pPr>
        <w:spacing w:line="490" w:lineRule="exact"/>
        <w:rPr>
          <w:rFonts w:hint="eastAsia" w:ascii="宋体" w:hAnsi="宋体" w:eastAsia="宋体" w:cs="宋体"/>
          <w:sz w:val="24"/>
          <w:szCs w:val="24"/>
        </w:rPr>
      </w:pPr>
      <w:r>
        <w:rPr>
          <w:rFonts w:hint="eastAsia" w:ascii="宋体" w:hAnsi="宋体" w:eastAsia="宋体" w:cs="宋体"/>
          <w:sz w:val="24"/>
          <w:szCs w:val="24"/>
        </w:rPr>
        <w:t>　　3.16管理与服务人员应认真、及时做好工作日志、交接班、接待数据、消耗数据等记录工作，做到字迹清晰、数据准确。</w:t>
      </w:r>
    </w:p>
    <w:p>
      <w:pPr>
        <w:spacing w:line="490" w:lineRule="exact"/>
        <w:ind w:firstLine="442"/>
        <w:rPr>
          <w:rFonts w:hint="eastAsia" w:ascii="宋体" w:hAnsi="宋体" w:eastAsia="宋体" w:cs="宋体"/>
          <w:sz w:val="24"/>
          <w:szCs w:val="24"/>
        </w:rPr>
      </w:pPr>
      <w:r>
        <w:rPr>
          <w:rFonts w:hint="eastAsia" w:ascii="宋体" w:hAnsi="宋体" w:eastAsia="宋体" w:cs="宋体"/>
          <w:sz w:val="24"/>
          <w:szCs w:val="24"/>
        </w:rPr>
        <w:t>3.17管理与服务人员应掌握酒店及管理的基本法律法规，尽快熟悉甲方的基本情况、熟练操作和正确使用相关专用设备。</w:t>
      </w:r>
    </w:p>
    <w:p>
      <w:pPr>
        <w:spacing w:line="490" w:lineRule="exact"/>
        <w:ind w:firstLine="442"/>
        <w:rPr>
          <w:rFonts w:hint="eastAsia" w:ascii="宋体" w:hAnsi="宋体" w:eastAsia="宋体" w:cs="宋体"/>
          <w:b/>
          <w:bCs/>
          <w:sz w:val="24"/>
          <w:szCs w:val="24"/>
        </w:rPr>
      </w:pPr>
      <w:r>
        <w:rPr>
          <w:rFonts w:hint="eastAsia" w:ascii="宋体" w:hAnsi="宋体" w:eastAsia="宋体" w:cs="宋体"/>
          <w:b/>
          <w:bCs/>
          <w:kern w:val="0"/>
          <w:sz w:val="24"/>
          <w:szCs w:val="24"/>
        </w:rPr>
        <w:t>五、</w:t>
      </w:r>
      <w:r>
        <w:rPr>
          <w:rFonts w:hint="eastAsia" w:ascii="宋体" w:hAnsi="宋体" w:eastAsia="宋体" w:cs="宋体"/>
          <w:b/>
          <w:bCs/>
          <w:kern w:val="0"/>
          <w:sz w:val="24"/>
          <w:szCs w:val="24"/>
          <w:lang w:val="zh-CN"/>
        </w:rPr>
        <w:t>人员配备（</w:t>
      </w:r>
      <w:r>
        <w:rPr>
          <w:rFonts w:hint="eastAsia" w:ascii="宋体" w:hAnsi="宋体" w:eastAsia="宋体" w:cs="宋体"/>
          <w:b/>
          <w:bCs/>
          <w:sz w:val="24"/>
          <w:szCs w:val="24"/>
        </w:rPr>
        <w:t>人员需求及资质条件</w:t>
      </w:r>
      <w:r>
        <w:rPr>
          <w:rFonts w:hint="eastAsia" w:ascii="宋体" w:hAnsi="宋体" w:eastAsia="宋体" w:cs="宋体"/>
          <w:b/>
          <w:bCs/>
          <w:kern w:val="0"/>
          <w:sz w:val="24"/>
          <w:szCs w:val="24"/>
          <w:lang w:val="zh-CN"/>
        </w:rPr>
        <w:t>）</w:t>
      </w:r>
    </w:p>
    <w:p>
      <w:pPr>
        <w:pStyle w:val="2"/>
        <w:ind w:firstLine="440"/>
        <w:rPr>
          <w:rFonts w:hint="eastAsia" w:ascii="宋体" w:hAnsi="宋体" w:eastAsia="宋体" w:cs="宋体"/>
          <w:sz w:val="24"/>
          <w:szCs w:val="24"/>
        </w:rPr>
      </w:pP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5"/>
        <w:gridCol w:w="1694"/>
        <w:gridCol w:w="1066"/>
        <w:gridCol w:w="4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1345" w:type="dxa"/>
            <w:noWrap/>
            <w:vAlign w:val="center"/>
          </w:tcPr>
          <w:p>
            <w:pPr>
              <w:widowControl/>
              <w:spacing w:before="100" w:beforeAutospacing="1" w:after="100" w:afterAutospacing="1" w:line="320" w:lineRule="exact"/>
              <w:jc w:val="center"/>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类别</w:t>
            </w:r>
          </w:p>
        </w:tc>
        <w:tc>
          <w:tcPr>
            <w:tcW w:w="1694" w:type="dxa"/>
            <w:noWrap/>
            <w:vAlign w:val="center"/>
          </w:tcPr>
          <w:p>
            <w:pPr>
              <w:widowControl/>
              <w:spacing w:before="100" w:beforeAutospacing="1" w:after="100" w:afterAutospacing="1" w:line="320" w:lineRule="exact"/>
              <w:jc w:val="center"/>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岗位</w:t>
            </w:r>
          </w:p>
        </w:tc>
        <w:tc>
          <w:tcPr>
            <w:tcW w:w="1066" w:type="dxa"/>
            <w:noWrap/>
            <w:vAlign w:val="center"/>
          </w:tcPr>
          <w:p>
            <w:pPr>
              <w:widowControl/>
              <w:spacing w:before="100" w:beforeAutospacing="1" w:after="100" w:afterAutospacing="1" w:line="320" w:lineRule="exact"/>
              <w:jc w:val="center"/>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人数</w:t>
            </w:r>
          </w:p>
        </w:tc>
        <w:tc>
          <w:tcPr>
            <w:tcW w:w="4956" w:type="dxa"/>
            <w:noWrap/>
            <w:vAlign w:val="center"/>
          </w:tcPr>
          <w:p>
            <w:pPr>
              <w:widowControl/>
              <w:spacing w:before="100" w:beforeAutospacing="1" w:after="100" w:afterAutospacing="1" w:line="320" w:lineRule="exact"/>
              <w:jc w:val="center"/>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3039" w:type="dxa"/>
            <w:gridSpan w:val="2"/>
            <w:tcBorders>
              <w:bottom w:val="single" w:color="auto" w:sz="4" w:space="0"/>
            </w:tcBorders>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项目经理</w:t>
            </w:r>
          </w:p>
        </w:tc>
        <w:tc>
          <w:tcPr>
            <w:tcW w:w="1066" w:type="dxa"/>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1人</w:t>
            </w:r>
          </w:p>
        </w:tc>
        <w:tc>
          <w:tcPr>
            <w:tcW w:w="4956" w:type="dxa"/>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常白班，持《全国物业管理企业经理证》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1345" w:type="dxa"/>
            <w:tcBorders>
              <w:top w:val="single" w:color="auto" w:sz="4" w:space="0"/>
            </w:tcBorders>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安全保卫</w:t>
            </w:r>
          </w:p>
        </w:tc>
        <w:tc>
          <w:tcPr>
            <w:tcW w:w="1694" w:type="dxa"/>
            <w:tcBorders>
              <w:top w:val="single" w:color="auto" w:sz="4" w:space="0"/>
            </w:tcBorders>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门岗</w:t>
            </w:r>
          </w:p>
        </w:tc>
        <w:tc>
          <w:tcPr>
            <w:tcW w:w="1066" w:type="dxa"/>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2人</w:t>
            </w:r>
          </w:p>
        </w:tc>
        <w:tc>
          <w:tcPr>
            <w:tcW w:w="4956" w:type="dxa"/>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两班制，持《保安员上岗证》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1345" w:type="dxa"/>
            <w:tcBorders>
              <w:bottom w:val="single" w:color="auto" w:sz="4" w:space="0"/>
            </w:tcBorders>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环境保洁</w:t>
            </w:r>
          </w:p>
        </w:tc>
        <w:tc>
          <w:tcPr>
            <w:tcW w:w="1694" w:type="dxa"/>
            <w:tcBorders>
              <w:bottom w:val="single" w:color="auto" w:sz="4" w:space="0"/>
            </w:tcBorders>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保洁员</w:t>
            </w:r>
          </w:p>
        </w:tc>
        <w:tc>
          <w:tcPr>
            <w:tcW w:w="1066" w:type="dxa"/>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8人</w:t>
            </w:r>
          </w:p>
        </w:tc>
        <w:tc>
          <w:tcPr>
            <w:tcW w:w="4956" w:type="dxa"/>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院机关4人，四个法庭各1人，持《从业人员健康证》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1345" w:type="dxa"/>
            <w:tcBorders>
              <w:top w:val="single" w:color="auto" w:sz="4" w:space="0"/>
            </w:tcBorders>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清真食堂</w:t>
            </w:r>
          </w:p>
        </w:tc>
        <w:tc>
          <w:tcPr>
            <w:tcW w:w="1694" w:type="dxa"/>
            <w:tcBorders>
              <w:top w:val="single" w:color="auto" w:sz="4" w:space="0"/>
              <w:bottom w:val="nil"/>
            </w:tcBorders>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帮厨</w:t>
            </w:r>
          </w:p>
        </w:tc>
        <w:tc>
          <w:tcPr>
            <w:tcW w:w="1066" w:type="dxa"/>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7人</w:t>
            </w:r>
          </w:p>
        </w:tc>
        <w:tc>
          <w:tcPr>
            <w:tcW w:w="4956" w:type="dxa"/>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常白班，院机关3人，四个法庭各1人，持《从业人员健康证》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1345" w:type="dxa"/>
            <w:tcBorders>
              <w:bottom w:val="single" w:color="auto" w:sz="4" w:space="0"/>
            </w:tcBorders>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综合维修</w:t>
            </w:r>
          </w:p>
        </w:tc>
        <w:tc>
          <w:tcPr>
            <w:tcW w:w="1694" w:type="dxa"/>
            <w:tcBorders>
              <w:bottom w:val="single" w:color="auto" w:sz="4" w:space="0"/>
            </w:tcBorders>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维修工兼司炉工</w:t>
            </w:r>
          </w:p>
        </w:tc>
        <w:tc>
          <w:tcPr>
            <w:tcW w:w="1066" w:type="dxa"/>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1人</w:t>
            </w:r>
          </w:p>
        </w:tc>
        <w:tc>
          <w:tcPr>
            <w:tcW w:w="4956" w:type="dxa"/>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常白班（24小时值班），持《中华人民共和国职业资格证书钳工高级技能》、《锅炉司炉工证》和《从业人员健康证》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1345" w:type="dxa"/>
            <w:tcBorders>
              <w:top w:val="single" w:color="auto" w:sz="4" w:space="0"/>
              <w:bottom w:val="single" w:color="auto" w:sz="4" w:space="0"/>
            </w:tcBorders>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会议服务</w:t>
            </w:r>
          </w:p>
        </w:tc>
        <w:tc>
          <w:tcPr>
            <w:tcW w:w="1694" w:type="dxa"/>
            <w:tcBorders>
              <w:top w:val="single" w:color="auto" w:sz="4" w:space="0"/>
              <w:bottom w:val="single" w:color="auto" w:sz="4" w:space="0"/>
            </w:tcBorders>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会服</w:t>
            </w:r>
          </w:p>
        </w:tc>
        <w:tc>
          <w:tcPr>
            <w:tcW w:w="1066" w:type="dxa"/>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1人</w:t>
            </w:r>
          </w:p>
        </w:tc>
        <w:tc>
          <w:tcPr>
            <w:tcW w:w="4956" w:type="dxa"/>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常白班，持《从业人员健康证》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039" w:type="dxa"/>
            <w:gridSpan w:val="2"/>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合计</w:t>
            </w:r>
          </w:p>
        </w:tc>
        <w:tc>
          <w:tcPr>
            <w:tcW w:w="1066" w:type="dxa"/>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20人</w:t>
            </w:r>
          </w:p>
        </w:tc>
        <w:tc>
          <w:tcPr>
            <w:tcW w:w="4956" w:type="dxa"/>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9061" w:type="dxa"/>
            <w:gridSpan w:val="4"/>
            <w:noWrap/>
            <w:vAlign w:val="center"/>
          </w:tcPr>
          <w:p>
            <w:pPr>
              <w:widowControl/>
              <w:spacing w:before="100" w:beforeAutospacing="1" w:after="100" w:afterAutospacing="1" w:line="320" w:lineRule="exact"/>
              <w:jc w:val="center"/>
              <w:outlineLvl w:val="2"/>
              <w:rPr>
                <w:rFonts w:hint="eastAsia" w:ascii="宋体" w:hAnsi="宋体" w:eastAsia="宋体" w:cs="宋体"/>
                <w:bCs/>
                <w:kern w:val="0"/>
                <w:sz w:val="24"/>
                <w:szCs w:val="24"/>
              </w:rPr>
            </w:pPr>
            <w:r>
              <w:rPr>
                <w:rFonts w:hint="eastAsia" w:ascii="宋体" w:hAnsi="宋体" w:eastAsia="宋体" w:cs="宋体"/>
                <w:bCs/>
                <w:kern w:val="0"/>
                <w:sz w:val="24"/>
                <w:szCs w:val="24"/>
              </w:rPr>
              <w:t>备注：以上人员要求全部由成交供应商缴纳社保，并负责以上人员的安全问题。</w:t>
            </w:r>
          </w:p>
        </w:tc>
      </w:tr>
    </w:tbl>
    <w:p>
      <w:pPr>
        <w:autoSpaceDE w:val="0"/>
        <w:autoSpaceDN w:val="0"/>
        <w:adjustRightInd w:val="0"/>
        <w:spacing w:line="560" w:lineRule="exact"/>
        <w:ind w:firstLine="482" w:firstLineChars="200"/>
        <w:rPr>
          <w:rFonts w:hint="eastAsia" w:ascii="宋体" w:hAnsi="宋体" w:eastAsia="宋体" w:cs="宋体"/>
          <w:b/>
          <w:bCs/>
          <w:kern w:val="0"/>
          <w:sz w:val="24"/>
          <w:szCs w:val="24"/>
          <w:lang w:val="zh-CN"/>
        </w:rPr>
      </w:pPr>
      <w:r>
        <w:rPr>
          <w:rFonts w:hint="eastAsia" w:ascii="宋体" w:hAnsi="宋体" w:eastAsia="宋体" w:cs="宋体"/>
          <w:b/>
          <w:bCs/>
          <w:sz w:val="24"/>
          <w:szCs w:val="24"/>
        </w:rPr>
        <w:t>六、</w:t>
      </w:r>
      <w:r>
        <w:rPr>
          <w:rFonts w:hint="eastAsia" w:ascii="宋体" w:hAnsi="宋体" w:eastAsia="宋体" w:cs="宋体"/>
          <w:b/>
          <w:bCs/>
          <w:kern w:val="0"/>
          <w:sz w:val="24"/>
          <w:szCs w:val="24"/>
          <w:lang w:val="zh-CN"/>
        </w:rPr>
        <w:t>服务标准</w:t>
      </w:r>
    </w:p>
    <w:p>
      <w:pPr>
        <w:autoSpaceDE w:val="0"/>
        <w:autoSpaceDN w:val="0"/>
        <w:adjustRightInd w:val="0"/>
        <w:spacing w:line="560" w:lineRule="exact"/>
        <w:ind w:firstLine="480" w:firstLineChars="200"/>
        <w:rPr>
          <w:rFonts w:hint="eastAsia" w:ascii="宋体" w:hAnsi="宋体" w:eastAsia="宋体" w:cs="宋体"/>
          <w:kern w:val="0"/>
          <w:sz w:val="24"/>
          <w:szCs w:val="24"/>
        </w:rPr>
      </w:pPr>
      <w:bookmarkStart w:id="158" w:name="_Toc30377"/>
      <w:r>
        <w:rPr>
          <w:rFonts w:hint="eastAsia" w:ascii="宋体" w:hAnsi="宋体" w:eastAsia="宋体" w:cs="宋体"/>
          <w:kern w:val="0"/>
          <w:sz w:val="24"/>
          <w:szCs w:val="24"/>
        </w:rPr>
        <w:t>1、 环境维护服务内容及标准</w:t>
      </w:r>
      <w:bookmarkEnd w:id="158"/>
    </w:p>
    <w:p>
      <w:pPr>
        <w:spacing w:line="560" w:lineRule="exact"/>
        <w:rPr>
          <w:rFonts w:hint="eastAsia" w:ascii="宋体" w:hAnsi="宋体" w:eastAsia="宋体" w:cs="宋体"/>
          <w:sz w:val="24"/>
          <w:szCs w:val="24"/>
        </w:rPr>
      </w:pPr>
      <w:r>
        <w:rPr>
          <w:rFonts w:hint="eastAsia" w:ascii="宋体" w:hAnsi="宋体" w:eastAsia="宋体" w:cs="宋体"/>
          <w:sz w:val="24"/>
          <w:szCs w:val="24"/>
        </w:rPr>
        <w:t>[入口/大堂的保洁]</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3049"/>
        <w:gridCol w:w="1477"/>
        <w:gridCol w:w="785"/>
        <w:gridCol w:w="658"/>
        <w:gridCol w:w="588"/>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1427" w:type="dxa"/>
            <w:vMerge w:val="restart"/>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项目及内容</w:t>
            </w:r>
          </w:p>
        </w:tc>
        <w:tc>
          <w:tcPr>
            <w:tcW w:w="3049" w:type="dxa"/>
            <w:vMerge w:val="restart"/>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保洁质量检查标准</w:t>
            </w:r>
          </w:p>
        </w:tc>
        <w:tc>
          <w:tcPr>
            <w:tcW w:w="1477" w:type="dxa"/>
            <w:vMerge w:val="restart"/>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检查手段</w:t>
            </w:r>
          </w:p>
        </w:tc>
        <w:tc>
          <w:tcPr>
            <w:tcW w:w="2584" w:type="dxa"/>
            <w:gridSpan w:val="4"/>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1427" w:type="dxa"/>
            <w:vMerge w:val="continue"/>
            <w:shd w:val="clear" w:color="auto" w:fill="auto"/>
            <w:noWrap/>
            <w:vAlign w:val="center"/>
          </w:tcPr>
          <w:p>
            <w:pPr>
              <w:rPr>
                <w:rFonts w:hint="eastAsia" w:ascii="宋体" w:hAnsi="宋体" w:eastAsia="宋体" w:cs="宋体"/>
                <w:sz w:val="24"/>
                <w:szCs w:val="24"/>
              </w:rPr>
            </w:pPr>
          </w:p>
        </w:tc>
        <w:tc>
          <w:tcPr>
            <w:tcW w:w="3049" w:type="dxa"/>
            <w:vMerge w:val="continue"/>
            <w:shd w:val="clear" w:color="auto" w:fill="auto"/>
            <w:noWrap/>
            <w:vAlign w:val="center"/>
          </w:tcPr>
          <w:p>
            <w:pPr>
              <w:rPr>
                <w:rFonts w:hint="eastAsia" w:ascii="宋体" w:hAnsi="宋体" w:eastAsia="宋体" w:cs="宋体"/>
                <w:sz w:val="24"/>
                <w:szCs w:val="24"/>
              </w:rPr>
            </w:pPr>
          </w:p>
        </w:tc>
        <w:tc>
          <w:tcPr>
            <w:tcW w:w="1477" w:type="dxa"/>
            <w:vMerge w:val="continue"/>
            <w:shd w:val="clear" w:color="auto" w:fill="auto"/>
            <w:noWrap/>
            <w:vAlign w:val="center"/>
          </w:tcPr>
          <w:p>
            <w:pPr>
              <w:rPr>
                <w:rFonts w:hint="eastAsia" w:ascii="宋体" w:hAnsi="宋体" w:eastAsia="宋体" w:cs="宋体"/>
                <w:sz w:val="24"/>
                <w:szCs w:val="24"/>
              </w:rPr>
            </w:pPr>
          </w:p>
        </w:tc>
        <w:tc>
          <w:tcPr>
            <w:tcW w:w="785" w:type="dxa"/>
            <w:shd w:val="pct10" w:color="000000" w:fill="FFFFFF"/>
            <w:noWrap/>
            <w:vAlign w:val="center"/>
          </w:tcPr>
          <w:p>
            <w:pPr>
              <w:rPr>
                <w:rFonts w:hint="eastAsia" w:ascii="宋体" w:hAnsi="宋体" w:eastAsia="宋体" w:cs="宋体"/>
                <w:sz w:val="24"/>
                <w:szCs w:val="24"/>
              </w:rPr>
            </w:pPr>
            <w:r>
              <w:rPr>
                <w:rFonts w:hint="eastAsia" w:ascii="宋体" w:hAnsi="宋体" w:eastAsia="宋体" w:cs="宋体"/>
                <w:sz w:val="24"/>
                <w:szCs w:val="24"/>
              </w:rPr>
              <w:t>　日</w:t>
            </w:r>
          </w:p>
        </w:tc>
        <w:tc>
          <w:tcPr>
            <w:tcW w:w="658" w:type="dxa"/>
            <w:shd w:val="pct10" w:color="000000" w:fill="FFFFFF"/>
            <w:noWrap/>
            <w:vAlign w:val="center"/>
          </w:tcPr>
          <w:p>
            <w:pPr>
              <w:rPr>
                <w:rFonts w:hint="eastAsia" w:ascii="宋体" w:hAnsi="宋体" w:eastAsia="宋体" w:cs="宋体"/>
                <w:sz w:val="24"/>
                <w:szCs w:val="24"/>
              </w:rPr>
            </w:pPr>
            <w:r>
              <w:rPr>
                <w:rFonts w:hint="eastAsia" w:ascii="宋体" w:hAnsi="宋体" w:eastAsia="宋体" w:cs="宋体"/>
                <w:sz w:val="24"/>
                <w:szCs w:val="24"/>
              </w:rPr>
              <w:t>周</w:t>
            </w:r>
          </w:p>
        </w:tc>
        <w:tc>
          <w:tcPr>
            <w:tcW w:w="588" w:type="dxa"/>
            <w:shd w:val="pct10" w:color="000000" w:fill="FFFFFF"/>
            <w:noWrap/>
            <w:vAlign w:val="center"/>
          </w:tcPr>
          <w:p>
            <w:pPr>
              <w:rPr>
                <w:rFonts w:hint="eastAsia" w:ascii="宋体" w:hAnsi="宋体" w:eastAsia="宋体" w:cs="宋体"/>
                <w:sz w:val="24"/>
                <w:szCs w:val="24"/>
              </w:rPr>
            </w:pPr>
            <w:r>
              <w:rPr>
                <w:rFonts w:hint="eastAsia" w:ascii="宋体" w:hAnsi="宋体" w:eastAsia="宋体" w:cs="宋体"/>
                <w:sz w:val="24"/>
                <w:szCs w:val="24"/>
              </w:rPr>
              <w:t>月</w:t>
            </w:r>
          </w:p>
        </w:tc>
        <w:tc>
          <w:tcPr>
            <w:tcW w:w="553" w:type="dxa"/>
            <w:shd w:val="pct10" w:color="000000" w:fill="FFFFFF"/>
            <w:noWrap/>
            <w:vAlign w:val="center"/>
          </w:tcPr>
          <w:p>
            <w:pPr>
              <w:rPr>
                <w:rFonts w:hint="eastAsia" w:ascii="宋体" w:hAnsi="宋体" w:eastAsia="宋体" w:cs="宋体"/>
                <w:sz w:val="24"/>
                <w:szCs w:val="24"/>
              </w:rPr>
            </w:pPr>
            <w:r>
              <w:rPr>
                <w:rFonts w:hint="eastAsia" w:ascii="宋体" w:hAnsi="宋体" w:eastAsia="宋体" w:cs="宋体"/>
                <w:sz w:val="24"/>
                <w:szCs w:val="24"/>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1427"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梯级、地台</w:t>
            </w:r>
          </w:p>
        </w:tc>
        <w:tc>
          <w:tcPr>
            <w:tcW w:w="3049"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无灰尘、无污渍、无痰迹、无垃圾</w:t>
            </w:r>
          </w:p>
        </w:tc>
        <w:tc>
          <w:tcPr>
            <w:tcW w:w="1477"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w:t>
            </w:r>
          </w:p>
        </w:tc>
        <w:tc>
          <w:tcPr>
            <w:tcW w:w="78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658"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一次洗刷</w:t>
            </w:r>
          </w:p>
        </w:tc>
        <w:tc>
          <w:tcPr>
            <w:tcW w:w="588" w:type="dxa"/>
            <w:noWrap/>
            <w:vAlign w:val="center"/>
          </w:tcPr>
          <w:p>
            <w:pPr>
              <w:rPr>
                <w:rFonts w:hint="eastAsia" w:ascii="宋体" w:hAnsi="宋体" w:eastAsia="宋体" w:cs="宋体"/>
                <w:sz w:val="24"/>
                <w:szCs w:val="24"/>
              </w:rPr>
            </w:pPr>
          </w:p>
        </w:tc>
        <w:tc>
          <w:tcPr>
            <w:tcW w:w="553" w:type="dxa"/>
            <w:noWrap/>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1427"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大堂地坪</w:t>
            </w:r>
          </w:p>
        </w:tc>
        <w:tc>
          <w:tcPr>
            <w:tcW w:w="3049"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无脚印、无污渍、无痰迹、无垃圾</w:t>
            </w:r>
          </w:p>
        </w:tc>
        <w:tc>
          <w:tcPr>
            <w:tcW w:w="1477"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w:t>
            </w:r>
          </w:p>
          <w:p>
            <w:pPr>
              <w:jc w:val="center"/>
              <w:rPr>
                <w:rFonts w:hint="eastAsia" w:ascii="宋体" w:hAnsi="宋体" w:eastAsia="宋体" w:cs="宋体"/>
                <w:sz w:val="24"/>
                <w:szCs w:val="24"/>
              </w:rPr>
            </w:pPr>
            <w:r>
              <w:rPr>
                <w:rFonts w:hint="eastAsia" w:ascii="宋体" w:hAnsi="宋体" w:eastAsia="宋体" w:cs="宋体"/>
                <w:sz w:val="24"/>
                <w:szCs w:val="24"/>
              </w:rPr>
              <w:t>大理石地面光亮有倒影</w:t>
            </w:r>
          </w:p>
        </w:tc>
        <w:tc>
          <w:tcPr>
            <w:tcW w:w="78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658"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二次抛光蜡</w:t>
            </w:r>
          </w:p>
        </w:tc>
        <w:tc>
          <w:tcPr>
            <w:tcW w:w="588" w:type="dxa"/>
            <w:noWrap/>
            <w:vAlign w:val="center"/>
          </w:tcPr>
          <w:p>
            <w:pPr>
              <w:rPr>
                <w:rFonts w:hint="eastAsia" w:ascii="宋体" w:hAnsi="宋体" w:eastAsia="宋体" w:cs="宋体"/>
                <w:sz w:val="24"/>
                <w:szCs w:val="24"/>
              </w:rPr>
            </w:pPr>
          </w:p>
        </w:tc>
        <w:tc>
          <w:tcPr>
            <w:tcW w:w="553" w:type="dxa"/>
            <w:noWrap/>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427"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玻璃门、窗</w:t>
            </w:r>
          </w:p>
        </w:tc>
        <w:tc>
          <w:tcPr>
            <w:tcW w:w="3049"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光亮干净、无尘灰、无印渍</w:t>
            </w:r>
          </w:p>
        </w:tc>
        <w:tc>
          <w:tcPr>
            <w:tcW w:w="1477"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视检与手检</w:t>
            </w:r>
          </w:p>
        </w:tc>
        <w:tc>
          <w:tcPr>
            <w:tcW w:w="78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658" w:type="dxa"/>
            <w:noWrap/>
            <w:vAlign w:val="center"/>
          </w:tcPr>
          <w:p>
            <w:pPr>
              <w:jc w:val="center"/>
              <w:rPr>
                <w:rFonts w:hint="eastAsia" w:ascii="宋体" w:hAnsi="宋体" w:eastAsia="宋体" w:cs="宋体"/>
                <w:sz w:val="24"/>
                <w:szCs w:val="24"/>
              </w:rPr>
            </w:pPr>
          </w:p>
        </w:tc>
        <w:tc>
          <w:tcPr>
            <w:tcW w:w="588" w:type="dxa"/>
            <w:noWrap/>
            <w:vAlign w:val="center"/>
          </w:tcPr>
          <w:p>
            <w:pPr>
              <w:rPr>
                <w:rFonts w:hint="eastAsia" w:ascii="宋体" w:hAnsi="宋体" w:eastAsia="宋体" w:cs="宋体"/>
                <w:sz w:val="24"/>
                <w:szCs w:val="24"/>
              </w:rPr>
            </w:pPr>
          </w:p>
        </w:tc>
        <w:tc>
          <w:tcPr>
            <w:tcW w:w="553" w:type="dxa"/>
            <w:noWrap/>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427"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柱面、墙面、台面、椅子、沙发、灯座及附属设施</w:t>
            </w:r>
          </w:p>
        </w:tc>
        <w:tc>
          <w:tcPr>
            <w:tcW w:w="3049"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光亮、整洁、无灰尘、无损坏</w:t>
            </w:r>
          </w:p>
        </w:tc>
        <w:tc>
          <w:tcPr>
            <w:tcW w:w="1477"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视检与手检</w:t>
            </w:r>
          </w:p>
        </w:tc>
        <w:tc>
          <w:tcPr>
            <w:tcW w:w="78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w:t>
            </w:r>
          </w:p>
        </w:tc>
        <w:tc>
          <w:tcPr>
            <w:tcW w:w="658" w:type="dxa"/>
            <w:noWrap/>
            <w:vAlign w:val="center"/>
          </w:tcPr>
          <w:p>
            <w:pPr>
              <w:jc w:val="center"/>
              <w:rPr>
                <w:rFonts w:hint="eastAsia" w:ascii="宋体" w:hAnsi="宋体" w:eastAsia="宋体" w:cs="宋体"/>
                <w:sz w:val="24"/>
                <w:szCs w:val="24"/>
              </w:rPr>
            </w:pPr>
          </w:p>
        </w:tc>
        <w:tc>
          <w:tcPr>
            <w:tcW w:w="588" w:type="dxa"/>
            <w:noWrap/>
            <w:vAlign w:val="center"/>
          </w:tcPr>
          <w:p>
            <w:pPr>
              <w:rPr>
                <w:rFonts w:hint="eastAsia" w:ascii="宋体" w:hAnsi="宋体" w:eastAsia="宋体" w:cs="宋体"/>
                <w:sz w:val="24"/>
                <w:szCs w:val="24"/>
              </w:rPr>
            </w:pPr>
          </w:p>
        </w:tc>
        <w:tc>
          <w:tcPr>
            <w:tcW w:w="553" w:type="dxa"/>
            <w:noWrap/>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427" w:type="dxa"/>
            <w:tcBorders>
              <w:bottom w:val="single" w:color="auto"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大花盆、盆景</w:t>
            </w:r>
          </w:p>
        </w:tc>
        <w:tc>
          <w:tcPr>
            <w:tcW w:w="3049" w:type="dxa"/>
            <w:tcBorders>
              <w:bottom w:val="single" w:color="auto"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盆体表面光亮保洁，盆内无烟蒂、杂物</w:t>
            </w:r>
          </w:p>
        </w:tc>
        <w:tc>
          <w:tcPr>
            <w:tcW w:w="1477" w:type="dxa"/>
            <w:tcBorders>
              <w:bottom w:val="single" w:color="auto"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视检与手检</w:t>
            </w:r>
          </w:p>
        </w:tc>
        <w:tc>
          <w:tcPr>
            <w:tcW w:w="785" w:type="dxa"/>
            <w:tcBorders>
              <w:bottom w:val="single" w:color="auto" w:sz="4" w:space="0"/>
            </w:tcBorders>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658" w:type="dxa"/>
            <w:tcBorders>
              <w:bottom w:val="single" w:color="auto" w:sz="4" w:space="0"/>
            </w:tcBorders>
            <w:noWrap/>
            <w:vAlign w:val="center"/>
          </w:tcPr>
          <w:p>
            <w:pPr>
              <w:jc w:val="center"/>
              <w:rPr>
                <w:rFonts w:hint="eastAsia" w:ascii="宋体" w:hAnsi="宋体" w:eastAsia="宋体" w:cs="宋体"/>
                <w:sz w:val="24"/>
                <w:szCs w:val="24"/>
              </w:rPr>
            </w:pPr>
          </w:p>
        </w:tc>
        <w:tc>
          <w:tcPr>
            <w:tcW w:w="588" w:type="dxa"/>
            <w:tcBorders>
              <w:bottom w:val="single" w:color="auto" w:sz="4" w:space="0"/>
            </w:tcBorders>
            <w:noWrap/>
            <w:vAlign w:val="center"/>
          </w:tcPr>
          <w:p>
            <w:pPr>
              <w:rPr>
                <w:rFonts w:hint="eastAsia" w:ascii="宋体" w:hAnsi="宋体" w:eastAsia="宋体" w:cs="宋体"/>
                <w:sz w:val="24"/>
                <w:szCs w:val="24"/>
              </w:rPr>
            </w:pPr>
          </w:p>
        </w:tc>
        <w:tc>
          <w:tcPr>
            <w:tcW w:w="553" w:type="dxa"/>
            <w:tcBorders>
              <w:bottom w:val="single" w:color="auto" w:sz="4" w:space="0"/>
            </w:tcBorders>
            <w:noWrap/>
            <w:vAlign w:val="center"/>
          </w:tcPr>
          <w:p>
            <w:pPr>
              <w:rPr>
                <w:rFonts w:hint="eastAsia" w:ascii="宋体" w:hAnsi="宋体" w:eastAsia="宋体" w:cs="宋体"/>
                <w:sz w:val="24"/>
                <w:szCs w:val="24"/>
              </w:rPr>
            </w:pPr>
          </w:p>
        </w:tc>
      </w:tr>
    </w:tbl>
    <w:p>
      <w:pPr>
        <w:rPr>
          <w:rFonts w:hint="eastAsia" w:ascii="宋体" w:hAnsi="宋体" w:eastAsia="宋体" w:cs="宋体"/>
          <w:sz w:val="24"/>
          <w:szCs w:val="24"/>
        </w:rPr>
      </w:pPr>
      <w:r>
        <w:rPr>
          <w:rFonts w:hint="eastAsia" w:ascii="宋体" w:hAnsi="宋体" w:eastAsia="宋体" w:cs="宋体"/>
          <w:sz w:val="24"/>
          <w:szCs w:val="24"/>
        </w:rPr>
        <w:t>[办公楼公共区域的保洁]</w:t>
      </w:r>
    </w:p>
    <w:tbl>
      <w:tblPr>
        <w:tblStyle w:val="21"/>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090"/>
        <w:gridCol w:w="1980"/>
        <w:gridCol w:w="1733"/>
        <w:gridCol w:w="704"/>
        <w:gridCol w:w="485"/>
        <w:gridCol w:w="40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restart"/>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区域</w:t>
            </w:r>
          </w:p>
        </w:tc>
        <w:tc>
          <w:tcPr>
            <w:tcW w:w="2090" w:type="dxa"/>
            <w:vMerge w:val="restart"/>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项目及内容</w:t>
            </w:r>
          </w:p>
          <w:p>
            <w:pPr>
              <w:jc w:val="center"/>
              <w:rPr>
                <w:rFonts w:hint="eastAsia" w:ascii="宋体" w:hAnsi="宋体" w:eastAsia="宋体" w:cs="宋体"/>
                <w:sz w:val="24"/>
                <w:szCs w:val="24"/>
              </w:rPr>
            </w:pPr>
            <w:r>
              <w:rPr>
                <w:rFonts w:hint="eastAsia" w:ascii="宋体" w:hAnsi="宋体" w:eastAsia="宋体" w:cs="宋体"/>
                <w:sz w:val="24"/>
                <w:szCs w:val="24"/>
              </w:rPr>
              <w:t>（包括但不仅限于）</w:t>
            </w:r>
          </w:p>
        </w:tc>
        <w:tc>
          <w:tcPr>
            <w:tcW w:w="1980" w:type="dxa"/>
            <w:vMerge w:val="restart"/>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标准</w:t>
            </w:r>
          </w:p>
        </w:tc>
        <w:tc>
          <w:tcPr>
            <w:tcW w:w="1733" w:type="dxa"/>
            <w:vMerge w:val="restart"/>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检查手段</w:t>
            </w:r>
          </w:p>
        </w:tc>
        <w:tc>
          <w:tcPr>
            <w:tcW w:w="2291" w:type="dxa"/>
            <w:gridSpan w:val="4"/>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continue"/>
            <w:shd w:val="pct10" w:color="000000" w:fill="FFFFFF"/>
            <w:noWrap/>
            <w:vAlign w:val="center"/>
          </w:tcPr>
          <w:p>
            <w:pPr>
              <w:jc w:val="center"/>
              <w:rPr>
                <w:rFonts w:hint="eastAsia" w:ascii="宋体" w:hAnsi="宋体" w:eastAsia="宋体" w:cs="宋体"/>
                <w:sz w:val="24"/>
                <w:szCs w:val="24"/>
              </w:rPr>
            </w:pPr>
          </w:p>
        </w:tc>
        <w:tc>
          <w:tcPr>
            <w:tcW w:w="2090" w:type="dxa"/>
            <w:vMerge w:val="continue"/>
            <w:shd w:val="pct10" w:color="000000" w:fill="FFFFFF"/>
            <w:noWrap/>
            <w:vAlign w:val="center"/>
          </w:tcPr>
          <w:p>
            <w:pPr>
              <w:jc w:val="center"/>
              <w:rPr>
                <w:rFonts w:hint="eastAsia" w:ascii="宋体" w:hAnsi="宋体" w:eastAsia="宋体" w:cs="宋体"/>
                <w:sz w:val="24"/>
                <w:szCs w:val="24"/>
              </w:rPr>
            </w:pPr>
          </w:p>
        </w:tc>
        <w:tc>
          <w:tcPr>
            <w:tcW w:w="1980" w:type="dxa"/>
            <w:vMerge w:val="continue"/>
            <w:shd w:val="pct10" w:color="000000" w:fill="FFFFFF"/>
            <w:noWrap/>
            <w:vAlign w:val="center"/>
          </w:tcPr>
          <w:p>
            <w:pPr>
              <w:jc w:val="center"/>
              <w:rPr>
                <w:rFonts w:hint="eastAsia" w:ascii="宋体" w:hAnsi="宋体" w:eastAsia="宋体" w:cs="宋体"/>
                <w:sz w:val="24"/>
                <w:szCs w:val="24"/>
              </w:rPr>
            </w:pPr>
          </w:p>
        </w:tc>
        <w:tc>
          <w:tcPr>
            <w:tcW w:w="1733" w:type="dxa"/>
            <w:vMerge w:val="continue"/>
            <w:shd w:val="pct10" w:color="000000" w:fill="FFFFFF"/>
            <w:noWrap/>
            <w:vAlign w:val="center"/>
          </w:tcPr>
          <w:p>
            <w:pPr>
              <w:jc w:val="center"/>
              <w:rPr>
                <w:rFonts w:hint="eastAsia" w:ascii="宋体" w:hAnsi="宋体" w:eastAsia="宋体" w:cs="宋体"/>
                <w:sz w:val="24"/>
                <w:szCs w:val="24"/>
              </w:rPr>
            </w:pPr>
          </w:p>
        </w:tc>
        <w:tc>
          <w:tcPr>
            <w:tcW w:w="704" w:type="dxa"/>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日</w:t>
            </w:r>
          </w:p>
        </w:tc>
        <w:tc>
          <w:tcPr>
            <w:tcW w:w="485" w:type="dxa"/>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周</w:t>
            </w:r>
          </w:p>
        </w:tc>
        <w:tc>
          <w:tcPr>
            <w:tcW w:w="404" w:type="dxa"/>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月</w:t>
            </w:r>
          </w:p>
        </w:tc>
        <w:tc>
          <w:tcPr>
            <w:tcW w:w="698" w:type="dxa"/>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restart"/>
            <w:noWrap/>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公</w:t>
            </w:r>
          </w:p>
          <w:p>
            <w:pPr>
              <w:jc w:val="center"/>
              <w:rPr>
                <w:rFonts w:hint="eastAsia" w:ascii="宋体" w:hAnsi="宋体" w:eastAsia="宋体" w:cs="宋体"/>
                <w:sz w:val="24"/>
                <w:szCs w:val="24"/>
              </w:rPr>
            </w:pPr>
            <w:r>
              <w:rPr>
                <w:rFonts w:hint="eastAsia" w:ascii="宋体" w:hAnsi="宋体" w:eastAsia="宋体" w:cs="宋体"/>
                <w:sz w:val="24"/>
                <w:szCs w:val="24"/>
              </w:rPr>
              <w:t>共</w:t>
            </w:r>
          </w:p>
          <w:p>
            <w:pPr>
              <w:jc w:val="center"/>
              <w:rPr>
                <w:rFonts w:hint="eastAsia" w:ascii="宋体" w:hAnsi="宋体" w:eastAsia="宋体" w:cs="宋体"/>
                <w:sz w:val="24"/>
                <w:szCs w:val="24"/>
              </w:rPr>
            </w:pPr>
            <w:r>
              <w:rPr>
                <w:rFonts w:hint="eastAsia" w:ascii="宋体" w:hAnsi="宋体" w:eastAsia="宋体" w:cs="宋体"/>
                <w:sz w:val="24"/>
                <w:szCs w:val="24"/>
              </w:rPr>
              <w:t>区</w:t>
            </w:r>
          </w:p>
          <w:p>
            <w:pPr>
              <w:jc w:val="center"/>
              <w:rPr>
                <w:rFonts w:hint="eastAsia" w:ascii="宋体" w:hAnsi="宋体" w:eastAsia="宋体" w:cs="宋体"/>
                <w:sz w:val="24"/>
                <w:szCs w:val="24"/>
              </w:rPr>
            </w:pPr>
            <w:r>
              <w:rPr>
                <w:rFonts w:hint="eastAsia" w:ascii="宋体" w:hAnsi="宋体" w:eastAsia="宋体" w:cs="宋体"/>
                <w:sz w:val="24"/>
                <w:szCs w:val="24"/>
              </w:rPr>
              <w:t>域</w:t>
            </w:r>
          </w:p>
          <w:p>
            <w:pPr>
              <w:jc w:val="center"/>
              <w:rPr>
                <w:rFonts w:hint="eastAsia" w:ascii="宋体" w:hAnsi="宋体" w:eastAsia="宋体" w:cs="宋体"/>
                <w:sz w:val="24"/>
                <w:szCs w:val="24"/>
              </w:rPr>
            </w:pPr>
          </w:p>
        </w:tc>
        <w:tc>
          <w:tcPr>
            <w:tcW w:w="209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地面清洁</w:t>
            </w:r>
          </w:p>
        </w:tc>
        <w:tc>
          <w:tcPr>
            <w:tcW w:w="198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整洁光亮，无垃圾、无纸屑、无水渍、无脚印</w:t>
            </w:r>
          </w:p>
        </w:tc>
        <w:tc>
          <w:tcPr>
            <w:tcW w:w="173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485" w:type="dxa"/>
            <w:noWrap/>
            <w:vAlign w:val="center"/>
          </w:tcPr>
          <w:p>
            <w:pPr>
              <w:jc w:val="center"/>
              <w:rPr>
                <w:rFonts w:hint="eastAsia" w:ascii="宋体" w:hAnsi="宋体" w:eastAsia="宋体" w:cs="宋体"/>
                <w:sz w:val="24"/>
                <w:szCs w:val="24"/>
              </w:rPr>
            </w:pPr>
          </w:p>
        </w:tc>
        <w:tc>
          <w:tcPr>
            <w:tcW w:w="404" w:type="dxa"/>
            <w:noWrap/>
            <w:vAlign w:val="center"/>
          </w:tcPr>
          <w:p>
            <w:pPr>
              <w:jc w:val="center"/>
              <w:rPr>
                <w:rFonts w:hint="eastAsia" w:ascii="宋体" w:hAnsi="宋体" w:eastAsia="宋体" w:cs="宋体"/>
                <w:sz w:val="24"/>
                <w:szCs w:val="24"/>
              </w:rPr>
            </w:pPr>
          </w:p>
        </w:tc>
        <w:tc>
          <w:tcPr>
            <w:tcW w:w="698"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上蜡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continue"/>
            <w:noWrap/>
            <w:vAlign w:val="center"/>
          </w:tcPr>
          <w:p>
            <w:pPr>
              <w:jc w:val="center"/>
              <w:rPr>
                <w:rFonts w:hint="eastAsia" w:ascii="宋体" w:hAnsi="宋体" w:eastAsia="宋体" w:cs="宋体"/>
                <w:sz w:val="24"/>
                <w:szCs w:val="24"/>
              </w:rPr>
            </w:pPr>
          </w:p>
        </w:tc>
        <w:tc>
          <w:tcPr>
            <w:tcW w:w="209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所有玻璃门、窗及玻璃部分之清洁</w:t>
            </w:r>
          </w:p>
        </w:tc>
        <w:tc>
          <w:tcPr>
            <w:tcW w:w="198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无尘、光亮、无印渍，保持明净</w:t>
            </w:r>
          </w:p>
        </w:tc>
        <w:tc>
          <w:tcPr>
            <w:tcW w:w="173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手检用餐巾纸擦拭1米无灰尘</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485" w:type="dxa"/>
            <w:noWrap/>
            <w:vAlign w:val="center"/>
          </w:tcPr>
          <w:p>
            <w:pPr>
              <w:jc w:val="center"/>
              <w:rPr>
                <w:rFonts w:hint="eastAsia" w:ascii="宋体" w:hAnsi="宋体" w:eastAsia="宋体" w:cs="宋体"/>
                <w:sz w:val="24"/>
                <w:szCs w:val="24"/>
              </w:rPr>
            </w:pPr>
          </w:p>
        </w:tc>
        <w:tc>
          <w:tcPr>
            <w:tcW w:w="4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698"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continue"/>
            <w:noWrap/>
            <w:vAlign w:val="center"/>
          </w:tcPr>
          <w:p>
            <w:pPr>
              <w:jc w:val="center"/>
              <w:rPr>
                <w:rFonts w:hint="eastAsia" w:ascii="宋体" w:hAnsi="宋体" w:eastAsia="宋体" w:cs="宋体"/>
                <w:sz w:val="24"/>
                <w:szCs w:val="24"/>
              </w:rPr>
            </w:pPr>
          </w:p>
        </w:tc>
        <w:tc>
          <w:tcPr>
            <w:tcW w:w="209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各种标志牌、不锈钢/铝质材料清洁</w:t>
            </w:r>
          </w:p>
        </w:tc>
        <w:tc>
          <w:tcPr>
            <w:tcW w:w="198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表面无污渍、无污垢、光亮</w:t>
            </w:r>
          </w:p>
        </w:tc>
        <w:tc>
          <w:tcPr>
            <w:tcW w:w="173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视检与手检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485" w:type="dxa"/>
            <w:noWrap/>
            <w:vAlign w:val="center"/>
          </w:tcPr>
          <w:p>
            <w:pPr>
              <w:jc w:val="center"/>
              <w:rPr>
                <w:rFonts w:hint="eastAsia" w:ascii="宋体" w:hAnsi="宋体" w:eastAsia="宋体" w:cs="宋体"/>
                <w:sz w:val="24"/>
                <w:szCs w:val="24"/>
              </w:rPr>
            </w:pPr>
          </w:p>
        </w:tc>
        <w:tc>
          <w:tcPr>
            <w:tcW w:w="404" w:type="dxa"/>
            <w:noWrap/>
            <w:vAlign w:val="center"/>
          </w:tcPr>
          <w:p>
            <w:pPr>
              <w:jc w:val="center"/>
              <w:rPr>
                <w:rFonts w:hint="eastAsia" w:ascii="宋体" w:hAnsi="宋体" w:eastAsia="宋体" w:cs="宋体"/>
                <w:sz w:val="24"/>
                <w:szCs w:val="24"/>
              </w:rPr>
            </w:pPr>
          </w:p>
        </w:tc>
        <w:tc>
          <w:tcPr>
            <w:tcW w:w="698"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continue"/>
            <w:noWrap/>
            <w:vAlign w:val="center"/>
          </w:tcPr>
          <w:p>
            <w:pPr>
              <w:rPr>
                <w:rFonts w:hint="eastAsia" w:ascii="宋体" w:hAnsi="宋体" w:eastAsia="宋体" w:cs="宋体"/>
                <w:sz w:val="24"/>
                <w:szCs w:val="24"/>
              </w:rPr>
            </w:pPr>
          </w:p>
        </w:tc>
        <w:tc>
          <w:tcPr>
            <w:tcW w:w="209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清理公共区域垃圾桶及烟灰缸</w:t>
            </w:r>
          </w:p>
        </w:tc>
        <w:tc>
          <w:tcPr>
            <w:tcW w:w="198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清洁光亮、无污垢、烟灰及垃圾不超过容器的2/3</w:t>
            </w:r>
          </w:p>
        </w:tc>
        <w:tc>
          <w:tcPr>
            <w:tcW w:w="173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485" w:type="dxa"/>
            <w:noWrap/>
            <w:vAlign w:val="center"/>
          </w:tcPr>
          <w:p>
            <w:pPr>
              <w:jc w:val="center"/>
              <w:rPr>
                <w:rFonts w:hint="eastAsia" w:ascii="宋体" w:hAnsi="宋体" w:eastAsia="宋体" w:cs="宋体"/>
                <w:sz w:val="24"/>
                <w:szCs w:val="24"/>
              </w:rPr>
            </w:pPr>
          </w:p>
        </w:tc>
        <w:tc>
          <w:tcPr>
            <w:tcW w:w="404" w:type="dxa"/>
            <w:noWrap/>
            <w:vAlign w:val="center"/>
          </w:tcPr>
          <w:p>
            <w:pPr>
              <w:jc w:val="center"/>
              <w:rPr>
                <w:rFonts w:hint="eastAsia" w:ascii="宋体" w:hAnsi="宋体" w:eastAsia="宋体" w:cs="宋体"/>
                <w:sz w:val="24"/>
                <w:szCs w:val="24"/>
              </w:rPr>
            </w:pPr>
          </w:p>
        </w:tc>
        <w:tc>
          <w:tcPr>
            <w:tcW w:w="698"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continue"/>
            <w:noWrap/>
            <w:vAlign w:val="center"/>
          </w:tcPr>
          <w:p>
            <w:pPr>
              <w:rPr>
                <w:rFonts w:hint="eastAsia" w:ascii="宋体" w:hAnsi="宋体" w:eastAsia="宋体" w:cs="宋体"/>
                <w:sz w:val="24"/>
                <w:szCs w:val="24"/>
              </w:rPr>
            </w:pPr>
          </w:p>
        </w:tc>
        <w:tc>
          <w:tcPr>
            <w:tcW w:w="209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地面</w:t>
            </w:r>
          </w:p>
        </w:tc>
        <w:tc>
          <w:tcPr>
            <w:tcW w:w="198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地面光泽明显</w:t>
            </w:r>
          </w:p>
        </w:tc>
        <w:tc>
          <w:tcPr>
            <w:tcW w:w="173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w:t>
            </w:r>
          </w:p>
        </w:tc>
        <w:tc>
          <w:tcPr>
            <w:tcW w:w="704" w:type="dxa"/>
            <w:noWrap/>
            <w:vAlign w:val="center"/>
          </w:tcPr>
          <w:p>
            <w:pPr>
              <w:jc w:val="center"/>
              <w:rPr>
                <w:rFonts w:hint="eastAsia" w:ascii="宋体" w:hAnsi="宋体" w:eastAsia="宋体" w:cs="宋体"/>
                <w:sz w:val="24"/>
                <w:szCs w:val="24"/>
              </w:rPr>
            </w:pPr>
          </w:p>
        </w:tc>
        <w:tc>
          <w:tcPr>
            <w:tcW w:w="48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404" w:type="dxa"/>
            <w:noWrap/>
            <w:vAlign w:val="center"/>
          </w:tcPr>
          <w:p>
            <w:pPr>
              <w:jc w:val="center"/>
              <w:rPr>
                <w:rFonts w:hint="eastAsia" w:ascii="宋体" w:hAnsi="宋体" w:eastAsia="宋体" w:cs="宋体"/>
                <w:sz w:val="24"/>
                <w:szCs w:val="24"/>
              </w:rPr>
            </w:pPr>
          </w:p>
        </w:tc>
        <w:tc>
          <w:tcPr>
            <w:tcW w:w="698"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continue"/>
            <w:noWrap/>
            <w:vAlign w:val="center"/>
          </w:tcPr>
          <w:p>
            <w:pPr>
              <w:rPr>
                <w:rFonts w:hint="eastAsia" w:ascii="宋体" w:hAnsi="宋体" w:eastAsia="宋体" w:cs="宋体"/>
                <w:sz w:val="24"/>
                <w:szCs w:val="24"/>
              </w:rPr>
            </w:pPr>
          </w:p>
        </w:tc>
        <w:tc>
          <w:tcPr>
            <w:tcW w:w="209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地面吸尘</w:t>
            </w:r>
          </w:p>
        </w:tc>
        <w:tc>
          <w:tcPr>
            <w:tcW w:w="198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无浮灰、无污渍、无死角</w:t>
            </w:r>
          </w:p>
        </w:tc>
        <w:tc>
          <w:tcPr>
            <w:tcW w:w="173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视检与手检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485" w:type="dxa"/>
            <w:noWrap/>
            <w:vAlign w:val="center"/>
          </w:tcPr>
          <w:p>
            <w:pPr>
              <w:jc w:val="center"/>
              <w:rPr>
                <w:rFonts w:hint="eastAsia" w:ascii="宋体" w:hAnsi="宋体" w:eastAsia="宋体" w:cs="宋体"/>
                <w:sz w:val="24"/>
                <w:szCs w:val="24"/>
              </w:rPr>
            </w:pPr>
          </w:p>
        </w:tc>
        <w:tc>
          <w:tcPr>
            <w:tcW w:w="404" w:type="dxa"/>
            <w:noWrap/>
            <w:vAlign w:val="center"/>
          </w:tcPr>
          <w:p>
            <w:pPr>
              <w:jc w:val="center"/>
              <w:rPr>
                <w:rFonts w:hint="eastAsia" w:ascii="宋体" w:hAnsi="宋体" w:eastAsia="宋体" w:cs="宋体"/>
                <w:sz w:val="24"/>
                <w:szCs w:val="24"/>
              </w:rPr>
            </w:pPr>
          </w:p>
        </w:tc>
        <w:tc>
          <w:tcPr>
            <w:tcW w:w="698"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continue"/>
            <w:noWrap/>
            <w:vAlign w:val="center"/>
          </w:tcPr>
          <w:p>
            <w:pPr>
              <w:rPr>
                <w:rFonts w:hint="eastAsia" w:ascii="宋体" w:hAnsi="宋体" w:eastAsia="宋体" w:cs="宋体"/>
                <w:sz w:val="24"/>
                <w:szCs w:val="24"/>
              </w:rPr>
            </w:pPr>
          </w:p>
        </w:tc>
        <w:tc>
          <w:tcPr>
            <w:tcW w:w="209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内立柱之清洁</w:t>
            </w:r>
          </w:p>
        </w:tc>
        <w:tc>
          <w:tcPr>
            <w:tcW w:w="198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整洁、光亮、无污渍</w:t>
            </w:r>
          </w:p>
        </w:tc>
        <w:tc>
          <w:tcPr>
            <w:tcW w:w="173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485" w:type="dxa"/>
            <w:noWrap/>
            <w:vAlign w:val="center"/>
          </w:tcPr>
          <w:p>
            <w:pPr>
              <w:jc w:val="center"/>
              <w:rPr>
                <w:rFonts w:hint="eastAsia" w:ascii="宋体" w:hAnsi="宋体" w:eastAsia="宋体" w:cs="宋体"/>
                <w:sz w:val="24"/>
                <w:szCs w:val="24"/>
              </w:rPr>
            </w:pPr>
          </w:p>
        </w:tc>
        <w:tc>
          <w:tcPr>
            <w:tcW w:w="404" w:type="dxa"/>
            <w:noWrap/>
            <w:vAlign w:val="center"/>
          </w:tcPr>
          <w:p>
            <w:pPr>
              <w:jc w:val="center"/>
              <w:rPr>
                <w:rFonts w:hint="eastAsia" w:ascii="宋体" w:hAnsi="宋体" w:eastAsia="宋体" w:cs="宋体"/>
                <w:sz w:val="24"/>
                <w:szCs w:val="24"/>
              </w:rPr>
            </w:pPr>
          </w:p>
        </w:tc>
        <w:tc>
          <w:tcPr>
            <w:tcW w:w="698"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continue"/>
            <w:noWrap/>
            <w:vAlign w:val="center"/>
          </w:tcPr>
          <w:p>
            <w:pPr>
              <w:rPr>
                <w:rFonts w:hint="eastAsia" w:ascii="宋体" w:hAnsi="宋体" w:eastAsia="宋体" w:cs="宋体"/>
                <w:sz w:val="24"/>
                <w:szCs w:val="24"/>
              </w:rPr>
            </w:pPr>
          </w:p>
        </w:tc>
        <w:tc>
          <w:tcPr>
            <w:tcW w:w="209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入口地毯、垫子吸尘</w:t>
            </w:r>
          </w:p>
        </w:tc>
        <w:tc>
          <w:tcPr>
            <w:tcW w:w="198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干燥、无污渍</w:t>
            </w:r>
          </w:p>
        </w:tc>
        <w:tc>
          <w:tcPr>
            <w:tcW w:w="173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485" w:type="dxa"/>
            <w:noWrap/>
            <w:vAlign w:val="center"/>
          </w:tcPr>
          <w:p>
            <w:pPr>
              <w:jc w:val="center"/>
              <w:rPr>
                <w:rFonts w:hint="eastAsia" w:ascii="宋体" w:hAnsi="宋体" w:eastAsia="宋体" w:cs="宋体"/>
                <w:sz w:val="24"/>
                <w:szCs w:val="24"/>
              </w:rPr>
            </w:pPr>
          </w:p>
        </w:tc>
        <w:tc>
          <w:tcPr>
            <w:tcW w:w="404" w:type="dxa"/>
            <w:noWrap/>
            <w:vAlign w:val="center"/>
          </w:tcPr>
          <w:p>
            <w:pPr>
              <w:jc w:val="center"/>
              <w:rPr>
                <w:rFonts w:hint="eastAsia" w:ascii="宋体" w:hAnsi="宋体" w:eastAsia="宋体" w:cs="宋体"/>
                <w:sz w:val="24"/>
                <w:szCs w:val="24"/>
              </w:rPr>
            </w:pPr>
          </w:p>
        </w:tc>
        <w:tc>
          <w:tcPr>
            <w:tcW w:w="698"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continue"/>
            <w:noWrap/>
            <w:vAlign w:val="center"/>
          </w:tcPr>
          <w:p>
            <w:pPr>
              <w:rPr>
                <w:rFonts w:hint="eastAsia" w:ascii="宋体" w:hAnsi="宋体" w:eastAsia="宋体" w:cs="宋体"/>
                <w:sz w:val="24"/>
                <w:szCs w:val="24"/>
              </w:rPr>
            </w:pPr>
          </w:p>
        </w:tc>
        <w:tc>
          <w:tcPr>
            <w:tcW w:w="209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天花板清洁</w:t>
            </w:r>
          </w:p>
        </w:tc>
        <w:tc>
          <w:tcPr>
            <w:tcW w:w="198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无积灰、无蜘蛛网、金属天花板及架边洁亮</w:t>
            </w:r>
          </w:p>
        </w:tc>
        <w:tc>
          <w:tcPr>
            <w:tcW w:w="173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w:t>
            </w:r>
          </w:p>
        </w:tc>
        <w:tc>
          <w:tcPr>
            <w:tcW w:w="704" w:type="dxa"/>
            <w:noWrap/>
            <w:vAlign w:val="center"/>
          </w:tcPr>
          <w:p>
            <w:pPr>
              <w:jc w:val="center"/>
              <w:rPr>
                <w:rFonts w:hint="eastAsia" w:ascii="宋体" w:hAnsi="宋体" w:eastAsia="宋体" w:cs="宋体"/>
                <w:sz w:val="24"/>
                <w:szCs w:val="24"/>
              </w:rPr>
            </w:pPr>
          </w:p>
        </w:tc>
        <w:tc>
          <w:tcPr>
            <w:tcW w:w="485" w:type="dxa"/>
            <w:noWrap/>
            <w:vAlign w:val="center"/>
          </w:tcPr>
          <w:p>
            <w:pPr>
              <w:jc w:val="center"/>
              <w:rPr>
                <w:rFonts w:hint="eastAsia" w:ascii="宋体" w:hAnsi="宋体" w:eastAsia="宋体" w:cs="宋体"/>
                <w:sz w:val="24"/>
                <w:szCs w:val="24"/>
              </w:rPr>
            </w:pPr>
          </w:p>
        </w:tc>
        <w:tc>
          <w:tcPr>
            <w:tcW w:w="4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698"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continue"/>
            <w:noWrap/>
            <w:vAlign w:val="center"/>
          </w:tcPr>
          <w:p>
            <w:pPr>
              <w:rPr>
                <w:rFonts w:hint="eastAsia" w:ascii="宋体" w:hAnsi="宋体" w:eastAsia="宋体" w:cs="宋体"/>
                <w:sz w:val="24"/>
                <w:szCs w:val="24"/>
              </w:rPr>
            </w:pPr>
          </w:p>
        </w:tc>
        <w:tc>
          <w:tcPr>
            <w:tcW w:w="209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照明清洁</w:t>
            </w:r>
          </w:p>
        </w:tc>
        <w:tc>
          <w:tcPr>
            <w:tcW w:w="198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灯管无灰尘、灯盖、灯罩明亮清洁</w:t>
            </w:r>
          </w:p>
        </w:tc>
        <w:tc>
          <w:tcPr>
            <w:tcW w:w="173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w:t>
            </w:r>
          </w:p>
        </w:tc>
        <w:tc>
          <w:tcPr>
            <w:tcW w:w="704" w:type="dxa"/>
            <w:noWrap/>
            <w:vAlign w:val="center"/>
          </w:tcPr>
          <w:p>
            <w:pPr>
              <w:jc w:val="center"/>
              <w:rPr>
                <w:rFonts w:hint="eastAsia" w:ascii="宋体" w:hAnsi="宋体" w:eastAsia="宋体" w:cs="宋体"/>
                <w:sz w:val="24"/>
                <w:szCs w:val="24"/>
              </w:rPr>
            </w:pPr>
          </w:p>
        </w:tc>
        <w:tc>
          <w:tcPr>
            <w:tcW w:w="485" w:type="dxa"/>
            <w:noWrap/>
            <w:vAlign w:val="center"/>
          </w:tcPr>
          <w:p>
            <w:pPr>
              <w:jc w:val="center"/>
              <w:rPr>
                <w:rFonts w:hint="eastAsia" w:ascii="宋体" w:hAnsi="宋体" w:eastAsia="宋体" w:cs="宋体"/>
                <w:sz w:val="24"/>
                <w:szCs w:val="24"/>
              </w:rPr>
            </w:pPr>
          </w:p>
        </w:tc>
        <w:tc>
          <w:tcPr>
            <w:tcW w:w="4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698"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continue"/>
            <w:noWrap/>
            <w:vAlign w:val="center"/>
          </w:tcPr>
          <w:p>
            <w:pPr>
              <w:rPr>
                <w:rFonts w:hint="eastAsia" w:ascii="宋体" w:hAnsi="宋体" w:eastAsia="宋体" w:cs="宋体"/>
                <w:sz w:val="24"/>
                <w:szCs w:val="24"/>
              </w:rPr>
            </w:pPr>
          </w:p>
        </w:tc>
        <w:tc>
          <w:tcPr>
            <w:tcW w:w="209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清扫走廊/台阶垃圾及尘土</w:t>
            </w:r>
          </w:p>
        </w:tc>
        <w:tc>
          <w:tcPr>
            <w:tcW w:w="198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无尘、无污渍、无垃圾杂物、无蜘蛛网、无积水</w:t>
            </w:r>
          </w:p>
        </w:tc>
        <w:tc>
          <w:tcPr>
            <w:tcW w:w="173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视检与手检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485" w:type="dxa"/>
            <w:noWrap/>
            <w:vAlign w:val="center"/>
          </w:tcPr>
          <w:p>
            <w:pPr>
              <w:jc w:val="center"/>
              <w:rPr>
                <w:rFonts w:hint="eastAsia" w:ascii="宋体" w:hAnsi="宋体" w:eastAsia="宋体" w:cs="宋体"/>
                <w:sz w:val="24"/>
                <w:szCs w:val="24"/>
              </w:rPr>
            </w:pPr>
          </w:p>
        </w:tc>
        <w:tc>
          <w:tcPr>
            <w:tcW w:w="404" w:type="dxa"/>
            <w:noWrap/>
            <w:vAlign w:val="center"/>
          </w:tcPr>
          <w:p>
            <w:pPr>
              <w:jc w:val="center"/>
              <w:rPr>
                <w:rFonts w:hint="eastAsia" w:ascii="宋体" w:hAnsi="宋体" w:eastAsia="宋体" w:cs="宋体"/>
                <w:sz w:val="24"/>
                <w:szCs w:val="24"/>
              </w:rPr>
            </w:pPr>
          </w:p>
        </w:tc>
        <w:tc>
          <w:tcPr>
            <w:tcW w:w="698"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continue"/>
            <w:noWrap/>
            <w:vAlign w:val="center"/>
          </w:tcPr>
          <w:p>
            <w:pPr>
              <w:rPr>
                <w:rFonts w:hint="eastAsia" w:ascii="宋体" w:hAnsi="宋体" w:eastAsia="宋体" w:cs="宋体"/>
                <w:sz w:val="24"/>
                <w:szCs w:val="24"/>
              </w:rPr>
            </w:pPr>
          </w:p>
        </w:tc>
        <w:tc>
          <w:tcPr>
            <w:tcW w:w="209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走廊地毯吸尘</w:t>
            </w:r>
          </w:p>
        </w:tc>
        <w:tc>
          <w:tcPr>
            <w:tcW w:w="198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干燥、无污渍</w:t>
            </w:r>
          </w:p>
        </w:tc>
        <w:tc>
          <w:tcPr>
            <w:tcW w:w="173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视检与手检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485" w:type="dxa"/>
            <w:noWrap/>
            <w:vAlign w:val="center"/>
          </w:tcPr>
          <w:p>
            <w:pPr>
              <w:jc w:val="center"/>
              <w:rPr>
                <w:rFonts w:hint="eastAsia" w:ascii="宋体" w:hAnsi="宋体" w:eastAsia="宋体" w:cs="宋体"/>
                <w:sz w:val="24"/>
                <w:szCs w:val="24"/>
              </w:rPr>
            </w:pPr>
          </w:p>
        </w:tc>
        <w:tc>
          <w:tcPr>
            <w:tcW w:w="404" w:type="dxa"/>
            <w:noWrap/>
            <w:vAlign w:val="center"/>
          </w:tcPr>
          <w:p>
            <w:pPr>
              <w:jc w:val="center"/>
              <w:rPr>
                <w:rFonts w:hint="eastAsia" w:ascii="宋体" w:hAnsi="宋体" w:eastAsia="宋体" w:cs="宋体"/>
                <w:sz w:val="24"/>
                <w:szCs w:val="24"/>
              </w:rPr>
            </w:pPr>
          </w:p>
        </w:tc>
        <w:tc>
          <w:tcPr>
            <w:tcW w:w="698"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continue"/>
            <w:noWrap/>
            <w:vAlign w:val="center"/>
          </w:tcPr>
          <w:p>
            <w:pPr>
              <w:rPr>
                <w:rFonts w:hint="eastAsia" w:ascii="宋体" w:hAnsi="宋体" w:eastAsia="宋体" w:cs="宋体"/>
                <w:sz w:val="24"/>
                <w:szCs w:val="24"/>
              </w:rPr>
            </w:pPr>
          </w:p>
        </w:tc>
        <w:tc>
          <w:tcPr>
            <w:tcW w:w="209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擦拭走廊墙面及挂物</w:t>
            </w:r>
          </w:p>
        </w:tc>
        <w:tc>
          <w:tcPr>
            <w:tcW w:w="198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无积灰、无污垢</w:t>
            </w:r>
          </w:p>
        </w:tc>
        <w:tc>
          <w:tcPr>
            <w:tcW w:w="173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视检与手检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485" w:type="dxa"/>
            <w:noWrap/>
            <w:vAlign w:val="center"/>
          </w:tcPr>
          <w:p>
            <w:pPr>
              <w:jc w:val="center"/>
              <w:rPr>
                <w:rFonts w:hint="eastAsia" w:ascii="宋体" w:hAnsi="宋体" w:eastAsia="宋体" w:cs="宋体"/>
                <w:sz w:val="24"/>
                <w:szCs w:val="24"/>
              </w:rPr>
            </w:pPr>
          </w:p>
        </w:tc>
        <w:tc>
          <w:tcPr>
            <w:tcW w:w="404" w:type="dxa"/>
            <w:noWrap/>
            <w:vAlign w:val="center"/>
          </w:tcPr>
          <w:p>
            <w:pPr>
              <w:jc w:val="center"/>
              <w:rPr>
                <w:rFonts w:hint="eastAsia" w:ascii="宋体" w:hAnsi="宋体" w:eastAsia="宋体" w:cs="宋体"/>
                <w:sz w:val="24"/>
                <w:szCs w:val="24"/>
              </w:rPr>
            </w:pPr>
          </w:p>
        </w:tc>
        <w:tc>
          <w:tcPr>
            <w:tcW w:w="698"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continue"/>
            <w:noWrap/>
            <w:vAlign w:val="center"/>
          </w:tcPr>
          <w:p>
            <w:pPr>
              <w:rPr>
                <w:rFonts w:hint="eastAsia" w:ascii="宋体" w:hAnsi="宋体" w:eastAsia="宋体" w:cs="宋体"/>
                <w:sz w:val="24"/>
                <w:szCs w:val="24"/>
              </w:rPr>
            </w:pPr>
          </w:p>
        </w:tc>
        <w:tc>
          <w:tcPr>
            <w:tcW w:w="209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擦拭走廊/货梯消防设施</w:t>
            </w:r>
          </w:p>
        </w:tc>
        <w:tc>
          <w:tcPr>
            <w:tcW w:w="198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无尘、无污渍、无垃圾、无蜘蛛网</w:t>
            </w:r>
          </w:p>
        </w:tc>
        <w:tc>
          <w:tcPr>
            <w:tcW w:w="173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视检与手检</w:t>
            </w:r>
          </w:p>
        </w:tc>
        <w:tc>
          <w:tcPr>
            <w:tcW w:w="704" w:type="dxa"/>
            <w:noWrap/>
            <w:vAlign w:val="center"/>
          </w:tcPr>
          <w:p>
            <w:pPr>
              <w:jc w:val="center"/>
              <w:rPr>
                <w:rFonts w:hint="eastAsia" w:ascii="宋体" w:hAnsi="宋体" w:eastAsia="宋体" w:cs="宋体"/>
                <w:sz w:val="24"/>
                <w:szCs w:val="24"/>
              </w:rPr>
            </w:pPr>
          </w:p>
        </w:tc>
        <w:tc>
          <w:tcPr>
            <w:tcW w:w="48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404" w:type="dxa"/>
            <w:noWrap/>
            <w:vAlign w:val="center"/>
          </w:tcPr>
          <w:p>
            <w:pPr>
              <w:jc w:val="center"/>
              <w:rPr>
                <w:rFonts w:hint="eastAsia" w:ascii="宋体" w:hAnsi="宋体" w:eastAsia="宋体" w:cs="宋体"/>
                <w:sz w:val="24"/>
                <w:szCs w:val="24"/>
              </w:rPr>
            </w:pPr>
          </w:p>
        </w:tc>
        <w:tc>
          <w:tcPr>
            <w:tcW w:w="698"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continue"/>
            <w:noWrap/>
            <w:vAlign w:val="center"/>
          </w:tcPr>
          <w:p>
            <w:pPr>
              <w:rPr>
                <w:rFonts w:hint="eastAsia" w:ascii="宋体" w:hAnsi="宋体" w:eastAsia="宋体" w:cs="宋体"/>
                <w:sz w:val="24"/>
                <w:szCs w:val="24"/>
              </w:rPr>
            </w:pPr>
          </w:p>
        </w:tc>
        <w:tc>
          <w:tcPr>
            <w:tcW w:w="209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清洁木质材料</w:t>
            </w:r>
          </w:p>
        </w:tc>
        <w:tc>
          <w:tcPr>
            <w:tcW w:w="198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无尘、无污垢</w:t>
            </w:r>
          </w:p>
        </w:tc>
        <w:tc>
          <w:tcPr>
            <w:tcW w:w="173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视检与手检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485" w:type="dxa"/>
            <w:noWrap/>
            <w:vAlign w:val="center"/>
          </w:tcPr>
          <w:p>
            <w:pPr>
              <w:jc w:val="center"/>
              <w:rPr>
                <w:rFonts w:hint="eastAsia" w:ascii="宋体" w:hAnsi="宋体" w:eastAsia="宋体" w:cs="宋体"/>
                <w:sz w:val="24"/>
                <w:szCs w:val="24"/>
              </w:rPr>
            </w:pPr>
          </w:p>
        </w:tc>
        <w:tc>
          <w:tcPr>
            <w:tcW w:w="404" w:type="dxa"/>
            <w:noWrap/>
            <w:vAlign w:val="center"/>
          </w:tcPr>
          <w:p>
            <w:pPr>
              <w:jc w:val="center"/>
              <w:rPr>
                <w:rFonts w:hint="eastAsia" w:ascii="宋体" w:hAnsi="宋体" w:eastAsia="宋体" w:cs="宋体"/>
                <w:sz w:val="24"/>
                <w:szCs w:val="24"/>
              </w:rPr>
            </w:pPr>
          </w:p>
        </w:tc>
        <w:tc>
          <w:tcPr>
            <w:tcW w:w="698"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62" w:type="dxa"/>
            <w:vMerge w:val="continue"/>
            <w:noWrap/>
            <w:vAlign w:val="center"/>
          </w:tcPr>
          <w:p>
            <w:pPr>
              <w:rPr>
                <w:rFonts w:hint="eastAsia" w:ascii="宋体" w:hAnsi="宋体" w:eastAsia="宋体" w:cs="宋体"/>
                <w:sz w:val="24"/>
                <w:szCs w:val="24"/>
              </w:rPr>
            </w:pPr>
          </w:p>
        </w:tc>
        <w:tc>
          <w:tcPr>
            <w:tcW w:w="209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擦拭楼梯扶手、栏杆、挡板</w:t>
            </w:r>
          </w:p>
        </w:tc>
        <w:tc>
          <w:tcPr>
            <w:tcW w:w="198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视检无明显污迹、手检无明显灰尘</w:t>
            </w:r>
          </w:p>
        </w:tc>
        <w:tc>
          <w:tcPr>
            <w:tcW w:w="173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视检与手检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485" w:type="dxa"/>
            <w:noWrap/>
            <w:vAlign w:val="center"/>
          </w:tcPr>
          <w:p>
            <w:pPr>
              <w:jc w:val="center"/>
              <w:rPr>
                <w:rFonts w:hint="eastAsia" w:ascii="宋体" w:hAnsi="宋体" w:eastAsia="宋体" w:cs="宋体"/>
                <w:sz w:val="24"/>
                <w:szCs w:val="24"/>
              </w:rPr>
            </w:pPr>
          </w:p>
        </w:tc>
        <w:tc>
          <w:tcPr>
            <w:tcW w:w="404" w:type="dxa"/>
            <w:noWrap/>
            <w:vAlign w:val="center"/>
          </w:tcPr>
          <w:p>
            <w:pPr>
              <w:jc w:val="center"/>
              <w:rPr>
                <w:rFonts w:hint="eastAsia" w:ascii="宋体" w:hAnsi="宋体" w:eastAsia="宋体" w:cs="宋体"/>
                <w:sz w:val="24"/>
                <w:szCs w:val="24"/>
              </w:rPr>
            </w:pPr>
          </w:p>
        </w:tc>
        <w:tc>
          <w:tcPr>
            <w:tcW w:w="698" w:type="dxa"/>
            <w:noWrap/>
            <w:vAlign w:val="center"/>
          </w:tcPr>
          <w:p>
            <w:pPr>
              <w:jc w:val="center"/>
              <w:rPr>
                <w:rFonts w:hint="eastAsia" w:ascii="宋体" w:hAnsi="宋体" w:eastAsia="宋体" w:cs="宋体"/>
                <w:sz w:val="24"/>
                <w:szCs w:val="24"/>
              </w:rPr>
            </w:pPr>
          </w:p>
        </w:tc>
      </w:tr>
    </w:tbl>
    <w:p>
      <w:pPr>
        <w:rPr>
          <w:rFonts w:hint="eastAsia" w:ascii="宋体" w:hAnsi="宋体" w:eastAsia="宋体" w:cs="宋体"/>
          <w:sz w:val="24"/>
          <w:szCs w:val="24"/>
        </w:rPr>
      </w:pPr>
      <w:r>
        <w:rPr>
          <w:rFonts w:hint="eastAsia" w:ascii="宋体" w:hAnsi="宋体" w:eastAsia="宋体" w:cs="宋体"/>
          <w:sz w:val="24"/>
          <w:szCs w:val="24"/>
        </w:rPr>
        <w:t>[卫生间的保洁]</w:t>
      </w:r>
    </w:p>
    <w:tbl>
      <w:tblPr>
        <w:tblStyle w:val="21"/>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2998"/>
        <w:gridCol w:w="1442"/>
        <w:gridCol w:w="704"/>
        <w:gridCol w:w="692"/>
        <w:gridCol w:w="600"/>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1735" w:type="dxa"/>
            <w:vMerge w:val="restart"/>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项目及内容</w:t>
            </w:r>
          </w:p>
        </w:tc>
        <w:tc>
          <w:tcPr>
            <w:tcW w:w="2998" w:type="dxa"/>
            <w:vMerge w:val="restart"/>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保洁质量检查标准</w:t>
            </w:r>
          </w:p>
        </w:tc>
        <w:tc>
          <w:tcPr>
            <w:tcW w:w="1442" w:type="dxa"/>
            <w:vMerge w:val="restart"/>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检查手段</w:t>
            </w:r>
          </w:p>
        </w:tc>
        <w:tc>
          <w:tcPr>
            <w:tcW w:w="2540" w:type="dxa"/>
            <w:gridSpan w:val="4"/>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1735" w:type="dxa"/>
            <w:vMerge w:val="continue"/>
            <w:shd w:val="clear" w:color="auto" w:fill="auto"/>
            <w:noWrap/>
            <w:vAlign w:val="center"/>
          </w:tcPr>
          <w:p>
            <w:pPr>
              <w:jc w:val="center"/>
              <w:rPr>
                <w:rFonts w:hint="eastAsia" w:ascii="宋体" w:hAnsi="宋体" w:eastAsia="宋体" w:cs="宋体"/>
                <w:sz w:val="24"/>
                <w:szCs w:val="24"/>
              </w:rPr>
            </w:pPr>
          </w:p>
        </w:tc>
        <w:tc>
          <w:tcPr>
            <w:tcW w:w="2998" w:type="dxa"/>
            <w:vMerge w:val="continue"/>
            <w:shd w:val="clear" w:color="auto" w:fill="auto"/>
            <w:noWrap/>
            <w:vAlign w:val="center"/>
          </w:tcPr>
          <w:p>
            <w:pPr>
              <w:jc w:val="center"/>
              <w:rPr>
                <w:rFonts w:hint="eastAsia" w:ascii="宋体" w:hAnsi="宋体" w:eastAsia="宋体" w:cs="宋体"/>
                <w:sz w:val="24"/>
                <w:szCs w:val="24"/>
              </w:rPr>
            </w:pPr>
          </w:p>
        </w:tc>
        <w:tc>
          <w:tcPr>
            <w:tcW w:w="1442" w:type="dxa"/>
            <w:vMerge w:val="continue"/>
            <w:shd w:val="clear" w:color="auto" w:fill="auto"/>
            <w:noWrap/>
            <w:vAlign w:val="center"/>
          </w:tcPr>
          <w:p>
            <w:pPr>
              <w:jc w:val="center"/>
              <w:rPr>
                <w:rFonts w:hint="eastAsia" w:ascii="宋体" w:hAnsi="宋体" w:eastAsia="宋体" w:cs="宋体"/>
                <w:sz w:val="24"/>
                <w:szCs w:val="24"/>
              </w:rPr>
            </w:pPr>
          </w:p>
        </w:tc>
        <w:tc>
          <w:tcPr>
            <w:tcW w:w="704" w:type="dxa"/>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日</w:t>
            </w:r>
          </w:p>
        </w:tc>
        <w:tc>
          <w:tcPr>
            <w:tcW w:w="692" w:type="dxa"/>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周</w:t>
            </w:r>
          </w:p>
        </w:tc>
        <w:tc>
          <w:tcPr>
            <w:tcW w:w="600" w:type="dxa"/>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月</w:t>
            </w:r>
          </w:p>
        </w:tc>
        <w:tc>
          <w:tcPr>
            <w:tcW w:w="544" w:type="dxa"/>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73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门、窗、柜、墙面顶、墙面</w:t>
            </w:r>
          </w:p>
        </w:tc>
        <w:tc>
          <w:tcPr>
            <w:tcW w:w="2998"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干净、整洁、明亮无尘灰、污迹</w:t>
            </w:r>
          </w:p>
        </w:tc>
        <w:tc>
          <w:tcPr>
            <w:tcW w:w="144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视检与手检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w:t>
            </w:r>
          </w:p>
        </w:tc>
        <w:tc>
          <w:tcPr>
            <w:tcW w:w="692" w:type="dxa"/>
            <w:noWrap/>
            <w:vAlign w:val="center"/>
          </w:tcPr>
          <w:p>
            <w:pPr>
              <w:jc w:val="center"/>
              <w:rPr>
                <w:rFonts w:hint="eastAsia" w:ascii="宋体" w:hAnsi="宋体" w:eastAsia="宋体" w:cs="宋体"/>
                <w:sz w:val="24"/>
                <w:szCs w:val="24"/>
              </w:rPr>
            </w:pPr>
          </w:p>
        </w:tc>
        <w:tc>
          <w:tcPr>
            <w:tcW w:w="600" w:type="dxa"/>
            <w:noWrap/>
            <w:vAlign w:val="center"/>
          </w:tcPr>
          <w:p>
            <w:pPr>
              <w:jc w:val="center"/>
              <w:rPr>
                <w:rFonts w:hint="eastAsia" w:ascii="宋体" w:hAnsi="宋体" w:eastAsia="宋体" w:cs="宋体"/>
                <w:sz w:val="24"/>
                <w:szCs w:val="24"/>
              </w:rPr>
            </w:pPr>
          </w:p>
        </w:tc>
        <w:tc>
          <w:tcPr>
            <w:tcW w:w="544"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73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室内地面、空间</w:t>
            </w:r>
          </w:p>
        </w:tc>
        <w:tc>
          <w:tcPr>
            <w:tcW w:w="2998"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无脚印、无污迹、无水迹、无异味</w:t>
            </w:r>
          </w:p>
        </w:tc>
        <w:tc>
          <w:tcPr>
            <w:tcW w:w="144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视检与嗅检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69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一次清洗</w:t>
            </w:r>
          </w:p>
        </w:tc>
        <w:tc>
          <w:tcPr>
            <w:tcW w:w="600" w:type="dxa"/>
            <w:noWrap/>
            <w:vAlign w:val="center"/>
          </w:tcPr>
          <w:p>
            <w:pPr>
              <w:jc w:val="center"/>
              <w:rPr>
                <w:rFonts w:hint="eastAsia" w:ascii="宋体" w:hAnsi="宋体" w:eastAsia="宋体" w:cs="宋体"/>
                <w:sz w:val="24"/>
                <w:szCs w:val="24"/>
              </w:rPr>
            </w:pPr>
          </w:p>
        </w:tc>
        <w:tc>
          <w:tcPr>
            <w:tcW w:w="544"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jc w:val="center"/>
        </w:trPr>
        <w:tc>
          <w:tcPr>
            <w:tcW w:w="173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所有隔屏板</w:t>
            </w:r>
          </w:p>
        </w:tc>
        <w:tc>
          <w:tcPr>
            <w:tcW w:w="2998"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无尘灰、无污迹、水迹</w:t>
            </w:r>
          </w:p>
        </w:tc>
        <w:tc>
          <w:tcPr>
            <w:tcW w:w="144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视检与手检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69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一次清洗</w:t>
            </w:r>
          </w:p>
        </w:tc>
        <w:tc>
          <w:tcPr>
            <w:tcW w:w="600" w:type="dxa"/>
            <w:noWrap/>
            <w:vAlign w:val="center"/>
          </w:tcPr>
          <w:p>
            <w:pPr>
              <w:jc w:val="center"/>
              <w:rPr>
                <w:rFonts w:hint="eastAsia" w:ascii="宋体" w:hAnsi="宋体" w:eastAsia="宋体" w:cs="宋体"/>
                <w:sz w:val="24"/>
                <w:szCs w:val="24"/>
              </w:rPr>
            </w:pPr>
          </w:p>
        </w:tc>
        <w:tc>
          <w:tcPr>
            <w:tcW w:w="544"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73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便池、马桶、水斗、面盆、镜面</w:t>
            </w:r>
          </w:p>
        </w:tc>
        <w:tc>
          <w:tcPr>
            <w:tcW w:w="2998"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保洁、干净、无污迹、无污垢、无异味、污水管及下水道畅通</w:t>
            </w:r>
          </w:p>
        </w:tc>
        <w:tc>
          <w:tcPr>
            <w:tcW w:w="144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视检与嗅检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692" w:type="dxa"/>
            <w:noWrap/>
            <w:vAlign w:val="center"/>
          </w:tcPr>
          <w:p>
            <w:pPr>
              <w:jc w:val="center"/>
              <w:rPr>
                <w:rFonts w:hint="eastAsia" w:ascii="宋体" w:hAnsi="宋体" w:eastAsia="宋体" w:cs="宋体"/>
                <w:sz w:val="24"/>
                <w:szCs w:val="24"/>
              </w:rPr>
            </w:pPr>
          </w:p>
        </w:tc>
        <w:tc>
          <w:tcPr>
            <w:tcW w:w="600" w:type="dxa"/>
            <w:noWrap/>
            <w:vAlign w:val="center"/>
          </w:tcPr>
          <w:p>
            <w:pPr>
              <w:jc w:val="center"/>
              <w:rPr>
                <w:rFonts w:hint="eastAsia" w:ascii="宋体" w:hAnsi="宋体" w:eastAsia="宋体" w:cs="宋体"/>
                <w:sz w:val="24"/>
                <w:szCs w:val="24"/>
              </w:rPr>
            </w:pPr>
          </w:p>
        </w:tc>
        <w:tc>
          <w:tcPr>
            <w:tcW w:w="544"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73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厕纸投放</w:t>
            </w:r>
          </w:p>
        </w:tc>
        <w:tc>
          <w:tcPr>
            <w:tcW w:w="2998"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发现缺纸及时投放</w:t>
            </w:r>
          </w:p>
        </w:tc>
        <w:tc>
          <w:tcPr>
            <w:tcW w:w="144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692" w:type="dxa"/>
            <w:noWrap/>
            <w:vAlign w:val="center"/>
          </w:tcPr>
          <w:p>
            <w:pPr>
              <w:jc w:val="center"/>
              <w:rPr>
                <w:rFonts w:hint="eastAsia" w:ascii="宋体" w:hAnsi="宋体" w:eastAsia="宋体" w:cs="宋体"/>
                <w:sz w:val="24"/>
                <w:szCs w:val="24"/>
              </w:rPr>
            </w:pPr>
          </w:p>
        </w:tc>
        <w:tc>
          <w:tcPr>
            <w:tcW w:w="600" w:type="dxa"/>
            <w:noWrap/>
            <w:vAlign w:val="center"/>
          </w:tcPr>
          <w:p>
            <w:pPr>
              <w:jc w:val="center"/>
              <w:rPr>
                <w:rFonts w:hint="eastAsia" w:ascii="宋体" w:hAnsi="宋体" w:eastAsia="宋体" w:cs="宋体"/>
                <w:sz w:val="24"/>
                <w:szCs w:val="24"/>
              </w:rPr>
            </w:pPr>
          </w:p>
        </w:tc>
        <w:tc>
          <w:tcPr>
            <w:tcW w:w="544"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jc w:val="center"/>
        </w:trPr>
        <w:tc>
          <w:tcPr>
            <w:tcW w:w="173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手纸篓</w:t>
            </w:r>
          </w:p>
        </w:tc>
        <w:tc>
          <w:tcPr>
            <w:tcW w:w="2998"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清理、刷洗干净</w:t>
            </w:r>
          </w:p>
        </w:tc>
        <w:tc>
          <w:tcPr>
            <w:tcW w:w="144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视检与嗅检</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692" w:type="dxa"/>
            <w:noWrap/>
            <w:vAlign w:val="center"/>
          </w:tcPr>
          <w:p>
            <w:pPr>
              <w:jc w:val="center"/>
              <w:rPr>
                <w:rFonts w:hint="eastAsia" w:ascii="宋体" w:hAnsi="宋体" w:eastAsia="宋体" w:cs="宋体"/>
                <w:sz w:val="24"/>
                <w:szCs w:val="24"/>
              </w:rPr>
            </w:pPr>
          </w:p>
        </w:tc>
        <w:tc>
          <w:tcPr>
            <w:tcW w:w="600" w:type="dxa"/>
            <w:noWrap/>
            <w:vAlign w:val="center"/>
          </w:tcPr>
          <w:p>
            <w:pPr>
              <w:jc w:val="center"/>
              <w:rPr>
                <w:rFonts w:hint="eastAsia" w:ascii="宋体" w:hAnsi="宋体" w:eastAsia="宋体" w:cs="宋体"/>
                <w:sz w:val="24"/>
                <w:szCs w:val="24"/>
              </w:rPr>
            </w:pPr>
          </w:p>
        </w:tc>
        <w:tc>
          <w:tcPr>
            <w:tcW w:w="544" w:type="dxa"/>
            <w:noWrap/>
            <w:vAlign w:val="center"/>
          </w:tcPr>
          <w:p>
            <w:pPr>
              <w:jc w:val="center"/>
              <w:rPr>
                <w:rFonts w:hint="eastAsia" w:ascii="宋体" w:hAnsi="宋体" w:eastAsia="宋体" w:cs="宋体"/>
                <w:sz w:val="24"/>
                <w:szCs w:val="24"/>
              </w:rPr>
            </w:pPr>
          </w:p>
        </w:tc>
      </w:tr>
    </w:tbl>
    <w:p>
      <w:pPr>
        <w:jc w:val="both"/>
        <w:rPr>
          <w:rFonts w:hint="eastAsia" w:ascii="宋体" w:hAnsi="宋体" w:eastAsia="宋体" w:cs="宋体"/>
          <w:sz w:val="24"/>
          <w:szCs w:val="24"/>
        </w:rPr>
      </w:pPr>
      <w:r>
        <w:rPr>
          <w:rFonts w:hint="eastAsia" w:ascii="宋体" w:hAnsi="宋体" w:eastAsia="宋体" w:cs="宋体"/>
          <w:sz w:val="24"/>
          <w:szCs w:val="24"/>
        </w:rPr>
        <w:t>[楼梯的保洁]</w:t>
      </w:r>
    </w:p>
    <w:tbl>
      <w:tblPr>
        <w:tblStyle w:val="21"/>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2995"/>
        <w:gridCol w:w="1511"/>
        <w:gridCol w:w="716"/>
        <w:gridCol w:w="519"/>
        <w:gridCol w:w="854"/>
        <w:gridCol w:w="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1603" w:type="dxa"/>
            <w:vMerge w:val="restart"/>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项目及内容</w:t>
            </w:r>
          </w:p>
        </w:tc>
        <w:tc>
          <w:tcPr>
            <w:tcW w:w="2995" w:type="dxa"/>
            <w:vMerge w:val="restart"/>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保洁质量检查标准</w:t>
            </w:r>
          </w:p>
        </w:tc>
        <w:tc>
          <w:tcPr>
            <w:tcW w:w="1511" w:type="dxa"/>
            <w:vMerge w:val="restart"/>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检查手段</w:t>
            </w:r>
          </w:p>
        </w:tc>
        <w:tc>
          <w:tcPr>
            <w:tcW w:w="2641" w:type="dxa"/>
            <w:gridSpan w:val="4"/>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1603" w:type="dxa"/>
            <w:vMerge w:val="continue"/>
            <w:shd w:val="clear" w:color="auto" w:fill="auto"/>
            <w:noWrap/>
            <w:vAlign w:val="center"/>
          </w:tcPr>
          <w:p>
            <w:pPr>
              <w:jc w:val="center"/>
              <w:rPr>
                <w:rFonts w:hint="eastAsia" w:ascii="宋体" w:hAnsi="宋体" w:eastAsia="宋体" w:cs="宋体"/>
                <w:sz w:val="24"/>
                <w:szCs w:val="24"/>
              </w:rPr>
            </w:pPr>
          </w:p>
        </w:tc>
        <w:tc>
          <w:tcPr>
            <w:tcW w:w="2995" w:type="dxa"/>
            <w:vMerge w:val="continue"/>
            <w:shd w:val="clear" w:color="auto" w:fill="auto"/>
            <w:noWrap/>
            <w:vAlign w:val="center"/>
          </w:tcPr>
          <w:p>
            <w:pPr>
              <w:jc w:val="center"/>
              <w:rPr>
                <w:rFonts w:hint="eastAsia" w:ascii="宋体" w:hAnsi="宋体" w:eastAsia="宋体" w:cs="宋体"/>
                <w:sz w:val="24"/>
                <w:szCs w:val="24"/>
              </w:rPr>
            </w:pPr>
          </w:p>
        </w:tc>
        <w:tc>
          <w:tcPr>
            <w:tcW w:w="1511" w:type="dxa"/>
            <w:vMerge w:val="continue"/>
            <w:shd w:val="clear" w:color="auto" w:fill="auto"/>
            <w:noWrap/>
            <w:vAlign w:val="center"/>
          </w:tcPr>
          <w:p>
            <w:pPr>
              <w:jc w:val="center"/>
              <w:rPr>
                <w:rFonts w:hint="eastAsia" w:ascii="宋体" w:hAnsi="宋体" w:eastAsia="宋体" w:cs="宋体"/>
                <w:sz w:val="24"/>
                <w:szCs w:val="24"/>
              </w:rPr>
            </w:pPr>
          </w:p>
        </w:tc>
        <w:tc>
          <w:tcPr>
            <w:tcW w:w="716" w:type="dxa"/>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日</w:t>
            </w:r>
          </w:p>
        </w:tc>
        <w:tc>
          <w:tcPr>
            <w:tcW w:w="519" w:type="dxa"/>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周</w:t>
            </w:r>
          </w:p>
        </w:tc>
        <w:tc>
          <w:tcPr>
            <w:tcW w:w="854" w:type="dxa"/>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月</w:t>
            </w:r>
          </w:p>
        </w:tc>
        <w:tc>
          <w:tcPr>
            <w:tcW w:w="552" w:type="dxa"/>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60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表面、内壁、天花板</w:t>
            </w:r>
          </w:p>
        </w:tc>
        <w:tc>
          <w:tcPr>
            <w:tcW w:w="299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无泥迹、无尘灰、无杂物、视感光亮</w:t>
            </w:r>
          </w:p>
        </w:tc>
        <w:tc>
          <w:tcPr>
            <w:tcW w:w="1511"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w:t>
            </w:r>
          </w:p>
        </w:tc>
        <w:tc>
          <w:tcPr>
            <w:tcW w:w="716"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w:t>
            </w:r>
          </w:p>
        </w:tc>
        <w:tc>
          <w:tcPr>
            <w:tcW w:w="519" w:type="dxa"/>
            <w:noWrap/>
            <w:vAlign w:val="center"/>
          </w:tcPr>
          <w:p>
            <w:pPr>
              <w:jc w:val="center"/>
              <w:rPr>
                <w:rFonts w:hint="eastAsia" w:ascii="宋体" w:hAnsi="宋体" w:eastAsia="宋体" w:cs="宋体"/>
                <w:sz w:val="24"/>
                <w:szCs w:val="24"/>
              </w:rPr>
            </w:pPr>
          </w:p>
        </w:tc>
        <w:tc>
          <w:tcPr>
            <w:tcW w:w="85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一次擦洗</w:t>
            </w:r>
          </w:p>
        </w:tc>
        <w:tc>
          <w:tcPr>
            <w:tcW w:w="552"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160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楼梯台阶、扶手、栏杆</w:t>
            </w:r>
          </w:p>
        </w:tc>
        <w:tc>
          <w:tcPr>
            <w:tcW w:w="299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干净、无泥土、无尘灰、无杂物</w:t>
            </w:r>
          </w:p>
        </w:tc>
        <w:tc>
          <w:tcPr>
            <w:tcW w:w="1511"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视检与手检</w:t>
            </w:r>
          </w:p>
        </w:tc>
        <w:tc>
          <w:tcPr>
            <w:tcW w:w="716"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519" w:type="dxa"/>
            <w:noWrap/>
            <w:vAlign w:val="center"/>
          </w:tcPr>
          <w:p>
            <w:pPr>
              <w:jc w:val="center"/>
              <w:rPr>
                <w:rFonts w:hint="eastAsia" w:ascii="宋体" w:hAnsi="宋体" w:eastAsia="宋体" w:cs="宋体"/>
                <w:sz w:val="24"/>
                <w:szCs w:val="24"/>
              </w:rPr>
            </w:pPr>
          </w:p>
        </w:tc>
        <w:tc>
          <w:tcPr>
            <w:tcW w:w="85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一次清洗</w:t>
            </w:r>
          </w:p>
        </w:tc>
        <w:tc>
          <w:tcPr>
            <w:tcW w:w="552"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60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花卉盆景</w:t>
            </w:r>
          </w:p>
        </w:tc>
        <w:tc>
          <w:tcPr>
            <w:tcW w:w="299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盆体干净光洁、盆内无杂物烟蒂</w:t>
            </w:r>
          </w:p>
        </w:tc>
        <w:tc>
          <w:tcPr>
            <w:tcW w:w="1511"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视检与手检</w:t>
            </w:r>
          </w:p>
        </w:tc>
        <w:tc>
          <w:tcPr>
            <w:tcW w:w="716"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519" w:type="dxa"/>
            <w:noWrap/>
            <w:vAlign w:val="center"/>
          </w:tcPr>
          <w:p>
            <w:pPr>
              <w:jc w:val="center"/>
              <w:rPr>
                <w:rFonts w:hint="eastAsia" w:ascii="宋体" w:hAnsi="宋体" w:eastAsia="宋体" w:cs="宋体"/>
                <w:sz w:val="24"/>
                <w:szCs w:val="24"/>
              </w:rPr>
            </w:pPr>
          </w:p>
        </w:tc>
        <w:tc>
          <w:tcPr>
            <w:tcW w:w="854" w:type="dxa"/>
            <w:noWrap/>
            <w:vAlign w:val="center"/>
          </w:tcPr>
          <w:p>
            <w:pPr>
              <w:jc w:val="center"/>
              <w:rPr>
                <w:rFonts w:hint="eastAsia" w:ascii="宋体" w:hAnsi="宋体" w:eastAsia="宋体" w:cs="宋体"/>
                <w:sz w:val="24"/>
                <w:szCs w:val="24"/>
              </w:rPr>
            </w:pPr>
          </w:p>
        </w:tc>
        <w:tc>
          <w:tcPr>
            <w:tcW w:w="552"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60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室内空间</w:t>
            </w:r>
          </w:p>
        </w:tc>
        <w:tc>
          <w:tcPr>
            <w:tcW w:w="299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空气流通、清晰</w:t>
            </w:r>
          </w:p>
        </w:tc>
        <w:tc>
          <w:tcPr>
            <w:tcW w:w="1511"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嗅检</w:t>
            </w:r>
          </w:p>
        </w:tc>
        <w:tc>
          <w:tcPr>
            <w:tcW w:w="716"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喷香</w:t>
            </w:r>
          </w:p>
        </w:tc>
        <w:tc>
          <w:tcPr>
            <w:tcW w:w="519" w:type="dxa"/>
            <w:noWrap/>
            <w:vAlign w:val="center"/>
          </w:tcPr>
          <w:p>
            <w:pPr>
              <w:jc w:val="center"/>
              <w:rPr>
                <w:rFonts w:hint="eastAsia" w:ascii="宋体" w:hAnsi="宋体" w:eastAsia="宋体" w:cs="宋体"/>
                <w:sz w:val="24"/>
                <w:szCs w:val="24"/>
              </w:rPr>
            </w:pPr>
          </w:p>
        </w:tc>
        <w:tc>
          <w:tcPr>
            <w:tcW w:w="854" w:type="dxa"/>
            <w:noWrap/>
            <w:vAlign w:val="center"/>
          </w:tcPr>
          <w:p>
            <w:pPr>
              <w:jc w:val="center"/>
              <w:rPr>
                <w:rFonts w:hint="eastAsia" w:ascii="宋体" w:hAnsi="宋体" w:eastAsia="宋体" w:cs="宋体"/>
                <w:sz w:val="24"/>
                <w:szCs w:val="24"/>
              </w:rPr>
            </w:pPr>
          </w:p>
        </w:tc>
        <w:tc>
          <w:tcPr>
            <w:tcW w:w="552" w:type="dxa"/>
            <w:noWrap/>
            <w:vAlign w:val="center"/>
          </w:tcPr>
          <w:p>
            <w:pPr>
              <w:jc w:val="center"/>
              <w:rPr>
                <w:rFonts w:hint="eastAsia" w:ascii="宋体" w:hAnsi="宋体" w:eastAsia="宋体" w:cs="宋体"/>
                <w:sz w:val="24"/>
                <w:szCs w:val="24"/>
              </w:rPr>
            </w:pPr>
          </w:p>
        </w:tc>
      </w:tr>
    </w:tbl>
    <w:p>
      <w:pPr>
        <w:jc w:val="both"/>
        <w:rPr>
          <w:rFonts w:hint="eastAsia" w:ascii="宋体" w:hAnsi="宋体" w:eastAsia="宋体" w:cs="宋体"/>
          <w:sz w:val="24"/>
          <w:szCs w:val="24"/>
        </w:rPr>
      </w:pPr>
      <w:r>
        <w:rPr>
          <w:rFonts w:hint="eastAsia" w:ascii="宋体" w:hAnsi="宋体" w:eastAsia="宋体" w:cs="宋体"/>
          <w:sz w:val="24"/>
          <w:szCs w:val="24"/>
        </w:rPr>
        <w:t>[室外环境的保洁]</w:t>
      </w:r>
    </w:p>
    <w:tbl>
      <w:tblPr>
        <w:tblStyle w:val="21"/>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2"/>
        <w:gridCol w:w="3774"/>
        <w:gridCol w:w="773"/>
        <w:gridCol w:w="784"/>
        <w:gridCol w:w="704"/>
        <w:gridCol w:w="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2312" w:type="dxa"/>
            <w:vMerge w:val="restart"/>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项目及内容</w:t>
            </w:r>
          </w:p>
        </w:tc>
        <w:tc>
          <w:tcPr>
            <w:tcW w:w="3774" w:type="dxa"/>
            <w:vMerge w:val="restart"/>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保洁质量要求</w:t>
            </w:r>
          </w:p>
        </w:tc>
        <w:tc>
          <w:tcPr>
            <w:tcW w:w="2770" w:type="dxa"/>
            <w:gridSpan w:val="4"/>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2312" w:type="dxa"/>
            <w:vMerge w:val="continue"/>
            <w:shd w:val="clear" w:color="auto" w:fill="auto"/>
            <w:noWrap/>
            <w:vAlign w:val="center"/>
          </w:tcPr>
          <w:p>
            <w:pPr>
              <w:jc w:val="center"/>
              <w:rPr>
                <w:rFonts w:hint="eastAsia" w:ascii="宋体" w:hAnsi="宋体" w:eastAsia="宋体" w:cs="宋体"/>
                <w:sz w:val="24"/>
                <w:szCs w:val="24"/>
              </w:rPr>
            </w:pPr>
          </w:p>
        </w:tc>
        <w:tc>
          <w:tcPr>
            <w:tcW w:w="3774" w:type="dxa"/>
            <w:vMerge w:val="continue"/>
            <w:shd w:val="clear" w:color="auto" w:fill="auto"/>
            <w:noWrap/>
            <w:vAlign w:val="center"/>
          </w:tcPr>
          <w:p>
            <w:pPr>
              <w:jc w:val="center"/>
              <w:rPr>
                <w:rFonts w:hint="eastAsia" w:ascii="宋体" w:hAnsi="宋体" w:eastAsia="宋体" w:cs="宋体"/>
                <w:sz w:val="24"/>
                <w:szCs w:val="24"/>
              </w:rPr>
            </w:pPr>
          </w:p>
        </w:tc>
        <w:tc>
          <w:tcPr>
            <w:tcW w:w="773" w:type="dxa"/>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日</w:t>
            </w:r>
          </w:p>
        </w:tc>
        <w:tc>
          <w:tcPr>
            <w:tcW w:w="784" w:type="dxa"/>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周</w:t>
            </w:r>
          </w:p>
        </w:tc>
        <w:tc>
          <w:tcPr>
            <w:tcW w:w="704" w:type="dxa"/>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月</w:t>
            </w:r>
          </w:p>
        </w:tc>
        <w:tc>
          <w:tcPr>
            <w:tcW w:w="509" w:type="dxa"/>
            <w:shd w:val="pct5"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231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清扫地面垃圾、树叶等</w:t>
            </w:r>
          </w:p>
        </w:tc>
        <w:tc>
          <w:tcPr>
            <w:tcW w:w="377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无瓜果皮壳、纸屑等杂物、无积水、无污渍、无烟蒂。</w:t>
            </w:r>
          </w:p>
        </w:tc>
        <w:tc>
          <w:tcPr>
            <w:tcW w:w="77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78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w:t>
            </w:r>
          </w:p>
          <w:p>
            <w:pPr>
              <w:jc w:val="center"/>
              <w:rPr>
                <w:rFonts w:hint="eastAsia" w:ascii="宋体" w:hAnsi="宋体" w:eastAsia="宋体" w:cs="宋体"/>
                <w:sz w:val="24"/>
                <w:szCs w:val="24"/>
              </w:rPr>
            </w:pPr>
            <w:r>
              <w:rPr>
                <w:rFonts w:hint="eastAsia" w:ascii="宋体" w:hAnsi="宋体" w:eastAsia="宋体" w:cs="宋体"/>
                <w:sz w:val="24"/>
                <w:szCs w:val="24"/>
              </w:rPr>
              <w:t>冲洗</w:t>
            </w:r>
          </w:p>
        </w:tc>
        <w:tc>
          <w:tcPr>
            <w:tcW w:w="704" w:type="dxa"/>
            <w:noWrap/>
            <w:vAlign w:val="center"/>
          </w:tcPr>
          <w:p>
            <w:pPr>
              <w:jc w:val="center"/>
              <w:rPr>
                <w:rFonts w:hint="eastAsia" w:ascii="宋体" w:hAnsi="宋体" w:eastAsia="宋体" w:cs="宋体"/>
                <w:sz w:val="24"/>
                <w:szCs w:val="24"/>
              </w:rPr>
            </w:pPr>
          </w:p>
        </w:tc>
        <w:tc>
          <w:tcPr>
            <w:tcW w:w="509"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路牌、标志、指示牌</w:t>
            </w:r>
          </w:p>
        </w:tc>
        <w:tc>
          <w:tcPr>
            <w:tcW w:w="377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干净、无尘灰、无污渍</w:t>
            </w:r>
          </w:p>
        </w:tc>
        <w:tc>
          <w:tcPr>
            <w:tcW w:w="77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w:t>
            </w:r>
          </w:p>
          <w:p>
            <w:pPr>
              <w:jc w:val="center"/>
              <w:rPr>
                <w:rFonts w:hint="eastAsia" w:ascii="宋体" w:hAnsi="宋体" w:eastAsia="宋体" w:cs="宋体"/>
                <w:sz w:val="24"/>
                <w:szCs w:val="24"/>
              </w:rPr>
            </w:pPr>
            <w:r>
              <w:rPr>
                <w:rFonts w:hint="eastAsia" w:ascii="宋体" w:hAnsi="宋体" w:eastAsia="宋体" w:cs="宋体"/>
                <w:sz w:val="24"/>
                <w:szCs w:val="24"/>
              </w:rPr>
              <w:t>擦拭</w:t>
            </w:r>
          </w:p>
        </w:tc>
        <w:tc>
          <w:tcPr>
            <w:tcW w:w="784" w:type="dxa"/>
            <w:noWrap/>
            <w:vAlign w:val="center"/>
          </w:tcPr>
          <w:p>
            <w:pPr>
              <w:jc w:val="center"/>
              <w:rPr>
                <w:rFonts w:hint="eastAsia" w:ascii="宋体" w:hAnsi="宋体" w:eastAsia="宋体" w:cs="宋体"/>
                <w:sz w:val="24"/>
                <w:szCs w:val="24"/>
              </w:rPr>
            </w:pPr>
          </w:p>
        </w:tc>
        <w:tc>
          <w:tcPr>
            <w:tcW w:w="704" w:type="dxa"/>
            <w:noWrap/>
            <w:vAlign w:val="center"/>
          </w:tcPr>
          <w:p>
            <w:pPr>
              <w:jc w:val="center"/>
              <w:rPr>
                <w:rFonts w:hint="eastAsia" w:ascii="宋体" w:hAnsi="宋体" w:eastAsia="宋体" w:cs="宋体"/>
                <w:sz w:val="24"/>
                <w:szCs w:val="24"/>
              </w:rPr>
            </w:pPr>
          </w:p>
        </w:tc>
        <w:tc>
          <w:tcPr>
            <w:tcW w:w="509"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231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花圃浇水、管理</w:t>
            </w:r>
          </w:p>
        </w:tc>
        <w:tc>
          <w:tcPr>
            <w:tcW w:w="377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及时对花圃内植物进行修剪、浇水、管理，及时清除花圃内的杂物和垃圾</w:t>
            </w:r>
          </w:p>
        </w:tc>
        <w:tc>
          <w:tcPr>
            <w:tcW w:w="77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78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509"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231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行人路/车路面之清扫</w:t>
            </w:r>
          </w:p>
        </w:tc>
        <w:tc>
          <w:tcPr>
            <w:tcW w:w="377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无明显泥沙、污垢，每100平方米内烟头、纸屑均不超过2个，无一厘米以上石子。</w:t>
            </w:r>
          </w:p>
        </w:tc>
        <w:tc>
          <w:tcPr>
            <w:tcW w:w="77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78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w:t>
            </w:r>
          </w:p>
          <w:p>
            <w:pPr>
              <w:jc w:val="center"/>
              <w:rPr>
                <w:rFonts w:hint="eastAsia" w:ascii="宋体" w:hAnsi="宋体" w:eastAsia="宋体" w:cs="宋体"/>
                <w:sz w:val="24"/>
                <w:szCs w:val="24"/>
              </w:rPr>
            </w:pPr>
            <w:r>
              <w:rPr>
                <w:rFonts w:hint="eastAsia" w:ascii="宋体" w:hAnsi="宋体" w:eastAsia="宋体" w:cs="宋体"/>
                <w:sz w:val="24"/>
                <w:szCs w:val="24"/>
              </w:rPr>
              <w:t>冲洗</w:t>
            </w:r>
          </w:p>
        </w:tc>
        <w:tc>
          <w:tcPr>
            <w:tcW w:w="704" w:type="dxa"/>
            <w:noWrap/>
            <w:vAlign w:val="center"/>
          </w:tcPr>
          <w:p>
            <w:pPr>
              <w:jc w:val="center"/>
              <w:rPr>
                <w:rFonts w:hint="eastAsia" w:ascii="宋体" w:hAnsi="宋体" w:eastAsia="宋体" w:cs="宋体"/>
                <w:sz w:val="24"/>
                <w:szCs w:val="24"/>
              </w:rPr>
            </w:pPr>
          </w:p>
        </w:tc>
        <w:tc>
          <w:tcPr>
            <w:tcW w:w="509"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清洁照明设施、标牌</w:t>
            </w:r>
          </w:p>
        </w:tc>
        <w:tc>
          <w:tcPr>
            <w:tcW w:w="377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无积尘、无污迹，透明度好。</w:t>
            </w:r>
          </w:p>
        </w:tc>
        <w:tc>
          <w:tcPr>
            <w:tcW w:w="77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一次抹尘</w:t>
            </w:r>
          </w:p>
        </w:tc>
        <w:tc>
          <w:tcPr>
            <w:tcW w:w="784" w:type="dxa"/>
            <w:noWrap/>
            <w:vAlign w:val="center"/>
          </w:tcPr>
          <w:p>
            <w:pPr>
              <w:jc w:val="center"/>
              <w:rPr>
                <w:rFonts w:hint="eastAsia" w:ascii="宋体" w:hAnsi="宋体" w:eastAsia="宋体" w:cs="宋体"/>
                <w:sz w:val="24"/>
                <w:szCs w:val="24"/>
              </w:rPr>
            </w:pP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一次冲洗</w:t>
            </w:r>
          </w:p>
        </w:tc>
        <w:tc>
          <w:tcPr>
            <w:tcW w:w="509"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大楼外侧</w:t>
            </w:r>
          </w:p>
        </w:tc>
        <w:tc>
          <w:tcPr>
            <w:tcW w:w="377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光亮、无印渍、保持明净</w:t>
            </w:r>
          </w:p>
        </w:tc>
        <w:tc>
          <w:tcPr>
            <w:tcW w:w="773" w:type="dxa"/>
            <w:noWrap/>
            <w:vAlign w:val="center"/>
          </w:tcPr>
          <w:p>
            <w:pPr>
              <w:jc w:val="center"/>
              <w:rPr>
                <w:rFonts w:hint="eastAsia" w:ascii="宋体" w:hAnsi="宋体" w:eastAsia="宋体" w:cs="宋体"/>
                <w:sz w:val="24"/>
                <w:szCs w:val="24"/>
              </w:rPr>
            </w:pPr>
          </w:p>
        </w:tc>
        <w:tc>
          <w:tcPr>
            <w:tcW w:w="784" w:type="dxa"/>
            <w:noWrap/>
            <w:vAlign w:val="center"/>
          </w:tcPr>
          <w:p>
            <w:pPr>
              <w:jc w:val="center"/>
              <w:rPr>
                <w:rFonts w:hint="eastAsia" w:ascii="宋体" w:hAnsi="宋体" w:eastAsia="宋体" w:cs="宋体"/>
                <w:sz w:val="24"/>
                <w:szCs w:val="24"/>
              </w:rPr>
            </w:pP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一次清洗</w:t>
            </w:r>
          </w:p>
        </w:tc>
        <w:tc>
          <w:tcPr>
            <w:tcW w:w="509"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231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各进出口台阶清洁</w:t>
            </w:r>
          </w:p>
        </w:tc>
        <w:tc>
          <w:tcPr>
            <w:tcW w:w="377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无尘、无污渍、光亮。</w:t>
            </w:r>
          </w:p>
        </w:tc>
        <w:tc>
          <w:tcPr>
            <w:tcW w:w="77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78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一次冲刷</w:t>
            </w:r>
          </w:p>
        </w:tc>
        <w:tc>
          <w:tcPr>
            <w:tcW w:w="704" w:type="dxa"/>
            <w:noWrap/>
            <w:vAlign w:val="center"/>
          </w:tcPr>
          <w:p>
            <w:pPr>
              <w:jc w:val="center"/>
              <w:rPr>
                <w:rFonts w:hint="eastAsia" w:ascii="宋体" w:hAnsi="宋体" w:eastAsia="宋体" w:cs="宋体"/>
                <w:sz w:val="24"/>
                <w:szCs w:val="24"/>
              </w:rPr>
            </w:pPr>
          </w:p>
        </w:tc>
        <w:tc>
          <w:tcPr>
            <w:tcW w:w="509"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jc w:val="center"/>
        </w:trPr>
        <w:tc>
          <w:tcPr>
            <w:tcW w:w="231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外围立柱之清洁</w:t>
            </w:r>
          </w:p>
        </w:tc>
        <w:tc>
          <w:tcPr>
            <w:tcW w:w="377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无积尘、无污垢、光亮。</w:t>
            </w:r>
          </w:p>
        </w:tc>
        <w:tc>
          <w:tcPr>
            <w:tcW w:w="773" w:type="dxa"/>
            <w:noWrap/>
            <w:vAlign w:val="center"/>
          </w:tcPr>
          <w:p>
            <w:pPr>
              <w:jc w:val="center"/>
              <w:rPr>
                <w:rFonts w:hint="eastAsia" w:ascii="宋体" w:hAnsi="宋体" w:eastAsia="宋体" w:cs="宋体"/>
                <w:sz w:val="24"/>
                <w:szCs w:val="24"/>
              </w:rPr>
            </w:pPr>
          </w:p>
        </w:tc>
        <w:tc>
          <w:tcPr>
            <w:tcW w:w="78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一次清洁</w:t>
            </w:r>
          </w:p>
        </w:tc>
        <w:tc>
          <w:tcPr>
            <w:tcW w:w="704" w:type="dxa"/>
            <w:noWrap/>
            <w:vAlign w:val="center"/>
          </w:tcPr>
          <w:p>
            <w:pPr>
              <w:jc w:val="center"/>
              <w:rPr>
                <w:rFonts w:hint="eastAsia" w:ascii="宋体" w:hAnsi="宋体" w:eastAsia="宋体" w:cs="宋体"/>
                <w:sz w:val="24"/>
                <w:szCs w:val="24"/>
              </w:rPr>
            </w:pPr>
          </w:p>
        </w:tc>
        <w:tc>
          <w:tcPr>
            <w:tcW w:w="509"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2312"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垃圾箱、垃圾桶</w:t>
            </w:r>
          </w:p>
        </w:tc>
        <w:tc>
          <w:tcPr>
            <w:tcW w:w="377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箱体内外四壁干净无污渍、箱口箱内外无垃圾、无异味、箱桶外表干净、无污渍、桶内垃圾超过1/2桶或发现有异味及时处理</w:t>
            </w:r>
          </w:p>
        </w:tc>
        <w:tc>
          <w:tcPr>
            <w:tcW w:w="77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784" w:type="dxa"/>
            <w:noWrap/>
            <w:vAlign w:val="center"/>
          </w:tcPr>
          <w:p>
            <w:pPr>
              <w:jc w:val="center"/>
              <w:rPr>
                <w:rFonts w:hint="eastAsia" w:ascii="宋体" w:hAnsi="宋体" w:eastAsia="宋体" w:cs="宋体"/>
                <w:sz w:val="24"/>
                <w:szCs w:val="24"/>
              </w:rPr>
            </w:pPr>
          </w:p>
        </w:tc>
        <w:tc>
          <w:tcPr>
            <w:tcW w:w="70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一次清洗</w:t>
            </w:r>
          </w:p>
        </w:tc>
        <w:tc>
          <w:tcPr>
            <w:tcW w:w="509" w:type="dxa"/>
            <w:noWrap/>
            <w:vAlign w:val="center"/>
          </w:tcPr>
          <w:p>
            <w:pPr>
              <w:jc w:val="center"/>
              <w:rPr>
                <w:rFonts w:hint="eastAsia" w:ascii="宋体" w:hAnsi="宋体" w:eastAsia="宋体" w:cs="宋体"/>
                <w:sz w:val="24"/>
                <w:szCs w:val="24"/>
              </w:rPr>
            </w:pPr>
          </w:p>
        </w:tc>
      </w:tr>
    </w:tbl>
    <w:p>
      <w:pPr>
        <w:spacing w:line="360" w:lineRule="auto"/>
        <w:rPr>
          <w:rFonts w:hint="eastAsia" w:ascii="宋体" w:hAnsi="宋体" w:eastAsia="宋体" w:cs="宋体"/>
          <w:kern w:val="0"/>
          <w:sz w:val="24"/>
          <w:szCs w:val="24"/>
        </w:rPr>
      </w:pPr>
      <w:r>
        <w:rPr>
          <w:rFonts w:hint="eastAsia" w:ascii="宋体" w:hAnsi="宋体" w:eastAsia="宋体" w:cs="宋体"/>
          <w:sz w:val="24"/>
          <w:szCs w:val="24"/>
        </w:rPr>
        <w:t>2、</w:t>
      </w:r>
      <w:r>
        <w:rPr>
          <w:rFonts w:hint="eastAsia" w:ascii="宋体" w:hAnsi="宋体" w:eastAsia="宋体" w:cs="宋体"/>
          <w:kern w:val="0"/>
          <w:sz w:val="24"/>
          <w:szCs w:val="24"/>
        </w:rPr>
        <w:t>安全保卫服务内容及标准</w:t>
      </w:r>
    </w:p>
    <w:tbl>
      <w:tblPr>
        <w:tblStyle w:val="21"/>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3954"/>
        <w:gridCol w:w="1177"/>
        <w:gridCol w:w="773"/>
        <w:gridCol w:w="554"/>
        <w:gridCol w:w="566"/>
        <w:gridCol w:w="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1394" w:type="dxa"/>
            <w:vMerge w:val="restart"/>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w:t>
            </w:r>
          </w:p>
        </w:tc>
        <w:tc>
          <w:tcPr>
            <w:tcW w:w="3954" w:type="dxa"/>
            <w:vMerge w:val="restart"/>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内容及标准</w:t>
            </w:r>
          </w:p>
        </w:tc>
        <w:tc>
          <w:tcPr>
            <w:tcW w:w="1177" w:type="dxa"/>
            <w:vMerge w:val="restart"/>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检查手段</w:t>
            </w:r>
          </w:p>
        </w:tc>
        <w:tc>
          <w:tcPr>
            <w:tcW w:w="2402" w:type="dxa"/>
            <w:gridSpan w:val="4"/>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1394" w:type="dxa"/>
            <w:vMerge w:val="continue"/>
            <w:shd w:val="clear" w:color="auto" w:fill="auto"/>
            <w:noWrap/>
            <w:vAlign w:val="center"/>
          </w:tcPr>
          <w:p>
            <w:pPr>
              <w:jc w:val="center"/>
              <w:rPr>
                <w:rFonts w:hint="eastAsia" w:ascii="宋体" w:hAnsi="宋体" w:eastAsia="宋体" w:cs="宋体"/>
                <w:sz w:val="24"/>
                <w:szCs w:val="24"/>
              </w:rPr>
            </w:pPr>
          </w:p>
        </w:tc>
        <w:tc>
          <w:tcPr>
            <w:tcW w:w="3954" w:type="dxa"/>
            <w:vMerge w:val="continue"/>
            <w:shd w:val="clear" w:color="auto" w:fill="auto"/>
            <w:noWrap/>
            <w:vAlign w:val="center"/>
          </w:tcPr>
          <w:p>
            <w:pPr>
              <w:jc w:val="center"/>
              <w:rPr>
                <w:rFonts w:hint="eastAsia" w:ascii="宋体" w:hAnsi="宋体" w:eastAsia="宋体" w:cs="宋体"/>
                <w:sz w:val="24"/>
                <w:szCs w:val="24"/>
              </w:rPr>
            </w:pPr>
          </w:p>
        </w:tc>
        <w:tc>
          <w:tcPr>
            <w:tcW w:w="1177" w:type="dxa"/>
            <w:vMerge w:val="continue"/>
            <w:shd w:val="clear" w:color="auto" w:fill="auto"/>
            <w:noWrap/>
            <w:vAlign w:val="center"/>
          </w:tcPr>
          <w:p>
            <w:pPr>
              <w:jc w:val="center"/>
              <w:rPr>
                <w:rFonts w:hint="eastAsia" w:ascii="宋体" w:hAnsi="宋体" w:eastAsia="宋体" w:cs="宋体"/>
                <w:sz w:val="24"/>
                <w:szCs w:val="24"/>
              </w:rPr>
            </w:pPr>
          </w:p>
        </w:tc>
        <w:tc>
          <w:tcPr>
            <w:tcW w:w="773" w:type="dxa"/>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日</w:t>
            </w:r>
          </w:p>
        </w:tc>
        <w:tc>
          <w:tcPr>
            <w:tcW w:w="554" w:type="dxa"/>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周</w:t>
            </w:r>
          </w:p>
        </w:tc>
        <w:tc>
          <w:tcPr>
            <w:tcW w:w="566" w:type="dxa"/>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月</w:t>
            </w:r>
          </w:p>
        </w:tc>
        <w:tc>
          <w:tcPr>
            <w:tcW w:w="509" w:type="dxa"/>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139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院内执勤巡视</w:t>
            </w:r>
          </w:p>
        </w:tc>
        <w:tc>
          <w:tcPr>
            <w:tcW w:w="3954" w:type="dxa"/>
            <w:noWrap/>
            <w:vAlign w:val="center"/>
          </w:tcPr>
          <w:p>
            <w:pPr>
              <w:numPr>
                <w:ilvl w:val="0"/>
                <w:numId w:val="3"/>
              </w:numPr>
              <w:jc w:val="center"/>
              <w:rPr>
                <w:rFonts w:hint="eastAsia" w:ascii="宋体" w:hAnsi="宋体" w:eastAsia="宋体" w:cs="宋体"/>
                <w:sz w:val="24"/>
                <w:szCs w:val="24"/>
              </w:rPr>
            </w:pPr>
            <w:r>
              <w:rPr>
                <w:rFonts w:hint="eastAsia" w:ascii="宋体" w:hAnsi="宋体" w:eastAsia="宋体" w:cs="宋体"/>
                <w:sz w:val="24"/>
                <w:szCs w:val="24"/>
              </w:rPr>
              <w:t>督促管理院内车辆停放，确保无乱停乱放现象；</w:t>
            </w:r>
          </w:p>
          <w:p>
            <w:pPr>
              <w:numPr>
                <w:ilvl w:val="0"/>
                <w:numId w:val="3"/>
              </w:numPr>
              <w:jc w:val="center"/>
              <w:rPr>
                <w:rFonts w:hint="eastAsia" w:ascii="宋体" w:hAnsi="宋体" w:eastAsia="宋体" w:cs="宋体"/>
                <w:sz w:val="24"/>
                <w:szCs w:val="24"/>
              </w:rPr>
            </w:pPr>
            <w:r>
              <w:rPr>
                <w:rFonts w:hint="eastAsia" w:ascii="宋体" w:hAnsi="宋体" w:eastAsia="宋体" w:cs="宋体"/>
                <w:sz w:val="24"/>
                <w:szCs w:val="24"/>
              </w:rPr>
              <w:t>及时发现处置各种安全隐患和突发安全事件（如漏水、漏电、下水排污堵塞、锅炉安全隐患、可疑人员等），并按规定上报；</w:t>
            </w:r>
          </w:p>
          <w:p>
            <w:pPr>
              <w:numPr>
                <w:ilvl w:val="0"/>
                <w:numId w:val="3"/>
              </w:numPr>
              <w:jc w:val="center"/>
              <w:rPr>
                <w:rFonts w:hint="eastAsia" w:ascii="宋体" w:hAnsi="宋体" w:eastAsia="宋体" w:cs="宋体"/>
                <w:sz w:val="24"/>
                <w:szCs w:val="24"/>
              </w:rPr>
            </w:pPr>
            <w:r>
              <w:rPr>
                <w:rFonts w:hint="eastAsia" w:ascii="宋体" w:hAnsi="宋体" w:eastAsia="宋体" w:cs="宋体"/>
                <w:sz w:val="24"/>
                <w:szCs w:val="24"/>
              </w:rPr>
              <w:t>其它上级交代的任务。</w:t>
            </w:r>
          </w:p>
        </w:tc>
        <w:tc>
          <w:tcPr>
            <w:tcW w:w="1177"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巡视</w:t>
            </w:r>
          </w:p>
        </w:tc>
        <w:tc>
          <w:tcPr>
            <w:tcW w:w="77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554" w:type="dxa"/>
            <w:noWrap/>
            <w:vAlign w:val="center"/>
          </w:tcPr>
          <w:p>
            <w:pPr>
              <w:jc w:val="center"/>
              <w:rPr>
                <w:rFonts w:hint="eastAsia" w:ascii="宋体" w:hAnsi="宋体" w:eastAsia="宋体" w:cs="宋体"/>
                <w:sz w:val="24"/>
                <w:szCs w:val="24"/>
              </w:rPr>
            </w:pPr>
          </w:p>
        </w:tc>
        <w:tc>
          <w:tcPr>
            <w:tcW w:w="566" w:type="dxa"/>
            <w:noWrap/>
            <w:vAlign w:val="center"/>
          </w:tcPr>
          <w:p>
            <w:pPr>
              <w:jc w:val="center"/>
              <w:rPr>
                <w:rFonts w:hint="eastAsia" w:ascii="宋体" w:hAnsi="宋体" w:eastAsia="宋体" w:cs="宋体"/>
                <w:sz w:val="24"/>
                <w:szCs w:val="24"/>
              </w:rPr>
            </w:pPr>
          </w:p>
        </w:tc>
        <w:tc>
          <w:tcPr>
            <w:tcW w:w="509"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jc w:val="center"/>
        </w:trPr>
        <w:tc>
          <w:tcPr>
            <w:tcW w:w="139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人员出入管理及安全保卫</w:t>
            </w:r>
          </w:p>
        </w:tc>
        <w:tc>
          <w:tcPr>
            <w:tcW w:w="395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对进出大院及办公楼的人员进行登记管理，并做好安全保卫工作</w:t>
            </w:r>
          </w:p>
        </w:tc>
        <w:tc>
          <w:tcPr>
            <w:tcW w:w="1177"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定点及巡视</w:t>
            </w:r>
          </w:p>
        </w:tc>
        <w:tc>
          <w:tcPr>
            <w:tcW w:w="77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全天</w:t>
            </w:r>
          </w:p>
        </w:tc>
        <w:tc>
          <w:tcPr>
            <w:tcW w:w="554" w:type="dxa"/>
            <w:noWrap/>
            <w:vAlign w:val="center"/>
          </w:tcPr>
          <w:p>
            <w:pPr>
              <w:jc w:val="center"/>
              <w:rPr>
                <w:rFonts w:hint="eastAsia" w:ascii="宋体" w:hAnsi="宋体" w:eastAsia="宋体" w:cs="宋体"/>
                <w:sz w:val="24"/>
                <w:szCs w:val="24"/>
              </w:rPr>
            </w:pPr>
          </w:p>
        </w:tc>
        <w:tc>
          <w:tcPr>
            <w:tcW w:w="566" w:type="dxa"/>
            <w:noWrap/>
            <w:vAlign w:val="center"/>
          </w:tcPr>
          <w:p>
            <w:pPr>
              <w:jc w:val="center"/>
              <w:rPr>
                <w:rFonts w:hint="eastAsia" w:ascii="宋体" w:hAnsi="宋体" w:eastAsia="宋体" w:cs="宋体"/>
                <w:sz w:val="24"/>
                <w:szCs w:val="24"/>
              </w:rPr>
            </w:pPr>
          </w:p>
        </w:tc>
        <w:tc>
          <w:tcPr>
            <w:tcW w:w="509"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139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办公楼及院内水、电、暖专项安全检查</w:t>
            </w:r>
          </w:p>
        </w:tc>
        <w:tc>
          <w:tcPr>
            <w:tcW w:w="395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每天最少安排专人进行一次水、电、暖安全检查，并做好登记</w:t>
            </w:r>
          </w:p>
        </w:tc>
        <w:tc>
          <w:tcPr>
            <w:tcW w:w="1177"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巡视</w:t>
            </w:r>
          </w:p>
        </w:tc>
        <w:tc>
          <w:tcPr>
            <w:tcW w:w="77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w:t>
            </w:r>
          </w:p>
        </w:tc>
        <w:tc>
          <w:tcPr>
            <w:tcW w:w="554" w:type="dxa"/>
            <w:noWrap/>
            <w:vAlign w:val="center"/>
          </w:tcPr>
          <w:p>
            <w:pPr>
              <w:jc w:val="center"/>
              <w:rPr>
                <w:rFonts w:hint="eastAsia" w:ascii="宋体" w:hAnsi="宋体" w:eastAsia="宋体" w:cs="宋体"/>
                <w:sz w:val="24"/>
                <w:szCs w:val="24"/>
              </w:rPr>
            </w:pPr>
          </w:p>
        </w:tc>
        <w:tc>
          <w:tcPr>
            <w:tcW w:w="566" w:type="dxa"/>
            <w:noWrap/>
            <w:vAlign w:val="center"/>
          </w:tcPr>
          <w:p>
            <w:pPr>
              <w:jc w:val="center"/>
              <w:rPr>
                <w:rFonts w:hint="eastAsia" w:ascii="宋体" w:hAnsi="宋体" w:eastAsia="宋体" w:cs="宋体"/>
                <w:sz w:val="24"/>
                <w:szCs w:val="24"/>
              </w:rPr>
            </w:pPr>
          </w:p>
        </w:tc>
        <w:tc>
          <w:tcPr>
            <w:tcW w:w="509"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139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锅炉专项安全检查</w:t>
            </w:r>
          </w:p>
        </w:tc>
        <w:tc>
          <w:tcPr>
            <w:tcW w:w="395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指定专人负责锅炉安全管理工作，在锅炉使用期间，做好日查、周查和月查工作（维护、使用、检修人员应具备相应资质资格）</w:t>
            </w:r>
          </w:p>
        </w:tc>
        <w:tc>
          <w:tcPr>
            <w:tcW w:w="1177"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定点及巡视</w:t>
            </w:r>
          </w:p>
        </w:tc>
        <w:tc>
          <w:tcPr>
            <w:tcW w:w="77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一次日查</w:t>
            </w:r>
          </w:p>
        </w:tc>
        <w:tc>
          <w:tcPr>
            <w:tcW w:w="554"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一次周查</w:t>
            </w:r>
          </w:p>
        </w:tc>
        <w:tc>
          <w:tcPr>
            <w:tcW w:w="566"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一次月查</w:t>
            </w:r>
          </w:p>
        </w:tc>
        <w:tc>
          <w:tcPr>
            <w:tcW w:w="509" w:type="dxa"/>
            <w:noWrap/>
            <w:vAlign w:val="center"/>
          </w:tcPr>
          <w:p>
            <w:pPr>
              <w:jc w:val="center"/>
              <w:rPr>
                <w:rFonts w:hint="eastAsia" w:ascii="宋体" w:hAnsi="宋体" w:eastAsia="宋体" w:cs="宋体"/>
                <w:sz w:val="24"/>
                <w:szCs w:val="24"/>
              </w:rPr>
            </w:pP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t>3、日常维护维修内容及标准</w:t>
      </w:r>
    </w:p>
    <w:tbl>
      <w:tblPr>
        <w:tblStyle w:val="21"/>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2825"/>
        <w:gridCol w:w="1403"/>
        <w:gridCol w:w="825"/>
        <w:gridCol w:w="848"/>
        <w:gridCol w:w="827"/>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1347" w:type="dxa"/>
            <w:vMerge w:val="restart"/>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w:t>
            </w:r>
          </w:p>
        </w:tc>
        <w:tc>
          <w:tcPr>
            <w:tcW w:w="2825" w:type="dxa"/>
            <w:vMerge w:val="restart"/>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内容及标准</w:t>
            </w:r>
          </w:p>
        </w:tc>
        <w:tc>
          <w:tcPr>
            <w:tcW w:w="1403" w:type="dxa"/>
            <w:vMerge w:val="restart"/>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检查手段</w:t>
            </w:r>
          </w:p>
        </w:tc>
        <w:tc>
          <w:tcPr>
            <w:tcW w:w="3306" w:type="dxa"/>
            <w:gridSpan w:val="4"/>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1347" w:type="dxa"/>
            <w:vMerge w:val="continue"/>
            <w:shd w:val="clear" w:color="auto" w:fill="auto"/>
            <w:noWrap/>
            <w:vAlign w:val="center"/>
          </w:tcPr>
          <w:p>
            <w:pPr>
              <w:jc w:val="center"/>
              <w:rPr>
                <w:rFonts w:hint="eastAsia" w:ascii="宋体" w:hAnsi="宋体" w:eastAsia="宋体" w:cs="宋体"/>
                <w:sz w:val="24"/>
                <w:szCs w:val="24"/>
              </w:rPr>
            </w:pPr>
          </w:p>
        </w:tc>
        <w:tc>
          <w:tcPr>
            <w:tcW w:w="2825" w:type="dxa"/>
            <w:vMerge w:val="continue"/>
            <w:shd w:val="clear" w:color="auto" w:fill="auto"/>
            <w:noWrap/>
            <w:vAlign w:val="center"/>
          </w:tcPr>
          <w:p>
            <w:pPr>
              <w:jc w:val="center"/>
              <w:rPr>
                <w:rFonts w:hint="eastAsia" w:ascii="宋体" w:hAnsi="宋体" w:eastAsia="宋体" w:cs="宋体"/>
                <w:sz w:val="24"/>
                <w:szCs w:val="24"/>
              </w:rPr>
            </w:pPr>
          </w:p>
        </w:tc>
        <w:tc>
          <w:tcPr>
            <w:tcW w:w="1403" w:type="dxa"/>
            <w:vMerge w:val="continue"/>
            <w:shd w:val="clear" w:color="auto" w:fill="auto"/>
            <w:noWrap/>
            <w:vAlign w:val="center"/>
          </w:tcPr>
          <w:p>
            <w:pPr>
              <w:jc w:val="center"/>
              <w:rPr>
                <w:rFonts w:hint="eastAsia" w:ascii="宋体" w:hAnsi="宋体" w:eastAsia="宋体" w:cs="宋体"/>
                <w:sz w:val="24"/>
                <w:szCs w:val="24"/>
              </w:rPr>
            </w:pPr>
          </w:p>
        </w:tc>
        <w:tc>
          <w:tcPr>
            <w:tcW w:w="825" w:type="dxa"/>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日</w:t>
            </w:r>
          </w:p>
        </w:tc>
        <w:tc>
          <w:tcPr>
            <w:tcW w:w="848" w:type="dxa"/>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周</w:t>
            </w:r>
          </w:p>
        </w:tc>
        <w:tc>
          <w:tcPr>
            <w:tcW w:w="827" w:type="dxa"/>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月</w:t>
            </w:r>
          </w:p>
        </w:tc>
        <w:tc>
          <w:tcPr>
            <w:tcW w:w="806" w:type="dxa"/>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1347"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水、电、暖、下水排污维护维修</w:t>
            </w:r>
          </w:p>
        </w:tc>
        <w:tc>
          <w:tcPr>
            <w:tcW w:w="282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发现水、电、暖、下水排污出现问题及时维修，并做好日常维护工作（维护、使用、检修人员应具备相应资质资格）</w:t>
            </w:r>
          </w:p>
        </w:tc>
        <w:tc>
          <w:tcPr>
            <w:tcW w:w="140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巡视</w:t>
            </w:r>
          </w:p>
        </w:tc>
        <w:tc>
          <w:tcPr>
            <w:tcW w:w="82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巡回</w:t>
            </w:r>
          </w:p>
        </w:tc>
        <w:tc>
          <w:tcPr>
            <w:tcW w:w="848" w:type="dxa"/>
            <w:noWrap/>
            <w:vAlign w:val="center"/>
          </w:tcPr>
          <w:p>
            <w:pPr>
              <w:jc w:val="center"/>
              <w:rPr>
                <w:rFonts w:hint="eastAsia" w:ascii="宋体" w:hAnsi="宋体" w:eastAsia="宋体" w:cs="宋体"/>
                <w:sz w:val="24"/>
                <w:szCs w:val="24"/>
              </w:rPr>
            </w:pPr>
          </w:p>
        </w:tc>
        <w:tc>
          <w:tcPr>
            <w:tcW w:w="827" w:type="dxa"/>
            <w:noWrap/>
            <w:vAlign w:val="center"/>
          </w:tcPr>
          <w:p>
            <w:pPr>
              <w:jc w:val="center"/>
              <w:rPr>
                <w:rFonts w:hint="eastAsia" w:ascii="宋体" w:hAnsi="宋体" w:eastAsia="宋体" w:cs="宋体"/>
                <w:sz w:val="24"/>
                <w:szCs w:val="24"/>
              </w:rPr>
            </w:pPr>
          </w:p>
        </w:tc>
        <w:tc>
          <w:tcPr>
            <w:tcW w:w="806"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jc w:val="center"/>
        </w:trPr>
        <w:tc>
          <w:tcPr>
            <w:tcW w:w="1347"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锅炉维护维修</w:t>
            </w:r>
          </w:p>
        </w:tc>
        <w:tc>
          <w:tcPr>
            <w:tcW w:w="282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指定专人负责锅炉日常维护、保养和使用，并做好锅炉情况的检查和登记，锅炉出现故障及时维修（维护、使用、检修人员应具备相应资质资格）</w:t>
            </w:r>
          </w:p>
        </w:tc>
        <w:tc>
          <w:tcPr>
            <w:tcW w:w="140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定点及巡视</w:t>
            </w:r>
          </w:p>
        </w:tc>
        <w:tc>
          <w:tcPr>
            <w:tcW w:w="82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24时（使用期间）</w:t>
            </w:r>
          </w:p>
        </w:tc>
        <w:tc>
          <w:tcPr>
            <w:tcW w:w="848" w:type="dxa"/>
            <w:noWrap/>
            <w:vAlign w:val="center"/>
          </w:tcPr>
          <w:p>
            <w:pPr>
              <w:jc w:val="center"/>
              <w:rPr>
                <w:rFonts w:hint="eastAsia" w:ascii="宋体" w:hAnsi="宋体" w:eastAsia="宋体" w:cs="宋体"/>
                <w:sz w:val="24"/>
                <w:szCs w:val="24"/>
              </w:rPr>
            </w:pPr>
          </w:p>
        </w:tc>
        <w:tc>
          <w:tcPr>
            <w:tcW w:w="827" w:type="dxa"/>
            <w:noWrap/>
            <w:vAlign w:val="center"/>
          </w:tcPr>
          <w:p>
            <w:pPr>
              <w:jc w:val="center"/>
              <w:rPr>
                <w:rFonts w:hint="eastAsia" w:ascii="宋体" w:hAnsi="宋体" w:eastAsia="宋体" w:cs="宋体"/>
                <w:sz w:val="24"/>
                <w:szCs w:val="24"/>
              </w:rPr>
            </w:pPr>
          </w:p>
        </w:tc>
        <w:tc>
          <w:tcPr>
            <w:tcW w:w="806" w:type="dxa"/>
            <w:noWrap/>
            <w:vAlign w:val="center"/>
          </w:tcPr>
          <w:p>
            <w:pPr>
              <w:jc w:val="center"/>
              <w:rPr>
                <w:rFonts w:hint="eastAsia" w:ascii="宋体" w:hAnsi="宋体" w:eastAsia="宋体" w:cs="宋体"/>
                <w:sz w:val="24"/>
                <w:szCs w:val="24"/>
              </w:rPr>
            </w:pP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t>4、垃圾外运内容及标准</w:t>
      </w:r>
    </w:p>
    <w:tbl>
      <w:tblPr>
        <w:tblStyle w:val="21"/>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2825"/>
        <w:gridCol w:w="1403"/>
        <w:gridCol w:w="825"/>
        <w:gridCol w:w="848"/>
        <w:gridCol w:w="827"/>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1347" w:type="dxa"/>
            <w:vMerge w:val="restart"/>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w:t>
            </w:r>
          </w:p>
        </w:tc>
        <w:tc>
          <w:tcPr>
            <w:tcW w:w="2825" w:type="dxa"/>
            <w:vMerge w:val="restart"/>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内容及标准</w:t>
            </w:r>
          </w:p>
        </w:tc>
        <w:tc>
          <w:tcPr>
            <w:tcW w:w="1403" w:type="dxa"/>
            <w:vMerge w:val="restart"/>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检查手段</w:t>
            </w:r>
          </w:p>
        </w:tc>
        <w:tc>
          <w:tcPr>
            <w:tcW w:w="3306" w:type="dxa"/>
            <w:gridSpan w:val="4"/>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1347" w:type="dxa"/>
            <w:vMerge w:val="continue"/>
            <w:shd w:val="clear" w:color="auto" w:fill="auto"/>
            <w:noWrap/>
            <w:vAlign w:val="center"/>
          </w:tcPr>
          <w:p>
            <w:pPr>
              <w:jc w:val="center"/>
              <w:rPr>
                <w:rFonts w:hint="eastAsia" w:ascii="宋体" w:hAnsi="宋体" w:eastAsia="宋体" w:cs="宋体"/>
                <w:sz w:val="24"/>
                <w:szCs w:val="24"/>
              </w:rPr>
            </w:pPr>
          </w:p>
        </w:tc>
        <w:tc>
          <w:tcPr>
            <w:tcW w:w="2825" w:type="dxa"/>
            <w:vMerge w:val="continue"/>
            <w:shd w:val="clear" w:color="auto" w:fill="auto"/>
            <w:noWrap/>
            <w:vAlign w:val="center"/>
          </w:tcPr>
          <w:p>
            <w:pPr>
              <w:jc w:val="center"/>
              <w:rPr>
                <w:rFonts w:hint="eastAsia" w:ascii="宋体" w:hAnsi="宋体" w:eastAsia="宋体" w:cs="宋体"/>
                <w:sz w:val="24"/>
                <w:szCs w:val="24"/>
              </w:rPr>
            </w:pPr>
          </w:p>
        </w:tc>
        <w:tc>
          <w:tcPr>
            <w:tcW w:w="1403" w:type="dxa"/>
            <w:vMerge w:val="continue"/>
            <w:shd w:val="clear" w:color="auto" w:fill="auto"/>
            <w:noWrap/>
            <w:vAlign w:val="center"/>
          </w:tcPr>
          <w:p>
            <w:pPr>
              <w:jc w:val="center"/>
              <w:rPr>
                <w:rFonts w:hint="eastAsia" w:ascii="宋体" w:hAnsi="宋体" w:eastAsia="宋体" w:cs="宋体"/>
                <w:sz w:val="24"/>
                <w:szCs w:val="24"/>
              </w:rPr>
            </w:pPr>
          </w:p>
        </w:tc>
        <w:tc>
          <w:tcPr>
            <w:tcW w:w="825" w:type="dxa"/>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日</w:t>
            </w:r>
          </w:p>
        </w:tc>
        <w:tc>
          <w:tcPr>
            <w:tcW w:w="848" w:type="dxa"/>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周</w:t>
            </w:r>
          </w:p>
        </w:tc>
        <w:tc>
          <w:tcPr>
            <w:tcW w:w="827" w:type="dxa"/>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月</w:t>
            </w:r>
          </w:p>
        </w:tc>
        <w:tc>
          <w:tcPr>
            <w:tcW w:w="806" w:type="dxa"/>
            <w:shd w:val="pct10" w:color="000000" w:fill="FFFFFF"/>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1347"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垃圾桶垃圾清除</w:t>
            </w:r>
          </w:p>
        </w:tc>
        <w:tc>
          <w:tcPr>
            <w:tcW w:w="282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对办公楼、大院各点位的垃圾桶内垃圾及时清理</w:t>
            </w:r>
          </w:p>
        </w:tc>
        <w:tc>
          <w:tcPr>
            <w:tcW w:w="140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定时及巡视</w:t>
            </w:r>
          </w:p>
        </w:tc>
        <w:tc>
          <w:tcPr>
            <w:tcW w:w="82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一至二次</w:t>
            </w:r>
          </w:p>
        </w:tc>
        <w:tc>
          <w:tcPr>
            <w:tcW w:w="848" w:type="dxa"/>
            <w:noWrap/>
            <w:vAlign w:val="center"/>
          </w:tcPr>
          <w:p>
            <w:pPr>
              <w:jc w:val="center"/>
              <w:rPr>
                <w:rFonts w:hint="eastAsia" w:ascii="宋体" w:hAnsi="宋体" w:eastAsia="宋体" w:cs="宋体"/>
                <w:sz w:val="24"/>
                <w:szCs w:val="24"/>
              </w:rPr>
            </w:pPr>
          </w:p>
        </w:tc>
        <w:tc>
          <w:tcPr>
            <w:tcW w:w="827" w:type="dxa"/>
            <w:noWrap/>
            <w:vAlign w:val="center"/>
          </w:tcPr>
          <w:p>
            <w:pPr>
              <w:jc w:val="center"/>
              <w:rPr>
                <w:rFonts w:hint="eastAsia" w:ascii="宋体" w:hAnsi="宋体" w:eastAsia="宋体" w:cs="宋体"/>
                <w:sz w:val="24"/>
                <w:szCs w:val="24"/>
              </w:rPr>
            </w:pPr>
          </w:p>
        </w:tc>
        <w:tc>
          <w:tcPr>
            <w:tcW w:w="806" w:type="dxa"/>
            <w:noWrap/>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1347"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大院整体垃圾清运</w:t>
            </w:r>
          </w:p>
        </w:tc>
        <w:tc>
          <w:tcPr>
            <w:tcW w:w="2825"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协调城管，做好院内垃圾的整体清运工作</w:t>
            </w:r>
          </w:p>
        </w:tc>
        <w:tc>
          <w:tcPr>
            <w:tcW w:w="140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巡视</w:t>
            </w:r>
          </w:p>
        </w:tc>
        <w:tc>
          <w:tcPr>
            <w:tcW w:w="3306" w:type="dxa"/>
            <w:gridSpan w:val="4"/>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随时需要随时处理</w:t>
            </w:r>
          </w:p>
        </w:tc>
      </w:tr>
    </w:tbl>
    <w:p>
      <w:pPr>
        <w:spacing w:line="480" w:lineRule="exact"/>
        <w:ind w:firstLine="440"/>
        <w:rPr>
          <w:rFonts w:hint="eastAsia" w:ascii="宋体" w:hAnsi="宋体" w:eastAsia="宋体" w:cs="宋体"/>
          <w:b/>
          <w:bCs/>
          <w:sz w:val="24"/>
          <w:szCs w:val="24"/>
        </w:rPr>
      </w:pPr>
      <w:r>
        <w:rPr>
          <w:rFonts w:hint="eastAsia" w:ascii="宋体" w:hAnsi="宋体" w:eastAsia="宋体" w:cs="宋体"/>
          <w:b/>
          <w:bCs/>
          <w:sz w:val="24"/>
          <w:szCs w:val="24"/>
        </w:rPr>
        <w:t>七、服务企业相关要求</w:t>
      </w:r>
    </w:p>
    <w:p>
      <w:pPr>
        <w:spacing w:line="480" w:lineRule="exact"/>
        <w:rPr>
          <w:rFonts w:hint="eastAsia" w:ascii="宋体" w:hAnsi="宋体" w:eastAsia="宋体" w:cs="宋体"/>
          <w:sz w:val="24"/>
          <w:szCs w:val="24"/>
        </w:rPr>
      </w:pPr>
      <w:r>
        <w:rPr>
          <w:rFonts w:hint="eastAsia" w:ascii="宋体" w:hAnsi="宋体" w:eastAsia="宋体" w:cs="宋体"/>
          <w:sz w:val="24"/>
          <w:szCs w:val="24"/>
        </w:rPr>
        <w:t>　　具有独立企业法人资格并取得物业管理信用相应等级资质和高素质物业管理人员和服务人员；</w:t>
      </w:r>
    </w:p>
    <w:p>
      <w:pPr>
        <w:spacing w:line="480" w:lineRule="exact"/>
        <w:rPr>
          <w:rFonts w:hint="eastAsia" w:ascii="宋体" w:hAnsi="宋体" w:eastAsia="宋体" w:cs="宋体"/>
          <w:sz w:val="24"/>
          <w:szCs w:val="24"/>
        </w:rPr>
      </w:pPr>
      <w:r>
        <w:rPr>
          <w:rFonts w:hint="eastAsia" w:ascii="宋体" w:hAnsi="宋体" w:eastAsia="宋体" w:cs="宋体"/>
          <w:sz w:val="24"/>
          <w:szCs w:val="24"/>
        </w:rPr>
        <w:t>　　具备科学严谨的公司架构，各项管理制度完备，内设部门齐全，物业管理水平、服务理念、质量标准一流；</w:t>
      </w:r>
    </w:p>
    <w:p>
      <w:pPr>
        <w:spacing w:line="480" w:lineRule="exact"/>
        <w:rPr>
          <w:rFonts w:hint="eastAsia" w:ascii="宋体" w:hAnsi="宋体" w:eastAsia="宋体" w:cs="宋体"/>
          <w:sz w:val="24"/>
          <w:szCs w:val="24"/>
        </w:rPr>
      </w:pPr>
      <w:r>
        <w:rPr>
          <w:rFonts w:hint="eastAsia" w:ascii="宋体" w:hAnsi="宋体" w:eastAsia="宋体" w:cs="宋体"/>
          <w:sz w:val="24"/>
          <w:szCs w:val="24"/>
        </w:rPr>
        <w:t>　　具有服务政府机关、企事业单位等综合办公楼、商务楼物业项目的成功经验；依法缴纳税收和社会保险费，信誉良好，在经营活动中无重大违法、违约记录和重大责任事故发生。</w:t>
      </w:r>
    </w:p>
    <w:p>
      <w:pPr>
        <w:spacing w:line="480" w:lineRule="exact"/>
        <w:rPr>
          <w:rFonts w:hint="eastAsia" w:ascii="宋体" w:hAnsi="宋体" w:eastAsia="宋体" w:cs="宋体"/>
          <w:b/>
          <w:bCs/>
          <w:sz w:val="24"/>
          <w:szCs w:val="24"/>
        </w:rPr>
      </w:pPr>
      <w:r>
        <w:rPr>
          <w:rFonts w:hint="eastAsia" w:ascii="宋体" w:hAnsi="宋体" w:eastAsia="宋体" w:cs="宋体"/>
          <w:sz w:val="24"/>
          <w:szCs w:val="24"/>
        </w:rPr>
        <w:t>　</w:t>
      </w:r>
      <w:r>
        <w:rPr>
          <w:rFonts w:hint="eastAsia" w:ascii="宋体" w:hAnsi="宋体" w:eastAsia="宋体" w:cs="宋体"/>
          <w:b/>
          <w:bCs/>
          <w:sz w:val="24"/>
          <w:szCs w:val="24"/>
        </w:rPr>
        <w:t>　八、项目管理要求</w:t>
      </w:r>
    </w:p>
    <w:p>
      <w:pPr>
        <w:spacing w:line="480" w:lineRule="exact"/>
        <w:rPr>
          <w:rFonts w:hint="eastAsia" w:ascii="宋体" w:hAnsi="宋体" w:eastAsia="宋体" w:cs="宋体"/>
          <w:sz w:val="24"/>
          <w:szCs w:val="24"/>
        </w:rPr>
      </w:pPr>
      <w:r>
        <w:rPr>
          <w:rFonts w:hint="eastAsia" w:ascii="宋体" w:hAnsi="宋体" w:eastAsia="宋体" w:cs="宋体"/>
          <w:sz w:val="24"/>
          <w:szCs w:val="24"/>
        </w:rPr>
        <w:t>　　1.中标服务商必须按照劳动合同法的规定合法规范用工，并全部承担本企业人员涉及工资、工伤保险等劳动关系的所有事宜。</w:t>
      </w:r>
    </w:p>
    <w:p>
      <w:pPr>
        <w:spacing w:line="480" w:lineRule="exact"/>
        <w:rPr>
          <w:rFonts w:hint="eastAsia" w:ascii="宋体" w:hAnsi="宋体" w:eastAsia="宋体" w:cs="宋体"/>
          <w:sz w:val="24"/>
          <w:szCs w:val="24"/>
        </w:rPr>
      </w:pPr>
      <w:r>
        <w:rPr>
          <w:rFonts w:hint="eastAsia" w:ascii="宋体" w:hAnsi="宋体" w:eastAsia="宋体" w:cs="宋体"/>
          <w:sz w:val="24"/>
          <w:szCs w:val="24"/>
        </w:rPr>
        <w:t>　　2.中标服务商应了解本企业人员的思想动态、工作表现、遵纪情况以及采购人其他合理要求，提供最佳服务。</w:t>
      </w:r>
    </w:p>
    <w:p>
      <w:pPr>
        <w:spacing w:line="480" w:lineRule="exact"/>
        <w:rPr>
          <w:rFonts w:hint="eastAsia" w:ascii="宋体" w:hAnsi="宋体" w:eastAsia="宋体" w:cs="宋体"/>
          <w:sz w:val="24"/>
          <w:szCs w:val="24"/>
        </w:rPr>
      </w:pPr>
      <w:r>
        <w:rPr>
          <w:rFonts w:hint="eastAsia" w:ascii="宋体" w:hAnsi="宋体" w:eastAsia="宋体" w:cs="宋体"/>
          <w:sz w:val="24"/>
          <w:szCs w:val="24"/>
        </w:rPr>
        <w:t>　　3.根据采购人的服务要求设定工作岗位，分配工作任务，并对本企业人员的工作情况实行督查、检查、考核管理。</w:t>
      </w:r>
    </w:p>
    <w:p>
      <w:pPr>
        <w:spacing w:line="480" w:lineRule="exact"/>
        <w:rPr>
          <w:rFonts w:hint="eastAsia" w:ascii="宋体" w:hAnsi="宋体" w:eastAsia="宋体" w:cs="宋体"/>
          <w:sz w:val="24"/>
          <w:szCs w:val="24"/>
        </w:rPr>
      </w:pPr>
      <w:r>
        <w:rPr>
          <w:rFonts w:hint="eastAsia" w:ascii="宋体" w:hAnsi="宋体" w:eastAsia="宋体" w:cs="宋体"/>
          <w:sz w:val="24"/>
          <w:szCs w:val="24"/>
        </w:rPr>
        <w:t>　　4.中标服务商企业人员应遵守采购人的规章制度。</w:t>
      </w:r>
    </w:p>
    <w:p>
      <w:pPr>
        <w:spacing w:line="480" w:lineRule="exact"/>
        <w:rPr>
          <w:rFonts w:hint="eastAsia" w:ascii="宋体" w:hAnsi="宋体" w:eastAsia="宋体" w:cs="宋体"/>
          <w:sz w:val="24"/>
          <w:szCs w:val="24"/>
        </w:rPr>
      </w:pPr>
      <w:r>
        <w:rPr>
          <w:rFonts w:hint="eastAsia" w:ascii="宋体" w:hAnsi="宋体" w:eastAsia="宋体" w:cs="宋体"/>
          <w:sz w:val="24"/>
          <w:szCs w:val="24"/>
        </w:rPr>
        <w:t>　　5.采购方负责提供供应商管理人员不低于20平方米的办公场所。</w:t>
      </w:r>
    </w:p>
    <w:p>
      <w:pPr>
        <w:spacing w:line="480" w:lineRule="exact"/>
        <w:rPr>
          <w:rFonts w:hint="eastAsia" w:ascii="宋体" w:hAnsi="宋体" w:eastAsia="宋体" w:cs="宋体"/>
          <w:sz w:val="24"/>
          <w:szCs w:val="24"/>
        </w:rPr>
      </w:pPr>
      <w:r>
        <w:rPr>
          <w:rFonts w:hint="eastAsia" w:ascii="宋体" w:hAnsi="宋体" w:eastAsia="宋体" w:cs="宋体"/>
          <w:sz w:val="24"/>
          <w:szCs w:val="24"/>
        </w:rPr>
        <w:t>　　6.企业人员应相对稳定，驻场负责人如需调动需征求采购人意见。</w:t>
      </w:r>
    </w:p>
    <w:p>
      <w:pPr>
        <w:spacing w:line="480" w:lineRule="exact"/>
        <w:rPr>
          <w:rFonts w:hint="eastAsia" w:ascii="宋体" w:hAnsi="宋体" w:eastAsia="宋体" w:cs="宋体"/>
          <w:sz w:val="24"/>
          <w:szCs w:val="24"/>
        </w:rPr>
      </w:pPr>
      <w:r>
        <w:rPr>
          <w:rFonts w:hint="eastAsia" w:ascii="宋体" w:hAnsi="宋体" w:eastAsia="宋体" w:cs="宋体"/>
          <w:sz w:val="24"/>
          <w:szCs w:val="24"/>
        </w:rPr>
        <w:t>　　7.建立健全各项规章制度、岗位责任制、操作规程和各项台账。</w:t>
      </w:r>
    </w:p>
    <w:p>
      <w:pPr>
        <w:spacing w:line="480" w:lineRule="exact"/>
        <w:rPr>
          <w:rFonts w:hint="eastAsia" w:ascii="宋体" w:hAnsi="宋体" w:eastAsia="宋体" w:cs="宋体"/>
          <w:sz w:val="24"/>
          <w:szCs w:val="24"/>
        </w:rPr>
      </w:pPr>
      <w:r>
        <w:rPr>
          <w:rFonts w:hint="eastAsia" w:ascii="宋体" w:hAnsi="宋体" w:eastAsia="宋体" w:cs="宋体"/>
          <w:sz w:val="24"/>
          <w:szCs w:val="24"/>
        </w:rPr>
        <w:t>　　8.服务报价范围要求</w:t>
      </w:r>
    </w:p>
    <w:p>
      <w:pPr>
        <w:spacing w:line="480" w:lineRule="exact"/>
        <w:rPr>
          <w:rFonts w:hint="eastAsia" w:ascii="宋体" w:hAnsi="宋体" w:eastAsia="宋体" w:cs="宋体"/>
          <w:sz w:val="24"/>
          <w:szCs w:val="24"/>
        </w:rPr>
      </w:pPr>
      <w:r>
        <w:rPr>
          <w:rFonts w:hint="eastAsia" w:ascii="宋体" w:hAnsi="宋体" w:eastAsia="宋体" w:cs="宋体"/>
          <w:sz w:val="24"/>
          <w:szCs w:val="24"/>
        </w:rPr>
        <w:t>　　中标服务商发生的项目管理费用、服务人员工资福利、服务工具及必需品等一切费用由中标服务商自行承担。</w:t>
      </w:r>
    </w:p>
    <w:p>
      <w:pPr>
        <w:spacing w:line="480" w:lineRule="exact"/>
        <w:rPr>
          <w:rFonts w:hint="eastAsia" w:ascii="宋体" w:hAnsi="宋体" w:eastAsia="宋体" w:cs="宋体"/>
          <w:sz w:val="24"/>
          <w:szCs w:val="24"/>
        </w:rPr>
      </w:pPr>
      <w:r>
        <w:rPr>
          <w:rFonts w:hint="eastAsia" w:ascii="宋体" w:hAnsi="宋体" w:eastAsia="宋体" w:cs="宋体"/>
          <w:sz w:val="24"/>
          <w:szCs w:val="24"/>
        </w:rPr>
        <w:t>　　9．安全要求</w:t>
      </w:r>
    </w:p>
    <w:p>
      <w:pPr>
        <w:spacing w:line="480" w:lineRule="exact"/>
        <w:rPr>
          <w:rFonts w:hint="eastAsia" w:ascii="宋体" w:hAnsi="宋体" w:eastAsia="宋体" w:cs="宋体"/>
          <w:sz w:val="24"/>
          <w:szCs w:val="24"/>
        </w:rPr>
      </w:pPr>
      <w:r>
        <w:rPr>
          <w:rFonts w:hint="eastAsia" w:ascii="宋体" w:hAnsi="宋体" w:eastAsia="宋体" w:cs="宋体"/>
          <w:sz w:val="24"/>
          <w:szCs w:val="24"/>
        </w:rPr>
        <w:t>　　中标单位必须为每位员工购置意外伤害保险；工作人员产生的意外伤害等事故，由物业公司完全承担。</w:t>
      </w:r>
    </w:p>
    <w:p>
      <w:pPr>
        <w:spacing w:line="480" w:lineRule="exact"/>
        <w:rPr>
          <w:rFonts w:hint="eastAsia" w:ascii="宋体" w:hAnsi="宋体" w:eastAsia="宋体" w:cs="宋体"/>
          <w:sz w:val="24"/>
          <w:szCs w:val="24"/>
        </w:rPr>
      </w:pPr>
      <w:r>
        <w:rPr>
          <w:rFonts w:hint="eastAsia" w:ascii="宋体" w:hAnsi="宋体" w:eastAsia="宋体" w:cs="宋体"/>
          <w:sz w:val="24"/>
          <w:szCs w:val="24"/>
        </w:rPr>
        <w:t>　　10．服务期限</w:t>
      </w:r>
    </w:p>
    <w:p>
      <w:pPr>
        <w:autoSpaceDE w:val="0"/>
        <w:autoSpaceDN w:val="0"/>
        <w:adjustRightInd w:val="0"/>
        <w:spacing w:line="48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rPr>
        <w:t>0.1.</w:t>
      </w:r>
      <w:r>
        <w:rPr>
          <w:rFonts w:hint="eastAsia" w:ascii="宋体" w:hAnsi="宋体" w:eastAsia="宋体" w:cs="宋体"/>
          <w:kern w:val="0"/>
          <w:sz w:val="24"/>
          <w:szCs w:val="24"/>
          <w:lang w:val="zh-CN"/>
        </w:rPr>
        <w:t>服务期：期限为</w:t>
      </w:r>
      <w:r>
        <w:rPr>
          <w:rFonts w:hint="eastAsia" w:ascii="宋体" w:hAnsi="宋体" w:cs="宋体"/>
          <w:kern w:val="0"/>
          <w:sz w:val="24"/>
          <w:szCs w:val="24"/>
          <w:lang w:val="en-US" w:eastAsia="zh-CN"/>
        </w:rPr>
        <w:t>一</w:t>
      </w:r>
      <w:r>
        <w:rPr>
          <w:rFonts w:hint="eastAsia" w:ascii="宋体" w:hAnsi="宋体" w:eastAsia="宋体" w:cs="宋体"/>
          <w:kern w:val="0"/>
          <w:sz w:val="24"/>
          <w:szCs w:val="24"/>
          <w:lang w:val="zh-CN"/>
        </w:rPr>
        <w:t>年；</w:t>
      </w:r>
    </w:p>
    <w:p>
      <w:pPr>
        <w:autoSpaceDE w:val="0"/>
        <w:autoSpaceDN w:val="0"/>
        <w:adjustRightInd w:val="0"/>
        <w:spacing w:line="48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rPr>
        <w:t>10.</w:t>
      </w:r>
      <w:r>
        <w:rPr>
          <w:rFonts w:hint="eastAsia" w:ascii="宋体" w:hAnsi="宋体" w:eastAsia="宋体" w:cs="宋体"/>
          <w:kern w:val="0"/>
          <w:sz w:val="24"/>
          <w:szCs w:val="24"/>
          <w:lang w:val="zh-CN"/>
        </w:rPr>
        <w:t>2</w:t>
      </w:r>
      <w:r>
        <w:rPr>
          <w:rFonts w:hint="eastAsia" w:ascii="宋体" w:hAnsi="宋体" w:eastAsia="宋体" w:cs="宋体"/>
          <w:kern w:val="0"/>
          <w:sz w:val="24"/>
          <w:szCs w:val="24"/>
        </w:rPr>
        <w:t>.</w:t>
      </w:r>
      <w:r>
        <w:rPr>
          <w:rFonts w:hint="eastAsia" w:ascii="宋体" w:hAnsi="宋体" w:eastAsia="宋体" w:cs="宋体"/>
          <w:kern w:val="0"/>
          <w:sz w:val="24"/>
          <w:szCs w:val="24"/>
          <w:lang w:val="zh-CN"/>
        </w:rPr>
        <w:t>服务地点：甲方指定地点；</w:t>
      </w:r>
    </w:p>
    <w:p>
      <w:pPr>
        <w:autoSpaceDE w:val="0"/>
        <w:autoSpaceDN w:val="0"/>
        <w:adjustRightInd w:val="0"/>
        <w:spacing w:line="48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rPr>
        <w:t>10.</w:t>
      </w:r>
      <w:r>
        <w:rPr>
          <w:rFonts w:hint="eastAsia" w:ascii="宋体" w:hAnsi="宋体" w:eastAsia="宋体" w:cs="宋体"/>
          <w:kern w:val="0"/>
          <w:sz w:val="24"/>
          <w:szCs w:val="24"/>
          <w:lang w:val="zh-CN"/>
        </w:rPr>
        <w:t>3</w:t>
      </w:r>
      <w:r>
        <w:rPr>
          <w:rFonts w:hint="eastAsia" w:ascii="宋体" w:hAnsi="宋体" w:eastAsia="宋体" w:cs="宋体"/>
          <w:kern w:val="0"/>
          <w:sz w:val="24"/>
          <w:szCs w:val="24"/>
        </w:rPr>
        <w:t>.</w:t>
      </w:r>
      <w:r>
        <w:rPr>
          <w:rFonts w:hint="eastAsia" w:ascii="宋体" w:hAnsi="宋体" w:eastAsia="宋体" w:cs="宋体"/>
          <w:kern w:val="0"/>
          <w:sz w:val="24"/>
          <w:szCs w:val="24"/>
          <w:lang w:val="zh-CN"/>
        </w:rPr>
        <w:t>付款方式:甲、乙双方协商确定。</w:t>
      </w:r>
    </w:p>
    <w:p>
      <w:pPr>
        <w:rPr>
          <w:rFonts w:hint="eastAsia" w:ascii="宋体" w:hAnsi="宋体" w:eastAsia="宋体" w:cs="宋体"/>
          <w:sz w:val="24"/>
          <w:szCs w:val="24"/>
        </w:rPr>
      </w:pPr>
    </w:p>
    <w:p>
      <w:pPr>
        <w:pStyle w:val="32"/>
        <w:rPr>
          <w:rFonts w:hint="eastAsia" w:ascii="宋体" w:hAnsi="宋体" w:eastAsia="宋体" w:cs="宋体"/>
          <w:kern w:val="0"/>
          <w:sz w:val="24"/>
          <w:szCs w:val="24"/>
          <w:lang w:val="zh-CN"/>
        </w:rPr>
      </w:pPr>
    </w:p>
    <w:p>
      <w:pPr>
        <w:pStyle w:val="32"/>
        <w:rPr>
          <w:rFonts w:hint="eastAsia" w:ascii="宋体" w:hAnsi="宋体" w:eastAsia="宋体" w:cs="宋体"/>
          <w:kern w:val="0"/>
          <w:sz w:val="24"/>
          <w:szCs w:val="24"/>
          <w:lang w:val="zh-CN"/>
        </w:rPr>
      </w:pPr>
    </w:p>
    <w:p>
      <w:pPr>
        <w:pStyle w:val="32"/>
        <w:rPr>
          <w:rFonts w:hint="eastAsia" w:ascii="宋体" w:hAnsi="宋体" w:eastAsia="宋体" w:cs="宋体"/>
          <w:kern w:val="0"/>
          <w:sz w:val="24"/>
          <w:szCs w:val="24"/>
          <w:lang w:val="zh-CN"/>
        </w:rPr>
      </w:pPr>
    </w:p>
    <w:p>
      <w:pPr>
        <w:pStyle w:val="32"/>
        <w:rPr>
          <w:rFonts w:hint="eastAsia" w:ascii="宋体" w:hAnsi="宋体" w:eastAsia="宋体" w:cs="宋体"/>
          <w:kern w:val="0"/>
          <w:sz w:val="24"/>
          <w:szCs w:val="24"/>
          <w:lang w:val="zh-CN"/>
        </w:rPr>
      </w:pPr>
    </w:p>
    <w:p>
      <w:pPr>
        <w:pStyle w:val="32"/>
        <w:rPr>
          <w:rFonts w:hint="eastAsia" w:ascii="宋体" w:hAnsi="宋体" w:eastAsia="宋体" w:cs="宋体"/>
          <w:kern w:val="0"/>
          <w:sz w:val="24"/>
          <w:szCs w:val="24"/>
          <w:lang w:val="zh-CN"/>
        </w:rPr>
      </w:pPr>
    </w:p>
    <w:p>
      <w:pPr>
        <w:pStyle w:val="32"/>
        <w:rPr>
          <w:rFonts w:hint="eastAsia" w:ascii="宋体" w:hAnsi="宋体" w:eastAsia="宋体" w:cs="宋体"/>
          <w:kern w:val="0"/>
          <w:sz w:val="24"/>
          <w:szCs w:val="24"/>
          <w:lang w:val="zh-CN"/>
        </w:rPr>
      </w:pPr>
    </w:p>
    <w:p>
      <w:pPr>
        <w:pStyle w:val="32"/>
        <w:rPr>
          <w:rFonts w:hint="eastAsia" w:ascii="宋体" w:hAnsi="宋体" w:eastAsia="宋体" w:cs="宋体"/>
          <w:kern w:val="0"/>
          <w:sz w:val="24"/>
          <w:szCs w:val="24"/>
          <w:lang w:val="zh-CN"/>
        </w:rPr>
      </w:pPr>
    </w:p>
    <w:p>
      <w:pPr>
        <w:pStyle w:val="32"/>
        <w:rPr>
          <w:rFonts w:hint="eastAsia" w:ascii="宋体" w:hAnsi="宋体" w:cs="宋体"/>
          <w:kern w:val="0"/>
          <w:lang w:val="zh-CN"/>
        </w:rPr>
      </w:pPr>
    </w:p>
    <w:p>
      <w:pPr>
        <w:pStyle w:val="32"/>
        <w:rPr>
          <w:rFonts w:hint="eastAsia" w:ascii="宋体" w:hAnsi="宋体" w:cs="宋体"/>
          <w:kern w:val="0"/>
          <w:lang w:val="zh-CN"/>
        </w:rPr>
      </w:pPr>
    </w:p>
    <w:p>
      <w:pPr>
        <w:pStyle w:val="32"/>
        <w:rPr>
          <w:rFonts w:hint="eastAsia" w:ascii="宋体" w:hAnsi="宋体" w:cs="宋体"/>
          <w:kern w:val="0"/>
          <w:lang w:val="zh-CN"/>
        </w:rPr>
      </w:pPr>
    </w:p>
    <w:p>
      <w:pPr>
        <w:pStyle w:val="32"/>
        <w:rPr>
          <w:rFonts w:hint="eastAsia" w:ascii="宋体" w:hAnsi="宋体" w:cs="宋体"/>
          <w:kern w:val="0"/>
          <w:lang w:val="zh-CN"/>
        </w:rPr>
      </w:pPr>
    </w:p>
    <w:p>
      <w:pPr>
        <w:bidi w:val="0"/>
        <w:jc w:val="left"/>
      </w:pPr>
    </w:p>
    <w:sectPr>
      <w:headerReference r:id="rId4" w:type="first"/>
      <w:headerReference r:id="rId3" w:type="default"/>
      <w:footerReference r:id="rId5" w:type="default"/>
      <w:pgSz w:w="11907" w:h="16840"/>
      <w:pgMar w:top="1440" w:right="1633" w:bottom="1440" w:left="1689" w:header="851" w:footer="992" w:gutter="0"/>
      <w:cols w:space="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行楷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rPr>
                            <w:t>第</w:t>
                          </w:r>
                          <w:r>
                            <w:fldChar w:fldCharType="begin"/>
                          </w:r>
                          <w:r>
                            <w:instrText xml:space="preserve"> PAGE  \* MERGEFORMAT </w:instrText>
                          </w:r>
                          <w:r>
                            <w:fldChar w:fldCharType="separate"/>
                          </w:r>
                          <w:r>
                            <w:t>59</w:t>
                          </w:r>
                          <w:r>
                            <w:fldChar w:fldCharType="end"/>
                          </w:r>
                          <w:r>
                            <w:rPr>
                              <w:rFonts w:hint="eastAsia"/>
                            </w:rPr>
                            <w:t>页共</w:t>
                          </w:r>
                          <w:r>
                            <w:fldChar w:fldCharType="begin"/>
                          </w:r>
                          <w:r>
                            <w:instrText xml:space="preserve"> NUMPAGES  \* MERGEFORMAT </w:instrText>
                          </w:r>
                          <w:r>
                            <w:fldChar w:fldCharType="separate"/>
                          </w:r>
                          <w:r>
                            <w:t>65</w:t>
                          </w:r>
                          <w:r>
                            <w:fldChar w:fldCharType="end"/>
                          </w:r>
                          <w:r>
                            <w:rPr>
                              <w:rFonts w:hint="eastAsia"/>
                            </w:rPr>
                            <w:t>页</w:t>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D2E9PBwAEAAKgDAAAOAAAAAAAAAAEAIAAAAB4BAABkcnMvZTJvRG9jLnhtbFBLBQYA&#10;AAAABgAGAFkBAABQBQAAAAA=&#10;">
              <v:fill on="f" focussize="0,0"/>
              <v:stroke on="f"/>
              <v:imagedata o:title=""/>
              <o:lock v:ext="edit" aspectratio="f"/>
              <v:textbox inset="0mm,0mm,0mm,0mm" style="mso-fit-shape-to-text:t;">
                <w:txbxContent>
                  <w:p>
                    <w:pPr>
                      <w:pStyle w:val="14"/>
                    </w:pPr>
                    <w:r>
                      <w:rPr>
                        <w:rFonts w:hint="eastAsia"/>
                      </w:rPr>
                      <w:t>第</w:t>
                    </w:r>
                    <w:r>
                      <w:fldChar w:fldCharType="begin"/>
                    </w:r>
                    <w:r>
                      <w:instrText xml:space="preserve"> PAGE  \* MERGEFORMAT </w:instrText>
                    </w:r>
                    <w:r>
                      <w:fldChar w:fldCharType="separate"/>
                    </w:r>
                    <w:r>
                      <w:t>59</w:t>
                    </w:r>
                    <w:r>
                      <w:fldChar w:fldCharType="end"/>
                    </w:r>
                    <w:r>
                      <w:rPr>
                        <w:rFonts w:hint="eastAsia"/>
                      </w:rPr>
                      <w:t>页共</w:t>
                    </w:r>
                    <w:r>
                      <w:fldChar w:fldCharType="begin"/>
                    </w:r>
                    <w:r>
                      <w:instrText xml:space="preserve"> NUMPAGES  \* MERGEFORMAT </w:instrText>
                    </w:r>
                    <w:r>
                      <w:fldChar w:fldCharType="separate"/>
                    </w:r>
                    <w:r>
                      <w:t>65</w:t>
                    </w:r>
                    <w:r>
                      <w:fldChar w:fldCharType="end"/>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hint="eastAsia" w:ascii="仿宋_GB2312" w:eastAsia="仿宋_GB2312"/>
        <w:b/>
        <w:i/>
        <w:sz w:val="24"/>
        <w:szCs w:val="24"/>
        <w:u w:val="single"/>
        <w:lang w:eastAsia="zh-CN"/>
      </w:rPr>
    </w:pPr>
    <w:r>
      <w:rPr>
        <w:rFonts w:hint="eastAsia" w:ascii="仿宋_GB2312" w:eastAsia="仿宋_GB2312"/>
        <w:b/>
        <w:i/>
        <w:sz w:val="24"/>
        <w:szCs w:val="24"/>
        <w:u w:val="single"/>
      </w:rPr>
      <w:t xml:space="preserve">大通县政府采购竞争性磋商文件       </w:t>
    </w:r>
    <w:r>
      <w:rPr>
        <w:rFonts w:hint="eastAsia" w:ascii="仿宋_GB2312" w:eastAsia="仿宋_GB2312"/>
        <w:b/>
        <w:i/>
        <w:sz w:val="24"/>
        <w:szCs w:val="24"/>
        <w:u w:val="single"/>
        <w:lang w:eastAsia="zh-CN"/>
      </w:rPr>
      <w:t>大政采竞磋（服务）2022-07号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BB7B0"/>
    <w:multiLevelType w:val="singleLevel"/>
    <w:tmpl w:val="0EEBB7B0"/>
    <w:lvl w:ilvl="0" w:tentative="0">
      <w:start w:val="1"/>
      <w:numFmt w:val="decimal"/>
      <w:suff w:val="nothing"/>
      <w:lvlText w:val="%1、"/>
      <w:lvlJc w:val="left"/>
    </w:lvl>
  </w:abstractNum>
  <w:abstractNum w:abstractNumId="1">
    <w:nsid w:val="59FC3E95"/>
    <w:multiLevelType w:val="singleLevel"/>
    <w:tmpl w:val="59FC3E95"/>
    <w:lvl w:ilvl="0" w:tentative="0">
      <w:start w:val="1"/>
      <w:numFmt w:val="decimal"/>
      <w:lvlText w:val="(%1)"/>
      <w:lvlJc w:val="left"/>
      <w:pPr>
        <w:tabs>
          <w:tab w:val="left" w:pos="312"/>
        </w:tabs>
      </w:pPr>
      <w:rPr>
        <w:rFonts w:cs="Times New Roman"/>
      </w:rPr>
    </w:lvl>
  </w:abstractNum>
  <w:abstractNum w:abstractNumId="2">
    <w:nsid w:val="7E031803"/>
    <w:multiLevelType w:val="singleLevel"/>
    <w:tmpl w:val="7E031803"/>
    <w:lvl w:ilvl="0" w:tentative="0">
      <w:start w:val="2"/>
      <w:numFmt w:val="chineseCounting"/>
      <w:suff w:val="nothing"/>
      <w:lvlText w:val="%1、"/>
      <w:lvlJc w:val="left"/>
      <w:pPr>
        <w:ind w:left="7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420"/>
  <w:drawingGridHorizontalSpacing w:val="120"/>
  <w:drawingGridVerticalSpacing w:val="199"/>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A35"/>
    <w:rsid w:val="0005117E"/>
    <w:rsid w:val="00055574"/>
    <w:rsid w:val="000D2293"/>
    <w:rsid w:val="00107E8E"/>
    <w:rsid w:val="001616A8"/>
    <w:rsid w:val="0019110A"/>
    <w:rsid w:val="001E6EBD"/>
    <w:rsid w:val="00203EEF"/>
    <w:rsid w:val="002641C9"/>
    <w:rsid w:val="00292DD3"/>
    <w:rsid w:val="00297101"/>
    <w:rsid w:val="00297E81"/>
    <w:rsid w:val="002E22DF"/>
    <w:rsid w:val="002F64CA"/>
    <w:rsid w:val="00365D7D"/>
    <w:rsid w:val="00385FC3"/>
    <w:rsid w:val="003A22F5"/>
    <w:rsid w:val="003A656B"/>
    <w:rsid w:val="004C661A"/>
    <w:rsid w:val="004F7BE3"/>
    <w:rsid w:val="00516C7F"/>
    <w:rsid w:val="005479FB"/>
    <w:rsid w:val="005858AA"/>
    <w:rsid w:val="005C325B"/>
    <w:rsid w:val="00625682"/>
    <w:rsid w:val="00627FD7"/>
    <w:rsid w:val="00685742"/>
    <w:rsid w:val="006A3586"/>
    <w:rsid w:val="006C34CA"/>
    <w:rsid w:val="006D06F6"/>
    <w:rsid w:val="00702192"/>
    <w:rsid w:val="0074204E"/>
    <w:rsid w:val="00747283"/>
    <w:rsid w:val="00761AA5"/>
    <w:rsid w:val="007B0FA8"/>
    <w:rsid w:val="007B5983"/>
    <w:rsid w:val="007C5515"/>
    <w:rsid w:val="008134CE"/>
    <w:rsid w:val="00851AAC"/>
    <w:rsid w:val="00851AE2"/>
    <w:rsid w:val="00873B98"/>
    <w:rsid w:val="0088280E"/>
    <w:rsid w:val="00887EEC"/>
    <w:rsid w:val="00911572"/>
    <w:rsid w:val="00915EF8"/>
    <w:rsid w:val="009356EE"/>
    <w:rsid w:val="00A10809"/>
    <w:rsid w:val="00A16B04"/>
    <w:rsid w:val="00A219D5"/>
    <w:rsid w:val="00A62914"/>
    <w:rsid w:val="00AD5BAC"/>
    <w:rsid w:val="00B43A35"/>
    <w:rsid w:val="00B51E3E"/>
    <w:rsid w:val="00B53CF7"/>
    <w:rsid w:val="00B97EC1"/>
    <w:rsid w:val="00BB2E91"/>
    <w:rsid w:val="00BD3E4E"/>
    <w:rsid w:val="00C05E73"/>
    <w:rsid w:val="00C470E5"/>
    <w:rsid w:val="00CC3E60"/>
    <w:rsid w:val="00CF48FB"/>
    <w:rsid w:val="00CF735E"/>
    <w:rsid w:val="00D32A2B"/>
    <w:rsid w:val="00DB06BB"/>
    <w:rsid w:val="00DC12E9"/>
    <w:rsid w:val="00DE2887"/>
    <w:rsid w:val="00DE6AFE"/>
    <w:rsid w:val="00EA064C"/>
    <w:rsid w:val="00EA378B"/>
    <w:rsid w:val="00EA704A"/>
    <w:rsid w:val="00EB055E"/>
    <w:rsid w:val="00F07CD7"/>
    <w:rsid w:val="00F1303D"/>
    <w:rsid w:val="00F31587"/>
    <w:rsid w:val="00FB4000"/>
    <w:rsid w:val="021077A2"/>
    <w:rsid w:val="0386093C"/>
    <w:rsid w:val="03F47E03"/>
    <w:rsid w:val="0739649A"/>
    <w:rsid w:val="073F2CB4"/>
    <w:rsid w:val="07B23486"/>
    <w:rsid w:val="08AD4285"/>
    <w:rsid w:val="08E002A3"/>
    <w:rsid w:val="096F1EF5"/>
    <w:rsid w:val="0BFE4EEC"/>
    <w:rsid w:val="0DFF1B83"/>
    <w:rsid w:val="0F286175"/>
    <w:rsid w:val="103B0F64"/>
    <w:rsid w:val="10B7386B"/>
    <w:rsid w:val="10E451D9"/>
    <w:rsid w:val="126070E3"/>
    <w:rsid w:val="140661FB"/>
    <w:rsid w:val="15B42C61"/>
    <w:rsid w:val="16E24E1C"/>
    <w:rsid w:val="1964337B"/>
    <w:rsid w:val="196B0C49"/>
    <w:rsid w:val="1AC13CB4"/>
    <w:rsid w:val="1B472DB5"/>
    <w:rsid w:val="1B52316D"/>
    <w:rsid w:val="1CB02980"/>
    <w:rsid w:val="1CFD2FEF"/>
    <w:rsid w:val="1DF30C4E"/>
    <w:rsid w:val="1EE00CEF"/>
    <w:rsid w:val="1F6118A1"/>
    <w:rsid w:val="1FCB585A"/>
    <w:rsid w:val="2042579E"/>
    <w:rsid w:val="22342FBD"/>
    <w:rsid w:val="22F4460A"/>
    <w:rsid w:val="239D4E66"/>
    <w:rsid w:val="25BC2C60"/>
    <w:rsid w:val="2762237B"/>
    <w:rsid w:val="28C20C0D"/>
    <w:rsid w:val="29B61ADB"/>
    <w:rsid w:val="2B6D44E3"/>
    <w:rsid w:val="2C3D6689"/>
    <w:rsid w:val="2D3B78F6"/>
    <w:rsid w:val="2E06270D"/>
    <w:rsid w:val="32D21BE7"/>
    <w:rsid w:val="345369DE"/>
    <w:rsid w:val="34C46423"/>
    <w:rsid w:val="35410551"/>
    <w:rsid w:val="35EC288E"/>
    <w:rsid w:val="3656236C"/>
    <w:rsid w:val="369A2764"/>
    <w:rsid w:val="370C2E8A"/>
    <w:rsid w:val="380F2F11"/>
    <w:rsid w:val="38BA7991"/>
    <w:rsid w:val="39AE627E"/>
    <w:rsid w:val="39D42A47"/>
    <w:rsid w:val="39E41149"/>
    <w:rsid w:val="3A2812A0"/>
    <w:rsid w:val="3B4845C0"/>
    <w:rsid w:val="3CB44932"/>
    <w:rsid w:val="3E15444D"/>
    <w:rsid w:val="3E9C5B71"/>
    <w:rsid w:val="3F0A6067"/>
    <w:rsid w:val="3F9B5FD2"/>
    <w:rsid w:val="401E5216"/>
    <w:rsid w:val="40B7508E"/>
    <w:rsid w:val="411368F5"/>
    <w:rsid w:val="41226C29"/>
    <w:rsid w:val="42DE4B54"/>
    <w:rsid w:val="4332080A"/>
    <w:rsid w:val="43B574D2"/>
    <w:rsid w:val="45650346"/>
    <w:rsid w:val="46446508"/>
    <w:rsid w:val="4AC24D5B"/>
    <w:rsid w:val="4B1A1F31"/>
    <w:rsid w:val="4B217CD3"/>
    <w:rsid w:val="4C006386"/>
    <w:rsid w:val="4C3C3E4A"/>
    <w:rsid w:val="4CE70AA9"/>
    <w:rsid w:val="4F4246BC"/>
    <w:rsid w:val="4FA64654"/>
    <w:rsid w:val="50D7144B"/>
    <w:rsid w:val="510054B9"/>
    <w:rsid w:val="510652BA"/>
    <w:rsid w:val="510B7E04"/>
    <w:rsid w:val="5429409D"/>
    <w:rsid w:val="5581010A"/>
    <w:rsid w:val="56F540D6"/>
    <w:rsid w:val="57772318"/>
    <w:rsid w:val="5A0A227A"/>
    <w:rsid w:val="5A492884"/>
    <w:rsid w:val="5B93520A"/>
    <w:rsid w:val="5BD71AA3"/>
    <w:rsid w:val="5C411E26"/>
    <w:rsid w:val="5DC61A3B"/>
    <w:rsid w:val="5E53012B"/>
    <w:rsid w:val="5E9D4B63"/>
    <w:rsid w:val="5EDD7F5D"/>
    <w:rsid w:val="604B6C62"/>
    <w:rsid w:val="608816FB"/>
    <w:rsid w:val="63483A56"/>
    <w:rsid w:val="6369317A"/>
    <w:rsid w:val="637A3FCD"/>
    <w:rsid w:val="65036A60"/>
    <w:rsid w:val="66FC69A7"/>
    <w:rsid w:val="68B068DA"/>
    <w:rsid w:val="69674FF3"/>
    <w:rsid w:val="699E0EF3"/>
    <w:rsid w:val="6AF936D5"/>
    <w:rsid w:val="6C134FBF"/>
    <w:rsid w:val="6D460A69"/>
    <w:rsid w:val="72477064"/>
    <w:rsid w:val="74AE4275"/>
    <w:rsid w:val="74F23365"/>
    <w:rsid w:val="76A044D8"/>
    <w:rsid w:val="79253EC1"/>
    <w:rsid w:val="792D397A"/>
    <w:rsid w:val="7ADF17BB"/>
    <w:rsid w:val="7B307542"/>
    <w:rsid w:val="7C07766C"/>
    <w:rsid w:val="7C5C6CD7"/>
    <w:rsid w:val="7D9A1A5F"/>
    <w:rsid w:val="7E897A87"/>
    <w:rsid w:val="7E8D31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99" w:semiHidden="0" w:name="Title"/>
    <w:lsdException w:uiPriority="0" w:name="Closing" w:locked="1"/>
    <w:lsdException w:uiPriority="0"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0" w:name="Salutation" w:locked="1"/>
    <w:lsdException w:qFormat="1" w:unhideWhenUsed="0" w:uiPriority="99"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qFormat="1" w:unhideWhenUsed="0" w:uiPriority="99" w:name="Body Text Indent 3"/>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2"/>
    <w:qFormat/>
    <w:uiPriority w:val="99"/>
    <w:pPr>
      <w:keepNext/>
      <w:keepLines/>
      <w:spacing w:before="340" w:after="330" w:line="576" w:lineRule="auto"/>
      <w:outlineLvl w:val="0"/>
    </w:pPr>
    <w:rPr>
      <w:b/>
      <w:kern w:val="44"/>
      <w:sz w:val="44"/>
      <w:szCs w:val="20"/>
    </w:rPr>
  </w:style>
  <w:style w:type="paragraph" w:styleId="4">
    <w:name w:val="heading 2"/>
    <w:basedOn w:val="1"/>
    <w:next w:val="1"/>
    <w:link w:val="43"/>
    <w:qFormat/>
    <w:uiPriority w:val="99"/>
    <w:pPr>
      <w:keepNext/>
      <w:keepLines/>
      <w:spacing w:before="260" w:after="260" w:line="415" w:lineRule="auto"/>
      <w:outlineLvl w:val="1"/>
    </w:pPr>
    <w:rPr>
      <w:rFonts w:ascii="Cambria" w:hAnsi="Cambria"/>
      <w:b/>
      <w:sz w:val="32"/>
      <w:szCs w:val="20"/>
    </w:rPr>
  </w:style>
  <w:style w:type="paragraph" w:styleId="5">
    <w:name w:val="heading 4"/>
    <w:basedOn w:val="1"/>
    <w:next w:val="1"/>
    <w:link w:val="65"/>
    <w:semiHidden/>
    <w:unhideWhenUsed/>
    <w:qFormat/>
    <w:locked/>
    <w:uiPriority w:val="9"/>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6"/>
    <w:qFormat/>
    <w:locked/>
    <w:uiPriority w:val="99"/>
    <w:pPr>
      <w:spacing w:after="120"/>
    </w:pPr>
    <w:rPr>
      <w:sz w:val="21"/>
      <w:szCs w:val="20"/>
    </w:rPr>
  </w:style>
  <w:style w:type="paragraph" w:styleId="6">
    <w:name w:val="Normal Indent"/>
    <w:basedOn w:val="1"/>
    <w:qFormat/>
    <w:uiPriority w:val="99"/>
    <w:pPr>
      <w:ind w:firstLine="420"/>
    </w:pPr>
    <w:rPr>
      <w:szCs w:val="20"/>
    </w:rPr>
  </w:style>
  <w:style w:type="paragraph" w:styleId="7">
    <w:name w:val="Document Map"/>
    <w:basedOn w:val="1"/>
    <w:link w:val="44"/>
    <w:semiHidden/>
    <w:qFormat/>
    <w:uiPriority w:val="99"/>
    <w:pPr>
      <w:shd w:val="clear" w:color="auto" w:fill="000080"/>
    </w:pPr>
    <w:rPr>
      <w:kern w:val="0"/>
      <w:sz w:val="2"/>
      <w:szCs w:val="20"/>
    </w:rPr>
  </w:style>
  <w:style w:type="paragraph" w:styleId="8">
    <w:name w:val="annotation text"/>
    <w:basedOn w:val="1"/>
    <w:link w:val="45"/>
    <w:qFormat/>
    <w:uiPriority w:val="99"/>
    <w:pPr>
      <w:jc w:val="left"/>
    </w:pPr>
    <w:rPr>
      <w:kern w:val="0"/>
    </w:rPr>
  </w:style>
  <w:style w:type="paragraph" w:styleId="9">
    <w:name w:val="Body Text Indent"/>
    <w:basedOn w:val="1"/>
    <w:link w:val="47"/>
    <w:qFormat/>
    <w:uiPriority w:val="99"/>
    <w:pPr>
      <w:spacing w:after="120"/>
      <w:ind w:left="420" w:leftChars="200"/>
    </w:pPr>
    <w:rPr>
      <w:szCs w:val="20"/>
    </w:rPr>
  </w:style>
  <w:style w:type="paragraph" w:styleId="10">
    <w:name w:val="Block Text"/>
    <w:basedOn w:val="1"/>
    <w:qFormat/>
    <w:locked/>
    <w:uiPriority w:val="0"/>
    <w:pPr>
      <w:spacing w:after="120"/>
    </w:pPr>
    <w:rPr>
      <w:sz w:val="21"/>
    </w:rPr>
  </w:style>
  <w:style w:type="paragraph" w:styleId="11">
    <w:name w:val="Plain Text"/>
    <w:basedOn w:val="1"/>
    <w:link w:val="48"/>
    <w:qFormat/>
    <w:uiPriority w:val="99"/>
    <w:rPr>
      <w:rFonts w:ascii="宋体" w:hAnsi="Courier New"/>
      <w:sz w:val="21"/>
      <w:szCs w:val="20"/>
    </w:rPr>
  </w:style>
  <w:style w:type="paragraph" w:styleId="12">
    <w:name w:val="Date"/>
    <w:basedOn w:val="1"/>
    <w:next w:val="1"/>
    <w:link w:val="49"/>
    <w:qFormat/>
    <w:uiPriority w:val="99"/>
    <w:pPr>
      <w:ind w:left="100" w:leftChars="2500"/>
    </w:pPr>
    <w:rPr>
      <w:kern w:val="0"/>
    </w:rPr>
  </w:style>
  <w:style w:type="paragraph" w:styleId="13">
    <w:name w:val="Balloon Text"/>
    <w:basedOn w:val="1"/>
    <w:link w:val="50"/>
    <w:qFormat/>
    <w:uiPriority w:val="99"/>
    <w:rPr>
      <w:kern w:val="0"/>
      <w:sz w:val="2"/>
      <w:szCs w:val="20"/>
    </w:rPr>
  </w:style>
  <w:style w:type="paragraph" w:styleId="14">
    <w:name w:val="footer"/>
    <w:basedOn w:val="1"/>
    <w:link w:val="51"/>
    <w:qFormat/>
    <w:uiPriority w:val="99"/>
    <w:pPr>
      <w:tabs>
        <w:tab w:val="center" w:pos="4153"/>
        <w:tab w:val="right" w:pos="8306"/>
      </w:tabs>
      <w:snapToGrid w:val="0"/>
      <w:jc w:val="left"/>
    </w:pPr>
    <w:rPr>
      <w:sz w:val="18"/>
      <w:szCs w:val="20"/>
    </w:rPr>
  </w:style>
  <w:style w:type="paragraph" w:styleId="15">
    <w:name w:val="header"/>
    <w:basedOn w:val="1"/>
    <w:link w:val="52"/>
    <w:qFormat/>
    <w:uiPriority w:val="99"/>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17">
    <w:name w:val="Subtitle"/>
    <w:basedOn w:val="1"/>
    <w:next w:val="1"/>
    <w:link w:val="53"/>
    <w:qFormat/>
    <w:uiPriority w:val="99"/>
    <w:pPr>
      <w:spacing w:before="240" w:after="60" w:line="312" w:lineRule="auto"/>
      <w:jc w:val="center"/>
      <w:outlineLvl w:val="1"/>
    </w:pPr>
    <w:rPr>
      <w:rFonts w:ascii="Cambria" w:hAnsi="Cambria"/>
      <w:b/>
      <w:kern w:val="28"/>
      <w:sz w:val="32"/>
      <w:szCs w:val="20"/>
    </w:rPr>
  </w:style>
  <w:style w:type="paragraph" w:styleId="18">
    <w:name w:val="Body Text Indent 3"/>
    <w:basedOn w:val="1"/>
    <w:link w:val="54"/>
    <w:semiHidden/>
    <w:qFormat/>
    <w:uiPriority w:val="99"/>
    <w:pPr>
      <w:spacing w:after="120"/>
      <w:ind w:left="420" w:leftChars="200"/>
    </w:pPr>
    <w:rPr>
      <w:sz w:val="16"/>
      <w:szCs w:val="16"/>
    </w:rPr>
  </w:style>
  <w:style w:type="paragraph" w:styleId="19">
    <w:name w:val="Normal (Web)"/>
    <w:basedOn w:val="1"/>
    <w:qFormat/>
    <w:uiPriority w:val="99"/>
    <w:pPr>
      <w:spacing w:before="100" w:beforeAutospacing="1" w:after="100" w:afterAutospacing="1"/>
      <w:jc w:val="left"/>
    </w:pPr>
    <w:rPr>
      <w:kern w:val="0"/>
    </w:rPr>
  </w:style>
  <w:style w:type="paragraph" w:styleId="20">
    <w:name w:val="Title"/>
    <w:basedOn w:val="1"/>
    <w:next w:val="1"/>
    <w:link w:val="55"/>
    <w:qFormat/>
    <w:uiPriority w:val="99"/>
    <w:pPr>
      <w:spacing w:before="240" w:after="60"/>
      <w:jc w:val="center"/>
      <w:outlineLvl w:val="0"/>
    </w:pPr>
    <w:rPr>
      <w:rFonts w:ascii="Cambria" w:hAnsi="Cambria"/>
      <w:b/>
      <w:sz w:val="32"/>
      <w:szCs w:val="20"/>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99"/>
    <w:rPr>
      <w:rFonts w:cs="Times New Roman"/>
      <w:b/>
    </w:rPr>
  </w:style>
  <w:style w:type="character" w:styleId="25">
    <w:name w:val="page number"/>
    <w:qFormat/>
    <w:uiPriority w:val="99"/>
    <w:rPr>
      <w:rFonts w:cs="Times New Roman"/>
    </w:rPr>
  </w:style>
  <w:style w:type="character" w:styleId="26">
    <w:name w:val="FollowedHyperlink"/>
    <w:qFormat/>
    <w:uiPriority w:val="99"/>
    <w:rPr>
      <w:rFonts w:cs="Times New Roman"/>
      <w:color w:val="000000"/>
      <w:u w:val="none"/>
    </w:rPr>
  </w:style>
  <w:style w:type="character" w:styleId="27">
    <w:name w:val="Emphasis"/>
    <w:qFormat/>
    <w:uiPriority w:val="99"/>
    <w:rPr>
      <w:rFonts w:cs="Times New Roman"/>
    </w:rPr>
  </w:style>
  <w:style w:type="character" w:styleId="28">
    <w:name w:val="Hyperlink"/>
    <w:qFormat/>
    <w:uiPriority w:val="99"/>
    <w:rPr>
      <w:rFonts w:cs="Times New Roman"/>
      <w:color w:val="000000"/>
      <w:u w:val="none"/>
    </w:rPr>
  </w:style>
  <w:style w:type="paragraph" w:customStyle="1" w:styleId="29">
    <w:name w:val="一级条标题"/>
    <w:basedOn w:val="30"/>
    <w:next w:val="31"/>
    <w:qFormat/>
    <w:uiPriority w:val="0"/>
    <w:pPr>
      <w:spacing w:line="240" w:lineRule="auto"/>
      <w:ind w:left="420"/>
      <w:outlineLvl w:val="2"/>
    </w:pPr>
  </w:style>
  <w:style w:type="paragraph" w:customStyle="1" w:styleId="30">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1">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2">
    <w:name w:val="表格文字"/>
    <w:basedOn w:val="1"/>
    <w:qFormat/>
    <w:uiPriority w:val="0"/>
    <w:pPr>
      <w:spacing w:before="25" w:after="25"/>
    </w:pPr>
    <w:rPr>
      <w:bCs/>
      <w:spacing w:val="10"/>
      <w:kern w:val="0"/>
    </w:rPr>
  </w:style>
  <w:style w:type="paragraph" w:customStyle="1" w:styleId="33">
    <w:name w:val="_Style 31"/>
    <w:basedOn w:val="7"/>
    <w:qFormat/>
    <w:uiPriority w:val="99"/>
    <w:rPr>
      <w:shd w:val="clear" w:color="auto" w:fill="000080"/>
    </w:rPr>
  </w:style>
  <w:style w:type="paragraph" w:customStyle="1" w:styleId="34">
    <w:name w:val="Char"/>
    <w:basedOn w:val="1"/>
    <w:qFormat/>
    <w:uiPriority w:val="99"/>
    <w:rPr>
      <w:szCs w:val="21"/>
    </w:rPr>
  </w:style>
  <w:style w:type="paragraph" w:customStyle="1" w:styleId="35">
    <w:name w:val="样式2"/>
    <w:basedOn w:val="1"/>
    <w:qFormat/>
    <w:uiPriority w:val="99"/>
    <w:rPr>
      <w:rFonts w:eastAsia="华文中宋"/>
      <w:sz w:val="44"/>
    </w:rPr>
  </w:style>
  <w:style w:type="paragraph" w:customStyle="1" w:styleId="36">
    <w:name w:val="样式1"/>
    <w:basedOn w:val="1"/>
    <w:qFormat/>
    <w:uiPriority w:val="99"/>
    <w:rPr>
      <w:rFonts w:eastAsia="仿宋_GB2312"/>
      <w:sz w:val="32"/>
    </w:rPr>
  </w:style>
  <w:style w:type="paragraph" w:customStyle="1" w:styleId="37">
    <w:name w:val="样式3"/>
    <w:basedOn w:val="35"/>
    <w:qFormat/>
    <w:uiPriority w:val="99"/>
    <w:pPr>
      <w:jc w:val="center"/>
    </w:pPr>
  </w:style>
  <w:style w:type="paragraph" w:customStyle="1" w:styleId="38">
    <w:name w:val="列出段落1"/>
    <w:basedOn w:val="1"/>
    <w:link w:val="62"/>
    <w:qFormat/>
    <w:uiPriority w:val="99"/>
    <w:pPr>
      <w:ind w:firstLine="420" w:firstLineChars="200"/>
    </w:pPr>
    <w:rPr>
      <w:szCs w:val="20"/>
    </w:rPr>
  </w:style>
  <w:style w:type="paragraph" w:customStyle="1" w:styleId="39">
    <w:name w:val="正文缩进1"/>
    <w:basedOn w:val="1"/>
    <w:qFormat/>
    <w:uiPriority w:val="99"/>
    <w:pPr>
      <w:widowControl/>
      <w:spacing w:before="120" w:after="120" w:line="320" w:lineRule="atLeast"/>
      <w:ind w:left="2336" w:leftChars="200"/>
    </w:pPr>
    <w:rPr>
      <w:sz w:val="21"/>
      <w:szCs w:val="20"/>
    </w:rPr>
  </w:style>
  <w:style w:type="paragraph" w:customStyle="1" w:styleId="40">
    <w:name w:val="符号1.1（天云科技）"/>
    <w:basedOn w:val="1"/>
    <w:next w:val="38"/>
    <w:link w:val="64"/>
    <w:qFormat/>
    <w:uiPriority w:val="99"/>
    <w:pPr>
      <w:ind w:firstLine="420" w:firstLineChars="200"/>
    </w:pPr>
    <w:rPr>
      <w:szCs w:val="20"/>
    </w:rPr>
  </w:style>
  <w:style w:type="paragraph" w:customStyle="1" w:styleId="41">
    <w:name w:val="_Style 2"/>
    <w:basedOn w:val="1"/>
    <w:qFormat/>
    <w:uiPriority w:val="34"/>
    <w:pPr>
      <w:ind w:firstLine="420" w:firstLineChars="200"/>
    </w:pPr>
    <w:rPr>
      <w:sz w:val="21"/>
    </w:rPr>
  </w:style>
  <w:style w:type="character" w:customStyle="1" w:styleId="42">
    <w:name w:val="标题 1 Char"/>
    <w:link w:val="3"/>
    <w:qFormat/>
    <w:locked/>
    <w:uiPriority w:val="99"/>
    <w:rPr>
      <w:rFonts w:cs="Times New Roman"/>
      <w:b/>
      <w:kern w:val="44"/>
      <w:sz w:val="44"/>
    </w:rPr>
  </w:style>
  <w:style w:type="character" w:customStyle="1" w:styleId="43">
    <w:name w:val="标题 2 Char"/>
    <w:link w:val="4"/>
    <w:qFormat/>
    <w:locked/>
    <w:uiPriority w:val="99"/>
    <w:rPr>
      <w:rFonts w:ascii="Cambria" w:hAnsi="Cambria" w:cs="Times New Roman"/>
      <w:b/>
      <w:kern w:val="2"/>
      <w:sz w:val="32"/>
    </w:rPr>
  </w:style>
  <w:style w:type="character" w:customStyle="1" w:styleId="44">
    <w:name w:val="文档结构图 Char"/>
    <w:link w:val="7"/>
    <w:semiHidden/>
    <w:qFormat/>
    <w:locked/>
    <w:uiPriority w:val="99"/>
    <w:rPr>
      <w:rFonts w:cs="Times New Roman"/>
      <w:sz w:val="2"/>
    </w:rPr>
  </w:style>
  <w:style w:type="character" w:customStyle="1" w:styleId="45">
    <w:name w:val="批注文字 Char"/>
    <w:link w:val="8"/>
    <w:semiHidden/>
    <w:qFormat/>
    <w:locked/>
    <w:uiPriority w:val="99"/>
    <w:rPr>
      <w:rFonts w:cs="Times New Roman"/>
      <w:sz w:val="24"/>
    </w:rPr>
  </w:style>
  <w:style w:type="character" w:customStyle="1" w:styleId="46">
    <w:name w:val="正文文本 Char"/>
    <w:link w:val="2"/>
    <w:qFormat/>
    <w:locked/>
    <w:uiPriority w:val="99"/>
    <w:rPr>
      <w:rFonts w:cs="Times New Roman"/>
      <w:kern w:val="2"/>
      <w:sz w:val="21"/>
    </w:rPr>
  </w:style>
  <w:style w:type="character" w:customStyle="1" w:styleId="47">
    <w:name w:val="正文文本缩进 Char"/>
    <w:link w:val="9"/>
    <w:qFormat/>
    <w:locked/>
    <w:uiPriority w:val="99"/>
    <w:rPr>
      <w:rFonts w:cs="Times New Roman"/>
      <w:kern w:val="2"/>
      <w:sz w:val="24"/>
    </w:rPr>
  </w:style>
  <w:style w:type="character" w:customStyle="1" w:styleId="48">
    <w:name w:val="纯文本 Char"/>
    <w:link w:val="11"/>
    <w:qFormat/>
    <w:locked/>
    <w:uiPriority w:val="99"/>
    <w:rPr>
      <w:rFonts w:ascii="宋体" w:hAnsi="Courier New" w:cs="Times New Roman"/>
      <w:kern w:val="2"/>
      <w:sz w:val="21"/>
    </w:rPr>
  </w:style>
  <w:style w:type="character" w:customStyle="1" w:styleId="49">
    <w:name w:val="日期 Char"/>
    <w:link w:val="12"/>
    <w:semiHidden/>
    <w:qFormat/>
    <w:locked/>
    <w:uiPriority w:val="99"/>
    <w:rPr>
      <w:rFonts w:cs="Times New Roman"/>
      <w:sz w:val="24"/>
    </w:rPr>
  </w:style>
  <w:style w:type="character" w:customStyle="1" w:styleId="50">
    <w:name w:val="批注框文本 Char"/>
    <w:link w:val="13"/>
    <w:semiHidden/>
    <w:qFormat/>
    <w:locked/>
    <w:uiPriority w:val="99"/>
    <w:rPr>
      <w:rFonts w:cs="Times New Roman"/>
      <w:sz w:val="2"/>
    </w:rPr>
  </w:style>
  <w:style w:type="character" w:customStyle="1" w:styleId="51">
    <w:name w:val="页脚 Char"/>
    <w:link w:val="14"/>
    <w:qFormat/>
    <w:locked/>
    <w:uiPriority w:val="99"/>
    <w:rPr>
      <w:rFonts w:cs="Times New Roman"/>
      <w:kern w:val="2"/>
      <w:sz w:val="18"/>
    </w:rPr>
  </w:style>
  <w:style w:type="character" w:customStyle="1" w:styleId="52">
    <w:name w:val="页眉 Char"/>
    <w:link w:val="15"/>
    <w:qFormat/>
    <w:locked/>
    <w:uiPriority w:val="99"/>
    <w:rPr>
      <w:rFonts w:cs="Times New Roman"/>
      <w:kern w:val="2"/>
      <w:sz w:val="18"/>
    </w:rPr>
  </w:style>
  <w:style w:type="character" w:customStyle="1" w:styleId="53">
    <w:name w:val="副标题 Char"/>
    <w:link w:val="17"/>
    <w:qFormat/>
    <w:locked/>
    <w:uiPriority w:val="99"/>
    <w:rPr>
      <w:rFonts w:ascii="Cambria" w:hAnsi="Cambria" w:cs="Times New Roman"/>
      <w:b/>
      <w:kern w:val="28"/>
      <w:sz w:val="32"/>
    </w:rPr>
  </w:style>
  <w:style w:type="character" w:customStyle="1" w:styleId="54">
    <w:name w:val="正文文本缩进 3 Char"/>
    <w:link w:val="18"/>
    <w:qFormat/>
    <w:locked/>
    <w:uiPriority w:val="99"/>
    <w:rPr>
      <w:rFonts w:cs="Times New Roman"/>
      <w:kern w:val="2"/>
      <w:sz w:val="16"/>
    </w:rPr>
  </w:style>
  <w:style w:type="character" w:customStyle="1" w:styleId="55">
    <w:name w:val="标题 Char"/>
    <w:link w:val="20"/>
    <w:qFormat/>
    <w:locked/>
    <w:uiPriority w:val="99"/>
    <w:rPr>
      <w:rFonts w:ascii="Cambria" w:hAnsi="Cambria" w:cs="Times New Roman"/>
      <w:b/>
      <w:kern w:val="2"/>
      <w:sz w:val="32"/>
    </w:rPr>
  </w:style>
  <w:style w:type="character" w:customStyle="1" w:styleId="56">
    <w:name w:val="bg01"/>
    <w:qFormat/>
    <w:uiPriority w:val="99"/>
  </w:style>
  <w:style w:type="character" w:customStyle="1" w:styleId="57">
    <w:name w:val="more"/>
    <w:qFormat/>
    <w:uiPriority w:val="99"/>
    <w:rPr>
      <w:color w:val="666666"/>
      <w:sz w:val="18"/>
    </w:rPr>
  </w:style>
  <w:style w:type="character" w:customStyle="1" w:styleId="58">
    <w:name w:val="副标题 Char1"/>
    <w:qFormat/>
    <w:uiPriority w:val="99"/>
    <w:rPr>
      <w:rFonts w:ascii="Cambria" w:hAnsi="Cambria"/>
      <w:b/>
      <w:kern w:val="28"/>
      <w:sz w:val="32"/>
    </w:rPr>
  </w:style>
  <w:style w:type="character" w:customStyle="1" w:styleId="59">
    <w:name w:val="tabg"/>
    <w:qFormat/>
    <w:uiPriority w:val="99"/>
    <w:rPr>
      <w:rFonts w:ascii="微软雅黑" w:hAnsi="微软雅黑" w:eastAsia="微软雅黑"/>
      <w:color w:val="FFFFFF"/>
      <w:sz w:val="27"/>
    </w:rPr>
  </w:style>
  <w:style w:type="character" w:customStyle="1" w:styleId="60">
    <w:name w:val="bg02"/>
    <w:qFormat/>
    <w:uiPriority w:val="99"/>
  </w:style>
  <w:style w:type="character" w:customStyle="1" w:styleId="61">
    <w:name w:val="标题 Char1"/>
    <w:qFormat/>
    <w:uiPriority w:val="99"/>
    <w:rPr>
      <w:rFonts w:ascii="Cambria" w:hAnsi="Cambria"/>
      <w:b/>
      <w:kern w:val="2"/>
      <w:sz w:val="32"/>
    </w:rPr>
  </w:style>
  <w:style w:type="character" w:customStyle="1" w:styleId="62">
    <w:name w:val="列出段落 Char"/>
    <w:link w:val="38"/>
    <w:qFormat/>
    <w:locked/>
    <w:uiPriority w:val="99"/>
    <w:rPr>
      <w:kern w:val="2"/>
      <w:sz w:val="24"/>
    </w:rPr>
  </w:style>
  <w:style w:type="character" w:customStyle="1" w:styleId="63">
    <w:name w:val="纯文本 Char2"/>
    <w:qFormat/>
    <w:uiPriority w:val="99"/>
    <w:rPr>
      <w:rFonts w:ascii="宋体" w:hAnsi="Courier New"/>
      <w:kern w:val="2"/>
      <w:sz w:val="24"/>
    </w:rPr>
  </w:style>
  <w:style w:type="character" w:customStyle="1" w:styleId="64">
    <w:name w:val="列出段落 字符"/>
    <w:link w:val="40"/>
    <w:qFormat/>
    <w:locked/>
    <w:uiPriority w:val="99"/>
    <w:rPr>
      <w:rFonts w:eastAsia="宋体"/>
      <w:kern w:val="2"/>
      <w:sz w:val="24"/>
      <w:lang w:val="en-US" w:eastAsia="zh-CN"/>
    </w:rPr>
  </w:style>
  <w:style w:type="character" w:customStyle="1" w:styleId="65">
    <w:name w:val="标题 4 Char"/>
    <w:link w:val="5"/>
    <w:semiHidden/>
    <w:qFormat/>
    <w:uiPriority w:val="9"/>
    <w:rPr>
      <w:rFonts w:ascii="Cambria" w:hAnsi="Cambria" w:eastAsia="宋体"/>
      <w:b/>
      <w:bCs/>
      <w:kern w:val="2"/>
      <w:sz w:val="28"/>
      <w:szCs w:val="28"/>
    </w:rPr>
  </w:style>
  <w:style w:type="paragraph" w:styleId="66">
    <w:name w:val="List Paragraph"/>
    <w:basedOn w:val="1"/>
    <w:qFormat/>
    <w:uiPriority w:val="34"/>
    <w:pPr>
      <w:ind w:firstLine="420" w:firstLineChars="200"/>
    </w:pPr>
    <w:rPr>
      <w:rFonts w:ascii="Cambria" w:hAnsi="Cambria"/>
    </w:rPr>
  </w:style>
  <w:style w:type="character" w:customStyle="1" w:styleId="67">
    <w:name w:val="font101"/>
    <w:qFormat/>
    <w:uiPriority w:val="0"/>
    <w:rPr>
      <w:rFonts w:hint="eastAsia" w:ascii="宋体" w:hAnsi="宋体" w:eastAsia="宋体" w:cs="宋体"/>
      <w:color w:val="auto"/>
      <w:sz w:val="20"/>
      <w:szCs w:val="20"/>
      <w:u w:val="none"/>
    </w:rPr>
  </w:style>
  <w:style w:type="character" w:customStyle="1" w:styleId="68">
    <w:name w:val="font71"/>
    <w:qFormat/>
    <w:uiPriority w:val="0"/>
    <w:rPr>
      <w:rFonts w:hint="eastAsia" w:ascii="宋体" w:hAnsi="宋体" w:eastAsia="宋体" w:cs="宋体"/>
      <w:color w:val="auto"/>
      <w:sz w:val="20"/>
      <w:szCs w:val="20"/>
      <w:u w:val="none"/>
    </w:rPr>
  </w:style>
  <w:style w:type="character" w:customStyle="1" w:styleId="69">
    <w:name w:val="font61"/>
    <w:qFormat/>
    <w:uiPriority w:val="0"/>
    <w:rPr>
      <w:rFonts w:hint="eastAsia" w:ascii="宋体" w:hAnsi="宋体" w:eastAsia="宋体" w:cs="宋体"/>
      <w:color w:val="auto"/>
      <w:sz w:val="20"/>
      <w:szCs w:val="20"/>
      <w:u w:val="none"/>
    </w:rPr>
  </w:style>
  <w:style w:type="character" w:customStyle="1" w:styleId="70">
    <w:name w:val="font121"/>
    <w:qFormat/>
    <w:uiPriority w:val="0"/>
    <w:rPr>
      <w:rFonts w:hint="eastAsia" w:ascii="宋体" w:hAnsi="宋体" w:eastAsia="宋体" w:cs="宋体"/>
      <w:b/>
      <w:color w:val="auto"/>
      <w:sz w:val="20"/>
      <w:szCs w:val="20"/>
      <w:u w:val="none"/>
    </w:rPr>
  </w:style>
  <w:style w:type="character" w:customStyle="1" w:styleId="71">
    <w:name w:val="font51"/>
    <w:qFormat/>
    <w:uiPriority w:val="0"/>
    <w:rPr>
      <w:rFonts w:hint="eastAsia" w:ascii="宋体" w:hAnsi="宋体" w:eastAsia="宋体" w:cs="宋体"/>
      <w:b/>
      <w:color w:val="auto"/>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73</Pages>
  <Words>32353</Words>
  <Characters>33706</Characters>
  <Lines>281</Lines>
  <Paragraphs>79</Paragraphs>
  <TotalTime>23</TotalTime>
  <ScaleCrop>false</ScaleCrop>
  <LinksUpToDate>false</LinksUpToDate>
  <CharactersWithSpaces>34761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2022-02-11T00:37:00Z</dcterms:created>
  <dc:creator>太子弹琴</dc:creator>
  <cp:lastModifiedBy>陈登贵</cp:lastModifiedBy>
  <cp:lastPrinted>2021-11-11T08:24:00Z</cp:lastPrinted>
  <dcterms:modified xsi:type="dcterms:W3CDTF">2022-03-30T00:53:01Z</dcterms:modified>
  <dc:title>大通县政府采购中心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DC5A5DFDF80743F28D7072704B38F162</vt:lpwstr>
  </property>
</Properties>
</file>