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采购项目编号：大政采公开招标（货物）2022-18号</w:t>
      </w:r>
    </w:p>
    <w:p>
      <w:pPr>
        <w:autoSpaceDE w:val="0"/>
        <w:autoSpaceDN w:val="0"/>
        <w:adjustRightInd w:val="0"/>
        <w:spacing w:line="360" w:lineRule="auto"/>
        <w:jc w:val="left"/>
        <w:rPr>
          <w:rFonts w:ascii="宋体" w:cs="宋体"/>
          <w:b/>
          <w:bCs/>
          <w:kern w:val="0"/>
          <w:sz w:val="32"/>
          <w:szCs w:val="32"/>
          <w:lang w:val="zh-CN"/>
        </w:rPr>
      </w:pPr>
    </w:p>
    <w:p>
      <w:pPr>
        <w:spacing w:line="240" w:lineRule="atLeast"/>
        <w:ind w:left="2249" w:hanging="2249" w:hangingChars="700"/>
        <w:contextualSpacing/>
        <w:rPr>
          <w:rFonts w:ascii="宋体" w:cs="宋体"/>
          <w:b/>
          <w:bCs/>
          <w:kern w:val="0"/>
          <w:sz w:val="32"/>
          <w:szCs w:val="32"/>
          <w:lang w:val="zh-CN"/>
        </w:rPr>
      </w:pPr>
      <w:r>
        <w:rPr>
          <w:rFonts w:hint="eastAsia" w:ascii="宋体" w:hAnsi="宋体" w:cs="宋体"/>
          <w:b/>
          <w:bCs/>
          <w:kern w:val="0"/>
          <w:sz w:val="32"/>
          <w:szCs w:val="32"/>
          <w:lang w:val="zh-CN"/>
        </w:rPr>
        <w:t>采购项目名称：大通县广播电视局演播室改造及采编设备更新采购项目</w:t>
      </w:r>
    </w:p>
    <w:p>
      <w:pPr>
        <w:autoSpaceDE w:val="0"/>
        <w:autoSpaceDN w:val="0"/>
        <w:adjustRightInd w:val="0"/>
        <w:spacing w:line="360" w:lineRule="auto"/>
        <w:jc w:val="left"/>
        <w:rPr>
          <w:rFonts w:ascii="宋体" w:cs="宋体"/>
          <w:b/>
          <w:bCs/>
          <w:kern w:val="0"/>
          <w:sz w:val="32"/>
          <w:szCs w:val="32"/>
          <w:lang w:val="zh-CN"/>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采购人：大通县广播电视局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cs="宋体"/>
          <w:b/>
          <w:bCs/>
          <w:kern w:val="0"/>
          <w:sz w:val="84"/>
          <w:szCs w:val="84"/>
          <w:lang w:val="zh-CN"/>
        </w:rPr>
      </w:pPr>
      <w:r>
        <w:rPr>
          <w:rFonts w:ascii="宋体" w:cs="宋体"/>
          <w:b/>
          <w:sz w:val="40"/>
          <w:szCs w:val="30"/>
        </w:rPr>
        <w:br w:type="page"/>
      </w:r>
    </w:p>
    <w:p>
      <w:pPr>
        <w:adjustRightInd w:val="0"/>
        <w:spacing w:line="360" w:lineRule="auto"/>
        <w:jc w:val="center"/>
        <w:textAlignment w:val="baseline"/>
        <w:rPr>
          <w:rFonts w:ascii="宋体" w:cs="宋体"/>
          <w:b/>
          <w:sz w:val="40"/>
          <w:szCs w:val="30"/>
        </w:rPr>
      </w:pP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5"/>
        <w:tabs>
          <w:tab w:val="right" w:leader="dot" w:pos="8233"/>
        </w:tabs>
        <w:ind w:firstLine="420"/>
        <w:rPr>
          <w:b w:val="0"/>
          <w:bCs w:val="0"/>
          <w:caps w:val="0"/>
          <w:sz w:val="21"/>
          <w:szCs w:val="22"/>
        </w:rPr>
      </w:pPr>
      <w:r>
        <w:rPr>
          <w:rStyle w:val="26"/>
          <w:rFonts w:ascii="宋体" w:hAnsi="宋体" w:cs="宋体"/>
          <w:b w:val="0"/>
          <w:bCs w:val="0"/>
          <w:color w:val="auto"/>
          <w:kern w:val="0"/>
          <w:sz w:val="21"/>
          <w:szCs w:val="21"/>
        </w:rPr>
        <w:fldChar w:fldCharType="begin"/>
      </w:r>
      <w:r>
        <w:rPr>
          <w:rStyle w:val="26"/>
          <w:rFonts w:ascii="宋体" w:hAnsi="宋体" w:cs="宋体"/>
          <w:b w:val="0"/>
          <w:bCs w:val="0"/>
          <w:color w:val="auto"/>
          <w:kern w:val="0"/>
          <w:sz w:val="21"/>
          <w:szCs w:val="21"/>
        </w:rPr>
        <w:instrText xml:space="preserve"> TOC \o "3-3" \h \z \t "</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 1,2,</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 2,3,</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,1" </w:instrText>
      </w:r>
      <w:r>
        <w:rPr>
          <w:rStyle w:val="26"/>
          <w:rFonts w:ascii="宋体" w:hAnsi="宋体" w:cs="宋体"/>
          <w:b w:val="0"/>
          <w:bCs w:val="0"/>
          <w:color w:val="auto"/>
          <w:kern w:val="0"/>
          <w:sz w:val="21"/>
          <w:szCs w:val="21"/>
        </w:rPr>
        <w:fldChar w:fldCharType="separate"/>
      </w:r>
      <w:r>
        <w:fldChar w:fldCharType="begin"/>
      </w:r>
      <w:r>
        <w:instrText xml:space="preserve"> HYPERLINK \l "_Toc25165201" </w:instrText>
      </w:r>
      <w:r>
        <w:fldChar w:fldCharType="separate"/>
      </w:r>
      <w:r>
        <w:rPr>
          <w:rStyle w:val="26"/>
          <w:rFonts w:hint="eastAsia" w:ascii="宋体" w:hAnsi="宋体" w:cs="宋体"/>
          <w:color w:val="auto"/>
          <w:lang w:val="zh-CN"/>
        </w:rPr>
        <w:t>第一部分</w:t>
      </w:r>
      <w:r>
        <w:rPr>
          <w:rStyle w:val="26"/>
          <w:rFonts w:ascii="宋体" w:hAnsi="宋体" w:cs="宋体"/>
          <w:color w:val="auto"/>
          <w:lang w:val="zh-CN"/>
        </w:rPr>
        <w:t xml:space="preserve">  </w:t>
      </w:r>
      <w:r>
        <w:rPr>
          <w:rStyle w:val="26"/>
          <w:rFonts w:hint="eastAsia" w:ascii="宋体" w:hAnsi="宋体" w:cs="宋体"/>
          <w:color w:val="auto"/>
          <w:lang w:val="zh-CN"/>
        </w:rPr>
        <w:t>投标邀请</w:t>
      </w:r>
      <w:r>
        <w:tab/>
      </w:r>
      <w:r>
        <w:fldChar w:fldCharType="begin"/>
      </w:r>
      <w:r>
        <w:instrText xml:space="preserve"> PAGEREF _Toc25165201 \h </w:instrText>
      </w:r>
      <w:r>
        <w:fldChar w:fldCharType="separate"/>
      </w:r>
      <w:r>
        <w:t>5</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"_Toc25165202" </w:instrText>
      </w:r>
      <w:r>
        <w:fldChar w:fldCharType="separate"/>
      </w:r>
      <w:r>
        <w:rPr>
          <w:rStyle w:val="26"/>
          <w:rFonts w:hint="eastAsia" w:ascii="宋体" w:hAnsi="宋体" w:cs="宋体"/>
          <w:color w:val="auto"/>
          <w:lang w:val="zh-CN"/>
        </w:rPr>
        <w:t>第二部分</w:t>
      </w:r>
      <w:r>
        <w:rPr>
          <w:rStyle w:val="26"/>
          <w:rFonts w:ascii="宋体" w:hAnsi="宋体" w:cs="宋体"/>
          <w:color w:val="auto"/>
          <w:lang w:val="zh-CN"/>
        </w:rPr>
        <w:t xml:space="preserve">  </w:t>
      </w:r>
      <w:r>
        <w:rPr>
          <w:rStyle w:val="26"/>
          <w:rFonts w:hint="eastAsia" w:ascii="宋体" w:hAnsi="宋体" w:cs="宋体"/>
          <w:color w:val="auto"/>
          <w:lang w:val="zh-CN"/>
        </w:rPr>
        <w:t>投标人须知</w:t>
      </w:r>
      <w:r>
        <w:tab/>
      </w:r>
      <w:r>
        <w:fldChar w:fldCharType="begin"/>
      </w:r>
      <w:r>
        <w:instrText xml:space="preserve"> PAGEREF _Toc25165202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"_Toc25165203" </w:instrText>
      </w:r>
      <w:r>
        <w:fldChar w:fldCharType="separate"/>
      </w:r>
      <w:r>
        <w:rPr>
          <w:rStyle w:val="26"/>
          <w:rFonts w:hint="eastAsia" w:ascii="宋体" w:hAnsi="宋体" w:cs="宋体"/>
          <w:color w:val="auto"/>
          <w:lang w:val="zh-CN"/>
        </w:rPr>
        <w:t>一、说明</w:t>
      </w:r>
      <w:r>
        <w:tab/>
      </w:r>
      <w:r>
        <w:fldChar w:fldCharType="begin"/>
      </w:r>
      <w:r>
        <w:instrText xml:space="preserve"> PAGEREF _Toc25165203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"_Toc25165204" </w:instrText>
      </w:r>
      <w:r>
        <w:fldChar w:fldCharType="separate"/>
      </w:r>
      <w:r>
        <w:rPr>
          <w:rStyle w:val="26"/>
          <w:rFonts w:ascii="宋体" w:hAnsi="宋体" w:cs="宋体"/>
          <w:color w:val="auto"/>
          <w:lang w:val="zh-CN"/>
        </w:rPr>
        <w:t>1.</w:t>
      </w:r>
      <w:r>
        <w:rPr>
          <w:rStyle w:val="26"/>
          <w:rFonts w:hint="eastAsia" w:ascii="宋体" w:hAnsi="宋体" w:cs="宋体"/>
          <w:color w:val="auto"/>
          <w:lang w:val="zh-CN"/>
        </w:rPr>
        <w:t>适用范围</w:t>
      </w:r>
      <w:r>
        <w:tab/>
      </w:r>
      <w:r>
        <w:fldChar w:fldCharType="begin"/>
      </w:r>
      <w:r>
        <w:instrText xml:space="preserve"> PAGEREF _Toc25165204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"_Toc25165205" </w:instrText>
      </w:r>
      <w:r>
        <w:fldChar w:fldCharType="separate"/>
      </w:r>
      <w:r>
        <w:rPr>
          <w:rStyle w:val="26"/>
          <w:rFonts w:ascii="宋体" w:hAnsi="宋体" w:cs="宋体"/>
          <w:color w:val="auto"/>
          <w:lang w:val="zh-CN"/>
        </w:rPr>
        <w:t>2.</w:t>
      </w:r>
      <w:r>
        <w:rPr>
          <w:rStyle w:val="26"/>
          <w:rFonts w:hint="eastAsia" w:ascii="宋体" w:hAnsi="宋体" w:cs="宋体"/>
          <w:color w:val="auto"/>
          <w:lang w:val="zh-CN"/>
        </w:rPr>
        <w:t>采购方式、合格的投标人</w:t>
      </w:r>
      <w:r>
        <w:tab/>
      </w:r>
      <w:r>
        <w:fldChar w:fldCharType="begin"/>
      </w:r>
      <w:r>
        <w:instrText xml:space="preserve"> PAGEREF _Toc25165205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"_Toc25165206" </w:instrText>
      </w:r>
      <w:r>
        <w:fldChar w:fldCharType="separate"/>
      </w:r>
      <w:r>
        <w:rPr>
          <w:rStyle w:val="26"/>
          <w:rFonts w:ascii="宋体" w:hAnsi="宋体" w:cs="宋体"/>
          <w:color w:val="auto"/>
          <w:lang w:val="zh-CN"/>
        </w:rPr>
        <w:t>3.</w:t>
      </w:r>
      <w:r>
        <w:rPr>
          <w:rStyle w:val="26"/>
          <w:rFonts w:hint="eastAsia" w:ascii="宋体" w:hAnsi="宋体" w:cs="宋体"/>
          <w:color w:val="auto"/>
          <w:lang w:val="zh-CN"/>
        </w:rPr>
        <w:t>投标费用</w:t>
      </w:r>
      <w:r>
        <w:tab/>
      </w:r>
      <w:r>
        <w:fldChar w:fldCharType="begin"/>
      </w:r>
      <w:r>
        <w:instrText xml:space="preserve"> PAGEREF _Toc25165206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"_Toc25165207" </w:instrText>
      </w:r>
      <w:r>
        <w:fldChar w:fldCharType="separate"/>
      </w:r>
      <w:r>
        <w:rPr>
          <w:rStyle w:val="26"/>
          <w:rFonts w:hint="eastAsia" w:ascii="宋体" w:hAnsi="宋体" w:cs="宋体"/>
          <w:color w:val="auto"/>
          <w:lang w:val="zh-CN"/>
        </w:rPr>
        <w:t>二、招标文件说明</w:t>
      </w:r>
      <w:r>
        <w:tab/>
      </w:r>
      <w:r>
        <w:fldChar w:fldCharType="begin"/>
      </w:r>
      <w:r>
        <w:instrText xml:space="preserve"> PAGEREF _Toc25165207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"_Toc25165208" </w:instrText>
      </w:r>
      <w:r>
        <w:fldChar w:fldCharType="separate"/>
      </w:r>
      <w:r>
        <w:rPr>
          <w:rStyle w:val="26"/>
          <w:rFonts w:ascii="宋体" w:hAnsi="宋体" w:cs="宋体"/>
          <w:color w:val="auto"/>
          <w:lang w:val="zh-CN"/>
        </w:rPr>
        <w:t>4.</w:t>
      </w:r>
      <w:r>
        <w:rPr>
          <w:rStyle w:val="26"/>
          <w:rFonts w:hint="eastAsia" w:ascii="宋体" w:hAnsi="宋体" w:cs="宋体"/>
          <w:color w:val="auto"/>
          <w:lang w:val="zh-CN"/>
        </w:rPr>
        <w:t>招标文件的构成</w:t>
      </w:r>
      <w:r>
        <w:tab/>
      </w:r>
      <w:r>
        <w:fldChar w:fldCharType="begin"/>
      </w:r>
      <w:r>
        <w:instrText xml:space="preserve"> PAGEREF _Toc25165208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"_Toc25165209" </w:instrText>
      </w:r>
      <w:r>
        <w:fldChar w:fldCharType="separate"/>
      </w:r>
      <w:r>
        <w:rPr>
          <w:rStyle w:val="26"/>
          <w:rFonts w:ascii="宋体" w:hAnsi="宋体" w:cs="宋体"/>
          <w:color w:val="auto"/>
          <w:lang w:val="zh-CN"/>
        </w:rPr>
        <w:t>5.</w:t>
      </w:r>
      <w:r>
        <w:rPr>
          <w:rStyle w:val="26"/>
          <w:rFonts w:hint="eastAsia" w:ascii="宋体" w:hAnsi="宋体" w:cs="宋体"/>
          <w:color w:val="auto"/>
          <w:lang w:val="zh-CN"/>
        </w:rPr>
        <w:t>招标公告、招标文件、采购活动和中标结果的质疑</w:t>
      </w:r>
      <w:r>
        <w:tab/>
      </w:r>
      <w:r>
        <w:fldChar w:fldCharType="begin"/>
      </w:r>
      <w:r>
        <w:instrText xml:space="preserve"> PAGEREF _Toc25165209 \h </w:instrText>
      </w:r>
      <w:r>
        <w:fldChar w:fldCharType="separate"/>
      </w:r>
      <w:r>
        <w:t>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"_Toc25165210" </w:instrText>
      </w:r>
      <w:r>
        <w:fldChar w:fldCharType="separate"/>
      </w:r>
      <w:r>
        <w:rPr>
          <w:rStyle w:val="26"/>
          <w:rFonts w:ascii="宋体" w:hAnsi="宋体" w:cs="宋体"/>
          <w:color w:val="auto"/>
          <w:lang w:val="zh-CN"/>
        </w:rPr>
        <w:t>6.</w:t>
      </w:r>
      <w:r>
        <w:rPr>
          <w:rStyle w:val="26"/>
          <w:rFonts w:hint="eastAsia" w:ascii="宋体" w:hAnsi="宋体" w:cs="宋体"/>
          <w:color w:val="auto"/>
          <w:lang w:val="zh-CN"/>
        </w:rPr>
        <w:t>招标文件的澄清或修改</w:t>
      </w:r>
      <w:r>
        <w:tab/>
      </w:r>
      <w:r>
        <w:fldChar w:fldCharType="begin"/>
      </w:r>
      <w:r>
        <w:instrText xml:space="preserve"> PAGEREF _Toc25165210 \h </w:instrText>
      </w:r>
      <w:r>
        <w:fldChar w:fldCharType="separate"/>
      </w:r>
      <w:r>
        <w:t>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"_Toc25165211" </w:instrText>
      </w:r>
      <w:r>
        <w:fldChar w:fldCharType="separate"/>
      </w:r>
      <w:r>
        <w:rPr>
          <w:rStyle w:val="26"/>
          <w:rFonts w:hint="eastAsia" w:ascii="宋体" w:hAnsi="宋体" w:cs="宋体"/>
          <w:color w:val="auto"/>
          <w:lang w:val="zh-CN"/>
        </w:rPr>
        <w:t>三、投标文件的编制</w:t>
      </w:r>
      <w:r>
        <w:tab/>
      </w:r>
      <w:r>
        <w:fldChar w:fldCharType="begin"/>
      </w:r>
      <w:r>
        <w:instrText xml:space="preserve"> PAGEREF _Toc25165211 \h </w:instrText>
      </w:r>
      <w:r>
        <w:fldChar w:fldCharType="separate"/>
      </w:r>
      <w:r>
        <w:t>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"_Toc25165212" </w:instrText>
      </w:r>
      <w:r>
        <w:fldChar w:fldCharType="separate"/>
      </w:r>
      <w:r>
        <w:rPr>
          <w:rStyle w:val="26"/>
          <w:rFonts w:ascii="宋体" w:hAnsi="宋体" w:cs="宋体"/>
          <w:color w:val="auto"/>
          <w:lang w:val="zh-CN"/>
        </w:rPr>
        <w:t>7.</w:t>
      </w:r>
      <w:r>
        <w:rPr>
          <w:rStyle w:val="26"/>
          <w:rFonts w:hint="eastAsia" w:ascii="宋体" w:hAnsi="宋体" w:cs="宋体"/>
          <w:color w:val="auto"/>
          <w:lang w:val="zh-CN"/>
        </w:rPr>
        <w:t>投标文件的语言及度量衡单位</w:t>
      </w:r>
      <w:r>
        <w:tab/>
      </w:r>
      <w:r>
        <w:fldChar w:fldCharType="begin"/>
      </w:r>
      <w:r>
        <w:instrText xml:space="preserve"> PAGEREF _Toc25165212 \h </w:instrText>
      </w:r>
      <w:r>
        <w:fldChar w:fldCharType="separate"/>
      </w:r>
      <w:r>
        <w:t>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"_Toc25165213" </w:instrText>
      </w:r>
      <w:r>
        <w:fldChar w:fldCharType="separate"/>
      </w:r>
      <w:r>
        <w:rPr>
          <w:rStyle w:val="26"/>
          <w:rFonts w:ascii="宋体" w:hAnsi="宋体" w:cs="宋体"/>
          <w:color w:val="auto"/>
          <w:lang w:val="zh-CN"/>
        </w:rPr>
        <w:t>8.</w:t>
      </w:r>
      <w:r>
        <w:rPr>
          <w:rStyle w:val="26"/>
          <w:rFonts w:hint="eastAsia" w:ascii="宋体" w:hAnsi="宋体" w:cs="宋体"/>
          <w:color w:val="auto"/>
          <w:lang w:val="zh-CN"/>
        </w:rPr>
        <w:t>投标报价及币种</w:t>
      </w:r>
      <w:r>
        <w:tab/>
      </w:r>
      <w:r>
        <w:fldChar w:fldCharType="begin"/>
      </w:r>
      <w:r>
        <w:instrText xml:space="preserve"> PAGEREF _Toc25165213 \h </w:instrText>
      </w:r>
      <w:r>
        <w:fldChar w:fldCharType="separate"/>
      </w:r>
      <w:r>
        <w:t>10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"_Toc25165214" </w:instrText>
      </w:r>
      <w:r>
        <w:fldChar w:fldCharType="separate"/>
      </w:r>
      <w:r>
        <w:rPr>
          <w:rStyle w:val="26"/>
          <w:rFonts w:ascii="宋体" w:hAnsi="宋体" w:cs="宋体"/>
          <w:color w:val="auto"/>
          <w:lang w:val="zh-CN"/>
        </w:rPr>
        <w:t>9.</w:t>
      </w:r>
      <w:r>
        <w:rPr>
          <w:rStyle w:val="26"/>
          <w:rFonts w:hint="eastAsia" w:ascii="宋体" w:hAnsi="宋体" w:cs="宋体"/>
          <w:color w:val="auto"/>
          <w:lang w:val="zh-CN"/>
        </w:rPr>
        <w:t>投标保证金</w:t>
      </w:r>
      <w:r>
        <w:tab/>
      </w:r>
      <w:r>
        <w:fldChar w:fldCharType="begin"/>
      </w:r>
      <w:r>
        <w:instrText xml:space="preserve"> PAGEREF _Toc25165214 \h </w:instrText>
      </w:r>
      <w:r>
        <w:fldChar w:fldCharType="separate"/>
      </w:r>
      <w:r>
        <w:t>10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"_Toc25165215" </w:instrText>
      </w:r>
      <w:r>
        <w:fldChar w:fldCharType="separate"/>
      </w:r>
      <w:r>
        <w:rPr>
          <w:rStyle w:val="26"/>
          <w:rFonts w:ascii="宋体" w:hAnsi="宋体" w:cs="宋体"/>
          <w:color w:val="auto"/>
          <w:lang w:val="zh-CN"/>
        </w:rPr>
        <w:t>10.</w:t>
      </w:r>
      <w:r>
        <w:rPr>
          <w:rStyle w:val="26"/>
          <w:rFonts w:hint="eastAsia" w:ascii="宋体" w:hAnsi="宋体" w:cs="宋体"/>
          <w:color w:val="auto"/>
          <w:lang w:val="zh-CN"/>
        </w:rPr>
        <w:t>投标有效期</w:t>
      </w:r>
      <w:r>
        <w:tab/>
      </w:r>
      <w:r>
        <w:fldChar w:fldCharType="begin"/>
      </w:r>
      <w:r>
        <w:instrText xml:space="preserve"> PAGEREF _Toc25165215 \h </w:instrText>
      </w:r>
      <w:r>
        <w:fldChar w:fldCharType="separate"/>
      </w:r>
      <w:r>
        <w:t>11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"_Toc25165216" </w:instrText>
      </w:r>
      <w:r>
        <w:fldChar w:fldCharType="separate"/>
      </w:r>
      <w:r>
        <w:rPr>
          <w:rStyle w:val="26"/>
          <w:rFonts w:ascii="宋体" w:hAnsi="宋体" w:cs="宋体"/>
          <w:color w:val="auto"/>
          <w:lang w:val="zh-CN"/>
        </w:rPr>
        <w:t>11.</w:t>
      </w:r>
      <w:r>
        <w:rPr>
          <w:rStyle w:val="26"/>
          <w:rFonts w:hint="eastAsia" w:ascii="宋体" w:hAnsi="宋体" w:cs="宋体"/>
          <w:color w:val="auto"/>
          <w:lang w:val="zh-CN"/>
        </w:rPr>
        <w:t>投标文件构成</w:t>
      </w:r>
      <w:r>
        <w:tab/>
      </w:r>
      <w:r>
        <w:fldChar w:fldCharType="begin"/>
      </w:r>
      <w:r>
        <w:instrText xml:space="preserve"> PAGEREF _Toc25165216 \h </w:instrText>
      </w:r>
      <w:r>
        <w:fldChar w:fldCharType="separate"/>
      </w:r>
      <w:r>
        <w:t>11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"_Toc25165217" </w:instrText>
      </w:r>
      <w:r>
        <w:fldChar w:fldCharType="separate"/>
      </w:r>
      <w:r>
        <w:rPr>
          <w:rStyle w:val="26"/>
          <w:rFonts w:ascii="宋体" w:hAnsi="宋体" w:cs="宋体"/>
          <w:color w:val="auto"/>
          <w:lang w:val="zh-CN"/>
        </w:rPr>
        <w:t>12.</w:t>
      </w:r>
      <w:r>
        <w:rPr>
          <w:rStyle w:val="26"/>
          <w:rFonts w:hint="eastAsia" w:ascii="宋体" w:hAnsi="宋体" w:cs="宋体"/>
          <w:color w:val="auto"/>
          <w:lang w:val="zh-CN"/>
        </w:rPr>
        <w:t>投标文件的编制要求</w:t>
      </w:r>
      <w:r>
        <w:tab/>
      </w:r>
      <w:r>
        <w:fldChar w:fldCharType="begin"/>
      </w:r>
      <w:r>
        <w:instrText xml:space="preserve"> PAGEREF _Toc25165217 \h </w:instrText>
      </w:r>
      <w:r>
        <w:fldChar w:fldCharType="separate"/>
      </w:r>
      <w:r>
        <w:t>12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"_Toc25165218" </w:instrText>
      </w:r>
      <w:r>
        <w:fldChar w:fldCharType="separate"/>
      </w:r>
      <w:r>
        <w:rPr>
          <w:rStyle w:val="26"/>
          <w:rFonts w:hint="eastAsia" w:ascii="宋体" w:hAnsi="宋体" w:cs="宋体"/>
          <w:color w:val="auto"/>
          <w:lang w:val="zh-CN"/>
        </w:rPr>
        <w:t>四、投标文件的提交</w:t>
      </w:r>
      <w:r>
        <w:tab/>
      </w:r>
      <w:r>
        <w:fldChar w:fldCharType="begin"/>
      </w:r>
      <w:r>
        <w:instrText xml:space="preserve"> PAGEREF _Toc25165218 \h </w:instrText>
      </w:r>
      <w:r>
        <w:fldChar w:fldCharType="separate"/>
      </w:r>
      <w:r>
        <w:t>12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"_Toc25165219" </w:instrText>
      </w:r>
      <w:r>
        <w:fldChar w:fldCharType="separate"/>
      </w:r>
      <w:r>
        <w:rPr>
          <w:rStyle w:val="26"/>
          <w:rFonts w:ascii="宋体" w:hAnsi="宋体" w:cs="宋体"/>
          <w:color w:val="auto"/>
          <w:lang w:val="zh-CN"/>
        </w:rPr>
        <w:t>13.</w:t>
      </w:r>
      <w:r>
        <w:rPr>
          <w:rStyle w:val="26"/>
          <w:rFonts w:hint="eastAsia" w:ascii="宋体" w:hAnsi="宋体" w:cs="宋体"/>
          <w:color w:val="auto"/>
          <w:lang w:val="zh-CN"/>
        </w:rPr>
        <w:t>投标文件的密封和标记</w:t>
      </w:r>
      <w:r>
        <w:tab/>
      </w:r>
      <w:r>
        <w:fldChar w:fldCharType="begin"/>
      </w:r>
      <w:r>
        <w:instrText xml:space="preserve"> PAGEREF _Toc25165219 \h </w:instrText>
      </w:r>
      <w:r>
        <w:fldChar w:fldCharType="separate"/>
      </w:r>
      <w:r>
        <w:t>12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"_Toc25165220" </w:instrText>
      </w:r>
      <w:r>
        <w:fldChar w:fldCharType="separate"/>
      </w:r>
      <w:r>
        <w:rPr>
          <w:rStyle w:val="26"/>
          <w:rFonts w:ascii="宋体" w:hAnsi="宋体" w:cs="宋体"/>
          <w:color w:val="auto"/>
          <w:lang w:val="zh-CN"/>
        </w:rPr>
        <w:t>14.</w:t>
      </w:r>
      <w:r>
        <w:rPr>
          <w:rStyle w:val="26"/>
          <w:rFonts w:hint="eastAsia" w:ascii="宋体" w:hAnsi="宋体" w:cs="宋体"/>
          <w:color w:val="auto"/>
          <w:lang w:val="zh-CN"/>
        </w:rPr>
        <w:t>提交投标文件的时间、地点、方式</w:t>
      </w:r>
      <w:r>
        <w:tab/>
      </w:r>
      <w:r>
        <w:fldChar w:fldCharType="begin"/>
      </w:r>
      <w:r>
        <w:instrText xml:space="preserve"> PAGEREF _Toc25165220 \h </w:instrText>
      </w:r>
      <w:r>
        <w:fldChar w:fldCharType="separate"/>
      </w:r>
      <w:r>
        <w:t>12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"_Toc25165221" </w:instrText>
      </w:r>
      <w:r>
        <w:fldChar w:fldCharType="separate"/>
      </w:r>
      <w:r>
        <w:rPr>
          <w:rStyle w:val="26"/>
          <w:rFonts w:ascii="宋体" w:hAnsi="宋体" w:cs="宋体"/>
          <w:color w:val="auto"/>
          <w:lang w:val="zh-CN"/>
        </w:rPr>
        <w:t>15.</w:t>
      </w:r>
      <w:r>
        <w:rPr>
          <w:rStyle w:val="26"/>
          <w:rFonts w:hint="eastAsia" w:ascii="宋体" w:hAnsi="宋体" w:cs="宋体"/>
          <w:color w:val="auto"/>
          <w:lang w:val="zh-CN"/>
        </w:rPr>
        <w:t>投标文件的补充、修改或者撤回</w:t>
      </w:r>
      <w:r>
        <w:tab/>
      </w:r>
      <w:r>
        <w:fldChar w:fldCharType="begin"/>
      </w:r>
      <w:r>
        <w:instrText xml:space="preserve"> PAGEREF _Toc25165221 \h </w:instrText>
      </w:r>
      <w:r>
        <w:fldChar w:fldCharType="separate"/>
      </w:r>
      <w:r>
        <w:t>13</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"_Toc25165222" </w:instrText>
      </w:r>
      <w:r>
        <w:fldChar w:fldCharType="separate"/>
      </w:r>
      <w:r>
        <w:rPr>
          <w:rStyle w:val="26"/>
          <w:rFonts w:hint="eastAsia" w:ascii="宋体" w:hAnsi="宋体" w:cs="宋体"/>
          <w:color w:val="auto"/>
          <w:lang w:val="zh-CN"/>
        </w:rPr>
        <w:t>五、开标</w:t>
      </w:r>
      <w:r>
        <w:tab/>
      </w:r>
      <w:r>
        <w:fldChar w:fldCharType="begin"/>
      </w:r>
      <w:r>
        <w:instrText xml:space="preserve"> PAGEREF _Toc25165222 \h </w:instrText>
      </w:r>
      <w:r>
        <w:fldChar w:fldCharType="separate"/>
      </w:r>
      <w:r>
        <w:t>13</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"_Toc25165223" </w:instrText>
      </w:r>
      <w:r>
        <w:fldChar w:fldCharType="separate"/>
      </w:r>
      <w:r>
        <w:rPr>
          <w:rStyle w:val="26"/>
          <w:rFonts w:ascii="宋体" w:hAnsi="宋体" w:cs="宋体"/>
          <w:color w:val="auto"/>
          <w:lang w:val="zh-CN"/>
        </w:rPr>
        <w:t>16.</w:t>
      </w:r>
      <w:r>
        <w:rPr>
          <w:rStyle w:val="26"/>
          <w:rFonts w:hint="eastAsia" w:ascii="宋体" w:hAnsi="宋体" w:cs="宋体"/>
          <w:color w:val="auto"/>
          <w:lang w:val="zh-CN"/>
        </w:rPr>
        <w:t>开标</w:t>
      </w:r>
      <w:r>
        <w:tab/>
      </w:r>
      <w:r>
        <w:fldChar w:fldCharType="begin"/>
      </w:r>
      <w:r>
        <w:instrText xml:space="preserve"> PAGEREF _Toc25165223 \h </w:instrText>
      </w:r>
      <w:r>
        <w:fldChar w:fldCharType="separate"/>
      </w:r>
      <w:r>
        <w:t>13</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"_Toc25165224" </w:instrText>
      </w:r>
      <w:r>
        <w:fldChar w:fldCharType="separate"/>
      </w:r>
      <w:r>
        <w:rPr>
          <w:rStyle w:val="26"/>
          <w:rFonts w:hint="eastAsia" w:ascii="宋体" w:hAnsi="宋体" w:cs="宋体"/>
          <w:color w:val="auto"/>
          <w:kern w:val="0"/>
        </w:rPr>
        <w:t>六、资格</w:t>
      </w:r>
      <w:r>
        <w:rPr>
          <w:rStyle w:val="26"/>
          <w:rFonts w:hint="eastAsia" w:ascii="宋体" w:hAnsi="宋体" w:cs="宋体"/>
          <w:color w:val="auto"/>
          <w:lang w:val="zh-CN"/>
        </w:rPr>
        <w:t>审查</w:t>
      </w:r>
      <w:r>
        <w:rPr>
          <w:rStyle w:val="26"/>
          <w:rFonts w:hint="eastAsia" w:ascii="宋体" w:hAnsi="宋体" w:cs="宋体"/>
          <w:color w:val="auto"/>
          <w:kern w:val="0"/>
        </w:rPr>
        <w:t>程序</w:t>
      </w:r>
      <w:r>
        <w:tab/>
      </w:r>
      <w:r>
        <w:fldChar w:fldCharType="begin"/>
      </w:r>
      <w:r>
        <w:instrText xml:space="preserve"> PAGEREF _Toc25165224 \h </w:instrText>
      </w:r>
      <w:r>
        <w:fldChar w:fldCharType="separate"/>
      </w:r>
      <w:r>
        <w:t>14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"_Toc25165225" </w:instrText>
      </w:r>
      <w:r>
        <w:fldChar w:fldCharType="separate"/>
      </w:r>
      <w:r>
        <w:rPr>
          <w:rStyle w:val="26"/>
          <w:rFonts w:ascii="宋体" w:hAnsi="宋体" w:cs="宋体"/>
          <w:color w:val="auto"/>
        </w:rPr>
        <w:t>17.</w:t>
      </w:r>
      <w:r>
        <w:rPr>
          <w:rStyle w:val="26"/>
          <w:rFonts w:hint="eastAsia" w:ascii="宋体" w:hAnsi="宋体" w:cs="宋体"/>
          <w:color w:val="auto"/>
        </w:rPr>
        <w:t>资格审查</w:t>
      </w:r>
      <w:r>
        <w:tab/>
      </w:r>
      <w:r>
        <w:fldChar w:fldCharType="begin"/>
      </w:r>
      <w:r>
        <w:instrText xml:space="preserve"> PAGEREF _Toc25165225 \h </w:instrText>
      </w:r>
      <w:r>
        <w:fldChar w:fldCharType="separate"/>
      </w:r>
      <w:r>
        <w:t>14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"_Toc25165226" </w:instrText>
      </w:r>
      <w:r>
        <w:fldChar w:fldCharType="separate"/>
      </w:r>
      <w:r>
        <w:rPr>
          <w:rStyle w:val="26"/>
          <w:rFonts w:hint="eastAsia" w:ascii="宋体" w:hAnsi="宋体" w:cs="宋体"/>
          <w:color w:val="auto"/>
          <w:lang w:val="zh-CN"/>
        </w:rPr>
        <w:t>七、评审程序及方法</w:t>
      </w:r>
      <w:r>
        <w:tab/>
      </w:r>
      <w:r>
        <w:fldChar w:fldCharType="begin"/>
      </w:r>
      <w:r>
        <w:instrText xml:space="preserve"> PAGEREF _Toc25165226 \h </w:instrText>
      </w:r>
      <w:r>
        <w:fldChar w:fldCharType="separate"/>
      </w:r>
      <w:r>
        <w:t>14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"_Toc25165227" </w:instrText>
      </w:r>
      <w:r>
        <w:fldChar w:fldCharType="separate"/>
      </w:r>
      <w:r>
        <w:rPr>
          <w:rStyle w:val="26"/>
          <w:rFonts w:ascii="宋体" w:hAnsi="宋体" w:cs="宋体"/>
          <w:color w:val="auto"/>
          <w:lang w:val="zh-CN"/>
        </w:rPr>
        <w:t>1</w:t>
      </w:r>
      <w:r>
        <w:rPr>
          <w:rStyle w:val="26"/>
          <w:rFonts w:ascii="宋体" w:hAnsi="宋体" w:cs="宋体"/>
          <w:color w:val="auto"/>
        </w:rPr>
        <w:t>8</w:t>
      </w:r>
      <w:r>
        <w:rPr>
          <w:rStyle w:val="26"/>
          <w:rFonts w:ascii="宋体" w:cs="宋体"/>
          <w:color w:val="auto"/>
          <w:lang w:val="zh-CN"/>
        </w:rPr>
        <w:t>.</w:t>
      </w:r>
      <w:r>
        <w:rPr>
          <w:rStyle w:val="26"/>
          <w:rFonts w:hint="eastAsia" w:ascii="宋体" w:hAnsi="宋体" w:cs="宋体"/>
          <w:color w:val="auto"/>
          <w:lang w:val="zh-CN"/>
        </w:rPr>
        <w:t>评标委员会</w:t>
      </w:r>
      <w:r>
        <w:tab/>
      </w:r>
      <w:r>
        <w:fldChar w:fldCharType="begin"/>
      </w:r>
      <w:r>
        <w:instrText xml:space="preserve"> PAGEREF _Toc25165227 \h </w:instrText>
      </w:r>
      <w:r>
        <w:fldChar w:fldCharType="separate"/>
      </w:r>
      <w:r>
        <w:t>14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"_Toc25165228" </w:instrText>
      </w:r>
      <w:r>
        <w:fldChar w:fldCharType="separate"/>
      </w:r>
      <w:r>
        <w:rPr>
          <w:rStyle w:val="26"/>
          <w:rFonts w:ascii="宋体" w:hAnsi="宋体" w:cs="宋体"/>
          <w:color w:val="auto"/>
        </w:rPr>
        <w:t>19</w:t>
      </w:r>
      <w:r>
        <w:rPr>
          <w:rStyle w:val="26"/>
          <w:rFonts w:ascii="宋体" w:cs="宋体"/>
          <w:color w:val="auto"/>
          <w:lang w:val="zh-CN"/>
        </w:rPr>
        <w:t>.</w:t>
      </w:r>
      <w:r>
        <w:rPr>
          <w:rStyle w:val="26"/>
          <w:rFonts w:hint="eastAsia" w:ascii="宋体" w:hAnsi="宋体" w:cs="宋体"/>
          <w:color w:val="auto"/>
          <w:lang w:val="zh-CN"/>
        </w:rPr>
        <w:t>评审工作程序</w:t>
      </w:r>
      <w:r>
        <w:tab/>
      </w:r>
      <w:r>
        <w:fldChar w:fldCharType="begin"/>
      </w:r>
      <w:r>
        <w:instrText xml:space="preserve"> PAGEREF _Toc25165228 \h </w:instrText>
      </w:r>
      <w:r>
        <w:fldChar w:fldCharType="separate"/>
      </w:r>
      <w:r>
        <w:t>16</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"_Toc25165229" </w:instrText>
      </w:r>
      <w:r>
        <w:fldChar w:fldCharType="separate"/>
      </w:r>
      <w:r>
        <w:rPr>
          <w:rStyle w:val="26"/>
          <w:rFonts w:ascii="宋体" w:hAnsi="宋体" w:cs="宋体"/>
          <w:color w:val="auto"/>
        </w:rPr>
        <w:t>20</w:t>
      </w:r>
      <w:r>
        <w:rPr>
          <w:rStyle w:val="26"/>
          <w:rFonts w:ascii="宋体" w:cs="宋体"/>
          <w:color w:val="auto"/>
          <w:lang w:val="zh-CN"/>
        </w:rPr>
        <w:t>.</w:t>
      </w:r>
      <w:r>
        <w:rPr>
          <w:rStyle w:val="26"/>
          <w:rFonts w:hint="eastAsia" w:ascii="宋体" w:hAnsi="宋体" w:cs="宋体"/>
          <w:color w:val="auto"/>
          <w:lang w:val="zh-CN"/>
        </w:rPr>
        <w:t>评审方法和标准</w:t>
      </w:r>
      <w:r>
        <w:tab/>
      </w:r>
      <w:r>
        <w:fldChar w:fldCharType="begin"/>
      </w:r>
      <w:r>
        <w:instrText xml:space="preserve"> PAGEREF _Toc25165229 \h </w:instrText>
      </w:r>
      <w:r>
        <w:fldChar w:fldCharType="separate"/>
      </w:r>
      <w:r>
        <w:t>18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"_Toc25165230" </w:instrText>
      </w:r>
      <w:r>
        <w:fldChar w:fldCharType="separate"/>
      </w:r>
      <w:r>
        <w:rPr>
          <w:rStyle w:val="26"/>
          <w:rFonts w:hint="eastAsia" w:ascii="宋体" w:hAnsi="宋体" w:cs="宋体"/>
          <w:color w:val="auto"/>
          <w:lang w:val="zh-CN"/>
        </w:rPr>
        <w:t>八、中标</w:t>
      </w:r>
      <w:r>
        <w:tab/>
      </w:r>
      <w:r>
        <w:fldChar w:fldCharType="begin"/>
      </w:r>
      <w:r>
        <w:instrText xml:space="preserve"> PAGEREF _Toc25165230 \h </w:instrText>
      </w:r>
      <w:r>
        <w:fldChar w:fldCharType="separate"/>
      </w:r>
      <w:r>
        <w:t>20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"_Toc25165231" </w:instrText>
      </w:r>
      <w:r>
        <w:fldChar w:fldCharType="separate"/>
      </w:r>
      <w:r>
        <w:rPr>
          <w:rStyle w:val="26"/>
          <w:rFonts w:ascii="宋体" w:hAnsi="宋体" w:cs="宋体"/>
          <w:color w:val="auto"/>
          <w:lang w:val="zh-CN"/>
        </w:rPr>
        <w:t>2</w:t>
      </w:r>
      <w:r>
        <w:rPr>
          <w:rStyle w:val="26"/>
          <w:rFonts w:ascii="宋体" w:hAnsi="宋体" w:cs="宋体"/>
          <w:color w:val="auto"/>
        </w:rPr>
        <w:t>1</w:t>
      </w:r>
      <w:r>
        <w:rPr>
          <w:rStyle w:val="26"/>
          <w:rFonts w:ascii="宋体" w:cs="宋体"/>
          <w:color w:val="auto"/>
          <w:lang w:val="zh-CN"/>
        </w:rPr>
        <w:t>.</w:t>
      </w:r>
      <w:r>
        <w:rPr>
          <w:rStyle w:val="26"/>
          <w:rFonts w:hint="eastAsia" w:ascii="宋体" w:hAnsi="宋体" w:cs="宋体"/>
          <w:color w:val="auto"/>
          <w:lang w:val="zh-CN"/>
        </w:rPr>
        <w:t>推荐并确定中标人</w:t>
      </w:r>
      <w:r>
        <w:tab/>
      </w:r>
      <w:r>
        <w:fldChar w:fldCharType="begin"/>
      </w:r>
      <w:r>
        <w:instrText xml:space="preserve"> PAGEREF _Toc25165231 \h </w:instrText>
      </w:r>
      <w:r>
        <w:fldChar w:fldCharType="separate"/>
      </w:r>
      <w:r>
        <w:t>20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"_Toc25165232" </w:instrText>
      </w:r>
      <w:r>
        <w:fldChar w:fldCharType="separate"/>
      </w:r>
      <w:r>
        <w:rPr>
          <w:rStyle w:val="26"/>
          <w:rFonts w:ascii="宋体" w:hAnsi="宋体" w:cs="宋体"/>
          <w:color w:val="auto"/>
          <w:lang w:val="zh-CN"/>
        </w:rPr>
        <w:t>2</w:t>
      </w:r>
      <w:r>
        <w:rPr>
          <w:rStyle w:val="26"/>
          <w:rFonts w:ascii="宋体" w:hAnsi="宋体" w:cs="宋体"/>
          <w:color w:val="auto"/>
        </w:rPr>
        <w:t>2</w:t>
      </w:r>
      <w:r>
        <w:rPr>
          <w:rStyle w:val="26"/>
          <w:rFonts w:ascii="宋体" w:cs="宋体"/>
          <w:color w:val="auto"/>
          <w:lang w:val="zh-CN"/>
        </w:rPr>
        <w:t>.</w:t>
      </w:r>
      <w:r>
        <w:rPr>
          <w:rStyle w:val="26"/>
          <w:rFonts w:hint="eastAsia" w:ascii="宋体" w:hAnsi="宋体" w:cs="宋体"/>
          <w:color w:val="auto"/>
          <w:lang w:val="zh-CN"/>
        </w:rPr>
        <w:t>中标通知</w:t>
      </w:r>
      <w:r>
        <w:tab/>
      </w:r>
      <w:r>
        <w:fldChar w:fldCharType="begin"/>
      </w:r>
      <w:r>
        <w:instrText xml:space="preserve"> PAGEREF _Toc25165232 \h </w:instrText>
      </w:r>
      <w:r>
        <w:fldChar w:fldCharType="separate"/>
      </w:r>
      <w:r>
        <w:t>21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"_Toc25165233" </w:instrText>
      </w:r>
      <w:r>
        <w:fldChar w:fldCharType="separate"/>
      </w:r>
      <w:r>
        <w:rPr>
          <w:rStyle w:val="26"/>
          <w:rFonts w:hint="eastAsia" w:ascii="宋体" w:hAnsi="宋体" w:cs="宋体"/>
          <w:color w:val="auto"/>
          <w:lang w:val="zh-CN"/>
        </w:rPr>
        <w:t>九、授予合同</w:t>
      </w:r>
      <w:r>
        <w:tab/>
      </w:r>
      <w:r>
        <w:fldChar w:fldCharType="begin"/>
      </w:r>
      <w:r>
        <w:instrText xml:space="preserve"> PAGEREF _Toc25165233 \h </w:instrText>
      </w:r>
      <w:r>
        <w:fldChar w:fldCharType="separate"/>
      </w:r>
      <w:r>
        <w:t>21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"_Toc25165234" </w:instrText>
      </w:r>
      <w:r>
        <w:fldChar w:fldCharType="separate"/>
      </w:r>
      <w:r>
        <w:rPr>
          <w:rStyle w:val="26"/>
          <w:rFonts w:ascii="宋体" w:hAnsi="宋体" w:cs="宋体"/>
          <w:color w:val="auto"/>
          <w:lang w:val="zh-CN"/>
        </w:rPr>
        <w:t>2</w:t>
      </w:r>
      <w:r>
        <w:rPr>
          <w:rStyle w:val="26"/>
          <w:rFonts w:ascii="宋体" w:hAnsi="宋体" w:cs="宋体"/>
          <w:color w:val="auto"/>
        </w:rPr>
        <w:t>3</w:t>
      </w:r>
      <w:r>
        <w:rPr>
          <w:rStyle w:val="26"/>
          <w:rFonts w:ascii="宋体" w:cs="宋体"/>
          <w:color w:val="auto"/>
          <w:lang w:val="zh-CN"/>
        </w:rPr>
        <w:t>.</w:t>
      </w:r>
      <w:r>
        <w:rPr>
          <w:rStyle w:val="26"/>
          <w:rFonts w:hint="eastAsia" w:ascii="宋体" w:hAnsi="宋体" w:cs="宋体"/>
          <w:color w:val="auto"/>
          <w:lang w:val="zh-CN"/>
        </w:rPr>
        <w:t>签订合同</w:t>
      </w:r>
      <w:r>
        <w:tab/>
      </w:r>
      <w:r>
        <w:fldChar w:fldCharType="begin"/>
      </w:r>
      <w:r>
        <w:instrText xml:space="preserve"> PAGEREF _Toc25165234 \h </w:instrText>
      </w:r>
      <w:r>
        <w:fldChar w:fldCharType="separate"/>
      </w:r>
      <w:r>
        <w:t>21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"_Toc25165235" </w:instrText>
      </w:r>
      <w:r>
        <w:fldChar w:fldCharType="separate"/>
      </w:r>
      <w:r>
        <w:rPr>
          <w:rStyle w:val="26"/>
          <w:rFonts w:hint="eastAsia" w:ascii="宋体" w:hAnsi="宋体" w:cs="宋体"/>
          <w:color w:val="auto"/>
          <w:lang w:val="zh-CN"/>
        </w:rPr>
        <w:t>十、其他</w:t>
      </w:r>
      <w:r>
        <w:tab/>
      </w:r>
      <w:r>
        <w:fldChar w:fldCharType="begin"/>
      </w:r>
      <w:r>
        <w:instrText xml:space="preserve"> PAGEREF _Toc25165235 \h </w:instrText>
      </w:r>
      <w:r>
        <w:fldChar w:fldCharType="separate"/>
      </w:r>
      <w:r>
        <w:t>22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"_Toc25165236" </w:instrText>
      </w:r>
      <w:r>
        <w:fldChar w:fldCharType="separate"/>
      </w:r>
      <w:r>
        <w:rPr>
          <w:rStyle w:val="26"/>
          <w:rFonts w:hint="eastAsia" w:ascii="宋体" w:hAnsi="宋体" w:cs="宋体"/>
          <w:color w:val="auto"/>
          <w:lang w:val="zh-CN"/>
        </w:rPr>
        <w:t>第三部分</w:t>
      </w:r>
      <w:r>
        <w:rPr>
          <w:rStyle w:val="26"/>
          <w:rFonts w:ascii="宋体" w:hAnsi="宋体" w:cs="宋体"/>
          <w:color w:val="auto"/>
          <w:lang w:val="zh-CN"/>
        </w:rPr>
        <w:t xml:space="preserve"> </w:t>
      </w:r>
      <w:r>
        <w:rPr>
          <w:rStyle w:val="26"/>
          <w:rFonts w:hint="eastAsia" w:ascii="宋体" w:hAnsi="宋体" w:cs="宋体"/>
          <w:color w:val="auto"/>
          <w:lang w:val="zh-CN"/>
        </w:rPr>
        <w:t>大通县政府采购项目合同书范本</w:t>
      </w:r>
      <w:r>
        <w:tab/>
      </w:r>
      <w:r>
        <w:fldChar w:fldCharType="begin"/>
      </w:r>
      <w:r>
        <w:instrText xml:space="preserve"> PAGEREF _Toc25165236 \h </w:instrText>
      </w:r>
      <w:r>
        <w:fldChar w:fldCharType="separate"/>
      </w:r>
      <w:r>
        <w:t>24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"_Toc25165237" </w:instrText>
      </w:r>
      <w:r>
        <w:fldChar w:fldCharType="separate"/>
      </w:r>
      <w:r>
        <w:rPr>
          <w:rStyle w:val="26"/>
          <w:rFonts w:hint="eastAsia" w:ascii="宋体" w:hAnsi="宋体" w:cs="宋体"/>
          <w:color w:val="auto"/>
          <w:lang w:val="zh-CN"/>
        </w:rPr>
        <w:t>第四部分</w:t>
      </w:r>
      <w:r>
        <w:rPr>
          <w:rStyle w:val="26"/>
          <w:rFonts w:ascii="宋体" w:hAnsi="宋体" w:cs="宋体"/>
          <w:color w:val="auto"/>
          <w:lang w:val="zh-CN"/>
        </w:rPr>
        <w:t xml:space="preserve">  </w:t>
      </w:r>
      <w:r>
        <w:rPr>
          <w:rStyle w:val="26"/>
          <w:rFonts w:hint="eastAsia" w:ascii="宋体" w:hAnsi="宋体" w:cs="宋体"/>
          <w:color w:val="auto"/>
          <w:lang w:val="zh-CN"/>
        </w:rPr>
        <w:t>投标文件格式</w:t>
      </w:r>
      <w:r>
        <w:tab/>
      </w:r>
      <w:r>
        <w:fldChar w:fldCharType="begin"/>
      </w:r>
      <w:r>
        <w:instrText xml:space="preserve"> PAGEREF _Toc25165237 \h </w:instrText>
      </w:r>
      <w:r>
        <w:fldChar w:fldCharType="separate"/>
      </w:r>
      <w:r>
        <w:t>37</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"_Toc25165238" </w:instrText>
      </w:r>
      <w:r>
        <w:fldChar w:fldCharType="separate"/>
      </w:r>
      <w:r>
        <w:rPr>
          <w:rStyle w:val="26"/>
          <w:rFonts w:hint="eastAsia" w:ascii="宋体" w:hAnsi="宋体" w:cs="宋体"/>
          <w:color w:val="auto"/>
          <w:lang w:val="zh-CN"/>
        </w:rPr>
        <w:t>封面（上册）</w:t>
      </w:r>
      <w:r>
        <w:tab/>
      </w:r>
      <w:r>
        <w:fldChar w:fldCharType="begin"/>
      </w:r>
      <w:r>
        <w:instrText xml:space="preserve"> PAGEREF _Toc25165238 \h </w:instrText>
      </w:r>
      <w:r>
        <w:fldChar w:fldCharType="separate"/>
      </w:r>
      <w:r>
        <w:t>37</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"_Toc25165239" </w:instrText>
      </w:r>
      <w:r>
        <w:fldChar w:fldCharType="separate"/>
      </w:r>
      <w:r>
        <w:rPr>
          <w:rStyle w:val="26"/>
          <w:rFonts w:hint="eastAsia" w:ascii="宋体" w:hAnsi="宋体" w:cs="宋体"/>
          <w:color w:val="auto"/>
          <w:lang w:val="zh-CN"/>
        </w:rPr>
        <w:t>目录（上册）</w:t>
      </w:r>
      <w:r>
        <w:tab/>
      </w:r>
      <w:r>
        <w:fldChar w:fldCharType="begin"/>
      </w:r>
      <w:r>
        <w:instrText xml:space="preserve"> PAGEREF _Toc25165239 \h </w:instrText>
      </w:r>
      <w:r>
        <w:fldChar w:fldCharType="separate"/>
      </w:r>
      <w:r>
        <w:t>38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"_Toc25165240" </w:instrText>
      </w:r>
      <w:r>
        <w:fldChar w:fldCharType="separate"/>
      </w:r>
      <w:r>
        <w:rPr>
          <w:rStyle w:val="26"/>
          <w:rFonts w:hint="eastAsia" w:ascii="宋体" w:hAnsi="宋体" w:cs="宋体"/>
          <w:color w:val="auto"/>
        </w:rPr>
        <w:t>（</w:t>
      </w:r>
      <w:r>
        <w:rPr>
          <w:rStyle w:val="26"/>
          <w:rFonts w:ascii="宋体" w:hAnsi="宋体" w:cs="宋体"/>
          <w:color w:val="auto"/>
        </w:rPr>
        <w:t>1</w:t>
      </w:r>
      <w:r>
        <w:rPr>
          <w:rStyle w:val="26"/>
          <w:rFonts w:hint="eastAsia" w:ascii="宋体" w:hAnsi="宋体" w:cs="宋体"/>
          <w:color w:val="auto"/>
        </w:rPr>
        <w:t>）</w:t>
      </w:r>
      <w:r>
        <w:rPr>
          <w:rStyle w:val="26"/>
          <w:rFonts w:hint="eastAsia" w:ascii="宋体" w:hAnsi="宋体" w:cs="宋体"/>
          <w:color w:val="auto"/>
          <w:lang w:val="zh-CN"/>
        </w:rPr>
        <w:t>投标函</w:t>
      </w:r>
      <w:r>
        <w:tab/>
      </w:r>
      <w:r>
        <w:fldChar w:fldCharType="begin"/>
      </w:r>
      <w:r>
        <w:instrText xml:space="preserve"> PAGEREF _Toc25165240 \h </w:instrText>
      </w:r>
      <w:r>
        <w:fldChar w:fldCharType="separate"/>
      </w:r>
      <w:r>
        <w:t>39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"_Toc25165241" </w:instrText>
      </w:r>
      <w:r>
        <w:fldChar w:fldCharType="separate"/>
      </w:r>
      <w:r>
        <w:rPr>
          <w:rStyle w:val="26"/>
          <w:rFonts w:hint="eastAsia" w:ascii="宋体" w:hAnsi="宋体" w:cs="宋体"/>
          <w:color w:val="auto"/>
          <w:kern w:val="0"/>
          <w:lang w:val="zh-CN"/>
        </w:rPr>
        <w:t>（</w:t>
      </w:r>
      <w:r>
        <w:rPr>
          <w:rStyle w:val="26"/>
          <w:rFonts w:ascii="宋体" w:hAnsi="宋体" w:cs="宋体"/>
          <w:color w:val="auto"/>
          <w:kern w:val="0"/>
        </w:rPr>
        <w:t>2</w:t>
      </w:r>
      <w:r>
        <w:rPr>
          <w:rStyle w:val="26"/>
          <w:rFonts w:hint="eastAsia" w:ascii="宋体" w:hAnsi="宋体" w:cs="宋体"/>
          <w:color w:val="auto"/>
          <w:kern w:val="0"/>
          <w:lang w:val="zh-CN"/>
        </w:rPr>
        <w:t>）</w:t>
      </w:r>
      <w:r>
        <w:rPr>
          <w:rStyle w:val="26"/>
          <w:rFonts w:hint="eastAsia" w:ascii="宋体" w:hAnsi="宋体" w:cs="宋体"/>
          <w:color w:val="auto"/>
        </w:rPr>
        <w:t>法定代表人证明书</w:t>
      </w:r>
      <w:r>
        <w:tab/>
      </w:r>
      <w:r>
        <w:fldChar w:fldCharType="begin"/>
      </w:r>
      <w:r>
        <w:instrText xml:space="preserve"> PAGEREF _Toc25165241 \h </w:instrText>
      </w:r>
      <w:r>
        <w:fldChar w:fldCharType="separate"/>
      </w:r>
      <w:r>
        <w:t>40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"_Toc25165242" </w:instrText>
      </w:r>
      <w:r>
        <w:fldChar w:fldCharType="separate"/>
      </w:r>
      <w:r>
        <w:rPr>
          <w:rStyle w:val="26"/>
          <w:rFonts w:hint="eastAsia" w:ascii="宋体" w:hAnsi="宋体" w:cs="宋体"/>
          <w:color w:val="auto"/>
        </w:rPr>
        <w:t>（</w:t>
      </w:r>
      <w:r>
        <w:rPr>
          <w:rStyle w:val="26"/>
          <w:rFonts w:ascii="宋体" w:hAnsi="宋体" w:cs="宋体"/>
          <w:color w:val="auto"/>
        </w:rPr>
        <w:t>3</w:t>
      </w:r>
      <w:r>
        <w:rPr>
          <w:rStyle w:val="26"/>
          <w:rFonts w:hint="eastAsia" w:ascii="宋体" w:hAnsi="宋体" w:cs="宋体"/>
          <w:color w:val="auto"/>
        </w:rPr>
        <w:t>）</w:t>
      </w:r>
      <w:r>
        <w:rPr>
          <w:rStyle w:val="26"/>
          <w:rFonts w:hint="eastAsia" w:ascii="宋体" w:hAnsi="宋体" w:cs="宋体"/>
          <w:color w:val="auto"/>
          <w:lang w:val="zh-CN"/>
        </w:rPr>
        <w:t>法定代表人授权书</w:t>
      </w:r>
      <w:r>
        <w:tab/>
      </w:r>
      <w:r>
        <w:fldChar w:fldCharType="begin"/>
      </w:r>
      <w:r>
        <w:instrText xml:space="preserve"> PAGEREF _Toc25165242 \h </w:instrText>
      </w:r>
      <w:r>
        <w:fldChar w:fldCharType="separate"/>
      </w:r>
      <w:r>
        <w:t>41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"_Toc25165243" </w:instrText>
      </w:r>
      <w:r>
        <w:fldChar w:fldCharType="separate"/>
      </w:r>
      <w:r>
        <w:rPr>
          <w:rStyle w:val="26"/>
          <w:rFonts w:hint="eastAsia" w:ascii="宋体" w:hAnsi="宋体" w:cs="宋体"/>
          <w:color w:val="auto"/>
        </w:rPr>
        <w:t>（</w:t>
      </w:r>
      <w:r>
        <w:rPr>
          <w:rStyle w:val="26"/>
          <w:rFonts w:ascii="宋体" w:hAnsi="宋体" w:cs="宋体"/>
          <w:color w:val="auto"/>
        </w:rPr>
        <w:t>4</w:t>
      </w:r>
      <w:r>
        <w:rPr>
          <w:rStyle w:val="26"/>
          <w:rFonts w:hint="eastAsia" w:ascii="宋体" w:hAnsi="宋体" w:cs="宋体"/>
          <w:color w:val="auto"/>
        </w:rPr>
        <w:t>）</w:t>
      </w:r>
      <w:r>
        <w:rPr>
          <w:rStyle w:val="26"/>
          <w:rFonts w:hint="eastAsia" w:ascii="宋体" w:hAnsi="宋体" w:cs="宋体"/>
          <w:color w:val="auto"/>
          <w:lang w:val="zh-CN"/>
        </w:rPr>
        <w:t>投标人承诺函</w:t>
      </w:r>
      <w:r>
        <w:tab/>
      </w:r>
      <w:r>
        <w:fldChar w:fldCharType="begin"/>
      </w:r>
      <w:r>
        <w:instrText xml:space="preserve"> PAGEREF _Toc25165243 \h </w:instrText>
      </w:r>
      <w:r>
        <w:fldChar w:fldCharType="separate"/>
      </w:r>
      <w:r>
        <w:t>42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"_Toc25165244" </w:instrText>
      </w:r>
      <w:r>
        <w:fldChar w:fldCharType="separate"/>
      </w:r>
      <w:r>
        <w:rPr>
          <w:rStyle w:val="26"/>
          <w:rFonts w:hint="eastAsia" w:ascii="宋体" w:hAnsi="宋体" w:cs="宋体"/>
          <w:color w:val="auto"/>
        </w:rPr>
        <w:t>（</w:t>
      </w:r>
      <w:r>
        <w:rPr>
          <w:rStyle w:val="26"/>
          <w:rFonts w:ascii="宋体" w:hAnsi="宋体" w:cs="宋体"/>
          <w:color w:val="auto"/>
        </w:rPr>
        <w:t>5</w:t>
      </w:r>
      <w:r>
        <w:rPr>
          <w:rStyle w:val="26"/>
          <w:rFonts w:hint="eastAsia" w:ascii="宋体" w:hAnsi="宋体" w:cs="宋体"/>
          <w:color w:val="auto"/>
        </w:rPr>
        <w:t>）</w:t>
      </w:r>
      <w:r>
        <w:rPr>
          <w:rStyle w:val="26"/>
          <w:rFonts w:hint="eastAsia" w:ascii="宋体" w:hAnsi="宋体" w:cs="宋体"/>
          <w:color w:val="auto"/>
          <w:lang w:val="zh-CN"/>
        </w:rPr>
        <w:t>投标人诚信承诺书</w:t>
      </w:r>
      <w:r>
        <w:tab/>
      </w:r>
      <w:r>
        <w:fldChar w:fldCharType="begin"/>
      </w:r>
      <w:r>
        <w:instrText xml:space="preserve"> PAGEREF _Toc25165244 \h </w:instrText>
      </w:r>
      <w:r>
        <w:fldChar w:fldCharType="separate"/>
      </w:r>
      <w:r>
        <w:t>43</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"_Toc25165245" </w:instrText>
      </w:r>
      <w:r>
        <w:fldChar w:fldCharType="separate"/>
      </w:r>
      <w:r>
        <w:rPr>
          <w:rStyle w:val="26"/>
          <w:rFonts w:hint="eastAsia" w:ascii="宋体" w:hAnsi="宋体" w:cs="宋体"/>
          <w:color w:val="auto"/>
        </w:rPr>
        <w:t>（</w:t>
      </w:r>
      <w:r>
        <w:rPr>
          <w:rStyle w:val="26"/>
          <w:rFonts w:ascii="宋体" w:hAnsi="宋体" w:cs="宋体"/>
          <w:color w:val="auto"/>
        </w:rPr>
        <w:t>6</w:t>
      </w:r>
      <w:r>
        <w:rPr>
          <w:rStyle w:val="26"/>
          <w:rFonts w:hint="eastAsia" w:ascii="宋体" w:hAnsi="宋体" w:cs="宋体"/>
          <w:color w:val="auto"/>
        </w:rPr>
        <w:t>）</w:t>
      </w:r>
      <w:r>
        <w:rPr>
          <w:rStyle w:val="26"/>
          <w:rFonts w:hint="eastAsia" w:ascii="宋体" w:hAnsi="宋体" w:cs="宋体"/>
          <w:color w:val="auto"/>
          <w:lang w:val="zh-CN"/>
        </w:rPr>
        <w:t>资格证明材料</w:t>
      </w:r>
      <w:r>
        <w:tab/>
      </w:r>
      <w:r>
        <w:fldChar w:fldCharType="begin"/>
      </w:r>
      <w:r>
        <w:instrText xml:space="preserve"> PAGEREF _Toc25165245 \h </w:instrText>
      </w:r>
      <w:r>
        <w:fldChar w:fldCharType="separate"/>
      </w:r>
      <w:r>
        <w:t>44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"_Toc25165246" </w:instrText>
      </w:r>
      <w:r>
        <w:fldChar w:fldCharType="separate"/>
      </w:r>
      <w:r>
        <w:rPr>
          <w:rStyle w:val="26"/>
          <w:rFonts w:hint="eastAsia" w:ascii="宋体" w:hAnsi="宋体" w:cs="宋体"/>
          <w:color w:val="auto"/>
        </w:rPr>
        <w:t>（</w:t>
      </w:r>
      <w:r>
        <w:rPr>
          <w:rStyle w:val="26"/>
          <w:rFonts w:ascii="宋体" w:hAnsi="宋体" w:cs="宋体"/>
          <w:color w:val="auto"/>
        </w:rPr>
        <w:t>7</w:t>
      </w:r>
      <w:r>
        <w:rPr>
          <w:rStyle w:val="26"/>
          <w:rFonts w:hint="eastAsia" w:ascii="宋体" w:hAnsi="宋体" w:cs="宋体"/>
          <w:color w:val="auto"/>
        </w:rPr>
        <w:t>）</w:t>
      </w:r>
      <w:r>
        <w:rPr>
          <w:rStyle w:val="26"/>
          <w:rFonts w:hint="eastAsia" w:ascii="宋体" w:hAnsi="宋体" w:cs="宋体"/>
          <w:color w:val="auto"/>
          <w:lang w:val="zh-CN"/>
        </w:rPr>
        <w:t>财务状况报告，依法缴纳税收和社会保障资金的相关材料</w:t>
      </w:r>
      <w:r>
        <w:tab/>
      </w:r>
      <w:r>
        <w:fldChar w:fldCharType="begin"/>
      </w:r>
      <w:r>
        <w:instrText xml:space="preserve"> PAGEREF _Toc25165246 \h </w:instrText>
      </w:r>
      <w:r>
        <w:fldChar w:fldCharType="separate"/>
      </w:r>
      <w:r>
        <w:t>45</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"_Toc25165247" </w:instrText>
      </w:r>
      <w:r>
        <w:fldChar w:fldCharType="separate"/>
      </w:r>
      <w:r>
        <w:rPr>
          <w:rStyle w:val="26"/>
          <w:rFonts w:hint="eastAsia" w:ascii="宋体" w:hAnsi="宋体" w:cs="宋体"/>
          <w:color w:val="auto"/>
        </w:rPr>
        <w:t>（</w:t>
      </w:r>
      <w:r>
        <w:rPr>
          <w:rStyle w:val="26"/>
          <w:rFonts w:ascii="宋体" w:hAnsi="宋体" w:cs="宋体"/>
          <w:color w:val="auto"/>
        </w:rPr>
        <w:t>8</w:t>
      </w:r>
      <w:r>
        <w:rPr>
          <w:rStyle w:val="26"/>
          <w:rFonts w:hint="eastAsia" w:ascii="宋体" w:hAnsi="宋体" w:cs="宋体"/>
          <w:color w:val="auto"/>
        </w:rPr>
        <w:t>）</w:t>
      </w:r>
      <w:r>
        <w:rPr>
          <w:rStyle w:val="26"/>
          <w:rFonts w:hint="eastAsia" w:ascii="宋体" w:hAnsi="宋体" w:cs="宋体"/>
          <w:color w:val="auto"/>
          <w:lang w:val="zh-CN"/>
        </w:rPr>
        <w:t>具备履行合同所必需的设备和专业技术能力的证明材料</w:t>
      </w:r>
      <w:r>
        <w:tab/>
      </w:r>
      <w:r>
        <w:fldChar w:fldCharType="begin"/>
      </w:r>
      <w:r>
        <w:instrText xml:space="preserve"> PAGEREF _Toc25165247 \h </w:instrText>
      </w:r>
      <w:r>
        <w:fldChar w:fldCharType="separate"/>
      </w:r>
      <w:r>
        <w:t>46</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"_Toc25165248" </w:instrText>
      </w:r>
      <w:r>
        <w:fldChar w:fldCharType="separate"/>
      </w:r>
      <w:r>
        <w:rPr>
          <w:rStyle w:val="26"/>
          <w:rFonts w:hint="eastAsia" w:ascii="宋体" w:hAnsi="宋体" w:cs="宋体"/>
          <w:color w:val="auto"/>
        </w:rPr>
        <w:t>（</w:t>
      </w:r>
      <w:r>
        <w:rPr>
          <w:rStyle w:val="26"/>
          <w:rFonts w:ascii="宋体" w:hAnsi="宋体" w:cs="宋体"/>
          <w:color w:val="auto"/>
        </w:rPr>
        <w:t>9</w:t>
      </w:r>
      <w:r>
        <w:rPr>
          <w:rStyle w:val="26"/>
          <w:rFonts w:hint="eastAsia" w:ascii="宋体" w:hAnsi="宋体" w:cs="宋体"/>
          <w:color w:val="auto"/>
        </w:rPr>
        <w:t>）</w:t>
      </w:r>
      <w:r>
        <w:rPr>
          <w:rStyle w:val="26"/>
          <w:rFonts w:hint="eastAsia" w:ascii="宋体" w:hAnsi="宋体" w:cs="宋体"/>
          <w:color w:val="auto"/>
          <w:lang w:val="zh-CN"/>
        </w:rPr>
        <w:t>无重大违法记录声明</w:t>
      </w:r>
      <w:r>
        <w:tab/>
      </w:r>
      <w:r>
        <w:fldChar w:fldCharType="begin"/>
      </w:r>
      <w:r>
        <w:instrText xml:space="preserve"> PAGEREF _Toc25165248 \h </w:instrText>
      </w:r>
      <w:r>
        <w:fldChar w:fldCharType="separate"/>
      </w:r>
      <w:r>
        <w:t>47</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"_Toc25165249" </w:instrText>
      </w:r>
      <w:r>
        <w:fldChar w:fldCharType="separate"/>
      </w:r>
      <w:r>
        <w:rPr>
          <w:rStyle w:val="26"/>
          <w:rFonts w:hint="eastAsia" w:ascii="宋体" w:hAnsi="宋体" w:cs="宋体"/>
          <w:color w:val="auto"/>
        </w:rPr>
        <w:t>（</w:t>
      </w:r>
      <w:r>
        <w:rPr>
          <w:rStyle w:val="26"/>
          <w:rFonts w:ascii="宋体" w:hAnsi="宋体" w:cs="宋体"/>
          <w:color w:val="auto"/>
        </w:rPr>
        <w:t>10</w:t>
      </w:r>
      <w:r>
        <w:rPr>
          <w:rStyle w:val="26"/>
          <w:rFonts w:hint="eastAsia" w:ascii="宋体" w:hAnsi="宋体" w:cs="宋体"/>
          <w:color w:val="auto"/>
        </w:rPr>
        <w:t>）</w:t>
      </w:r>
      <w:r>
        <w:rPr>
          <w:rStyle w:val="26"/>
          <w:rFonts w:hint="eastAsia" w:ascii="宋体" w:hAnsi="宋体" w:cs="宋体"/>
          <w:color w:val="auto"/>
          <w:lang w:val="zh-CN"/>
        </w:rPr>
        <w:t>投标保证金证明</w:t>
      </w:r>
      <w:r>
        <w:tab/>
      </w:r>
      <w:r>
        <w:fldChar w:fldCharType="begin"/>
      </w:r>
      <w:r>
        <w:instrText xml:space="preserve"> PAGEREF _Toc25165249 \h </w:instrText>
      </w:r>
      <w:r>
        <w:fldChar w:fldCharType="separate"/>
      </w:r>
      <w:r>
        <w:t>48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"_Toc25165250" </w:instrText>
      </w:r>
      <w:r>
        <w:fldChar w:fldCharType="separate"/>
      </w:r>
      <w:r>
        <w:rPr>
          <w:rStyle w:val="26"/>
          <w:rFonts w:hint="eastAsia" w:ascii="宋体" w:hAnsi="宋体" w:cs="宋体"/>
          <w:color w:val="auto"/>
          <w:lang w:val="zh-CN"/>
        </w:rPr>
        <w:t>（下册）</w:t>
      </w:r>
      <w:r>
        <w:tab/>
      </w:r>
      <w:r>
        <w:fldChar w:fldCharType="begin"/>
      </w:r>
      <w:r>
        <w:instrText xml:space="preserve"> PAGEREF _Toc25165250 \h </w:instrText>
      </w:r>
      <w:r>
        <w:fldChar w:fldCharType="separate"/>
      </w:r>
      <w:r>
        <w:t>49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"_Toc25165251" </w:instrText>
      </w:r>
      <w:r>
        <w:fldChar w:fldCharType="separate"/>
      </w:r>
      <w:r>
        <w:rPr>
          <w:rStyle w:val="26"/>
          <w:rFonts w:hint="eastAsia" w:ascii="宋体" w:hAnsi="宋体" w:cs="宋体"/>
          <w:color w:val="auto"/>
          <w:lang w:val="zh-CN"/>
        </w:rPr>
        <w:t>目录（下册）</w:t>
      </w:r>
      <w:r>
        <w:tab/>
      </w:r>
      <w:r>
        <w:fldChar w:fldCharType="begin"/>
      </w:r>
      <w:r>
        <w:instrText xml:space="preserve"> PAGEREF _Toc25165251 \h </w:instrText>
      </w:r>
      <w:r>
        <w:fldChar w:fldCharType="separate"/>
      </w:r>
      <w:r>
        <w:t>50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"_Toc25165252" </w:instrText>
      </w:r>
      <w:r>
        <w:fldChar w:fldCharType="separate"/>
      </w:r>
      <w:r>
        <w:rPr>
          <w:rStyle w:val="26"/>
          <w:rFonts w:hint="eastAsia" w:ascii="宋体" w:hAnsi="宋体" w:cs="宋体"/>
          <w:color w:val="auto"/>
        </w:rPr>
        <w:t>（</w:t>
      </w:r>
      <w:r>
        <w:rPr>
          <w:rStyle w:val="26"/>
          <w:rFonts w:ascii="宋体" w:hAnsi="宋体" w:cs="宋体"/>
          <w:color w:val="auto"/>
        </w:rPr>
        <w:t>11</w:t>
      </w:r>
      <w:r>
        <w:rPr>
          <w:rStyle w:val="26"/>
          <w:rFonts w:hint="eastAsia" w:ascii="宋体" w:hAnsi="宋体" w:cs="宋体"/>
          <w:color w:val="auto"/>
        </w:rPr>
        <w:t>）</w:t>
      </w:r>
      <w:r>
        <w:rPr>
          <w:rStyle w:val="26"/>
          <w:rFonts w:hint="eastAsia" w:ascii="宋体" w:hAnsi="宋体" w:cs="宋体"/>
          <w:color w:val="auto"/>
          <w:lang w:val="zh-CN"/>
        </w:rPr>
        <w:t>评分对照表</w:t>
      </w:r>
      <w:r>
        <w:tab/>
      </w:r>
      <w:r>
        <w:fldChar w:fldCharType="begin"/>
      </w:r>
      <w:r>
        <w:instrText xml:space="preserve"> PAGEREF _Toc25165252 \h </w:instrText>
      </w:r>
      <w:r>
        <w:fldChar w:fldCharType="separate"/>
      </w:r>
      <w:r>
        <w:t>51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"_Toc25165253" </w:instrText>
      </w:r>
      <w:r>
        <w:fldChar w:fldCharType="separate"/>
      </w:r>
      <w:r>
        <w:rPr>
          <w:rStyle w:val="26"/>
          <w:rFonts w:hint="eastAsia" w:ascii="宋体" w:hAnsi="宋体" w:cs="宋体"/>
          <w:color w:val="auto"/>
        </w:rPr>
        <w:t>（</w:t>
      </w:r>
      <w:r>
        <w:rPr>
          <w:rStyle w:val="26"/>
          <w:rFonts w:ascii="宋体" w:hAnsi="宋体" w:cs="宋体"/>
          <w:color w:val="auto"/>
        </w:rPr>
        <w:t>12</w:t>
      </w:r>
      <w:r>
        <w:rPr>
          <w:rStyle w:val="26"/>
          <w:rFonts w:hint="eastAsia" w:ascii="宋体" w:hAnsi="宋体" w:cs="宋体"/>
          <w:color w:val="auto"/>
        </w:rPr>
        <w:t>）</w:t>
      </w:r>
      <w:r>
        <w:rPr>
          <w:rStyle w:val="26"/>
          <w:rFonts w:hint="eastAsia" w:ascii="宋体" w:hAnsi="宋体" w:cs="宋体"/>
          <w:color w:val="auto"/>
          <w:lang w:val="zh-CN"/>
        </w:rPr>
        <w:t>开标一览表（报价表）</w:t>
      </w:r>
      <w:r>
        <w:tab/>
      </w:r>
      <w:r>
        <w:fldChar w:fldCharType="begin"/>
      </w:r>
      <w:r>
        <w:instrText xml:space="preserve"> PAGEREF _Toc25165253 \h </w:instrText>
      </w:r>
      <w:r>
        <w:fldChar w:fldCharType="separate"/>
      </w:r>
      <w:r>
        <w:t>52</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"_Toc25165254" </w:instrText>
      </w:r>
      <w:r>
        <w:fldChar w:fldCharType="separate"/>
      </w:r>
      <w:r>
        <w:rPr>
          <w:rStyle w:val="26"/>
          <w:rFonts w:hint="eastAsia" w:ascii="宋体" w:hAnsi="宋体" w:cs="宋体"/>
          <w:color w:val="auto"/>
        </w:rPr>
        <w:t>（</w:t>
      </w:r>
      <w:r>
        <w:rPr>
          <w:rStyle w:val="26"/>
          <w:rFonts w:ascii="宋体" w:hAnsi="宋体" w:cs="宋体"/>
          <w:color w:val="auto"/>
        </w:rPr>
        <w:t>13</w:t>
      </w:r>
      <w:r>
        <w:rPr>
          <w:rStyle w:val="26"/>
          <w:rFonts w:hint="eastAsia" w:ascii="宋体" w:hAnsi="宋体" w:cs="宋体"/>
          <w:color w:val="auto"/>
        </w:rPr>
        <w:t>）</w:t>
      </w:r>
      <w:r>
        <w:rPr>
          <w:rStyle w:val="26"/>
          <w:rFonts w:hint="eastAsia" w:ascii="宋体" w:hAnsi="宋体" w:cs="宋体"/>
          <w:color w:val="auto"/>
          <w:lang w:val="zh-CN"/>
        </w:rPr>
        <w:t>分项报价表</w:t>
      </w:r>
      <w:r>
        <w:tab/>
      </w:r>
      <w:r>
        <w:fldChar w:fldCharType="begin"/>
      </w:r>
      <w:r>
        <w:instrText xml:space="preserve"> PAGEREF _Toc25165254 \h </w:instrText>
      </w:r>
      <w:r>
        <w:fldChar w:fldCharType="separate"/>
      </w:r>
      <w:r>
        <w:t>53</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"_Toc25165255" </w:instrText>
      </w:r>
      <w:r>
        <w:fldChar w:fldCharType="separate"/>
      </w:r>
      <w:r>
        <w:rPr>
          <w:rStyle w:val="26"/>
          <w:rFonts w:hint="eastAsia" w:ascii="宋体" w:hAnsi="宋体" w:cs="宋体"/>
          <w:color w:val="auto"/>
        </w:rPr>
        <w:t>（</w:t>
      </w:r>
      <w:r>
        <w:rPr>
          <w:rStyle w:val="26"/>
          <w:rFonts w:ascii="宋体" w:hAnsi="宋体" w:cs="宋体"/>
          <w:color w:val="auto"/>
        </w:rPr>
        <w:t>14</w:t>
      </w:r>
      <w:r>
        <w:rPr>
          <w:rStyle w:val="26"/>
          <w:rFonts w:hint="eastAsia" w:ascii="宋体" w:hAnsi="宋体" w:cs="宋体"/>
          <w:color w:val="auto"/>
        </w:rPr>
        <w:t>）</w:t>
      </w:r>
      <w:r>
        <w:rPr>
          <w:rStyle w:val="26"/>
          <w:rFonts w:hint="eastAsia" w:ascii="宋体" w:hAnsi="宋体" w:cs="宋体"/>
          <w:color w:val="auto"/>
          <w:lang w:val="zh-CN"/>
        </w:rPr>
        <w:t>技术规格响应表</w:t>
      </w:r>
      <w:r>
        <w:tab/>
      </w:r>
      <w:r>
        <w:fldChar w:fldCharType="begin"/>
      </w:r>
      <w:r>
        <w:instrText xml:space="preserve"> PAGEREF _Toc25165255 \h </w:instrText>
      </w:r>
      <w:r>
        <w:fldChar w:fldCharType="separate"/>
      </w:r>
      <w:r>
        <w:t>54</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"_Toc25165256" </w:instrText>
      </w:r>
      <w:r>
        <w:fldChar w:fldCharType="separate"/>
      </w:r>
      <w:r>
        <w:rPr>
          <w:rStyle w:val="26"/>
          <w:rFonts w:hint="eastAsia" w:ascii="宋体" w:hAnsi="宋体" w:cs="宋体"/>
          <w:color w:val="auto"/>
        </w:rPr>
        <w:t>（</w:t>
      </w:r>
      <w:r>
        <w:rPr>
          <w:rStyle w:val="26"/>
          <w:rFonts w:ascii="宋体" w:hAnsi="宋体" w:cs="宋体"/>
          <w:color w:val="auto"/>
        </w:rPr>
        <w:t>15</w:t>
      </w:r>
      <w:r>
        <w:rPr>
          <w:rStyle w:val="26"/>
          <w:rFonts w:hint="eastAsia" w:ascii="宋体" w:hAnsi="宋体" w:cs="宋体"/>
          <w:color w:val="auto"/>
        </w:rPr>
        <w:t>）</w:t>
      </w:r>
      <w:r>
        <w:rPr>
          <w:rStyle w:val="26"/>
          <w:rFonts w:hint="eastAsia" w:ascii="宋体" w:hAnsi="宋体" w:cs="宋体"/>
          <w:color w:val="auto"/>
          <w:lang w:val="zh-CN"/>
        </w:rPr>
        <w:t>投标产品相关资料</w:t>
      </w:r>
      <w:r>
        <w:tab/>
      </w:r>
      <w:r>
        <w:fldChar w:fldCharType="begin"/>
      </w:r>
      <w:r>
        <w:instrText xml:space="preserve"> PAGEREF _Toc25165256 \h </w:instrText>
      </w:r>
      <w:r>
        <w:fldChar w:fldCharType="separate"/>
      </w:r>
      <w:r>
        <w:t>55</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"_Toc25165257" </w:instrText>
      </w:r>
      <w:r>
        <w:fldChar w:fldCharType="separate"/>
      </w:r>
      <w:r>
        <w:rPr>
          <w:rStyle w:val="26"/>
          <w:rFonts w:hint="eastAsia" w:ascii="宋体" w:hAnsi="宋体" w:cs="宋体"/>
          <w:color w:val="auto"/>
        </w:rPr>
        <w:t>（</w:t>
      </w:r>
      <w:r>
        <w:rPr>
          <w:rStyle w:val="26"/>
          <w:rFonts w:ascii="宋体" w:hAnsi="宋体" w:cs="宋体"/>
          <w:color w:val="auto"/>
        </w:rPr>
        <w:t>16</w:t>
      </w:r>
      <w:r>
        <w:rPr>
          <w:rStyle w:val="26"/>
          <w:rFonts w:hint="eastAsia" w:ascii="宋体" w:hAnsi="宋体" w:cs="宋体"/>
          <w:color w:val="auto"/>
        </w:rPr>
        <w:t>）</w:t>
      </w:r>
      <w:r>
        <w:rPr>
          <w:rStyle w:val="26"/>
          <w:rFonts w:hint="eastAsia" w:ascii="宋体" w:hAnsi="宋体" w:cs="宋体"/>
          <w:color w:val="auto"/>
          <w:lang w:val="zh-CN"/>
        </w:rPr>
        <w:t>投标人的类似业绩证明材料</w:t>
      </w:r>
      <w:r>
        <w:tab/>
      </w:r>
      <w:r>
        <w:fldChar w:fldCharType="begin"/>
      </w:r>
      <w:r>
        <w:instrText xml:space="preserve"> PAGEREF _Toc25165257 \h </w:instrText>
      </w:r>
      <w:r>
        <w:fldChar w:fldCharType="separate"/>
      </w:r>
      <w:r>
        <w:t>56</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"_Toc25165258" </w:instrText>
      </w:r>
      <w:r>
        <w:fldChar w:fldCharType="separate"/>
      </w:r>
      <w:r>
        <w:rPr>
          <w:rStyle w:val="26"/>
          <w:rFonts w:hint="eastAsia" w:ascii="宋体" w:hAnsi="宋体" w:cs="宋体"/>
          <w:color w:val="auto"/>
        </w:rPr>
        <w:t>（</w:t>
      </w:r>
      <w:r>
        <w:rPr>
          <w:rStyle w:val="26"/>
          <w:rFonts w:ascii="宋体" w:hAnsi="宋体" w:cs="宋体"/>
          <w:color w:val="auto"/>
        </w:rPr>
        <w:t>17.1</w:t>
      </w:r>
      <w:r>
        <w:rPr>
          <w:rStyle w:val="26"/>
          <w:rFonts w:hint="eastAsia" w:ascii="宋体" w:hAnsi="宋体" w:cs="宋体"/>
          <w:color w:val="auto"/>
        </w:rPr>
        <w:t>）</w:t>
      </w:r>
      <w:r>
        <w:rPr>
          <w:rStyle w:val="26"/>
          <w:rFonts w:hint="eastAsia" w:ascii="宋体" w:hAnsi="宋体" w:cs="宋体"/>
          <w:color w:val="auto"/>
          <w:lang w:val="zh-CN"/>
        </w:rPr>
        <w:t>制造（生产）企业小型、微型企业声明函</w:t>
      </w:r>
      <w:r>
        <w:tab/>
      </w:r>
      <w:r>
        <w:fldChar w:fldCharType="begin"/>
      </w:r>
      <w:r>
        <w:instrText xml:space="preserve"> PAGEREF _Toc25165258 \h </w:instrText>
      </w:r>
      <w:r>
        <w:fldChar w:fldCharType="separate"/>
      </w:r>
      <w:r>
        <w:t>57</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"_Toc25165259" </w:instrText>
      </w:r>
      <w:r>
        <w:fldChar w:fldCharType="separate"/>
      </w:r>
      <w:r>
        <w:rPr>
          <w:rStyle w:val="26"/>
          <w:rFonts w:hint="eastAsia" w:ascii="宋体" w:hAnsi="宋体" w:cs="宋体"/>
          <w:color w:val="auto"/>
        </w:rPr>
        <w:t>（</w:t>
      </w:r>
      <w:r>
        <w:rPr>
          <w:rStyle w:val="26"/>
          <w:rFonts w:ascii="宋体" w:hAnsi="宋体" w:cs="宋体"/>
          <w:color w:val="auto"/>
        </w:rPr>
        <w:t>17.2</w:t>
      </w:r>
      <w:r>
        <w:rPr>
          <w:rStyle w:val="26"/>
          <w:rFonts w:hint="eastAsia" w:ascii="宋体" w:hAnsi="宋体" w:cs="宋体"/>
          <w:color w:val="auto"/>
        </w:rPr>
        <w:t>）</w:t>
      </w:r>
      <w:r>
        <w:rPr>
          <w:rStyle w:val="26"/>
          <w:rFonts w:hint="eastAsia" w:ascii="宋体" w:hAnsi="宋体" w:cs="宋体"/>
          <w:color w:val="auto"/>
          <w:lang w:val="zh-CN"/>
        </w:rPr>
        <w:t>从业人员声明函</w:t>
      </w:r>
      <w:r>
        <w:tab/>
      </w:r>
      <w:r>
        <w:fldChar w:fldCharType="begin"/>
      </w:r>
      <w:r>
        <w:instrText xml:space="preserve"> PAGEREF _Toc25165259 \h </w:instrText>
      </w:r>
      <w:r>
        <w:fldChar w:fldCharType="separate"/>
      </w:r>
      <w:r>
        <w:t>58</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"_Toc25165260" </w:instrText>
      </w:r>
      <w:r>
        <w:fldChar w:fldCharType="separate"/>
      </w:r>
      <w:r>
        <w:rPr>
          <w:rStyle w:val="26"/>
          <w:rFonts w:hint="eastAsia" w:ascii="宋体" w:hAnsi="宋体" w:cs="宋体"/>
          <w:color w:val="auto"/>
          <w:lang w:val="zh-CN"/>
        </w:rPr>
        <w:t>（</w:t>
      </w:r>
      <w:r>
        <w:rPr>
          <w:rStyle w:val="26"/>
          <w:rFonts w:ascii="宋体" w:hAnsi="宋体" w:cs="宋体"/>
          <w:color w:val="auto"/>
        </w:rPr>
        <w:t>18</w:t>
      </w:r>
      <w:r>
        <w:rPr>
          <w:rStyle w:val="26"/>
          <w:rFonts w:hint="eastAsia" w:ascii="宋体" w:hAnsi="宋体" w:cs="宋体"/>
          <w:color w:val="auto"/>
          <w:lang w:val="zh-CN"/>
        </w:rPr>
        <w:t>）残疾人</w:t>
      </w:r>
      <w:r>
        <w:rPr>
          <w:rStyle w:val="26"/>
          <w:rFonts w:hint="eastAsia" w:ascii="宋体" w:hAnsi="宋体" w:cs="宋体"/>
          <w:color w:val="auto"/>
        </w:rPr>
        <w:t>福利性单位声明函</w:t>
      </w:r>
      <w:r>
        <w:tab/>
      </w:r>
      <w:r>
        <w:fldChar w:fldCharType="begin"/>
      </w:r>
      <w:r>
        <w:instrText xml:space="preserve"> PAGEREF _Toc25165260 \h </w:instrText>
      </w:r>
      <w:r>
        <w:fldChar w:fldCharType="separate"/>
      </w:r>
      <w:r>
        <w:t>59</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"_Toc25165261" </w:instrText>
      </w:r>
      <w:r>
        <w:fldChar w:fldCharType="separate"/>
      </w:r>
      <w:r>
        <w:rPr>
          <w:rStyle w:val="26"/>
          <w:rFonts w:hint="eastAsia" w:ascii="宋体" w:hAnsi="宋体" w:cs="宋体"/>
          <w:color w:val="auto"/>
        </w:rPr>
        <w:t>（</w:t>
      </w:r>
      <w:r>
        <w:rPr>
          <w:rStyle w:val="26"/>
          <w:rFonts w:ascii="宋体" w:hAnsi="宋体" w:cs="宋体"/>
          <w:color w:val="auto"/>
        </w:rPr>
        <w:t>19</w:t>
      </w:r>
      <w:r>
        <w:rPr>
          <w:rStyle w:val="26"/>
          <w:rFonts w:hint="eastAsia" w:ascii="宋体" w:hAnsi="宋体" w:cs="宋体"/>
          <w:color w:val="auto"/>
        </w:rPr>
        <w:t>）</w:t>
      </w:r>
      <w:r>
        <w:rPr>
          <w:rStyle w:val="26"/>
          <w:rFonts w:hint="eastAsia" w:ascii="宋体" w:hAnsi="宋体" w:cs="宋体"/>
          <w:color w:val="auto"/>
          <w:lang w:val="zh-CN"/>
        </w:rPr>
        <w:t>投标人认为在其他方面有必要说明的事项</w:t>
      </w:r>
      <w:r>
        <w:tab/>
      </w:r>
      <w:r>
        <w:fldChar w:fldCharType="begin"/>
      </w:r>
      <w:r>
        <w:instrText xml:space="preserve"> PAGEREF _Toc25165261 \h </w:instrText>
      </w:r>
      <w:r>
        <w:fldChar w:fldCharType="separate"/>
      </w:r>
      <w:r>
        <w:t>60</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"_Toc25165262" </w:instrText>
      </w:r>
      <w:r>
        <w:fldChar w:fldCharType="separate"/>
      </w:r>
      <w:r>
        <w:rPr>
          <w:rStyle w:val="26"/>
          <w:rFonts w:hint="eastAsia" w:ascii="宋体" w:hAnsi="宋体" w:cs="宋体"/>
          <w:color w:val="auto"/>
          <w:lang w:val="zh-CN"/>
        </w:rPr>
        <w:t>第五部分</w:t>
      </w:r>
      <w:r>
        <w:rPr>
          <w:rStyle w:val="26"/>
          <w:rFonts w:ascii="宋体" w:hAnsi="宋体" w:cs="宋体"/>
          <w:color w:val="auto"/>
          <w:lang w:val="zh-CN"/>
        </w:rPr>
        <w:t xml:space="preserve">  </w:t>
      </w:r>
      <w:r>
        <w:rPr>
          <w:rStyle w:val="26"/>
          <w:rFonts w:hint="eastAsia" w:ascii="宋体" w:hAnsi="宋体" w:cs="宋体"/>
          <w:color w:val="auto"/>
          <w:lang w:val="zh-CN"/>
        </w:rPr>
        <w:t>采购项目要求及技术参数</w:t>
      </w:r>
      <w:r>
        <w:tab/>
      </w:r>
      <w:r>
        <w:fldChar w:fldCharType="begin"/>
      </w:r>
      <w:r>
        <w:instrText xml:space="preserve"> PAGEREF _Toc25165262 \h </w:instrText>
      </w:r>
      <w:r>
        <w:fldChar w:fldCharType="separate"/>
      </w:r>
      <w:r>
        <w:t>61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"_Toc25165263" </w:instrText>
      </w:r>
      <w:r>
        <w:fldChar w:fldCharType="separate"/>
      </w:r>
      <w:r>
        <w:rPr>
          <w:rStyle w:val="26"/>
          <w:rFonts w:hint="eastAsia" w:ascii="宋体" w:hAnsi="宋体" w:cs="宋体"/>
          <w:color w:val="auto"/>
          <w:lang w:val="zh-CN"/>
        </w:rPr>
        <w:t>（一）投标要求</w:t>
      </w:r>
      <w:r>
        <w:tab/>
      </w:r>
      <w:r>
        <w:fldChar w:fldCharType="begin"/>
      </w:r>
      <w:r>
        <w:instrText xml:space="preserve"> PAGEREF _Toc25165263 \h </w:instrText>
      </w:r>
      <w:r>
        <w:fldChar w:fldCharType="separate"/>
      </w:r>
      <w:r>
        <w:t>61</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"_Toc25165264" </w:instrText>
      </w:r>
      <w:r>
        <w:fldChar w:fldCharType="separate"/>
      </w:r>
      <w:r>
        <w:rPr>
          <w:rStyle w:val="26"/>
          <w:rFonts w:ascii="宋体" w:hAnsi="宋体" w:cs="宋体"/>
          <w:color w:val="auto"/>
          <w:lang w:val="zh-CN"/>
        </w:rPr>
        <w:t>1.</w:t>
      </w:r>
      <w:r>
        <w:rPr>
          <w:rStyle w:val="26"/>
          <w:rFonts w:hint="eastAsia" w:ascii="宋体" w:hAnsi="宋体" w:cs="宋体"/>
          <w:color w:val="auto"/>
          <w:lang w:val="zh-CN"/>
        </w:rPr>
        <w:t>投标说明</w:t>
      </w:r>
      <w:r>
        <w:tab/>
      </w:r>
      <w:r>
        <w:fldChar w:fldCharType="begin"/>
      </w:r>
      <w:r>
        <w:instrText xml:space="preserve"> PAGEREF _Toc25165264 \h </w:instrText>
      </w:r>
      <w:r>
        <w:fldChar w:fldCharType="separate"/>
      </w:r>
      <w:r>
        <w:rPr>
          <w:b/>
        </w:rPr>
        <w:t>错误！未定义书签。</w:t>
      </w:r>
      <w:r>
        <w:fldChar w:fldCharType="end"/>
      </w:r>
      <w:r>
        <w:fldChar w:fldCharType="end"/>
      </w:r>
    </w:p>
    <w:p>
      <w:pPr>
        <w:pStyle w:val="15"/>
        <w:tabs>
          <w:tab w:val="right" w:leader="dot" w:pos="8233"/>
        </w:tabs>
        <w:ind w:firstLine="482"/>
        <w:rPr>
          <w:b w:val="0"/>
          <w:bCs w:val="0"/>
          <w:caps w:val="0"/>
          <w:sz w:val="21"/>
          <w:szCs w:val="22"/>
        </w:rPr>
      </w:pPr>
      <w:r>
        <w:fldChar w:fldCharType="begin"/>
      </w:r>
      <w:r>
        <w:instrText xml:space="preserve"> HYPERLINK \l "_Toc25165267" </w:instrText>
      </w:r>
      <w:r>
        <w:fldChar w:fldCharType="separate"/>
      </w:r>
      <w:r>
        <w:rPr>
          <w:rStyle w:val="26"/>
          <w:rFonts w:hint="eastAsia" w:ascii="宋体" w:hAnsi="宋体" w:cs="宋体"/>
          <w:color w:val="auto"/>
          <w:lang w:val="zh-CN"/>
        </w:rPr>
        <w:t>（二）项目概况及技术参数</w:t>
      </w:r>
      <w:r>
        <w:tab/>
      </w:r>
      <w:r>
        <w:fldChar w:fldCharType="begin"/>
      </w:r>
      <w:r>
        <w:instrText xml:space="preserve"> PAGEREF _Toc25165267 \h </w:instrText>
      </w:r>
      <w:r>
        <w:fldChar w:fldCharType="separate"/>
      </w:r>
      <w:r>
        <w:t>62</w:t>
      </w:r>
      <w:r>
        <w:fldChar w:fldCharType="end"/>
      </w:r>
      <w:r>
        <w:fldChar w:fldCharType="end"/>
      </w:r>
    </w:p>
    <w:p>
      <w:pPr>
        <w:spacing w:line="360" w:lineRule="auto"/>
        <w:rPr>
          <w:rFonts w:ascii="宋体" w:cs="宋体"/>
        </w:rPr>
      </w:pPr>
      <w:r>
        <w:rPr>
          <w:rStyle w:val="26"/>
          <w:rFonts w:ascii="宋体" w:hAnsi="宋体" w:cs="宋体"/>
          <w:b/>
          <w:bCs/>
          <w:color w:val="auto"/>
          <w:kern w:val="0"/>
          <w:sz w:val="21"/>
          <w:szCs w:val="21"/>
        </w:rPr>
        <w:fldChar w:fldCharType="end"/>
      </w:r>
    </w:p>
    <w:p>
      <w:pPr>
        <w:pStyle w:val="18"/>
        <w:spacing w:before="0" w:after="0" w:line="360" w:lineRule="auto"/>
        <w:rPr>
          <w:rFonts w:ascii="宋体" w:cs="宋体"/>
          <w:szCs w:val="36"/>
          <w:lang w:val="zh-CN"/>
        </w:rPr>
      </w:pPr>
      <w:r>
        <w:rPr>
          <w:rFonts w:ascii="宋体" w:cs="宋体"/>
        </w:rPr>
        <w:br w:type="page"/>
      </w:r>
      <w:bookmarkStart w:id="0" w:name="_Toc25165201"/>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r>
        <w:rPr>
          <w:rFonts w:hint="eastAsia" w:ascii="宋体" w:hAnsi="宋体" w:cs="宋体"/>
          <w:kern w:val="0"/>
          <w:lang w:val="zh-CN"/>
        </w:rPr>
        <w:t>大通县政府采购服务中心（以下均简称“采购代理机构”）受大通县广播电视局（以下均简称“采购人”）委托</w:t>
      </w:r>
      <w:r>
        <w:rPr>
          <w:rFonts w:ascii="宋体" w:cs="宋体"/>
          <w:kern w:val="0"/>
          <w:lang w:val="zh-CN"/>
        </w:rPr>
        <w:t>,</w:t>
      </w:r>
      <w:r>
        <w:rPr>
          <w:rFonts w:hint="eastAsia" w:ascii="宋体" w:hAnsi="宋体" w:cs="宋体"/>
          <w:kern w:val="0"/>
          <w:lang w:val="zh-CN"/>
        </w:rPr>
        <w:t>拟对大通县广播电视局演播室改造及采编设备更新采购项目进行国内公开招标，现予以公告，欢迎潜在的投标人参加本次政府采购活动。</w:t>
      </w:r>
    </w:p>
    <w:tbl>
      <w:tblPr>
        <w:tblStyle w:val="19"/>
        <w:tblW w:w="0" w:type="auto"/>
        <w:tblInd w:w="0" w:type="dxa"/>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大政采公开招标（货物）2022-18号</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大通县广播电视局演播室改造及采编设备更新采购项目</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542</w:t>
            </w:r>
            <w:r>
              <w:rPr>
                <w:rFonts w:ascii="宋体" w:hAnsi="宋体" w:cs="宋体"/>
                <w:kern w:val="0"/>
              </w:rPr>
              <w:t>.00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rPr>
                <w:rFonts w:ascii="宋体" w:cs="宋体"/>
                <w:kern w:val="0"/>
                <w:lang w:val="zh-CN"/>
              </w:rPr>
            </w:pPr>
            <w:r>
              <w:rPr>
                <w:rFonts w:hint="eastAsia" w:ascii="宋体" w:hAnsi="宋体" w:cs="宋体"/>
                <w:kern w:val="0"/>
              </w:rPr>
              <w:t>542</w:t>
            </w:r>
            <w:r>
              <w:rPr>
                <w:rFonts w:ascii="宋体" w:hAnsi="宋体" w:cs="宋体"/>
                <w:kern w:val="0"/>
              </w:rPr>
              <w:t>.00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个包</w:t>
            </w:r>
          </w:p>
          <w:p>
            <w:pPr>
              <w:autoSpaceDE w:val="0"/>
              <w:autoSpaceDN w:val="0"/>
              <w:spacing w:line="360" w:lineRule="auto"/>
              <w:rPr>
                <w:rFonts w:ascii="宋体" w:cs="宋体"/>
                <w:kern w:val="0"/>
                <w:lang w:val="zh-CN"/>
              </w:rPr>
            </w:pPr>
            <w:r>
              <w:rPr>
                <w:rFonts w:hint="eastAsia" w:ascii="宋体" w:hAnsi="宋体" w:cs="宋体"/>
                <w:kern w:val="0"/>
                <w:lang w:val="zh-CN"/>
              </w:rPr>
              <w:t>大通县广播电视局演播室改造及采编设备更新采购项目</w:t>
            </w:r>
          </w:p>
          <w:p>
            <w:pPr>
              <w:autoSpaceDE w:val="0"/>
              <w:autoSpaceDN w:val="0"/>
              <w:spacing w:line="360" w:lineRule="auto"/>
              <w:rPr>
                <w:rFonts w:ascii="宋体" w:cs="宋体"/>
                <w:kern w:val="0"/>
                <w:lang w:val="zh-CN"/>
              </w:rPr>
            </w:pPr>
            <w:r>
              <w:rPr>
                <w:rFonts w:hint="eastAsia" w:ascii="宋体" w:hAnsi="宋体" w:cs="宋体"/>
                <w:kern w:val="0"/>
                <w:lang w:val="zh-CN"/>
              </w:rPr>
              <w:t>预算控制额度：</w:t>
            </w:r>
            <w:r>
              <w:rPr>
                <w:rFonts w:hint="eastAsia" w:ascii="宋体" w:hAnsi="宋体" w:cs="宋体"/>
                <w:kern w:val="0"/>
              </w:rPr>
              <w:t>542</w:t>
            </w:r>
            <w:r>
              <w:rPr>
                <w:rFonts w:ascii="宋体" w:hAnsi="宋体" w:cs="宋体"/>
                <w:kern w:val="0"/>
              </w:rPr>
              <w:t>.00</w:t>
            </w:r>
            <w:r>
              <w:rPr>
                <w:rFonts w:hint="eastAsia" w:ascii="宋体" w:hAnsi="宋体" w:cs="宋体"/>
                <w:kern w:val="0"/>
                <w:lang w:val="zh-CN"/>
              </w:rPr>
              <w:t>万元</w:t>
            </w:r>
          </w:p>
        </w:tc>
      </w:tr>
      <w:tr>
        <w:tblPrEx>
          <w:tblCellMar>
            <w:top w:w="0" w:type="dxa"/>
            <w:left w:w="108" w:type="dxa"/>
            <w:bottom w:w="0" w:type="dxa"/>
            <w:right w:w="108" w:type="dxa"/>
          </w:tblCellMar>
        </w:tblPrEx>
        <w:trPr>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招标内容：办公设备。具体内容详见《招标文件》</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 xml:space="preserve">(1) </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&lt;1&gt;</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&lt;2&gt;</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&lt;3&gt;</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&lt;4&gt;</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&lt;5&gt;</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 xml:space="preserve">(2) </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 xml:space="preserve">(3) </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 xml:space="preserve">(4) </w:t>
            </w:r>
            <w:r>
              <w:rPr>
                <w:rFonts w:hint="eastAsia" w:ascii="宋体" w:hAnsi="宋体" w:cs="宋体"/>
                <w:kern w:val="0"/>
                <w:lang w:val="zh-CN"/>
              </w:rPr>
              <w:t>本项目不接受投标人以联合体方式进行投标；</w:t>
            </w:r>
          </w:p>
          <w:p>
            <w:pPr>
              <w:autoSpaceDE w:val="0"/>
              <w:autoSpaceDN w:val="0"/>
              <w:spacing w:line="360" w:lineRule="auto"/>
              <w:rPr>
                <w:rFonts w:ascii="宋体" w:cs="宋体"/>
                <w:kern w:val="0"/>
                <w:lang w:val="zh-CN"/>
              </w:rPr>
            </w:pPr>
            <w:r>
              <w:rPr>
                <w:rFonts w:ascii="宋体" w:hAnsi="宋体" w:cs="宋体"/>
                <w:kern w:val="0"/>
                <w:lang w:val="zh-CN"/>
              </w:rPr>
              <w:t xml:space="preserve">(5) </w:t>
            </w:r>
            <w:r>
              <w:rPr>
                <w:rFonts w:hint="eastAsia" w:ascii="宋体" w:hAnsi="宋体" w:cs="宋体"/>
                <w:kern w:val="0"/>
                <w:lang w:val="zh-CN"/>
              </w:rPr>
              <w:t>经信用中国（</w:t>
            </w:r>
            <w:r>
              <w:rPr>
                <w:rFonts w:ascii="宋体" w:hAnsi="宋体" w:cs="宋体"/>
                <w:kern w:val="0"/>
                <w:lang w:val="zh-CN"/>
              </w:rPr>
              <w:t>www.creditchina.gov.cn</w:t>
            </w:r>
            <w:r>
              <w:rPr>
                <w:rFonts w:hint="eastAsia" w:ascii="宋体" w:hAnsi="宋体" w:cs="宋体"/>
                <w:kern w:val="0"/>
                <w:lang w:val="zh-CN"/>
              </w:rPr>
              <w:t>）、中国政府采购网（</w:t>
            </w:r>
            <w:r>
              <w:rPr>
                <w:rFonts w:ascii="宋体" w:hAnsi="宋体" w:cs="宋体"/>
                <w:kern w:val="0"/>
                <w:lang w:val="zh-CN"/>
              </w:rPr>
              <w:t>www.ccgp.gov.cn</w:t>
            </w:r>
            <w:r>
              <w:rPr>
                <w:rFonts w:hint="eastAsia" w:ascii="宋体" w:hAnsi="宋体" w:cs="宋体"/>
                <w:kern w:val="0"/>
                <w:lang w:val="zh-CN"/>
              </w:rPr>
              <w:t>）等渠道查询后，列入失信被执行人、重大税收违法案件当事人名单、政府采购严重违法失信行为记录名单的，取消投标资格。（提供“信用中国”、“中国政府采购网”网站无任何不良记录的查询截图，时间为投标截止时间前</w:t>
            </w:r>
            <w:r>
              <w:rPr>
                <w:rFonts w:ascii="宋体" w:hAnsi="宋体" w:cs="宋体"/>
                <w:kern w:val="0"/>
                <w:lang w:val="zh-CN"/>
              </w:rPr>
              <w:t>10</w:t>
            </w:r>
            <w:r>
              <w:rPr>
                <w:rFonts w:hint="eastAsia" w:ascii="宋体" w:hAnsi="宋体" w:cs="宋体"/>
                <w:kern w:val="0"/>
                <w:lang w:val="zh-CN"/>
              </w:rPr>
              <w:t>天内）。</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4</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4</w:t>
            </w:r>
            <w:r>
              <w:rPr>
                <w:rFonts w:hint="eastAsia" w:ascii="宋体" w:hAnsi="宋体" w:cs="宋体"/>
                <w:kern w:val="0"/>
                <w:lang w:val="zh-CN"/>
              </w:rPr>
              <w:t>日至</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kern w:val="0"/>
              </w:rPr>
              <w:t>网上报名:报名资料原件扫描加盖公章后，上传至QQ邮箱</w:t>
            </w:r>
            <w:r>
              <w:rPr>
                <w:rFonts w:hint="eastAsia" w:ascii="宋体" w:hAnsi="宋体" w:cs="宋体"/>
                <w:color w:val="000000"/>
                <w:kern w:val="0"/>
                <w:lang w:val="en-US" w:eastAsia="zh-CN"/>
              </w:rPr>
              <w:t>940596198</w:t>
            </w:r>
            <w:r>
              <w:rPr>
                <w:rFonts w:hint="eastAsia" w:ascii="宋体" w:hAnsi="宋体" w:cs="宋体"/>
                <w:color w:val="000000"/>
                <w:kern w:val="0"/>
              </w:rPr>
              <w:t>@qq.com，招标文件自行下载。</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kern w:val="0"/>
                <w:lang w:val="zh-CN"/>
              </w:rPr>
            </w:pPr>
            <w:r>
              <w:rPr>
                <w:rFonts w:ascii="宋体" w:cs="宋体"/>
                <w:kern w:val="0"/>
                <w:lang w:val="zh-CN"/>
              </w:rPr>
              <w:t>0</w:t>
            </w:r>
            <w:r>
              <w:rPr>
                <w:rFonts w:hint="eastAsia" w:ascii="宋体" w:hAnsi="宋体" w:cs="宋体"/>
                <w:kern w:val="0"/>
                <w:lang w:val="zh-CN"/>
              </w:rPr>
              <w:t>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kern w:val="0"/>
              </w:rPr>
            </w:pPr>
            <w:r>
              <w:rPr>
                <w:rFonts w:hint="eastAsia" w:ascii="宋体" w:hAnsi="宋体" w:cs="宋体"/>
                <w:kern w:val="0"/>
                <w:lang w:val="zh-CN"/>
              </w:rPr>
              <w:t>地址：</w:t>
            </w:r>
            <w:r>
              <w:rPr>
                <w:rFonts w:hint="eastAsia" w:ascii="宋体" w:hAnsi="宋体" w:cs="宋体"/>
                <w:kern w:val="0"/>
              </w:rPr>
              <w:t>公告上自行下载</w:t>
            </w:r>
          </w:p>
          <w:p>
            <w:pPr>
              <w:pStyle w:val="7"/>
              <w:spacing w:line="360" w:lineRule="auto"/>
              <w:jc w:val="both"/>
              <w:rPr>
                <w:rFonts w:ascii="宋体" w:cs="宋体"/>
                <w:kern w:val="0"/>
                <w:lang w:val="zh-CN"/>
              </w:rPr>
            </w:pPr>
            <w:r>
              <w:rPr>
                <w:rFonts w:hint="eastAsia" w:ascii="宋体" w:hAnsi="宋体" w:cs="宋体"/>
                <w:kern w:val="0"/>
                <w:lang w:val="zh-CN"/>
              </w:rPr>
              <w:t>标书购买联系人：</w:t>
            </w:r>
            <w:r>
              <w:rPr>
                <w:rFonts w:hint="eastAsia" w:ascii="宋体" w:hAnsi="宋体" w:cs="宋体"/>
                <w:kern w:val="0"/>
              </w:rPr>
              <w:t>陈</w:t>
            </w:r>
            <w:r>
              <w:rPr>
                <w:rFonts w:hint="eastAsia" w:ascii="宋体" w:hAnsi="宋体" w:cs="宋体"/>
                <w:kern w:val="0"/>
                <w:lang w:val="zh-CN"/>
              </w:rPr>
              <w:t>先生</w:t>
            </w:r>
          </w:p>
          <w:p>
            <w:pPr>
              <w:pStyle w:val="7"/>
              <w:spacing w:line="360" w:lineRule="auto"/>
              <w:jc w:val="both"/>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hint="eastAsia" w:ascii="宋体" w:hAnsi="宋体" w:cs="宋体"/>
                <w:kern w:val="0"/>
                <w:lang w:val="zh-CN"/>
              </w:rPr>
              <w:t>）、法定代表人身份证复印件、开户许可证复印件（加盖单位公章）。</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w:t>
            </w:r>
            <w:r>
              <w:rPr>
                <w:rFonts w:ascii="宋体" w:hAnsi="宋体" w:cs="宋体"/>
                <w:kern w:val="0"/>
              </w:rPr>
              <w:t>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rPr>
              <w:t>11</w:t>
            </w:r>
            <w:r>
              <w:rPr>
                <w:rFonts w:hint="eastAsia" w:ascii="宋体" w:hAnsi="宋体" w:cs="宋体"/>
                <w:kern w:val="0"/>
                <w:lang w:val="zh-CN"/>
              </w:rPr>
              <w:t>月</w:t>
            </w:r>
            <w:r>
              <w:rPr>
                <w:rFonts w:hint="eastAsia" w:ascii="宋体" w:hAnsi="宋体" w:cs="宋体"/>
                <w:kern w:val="0"/>
                <w:lang w:val="en-US" w:eastAsia="zh-CN"/>
              </w:rPr>
              <w:t>24</w:t>
            </w:r>
            <w:r>
              <w:rPr>
                <w:rFonts w:hint="eastAsia" w:ascii="宋体" w:hAnsi="宋体" w:cs="宋体"/>
                <w:kern w:val="0"/>
                <w:lang w:val="zh-CN"/>
              </w:rPr>
              <w:t>日</w:t>
            </w:r>
            <w:r>
              <w:rPr>
                <w:rFonts w:ascii="宋体" w:hAnsi="宋体" w:cs="宋体"/>
                <w:kern w:val="0"/>
              </w:rPr>
              <w:t>9</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大通县政府采购服务中心（大通县</w:t>
            </w:r>
            <w:r>
              <w:rPr>
                <w:rFonts w:hint="eastAsia" w:ascii="宋体" w:hAnsi="宋体" w:cs="宋体"/>
                <w:kern w:val="0"/>
              </w:rPr>
              <w:t>市民</w:t>
            </w:r>
            <w:r>
              <w:rPr>
                <w:rFonts w:hint="eastAsia" w:ascii="宋体" w:hAnsi="宋体" w:cs="宋体"/>
                <w:kern w:val="0"/>
                <w:lang w:val="zh-CN"/>
              </w:rPr>
              <w:t>中心四楼会议室）</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马先生</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ascii="宋体" w:hAnsi="宋体" w:cs="宋体"/>
                <w:kern w:val="0"/>
                <w:lang w:val="zh-CN"/>
              </w:rPr>
              <w:t>0971-</w:t>
            </w:r>
            <w:r>
              <w:rPr>
                <w:rFonts w:hint="eastAsia" w:ascii="宋体" w:hAnsi="宋体" w:cs="宋体"/>
                <w:kern w:val="0"/>
              </w:rPr>
              <w:t>2722404</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联系地址：大通县广播电视局</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开户行：工行大通支行营业室（网银请转：工行大通支行）</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大通回族土族自治县政府采购服务中心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rPr>
              <w:t xml:space="preserve">2806 0102 0920 0000 572  </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公告期限：自青海政府采购网发布之日起</w:t>
            </w:r>
            <w:r>
              <w:rPr>
                <w:rFonts w:ascii="宋体" w:hAnsi="宋体" w:cs="宋体"/>
                <w:kern w:val="0"/>
                <w:lang w:val="zh-CN"/>
              </w:rPr>
              <w:t>5</w:t>
            </w:r>
            <w:r>
              <w:rPr>
                <w:rFonts w:hint="eastAsia" w:ascii="宋体" w:hAnsi="宋体" w:cs="宋体"/>
                <w:kern w:val="0"/>
                <w:lang w:val="zh-CN"/>
              </w:rPr>
              <w:t>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监督单位：大通回族土族自治县财政局</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0971-2722784</w:t>
            </w:r>
          </w:p>
        </w:tc>
      </w:tr>
    </w:tbl>
    <w:p>
      <w:pPr>
        <w:pStyle w:val="18"/>
        <w:spacing w:before="0" w:after="0" w:line="360" w:lineRule="auto"/>
        <w:rPr>
          <w:rFonts w:ascii="宋体" w:cs="宋体"/>
          <w:szCs w:val="36"/>
        </w:rPr>
      </w:pPr>
      <w:bookmarkStart w:id="1" w:name="_Toc428180535"/>
      <w:r>
        <w:rPr>
          <w:rFonts w:ascii="宋体" w:cs="宋体"/>
          <w:lang w:val="zh-CN"/>
        </w:rPr>
        <w:br w:type="page"/>
      </w:r>
      <w:bookmarkEnd w:id="1"/>
      <w:bookmarkStart w:id="2" w:name="_Toc25165202"/>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18"/>
        <w:spacing w:before="0" w:after="0" w:line="360" w:lineRule="auto"/>
        <w:rPr>
          <w:rFonts w:ascii="宋体" w:cs="宋体"/>
        </w:rPr>
      </w:pPr>
      <w:bookmarkStart w:id="3" w:name="_Toc25165203"/>
      <w:r>
        <w:rPr>
          <w:rFonts w:hint="eastAsia" w:ascii="宋体" w:hAnsi="宋体" w:cs="宋体"/>
          <w:lang w:val="zh-CN"/>
        </w:rPr>
        <w:t>一、说明</w:t>
      </w:r>
      <w:bookmarkEnd w:id="3"/>
    </w:p>
    <w:p>
      <w:pPr>
        <w:pStyle w:val="18"/>
        <w:spacing w:before="0" w:after="0" w:line="360" w:lineRule="auto"/>
        <w:jc w:val="left"/>
        <w:rPr>
          <w:rFonts w:ascii="宋体" w:cs="宋体"/>
          <w:lang w:val="zh-CN"/>
        </w:rPr>
      </w:pPr>
      <w:bookmarkStart w:id="4" w:name="_Toc25165204"/>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cs="宋体"/>
          <w:lang w:val="zh-CN"/>
        </w:rPr>
      </w:pPr>
      <w:bookmarkStart w:id="5" w:name="_Toc25165205"/>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2.2</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cs="宋体"/>
          <w:lang w:val="zh-CN"/>
        </w:rPr>
      </w:pPr>
      <w:bookmarkStart w:id="6" w:name="_Toc25165206"/>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cs="宋体"/>
        </w:rPr>
      </w:pPr>
      <w:bookmarkStart w:id="7" w:name="_Toc25165207"/>
      <w:r>
        <w:rPr>
          <w:rFonts w:hint="eastAsia" w:ascii="宋体" w:hAnsi="宋体" w:cs="宋体"/>
          <w:lang w:val="zh-CN"/>
        </w:rPr>
        <w:t>二、招标文件说明</w:t>
      </w:r>
      <w:bookmarkEnd w:id="7"/>
    </w:p>
    <w:p>
      <w:pPr>
        <w:pStyle w:val="18"/>
        <w:spacing w:before="0" w:after="0" w:line="360" w:lineRule="auto"/>
        <w:jc w:val="left"/>
        <w:rPr>
          <w:rFonts w:ascii="宋体" w:cs="宋体"/>
          <w:lang w:val="zh-CN"/>
        </w:rPr>
      </w:pPr>
      <w:bookmarkStart w:id="8" w:name="_Toc25165208"/>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cs="宋体"/>
          <w:sz w:val="28"/>
          <w:szCs w:val="28"/>
          <w:lang w:val="zh-CN"/>
        </w:rPr>
      </w:pPr>
      <w:bookmarkStart w:id="9" w:name="_Toc25165209"/>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w:t>
      </w:r>
      <w:r>
        <w:rPr>
          <w:rFonts w:ascii="宋体" w:hAnsi="宋体" w:cs="宋体"/>
          <w:kern w:val="0"/>
          <w:lang w:val="zh-CN"/>
        </w:rPr>
        <w:t>7</w:t>
      </w:r>
      <w:r>
        <w:rPr>
          <w:rFonts w:hint="eastAsia" w:ascii="宋体" w:hAnsi="宋体" w:cs="宋体"/>
          <w:kern w:val="0"/>
          <w:lang w:val="zh-CN"/>
        </w:rPr>
        <w:t>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cs="宋体"/>
          <w:lang w:val="zh-CN"/>
        </w:rPr>
      </w:pPr>
      <w:bookmarkStart w:id="10" w:name="_Toc25165210"/>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ascii="宋体" w:hAnsi="宋体" w:cs="宋体"/>
          <w:kern w:val="0"/>
        </w:rPr>
        <w:t>2</w:t>
      </w:r>
      <w:r>
        <w:rPr>
          <w:rFonts w:ascii="宋体" w:hAnsi="宋体" w:cs="宋体"/>
          <w:kern w:val="0"/>
          <w:lang w:val="zh-CN"/>
        </w:rPr>
        <w:t xml:space="preserve"> </w:t>
      </w:r>
      <w:r>
        <w:rPr>
          <w:rFonts w:hint="eastAsia" w:ascii="宋体" w:hAnsi="宋体" w:cs="宋体"/>
          <w:kern w:val="0"/>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cs="宋体"/>
        </w:rPr>
      </w:pPr>
      <w:bookmarkStart w:id="11" w:name="_Toc25165211"/>
      <w:r>
        <w:rPr>
          <w:rFonts w:hint="eastAsia" w:ascii="宋体" w:hAnsi="宋体" w:cs="宋体"/>
          <w:lang w:val="zh-CN"/>
        </w:rPr>
        <w:t>三、投标文件的编制</w:t>
      </w:r>
      <w:bookmarkEnd w:id="11"/>
    </w:p>
    <w:p>
      <w:pPr>
        <w:pStyle w:val="18"/>
        <w:spacing w:before="0" w:after="0" w:line="360" w:lineRule="auto"/>
        <w:jc w:val="left"/>
        <w:rPr>
          <w:rFonts w:ascii="宋体" w:cs="宋体"/>
          <w:lang w:val="zh-CN"/>
        </w:rPr>
      </w:pPr>
      <w:bookmarkStart w:id="12" w:name="_Toc25165212"/>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cs="宋体"/>
          <w:lang w:val="zh-CN"/>
        </w:rPr>
      </w:pPr>
      <w:bookmarkStart w:id="13" w:name="_Toc25165213"/>
      <w:r>
        <w:rPr>
          <w:rFonts w:ascii="宋体" w:hAnsi="宋体" w:cs="宋体"/>
          <w:sz w:val="28"/>
          <w:szCs w:val="28"/>
          <w:lang w:val="zh-CN"/>
        </w:rPr>
        <w:t>8.</w:t>
      </w:r>
      <w:r>
        <w:rPr>
          <w:rFonts w:hint="eastAsia" w:ascii="宋体" w:hAnsi="宋体" w:cs="宋体"/>
          <w:sz w:val="28"/>
          <w:szCs w:val="28"/>
          <w:lang w:val="zh-CN"/>
        </w:rPr>
        <w:t>投标报价及币种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8.1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cs="宋体"/>
          <w:lang w:val="zh-CN"/>
        </w:rPr>
      </w:pPr>
      <w:bookmarkStart w:id="14" w:name="_Toc25165214"/>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9.1 </w:t>
      </w:r>
      <w:r>
        <w:rPr>
          <w:rFonts w:hint="eastAsia" w:ascii="宋体" w:hAnsi="宋体" w:cs="宋体"/>
          <w:kern w:val="0"/>
          <w:lang w:val="zh-CN"/>
        </w:rPr>
        <w:t>投标人须在投标截止期前按以下要求交纳投标保证金（说明：收取的投标保证金不得超过采购项目预算金额的</w:t>
      </w:r>
      <w:r>
        <w:rPr>
          <w:rFonts w:ascii="宋体" w:hAnsi="宋体" w:cs="宋体"/>
          <w:kern w:val="0"/>
          <w:lang w:val="zh-CN"/>
        </w:rPr>
        <w:t>2%</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w:t>
      </w:r>
      <w:r>
        <w:rPr>
          <w:rFonts w:ascii="宋体" w:hAnsi="宋体" w:cs="宋体"/>
          <w:kern w:val="0"/>
        </w:rPr>
        <w:t>12</w:t>
      </w:r>
      <w:r>
        <w:rPr>
          <w:rFonts w:hint="eastAsia" w:ascii="宋体" w:hAnsi="宋体" w:cs="宋体"/>
          <w:kern w:val="0"/>
        </w:rPr>
        <w:t>4</w:t>
      </w:r>
      <w:r>
        <w:rPr>
          <w:rFonts w:ascii="宋体" w:hAnsi="宋体" w:cs="宋体"/>
          <w:kern w:val="0"/>
        </w:rPr>
        <w:t>000.00</w:t>
      </w:r>
      <w:r>
        <w:rPr>
          <w:rFonts w:hint="eastAsia" w:ascii="宋体" w:hAnsi="宋体" w:cs="宋体"/>
          <w:kern w:val="0"/>
          <w:lang w:val="zh-CN"/>
        </w:rPr>
        <w:t>元整（大写：</w:t>
      </w:r>
      <w:r>
        <w:rPr>
          <w:rFonts w:hint="eastAsia" w:ascii="宋体" w:hAnsi="宋体" w:cs="宋体"/>
          <w:kern w:val="0"/>
        </w:rPr>
        <w:t>壹拾贰万肆仟元</w:t>
      </w:r>
      <w:r>
        <w:rPr>
          <w:rFonts w:hint="eastAsia" w:ascii="宋体" w:hAnsi="宋体" w:cs="宋体"/>
          <w:kern w:val="0"/>
          <w:lang w:val="zh-CN"/>
        </w:rPr>
        <w:t>整）。</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收款单位：</w:t>
      </w:r>
      <w:r>
        <w:rPr>
          <w:rFonts w:hint="eastAsia" w:ascii="宋体" w:hAnsi="宋体" w:cs="宋体"/>
          <w:kern w:val="0"/>
        </w:rPr>
        <w:t>大通回族土族自治县政府采购服务中心</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w:t>
      </w:r>
      <w:r>
        <w:rPr>
          <w:rFonts w:ascii="宋体" w:hAnsi="宋体" w:cs="宋体"/>
          <w:kern w:val="0"/>
          <w:lang w:val="zh-CN"/>
        </w:rPr>
        <w:t xml:space="preserve"> </w:t>
      </w:r>
      <w:r>
        <w:rPr>
          <w:rFonts w:hint="eastAsia" w:ascii="宋体" w:hAnsi="宋体" w:cs="宋体"/>
          <w:kern w:val="0"/>
          <w:lang w:val="zh-CN"/>
        </w:rPr>
        <w:t>户</w:t>
      </w:r>
      <w:r>
        <w:rPr>
          <w:rFonts w:ascii="宋体" w:hAnsi="宋体" w:cs="宋体"/>
          <w:kern w:val="0"/>
          <w:lang w:val="zh-CN"/>
        </w:rPr>
        <w:t xml:space="preserve"> </w:t>
      </w:r>
      <w:r>
        <w:rPr>
          <w:rFonts w:hint="eastAsia" w:ascii="宋体" w:hAnsi="宋体" w:cs="宋体"/>
          <w:kern w:val="0"/>
          <w:lang w:val="zh-CN"/>
        </w:rPr>
        <w:t>行：</w:t>
      </w:r>
      <w:r>
        <w:rPr>
          <w:rFonts w:hint="eastAsia" w:ascii="宋体" w:hAnsi="宋体" w:cs="宋体"/>
          <w:kern w:val="0"/>
        </w:rPr>
        <w:t>工行大通支行营业室（网银请转：工行大通支行）</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银行账号：</w:t>
      </w:r>
      <w:r>
        <w:rPr>
          <w:rFonts w:ascii="宋体" w:hAnsi="宋体" w:cs="宋体"/>
          <w:kern w:val="0"/>
        </w:rPr>
        <w:t>2806010209200000572</w:t>
      </w:r>
    </w:p>
    <w:p>
      <w:pPr>
        <w:autoSpaceDE w:val="0"/>
        <w:autoSpaceDN w:val="0"/>
        <w:spacing w:line="360" w:lineRule="auto"/>
        <w:ind w:firstLine="480" w:firstLineChars="200"/>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交纳时间：</w:t>
      </w:r>
      <w:r>
        <w:rPr>
          <w:rFonts w:ascii="宋体" w:hAnsi="宋体" w:cs="宋体"/>
          <w:color w:val="000000" w:themeColor="text1"/>
          <w:kern w:val="0"/>
          <w:lang w:val="zh-CN"/>
          <w14:textFill>
            <w14:solidFill>
              <w14:schemeClr w14:val="tx1"/>
            </w14:solidFill>
          </w14:textFill>
        </w:rPr>
        <w:t>20</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11</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23</w:t>
      </w:r>
      <w:bookmarkStart w:id="111" w:name="_GoBack"/>
      <w:bookmarkEnd w:id="111"/>
      <w:r>
        <w:rPr>
          <w:rFonts w:hint="eastAsia" w:ascii="宋体" w:hAnsi="宋体" w:cs="宋体"/>
          <w:color w:val="000000" w:themeColor="text1"/>
          <w:kern w:val="0"/>
          <w:lang w:val="zh-CN"/>
          <w14:textFill>
            <w14:solidFill>
              <w14:schemeClr w14:val="tx1"/>
            </w14:solidFill>
          </w14:textFill>
        </w:rPr>
        <w:t>日</w:t>
      </w:r>
      <w:r>
        <w:rPr>
          <w:rFonts w:ascii="宋体" w:hAnsi="宋体" w:cs="宋体"/>
          <w:color w:val="000000" w:themeColor="text1"/>
          <w:kern w:val="0"/>
          <w:lang w:val="zh-CN"/>
          <w14:textFill>
            <w14:solidFill>
              <w14:schemeClr w14:val="tx1"/>
            </w14:solidFill>
          </w14:textFill>
        </w:rPr>
        <w:t>17</w:t>
      </w:r>
      <w:r>
        <w:rPr>
          <w:rFonts w:hint="eastAsia" w:ascii="宋体" w:hAnsi="宋体" w:cs="宋体"/>
          <w:color w:val="000000" w:themeColor="text1"/>
          <w:kern w:val="0"/>
          <w:lang w:val="zh-CN"/>
          <w14:textFill>
            <w14:solidFill>
              <w14:schemeClr w14:val="tx1"/>
            </w14:solidFill>
          </w14:textFill>
        </w:rPr>
        <w:t>时</w:t>
      </w:r>
      <w:r>
        <w:rPr>
          <w:rFonts w:ascii="宋体" w:cs="宋体"/>
          <w:color w:val="000000" w:themeColor="text1"/>
          <w:kern w:val="0"/>
          <w:lang w:val="zh-CN"/>
          <w14:textFill>
            <w14:solidFill>
              <w14:schemeClr w14:val="tx1"/>
            </w14:solidFill>
          </w14:textFill>
        </w:rPr>
        <w:t>00</w:t>
      </w:r>
      <w:r>
        <w:rPr>
          <w:rFonts w:hint="eastAsia" w:ascii="宋体" w:hAnsi="宋体" w:cs="宋体"/>
          <w:color w:val="000000" w:themeColor="text1"/>
          <w:kern w:val="0"/>
          <w:lang w:val="zh-CN"/>
          <w14:textFill>
            <w14:solidFill>
              <w14:schemeClr w14:val="tx1"/>
            </w14:solidFill>
          </w14:textFill>
        </w:rPr>
        <w:t>分前，以银</w:t>
      </w:r>
      <w:r>
        <w:rPr>
          <w:rFonts w:hint="eastAsia" w:ascii="宋体" w:hAnsi="宋体" w:cs="宋体"/>
          <w:kern w:val="0"/>
          <w:lang w:val="zh-CN"/>
        </w:rPr>
        <w:t>行到账时间为准。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ascii="宋体" w:hAnsi="宋体" w:cs="宋体"/>
          <w:kern w:val="0"/>
        </w:rPr>
        <w:t xml:space="preserve"> </w:t>
      </w:r>
      <w:r>
        <w:rPr>
          <w:rFonts w:hint="eastAsia" w:ascii="宋体" w:hAnsi="宋体" w:cs="宋体"/>
          <w:kern w:val="0"/>
        </w:rPr>
        <w:t>缴费方式：投标保证金应当以支票、汇票、本票或者金融机构、担保机构出具的保函等非现金形式提交。通过银行转账的，必须由投标人从其基本账户</w:t>
      </w:r>
      <w:r>
        <w:rPr>
          <w:rFonts w:ascii="宋体" w:hAnsi="宋体" w:cs="宋体"/>
          <w:kern w:val="0"/>
        </w:rPr>
        <w:t>(</w:t>
      </w:r>
      <w:r>
        <w:rPr>
          <w:rFonts w:hint="eastAsia" w:ascii="宋体" w:hAnsi="宋体" w:cs="宋体"/>
          <w:kern w:val="0"/>
        </w:rPr>
        <w:t>须提供开户许可证复印件</w:t>
      </w:r>
      <w:r>
        <w:rPr>
          <w:rFonts w:ascii="宋体" w:hAnsi="宋体" w:cs="宋体"/>
          <w:kern w:val="0"/>
        </w:rPr>
        <w:t>)</w:t>
      </w:r>
      <w:r>
        <w:rPr>
          <w:rFonts w:hint="eastAsia" w:ascii="宋体" w:hAnsi="宋体" w:cs="宋体"/>
          <w:kern w:val="0"/>
        </w:rPr>
        <w:t>汇（转）入</w:t>
      </w:r>
      <w:r>
        <w:rPr>
          <w:rFonts w:ascii="宋体" w:hAnsi="宋体" w:cs="宋体"/>
          <w:kern w:val="0"/>
        </w:rPr>
        <w:t>9.1</w:t>
      </w:r>
      <w:r>
        <w:rPr>
          <w:rFonts w:hint="eastAsia" w:ascii="宋体" w:hAnsi="宋体" w:cs="宋体"/>
          <w:kern w:val="0"/>
        </w:rPr>
        <w:t>条规定的账户。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18"/>
        <w:spacing w:before="0" w:after="0" w:line="360" w:lineRule="auto"/>
        <w:jc w:val="left"/>
        <w:rPr>
          <w:rFonts w:ascii="宋体" w:cs="宋体"/>
          <w:lang w:val="zh-CN"/>
        </w:rPr>
      </w:pPr>
      <w:bookmarkStart w:id="15" w:name="_Toc25165215"/>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shd w:val="clear" w:color="auto" w:fill="FFFFFF"/>
        </w:rPr>
        <w:t>60</w:t>
      </w:r>
      <w:r>
        <w:rPr>
          <w:rFonts w:hint="eastAsia" w:ascii="宋体" w:hAnsi="宋体" w:cs="宋体"/>
          <w:shd w:val="clear" w:color="auto" w:fill="FFFFFF"/>
        </w:rPr>
        <w:t>个日历</w:t>
      </w:r>
      <w:r>
        <w:rPr>
          <w:rFonts w:hint="eastAsia" w:ascii="宋体" w:hAnsi="宋体" w:cs="宋体"/>
          <w:kern w:val="0"/>
          <w:lang w:val="zh-CN"/>
        </w:rPr>
        <w:t>日（说明：一般为</w:t>
      </w:r>
      <w:r>
        <w:rPr>
          <w:rFonts w:ascii="宋体" w:hAnsi="宋体" w:cs="宋体"/>
          <w:kern w:val="0"/>
        </w:rPr>
        <w:t>60</w:t>
      </w:r>
      <w:r>
        <w:rPr>
          <w:rFonts w:hint="eastAsia" w:ascii="宋体" w:hAnsi="宋体" w:cs="宋体"/>
          <w:kern w:val="0"/>
        </w:rPr>
        <w:t>天</w:t>
      </w:r>
      <w:r>
        <w:rPr>
          <w:rFonts w:hint="eastAsia" w:ascii="宋体" w:hAnsi="宋体" w:cs="宋体"/>
          <w:kern w:val="0"/>
          <w:lang w:val="zh-CN"/>
        </w:rPr>
        <w:t>）。投标文件中承诺的投标有效期应当不少于招标文件中载明的投标有效期。投标有效期内投标人撤销投标文件的，采购代理机构可以不退还投标保证金。</w:t>
      </w:r>
    </w:p>
    <w:p>
      <w:pPr>
        <w:pStyle w:val="18"/>
        <w:spacing w:before="0" w:after="0" w:line="360" w:lineRule="auto"/>
        <w:jc w:val="left"/>
        <w:rPr>
          <w:rFonts w:ascii="宋体" w:cs="宋体"/>
          <w:lang w:val="zh-CN"/>
        </w:rPr>
      </w:pPr>
      <w:bookmarkStart w:id="16" w:name="_Toc25165216"/>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cs="宋体"/>
          <w:lang w:val="zh-CN"/>
        </w:rPr>
      </w:pPr>
      <w:bookmarkStart w:id="17" w:name="_Toc25165217"/>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12.1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12.2 </w:t>
      </w:r>
      <w:r>
        <w:rPr>
          <w:rFonts w:hint="eastAsia" w:ascii="宋体" w:hAnsi="宋体" w:cs="宋体"/>
          <w:kern w:val="0"/>
          <w:lang w:val="zh-CN"/>
        </w:rPr>
        <w:t>投标人应准备纸质投标文件正本</w:t>
      </w:r>
      <w:r>
        <w:rPr>
          <w:rFonts w:ascii="宋体" w:hAnsi="宋体" w:cs="宋体"/>
          <w:kern w:val="0"/>
          <w:lang w:val="zh-CN"/>
        </w:rPr>
        <w:t>1</w:t>
      </w:r>
      <w:r>
        <w:rPr>
          <w:rFonts w:hint="eastAsia" w:ascii="宋体" w:hAnsi="宋体" w:cs="宋体"/>
          <w:kern w:val="0"/>
          <w:lang w:val="zh-CN"/>
        </w:rPr>
        <w:t>份</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、副本四份</w:t>
      </w:r>
      <w:r>
        <w:rPr>
          <w:rFonts w:ascii="宋体" w:hAnsi="宋体" w:cs="宋体"/>
          <w:kern w:val="0"/>
          <w:lang w:val="zh-CN"/>
        </w:rPr>
        <w:t>(</w:t>
      </w:r>
      <w:r>
        <w:rPr>
          <w:rFonts w:hint="eastAsia" w:ascii="宋体" w:hAnsi="宋体" w:cs="宋体"/>
          <w:kern w:val="0"/>
          <w:lang w:val="zh-CN"/>
        </w:rPr>
        <w:t>上、</w:t>
      </w:r>
      <w:r>
        <w:rPr>
          <w:rFonts w:hint="eastAsia" w:ascii="宋体" w:hAnsi="宋体" w:cs="宋体"/>
          <w:kern w:val="0"/>
        </w:rPr>
        <w:t>下册</w:t>
      </w:r>
      <w:r>
        <w:rPr>
          <w:rFonts w:ascii="宋体" w:hAnsi="宋体" w:cs="宋体"/>
          <w:kern w:val="0"/>
        </w:rPr>
        <w:t>)</w:t>
      </w:r>
      <w:r>
        <w:rPr>
          <w:rFonts w:hint="eastAsia" w:ascii="宋体" w:hAnsi="宋体" w:cs="宋体"/>
          <w:kern w:val="0"/>
          <w:lang w:val="zh-CN"/>
        </w:rPr>
        <w:t>。若发生正本和副本不符，以正本为准。投标文件统一使用</w:t>
      </w:r>
      <w:r>
        <w:rPr>
          <w:rFonts w:ascii="宋体" w:hAnsi="宋体" w:cs="宋体"/>
          <w:kern w:val="0"/>
          <w:lang w:val="zh-CN"/>
        </w:rPr>
        <w:t>A4</w:t>
      </w:r>
      <w:r>
        <w:rPr>
          <w:rFonts w:hint="eastAsia" w:ascii="宋体" w:hAnsi="宋体" w:cs="宋体"/>
          <w:kern w:val="0"/>
          <w:lang w:val="zh-CN"/>
        </w:rPr>
        <w:t>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12.3 </w:t>
      </w:r>
      <w:r>
        <w:rPr>
          <w:rFonts w:hint="eastAsia" w:ascii="宋体" w:hAnsi="宋体" w:cs="宋体"/>
          <w:kern w:val="0"/>
          <w:lang w:val="zh-CN"/>
        </w:rPr>
        <w:t>投标文件的正本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需打印或用不褪色、不变质的墨水书写，副本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可采用正本的复印件。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12.4 </w:t>
      </w:r>
      <w:r>
        <w:rPr>
          <w:rFonts w:hint="eastAsia" w:ascii="宋体" w:hAnsi="宋体" w:cs="宋体"/>
          <w:kern w:val="0"/>
          <w:lang w:val="zh-CN"/>
        </w:rPr>
        <w:t>投标文件中不得行间插字、涂改或增删，如有修改错漏处，须由投标人法定代表人或其委托代理人签字、加盖公章。</w:t>
      </w:r>
    </w:p>
    <w:p>
      <w:pPr>
        <w:pStyle w:val="18"/>
        <w:spacing w:before="0" w:after="0" w:line="360" w:lineRule="auto"/>
        <w:rPr>
          <w:rFonts w:ascii="宋体" w:cs="宋体"/>
        </w:rPr>
      </w:pPr>
      <w:bookmarkStart w:id="18" w:name="_Toc25165218"/>
      <w:r>
        <w:rPr>
          <w:rFonts w:hint="eastAsia" w:ascii="宋体" w:hAnsi="宋体" w:cs="宋体"/>
          <w:lang w:val="zh-CN"/>
        </w:rPr>
        <w:t>四、投标文件的提交</w:t>
      </w:r>
      <w:bookmarkEnd w:id="18"/>
    </w:p>
    <w:p>
      <w:pPr>
        <w:pStyle w:val="18"/>
        <w:spacing w:before="0" w:after="0" w:line="360" w:lineRule="auto"/>
        <w:jc w:val="left"/>
        <w:rPr>
          <w:rFonts w:ascii="宋体" w:cs="宋体"/>
          <w:lang w:val="zh-CN"/>
        </w:rPr>
      </w:pPr>
      <w:bookmarkStart w:id="19" w:name="_Toc25165219"/>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投标文件正本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、所有副本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应分别封装于不同的密封袋内，加贴密封条，并在密封包装的封口处加盖供应商单位公章和法人章（未按要求密封的磋商响应文件将不予接收）密封袋上应分别标上“正本”、“副本”字样，并注明投标人名称、采购项目编号、采购项目名称及分包号（如有分包），书脊处需打印本次采购项目名称及供应商名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密封后的投标文件密封袋用“于</w:t>
      </w:r>
      <w:r>
        <w:rPr>
          <w:rFonts w:ascii="宋体" w:hAnsi="宋体" w:cs="宋体"/>
          <w:kern w:val="0"/>
          <w:lang w:val="zh-CN"/>
        </w:rPr>
        <w:t>20XX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ascii="宋体" w:hAnsi="宋体" w:cs="宋体"/>
          <w:kern w:val="0"/>
          <w:lang w:val="zh-CN"/>
        </w:rPr>
        <w:t>XX</w:t>
      </w:r>
      <w:r>
        <w:rPr>
          <w:rFonts w:hint="eastAsia" w:ascii="宋体" w:hAnsi="宋体" w:cs="宋体"/>
          <w:kern w:val="0"/>
          <w:lang w:val="zh-CN"/>
        </w:rPr>
        <w:t>时</w:t>
      </w:r>
      <w:r>
        <w:rPr>
          <w:rFonts w:ascii="宋体" w:hAnsi="宋体" w:cs="宋体"/>
          <w:kern w:val="0"/>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cs="宋体"/>
          <w:kern w:val="0"/>
        </w:rPr>
      </w:pPr>
      <w:r>
        <w:rPr>
          <w:rFonts w:ascii="宋体" w:hAnsi="宋体" w:cs="宋体"/>
          <w:kern w:val="0"/>
          <w:lang w:val="zh-CN"/>
        </w:rPr>
        <w:t>13.</w:t>
      </w:r>
      <w:r>
        <w:rPr>
          <w:rFonts w:ascii="宋体" w:hAnsi="宋体" w:cs="宋体"/>
          <w:kern w:val="0"/>
        </w:rPr>
        <w:t xml:space="preserve">3 </w:t>
      </w:r>
      <w:r>
        <w:rPr>
          <w:rFonts w:hint="eastAsia" w:ascii="宋体" w:hAnsi="宋体" w:cs="宋体"/>
          <w:kern w:val="0"/>
        </w:rPr>
        <w:t>投标人</w:t>
      </w:r>
      <w:r>
        <w:rPr>
          <w:rFonts w:hint="eastAsia" w:ascii="宋体" w:hAnsi="宋体" w:cs="宋体"/>
        </w:rPr>
        <w:t>如投多个包，投标文件每包分别按上述规定装订（如果有）。</w:t>
      </w:r>
    </w:p>
    <w:p>
      <w:pPr>
        <w:pStyle w:val="18"/>
        <w:spacing w:before="0" w:after="0" w:line="360" w:lineRule="auto"/>
        <w:jc w:val="left"/>
        <w:rPr>
          <w:rFonts w:ascii="宋体" w:cs="宋体"/>
          <w:lang w:val="zh-CN"/>
        </w:rPr>
      </w:pPr>
      <w:bookmarkStart w:id="20" w:name="_Toc25165220"/>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w:t>
      </w:r>
      <w:r>
        <w:rPr>
          <w:rFonts w:hint="eastAsia" w:ascii="宋体" w:hAnsi="宋体" w:cs="宋体"/>
          <w:kern w:val="0"/>
          <w:lang w:val="zh-CN"/>
        </w:rPr>
        <w:t>密封送达投标地点。采购代理机构收到投标文件后，应当如实记载投标文件的送达时间和密封情况，签收保存，并向投标人出具签收回执。任何单位和个人不得在开标前开启投标文件。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14.2 </w:t>
      </w:r>
      <w:r>
        <w:rPr>
          <w:rFonts w:hint="eastAsia" w:ascii="宋体" w:hAnsi="宋体" w:cs="宋体"/>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cs="宋体"/>
          <w:lang w:val="zh-CN"/>
        </w:rPr>
      </w:pPr>
      <w:bookmarkStart w:id="21" w:name="_Toc25165221"/>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cs="宋体"/>
          <w:highlight w:val="green"/>
        </w:rPr>
      </w:pPr>
      <w:bookmarkStart w:id="22" w:name="_Toc25165222"/>
      <w:r>
        <w:rPr>
          <w:rFonts w:hint="eastAsia" w:ascii="宋体" w:hAnsi="宋体" w:cs="宋体"/>
          <w:lang w:val="zh-CN"/>
        </w:rPr>
        <w:t>五、开标</w:t>
      </w:r>
      <w:bookmarkEnd w:id="22"/>
    </w:p>
    <w:p>
      <w:pPr>
        <w:pStyle w:val="18"/>
        <w:spacing w:before="0" w:after="0" w:line="360" w:lineRule="auto"/>
        <w:jc w:val="left"/>
        <w:rPr>
          <w:rFonts w:ascii="宋体" w:cs="宋体"/>
          <w:lang w:val="zh-CN"/>
        </w:rPr>
      </w:pPr>
      <w:bookmarkStart w:id="23" w:name="_Toc25165223"/>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16.1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16.2 </w:t>
      </w:r>
      <w:r>
        <w:rPr>
          <w:rFonts w:hint="eastAsia" w:ascii="宋体" w:hAnsi="宋体" w:cs="宋体"/>
          <w:shd w:val="clear" w:color="auto" w:fill="FFFFFF"/>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szCs w:val="36"/>
        </w:rPr>
      </w:pPr>
      <w:bookmarkStart w:id="24" w:name="_Toc25165224"/>
      <w:bookmarkStart w:id="25" w:name="_Toc496004006"/>
    </w:p>
    <w:p>
      <w:pPr>
        <w:pStyle w:val="18"/>
        <w:spacing w:before="0" w:after="0" w:line="360" w:lineRule="auto"/>
        <w:rPr>
          <w:rFonts w:ascii="宋体" w:hAnsi="宋体" w:cs="宋体"/>
          <w:kern w:val="0"/>
          <w:szCs w:val="36"/>
        </w:rPr>
      </w:pPr>
    </w:p>
    <w:p>
      <w:pPr>
        <w:pStyle w:val="18"/>
        <w:spacing w:before="0" w:after="0" w:line="360" w:lineRule="auto"/>
        <w:rPr>
          <w:rFonts w:ascii="宋体" w:cs="宋体"/>
          <w:kern w:val="0"/>
        </w:rPr>
      </w:pP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8"/>
        <w:spacing w:before="0" w:after="0" w:line="360" w:lineRule="auto"/>
        <w:jc w:val="left"/>
        <w:rPr>
          <w:rFonts w:ascii="宋体" w:cs="宋体"/>
          <w:sz w:val="28"/>
          <w:szCs w:val="28"/>
        </w:rPr>
      </w:pPr>
      <w:bookmarkStart w:id="26" w:name="_Toc25165225"/>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315"/>
      <w:bookmarkStart w:id="29" w:name="_Toc30809"/>
      <w:bookmarkStart w:id="30" w:name="_Toc497503249"/>
      <w:bookmarkStart w:id="31"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8"/>
        <w:spacing w:before="0" w:after="0" w:line="360" w:lineRule="auto"/>
        <w:rPr>
          <w:rFonts w:ascii="宋体" w:cs="宋体"/>
        </w:rPr>
      </w:pPr>
      <w:bookmarkStart w:id="32" w:name="_Toc25165226"/>
      <w:r>
        <w:rPr>
          <w:rFonts w:hint="eastAsia" w:ascii="宋体" w:hAnsi="宋体" w:cs="宋体"/>
          <w:lang w:val="zh-CN"/>
        </w:rPr>
        <w:t>七、评审程序及方法</w:t>
      </w:r>
      <w:bookmarkEnd w:id="32"/>
    </w:p>
    <w:p>
      <w:pPr>
        <w:pStyle w:val="18"/>
        <w:spacing w:before="0" w:after="0" w:line="360" w:lineRule="auto"/>
        <w:jc w:val="left"/>
        <w:rPr>
          <w:rFonts w:ascii="宋体" w:cs="宋体"/>
          <w:lang w:val="zh-CN"/>
        </w:rPr>
      </w:pPr>
      <w:bookmarkStart w:id="33" w:name="_Toc25165227"/>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 xml:space="preserve">18.4 </w:t>
      </w:r>
      <w:r>
        <w:rPr>
          <w:rFonts w:hint="eastAsia" w:ascii="宋体" w:hAnsi="宋体" w:cs="宋体"/>
          <w:kern w:val="0"/>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6 </w:t>
      </w:r>
      <w:r>
        <w:rPr>
          <w:rFonts w:hint="eastAsia" w:ascii="宋体" w:hAnsi="宋体" w:cs="宋体"/>
          <w:kern w:val="0"/>
        </w:rPr>
        <w:t>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cs="宋体"/>
          <w:lang w:val="zh-CN"/>
        </w:rPr>
      </w:pPr>
      <w:bookmarkStart w:id="34" w:name="_Toc25165228"/>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2"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 xml:space="preserve">.1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4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cs="宋体"/>
          <w:sz w:val="28"/>
          <w:szCs w:val="28"/>
          <w:lang w:val="zh-CN"/>
        </w:rPr>
      </w:pPr>
      <w:bookmarkStart w:id="35" w:name="_Toc25165229"/>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 xml:space="preserve">.1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u w:val="dashDotHeavy"/>
        </w:rPr>
      </w:pPr>
      <w:r>
        <w:rPr>
          <w:rFonts w:ascii="宋体" w:hAnsi="宋体" w:cs="宋体"/>
          <w:kern w:val="0"/>
        </w:rPr>
        <w:t>20</w:t>
      </w:r>
      <w:r>
        <w:rPr>
          <w:rFonts w:ascii="宋体" w:hAnsi="宋体" w:cs="宋体"/>
          <w:kern w:val="0"/>
          <w:lang w:val="zh-CN"/>
        </w:rPr>
        <w:t xml:space="preserve">.2 </w:t>
      </w:r>
      <w:r>
        <w:rPr>
          <w:rFonts w:hint="eastAsia" w:ascii="宋体" w:hAnsi="宋体" w:cs="宋体"/>
          <w:kern w:val="0"/>
          <w:lang w:val="zh-CN"/>
        </w:rPr>
        <w:t>本次评审方法采用综合评分法。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cs="宋体"/>
          <w:shd w:val="clear" w:color="auto" w:fill="FFFFFF"/>
        </w:rPr>
      </w:pPr>
    </w:p>
    <w:tbl>
      <w:tblPr>
        <w:tblStyle w:val="19"/>
        <w:tblW w:w="8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442"/>
        <w:gridCol w:w="779"/>
        <w:gridCol w:w="5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类别</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项目</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sz w:val="21"/>
                <w:szCs w:val="21"/>
              </w:rPr>
              <w:t>满分</w:t>
            </w:r>
            <w:r>
              <w:rPr>
                <w:rFonts w:ascii="宋体" w:hAnsi="宋体"/>
                <w:sz w:val="21"/>
                <w:szCs w:val="21"/>
              </w:rPr>
              <w:t xml:space="preserve"> </w:t>
            </w:r>
            <w:r>
              <w:rPr>
                <w:rFonts w:hint="eastAsia" w:ascii="宋体" w:hAnsi="宋体"/>
                <w:sz w:val="21"/>
                <w:szCs w:val="21"/>
              </w:rPr>
              <w:t>分值</w:t>
            </w:r>
          </w:p>
        </w:tc>
        <w:tc>
          <w:tcPr>
            <w:tcW w:w="5490" w:type="dxa"/>
            <w:tcBorders>
              <w:top w:val="single" w:color="auto" w:sz="4" w:space="0"/>
              <w:left w:val="single" w:color="auto" w:sz="4" w:space="0"/>
              <w:bottom w:val="single" w:color="auto" w:sz="4" w:space="0"/>
            </w:tcBorders>
            <w:vAlign w:val="center"/>
          </w:tcPr>
          <w:p>
            <w:pPr>
              <w:ind w:firstLine="420"/>
              <w:jc w:val="center"/>
              <w:rPr>
                <w:rFonts w:ascii="宋体"/>
                <w:sz w:val="21"/>
                <w:szCs w:val="21"/>
              </w:rPr>
            </w:pPr>
            <w:r>
              <w:rPr>
                <w:rFonts w:hint="eastAsia" w:ascii="宋体" w:hAnsi="宋体"/>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投标报价</w:t>
            </w:r>
            <w:r>
              <w:rPr>
                <w:rFonts w:ascii="宋体" w:hAnsi="宋体"/>
                <w:sz w:val="21"/>
                <w:szCs w:val="21"/>
              </w:rPr>
              <w:t>30</w:t>
            </w:r>
            <w:r>
              <w:rPr>
                <w:rFonts w:hint="eastAsia" w:ascii="宋体" w:hAnsi="宋体"/>
                <w:sz w:val="21"/>
                <w:szCs w:val="21"/>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报价分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30</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w:t>
            </w:r>
            <w:r>
              <w:rPr>
                <w:rFonts w:ascii="宋体" w:hAnsi="宋体"/>
                <w:sz w:val="21"/>
                <w:szCs w:val="21"/>
              </w:rPr>
              <w:t>=(</w:t>
            </w:r>
            <w:r>
              <w:rPr>
                <w:rFonts w:hint="eastAsia" w:ascii="宋体" w:hAnsi="宋体"/>
                <w:sz w:val="21"/>
                <w:szCs w:val="21"/>
              </w:rPr>
              <w:t>评标基准价／投标报价</w:t>
            </w:r>
            <w:r>
              <w:rPr>
                <w:rFonts w:ascii="宋体" w:hAnsi="宋体"/>
                <w:sz w:val="21"/>
                <w:szCs w:val="21"/>
              </w:rPr>
              <w:t>)</w:t>
            </w:r>
            <w:r>
              <w:rPr>
                <w:rFonts w:hint="eastAsia" w:ascii="宋体" w:hAnsi="宋体"/>
                <w:sz w:val="21"/>
                <w:szCs w:val="21"/>
              </w:rPr>
              <w:t>×价格权值（</w:t>
            </w:r>
            <w:r>
              <w:rPr>
                <w:rFonts w:ascii="宋体" w:hAnsi="宋体"/>
                <w:sz w:val="21"/>
                <w:szCs w:val="21"/>
              </w:rPr>
              <w:t>30%</w:t>
            </w:r>
            <w:r>
              <w:rPr>
                <w:rFonts w:hint="eastAsia" w:ascii="宋体" w:hAnsi="宋体"/>
                <w:sz w:val="21"/>
                <w:szCs w:val="21"/>
              </w:rPr>
              <w:t>）×</w:t>
            </w:r>
            <w:r>
              <w:rPr>
                <w:rFonts w:ascii="宋体" w:hAnsi="宋体"/>
                <w:sz w:val="21"/>
                <w:szCs w:val="21"/>
              </w:rPr>
              <w:t>100</w:t>
            </w:r>
            <w:r>
              <w:rPr>
                <w:rFonts w:hint="eastAsia" w:ascii="宋体" w:hAnsi="宋体"/>
                <w:sz w:val="21"/>
                <w:szCs w:val="21"/>
              </w:rPr>
              <w:t>（四舍五入后保留小数点后两位）。</w:t>
            </w:r>
          </w:p>
          <w:p>
            <w:pPr>
              <w:rPr>
                <w:rFonts w:asci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w:t>
            </w:r>
            <w:r>
              <w:rPr>
                <w:rFonts w:ascii="宋体" w:hAnsi="宋体"/>
                <w:sz w:val="21"/>
                <w:szCs w:val="21"/>
              </w:rPr>
              <w:t>6%</w:t>
            </w:r>
            <w:r>
              <w:rPr>
                <w:rFonts w:hint="eastAsia" w:ascii="宋体" w:hAnsi="宋体"/>
                <w:sz w:val="21"/>
                <w:szCs w:val="21"/>
              </w:rPr>
              <w:t>的扣除，用扣除后的价格参与评标。</w:t>
            </w:r>
          </w:p>
          <w:p>
            <w:pPr>
              <w:rPr>
                <w:rFonts w:asci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645" w:type="dxa"/>
            <w:vMerge w:val="restart"/>
            <w:tcBorders>
              <w:top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技术质量方面</w:t>
            </w:r>
          </w:p>
          <w:p>
            <w:pPr>
              <w:rPr>
                <w:rFonts w:ascii="宋体"/>
                <w:sz w:val="21"/>
                <w:szCs w:val="21"/>
                <w:u w:val="single"/>
              </w:rPr>
            </w:pPr>
            <w:r>
              <w:rPr>
                <w:rFonts w:ascii="宋体" w:hAnsi="宋体"/>
                <w:color w:val="auto"/>
                <w:sz w:val="21"/>
                <w:szCs w:val="21"/>
              </w:rPr>
              <w:t>50</w:t>
            </w:r>
            <w:r>
              <w:rPr>
                <w:rFonts w:hint="eastAsia" w:ascii="宋体" w:hAnsi="宋体"/>
                <w:sz w:val="21"/>
                <w:szCs w:val="21"/>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rPr>
            </w:pPr>
            <w:r>
              <w:rPr>
                <w:rFonts w:hint="eastAsia" w:ascii="宋体" w:hAnsi="宋体"/>
                <w:color w:val="auto"/>
                <w:sz w:val="21"/>
                <w:szCs w:val="21"/>
              </w:rPr>
              <w:t>技术参数</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rPr>
            </w:pPr>
            <w:r>
              <w:rPr>
                <w:rFonts w:ascii="宋体" w:hAnsi="宋体"/>
                <w:color w:val="auto"/>
                <w:sz w:val="21"/>
                <w:szCs w:val="21"/>
              </w:rPr>
              <w:t>35</w:t>
            </w:r>
          </w:p>
        </w:tc>
        <w:tc>
          <w:tcPr>
            <w:tcW w:w="5490" w:type="dxa"/>
            <w:tcBorders>
              <w:top w:val="single" w:color="auto" w:sz="4" w:space="0"/>
              <w:left w:val="single" w:color="auto" w:sz="4" w:space="0"/>
              <w:bottom w:val="single" w:color="auto" w:sz="4" w:space="0"/>
            </w:tcBorders>
            <w:vAlign w:val="center"/>
          </w:tcPr>
          <w:p>
            <w:pPr>
              <w:widowControl/>
              <w:spacing w:line="360" w:lineRule="auto"/>
              <w:rPr>
                <w:rFonts w:ascii="宋体"/>
                <w:color w:val="auto"/>
                <w:sz w:val="21"/>
                <w:szCs w:val="21"/>
              </w:rPr>
            </w:pPr>
            <w:r>
              <w:rPr>
                <w:rFonts w:hint="eastAsia" w:ascii="宋体" w:hAnsi="宋体"/>
                <w:color w:val="auto"/>
                <w:sz w:val="21"/>
                <w:szCs w:val="21"/>
              </w:rPr>
              <w:t>投标产品技术参数和配置完全满足或高于招标文件要求的，得</w:t>
            </w:r>
            <w:r>
              <w:rPr>
                <w:rFonts w:ascii="宋体" w:hAnsi="宋体"/>
                <w:color w:val="auto"/>
                <w:sz w:val="21"/>
                <w:szCs w:val="21"/>
              </w:rPr>
              <w:t>35</w:t>
            </w:r>
            <w:r>
              <w:rPr>
                <w:rFonts w:hint="eastAsia" w:ascii="宋体" w:hAnsi="宋体"/>
                <w:color w:val="auto"/>
                <w:sz w:val="21"/>
                <w:szCs w:val="21"/>
              </w:rPr>
              <w:t>分；投标项目的主要设备（带“▲”）</w:t>
            </w:r>
            <w:r>
              <w:rPr>
                <w:rFonts w:hint="eastAsia" w:ascii="宋体" w:hAnsi="宋体"/>
                <w:color w:val="auto"/>
                <w:sz w:val="21"/>
                <w:szCs w:val="21"/>
                <w:lang w:eastAsia="zh-Hans"/>
              </w:rPr>
              <w:t>的</w:t>
            </w:r>
            <w:r>
              <w:rPr>
                <w:rFonts w:hint="eastAsia" w:ascii="宋体" w:hAnsi="宋体"/>
                <w:color w:val="auto"/>
                <w:sz w:val="21"/>
                <w:szCs w:val="21"/>
              </w:rPr>
              <w:t>每有一项负偏离扣</w:t>
            </w:r>
            <w:r>
              <w:rPr>
                <w:rFonts w:ascii="宋体" w:hAnsi="宋体"/>
                <w:color w:val="auto"/>
                <w:sz w:val="21"/>
                <w:szCs w:val="21"/>
              </w:rPr>
              <w:t>1.5</w:t>
            </w:r>
            <w:r>
              <w:rPr>
                <w:rFonts w:hint="eastAsia" w:ascii="宋体" w:hAnsi="宋体"/>
                <w:color w:val="auto"/>
                <w:sz w:val="21"/>
                <w:szCs w:val="21"/>
              </w:rPr>
              <w:t>分，其他每一项负偏离扣0.5分，扣完为止。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645" w:type="dxa"/>
            <w:vMerge w:val="continue"/>
            <w:tcBorders>
              <w:right w:val="single" w:color="auto" w:sz="4" w:space="0"/>
            </w:tcBorders>
            <w:vAlign w:val="center"/>
          </w:tcPr>
          <w:p>
            <w:pPr>
              <w:rPr>
                <w:rFonts w:ascii="宋体" w:hAns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rPr>
            </w:pPr>
            <w:r>
              <w:rPr>
                <w:rFonts w:hint="eastAsia" w:ascii="宋体" w:hAnsi="宋体"/>
                <w:color w:val="auto"/>
                <w:sz w:val="21"/>
                <w:szCs w:val="21"/>
                <w:lang w:eastAsia="zh-Hans"/>
              </w:rPr>
              <w:t>演播室舞美</w:t>
            </w:r>
            <w:r>
              <w:rPr>
                <w:rFonts w:hint="eastAsia" w:ascii="宋体" w:hAnsi="宋体"/>
                <w:color w:val="auto"/>
                <w:sz w:val="21"/>
                <w:szCs w:val="21"/>
              </w:rPr>
              <w:t>设计方案</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ascii="宋体" w:hAnsi="宋体"/>
                <w:color w:val="auto"/>
                <w:sz w:val="21"/>
                <w:szCs w:val="21"/>
              </w:rPr>
              <w:t>7</w:t>
            </w:r>
          </w:p>
        </w:tc>
        <w:tc>
          <w:tcPr>
            <w:tcW w:w="5490" w:type="dxa"/>
            <w:tcBorders>
              <w:top w:val="single" w:color="auto" w:sz="4" w:space="0"/>
              <w:left w:val="single" w:color="auto" w:sz="4" w:space="0"/>
              <w:bottom w:val="single" w:color="auto" w:sz="4" w:space="0"/>
            </w:tcBorders>
            <w:vAlign w:val="center"/>
          </w:tcPr>
          <w:p>
            <w:pPr>
              <w:rPr>
                <w:rFonts w:ascii="宋体"/>
                <w:color w:val="auto"/>
                <w:sz w:val="21"/>
                <w:szCs w:val="21"/>
              </w:rPr>
            </w:pPr>
            <w:r>
              <w:rPr>
                <w:rFonts w:hint="eastAsia" w:ascii="宋体" w:hAnsi="宋体"/>
                <w:color w:val="auto"/>
                <w:sz w:val="21"/>
                <w:szCs w:val="21"/>
              </w:rPr>
              <w:t>根据投标人提供的</w:t>
            </w:r>
            <w:r>
              <w:rPr>
                <w:rFonts w:hint="eastAsia" w:ascii="宋体" w:hAnsi="宋体"/>
                <w:color w:val="auto"/>
                <w:sz w:val="21"/>
                <w:szCs w:val="21"/>
                <w:lang w:eastAsia="zh-Hans"/>
              </w:rPr>
              <w:t>演播室</w:t>
            </w:r>
            <w:r>
              <w:rPr>
                <w:rFonts w:hint="eastAsia" w:ascii="宋体" w:hAnsi="宋体"/>
                <w:color w:val="auto"/>
                <w:sz w:val="21"/>
                <w:szCs w:val="21"/>
              </w:rPr>
              <w:t>舞美设计方案对设计需求的响应情况打分，要求采用先进的设计理念及技术，合理优化演播室各景区，使演播室功能更加完善，达到良好效果，满足演播室应用要求</w:t>
            </w:r>
            <w:r>
              <w:rPr>
                <w:rFonts w:hint="eastAsia" w:ascii="宋体" w:hAnsi="宋体"/>
                <w:color w:val="auto"/>
                <w:sz w:val="21"/>
                <w:szCs w:val="21"/>
                <w:lang w:eastAsia="zh-Hans"/>
              </w:rPr>
              <w:t>，</w:t>
            </w:r>
            <w:r>
              <w:rPr>
                <w:rFonts w:hint="eastAsia" w:ascii="宋体" w:hAnsi="宋体"/>
                <w:color w:val="auto"/>
                <w:sz w:val="21"/>
                <w:szCs w:val="21"/>
              </w:rPr>
              <w:t>需针对本项目提出合理、全面的实施方案，有详细的方案设计说明，完整的设计图纸（包括但不限于系统图、布局图等）。根据响应程度好的，得</w:t>
            </w:r>
            <w:r>
              <w:rPr>
                <w:rFonts w:ascii="宋体" w:hAnsi="宋体"/>
                <w:color w:val="auto"/>
                <w:sz w:val="21"/>
                <w:szCs w:val="21"/>
              </w:rPr>
              <w:t>7</w:t>
            </w:r>
            <w:r>
              <w:rPr>
                <w:rFonts w:hint="eastAsia" w:ascii="宋体" w:hAnsi="宋体"/>
                <w:color w:val="auto"/>
                <w:sz w:val="21"/>
                <w:szCs w:val="21"/>
              </w:rPr>
              <w:t>分；一般的，得</w:t>
            </w:r>
            <w:r>
              <w:rPr>
                <w:rFonts w:ascii="宋体" w:hAnsi="宋体"/>
                <w:color w:val="auto"/>
                <w:sz w:val="21"/>
                <w:szCs w:val="21"/>
              </w:rPr>
              <w:t>3</w:t>
            </w:r>
            <w:r>
              <w:rPr>
                <w:rFonts w:hint="eastAsia" w:ascii="宋体" w:hAnsi="宋体"/>
                <w:color w:val="auto"/>
                <w:sz w:val="21"/>
                <w:szCs w:val="21"/>
              </w:rPr>
              <w:t>分；差的得</w:t>
            </w:r>
            <w:r>
              <w:rPr>
                <w:rFonts w:ascii="宋体" w:hAnsi="宋体"/>
                <w:color w:val="auto"/>
                <w:sz w:val="21"/>
                <w:szCs w:val="21"/>
              </w:rPr>
              <w:t>1</w:t>
            </w:r>
            <w:r>
              <w:rPr>
                <w:rFonts w:hint="eastAsia" w:ascii="宋体"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645" w:type="dxa"/>
            <w:vMerge w:val="continue"/>
            <w:tcBorders>
              <w:right w:val="single" w:color="auto" w:sz="4" w:space="0"/>
            </w:tcBorders>
            <w:vAlign w:val="center"/>
          </w:tcPr>
          <w:p>
            <w:pPr>
              <w:rPr>
                <w:rFonts w:ascii="宋体" w:hAns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rPr>
            </w:pPr>
            <w:r>
              <w:rPr>
                <w:rFonts w:hint="eastAsia" w:ascii="宋体" w:hAnsi="宋体"/>
                <w:color w:val="auto"/>
                <w:sz w:val="21"/>
                <w:szCs w:val="21"/>
                <w:lang w:eastAsia="zh-Hans"/>
              </w:rPr>
              <w:t>其他办公区域的视觉设计与说明</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ascii="宋体" w:hAnsi="宋体"/>
                <w:color w:val="auto"/>
                <w:sz w:val="21"/>
                <w:szCs w:val="21"/>
              </w:rPr>
              <w:t>4</w:t>
            </w:r>
          </w:p>
        </w:tc>
        <w:tc>
          <w:tcPr>
            <w:tcW w:w="5490" w:type="dxa"/>
            <w:tcBorders>
              <w:top w:val="single" w:color="auto" w:sz="4" w:space="0"/>
              <w:left w:val="single" w:color="auto" w:sz="4" w:space="0"/>
              <w:bottom w:val="single" w:color="auto" w:sz="4" w:space="0"/>
            </w:tcBorders>
            <w:vAlign w:val="center"/>
          </w:tcPr>
          <w:p>
            <w:pPr>
              <w:rPr>
                <w:rFonts w:ascii="宋体"/>
                <w:color w:val="auto"/>
                <w:sz w:val="21"/>
                <w:szCs w:val="21"/>
              </w:rPr>
            </w:pPr>
            <w:r>
              <w:rPr>
                <w:rFonts w:hint="eastAsia" w:ascii="宋体" w:hAnsi="宋体"/>
                <w:color w:val="auto"/>
                <w:sz w:val="21"/>
                <w:szCs w:val="21"/>
              </w:rPr>
              <w:t>投标人需针对本项目提</w:t>
            </w:r>
            <w:r>
              <w:rPr>
                <w:rFonts w:hint="eastAsia" w:ascii="宋体" w:hAnsi="宋体"/>
                <w:color w:val="auto"/>
                <w:sz w:val="21"/>
                <w:szCs w:val="21"/>
                <w:lang w:eastAsia="zh-Hans"/>
              </w:rPr>
              <w:t>供其他办公区域的视觉设计与说明</w:t>
            </w:r>
            <w:r>
              <w:rPr>
                <w:rFonts w:hint="eastAsia" w:ascii="宋体" w:hAnsi="宋体"/>
                <w:color w:val="auto"/>
                <w:sz w:val="21"/>
                <w:szCs w:val="21"/>
              </w:rPr>
              <w:t>，</w:t>
            </w:r>
            <w:r>
              <w:rPr>
                <w:rFonts w:hint="eastAsia" w:ascii="宋体" w:hAnsi="宋体"/>
                <w:color w:val="auto"/>
                <w:sz w:val="21"/>
                <w:szCs w:val="21"/>
                <w:lang w:eastAsia="zh-Hans"/>
              </w:rPr>
              <w:t>提供</w:t>
            </w:r>
            <w:r>
              <w:rPr>
                <w:rFonts w:hint="eastAsia" w:ascii="宋体" w:hAnsi="宋体"/>
                <w:color w:val="auto"/>
                <w:sz w:val="21"/>
                <w:szCs w:val="21"/>
              </w:rPr>
              <w:t>完整的设计图纸（包括但不限于</w:t>
            </w:r>
            <w:r>
              <w:rPr>
                <w:rFonts w:hint="eastAsia" w:ascii="宋体" w:hAnsi="宋体"/>
                <w:color w:val="auto"/>
                <w:sz w:val="21"/>
                <w:szCs w:val="21"/>
                <w:lang w:eastAsia="zh-Hans"/>
              </w:rPr>
              <w:t>效果图</w:t>
            </w:r>
            <w:r>
              <w:rPr>
                <w:rFonts w:hint="eastAsia" w:ascii="宋体" w:hAnsi="宋体"/>
                <w:color w:val="auto"/>
                <w:sz w:val="21"/>
                <w:szCs w:val="21"/>
              </w:rPr>
              <w:t>、布局图等）。根据响应程度好的，得</w:t>
            </w:r>
            <w:r>
              <w:rPr>
                <w:rFonts w:ascii="宋体" w:hAnsi="宋体"/>
                <w:color w:val="auto"/>
                <w:sz w:val="21"/>
                <w:szCs w:val="21"/>
              </w:rPr>
              <w:t>4</w:t>
            </w:r>
            <w:r>
              <w:rPr>
                <w:rFonts w:hint="eastAsia" w:ascii="宋体" w:hAnsi="宋体"/>
                <w:color w:val="auto"/>
                <w:sz w:val="21"/>
                <w:szCs w:val="21"/>
              </w:rPr>
              <w:t>分；一般的，得</w:t>
            </w:r>
            <w:r>
              <w:rPr>
                <w:rFonts w:ascii="宋体" w:hAnsi="宋体"/>
                <w:color w:val="auto"/>
                <w:sz w:val="21"/>
                <w:szCs w:val="21"/>
              </w:rPr>
              <w:t>2</w:t>
            </w:r>
            <w:r>
              <w:rPr>
                <w:rFonts w:hint="eastAsia" w:ascii="宋体" w:hAnsi="宋体"/>
                <w:color w:val="auto"/>
                <w:sz w:val="21"/>
                <w:szCs w:val="21"/>
              </w:rPr>
              <w:t>分；差的得</w:t>
            </w:r>
            <w:r>
              <w:rPr>
                <w:rFonts w:ascii="宋体" w:hAnsi="宋体"/>
                <w:color w:val="auto"/>
                <w:sz w:val="21"/>
                <w:szCs w:val="21"/>
              </w:rPr>
              <w:t>1</w:t>
            </w:r>
            <w:r>
              <w:rPr>
                <w:rFonts w:hint="eastAsia" w:ascii="宋体"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continue"/>
            <w:tcBorders>
              <w:top w:val="single" w:color="auto" w:sz="4" w:space="0"/>
              <w:bottom w:val="single" w:color="auto" w:sz="4" w:space="0"/>
              <w:right w:val="single" w:color="auto" w:sz="4" w:space="0"/>
            </w:tcBorders>
            <w:vAlign w:val="center"/>
          </w:tcPr>
          <w:p>
            <w:pPr>
              <w:widowControl/>
              <w:jc w:val="left"/>
              <w:rPr>
                <w:rFonts w:ascii="宋体"/>
                <w:sz w:val="21"/>
                <w:szCs w:val="21"/>
                <w:u w:val="single"/>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1"/>
                <w:szCs w:val="21"/>
              </w:rPr>
            </w:pPr>
            <w:r>
              <w:rPr>
                <w:rFonts w:hint="eastAsia" w:ascii="宋体" w:hAnsi="宋体"/>
                <w:color w:val="auto"/>
                <w:sz w:val="21"/>
                <w:szCs w:val="21"/>
              </w:rPr>
              <w:t>环保和节能</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rPr>
            </w:pPr>
            <w:r>
              <w:rPr>
                <w:rFonts w:ascii="宋体" w:hAnsi="宋体"/>
                <w:color w:val="auto"/>
                <w:sz w:val="21"/>
                <w:szCs w:val="21"/>
              </w:rPr>
              <w:t>4</w:t>
            </w:r>
          </w:p>
        </w:tc>
        <w:tc>
          <w:tcPr>
            <w:tcW w:w="5490" w:type="dxa"/>
            <w:tcBorders>
              <w:top w:val="single" w:color="auto" w:sz="4" w:space="0"/>
              <w:left w:val="single" w:color="auto" w:sz="4" w:space="0"/>
              <w:bottom w:val="single" w:color="auto" w:sz="4" w:space="0"/>
            </w:tcBorders>
            <w:vAlign w:val="center"/>
          </w:tcPr>
          <w:p>
            <w:pPr>
              <w:rPr>
                <w:rFonts w:ascii="宋体"/>
                <w:color w:val="auto"/>
                <w:sz w:val="21"/>
                <w:szCs w:val="21"/>
              </w:rPr>
            </w:pPr>
            <w:r>
              <w:rPr>
                <w:rFonts w:hint="eastAsia" w:ascii="宋体" w:hAnsi="宋体"/>
                <w:color w:val="auto"/>
                <w:sz w:val="21"/>
                <w:szCs w:val="21"/>
              </w:rPr>
              <w:t>投标产品具有环保认证证书的，每一项得</w:t>
            </w:r>
            <w:r>
              <w:rPr>
                <w:rFonts w:ascii="宋体" w:hAnsi="宋体"/>
                <w:color w:val="auto"/>
                <w:sz w:val="21"/>
                <w:szCs w:val="21"/>
              </w:rPr>
              <w:t>1</w:t>
            </w:r>
            <w:r>
              <w:rPr>
                <w:rFonts w:hint="eastAsia" w:ascii="宋体" w:hAnsi="宋体"/>
                <w:color w:val="auto"/>
                <w:sz w:val="21"/>
                <w:szCs w:val="21"/>
              </w:rPr>
              <w:t>分，满分</w:t>
            </w:r>
            <w:r>
              <w:rPr>
                <w:rFonts w:ascii="宋体" w:hAnsi="宋体"/>
                <w:color w:val="auto"/>
                <w:sz w:val="21"/>
                <w:szCs w:val="21"/>
              </w:rPr>
              <w:t>2</w:t>
            </w:r>
            <w:r>
              <w:rPr>
                <w:rFonts w:hint="eastAsia" w:ascii="宋体" w:hAnsi="宋体"/>
                <w:color w:val="auto"/>
                <w:sz w:val="21"/>
                <w:szCs w:val="21"/>
              </w:rPr>
              <w:t>分；具有节能认证证书的，每一项得</w:t>
            </w:r>
            <w:r>
              <w:rPr>
                <w:rFonts w:ascii="宋体" w:hAnsi="宋体"/>
                <w:color w:val="auto"/>
                <w:sz w:val="21"/>
                <w:szCs w:val="21"/>
              </w:rPr>
              <w:t>1</w:t>
            </w:r>
            <w:r>
              <w:rPr>
                <w:rFonts w:hint="eastAsia" w:ascii="宋体" w:hAnsi="宋体"/>
                <w:color w:val="auto"/>
                <w:sz w:val="21"/>
                <w:szCs w:val="21"/>
              </w:rPr>
              <w:t>分，满分</w:t>
            </w:r>
            <w:r>
              <w:rPr>
                <w:rFonts w:ascii="宋体" w:hAnsi="宋体"/>
                <w:color w:val="auto"/>
                <w:sz w:val="21"/>
                <w:szCs w:val="21"/>
              </w:rPr>
              <w:t>2</w:t>
            </w:r>
            <w:r>
              <w:rPr>
                <w:rFonts w:hint="eastAsia" w:ascii="宋体" w:hAnsi="宋体"/>
                <w:color w:val="auto"/>
                <w:sz w:val="21"/>
                <w:szCs w:val="21"/>
              </w:rPr>
              <w:t>分；未提供不得分。（该项得分的认定以提供政府采购环保</w:t>
            </w:r>
            <w:r>
              <w:rPr>
                <w:rFonts w:ascii="宋体" w:hAnsi="宋体"/>
                <w:color w:val="auto"/>
                <w:sz w:val="21"/>
                <w:szCs w:val="21"/>
              </w:rPr>
              <w:t>/</w:t>
            </w:r>
            <w:r>
              <w:rPr>
                <w:rFonts w:hint="eastAsia" w:ascii="宋体" w:hAnsi="宋体"/>
                <w:color w:val="auto"/>
                <w:sz w:val="21"/>
                <w:szCs w:val="21"/>
              </w:rPr>
              <w:t>节能清单所在页的扫描</w:t>
            </w:r>
            <w:r>
              <w:rPr>
                <w:rFonts w:ascii="宋体" w:hAnsi="宋体"/>
                <w:color w:val="auto"/>
                <w:sz w:val="21"/>
                <w:szCs w:val="21"/>
              </w:rPr>
              <w:t>&lt;</w:t>
            </w:r>
            <w:r>
              <w:rPr>
                <w:rFonts w:hint="eastAsia" w:ascii="宋体" w:hAnsi="宋体"/>
                <w:color w:val="auto"/>
                <w:sz w:val="21"/>
                <w:szCs w:val="21"/>
              </w:rPr>
              <w:t>或复印</w:t>
            </w:r>
            <w:r>
              <w:rPr>
                <w:rFonts w:ascii="宋体" w:hAnsi="宋体"/>
                <w:color w:val="auto"/>
                <w:sz w:val="21"/>
                <w:szCs w:val="21"/>
              </w:rPr>
              <w:t>&gt;</w:t>
            </w:r>
            <w:r>
              <w:rPr>
                <w:rFonts w:hint="eastAsia" w:ascii="宋体" w:hAnsi="宋体"/>
                <w:color w:val="auto"/>
                <w:sz w:val="21"/>
                <w:szCs w:val="21"/>
              </w:rPr>
              <w:t>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restart"/>
            <w:tcBorders>
              <w:top w:val="single" w:color="auto" w:sz="4" w:space="0"/>
              <w:right w:val="single" w:color="auto" w:sz="4" w:space="0"/>
            </w:tcBorders>
            <w:vAlign w:val="center"/>
          </w:tcPr>
          <w:p>
            <w:pPr>
              <w:rPr>
                <w:rFonts w:ascii="宋体"/>
                <w:sz w:val="21"/>
                <w:szCs w:val="21"/>
              </w:rPr>
            </w:pPr>
            <w:r>
              <w:rPr>
                <w:rFonts w:hint="eastAsia" w:ascii="宋体" w:hAnsi="宋体"/>
                <w:sz w:val="21"/>
                <w:szCs w:val="21"/>
              </w:rPr>
              <w:t>销售及服务、类似业绩及</w:t>
            </w:r>
            <w:r>
              <w:rPr>
                <w:rFonts w:ascii="宋体" w:hAnsi="宋体"/>
                <w:sz w:val="21"/>
                <w:szCs w:val="21"/>
              </w:rPr>
              <w:t>20</w:t>
            </w:r>
            <w:r>
              <w:rPr>
                <w:rFonts w:hint="eastAsia" w:ascii="宋体" w:hAnsi="宋体"/>
                <w:sz w:val="21"/>
                <w:szCs w:val="21"/>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项目管理及实施方案</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4</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设置了项目管理机构，并且有科学、具体的项目管理措施，能够结合项目特点制定实施方案好的，得4分；一般的，得2分；差的不得分。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45" w:type="dxa"/>
            <w:vMerge w:val="continue"/>
            <w:tcBorders>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售后服务计划、措施及服务承诺</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3</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针对该项目须有详尽的组织配送、验收、售后等方面的服务能力、措施及相关承诺。所述内容响应招标文件要求好的，得</w:t>
            </w:r>
            <w:r>
              <w:rPr>
                <w:rFonts w:ascii="宋体" w:hAnsi="宋体"/>
                <w:sz w:val="21"/>
                <w:szCs w:val="21"/>
              </w:rPr>
              <w:t>3</w:t>
            </w:r>
            <w:r>
              <w:rPr>
                <w:rFonts w:hint="eastAsia" w:ascii="宋体" w:hAnsi="宋体"/>
                <w:sz w:val="21"/>
                <w:szCs w:val="21"/>
              </w:rPr>
              <w:t>分；一般的得</w:t>
            </w:r>
            <w:r>
              <w:rPr>
                <w:rFonts w:ascii="宋体" w:hAnsi="宋体"/>
                <w:sz w:val="21"/>
                <w:szCs w:val="21"/>
              </w:rPr>
              <w:t>1</w:t>
            </w:r>
            <w:r>
              <w:rPr>
                <w:rFonts w:hint="eastAsia" w:ascii="宋体" w:hAnsi="宋体"/>
                <w:sz w:val="21"/>
                <w:szCs w:val="21"/>
              </w:rPr>
              <w:t>分；未响应招标文件的不得分。</w:t>
            </w:r>
          </w:p>
          <w:p>
            <w:pPr>
              <w:rPr>
                <w:rFonts w:ascii="宋体"/>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45" w:type="dxa"/>
            <w:vMerge w:val="continue"/>
            <w:tcBorders>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本地化服务能力</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3</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在青海省有服务机构的，得</w:t>
            </w:r>
            <w:r>
              <w:rPr>
                <w:rFonts w:ascii="宋体" w:hAnsi="宋体"/>
                <w:sz w:val="21"/>
                <w:szCs w:val="21"/>
              </w:rPr>
              <w:t>3</w:t>
            </w:r>
            <w:r>
              <w:rPr>
                <w:rFonts w:hint="eastAsia" w:ascii="宋体" w:hAnsi="宋体"/>
                <w:sz w:val="21"/>
                <w:szCs w:val="21"/>
              </w:rPr>
              <w:t>分；有合作性服务机构的，得</w:t>
            </w:r>
            <w:r>
              <w:rPr>
                <w:rFonts w:ascii="宋体" w:hAnsi="宋体"/>
                <w:sz w:val="21"/>
                <w:szCs w:val="21"/>
              </w:rPr>
              <w:t>2</w:t>
            </w:r>
            <w:r>
              <w:rPr>
                <w:rFonts w:hint="eastAsia" w:ascii="宋体" w:hAnsi="宋体"/>
                <w:sz w:val="21"/>
                <w:szCs w:val="21"/>
              </w:rPr>
              <w:t>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45" w:type="dxa"/>
            <w:vMerge w:val="continue"/>
            <w:tcBorders>
              <w:bottom w:val="single" w:color="auto" w:sz="4" w:space="0"/>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sz w:val="21"/>
                <w:szCs w:val="21"/>
              </w:rPr>
              <w:t>类似业绩情况</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490" w:type="dxa"/>
            <w:tcBorders>
              <w:top w:val="single" w:color="auto" w:sz="4" w:space="0"/>
              <w:left w:val="single" w:color="auto" w:sz="4" w:space="0"/>
              <w:bottom w:val="single" w:color="auto" w:sz="4" w:space="0"/>
            </w:tcBorders>
          </w:tcPr>
          <w:p>
            <w:pPr>
              <w:rPr>
                <w:rFonts w:ascii="宋体"/>
                <w:sz w:val="21"/>
                <w:szCs w:val="21"/>
              </w:rPr>
            </w:pPr>
            <w:r>
              <w:rPr>
                <w:rFonts w:hint="eastAsia" w:ascii="宋体" w:hAnsi="宋体"/>
                <w:sz w:val="21"/>
                <w:szCs w:val="21"/>
              </w:rPr>
              <w:t>提供自</w:t>
            </w:r>
            <w:r>
              <w:rPr>
                <w:rFonts w:ascii="宋体" w:hAnsi="宋体"/>
                <w:sz w:val="21"/>
                <w:szCs w:val="21"/>
              </w:rPr>
              <w:t>201</w:t>
            </w:r>
            <w:r>
              <w:rPr>
                <w:rFonts w:hint="eastAsia" w:ascii="宋体" w:hAnsi="宋体"/>
                <w:sz w:val="21"/>
                <w:szCs w:val="21"/>
              </w:rPr>
              <w:t>9年以来的类似业绩证明材料，须提供包含合同首页、标的及金额所在页、签字盖章页的合同复印件并加盖投标人公章）每提供</w:t>
            </w:r>
            <w:r>
              <w:rPr>
                <w:rFonts w:ascii="宋体" w:hAnsi="宋体"/>
                <w:sz w:val="21"/>
                <w:szCs w:val="21"/>
              </w:rPr>
              <w:t xml:space="preserve"> 1 </w:t>
            </w:r>
            <w:r>
              <w:rPr>
                <w:rFonts w:hint="eastAsia" w:ascii="宋体" w:hAnsi="宋体"/>
                <w:sz w:val="21"/>
                <w:szCs w:val="21"/>
              </w:rPr>
              <w:t>项得</w:t>
            </w:r>
            <w:r>
              <w:rPr>
                <w:rFonts w:ascii="宋体" w:hAnsi="宋体"/>
                <w:sz w:val="21"/>
                <w:szCs w:val="21"/>
              </w:rPr>
              <w:t xml:space="preserve"> 2 </w:t>
            </w:r>
            <w:r>
              <w:rPr>
                <w:rFonts w:hint="eastAsia" w:ascii="宋体" w:hAnsi="宋体"/>
                <w:sz w:val="21"/>
                <w:szCs w:val="21"/>
              </w:rPr>
              <w:t>分</w:t>
            </w:r>
            <w:r>
              <w:rPr>
                <w:rFonts w:ascii="宋体"/>
                <w:sz w:val="21"/>
                <w:szCs w:val="21"/>
              </w:rPr>
              <w:t>,</w:t>
            </w:r>
            <w:r>
              <w:rPr>
                <w:rFonts w:hint="eastAsia" w:ascii="宋体" w:hAnsi="宋体"/>
                <w:sz w:val="21"/>
                <w:szCs w:val="21"/>
              </w:rPr>
              <w:t>满分</w:t>
            </w:r>
            <w:r>
              <w:rPr>
                <w:rFonts w:ascii="宋体" w:hAnsi="宋体"/>
                <w:sz w:val="21"/>
                <w:szCs w:val="21"/>
              </w:rPr>
              <w:t xml:space="preserve"> 10 </w:t>
            </w:r>
            <w:r>
              <w:rPr>
                <w:rFonts w:hint="eastAsia" w:ascii="宋体" w:hAnsi="宋体"/>
                <w:sz w:val="21"/>
                <w:szCs w:val="21"/>
              </w:rPr>
              <w:t>分；不提供不得分。</w:t>
            </w:r>
          </w:p>
        </w:tc>
      </w:tr>
    </w:tbl>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20.3 </w:t>
      </w: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8"/>
        <w:spacing w:before="0" w:after="0" w:line="360" w:lineRule="auto"/>
        <w:rPr>
          <w:rFonts w:ascii="宋体" w:cs="宋体"/>
          <w:lang w:val="zh-CN"/>
        </w:rPr>
      </w:pPr>
      <w:bookmarkStart w:id="36" w:name="_Toc25165230"/>
      <w:r>
        <w:rPr>
          <w:rFonts w:hint="eastAsia" w:ascii="宋体" w:hAnsi="宋体" w:cs="宋体"/>
          <w:lang w:val="zh-CN"/>
        </w:rPr>
        <w:t>八、中标</w:t>
      </w:r>
      <w:bookmarkEnd w:id="36"/>
    </w:p>
    <w:p>
      <w:pPr>
        <w:pStyle w:val="18"/>
        <w:spacing w:before="0" w:after="0" w:line="360" w:lineRule="auto"/>
        <w:jc w:val="left"/>
        <w:rPr>
          <w:rFonts w:ascii="宋体" w:cs="宋体"/>
          <w:lang w:val="zh-CN"/>
        </w:rPr>
      </w:pPr>
      <w:bookmarkStart w:id="37" w:name="_Toc25165231"/>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cs="宋体"/>
          <w:lang w:val="zh-CN"/>
        </w:rPr>
      </w:pPr>
      <w:bookmarkStart w:id="38" w:name="_Toc25165232"/>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18"/>
        <w:spacing w:before="0" w:after="0" w:line="360" w:lineRule="auto"/>
        <w:rPr>
          <w:rFonts w:ascii="宋体" w:cs="宋体"/>
          <w:lang w:val="zh-CN"/>
        </w:rPr>
      </w:pPr>
      <w:bookmarkStart w:id="39" w:name="_Toc25165233"/>
      <w:r>
        <w:rPr>
          <w:rFonts w:hint="eastAsia" w:ascii="宋体" w:hAnsi="宋体" w:cs="宋体"/>
          <w:lang w:val="zh-CN"/>
        </w:rPr>
        <w:t>九、授予合同</w:t>
      </w:r>
      <w:bookmarkEnd w:id="39"/>
    </w:p>
    <w:p>
      <w:pPr>
        <w:pStyle w:val="18"/>
        <w:spacing w:before="0" w:after="0" w:line="360" w:lineRule="auto"/>
        <w:jc w:val="left"/>
        <w:rPr>
          <w:rFonts w:ascii="宋体" w:cs="宋体"/>
          <w:kern w:val="0"/>
          <w:sz w:val="24"/>
        </w:rPr>
      </w:pPr>
      <w:bookmarkStart w:id="40" w:name="_Toc25165234"/>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kern w:val="0"/>
        </w:rPr>
        <w:t xml:space="preserve"> </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2" w:firstLineChars="200"/>
        <w:rPr>
          <w:rFonts w:ascii="宋体" w:cs="宋体"/>
          <w:b/>
          <w:bCs/>
          <w:kern w:val="0"/>
          <w:lang w:val="zh-CN"/>
        </w:rPr>
      </w:pPr>
      <w:r>
        <w:rPr>
          <w:rFonts w:ascii="宋体" w:hAnsi="宋体" w:cs="宋体"/>
          <w:b/>
          <w:bCs/>
          <w:kern w:val="0"/>
          <w:lang w:val="zh-CN"/>
        </w:rPr>
        <w:t>2</w:t>
      </w:r>
      <w:r>
        <w:rPr>
          <w:rFonts w:ascii="宋体" w:hAnsi="宋体" w:cs="宋体"/>
          <w:b/>
          <w:bCs/>
          <w:kern w:val="0"/>
        </w:rPr>
        <w:t>3</w:t>
      </w:r>
      <w:r>
        <w:rPr>
          <w:rFonts w:ascii="宋体" w:hAnsi="宋体" w:cs="宋体"/>
          <w:b/>
          <w:bCs/>
          <w:kern w:val="0"/>
          <w:lang w:val="zh-CN"/>
        </w:rPr>
        <w:t xml:space="preserve">.2 </w:t>
      </w:r>
      <w:r>
        <w:rPr>
          <w:rFonts w:hint="eastAsia" w:ascii="宋体" w:hAnsi="宋体" w:cs="宋体"/>
          <w:b/>
          <w:bCs/>
          <w:kern w:val="0"/>
          <w:lang w:val="zh-CN"/>
        </w:rPr>
        <w:t>签订合同时，中标人应当以支票、汇票、本票等非现金形式缴纳中标金额</w:t>
      </w:r>
      <w:r>
        <w:rPr>
          <w:rFonts w:hint="eastAsia" w:ascii="宋体" w:hAnsi="宋体" w:cs="宋体"/>
          <w:b/>
          <w:bCs/>
          <w:kern w:val="0"/>
          <w:u w:val="single"/>
        </w:rPr>
        <w:t>5</w:t>
      </w:r>
      <w:r>
        <w:rPr>
          <w:rFonts w:ascii="宋体" w:hAnsi="宋体" w:cs="宋体"/>
          <w:b/>
          <w:bCs/>
          <w:kern w:val="0"/>
          <w:lang w:val="zh-CN"/>
        </w:rPr>
        <w:t>%</w:t>
      </w:r>
      <w:r>
        <w:rPr>
          <w:rFonts w:hint="eastAsia" w:ascii="宋体" w:hAnsi="宋体" w:cs="宋体"/>
          <w:b/>
          <w:bCs/>
          <w:kern w:val="0"/>
          <w:lang w:val="zh-CN"/>
        </w:rPr>
        <w:t>的履约保证金到采购人指定的账户。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ascii="宋体" w:hAnsi="宋体" w:cs="宋体"/>
          <w:kern w:val="0"/>
        </w:rPr>
        <w:t xml:space="preserve"> </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.4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 xml:space="preserve">23.6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 xml:space="preserve">23.7 </w:t>
      </w:r>
      <w:r>
        <w:rPr>
          <w:rFonts w:hint="eastAsia" w:ascii="宋体" w:hAnsi="宋体" w:cs="宋体"/>
          <w:kern w:val="0"/>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23.8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 xml:space="preserve">23.9 </w:t>
      </w:r>
      <w:r>
        <w:rPr>
          <w:rFonts w:hint="eastAsia" w:ascii="宋体" w:hAnsi="宋体" w:cs="宋体"/>
          <w:kern w:val="0"/>
        </w:rPr>
        <w:t>采购人、采购代理机构应当建立真实完整的招标采购档案，妥善保存每项采购活动的采购文件。</w:t>
      </w:r>
    </w:p>
    <w:p>
      <w:pPr>
        <w:pStyle w:val="18"/>
        <w:spacing w:before="0" w:after="0" w:line="360" w:lineRule="auto"/>
        <w:rPr>
          <w:rFonts w:ascii="宋体" w:hAnsi="宋体" w:cs="宋体"/>
          <w:lang w:val="zh-CN"/>
        </w:rPr>
      </w:pPr>
      <w:bookmarkStart w:id="41" w:name="_Toc25165235"/>
    </w:p>
    <w:p>
      <w:pPr>
        <w:pStyle w:val="18"/>
        <w:spacing w:before="0" w:after="0" w:line="360" w:lineRule="auto"/>
        <w:rPr>
          <w:rFonts w:ascii="宋体" w:cs="宋体"/>
          <w:lang w:val="zh-CN"/>
        </w:rPr>
      </w:pPr>
      <w:r>
        <w:rPr>
          <w:rFonts w:hint="eastAsia" w:ascii="宋体" w:hAnsi="宋体" w:cs="宋体"/>
          <w:lang w:val="zh-CN"/>
        </w:rPr>
        <w:t>十、其他</w:t>
      </w:r>
      <w:bookmarkEnd w:id="41"/>
    </w:p>
    <w:p>
      <w:pPr>
        <w:autoSpaceDE w:val="0"/>
        <w:autoSpaceDN w:val="0"/>
        <w:spacing w:line="360" w:lineRule="auto"/>
        <w:ind w:firstLine="480" w:firstLineChars="200"/>
        <w:rPr>
          <w:rFonts w:ascii="宋体" w:cs="宋体"/>
          <w:kern w:val="0"/>
        </w:rPr>
      </w:pPr>
      <w:r>
        <w:rPr>
          <w:rFonts w:ascii="宋体" w:hAnsi="宋体" w:cs="宋体"/>
          <w:kern w:val="0"/>
        </w:rPr>
        <w:t>1</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autoSpaceDE w:val="0"/>
        <w:autoSpaceDN w:val="0"/>
        <w:spacing w:line="360" w:lineRule="auto"/>
        <w:ind w:firstLine="480" w:firstLineChars="200"/>
        <w:rPr>
          <w:rFonts w:ascii="宋体" w:cs="宋体"/>
          <w:kern w:val="0"/>
        </w:rPr>
      </w:pPr>
      <w:r>
        <w:rPr>
          <w:rFonts w:ascii="宋体" w:hAnsi="宋体" w:cs="宋体"/>
          <w:kern w:val="0"/>
        </w:rPr>
        <w:t>3</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8"/>
        <w:spacing w:before="0" w:after="0" w:line="360" w:lineRule="auto"/>
        <w:jc w:val="both"/>
        <w:rPr>
          <w:rFonts w:ascii="宋体" w:cs="宋体"/>
          <w:sz w:val="24"/>
        </w:rPr>
      </w:pPr>
      <w:r>
        <w:rPr>
          <w:rFonts w:ascii="宋体" w:cs="宋体"/>
          <w:szCs w:val="36"/>
          <w:lang w:val="zh-CN"/>
        </w:rPr>
        <w:br w:type="page"/>
      </w:r>
      <w:bookmarkStart w:id="42" w:name="_Toc25165236"/>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大通县政府采购项目合同书范本</w:t>
      </w:r>
      <w:bookmarkEnd w:id="42"/>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rFonts w:hint="eastAsia" w:ascii="宋体" w:hAnsi="宋体" w:cs="宋体"/>
          <w:b/>
          <w:bCs/>
          <w:kern w:val="0"/>
          <w:sz w:val="30"/>
          <w:szCs w:val="30"/>
        </w:rPr>
        <w:t xml:space="preserve"> </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中标人（以下简称乙方）：</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w:t>
      </w:r>
      <w:r>
        <w:rPr>
          <w:rFonts w:ascii="宋体" w:hAnsi="宋体" w:cs="宋体"/>
          <w:kern w:val="0"/>
          <w:lang w:val="zh-CN"/>
        </w:rPr>
        <w:t xml:space="preserve">                                       </w:t>
      </w:r>
      <w:r>
        <w:rPr>
          <w:rFonts w:hint="eastAsia" w:ascii="宋体" w:hAnsi="宋体" w:cs="宋体"/>
          <w:kern w:val="0"/>
          <w:lang w:val="zh-CN"/>
        </w:rPr>
        <w:t>单位：元</w:t>
      </w:r>
    </w:p>
    <w:tbl>
      <w:tblPr>
        <w:tblStyle w:val="19"/>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FF0000"/>
          <w:kern w:val="0"/>
        </w:rPr>
      </w:pPr>
      <w:r>
        <w:rPr>
          <w:rFonts w:ascii="宋体" w:hAnsi="宋体" w:cs="宋体"/>
          <w:kern w:val="0"/>
        </w:rPr>
        <w:t>1.</w:t>
      </w:r>
      <w:r>
        <w:rPr>
          <w:rFonts w:hint="eastAsia" w:ascii="宋体" w:hAnsi="宋体" w:cs="宋体"/>
          <w:color w:val="auto"/>
          <w:kern w:val="0"/>
          <w:lang w:val="zh-CN"/>
        </w:rPr>
        <w:t>交货时间：</w:t>
      </w:r>
      <w:r>
        <w:rPr>
          <w:rFonts w:hint="eastAsia" w:ascii="宋体" w:hAnsi="宋体" w:cs="宋体"/>
          <w:color w:val="auto"/>
          <w:kern w:val="0"/>
        </w:rPr>
        <w:t>2022年12月 31日前完成安装调试</w:t>
      </w:r>
      <w:r>
        <w:rPr>
          <w:rFonts w:hint="eastAsia" w:ascii="宋体" w:hAnsi="宋体" w:cs="宋体"/>
          <w:color w:val="auto"/>
          <w:kern w:val="0"/>
          <w:lang w:val="zh-CN"/>
        </w:rPr>
        <w:t>；交货地点：</w:t>
      </w:r>
      <w:r>
        <w:rPr>
          <w:rFonts w:hint="eastAsia" w:ascii="宋体" w:hAnsi="宋体" w:cs="宋体"/>
          <w:color w:val="auto"/>
          <w:kern w:val="0"/>
        </w:rPr>
        <w:t>招标文件说明中相应的</w:t>
      </w:r>
      <w:r>
        <w:rPr>
          <w:rFonts w:hint="eastAsia" w:ascii="宋体" w:hAnsi="宋体" w:cs="宋体"/>
          <w:color w:val="auto"/>
          <w:kern w:val="0"/>
          <w:lang w:val="en-US" w:eastAsia="zh-CN"/>
        </w:rPr>
        <w:t>地址</w:t>
      </w:r>
      <w:r>
        <w:rPr>
          <w:rFonts w:hint="eastAsia" w:ascii="宋体" w:hAnsi="宋体" w:cs="宋体"/>
          <w:color w:val="auto"/>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hint="eastAsia" w:ascii="宋体" w:hAnsi="宋体" w:cs="宋体"/>
          <w:kern w:val="0"/>
        </w:rPr>
        <w:t>5</w:t>
      </w:r>
      <w:r>
        <w:rPr>
          <w:rFonts w:ascii="宋体" w:hAnsi="宋体" w:cs="宋体"/>
          <w:kern w:val="0"/>
          <w:lang w:val="zh-CN"/>
        </w:rPr>
        <w:t>%</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rPr>
      </w:pPr>
      <w:r>
        <w:rPr>
          <w:rFonts w:hint="eastAsia" w:ascii="宋体" w:hAnsi="宋体" w:cs="宋体"/>
          <w:kern w:val="0"/>
          <w:lang w:val="zh-CN"/>
        </w:rPr>
        <w:t>时间：年月日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w:t>
      </w:r>
      <w:r>
        <w:rPr>
          <w:rFonts w:hint="eastAsia" w:ascii="宋体" w:hAnsi="宋体" w:cs="宋体"/>
          <w:color w:val="000000" w:themeColor="text1"/>
          <w:kern w:val="0"/>
          <w:lang w:val="zh-CN"/>
          <w14:textFill>
            <w14:solidFill>
              <w14:schemeClr w14:val="tx1"/>
            </w14:solidFill>
          </w14:textFill>
        </w:rPr>
        <w:t>《中华人民共和国合同法》、</w:t>
      </w:r>
      <w:r>
        <w:rPr>
          <w:rFonts w:hint="eastAsia" w:ascii="宋体" w:hAnsi="宋体" w:cs="宋体"/>
          <w:kern w:val="0"/>
          <w:lang w:val="zh-CN"/>
        </w:rPr>
        <w:t>《中华人民共和国政府采购法》的规定，合同双方经协商达成一致，自愿订立本合同，遵循公平原则明确双方的权利、义务，确保双方诚实守信地履行合同。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highlight w:val="red"/>
          <w:lang w:val="zh-CN"/>
        </w:rPr>
      </w:pPr>
      <w:r>
        <w:rPr>
          <w:rFonts w:hint="eastAsia" w:ascii="宋体" w:hAnsi="宋体" w:cs="宋体"/>
          <w:kern w:val="0"/>
          <w:lang w:val="zh-CN"/>
        </w:rPr>
        <w:t>交货日期：</w:t>
      </w:r>
      <w:r>
        <w:rPr>
          <w:rFonts w:hint="eastAsia" w:ascii="宋体" w:hAnsi="宋体" w:cs="宋体"/>
          <w:kern w:val="0"/>
        </w:rPr>
        <w:t>2022年12月31日前完成安装调试</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18"/>
        <w:spacing w:before="0" w:after="0" w:line="360" w:lineRule="auto"/>
        <w:rPr>
          <w:rFonts w:ascii="宋体" w:cs="宋体"/>
          <w:lang w:val="zh-CN"/>
        </w:rPr>
      </w:pPr>
      <w:r>
        <w:rPr>
          <w:rFonts w:ascii="宋体" w:cs="宋体"/>
          <w:szCs w:val="36"/>
          <w:lang w:val="zh-CN"/>
        </w:rPr>
        <w:br w:type="page"/>
      </w:r>
      <w:bookmarkStart w:id="43" w:name="_Toc25165237"/>
      <w:r>
        <w:rPr>
          <w:rFonts w:hint="eastAsia" w:ascii="宋体" w:hAnsi="宋体" w:cs="宋体"/>
          <w:szCs w:val="36"/>
          <w:lang w:val="zh-CN"/>
        </w:rPr>
        <w:t>第四部分</w:t>
      </w:r>
      <w:r>
        <w:rPr>
          <w:rFonts w:ascii="宋体" w:hAnsi="宋体" w:cs="宋体"/>
          <w:szCs w:val="36"/>
          <w:lang w:val="zh-CN"/>
        </w:rPr>
        <w:t xml:space="preserve">  </w:t>
      </w:r>
      <w:r>
        <w:rPr>
          <w:rFonts w:hint="eastAsia" w:ascii="宋体" w:hAnsi="宋体" w:cs="宋体"/>
          <w:szCs w:val="36"/>
          <w:lang w:val="zh-CN"/>
        </w:rPr>
        <w:t>投标文件格式</w:t>
      </w:r>
      <w:bookmarkEnd w:id="43"/>
    </w:p>
    <w:p>
      <w:pPr>
        <w:pStyle w:val="18"/>
        <w:spacing w:before="0" w:after="0" w:line="360" w:lineRule="auto"/>
        <w:jc w:val="left"/>
        <w:outlineLvl w:val="1"/>
        <w:rPr>
          <w:rFonts w:ascii="宋体" w:cs="宋体"/>
        </w:rPr>
      </w:pPr>
      <w:bookmarkStart w:id="44" w:name="_Toc11851"/>
      <w:bookmarkStart w:id="45" w:name="_Toc25165238"/>
      <w:r>
        <w:rPr>
          <w:rFonts w:hint="eastAsia" w:ascii="宋体" w:hAnsi="宋体" w:cs="宋体"/>
          <w:sz w:val="30"/>
          <w:szCs w:val="30"/>
          <w:lang w:val="zh-CN"/>
        </w:rPr>
        <w:t>封面</w:t>
      </w:r>
      <w:bookmarkEnd w:id="44"/>
      <w:r>
        <w:rPr>
          <w:rFonts w:hint="eastAsia" w:ascii="宋体" w:hAnsi="宋体" w:cs="宋体"/>
          <w:sz w:val="30"/>
          <w:szCs w:val="30"/>
          <w:lang w:val="zh-CN"/>
        </w:rPr>
        <w:t>（上册）</w:t>
      </w:r>
      <w:bookmarkEnd w:id="45"/>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8"/>
        <w:spacing w:before="0" w:after="0" w:line="360" w:lineRule="auto"/>
        <w:jc w:val="left"/>
        <w:outlineLvl w:val="1"/>
        <w:rPr>
          <w:rFonts w:ascii="宋体" w:cs="宋体"/>
          <w:lang w:val="zh-CN"/>
        </w:rPr>
      </w:pPr>
      <w:r>
        <w:rPr>
          <w:rFonts w:ascii="宋体" w:cs="宋体"/>
          <w:b w:val="0"/>
          <w:bCs w:val="0"/>
          <w:kern w:val="0"/>
          <w:lang w:val="zh-CN"/>
        </w:rPr>
        <w:br w:type="page"/>
      </w:r>
      <w:bookmarkStart w:id="46" w:name="_Toc25165239"/>
      <w:bookmarkStart w:id="47" w:name="_Toc29902"/>
      <w:bookmarkStart w:id="48" w:name="_Toc8514"/>
      <w:r>
        <w:rPr>
          <w:rFonts w:hint="eastAsia" w:ascii="宋体" w:hAnsi="宋体" w:cs="宋体"/>
          <w:sz w:val="30"/>
          <w:szCs w:val="30"/>
          <w:lang w:val="zh-CN"/>
        </w:rPr>
        <w:t>目录（上册）</w:t>
      </w:r>
      <w:bookmarkEnd w:id="46"/>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投标保证金证明…………………………………………………所在页码</w:t>
      </w:r>
    </w:p>
    <w:bookmarkEnd w:id="47"/>
    <w:bookmarkEnd w:id="48"/>
    <w:p>
      <w:pPr>
        <w:pStyle w:val="18"/>
        <w:spacing w:before="0" w:after="0" w:line="360" w:lineRule="auto"/>
        <w:jc w:val="left"/>
        <w:outlineLvl w:val="1"/>
        <w:rPr>
          <w:rFonts w:ascii="宋体" w:cs="宋体"/>
          <w:lang w:val="zh-CN"/>
        </w:rPr>
      </w:pPr>
      <w:bookmarkStart w:id="49" w:name="_Toc19582"/>
      <w:r>
        <w:rPr>
          <w:rFonts w:ascii="宋体" w:cs="宋体"/>
          <w:sz w:val="30"/>
          <w:szCs w:val="30"/>
          <w:lang w:val="zh-CN"/>
        </w:rPr>
        <w:br w:type="page"/>
      </w:r>
      <w:bookmarkStart w:id="50" w:name="_Toc25165240"/>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投标函</w:t>
      </w:r>
      <w:bookmarkEnd w:id="49"/>
      <w:bookmarkEnd w:id="50"/>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rPr>
      </w:pPr>
      <w:r>
        <w:rPr>
          <w:rFonts w:ascii="宋体" w:cs="宋体"/>
          <w:b w:val="0"/>
          <w:bCs w:val="0"/>
          <w:kern w:val="0"/>
          <w:sz w:val="24"/>
          <w:lang w:val="zh-CN"/>
        </w:rPr>
        <w:br w:type="page"/>
      </w:r>
      <w:bookmarkStart w:id="51" w:name="_Toc25165241"/>
      <w:bookmarkStart w:id="52" w:name="_Toc29944"/>
      <w:r>
        <w:rPr>
          <w:rFonts w:hint="eastAsia" w:ascii="宋体" w:hAnsi="宋体" w:cs="宋体"/>
          <w:kern w:val="0"/>
          <w:sz w:val="30"/>
          <w:szCs w:val="30"/>
          <w:lang w:val="zh-CN"/>
        </w:rPr>
        <w:t>（</w:t>
      </w:r>
      <w:r>
        <w:rPr>
          <w:rFonts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u w:val="single"/>
          <w:lang w:val="zh-CN"/>
        </w:rPr>
      </w:pPr>
      <w:r>
        <w:rPr>
          <w:rFonts w:hint="eastAsia" w:ascii="宋体" w:hAnsi="宋体" w:cs="宋体"/>
          <w:kern w:val="0"/>
          <w:lang w:val="zh-CN"/>
        </w:rPr>
        <w:t>性别：年龄：</w:t>
      </w:r>
      <w:r>
        <w:rPr>
          <w:rFonts w:ascii="宋体" w:hAnsi="宋体" w:cs="宋体"/>
          <w:kern w:val="0"/>
          <w:lang w:val="zh-CN"/>
        </w:rPr>
        <w:t xml:space="preserve"> </w:t>
      </w:r>
      <w:r>
        <w:rPr>
          <w:rFonts w:hint="eastAsia" w:ascii="宋体" w:hAnsi="宋体" w:cs="宋体"/>
          <w:kern w:val="0"/>
          <w:lang w:val="zh-CN"/>
        </w:rPr>
        <w:t>民族：</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lang w:val="zh-CN"/>
        </w:rPr>
      </w:pPr>
      <w:r>
        <w:rPr>
          <w:rFonts w:ascii="宋体" w:cs="宋体"/>
          <w:lang w:val="zh-CN"/>
        </w:rPr>
        <w:br w:type="page"/>
      </w:r>
      <w:bookmarkEnd w:id="52"/>
      <w:bookmarkStart w:id="53" w:name="_Toc25165242"/>
      <w:bookmarkStart w:id="54" w:name="_Toc17284"/>
      <w:r>
        <w:rPr>
          <w:rFonts w:hint="eastAsia" w:ascii="宋体" w:hAnsi="宋体" w:cs="宋体"/>
          <w:sz w:val="30"/>
          <w:szCs w:val="30"/>
        </w:rPr>
        <w:t>（</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法定代表人授权书</w:t>
      </w:r>
      <w:bookmarkEnd w:id="53"/>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授权日期：</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日至</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u w:val="single"/>
          <w:lang w:val="zh-CN"/>
        </w:rPr>
      </w:pPr>
      <w:r>
        <w:rPr>
          <w:rFonts w:hint="eastAsia" w:ascii="宋体" w:hAnsi="宋体" w:cs="宋体"/>
          <w:kern w:val="0"/>
          <w:lang w:val="zh-CN"/>
        </w:rPr>
        <w:t>被授权人（委托代理人）签字：</w:t>
      </w:r>
      <w:r>
        <w:rPr>
          <w:rFonts w:ascii="宋体" w:hAnsi="宋体" w:cs="宋体"/>
          <w:kern w:val="0"/>
          <w:lang w:val="zh-CN"/>
        </w:rPr>
        <w:t xml:space="preserve">  </w:t>
      </w:r>
      <w:r>
        <w:rPr>
          <w:rFonts w:hint="eastAsia" w:ascii="宋体" w:hAnsi="宋体" w:cs="宋体"/>
          <w:kern w:val="0"/>
          <w:lang w:val="zh-CN"/>
        </w:rPr>
        <w:t>授权人（法定代表人）签字：</w:t>
      </w:r>
    </w:p>
    <w:p>
      <w:pPr>
        <w:autoSpaceDE w:val="0"/>
        <w:autoSpaceDN w:val="0"/>
        <w:spacing w:line="360" w:lineRule="auto"/>
        <w:rPr>
          <w:rFonts w:ascii="宋体" w:cs="宋体"/>
          <w:kern w:val="0"/>
          <w:u w:val="single"/>
          <w:lang w:val="zh-CN"/>
        </w:rPr>
      </w:pPr>
      <w:r>
        <w:rPr>
          <w:rFonts w:hint="eastAsia" w:ascii="宋体" w:hAnsi="宋体" w:cs="宋体"/>
          <w:kern w:val="0"/>
          <w:lang w:val="zh-CN"/>
        </w:rPr>
        <w:t>职务：</w:t>
      </w:r>
      <w:r>
        <w:rPr>
          <w:rFonts w:ascii="宋体" w:hAnsi="宋体" w:cs="宋体"/>
          <w:kern w:val="0"/>
          <w:lang w:val="zh-CN"/>
        </w:rPr>
        <w:t xml:space="preserve">  </w:t>
      </w:r>
      <w:r>
        <w:rPr>
          <w:rFonts w:hint="eastAsia" w:ascii="宋体" w:hAnsi="宋体" w:cs="宋体"/>
          <w:kern w:val="0"/>
          <w:lang w:val="zh-CN"/>
        </w:rPr>
        <w:t>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8"/>
        <w:spacing w:before="0" w:after="0" w:line="360" w:lineRule="auto"/>
        <w:jc w:val="left"/>
        <w:outlineLvl w:val="1"/>
        <w:rPr>
          <w:rFonts w:ascii="宋体" w:cs="宋体"/>
          <w:lang w:val="zh-CN"/>
        </w:rPr>
      </w:pPr>
      <w:r>
        <w:rPr>
          <w:rFonts w:ascii="宋体" w:cs="宋体"/>
          <w:lang w:val="zh-CN"/>
        </w:rPr>
        <w:br w:type="page"/>
      </w:r>
      <w:bookmarkStart w:id="55" w:name="_Toc25165243"/>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w:t>
      </w:r>
      <w:r>
        <w:rPr>
          <w:rFonts w:hint="eastAsia" w:ascii="宋体" w:hAnsi="宋体" w:cs="宋体"/>
          <w:sz w:val="30"/>
          <w:szCs w:val="30"/>
          <w:lang w:val="zh-CN"/>
        </w:rPr>
        <w:t>投标人承诺函</w:t>
      </w:r>
      <w:bookmarkEnd w:id="5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XX</w:t>
      </w:r>
      <w:r>
        <w:rPr>
          <w:rFonts w:hint="eastAsia" w:ascii="宋体" w:hAnsi="宋体" w:cs="宋体"/>
          <w:kern w:val="0"/>
          <w:lang w:val="zh-CN"/>
        </w:rPr>
        <w:t>年月日</w:t>
      </w:r>
      <w:r>
        <w:rPr>
          <w:rFonts w:ascii="宋体" w:hAnsi="宋体" w:cs="宋体"/>
          <w:kern w:val="0"/>
          <w:u w:val="single"/>
          <w:lang w:val="zh-CN"/>
        </w:rPr>
        <w:t xml:space="preserve">          (</w:t>
      </w:r>
      <w:r>
        <w:rPr>
          <w:rFonts w:hint="eastAsia" w:ascii="宋体" w:hAnsi="宋体" w:cs="宋体"/>
          <w:kern w:val="0"/>
          <w:u w:val="single"/>
          <w:lang w:val="zh-CN"/>
        </w:rPr>
        <w:t>项目名称</w:t>
      </w:r>
      <w:r>
        <w:rPr>
          <w:rFonts w:ascii="宋体" w:hAnsi="宋体" w:cs="宋体"/>
          <w:kern w:val="0"/>
          <w:u w:val="single"/>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autoSpaceDE w:val="0"/>
        <w:autoSpaceDN w:val="0"/>
        <w:spacing w:line="360" w:lineRule="auto"/>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kern w:val="0"/>
          <w:lang w:val="zh-CN"/>
        </w:rPr>
      </w:pPr>
      <w:r>
        <w:rPr>
          <w:rFonts w:ascii="宋体" w:hAnsi="宋体" w:cs="宋体"/>
          <w:kern w:val="0"/>
          <w:lang w:val="zh-CN"/>
        </w:rPr>
        <w:t xml:space="preserve"> 3.</w:t>
      </w:r>
      <w:r>
        <w:rPr>
          <w:rFonts w:hint="eastAsia" w:ascii="宋体" w:hAnsi="宋体" w:cs="宋体"/>
          <w:kern w:val="0"/>
          <w:lang w:val="zh-CN"/>
        </w:rPr>
        <w:t>在整个招标过程中我方若有违规行为，贵方可按招标文件之规定给予处罚，我方完全接受。</w:t>
      </w:r>
    </w:p>
    <w:p>
      <w:pPr>
        <w:autoSpaceDE w:val="0"/>
        <w:autoSpaceDN w:val="0"/>
        <w:spacing w:line="360" w:lineRule="auto"/>
        <w:rPr>
          <w:rFonts w:ascii="宋体" w:cs="宋体"/>
          <w:kern w:val="0"/>
          <w:lang w:val="zh-CN"/>
        </w:rPr>
      </w:pPr>
      <w:r>
        <w:rPr>
          <w:rFonts w:ascii="宋体" w:hAnsi="宋体" w:cs="宋体"/>
          <w:kern w:val="0"/>
          <w:lang w:val="zh-CN"/>
        </w:rPr>
        <w:t>4.</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lang w:val="zh-CN"/>
        </w:rPr>
      </w:pPr>
      <w:r>
        <w:rPr>
          <w:rFonts w:ascii="宋体" w:cs="宋体"/>
          <w:lang w:val="zh-CN"/>
        </w:rPr>
        <w:br w:type="page"/>
      </w:r>
      <w:bookmarkStart w:id="56" w:name="_Toc25165244"/>
      <w:r>
        <w:rPr>
          <w:rFonts w:hint="eastAsia" w:ascii="宋体" w:hAnsi="宋体" w:cs="宋体"/>
          <w:sz w:val="30"/>
          <w:szCs w:val="30"/>
        </w:rPr>
        <w:t>（</w:t>
      </w:r>
      <w:r>
        <w:rPr>
          <w:rFonts w:ascii="宋体" w:hAnsi="宋体" w:cs="宋体"/>
          <w:sz w:val="30"/>
          <w:szCs w:val="30"/>
        </w:rPr>
        <w:t>5</w:t>
      </w:r>
      <w:r>
        <w:rPr>
          <w:rFonts w:hint="eastAsia" w:ascii="宋体" w:hAnsi="宋体" w:cs="宋体"/>
          <w:sz w:val="30"/>
          <w:szCs w:val="30"/>
        </w:rPr>
        <w:t>）</w:t>
      </w:r>
      <w:r>
        <w:rPr>
          <w:rFonts w:hint="eastAsia" w:ascii="宋体" w:hAnsi="宋体" w:cs="宋体"/>
          <w:sz w:val="30"/>
          <w:szCs w:val="30"/>
          <w:lang w:val="zh-CN"/>
        </w:rPr>
        <w:t>投标人诚信承诺书</w:t>
      </w:r>
      <w:bookmarkEnd w:id="5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为了诚实、客观、有序地参与大通县政府采购活动，愿就以下内容作出承诺：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lang w:val="zh-CN"/>
        </w:rPr>
      </w:pPr>
      <w:r>
        <w:rPr>
          <w:rFonts w:ascii="宋体" w:cs="宋体"/>
          <w:kern w:val="0"/>
          <w:sz w:val="24"/>
          <w:lang w:val="zh-CN"/>
        </w:rPr>
        <w:br w:type="page"/>
      </w:r>
      <w:bookmarkEnd w:id="54"/>
      <w:bookmarkStart w:id="57" w:name="_Toc25165245"/>
      <w:bookmarkStart w:id="58" w:name="_Toc8344"/>
      <w:r>
        <w:rPr>
          <w:rFonts w:hint="eastAsia" w:ascii="宋体" w:hAnsi="宋体" w:cs="宋体"/>
          <w:sz w:val="30"/>
          <w:szCs w:val="30"/>
        </w:rPr>
        <w:t>（</w:t>
      </w: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zh-CN"/>
        </w:rPr>
        <w:t>资格证明材料</w:t>
      </w:r>
      <w:bookmarkEnd w:id="5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6"/>
        </w:numPr>
        <w:spacing w:line="360" w:lineRule="auto"/>
        <w:ind w:firstLine="480" w:firstLineChars="200"/>
        <w:rPr>
          <w:rFonts w:ascii="宋体" w:cs="宋体"/>
        </w:rPr>
      </w:pPr>
      <w:r>
        <w:rPr>
          <w:rFonts w:hint="eastAsia" w:ascii="宋体" w:hAnsi="宋体" w:cs="宋体"/>
        </w:rPr>
        <w:t>投标人的营业执照；</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）投标企业简介及获得相关证书证明文件；</w:t>
      </w:r>
    </w:p>
    <w:p>
      <w:pPr>
        <w:spacing w:line="360" w:lineRule="auto"/>
        <w:ind w:firstLine="48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）投标人认为有必要提供的其他资格证明文件。</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如果是非法人资格的投标人，须提供身份证明。</w:t>
      </w:r>
    </w:p>
    <w:p>
      <w:pPr>
        <w:pStyle w:val="18"/>
        <w:spacing w:before="0" w:after="0" w:line="360" w:lineRule="auto"/>
        <w:jc w:val="left"/>
        <w:outlineLvl w:val="1"/>
        <w:rPr>
          <w:rFonts w:ascii="宋体" w:cs="宋体"/>
        </w:rPr>
      </w:pPr>
      <w:r>
        <w:rPr>
          <w:rFonts w:ascii="宋体" w:cs="宋体"/>
          <w:kern w:val="0"/>
          <w:sz w:val="24"/>
          <w:lang w:val="zh-CN"/>
        </w:rPr>
        <w:br w:type="page"/>
      </w:r>
      <w:bookmarkStart w:id="59" w:name="_Toc25165246"/>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5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按照招标文件第</w:t>
      </w:r>
      <w:r>
        <w:rPr>
          <w:rFonts w:ascii="宋体" w:hAnsi="宋体" w:cs="宋体"/>
          <w:kern w:val="0"/>
          <w:lang w:val="zh-CN"/>
        </w:rPr>
        <w:t>2.2</w:t>
      </w:r>
      <w:r>
        <w:rPr>
          <w:rFonts w:hint="eastAsia" w:ascii="宋体" w:hAnsi="宋体" w:cs="宋体"/>
          <w:kern w:val="0"/>
          <w:lang w:val="zh-CN"/>
        </w:rPr>
        <w:t>款（</w:t>
      </w:r>
      <w:r>
        <w:rPr>
          <w:rFonts w:ascii="宋体" w:hAnsi="宋体" w:cs="宋体"/>
          <w:kern w:val="0"/>
          <w:lang w:val="zh-CN"/>
        </w:rPr>
        <w:t>1</w:t>
      </w:r>
      <w:r>
        <w:rPr>
          <w:rFonts w:hint="eastAsia" w:ascii="宋体" w:hAnsi="宋体" w:cs="宋体"/>
          <w:kern w:val="0"/>
          <w:lang w:val="zh-CN"/>
        </w:rPr>
        <w:t>）中第</w:t>
      </w:r>
      <w:r>
        <w:rPr>
          <w:rFonts w:ascii="宋体" w:hAnsi="宋体" w:cs="宋体"/>
          <w:kern w:val="0"/>
          <w:lang w:val="zh-CN"/>
        </w:rPr>
        <w:t>&lt;2&gt;</w:t>
      </w:r>
      <w:r>
        <w:rPr>
          <w:rFonts w:hint="eastAsia" w:ascii="宋体" w:hAnsi="宋体" w:cs="宋体"/>
          <w:kern w:val="0"/>
          <w:lang w:val="zh-CN"/>
        </w:rPr>
        <w:t>条规定提供以下相关材料。</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、投标人基本开户银行近三个月内出具的资信证明或经第三方机构出具的上一年度（</w:t>
      </w:r>
      <w:r>
        <w:rPr>
          <w:rFonts w:ascii="宋体" w:hAnsi="宋体" w:cs="宋体"/>
          <w:kern w:val="0"/>
        </w:rPr>
        <w:t>202</w:t>
      </w:r>
      <w:r>
        <w:rPr>
          <w:rFonts w:hint="eastAsia" w:ascii="宋体" w:hAnsi="宋体" w:cs="宋体"/>
          <w:kern w:val="0"/>
        </w:rPr>
        <w:t>1年度</w:t>
      </w:r>
      <w:r>
        <w:rPr>
          <w:rFonts w:hint="eastAsia" w:ascii="宋体" w:hAnsi="宋体" w:cs="宋体"/>
          <w:kern w:val="0"/>
          <w:lang w:val="zh-CN"/>
        </w:rPr>
        <w:t>）财务状况审计报告（扫描或复印件应全面、完整、清晰），包括资产负债表、现金流量表、利润表和财务（会计）报表附注</w:t>
      </w:r>
      <w:r>
        <w:rPr>
          <w:rFonts w:asci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color w:val="000000" w:themeColor="text1"/>
          <w:kern w:val="0"/>
          <w:lang w:val="zh-CN"/>
          <w14:textFill>
            <w14:solidFill>
              <w14:schemeClr w14:val="tx1"/>
            </w14:solidFill>
          </w14:textFill>
        </w:rPr>
        <w:t>近</w:t>
      </w:r>
      <w:r>
        <w:rPr>
          <w:rFonts w:hint="eastAsia" w:ascii="宋体" w:hAnsi="宋体" w:cs="宋体"/>
          <w:color w:val="000000" w:themeColor="text1"/>
          <w:kern w:val="0"/>
          <w14:textFill>
            <w14:solidFill>
              <w14:schemeClr w14:val="tx1"/>
            </w14:solidFill>
          </w14:textFill>
        </w:rPr>
        <w:t>3个月</w:t>
      </w:r>
      <w:r>
        <w:rPr>
          <w:rFonts w:hint="eastAsia" w:ascii="宋体" w:hAnsi="宋体" w:cs="宋体"/>
          <w:color w:val="000000" w:themeColor="text1"/>
          <w:kern w:val="0"/>
          <w:lang w:val="zh-CN"/>
          <w14:textFill>
            <w14:solidFill>
              <w14:schemeClr w14:val="tx1"/>
            </w14:solidFill>
          </w14:textFill>
        </w:rPr>
        <w:t>缴纳税</w:t>
      </w:r>
      <w:r>
        <w:rPr>
          <w:rFonts w:hint="eastAsia" w:ascii="宋体" w:hAnsi="宋体" w:cs="宋体"/>
          <w:kern w:val="0"/>
          <w:lang w:val="zh-CN"/>
        </w:rPr>
        <w:t>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cs="宋体"/>
        </w:rPr>
      </w:pPr>
      <w:r>
        <w:rPr>
          <w:rFonts w:ascii="宋体" w:cs="宋体"/>
          <w:kern w:val="0"/>
          <w:sz w:val="24"/>
          <w:lang w:val="zh-CN"/>
        </w:rPr>
        <w:br w:type="page"/>
      </w:r>
      <w:bookmarkEnd w:id="58"/>
      <w:bookmarkStart w:id="60" w:name="_Toc25165247"/>
      <w:bookmarkStart w:id="61" w:name="_Toc21530"/>
      <w:r>
        <w:rPr>
          <w:rFonts w:hint="eastAsia" w:ascii="宋体" w:hAnsi="宋体" w:cs="宋体"/>
          <w:sz w:val="30"/>
          <w:szCs w:val="30"/>
        </w:rPr>
        <w:t>（</w:t>
      </w: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zh-CN"/>
        </w:rPr>
        <w:t>具备履行合同所必需的设备和专业技术能力的证明材料</w:t>
      </w:r>
      <w:bookmarkEnd w:id="6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为保证本项目合同的顺利履行，投标人须提供履行合同的设备和专业技术能力的承诺函，提供相关设备的购置发票以及相关人员的职称证书和用工合同等证明材料。</w:t>
      </w:r>
    </w:p>
    <w:p>
      <w:pPr>
        <w:pStyle w:val="18"/>
        <w:spacing w:before="0" w:after="0" w:line="360" w:lineRule="auto"/>
        <w:jc w:val="left"/>
        <w:outlineLvl w:val="1"/>
        <w:rPr>
          <w:rFonts w:ascii="宋体" w:cs="宋体"/>
        </w:rPr>
      </w:pPr>
      <w:r>
        <w:rPr>
          <w:rFonts w:ascii="宋体" w:cs="宋体"/>
          <w:kern w:val="0"/>
          <w:sz w:val="24"/>
          <w:lang w:val="zh-CN"/>
        </w:rPr>
        <w:br w:type="page"/>
      </w:r>
      <w:bookmarkStart w:id="62" w:name="_Toc25165248"/>
      <w:r>
        <w:rPr>
          <w:rFonts w:hint="eastAsia" w:ascii="宋体" w:hAnsi="宋体" w:cs="宋体"/>
          <w:sz w:val="30"/>
          <w:szCs w:val="30"/>
        </w:rPr>
        <w:t>（</w:t>
      </w:r>
      <w:r>
        <w:rPr>
          <w:rFonts w:ascii="宋体" w:hAnsi="宋体" w:cs="宋体"/>
          <w:sz w:val="30"/>
          <w:szCs w:val="30"/>
        </w:rPr>
        <w:t>9</w:t>
      </w:r>
      <w:r>
        <w:rPr>
          <w:rFonts w:hint="eastAsia" w:ascii="宋体" w:hAnsi="宋体" w:cs="宋体"/>
          <w:sz w:val="30"/>
          <w:szCs w:val="30"/>
        </w:rPr>
        <w:t>）</w:t>
      </w:r>
      <w:r>
        <w:rPr>
          <w:rFonts w:hint="eastAsia" w:ascii="宋体" w:hAnsi="宋体" w:cs="宋体"/>
          <w:sz w:val="30"/>
          <w:szCs w:val="30"/>
          <w:lang w:val="zh-CN"/>
        </w:rPr>
        <w:t>无重大违法记录声明</w:t>
      </w:r>
      <w:bookmarkEnd w:id="6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lang w:val="zh-CN"/>
        </w:rPr>
      </w:pPr>
      <w:r>
        <w:rPr>
          <w:rFonts w:ascii="宋体" w:cs="宋体"/>
          <w:lang w:val="zh-CN"/>
        </w:rPr>
        <w:br w:type="page"/>
      </w:r>
      <w:bookmarkStart w:id="63" w:name="_Toc25165249"/>
      <w:bookmarkStart w:id="64" w:name="_Toc29764"/>
      <w:r>
        <w:rPr>
          <w:rFonts w:hint="eastAsia" w:ascii="宋体" w:hAnsi="宋体" w:cs="宋体"/>
          <w:sz w:val="30"/>
          <w:szCs w:val="30"/>
        </w:rPr>
        <w:t>（</w:t>
      </w: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zh-CN"/>
        </w:rPr>
        <w:t>投标保证金证明</w:t>
      </w:r>
      <w:bookmarkEnd w:id="63"/>
      <w:bookmarkEnd w:id="6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我方为（采购项目名称）项目（采购项目编号为：</w:t>
      </w:r>
      <w:r>
        <w:rPr>
          <w:rFonts w:ascii="宋体" w:hAnsi="宋体" w:cs="宋体"/>
          <w:kern w:val="0"/>
          <w:lang w:val="zh-CN"/>
        </w:rPr>
        <w:t xml:space="preserve">        </w:t>
      </w:r>
      <w:r>
        <w:rPr>
          <w:rFonts w:hint="eastAsia" w:ascii="宋体" w:hAnsi="宋体" w:cs="宋体"/>
          <w:kern w:val="0"/>
          <w:lang w:val="zh-CN"/>
        </w:rPr>
        <w:t>）递交保证金人民币</w:t>
      </w:r>
      <w:r>
        <w:rPr>
          <w:rFonts w:ascii="宋体" w:hAnsi="宋体" w:cs="宋体"/>
          <w:kern w:val="0"/>
          <w:lang w:val="zh-CN"/>
        </w:rPr>
        <w:t xml:space="preserve">       </w:t>
      </w:r>
      <w:r>
        <w:rPr>
          <w:rFonts w:hint="eastAsia" w:ascii="宋体" w:hAnsi="宋体" w:cs="宋体"/>
          <w:kern w:val="0"/>
          <w:lang w:val="zh-CN"/>
        </w:rPr>
        <w:t>（大写：人民币</w:t>
      </w:r>
      <w:r>
        <w:rPr>
          <w:rFonts w:ascii="宋体" w:hAnsi="宋体" w:cs="宋体"/>
          <w:kern w:val="0"/>
          <w:lang w:val="zh-CN"/>
        </w:rPr>
        <w:t xml:space="preserve">        </w:t>
      </w:r>
      <w:r>
        <w:rPr>
          <w:rFonts w:hint="eastAsia" w:ascii="宋体" w:hAnsi="宋体" w:cs="宋体"/>
          <w:kern w:val="0"/>
          <w:lang w:val="zh-CN"/>
        </w:rPr>
        <w:t>元）已于</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日以基本户转账方式汇入你方账户。</w:t>
      </w:r>
    </w:p>
    <w:p>
      <w:pPr>
        <w:autoSpaceDE w:val="0"/>
        <w:autoSpaceDN w:val="0"/>
        <w:spacing w:line="360" w:lineRule="auto"/>
        <w:ind w:firstLine="360"/>
        <w:rPr>
          <w:rFonts w:ascii="宋体" w:cs="宋体"/>
          <w:kern w:val="0"/>
          <w:lang w:val="zh-CN"/>
        </w:rPr>
      </w:pPr>
      <w:r>
        <w:rPr>
          <w:rFonts w:hint="eastAsia" w:ascii="宋体" w:hAnsi="宋体" w:cs="宋体"/>
          <w:kern w:val="0"/>
          <w:lang w:val="zh-CN"/>
        </w:rPr>
        <w:t>附件：保证金交款证明复印件（加盖财务章）</w:t>
      </w:r>
    </w:p>
    <w:p>
      <w:pPr>
        <w:autoSpaceDE w:val="0"/>
        <w:autoSpaceDN w:val="0"/>
        <w:spacing w:line="360" w:lineRule="auto"/>
        <w:ind w:firstLine="360"/>
        <w:rPr>
          <w:rFonts w:asci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户</w:t>
      </w:r>
      <w:r>
        <w:rPr>
          <w:rFonts w:ascii="宋体" w:hAnsi="宋体" w:cs="宋体"/>
          <w:kern w:val="0"/>
          <w:lang w:val="zh-CN"/>
        </w:rPr>
        <w:t xml:space="preserve">    </w:t>
      </w:r>
      <w:r>
        <w:rPr>
          <w:rFonts w:hint="eastAsia" w:ascii="宋体" w:hAnsi="宋体" w:cs="宋体"/>
          <w:kern w:val="0"/>
          <w:lang w:val="zh-CN"/>
        </w:rPr>
        <w:t>名：</w:t>
      </w:r>
    </w:p>
    <w:p>
      <w:pPr>
        <w:autoSpaceDE w:val="0"/>
        <w:autoSpaceDN w:val="0"/>
        <w:spacing w:line="360" w:lineRule="auto"/>
        <w:ind w:firstLine="360"/>
        <w:rPr>
          <w:rFonts w:asci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注：通过银行转账的，必须由投标人从其基本账户汇（转）入</w:t>
      </w:r>
      <w:r>
        <w:rPr>
          <w:rFonts w:ascii="宋体" w:hAnsi="宋体" w:cs="宋体"/>
          <w:kern w:val="0"/>
        </w:rPr>
        <w:t>9.1</w:t>
      </w:r>
      <w:r>
        <w:rPr>
          <w:rFonts w:hint="eastAsia" w:ascii="宋体" w:hAnsi="宋体" w:cs="宋体"/>
          <w:kern w:val="0"/>
        </w:rPr>
        <w:t>条规定的账户</w:t>
      </w:r>
      <w:r>
        <w:rPr>
          <w:rFonts w:hint="eastAsia" w:ascii="宋体" w:hAnsi="宋体" w:cs="宋体"/>
          <w:kern w:val="0"/>
          <w:lang w:val="zh-CN"/>
        </w:rPr>
        <w:t>。</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b/>
          <w:bCs/>
          <w:kern w:val="0"/>
          <w:lang w:val="zh-CN"/>
        </w:rPr>
      </w:pPr>
    </w:p>
    <w:bookmarkEnd w:id="61"/>
    <w:p>
      <w:pPr>
        <w:pStyle w:val="18"/>
        <w:spacing w:before="0" w:after="0" w:line="360" w:lineRule="auto"/>
        <w:jc w:val="left"/>
        <w:rPr>
          <w:rFonts w:ascii="宋体" w:cs="宋体"/>
        </w:rPr>
      </w:pPr>
      <w:r>
        <w:rPr>
          <w:rFonts w:ascii="宋体" w:cs="宋体"/>
          <w:kern w:val="0"/>
          <w:sz w:val="24"/>
          <w:szCs w:val="24"/>
          <w:lang w:val="zh-CN"/>
        </w:rPr>
        <w:br w:type="page"/>
      </w:r>
      <w:bookmarkStart w:id="65" w:name="_Toc25165250"/>
      <w:r>
        <w:rPr>
          <w:rFonts w:hint="eastAsia" w:ascii="宋体" w:hAnsi="宋体" w:cs="宋体"/>
          <w:sz w:val="30"/>
          <w:szCs w:val="30"/>
          <w:lang w:val="zh-CN"/>
        </w:rPr>
        <w:t>（下册）</w:t>
      </w:r>
      <w:bookmarkEnd w:id="65"/>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8"/>
        <w:spacing w:before="0" w:after="0" w:line="360" w:lineRule="auto"/>
        <w:jc w:val="left"/>
        <w:rPr>
          <w:rFonts w:ascii="宋体" w:cs="宋体"/>
          <w:lang w:val="zh-CN"/>
        </w:rPr>
      </w:pPr>
      <w:r>
        <w:rPr>
          <w:rFonts w:ascii="宋体" w:cs="宋体"/>
          <w:b w:val="0"/>
          <w:bCs w:val="0"/>
          <w:kern w:val="0"/>
          <w:lang w:val="zh-CN"/>
        </w:rPr>
        <w:br w:type="page"/>
      </w:r>
      <w:bookmarkStart w:id="66" w:name="_Toc25165251"/>
      <w:r>
        <w:rPr>
          <w:rFonts w:hint="eastAsia" w:ascii="宋体" w:hAnsi="宋体" w:cs="宋体"/>
          <w:sz w:val="30"/>
          <w:szCs w:val="30"/>
          <w:lang w:val="zh-CN"/>
        </w:rPr>
        <w:t>目录（下册）</w:t>
      </w:r>
      <w:bookmarkEnd w:id="66"/>
    </w:p>
    <w:p>
      <w:pPr>
        <w:numPr>
          <w:ilvl w:val="0"/>
          <w:numId w:val="7"/>
        </w:numPr>
        <w:autoSpaceDE w:val="0"/>
        <w:autoSpaceDN w:val="0"/>
        <w:spacing w:line="360" w:lineRule="auto"/>
        <w:rPr>
          <w:rFonts w:asci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ascii="宋体" w:cs="宋体"/>
          <w:lang w:val="zh-CN"/>
        </w:rPr>
      </w:pPr>
      <w:r>
        <w:rPr>
          <w:rFonts w:hint="eastAsia" w:ascii="宋体" w:hAnsi="宋体" w:cs="宋体"/>
          <w:kern w:val="0"/>
          <w:lang w:val="zh-CN"/>
        </w:rPr>
        <w:t>制造（生产）企业小型微型企业声明函、从业人员声明函…所在页码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18"/>
        <w:spacing w:before="0" w:after="0" w:line="360" w:lineRule="auto"/>
        <w:jc w:val="left"/>
        <w:outlineLvl w:val="1"/>
        <w:rPr>
          <w:rFonts w:ascii="宋体" w:cs="宋体"/>
          <w:sz w:val="30"/>
          <w:szCs w:val="30"/>
          <w:lang w:val="zh-CN"/>
        </w:rPr>
      </w:pPr>
      <w:r>
        <w:rPr>
          <w:rFonts w:ascii="宋体" w:cs="宋体"/>
          <w:lang w:val="zh-CN"/>
        </w:rPr>
        <w:br w:type="page"/>
      </w:r>
      <w:bookmarkStart w:id="67" w:name="_Toc25165252"/>
      <w:r>
        <w:rPr>
          <w:rFonts w:hint="eastAsia" w:ascii="宋体" w:hAnsi="宋体" w:cs="宋体"/>
          <w:sz w:val="30"/>
          <w:szCs w:val="30"/>
        </w:rPr>
        <w:t>（</w:t>
      </w:r>
      <w:r>
        <w:rPr>
          <w:rFonts w:ascii="宋体" w:hAnsi="宋体" w:cs="宋体"/>
          <w:sz w:val="30"/>
          <w:szCs w:val="30"/>
        </w:rPr>
        <w:t>11</w:t>
      </w:r>
      <w:r>
        <w:rPr>
          <w:rFonts w:hint="eastAsia" w:ascii="宋体" w:hAnsi="宋体" w:cs="宋体"/>
          <w:sz w:val="30"/>
          <w:szCs w:val="30"/>
        </w:rPr>
        <w:t>）</w:t>
      </w:r>
      <w:r>
        <w:rPr>
          <w:rFonts w:hint="eastAsia" w:ascii="宋体" w:hAnsi="宋体" w:cs="宋体"/>
          <w:sz w:val="30"/>
          <w:szCs w:val="30"/>
          <w:lang w:val="zh-CN"/>
        </w:rPr>
        <w:t>评分对照表</w:t>
      </w:r>
      <w:bookmarkEnd w:id="67"/>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5"/>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5"/>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5"/>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Cs w:val="24"/>
              </w:rPr>
            </w:pPr>
          </w:p>
        </w:tc>
        <w:tc>
          <w:tcPr>
            <w:tcW w:w="2514" w:type="dxa"/>
            <w:vAlign w:val="center"/>
          </w:tcPr>
          <w:p>
            <w:pPr>
              <w:pStyle w:val="5"/>
              <w:spacing w:line="360" w:lineRule="auto"/>
              <w:ind w:firstLine="0"/>
              <w:jc w:val="center"/>
              <w:rPr>
                <w:rFonts w:ascii="宋体" w:cs="宋体"/>
                <w:szCs w:val="24"/>
              </w:rPr>
            </w:pPr>
          </w:p>
        </w:tc>
        <w:tc>
          <w:tcPr>
            <w:tcW w:w="2266" w:type="dxa"/>
            <w:vAlign w:val="center"/>
          </w:tcPr>
          <w:p>
            <w:pPr>
              <w:pStyle w:val="5"/>
              <w:spacing w:line="360" w:lineRule="auto"/>
              <w:ind w:firstLine="0"/>
              <w:jc w:val="center"/>
              <w:rPr>
                <w:rFonts w:ascii="宋体" w:cs="宋体"/>
                <w:szCs w:val="24"/>
              </w:rPr>
            </w:pPr>
          </w:p>
        </w:tc>
        <w:tc>
          <w:tcPr>
            <w:tcW w:w="2966" w:type="dxa"/>
            <w:vAlign w:val="center"/>
          </w:tcPr>
          <w:p>
            <w:pPr>
              <w:pStyle w:val="5"/>
              <w:spacing w:line="360" w:lineRule="auto"/>
              <w:ind w:firstLine="0"/>
              <w:jc w:val="center"/>
              <w:rPr>
                <w:rFonts w:ascii="宋体" w:cs="宋体"/>
                <w:szCs w:val="24"/>
              </w:rPr>
            </w:pPr>
          </w:p>
        </w:tc>
      </w:tr>
    </w:tbl>
    <w:p>
      <w:pPr>
        <w:spacing w:line="360" w:lineRule="auto"/>
        <w:rPr>
          <w:rFonts w:ascii="宋体" w:cs="宋体"/>
          <w:lang w:val="zh-CN"/>
        </w:rPr>
      </w:pPr>
    </w:p>
    <w:p>
      <w:pPr>
        <w:pStyle w:val="18"/>
        <w:spacing w:before="0" w:after="0" w:line="360" w:lineRule="auto"/>
        <w:jc w:val="left"/>
        <w:outlineLvl w:val="1"/>
        <w:rPr>
          <w:rFonts w:ascii="宋体" w:cs="宋体"/>
          <w:lang w:val="zh-CN"/>
        </w:rPr>
      </w:pPr>
      <w:bookmarkStart w:id="68" w:name="_Toc28963"/>
      <w:r>
        <w:rPr>
          <w:rFonts w:ascii="宋体" w:cs="宋体"/>
          <w:sz w:val="30"/>
          <w:szCs w:val="30"/>
          <w:lang w:val="zh-CN"/>
        </w:rPr>
        <w:br w:type="page"/>
      </w:r>
      <w:bookmarkStart w:id="69" w:name="_Toc26451"/>
      <w:bookmarkStart w:id="70" w:name="_Toc25165253"/>
      <w:r>
        <w:rPr>
          <w:rFonts w:hint="eastAsia" w:ascii="宋体" w:hAnsi="宋体" w:cs="宋体"/>
          <w:sz w:val="30"/>
          <w:szCs w:val="30"/>
        </w:rPr>
        <w:t>（</w:t>
      </w:r>
      <w:r>
        <w:rPr>
          <w:rFonts w:ascii="宋体" w:hAnsi="宋体" w:cs="宋体"/>
          <w:sz w:val="30"/>
          <w:szCs w:val="30"/>
        </w:rPr>
        <w:t>12</w:t>
      </w:r>
      <w:r>
        <w:rPr>
          <w:rFonts w:hint="eastAsia" w:ascii="宋体" w:hAnsi="宋体" w:cs="宋体"/>
          <w:sz w:val="30"/>
          <w:szCs w:val="30"/>
        </w:rPr>
        <w:t>）</w:t>
      </w:r>
      <w:r>
        <w:rPr>
          <w:rFonts w:hint="eastAsia" w:ascii="宋体" w:hAnsi="宋体" w:cs="宋体"/>
          <w:sz w:val="30"/>
          <w:szCs w:val="30"/>
          <w:lang w:val="zh-CN"/>
        </w:rPr>
        <w:t>开标一览表（报价表）</w:t>
      </w:r>
      <w:bookmarkEnd w:id="69"/>
      <w:bookmarkEnd w:id="70"/>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5"/>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5"/>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pStyle w:val="5"/>
              <w:spacing w:line="360" w:lineRule="auto"/>
              <w:ind w:firstLine="0"/>
              <w:rPr>
                <w:rFonts w:asci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Cs w:val="24"/>
              </w:rPr>
            </w:pPr>
            <w:r>
              <w:rPr>
                <w:rFonts w:hint="eastAsia" w:ascii="宋体" w:hAnsi="宋体" w:cs="宋体"/>
                <w:szCs w:val="24"/>
              </w:rPr>
              <w:t>交货时间</w:t>
            </w:r>
          </w:p>
        </w:tc>
        <w:tc>
          <w:tcPr>
            <w:tcW w:w="5985" w:type="dxa"/>
            <w:vAlign w:val="center"/>
          </w:tcPr>
          <w:p>
            <w:pPr>
              <w:pStyle w:val="5"/>
              <w:spacing w:line="360" w:lineRule="auto"/>
              <w:ind w:firstLine="0"/>
              <w:rPr>
                <w:rFonts w:ascii="宋体" w:cs="宋体"/>
                <w:szCs w:val="24"/>
              </w:rPr>
            </w:pPr>
          </w:p>
        </w:tc>
      </w:tr>
    </w:tbl>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“交货时间”是指产品能够交付使用的具体时间（工作日）。</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8"/>
        <w:spacing w:before="0" w:after="0" w:line="360" w:lineRule="auto"/>
        <w:jc w:val="left"/>
        <w:outlineLvl w:val="1"/>
        <w:rPr>
          <w:rFonts w:ascii="宋体" w:cs="宋体"/>
        </w:rPr>
      </w:pPr>
      <w:r>
        <w:rPr>
          <w:rFonts w:ascii="宋体" w:cs="宋体"/>
          <w:sz w:val="30"/>
          <w:szCs w:val="30"/>
          <w:lang w:val="zh-CN"/>
        </w:rPr>
        <w:br w:type="page"/>
      </w:r>
      <w:bookmarkStart w:id="71" w:name="_Toc25165254"/>
      <w:r>
        <w:rPr>
          <w:rFonts w:hint="eastAsia" w:ascii="宋体" w:hAnsi="宋体" w:cs="宋体"/>
          <w:sz w:val="30"/>
          <w:szCs w:val="30"/>
        </w:rPr>
        <w:t>（</w:t>
      </w:r>
      <w:r>
        <w:rPr>
          <w:rFonts w:ascii="宋体" w:hAnsi="宋体" w:cs="宋体"/>
          <w:sz w:val="30"/>
          <w:szCs w:val="30"/>
        </w:rPr>
        <w:t>13</w:t>
      </w:r>
      <w:r>
        <w:rPr>
          <w:rFonts w:hint="eastAsia" w:ascii="宋体" w:hAnsi="宋体" w:cs="宋体"/>
          <w:sz w:val="30"/>
          <w:szCs w:val="30"/>
        </w:rPr>
        <w:t>）</w:t>
      </w:r>
      <w:r>
        <w:rPr>
          <w:rFonts w:hint="eastAsia" w:ascii="宋体" w:hAnsi="宋体" w:cs="宋体"/>
          <w:sz w:val="30"/>
          <w:szCs w:val="30"/>
          <w:lang w:val="zh-CN"/>
        </w:rPr>
        <w:t>分项报价表</w:t>
      </w:r>
      <w:bookmarkEnd w:id="68"/>
      <w:bookmarkEnd w:id="71"/>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rPr>
          <w:rFonts w:ascii="宋体" w:cs="宋体"/>
          <w:b/>
          <w:bCs/>
          <w:kern w:val="0"/>
          <w:lang w:val="zh-CN"/>
        </w:rPr>
      </w:pPr>
    </w:p>
    <w:p>
      <w:pPr>
        <w:pStyle w:val="18"/>
        <w:spacing w:before="0" w:after="0" w:line="360" w:lineRule="auto"/>
        <w:jc w:val="both"/>
        <w:outlineLvl w:val="1"/>
        <w:rPr>
          <w:rFonts w:ascii="宋体" w:cs="宋体"/>
        </w:rPr>
      </w:pPr>
      <w:r>
        <w:rPr>
          <w:rFonts w:ascii="宋体" w:cs="宋体"/>
          <w:sz w:val="30"/>
          <w:szCs w:val="30"/>
          <w:lang w:val="zh-CN"/>
        </w:rPr>
        <w:br w:type="page"/>
      </w:r>
      <w:bookmarkStart w:id="72" w:name="_Toc25165255"/>
      <w:r>
        <w:rPr>
          <w:rFonts w:hint="eastAsia" w:ascii="宋体" w:hAnsi="宋体" w:cs="宋体"/>
          <w:sz w:val="30"/>
          <w:szCs w:val="30"/>
        </w:rPr>
        <w:t>（</w:t>
      </w:r>
      <w:r>
        <w:rPr>
          <w:rFonts w:ascii="宋体" w:hAnsi="宋体" w:cs="宋体"/>
          <w:sz w:val="30"/>
          <w:szCs w:val="30"/>
        </w:rPr>
        <w:t>14</w:t>
      </w:r>
      <w:r>
        <w:rPr>
          <w:rFonts w:hint="eastAsia" w:ascii="宋体" w:hAnsi="宋体" w:cs="宋体"/>
          <w:sz w:val="30"/>
          <w:szCs w:val="30"/>
        </w:rPr>
        <w:t>）</w:t>
      </w:r>
      <w:r>
        <w:rPr>
          <w:rFonts w:hint="eastAsia" w:ascii="宋体" w:hAnsi="宋体" w:cs="宋体"/>
          <w:sz w:val="30"/>
          <w:szCs w:val="30"/>
          <w:lang w:val="zh-CN"/>
        </w:rPr>
        <w:t>技术规格响应表</w:t>
      </w:r>
      <w:bookmarkEnd w:id="7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rPr>
      </w:pPr>
      <w:r>
        <w:rPr>
          <w:rFonts w:ascii="宋体" w:cs="宋体"/>
          <w:kern w:val="0"/>
          <w:sz w:val="24"/>
          <w:szCs w:val="24"/>
          <w:lang w:val="zh-CN"/>
        </w:rPr>
        <w:br w:type="page"/>
      </w:r>
      <w:bookmarkStart w:id="73" w:name="_Toc25165256"/>
      <w:bookmarkStart w:id="74" w:name="_Toc14290"/>
      <w:r>
        <w:rPr>
          <w:rFonts w:hint="eastAsia" w:ascii="宋体" w:hAnsi="宋体" w:cs="宋体"/>
          <w:sz w:val="30"/>
          <w:szCs w:val="30"/>
        </w:rPr>
        <w:t>（</w:t>
      </w:r>
      <w:r>
        <w:rPr>
          <w:rFonts w:ascii="宋体" w:hAnsi="宋体" w:cs="宋体"/>
          <w:sz w:val="30"/>
          <w:szCs w:val="30"/>
        </w:rPr>
        <w:t>15</w:t>
      </w:r>
      <w:r>
        <w:rPr>
          <w:rFonts w:hint="eastAsia" w:ascii="宋体" w:hAnsi="宋体" w:cs="宋体"/>
          <w:sz w:val="30"/>
          <w:szCs w:val="30"/>
        </w:rPr>
        <w:t>）</w:t>
      </w:r>
      <w:r>
        <w:rPr>
          <w:rFonts w:hint="eastAsia" w:ascii="宋体" w:hAnsi="宋体" w:cs="宋体"/>
          <w:sz w:val="30"/>
          <w:szCs w:val="30"/>
          <w:lang w:val="zh-CN"/>
        </w:rPr>
        <w:t>投标产品相关资料</w:t>
      </w:r>
      <w:bookmarkEnd w:id="7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8"/>
        <w:spacing w:before="0" w:after="0" w:line="360" w:lineRule="auto"/>
        <w:jc w:val="left"/>
        <w:outlineLvl w:val="1"/>
        <w:rPr>
          <w:rFonts w:ascii="宋体" w:cs="宋体"/>
        </w:rPr>
      </w:pPr>
      <w:r>
        <w:rPr>
          <w:rFonts w:ascii="宋体" w:cs="宋体"/>
          <w:lang w:val="zh-CN"/>
        </w:rPr>
        <w:br w:type="page"/>
      </w:r>
      <w:bookmarkStart w:id="75" w:name="_Toc25165257"/>
      <w:r>
        <w:rPr>
          <w:rFonts w:hint="eastAsia" w:ascii="宋体" w:hAnsi="宋体" w:cs="宋体"/>
          <w:sz w:val="30"/>
          <w:szCs w:val="30"/>
        </w:rPr>
        <w:t>（</w:t>
      </w:r>
      <w:r>
        <w:rPr>
          <w:rFonts w:ascii="宋体" w:hAnsi="宋体" w:cs="宋体"/>
          <w:sz w:val="30"/>
          <w:szCs w:val="30"/>
        </w:rPr>
        <w:t>16</w:t>
      </w:r>
      <w:r>
        <w:rPr>
          <w:rFonts w:hint="eastAsia" w:ascii="宋体" w:hAnsi="宋体" w:cs="宋体"/>
          <w:sz w:val="30"/>
          <w:szCs w:val="30"/>
        </w:rPr>
        <w:t>）</w:t>
      </w:r>
      <w:r>
        <w:rPr>
          <w:rFonts w:hint="eastAsia" w:ascii="宋体" w:hAnsi="宋体" w:cs="宋体"/>
          <w:sz w:val="30"/>
          <w:szCs w:val="30"/>
          <w:lang w:val="zh-CN"/>
        </w:rPr>
        <w:t>投标人的类似业绩证明材料</w:t>
      </w:r>
      <w:bookmarkEnd w:id="74"/>
      <w:bookmarkEnd w:id="7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提供</w:t>
      </w:r>
      <w:r>
        <w:rPr>
          <w:rFonts w:hint="eastAsia" w:ascii="宋体" w:hAnsi="宋体" w:cs="宋体"/>
          <w:color w:val="000000" w:themeColor="text1"/>
          <w:kern w:val="0"/>
          <w14:textFill>
            <w14:solidFill>
              <w14:schemeClr w14:val="tx1"/>
            </w14:solidFill>
          </w14:textFill>
        </w:rPr>
        <w:t>近三年</w:t>
      </w:r>
      <w:r>
        <w:rPr>
          <w:rFonts w:hint="eastAsia" w:ascii="宋体" w:hAnsi="宋体" w:cs="宋体"/>
          <w:color w:val="000000" w:themeColor="text1"/>
          <w:kern w:val="0"/>
          <w:lang w:val="zh-CN"/>
          <w14:textFill>
            <w14:solidFill>
              <w14:schemeClr w14:val="tx1"/>
            </w14:solidFill>
          </w14:textFill>
        </w:rPr>
        <w:t>以来的类似业绩证明材料。类</w:t>
      </w:r>
      <w:r>
        <w:rPr>
          <w:rFonts w:hint="eastAsia" w:ascii="宋体" w:hAnsi="宋体" w:cs="宋体"/>
          <w:kern w:val="0"/>
          <w:lang w:val="zh-CN"/>
        </w:rPr>
        <w:t>似业绩是指与采购项目在产品类型、使用功能等方面相同或相近的项目。</w:t>
      </w:r>
    </w:p>
    <w:p>
      <w:pPr>
        <w:pStyle w:val="18"/>
        <w:spacing w:before="0" w:after="0" w:line="360" w:lineRule="auto"/>
        <w:jc w:val="left"/>
        <w:outlineLvl w:val="1"/>
        <w:rPr>
          <w:rFonts w:ascii="宋体" w:cs="宋体"/>
          <w:lang w:val="zh-CN"/>
        </w:rPr>
      </w:pPr>
      <w:r>
        <w:rPr>
          <w:rFonts w:ascii="宋体" w:cs="宋体"/>
          <w:lang w:val="zh-CN"/>
        </w:rPr>
        <w:br w:type="page"/>
      </w:r>
      <w:bookmarkStart w:id="76" w:name="_Toc25165258"/>
      <w:bookmarkStart w:id="77" w:name="_Toc10010"/>
      <w:r>
        <w:rPr>
          <w:rFonts w:hint="eastAsia" w:ascii="宋体" w:hAnsi="宋体" w:cs="宋体"/>
          <w:sz w:val="30"/>
          <w:szCs w:val="30"/>
        </w:rPr>
        <w:t>（</w:t>
      </w:r>
      <w:r>
        <w:rPr>
          <w:rFonts w:ascii="宋体" w:hAnsi="宋体" w:cs="宋体"/>
          <w:sz w:val="30"/>
          <w:szCs w:val="30"/>
        </w:rPr>
        <w:t>17.1</w:t>
      </w:r>
      <w:r>
        <w:rPr>
          <w:rFonts w:hint="eastAsia" w:ascii="宋体" w:hAnsi="宋体" w:cs="宋体"/>
          <w:sz w:val="30"/>
          <w:szCs w:val="30"/>
        </w:rPr>
        <w:t>）</w:t>
      </w:r>
      <w:r>
        <w:rPr>
          <w:rFonts w:hint="eastAsia" w:ascii="宋体" w:hAnsi="宋体" w:cs="宋体"/>
          <w:sz w:val="30"/>
          <w:szCs w:val="30"/>
          <w:lang w:val="zh-CN"/>
        </w:rPr>
        <w:t>制造（生产）企业小型、微型企业声明函</w:t>
      </w:r>
      <w:bookmarkEnd w:id="76"/>
      <w:bookmarkEnd w:id="7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cs="宋体"/>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此函须由投标产品的制造（生产）企业提供并声明，同时附相关证明材料；</w:t>
      </w:r>
    </w:p>
    <w:p>
      <w:pPr>
        <w:autoSpaceDE w:val="0"/>
        <w:autoSpaceDN w:val="0"/>
        <w:spacing w:line="360" w:lineRule="auto"/>
        <w:ind w:firstLine="480" w:firstLineChars="200"/>
        <w:rPr>
          <w:rFonts w:ascii="宋体" w:cs="宋体"/>
          <w:kern w:val="0"/>
          <w:lang w:val="zh-CN"/>
        </w:rPr>
      </w:pPr>
      <w:r>
        <w:rPr>
          <w:rFonts w:ascii="宋体" w:hAnsi="宋体" w:cs="宋体"/>
          <w:kern w:val="0"/>
        </w:rPr>
        <w:t>2</w:t>
      </w:r>
      <w:r>
        <w:rPr>
          <w:rFonts w:ascii="宋体" w:cs="宋体"/>
          <w:kern w:val="0"/>
          <w:lang w:val="zh-CN"/>
        </w:rPr>
        <w:t>.</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lang w:val="zh-CN"/>
        </w:rPr>
      </w:pPr>
      <w:r>
        <w:rPr>
          <w:rFonts w:ascii="宋体" w:cs="宋体"/>
          <w:kern w:val="0"/>
          <w:lang w:val="zh-CN"/>
        </w:rPr>
        <w:br w:type="page"/>
      </w:r>
      <w:bookmarkStart w:id="78" w:name="_Toc25165259"/>
      <w:r>
        <w:rPr>
          <w:rFonts w:hint="eastAsia" w:ascii="宋体" w:hAnsi="宋体" w:cs="宋体"/>
          <w:sz w:val="30"/>
          <w:szCs w:val="30"/>
        </w:rPr>
        <w:t>（</w:t>
      </w:r>
      <w:r>
        <w:rPr>
          <w:rFonts w:ascii="宋体" w:hAnsi="宋体" w:cs="宋体"/>
          <w:sz w:val="30"/>
          <w:szCs w:val="30"/>
        </w:rPr>
        <w:t>17.2</w:t>
      </w:r>
      <w:r>
        <w:rPr>
          <w:rFonts w:hint="eastAsia" w:ascii="宋体" w:hAnsi="宋体" w:cs="宋体"/>
          <w:sz w:val="30"/>
          <w:szCs w:val="30"/>
        </w:rPr>
        <w:t>）</w:t>
      </w:r>
      <w:r>
        <w:rPr>
          <w:rFonts w:hint="eastAsia" w:ascii="宋体" w:hAnsi="宋体" w:cs="宋体"/>
          <w:sz w:val="30"/>
          <w:szCs w:val="30"/>
          <w:lang w:val="zh-CN"/>
        </w:rPr>
        <w:t>从业人员声明函</w:t>
      </w:r>
      <w:bookmarkEnd w:id="78"/>
    </w:p>
    <w:p>
      <w:pPr>
        <w:adjustRightInd w:val="0"/>
        <w:snapToGrid w:val="0"/>
        <w:spacing w:line="440" w:lineRule="exact"/>
        <w:ind w:left="6987" w:hanging="6987" w:hangingChars="2900"/>
        <w:jc w:val="center"/>
        <w:rPr>
          <w:rFonts w:ascii="宋体" w:cs="宋体"/>
          <w:b/>
          <w:bCs/>
          <w:kern w:val="0"/>
          <w:lang w:val="zh-CN"/>
        </w:rPr>
      </w:pPr>
    </w:p>
    <w:p>
      <w:pPr>
        <w:adjustRightInd w:val="0"/>
        <w:snapToGrid w:val="0"/>
        <w:spacing w:line="440" w:lineRule="exact"/>
        <w:ind w:left="8152" w:hanging="8152" w:hangingChars="2900"/>
        <w:jc w:val="center"/>
        <w:rPr>
          <w:rFonts w:asci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cs="宋体"/>
          <w:b/>
          <w:bCs/>
          <w:kern w:val="0"/>
          <w:lang w:val="zh-CN"/>
        </w:rPr>
      </w:pPr>
    </w:p>
    <w:p>
      <w:pPr>
        <w:adjustRightInd w:val="0"/>
        <w:snapToGrid w:val="0"/>
        <w:spacing w:line="440" w:lineRule="exact"/>
        <w:ind w:left="6987" w:hanging="6987" w:hangingChars="2900"/>
        <w:rPr>
          <w:rFonts w:ascii="宋体" w:cs="宋体"/>
        </w:rPr>
      </w:pPr>
      <w:r>
        <w:rPr>
          <w:rFonts w:hint="eastAsia" w:ascii="宋体" w:hAnsi="宋体" w:cs="宋体"/>
          <w:b/>
          <w:bCs/>
          <w:kern w:val="0"/>
          <w:lang w:val="zh-CN"/>
        </w:rPr>
        <w:t>致：大通县政府采购服务中心</w:t>
      </w:r>
    </w:p>
    <w:p>
      <w:pPr>
        <w:adjustRightInd w:val="0"/>
        <w:snapToGrid w:val="0"/>
        <w:spacing w:line="440" w:lineRule="exact"/>
        <w:ind w:left="-5" w:leftChars="-2" w:firstLine="480" w:firstLineChars="200"/>
        <w:rPr>
          <w:rFonts w:asci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号）规定，本公司从业人员数为人。</w:t>
      </w:r>
    </w:p>
    <w:p>
      <w:pPr>
        <w:adjustRightInd w:val="0"/>
        <w:snapToGrid w:val="0"/>
        <w:spacing w:line="440" w:lineRule="exact"/>
        <w:ind w:left="-2" w:leftChars="-1" w:firstLine="480" w:firstLineChars="200"/>
        <w:rPr>
          <w:rFonts w:asci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8"/>
        <w:spacing w:before="0" w:after="0" w:line="360" w:lineRule="auto"/>
        <w:jc w:val="left"/>
        <w:outlineLvl w:val="1"/>
        <w:rPr>
          <w:rFonts w:ascii="宋体" w:cs="宋体"/>
          <w:b w:val="0"/>
          <w:sz w:val="28"/>
          <w:szCs w:val="28"/>
        </w:rPr>
      </w:pPr>
      <w:r>
        <w:rPr>
          <w:rFonts w:ascii="宋体" w:cs="宋体"/>
          <w:lang w:val="zh-CN"/>
        </w:rPr>
        <w:br w:type="page"/>
      </w:r>
      <w:bookmarkStart w:id="79" w:name="_Toc25165260"/>
      <w:bookmarkStart w:id="80" w:name="_Toc743"/>
      <w:r>
        <w:rPr>
          <w:rFonts w:hint="eastAsia" w:ascii="宋体" w:hAnsi="宋体" w:cs="宋体"/>
          <w:bCs w:val="0"/>
          <w:sz w:val="28"/>
          <w:szCs w:val="28"/>
          <w:lang w:val="zh-CN"/>
        </w:rPr>
        <w:t>（</w:t>
      </w:r>
      <w:r>
        <w:rPr>
          <w:rFonts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79"/>
    </w:p>
    <w:p>
      <w:pPr>
        <w:jc w:val="center"/>
        <w:rPr>
          <w:rFonts w:ascii="宋体" w:cs="宋体"/>
          <w:b/>
          <w:sz w:val="36"/>
          <w:szCs w:val="36"/>
        </w:rPr>
      </w:pPr>
      <w:bookmarkStart w:id="81" w:name="OLE_LINK14"/>
      <w:bookmarkStart w:id="82" w:name="OLE_LINK13"/>
    </w:p>
    <w:p>
      <w:pPr>
        <w:jc w:val="center"/>
        <w:rPr>
          <w:rFonts w:ascii="宋体" w:cs="宋体"/>
          <w:b/>
          <w:sz w:val="36"/>
          <w:szCs w:val="36"/>
        </w:rPr>
      </w:pPr>
      <w:r>
        <w:rPr>
          <w:rFonts w:hint="eastAsia" w:ascii="宋体" w:hAnsi="宋体" w:cs="宋体"/>
          <w:b/>
          <w:sz w:val="36"/>
          <w:szCs w:val="36"/>
        </w:rPr>
        <w:t>残疾人福利性单位声明函</w:t>
      </w:r>
    </w:p>
    <w:bookmarkEnd w:id="81"/>
    <w:bookmarkEnd w:id="82"/>
    <w:p>
      <w:pPr>
        <w:spacing w:after="120" w:afterLines="50"/>
        <w:rPr>
          <w:rFonts w:ascii="宋体" w:cs="宋体"/>
          <w:bCs/>
        </w:rPr>
      </w:pPr>
    </w:p>
    <w:p>
      <w:pPr>
        <w:spacing w:after="120" w:afterLines="50"/>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pStyle w:val="18"/>
        <w:spacing w:before="0" w:after="0" w:line="360" w:lineRule="auto"/>
        <w:jc w:val="left"/>
        <w:outlineLvl w:val="1"/>
        <w:rPr>
          <w:rFonts w:ascii="宋体" w:cs="宋体"/>
        </w:rPr>
      </w:pPr>
      <w:r>
        <w:rPr>
          <w:rFonts w:ascii="宋体" w:cs="宋体"/>
          <w:lang w:val="zh-CN"/>
        </w:rPr>
        <w:br w:type="page"/>
      </w:r>
      <w:bookmarkStart w:id="83" w:name="_Toc25165261"/>
      <w:r>
        <w:rPr>
          <w:rFonts w:hint="eastAsia" w:ascii="宋体" w:hAnsi="宋体" w:cs="宋体"/>
          <w:sz w:val="30"/>
          <w:szCs w:val="30"/>
        </w:rPr>
        <w:t>（</w:t>
      </w:r>
      <w:r>
        <w:rPr>
          <w:rFonts w:ascii="宋体" w:hAnsi="宋体" w:cs="宋体"/>
          <w:sz w:val="30"/>
          <w:szCs w:val="30"/>
        </w:rPr>
        <w:t>19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80"/>
      <w:bookmarkEnd w:id="8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18"/>
        <w:spacing w:before="0" w:after="0" w:line="360" w:lineRule="auto"/>
        <w:rPr>
          <w:rFonts w:ascii="宋体" w:cs="宋体"/>
        </w:rPr>
      </w:pPr>
      <w:r>
        <w:rPr>
          <w:rFonts w:ascii="宋体" w:cs="宋体"/>
          <w:lang w:val="zh-CN"/>
        </w:rPr>
        <w:br w:type="page"/>
      </w:r>
      <w:bookmarkStart w:id="84" w:name="_Toc25165262"/>
      <w:bookmarkStart w:id="85" w:name="_Toc1875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84"/>
      <w:bookmarkEnd w:id="85"/>
    </w:p>
    <w:p>
      <w:pPr>
        <w:pStyle w:val="18"/>
        <w:spacing w:before="0" w:after="0" w:line="360" w:lineRule="auto"/>
        <w:outlineLvl w:val="1"/>
        <w:rPr>
          <w:rFonts w:ascii="宋体" w:cs="宋体"/>
          <w:szCs w:val="36"/>
        </w:rPr>
      </w:pPr>
      <w:bookmarkStart w:id="86" w:name="_Toc25165263"/>
      <w:bookmarkStart w:id="87" w:name="_Toc9451"/>
      <w:r>
        <w:rPr>
          <w:rFonts w:hint="eastAsia" w:ascii="宋体" w:hAnsi="宋体" w:cs="宋体"/>
          <w:lang w:val="zh-CN"/>
        </w:rPr>
        <w:t>（一）投标要求</w:t>
      </w:r>
      <w:bookmarkEnd w:id="86"/>
      <w:bookmarkEnd w:id="87"/>
    </w:p>
    <w:p>
      <w:pPr>
        <w:widowControl/>
        <w:spacing w:before="100" w:beforeAutospacing="1" w:after="100" w:afterAutospacing="1"/>
        <w:ind w:firstLine="542"/>
        <w:jc w:val="left"/>
        <w:outlineLvl w:val="2"/>
        <w:rPr>
          <w:rFonts w:ascii="宋体" w:hAnsi="宋体"/>
          <w:b/>
          <w:bCs/>
          <w:kern w:val="0"/>
          <w:sz w:val="27"/>
          <w:szCs w:val="27"/>
        </w:rPr>
      </w:pPr>
      <w:bookmarkStart w:id="88" w:name="_Toc82441650"/>
      <w:bookmarkStart w:id="89" w:name="_Toc376936784"/>
      <w:bookmarkStart w:id="90" w:name="_Toc325726053"/>
      <w:r>
        <w:rPr>
          <w:rFonts w:hint="eastAsia" w:ascii="宋体" w:hAnsi="宋体"/>
          <w:b/>
          <w:bCs/>
          <w:kern w:val="0"/>
          <w:sz w:val="27"/>
          <w:szCs w:val="27"/>
        </w:rPr>
        <w:t>1、投标说明</w:t>
      </w:r>
      <w:bookmarkEnd w:id="88"/>
      <w:bookmarkEnd w:id="89"/>
      <w:bookmarkEnd w:id="90"/>
    </w:p>
    <w:p>
      <w:pPr>
        <w:ind w:firstLine="470" w:firstLineChars="196"/>
      </w:pPr>
      <w:r>
        <w:rPr>
          <w:rFonts w:hint="eastAsia" w:ascii="宋体" w:hAnsi="宋体"/>
        </w:rPr>
        <w:t>1.1</w:t>
      </w:r>
      <w:r>
        <w:rPr>
          <w:rFonts w:hint="eastAsia"/>
        </w:rPr>
        <w:t>投标人必须对招标文件采购一览表中所有内容作为一个整体进行投标，不能拆分或少报。否则，投标无效。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1.2投标报价为投标总价。包括产品费、检验费、手续费、培训费、包装费、运输费、保险费、安装调试费、税金及不可预见费等全部费用。若投标报价不能完全包括上述内容，按无效投标处理。</w:t>
      </w:r>
    </w:p>
    <w:p>
      <w:pPr>
        <w:ind w:firstLine="470" w:firstLineChars="196"/>
        <w:rPr>
          <w:rFonts w:ascii="宋体" w:hAnsi="宋体"/>
        </w:rPr>
      </w:pPr>
      <w:r>
        <w:rPr>
          <w:rFonts w:hint="eastAsia" w:ascii="宋体" w:hAnsi="宋体"/>
        </w:rPr>
        <w:t>1.3本次采购产品均为国产产品，所投产品必须符合国家的强制性标准。</w:t>
      </w:r>
    </w:p>
    <w:p>
      <w:pPr>
        <w:ind w:firstLine="470" w:firstLineChars="196"/>
        <w:rPr>
          <w:rFonts w:ascii="宋体" w:hAnsi="宋体"/>
        </w:rPr>
      </w:pPr>
      <w:r>
        <w:rPr>
          <w:rFonts w:hint="eastAsia" w:ascii="宋体" w:hAnsi="宋体"/>
        </w:rPr>
        <w:t>1.4所投产品或其任何一部分不得侵犯专利权、著作权、商标权和工业设计权等知识产权。</w:t>
      </w:r>
    </w:p>
    <w:p>
      <w:pPr>
        <w:autoSpaceDE w:val="0"/>
        <w:autoSpaceDN w:val="0"/>
        <w:spacing w:line="360" w:lineRule="auto"/>
        <w:ind w:firstLine="360"/>
        <w:jc w:val="left"/>
        <w:rPr>
          <w:rFonts w:ascii="宋体" w:hAnsi="宋体" w:cs="宋体"/>
          <w:color w:val="auto"/>
          <w:kern w:val="0"/>
          <w:lang w:val="zh-CN"/>
        </w:rPr>
      </w:pPr>
      <w:r>
        <w:rPr>
          <w:rFonts w:hint="eastAsia" w:ascii="宋体" w:hAnsi="宋体"/>
          <w:color w:val="auto"/>
        </w:rPr>
        <w:t>1.5交货时间</w:t>
      </w:r>
      <w:bookmarkStart w:id="91" w:name="_Toc325726054"/>
      <w:r>
        <w:rPr>
          <w:rFonts w:hint="eastAsia" w:ascii="宋体" w:hAnsi="宋体"/>
          <w:color w:val="auto"/>
        </w:rPr>
        <w:t>：</w:t>
      </w:r>
      <w:r>
        <w:rPr>
          <w:rFonts w:hint="eastAsia" w:ascii="宋体" w:hAnsi="宋体" w:cs="宋体"/>
          <w:color w:val="auto"/>
          <w:kern w:val="0"/>
        </w:rPr>
        <w:t>2021年12月 31日前完成安装调试</w:t>
      </w:r>
      <w:r>
        <w:rPr>
          <w:rFonts w:hint="eastAsia" w:ascii="宋体" w:hAnsi="宋体" w:cs="宋体"/>
          <w:color w:val="auto"/>
          <w:kern w:val="0"/>
          <w:lang w:val="zh-CN"/>
        </w:rPr>
        <w:t>；交货地点：</w:t>
      </w:r>
      <w:r>
        <w:rPr>
          <w:rFonts w:hint="eastAsia" w:ascii="宋体" w:hAnsi="宋体" w:cs="宋体"/>
          <w:color w:val="auto"/>
          <w:kern w:val="0"/>
          <w:lang w:val="en-US" w:eastAsia="zh-CN"/>
        </w:rPr>
        <w:t>招标</w:t>
      </w:r>
      <w:r>
        <w:rPr>
          <w:rFonts w:hint="eastAsia" w:ascii="宋体" w:hAnsi="宋体" w:cs="宋体"/>
          <w:color w:val="auto"/>
          <w:kern w:val="0"/>
        </w:rPr>
        <w:t>文件说明中相应的</w:t>
      </w:r>
      <w:r>
        <w:rPr>
          <w:rFonts w:hint="eastAsia" w:ascii="宋体" w:hAnsi="宋体" w:cs="宋体"/>
          <w:color w:val="auto"/>
          <w:kern w:val="0"/>
          <w:lang w:val="en-US" w:eastAsia="zh-CN"/>
        </w:rPr>
        <w:t>地址</w:t>
      </w:r>
      <w:r>
        <w:rPr>
          <w:rFonts w:hint="eastAsia" w:ascii="宋体" w:hAnsi="宋体" w:cs="宋体"/>
          <w:color w:val="auto"/>
          <w:kern w:val="0"/>
          <w:lang w:val="zh-CN"/>
        </w:rPr>
        <w:t>。</w:t>
      </w:r>
      <w:bookmarkStart w:id="92" w:name="_Toc376936785"/>
      <w:bookmarkStart w:id="93" w:name="_Toc82441651"/>
    </w:p>
    <w:p>
      <w:pPr>
        <w:autoSpaceDE w:val="0"/>
        <w:autoSpaceDN w:val="0"/>
        <w:spacing w:line="360" w:lineRule="auto"/>
        <w:ind w:firstLine="542" w:firstLineChars="200"/>
        <w:jc w:val="left"/>
        <w:rPr>
          <w:rFonts w:ascii="宋体" w:hAnsi="宋体"/>
          <w:b/>
          <w:bCs/>
          <w:kern w:val="0"/>
          <w:sz w:val="27"/>
          <w:szCs w:val="27"/>
        </w:rPr>
      </w:pPr>
      <w:r>
        <w:rPr>
          <w:rFonts w:hint="eastAsia" w:ascii="宋体" w:hAnsi="宋体"/>
          <w:b/>
          <w:bCs/>
          <w:kern w:val="0"/>
          <w:sz w:val="27"/>
          <w:szCs w:val="27"/>
        </w:rPr>
        <w:t>2、报价说明</w:t>
      </w:r>
      <w:bookmarkEnd w:id="92"/>
      <w:bookmarkEnd w:id="93"/>
    </w:p>
    <w:p>
      <w:pPr>
        <w:ind w:firstLine="470" w:firstLineChars="196"/>
        <w:rPr>
          <w:rFonts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ind w:firstLine="542"/>
        <w:jc w:val="left"/>
        <w:outlineLvl w:val="2"/>
        <w:rPr>
          <w:rFonts w:ascii="宋体" w:hAnsi="宋体"/>
          <w:b/>
          <w:bCs/>
          <w:kern w:val="0"/>
          <w:sz w:val="27"/>
          <w:szCs w:val="27"/>
        </w:rPr>
      </w:pPr>
      <w:bookmarkStart w:id="94" w:name="_Toc82441652"/>
      <w:bookmarkStart w:id="95" w:name="_Toc376936786"/>
      <w:r>
        <w:rPr>
          <w:rFonts w:hint="eastAsia" w:ascii="宋体" w:hAnsi="宋体"/>
          <w:b/>
          <w:bCs/>
          <w:kern w:val="0"/>
          <w:sz w:val="27"/>
          <w:szCs w:val="27"/>
        </w:rPr>
        <w:t>3、重要指标</w:t>
      </w:r>
      <w:bookmarkEnd w:id="91"/>
      <w:bookmarkEnd w:id="94"/>
      <w:bookmarkEnd w:id="95"/>
    </w:p>
    <w:p>
      <w:pPr>
        <w:ind w:firstLine="470" w:firstLineChars="196"/>
        <w:rPr>
          <w:rFonts w:ascii="宋体" w:hAnsi="宋体"/>
        </w:rPr>
      </w:pPr>
      <w:r>
        <w:rPr>
          <w:rFonts w:hint="eastAsia" w:ascii="宋体" w:hAnsi="宋体"/>
        </w:rPr>
        <w:t>3.1招标文件在技术参数中列出了招标人可以接受的最低技术指标，投标人必须对技术参数一览表中各项产品和指标进行实质性响应，所提供的每一项技术指标不能低于所列的各项指标。</w:t>
      </w:r>
    </w:p>
    <w:p>
      <w:pPr>
        <w:ind w:firstLine="480"/>
        <w:rPr>
          <w:rFonts w:ascii="宋体" w:hAnsi="宋体"/>
        </w:rPr>
      </w:pPr>
      <w:r>
        <w:rPr>
          <w:rFonts w:hint="eastAsia" w:ascii="宋体" w:hAnsi="宋体"/>
        </w:rPr>
        <w:t>3.2招标文件中凡需与原有设备、系统并机、兼容、匹配、对接等要求的，请主动和采购人联系，取得原有设备、系统相关资料。若有招标文件未提及或变更内容的，请及时与集中采购机构联系。</w:t>
      </w:r>
    </w:p>
    <w:p>
      <w:pPr>
        <w:rPr>
          <w:lang w:val="zh-CN"/>
        </w:rPr>
      </w:pPr>
    </w:p>
    <w:p>
      <w:pPr>
        <w:pStyle w:val="18"/>
        <w:spacing w:before="0" w:after="0" w:line="360" w:lineRule="auto"/>
        <w:rPr>
          <w:rFonts w:ascii="宋体" w:cs="宋体"/>
          <w:lang w:val="zh-CN"/>
        </w:rPr>
      </w:pPr>
      <w:bookmarkStart w:id="96" w:name="_Toc28576"/>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p>
      <w:pPr>
        <w:pStyle w:val="18"/>
        <w:spacing w:before="0" w:after="0" w:line="360" w:lineRule="auto"/>
        <w:rPr>
          <w:rFonts w:ascii="仿宋_GB2312" w:hAnsi="仿宋_GB2312" w:eastAsia="仿宋_GB2312" w:cs="仿宋_GB2312"/>
          <w:sz w:val="32"/>
        </w:rPr>
      </w:pPr>
      <w:bookmarkStart w:id="97" w:name="_Toc25165267"/>
      <w:r>
        <w:rPr>
          <w:rFonts w:hint="eastAsia" w:ascii="宋体" w:hAnsi="宋体" w:cs="宋体"/>
          <w:lang w:val="zh-CN"/>
        </w:rPr>
        <w:t>（二）项目概况及技术参数</w:t>
      </w:r>
      <w:bookmarkEnd w:id="96"/>
      <w:bookmarkEnd w:id="97"/>
    </w:p>
    <w:p>
      <w:pPr>
        <w:spacing w:line="360" w:lineRule="auto"/>
        <w:ind w:firstLine="480"/>
        <w:rPr>
          <w:rFonts w:ascii="宋体" w:hAnsi="宋体"/>
          <w:b/>
          <w:bCs/>
          <w:kern w:val="0"/>
          <w:sz w:val="27"/>
          <w:szCs w:val="27"/>
        </w:rPr>
      </w:pPr>
      <w:r>
        <w:rPr>
          <w:rFonts w:hint="eastAsia" w:ascii="宋体" w:hAnsi="宋体"/>
          <w:b/>
          <w:bCs/>
          <w:kern w:val="0"/>
          <w:sz w:val="27"/>
          <w:szCs w:val="27"/>
        </w:rPr>
        <w:t>1.项目概况</w:t>
      </w:r>
    </w:p>
    <w:p>
      <w:pPr>
        <w:spacing w:line="440" w:lineRule="exact"/>
        <w:ind w:firstLine="480" w:firstLineChars="200"/>
        <w:rPr>
          <w:lang w:val="zh-CN"/>
        </w:rPr>
      </w:pPr>
      <w:r>
        <w:rPr>
          <w:lang w:val="zh-CN" w:eastAsia="zh-Hans"/>
        </w:rPr>
        <w:t>大通融媒体中心</w:t>
      </w:r>
      <w:r>
        <w:rPr>
          <w:rFonts w:hint="eastAsia"/>
          <w:lang w:eastAsia="zh-Hans"/>
        </w:rPr>
        <w:t>融媒体中心</w:t>
      </w:r>
      <w:r>
        <w:rPr>
          <w:rFonts w:hint="eastAsia"/>
          <w:lang w:val="zh-CN"/>
        </w:rPr>
        <w:t>演播室定位于</w:t>
      </w:r>
      <w:r>
        <w:rPr>
          <w:rFonts w:hint="eastAsia"/>
          <w:lang w:eastAsia="zh-Hans"/>
        </w:rPr>
        <w:t>融</w:t>
      </w:r>
      <w:r>
        <w:rPr>
          <w:rFonts w:hint="eastAsia"/>
          <w:lang w:val="zh-CN"/>
        </w:rPr>
        <w:t>媒体交互式全景</w:t>
      </w:r>
      <w:r>
        <w:rPr>
          <w:rFonts w:hint="eastAsia"/>
          <w:lang w:eastAsia="zh-Hans"/>
        </w:rPr>
        <w:t>虚实结合</w:t>
      </w:r>
      <w:r>
        <w:rPr>
          <w:rFonts w:hint="eastAsia"/>
          <w:lang w:val="zh-CN"/>
        </w:rPr>
        <w:t>演播室，建设目标为我台时政新闻及各栏目录制主演播室及大型节目直播演播室。演播室面积约1</w:t>
      </w:r>
      <w:r>
        <w:rPr>
          <w:lang w:val="zh-CN"/>
        </w:rPr>
        <w:t>5</w:t>
      </w:r>
      <w:r>
        <w:rPr>
          <w:rFonts w:hint="eastAsia"/>
          <w:lang w:val="zh-CN"/>
        </w:rPr>
        <w:t>0平方米。</w:t>
      </w:r>
    </w:p>
    <w:p>
      <w:pPr>
        <w:spacing w:line="440" w:lineRule="exact"/>
        <w:ind w:firstLine="480" w:firstLineChars="200"/>
        <w:rPr>
          <w:lang w:val="zh-CN"/>
        </w:rPr>
      </w:pPr>
      <w:r>
        <w:rPr>
          <w:rFonts w:hint="eastAsia"/>
          <w:lang w:val="zh-CN"/>
        </w:rPr>
        <w:t>此次招标范围为</w:t>
      </w:r>
      <w:r>
        <w:rPr>
          <w:rFonts w:hint="eastAsia"/>
          <w:lang w:eastAsia="zh-Hans"/>
        </w:rPr>
        <w:t>融</w:t>
      </w:r>
      <w:r>
        <w:rPr>
          <w:rFonts w:hint="eastAsia"/>
          <w:lang w:val="zh-CN"/>
        </w:rPr>
        <w:t>媒体演播室舞美</w:t>
      </w:r>
      <w:r>
        <w:rPr>
          <w:rFonts w:hint="eastAsia"/>
          <w:lang w:eastAsia="zh-Hans"/>
        </w:rPr>
        <w:t>设计及</w:t>
      </w:r>
      <w:r>
        <w:rPr>
          <w:rFonts w:hint="eastAsia"/>
          <w:lang w:val="zh-CN"/>
        </w:rPr>
        <w:t>制景、灯光系统、内容呈现系统、图文包装及虚拟系统、</w:t>
      </w:r>
      <w:r>
        <w:rPr>
          <w:rFonts w:hint="eastAsia"/>
          <w:lang w:eastAsia="zh-Hans"/>
        </w:rPr>
        <w:t>演播室传统设备、播出迁移改造部分</w:t>
      </w:r>
      <w:r>
        <w:rPr>
          <w:rFonts w:hint="eastAsia"/>
          <w:lang w:val="zh-CN"/>
        </w:rPr>
        <w:t>，项目预算金额为</w:t>
      </w:r>
      <w:r>
        <w:rPr>
          <w:lang w:val="zh-CN"/>
        </w:rPr>
        <w:t>542</w:t>
      </w:r>
      <w:r>
        <w:rPr>
          <w:rFonts w:hint="eastAsia"/>
          <w:lang w:val="zh-CN"/>
        </w:rPr>
        <w:t>.00万元。投标供应商需提供全部系统的软硬件设备及系统解决方案，安装调试到最终交付使用。为交钥匙工程。</w:t>
      </w:r>
    </w:p>
    <w:p>
      <w:pPr>
        <w:ind w:firstLine="470" w:firstLineChars="196"/>
      </w:pPr>
    </w:p>
    <w:p>
      <w:pPr>
        <w:widowControl/>
        <w:numPr>
          <w:ilvl w:val="0"/>
          <w:numId w:val="9"/>
        </w:numPr>
        <w:spacing w:before="100" w:beforeAutospacing="1" w:after="100" w:afterAutospacing="1"/>
        <w:ind w:firstLine="540" w:firstLineChars="200"/>
        <w:outlineLvl w:val="1"/>
        <w:rPr>
          <w:rFonts w:ascii="宋体" w:hAnsi="宋体"/>
          <w:b/>
          <w:bCs/>
          <w:kern w:val="0"/>
          <w:sz w:val="27"/>
          <w:szCs w:val="27"/>
        </w:rPr>
      </w:pPr>
      <w:r>
        <w:rPr>
          <w:rFonts w:hint="eastAsia" w:ascii="宋体" w:hAnsi="宋体"/>
          <w:b/>
          <w:bCs/>
          <w:kern w:val="0"/>
          <w:sz w:val="27"/>
          <w:szCs w:val="27"/>
        </w:rPr>
        <w:t>技术参数</w:t>
      </w:r>
      <w:bookmarkStart w:id="98" w:name="_Toc82441660"/>
    </w:p>
    <w:p>
      <w:pPr>
        <w:widowControl/>
        <w:ind w:firstLine="2160" w:firstLineChars="600"/>
        <w:outlineLvl w:val="1"/>
        <w:rPr>
          <w:rFonts w:ascii="宋体" w:hAnsi="宋体"/>
          <w:b/>
          <w:bCs/>
          <w:kern w:val="0"/>
          <w:sz w:val="36"/>
          <w:szCs w:val="36"/>
        </w:rPr>
      </w:pPr>
      <w:r>
        <w:rPr>
          <w:rFonts w:hint="eastAsia" w:ascii="宋体" w:hAnsi="宋体"/>
          <w:b/>
          <w:bCs/>
          <w:kern w:val="0"/>
          <w:sz w:val="36"/>
          <w:szCs w:val="36"/>
        </w:rPr>
        <w:t>采购一览表及技术参数</w:t>
      </w:r>
      <w:bookmarkEnd w:id="98"/>
    </w:p>
    <w:p>
      <w:pPr>
        <w:wordWrap w:val="0"/>
        <w:jc w:val="right"/>
        <w:rPr>
          <w:rFonts w:ascii="宋体" w:hAnsi="宋体" w:cs="宋体"/>
          <w:szCs w:val="21"/>
        </w:rPr>
      </w:pPr>
      <w:bookmarkStart w:id="99" w:name="_Toc475456534"/>
      <w:bookmarkStart w:id="100" w:name="_Toc460486455"/>
      <w:bookmarkStart w:id="101" w:name="_Toc489966630"/>
      <w:bookmarkStart w:id="102" w:name="_Toc489967609"/>
      <w:bookmarkStart w:id="103" w:name="_Toc490053559"/>
      <w:bookmarkStart w:id="104" w:name="_Toc434591430"/>
      <w:r>
        <w:rPr>
          <w:rFonts w:hint="eastAsia" w:ascii="宋体" w:hAnsi="宋体"/>
        </w:rPr>
        <w:t xml:space="preserve">  采购预算额度：</w:t>
      </w:r>
      <w:bookmarkEnd w:id="99"/>
      <w:bookmarkEnd w:id="100"/>
      <w:bookmarkEnd w:id="101"/>
      <w:bookmarkEnd w:id="102"/>
      <w:bookmarkEnd w:id="103"/>
      <w:bookmarkEnd w:id="104"/>
      <w:r>
        <w:rPr>
          <w:rFonts w:hint="eastAsia" w:ascii="宋体" w:hAnsi="宋体" w:cs="宋体"/>
          <w:szCs w:val="21"/>
        </w:rPr>
        <w:t>542.00万元</w:t>
      </w:r>
    </w:p>
    <w:p>
      <w:pPr>
        <w:adjustRightInd w:val="0"/>
        <w:snapToGrid w:val="0"/>
        <w:spacing w:line="440" w:lineRule="exact"/>
        <w:ind w:left="484" w:leftChars="202"/>
        <w:rPr>
          <w:rFonts w:hAnsi="宋体" w:cs="宋体"/>
          <w:b/>
          <w:szCs w:val="21"/>
        </w:rPr>
      </w:pPr>
      <w:r>
        <w:rPr>
          <w:rFonts w:hint="eastAsia" w:hAnsi="宋体" w:cs="宋体"/>
          <w:b/>
          <w:szCs w:val="21"/>
        </w:rPr>
        <w:t>2.1设备要求及技术参数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4535"/>
        <w:gridCol w:w="122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Ansi="宋体"/>
                <w:szCs w:val="28"/>
              </w:rPr>
            </w:pPr>
            <w:r>
              <w:rPr>
                <w:rFonts w:hint="eastAsia" w:hAnsi="宋体"/>
                <w:szCs w:val="28"/>
              </w:rPr>
              <w:t>序号</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hAnsi="宋体"/>
                <w:szCs w:val="28"/>
              </w:rPr>
            </w:pPr>
            <w:r>
              <w:rPr>
                <w:rFonts w:hint="eastAsia" w:hAnsi="宋体"/>
                <w:szCs w:val="28"/>
              </w:rPr>
              <w:t>产品名称</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szCs w:val="28"/>
              </w:rPr>
            </w:pPr>
            <w:r>
              <w:rPr>
                <w:rFonts w:hint="eastAsia" w:hAnsi="宋体"/>
                <w:szCs w:val="28"/>
              </w:rPr>
              <w:t>数量</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szCs w:val="28"/>
              </w:rPr>
            </w:pPr>
            <w:r>
              <w:rPr>
                <w:rFonts w:hint="eastAsia" w:hAnsi="宋体"/>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400" w:lineRule="exact"/>
              <w:ind w:firstLine="480" w:firstLineChars="200"/>
              <w:jc w:val="left"/>
              <w:rPr>
                <w:rFonts w:hAnsi="宋体"/>
                <w:szCs w:val="28"/>
              </w:rPr>
            </w:pPr>
            <w:r>
              <w:rPr>
                <w:rFonts w:hint="eastAsia" w:hAnsi="宋体"/>
                <w:szCs w:val="28"/>
              </w:rPr>
              <w:t>表格中为项目基本要求，投标人需根据基本要求进行深化设计，设计要满足</w:t>
            </w:r>
            <w:r>
              <w:rPr>
                <w:rFonts w:hAnsi="宋体"/>
                <w:szCs w:val="28"/>
                <w:lang w:eastAsia="zh-Hans"/>
              </w:rPr>
              <w:t>大通融媒体中心</w:t>
            </w:r>
            <w:r>
              <w:rPr>
                <w:rFonts w:hint="eastAsia" w:hAnsi="宋体"/>
                <w:szCs w:val="28"/>
              </w:rPr>
              <w:t>现有节目需求，同时预留日后的拓展空间，所以请投标人认真了解需求后作出适合的设计方案。（材料优先考虑节能、环保产品，如材料属于节能、环保政府采购清单内产品，必须采购清单中产品）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lang w:eastAsia="zh-Hans"/>
              </w:rPr>
              <w:t>演播室</w:t>
            </w:r>
            <w:r>
              <w:rPr>
                <w:rFonts w:hint="eastAsia" w:hAnsi="宋体"/>
                <w:szCs w:val="28"/>
              </w:rPr>
              <w:t>顶面吸音隔音处理</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2</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lang w:eastAsia="zh-Hans"/>
              </w:rPr>
              <w:t>演播室</w:t>
            </w:r>
            <w:r>
              <w:rPr>
                <w:rFonts w:hint="eastAsia" w:hAnsi="宋体"/>
                <w:szCs w:val="28"/>
              </w:rPr>
              <w:t>地面塑胶地板</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3</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lang w:eastAsia="zh-Hans"/>
              </w:rPr>
              <w:t>演播室</w:t>
            </w:r>
            <w:r>
              <w:rPr>
                <w:rFonts w:hint="eastAsia" w:hAnsi="宋体"/>
                <w:szCs w:val="28"/>
              </w:rPr>
              <w:t>各个景区相关工艺处理</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4</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主播台相关工艺处理</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5</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墙面吸音浮箱结构</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6</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导控室装修</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7</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配套及办公器材</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8</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工程附件</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9</w:t>
            </w:r>
          </w:p>
        </w:tc>
        <w:tc>
          <w:tcPr>
            <w:tcW w:w="266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人工、运输、安装等</w:t>
            </w:r>
          </w:p>
        </w:tc>
        <w:tc>
          <w:tcPr>
            <w:tcW w:w="71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1</w:t>
            </w:r>
          </w:p>
        </w:tc>
        <w:tc>
          <w:tcPr>
            <w:tcW w:w="7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备注</w:t>
            </w:r>
          </w:p>
        </w:tc>
        <w:tc>
          <w:tcPr>
            <w:tcW w:w="4112"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Ansi="宋体"/>
                <w:szCs w:val="28"/>
              </w:rPr>
            </w:pPr>
            <w:r>
              <w:rPr>
                <w:rFonts w:hint="eastAsia" w:hAnsi="宋体"/>
                <w:szCs w:val="28"/>
              </w:rPr>
              <w:t>投标方可根据实际需求增加设备配置</w:t>
            </w:r>
          </w:p>
        </w:tc>
      </w:tr>
    </w:tbl>
    <w:p>
      <w:pPr>
        <w:spacing w:line="440" w:lineRule="exact"/>
        <w:ind w:firstLine="480" w:firstLineChars="200"/>
        <w:rPr>
          <w:lang w:val="zh-CN" w:eastAsia="zh-Hans"/>
        </w:rPr>
      </w:pPr>
      <w:r>
        <w:rPr>
          <w:rFonts w:hint="eastAsia"/>
          <w:lang w:val="zh-CN" w:eastAsia="zh-Hans"/>
        </w:rPr>
        <w:t>以上清单投标方需按照用户方的实际需求进行详细报价，投标方所投产品必须写数量单位，必须按照设计方案进行详细报价。</w:t>
      </w:r>
    </w:p>
    <w:p>
      <w:pPr>
        <w:spacing w:line="440" w:lineRule="exact"/>
        <w:ind w:firstLine="480" w:firstLineChars="200"/>
      </w:pPr>
      <w:r>
        <w:rPr>
          <w:rFonts w:hint="eastAsia"/>
        </w:rPr>
        <w:t>2</w:t>
      </w:r>
      <w:r>
        <w:rPr>
          <w:rFonts w:hint="eastAsia"/>
          <w:lang w:val="zh-CN" w:eastAsia="zh-Hans"/>
        </w:rPr>
        <w:t>.2</w:t>
      </w:r>
      <w:r>
        <w:rPr>
          <w:rFonts w:hint="eastAsia"/>
        </w:rPr>
        <w:t>灯光系统</w:t>
      </w:r>
    </w:p>
    <w:p>
      <w:pPr>
        <w:spacing w:line="440" w:lineRule="exact"/>
        <w:ind w:firstLine="480" w:firstLineChars="200"/>
        <w:rPr>
          <w:lang w:val="zh-CN" w:eastAsia="zh-Hans"/>
        </w:rPr>
      </w:pPr>
      <w:r>
        <w:rPr>
          <w:rFonts w:hint="eastAsia"/>
          <w:lang w:val="zh-CN" w:eastAsia="zh-Hans"/>
        </w:rPr>
        <w:t>演播室灯光系统包括灯光吊挂、灯具、灯具调光系统、电缆布线、吊灯网架等。</w:t>
      </w:r>
    </w:p>
    <w:p>
      <w:pPr>
        <w:spacing w:line="440" w:lineRule="exact"/>
        <w:ind w:firstLine="480" w:firstLineChars="200"/>
        <w:rPr>
          <w:lang w:val="zh-CN" w:eastAsia="zh-Hans"/>
        </w:rPr>
      </w:pPr>
      <w:r>
        <w:rPr>
          <w:rFonts w:hint="eastAsia"/>
          <w:lang w:val="zh-CN" w:eastAsia="zh-Hans"/>
        </w:rPr>
        <w:t>聚光灯、柔光灯、下巴灯数量根据实际布光图设计确定，但不少于设备需求表中确定的数量。</w:t>
      </w:r>
    </w:p>
    <w:tbl>
      <w:tblPr>
        <w:tblStyle w:val="19"/>
        <w:tblpPr w:leftFromText="180" w:rightFromText="180" w:vertAnchor="text" w:horzAnchor="page" w:tblpXSpec="center" w:tblpY="305"/>
        <w:tblOverlap w:val="never"/>
        <w:tblW w:w="4998" w:type="pct"/>
        <w:jc w:val="center"/>
        <w:tblLayout w:type="autofit"/>
        <w:tblCellMar>
          <w:top w:w="15" w:type="dxa"/>
          <w:left w:w="15" w:type="dxa"/>
          <w:bottom w:w="15" w:type="dxa"/>
          <w:right w:w="15" w:type="dxa"/>
        </w:tblCellMar>
      </w:tblPr>
      <w:tblGrid>
        <w:gridCol w:w="673"/>
        <w:gridCol w:w="1281"/>
        <w:gridCol w:w="5115"/>
        <w:gridCol w:w="605"/>
        <w:gridCol w:w="654"/>
      </w:tblGrid>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rPr>
            </w:pPr>
            <w:r>
              <w:rPr>
                <w:rFonts w:hint="eastAsia" w:ascii="宋体" w:hAnsi="宋体" w:cs="宋体"/>
                <w:b/>
              </w:rPr>
              <w:t>序号</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rPr>
            </w:pPr>
            <w:r>
              <w:rPr>
                <w:rFonts w:hint="eastAsia" w:ascii="宋体" w:hAnsi="宋体" w:cs="宋体"/>
                <w:b/>
              </w:rPr>
              <w:t>设备名称</w:t>
            </w:r>
          </w:p>
        </w:tc>
        <w:tc>
          <w:tcPr>
            <w:tcW w:w="307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rPr>
            </w:pPr>
            <w:r>
              <w:rPr>
                <w:rFonts w:hint="eastAsia" w:ascii="宋体" w:hAnsi="宋体" w:cs="宋体"/>
                <w:b/>
              </w:rPr>
              <w:t>配置要求</w:t>
            </w:r>
          </w:p>
        </w:tc>
        <w:tc>
          <w:tcPr>
            <w:tcW w:w="36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rPr>
            </w:pPr>
            <w:r>
              <w:rPr>
                <w:rFonts w:hint="eastAsia" w:ascii="宋体" w:hAnsi="宋体" w:cs="宋体"/>
                <w:b/>
              </w:rPr>
              <w:t>数量</w:t>
            </w:r>
          </w:p>
        </w:tc>
        <w:tc>
          <w:tcPr>
            <w:tcW w:w="39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rPr>
            </w:pPr>
            <w:r>
              <w:rPr>
                <w:rFonts w:hint="eastAsia" w:ascii="宋体" w:hAnsi="宋体" w:cs="宋体"/>
                <w:b/>
              </w:rPr>
              <w:t>单位</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螺纹聚光灯</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1.恒定色温（K）：5500±150 功率：135W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2.显色指数Ra≥90</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3.有效寿命：5万小时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4.光通量 &gt;90lm/W</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5.液晶显示屏、灯具温控温度显示、使用时间显示；</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6.静音无风扇，自散热系统，国际流行的通讯接口（DMX512协议管理）</w:t>
            </w:r>
          </w:p>
          <w:p>
            <w:pPr>
              <w:widowControl/>
              <w:jc w:val="left"/>
              <w:textAlignment w:val="center"/>
              <w:rPr>
                <w:rFonts w:ascii="宋体" w:hAnsi="宋体" w:cs="宋体"/>
              </w:rPr>
            </w:pPr>
            <w:r>
              <w:rPr>
                <w:rFonts w:hint="eastAsia" w:ascii="宋体" w:hAnsi="宋体" w:cs="宋体"/>
                <w:color w:val="000000"/>
                <w:kern w:val="0"/>
                <w:lang w:bidi="ar"/>
              </w:rPr>
              <w:t>7.调焦：手动按键和512数字控制;</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9</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2</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柔光灯</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1.恒定色温（K）：5600±150/功率：140W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2.显色指数：Ra≥90；</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3.有效寿命：50000小时；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4.液晶显示屏、灯具温控温度显示、使用时间显示；</w:t>
            </w:r>
          </w:p>
          <w:p>
            <w:pPr>
              <w:widowControl/>
              <w:jc w:val="left"/>
              <w:textAlignment w:val="center"/>
              <w:rPr>
                <w:rFonts w:ascii="宋体" w:hAnsi="宋体" w:cs="宋体"/>
              </w:rPr>
            </w:pPr>
            <w:r>
              <w:rPr>
                <w:rFonts w:hint="eastAsia" w:ascii="宋体" w:hAnsi="宋体" w:cs="宋体"/>
                <w:color w:val="000000"/>
                <w:kern w:val="0"/>
                <w:lang w:bidi="ar"/>
              </w:rPr>
              <w:t>5.国际流行的通讯接口（DMX512协议)；</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39</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3</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下巴灯</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1.恒定色温（K）：5600±150/功率：18W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2.显色指数Ra≥90</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3.有效寿命：50000小时；</w:t>
            </w:r>
          </w:p>
          <w:p>
            <w:pPr>
              <w:widowControl/>
              <w:jc w:val="left"/>
              <w:textAlignment w:val="center"/>
              <w:rPr>
                <w:rFonts w:ascii="宋体" w:hAnsi="宋体" w:cs="宋体"/>
              </w:rPr>
            </w:pPr>
            <w:r>
              <w:rPr>
                <w:rFonts w:hint="eastAsia" w:ascii="宋体" w:hAnsi="宋体" w:cs="宋体"/>
                <w:color w:val="000000"/>
                <w:kern w:val="0"/>
                <w:lang w:bidi="ar"/>
              </w:rPr>
              <w:t>4.国际流行的通讯接口（DMX512协议)</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2</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41"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恒力铰链</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双簧恒力水平固定，定点平衡卡系统，轻便耐用；</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套</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5</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数字调光台</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1.配备48个光路，光路可升级，间隔48路最多可升级到512路；</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2.可控硅回路最多可达1024；</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3.配备48个分控推杆，方便用作现场灯光编辑和调整，在有单灯效果时作用更显；</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4.配备12个集控，可翻8页，每页均可记录不同的内容，而且可以同时操作各页；</w:t>
            </w:r>
          </w:p>
          <w:p>
            <w:pPr>
              <w:widowControl/>
              <w:jc w:val="left"/>
              <w:textAlignment w:val="center"/>
              <w:rPr>
                <w:rFonts w:ascii="宋体" w:hAnsi="宋体" w:cs="宋体"/>
              </w:rPr>
            </w:pPr>
            <w:r>
              <w:rPr>
                <w:rFonts w:hint="eastAsia" w:ascii="宋体" w:hAnsi="宋体" w:cs="宋体"/>
                <w:color w:val="000000"/>
                <w:kern w:val="0"/>
                <w:lang w:bidi="ar"/>
              </w:rPr>
              <w:t>5.操作直观简便，中、英文界面设计，适应各个阶层的灯光技术员操作使用；</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2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6</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灯具号码牌</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黑色底板+白色字体</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个</w:t>
            </w:r>
          </w:p>
        </w:tc>
      </w:tr>
      <w:tr>
        <w:tblPrEx>
          <w:tblCellMar>
            <w:top w:w="15" w:type="dxa"/>
            <w:left w:w="15" w:type="dxa"/>
            <w:bottom w:w="15" w:type="dxa"/>
            <w:right w:w="15" w:type="dxa"/>
          </w:tblCellMar>
        </w:tblPrEx>
        <w:trPr>
          <w:trHeight w:val="44"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7</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灯具电源接插件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三芯航空插头（公头）</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个</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8</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灯具信号接插件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三芯屏蔽卡侬头公母</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套</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9</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灯具电源接插件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三芯胶木接插件</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套</w:t>
            </w:r>
          </w:p>
        </w:tc>
      </w:tr>
      <w:tr>
        <w:tblPrEx>
          <w:tblCellMar>
            <w:top w:w="15" w:type="dxa"/>
            <w:left w:w="15" w:type="dxa"/>
            <w:bottom w:w="15" w:type="dxa"/>
            <w:right w:w="15" w:type="dxa"/>
          </w:tblCellMar>
        </w:tblPrEx>
        <w:trPr>
          <w:trHeight w:val="22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10</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信号分线盒</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1拖2信号分线盒</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46</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套</w:t>
            </w:r>
          </w:p>
        </w:tc>
      </w:tr>
      <w:tr>
        <w:tblPrEx>
          <w:tblCellMar>
            <w:top w:w="15" w:type="dxa"/>
            <w:left w:w="15" w:type="dxa"/>
            <w:bottom w:w="15" w:type="dxa"/>
            <w:right w:w="15" w:type="dxa"/>
          </w:tblCellMar>
        </w:tblPrEx>
        <w:trPr>
          <w:trHeight w:val="22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11</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信号放大器</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 输入输出包括信号地线在内，均是全方位光电隔离设计，绝对避免高电压窜入信号系统影响其它设备正常工作；</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2.信号放大功能，增大信号传输功率，在远距离（100米以上）   信号传输时保证信号的正确传送；</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3.信号整形功能,在电磁干扰较严重的环境下能很好的保证信号的正确传送；</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4、信号末端匹配电阻抑制干拢信号</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5.信号分配功能,一公一母两个输入口,8个母座输出，各路均有独立的放大器，工作互不影响，每路均带信号指示灯； </w:t>
            </w:r>
          </w:p>
          <w:p>
            <w:pPr>
              <w:widowControl/>
              <w:jc w:val="left"/>
              <w:textAlignment w:val="center"/>
              <w:rPr>
                <w:rFonts w:ascii="宋体" w:hAnsi="宋体" w:cs="宋体"/>
              </w:rPr>
            </w:pPr>
            <w:r>
              <w:rPr>
                <w:rFonts w:hint="eastAsia" w:ascii="宋体" w:hAnsi="宋体" w:cs="宋体"/>
                <w:color w:val="000000"/>
                <w:kern w:val="0"/>
                <w:lang w:bidi="ar"/>
              </w:rPr>
              <w:t>6.配置保险；7.卡侬插座三芯、五芯可选。</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4 </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12</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直通箱</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1.直通柜输出18路×2Kw；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2.柜体采用优质钢板(板厚≥1.2mm)加工而成,表面喷塑处理；</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3.直通柜设有进线总开关，下设≥60路分开关，开关采用知名品牌；</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4.符合供电规范；</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5.空气开关与演播室直通回路编号相对应；</w:t>
            </w:r>
          </w:p>
          <w:p>
            <w:pPr>
              <w:widowControl/>
              <w:jc w:val="left"/>
              <w:textAlignment w:val="center"/>
              <w:rPr>
                <w:rFonts w:ascii="宋体" w:hAnsi="宋体" w:cs="宋体"/>
              </w:rPr>
            </w:pPr>
            <w:r>
              <w:rPr>
                <w:rFonts w:hint="eastAsia" w:ascii="宋体" w:hAnsi="宋体" w:cs="宋体"/>
                <w:color w:val="000000"/>
                <w:kern w:val="0"/>
                <w:lang w:bidi="ar"/>
              </w:rPr>
              <w:t>6.配底座。</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2</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 xml:space="preserve">台 </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13</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阻燃电缆</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国标阻燃,广电局认证电缆；</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批</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14</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信号线缆</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国标阻燃,广电局认证电缆；</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批</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15</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电缆桥架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1.采用冷轧钢板，表面做热镀锌处理;</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2.300mm以下（含300mm）宽的厚度为1.5mm，100mm以下（含100mm）宽的厚度为1.0mm；</w:t>
            </w:r>
          </w:p>
          <w:p>
            <w:pPr>
              <w:widowControl/>
              <w:jc w:val="left"/>
              <w:textAlignment w:val="center"/>
              <w:rPr>
                <w:rFonts w:ascii="宋体" w:hAnsi="宋体" w:cs="宋体"/>
              </w:rPr>
            </w:pPr>
            <w:r>
              <w:rPr>
                <w:rFonts w:hint="eastAsia" w:ascii="宋体" w:hAnsi="宋体" w:cs="宋体"/>
                <w:color w:val="000000"/>
                <w:kern w:val="0"/>
                <w:lang w:bidi="ar"/>
              </w:rPr>
              <w:t>3.抗腐蚀力强,设置接地装置，实际用量与规格满足设计配置。</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20</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米</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16</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吊灯网架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1.网格规格："田”字型，间距600mm，网架材料采用直径不小于46 mm钢管；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2.演播室固定挂灯网架全部为焊接结构，上表面须在一个平面上。要求总高度差不大于5mm；</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3.固定挂灯网架距地面高度为4-5.5米；</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4.演播室仅灯光设备要求固定挂灯网架净承重≥80kg/平米；</w:t>
            </w:r>
          </w:p>
          <w:p>
            <w:pPr>
              <w:widowControl/>
              <w:jc w:val="left"/>
              <w:textAlignment w:val="center"/>
              <w:rPr>
                <w:rFonts w:ascii="宋体" w:hAnsi="宋体" w:cs="宋体"/>
              </w:rPr>
            </w:pPr>
            <w:r>
              <w:rPr>
                <w:rFonts w:hint="eastAsia" w:ascii="宋体" w:hAnsi="宋体" w:cs="宋体"/>
                <w:color w:val="000000"/>
                <w:kern w:val="0"/>
                <w:lang w:bidi="ar"/>
              </w:rPr>
              <w:t>5.钢材表面应做黑色防锈处理。</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70</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平米</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17</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灯控杆</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（银色）定做铝合金伸缩杆+绝缘护套制作</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套</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18</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工程附件</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含安装灯光的所有附件灯钩\保险链\扎带等；</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批</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19</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其他灯具</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64</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eastAsia="zh-Hans" w:bidi="ar"/>
              </w:rPr>
            </w:pPr>
            <w:r>
              <w:rPr>
                <w:rFonts w:hint="eastAsia" w:ascii="宋体" w:hAnsi="宋体" w:cs="宋体"/>
                <w:color w:val="000000"/>
                <w:kern w:val="0"/>
                <w:lang w:eastAsia="zh-Hans" w:bidi="ar"/>
              </w:rPr>
              <w:t>套</w:t>
            </w:r>
          </w:p>
        </w:tc>
      </w:tr>
      <w:tr>
        <w:tblPrEx>
          <w:tblCellMar>
            <w:top w:w="15" w:type="dxa"/>
            <w:left w:w="15" w:type="dxa"/>
            <w:bottom w:w="15" w:type="dxa"/>
            <w:right w:w="15" w:type="dxa"/>
          </w:tblCellMar>
        </w:tblPrEx>
        <w:trPr>
          <w:trHeight w:val="275"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20</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设备柜</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lang w:bidi="ar"/>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30</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lang w:eastAsia="zh-Hans" w:bidi="ar"/>
              </w:rPr>
            </w:pPr>
            <w:r>
              <w:rPr>
                <w:rFonts w:hint="eastAsia" w:ascii="宋体" w:hAnsi="宋体" w:cs="宋体"/>
                <w:color w:val="000000"/>
                <w:kern w:val="0"/>
                <w:lang w:eastAsia="zh-Hans" w:bidi="ar"/>
              </w:rPr>
              <w:t>平米</w:t>
            </w:r>
          </w:p>
        </w:tc>
      </w:tr>
      <w:tr>
        <w:tblPrEx>
          <w:tblCellMar>
            <w:top w:w="15" w:type="dxa"/>
            <w:left w:w="15" w:type="dxa"/>
            <w:bottom w:w="15" w:type="dxa"/>
            <w:right w:w="15" w:type="dxa"/>
          </w:tblCellMar>
        </w:tblPrEx>
        <w:trPr>
          <w:trHeight w:val="159" w:hRule="atLeast"/>
          <w:jc w:val="center"/>
        </w:trPr>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rPr>
              <w:t>21</w:t>
            </w:r>
          </w:p>
        </w:tc>
        <w:tc>
          <w:tcPr>
            <w:tcW w:w="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安装调试</w:t>
            </w:r>
          </w:p>
        </w:tc>
        <w:tc>
          <w:tcPr>
            <w:tcW w:w="30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rPr>
            </w:pPr>
            <w:r>
              <w:rPr>
                <w:rFonts w:hint="eastAsia" w:ascii="宋体" w:hAnsi="宋体" w:cs="宋体"/>
                <w:color w:val="000000"/>
                <w:kern w:val="0"/>
                <w:lang w:bidi="ar"/>
              </w:rPr>
              <w:t>安装调试，实施人员费用</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1</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hint="eastAsia" w:ascii="宋体" w:hAnsi="宋体" w:cs="宋体"/>
                <w:color w:val="000000"/>
                <w:kern w:val="0"/>
                <w:lang w:bidi="ar"/>
              </w:rPr>
              <w:t>项</w:t>
            </w:r>
          </w:p>
        </w:tc>
      </w:tr>
    </w:tbl>
    <w:p>
      <w:pPr>
        <w:adjustRightInd w:val="0"/>
        <w:snapToGrid w:val="0"/>
        <w:spacing w:line="440" w:lineRule="exact"/>
        <w:ind w:firstLine="240" w:firstLineChars="100"/>
        <w:outlineLvl w:val="2"/>
        <w:rPr>
          <w:rFonts w:hAnsi="宋体" w:cs="宋体"/>
          <w:b/>
          <w:szCs w:val="21"/>
        </w:rPr>
      </w:pPr>
      <w:r>
        <w:rPr>
          <w:rFonts w:hint="eastAsia" w:hAnsi="宋体" w:cs="宋体"/>
          <w:b/>
          <w:szCs w:val="21"/>
        </w:rPr>
        <w:t>2.3演播室内容呈现系统部分</w:t>
      </w:r>
    </w:p>
    <w:p>
      <w:pPr>
        <w:spacing w:line="440" w:lineRule="exact"/>
        <w:ind w:firstLine="480" w:firstLineChars="200"/>
        <w:rPr>
          <w:lang w:val="zh-CN" w:eastAsia="zh-Hans"/>
        </w:rPr>
      </w:pPr>
      <w:r>
        <w:rPr>
          <w:rFonts w:hint="eastAsia"/>
        </w:rPr>
        <w:t>2</w:t>
      </w:r>
      <w:r>
        <w:rPr>
          <w:rFonts w:hint="eastAsia"/>
          <w:lang w:val="zh-CN" w:eastAsia="zh-Hans"/>
        </w:rPr>
        <w:t>.3.1总体要求</w:t>
      </w:r>
    </w:p>
    <w:p>
      <w:pPr>
        <w:spacing w:line="440" w:lineRule="exact"/>
        <w:ind w:firstLine="480" w:firstLineChars="200"/>
        <w:rPr>
          <w:lang w:val="zh-CN" w:eastAsia="zh-Hans"/>
        </w:rPr>
      </w:pPr>
      <w:r>
        <w:rPr>
          <w:rFonts w:hint="eastAsia"/>
          <w:lang w:val="zh-CN" w:eastAsia="zh-Hans"/>
        </w:rPr>
        <w:t>1、本项目演播室内容呈现系统部分以主播区内容呈现系统为核心，融合了视频控制系统、视频处理系统、新媒体站播区呈现系统、访谈区广播级交互式呈现系统等系统的高度集成的一体化解决方案。要求具有独立功能和标准外部接口，即可满足与其他系统的对接与管控。</w:t>
      </w:r>
    </w:p>
    <w:p>
      <w:pPr>
        <w:spacing w:line="440" w:lineRule="exact"/>
        <w:ind w:firstLine="480" w:firstLineChars="200"/>
        <w:rPr>
          <w:lang w:val="zh-CN" w:eastAsia="zh-Hans"/>
        </w:rPr>
      </w:pPr>
      <w:r>
        <w:rPr>
          <w:rFonts w:hint="eastAsia"/>
          <w:lang w:val="zh-CN" w:eastAsia="zh-Hans"/>
        </w:rPr>
        <w:t>具体功能要求如下：</w:t>
      </w:r>
    </w:p>
    <w:p>
      <w:pPr>
        <w:spacing w:line="440" w:lineRule="exact"/>
        <w:ind w:firstLine="480" w:firstLineChars="200"/>
        <w:rPr>
          <w:lang w:val="zh-CN" w:eastAsia="zh-Hans"/>
        </w:rPr>
      </w:pPr>
      <w:bookmarkStart w:id="105" w:name="_Toc443578250"/>
      <w:bookmarkStart w:id="106" w:name="_Toc443397461"/>
      <w:r>
        <w:rPr>
          <w:rFonts w:hint="eastAsia"/>
          <w:lang w:val="zh-CN" w:eastAsia="zh-Hans"/>
        </w:rPr>
        <w:t>（1）全屏显示，高分辨率应用</w:t>
      </w:r>
      <w:bookmarkEnd w:id="105"/>
      <w:bookmarkEnd w:id="106"/>
      <w:r>
        <w:rPr>
          <w:rFonts w:hint="eastAsia"/>
          <w:lang w:val="zh-CN" w:eastAsia="zh-Hans"/>
        </w:rPr>
        <w:t>： 主播区内容呈现系统在视频处理处理器拼接输出形成一个超高分辨率的统一显示平台，既可以整墙显示超高分辨率的大型完整的视频、图片、文字信息，也可以在领导来参观学习时方便快捷的实现显示标语、欢迎词或高分辨率的演示图片。</w:t>
      </w:r>
    </w:p>
    <w:p>
      <w:pPr>
        <w:spacing w:line="440" w:lineRule="exact"/>
        <w:ind w:firstLine="480" w:firstLineChars="200"/>
        <w:rPr>
          <w:lang w:val="zh-CN" w:eastAsia="zh-Hans"/>
        </w:rPr>
      </w:pPr>
      <w:r>
        <w:rPr>
          <w:rFonts w:hint="eastAsia"/>
          <w:lang w:val="zh-CN" w:eastAsia="zh-Hans"/>
        </w:rPr>
        <w:t xml:space="preserve">（2）画面的整屏幕显示：画面的整屏幕显示功能可在整个显示系统上实现超高清的显示画面，可实现画面的超高分辨率显示，支持点对点高清晰显示。 </w:t>
      </w:r>
    </w:p>
    <w:p>
      <w:pPr>
        <w:spacing w:line="440" w:lineRule="exact"/>
        <w:ind w:firstLine="480" w:firstLineChars="200"/>
        <w:rPr>
          <w:lang w:val="zh-CN" w:eastAsia="zh-Hans"/>
        </w:rPr>
      </w:pPr>
      <w:r>
        <w:rPr>
          <w:rFonts w:hint="eastAsia"/>
          <w:lang w:val="zh-CN" w:eastAsia="zh-Hans"/>
        </w:rPr>
        <w:t>（3）多信号的叠加显示：可控制多个显示信号在整个显示区域显示，支持画面的移动摆放以及各种叠加模式的显示方式，用户可根据需求在显示区域内对图形进行高清晰的移动显示效果 ，方便用户的使用。</w:t>
      </w:r>
    </w:p>
    <w:p>
      <w:pPr>
        <w:spacing w:line="440" w:lineRule="exact"/>
        <w:ind w:firstLine="480" w:firstLineChars="200"/>
        <w:rPr>
          <w:lang w:val="zh-CN" w:eastAsia="zh-Hans"/>
        </w:rPr>
      </w:pPr>
      <w:bookmarkStart w:id="107" w:name="_Toc443397462"/>
      <w:bookmarkStart w:id="108" w:name="_Toc443578251"/>
      <w:r>
        <w:rPr>
          <w:rFonts w:hint="eastAsia"/>
          <w:lang w:val="zh-CN" w:eastAsia="zh-Hans"/>
        </w:rPr>
        <w:t>（4）功能分屏显示模式</w:t>
      </w:r>
      <w:bookmarkEnd w:id="107"/>
      <w:bookmarkEnd w:id="108"/>
      <w:r>
        <w:rPr>
          <w:rFonts w:hint="eastAsia"/>
          <w:lang w:val="zh-CN" w:eastAsia="zh-Hans"/>
        </w:rPr>
        <w:t>：整个显示系统可以根据系统分工，划分相应的显示区域，各分区独立控制。各系统图像只在本系统的显示分区内进行任意缩放和漫游显示，从而保证各系统之间工作的独立性。系统管理员具有全墙及所有用户的控制权限，需要时系统管理员可进行跨区域显示或全屏显示，所有功能均能够方便快捷的实现。信号的自由摆放显示可显示系统精确实现显示功能，可精确的摆放图像的具体显示位置，同时支持多个显示画面的整屏幕显示方式，可控制画面多组显示。</w:t>
      </w:r>
    </w:p>
    <w:p>
      <w:pPr>
        <w:spacing w:line="440" w:lineRule="exact"/>
        <w:ind w:firstLine="480" w:firstLineChars="200"/>
        <w:rPr>
          <w:lang w:val="zh-CN" w:eastAsia="zh-Hans"/>
        </w:rPr>
      </w:pPr>
      <w:r>
        <w:rPr>
          <w:rFonts w:hint="eastAsia"/>
          <w:lang w:val="zh-CN" w:eastAsia="zh-Hans"/>
        </w:rPr>
        <w:t>（5）信号的漫游和复制显示：支持多个显示窗口的漫游显示方式，同一画面可在全屏幕范围内自由移动，全屏范围内无任何画面不流畅的反应。</w:t>
      </w:r>
    </w:p>
    <w:p>
      <w:pPr>
        <w:spacing w:line="440" w:lineRule="exact"/>
        <w:ind w:firstLine="480" w:firstLineChars="200"/>
        <w:rPr>
          <w:lang w:val="zh-CN" w:eastAsia="zh-Hans"/>
        </w:rPr>
      </w:pPr>
      <w:r>
        <w:rPr>
          <w:rFonts w:hint="eastAsia"/>
          <w:lang w:val="zh-CN" w:eastAsia="zh-Hans"/>
        </w:rPr>
        <w:t>（6）信号的随意拉伸：支持画面的任意拉伸，多组显示窗口可根据需求进行随意拉伸显示，其中拉伸显示范围不受任何限制，全屏幕反内支持超大画面的显示。</w:t>
      </w:r>
    </w:p>
    <w:p>
      <w:pPr>
        <w:spacing w:line="440" w:lineRule="exact"/>
        <w:ind w:firstLine="480" w:firstLineChars="200"/>
        <w:rPr>
          <w:lang w:val="zh-CN" w:eastAsia="zh-Hans"/>
        </w:rPr>
      </w:pPr>
      <w:r>
        <w:rPr>
          <w:rFonts w:hint="eastAsia"/>
          <w:lang w:val="zh-CN" w:eastAsia="zh-Hans"/>
        </w:rPr>
        <w:t>（7）区域多画面显示：可在任意显示区域内对显示窗口进行多画面编辑显示，单通道支持4窗口叠加显示，可对通道内的任意显示信号进行拖拽、拉伸显示。</w:t>
      </w:r>
    </w:p>
    <w:p>
      <w:pPr>
        <w:spacing w:line="440" w:lineRule="exact"/>
        <w:ind w:firstLine="480" w:firstLineChars="200"/>
        <w:rPr>
          <w:lang w:val="zh-CN" w:eastAsia="zh-Hans"/>
        </w:rPr>
      </w:pPr>
      <w:bookmarkStart w:id="109" w:name="_Toc443578252"/>
      <w:bookmarkStart w:id="110" w:name="_Toc443397463"/>
      <w:r>
        <w:rPr>
          <w:rFonts w:hint="eastAsia"/>
          <w:lang w:val="zh-CN" w:eastAsia="zh-Hans"/>
        </w:rPr>
        <w:t>（8）视频信号显示</w:t>
      </w:r>
      <w:bookmarkEnd w:id="109"/>
      <w:bookmarkEnd w:id="110"/>
      <w:r>
        <w:rPr>
          <w:rFonts w:hint="eastAsia"/>
          <w:lang w:val="zh-CN" w:eastAsia="zh-Hans"/>
        </w:rPr>
        <w:t>： 主播区内容呈现系统具有超强的信号源兼容能力，支持全制式视频输入信号，视频监控信息、摄像机、录像机、大小影碟机等各类视频信号源均可接入显示单元或者多屏处理器，信号经处理后以窗口的形式在投影显示墙上任意位置任意移动、无级缩放、跨屏或者重叠等。</w:t>
      </w:r>
    </w:p>
    <w:p>
      <w:pPr>
        <w:spacing w:line="440" w:lineRule="exact"/>
        <w:ind w:firstLine="480" w:firstLineChars="200"/>
        <w:rPr>
          <w:lang w:val="zh-CN" w:eastAsia="zh-Hans"/>
        </w:rPr>
      </w:pPr>
      <w:r>
        <w:rPr>
          <w:rFonts w:hint="eastAsia"/>
          <w:lang w:val="zh-CN" w:eastAsia="zh-Hans"/>
        </w:rPr>
        <w:t>演播室新媒体站播区呈现系统</w:t>
      </w:r>
      <w:r>
        <w:rPr>
          <w:rFonts w:hint="eastAsia"/>
          <w:lang w:eastAsia="zh-Hans"/>
        </w:rPr>
        <w:t>及广播级可旋转呈现系统</w:t>
      </w:r>
      <w:r>
        <w:rPr>
          <w:rFonts w:hint="eastAsia"/>
          <w:lang w:val="zh-CN" w:eastAsia="zh-Hans"/>
        </w:rPr>
        <w:t>要求能实现每块屏幕独立显示或拼接为整体画面显示。</w:t>
      </w:r>
    </w:p>
    <w:p>
      <w:pPr>
        <w:spacing w:line="440" w:lineRule="exact"/>
        <w:ind w:firstLine="480" w:firstLineChars="200"/>
        <w:rPr>
          <w:lang w:val="zh-CN" w:eastAsia="zh-Hans"/>
        </w:rPr>
      </w:pPr>
      <w:r>
        <w:rPr>
          <w:rFonts w:hint="eastAsia"/>
          <w:lang w:val="zh-CN" w:eastAsia="zh-Hans"/>
        </w:rPr>
        <w:t>演播室应设计有访谈区广播级交互式呈现系统。</w:t>
      </w:r>
    </w:p>
    <w:p>
      <w:pPr>
        <w:spacing w:line="440" w:lineRule="exact"/>
        <w:ind w:firstLine="480" w:firstLineChars="200"/>
        <w:rPr>
          <w:lang w:val="zh-CN" w:eastAsia="zh-Hans"/>
        </w:rPr>
      </w:pPr>
      <w:r>
        <w:rPr>
          <w:rFonts w:hint="eastAsia"/>
        </w:rPr>
        <w:t>2</w:t>
      </w:r>
      <w:r>
        <w:rPr>
          <w:rFonts w:hint="eastAsia"/>
          <w:lang w:val="zh-CN" w:eastAsia="zh-Hans"/>
        </w:rPr>
        <w:t>.3.2设备要求及技术参数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8"/>
        <w:gridCol w:w="1093"/>
        <w:gridCol w:w="5362"/>
        <w:gridCol w:w="791"/>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371" w:type="pct"/>
            <w:vAlign w:val="center"/>
          </w:tcPr>
          <w:p>
            <w:pPr>
              <w:spacing w:line="400" w:lineRule="exact"/>
              <w:jc w:val="center"/>
              <w:rPr>
                <w:b/>
                <w:szCs w:val="28"/>
              </w:rPr>
            </w:pPr>
            <w:r>
              <w:rPr>
                <w:rFonts w:hint="eastAsia"/>
                <w:b/>
                <w:szCs w:val="28"/>
              </w:rPr>
              <w:t>序号</w:t>
            </w:r>
          </w:p>
        </w:tc>
        <w:tc>
          <w:tcPr>
            <w:tcW w:w="656" w:type="pct"/>
            <w:vAlign w:val="center"/>
          </w:tcPr>
          <w:p>
            <w:pPr>
              <w:spacing w:line="400" w:lineRule="exact"/>
              <w:jc w:val="center"/>
              <w:rPr>
                <w:b/>
                <w:szCs w:val="28"/>
              </w:rPr>
            </w:pPr>
            <w:r>
              <w:rPr>
                <w:rFonts w:hint="eastAsia"/>
                <w:b/>
                <w:szCs w:val="28"/>
              </w:rPr>
              <w:t>产品名称</w:t>
            </w:r>
          </w:p>
        </w:tc>
        <w:tc>
          <w:tcPr>
            <w:tcW w:w="3217" w:type="pct"/>
            <w:vAlign w:val="center"/>
          </w:tcPr>
          <w:p>
            <w:pPr>
              <w:spacing w:line="400" w:lineRule="exact"/>
              <w:ind w:firstLine="480" w:firstLineChars="200"/>
              <w:jc w:val="center"/>
              <w:rPr>
                <w:b/>
                <w:szCs w:val="28"/>
              </w:rPr>
            </w:pPr>
            <w:r>
              <w:rPr>
                <w:rFonts w:hint="eastAsia"/>
                <w:b/>
                <w:szCs w:val="28"/>
              </w:rPr>
              <w:t>技术及性能（配置）要求</w:t>
            </w:r>
          </w:p>
        </w:tc>
        <w:tc>
          <w:tcPr>
            <w:tcW w:w="473" w:type="pct"/>
            <w:vAlign w:val="center"/>
          </w:tcPr>
          <w:p>
            <w:pPr>
              <w:widowControl/>
              <w:jc w:val="center"/>
              <w:textAlignment w:val="center"/>
              <w:rPr>
                <w:rFonts w:hAnsi="宋体" w:cs="宋体"/>
                <w:b/>
                <w:szCs w:val="21"/>
              </w:rPr>
            </w:pPr>
            <w:r>
              <w:rPr>
                <w:rFonts w:hint="eastAsia" w:hAnsi="宋体" w:cs="宋体"/>
                <w:b/>
                <w:szCs w:val="21"/>
                <w:lang w:bidi="ar"/>
              </w:rPr>
              <w:t>数量</w:t>
            </w:r>
          </w:p>
        </w:tc>
        <w:tc>
          <w:tcPr>
            <w:tcW w:w="280" w:type="pct"/>
            <w:vAlign w:val="center"/>
          </w:tcPr>
          <w:p>
            <w:pPr>
              <w:widowControl/>
              <w:jc w:val="center"/>
              <w:textAlignment w:val="center"/>
              <w:rPr>
                <w:rFonts w:hAnsi="宋体" w:cs="宋体"/>
                <w:b/>
                <w:szCs w:val="21"/>
              </w:rPr>
            </w:pPr>
            <w:r>
              <w:rPr>
                <w:rFonts w:hint="eastAsia" w:hAnsi="宋体" w:cs="宋体"/>
                <w:b/>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4719" w:type="pct"/>
            <w:gridSpan w:val="4"/>
            <w:vAlign w:val="center"/>
          </w:tcPr>
          <w:p>
            <w:pPr>
              <w:spacing w:line="400" w:lineRule="exact"/>
              <w:jc w:val="left"/>
              <w:rPr>
                <w:szCs w:val="28"/>
              </w:rPr>
            </w:pPr>
            <w:r>
              <w:rPr>
                <w:rFonts w:hint="eastAsia"/>
                <w:szCs w:val="28"/>
              </w:rPr>
              <w:t>演播室内容呈现系统部分</w:t>
            </w:r>
          </w:p>
        </w:tc>
        <w:tc>
          <w:tcPr>
            <w:tcW w:w="280" w:type="pct"/>
            <w:vAlign w:val="center"/>
          </w:tcPr>
          <w:p>
            <w:pPr>
              <w:jc w:val="left"/>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szCs w:val="28"/>
              </w:rPr>
            </w:pPr>
            <w:r>
              <w:rPr>
                <w:rFonts w:hint="eastAsia"/>
                <w:szCs w:val="28"/>
              </w:rPr>
              <w:t>1</w:t>
            </w:r>
          </w:p>
        </w:tc>
        <w:tc>
          <w:tcPr>
            <w:tcW w:w="656" w:type="pct"/>
            <w:vAlign w:val="center"/>
          </w:tcPr>
          <w:p>
            <w:pPr>
              <w:spacing w:line="400" w:lineRule="exact"/>
              <w:jc w:val="center"/>
              <w:rPr>
                <w:szCs w:val="28"/>
              </w:rPr>
            </w:pPr>
            <w:r>
              <w:rPr>
                <w:rFonts w:hint="eastAsia"/>
                <w:szCs w:val="28"/>
              </w:rPr>
              <w:t>主播区内容呈现系统</w:t>
            </w:r>
          </w:p>
        </w:tc>
        <w:tc>
          <w:tcPr>
            <w:tcW w:w="3217" w:type="pct"/>
            <w:vAlign w:val="center"/>
          </w:tcPr>
          <w:p>
            <w:pPr>
              <w:numPr>
                <w:ilvl w:val="0"/>
                <w:numId w:val="10"/>
              </w:numPr>
              <w:spacing w:line="400" w:lineRule="exact"/>
              <w:ind w:left="0" w:firstLine="0"/>
              <w:rPr>
                <w:rFonts w:ascii="宋体"/>
                <w:szCs w:val="28"/>
              </w:rPr>
            </w:pPr>
            <w:r>
              <w:rPr>
                <w:rFonts w:hint="eastAsia" w:ascii="宋体"/>
                <w:szCs w:val="28"/>
              </w:rPr>
              <w:t>像素间距:≤1.875mm；</w:t>
            </w:r>
          </w:p>
          <w:p>
            <w:pPr>
              <w:numPr>
                <w:ilvl w:val="0"/>
                <w:numId w:val="10"/>
              </w:numPr>
              <w:spacing w:line="400" w:lineRule="exact"/>
              <w:ind w:left="0" w:firstLine="0"/>
              <w:rPr>
                <w:rFonts w:ascii="宋体"/>
                <w:szCs w:val="28"/>
                <w:lang w:eastAsia="zh-Hans"/>
              </w:rPr>
            </w:pPr>
            <w:r>
              <w:rPr>
                <w:rFonts w:hint="eastAsia" w:ascii="宋体"/>
                <w:szCs w:val="28"/>
              </w:rPr>
              <w:t>SMD黑灯封装</w:t>
            </w:r>
            <w:r>
              <w:rPr>
                <w:rFonts w:hint="eastAsia" w:ascii="宋体"/>
                <w:szCs w:val="28"/>
                <w:lang w:eastAsia="zh-Hans"/>
              </w:rPr>
              <w:t>；</w:t>
            </w:r>
          </w:p>
          <w:p>
            <w:pPr>
              <w:numPr>
                <w:ilvl w:val="0"/>
                <w:numId w:val="10"/>
              </w:numPr>
              <w:spacing w:line="400" w:lineRule="exact"/>
              <w:ind w:left="0" w:firstLine="0"/>
              <w:rPr>
                <w:rFonts w:ascii="宋体"/>
                <w:szCs w:val="28"/>
                <w:lang w:eastAsia="zh-Hans"/>
              </w:rPr>
            </w:pPr>
            <w:r>
              <w:rPr>
                <w:rFonts w:hint="eastAsia" w:ascii="宋体"/>
                <w:szCs w:val="28"/>
                <w:lang w:eastAsia="zh-Hans"/>
              </w:rPr>
              <w:t>模组、系统卡、电源完全前维护；</w:t>
            </w:r>
          </w:p>
          <w:p>
            <w:pPr>
              <w:numPr>
                <w:ilvl w:val="0"/>
                <w:numId w:val="10"/>
              </w:numPr>
              <w:spacing w:line="400" w:lineRule="exact"/>
              <w:ind w:left="0" w:firstLine="0"/>
              <w:rPr>
                <w:rFonts w:ascii="宋体"/>
                <w:szCs w:val="28"/>
                <w:lang w:eastAsia="zh-Hans"/>
              </w:rPr>
            </w:pPr>
            <w:r>
              <w:rPr>
                <w:rFonts w:hint="eastAsia" w:ascii="宋体"/>
                <w:szCs w:val="28"/>
                <w:lang w:eastAsia="zh-Hans"/>
              </w:rPr>
              <w:t>刷新率：≥1920Hz。</w:t>
            </w:r>
          </w:p>
          <w:p>
            <w:pPr>
              <w:numPr>
                <w:ilvl w:val="0"/>
                <w:numId w:val="10"/>
              </w:numPr>
              <w:spacing w:line="400" w:lineRule="exact"/>
              <w:ind w:left="0" w:firstLine="0"/>
              <w:rPr>
                <w:rFonts w:ascii="宋体"/>
                <w:szCs w:val="28"/>
                <w:lang w:eastAsia="zh-Hans"/>
              </w:rPr>
            </w:pPr>
            <w:r>
              <w:rPr>
                <w:rFonts w:ascii="宋体"/>
                <w:szCs w:val="28"/>
                <w:lang w:eastAsia="zh-Hans"/>
              </w:rPr>
              <w:t>对比度：≥5000:1</w:t>
            </w:r>
          </w:p>
          <w:p>
            <w:pPr>
              <w:numPr>
                <w:ilvl w:val="0"/>
                <w:numId w:val="10"/>
              </w:numPr>
              <w:spacing w:line="400" w:lineRule="exact"/>
              <w:ind w:left="0" w:firstLine="0"/>
              <w:rPr>
                <w:rFonts w:ascii="宋体"/>
                <w:szCs w:val="28"/>
                <w:lang w:eastAsia="zh-Hans"/>
              </w:rPr>
            </w:pPr>
            <w:r>
              <w:rPr>
                <w:rFonts w:hint="eastAsia" w:ascii="宋体"/>
                <w:szCs w:val="28"/>
                <w:lang w:eastAsia="zh-Hans"/>
              </w:rPr>
              <w:t>对比度：≥5000:1；</w:t>
            </w:r>
          </w:p>
          <w:p>
            <w:pPr>
              <w:numPr>
                <w:ilvl w:val="0"/>
                <w:numId w:val="10"/>
              </w:numPr>
              <w:spacing w:line="400" w:lineRule="exact"/>
              <w:ind w:left="0" w:firstLine="0"/>
              <w:rPr>
                <w:rFonts w:ascii="宋体"/>
                <w:szCs w:val="28"/>
                <w:lang w:eastAsia="zh-Hans"/>
              </w:rPr>
            </w:pPr>
            <w:r>
              <w:rPr>
                <w:rFonts w:hint="eastAsia" w:ascii="宋体"/>
                <w:szCs w:val="28"/>
                <w:lang w:eastAsia="zh-Hans"/>
              </w:rPr>
              <w:t>水平视角（°）：≥170；</w:t>
            </w:r>
          </w:p>
          <w:p>
            <w:pPr>
              <w:numPr>
                <w:ilvl w:val="0"/>
                <w:numId w:val="10"/>
              </w:numPr>
              <w:spacing w:line="400" w:lineRule="exact"/>
              <w:ind w:left="0" w:firstLine="0"/>
              <w:rPr>
                <w:rFonts w:ascii="宋体"/>
                <w:szCs w:val="28"/>
                <w:lang w:eastAsia="zh-Hans"/>
              </w:rPr>
            </w:pPr>
            <w:r>
              <w:rPr>
                <w:rFonts w:hint="eastAsia" w:ascii="宋体"/>
                <w:szCs w:val="28"/>
                <w:lang w:eastAsia="zh-Hans"/>
              </w:rPr>
              <w:t>垂直视角（°）：≥170；</w:t>
            </w:r>
          </w:p>
          <w:p>
            <w:pPr>
              <w:numPr>
                <w:ilvl w:val="0"/>
                <w:numId w:val="10"/>
              </w:numPr>
              <w:spacing w:line="400" w:lineRule="exact"/>
              <w:ind w:left="0" w:firstLine="0"/>
              <w:rPr>
                <w:rFonts w:ascii="宋体"/>
                <w:szCs w:val="28"/>
                <w:lang w:eastAsia="zh-Hans"/>
              </w:rPr>
            </w:pPr>
            <w:r>
              <w:rPr>
                <w:rFonts w:hint="eastAsia" w:ascii="宋体"/>
                <w:szCs w:val="28"/>
                <w:lang w:eastAsia="zh-Hans"/>
              </w:rPr>
              <w:t>亮度均匀性：≥97%；</w:t>
            </w:r>
          </w:p>
          <w:p>
            <w:pPr>
              <w:numPr>
                <w:ilvl w:val="0"/>
                <w:numId w:val="10"/>
              </w:numPr>
              <w:spacing w:line="400" w:lineRule="exact"/>
              <w:ind w:left="0" w:firstLine="0"/>
              <w:rPr>
                <w:rFonts w:ascii="宋体"/>
                <w:szCs w:val="28"/>
                <w:lang w:eastAsia="zh-Hans"/>
              </w:rPr>
            </w:pPr>
            <w:r>
              <w:rPr>
                <w:rFonts w:hint="eastAsia" w:ascii="宋体"/>
                <w:szCs w:val="28"/>
                <w:lang w:eastAsia="zh-Hans"/>
              </w:rPr>
              <w:t>色温：3000K-9000K；</w:t>
            </w:r>
          </w:p>
          <w:p>
            <w:pPr>
              <w:numPr>
                <w:ilvl w:val="0"/>
                <w:numId w:val="10"/>
              </w:numPr>
              <w:spacing w:line="400" w:lineRule="exact"/>
              <w:ind w:left="0" w:firstLine="0"/>
              <w:rPr>
                <w:rFonts w:ascii="宋体"/>
                <w:szCs w:val="28"/>
                <w:lang w:eastAsia="zh-Hans"/>
              </w:rPr>
            </w:pPr>
            <w:r>
              <w:rPr>
                <w:rFonts w:hint="eastAsia" w:ascii="宋体"/>
                <w:szCs w:val="28"/>
                <w:lang w:eastAsia="zh-Hans"/>
              </w:rPr>
              <w:t>色温误差：色温为6500K时，100%，75%，50%，25%四档电平白场调节色温误差≤200K。</w:t>
            </w:r>
          </w:p>
          <w:p>
            <w:pPr>
              <w:numPr>
                <w:ilvl w:val="0"/>
                <w:numId w:val="10"/>
              </w:numPr>
              <w:spacing w:line="400" w:lineRule="exact"/>
              <w:ind w:left="0" w:firstLine="0"/>
              <w:rPr>
                <w:rFonts w:ascii="宋体"/>
                <w:szCs w:val="28"/>
                <w:lang w:eastAsia="zh-Hans"/>
              </w:rPr>
            </w:pPr>
            <w:r>
              <w:rPr>
                <w:rFonts w:hint="eastAsia" w:ascii="宋体"/>
                <w:szCs w:val="28"/>
                <w:lang w:eastAsia="zh-Hans"/>
              </w:rPr>
              <w:t>供电方式：支持电源均流DC4.2V~DC5V。</w:t>
            </w:r>
          </w:p>
          <w:p>
            <w:pPr>
              <w:numPr>
                <w:ilvl w:val="0"/>
                <w:numId w:val="10"/>
              </w:numPr>
              <w:spacing w:line="400" w:lineRule="exact"/>
              <w:ind w:left="0" w:firstLine="0"/>
              <w:rPr>
                <w:rFonts w:ascii="宋体"/>
                <w:szCs w:val="28"/>
                <w:lang w:eastAsia="zh-Hans"/>
              </w:rPr>
            </w:pPr>
            <w:r>
              <w:rPr>
                <w:rFonts w:hint="eastAsia" w:ascii="宋体"/>
                <w:szCs w:val="28"/>
                <w:lang w:eastAsia="zh-Hans"/>
              </w:rPr>
              <w:t>动态节能：带有智能节电功能，带电黑屏节电功能，开启智能节电功能比没有开启节能45%以上。</w:t>
            </w:r>
          </w:p>
          <w:p>
            <w:pPr>
              <w:numPr>
                <w:ilvl w:val="0"/>
                <w:numId w:val="10"/>
              </w:numPr>
              <w:spacing w:line="400" w:lineRule="exact"/>
              <w:ind w:left="0" w:firstLine="0"/>
              <w:rPr>
                <w:rFonts w:ascii="宋体"/>
                <w:szCs w:val="28"/>
                <w:lang w:eastAsia="zh-Hans"/>
              </w:rPr>
            </w:pPr>
            <w:r>
              <w:rPr>
                <w:rFonts w:hint="eastAsia" w:ascii="宋体"/>
                <w:szCs w:val="28"/>
                <w:lang w:eastAsia="zh-Hans"/>
              </w:rPr>
              <w:t>最大功耗：≤400W/㎡；</w:t>
            </w:r>
          </w:p>
          <w:p>
            <w:pPr>
              <w:numPr>
                <w:ilvl w:val="0"/>
                <w:numId w:val="10"/>
              </w:numPr>
              <w:spacing w:line="400" w:lineRule="exact"/>
              <w:ind w:left="0" w:firstLine="0"/>
              <w:rPr>
                <w:rFonts w:ascii="宋体"/>
                <w:szCs w:val="28"/>
                <w:lang w:eastAsia="zh-Hans"/>
              </w:rPr>
            </w:pPr>
            <w:r>
              <w:rPr>
                <w:rFonts w:hint="eastAsia" w:ascii="宋体"/>
                <w:szCs w:val="28"/>
                <w:lang w:eastAsia="zh-Hans"/>
              </w:rPr>
              <w:t>休眠模式功耗：显示屏黑屏不点亮时，功耗≤45W/㎡。</w:t>
            </w:r>
          </w:p>
          <w:p>
            <w:pPr>
              <w:numPr>
                <w:ilvl w:val="0"/>
                <w:numId w:val="10"/>
              </w:numPr>
              <w:spacing w:line="400" w:lineRule="exact"/>
              <w:ind w:left="0" w:firstLine="0"/>
              <w:rPr>
                <w:rFonts w:ascii="宋体"/>
                <w:szCs w:val="28"/>
                <w:lang w:eastAsia="zh-Hans"/>
              </w:rPr>
            </w:pPr>
            <w:r>
              <w:rPr>
                <w:rFonts w:hint="eastAsia" w:ascii="宋体"/>
                <w:szCs w:val="28"/>
                <w:lang w:eastAsia="zh-Hans"/>
              </w:rPr>
              <w:t>低亮度高灰度：支持EPWM 灰阶控制技术提升低灰视觉效果，0-100%亮度时，8-16bits任意灰度设置。</w:t>
            </w:r>
          </w:p>
          <w:p>
            <w:pPr>
              <w:numPr>
                <w:ilvl w:val="0"/>
                <w:numId w:val="10"/>
              </w:numPr>
              <w:spacing w:line="400" w:lineRule="exact"/>
              <w:ind w:left="0" w:firstLine="0"/>
              <w:rPr>
                <w:rFonts w:ascii="宋体"/>
                <w:szCs w:val="28"/>
                <w:lang w:eastAsia="zh-Hans"/>
              </w:rPr>
            </w:pPr>
            <w:r>
              <w:rPr>
                <w:rFonts w:hint="eastAsia" w:ascii="宋体" w:hAnsi="宋体" w:cs="宋体"/>
                <w:color w:val="000000" w:themeColor="text1"/>
                <w:kern w:val="0"/>
                <w:lang w:eastAsia="zh-Hans"/>
                <w14:textFill>
                  <w14:solidFill>
                    <w14:schemeClr w14:val="tx1"/>
                  </w14:solidFill>
                </w14:textFill>
              </w:rPr>
              <w:t>▲</w:t>
            </w:r>
            <w:r>
              <w:rPr>
                <w:rFonts w:hint="eastAsia" w:ascii="宋体"/>
                <w:szCs w:val="28"/>
                <w:lang w:eastAsia="zh-Hans"/>
              </w:rPr>
              <w:t>逐点矫正功能：支持单点亮度色度校正功能，校正后亮度损失＜10%。（提供具有CMA、ilAC-MRA及CNAS标识的权威第三方检测报告复印件，并加盖原厂公章）；</w:t>
            </w:r>
          </w:p>
          <w:p>
            <w:pPr>
              <w:numPr>
                <w:ilvl w:val="0"/>
                <w:numId w:val="10"/>
              </w:numPr>
              <w:spacing w:line="400" w:lineRule="exact"/>
              <w:ind w:left="0" w:firstLine="0"/>
              <w:rPr>
                <w:rFonts w:ascii="宋体"/>
                <w:szCs w:val="28"/>
                <w:lang w:eastAsia="zh-Hans"/>
              </w:rPr>
            </w:pPr>
            <w:r>
              <w:rPr>
                <w:rFonts w:hint="eastAsia" w:ascii="宋体" w:hAnsi="宋体" w:cs="宋体"/>
                <w:color w:val="000000" w:themeColor="text1"/>
                <w:kern w:val="0"/>
                <w:lang w:eastAsia="zh-Hans"/>
                <w14:textFill>
                  <w14:solidFill>
                    <w14:schemeClr w14:val="tx1"/>
                  </w14:solidFill>
                </w14:textFill>
              </w:rPr>
              <w:t>▲</w:t>
            </w:r>
            <w:r>
              <w:rPr>
                <w:rFonts w:hint="eastAsia" w:ascii="宋体"/>
                <w:szCs w:val="28"/>
                <w:lang w:eastAsia="zh-Hans"/>
              </w:rPr>
              <w:t>支持摩尔纹抑制功能：显示屏支持摩尔纹抑制功能，减轻摩尔纹主观视觉效果不少于</w:t>
            </w:r>
            <w:r>
              <w:rPr>
                <w:rFonts w:ascii="宋体"/>
                <w:szCs w:val="28"/>
                <w:lang w:eastAsia="zh-Hans"/>
              </w:rPr>
              <w:t>80%</w:t>
            </w:r>
            <w:r>
              <w:rPr>
                <w:rFonts w:hint="eastAsia" w:ascii="宋体"/>
                <w:szCs w:val="28"/>
                <w:lang w:eastAsia="zh-Hans"/>
              </w:rPr>
              <w:t>。（提供具有CMA、ilAC-MRA及CNAS标识的权威第三方检测报告复印件，并加盖原厂公章）；</w:t>
            </w:r>
          </w:p>
          <w:p>
            <w:pPr>
              <w:numPr>
                <w:ilvl w:val="0"/>
                <w:numId w:val="10"/>
              </w:numPr>
              <w:spacing w:line="400" w:lineRule="exact"/>
              <w:ind w:left="0" w:firstLine="0"/>
              <w:rPr>
                <w:rFonts w:ascii="宋体"/>
                <w:szCs w:val="28"/>
                <w:lang w:eastAsia="zh-Hans"/>
              </w:rPr>
            </w:pPr>
            <w:r>
              <w:rPr>
                <w:rFonts w:hint="eastAsia" w:ascii="宋体"/>
                <w:szCs w:val="28"/>
                <w:lang w:eastAsia="zh-Hans"/>
              </w:rPr>
              <w:t>白场色坐标检测：按SJ/T 11141-2017 5.10.5规定，检测结果合格。</w:t>
            </w:r>
          </w:p>
          <w:p>
            <w:pPr>
              <w:numPr>
                <w:ilvl w:val="0"/>
                <w:numId w:val="10"/>
              </w:numPr>
              <w:spacing w:line="400" w:lineRule="exact"/>
              <w:ind w:left="0" w:firstLine="0"/>
              <w:rPr>
                <w:rFonts w:ascii="宋体"/>
                <w:szCs w:val="28"/>
                <w:lang w:eastAsia="zh-Hans"/>
              </w:rPr>
            </w:pPr>
            <w:r>
              <w:rPr>
                <w:rFonts w:hint="eastAsia" w:ascii="宋体"/>
                <w:szCs w:val="28"/>
                <w:lang w:eastAsia="zh-Hans"/>
              </w:rPr>
              <w:t>视觉舒适度：（VICO指数）范围在0-1级，满足CSA035.2-2017标准。</w:t>
            </w:r>
          </w:p>
          <w:p>
            <w:pPr>
              <w:numPr>
                <w:ilvl w:val="0"/>
                <w:numId w:val="10"/>
              </w:numPr>
              <w:spacing w:line="400" w:lineRule="exact"/>
              <w:ind w:left="0" w:firstLine="0"/>
              <w:rPr>
                <w:rFonts w:ascii="宋体"/>
                <w:szCs w:val="28"/>
                <w:lang w:eastAsia="zh-Hans"/>
              </w:rPr>
            </w:pPr>
            <w:r>
              <w:rPr>
                <w:rFonts w:hint="eastAsia" w:ascii="宋体"/>
                <w:szCs w:val="28"/>
                <w:lang w:eastAsia="zh-Hans"/>
              </w:rPr>
              <w:t>击穿电压测试：采用GB/T 4677 印制板测试方法，GB/T 1408.1 ，IPC-TM-650 2.5.7D、IPC-TM-650 2.5.7.1、IPC-TM-6502.5.6B、IPC-TM-650 2.5.6.2AASTM D149 在工业用电频率时实心电绝缘材料的介电击穿电压与介电强度的试验方法，印刷板在经过湿热箱处理120h后进行测试，绝缘部分未被击穿。</w:t>
            </w:r>
          </w:p>
          <w:p>
            <w:pPr>
              <w:numPr>
                <w:ilvl w:val="0"/>
                <w:numId w:val="10"/>
              </w:numPr>
              <w:spacing w:line="400" w:lineRule="exact"/>
              <w:ind w:left="0" w:firstLine="0"/>
              <w:rPr>
                <w:rFonts w:ascii="宋体"/>
                <w:szCs w:val="28"/>
                <w:lang w:eastAsia="zh-Hans"/>
              </w:rPr>
            </w:pPr>
            <w:r>
              <w:rPr>
                <w:rFonts w:hint="eastAsia" w:ascii="宋体"/>
                <w:szCs w:val="28"/>
                <w:lang w:eastAsia="zh-Hans"/>
              </w:rPr>
              <w:t>稳定性试验：设备在正常工作条件下，连续工作168h，不出现电、机械或操作系统的故障；</w:t>
            </w:r>
          </w:p>
          <w:p>
            <w:pPr>
              <w:numPr>
                <w:ilvl w:val="0"/>
                <w:numId w:val="10"/>
              </w:numPr>
              <w:spacing w:line="400" w:lineRule="exact"/>
              <w:ind w:left="0" w:firstLine="0"/>
              <w:rPr>
                <w:rFonts w:ascii="宋体"/>
                <w:szCs w:val="28"/>
                <w:lang w:eastAsia="zh-Hans"/>
              </w:rPr>
            </w:pPr>
            <w:r>
              <w:rPr>
                <w:rFonts w:hint="eastAsia" w:ascii="宋体"/>
                <w:szCs w:val="28"/>
                <w:lang w:eastAsia="zh-Hans"/>
              </w:rPr>
              <w:t>基色主波长误差：按SJ/11141-2017 5.10.4规定；C级≤5nm，亮度误差值在5%。</w:t>
            </w:r>
          </w:p>
          <w:p>
            <w:pPr>
              <w:numPr>
                <w:ilvl w:val="0"/>
                <w:numId w:val="10"/>
              </w:numPr>
              <w:spacing w:line="400" w:lineRule="exact"/>
              <w:ind w:left="0" w:firstLine="0"/>
              <w:rPr>
                <w:rFonts w:ascii="宋体"/>
                <w:szCs w:val="28"/>
                <w:lang w:eastAsia="zh-Hans"/>
              </w:rPr>
            </w:pPr>
            <w:r>
              <w:rPr>
                <w:rFonts w:hint="eastAsia" w:ascii="宋体"/>
                <w:szCs w:val="28"/>
                <w:lang w:eastAsia="zh-Hans"/>
              </w:rPr>
              <w:t>光生物安全：光生物安全及蓝光危害评估符合无危害类要求，属于无危害类产品；</w:t>
            </w:r>
          </w:p>
          <w:p>
            <w:pPr>
              <w:numPr>
                <w:ilvl w:val="0"/>
                <w:numId w:val="10"/>
              </w:numPr>
              <w:spacing w:line="400" w:lineRule="exact"/>
              <w:ind w:left="0" w:firstLine="0"/>
              <w:rPr>
                <w:rFonts w:ascii="宋体"/>
                <w:szCs w:val="28"/>
                <w:lang w:eastAsia="zh-Hans"/>
              </w:rPr>
            </w:pPr>
            <w:r>
              <w:rPr>
                <w:rFonts w:hint="eastAsia" w:ascii="宋体"/>
                <w:szCs w:val="28"/>
                <w:lang w:eastAsia="zh-Hans"/>
              </w:rPr>
              <w:t>电快速瞬变脉冲群试验：依据GB/T 17618-2015规定，电源端口4kV，测试中和测试结束后产品无异常。</w:t>
            </w:r>
          </w:p>
          <w:p>
            <w:pPr>
              <w:numPr>
                <w:ilvl w:val="0"/>
                <w:numId w:val="10"/>
              </w:numPr>
              <w:spacing w:line="400" w:lineRule="exact"/>
              <w:ind w:left="0" w:firstLine="0"/>
              <w:rPr>
                <w:rFonts w:ascii="宋体"/>
                <w:szCs w:val="28"/>
                <w:lang w:eastAsia="zh-Hans"/>
              </w:rPr>
            </w:pPr>
            <w:r>
              <w:rPr>
                <w:rFonts w:hint="eastAsia" w:ascii="宋体"/>
                <w:szCs w:val="28"/>
                <w:lang w:eastAsia="zh-Hans"/>
              </w:rPr>
              <w:t>工频磁场：满足工频磁场抗扰程度测试等级10A/m，测试中和测试结束后，产品无异常。</w:t>
            </w:r>
          </w:p>
          <w:p>
            <w:pPr>
              <w:numPr>
                <w:ilvl w:val="0"/>
                <w:numId w:val="10"/>
              </w:numPr>
              <w:spacing w:line="400" w:lineRule="exact"/>
              <w:ind w:left="0" w:firstLine="0"/>
              <w:rPr>
                <w:rFonts w:ascii="宋体"/>
                <w:szCs w:val="28"/>
                <w:lang w:eastAsia="zh-Hans"/>
              </w:rPr>
            </w:pPr>
            <w:r>
              <w:rPr>
                <w:rFonts w:hint="eastAsia" w:ascii="宋体"/>
                <w:szCs w:val="28"/>
                <w:lang w:eastAsia="zh-Hans"/>
              </w:rPr>
              <w:t>浪涌试验：依据GB/T 17618-2015，交流电源端：差模0.5kV,共模1kV，测试中和测试结束后产品无异常。</w:t>
            </w:r>
          </w:p>
          <w:p>
            <w:pPr>
              <w:numPr>
                <w:ilvl w:val="0"/>
                <w:numId w:val="10"/>
              </w:numPr>
              <w:spacing w:line="400" w:lineRule="exact"/>
              <w:ind w:left="0" w:firstLine="0"/>
              <w:rPr>
                <w:rFonts w:ascii="宋体"/>
                <w:szCs w:val="28"/>
                <w:lang w:eastAsia="zh-Hans"/>
              </w:rPr>
            </w:pPr>
            <w:r>
              <w:rPr>
                <w:rFonts w:hint="eastAsia" w:ascii="宋体"/>
                <w:szCs w:val="28"/>
                <w:lang w:eastAsia="zh-Hans"/>
              </w:rPr>
              <w:t>电压暂降和短时中断测试：依据GB/T 17618-2015测试，测试中和测试结束后，产品无异常。</w:t>
            </w:r>
          </w:p>
          <w:p>
            <w:pPr>
              <w:numPr>
                <w:ilvl w:val="0"/>
                <w:numId w:val="10"/>
              </w:numPr>
              <w:spacing w:line="400" w:lineRule="exact"/>
              <w:ind w:left="0" w:firstLine="0"/>
              <w:rPr>
                <w:rFonts w:ascii="宋体"/>
                <w:szCs w:val="28"/>
                <w:lang w:eastAsia="zh-Hans"/>
              </w:rPr>
            </w:pPr>
            <w:r>
              <w:rPr>
                <w:rFonts w:hint="eastAsia" w:ascii="宋体"/>
                <w:szCs w:val="28"/>
                <w:lang w:eastAsia="zh-Hans"/>
              </w:rPr>
              <w:t>对地漏电流测试：对地漏电流不大于3.5mA/㎡（有效值）。</w:t>
            </w:r>
          </w:p>
          <w:p>
            <w:pPr>
              <w:numPr>
                <w:ilvl w:val="0"/>
                <w:numId w:val="10"/>
              </w:numPr>
              <w:spacing w:line="400" w:lineRule="exact"/>
              <w:ind w:left="0" w:firstLine="0"/>
              <w:rPr>
                <w:szCs w:val="28"/>
              </w:rPr>
            </w:pPr>
            <w:r>
              <w:rPr>
                <w:rFonts w:hint="eastAsia" w:ascii="宋体"/>
                <w:szCs w:val="28"/>
                <w:lang w:eastAsia="zh-Hans"/>
              </w:rPr>
              <w:t>阻燃测试：依据标准GB/T 2408-2008，GB/T5169.16-2008,GB 4943.1-2011测试，阻燃等级符合V-0</w:t>
            </w:r>
            <w:r>
              <w:rPr>
                <w:szCs w:val="28"/>
                <w:lang w:eastAsia="zh-Hans"/>
              </w:rPr>
              <w:t>;</w:t>
            </w:r>
          </w:p>
        </w:tc>
        <w:tc>
          <w:tcPr>
            <w:tcW w:w="473" w:type="pct"/>
            <w:vAlign w:val="center"/>
          </w:tcPr>
          <w:p>
            <w:pPr>
              <w:widowControl/>
              <w:jc w:val="center"/>
              <w:textAlignment w:val="center"/>
              <w:rPr>
                <w:rFonts w:hAnsi="宋体" w:cs="宋体"/>
                <w:szCs w:val="21"/>
                <w:lang w:eastAsia="zh-Hans"/>
              </w:rPr>
            </w:pPr>
            <w:r>
              <w:rPr>
                <w:rFonts w:hint="eastAsia" w:hAnsi="宋体" w:cs="宋体"/>
                <w:szCs w:val="21"/>
              </w:rPr>
              <w:t>≥10</w:t>
            </w:r>
            <w:r>
              <w:rPr>
                <w:rFonts w:hAnsi="宋体" w:cs="宋体"/>
                <w:szCs w:val="21"/>
                <w:lang w:eastAsia="zh-Hans"/>
              </w:rPr>
              <w:t>.14</w:t>
            </w:r>
          </w:p>
        </w:tc>
        <w:tc>
          <w:tcPr>
            <w:tcW w:w="280" w:type="pct"/>
            <w:vAlign w:val="center"/>
          </w:tcPr>
          <w:p>
            <w:pPr>
              <w:widowControl/>
              <w:jc w:val="center"/>
              <w:textAlignment w:val="center"/>
              <w:rPr>
                <w:rFonts w:hAnsi="宋体" w:cs="宋体"/>
                <w:szCs w:val="21"/>
              </w:rPr>
            </w:pPr>
            <w:r>
              <w:rPr>
                <w:rFonts w:hint="eastAsia" w:hAnsi="宋体" w:cs="宋体"/>
                <w:szCs w:val="21"/>
                <w:lang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rFonts w:hint="eastAsia" w:ascii="宋体"/>
                <w:szCs w:val="28"/>
              </w:rPr>
              <w:t>2</w:t>
            </w:r>
          </w:p>
        </w:tc>
        <w:tc>
          <w:tcPr>
            <w:tcW w:w="656" w:type="pct"/>
            <w:vAlign w:val="center"/>
          </w:tcPr>
          <w:p>
            <w:pPr>
              <w:spacing w:line="400" w:lineRule="exact"/>
              <w:jc w:val="center"/>
              <w:rPr>
                <w:rFonts w:ascii="宋体"/>
                <w:szCs w:val="28"/>
              </w:rPr>
            </w:pPr>
            <w:r>
              <w:rPr>
                <w:rFonts w:hint="eastAsia" w:ascii="宋体"/>
                <w:szCs w:val="28"/>
              </w:rPr>
              <w:t>接收卡</w:t>
            </w:r>
          </w:p>
        </w:tc>
        <w:tc>
          <w:tcPr>
            <w:tcW w:w="3217" w:type="pct"/>
            <w:vAlign w:val="center"/>
          </w:tcPr>
          <w:p>
            <w:pPr>
              <w:spacing w:line="400" w:lineRule="exact"/>
              <w:jc w:val="left"/>
              <w:rPr>
                <w:rFonts w:ascii="宋体"/>
                <w:szCs w:val="28"/>
                <w:lang w:eastAsia="zh-Hans"/>
              </w:rPr>
            </w:pPr>
            <w:r>
              <w:rPr>
                <w:rFonts w:hint="eastAsia" w:ascii="宋体"/>
                <w:szCs w:val="28"/>
              </w:rPr>
              <w:t>带载能力≥512x384，≥24组RGB并行数据</w:t>
            </w:r>
          </w:p>
        </w:tc>
        <w:tc>
          <w:tcPr>
            <w:tcW w:w="473"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45</w:t>
            </w:r>
          </w:p>
        </w:tc>
        <w:tc>
          <w:tcPr>
            <w:tcW w:w="280"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rFonts w:hint="eastAsia" w:ascii="宋体"/>
                <w:szCs w:val="28"/>
              </w:rPr>
              <w:t>3</w:t>
            </w:r>
          </w:p>
        </w:tc>
        <w:tc>
          <w:tcPr>
            <w:tcW w:w="656" w:type="pct"/>
            <w:vAlign w:val="center"/>
          </w:tcPr>
          <w:p>
            <w:pPr>
              <w:spacing w:line="400" w:lineRule="exact"/>
              <w:jc w:val="center"/>
              <w:rPr>
                <w:rFonts w:ascii="宋体"/>
                <w:szCs w:val="28"/>
              </w:rPr>
            </w:pPr>
            <w:r>
              <w:rPr>
                <w:rFonts w:hint="eastAsia" w:ascii="宋体"/>
                <w:szCs w:val="28"/>
              </w:rPr>
              <w:t>发送盒</w:t>
            </w:r>
          </w:p>
        </w:tc>
        <w:tc>
          <w:tcPr>
            <w:tcW w:w="3217" w:type="pct"/>
            <w:vAlign w:val="center"/>
          </w:tcPr>
          <w:p>
            <w:pPr>
              <w:spacing w:line="400" w:lineRule="exact"/>
              <w:jc w:val="left"/>
              <w:rPr>
                <w:rFonts w:ascii="宋体"/>
                <w:szCs w:val="28"/>
                <w:lang w:eastAsia="zh-Hans"/>
              </w:rPr>
            </w:pPr>
            <w:r>
              <w:rPr>
                <w:rFonts w:hint="eastAsia" w:ascii="宋体"/>
                <w:szCs w:val="28"/>
              </w:rPr>
              <w:t>带载≥520万像素，≥8网口输出</w:t>
            </w:r>
          </w:p>
        </w:tc>
        <w:tc>
          <w:tcPr>
            <w:tcW w:w="473"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1</w:t>
            </w:r>
          </w:p>
        </w:tc>
        <w:tc>
          <w:tcPr>
            <w:tcW w:w="280"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rFonts w:hint="eastAsia" w:ascii="宋体"/>
                <w:szCs w:val="28"/>
              </w:rPr>
              <w:t>4</w:t>
            </w:r>
          </w:p>
        </w:tc>
        <w:tc>
          <w:tcPr>
            <w:tcW w:w="656" w:type="pct"/>
            <w:vAlign w:val="center"/>
          </w:tcPr>
          <w:p>
            <w:pPr>
              <w:spacing w:line="400" w:lineRule="exact"/>
              <w:jc w:val="center"/>
              <w:rPr>
                <w:rFonts w:ascii="宋体"/>
                <w:szCs w:val="28"/>
              </w:rPr>
            </w:pPr>
            <w:r>
              <w:rPr>
                <w:rFonts w:hint="eastAsia" w:ascii="宋体"/>
                <w:szCs w:val="28"/>
              </w:rPr>
              <w:t>钢结构</w:t>
            </w:r>
          </w:p>
        </w:tc>
        <w:tc>
          <w:tcPr>
            <w:tcW w:w="3217" w:type="pct"/>
            <w:vAlign w:val="center"/>
          </w:tcPr>
          <w:p>
            <w:pPr>
              <w:spacing w:line="400" w:lineRule="exact"/>
              <w:jc w:val="left"/>
              <w:rPr>
                <w:rFonts w:ascii="宋体"/>
                <w:szCs w:val="28"/>
                <w:lang w:eastAsia="zh-Hans"/>
              </w:rPr>
            </w:pPr>
            <w:r>
              <w:rPr>
                <w:rFonts w:hint="eastAsia" w:ascii="宋体"/>
                <w:szCs w:val="28"/>
              </w:rPr>
              <w:t>定制钢结构</w:t>
            </w:r>
          </w:p>
        </w:tc>
        <w:tc>
          <w:tcPr>
            <w:tcW w:w="473"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1</w:t>
            </w:r>
          </w:p>
        </w:tc>
        <w:tc>
          <w:tcPr>
            <w:tcW w:w="280"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rFonts w:ascii="宋体"/>
                <w:szCs w:val="28"/>
              </w:rPr>
              <w:t>5</w:t>
            </w:r>
          </w:p>
        </w:tc>
        <w:tc>
          <w:tcPr>
            <w:tcW w:w="656" w:type="pct"/>
            <w:vAlign w:val="center"/>
          </w:tcPr>
          <w:p>
            <w:pPr>
              <w:spacing w:line="400" w:lineRule="exact"/>
              <w:jc w:val="center"/>
              <w:rPr>
                <w:rFonts w:ascii="宋体"/>
                <w:szCs w:val="28"/>
              </w:rPr>
            </w:pPr>
            <w:r>
              <w:rPr>
                <w:rFonts w:hint="eastAsia" w:ascii="宋体"/>
                <w:szCs w:val="28"/>
              </w:rPr>
              <w:t>视频拼接处理器</w:t>
            </w:r>
          </w:p>
        </w:tc>
        <w:tc>
          <w:tcPr>
            <w:tcW w:w="3217" w:type="pct"/>
            <w:vAlign w:val="center"/>
          </w:tcPr>
          <w:p>
            <w:pPr>
              <w:spacing w:line="400" w:lineRule="exact"/>
              <w:jc w:val="left"/>
              <w:rPr>
                <w:rFonts w:ascii="宋体"/>
                <w:szCs w:val="28"/>
              </w:rPr>
            </w:pPr>
            <w:r>
              <w:rPr>
                <w:rFonts w:hint="eastAsia" w:ascii="宋体"/>
                <w:szCs w:val="28"/>
              </w:rPr>
              <w:t>输入：≥HDMI*4</w:t>
            </w:r>
          </w:p>
          <w:p>
            <w:pPr>
              <w:spacing w:line="400" w:lineRule="exact"/>
              <w:jc w:val="left"/>
              <w:rPr>
                <w:rFonts w:ascii="宋体"/>
                <w:szCs w:val="28"/>
                <w:lang w:eastAsia="zh-Hans"/>
              </w:rPr>
            </w:pPr>
            <w:r>
              <w:rPr>
                <w:rFonts w:hint="eastAsia" w:ascii="宋体"/>
                <w:szCs w:val="28"/>
              </w:rPr>
              <w:t>输出：≥HDMI*4</w:t>
            </w:r>
          </w:p>
        </w:tc>
        <w:tc>
          <w:tcPr>
            <w:tcW w:w="473"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1</w:t>
            </w:r>
          </w:p>
        </w:tc>
        <w:tc>
          <w:tcPr>
            <w:tcW w:w="280" w:type="pct"/>
            <w:vAlign w:val="center"/>
          </w:tcPr>
          <w:p>
            <w:pPr>
              <w:widowControl/>
              <w:jc w:val="center"/>
              <w:textAlignment w:val="center"/>
              <w:rPr>
                <w:rFonts w:ascii="宋体" w:hAnsi="宋体" w:cs="宋体"/>
                <w:szCs w:val="21"/>
                <w:lang w:bidi="ar"/>
              </w:rPr>
            </w:pPr>
            <w:r>
              <w:rPr>
                <w:rFonts w:hint="eastAsia" w:ascii="宋体" w:hAnsi="宋体" w:cs="宋体"/>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rFonts w:ascii="宋体"/>
                <w:szCs w:val="28"/>
              </w:rPr>
              <w:t>6</w:t>
            </w:r>
          </w:p>
        </w:tc>
        <w:tc>
          <w:tcPr>
            <w:tcW w:w="656" w:type="pct"/>
            <w:vAlign w:val="center"/>
          </w:tcPr>
          <w:p>
            <w:pPr>
              <w:spacing w:line="400" w:lineRule="exact"/>
              <w:jc w:val="center"/>
              <w:rPr>
                <w:rFonts w:ascii="宋体"/>
                <w:szCs w:val="28"/>
                <w:lang w:eastAsia="zh-Hans"/>
              </w:rPr>
            </w:pPr>
            <w:r>
              <w:rPr>
                <w:rFonts w:hint="eastAsia" w:ascii="宋体"/>
                <w:szCs w:val="28"/>
              </w:rPr>
              <w:t>新媒体站播区呈现系统</w:t>
            </w:r>
          </w:p>
        </w:tc>
        <w:tc>
          <w:tcPr>
            <w:tcW w:w="3217" w:type="pct"/>
            <w:vAlign w:val="center"/>
          </w:tcPr>
          <w:p>
            <w:pPr>
              <w:widowControl/>
              <w:jc w:val="left"/>
              <w:rPr>
                <w:rFonts w:ascii="宋体"/>
                <w:szCs w:val="28"/>
              </w:rPr>
            </w:pPr>
            <w:r>
              <w:rPr>
                <w:rFonts w:hint="eastAsia" w:ascii="宋体"/>
                <w:szCs w:val="28"/>
              </w:rPr>
              <w:t>面板：</w:t>
            </w:r>
            <w:r>
              <w:rPr>
                <w:rFonts w:hint="eastAsia" w:ascii="宋体"/>
                <w:szCs w:val="28"/>
                <w:lang w:eastAsia="zh-Hans"/>
              </w:rPr>
              <w:t>知名品牌</w:t>
            </w:r>
            <w:r>
              <w:rPr>
                <w:rFonts w:hint="eastAsia" w:ascii="宋体"/>
                <w:szCs w:val="28"/>
              </w:rPr>
              <w:t>原装A+工业级55寸面板</w:t>
            </w:r>
          </w:p>
          <w:p>
            <w:pPr>
              <w:widowControl/>
              <w:jc w:val="left"/>
              <w:rPr>
                <w:rFonts w:ascii="宋体"/>
                <w:szCs w:val="28"/>
              </w:rPr>
            </w:pPr>
            <w:r>
              <w:rPr>
                <w:rFonts w:hint="eastAsia" w:ascii="宋体"/>
                <w:szCs w:val="28"/>
              </w:rPr>
              <w:t>分辨率：1920（RGB）×1080</w:t>
            </w:r>
          </w:p>
          <w:p>
            <w:pPr>
              <w:widowControl/>
              <w:jc w:val="left"/>
              <w:rPr>
                <w:rFonts w:ascii="宋体"/>
                <w:szCs w:val="28"/>
              </w:rPr>
            </w:pPr>
            <w:r>
              <w:rPr>
                <w:rFonts w:hint="eastAsia" w:ascii="宋体"/>
                <w:szCs w:val="28"/>
              </w:rPr>
              <w:t>亮度：500cd/㎡</w:t>
            </w:r>
          </w:p>
          <w:p>
            <w:pPr>
              <w:widowControl/>
              <w:jc w:val="left"/>
              <w:rPr>
                <w:rFonts w:ascii="宋体"/>
                <w:szCs w:val="28"/>
              </w:rPr>
            </w:pPr>
            <w:r>
              <w:rPr>
                <w:rFonts w:hint="eastAsia" w:ascii="宋体"/>
                <w:szCs w:val="28"/>
              </w:rPr>
              <w:t>对比度：4000:1</w:t>
            </w:r>
          </w:p>
          <w:p>
            <w:pPr>
              <w:widowControl/>
              <w:jc w:val="left"/>
              <w:rPr>
                <w:rFonts w:ascii="宋体"/>
                <w:szCs w:val="28"/>
              </w:rPr>
            </w:pPr>
            <w:r>
              <w:rPr>
                <w:rFonts w:hint="eastAsia" w:ascii="宋体"/>
                <w:szCs w:val="28"/>
              </w:rPr>
              <w:t xml:space="preserve">拼缝：≦1.8mm  </w:t>
            </w:r>
          </w:p>
          <w:p>
            <w:pPr>
              <w:widowControl/>
              <w:jc w:val="left"/>
              <w:rPr>
                <w:rFonts w:ascii="宋体"/>
                <w:szCs w:val="28"/>
                <w:lang w:eastAsia="zh-Hans"/>
              </w:rPr>
            </w:pPr>
            <w:r>
              <w:rPr>
                <w:rFonts w:hint="eastAsia" w:ascii="宋体"/>
                <w:szCs w:val="28"/>
              </w:rPr>
              <w:t>功率：≦180W</w:t>
            </w:r>
          </w:p>
        </w:tc>
        <w:tc>
          <w:tcPr>
            <w:tcW w:w="473" w:type="pct"/>
            <w:vAlign w:val="center"/>
          </w:tcPr>
          <w:p>
            <w:pPr>
              <w:spacing w:line="400" w:lineRule="exact"/>
              <w:jc w:val="center"/>
              <w:rPr>
                <w:rFonts w:ascii="宋体"/>
                <w:szCs w:val="28"/>
              </w:rPr>
            </w:pPr>
            <w:r>
              <w:rPr>
                <w:szCs w:val="28"/>
              </w:rPr>
              <w:t>3</w:t>
            </w:r>
          </w:p>
        </w:tc>
        <w:tc>
          <w:tcPr>
            <w:tcW w:w="280" w:type="pct"/>
            <w:vAlign w:val="center"/>
          </w:tcPr>
          <w:p>
            <w:pPr>
              <w:spacing w:line="400" w:lineRule="exact"/>
              <w:jc w:val="center"/>
              <w:rPr>
                <w:rFonts w:ascii="宋体"/>
                <w:szCs w:val="28"/>
                <w:lang w:eastAsia="zh-Hans"/>
              </w:rPr>
            </w:pPr>
            <w:r>
              <w:rPr>
                <w:rFonts w:hint="eastAsia" w:ascii="宋体"/>
                <w:szCs w:val="28"/>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7</w:t>
            </w:r>
          </w:p>
        </w:tc>
        <w:tc>
          <w:tcPr>
            <w:tcW w:w="656" w:type="pct"/>
            <w:vAlign w:val="center"/>
          </w:tcPr>
          <w:p>
            <w:pPr>
              <w:spacing w:line="400" w:lineRule="exact"/>
              <w:jc w:val="center"/>
              <w:rPr>
                <w:rFonts w:ascii="宋体"/>
                <w:szCs w:val="28"/>
              </w:rPr>
            </w:pPr>
            <w:r>
              <w:rPr>
                <w:rFonts w:hint="eastAsia" w:ascii="宋体"/>
                <w:szCs w:val="28"/>
              </w:rPr>
              <w:t>广播级可旋转呈现系统</w:t>
            </w:r>
          </w:p>
        </w:tc>
        <w:tc>
          <w:tcPr>
            <w:tcW w:w="3217" w:type="pct"/>
            <w:vAlign w:val="center"/>
          </w:tcPr>
          <w:p>
            <w:pPr>
              <w:widowControl/>
              <w:jc w:val="left"/>
              <w:rPr>
                <w:rFonts w:ascii="宋体"/>
                <w:szCs w:val="28"/>
              </w:rPr>
            </w:pPr>
            <w:r>
              <w:rPr>
                <w:rFonts w:hint="eastAsia" w:ascii="宋体"/>
                <w:szCs w:val="28"/>
              </w:rPr>
              <w:t>面板：</w:t>
            </w:r>
            <w:r>
              <w:rPr>
                <w:rFonts w:hint="eastAsia" w:ascii="宋体"/>
                <w:szCs w:val="28"/>
                <w:lang w:eastAsia="zh-Hans"/>
              </w:rPr>
              <w:t>知名品牌</w:t>
            </w:r>
            <w:r>
              <w:rPr>
                <w:rFonts w:hint="eastAsia" w:ascii="宋体"/>
                <w:szCs w:val="28"/>
              </w:rPr>
              <w:t>原装A+工业级55寸面板</w:t>
            </w:r>
          </w:p>
          <w:p>
            <w:pPr>
              <w:widowControl/>
              <w:jc w:val="left"/>
              <w:rPr>
                <w:rFonts w:ascii="宋体"/>
                <w:szCs w:val="28"/>
              </w:rPr>
            </w:pPr>
            <w:r>
              <w:rPr>
                <w:rFonts w:hint="eastAsia" w:ascii="宋体"/>
                <w:szCs w:val="28"/>
              </w:rPr>
              <w:t>分辨率：1920（RGB）×1080</w:t>
            </w:r>
          </w:p>
          <w:p>
            <w:pPr>
              <w:widowControl/>
              <w:jc w:val="left"/>
              <w:rPr>
                <w:rFonts w:ascii="宋体"/>
                <w:szCs w:val="28"/>
              </w:rPr>
            </w:pPr>
            <w:r>
              <w:rPr>
                <w:rFonts w:hint="eastAsia" w:ascii="宋体"/>
                <w:szCs w:val="28"/>
              </w:rPr>
              <w:t>亮度：500cd/㎡</w:t>
            </w:r>
          </w:p>
          <w:p>
            <w:pPr>
              <w:widowControl/>
              <w:jc w:val="left"/>
              <w:rPr>
                <w:rFonts w:ascii="宋体"/>
                <w:szCs w:val="28"/>
              </w:rPr>
            </w:pPr>
            <w:r>
              <w:rPr>
                <w:rFonts w:hint="eastAsia" w:ascii="宋体"/>
                <w:szCs w:val="28"/>
              </w:rPr>
              <w:t>对比度：4000:1</w:t>
            </w:r>
          </w:p>
          <w:p>
            <w:pPr>
              <w:widowControl/>
              <w:jc w:val="left"/>
              <w:rPr>
                <w:rFonts w:ascii="宋体"/>
                <w:szCs w:val="28"/>
              </w:rPr>
            </w:pPr>
            <w:r>
              <w:rPr>
                <w:rFonts w:hint="eastAsia" w:ascii="宋体"/>
                <w:szCs w:val="28"/>
              </w:rPr>
              <w:t xml:space="preserve">拼缝：≦1.8mm  </w:t>
            </w:r>
          </w:p>
          <w:p>
            <w:pPr>
              <w:widowControl/>
              <w:jc w:val="left"/>
              <w:rPr>
                <w:rFonts w:ascii="宋体"/>
                <w:szCs w:val="28"/>
              </w:rPr>
            </w:pPr>
            <w:r>
              <w:rPr>
                <w:rFonts w:hint="eastAsia" w:ascii="宋体"/>
                <w:szCs w:val="28"/>
              </w:rPr>
              <w:t>功率：≦180W</w:t>
            </w:r>
          </w:p>
        </w:tc>
        <w:tc>
          <w:tcPr>
            <w:tcW w:w="473" w:type="pct"/>
            <w:vAlign w:val="center"/>
          </w:tcPr>
          <w:p>
            <w:pPr>
              <w:spacing w:line="400" w:lineRule="exact"/>
              <w:jc w:val="center"/>
              <w:rPr>
                <w:rFonts w:ascii="宋体"/>
                <w:szCs w:val="28"/>
              </w:rPr>
            </w:pPr>
            <w:r>
              <w:rPr>
                <w:szCs w:val="28"/>
              </w:rPr>
              <w:t>1</w:t>
            </w:r>
          </w:p>
        </w:tc>
        <w:tc>
          <w:tcPr>
            <w:tcW w:w="280" w:type="pct"/>
            <w:vAlign w:val="center"/>
          </w:tcPr>
          <w:p>
            <w:pPr>
              <w:spacing w:line="400" w:lineRule="exact"/>
              <w:jc w:val="center"/>
              <w:rPr>
                <w:rFonts w:ascii="宋体"/>
                <w:szCs w:val="28"/>
                <w:lang w:eastAsia="zh-Hans"/>
              </w:rPr>
            </w:pPr>
            <w:r>
              <w:rPr>
                <w:rFonts w:hint="eastAsia" w:ascii="宋体"/>
                <w:szCs w:val="28"/>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8</w:t>
            </w:r>
          </w:p>
        </w:tc>
        <w:tc>
          <w:tcPr>
            <w:tcW w:w="656" w:type="pct"/>
            <w:vAlign w:val="center"/>
          </w:tcPr>
          <w:p>
            <w:pPr>
              <w:spacing w:line="400" w:lineRule="exact"/>
              <w:jc w:val="center"/>
              <w:rPr>
                <w:rFonts w:ascii="宋体"/>
                <w:szCs w:val="28"/>
              </w:rPr>
            </w:pPr>
            <w:r>
              <w:rPr>
                <w:rFonts w:hint="eastAsia"/>
                <w:szCs w:val="28"/>
              </w:rPr>
              <w:t>访谈区广播级交互式呈现系统</w:t>
            </w:r>
          </w:p>
        </w:tc>
        <w:tc>
          <w:tcPr>
            <w:tcW w:w="3217" w:type="pct"/>
            <w:vAlign w:val="center"/>
          </w:tcPr>
          <w:p>
            <w:pPr>
              <w:numPr>
                <w:ilvl w:val="0"/>
                <w:numId w:val="11"/>
              </w:numPr>
              <w:spacing w:line="400" w:lineRule="exact"/>
              <w:ind w:firstLine="12" w:firstLineChars="5"/>
              <w:rPr>
                <w:szCs w:val="28"/>
              </w:rPr>
            </w:pPr>
            <w:r>
              <w:rPr>
                <w:rFonts w:hint="eastAsia"/>
                <w:szCs w:val="28"/>
              </w:rPr>
              <w:t>尺寸：</w:t>
            </w:r>
            <w:r>
              <w:rPr>
                <w:rFonts w:hint="eastAsia" w:hAnsi="宋体"/>
                <w:szCs w:val="28"/>
              </w:rPr>
              <w:t>≥</w:t>
            </w:r>
            <w:r>
              <w:rPr>
                <w:szCs w:val="28"/>
              </w:rPr>
              <w:t>7</w:t>
            </w:r>
            <w:r>
              <w:rPr>
                <w:rFonts w:hint="eastAsia"/>
                <w:szCs w:val="28"/>
              </w:rPr>
              <w:t>5寸</w:t>
            </w:r>
          </w:p>
          <w:p>
            <w:pPr>
              <w:numPr>
                <w:ilvl w:val="0"/>
                <w:numId w:val="11"/>
              </w:numPr>
              <w:spacing w:line="400" w:lineRule="exact"/>
              <w:ind w:firstLine="12" w:firstLineChars="5"/>
              <w:rPr>
                <w:szCs w:val="28"/>
              </w:rPr>
            </w:pPr>
            <w:r>
              <w:rPr>
                <w:rFonts w:hint="eastAsia"/>
                <w:szCs w:val="28"/>
              </w:rPr>
              <w:t>显示分辨率：</w:t>
            </w:r>
            <w:r>
              <w:rPr>
                <w:rFonts w:hint="eastAsia" w:hAnsi="宋体"/>
                <w:szCs w:val="28"/>
              </w:rPr>
              <w:t>≥</w:t>
            </w:r>
            <w:r>
              <w:rPr>
                <w:rFonts w:hint="eastAsia"/>
                <w:szCs w:val="28"/>
              </w:rPr>
              <w:t>1920*1080</w:t>
            </w:r>
          </w:p>
          <w:p>
            <w:pPr>
              <w:numPr>
                <w:ilvl w:val="0"/>
                <w:numId w:val="11"/>
              </w:numPr>
              <w:spacing w:line="400" w:lineRule="exact"/>
              <w:ind w:firstLine="12" w:firstLineChars="5"/>
              <w:rPr>
                <w:szCs w:val="28"/>
              </w:rPr>
            </w:pPr>
            <w:r>
              <w:rPr>
                <w:rFonts w:hint="eastAsia"/>
                <w:szCs w:val="28"/>
              </w:rPr>
              <w:t>亮度：</w:t>
            </w:r>
            <w:r>
              <w:rPr>
                <w:rFonts w:hint="eastAsia" w:hAnsi="宋体"/>
                <w:szCs w:val="28"/>
              </w:rPr>
              <w:t>≥</w:t>
            </w:r>
            <w:r>
              <w:rPr>
                <w:rFonts w:hint="eastAsia"/>
                <w:szCs w:val="28"/>
              </w:rPr>
              <w:t>450 cd/㎡</w:t>
            </w:r>
          </w:p>
          <w:p>
            <w:pPr>
              <w:numPr>
                <w:ilvl w:val="0"/>
                <w:numId w:val="11"/>
              </w:numPr>
              <w:spacing w:line="400" w:lineRule="exact"/>
              <w:ind w:firstLine="12" w:firstLineChars="5"/>
              <w:rPr>
                <w:szCs w:val="28"/>
              </w:rPr>
            </w:pPr>
            <w:r>
              <w:rPr>
                <w:rFonts w:hint="eastAsia"/>
                <w:szCs w:val="28"/>
              </w:rPr>
              <w:t>可视角：水平:178° / 垂直:178°</w:t>
            </w:r>
          </w:p>
          <w:p>
            <w:pPr>
              <w:numPr>
                <w:ilvl w:val="0"/>
                <w:numId w:val="11"/>
              </w:numPr>
              <w:spacing w:line="400" w:lineRule="exact"/>
              <w:ind w:firstLine="12" w:firstLineChars="5"/>
              <w:rPr>
                <w:szCs w:val="28"/>
              </w:rPr>
            </w:pPr>
            <w:r>
              <w:rPr>
                <w:rFonts w:hint="eastAsia"/>
                <w:szCs w:val="28"/>
              </w:rPr>
              <w:t>响应时间：</w:t>
            </w:r>
            <w:r>
              <w:rPr>
                <w:rFonts w:hint="eastAsia" w:hAnsi="宋体"/>
                <w:szCs w:val="28"/>
              </w:rPr>
              <w:t>≤</w:t>
            </w:r>
            <w:r>
              <w:rPr>
                <w:rFonts w:hint="eastAsia"/>
                <w:szCs w:val="28"/>
              </w:rPr>
              <w:t>10ms</w:t>
            </w:r>
          </w:p>
          <w:p>
            <w:pPr>
              <w:numPr>
                <w:ilvl w:val="0"/>
                <w:numId w:val="11"/>
              </w:numPr>
              <w:spacing w:line="400" w:lineRule="exact"/>
              <w:ind w:firstLine="12" w:firstLineChars="5"/>
              <w:rPr>
                <w:szCs w:val="28"/>
              </w:rPr>
            </w:pPr>
            <w:r>
              <w:rPr>
                <w:rFonts w:hint="eastAsia"/>
                <w:szCs w:val="28"/>
              </w:rPr>
              <w:t>对比度：1300:1</w:t>
            </w:r>
          </w:p>
          <w:p>
            <w:pPr>
              <w:numPr>
                <w:ilvl w:val="0"/>
                <w:numId w:val="11"/>
              </w:numPr>
              <w:spacing w:line="400" w:lineRule="exact"/>
              <w:ind w:firstLine="12" w:firstLineChars="5"/>
              <w:rPr>
                <w:szCs w:val="28"/>
              </w:rPr>
            </w:pPr>
            <w:r>
              <w:rPr>
                <w:rFonts w:hint="eastAsia"/>
                <w:szCs w:val="28"/>
              </w:rPr>
              <w:t>背光源：LED发光二极管</w:t>
            </w:r>
          </w:p>
          <w:p>
            <w:pPr>
              <w:numPr>
                <w:ilvl w:val="0"/>
                <w:numId w:val="11"/>
              </w:numPr>
              <w:spacing w:line="400" w:lineRule="exact"/>
              <w:ind w:firstLine="12" w:firstLineChars="5"/>
              <w:rPr>
                <w:szCs w:val="28"/>
              </w:rPr>
            </w:pPr>
            <w:r>
              <w:rPr>
                <w:rFonts w:hint="eastAsia"/>
                <w:szCs w:val="28"/>
              </w:rPr>
              <w:t>屏幕比例：16：9</w:t>
            </w:r>
          </w:p>
          <w:p>
            <w:pPr>
              <w:numPr>
                <w:ilvl w:val="0"/>
                <w:numId w:val="11"/>
              </w:numPr>
              <w:spacing w:line="400" w:lineRule="exact"/>
              <w:ind w:firstLine="12" w:firstLineChars="5"/>
              <w:rPr>
                <w:szCs w:val="28"/>
              </w:rPr>
            </w:pPr>
            <w:r>
              <w:rPr>
                <w:rFonts w:hint="eastAsia"/>
                <w:szCs w:val="28"/>
              </w:rPr>
              <w:t>连接器：2*HDMI、1*VGA</w:t>
            </w:r>
          </w:p>
          <w:p>
            <w:pPr>
              <w:numPr>
                <w:ilvl w:val="0"/>
                <w:numId w:val="11"/>
              </w:numPr>
              <w:spacing w:line="400" w:lineRule="exact"/>
              <w:ind w:firstLine="12" w:firstLineChars="5"/>
              <w:rPr>
                <w:szCs w:val="28"/>
              </w:rPr>
            </w:pPr>
            <w:r>
              <w:rPr>
                <w:rFonts w:hint="eastAsia"/>
                <w:szCs w:val="28"/>
              </w:rPr>
              <w:t>触控技术：红外线</w:t>
            </w:r>
          </w:p>
          <w:p>
            <w:pPr>
              <w:numPr>
                <w:ilvl w:val="0"/>
                <w:numId w:val="11"/>
              </w:numPr>
              <w:spacing w:line="400" w:lineRule="exact"/>
              <w:ind w:firstLine="12" w:firstLineChars="5"/>
              <w:rPr>
                <w:rFonts w:ascii="宋体"/>
                <w:szCs w:val="28"/>
              </w:rPr>
            </w:pPr>
            <w:r>
              <w:rPr>
                <w:rFonts w:hint="eastAsia"/>
                <w:szCs w:val="28"/>
              </w:rPr>
              <w:t>含壁挂支架</w:t>
            </w:r>
          </w:p>
        </w:tc>
        <w:tc>
          <w:tcPr>
            <w:tcW w:w="473" w:type="pct"/>
            <w:vAlign w:val="center"/>
          </w:tcPr>
          <w:p>
            <w:pPr>
              <w:widowControl/>
              <w:jc w:val="center"/>
              <w:textAlignment w:val="center"/>
              <w:rPr>
                <w:rFonts w:ascii="宋体" w:hAnsi="宋体" w:cs="宋体"/>
                <w:szCs w:val="21"/>
                <w:lang w:bidi="ar"/>
              </w:rPr>
            </w:pPr>
            <w:r>
              <w:rPr>
                <w:rFonts w:hint="eastAsia" w:hAnsi="宋体" w:cs="宋体"/>
                <w:szCs w:val="21"/>
                <w:lang w:bidi="ar"/>
              </w:rPr>
              <w:t>1</w:t>
            </w:r>
          </w:p>
        </w:tc>
        <w:tc>
          <w:tcPr>
            <w:tcW w:w="280" w:type="pct"/>
            <w:vAlign w:val="center"/>
          </w:tcPr>
          <w:p>
            <w:pPr>
              <w:widowControl/>
              <w:jc w:val="center"/>
              <w:textAlignment w:val="center"/>
              <w:rPr>
                <w:rFonts w:ascii="宋体" w:hAnsi="宋体" w:cs="宋体"/>
                <w:szCs w:val="21"/>
                <w:lang w:eastAsia="zh-Hans" w:bidi="ar"/>
              </w:rPr>
            </w:pPr>
            <w:r>
              <w:rPr>
                <w:rFonts w:hint="eastAsia" w:hAnsi="宋体" w:cs="宋体"/>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9</w:t>
            </w:r>
          </w:p>
        </w:tc>
        <w:tc>
          <w:tcPr>
            <w:tcW w:w="656" w:type="pct"/>
            <w:vAlign w:val="center"/>
          </w:tcPr>
          <w:p>
            <w:pPr>
              <w:spacing w:line="400" w:lineRule="exact"/>
              <w:jc w:val="center"/>
              <w:rPr>
                <w:szCs w:val="28"/>
              </w:rPr>
            </w:pPr>
            <w:r>
              <w:rPr>
                <w:rFonts w:hint="eastAsia"/>
                <w:szCs w:val="28"/>
              </w:rPr>
              <w:t>返送信号显示系统</w:t>
            </w:r>
          </w:p>
        </w:tc>
        <w:tc>
          <w:tcPr>
            <w:tcW w:w="3217" w:type="pct"/>
            <w:vAlign w:val="center"/>
          </w:tcPr>
          <w:p>
            <w:pPr>
              <w:spacing w:line="400" w:lineRule="exact"/>
              <w:ind w:left="12" w:leftChars="5"/>
              <w:rPr>
                <w:szCs w:val="28"/>
              </w:rPr>
            </w:pPr>
            <w:r>
              <w:rPr>
                <w:rFonts w:hint="eastAsia"/>
                <w:szCs w:val="28"/>
              </w:rPr>
              <w:t>90寸显示屏</w:t>
            </w:r>
          </w:p>
        </w:tc>
        <w:tc>
          <w:tcPr>
            <w:tcW w:w="473" w:type="pct"/>
            <w:vAlign w:val="center"/>
          </w:tcPr>
          <w:p>
            <w:pPr>
              <w:widowControl/>
              <w:jc w:val="center"/>
              <w:textAlignment w:val="center"/>
              <w:rPr>
                <w:rFonts w:hAnsi="宋体" w:cs="宋体"/>
                <w:szCs w:val="21"/>
              </w:rPr>
            </w:pPr>
            <w:r>
              <w:rPr>
                <w:rFonts w:hint="eastAsia" w:hAnsi="宋体" w:cs="宋体"/>
                <w:szCs w:val="21"/>
              </w:rPr>
              <w:t>1</w:t>
            </w:r>
          </w:p>
        </w:tc>
        <w:tc>
          <w:tcPr>
            <w:tcW w:w="280" w:type="pct"/>
            <w:vAlign w:val="center"/>
          </w:tcPr>
          <w:p>
            <w:pPr>
              <w:widowControl/>
              <w:jc w:val="center"/>
              <w:textAlignment w:val="center"/>
              <w:rPr>
                <w:rFonts w:hAnsi="宋体" w:cs="宋体"/>
                <w:szCs w:val="21"/>
              </w:rPr>
            </w:pPr>
            <w:r>
              <w:rPr>
                <w:rFonts w:hint="eastAsia"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10</w:t>
            </w:r>
          </w:p>
        </w:tc>
        <w:tc>
          <w:tcPr>
            <w:tcW w:w="656" w:type="pct"/>
            <w:vAlign w:val="center"/>
          </w:tcPr>
          <w:p>
            <w:pPr>
              <w:spacing w:line="400" w:lineRule="exact"/>
              <w:jc w:val="center"/>
              <w:rPr>
                <w:szCs w:val="28"/>
              </w:rPr>
            </w:pPr>
            <w:r>
              <w:rPr>
                <w:rFonts w:hint="eastAsia"/>
                <w:szCs w:val="28"/>
              </w:rPr>
              <w:t>呈现系统备路信号</w:t>
            </w:r>
          </w:p>
        </w:tc>
        <w:tc>
          <w:tcPr>
            <w:tcW w:w="3217" w:type="pct"/>
            <w:vAlign w:val="center"/>
          </w:tcPr>
          <w:p>
            <w:pPr>
              <w:numPr>
                <w:ilvl w:val="0"/>
                <w:numId w:val="12"/>
              </w:numPr>
              <w:spacing w:line="400" w:lineRule="exact"/>
              <w:ind w:firstLine="12" w:firstLineChars="5"/>
              <w:rPr>
                <w:szCs w:val="28"/>
              </w:rPr>
            </w:pPr>
            <w:r>
              <w:rPr>
                <w:rFonts w:hint="eastAsia"/>
                <w:szCs w:val="28"/>
              </w:rPr>
              <w:t>CPU：</w:t>
            </w:r>
            <w:r>
              <w:rPr>
                <w:rFonts w:hint="eastAsia" w:hAnsi="宋体"/>
                <w:szCs w:val="28"/>
              </w:rPr>
              <w:t>≥</w:t>
            </w:r>
            <w:r>
              <w:rPr>
                <w:rFonts w:hint="eastAsia"/>
                <w:szCs w:val="28"/>
              </w:rPr>
              <w:t>I5处理器</w:t>
            </w:r>
          </w:p>
          <w:p>
            <w:pPr>
              <w:numPr>
                <w:ilvl w:val="0"/>
                <w:numId w:val="12"/>
              </w:numPr>
              <w:spacing w:line="400" w:lineRule="exact"/>
              <w:ind w:firstLine="12" w:firstLineChars="5"/>
              <w:rPr>
                <w:szCs w:val="28"/>
              </w:rPr>
            </w:pPr>
            <w:r>
              <w:rPr>
                <w:rFonts w:hint="eastAsia"/>
                <w:szCs w:val="28"/>
              </w:rPr>
              <w:t>内存：</w:t>
            </w:r>
            <w:r>
              <w:rPr>
                <w:rFonts w:hint="eastAsia" w:hAnsi="宋体"/>
                <w:szCs w:val="28"/>
              </w:rPr>
              <w:t>≥</w:t>
            </w:r>
            <w:r>
              <w:rPr>
                <w:rFonts w:hint="eastAsia"/>
                <w:szCs w:val="28"/>
              </w:rPr>
              <w:t>4GB</w:t>
            </w:r>
          </w:p>
          <w:p>
            <w:pPr>
              <w:numPr>
                <w:ilvl w:val="0"/>
                <w:numId w:val="12"/>
              </w:numPr>
              <w:spacing w:line="400" w:lineRule="exact"/>
              <w:ind w:firstLine="12" w:firstLineChars="5"/>
              <w:rPr>
                <w:szCs w:val="28"/>
              </w:rPr>
            </w:pPr>
            <w:r>
              <w:rPr>
                <w:rFonts w:hint="eastAsia"/>
                <w:szCs w:val="28"/>
              </w:rPr>
              <w:t>硬盘：</w:t>
            </w:r>
            <w:r>
              <w:rPr>
                <w:rFonts w:hint="eastAsia" w:hAnsi="宋体"/>
                <w:szCs w:val="28"/>
              </w:rPr>
              <w:t>≥</w:t>
            </w:r>
            <w:r>
              <w:rPr>
                <w:rFonts w:hint="eastAsia"/>
                <w:szCs w:val="28"/>
              </w:rPr>
              <w:t>500GB</w:t>
            </w:r>
          </w:p>
          <w:p>
            <w:pPr>
              <w:numPr>
                <w:ilvl w:val="0"/>
                <w:numId w:val="12"/>
              </w:numPr>
              <w:spacing w:line="400" w:lineRule="exact"/>
              <w:ind w:firstLine="12" w:firstLineChars="5"/>
              <w:rPr>
                <w:szCs w:val="28"/>
              </w:rPr>
            </w:pPr>
            <w:r>
              <w:rPr>
                <w:rFonts w:hint="eastAsia"/>
                <w:szCs w:val="28"/>
              </w:rPr>
              <w:t>显卡：</w:t>
            </w:r>
            <w:r>
              <w:rPr>
                <w:rFonts w:hint="eastAsia" w:hAnsi="宋体"/>
                <w:szCs w:val="28"/>
              </w:rPr>
              <w:t>≥显存</w:t>
            </w:r>
            <w:r>
              <w:rPr>
                <w:rFonts w:hint="eastAsia"/>
                <w:szCs w:val="28"/>
              </w:rPr>
              <w:t>2GB，独立显卡</w:t>
            </w:r>
          </w:p>
          <w:p>
            <w:pPr>
              <w:numPr>
                <w:ilvl w:val="0"/>
                <w:numId w:val="12"/>
              </w:numPr>
              <w:spacing w:line="400" w:lineRule="exact"/>
              <w:ind w:firstLine="12" w:firstLineChars="5"/>
              <w:rPr>
                <w:szCs w:val="28"/>
              </w:rPr>
            </w:pPr>
            <w:r>
              <w:rPr>
                <w:rFonts w:hint="eastAsia"/>
                <w:szCs w:val="28"/>
              </w:rPr>
              <w:t>网卡：千兆网卡</w:t>
            </w:r>
          </w:p>
          <w:p>
            <w:pPr>
              <w:numPr>
                <w:ilvl w:val="0"/>
                <w:numId w:val="12"/>
              </w:numPr>
              <w:spacing w:line="400" w:lineRule="exact"/>
              <w:ind w:firstLine="12" w:firstLineChars="5"/>
              <w:rPr>
                <w:szCs w:val="28"/>
              </w:rPr>
            </w:pPr>
            <w:r>
              <w:rPr>
                <w:rFonts w:hint="eastAsia"/>
                <w:szCs w:val="28"/>
              </w:rPr>
              <w:t>光驱：DVD刻录光驱</w:t>
            </w:r>
          </w:p>
          <w:p>
            <w:pPr>
              <w:numPr>
                <w:ilvl w:val="0"/>
                <w:numId w:val="12"/>
              </w:numPr>
              <w:spacing w:line="400" w:lineRule="exact"/>
              <w:ind w:firstLine="12" w:firstLineChars="5"/>
              <w:rPr>
                <w:szCs w:val="28"/>
              </w:rPr>
            </w:pPr>
            <w:r>
              <w:rPr>
                <w:rFonts w:hint="eastAsia"/>
                <w:szCs w:val="28"/>
              </w:rPr>
              <w:t>显示器：22寸宽屏液晶</w:t>
            </w:r>
          </w:p>
          <w:p>
            <w:pPr>
              <w:spacing w:line="400" w:lineRule="exact"/>
              <w:ind w:left="12" w:leftChars="5"/>
              <w:rPr>
                <w:szCs w:val="28"/>
              </w:rPr>
            </w:pPr>
            <w:r>
              <w:rPr>
                <w:rFonts w:hint="eastAsia"/>
                <w:szCs w:val="28"/>
              </w:rPr>
              <w:t>操作系统：WIN</w:t>
            </w:r>
            <w:r>
              <w:rPr>
                <w:rFonts w:hint="eastAsia"/>
                <w:szCs w:val="28"/>
                <w:lang w:eastAsia="zh-Hans"/>
              </w:rPr>
              <w:t>DOWS</w:t>
            </w:r>
          </w:p>
        </w:tc>
        <w:tc>
          <w:tcPr>
            <w:tcW w:w="473" w:type="pct"/>
            <w:vAlign w:val="center"/>
          </w:tcPr>
          <w:p>
            <w:pPr>
              <w:widowControl/>
              <w:jc w:val="center"/>
              <w:textAlignment w:val="center"/>
              <w:rPr>
                <w:rFonts w:hAnsi="宋体" w:cs="宋体"/>
                <w:szCs w:val="21"/>
              </w:rPr>
            </w:pPr>
            <w:r>
              <w:rPr>
                <w:rFonts w:hAnsi="宋体" w:cs="宋体"/>
                <w:szCs w:val="21"/>
              </w:rPr>
              <w:t>1</w:t>
            </w:r>
          </w:p>
        </w:tc>
        <w:tc>
          <w:tcPr>
            <w:tcW w:w="280" w:type="pct"/>
            <w:vAlign w:val="center"/>
          </w:tcPr>
          <w:p>
            <w:pPr>
              <w:widowControl/>
              <w:jc w:val="center"/>
              <w:textAlignment w:val="center"/>
              <w:rPr>
                <w:rFonts w:hAnsi="宋体" w:cs="宋体"/>
                <w:szCs w:val="21"/>
              </w:rPr>
            </w:pPr>
            <w:r>
              <w:rPr>
                <w:rFonts w:hint="eastAsia"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11</w:t>
            </w:r>
          </w:p>
        </w:tc>
        <w:tc>
          <w:tcPr>
            <w:tcW w:w="656" w:type="pct"/>
            <w:vAlign w:val="center"/>
          </w:tcPr>
          <w:p>
            <w:pPr>
              <w:spacing w:line="400" w:lineRule="exact"/>
              <w:jc w:val="center"/>
              <w:rPr>
                <w:szCs w:val="28"/>
              </w:rPr>
            </w:pPr>
            <w:r>
              <w:rPr>
                <w:rFonts w:hint="eastAsia"/>
                <w:szCs w:val="28"/>
              </w:rPr>
              <w:t>专用配电柜</w:t>
            </w:r>
          </w:p>
        </w:tc>
        <w:tc>
          <w:tcPr>
            <w:tcW w:w="3217" w:type="pct"/>
            <w:vAlign w:val="center"/>
          </w:tcPr>
          <w:p>
            <w:pPr>
              <w:spacing w:line="400" w:lineRule="exact"/>
              <w:ind w:left="12" w:leftChars="5"/>
              <w:rPr>
                <w:rFonts w:ascii="宋体"/>
                <w:szCs w:val="28"/>
              </w:rPr>
            </w:pPr>
            <w:r>
              <w:rPr>
                <w:rFonts w:hint="eastAsia" w:ascii="宋体"/>
                <w:szCs w:val="28"/>
              </w:rPr>
              <w:t>1）符合要求的标准配电柜。</w:t>
            </w:r>
          </w:p>
          <w:p>
            <w:pPr>
              <w:spacing w:line="400" w:lineRule="exact"/>
              <w:ind w:left="12" w:leftChars="5"/>
              <w:rPr>
                <w:rFonts w:ascii="宋体"/>
                <w:szCs w:val="28"/>
              </w:rPr>
            </w:pPr>
            <w:r>
              <w:rPr>
                <w:rFonts w:hint="eastAsia" w:ascii="宋体"/>
                <w:szCs w:val="28"/>
              </w:rPr>
              <w:t>2）三相五线220V 50Hz，智能控制分步上电。</w:t>
            </w:r>
          </w:p>
          <w:p>
            <w:pPr>
              <w:spacing w:line="400" w:lineRule="exact"/>
              <w:ind w:left="12" w:leftChars="5"/>
              <w:rPr>
                <w:szCs w:val="28"/>
              </w:rPr>
            </w:pPr>
            <w:r>
              <w:rPr>
                <w:rFonts w:hint="eastAsia" w:ascii="宋体"/>
                <w:szCs w:val="28"/>
              </w:rPr>
              <w:t>3）具有短路、断路、过流、过压、欠压以及漏电等多种保护功能，可自动处理各种应急情况。</w:t>
            </w:r>
          </w:p>
        </w:tc>
        <w:tc>
          <w:tcPr>
            <w:tcW w:w="473" w:type="pct"/>
            <w:vAlign w:val="center"/>
          </w:tcPr>
          <w:p>
            <w:pPr>
              <w:widowControl/>
              <w:jc w:val="center"/>
              <w:textAlignment w:val="center"/>
              <w:rPr>
                <w:rFonts w:hAnsi="宋体" w:cs="宋体"/>
                <w:szCs w:val="21"/>
              </w:rPr>
            </w:pPr>
            <w:r>
              <w:rPr>
                <w:rFonts w:hint="eastAsia" w:hAnsi="宋体" w:cs="宋体"/>
                <w:szCs w:val="21"/>
                <w:lang w:bidi="ar"/>
              </w:rPr>
              <w:t>1</w:t>
            </w:r>
          </w:p>
        </w:tc>
        <w:tc>
          <w:tcPr>
            <w:tcW w:w="280" w:type="pct"/>
            <w:vAlign w:val="center"/>
          </w:tcPr>
          <w:p>
            <w:pPr>
              <w:widowControl/>
              <w:jc w:val="center"/>
              <w:textAlignment w:val="center"/>
              <w:rPr>
                <w:rFonts w:hAnsi="宋体" w:cs="宋体"/>
                <w:szCs w:val="21"/>
              </w:rPr>
            </w:pPr>
            <w:r>
              <w:rPr>
                <w:rFonts w:hint="eastAsia" w:hAnsi="宋体" w:cs="宋体"/>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12</w:t>
            </w:r>
          </w:p>
        </w:tc>
        <w:tc>
          <w:tcPr>
            <w:tcW w:w="656" w:type="pct"/>
            <w:vAlign w:val="center"/>
          </w:tcPr>
          <w:p>
            <w:pPr>
              <w:spacing w:line="400" w:lineRule="exact"/>
              <w:jc w:val="center"/>
              <w:rPr>
                <w:szCs w:val="28"/>
              </w:rPr>
            </w:pPr>
            <w:r>
              <w:rPr>
                <w:rFonts w:hint="eastAsia"/>
                <w:szCs w:val="28"/>
              </w:rPr>
              <w:t>前维护工具</w:t>
            </w:r>
          </w:p>
        </w:tc>
        <w:tc>
          <w:tcPr>
            <w:tcW w:w="3217" w:type="pct"/>
            <w:vAlign w:val="center"/>
          </w:tcPr>
          <w:p>
            <w:pPr>
              <w:spacing w:line="400" w:lineRule="exact"/>
              <w:ind w:left="12" w:leftChars="5"/>
              <w:rPr>
                <w:rFonts w:ascii="宋体"/>
                <w:szCs w:val="28"/>
              </w:rPr>
            </w:pPr>
            <w:r>
              <w:rPr>
                <w:rFonts w:hint="eastAsia" w:ascii="宋体"/>
                <w:szCs w:val="28"/>
              </w:rPr>
              <w:t>电子吸盘，持续工作时间大于20Min</w:t>
            </w:r>
          </w:p>
        </w:tc>
        <w:tc>
          <w:tcPr>
            <w:tcW w:w="473" w:type="pct"/>
            <w:vAlign w:val="center"/>
          </w:tcPr>
          <w:p>
            <w:pPr>
              <w:widowControl/>
              <w:jc w:val="center"/>
              <w:textAlignment w:val="center"/>
              <w:rPr>
                <w:rFonts w:hAnsi="宋体" w:cs="宋体"/>
                <w:szCs w:val="21"/>
                <w:lang w:bidi="ar"/>
              </w:rPr>
            </w:pPr>
            <w:r>
              <w:rPr>
                <w:rFonts w:hint="eastAsia" w:hAnsi="宋体" w:cs="宋体"/>
                <w:szCs w:val="21"/>
              </w:rPr>
              <w:t>1</w:t>
            </w:r>
          </w:p>
        </w:tc>
        <w:tc>
          <w:tcPr>
            <w:tcW w:w="280" w:type="pct"/>
            <w:vAlign w:val="center"/>
          </w:tcPr>
          <w:p>
            <w:pPr>
              <w:widowControl/>
              <w:jc w:val="center"/>
              <w:textAlignment w:val="center"/>
              <w:rPr>
                <w:rFonts w:hAnsi="宋体" w:cs="宋体"/>
                <w:szCs w:val="21"/>
                <w:lang w:bidi="ar"/>
              </w:rPr>
            </w:pPr>
            <w:r>
              <w:rPr>
                <w:rFonts w:hint="eastAsia"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13</w:t>
            </w:r>
          </w:p>
        </w:tc>
        <w:tc>
          <w:tcPr>
            <w:tcW w:w="656" w:type="pct"/>
            <w:vAlign w:val="center"/>
          </w:tcPr>
          <w:p>
            <w:pPr>
              <w:spacing w:line="400" w:lineRule="exact"/>
              <w:jc w:val="center"/>
              <w:rPr>
                <w:szCs w:val="28"/>
              </w:rPr>
            </w:pPr>
            <w:r>
              <w:rPr>
                <w:rFonts w:hint="eastAsia"/>
                <w:szCs w:val="28"/>
              </w:rPr>
              <w:t>配套线缆</w:t>
            </w:r>
          </w:p>
        </w:tc>
        <w:tc>
          <w:tcPr>
            <w:tcW w:w="3217" w:type="pct"/>
            <w:vAlign w:val="center"/>
          </w:tcPr>
          <w:p>
            <w:pPr>
              <w:spacing w:line="400" w:lineRule="exact"/>
              <w:ind w:firstLine="12" w:firstLineChars="5"/>
              <w:rPr>
                <w:szCs w:val="28"/>
              </w:rPr>
            </w:pPr>
            <w:r>
              <w:rPr>
                <w:rFonts w:hint="eastAsia"/>
                <w:szCs w:val="28"/>
              </w:rPr>
              <w:t>系统相关的分支电源线、信号线等</w:t>
            </w:r>
          </w:p>
        </w:tc>
        <w:tc>
          <w:tcPr>
            <w:tcW w:w="473" w:type="pct"/>
            <w:vAlign w:val="center"/>
          </w:tcPr>
          <w:p>
            <w:pPr>
              <w:widowControl/>
              <w:jc w:val="center"/>
              <w:textAlignment w:val="center"/>
              <w:rPr>
                <w:rFonts w:hAnsi="宋体" w:cs="宋体"/>
                <w:szCs w:val="21"/>
                <w:lang w:bidi="ar"/>
              </w:rPr>
            </w:pPr>
            <w:r>
              <w:rPr>
                <w:rFonts w:hint="eastAsia" w:hAnsi="宋体" w:cs="宋体"/>
                <w:szCs w:val="21"/>
                <w:lang w:bidi="ar"/>
              </w:rPr>
              <w:t>1</w:t>
            </w:r>
          </w:p>
        </w:tc>
        <w:tc>
          <w:tcPr>
            <w:tcW w:w="280" w:type="pct"/>
            <w:vAlign w:val="center"/>
          </w:tcPr>
          <w:p>
            <w:pPr>
              <w:widowControl/>
              <w:jc w:val="center"/>
              <w:textAlignment w:val="center"/>
              <w:rPr>
                <w:rFonts w:hAnsi="宋体" w:cs="宋体"/>
                <w:szCs w:val="21"/>
                <w:lang w:bidi="ar"/>
              </w:rPr>
            </w:pPr>
            <w:r>
              <w:rPr>
                <w:rFonts w:hint="eastAsia" w:hAnsi="宋体" w:cs="宋体"/>
                <w:szCs w:val="21"/>
                <w:lang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rFonts w:ascii="宋体"/>
                <w:szCs w:val="28"/>
              </w:rPr>
            </w:pPr>
            <w:r>
              <w:rPr>
                <w:szCs w:val="28"/>
              </w:rPr>
              <w:t>14</w:t>
            </w:r>
          </w:p>
        </w:tc>
        <w:tc>
          <w:tcPr>
            <w:tcW w:w="656" w:type="pct"/>
            <w:vAlign w:val="center"/>
          </w:tcPr>
          <w:p>
            <w:pPr>
              <w:spacing w:line="400" w:lineRule="exact"/>
              <w:jc w:val="center"/>
              <w:rPr>
                <w:szCs w:val="28"/>
              </w:rPr>
            </w:pPr>
            <w:r>
              <w:rPr>
                <w:rFonts w:hint="eastAsia"/>
                <w:szCs w:val="28"/>
              </w:rPr>
              <w:t>其他</w:t>
            </w:r>
          </w:p>
        </w:tc>
        <w:tc>
          <w:tcPr>
            <w:tcW w:w="3217" w:type="pct"/>
            <w:vAlign w:val="center"/>
          </w:tcPr>
          <w:p>
            <w:pPr>
              <w:spacing w:line="400" w:lineRule="exact"/>
              <w:ind w:firstLine="12" w:firstLineChars="5"/>
              <w:rPr>
                <w:szCs w:val="28"/>
                <w:lang w:eastAsia="zh-Hans"/>
              </w:rPr>
            </w:pPr>
            <w:r>
              <w:rPr>
                <w:rFonts w:hint="eastAsia"/>
                <w:szCs w:val="28"/>
              </w:rPr>
              <w:t>工程安装、调试，专业运输</w:t>
            </w:r>
            <w:r>
              <w:rPr>
                <w:rFonts w:hint="eastAsia"/>
                <w:szCs w:val="28"/>
                <w:lang w:eastAsia="zh-Hans"/>
              </w:rPr>
              <w:t>等</w:t>
            </w:r>
          </w:p>
        </w:tc>
        <w:tc>
          <w:tcPr>
            <w:tcW w:w="473" w:type="pct"/>
            <w:vAlign w:val="center"/>
          </w:tcPr>
          <w:p>
            <w:pPr>
              <w:widowControl/>
              <w:jc w:val="center"/>
              <w:textAlignment w:val="center"/>
              <w:rPr>
                <w:rFonts w:hAnsi="宋体" w:cs="宋体"/>
                <w:szCs w:val="21"/>
              </w:rPr>
            </w:pPr>
            <w:r>
              <w:rPr>
                <w:rFonts w:hint="eastAsia" w:hAnsi="宋体" w:cs="宋体"/>
                <w:szCs w:val="21"/>
                <w:lang w:bidi="ar"/>
              </w:rPr>
              <w:t>1</w:t>
            </w:r>
          </w:p>
        </w:tc>
        <w:tc>
          <w:tcPr>
            <w:tcW w:w="280" w:type="pct"/>
            <w:vAlign w:val="center"/>
          </w:tcPr>
          <w:p>
            <w:pPr>
              <w:widowControl/>
              <w:jc w:val="center"/>
              <w:textAlignment w:val="center"/>
              <w:rPr>
                <w:rFonts w:hAnsi="宋体" w:cs="宋体"/>
                <w:szCs w:val="21"/>
              </w:rPr>
            </w:pPr>
            <w:r>
              <w:rPr>
                <w:rFonts w:hint="eastAsia" w:hAnsi="宋体" w:cs="宋体"/>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371" w:type="pct"/>
            <w:vAlign w:val="center"/>
          </w:tcPr>
          <w:p>
            <w:pPr>
              <w:spacing w:line="400" w:lineRule="exact"/>
              <w:jc w:val="center"/>
              <w:rPr>
                <w:szCs w:val="28"/>
              </w:rPr>
            </w:pPr>
            <w:r>
              <w:rPr>
                <w:szCs w:val="28"/>
              </w:rPr>
              <w:t>15</w:t>
            </w:r>
          </w:p>
        </w:tc>
        <w:tc>
          <w:tcPr>
            <w:tcW w:w="656" w:type="pct"/>
            <w:vAlign w:val="center"/>
          </w:tcPr>
          <w:p>
            <w:pPr>
              <w:spacing w:line="400" w:lineRule="exact"/>
              <w:jc w:val="center"/>
              <w:rPr>
                <w:szCs w:val="28"/>
              </w:rPr>
            </w:pPr>
            <w:r>
              <w:rPr>
                <w:rFonts w:hint="eastAsia"/>
                <w:szCs w:val="28"/>
              </w:rPr>
              <w:t>备品备件</w:t>
            </w:r>
          </w:p>
        </w:tc>
        <w:tc>
          <w:tcPr>
            <w:tcW w:w="3217" w:type="pct"/>
            <w:vAlign w:val="center"/>
          </w:tcPr>
          <w:p>
            <w:pPr>
              <w:spacing w:line="400" w:lineRule="exact"/>
              <w:ind w:firstLine="12" w:firstLineChars="5"/>
              <w:rPr>
                <w:szCs w:val="28"/>
              </w:rPr>
            </w:pPr>
            <w:r>
              <w:rPr>
                <w:rFonts w:hint="eastAsia"/>
                <w:szCs w:val="28"/>
              </w:rPr>
              <w:t>LED模组*4，电源*2,接收卡*1</w:t>
            </w:r>
          </w:p>
        </w:tc>
        <w:tc>
          <w:tcPr>
            <w:tcW w:w="473" w:type="pct"/>
            <w:vAlign w:val="center"/>
          </w:tcPr>
          <w:p>
            <w:pPr>
              <w:widowControl/>
              <w:jc w:val="center"/>
              <w:textAlignment w:val="center"/>
              <w:rPr>
                <w:rFonts w:hAnsi="宋体" w:cs="宋体"/>
                <w:szCs w:val="21"/>
                <w:lang w:bidi="ar"/>
              </w:rPr>
            </w:pPr>
            <w:r>
              <w:rPr>
                <w:rFonts w:hAnsi="宋体" w:cs="宋体"/>
                <w:szCs w:val="21"/>
                <w:lang w:bidi="ar"/>
              </w:rPr>
              <w:t>1</w:t>
            </w:r>
          </w:p>
        </w:tc>
        <w:tc>
          <w:tcPr>
            <w:tcW w:w="280" w:type="pct"/>
            <w:vAlign w:val="center"/>
          </w:tcPr>
          <w:p>
            <w:pPr>
              <w:widowControl/>
              <w:jc w:val="center"/>
              <w:textAlignment w:val="center"/>
              <w:rPr>
                <w:rFonts w:hAnsi="宋体" w:cs="宋体"/>
                <w:szCs w:val="21"/>
                <w:lang w:bidi="ar"/>
              </w:rPr>
            </w:pPr>
            <w:r>
              <w:rPr>
                <w:rFonts w:hint="eastAsia" w:hAnsi="宋体" w:cs="宋体"/>
                <w:szCs w:val="21"/>
                <w:lang w:bidi="ar"/>
              </w:rPr>
              <w:t>批</w:t>
            </w:r>
          </w:p>
        </w:tc>
      </w:tr>
    </w:tbl>
    <w:p>
      <w:pPr>
        <w:adjustRightInd w:val="0"/>
        <w:snapToGrid w:val="0"/>
        <w:spacing w:line="440" w:lineRule="exact"/>
        <w:outlineLvl w:val="2"/>
        <w:rPr>
          <w:rFonts w:hAnsi="宋体" w:cs="宋体"/>
          <w:b/>
          <w:szCs w:val="21"/>
        </w:rPr>
      </w:pPr>
      <w:r>
        <w:rPr>
          <w:rFonts w:hint="eastAsia" w:hAnsi="宋体" w:cs="宋体"/>
          <w:b/>
          <w:szCs w:val="21"/>
        </w:rPr>
        <w:t>2.4演播室图文及虚拟系统</w:t>
      </w:r>
    </w:p>
    <w:p>
      <w:pPr>
        <w:spacing w:line="440" w:lineRule="exact"/>
        <w:ind w:firstLine="480" w:firstLineChars="200"/>
        <w:rPr>
          <w:lang w:val="zh-CN"/>
        </w:rPr>
      </w:pPr>
      <w:r>
        <w:rPr>
          <w:rFonts w:hint="eastAsia"/>
        </w:rPr>
        <w:t>2</w:t>
      </w:r>
      <w:r>
        <w:rPr>
          <w:rFonts w:hint="eastAsia"/>
          <w:lang w:val="zh-CN"/>
        </w:rPr>
        <w:t>.4.1总体要求</w:t>
      </w:r>
    </w:p>
    <w:p>
      <w:pPr>
        <w:spacing w:line="440" w:lineRule="exact"/>
        <w:ind w:firstLine="480" w:firstLineChars="200"/>
        <w:rPr>
          <w:lang w:val="zh-CN"/>
        </w:rPr>
      </w:pPr>
      <w:r>
        <w:rPr>
          <w:rFonts w:hint="eastAsia"/>
          <w:lang w:val="zh-CN"/>
        </w:rPr>
        <w:t xml:space="preserve">系统所有核心设备均要求安装在导控室核心机房，投标方提供该设备到导播台操作工位的KVM综合缆，若提供的设备采用播控分离方式，也可采用其他方式实现导播台工位对核心渲染设备的控制、状态查看等，最终以保证系统能够安全正常连通使用为目的。 </w:t>
      </w:r>
    </w:p>
    <w:p>
      <w:pPr>
        <w:spacing w:line="440" w:lineRule="exact"/>
        <w:ind w:firstLine="480" w:firstLineChars="200"/>
        <w:rPr>
          <w:lang w:val="zh-CN"/>
        </w:rPr>
      </w:pPr>
      <w:r>
        <w:rPr>
          <w:rFonts w:hint="eastAsia"/>
          <w:lang w:val="zh-CN"/>
        </w:rPr>
        <w:t>从硬件、软件设计方面要求满足7*24小时的安全稳定的应用要求，各项技术指标达到广播级技术要求；各功能系统接受BB或三电平作为外同步锁相信号。</w:t>
      </w:r>
    </w:p>
    <w:p>
      <w:pPr>
        <w:spacing w:line="440" w:lineRule="exact"/>
        <w:ind w:firstLine="480" w:firstLineChars="200"/>
        <w:rPr>
          <w:lang w:val="zh-CN"/>
        </w:rPr>
      </w:pPr>
      <w:r>
        <w:rPr>
          <w:rFonts w:hint="eastAsia"/>
          <w:lang w:val="zh-CN"/>
        </w:rPr>
        <w:t>支持各种异构平台的互连，实现与其他制作子系统的高效互通和应用集成。易于修改、扩充和升级系统，具备支持通用的接口协议。</w:t>
      </w:r>
    </w:p>
    <w:p>
      <w:pPr>
        <w:spacing w:line="440" w:lineRule="exact"/>
        <w:ind w:firstLine="480" w:firstLineChars="200"/>
        <w:rPr>
          <w:lang w:val="zh-CN"/>
        </w:rPr>
      </w:pPr>
      <w:r>
        <w:rPr>
          <w:rFonts w:hint="eastAsia"/>
          <w:lang w:val="zh-CN"/>
        </w:rPr>
        <w:t>系统要求采用全高清设备，实现高、标清兼容输出的图文字幕效果，投标方对系统的设备推荐、选型、设计、调试等工作负责。</w:t>
      </w:r>
    </w:p>
    <w:p>
      <w:pPr>
        <w:spacing w:line="440" w:lineRule="exact"/>
        <w:ind w:firstLine="480" w:firstLineChars="200"/>
        <w:rPr>
          <w:lang w:val="zh-CN"/>
        </w:rPr>
      </w:pPr>
      <w:r>
        <w:rPr>
          <w:rFonts w:hint="eastAsia"/>
        </w:rPr>
        <w:t>2</w:t>
      </w:r>
      <w:r>
        <w:rPr>
          <w:rFonts w:hint="eastAsia"/>
          <w:lang w:val="zh-CN"/>
        </w:rPr>
        <w:t>.4.2设备要求及技术参数</w:t>
      </w:r>
    </w:p>
    <w:tbl>
      <w:tblPr>
        <w:tblStyle w:val="19"/>
        <w:tblpPr w:leftFromText="180" w:rightFromText="180" w:vertAnchor="text" w:horzAnchor="page" w:tblpXSpec="center" w:tblpY="432"/>
        <w:tblOverlap w:val="never"/>
        <w:tblW w:w="4998" w:type="pct"/>
        <w:jc w:val="center"/>
        <w:tblLayout w:type="autofit"/>
        <w:tblCellMar>
          <w:top w:w="15" w:type="dxa"/>
          <w:left w:w="15" w:type="dxa"/>
          <w:bottom w:w="15" w:type="dxa"/>
          <w:right w:w="15" w:type="dxa"/>
        </w:tblCellMar>
      </w:tblPr>
      <w:tblGrid>
        <w:gridCol w:w="677"/>
        <w:gridCol w:w="1168"/>
        <w:gridCol w:w="5400"/>
        <w:gridCol w:w="495"/>
        <w:gridCol w:w="588"/>
      </w:tblGrid>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8"/>
              </w:rPr>
            </w:pPr>
            <w:r>
              <w:rPr>
                <w:rFonts w:hint="eastAsia"/>
                <w:szCs w:val="28"/>
              </w:rPr>
              <w:t>序号</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8"/>
              </w:rPr>
            </w:pPr>
            <w:r>
              <w:rPr>
                <w:rFonts w:hint="eastAsia"/>
                <w:szCs w:val="28"/>
              </w:rPr>
              <w:t>设备名称</w:t>
            </w:r>
          </w:p>
        </w:tc>
        <w:tc>
          <w:tcPr>
            <w:tcW w:w="324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8"/>
              </w:rPr>
            </w:pPr>
            <w:r>
              <w:rPr>
                <w:rFonts w:hint="eastAsia"/>
                <w:szCs w:val="28"/>
              </w:rPr>
              <w:t>技术及性能（配置）要求</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8"/>
              </w:rPr>
            </w:pPr>
            <w:r>
              <w:rPr>
                <w:rFonts w:hint="eastAsia"/>
                <w:szCs w:val="28"/>
              </w:rPr>
              <w:t>数量</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8"/>
              </w:rPr>
            </w:pPr>
            <w:r>
              <w:rPr>
                <w:rFonts w:hint="eastAsia"/>
                <w:szCs w:val="28"/>
              </w:rPr>
              <w:t>单位</w:t>
            </w:r>
          </w:p>
        </w:tc>
      </w:tr>
      <w:tr>
        <w:tblPrEx>
          <w:tblCellMar>
            <w:top w:w="15" w:type="dxa"/>
            <w:left w:w="15" w:type="dxa"/>
            <w:bottom w:w="15" w:type="dxa"/>
            <w:right w:w="15"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szCs w:val="28"/>
              </w:rPr>
            </w:pPr>
            <w:r>
              <w:rPr>
                <w:rFonts w:hint="eastAsia"/>
                <w:szCs w:val="28"/>
              </w:rPr>
              <w:t>图文</w:t>
            </w:r>
            <w:r>
              <w:rPr>
                <w:rFonts w:hint="eastAsia"/>
                <w:szCs w:val="28"/>
                <w:lang w:eastAsia="zh-Hans"/>
              </w:rPr>
              <w:t>及虚拟</w:t>
            </w:r>
            <w:r>
              <w:rPr>
                <w:rFonts w:hint="eastAsia"/>
                <w:szCs w:val="28"/>
              </w:rPr>
              <w:t>包装系统</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大屏在线包装系统</w:t>
            </w:r>
            <w:r>
              <w:rPr>
                <w:color w:val="auto"/>
                <w:szCs w:val="28"/>
              </w:rPr>
              <w:t>(</w:t>
            </w:r>
            <w:r>
              <w:rPr>
                <w:rFonts w:hint="eastAsia"/>
                <w:color w:val="auto"/>
                <w:szCs w:val="28"/>
                <w:lang w:eastAsia="zh-Hans"/>
              </w:rPr>
              <w:t>支持</w:t>
            </w:r>
            <w:r>
              <w:rPr>
                <w:rFonts w:hint="eastAsia" w:cs="宋体" w:asciiTheme="minorEastAsia" w:hAnsiTheme="minorEastAsia"/>
                <w:color w:val="auto"/>
                <w:kern w:val="0"/>
              </w:rPr>
              <w:t>4路HD SD</w:t>
            </w:r>
            <w:r>
              <w:rPr>
                <w:rFonts w:hint="eastAsia" w:cs="宋体" w:asciiTheme="minorEastAsia" w:hAnsiTheme="minorEastAsia"/>
                <w:color w:val="auto"/>
                <w:kern w:val="0"/>
                <w:lang w:eastAsia="zh-Hans"/>
              </w:rPr>
              <w:t>输入</w:t>
            </w:r>
            <w:r>
              <w:rPr>
                <w:color w:val="auto"/>
                <w:szCs w:val="28"/>
              </w:rPr>
              <w:t>)</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rPr>
            </w:pPr>
            <w:r>
              <w:rPr>
                <w:rFonts w:hint="eastAsia" w:cs="宋体" w:asciiTheme="minorEastAsia" w:hAnsiTheme="minorEastAsia"/>
                <w:kern w:val="0"/>
              </w:rPr>
              <w:t>1、在创建渲染引擎窗口中设置输出分辨率，支持超各种高分辨率输出，包括4K（3840×2160）、双4K（7680×2160）和8K（7680×4320）</w:t>
            </w:r>
          </w:p>
          <w:p>
            <w:pPr>
              <w:widowControl/>
              <w:jc w:val="left"/>
              <w:rPr>
                <w:rFonts w:cs="宋体" w:asciiTheme="minorEastAsia" w:hAnsiTheme="minorEastAsia"/>
                <w:kern w:val="0"/>
              </w:rPr>
            </w:pPr>
            <w:r>
              <w:rPr>
                <w:rFonts w:hint="eastAsia" w:cs="宋体" w:asciiTheme="minorEastAsia" w:hAnsiTheme="minorEastAsia"/>
                <w:kern w:val="0"/>
              </w:rPr>
              <w:t>2、可实现单台设备可同时输出4路的不同信号，每一路信号的输出的分辨率为3840×2160,可将4路信号拼接为1路进行播出</w:t>
            </w:r>
          </w:p>
          <w:p>
            <w:pPr>
              <w:widowControl/>
              <w:jc w:val="left"/>
              <w:rPr>
                <w:rFonts w:cs="宋体" w:asciiTheme="minorEastAsia" w:hAnsiTheme="minorEastAsia"/>
                <w:kern w:val="0"/>
              </w:rPr>
            </w:pPr>
            <w:r>
              <w:rPr>
                <w:rFonts w:hint="eastAsia" w:cs="宋体" w:asciiTheme="minorEastAsia" w:hAnsiTheme="minorEastAsia"/>
                <w:kern w:val="0"/>
              </w:rPr>
              <w:t>3、支持各种制式及分辨率的自动上下变换，确保图片、视频与模型的比例不变形。</w:t>
            </w:r>
          </w:p>
          <w:p>
            <w:pPr>
              <w:widowControl/>
              <w:jc w:val="left"/>
              <w:rPr>
                <w:rFonts w:cs="宋体" w:asciiTheme="minorEastAsia" w:hAnsiTheme="minorEastAsia"/>
                <w:kern w:val="0"/>
              </w:rPr>
            </w:pPr>
            <w:r>
              <w:rPr>
                <w:rFonts w:hint="eastAsia" w:cs="宋体" w:asciiTheme="minorEastAsia" w:hAnsiTheme="minorEastAsia"/>
                <w:kern w:val="0"/>
              </w:rPr>
              <w:t>4、提供多种数据可视化展现方式，根据用户设定自动生成图表及其动画以展示数据，包括饼图、直方图、曲线图等数据场景。</w:t>
            </w:r>
          </w:p>
          <w:p>
            <w:pPr>
              <w:widowControl/>
              <w:jc w:val="left"/>
              <w:rPr>
                <w:rFonts w:cs="宋体" w:asciiTheme="minorEastAsia" w:hAnsiTheme="minorEastAsia"/>
                <w:kern w:val="0"/>
              </w:rPr>
            </w:pPr>
            <w:r>
              <w:rPr>
                <w:rFonts w:hint="eastAsia" w:cs="宋体" w:asciiTheme="minorEastAsia" w:hAnsiTheme="minorEastAsia"/>
                <w:kern w:val="0"/>
              </w:rPr>
              <w:t>5、内嵌脚本运行、条件判断、公式计算等复杂逻辑处理功能，可实时改变物体内容、颜色、大小、位置、可见等各种属性，并实现不同物件间不同类型的属性关联。</w:t>
            </w:r>
          </w:p>
          <w:p>
            <w:pPr>
              <w:widowControl/>
              <w:jc w:val="left"/>
              <w:rPr>
                <w:rFonts w:cs="宋体" w:asciiTheme="minorEastAsia" w:hAnsiTheme="minorEastAsia"/>
                <w:kern w:val="0"/>
              </w:rPr>
            </w:pPr>
            <w:r>
              <w:rPr>
                <w:rFonts w:hint="eastAsia" w:cs="宋体" w:asciiTheme="minorEastAsia" w:hAnsiTheme="minorEastAsia"/>
                <w:kern w:val="0"/>
              </w:rPr>
              <w:t>6、可分别接入不少于4路HD-SDI信号、15路RTSP或RTMP视频流及15路H5页面可在显示屏中实时播放的功能。</w:t>
            </w:r>
          </w:p>
          <w:p>
            <w:pPr>
              <w:widowControl/>
              <w:jc w:val="left"/>
              <w:rPr>
                <w:rFonts w:cs="宋体" w:asciiTheme="minorEastAsia" w:hAnsiTheme="minorEastAsia"/>
                <w:kern w:val="0"/>
              </w:rPr>
            </w:pPr>
            <w:r>
              <w:rPr>
                <w:rFonts w:hint="eastAsia" w:cs="宋体" w:asciiTheme="minorEastAsia" w:hAnsiTheme="minorEastAsia"/>
                <w:kern w:val="0"/>
              </w:rPr>
              <w:t>7、</w:t>
            </w:r>
            <w:r>
              <w:rPr>
                <w:rFonts w:cs="宋体" w:asciiTheme="minorEastAsia" w:hAnsiTheme="minorEastAsia"/>
                <w:kern w:val="0"/>
              </w:rPr>
              <w:t>▲</w:t>
            </w:r>
            <w:r>
              <w:rPr>
                <w:rFonts w:hint="eastAsia" w:cs="宋体" w:asciiTheme="minorEastAsia" w:hAnsiTheme="minorEastAsia"/>
                <w:kern w:val="0"/>
              </w:rPr>
              <w:t>支持网页输入、IP流输入，IP流包括RTSP、RTMP和HTTP等</w:t>
            </w:r>
            <w:r>
              <w:rPr>
                <w:rFonts w:hint="eastAsia" w:cs="宋体" w:asciiTheme="minorEastAsia" w:hAnsiTheme="minorEastAsia"/>
                <w:kern w:val="0"/>
                <w:lang w:eastAsia="zh-Hans"/>
              </w:rPr>
              <w:t>，</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8、支持对视频文件进行播放、暂停、快进、快退等操作。</w:t>
            </w:r>
          </w:p>
          <w:p>
            <w:pPr>
              <w:widowControl/>
              <w:jc w:val="left"/>
              <w:rPr>
                <w:rFonts w:cs="宋体" w:asciiTheme="minorEastAsia" w:hAnsiTheme="minorEastAsia"/>
                <w:kern w:val="0"/>
              </w:rPr>
            </w:pPr>
            <w:r>
              <w:rPr>
                <w:rFonts w:hint="eastAsia" w:cs="宋体" w:asciiTheme="minorEastAsia" w:hAnsiTheme="minorEastAsia"/>
                <w:kern w:val="0"/>
              </w:rPr>
              <w:t>9、</w:t>
            </w:r>
            <w:r>
              <w:rPr>
                <w:rFonts w:cs="宋体" w:asciiTheme="minorEastAsia" w:hAnsiTheme="minorEastAsia"/>
                <w:kern w:val="0"/>
              </w:rPr>
              <w:t>▲</w:t>
            </w:r>
            <w:r>
              <w:rPr>
                <w:rFonts w:hint="eastAsia" w:cs="宋体" w:asciiTheme="minorEastAsia" w:hAnsiTheme="minorEastAsia"/>
                <w:kern w:val="0"/>
              </w:rPr>
              <w:t>支持一控多，可对每个场景单独设置对应的播出服务器，支持将播出单中的模板自动同步到多个播出服务器，可实现通过一台控制机控制多个播出服务器播出不同内容，提供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10、</w:t>
            </w:r>
            <w:r>
              <w:rPr>
                <w:rFonts w:cs="宋体" w:asciiTheme="minorEastAsia" w:hAnsiTheme="minorEastAsia"/>
                <w:kern w:val="0"/>
              </w:rPr>
              <w:t>▲</w:t>
            </w:r>
            <w:r>
              <w:rPr>
                <w:rFonts w:hint="eastAsia" w:cs="宋体" w:asciiTheme="minorEastAsia" w:hAnsiTheme="minorEastAsia"/>
                <w:kern w:val="0"/>
                <w:lang w:eastAsia="zh-Hans"/>
              </w:rPr>
              <w:t>系统支持舞美控制，可</w:t>
            </w:r>
            <w:r>
              <w:rPr>
                <w:rFonts w:hint="eastAsia" w:cs="宋体" w:asciiTheme="minorEastAsia" w:hAnsiTheme="minorEastAsia"/>
                <w:kern w:val="0"/>
              </w:rPr>
              <w:t>添加多个轨道，并定义每个轨道的播出区域，实现多屏多区域制作和播控，提供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11、</w:t>
            </w:r>
            <w:r>
              <w:rPr>
                <w:rFonts w:hint="eastAsia" w:cs="宋体" w:asciiTheme="minorEastAsia" w:hAnsiTheme="minorEastAsia"/>
                <w:kern w:val="0"/>
                <w:lang w:eastAsia="zh-Hans"/>
              </w:rPr>
              <w:t>系统支持多种播出方式，</w:t>
            </w:r>
            <w:r>
              <w:rPr>
                <w:rFonts w:hint="eastAsia" w:cs="宋体" w:asciiTheme="minorEastAsia" w:hAnsiTheme="minorEastAsia"/>
                <w:kern w:val="0"/>
              </w:rPr>
              <w:t>可以将视频、图片、开窗以及场景作为独立播出单元，即支持一键顺序下播，也可以点选跳播，并提供定时、跳转等参数，可以实现自动循环播出。</w:t>
            </w:r>
          </w:p>
          <w:p>
            <w:pPr>
              <w:widowControl/>
              <w:jc w:val="left"/>
              <w:rPr>
                <w:rFonts w:cs="宋体" w:asciiTheme="minorEastAsia" w:hAnsiTheme="minorEastAsia"/>
                <w:kern w:val="0"/>
                <w:lang w:eastAsia="zh-Hans"/>
              </w:rPr>
            </w:pPr>
            <w:r>
              <w:rPr>
                <w:rFonts w:hint="eastAsia" w:cs="宋体" w:asciiTheme="minorEastAsia" w:hAnsiTheme="minorEastAsia"/>
                <w:kern w:val="0"/>
              </w:rPr>
              <w:t>12、</w:t>
            </w:r>
            <w:r>
              <w:rPr>
                <w:rFonts w:hint="eastAsia" w:cs="宋体" w:asciiTheme="minorEastAsia" w:hAnsiTheme="minorEastAsia"/>
                <w:kern w:val="0"/>
                <w:lang w:eastAsia="zh-Hans"/>
              </w:rPr>
              <w:t>系统支持触控功能，可以对场景添加触控命令或添加脚本，实现各种触控操作，包括：“控制场景的状态切换”、“对物件进空间变换操作”、“对虚拟摄像机进行推拉摇移”等操作。</w:t>
            </w:r>
          </w:p>
          <w:p>
            <w:pPr>
              <w:widowControl/>
              <w:jc w:val="left"/>
              <w:rPr>
                <w:rFonts w:cs="宋体" w:asciiTheme="minorEastAsia" w:hAnsiTheme="minorEastAsia"/>
                <w:kern w:val="0"/>
              </w:rPr>
            </w:pPr>
            <w:r>
              <w:rPr>
                <w:rFonts w:hint="eastAsia" w:cs="宋体" w:asciiTheme="minorEastAsia" w:hAnsiTheme="minorEastAsia"/>
                <w:kern w:val="0"/>
              </w:rPr>
              <w:t>13、可读取外部数据库，可支持各种数据库格式，包括Oracle、SQL Server、MySql、EXCEL、Access、TXT、DBF、DB2、Sybase、XML、RSS等，根据数据库信息实时变换文本或图形，当外部数据断开时支持对文本和图形的手动更新；支持天气数据滚动播出。</w:t>
            </w:r>
          </w:p>
          <w:p>
            <w:pPr>
              <w:widowControl/>
              <w:jc w:val="left"/>
              <w:rPr>
                <w:rFonts w:cs="宋体" w:asciiTheme="minorEastAsia" w:hAnsiTheme="minorEastAsia"/>
                <w:kern w:val="0"/>
              </w:rPr>
            </w:pPr>
            <w:r>
              <w:rPr>
                <w:rFonts w:hint="eastAsia" w:cs="宋体" w:asciiTheme="minorEastAsia" w:hAnsiTheme="minorEastAsia"/>
                <w:kern w:val="0"/>
              </w:rPr>
              <w:t>14、</w:t>
            </w:r>
            <w:r>
              <w:rPr>
                <w:rFonts w:cs="宋体" w:asciiTheme="minorEastAsia" w:hAnsiTheme="minorEastAsia"/>
                <w:kern w:val="0"/>
              </w:rPr>
              <w:t>▲</w:t>
            </w:r>
            <w:r>
              <w:rPr>
                <w:rFonts w:hint="eastAsia" w:cs="宋体" w:asciiTheme="minorEastAsia" w:hAnsiTheme="minorEastAsia"/>
                <w:kern w:val="0"/>
                <w:lang w:eastAsia="zh-Hans"/>
              </w:rPr>
              <w:t>系统支持模板通用，当在不同的设备上打开同一个模板，大屏互动展示系统、在线图文包装系统、虚拟图文包装系统、点评系统的场景模板可通用，各系统间可实现互动播出效果，节目模板可随时从资源共享平台中直接调用，不需要第三方转换</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15、</w:t>
            </w:r>
            <w:r>
              <w:rPr>
                <w:rFonts w:hint="eastAsia" w:cs="宋体" w:asciiTheme="minorEastAsia" w:hAnsiTheme="minorEastAsia"/>
                <w:kern w:val="0"/>
                <w:lang w:eastAsia="zh-Hans"/>
              </w:rPr>
              <w:t>需</w:t>
            </w:r>
            <w:r>
              <w:rPr>
                <w:rFonts w:hint="eastAsia" w:cs="宋体" w:asciiTheme="minorEastAsia" w:hAnsiTheme="minorEastAsia"/>
                <w:kern w:val="0"/>
              </w:rPr>
              <w:t>与</w:t>
            </w:r>
            <w:r>
              <w:rPr>
                <w:rFonts w:hint="eastAsia" w:cs="宋体" w:asciiTheme="minorEastAsia" w:hAnsiTheme="minorEastAsia"/>
                <w:kern w:val="0"/>
                <w:lang w:eastAsia="zh-Hans"/>
              </w:rPr>
              <w:t>在线图文包装系统、虚拟演播室系统、</w:t>
            </w:r>
            <w:r>
              <w:rPr>
                <w:rFonts w:hint="eastAsia" w:cs="宋体" w:asciiTheme="minorEastAsia" w:hAnsiTheme="minorEastAsia"/>
              </w:rPr>
              <w:t>新闻点评系统为</w:t>
            </w:r>
            <w:r>
              <w:rPr>
                <w:rFonts w:hint="eastAsia" w:cs="宋体" w:asciiTheme="minorEastAsia" w:hAnsiTheme="minorEastAsia"/>
                <w:lang w:eastAsia="zh-Hans"/>
              </w:rPr>
              <w:t>同</w:t>
            </w:r>
            <w:r>
              <w:rPr>
                <w:rFonts w:hint="eastAsia" w:cs="宋体" w:asciiTheme="minorEastAsia" w:hAnsiTheme="minorEastAsia"/>
              </w:rPr>
              <w:t>一品牌厂家。</w:t>
            </w:r>
          </w:p>
          <w:p>
            <w:pPr>
              <w:widowControl/>
              <w:jc w:val="left"/>
              <w:rPr>
                <w:rFonts w:cs="宋体" w:asciiTheme="minorEastAsia" w:hAnsiTheme="minorEastAsia"/>
                <w:color w:val="auto"/>
                <w:kern w:val="0"/>
              </w:rPr>
            </w:pPr>
            <w:r>
              <w:rPr>
                <w:rFonts w:hint="eastAsia" w:cs="宋体" w:asciiTheme="minorEastAsia" w:hAnsiTheme="minorEastAsia"/>
                <w:kern w:val="0"/>
              </w:rPr>
              <w:t>1</w:t>
            </w:r>
            <w:r>
              <w:rPr>
                <w:rFonts w:hint="eastAsia" w:cs="宋体" w:asciiTheme="minorEastAsia" w:hAnsiTheme="minorEastAsia"/>
                <w:color w:val="auto"/>
                <w:kern w:val="0"/>
              </w:rPr>
              <w:t>6、设备详细配置：</w:t>
            </w:r>
          </w:p>
          <w:p>
            <w:pPr>
              <w:widowControl/>
              <w:jc w:val="left"/>
              <w:rPr>
                <w:rFonts w:ascii="宋体" w:hAnsi="宋体" w:cs="宋体"/>
                <w:color w:val="auto"/>
                <w:kern w:val="0"/>
                <w:lang w:eastAsia="zh-Hans"/>
              </w:rPr>
            </w:pPr>
            <w:r>
              <w:rPr>
                <w:rFonts w:hint="eastAsia" w:cs="宋体" w:asciiTheme="minorEastAsia" w:hAnsiTheme="minorEastAsia"/>
                <w:color w:val="auto"/>
                <w:kern w:val="0"/>
              </w:rPr>
              <w:t>CPU：</w:t>
            </w:r>
            <w:r>
              <w:rPr>
                <w:rFonts w:hint="eastAsia" w:ascii="宋体" w:hAnsi="宋体" w:cs="宋体"/>
                <w:color w:val="auto"/>
                <w:kern w:val="0"/>
              </w:rPr>
              <w:t>主频≥4GHz</w:t>
            </w:r>
            <w:r>
              <w:rPr>
                <w:rFonts w:hint="eastAsia" w:ascii="宋体" w:hAnsi="宋体" w:cs="宋体"/>
                <w:color w:val="auto"/>
                <w:kern w:val="0"/>
                <w:lang w:eastAsia="zh-Hans"/>
              </w:rPr>
              <w:t>，核心数量</w:t>
            </w:r>
            <w:r>
              <w:rPr>
                <w:rFonts w:hint="eastAsia" w:ascii="宋体" w:hAnsi="宋体" w:cs="宋体"/>
                <w:color w:val="auto"/>
                <w:kern w:val="0"/>
              </w:rPr>
              <w:t>≥</w:t>
            </w:r>
            <w:r>
              <w:rPr>
                <w:rFonts w:hint="eastAsia" w:ascii="宋体" w:hAnsi="宋体" w:cs="宋体"/>
                <w:color w:val="auto"/>
                <w:kern w:val="0"/>
                <w:lang w:eastAsia="zh-Hans"/>
              </w:rPr>
              <w:t>十二核心，线程数量</w:t>
            </w:r>
            <w:r>
              <w:rPr>
                <w:rFonts w:hint="eastAsia" w:ascii="宋体" w:hAnsi="宋体" w:cs="宋体"/>
                <w:color w:val="auto"/>
                <w:kern w:val="0"/>
              </w:rPr>
              <w:t>≥二十四线程</w:t>
            </w:r>
            <w:r>
              <w:rPr>
                <w:rFonts w:hint="eastAsia" w:ascii="宋体" w:hAnsi="宋体" w:cs="宋体"/>
                <w:color w:val="auto"/>
                <w:kern w:val="0"/>
                <w:lang w:eastAsia="zh-Hans"/>
              </w:rPr>
              <w:t>，三级缓存</w:t>
            </w:r>
            <w:r>
              <w:rPr>
                <w:rFonts w:hint="eastAsia" w:ascii="宋体" w:hAnsi="宋体" w:cs="宋体"/>
                <w:color w:val="auto"/>
                <w:kern w:val="0"/>
              </w:rPr>
              <w:t>≥</w:t>
            </w:r>
            <w:r>
              <w:rPr>
                <w:rFonts w:hint="eastAsia" w:ascii="宋体" w:hAnsi="宋体" w:cs="宋体"/>
                <w:color w:val="auto"/>
                <w:kern w:val="0"/>
                <w:lang w:eastAsia="zh-Hans"/>
              </w:rPr>
              <w:t>64MB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内存：≥32GB</w:t>
            </w:r>
          </w:p>
          <w:p>
            <w:pPr>
              <w:widowControl/>
              <w:jc w:val="left"/>
              <w:rPr>
                <w:rFonts w:cs="宋体" w:asciiTheme="minorEastAsia" w:hAnsiTheme="minorEastAsia"/>
                <w:color w:val="auto"/>
                <w:kern w:val="0"/>
                <w:lang w:eastAsia="zh-Hans"/>
              </w:rPr>
            </w:pPr>
            <w:r>
              <w:rPr>
                <w:rFonts w:hint="eastAsia" w:cs="宋体" w:asciiTheme="minorEastAsia" w:hAnsiTheme="minorEastAsia"/>
                <w:color w:val="auto"/>
                <w:kern w:val="0"/>
              </w:rPr>
              <w:t>显卡1：</w:t>
            </w:r>
            <w:r>
              <w:rPr>
                <w:rFonts w:hint="eastAsia" w:cs="宋体" w:asciiTheme="minorEastAsia" w:hAnsiTheme="minorEastAsia"/>
                <w:color w:val="auto"/>
                <w:kern w:val="0"/>
                <w:lang w:eastAsia="zh-Hans"/>
              </w:rPr>
              <w:t>显存</w:t>
            </w:r>
            <w:r>
              <w:rPr>
                <w:rFonts w:hint="eastAsia" w:cs="宋体" w:asciiTheme="minorEastAsia" w:hAnsiTheme="minorEastAsia"/>
                <w:color w:val="auto"/>
                <w:kern w:val="0"/>
              </w:rPr>
              <w:t>≥</w:t>
            </w:r>
            <w:r>
              <w:rPr>
                <w:rFonts w:cs="宋体" w:asciiTheme="minorEastAsia" w:hAnsiTheme="minorEastAsia"/>
                <w:color w:val="auto"/>
                <w:kern w:val="0"/>
              </w:rPr>
              <w:t>16</w:t>
            </w:r>
            <w:r>
              <w:rPr>
                <w:rFonts w:hint="eastAsia" w:cs="宋体" w:asciiTheme="minorEastAsia" w:hAnsiTheme="minorEastAsia"/>
                <w:color w:val="auto"/>
                <w:kern w:val="0"/>
                <w:lang w:eastAsia="zh-Hans"/>
              </w:rPr>
              <w:t>G</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显卡2：</w:t>
            </w:r>
            <w:r>
              <w:rPr>
                <w:rFonts w:hint="eastAsia" w:cs="宋体" w:asciiTheme="minorEastAsia" w:hAnsiTheme="minorEastAsia"/>
                <w:color w:val="auto"/>
                <w:kern w:val="0"/>
                <w:lang w:eastAsia="zh-Hans"/>
              </w:rPr>
              <w:t>显存</w:t>
            </w:r>
            <w:r>
              <w:rPr>
                <w:rFonts w:hint="eastAsia" w:cs="宋体" w:asciiTheme="minorEastAsia" w:hAnsiTheme="minorEastAsia"/>
                <w:color w:val="auto"/>
                <w:kern w:val="0"/>
              </w:rPr>
              <w:t>≥</w:t>
            </w:r>
            <w:r>
              <w:rPr>
                <w:rFonts w:cs="宋体" w:asciiTheme="minorEastAsia" w:hAnsiTheme="minorEastAsia"/>
                <w:color w:val="auto"/>
                <w:kern w:val="0"/>
              </w:rPr>
              <w:t>4</w:t>
            </w:r>
            <w:r>
              <w:rPr>
                <w:rFonts w:hint="eastAsia" w:cs="宋体" w:asciiTheme="minorEastAsia" w:hAnsiTheme="minorEastAsia"/>
                <w:color w:val="auto"/>
                <w:kern w:val="0"/>
                <w:lang w:eastAsia="zh-Hans"/>
              </w:rPr>
              <w:t>G</w:t>
            </w:r>
          </w:p>
          <w:p>
            <w:pPr>
              <w:widowControl/>
              <w:jc w:val="left"/>
              <w:rPr>
                <w:rFonts w:cs="宋体" w:asciiTheme="minorEastAsia" w:hAnsiTheme="minorEastAsia"/>
                <w:kern w:val="0"/>
              </w:rPr>
            </w:pPr>
            <w:r>
              <w:rPr>
                <w:rFonts w:hint="eastAsia" w:cs="宋体" w:asciiTheme="minorEastAsia" w:hAnsiTheme="minorEastAsia"/>
                <w:kern w:val="0"/>
              </w:rPr>
              <w:t>视频板卡：支持4路HD SDI专业图形图像视频卡，满足信号的实时输入</w:t>
            </w:r>
          </w:p>
          <w:p>
            <w:pPr>
              <w:widowControl/>
              <w:jc w:val="left"/>
              <w:rPr>
                <w:rFonts w:cs="宋体" w:asciiTheme="minorEastAsia" w:hAnsiTheme="minorEastAsia"/>
                <w:kern w:val="0"/>
              </w:rPr>
            </w:pPr>
            <w:r>
              <w:rPr>
                <w:rFonts w:hint="eastAsia" w:cs="宋体" w:asciiTheme="minorEastAsia" w:hAnsiTheme="minorEastAsia"/>
                <w:kern w:val="0"/>
              </w:rPr>
              <w:t>硬盘1：≥512GB SSD</w:t>
            </w:r>
          </w:p>
          <w:p>
            <w:pPr>
              <w:widowControl/>
              <w:jc w:val="left"/>
              <w:rPr>
                <w:rFonts w:cs="宋体" w:asciiTheme="minorEastAsia" w:hAnsiTheme="minorEastAsia"/>
                <w:kern w:val="0"/>
              </w:rPr>
            </w:pPr>
            <w:r>
              <w:rPr>
                <w:rFonts w:hint="eastAsia" w:cs="宋体" w:asciiTheme="minorEastAsia" w:hAnsiTheme="minorEastAsia"/>
                <w:kern w:val="0"/>
              </w:rPr>
              <w:t>硬盘2：≥512GB SSD*2</w:t>
            </w:r>
          </w:p>
          <w:p>
            <w:pPr>
              <w:widowControl/>
              <w:jc w:val="left"/>
              <w:rPr>
                <w:rFonts w:cs="宋体" w:asciiTheme="minorEastAsia" w:hAnsiTheme="minorEastAsia"/>
                <w:kern w:val="0"/>
              </w:rPr>
            </w:pPr>
            <w:r>
              <w:rPr>
                <w:rFonts w:hint="eastAsia" w:cs="宋体" w:asciiTheme="minorEastAsia" w:hAnsiTheme="minorEastAsia"/>
                <w:kern w:val="0"/>
              </w:rPr>
              <w:t>无线键鼠一套</w:t>
            </w:r>
          </w:p>
          <w:p>
            <w:pPr>
              <w:widowControl/>
              <w:jc w:val="left"/>
              <w:rPr>
                <w:rFonts w:cs="宋体" w:asciiTheme="minorEastAsia" w:hAnsiTheme="minorEastAsia"/>
                <w:kern w:val="0"/>
              </w:rPr>
            </w:pPr>
            <w:r>
              <w:rPr>
                <w:rFonts w:hint="eastAsia" w:cs="宋体" w:asciiTheme="minorEastAsia" w:hAnsiTheme="minorEastAsia"/>
                <w:kern w:val="0"/>
              </w:rPr>
              <w:t>KVM延长器一套</w:t>
            </w:r>
          </w:p>
          <w:p>
            <w:pPr>
              <w:widowControl/>
              <w:jc w:val="left"/>
              <w:rPr>
                <w:rFonts w:cs="宋体" w:asciiTheme="minorEastAsia" w:hAnsiTheme="minorEastAsia"/>
                <w:kern w:val="0"/>
              </w:rPr>
            </w:pPr>
            <w:r>
              <w:rPr>
                <w:rFonts w:hint="eastAsia" w:cs="宋体" w:asciiTheme="minorEastAsia" w:hAnsiTheme="minorEastAsia"/>
                <w:kern w:val="0"/>
              </w:rPr>
              <w:t>机箱：台式工作站机箱</w:t>
            </w:r>
          </w:p>
          <w:p>
            <w:pPr>
              <w:widowControl/>
              <w:jc w:val="left"/>
              <w:rPr>
                <w:szCs w:val="28"/>
              </w:rPr>
            </w:pPr>
            <w:r>
              <w:rPr>
                <w:rFonts w:hint="eastAsia" w:cs="宋体" w:asciiTheme="minorEastAsia" w:hAnsiTheme="minorEastAsia"/>
                <w:kern w:val="0"/>
              </w:rPr>
              <w:t>系统软件：WINDOWS 64位中文专业版/大屏互动展示软件</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套</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2</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大屏在线包装系统</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rPr>
            </w:pPr>
            <w:r>
              <w:rPr>
                <w:rFonts w:hint="eastAsia" w:cs="宋体" w:asciiTheme="minorEastAsia" w:hAnsiTheme="minorEastAsia"/>
                <w:kern w:val="0"/>
              </w:rPr>
              <w:t>1、在创建渲染引擎窗口中设置输出分辨率，支持超各种高分辨率输出，包括4K（3840×2160）、双4K（7680×2160）和8K（7680×4320）</w:t>
            </w:r>
          </w:p>
          <w:p>
            <w:pPr>
              <w:widowControl/>
              <w:jc w:val="left"/>
              <w:rPr>
                <w:rFonts w:cs="宋体" w:asciiTheme="minorEastAsia" w:hAnsiTheme="minorEastAsia"/>
                <w:kern w:val="0"/>
              </w:rPr>
            </w:pPr>
            <w:r>
              <w:rPr>
                <w:rFonts w:hint="eastAsia" w:cs="宋体" w:asciiTheme="minorEastAsia" w:hAnsiTheme="minorEastAsia"/>
                <w:kern w:val="0"/>
              </w:rPr>
              <w:t>2、可实现单台设备可同时输出4路的不同信号，每一路信号的输出的分辨率为3840×2160,可将4路信号拼接为1路进行播出</w:t>
            </w:r>
          </w:p>
          <w:p>
            <w:pPr>
              <w:widowControl/>
              <w:jc w:val="left"/>
              <w:rPr>
                <w:rFonts w:cs="宋体" w:asciiTheme="minorEastAsia" w:hAnsiTheme="minorEastAsia"/>
                <w:kern w:val="0"/>
              </w:rPr>
            </w:pPr>
            <w:r>
              <w:rPr>
                <w:rFonts w:hint="eastAsia" w:cs="宋体" w:asciiTheme="minorEastAsia" w:hAnsiTheme="minorEastAsia"/>
                <w:kern w:val="0"/>
              </w:rPr>
              <w:t>3、</w:t>
            </w:r>
            <w:r>
              <w:rPr>
                <w:rFonts w:cs="宋体" w:asciiTheme="minorEastAsia" w:hAnsiTheme="minorEastAsia"/>
                <w:kern w:val="0"/>
              </w:rPr>
              <w:t>▲</w:t>
            </w:r>
            <w:r>
              <w:rPr>
                <w:rFonts w:hint="eastAsia" w:cs="宋体" w:asciiTheme="minorEastAsia" w:hAnsiTheme="minorEastAsia"/>
                <w:kern w:val="0"/>
              </w:rPr>
              <w:t>支持各种制式及分辨率的自动上下变换，确保图片、视频与模型的比例不变形。提供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4、</w:t>
            </w:r>
            <w:r>
              <w:rPr>
                <w:rFonts w:cs="宋体" w:asciiTheme="minorEastAsia" w:hAnsiTheme="minorEastAsia"/>
                <w:kern w:val="0"/>
              </w:rPr>
              <w:t>▲</w:t>
            </w:r>
            <w:r>
              <w:rPr>
                <w:rFonts w:hint="eastAsia" w:cs="宋体" w:asciiTheme="minorEastAsia" w:hAnsiTheme="minorEastAsia"/>
                <w:kern w:val="0"/>
              </w:rPr>
              <w:t>提供多种数据可视化展现方式，根据用户设定自动生成图表及其动画以展示数据，包括饼图、直方图、曲线图等数据场景，提供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5、内嵌脚本运行、条件判断、公式计算等复杂逻辑处理功能，可实时改变物体内容、颜色、大小、位置、可见等各种属性，并实现不同物件间不同类型的属性关联。</w:t>
            </w:r>
          </w:p>
          <w:p>
            <w:pPr>
              <w:widowControl/>
              <w:jc w:val="left"/>
              <w:rPr>
                <w:rFonts w:cs="宋体" w:asciiTheme="minorEastAsia" w:hAnsiTheme="minorEastAsia"/>
                <w:kern w:val="0"/>
              </w:rPr>
            </w:pPr>
            <w:r>
              <w:rPr>
                <w:rFonts w:hint="eastAsia" w:cs="宋体" w:asciiTheme="minorEastAsia" w:hAnsiTheme="minorEastAsia"/>
                <w:kern w:val="0"/>
              </w:rPr>
              <w:t>6、可分别接入15路RTSP或RTMP视频流及15路H5页面可在显示屏中实时播放的功能。</w:t>
            </w:r>
          </w:p>
          <w:p>
            <w:pPr>
              <w:widowControl/>
              <w:jc w:val="left"/>
              <w:rPr>
                <w:rFonts w:cs="宋体" w:asciiTheme="minorEastAsia" w:hAnsiTheme="minorEastAsia"/>
                <w:kern w:val="0"/>
              </w:rPr>
            </w:pPr>
            <w:r>
              <w:rPr>
                <w:rFonts w:hint="eastAsia" w:cs="宋体" w:asciiTheme="minorEastAsia" w:hAnsiTheme="minorEastAsia"/>
                <w:kern w:val="0"/>
              </w:rPr>
              <w:t>7、支持网页输入、IP流输入，IP流包括RTSP、RTMP和HTTP等。</w:t>
            </w:r>
          </w:p>
          <w:p>
            <w:pPr>
              <w:widowControl/>
              <w:jc w:val="left"/>
              <w:rPr>
                <w:rFonts w:cs="宋体" w:asciiTheme="minorEastAsia" w:hAnsiTheme="minorEastAsia"/>
                <w:kern w:val="0"/>
              </w:rPr>
            </w:pPr>
            <w:r>
              <w:rPr>
                <w:rFonts w:hint="eastAsia" w:cs="宋体" w:asciiTheme="minorEastAsia" w:hAnsiTheme="minorEastAsia"/>
                <w:kern w:val="0"/>
              </w:rPr>
              <w:t>8、</w:t>
            </w:r>
            <w:r>
              <w:rPr>
                <w:rFonts w:cs="宋体" w:asciiTheme="minorEastAsia" w:hAnsiTheme="minorEastAsia"/>
                <w:kern w:val="0"/>
              </w:rPr>
              <w:t>▲</w:t>
            </w:r>
            <w:r>
              <w:rPr>
                <w:rFonts w:hint="eastAsia" w:cs="宋体" w:asciiTheme="minorEastAsia" w:hAnsiTheme="minorEastAsia"/>
                <w:kern w:val="0"/>
              </w:rPr>
              <w:t>支持对视频文件进行播放、暂停、快进、快退等操作，提供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9、支持一控多，可对每个场景单独设置对应的播出服务器，支持将播出单中的模板自动同步到多个播出服务器，可实现通过一台控制机控制多个播出服务器播出不同内容。</w:t>
            </w:r>
          </w:p>
          <w:p>
            <w:pPr>
              <w:widowControl/>
              <w:jc w:val="left"/>
              <w:rPr>
                <w:rFonts w:cs="宋体" w:asciiTheme="minorEastAsia" w:hAnsiTheme="minorEastAsia"/>
                <w:kern w:val="0"/>
              </w:rPr>
            </w:pPr>
            <w:r>
              <w:rPr>
                <w:rFonts w:hint="eastAsia" w:cs="宋体" w:asciiTheme="minorEastAsia" w:hAnsiTheme="minorEastAsia"/>
                <w:kern w:val="0"/>
              </w:rPr>
              <w:t>10、</w:t>
            </w:r>
            <w:r>
              <w:rPr>
                <w:rFonts w:hint="eastAsia" w:cs="宋体" w:asciiTheme="minorEastAsia" w:hAnsiTheme="minorEastAsia"/>
                <w:kern w:val="0"/>
                <w:lang w:eastAsia="zh-Hans"/>
              </w:rPr>
              <w:t>系统支持舞美控制，可</w:t>
            </w:r>
            <w:r>
              <w:rPr>
                <w:rFonts w:hint="eastAsia" w:cs="宋体" w:asciiTheme="minorEastAsia" w:hAnsiTheme="minorEastAsia"/>
                <w:kern w:val="0"/>
              </w:rPr>
              <w:t>添加多个轨道，并定义每个轨道的播出区域，实现多屏多区域制作和播控。</w:t>
            </w:r>
          </w:p>
          <w:p>
            <w:pPr>
              <w:widowControl/>
              <w:jc w:val="left"/>
              <w:rPr>
                <w:rFonts w:cs="宋体" w:asciiTheme="minorEastAsia" w:hAnsiTheme="minorEastAsia"/>
                <w:kern w:val="0"/>
              </w:rPr>
            </w:pPr>
            <w:r>
              <w:rPr>
                <w:rFonts w:hint="eastAsia" w:cs="宋体" w:asciiTheme="minorEastAsia" w:hAnsiTheme="minorEastAsia"/>
                <w:kern w:val="0"/>
              </w:rPr>
              <w:t>11、</w:t>
            </w:r>
            <w:r>
              <w:rPr>
                <w:rFonts w:cs="宋体" w:asciiTheme="minorEastAsia" w:hAnsiTheme="minorEastAsia"/>
                <w:kern w:val="0"/>
              </w:rPr>
              <w:t>▲</w:t>
            </w:r>
            <w:r>
              <w:rPr>
                <w:rFonts w:hint="eastAsia" w:cs="宋体" w:asciiTheme="minorEastAsia" w:hAnsiTheme="minorEastAsia"/>
                <w:kern w:val="0"/>
                <w:lang w:eastAsia="zh-Hans"/>
              </w:rPr>
              <w:t>系统支持多种播出方式，</w:t>
            </w:r>
            <w:r>
              <w:rPr>
                <w:rFonts w:hint="eastAsia" w:cs="宋体" w:asciiTheme="minorEastAsia" w:hAnsiTheme="minorEastAsia"/>
                <w:kern w:val="0"/>
              </w:rPr>
              <w:t>可以将视频、图片、开窗以及场景作为独立播出单元，即支持一键顺序下播，也可以点选跳播，并提供定时、跳转等参数，可以实现自动循环播出，提供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lang w:eastAsia="zh-Hans"/>
              </w:rPr>
            </w:pPr>
            <w:r>
              <w:rPr>
                <w:rFonts w:hint="eastAsia" w:cs="宋体" w:asciiTheme="minorEastAsia" w:hAnsiTheme="minorEastAsia"/>
                <w:kern w:val="0"/>
              </w:rPr>
              <w:t>12、</w:t>
            </w:r>
            <w:r>
              <w:rPr>
                <w:rFonts w:hint="eastAsia" w:cs="宋体" w:asciiTheme="minorEastAsia" w:hAnsiTheme="minorEastAsia"/>
                <w:kern w:val="0"/>
                <w:lang w:eastAsia="zh-Hans"/>
              </w:rPr>
              <w:t>系统支持触控功能，可以对场景添加触控命令或添加脚本，实现各种触控操作，包括：“控制场景的状态切换”、“对物件进空间变换操作”、“对虚拟摄像机进行推拉摇移”等操作。</w:t>
            </w:r>
          </w:p>
          <w:p>
            <w:pPr>
              <w:widowControl/>
              <w:jc w:val="left"/>
              <w:rPr>
                <w:rFonts w:cs="宋体" w:asciiTheme="minorEastAsia" w:hAnsiTheme="minorEastAsia"/>
                <w:kern w:val="0"/>
              </w:rPr>
            </w:pPr>
            <w:r>
              <w:rPr>
                <w:rFonts w:hint="eastAsia" w:cs="宋体" w:asciiTheme="minorEastAsia" w:hAnsiTheme="minorEastAsia"/>
                <w:kern w:val="0"/>
              </w:rPr>
              <w:t>13、可读取外部数据库，可支持各种数据库格式，包括Oracle、SQL Server、MySql、EXCEL、Access、TXT、DBF、DB2、Sybase、XML、RSS等，根据数据库信息实时变换文本或图形，当外部数据断开时支持对文本和图形的手动更新；支持天气数据滚动播出。</w:t>
            </w:r>
          </w:p>
          <w:p>
            <w:pPr>
              <w:widowControl/>
              <w:jc w:val="left"/>
              <w:rPr>
                <w:rFonts w:cs="宋体" w:asciiTheme="minorEastAsia" w:hAnsiTheme="minorEastAsia"/>
                <w:kern w:val="0"/>
              </w:rPr>
            </w:pPr>
            <w:r>
              <w:rPr>
                <w:rFonts w:hint="eastAsia" w:cs="宋体" w:asciiTheme="minorEastAsia" w:hAnsiTheme="minorEastAsia"/>
                <w:kern w:val="0"/>
              </w:rPr>
              <w:t>14、</w:t>
            </w:r>
            <w:r>
              <w:rPr>
                <w:rFonts w:hint="eastAsia" w:cs="宋体" w:asciiTheme="minorEastAsia" w:hAnsiTheme="minorEastAsia"/>
                <w:kern w:val="0"/>
                <w:lang w:eastAsia="zh-Hans"/>
              </w:rPr>
              <w:t>系统支持模板通用，当在不同的设备上打开同一个模板，大屏互动展示系统、在线图文包装系统、虚拟图文包装系统、点评系统的场景模板可通用，各系统间可实现互动播出效果，节目模板可随时从资源共享平台中直接调用，不需要第三方转换</w:t>
            </w:r>
            <w:r>
              <w:rPr>
                <w:rFonts w:hint="eastAsia" w:cs="宋体" w:asciiTheme="minorEastAsia" w:hAnsiTheme="minorEastAsia"/>
                <w:kern w:val="0"/>
              </w:rPr>
              <w:t>。</w:t>
            </w:r>
          </w:p>
          <w:p>
            <w:pPr>
              <w:widowControl/>
              <w:jc w:val="left"/>
              <w:rPr>
                <w:rFonts w:cs="宋体" w:asciiTheme="minorEastAsia" w:hAnsiTheme="minorEastAsia"/>
                <w:kern w:val="0"/>
              </w:rPr>
            </w:pPr>
            <w:r>
              <w:rPr>
                <w:rFonts w:hint="eastAsia" w:cs="宋体" w:asciiTheme="minorEastAsia" w:hAnsiTheme="minorEastAsia"/>
                <w:kern w:val="0"/>
              </w:rPr>
              <w:t>15、</w:t>
            </w:r>
            <w:r>
              <w:rPr>
                <w:rFonts w:hint="eastAsia" w:cs="宋体" w:asciiTheme="minorEastAsia" w:hAnsiTheme="minorEastAsia"/>
                <w:kern w:val="0"/>
                <w:lang w:eastAsia="zh-Hans"/>
              </w:rPr>
              <w:t>需</w:t>
            </w:r>
            <w:r>
              <w:rPr>
                <w:rFonts w:hint="eastAsia" w:cs="宋体" w:asciiTheme="minorEastAsia" w:hAnsiTheme="minorEastAsia"/>
                <w:kern w:val="0"/>
              </w:rPr>
              <w:t>与</w:t>
            </w:r>
            <w:r>
              <w:rPr>
                <w:rFonts w:hint="eastAsia" w:cs="宋体" w:asciiTheme="minorEastAsia" w:hAnsiTheme="minorEastAsia"/>
                <w:kern w:val="0"/>
                <w:lang w:eastAsia="zh-Hans"/>
              </w:rPr>
              <w:t>在线图文包装系统、虚拟演播室系统、</w:t>
            </w:r>
            <w:r>
              <w:rPr>
                <w:rFonts w:hint="eastAsia" w:cs="宋体" w:asciiTheme="minorEastAsia" w:hAnsiTheme="minorEastAsia"/>
              </w:rPr>
              <w:t>新闻点评系统为</w:t>
            </w:r>
            <w:r>
              <w:rPr>
                <w:rFonts w:hint="eastAsia" w:cs="宋体" w:asciiTheme="minorEastAsia" w:hAnsiTheme="minorEastAsia"/>
                <w:lang w:eastAsia="zh-Hans"/>
              </w:rPr>
              <w:t>同</w:t>
            </w:r>
            <w:r>
              <w:rPr>
                <w:rFonts w:hint="eastAsia" w:cs="宋体" w:asciiTheme="minorEastAsia" w:hAnsiTheme="minorEastAsia"/>
              </w:rPr>
              <w:t>一品牌厂家。</w:t>
            </w:r>
          </w:p>
          <w:p>
            <w:pPr>
              <w:widowControl/>
              <w:jc w:val="left"/>
              <w:rPr>
                <w:rFonts w:cs="宋体" w:asciiTheme="minorEastAsia" w:hAnsiTheme="minorEastAsia"/>
                <w:kern w:val="0"/>
              </w:rPr>
            </w:pPr>
            <w:r>
              <w:rPr>
                <w:rFonts w:hint="eastAsia" w:cs="宋体" w:asciiTheme="minorEastAsia" w:hAnsiTheme="minorEastAsia"/>
                <w:kern w:val="0"/>
              </w:rPr>
              <w:t>16、设备详细配置：</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CPU：</w:t>
            </w:r>
            <w:r>
              <w:rPr>
                <w:rFonts w:hint="eastAsia" w:ascii="宋体" w:hAnsi="宋体" w:cs="宋体"/>
                <w:color w:val="auto"/>
                <w:kern w:val="0"/>
              </w:rPr>
              <w:t>主频≥4GHz</w:t>
            </w:r>
            <w:r>
              <w:rPr>
                <w:rFonts w:hint="eastAsia" w:ascii="宋体" w:hAnsi="宋体" w:cs="宋体"/>
                <w:color w:val="auto"/>
                <w:kern w:val="0"/>
                <w:lang w:eastAsia="zh-Hans"/>
              </w:rPr>
              <w:t>，核心数量</w:t>
            </w:r>
            <w:r>
              <w:rPr>
                <w:rFonts w:hint="eastAsia" w:ascii="宋体" w:hAnsi="宋体" w:cs="宋体"/>
                <w:color w:val="auto"/>
                <w:kern w:val="0"/>
              </w:rPr>
              <w:t>≥</w:t>
            </w:r>
            <w:r>
              <w:rPr>
                <w:rFonts w:hint="eastAsia" w:ascii="宋体" w:hAnsi="宋体" w:cs="宋体"/>
                <w:color w:val="auto"/>
                <w:kern w:val="0"/>
                <w:lang w:eastAsia="zh-Hans"/>
              </w:rPr>
              <w:t>十二核心，线程数量</w:t>
            </w:r>
            <w:r>
              <w:rPr>
                <w:rFonts w:hint="eastAsia" w:ascii="宋体" w:hAnsi="宋体" w:cs="宋体"/>
                <w:color w:val="auto"/>
                <w:kern w:val="0"/>
              </w:rPr>
              <w:t>≥二十四线程</w:t>
            </w:r>
            <w:r>
              <w:rPr>
                <w:rFonts w:hint="eastAsia" w:ascii="宋体" w:hAnsi="宋体" w:cs="宋体"/>
                <w:color w:val="auto"/>
                <w:kern w:val="0"/>
                <w:lang w:eastAsia="zh-Hans"/>
              </w:rPr>
              <w:t>，三级缓存</w:t>
            </w:r>
            <w:r>
              <w:rPr>
                <w:rFonts w:hint="eastAsia" w:ascii="宋体" w:hAnsi="宋体" w:cs="宋体"/>
                <w:color w:val="auto"/>
                <w:kern w:val="0"/>
              </w:rPr>
              <w:t>≥</w:t>
            </w:r>
            <w:r>
              <w:rPr>
                <w:rFonts w:hint="eastAsia" w:ascii="宋体" w:hAnsi="宋体" w:cs="宋体"/>
                <w:color w:val="auto"/>
                <w:kern w:val="0"/>
                <w:lang w:eastAsia="zh-Hans"/>
              </w:rPr>
              <w:t>64MB</w:t>
            </w:r>
            <w:r>
              <w:rPr>
                <w:rFonts w:hint="eastAsia" w:cs="宋体" w:asciiTheme="minorEastAsia" w:hAnsiTheme="minorEastAsia"/>
                <w:color w:val="auto"/>
                <w:kern w:val="0"/>
              </w:rPr>
              <w:t>内存：≥32GB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显卡1：</w:t>
            </w:r>
            <w:r>
              <w:rPr>
                <w:rFonts w:hint="eastAsia" w:ascii="宋体" w:hAnsi="宋体" w:cs="宋体"/>
                <w:color w:val="auto"/>
                <w:kern w:val="0"/>
                <w:lang w:eastAsia="zh-Hans"/>
              </w:rPr>
              <w:t>显存</w:t>
            </w:r>
            <w:r>
              <w:rPr>
                <w:rFonts w:hint="eastAsia" w:ascii="宋体" w:hAnsi="宋体" w:cs="宋体"/>
                <w:color w:val="auto"/>
                <w:kern w:val="0"/>
              </w:rPr>
              <w:t>≥1</w:t>
            </w:r>
            <w:r>
              <w:rPr>
                <w:rFonts w:ascii="宋体" w:hAnsi="宋体" w:cs="宋体"/>
                <w:color w:val="auto"/>
                <w:kern w:val="0"/>
              </w:rPr>
              <w:t>6</w:t>
            </w:r>
            <w:r>
              <w:rPr>
                <w:rFonts w:hint="eastAsia" w:ascii="宋体" w:hAnsi="宋体" w:cs="宋体"/>
                <w:color w:val="auto"/>
                <w:kern w:val="0"/>
              </w:rPr>
              <w:t>GB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显卡2：</w:t>
            </w:r>
            <w:r>
              <w:rPr>
                <w:rFonts w:hint="eastAsia" w:ascii="宋体" w:hAnsi="宋体" w:cs="宋体"/>
                <w:color w:val="auto"/>
                <w:kern w:val="0"/>
                <w:lang w:eastAsia="zh-Hans"/>
              </w:rPr>
              <w:t>显存</w:t>
            </w:r>
            <w:r>
              <w:rPr>
                <w:rFonts w:hint="eastAsia" w:ascii="宋体" w:hAnsi="宋体" w:cs="宋体"/>
                <w:color w:val="auto"/>
                <w:kern w:val="0"/>
              </w:rPr>
              <w:t>≥</w:t>
            </w:r>
            <w:r>
              <w:rPr>
                <w:rFonts w:ascii="宋体" w:hAnsi="宋体" w:cs="宋体"/>
                <w:color w:val="auto"/>
                <w:kern w:val="0"/>
              </w:rPr>
              <w:t>4</w:t>
            </w:r>
            <w:r>
              <w:rPr>
                <w:rFonts w:hint="eastAsia" w:ascii="宋体" w:hAnsi="宋体" w:cs="宋体"/>
                <w:color w:val="auto"/>
                <w:kern w:val="0"/>
              </w:rPr>
              <w:t>GB</w:t>
            </w:r>
          </w:p>
          <w:p>
            <w:pPr>
              <w:widowControl/>
              <w:jc w:val="left"/>
              <w:rPr>
                <w:rFonts w:cs="宋体" w:asciiTheme="minorEastAsia" w:hAnsiTheme="minorEastAsia"/>
                <w:kern w:val="0"/>
              </w:rPr>
            </w:pPr>
            <w:r>
              <w:rPr>
                <w:rFonts w:hint="eastAsia" w:cs="宋体" w:asciiTheme="minorEastAsia" w:hAnsiTheme="minorEastAsia"/>
                <w:kern w:val="0"/>
              </w:rPr>
              <w:t>硬盘1：≥512GB SSD</w:t>
            </w:r>
          </w:p>
          <w:p>
            <w:pPr>
              <w:widowControl/>
              <w:jc w:val="left"/>
              <w:rPr>
                <w:rFonts w:cs="宋体" w:asciiTheme="minorEastAsia" w:hAnsiTheme="minorEastAsia"/>
                <w:kern w:val="0"/>
              </w:rPr>
            </w:pPr>
            <w:r>
              <w:rPr>
                <w:rFonts w:hint="eastAsia" w:cs="宋体" w:asciiTheme="minorEastAsia" w:hAnsiTheme="minorEastAsia"/>
                <w:kern w:val="0"/>
              </w:rPr>
              <w:t>硬盘2：≥512GB SSD*2</w:t>
            </w:r>
          </w:p>
          <w:p>
            <w:pPr>
              <w:widowControl/>
              <w:jc w:val="left"/>
              <w:rPr>
                <w:rFonts w:cs="宋体" w:asciiTheme="minorEastAsia" w:hAnsiTheme="minorEastAsia"/>
                <w:kern w:val="0"/>
              </w:rPr>
            </w:pPr>
            <w:r>
              <w:rPr>
                <w:rFonts w:hint="eastAsia" w:cs="宋体" w:asciiTheme="minorEastAsia" w:hAnsiTheme="minorEastAsia"/>
                <w:kern w:val="0"/>
              </w:rPr>
              <w:t>无线键鼠一套</w:t>
            </w:r>
          </w:p>
          <w:p>
            <w:pPr>
              <w:widowControl/>
              <w:jc w:val="left"/>
              <w:rPr>
                <w:rFonts w:cs="宋体" w:asciiTheme="minorEastAsia" w:hAnsiTheme="minorEastAsia"/>
                <w:kern w:val="0"/>
              </w:rPr>
            </w:pPr>
            <w:r>
              <w:rPr>
                <w:rFonts w:hint="eastAsia" w:cs="宋体" w:asciiTheme="minorEastAsia" w:hAnsiTheme="minorEastAsia"/>
                <w:kern w:val="0"/>
              </w:rPr>
              <w:t>KVM延长器一套</w:t>
            </w:r>
          </w:p>
          <w:p>
            <w:pPr>
              <w:widowControl/>
              <w:jc w:val="left"/>
              <w:rPr>
                <w:rFonts w:cs="宋体" w:asciiTheme="minorEastAsia" w:hAnsiTheme="minorEastAsia"/>
                <w:kern w:val="0"/>
              </w:rPr>
            </w:pPr>
            <w:r>
              <w:rPr>
                <w:rFonts w:hint="eastAsia" w:cs="宋体" w:asciiTheme="minorEastAsia" w:hAnsiTheme="minorEastAsia"/>
                <w:kern w:val="0"/>
              </w:rPr>
              <w:t>机箱：台式工作站机箱</w:t>
            </w:r>
          </w:p>
          <w:p>
            <w:pPr>
              <w:widowControl/>
              <w:jc w:val="left"/>
              <w:rPr>
                <w:rFonts w:ascii="宋体"/>
                <w:szCs w:val="28"/>
              </w:rPr>
            </w:pPr>
            <w:r>
              <w:rPr>
                <w:rFonts w:hint="eastAsia" w:cs="宋体" w:asciiTheme="minorEastAsia" w:hAnsiTheme="minorEastAsia"/>
                <w:kern w:val="0"/>
              </w:rPr>
              <w:t>系统软件：WINDOWS 64位中文专业版/大屏互动展示软件</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台</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3</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新闻点评系统</w:t>
            </w:r>
          </w:p>
        </w:tc>
        <w:tc>
          <w:tcPr>
            <w:tcW w:w="3242" w:type="pct"/>
            <w:tcBorders>
              <w:top w:val="single" w:color="000000" w:sz="4" w:space="0"/>
              <w:left w:val="single" w:color="000000" w:sz="4" w:space="0"/>
              <w:bottom w:val="single" w:color="000000" w:sz="4" w:space="0"/>
              <w:right w:val="single" w:color="000000" w:sz="4" w:space="0"/>
            </w:tcBorders>
            <w:vAlign w:val="center"/>
          </w:tcPr>
          <w:p>
            <w:pPr>
              <w:numPr>
                <w:ilvl w:val="0"/>
                <w:numId w:val="13"/>
              </w:numPr>
              <w:ind w:firstLine="0"/>
              <w:rPr>
                <w:szCs w:val="28"/>
              </w:rPr>
            </w:pPr>
            <w:r>
              <w:rPr>
                <w:rFonts w:hint="eastAsia"/>
                <w:szCs w:val="28"/>
              </w:rPr>
              <w:t>采用触摸屏形式，通过简单的点击操作就可实现对图文包装场景的控制播出，可以实现触控屏标注、图片缩放、小屏控大屏、多屏互动等效果；提供“画笔”功能，可对场景进行标注点评；通过手动拖拽，轻松实现正播场景中的内容替换等功能。</w:t>
            </w:r>
          </w:p>
          <w:p>
            <w:pPr>
              <w:numPr>
                <w:ilvl w:val="0"/>
                <w:numId w:val="13"/>
              </w:numPr>
              <w:ind w:firstLine="0"/>
              <w:rPr>
                <w:szCs w:val="28"/>
              </w:rPr>
            </w:pPr>
            <w:r>
              <w:rPr>
                <w:rFonts w:hint="eastAsia" w:cs="宋体" w:asciiTheme="minorEastAsia" w:hAnsiTheme="minorEastAsia"/>
                <w:kern w:val="0"/>
              </w:rPr>
              <w:t>▲</w:t>
            </w:r>
            <w:r>
              <w:rPr>
                <w:rFonts w:hint="eastAsia" w:cs="宋体" w:asciiTheme="minorEastAsia" w:hAnsiTheme="minorEastAsia"/>
                <w:kern w:val="0"/>
                <w:lang w:eastAsia="zh-Hans"/>
              </w:rPr>
              <w:t>系统支持触控功能，可以对场景添加触控命令或添加脚本，实现各种触控操作，包括：“控制场景的状态切换”、“对物件进空间变换操作”、“对虚拟摄像机进行推拉摇移”等操作</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numPr>
                <w:ilvl w:val="0"/>
                <w:numId w:val="13"/>
              </w:numPr>
              <w:ind w:firstLine="0"/>
              <w:rPr>
                <w:szCs w:val="28"/>
              </w:rPr>
            </w:pPr>
            <w:r>
              <w:rPr>
                <w:rFonts w:hint="eastAsia"/>
                <w:szCs w:val="28"/>
              </w:rPr>
              <w:t>节目辅助人员可通过导播控制屏进行模板制作和模拟控制的方式对预先编辑制作好的播出内容进行控制播出。</w:t>
            </w:r>
          </w:p>
          <w:p>
            <w:pPr>
              <w:numPr>
                <w:ilvl w:val="0"/>
                <w:numId w:val="13"/>
              </w:numPr>
              <w:ind w:firstLine="0"/>
              <w:rPr>
                <w:szCs w:val="28"/>
              </w:rPr>
            </w:pPr>
            <w:r>
              <w:rPr>
                <w:rFonts w:hint="eastAsia"/>
                <w:szCs w:val="28"/>
              </w:rPr>
              <w:t>支持3DS、OBJ、WRL等文件格式导入，可以和其它三维创作系统 （如：3dmax、Maya等）设计软件兼容制作。</w:t>
            </w:r>
          </w:p>
          <w:p>
            <w:pPr>
              <w:numPr>
                <w:ilvl w:val="0"/>
                <w:numId w:val="13"/>
              </w:numPr>
              <w:ind w:firstLine="0"/>
              <w:rPr>
                <w:szCs w:val="28"/>
              </w:rPr>
            </w:pPr>
            <w:r>
              <w:rPr>
                <w:rFonts w:hint="eastAsia"/>
                <w:szCs w:val="28"/>
              </w:rPr>
              <w:t>支持常用的流媒体视频格式：wmv、avi、dv、flv、h264、mpg、mov、mp4、mxf、dvd、vob、rm等。</w:t>
            </w:r>
          </w:p>
          <w:p>
            <w:pPr>
              <w:numPr>
                <w:ilvl w:val="0"/>
                <w:numId w:val="13"/>
              </w:numPr>
              <w:ind w:firstLine="0"/>
              <w:rPr>
                <w:szCs w:val="28"/>
              </w:rPr>
            </w:pPr>
            <w:r>
              <w:rPr>
                <w:rFonts w:hint="eastAsia"/>
                <w:szCs w:val="28"/>
              </w:rPr>
              <w:t>支持多种图片格式：bmp、 jpg、 gif、 pcx、png、 tga、 pgm、 tif、dds等。可以在屏幕上实现画线点评功能，可以对触控内容进行实时标注点评，并支持多种笔形效果。画线响应速度十分流畅，不会出现断点、拐点或延时等问题，并可以随时选择画笔颜色和粗细等效果，还可以随时擦除笔画。</w:t>
            </w:r>
          </w:p>
          <w:p>
            <w:pPr>
              <w:numPr>
                <w:ilvl w:val="0"/>
                <w:numId w:val="13"/>
              </w:numPr>
              <w:ind w:firstLine="0"/>
              <w:rPr>
                <w:szCs w:val="28"/>
              </w:rPr>
            </w:pPr>
            <w:r>
              <w:rPr>
                <w:rFonts w:hint="eastAsia"/>
                <w:szCs w:val="28"/>
              </w:rPr>
              <w:t>提供三维场景中的对象进行移动、旋转等操作。支持对三维场景中的虚拟摄像机进行推拉摇移等操作。</w:t>
            </w:r>
          </w:p>
          <w:p>
            <w:pPr>
              <w:numPr>
                <w:ilvl w:val="0"/>
                <w:numId w:val="13"/>
              </w:numPr>
              <w:ind w:firstLine="0"/>
              <w:rPr>
                <w:szCs w:val="28"/>
              </w:rPr>
            </w:pPr>
            <w:r>
              <w:rPr>
                <w:rFonts w:hint="eastAsia"/>
                <w:szCs w:val="28"/>
              </w:rPr>
              <w:t>可以将正在被点评的图片、报纸拖放到画面的任意位置，在拖动过程中十分流畅，不会出现跳帧、裂像、闪烁等问题。</w:t>
            </w:r>
          </w:p>
          <w:p>
            <w:pPr>
              <w:numPr>
                <w:ilvl w:val="0"/>
                <w:numId w:val="13"/>
              </w:numPr>
              <w:ind w:firstLine="0"/>
              <w:rPr>
                <w:szCs w:val="28"/>
              </w:rPr>
            </w:pPr>
            <w:r>
              <w:rPr>
                <w:rFonts w:hint="eastAsia"/>
                <w:szCs w:val="28"/>
              </w:rPr>
              <w:t>对于点评的图片、报纸可实现多级放大、缩小功能，支持框选放大，缩放后图片依然保持清晰高质量，缩放过程中不会出现跳帧和闪烁等问题。</w:t>
            </w:r>
          </w:p>
          <w:p>
            <w:pPr>
              <w:numPr>
                <w:ilvl w:val="0"/>
                <w:numId w:val="13"/>
              </w:numPr>
              <w:ind w:firstLine="0"/>
              <w:rPr>
                <w:szCs w:val="28"/>
              </w:rPr>
            </w:pPr>
            <w:r>
              <w:rPr>
                <w:rFonts w:hint="eastAsia"/>
                <w:szCs w:val="28"/>
              </w:rPr>
              <w:t>系统提供特效制作功能，可制作多种三维转场与平面转场特效，可以对转场的速度和效果进行任意的调整。转场特效可以应用在所有的素材转换过程中，包括图片、视频等各种素材。</w:t>
            </w:r>
          </w:p>
          <w:p>
            <w:pPr>
              <w:numPr>
                <w:ilvl w:val="0"/>
                <w:numId w:val="13"/>
              </w:numPr>
              <w:ind w:firstLine="0"/>
              <w:rPr>
                <w:szCs w:val="28"/>
              </w:rPr>
            </w:pPr>
            <w:r>
              <w:rPr>
                <w:rFonts w:hint="eastAsia"/>
                <w:szCs w:val="28"/>
              </w:rPr>
              <w:t>支持控制场景、导航场景、内容场景设计创作；可通过创作软件完全自定义控制场景，实现控制按钮自定义，场景内对象动画及关联逻辑均可快速自定义实现，操作简单快捷明。</w:t>
            </w:r>
          </w:p>
          <w:p>
            <w:pPr>
              <w:numPr>
                <w:ilvl w:val="0"/>
                <w:numId w:val="13"/>
              </w:numPr>
              <w:ind w:firstLine="0"/>
              <w:rPr>
                <w:szCs w:val="28"/>
              </w:rPr>
            </w:pPr>
            <w:r>
              <w:rPr>
                <w:rFonts w:hint="eastAsia"/>
                <w:szCs w:val="28"/>
              </w:rPr>
              <w:t>支持4路外输入实时活动视频窗口，每一路实时视频可以包装的方式实现各种特技效果</w:t>
            </w:r>
            <w:r>
              <w:rPr>
                <w:rFonts w:hint="eastAsia"/>
                <w:szCs w:val="28"/>
                <w:lang w:eastAsia="zh-Hans"/>
              </w:rPr>
              <w:t>。</w:t>
            </w:r>
          </w:p>
          <w:p>
            <w:pPr>
              <w:numPr>
                <w:ilvl w:val="0"/>
                <w:numId w:val="13"/>
              </w:numPr>
              <w:ind w:firstLine="0"/>
              <w:rPr>
                <w:szCs w:val="28"/>
              </w:rPr>
            </w:pPr>
            <w:r>
              <w:rPr>
                <w:rFonts w:hint="eastAsia"/>
                <w:szCs w:val="28"/>
                <w:lang w:eastAsia="zh-Hans"/>
              </w:rPr>
              <w:t>需</w:t>
            </w:r>
            <w:r>
              <w:rPr>
                <w:rFonts w:hint="eastAsia"/>
                <w:szCs w:val="28"/>
              </w:rPr>
              <w:t>与</w:t>
            </w:r>
            <w:r>
              <w:rPr>
                <w:rFonts w:hint="eastAsia"/>
                <w:szCs w:val="28"/>
                <w:lang w:eastAsia="zh-Hans"/>
              </w:rPr>
              <w:t>在线图文包装系统、虚拟演播室系统、</w:t>
            </w:r>
            <w:r>
              <w:rPr>
                <w:rFonts w:hint="eastAsia"/>
                <w:szCs w:val="28"/>
              </w:rPr>
              <w:t>大屏在线包装系统为</w:t>
            </w:r>
            <w:r>
              <w:rPr>
                <w:rFonts w:hint="eastAsia"/>
                <w:szCs w:val="28"/>
                <w:lang w:eastAsia="zh-Hans"/>
              </w:rPr>
              <w:t>同</w:t>
            </w:r>
            <w:r>
              <w:rPr>
                <w:rFonts w:hint="eastAsia"/>
                <w:szCs w:val="28"/>
              </w:rPr>
              <w:t>一品牌厂家。</w:t>
            </w:r>
          </w:p>
          <w:p>
            <w:pPr>
              <w:numPr>
                <w:ilvl w:val="0"/>
                <w:numId w:val="13"/>
              </w:numPr>
              <w:ind w:firstLine="0"/>
              <w:rPr>
                <w:szCs w:val="28"/>
              </w:rPr>
            </w:pPr>
            <w:r>
              <w:rPr>
                <w:rFonts w:hint="eastAsia"/>
                <w:szCs w:val="28"/>
              </w:rPr>
              <w:t>设备详细配置：</w:t>
            </w:r>
          </w:p>
          <w:p>
            <w:pPr>
              <w:rPr>
                <w:color w:val="auto"/>
                <w:szCs w:val="28"/>
              </w:rPr>
            </w:pPr>
            <w:r>
              <w:rPr>
                <w:rFonts w:hint="eastAsia"/>
                <w:szCs w:val="28"/>
              </w:rPr>
              <w:t>CP</w:t>
            </w:r>
            <w:r>
              <w:rPr>
                <w:rFonts w:hint="eastAsia"/>
                <w:color w:val="auto"/>
                <w:szCs w:val="28"/>
              </w:rPr>
              <w:t>U：</w:t>
            </w:r>
            <w:r>
              <w:rPr>
                <w:rFonts w:hint="eastAsia" w:ascii="宋体" w:hAnsi="宋体" w:cs="宋体"/>
                <w:color w:val="auto"/>
                <w:kern w:val="0"/>
              </w:rPr>
              <w:t>主频≥4GHz</w:t>
            </w:r>
            <w:r>
              <w:rPr>
                <w:rFonts w:hint="eastAsia" w:ascii="宋体" w:hAnsi="宋体" w:cs="宋体"/>
                <w:color w:val="auto"/>
                <w:kern w:val="0"/>
                <w:lang w:eastAsia="zh-Hans"/>
              </w:rPr>
              <w:t>，核心数量</w:t>
            </w:r>
            <w:r>
              <w:rPr>
                <w:rFonts w:hint="eastAsia" w:ascii="宋体" w:hAnsi="宋体" w:cs="宋体"/>
                <w:color w:val="auto"/>
                <w:kern w:val="0"/>
              </w:rPr>
              <w:t>≥</w:t>
            </w:r>
            <w:r>
              <w:rPr>
                <w:rFonts w:hint="eastAsia" w:ascii="宋体" w:hAnsi="宋体" w:cs="宋体"/>
                <w:color w:val="auto"/>
                <w:kern w:val="0"/>
                <w:lang w:eastAsia="zh-Hans"/>
              </w:rPr>
              <w:t>十二核心，线程数量</w:t>
            </w:r>
            <w:r>
              <w:rPr>
                <w:rFonts w:hint="eastAsia" w:ascii="宋体" w:hAnsi="宋体" w:cs="宋体"/>
                <w:color w:val="auto"/>
                <w:kern w:val="0"/>
              </w:rPr>
              <w:t>≥二十四线程</w:t>
            </w:r>
            <w:r>
              <w:rPr>
                <w:rFonts w:hint="eastAsia" w:ascii="宋体" w:hAnsi="宋体" w:cs="宋体"/>
                <w:color w:val="auto"/>
                <w:kern w:val="0"/>
                <w:lang w:eastAsia="zh-Hans"/>
              </w:rPr>
              <w:t>，三级缓存</w:t>
            </w:r>
            <w:r>
              <w:rPr>
                <w:rFonts w:hint="eastAsia" w:ascii="宋体" w:hAnsi="宋体" w:cs="宋体"/>
                <w:color w:val="auto"/>
                <w:kern w:val="0"/>
              </w:rPr>
              <w:t>≥</w:t>
            </w:r>
            <w:r>
              <w:rPr>
                <w:rFonts w:hint="eastAsia" w:ascii="宋体" w:hAnsi="宋体" w:cs="宋体"/>
                <w:color w:val="auto"/>
                <w:kern w:val="0"/>
                <w:lang w:eastAsia="zh-Hans"/>
              </w:rPr>
              <w:t>64MB</w:t>
            </w:r>
          </w:p>
          <w:p>
            <w:pPr>
              <w:rPr>
                <w:color w:val="auto"/>
                <w:szCs w:val="28"/>
              </w:rPr>
            </w:pPr>
            <w:r>
              <w:rPr>
                <w:rFonts w:hint="eastAsia"/>
                <w:color w:val="auto"/>
                <w:szCs w:val="28"/>
              </w:rPr>
              <w:t>内存：≥32GB</w:t>
            </w:r>
          </w:p>
          <w:p>
            <w:pPr>
              <w:rPr>
                <w:color w:val="auto"/>
                <w:szCs w:val="28"/>
              </w:rPr>
            </w:pPr>
            <w:r>
              <w:rPr>
                <w:rFonts w:hint="eastAsia"/>
                <w:color w:val="auto"/>
                <w:szCs w:val="28"/>
              </w:rPr>
              <w:t>显卡：</w:t>
            </w:r>
            <w:r>
              <w:rPr>
                <w:rFonts w:hint="eastAsia" w:ascii="宋体" w:hAnsi="宋体" w:cs="宋体"/>
                <w:color w:val="auto"/>
                <w:kern w:val="0"/>
                <w:lang w:eastAsia="zh-Hans"/>
              </w:rPr>
              <w:t>显存</w:t>
            </w:r>
            <w:r>
              <w:rPr>
                <w:rFonts w:hint="eastAsia" w:ascii="宋体" w:hAnsi="宋体" w:cs="宋体"/>
                <w:color w:val="auto"/>
                <w:kern w:val="0"/>
              </w:rPr>
              <w:t>≥12GB</w:t>
            </w:r>
          </w:p>
          <w:p>
            <w:pPr>
              <w:rPr>
                <w:szCs w:val="28"/>
              </w:rPr>
            </w:pPr>
            <w:r>
              <w:rPr>
                <w:rFonts w:hint="eastAsia"/>
                <w:szCs w:val="28"/>
              </w:rPr>
              <w:t>硬盘1：≥512GB SSD</w:t>
            </w:r>
          </w:p>
          <w:p>
            <w:pPr>
              <w:rPr>
                <w:szCs w:val="28"/>
              </w:rPr>
            </w:pPr>
            <w:r>
              <w:rPr>
                <w:rFonts w:hint="eastAsia"/>
                <w:szCs w:val="28"/>
              </w:rPr>
              <w:t>硬盘2：≥512GB SSD</w:t>
            </w:r>
          </w:p>
          <w:p>
            <w:pPr>
              <w:pStyle w:val="5"/>
              <w:ind w:firstLine="0"/>
            </w:pPr>
            <w:r>
              <w:rPr>
                <w:rFonts w:hint="eastAsia" w:ascii="宋体"/>
                <w:szCs w:val="28"/>
              </w:rPr>
              <w:t>视频板卡：支持4路HD SDI专业图形图像视频卡，满足信号的实时输入</w:t>
            </w:r>
          </w:p>
          <w:p>
            <w:pPr>
              <w:rPr>
                <w:szCs w:val="28"/>
              </w:rPr>
            </w:pPr>
            <w:r>
              <w:rPr>
                <w:rFonts w:hint="eastAsia"/>
                <w:szCs w:val="28"/>
              </w:rPr>
              <w:t>键鼠一套</w:t>
            </w:r>
          </w:p>
          <w:p>
            <w:pPr>
              <w:rPr>
                <w:szCs w:val="28"/>
              </w:rPr>
            </w:pPr>
            <w:r>
              <w:rPr>
                <w:rFonts w:hint="eastAsia"/>
                <w:szCs w:val="28"/>
              </w:rPr>
              <w:t>22”宽屏液晶</w:t>
            </w:r>
          </w:p>
          <w:p>
            <w:pPr>
              <w:rPr>
                <w:szCs w:val="28"/>
              </w:rPr>
            </w:pPr>
            <w:r>
              <w:rPr>
                <w:rFonts w:hint="eastAsia"/>
                <w:szCs w:val="28"/>
              </w:rPr>
              <w:t>机箱：台式工作站机箱</w:t>
            </w:r>
          </w:p>
          <w:p>
            <w:pPr>
              <w:rPr>
                <w:szCs w:val="28"/>
              </w:rPr>
            </w:pPr>
            <w:r>
              <w:rPr>
                <w:rFonts w:hint="eastAsia"/>
                <w:szCs w:val="28"/>
              </w:rPr>
              <w:t>系统软件：WINDOWS 64位中文专业版/广播级</w:t>
            </w:r>
            <w:r>
              <w:rPr>
                <w:rFonts w:hint="eastAsia"/>
                <w:szCs w:val="28"/>
                <w:lang w:eastAsia="zh-Hans"/>
              </w:rPr>
              <w:t>点评</w:t>
            </w:r>
            <w:r>
              <w:rPr>
                <w:rFonts w:hint="eastAsia"/>
                <w:szCs w:val="28"/>
              </w:rPr>
              <w:t>在线包装系统</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套</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4</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虚拟演播室系统</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rPr>
            </w:pPr>
            <w:r>
              <w:rPr>
                <w:rFonts w:hint="eastAsia" w:cs="宋体" w:asciiTheme="minorEastAsia" w:hAnsiTheme="minorEastAsia"/>
                <w:kern w:val="0"/>
              </w:rPr>
              <w:t>1、支持导入各种格式的图片及视音频文件，视频文件包括：AVI、MXF、MPG、MOV、FLV、MP4、WMV、M2V、DDSSEQ等，音频包括：WAV、MP3，图像或图像序列文件格式包括：TGA、BMP、JPG、PSD、PCX、GIF、TIFF、PNG、WMF、EMF等支持图像及图像序列中的Alpha通道。</w:t>
            </w:r>
          </w:p>
          <w:p>
            <w:pPr>
              <w:widowControl/>
              <w:jc w:val="left"/>
              <w:rPr>
                <w:rFonts w:cs="宋体" w:asciiTheme="minorEastAsia" w:hAnsiTheme="minorEastAsia"/>
                <w:kern w:val="0"/>
              </w:rPr>
            </w:pPr>
            <w:r>
              <w:rPr>
                <w:rFonts w:hint="eastAsia" w:cs="宋体" w:asciiTheme="minorEastAsia" w:hAnsiTheme="minorEastAsia"/>
                <w:kern w:val="0"/>
              </w:rPr>
              <w:t>2、可以导入AI、SVG等矢量文件，并可对导入图形进行编辑、调整形状、添加颜色等。</w:t>
            </w:r>
          </w:p>
          <w:p>
            <w:pPr>
              <w:widowControl/>
              <w:jc w:val="left"/>
              <w:rPr>
                <w:rFonts w:cs="宋体" w:asciiTheme="minorEastAsia" w:hAnsiTheme="minorEastAsia"/>
                <w:kern w:val="0"/>
              </w:rPr>
            </w:pPr>
            <w:r>
              <w:rPr>
                <w:rFonts w:hint="eastAsia" w:cs="宋体" w:asciiTheme="minorEastAsia" w:hAnsiTheme="minorEastAsia"/>
                <w:kern w:val="0"/>
              </w:rPr>
              <w:t>3、可以导入3DS、OBJ、DXF等格式的三维模型，实现与3DMAX、MAYA、D5、C4D等三维软件的交互，并可以对导入模型进行编辑。</w:t>
            </w:r>
          </w:p>
          <w:p>
            <w:pPr>
              <w:widowControl/>
              <w:jc w:val="left"/>
              <w:rPr>
                <w:rFonts w:cs="宋体" w:asciiTheme="minorEastAsia" w:hAnsiTheme="minorEastAsia"/>
                <w:kern w:val="0"/>
              </w:rPr>
            </w:pPr>
            <w:r>
              <w:rPr>
                <w:rFonts w:hint="eastAsia" w:cs="宋体" w:asciiTheme="minorEastAsia" w:hAnsiTheme="minorEastAsia"/>
                <w:kern w:val="0"/>
              </w:rPr>
              <w:t>4、系统软件</w:t>
            </w:r>
            <w:r>
              <w:rPr>
                <w:rFonts w:hint="eastAsia" w:cs="宋体" w:asciiTheme="minorEastAsia" w:hAnsiTheme="minorEastAsia"/>
                <w:kern w:val="0"/>
                <w:lang w:eastAsia="zh-Hans"/>
              </w:rPr>
              <w:t>支持</w:t>
            </w:r>
            <w:r>
              <w:rPr>
                <w:rFonts w:hint="eastAsia" w:cs="宋体" w:asciiTheme="minorEastAsia" w:hAnsiTheme="minorEastAsia"/>
                <w:kern w:val="0"/>
              </w:rPr>
              <w:t>在没有外部跟踪系统的情况下支持在虚拟场景中建立虚拟机位功能，可以建立无限数量虚拟机位。可以对任意虚拟机位进行远近推拉，上下左右摇移和旋转功能，系统软件支持虚拟机位之间的切换，系统软件支持可自定义和修改运动轨迹和特技切换时长，轨迹运动和切换时不会出现夹帧、丢帧以及虚拟背景和虚拟前景不同步的现象。</w:t>
            </w:r>
          </w:p>
          <w:p>
            <w:pPr>
              <w:widowControl/>
              <w:jc w:val="left"/>
              <w:rPr>
                <w:rFonts w:cs="宋体" w:asciiTheme="minorEastAsia" w:hAnsiTheme="minorEastAsia"/>
                <w:kern w:val="0"/>
              </w:rPr>
            </w:pPr>
            <w:r>
              <w:rPr>
                <w:rFonts w:hint="eastAsia" w:cs="宋体" w:asciiTheme="minorEastAsia" w:hAnsiTheme="minorEastAsia"/>
                <w:kern w:val="0"/>
              </w:rPr>
              <w:t>5、系统软件支持模拟现实摇臂、航拍、飞猫等效果，虚拟摇臂机位数量无限并可预制，支持以时间轴方式调节设置关键帧，实现匀速和变速虚拟摇臂运动效果。</w:t>
            </w:r>
          </w:p>
          <w:p>
            <w:pPr>
              <w:widowControl/>
              <w:jc w:val="left"/>
              <w:rPr>
                <w:rFonts w:cs="宋体" w:asciiTheme="minorEastAsia" w:hAnsiTheme="minorEastAsia"/>
                <w:kern w:val="0"/>
              </w:rPr>
            </w:pPr>
            <w:r>
              <w:rPr>
                <w:rFonts w:hint="eastAsia" w:cs="宋体" w:asciiTheme="minorEastAsia" w:hAnsiTheme="minorEastAsia"/>
                <w:kern w:val="0"/>
              </w:rPr>
              <w:t>6、可实现头发丝、烟雾、半透明物体、阴影、水面等画面的精细抠像处理合成，使人或物体的边缘清晰自然。</w:t>
            </w:r>
          </w:p>
          <w:p>
            <w:pPr>
              <w:widowControl/>
              <w:jc w:val="left"/>
              <w:rPr>
                <w:rFonts w:cs="宋体" w:asciiTheme="minorEastAsia" w:hAnsiTheme="minorEastAsia"/>
                <w:kern w:val="0"/>
              </w:rPr>
            </w:pPr>
            <w:r>
              <w:rPr>
                <w:rFonts w:hint="eastAsia" w:cs="宋体" w:asciiTheme="minorEastAsia" w:hAnsiTheme="minorEastAsia"/>
                <w:kern w:val="0"/>
              </w:rPr>
              <w:t>7、▲支持内色键功能：三级色键、区域抠像、无限蓝箱等功能，并提供色键夹角、软边、溢出、收缩强度、补色、去燥等参数，以满足各种抠像要求，提供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8、系统支持Unreal引擎实时渲染使用I/O卡直接输出。</w:t>
            </w:r>
          </w:p>
          <w:p>
            <w:pPr>
              <w:widowControl/>
              <w:jc w:val="left"/>
              <w:rPr>
                <w:rFonts w:cs="宋体" w:asciiTheme="minorEastAsia" w:hAnsiTheme="minorEastAsia"/>
                <w:kern w:val="0"/>
              </w:rPr>
            </w:pPr>
            <w:r>
              <w:rPr>
                <w:rFonts w:hint="eastAsia" w:cs="宋体" w:asciiTheme="minorEastAsia" w:hAnsiTheme="minorEastAsia"/>
                <w:kern w:val="0"/>
              </w:rPr>
              <w:t>9、系统软件支持实时景深，实现合成画面同步渲染聚实与虚化的效果。。</w:t>
            </w:r>
          </w:p>
          <w:p>
            <w:pPr>
              <w:widowControl/>
              <w:jc w:val="left"/>
              <w:rPr>
                <w:rFonts w:cs="宋体" w:asciiTheme="minorEastAsia" w:hAnsiTheme="minorEastAsia"/>
                <w:kern w:val="0"/>
              </w:rPr>
            </w:pPr>
            <w:r>
              <w:rPr>
                <w:rFonts w:hint="eastAsia" w:cs="宋体" w:asciiTheme="minorEastAsia" w:hAnsiTheme="minorEastAsia"/>
                <w:kern w:val="0"/>
              </w:rPr>
              <w:t>10、三维空间实时渲染，提供层次排序和深度排序相混合的物体遮挡透明渲染方式，实现多个半透明物体在三维空间内的正确叠加。</w:t>
            </w:r>
          </w:p>
          <w:p>
            <w:pPr>
              <w:widowControl/>
              <w:jc w:val="left"/>
              <w:rPr>
                <w:rFonts w:cs="宋体" w:asciiTheme="minorEastAsia" w:hAnsiTheme="minorEastAsia"/>
                <w:kern w:val="0"/>
              </w:rPr>
            </w:pPr>
            <w:r>
              <w:rPr>
                <w:rFonts w:hint="eastAsia" w:cs="宋体" w:asciiTheme="minorEastAsia" w:hAnsiTheme="minorEastAsia"/>
                <w:kern w:val="0"/>
              </w:rPr>
              <w:t>11、▲制作和播出模块集成在同一个软件中，既支持制播一体、也支持制播分离的应用流程</w:t>
            </w:r>
            <w:r>
              <w:rPr>
                <w:rFonts w:cs="宋体" w:asciiTheme="minorEastAsia" w:hAnsiTheme="minorEastAsia"/>
                <w:kern w:val="0"/>
              </w:rPr>
              <w:t>,</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12、▲支持光线追踪，实现实时阴影、反射、透明、折射、环境光遮蔽、全局光照等效果</w:t>
            </w:r>
            <w:r>
              <w:rPr>
                <w:rFonts w:cs="宋体" w:asciiTheme="minorEastAsia" w:hAnsiTheme="minorEastAsia"/>
                <w:kern w:val="0"/>
              </w:rPr>
              <w:t>,</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13、▲支持动力学系统，模拟重力、风力、浮力、摩擦等，并可实现旗飘、落叶、漂浮物等自然现象</w:t>
            </w:r>
            <w:r>
              <w:rPr>
                <w:rFonts w:cs="宋体" w:asciiTheme="minorEastAsia" w:hAnsiTheme="minorEastAsia"/>
                <w:kern w:val="0"/>
              </w:rPr>
              <w:t>,</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hint="eastAsia" w:cs="宋体" w:asciiTheme="minorEastAsia" w:hAnsiTheme="minorEastAsia"/>
                <w:kern w:val="0"/>
              </w:rPr>
              <w:t>14、需与在线图文包装系统</w:t>
            </w:r>
            <w:r>
              <w:rPr>
                <w:rFonts w:hint="eastAsia" w:cs="宋体" w:asciiTheme="minorEastAsia" w:hAnsiTheme="minorEastAsia"/>
                <w:kern w:val="0"/>
                <w:lang w:eastAsia="zh-Hans"/>
              </w:rPr>
              <w:t>、新闻点评系统</w:t>
            </w:r>
            <w:r>
              <w:rPr>
                <w:rFonts w:hint="eastAsia" w:cs="宋体" w:asciiTheme="minorEastAsia" w:hAnsiTheme="minorEastAsia"/>
                <w:kern w:val="0"/>
              </w:rPr>
              <w:t>、大屏在线包装系统为同一品牌厂家</w:t>
            </w:r>
            <w:r>
              <w:rPr>
                <w:rFonts w:hint="eastAsia" w:cs="宋体" w:asciiTheme="minorEastAsia" w:hAnsiTheme="minorEastAsia"/>
              </w:rPr>
              <w:t>。</w:t>
            </w:r>
          </w:p>
          <w:p>
            <w:pPr>
              <w:widowControl/>
              <w:jc w:val="left"/>
              <w:rPr>
                <w:rFonts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5</w:t>
            </w:r>
            <w:r>
              <w:rPr>
                <w:rFonts w:hint="eastAsia" w:cs="宋体" w:asciiTheme="minorEastAsia" w:hAnsiTheme="minorEastAsia"/>
                <w:kern w:val="0"/>
              </w:rPr>
              <w:t>、设备详细配置：</w:t>
            </w:r>
          </w:p>
          <w:p>
            <w:pPr>
              <w:widowControl/>
              <w:jc w:val="left"/>
              <w:rPr>
                <w:rFonts w:cs="宋体" w:asciiTheme="minorEastAsia" w:hAnsiTheme="minorEastAsia"/>
                <w:color w:val="auto"/>
                <w:kern w:val="0"/>
              </w:rPr>
            </w:pPr>
            <w:r>
              <w:rPr>
                <w:rFonts w:hint="eastAsia" w:cs="宋体" w:asciiTheme="minorEastAsia" w:hAnsiTheme="minorEastAsia"/>
                <w:kern w:val="0"/>
              </w:rPr>
              <w:t>CPU：</w:t>
            </w:r>
            <w:r>
              <w:rPr>
                <w:rFonts w:hint="eastAsia" w:ascii="宋体" w:hAnsi="宋体" w:cs="宋体"/>
                <w:color w:val="auto"/>
                <w:kern w:val="0"/>
              </w:rPr>
              <w:t>主频≥4GHz</w:t>
            </w:r>
            <w:r>
              <w:rPr>
                <w:rFonts w:hint="eastAsia" w:ascii="宋体" w:hAnsi="宋体" w:cs="宋体"/>
                <w:color w:val="auto"/>
                <w:kern w:val="0"/>
                <w:lang w:eastAsia="zh-Hans"/>
              </w:rPr>
              <w:t>，核心数量</w:t>
            </w:r>
            <w:r>
              <w:rPr>
                <w:rFonts w:hint="eastAsia" w:ascii="宋体" w:hAnsi="宋体" w:cs="宋体"/>
                <w:color w:val="auto"/>
                <w:kern w:val="0"/>
              </w:rPr>
              <w:t>≥</w:t>
            </w:r>
            <w:r>
              <w:rPr>
                <w:rFonts w:hint="eastAsia" w:ascii="宋体" w:hAnsi="宋体" w:cs="宋体"/>
                <w:color w:val="auto"/>
                <w:kern w:val="0"/>
                <w:lang w:eastAsia="zh-Hans"/>
              </w:rPr>
              <w:t>十二核心，线程数量</w:t>
            </w:r>
            <w:r>
              <w:rPr>
                <w:rFonts w:hint="eastAsia" w:ascii="宋体" w:hAnsi="宋体" w:cs="宋体"/>
                <w:color w:val="auto"/>
                <w:kern w:val="0"/>
              </w:rPr>
              <w:t>≥二十四线程</w:t>
            </w:r>
            <w:r>
              <w:rPr>
                <w:rFonts w:hint="eastAsia" w:ascii="宋体" w:hAnsi="宋体" w:cs="宋体"/>
                <w:color w:val="auto"/>
                <w:kern w:val="0"/>
                <w:lang w:eastAsia="zh-Hans"/>
              </w:rPr>
              <w:t>，三级缓存</w:t>
            </w:r>
            <w:r>
              <w:rPr>
                <w:rFonts w:hint="eastAsia" w:ascii="宋体" w:hAnsi="宋体" w:cs="宋体"/>
                <w:color w:val="auto"/>
                <w:kern w:val="0"/>
              </w:rPr>
              <w:t>≥</w:t>
            </w:r>
            <w:r>
              <w:rPr>
                <w:rFonts w:hint="eastAsia" w:ascii="宋体" w:hAnsi="宋体" w:cs="宋体"/>
                <w:color w:val="auto"/>
                <w:kern w:val="0"/>
                <w:lang w:eastAsia="zh-Hans"/>
              </w:rPr>
              <w:t>64MB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内存：≥32GB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显卡1：</w:t>
            </w:r>
            <w:r>
              <w:rPr>
                <w:rFonts w:hint="eastAsia" w:ascii="宋体" w:hAnsi="宋体" w:cs="宋体"/>
                <w:color w:val="auto"/>
                <w:kern w:val="0"/>
                <w:lang w:eastAsia="zh-Hans"/>
              </w:rPr>
              <w:t>显存</w:t>
            </w:r>
            <w:r>
              <w:rPr>
                <w:rFonts w:hint="eastAsia" w:ascii="宋体" w:hAnsi="宋体" w:cs="宋体"/>
                <w:color w:val="auto"/>
                <w:kern w:val="0"/>
              </w:rPr>
              <w:t>≥12GB</w:t>
            </w:r>
          </w:p>
          <w:p>
            <w:pPr>
              <w:widowControl/>
              <w:jc w:val="left"/>
              <w:rPr>
                <w:rFonts w:cs="宋体" w:asciiTheme="minorEastAsia" w:hAnsiTheme="minorEastAsia"/>
                <w:color w:val="auto"/>
                <w:kern w:val="0"/>
              </w:rPr>
            </w:pPr>
            <w:r>
              <w:rPr>
                <w:rFonts w:hint="eastAsia" w:cs="宋体" w:asciiTheme="minorEastAsia" w:hAnsiTheme="minorEastAsia"/>
                <w:kern w:val="0"/>
              </w:rPr>
              <w:t>显卡2：</w:t>
            </w:r>
            <w:r>
              <w:rPr>
                <w:rFonts w:hint="eastAsia" w:ascii="宋体" w:hAnsi="宋体" w:cs="宋体"/>
                <w:color w:val="auto"/>
                <w:kern w:val="0"/>
                <w:lang w:eastAsia="zh-Hans"/>
              </w:rPr>
              <w:t>显存</w:t>
            </w:r>
            <w:r>
              <w:rPr>
                <w:rFonts w:hint="eastAsia" w:ascii="宋体" w:hAnsi="宋体" w:cs="宋体"/>
                <w:color w:val="auto"/>
                <w:kern w:val="0"/>
              </w:rPr>
              <w:t>≥12GB</w:t>
            </w:r>
          </w:p>
          <w:p>
            <w:pPr>
              <w:widowControl/>
              <w:jc w:val="left"/>
              <w:rPr>
                <w:rFonts w:cs="宋体" w:asciiTheme="minorEastAsia" w:hAnsiTheme="minorEastAsia" w:eastAsiaTheme="minorEastAsia"/>
                <w:kern w:val="0"/>
              </w:rPr>
            </w:pPr>
            <w:r>
              <w:rPr>
                <w:rFonts w:hint="eastAsia" w:cs="宋体" w:asciiTheme="minorEastAsia" w:hAnsiTheme="minorEastAsia"/>
                <w:kern w:val="0"/>
              </w:rPr>
              <w:t>视频板卡：支持8路HD SDI专业图形图像视频卡，满足信号的输入、输出</w:t>
            </w:r>
          </w:p>
          <w:p>
            <w:pPr>
              <w:widowControl/>
              <w:jc w:val="left"/>
              <w:rPr>
                <w:rFonts w:cs="宋体" w:asciiTheme="minorEastAsia" w:hAnsiTheme="minorEastAsia"/>
                <w:kern w:val="0"/>
              </w:rPr>
            </w:pPr>
            <w:r>
              <w:rPr>
                <w:rFonts w:hint="eastAsia" w:cs="宋体" w:asciiTheme="minorEastAsia" w:hAnsiTheme="minorEastAsia"/>
                <w:kern w:val="0"/>
              </w:rPr>
              <w:t>硬盘1：≥512GB SSD</w:t>
            </w:r>
          </w:p>
          <w:p>
            <w:pPr>
              <w:widowControl/>
              <w:jc w:val="left"/>
              <w:rPr>
                <w:rFonts w:cs="宋体" w:asciiTheme="minorEastAsia" w:hAnsiTheme="minorEastAsia"/>
                <w:kern w:val="0"/>
              </w:rPr>
            </w:pPr>
            <w:r>
              <w:rPr>
                <w:rFonts w:hint="eastAsia" w:cs="宋体" w:asciiTheme="minorEastAsia" w:hAnsiTheme="minorEastAsia"/>
                <w:kern w:val="0"/>
              </w:rPr>
              <w:t>硬盘2：≥512GB SSD</w:t>
            </w:r>
          </w:p>
          <w:p>
            <w:pPr>
              <w:widowControl/>
              <w:jc w:val="left"/>
              <w:rPr>
                <w:rFonts w:cs="宋体" w:asciiTheme="minorEastAsia" w:hAnsiTheme="minorEastAsia"/>
                <w:kern w:val="0"/>
              </w:rPr>
            </w:pPr>
            <w:r>
              <w:rPr>
                <w:rFonts w:hint="eastAsia" w:cs="宋体" w:asciiTheme="minorEastAsia" w:hAnsiTheme="minorEastAsia"/>
                <w:kern w:val="0"/>
              </w:rPr>
              <w:t>机箱：台式工作站机箱</w:t>
            </w:r>
          </w:p>
          <w:p>
            <w:pPr>
              <w:widowControl/>
              <w:jc w:val="left"/>
              <w:rPr>
                <w:rFonts w:cs="宋体" w:asciiTheme="minorEastAsia" w:hAnsiTheme="minorEastAsia" w:eastAsiaTheme="minorEastAsia"/>
                <w:kern w:val="0"/>
              </w:rPr>
            </w:pPr>
            <w:r>
              <w:rPr>
                <w:rFonts w:hint="eastAsia" w:cs="宋体" w:asciiTheme="minorEastAsia" w:hAnsiTheme="minorEastAsia"/>
                <w:kern w:val="0"/>
              </w:rPr>
              <w:t>系统软件：WINDOWS 64位中文专业版/</w:t>
            </w:r>
            <w:r>
              <w:rPr>
                <w:rFonts w:hint="eastAsia" w:cs="宋体" w:asciiTheme="minorEastAsia" w:hAnsiTheme="minorEastAsia"/>
              </w:rPr>
              <w:t>虚拟图文在线包装软件</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台</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5</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广播级在线包装系统</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rPr>
            </w:pPr>
            <w:r>
              <w:rPr>
                <w:rFonts w:cs="宋体" w:asciiTheme="minorEastAsia" w:hAnsiTheme="minorEastAsia"/>
                <w:kern w:val="0"/>
              </w:rPr>
              <w:t>1</w:t>
            </w:r>
            <w:r>
              <w:rPr>
                <w:rFonts w:hint="eastAsia" w:cs="宋体" w:asciiTheme="minorEastAsia" w:hAnsiTheme="minorEastAsia"/>
                <w:kern w:val="0"/>
              </w:rPr>
              <w:t>、</w:t>
            </w:r>
            <w:r>
              <w:rPr>
                <w:rFonts w:cs="宋体" w:asciiTheme="minorEastAsia" w:hAnsiTheme="minorEastAsia"/>
                <w:kern w:val="0"/>
              </w:rPr>
              <w:t>支持标清、高清制式的输入和输出；</w:t>
            </w:r>
          </w:p>
          <w:p>
            <w:pPr>
              <w:widowControl/>
              <w:jc w:val="left"/>
              <w:rPr>
                <w:rFonts w:cs="宋体" w:asciiTheme="minorEastAsia" w:hAnsiTheme="minorEastAsia"/>
                <w:kern w:val="0"/>
              </w:rPr>
            </w:pPr>
            <w:r>
              <w:rPr>
                <w:rFonts w:cs="宋体" w:asciiTheme="minorEastAsia" w:hAnsiTheme="minorEastAsia"/>
                <w:kern w:val="0"/>
              </w:rPr>
              <w:t>2</w:t>
            </w:r>
            <w:r>
              <w:rPr>
                <w:rFonts w:hint="eastAsia" w:cs="宋体" w:asciiTheme="minorEastAsia" w:hAnsiTheme="minorEastAsia"/>
                <w:kern w:val="0"/>
              </w:rPr>
              <w:t>、</w:t>
            </w:r>
            <w:r>
              <w:rPr>
                <w:rFonts w:cs="宋体" w:asciiTheme="minorEastAsia" w:hAnsiTheme="minorEastAsia"/>
                <w:kern w:val="0"/>
              </w:rPr>
              <w:t>支持16路HD(1920*1080）视频文件的和4路4K(3840×2160)视频文件的实时播放</w:t>
            </w:r>
          </w:p>
          <w:p>
            <w:pPr>
              <w:widowControl/>
              <w:jc w:val="left"/>
              <w:rPr>
                <w:rFonts w:cs="宋体" w:asciiTheme="minorEastAsia" w:hAnsiTheme="minorEastAsia"/>
                <w:kern w:val="0"/>
              </w:rPr>
            </w:pPr>
            <w:r>
              <w:rPr>
                <w:rFonts w:cs="宋体" w:asciiTheme="minorEastAsia" w:hAnsiTheme="minorEastAsia"/>
                <w:kern w:val="0"/>
              </w:rPr>
              <w:t>3</w:t>
            </w:r>
            <w:r>
              <w:rPr>
                <w:rFonts w:hint="eastAsia" w:cs="宋体" w:asciiTheme="minorEastAsia" w:hAnsiTheme="minorEastAsia"/>
                <w:kern w:val="0"/>
              </w:rPr>
              <w:t>、</w:t>
            </w:r>
            <w:r>
              <w:rPr>
                <w:rFonts w:cs="宋体" w:asciiTheme="minorEastAsia" w:hAnsiTheme="minorEastAsia"/>
                <w:kern w:val="0"/>
              </w:rPr>
              <w:t>具备全中文操作界面,并支持操作界面的多种预制和自定义；</w:t>
            </w:r>
          </w:p>
          <w:p>
            <w:pPr>
              <w:widowControl/>
              <w:jc w:val="left"/>
              <w:rPr>
                <w:rFonts w:cs="宋体" w:asciiTheme="minorEastAsia" w:hAnsiTheme="minorEastAsia"/>
                <w:kern w:val="0"/>
              </w:rPr>
            </w:pPr>
            <w:r>
              <w:rPr>
                <w:rFonts w:cs="宋体" w:asciiTheme="minorEastAsia" w:hAnsiTheme="minorEastAsia"/>
                <w:kern w:val="0"/>
              </w:rPr>
              <w:t>4</w:t>
            </w:r>
            <w:r>
              <w:rPr>
                <w:rFonts w:hint="eastAsia" w:cs="宋体" w:asciiTheme="minorEastAsia" w:hAnsiTheme="minorEastAsia"/>
                <w:kern w:val="0"/>
              </w:rPr>
              <w:t>、</w:t>
            </w:r>
            <w:r>
              <w:rPr>
                <w:rFonts w:cs="宋体" w:asciiTheme="minorEastAsia" w:hAnsiTheme="minorEastAsia"/>
                <w:kern w:val="0"/>
              </w:rPr>
              <w:t>支持多种图片、视频、音频格式的实时播放，视频格式包括AVI、MXF、MPG、MOV、FLV、MP4、WMV、M2V、DDSSEQ等，图片格式包括TGA、BMP、JPG、PSD、PCX、GIF、PNG、TIFF、WMF、EMF等以及图像序列，音频格式包括WMA、MP3、WAV、RM等；</w:t>
            </w:r>
          </w:p>
          <w:p>
            <w:pPr>
              <w:widowControl/>
              <w:jc w:val="left"/>
              <w:rPr>
                <w:rFonts w:cs="宋体" w:asciiTheme="minorEastAsia" w:hAnsiTheme="minorEastAsia"/>
                <w:kern w:val="0"/>
              </w:rPr>
            </w:pPr>
            <w:r>
              <w:rPr>
                <w:rFonts w:cs="宋体" w:asciiTheme="minorEastAsia" w:hAnsiTheme="minorEastAsia"/>
                <w:kern w:val="0"/>
              </w:rPr>
              <w:t>5</w:t>
            </w:r>
            <w:r>
              <w:rPr>
                <w:rFonts w:hint="eastAsia" w:cs="宋体" w:asciiTheme="minorEastAsia" w:hAnsiTheme="minorEastAsia"/>
                <w:kern w:val="0"/>
              </w:rPr>
              <w:t>、</w:t>
            </w:r>
            <w:r>
              <w:rPr>
                <w:rFonts w:cs="宋体" w:asciiTheme="minorEastAsia" w:hAnsiTheme="minorEastAsia"/>
                <w:kern w:val="0"/>
              </w:rPr>
              <w:t>支持3DS、OBJ、DXF等三维模型和动作文件的导入，实现与3DMAX、Maya、D5、C4D等三维软件交互，并可对导入模型进行编辑，支持PSD分层图像文件导入；</w:t>
            </w:r>
          </w:p>
          <w:p>
            <w:pPr>
              <w:widowControl/>
              <w:jc w:val="left"/>
              <w:rPr>
                <w:rFonts w:cs="宋体" w:asciiTheme="minorEastAsia" w:hAnsiTheme="minorEastAsia"/>
                <w:kern w:val="0"/>
              </w:rPr>
            </w:pPr>
            <w:r>
              <w:rPr>
                <w:rFonts w:cs="宋体" w:asciiTheme="minorEastAsia" w:hAnsiTheme="minorEastAsia"/>
                <w:kern w:val="0"/>
              </w:rPr>
              <w:t>6</w:t>
            </w:r>
            <w:r>
              <w:rPr>
                <w:rFonts w:hint="eastAsia" w:cs="宋体" w:asciiTheme="minorEastAsia" w:hAnsiTheme="minorEastAsia"/>
                <w:kern w:val="0"/>
              </w:rPr>
              <w:t>、▲</w:t>
            </w:r>
            <w:r>
              <w:rPr>
                <w:rFonts w:cs="宋体" w:asciiTheme="minorEastAsia" w:hAnsiTheme="minorEastAsia"/>
                <w:kern w:val="0"/>
              </w:rPr>
              <w:t>支持UNICODE字符,实现多语言输入和显示,包括英语、日语、韩语、越语、柬语、缅语、马来语、泰米尔语等多国语言及蒙文、藏文等少数民族文字,</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p>
          <w:p>
            <w:pPr>
              <w:widowControl/>
              <w:jc w:val="left"/>
              <w:rPr>
                <w:rFonts w:cs="宋体" w:asciiTheme="minorEastAsia" w:hAnsiTheme="minorEastAsia"/>
                <w:kern w:val="0"/>
              </w:rPr>
            </w:pPr>
            <w:r>
              <w:rPr>
                <w:rFonts w:cs="宋体" w:asciiTheme="minorEastAsia" w:hAnsiTheme="minorEastAsia"/>
                <w:kern w:val="0"/>
              </w:rPr>
              <w:t>7</w:t>
            </w:r>
            <w:r>
              <w:rPr>
                <w:rFonts w:hint="eastAsia" w:cs="宋体" w:asciiTheme="minorEastAsia" w:hAnsiTheme="minorEastAsia"/>
                <w:kern w:val="0"/>
              </w:rPr>
              <w:t>、</w:t>
            </w:r>
            <w:r>
              <w:rPr>
                <w:rFonts w:cs="宋体" w:asciiTheme="minorEastAsia" w:hAnsiTheme="minorEastAsia"/>
                <w:kern w:val="0"/>
              </w:rPr>
              <w:t>提供多种实时字幕特效,包括电传字、百叶窗、滚转、独舞、滑行、幻影、引领光、展开、旋转、划像、单字划像、单字遮罩、随机淡入、碎裂等；</w:t>
            </w:r>
          </w:p>
          <w:p>
            <w:pPr>
              <w:widowControl/>
              <w:jc w:val="left"/>
              <w:rPr>
                <w:rFonts w:cs="宋体" w:asciiTheme="minorEastAsia" w:hAnsiTheme="minorEastAsia"/>
                <w:kern w:val="0"/>
              </w:rPr>
            </w:pPr>
            <w:r>
              <w:rPr>
                <w:rFonts w:cs="宋体" w:asciiTheme="minorEastAsia" w:hAnsiTheme="minorEastAsia"/>
                <w:kern w:val="0"/>
              </w:rPr>
              <w:t>8</w:t>
            </w:r>
            <w:r>
              <w:rPr>
                <w:rFonts w:hint="eastAsia" w:cs="宋体" w:asciiTheme="minorEastAsia" w:hAnsiTheme="minorEastAsia"/>
                <w:kern w:val="0"/>
              </w:rPr>
              <w:t>、</w:t>
            </w:r>
            <w:r>
              <w:rPr>
                <w:rFonts w:cs="宋体" w:asciiTheme="minorEastAsia" w:hAnsiTheme="minorEastAsia"/>
                <w:kern w:val="0"/>
              </w:rPr>
              <w:t>提供多种文字混合排版,在一个文本框内可实现不同字体、不同颜色、不同大小,并可以根据排版方式进行内容替换；</w:t>
            </w:r>
          </w:p>
          <w:p>
            <w:pPr>
              <w:widowControl/>
              <w:jc w:val="left"/>
              <w:rPr>
                <w:rFonts w:cs="宋体" w:asciiTheme="minorEastAsia" w:hAnsiTheme="minorEastAsia"/>
                <w:kern w:val="0"/>
              </w:rPr>
            </w:pPr>
            <w:r>
              <w:rPr>
                <w:rFonts w:cs="宋体" w:asciiTheme="minorEastAsia" w:hAnsiTheme="minorEastAsia"/>
                <w:kern w:val="0"/>
              </w:rPr>
              <w:t>9</w:t>
            </w:r>
            <w:r>
              <w:rPr>
                <w:rFonts w:hint="eastAsia" w:cs="宋体" w:asciiTheme="minorEastAsia" w:hAnsiTheme="minorEastAsia"/>
                <w:kern w:val="0"/>
              </w:rPr>
              <w:t>、▲</w:t>
            </w:r>
            <w:r>
              <w:rPr>
                <w:rFonts w:cs="宋体" w:asciiTheme="minorEastAsia" w:hAnsiTheme="minorEastAsia"/>
                <w:kern w:val="0"/>
              </w:rPr>
              <w:t>支持多个方向的滚屏文件(NSC),播出时可实时调整滚动速度,也可根据固定时长滚动,可同时播放50路全屏滚屏，</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r>
              <w:rPr>
                <w:rFonts w:cs="宋体" w:asciiTheme="minorEastAsia" w:hAnsiTheme="minorEastAsia"/>
                <w:kern w:val="0"/>
              </w:rPr>
              <w:t>；</w:t>
            </w:r>
          </w:p>
          <w:p>
            <w:pPr>
              <w:widowControl/>
              <w:jc w:val="left"/>
              <w:rPr>
                <w:rFonts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0</w:t>
            </w:r>
            <w:r>
              <w:rPr>
                <w:rFonts w:hint="eastAsia" w:cs="宋体" w:asciiTheme="minorEastAsia" w:hAnsiTheme="minorEastAsia"/>
                <w:kern w:val="0"/>
              </w:rPr>
              <w:t>、▲</w:t>
            </w:r>
            <w:r>
              <w:rPr>
                <w:rFonts w:cs="宋体" w:asciiTheme="minorEastAsia" w:hAnsiTheme="minorEastAsia"/>
                <w:kern w:val="0"/>
              </w:rPr>
              <w:t>底飞提供多种出入方式,包括:上滚入出、下拉入出、淡入淡出、上滚+淡入淡出、下拉+淡入淡出,可同时播放80路底飞字幕，</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r>
              <w:rPr>
                <w:rFonts w:cs="宋体" w:asciiTheme="minorEastAsia" w:hAnsiTheme="minorEastAsia"/>
                <w:kern w:val="0"/>
              </w:rPr>
              <w:t>；</w:t>
            </w:r>
          </w:p>
          <w:p>
            <w:pPr>
              <w:widowControl/>
              <w:jc w:val="left"/>
              <w:rPr>
                <w:rFonts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1</w:t>
            </w:r>
            <w:r>
              <w:rPr>
                <w:rFonts w:hint="eastAsia" w:cs="宋体" w:asciiTheme="minorEastAsia" w:hAnsiTheme="minorEastAsia"/>
                <w:kern w:val="0"/>
              </w:rPr>
              <w:t>、</w:t>
            </w:r>
            <w:r>
              <w:rPr>
                <w:rFonts w:cs="宋体" w:asciiTheme="minorEastAsia" w:hAnsiTheme="minorEastAsia"/>
                <w:kern w:val="0"/>
              </w:rPr>
              <w:t>提供多种数据可视化展现方式,根据用户设定自动生成图表及其动画以展示数据,包括饼图、直方图、曲线图等数据场景；</w:t>
            </w:r>
          </w:p>
          <w:p>
            <w:pPr>
              <w:widowControl/>
              <w:jc w:val="left"/>
              <w:rPr>
                <w:rFonts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2</w:t>
            </w:r>
            <w:r>
              <w:rPr>
                <w:rFonts w:hint="eastAsia" w:cs="宋体" w:asciiTheme="minorEastAsia" w:hAnsiTheme="minorEastAsia"/>
                <w:kern w:val="0"/>
              </w:rPr>
              <w:t>、▲</w:t>
            </w:r>
            <w:r>
              <w:rPr>
                <w:rFonts w:cs="宋体" w:asciiTheme="minorEastAsia" w:hAnsiTheme="minorEastAsia"/>
                <w:kern w:val="0"/>
              </w:rPr>
              <w:t>制作和播出模块集成在同一个软件中，既支持制播一体、也支持制播分离的应用流程，</w:t>
            </w:r>
            <w:r>
              <w:rPr>
                <w:rFonts w:hint="eastAsia" w:cs="宋体" w:asciiTheme="minorEastAsia" w:hAnsiTheme="minorEastAsia"/>
                <w:kern w:val="0"/>
              </w:rPr>
              <w:t>提供</w:t>
            </w:r>
            <w:r>
              <w:rPr>
                <w:rFonts w:cs="宋体" w:asciiTheme="minorEastAsia" w:hAnsiTheme="minorEastAsia"/>
                <w:kern w:val="0"/>
              </w:rPr>
              <w:t>具有CNAS或CMA资质的权威检测机构</w:t>
            </w:r>
            <w:r>
              <w:rPr>
                <w:rFonts w:hint="eastAsia" w:cs="宋体" w:asciiTheme="minorEastAsia" w:hAnsiTheme="minorEastAsia"/>
                <w:kern w:val="0"/>
              </w:rPr>
              <w:t>出具的检测报告并加盖厂家公章</w:t>
            </w:r>
            <w:r>
              <w:rPr>
                <w:rFonts w:cs="宋体" w:asciiTheme="minorEastAsia" w:hAnsiTheme="minorEastAsia"/>
                <w:kern w:val="0"/>
              </w:rPr>
              <w:t>,原件备查；</w:t>
            </w:r>
          </w:p>
          <w:p>
            <w:pPr>
              <w:widowControl/>
              <w:jc w:val="left"/>
              <w:rPr>
                <w:rFonts w:cs="宋体" w:asciiTheme="minorEastAsia" w:hAnsiTheme="minorEastAsia"/>
                <w:kern w:val="0"/>
              </w:rPr>
            </w:pPr>
            <w:r>
              <w:rPr>
                <w:rFonts w:hint="eastAsia" w:cs="宋体" w:asciiTheme="minorEastAsia" w:hAnsiTheme="minorEastAsia"/>
                <w:kern w:val="0"/>
              </w:rPr>
              <w:t>16、设备详细配置：</w:t>
            </w:r>
          </w:p>
          <w:p>
            <w:pPr>
              <w:widowControl/>
              <w:jc w:val="left"/>
              <w:rPr>
                <w:rFonts w:cs="宋体" w:asciiTheme="minorEastAsia" w:hAnsiTheme="minorEastAsia"/>
                <w:color w:val="auto"/>
                <w:kern w:val="0"/>
              </w:rPr>
            </w:pPr>
            <w:r>
              <w:rPr>
                <w:rFonts w:cs="宋体" w:asciiTheme="minorEastAsia" w:hAnsiTheme="minorEastAsia"/>
                <w:kern w:val="0"/>
              </w:rPr>
              <w:t>CPU：</w:t>
            </w:r>
            <w:r>
              <w:rPr>
                <w:rFonts w:hint="eastAsia" w:ascii="宋体" w:hAnsi="宋体" w:cs="宋体"/>
                <w:color w:val="auto"/>
                <w:kern w:val="0"/>
              </w:rPr>
              <w:t>主频≥4GHz</w:t>
            </w:r>
            <w:r>
              <w:rPr>
                <w:rFonts w:hint="eastAsia" w:ascii="宋体" w:hAnsi="宋体" w:cs="宋体"/>
                <w:color w:val="auto"/>
                <w:kern w:val="0"/>
                <w:lang w:eastAsia="zh-Hans"/>
              </w:rPr>
              <w:t>，核心数量</w:t>
            </w:r>
            <w:r>
              <w:rPr>
                <w:rFonts w:hint="eastAsia" w:ascii="宋体" w:hAnsi="宋体" w:cs="宋体"/>
                <w:color w:val="auto"/>
                <w:kern w:val="0"/>
              </w:rPr>
              <w:t>≥</w:t>
            </w:r>
            <w:r>
              <w:rPr>
                <w:rFonts w:hint="eastAsia" w:ascii="宋体" w:hAnsi="宋体" w:cs="宋体"/>
                <w:color w:val="auto"/>
                <w:kern w:val="0"/>
                <w:lang w:eastAsia="zh-Hans"/>
              </w:rPr>
              <w:t>十二核心，线程数量</w:t>
            </w:r>
            <w:r>
              <w:rPr>
                <w:rFonts w:hint="eastAsia" w:ascii="宋体" w:hAnsi="宋体" w:cs="宋体"/>
                <w:color w:val="auto"/>
                <w:kern w:val="0"/>
              </w:rPr>
              <w:t>≥二十四线程</w:t>
            </w:r>
            <w:r>
              <w:rPr>
                <w:rFonts w:hint="eastAsia" w:ascii="宋体" w:hAnsi="宋体" w:cs="宋体"/>
                <w:color w:val="auto"/>
                <w:kern w:val="0"/>
                <w:lang w:eastAsia="zh-Hans"/>
              </w:rPr>
              <w:t>，三级缓存</w:t>
            </w:r>
            <w:r>
              <w:rPr>
                <w:rFonts w:hint="eastAsia" w:ascii="宋体" w:hAnsi="宋体" w:cs="宋体"/>
                <w:color w:val="auto"/>
                <w:kern w:val="0"/>
              </w:rPr>
              <w:t>≥</w:t>
            </w:r>
            <w:r>
              <w:rPr>
                <w:rFonts w:hint="eastAsia" w:ascii="宋体" w:hAnsi="宋体" w:cs="宋体"/>
                <w:color w:val="auto"/>
                <w:kern w:val="0"/>
                <w:lang w:eastAsia="zh-Hans"/>
              </w:rPr>
              <w:t>64MB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内存：≥32</w:t>
            </w:r>
            <w:r>
              <w:rPr>
                <w:rFonts w:cs="宋体" w:asciiTheme="minorEastAsia" w:hAnsiTheme="minorEastAsia"/>
                <w:color w:val="auto"/>
                <w:kern w:val="0"/>
              </w:rPr>
              <w:t>GB</w:t>
            </w:r>
          </w:p>
          <w:p>
            <w:pPr>
              <w:widowControl/>
              <w:jc w:val="left"/>
              <w:rPr>
                <w:rFonts w:cs="宋体" w:asciiTheme="minorEastAsia" w:hAnsiTheme="minorEastAsia"/>
                <w:color w:val="auto"/>
                <w:kern w:val="0"/>
              </w:rPr>
            </w:pPr>
            <w:r>
              <w:rPr>
                <w:rFonts w:hint="eastAsia" w:cs="宋体" w:asciiTheme="minorEastAsia" w:hAnsiTheme="minorEastAsia"/>
                <w:color w:val="auto"/>
                <w:kern w:val="0"/>
              </w:rPr>
              <w:t>显卡：</w:t>
            </w:r>
            <w:r>
              <w:rPr>
                <w:rFonts w:hint="eastAsia" w:ascii="宋体" w:hAnsi="宋体" w:cs="宋体"/>
                <w:color w:val="auto"/>
                <w:kern w:val="0"/>
                <w:lang w:eastAsia="zh-Hans"/>
              </w:rPr>
              <w:t>显存</w:t>
            </w:r>
            <w:r>
              <w:rPr>
                <w:rFonts w:hint="eastAsia" w:ascii="宋体" w:hAnsi="宋体" w:cs="宋体"/>
                <w:color w:val="auto"/>
                <w:kern w:val="0"/>
              </w:rPr>
              <w:t>≥12GB</w:t>
            </w:r>
          </w:p>
          <w:p>
            <w:pPr>
              <w:widowControl/>
              <w:jc w:val="left"/>
              <w:rPr>
                <w:rFonts w:cs="宋体" w:asciiTheme="minorEastAsia" w:hAnsiTheme="minorEastAsia"/>
                <w:kern w:val="0"/>
              </w:rPr>
            </w:pPr>
            <w:r>
              <w:rPr>
                <w:rFonts w:hint="eastAsia" w:cs="宋体" w:asciiTheme="minorEastAsia" w:hAnsiTheme="minorEastAsia"/>
                <w:kern w:val="0"/>
              </w:rPr>
              <w:t>视频板卡：支持</w:t>
            </w:r>
            <w:r>
              <w:rPr>
                <w:rFonts w:cs="宋体" w:asciiTheme="minorEastAsia" w:hAnsiTheme="minorEastAsia"/>
                <w:kern w:val="0"/>
              </w:rPr>
              <w:t>4路</w:t>
            </w:r>
            <w:r>
              <w:rPr>
                <w:rFonts w:hint="eastAsia" w:cs="宋体" w:asciiTheme="minorEastAsia" w:hAnsiTheme="minorEastAsia"/>
                <w:kern w:val="0"/>
              </w:rPr>
              <w:t>HD SDI专业图形图像视频卡，满足</w:t>
            </w:r>
            <w:r>
              <w:rPr>
                <w:rFonts w:cs="宋体" w:asciiTheme="minorEastAsia" w:hAnsiTheme="minorEastAsia"/>
                <w:kern w:val="0"/>
              </w:rPr>
              <w:t>信号的实时输入</w:t>
            </w:r>
          </w:p>
          <w:p>
            <w:pPr>
              <w:widowControl/>
              <w:jc w:val="left"/>
              <w:rPr>
                <w:rFonts w:cs="宋体" w:asciiTheme="minorEastAsia" w:hAnsiTheme="minorEastAsia"/>
                <w:kern w:val="0"/>
              </w:rPr>
            </w:pPr>
            <w:r>
              <w:rPr>
                <w:rFonts w:hint="eastAsia" w:cs="宋体" w:asciiTheme="minorEastAsia" w:hAnsiTheme="minorEastAsia"/>
                <w:kern w:val="0"/>
              </w:rPr>
              <w:t>硬盘</w:t>
            </w:r>
            <w:r>
              <w:rPr>
                <w:rFonts w:cs="宋体" w:asciiTheme="minorEastAsia" w:hAnsiTheme="minorEastAsia"/>
                <w:kern w:val="0"/>
              </w:rPr>
              <w:t>1</w:t>
            </w:r>
            <w:r>
              <w:rPr>
                <w:rFonts w:hint="eastAsia" w:cs="宋体" w:asciiTheme="minorEastAsia" w:hAnsiTheme="minorEastAsia"/>
                <w:kern w:val="0"/>
              </w:rPr>
              <w:t>：≥</w:t>
            </w:r>
            <w:r>
              <w:rPr>
                <w:rFonts w:cs="宋体" w:asciiTheme="minorEastAsia" w:hAnsiTheme="minorEastAsia"/>
                <w:kern w:val="0"/>
              </w:rPr>
              <w:t>512GB</w:t>
            </w:r>
            <w:r>
              <w:rPr>
                <w:rFonts w:hint="eastAsia" w:cs="宋体" w:asciiTheme="minorEastAsia" w:hAnsiTheme="minorEastAsia"/>
                <w:kern w:val="0"/>
              </w:rPr>
              <w:t xml:space="preserve"> </w:t>
            </w:r>
            <w:r>
              <w:rPr>
                <w:rFonts w:cs="宋体" w:asciiTheme="minorEastAsia" w:hAnsiTheme="minorEastAsia"/>
                <w:kern w:val="0"/>
              </w:rPr>
              <w:t>SSD</w:t>
            </w:r>
          </w:p>
          <w:p>
            <w:pPr>
              <w:widowControl/>
              <w:jc w:val="left"/>
              <w:rPr>
                <w:rFonts w:cs="宋体" w:asciiTheme="minorEastAsia" w:hAnsiTheme="minorEastAsia"/>
                <w:kern w:val="0"/>
              </w:rPr>
            </w:pPr>
            <w:r>
              <w:rPr>
                <w:rFonts w:hint="eastAsia" w:cs="宋体" w:asciiTheme="minorEastAsia" w:hAnsiTheme="minorEastAsia"/>
                <w:kern w:val="0"/>
              </w:rPr>
              <w:t>硬盘</w:t>
            </w:r>
            <w:r>
              <w:rPr>
                <w:rFonts w:cs="宋体" w:asciiTheme="minorEastAsia" w:hAnsiTheme="minorEastAsia"/>
                <w:kern w:val="0"/>
              </w:rPr>
              <w:t>2：≥512GB</w:t>
            </w:r>
            <w:r>
              <w:rPr>
                <w:rFonts w:hint="eastAsia" w:cs="宋体" w:asciiTheme="minorEastAsia" w:hAnsiTheme="minorEastAsia"/>
                <w:kern w:val="0"/>
              </w:rPr>
              <w:t xml:space="preserve"> </w:t>
            </w:r>
            <w:r>
              <w:rPr>
                <w:rFonts w:cs="宋体" w:asciiTheme="minorEastAsia" w:hAnsiTheme="minorEastAsia"/>
                <w:kern w:val="0"/>
              </w:rPr>
              <w:t>SSD*2</w:t>
            </w:r>
          </w:p>
          <w:p>
            <w:pPr>
              <w:widowControl/>
              <w:jc w:val="left"/>
              <w:rPr>
                <w:rFonts w:cs="宋体" w:asciiTheme="minorEastAsia" w:hAnsiTheme="minorEastAsia"/>
                <w:kern w:val="0"/>
              </w:rPr>
            </w:pPr>
            <w:r>
              <w:rPr>
                <w:rFonts w:hint="eastAsia" w:cs="宋体" w:asciiTheme="minorEastAsia" w:hAnsiTheme="minorEastAsia"/>
                <w:kern w:val="0"/>
              </w:rPr>
              <w:t>机箱：台式工作站机箱</w:t>
            </w:r>
          </w:p>
          <w:p>
            <w:pPr>
              <w:widowControl/>
              <w:jc w:val="left"/>
              <w:rPr>
                <w:rFonts w:cs="宋体" w:asciiTheme="minorEastAsia" w:hAnsiTheme="minorEastAsia"/>
                <w:kern w:val="0"/>
              </w:rPr>
            </w:pPr>
            <w:r>
              <w:rPr>
                <w:rFonts w:hint="eastAsia" w:cs="宋体" w:asciiTheme="minorEastAsia" w:hAnsiTheme="minorEastAsia"/>
                <w:kern w:val="0"/>
              </w:rPr>
              <w:t>系统软件：广播级在线包装系统软件</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rFonts w:hint="eastAsia"/>
                <w:szCs w:val="28"/>
              </w:rPr>
              <w:t>台</w:t>
            </w:r>
          </w:p>
        </w:tc>
      </w:tr>
      <w:tr>
        <w:tblPrEx>
          <w:tblCellMar>
            <w:top w:w="15" w:type="dxa"/>
            <w:left w:w="15" w:type="dxa"/>
            <w:bottom w:w="15" w:type="dxa"/>
            <w:right w:w="15" w:type="dxa"/>
          </w:tblCellMar>
        </w:tblPrEx>
        <w:trP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szCs w:val="28"/>
              </w:rPr>
              <w:t>6</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lang w:eastAsia="zh-Hans"/>
              </w:rPr>
            </w:pPr>
            <w:r>
              <w:rPr>
                <w:rFonts w:hint="eastAsia"/>
                <w:szCs w:val="28"/>
                <w:lang w:eastAsia="zh-Hans"/>
              </w:rPr>
              <w:t>栏目包装</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lang w:eastAsia="zh-Hans"/>
              </w:rPr>
            </w:pPr>
            <w:r>
              <w:rPr>
                <w:rFonts w:hint="eastAsia" w:cs="宋体" w:asciiTheme="minorEastAsia" w:hAnsiTheme="minorEastAsia"/>
                <w:kern w:val="0"/>
                <w:lang w:eastAsia="zh-Hans"/>
              </w:rPr>
              <w:t>为</w:t>
            </w:r>
            <w:r>
              <w:rPr>
                <w:rFonts w:hint="eastAsia"/>
                <w:szCs w:val="28"/>
                <w:lang w:eastAsia="zh-Hans"/>
              </w:rPr>
              <w:t>栏目</w:t>
            </w:r>
            <w:r>
              <w:rPr>
                <w:rFonts w:hint="eastAsia" w:cs="宋体" w:asciiTheme="minorEastAsia" w:hAnsiTheme="minorEastAsia"/>
                <w:kern w:val="0"/>
                <w:lang w:eastAsia="zh-Hans"/>
              </w:rPr>
              <w:t>定制</w:t>
            </w:r>
            <w:r>
              <w:rPr>
                <w:rFonts w:hint="eastAsia"/>
                <w:szCs w:val="28"/>
                <w:lang w:eastAsia="zh-Hans"/>
              </w:rPr>
              <w:t>包装</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lang w:eastAsia="zh-Hans"/>
              </w:rPr>
            </w:pPr>
            <w:r>
              <w:rPr>
                <w:rFonts w:hint="eastAsia"/>
                <w:szCs w:val="28"/>
                <w:lang w:eastAsia="zh-Hans"/>
              </w:rPr>
              <w:t>套</w:t>
            </w:r>
          </w:p>
        </w:tc>
      </w:tr>
      <w:tr>
        <w:tblPrEx>
          <w:tblCellMar>
            <w:top w:w="15" w:type="dxa"/>
            <w:left w:w="15" w:type="dxa"/>
            <w:bottom w:w="15" w:type="dxa"/>
            <w:right w:w="15" w:type="dxa"/>
          </w:tblCellMar>
        </w:tblPrEx>
        <w:trPr>
          <w:trHeight w:val="333"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szCs w:val="28"/>
              </w:rPr>
              <w:t>7</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lang w:eastAsia="zh-Hans"/>
              </w:rPr>
            </w:pPr>
            <w:r>
              <w:rPr>
                <w:rFonts w:hint="eastAsia"/>
                <w:szCs w:val="28"/>
                <w:lang w:eastAsia="zh-Hans"/>
              </w:rPr>
              <w:t>云模板平台</w:t>
            </w:r>
          </w:p>
        </w:tc>
        <w:tc>
          <w:tcPr>
            <w:tcW w:w="3242"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kern w:val="0"/>
                <w:lang w:eastAsia="zh-Hans"/>
              </w:rPr>
            </w:pPr>
            <w:r>
              <w:rPr>
                <w:rFonts w:hint="eastAsia" w:cs="宋体" w:asciiTheme="minorEastAsia" w:hAnsiTheme="minorEastAsia"/>
                <w:kern w:val="0"/>
                <w:lang w:eastAsia="zh-Hans"/>
              </w:rPr>
              <w:t>提供云平台账号，模板不限于大屏在线包装、虚拟演播室系统、在线图文包装系统等的模板</w:t>
            </w:r>
          </w:p>
        </w:tc>
        <w:tc>
          <w:tcPr>
            <w:tcW w:w="29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rPr>
            </w:pPr>
            <w:r>
              <w:rPr>
                <w:szCs w:val="28"/>
              </w:rPr>
              <w:t>1</w:t>
            </w:r>
          </w:p>
        </w:tc>
        <w:tc>
          <w:tcPr>
            <w:tcW w:w="35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8"/>
                <w:lang w:eastAsia="zh-Hans"/>
              </w:rPr>
            </w:pPr>
            <w:r>
              <w:rPr>
                <w:rFonts w:hint="eastAsia"/>
                <w:szCs w:val="28"/>
                <w:lang w:eastAsia="zh-Hans"/>
              </w:rPr>
              <w:t>项</w:t>
            </w:r>
          </w:p>
        </w:tc>
      </w:tr>
    </w:tbl>
    <w:p>
      <w:pPr>
        <w:adjustRightInd w:val="0"/>
        <w:snapToGrid w:val="0"/>
        <w:spacing w:line="440" w:lineRule="exact"/>
        <w:outlineLvl w:val="2"/>
        <w:rPr>
          <w:rFonts w:ascii="宋体" w:hAnsi="宋体" w:cs="宋体"/>
          <w:b/>
          <w:szCs w:val="21"/>
        </w:rPr>
      </w:pPr>
      <w:r>
        <w:rPr>
          <w:rFonts w:hint="eastAsia" w:ascii="宋体" w:hAnsi="宋体" w:cs="宋体"/>
          <w:b/>
          <w:szCs w:val="21"/>
        </w:rPr>
        <w:t>2.5视音频系统</w:t>
      </w:r>
    </w:p>
    <w:p>
      <w:pPr>
        <w:spacing w:line="440" w:lineRule="exact"/>
        <w:ind w:firstLine="480" w:firstLineChars="200"/>
      </w:pPr>
      <w:r>
        <w:rPr>
          <w:rFonts w:hint="eastAsia"/>
        </w:rPr>
        <w:t>2.</w:t>
      </w:r>
      <w:r>
        <w:t>5</w:t>
      </w:r>
      <w:r>
        <w:rPr>
          <w:rFonts w:hint="eastAsia"/>
        </w:rPr>
        <w:t>.1总体要求</w:t>
      </w:r>
    </w:p>
    <w:p>
      <w:pPr>
        <w:spacing w:line="440" w:lineRule="exact"/>
        <w:ind w:firstLine="480" w:firstLineChars="200"/>
      </w:pPr>
      <w:r>
        <w:rPr>
          <w:rFonts w:hint="eastAsia"/>
        </w:rPr>
        <w:t>演播室视音频系统利旧原有</w:t>
      </w:r>
      <w:r>
        <w:t>3</w:t>
      </w:r>
      <w:r>
        <w:rPr>
          <w:rFonts w:hint="eastAsia"/>
        </w:rPr>
        <w:t>套摄像机及部分周边设备，满足多机位多景别拍摄要求，具体要求详见设备需求表</w:t>
      </w:r>
      <w:r>
        <w:rPr>
          <w:rFonts w:hint="eastAsia"/>
          <w:lang w:eastAsia="zh-Hans"/>
        </w:rPr>
        <w:t>，</w:t>
      </w:r>
      <w:r>
        <w:rPr>
          <w:rFonts w:hint="eastAsia"/>
        </w:rPr>
        <w:t>投标方对系统的设备</w:t>
      </w:r>
      <w:r>
        <w:rPr>
          <w:rFonts w:hint="eastAsia"/>
          <w:lang w:eastAsia="zh-Hans"/>
        </w:rPr>
        <w:t>的</w:t>
      </w:r>
      <w:r>
        <w:rPr>
          <w:rFonts w:hint="eastAsia"/>
        </w:rPr>
        <w:t>选型</w:t>
      </w:r>
      <w:r>
        <w:rPr>
          <w:rFonts w:hint="eastAsia"/>
          <w:lang w:eastAsia="zh-Hans"/>
        </w:rPr>
        <w:t>应与台方利旧的摄像机及脚架等兼容</w:t>
      </w:r>
      <w:r>
        <w:rPr>
          <w:rFonts w:hint="eastAsia"/>
        </w:rPr>
        <w:t>。</w:t>
      </w:r>
    </w:p>
    <w:p>
      <w:pPr>
        <w:spacing w:line="440" w:lineRule="exact"/>
        <w:ind w:firstLine="480" w:firstLineChars="200"/>
      </w:pPr>
      <w:r>
        <w:rPr>
          <w:rFonts w:hint="eastAsia"/>
        </w:rPr>
        <w:t>2.</w:t>
      </w:r>
      <w:r>
        <w:t>5</w:t>
      </w:r>
      <w:r>
        <w:rPr>
          <w:rFonts w:hint="eastAsia"/>
        </w:rPr>
        <w:t>.2设备要求及技术参数</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60"/>
        <w:gridCol w:w="4856"/>
        <w:gridCol w:w="795"/>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szCs w:val="15"/>
              </w:rPr>
            </w:pPr>
            <w:r>
              <w:rPr>
                <w:rFonts w:hint="eastAsia"/>
                <w:szCs w:val="15"/>
              </w:rPr>
              <w:t>序号</w:t>
            </w:r>
          </w:p>
        </w:tc>
        <w:tc>
          <w:tcPr>
            <w:tcW w:w="916" w:type="pct"/>
            <w:vAlign w:val="center"/>
          </w:tcPr>
          <w:p>
            <w:pPr>
              <w:jc w:val="center"/>
              <w:rPr>
                <w:szCs w:val="15"/>
              </w:rPr>
            </w:pPr>
            <w:r>
              <w:rPr>
                <w:rFonts w:hint="eastAsia"/>
                <w:szCs w:val="15"/>
              </w:rPr>
              <w:t>设备名称</w:t>
            </w:r>
          </w:p>
        </w:tc>
        <w:tc>
          <w:tcPr>
            <w:tcW w:w="2851" w:type="pct"/>
            <w:vAlign w:val="center"/>
          </w:tcPr>
          <w:p>
            <w:pPr>
              <w:jc w:val="center"/>
              <w:rPr>
                <w:szCs w:val="15"/>
              </w:rPr>
            </w:pPr>
            <w:r>
              <w:rPr>
                <w:rFonts w:hint="eastAsia"/>
                <w:szCs w:val="15"/>
              </w:rPr>
              <w:t>技术及性能（配置）要求</w:t>
            </w:r>
          </w:p>
        </w:tc>
        <w:tc>
          <w:tcPr>
            <w:tcW w:w="467" w:type="pct"/>
            <w:vAlign w:val="center"/>
          </w:tcPr>
          <w:p>
            <w:pPr>
              <w:jc w:val="center"/>
              <w:rPr>
                <w:szCs w:val="15"/>
              </w:rPr>
            </w:pPr>
            <w:r>
              <w:rPr>
                <w:rFonts w:hint="eastAsia"/>
                <w:szCs w:val="15"/>
              </w:rPr>
              <w:t>数量</w:t>
            </w:r>
          </w:p>
        </w:tc>
        <w:tc>
          <w:tcPr>
            <w:tcW w:w="345" w:type="pct"/>
            <w:vAlign w:val="center"/>
          </w:tcPr>
          <w:p>
            <w:pPr>
              <w:jc w:val="center"/>
              <w:rPr>
                <w:szCs w:val="15"/>
              </w:rPr>
            </w:pPr>
            <w:r>
              <w:rPr>
                <w:rFonts w:hint="eastAsia"/>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19" w:type="pct"/>
            <w:vAlign w:val="center"/>
          </w:tcPr>
          <w:p>
            <w:pPr>
              <w:jc w:val="center"/>
              <w:rPr>
                <w:rFonts w:ascii="宋体"/>
                <w:szCs w:val="15"/>
              </w:rPr>
            </w:pPr>
            <w:r>
              <w:rPr>
                <w:szCs w:val="15"/>
              </w:rPr>
              <w:t>1</w:t>
            </w:r>
          </w:p>
        </w:tc>
        <w:tc>
          <w:tcPr>
            <w:tcW w:w="916" w:type="pct"/>
            <w:vAlign w:val="center"/>
          </w:tcPr>
          <w:p>
            <w:pPr>
              <w:jc w:val="center"/>
              <w:rPr>
                <w:szCs w:val="15"/>
              </w:rPr>
            </w:pPr>
            <w:r>
              <w:rPr>
                <w:rFonts w:hint="eastAsia"/>
                <w:szCs w:val="15"/>
              </w:rPr>
              <w:t>三脚架</w:t>
            </w:r>
          </w:p>
        </w:tc>
        <w:tc>
          <w:tcPr>
            <w:tcW w:w="2851" w:type="pct"/>
            <w:vAlign w:val="center"/>
          </w:tcPr>
          <w:p>
            <w:pPr>
              <w:jc w:val="left"/>
              <w:rPr>
                <w:szCs w:val="15"/>
              </w:rPr>
            </w:pPr>
            <w:r>
              <w:rPr>
                <w:rFonts w:hint="eastAsia"/>
                <w:szCs w:val="15"/>
              </w:rPr>
              <w:t>摄像机专用三脚架</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w:t>
            </w:r>
          </w:p>
        </w:tc>
        <w:tc>
          <w:tcPr>
            <w:tcW w:w="916" w:type="pct"/>
            <w:vAlign w:val="center"/>
          </w:tcPr>
          <w:p>
            <w:pPr>
              <w:jc w:val="center"/>
              <w:rPr>
                <w:szCs w:val="15"/>
              </w:rPr>
            </w:pPr>
            <w:r>
              <w:rPr>
                <w:rFonts w:hint="eastAsia"/>
                <w:szCs w:val="15"/>
              </w:rPr>
              <w:t>视频切换台主机</w:t>
            </w:r>
          </w:p>
        </w:tc>
        <w:tc>
          <w:tcPr>
            <w:tcW w:w="2851" w:type="pct"/>
            <w:vAlign w:val="center"/>
          </w:tcPr>
          <w:p>
            <w:pPr>
              <w:jc w:val="left"/>
              <w:rPr>
                <w:szCs w:val="15"/>
              </w:rPr>
            </w:pPr>
            <w:r>
              <w:rPr>
                <w:rFonts w:hint="eastAsia"/>
                <w:szCs w:val="15"/>
              </w:rPr>
              <w:t>多格式数字切换台</w:t>
            </w:r>
          </w:p>
          <w:p>
            <w:pPr>
              <w:jc w:val="left"/>
              <w:rPr>
                <w:szCs w:val="15"/>
              </w:rPr>
            </w:pPr>
            <w:r>
              <w:rPr>
                <w:rFonts w:hint="eastAsia"/>
                <w:szCs w:val="15"/>
                <w:lang w:eastAsia="zh-Hans"/>
              </w:rPr>
              <w:t>支持</w:t>
            </w:r>
            <w:r>
              <w:rPr>
                <w:szCs w:val="15"/>
              </w:rPr>
              <w:t>HD/SD-SDI 12路输入和6个输出</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w:t>
            </w:r>
          </w:p>
        </w:tc>
        <w:tc>
          <w:tcPr>
            <w:tcW w:w="916" w:type="pct"/>
            <w:vAlign w:val="center"/>
          </w:tcPr>
          <w:p>
            <w:pPr>
              <w:jc w:val="center"/>
              <w:rPr>
                <w:szCs w:val="15"/>
              </w:rPr>
            </w:pPr>
            <w:r>
              <w:rPr>
                <w:rFonts w:hint="eastAsia"/>
                <w:szCs w:val="15"/>
              </w:rPr>
              <w:t>16路高标清</w:t>
            </w:r>
          </w:p>
        </w:tc>
        <w:tc>
          <w:tcPr>
            <w:tcW w:w="2851" w:type="pct"/>
            <w:vAlign w:val="center"/>
          </w:tcPr>
          <w:p>
            <w:pPr>
              <w:jc w:val="left"/>
              <w:rPr>
                <w:szCs w:val="15"/>
              </w:rPr>
            </w:pPr>
            <w:r>
              <w:rPr>
                <w:rFonts w:hint="eastAsia"/>
                <w:szCs w:val="15"/>
              </w:rPr>
              <w:t>3G-SDI信号切换器，带均衡，时钟恢复，双电源，提供16路数字输入接口、16路数字输出接口、1个外锁相接口、2个RS23控制接口；</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4</w:t>
            </w:r>
          </w:p>
        </w:tc>
        <w:tc>
          <w:tcPr>
            <w:tcW w:w="916" w:type="pct"/>
            <w:vAlign w:val="center"/>
          </w:tcPr>
          <w:p>
            <w:pPr>
              <w:jc w:val="center"/>
              <w:rPr>
                <w:szCs w:val="15"/>
              </w:rPr>
            </w:pPr>
            <w:r>
              <w:rPr>
                <w:rFonts w:hint="eastAsia"/>
                <w:szCs w:val="15"/>
              </w:rPr>
              <w:t>16路面板</w:t>
            </w:r>
          </w:p>
        </w:tc>
        <w:tc>
          <w:tcPr>
            <w:tcW w:w="2851" w:type="pct"/>
            <w:vAlign w:val="center"/>
          </w:tcPr>
          <w:p>
            <w:pPr>
              <w:jc w:val="left"/>
              <w:rPr>
                <w:szCs w:val="15"/>
              </w:rPr>
            </w:pPr>
            <w:r>
              <w:rPr>
                <w:rFonts w:hint="eastAsia"/>
                <w:szCs w:val="15"/>
              </w:rPr>
              <w:t>单母线面板配 CR1616-3G</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5</w:t>
            </w:r>
          </w:p>
        </w:tc>
        <w:tc>
          <w:tcPr>
            <w:tcW w:w="916" w:type="pct"/>
            <w:vAlign w:val="center"/>
          </w:tcPr>
          <w:p>
            <w:pPr>
              <w:jc w:val="center"/>
              <w:rPr>
                <w:szCs w:val="15"/>
              </w:rPr>
            </w:pPr>
            <w:r>
              <w:rPr>
                <w:rFonts w:hint="eastAsia"/>
                <w:szCs w:val="15"/>
              </w:rPr>
              <w:t>录像机</w:t>
            </w:r>
          </w:p>
        </w:tc>
        <w:tc>
          <w:tcPr>
            <w:tcW w:w="2851" w:type="pct"/>
            <w:vAlign w:val="center"/>
          </w:tcPr>
          <w:p>
            <w:pPr>
              <w:jc w:val="left"/>
              <w:rPr>
                <w:szCs w:val="15"/>
              </w:rPr>
            </w:pPr>
            <w:r>
              <w:rPr>
                <w:rFonts w:hint="eastAsia"/>
                <w:szCs w:val="15"/>
              </w:rPr>
              <w:t>高清硬盘录像机含500G硬盘</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6</w:t>
            </w:r>
          </w:p>
        </w:tc>
        <w:tc>
          <w:tcPr>
            <w:tcW w:w="916" w:type="pct"/>
            <w:vAlign w:val="center"/>
          </w:tcPr>
          <w:p>
            <w:pPr>
              <w:jc w:val="center"/>
              <w:rPr>
                <w:szCs w:val="15"/>
              </w:rPr>
            </w:pPr>
            <w:r>
              <w:rPr>
                <w:rFonts w:hint="eastAsia"/>
                <w:szCs w:val="15"/>
              </w:rPr>
              <w:t>提词器</w:t>
            </w:r>
          </w:p>
        </w:tc>
        <w:tc>
          <w:tcPr>
            <w:tcW w:w="2851" w:type="pct"/>
            <w:vAlign w:val="center"/>
          </w:tcPr>
          <w:p>
            <w:pPr>
              <w:jc w:val="left"/>
              <w:rPr>
                <w:szCs w:val="15"/>
              </w:rPr>
            </w:pPr>
            <w:r>
              <w:rPr>
                <w:rFonts w:hint="eastAsia"/>
                <w:szCs w:val="15"/>
              </w:rPr>
              <w:t>播音主持专用一拖三，带返看、带笔记本电脑</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7</w:t>
            </w:r>
          </w:p>
        </w:tc>
        <w:tc>
          <w:tcPr>
            <w:tcW w:w="916" w:type="pct"/>
            <w:vAlign w:val="center"/>
          </w:tcPr>
          <w:p>
            <w:pPr>
              <w:jc w:val="center"/>
              <w:rPr>
                <w:szCs w:val="15"/>
              </w:rPr>
            </w:pPr>
            <w:r>
              <w:rPr>
                <w:rFonts w:hint="eastAsia"/>
                <w:szCs w:val="15"/>
              </w:rPr>
              <w:t>机箱</w:t>
            </w:r>
          </w:p>
        </w:tc>
        <w:tc>
          <w:tcPr>
            <w:tcW w:w="2851" w:type="pct"/>
            <w:vAlign w:val="center"/>
          </w:tcPr>
          <w:p>
            <w:pPr>
              <w:jc w:val="left"/>
              <w:rPr>
                <w:szCs w:val="15"/>
              </w:rPr>
            </w:pPr>
            <w:r>
              <w:rPr>
                <w:rFonts w:hint="eastAsia"/>
                <w:szCs w:val="15"/>
              </w:rPr>
              <w:t>标准19英寸机架安装，2U高度机箱，12个槽位。</w:t>
            </w:r>
          </w:p>
          <w:p>
            <w:pPr>
              <w:jc w:val="left"/>
              <w:rPr>
                <w:szCs w:val="15"/>
              </w:rPr>
            </w:pPr>
            <w:r>
              <w:rPr>
                <w:rFonts w:hint="eastAsia"/>
                <w:szCs w:val="15"/>
              </w:rPr>
              <w:t>外置冗余明纬GST160A12-R7B适配器电源，提高电源寿命，减少障率，方便系统维护。</w:t>
            </w:r>
          </w:p>
          <w:p>
            <w:pPr>
              <w:jc w:val="left"/>
              <w:rPr>
                <w:szCs w:val="15"/>
              </w:rPr>
            </w:pPr>
            <w:r>
              <w:rPr>
                <w:rFonts w:hint="eastAsia"/>
                <w:szCs w:val="15"/>
              </w:rPr>
              <w:t>要求适配周边板卡，留有空余，同功能板卡分散机箱配置，冗余电源，要求支持SNMP监控</w:t>
            </w:r>
          </w:p>
          <w:p>
            <w:pPr>
              <w:jc w:val="left"/>
              <w:rPr>
                <w:szCs w:val="15"/>
              </w:rPr>
            </w:pPr>
            <w:r>
              <w:rPr>
                <w:rFonts w:hint="eastAsia"/>
                <w:szCs w:val="15"/>
              </w:rPr>
              <w:t>包括：交流备份电源、网管控制卡</w:t>
            </w:r>
          </w:p>
          <w:p>
            <w:pPr>
              <w:jc w:val="left"/>
              <w:rPr>
                <w:szCs w:val="15"/>
              </w:rPr>
            </w:pPr>
            <w:r>
              <w:rPr>
                <w:rFonts w:hint="eastAsia"/>
                <w:szCs w:val="15"/>
              </w:rPr>
              <w:t>智能温控风扇,机箱内温度达到一定温度时,风扇才启动。</w:t>
            </w:r>
          </w:p>
          <w:p>
            <w:pPr>
              <w:jc w:val="left"/>
              <w:rPr>
                <w:szCs w:val="15"/>
              </w:rPr>
            </w:pPr>
            <w:r>
              <w:rPr>
                <w:rFonts w:hint="eastAsia"/>
                <w:szCs w:val="15"/>
              </w:rPr>
              <w:t>侧进风风道设计，保证安全散热。</w:t>
            </w:r>
          </w:p>
          <w:p>
            <w:pPr>
              <w:jc w:val="left"/>
              <w:rPr>
                <w:szCs w:val="15"/>
              </w:rPr>
            </w:pPr>
            <w:r>
              <w:rPr>
                <w:rFonts w:hint="eastAsia"/>
                <w:szCs w:val="15"/>
              </w:rPr>
              <w:t>铝合金材质，重量极轻，散热好。</w:t>
            </w:r>
          </w:p>
          <w:p>
            <w:pPr>
              <w:jc w:val="left"/>
              <w:rPr>
                <w:szCs w:val="15"/>
              </w:rPr>
            </w:pPr>
            <w:r>
              <w:rPr>
                <w:rFonts w:hint="eastAsia"/>
                <w:szCs w:val="15"/>
              </w:rPr>
              <w:t>明纬电源经过GST160A12-R7B具有如下证证：SAA Certificate、 CCC Certificate 、EMC Certificate、CE Declaration、KC Certificate等。</w:t>
            </w:r>
          </w:p>
          <w:p>
            <w:pPr>
              <w:jc w:val="left"/>
              <w:rPr>
                <w:szCs w:val="15"/>
              </w:rPr>
            </w:pPr>
            <w:r>
              <w:rPr>
                <w:rFonts w:hint="eastAsia"/>
                <w:szCs w:val="15"/>
              </w:rPr>
              <w:t>尺寸：483（机身440）*88*364）6.8KG</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8</w:t>
            </w:r>
          </w:p>
        </w:tc>
        <w:tc>
          <w:tcPr>
            <w:tcW w:w="916" w:type="pct"/>
            <w:vAlign w:val="center"/>
          </w:tcPr>
          <w:p>
            <w:pPr>
              <w:jc w:val="center"/>
              <w:rPr>
                <w:szCs w:val="15"/>
              </w:rPr>
            </w:pPr>
            <w:r>
              <w:rPr>
                <w:rFonts w:hint="eastAsia"/>
                <w:szCs w:val="15"/>
              </w:rPr>
              <w:t>高清视分</w:t>
            </w:r>
          </w:p>
        </w:tc>
        <w:tc>
          <w:tcPr>
            <w:tcW w:w="2851" w:type="pct"/>
            <w:vAlign w:val="center"/>
          </w:tcPr>
          <w:p>
            <w:pPr>
              <w:jc w:val="left"/>
              <w:rPr>
                <w:szCs w:val="15"/>
              </w:rPr>
            </w:pPr>
            <w:r>
              <w:rPr>
                <w:rFonts w:hint="eastAsia"/>
                <w:szCs w:val="15"/>
              </w:rPr>
              <w:t>高清视分，支持SD/HD/3G -SDI，1分6</w:t>
            </w:r>
          </w:p>
          <w:p>
            <w:pPr>
              <w:jc w:val="left"/>
              <w:rPr>
                <w:szCs w:val="15"/>
              </w:rPr>
            </w:pPr>
            <w:r>
              <w:rPr>
                <w:rFonts w:hint="eastAsia"/>
                <w:szCs w:val="15"/>
              </w:rPr>
              <w:t>带均衡，时钟恢复，带掉电直通</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9</w:t>
            </w:r>
          </w:p>
        </w:tc>
        <w:tc>
          <w:tcPr>
            <w:tcW w:w="916" w:type="pct"/>
            <w:vAlign w:val="center"/>
          </w:tcPr>
          <w:p>
            <w:pPr>
              <w:jc w:val="center"/>
              <w:rPr>
                <w:szCs w:val="15"/>
              </w:rPr>
            </w:pPr>
            <w:r>
              <w:rPr>
                <w:rFonts w:hint="eastAsia"/>
                <w:szCs w:val="15"/>
              </w:rPr>
              <w:t>背板</w:t>
            </w:r>
          </w:p>
        </w:tc>
        <w:tc>
          <w:tcPr>
            <w:tcW w:w="2851" w:type="pct"/>
            <w:vAlign w:val="center"/>
          </w:tcPr>
          <w:p>
            <w:pPr>
              <w:jc w:val="left"/>
              <w:rPr>
                <w:szCs w:val="15"/>
              </w:rPr>
            </w:pPr>
            <w:r>
              <w:rPr>
                <w:rFonts w:hint="eastAsia"/>
                <w:szCs w:val="15"/>
              </w:rPr>
              <w:t>高清视分接口板</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10</w:t>
            </w:r>
          </w:p>
        </w:tc>
        <w:tc>
          <w:tcPr>
            <w:tcW w:w="916" w:type="pct"/>
            <w:vAlign w:val="center"/>
          </w:tcPr>
          <w:p>
            <w:pPr>
              <w:jc w:val="center"/>
              <w:rPr>
                <w:szCs w:val="15"/>
              </w:rPr>
            </w:pPr>
            <w:r>
              <w:rPr>
                <w:rFonts w:hint="eastAsia"/>
                <w:szCs w:val="15"/>
              </w:rPr>
              <w:t>音视频加嵌</w:t>
            </w:r>
          </w:p>
        </w:tc>
        <w:tc>
          <w:tcPr>
            <w:tcW w:w="2851" w:type="pct"/>
            <w:vAlign w:val="center"/>
          </w:tcPr>
          <w:p>
            <w:pPr>
              <w:jc w:val="left"/>
              <w:rPr>
                <w:szCs w:val="15"/>
              </w:rPr>
            </w:pPr>
            <w:r>
              <w:rPr>
                <w:rFonts w:hint="eastAsia"/>
                <w:szCs w:val="15"/>
              </w:rPr>
              <w:t>高清数字嵌入卡</w:t>
            </w:r>
          </w:p>
          <w:p>
            <w:pPr>
              <w:jc w:val="left"/>
              <w:rPr>
                <w:szCs w:val="15"/>
              </w:rPr>
            </w:pPr>
            <w:r>
              <w:rPr>
                <w:rFonts w:hint="eastAsia"/>
                <w:szCs w:val="15"/>
              </w:rPr>
              <w:t>1路HD信号输入，2路HD经时钟恢复后输出，2路模拟音频输入，8路AES音频输入</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11</w:t>
            </w:r>
          </w:p>
        </w:tc>
        <w:tc>
          <w:tcPr>
            <w:tcW w:w="916" w:type="pct"/>
            <w:vAlign w:val="center"/>
          </w:tcPr>
          <w:p>
            <w:pPr>
              <w:jc w:val="center"/>
              <w:rPr>
                <w:szCs w:val="15"/>
              </w:rPr>
            </w:pPr>
            <w:r>
              <w:rPr>
                <w:rFonts w:hint="eastAsia"/>
                <w:szCs w:val="15"/>
              </w:rPr>
              <w:t>背板</w:t>
            </w:r>
          </w:p>
        </w:tc>
        <w:tc>
          <w:tcPr>
            <w:tcW w:w="2851" w:type="pct"/>
            <w:vAlign w:val="center"/>
          </w:tcPr>
          <w:p>
            <w:pPr>
              <w:jc w:val="left"/>
              <w:rPr>
                <w:szCs w:val="15"/>
              </w:rPr>
            </w:pPr>
            <w:r>
              <w:rPr>
                <w:rFonts w:hint="eastAsia"/>
                <w:szCs w:val="15"/>
              </w:rPr>
              <w:t>高清数字嵌入接口板</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12</w:t>
            </w:r>
          </w:p>
        </w:tc>
        <w:tc>
          <w:tcPr>
            <w:tcW w:w="916" w:type="pct"/>
            <w:vAlign w:val="center"/>
          </w:tcPr>
          <w:p>
            <w:pPr>
              <w:jc w:val="center"/>
              <w:rPr>
                <w:szCs w:val="15"/>
              </w:rPr>
            </w:pPr>
            <w:r>
              <w:rPr>
                <w:rFonts w:hint="eastAsia"/>
                <w:szCs w:val="15"/>
              </w:rPr>
              <w:t>同步板卡</w:t>
            </w:r>
          </w:p>
        </w:tc>
        <w:tc>
          <w:tcPr>
            <w:tcW w:w="2851" w:type="pct"/>
            <w:vAlign w:val="center"/>
          </w:tcPr>
          <w:p>
            <w:pPr>
              <w:jc w:val="left"/>
              <w:rPr>
                <w:szCs w:val="15"/>
              </w:rPr>
            </w:pPr>
            <w:r>
              <w:rPr>
                <w:rFonts w:hint="eastAsia"/>
                <w:szCs w:val="15"/>
              </w:rPr>
              <w:t>黑场同步发生卡带外同步输入</w:t>
            </w:r>
          </w:p>
          <w:p>
            <w:pPr>
              <w:jc w:val="left"/>
              <w:rPr>
                <w:szCs w:val="15"/>
              </w:rPr>
            </w:pPr>
            <w:r>
              <w:rPr>
                <w:rFonts w:hint="eastAsia"/>
                <w:szCs w:val="15"/>
              </w:rPr>
              <w:t>7路黑场信号发生器，7路BB信号输出，带外同步输入，支持三电平信号</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13</w:t>
            </w:r>
          </w:p>
        </w:tc>
        <w:tc>
          <w:tcPr>
            <w:tcW w:w="916" w:type="pct"/>
            <w:vAlign w:val="center"/>
          </w:tcPr>
          <w:p>
            <w:pPr>
              <w:jc w:val="center"/>
              <w:rPr>
                <w:szCs w:val="15"/>
              </w:rPr>
            </w:pPr>
            <w:r>
              <w:rPr>
                <w:rFonts w:hint="eastAsia"/>
                <w:szCs w:val="15"/>
              </w:rPr>
              <w:t>背板</w:t>
            </w:r>
          </w:p>
        </w:tc>
        <w:tc>
          <w:tcPr>
            <w:tcW w:w="2851" w:type="pct"/>
            <w:vAlign w:val="center"/>
          </w:tcPr>
          <w:p>
            <w:pPr>
              <w:jc w:val="left"/>
              <w:rPr>
                <w:szCs w:val="15"/>
              </w:rPr>
            </w:pPr>
            <w:r>
              <w:rPr>
                <w:rFonts w:hint="eastAsia"/>
                <w:szCs w:val="15"/>
              </w:rPr>
              <w:t>黑场同步发生卡带外同步输入接口板</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14</w:t>
            </w:r>
          </w:p>
        </w:tc>
        <w:tc>
          <w:tcPr>
            <w:tcW w:w="916" w:type="pct"/>
            <w:vAlign w:val="center"/>
          </w:tcPr>
          <w:p>
            <w:pPr>
              <w:jc w:val="center"/>
              <w:rPr>
                <w:szCs w:val="15"/>
              </w:rPr>
            </w:pPr>
            <w:r>
              <w:rPr>
                <w:rFonts w:hint="eastAsia"/>
                <w:szCs w:val="15"/>
              </w:rPr>
              <w:t>模拟视分</w:t>
            </w:r>
          </w:p>
        </w:tc>
        <w:tc>
          <w:tcPr>
            <w:tcW w:w="2851" w:type="pct"/>
            <w:vAlign w:val="center"/>
          </w:tcPr>
          <w:p>
            <w:pPr>
              <w:jc w:val="left"/>
              <w:rPr>
                <w:szCs w:val="15"/>
              </w:rPr>
            </w:pPr>
            <w:r>
              <w:rPr>
                <w:rFonts w:hint="eastAsia"/>
                <w:szCs w:val="15"/>
              </w:rPr>
              <w:t>模拟视分办卡主板</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15</w:t>
            </w:r>
          </w:p>
        </w:tc>
        <w:tc>
          <w:tcPr>
            <w:tcW w:w="916" w:type="pct"/>
            <w:vAlign w:val="center"/>
          </w:tcPr>
          <w:p>
            <w:pPr>
              <w:jc w:val="center"/>
              <w:rPr>
                <w:szCs w:val="15"/>
              </w:rPr>
            </w:pPr>
            <w:r>
              <w:rPr>
                <w:rFonts w:hint="eastAsia"/>
                <w:szCs w:val="15"/>
              </w:rPr>
              <w:t>背板</w:t>
            </w:r>
          </w:p>
        </w:tc>
        <w:tc>
          <w:tcPr>
            <w:tcW w:w="2851" w:type="pct"/>
            <w:vAlign w:val="center"/>
          </w:tcPr>
          <w:p>
            <w:pPr>
              <w:jc w:val="left"/>
              <w:rPr>
                <w:szCs w:val="15"/>
              </w:rPr>
            </w:pPr>
            <w:r>
              <w:rPr>
                <w:rFonts w:hint="eastAsia"/>
                <w:szCs w:val="15"/>
              </w:rPr>
              <w:t>模拟视分办卡接口卡</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16</w:t>
            </w:r>
          </w:p>
        </w:tc>
        <w:tc>
          <w:tcPr>
            <w:tcW w:w="916" w:type="pct"/>
            <w:vAlign w:val="center"/>
          </w:tcPr>
          <w:p>
            <w:pPr>
              <w:jc w:val="center"/>
              <w:rPr>
                <w:szCs w:val="15"/>
              </w:rPr>
            </w:pPr>
            <w:r>
              <w:rPr>
                <w:rFonts w:hint="eastAsia"/>
                <w:szCs w:val="15"/>
              </w:rPr>
              <w:t>交换机</w:t>
            </w:r>
          </w:p>
        </w:tc>
        <w:tc>
          <w:tcPr>
            <w:tcW w:w="2851" w:type="pct"/>
            <w:vAlign w:val="center"/>
          </w:tcPr>
          <w:p>
            <w:pPr>
              <w:jc w:val="left"/>
              <w:rPr>
                <w:szCs w:val="15"/>
              </w:rPr>
            </w:pPr>
            <w:r>
              <w:rPr>
                <w:rFonts w:hint="eastAsia"/>
                <w:szCs w:val="15"/>
              </w:rPr>
              <w:t>调试用交换机（24口，千兆，三层）</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17</w:t>
            </w:r>
          </w:p>
        </w:tc>
        <w:tc>
          <w:tcPr>
            <w:tcW w:w="916" w:type="pct"/>
            <w:vAlign w:val="center"/>
          </w:tcPr>
          <w:p>
            <w:pPr>
              <w:jc w:val="center"/>
              <w:rPr>
                <w:szCs w:val="15"/>
              </w:rPr>
            </w:pPr>
            <w:r>
              <w:rPr>
                <w:rFonts w:hint="eastAsia"/>
                <w:szCs w:val="15"/>
              </w:rPr>
              <w:t>音频延时器</w:t>
            </w:r>
          </w:p>
        </w:tc>
        <w:tc>
          <w:tcPr>
            <w:tcW w:w="2851" w:type="pct"/>
            <w:vAlign w:val="center"/>
          </w:tcPr>
          <w:p>
            <w:pPr>
              <w:jc w:val="left"/>
              <w:rPr>
                <w:szCs w:val="15"/>
              </w:rPr>
            </w:pPr>
            <w:r>
              <w:rPr>
                <w:rFonts w:hint="eastAsia"/>
                <w:szCs w:val="15"/>
              </w:rPr>
              <w:t>针对系统整合所设计的混音、音频延迟双功能音频设备，标准19英寸1U设计，在系统整合上不占空间，立即扮演音频设备功能，可应用移动演播系统上，更可以应用在大型工程设备需求的设备，如卫星讯号、电视工程后台、OBV车或SNG转播车。</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18</w:t>
            </w:r>
          </w:p>
        </w:tc>
        <w:tc>
          <w:tcPr>
            <w:tcW w:w="916" w:type="pct"/>
            <w:vAlign w:val="center"/>
          </w:tcPr>
          <w:p>
            <w:pPr>
              <w:jc w:val="center"/>
              <w:rPr>
                <w:szCs w:val="15"/>
              </w:rPr>
            </w:pPr>
            <w:r>
              <w:rPr>
                <w:rFonts w:hint="eastAsia"/>
                <w:szCs w:val="15"/>
              </w:rPr>
              <w:t>主调音台</w:t>
            </w:r>
          </w:p>
        </w:tc>
        <w:tc>
          <w:tcPr>
            <w:tcW w:w="2851" w:type="pct"/>
            <w:vAlign w:val="center"/>
          </w:tcPr>
          <w:p>
            <w:pPr>
              <w:jc w:val="left"/>
              <w:rPr>
                <w:szCs w:val="15"/>
              </w:rPr>
            </w:pPr>
            <w:r>
              <w:rPr>
                <w:rFonts w:hint="eastAsia"/>
                <w:szCs w:val="15"/>
              </w:rPr>
              <w:t>16路输入调音台</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19</w:t>
            </w:r>
          </w:p>
        </w:tc>
        <w:tc>
          <w:tcPr>
            <w:tcW w:w="916" w:type="pct"/>
            <w:vAlign w:val="center"/>
          </w:tcPr>
          <w:p>
            <w:pPr>
              <w:jc w:val="center"/>
              <w:rPr>
                <w:szCs w:val="15"/>
              </w:rPr>
            </w:pPr>
            <w:r>
              <w:rPr>
                <w:rFonts w:hint="eastAsia"/>
                <w:szCs w:val="15"/>
              </w:rPr>
              <w:t>监听音箱</w:t>
            </w:r>
          </w:p>
        </w:tc>
        <w:tc>
          <w:tcPr>
            <w:tcW w:w="2851" w:type="pct"/>
            <w:vAlign w:val="center"/>
          </w:tcPr>
          <w:p>
            <w:pPr>
              <w:jc w:val="left"/>
              <w:rPr>
                <w:szCs w:val="15"/>
              </w:rPr>
            </w:pPr>
            <w:r>
              <w:rPr>
                <w:rFonts w:hint="eastAsia"/>
                <w:szCs w:val="15"/>
              </w:rPr>
              <w:t>有源监听音箱，导演区用</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20</w:t>
            </w:r>
          </w:p>
        </w:tc>
        <w:tc>
          <w:tcPr>
            <w:tcW w:w="916" w:type="pct"/>
            <w:vAlign w:val="center"/>
          </w:tcPr>
          <w:p>
            <w:pPr>
              <w:jc w:val="center"/>
              <w:rPr>
                <w:szCs w:val="15"/>
              </w:rPr>
            </w:pPr>
            <w:r>
              <w:rPr>
                <w:rFonts w:hint="eastAsia"/>
                <w:szCs w:val="15"/>
              </w:rPr>
              <w:t>领夹话筒</w:t>
            </w:r>
          </w:p>
        </w:tc>
        <w:tc>
          <w:tcPr>
            <w:tcW w:w="2851" w:type="pct"/>
            <w:vAlign w:val="center"/>
          </w:tcPr>
          <w:p>
            <w:pPr>
              <w:jc w:val="left"/>
              <w:rPr>
                <w:szCs w:val="15"/>
              </w:rPr>
            </w:pPr>
            <w:r>
              <w:rPr>
                <w:rFonts w:hint="eastAsia"/>
                <w:szCs w:val="15"/>
              </w:rPr>
              <w:t>领夹无线话筒，包含发射和接收单元</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21</w:t>
            </w:r>
          </w:p>
        </w:tc>
        <w:tc>
          <w:tcPr>
            <w:tcW w:w="916" w:type="pct"/>
            <w:vAlign w:val="center"/>
          </w:tcPr>
          <w:p>
            <w:pPr>
              <w:jc w:val="center"/>
              <w:rPr>
                <w:szCs w:val="15"/>
              </w:rPr>
            </w:pPr>
            <w:r>
              <w:rPr>
                <w:rFonts w:hint="eastAsia"/>
                <w:szCs w:val="15"/>
              </w:rPr>
              <w:t>有线话筒</w:t>
            </w:r>
          </w:p>
        </w:tc>
        <w:tc>
          <w:tcPr>
            <w:tcW w:w="2851" w:type="pct"/>
            <w:vAlign w:val="center"/>
          </w:tcPr>
          <w:p>
            <w:pPr>
              <w:jc w:val="left"/>
              <w:rPr>
                <w:szCs w:val="15"/>
              </w:rPr>
            </w:pPr>
            <w:r>
              <w:rPr>
                <w:rFonts w:hint="eastAsia"/>
                <w:szCs w:val="15"/>
              </w:rPr>
              <w:t>桌面有线话筒</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22</w:t>
            </w:r>
          </w:p>
        </w:tc>
        <w:tc>
          <w:tcPr>
            <w:tcW w:w="916" w:type="pct"/>
            <w:vAlign w:val="center"/>
          </w:tcPr>
          <w:p>
            <w:pPr>
              <w:jc w:val="center"/>
              <w:rPr>
                <w:szCs w:val="15"/>
              </w:rPr>
            </w:pPr>
            <w:r>
              <w:rPr>
                <w:rFonts w:hint="eastAsia"/>
                <w:szCs w:val="15"/>
              </w:rPr>
              <w:t>音频工作站</w:t>
            </w:r>
          </w:p>
        </w:tc>
        <w:tc>
          <w:tcPr>
            <w:tcW w:w="2851" w:type="pct"/>
            <w:vAlign w:val="center"/>
          </w:tcPr>
          <w:p>
            <w:pPr>
              <w:jc w:val="left"/>
              <w:rPr>
                <w:szCs w:val="15"/>
              </w:rPr>
            </w:pPr>
            <w:r>
              <w:rPr>
                <w:rFonts w:hint="eastAsia"/>
                <w:szCs w:val="15"/>
              </w:rPr>
              <w:t>i7-10700 八核丨+23.8显示器 16G内存丨256G+1TB丨P400 2G显卡</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23</w:t>
            </w:r>
          </w:p>
        </w:tc>
        <w:tc>
          <w:tcPr>
            <w:tcW w:w="916" w:type="pct"/>
            <w:vAlign w:val="center"/>
          </w:tcPr>
          <w:p>
            <w:pPr>
              <w:jc w:val="center"/>
              <w:rPr>
                <w:szCs w:val="15"/>
              </w:rPr>
            </w:pPr>
            <w:r>
              <w:rPr>
                <w:rFonts w:hint="eastAsia"/>
                <w:szCs w:val="15"/>
              </w:rPr>
              <w:t>音频编辑软件</w:t>
            </w:r>
          </w:p>
        </w:tc>
        <w:tc>
          <w:tcPr>
            <w:tcW w:w="2851" w:type="pct"/>
            <w:vAlign w:val="center"/>
          </w:tcPr>
          <w:p>
            <w:pPr>
              <w:jc w:val="left"/>
              <w:rPr>
                <w:szCs w:val="15"/>
              </w:rPr>
            </w:pPr>
            <w:r>
              <w:rPr>
                <w:rFonts w:hint="eastAsia"/>
                <w:szCs w:val="15"/>
              </w:rPr>
              <w:t>支持512个同步发音数，512个MIDI和辅助轨道，支持128通道IO，延时不大于0.7ms，混音处理精度不小于64 bit，采样精度不小于32bit，支持最大数量同步音轨768/384/192 （48/96/192kHz)</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24</w:t>
            </w:r>
          </w:p>
        </w:tc>
        <w:tc>
          <w:tcPr>
            <w:tcW w:w="916" w:type="pct"/>
            <w:vAlign w:val="center"/>
          </w:tcPr>
          <w:p>
            <w:pPr>
              <w:jc w:val="center"/>
              <w:rPr>
                <w:szCs w:val="15"/>
              </w:rPr>
            </w:pPr>
            <w:r>
              <w:rPr>
                <w:rFonts w:hint="eastAsia"/>
                <w:szCs w:val="15"/>
              </w:rPr>
              <w:t>电容式录音麦克风</w:t>
            </w:r>
          </w:p>
        </w:tc>
        <w:tc>
          <w:tcPr>
            <w:tcW w:w="2851" w:type="pct"/>
            <w:vAlign w:val="center"/>
          </w:tcPr>
          <w:p>
            <w:pPr>
              <w:jc w:val="left"/>
              <w:rPr>
                <w:szCs w:val="15"/>
              </w:rPr>
            </w:pPr>
            <w:r>
              <w:rPr>
                <w:rFonts w:hint="eastAsia"/>
                <w:szCs w:val="15"/>
              </w:rPr>
              <w:t>LCT 440PURE</w:t>
            </w:r>
          </w:p>
        </w:tc>
        <w:tc>
          <w:tcPr>
            <w:tcW w:w="467" w:type="pct"/>
            <w:vAlign w:val="center"/>
          </w:tcPr>
          <w:p>
            <w:pPr>
              <w:jc w:val="center"/>
              <w:rPr>
                <w:szCs w:val="15"/>
              </w:rPr>
            </w:pPr>
            <w:r>
              <w:rPr>
                <w:rFonts w:hint="eastAsia"/>
                <w:szCs w:val="15"/>
              </w:rPr>
              <w:t>4</w:t>
            </w:r>
          </w:p>
        </w:tc>
        <w:tc>
          <w:tcPr>
            <w:tcW w:w="345" w:type="pct"/>
            <w:vAlign w:val="center"/>
          </w:tcPr>
          <w:p>
            <w:pPr>
              <w:jc w:val="center"/>
              <w:rPr>
                <w:szCs w:val="15"/>
              </w:rPr>
            </w:pPr>
            <w:r>
              <w:rPr>
                <w:rFonts w:hint="eastAsia"/>
                <w:szCs w:val="15"/>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25</w:t>
            </w:r>
          </w:p>
        </w:tc>
        <w:tc>
          <w:tcPr>
            <w:tcW w:w="916" w:type="pct"/>
            <w:vAlign w:val="center"/>
          </w:tcPr>
          <w:p>
            <w:pPr>
              <w:jc w:val="center"/>
              <w:rPr>
                <w:szCs w:val="15"/>
              </w:rPr>
            </w:pPr>
            <w:r>
              <w:rPr>
                <w:rFonts w:hint="eastAsia"/>
                <w:szCs w:val="15"/>
              </w:rPr>
              <w:t>监听音箱</w:t>
            </w:r>
          </w:p>
        </w:tc>
        <w:tc>
          <w:tcPr>
            <w:tcW w:w="2851" w:type="pct"/>
            <w:vAlign w:val="center"/>
          </w:tcPr>
          <w:p>
            <w:pPr>
              <w:jc w:val="left"/>
              <w:rPr>
                <w:szCs w:val="15"/>
              </w:rPr>
            </w:pPr>
            <w:r>
              <w:rPr>
                <w:rFonts w:hint="eastAsia"/>
                <w:szCs w:val="15"/>
              </w:rPr>
              <w:t>HS5监听音箱</w:t>
            </w:r>
          </w:p>
        </w:tc>
        <w:tc>
          <w:tcPr>
            <w:tcW w:w="467" w:type="pct"/>
            <w:vAlign w:val="center"/>
          </w:tcPr>
          <w:p>
            <w:pPr>
              <w:jc w:val="center"/>
              <w:rPr>
                <w:szCs w:val="15"/>
              </w:rPr>
            </w:pPr>
            <w:r>
              <w:rPr>
                <w:rFonts w:hint="eastAsia"/>
                <w:szCs w:val="15"/>
              </w:rPr>
              <w:t>4</w:t>
            </w:r>
          </w:p>
        </w:tc>
        <w:tc>
          <w:tcPr>
            <w:tcW w:w="345" w:type="pct"/>
            <w:vAlign w:val="center"/>
          </w:tcPr>
          <w:p>
            <w:pPr>
              <w:jc w:val="center"/>
              <w:rPr>
                <w:szCs w:val="15"/>
              </w:rPr>
            </w:pPr>
            <w:r>
              <w:rPr>
                <w:rFonts w:hint="eastAsia"/>
                <w:szCs w:val="15"/>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26</w:t>
            </w:r>
          </w:p>
        </w:tc>
        <w:tc>
          <w:tcPr>
            <w:tcW w:w="916" w:type="pct"/>
            <w:vAlign w:val="center"/>
          </w:tcPr>
          <w:p>
            <w:pPr>
              <w:jc w:val="center"/>
              <w:rPr>
                <w:szCs w:val="15"/>
              </w:rPr>
            </w:pPr>
            <w:r>
              <w:rPr>
                <w:rFonts w:hint="eastAsia"/>
                <w:szCs w:val="15"/>
              </w:rPr>
              <w:t>监听耳机</w:t>
            </w:r>
          </w:p>
        </w:tc>
        <w:tc>
          <w:tcPr>
            <w:tcW w:w="2851" w:type="pct"/>
            <w:vAlign w:val="center"/>
          </w:tcPr>
          <w:p>
            <w:pPr>
              <w:jc w:val="left"/>
              <w:rPr>
                <w:szCs w:val="15"/>
              </w:rPr>
            </w:pPr>
            <w:r>
              <w:rPr>
                <w:rFonts w:hint="eastAsia"/>
                <w:szCs w:val="15"/>
              </w:rPr>
              <w:t>K240 MKII监听耳机</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27</w:t>
            </w:r>
          </w:p>
        </w:tc>
        <w:tc>
          <w:tcPr>
            <w:tcW w:w="916" w:type="pct"/>
            <w:vAlign w:val="center"/>
          </w:tcPr>
          <w:p>
            <w:pPr>
              <w:jc w:val="center"/>
              <w:rPr>
                <w:szCs w:val="15"/>
              </w:rPr>
            </w:pPr>
            <w:r>
              <w:rPr>
                <w:rFonts w:hint="eastAsia"/>
                <w:szCs w:val="15"/>
              </w:rPr>
              <w:t>专业声卡</w:t>
            </w:r>
          </w:p>
        </w:tc>
        <w:tc>
          <w:tcPr>
            <w:tcW w:w="2851" w:type="pct"/>
            <w:vAlign w:val="center"/>
          </w:tcPr>
          <w:p>
            <w:pPr>
              <w:jc w:val="left"/>
              <w:rPr>
                <w:szCs w:val="15"/>
              </w:rPr>
            </w:pPr>
            <w:r>
              <w:rPr>
                <w:rFonts w:hint="eastAsia"/>
                <w:szCs w:val="15"/>
              </w:rPr>
              <w:t>4个控台级别的话放，完整的分立式设计</w:t>
            </w:r>
          </w:p>
          <w:p>
            <w:pPr>
              <w:jc w:val="left"/>
              <w:rPr>
                <w:szCs w:val="15"/>
              </w:rPr>
            </w:pPr>
            <w:r>
              <w:rPr>
                <w:rFonts w:hint="eastAsia"/>
                <w:szCs w:val="15"/>
              </w:rPr>
              <w:t>可实时建模的经典话筒和话放模拟效果器</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28</w:t>
            </w:r>
          </w:p>
        </w:tc>
        <w:tc>
          <w:tcPr>
            <w:tcW w:w="916" w:type="pct"/>
            <w:vAlign w:val="center"/>
          </w:tcPr>
          <w:p>
            <w:pPr>
              <w:jc w:val="center"/>
              <w:rPr>
                <w:szCs w:val="15"/>
              </w:rPr>
            </w:pPr>
            <w:r>
              <w:rPr>
                <w:rFonts w:hint="eastAsia"/>
                <w:szCs w:val="15"/>
              </w:rPr>
              <w:t>调音台</w:t>
            </w:r>
          </w:p>
        </w:tc>
        <w:tc>
          <w:tcPr>
            <w:tcW w:w="2851" w:type="pct"/>
            <w:vAlign w:val="center"/>
          </w:tcPr>
          <w:p>
            <w:pPr>
              <w:jc w:val="left"/>
              <w:rPr>
                <w:szCs w:val="15"/>
              </w:rPr>
            </w:pPr>
            <w:r>
              <w:rPr>
                <w:rFonts w:hint="eastAsia"/>
                <w:szCs w:val="15"/>
              </w:rPr>
              <w:t>6路调音台</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29</w:t>
            </w:r>
          </w:p>
        </w:tc>
        <w:tc>
          <w:tcPr>
            <w:tcW w:w="916" w:type="pct"/>
            <w:vAlign w:val="center"/>
          </w:tcPr>
          <w:p>
            <w:pPr>
              <w:jc w:val="center"/>
              <w:rPr>
                <w:szCs w:val="15"/>
              </w:rPr>
            </w:pPr>
            <w:r>
              <w:rPr>
                <w:rFonts w:hint="eastAsia"/>
                <w:szCs w:val="15"/>
              </w:rPr>
              <w:t>万向话筒支架</w:t>
            </w:r>
          </w:p>
        </w:tc>
        <w:tc>
          <w:tcPr>
            <w:tcW w:w="2851" w:type="pct"/>
            <w:vAlign w:val="center"/>
          </w:tcPr>
          <w:p>
            <w:pPr>
              <w:jc w:val="left"/>
              <w:rPr>
                <w:szCs w:val="15"/>
              </w:rPr>
            </w:pPr>
            <w:r>
              <w:rPr>
                <w:rFonts w:hint="eastAsia"/>
                <w:szCs w:val="15"/>
              </w:rPr>
              <w:t>定制</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30</w:t>
            </w:r>
          </w:p>
        </w:tc>
        <w:tc>
          <w:tcPr>
            <w:tcW w:w="916" w:type="pct"/>
            <w:vAlign w:val="center"/>
          </w:tcPr>
          <w:p>
            <w:pPr>
              <w:jc w:val="center"/>
              <w:rPr>
                <w:szCs w:val="15"/>
              </w:rPr>
            </w:pPr>
            <w:r>
              <w:rPr>
                <w:rFonts w:hint="eastAsia"/>
                <w:szCs w:val="15"/>
              </w:rPr>
              <w:t>电视墙液晶监视器</w:t>
            </w:r>
          </w:p>
        </w:tc>
        <w:tc>
          <w:tcPr>
            <w:tcW w:w="2851" w:type="pct"/>
            <w:vAlign w:val="center"/>
          </w:tcPr>
          <w:p>
            <w:pPr>
              <w:jc w:val="left"/>
              <w:rPr>
                <w:szCs w:val="15"/>
              </w:rPr>
            </w:pPr>
            <w:r>
              <w:rPr>
                <w:rFonts w:hint="eastAsia"/>
                <w:szCs w:val="15"/>
              </w:rPr>
              <w:t>55寸高清监视器，含：SDI/HDMI转换器</w:t>
            </w:r>
          </w:p>
        </w:tc>
        <w:tc>
          <w:tcPr>
            <w:tcW w:w="467" w:type="pct"/>
            <w:vAlign w:val="center"/>
          </w:tcPr>
          <w:p>
            <w:pPr>
              <w:jc w:val="center"/>
              <w:rPr>
                <w:szCs w:val="15"/>
              </w:rPr>
            </w:pPr>
            <w:r>
              <w:rPr>
                <w:rFonts w:hint="eastAsia"/>
                <w:szCs w:val="15"/>
              </w:rPr>
              <w:t>4</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9" w:type="pct"/>
            <w:vAlign w:val="center"/>
          </w:tcPr>
          <w:p>
            <w:pPr>
              <w:jc w:val="center"/>
              <w:rPr>
                <w:rFonts w:ascii="宋体"/>
                <w:szCs w:val="15"/>
              </w:rPr>
            </w:pPr>
            <w:r>
              <w:rPr>
                <w:szCs w:val="15"/>
              </w:rPr>
              <w:t>31</w:t>
            </w:r>
          </w:p>
        </w:tc>
        <w:tc>
          <w:tcPr>
            <w:tcW w:w="916" w:type="pct"/>
            <w:vAlign w:val="center"/>
          </w:tcPr>
          <w:p>
            <w:pPr>
              <w:jc w:val="center"/>
              <w:rPr>
                <w:szCs w:val="15"/>
              </w:rPr>
            </w:pPr>
            <w:r>
              <w:rPr>
                <w:rFonts w:hint="eastAsia"/>
                <w:szCs w:val="15"/>
              </w:rPr>
              <w:t>演播厅返送监视器</w:t>
            </w:r>
          </w:p>
        </w:tc>
        <w:tc>
          <w:tcPr>
            <w:tcW w:w="2851" w:type="pct"/>
            <w:vAlign w:val="center"/>
          </w:tcPr>
          <w:p>
            <w:pPr>
              <w:jc w:val="left"/>
              <w:rPr>
                <w:szCs w:val="15"/>
              </w:rPr>
            </w:pPr>
            <w:r>
              <w:rPr>
                <w:rFonts w:hint="eastAsia"/>
                <w:szCs w:val="15"/>
              </w:rPr>
              <w:t>55寸高清监视器，含：SDI/HDMI转换器</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32</w:t>
            </w:r>
          </w:p>
        </w:tc>
        <w:tc>
          <w:tcPr>
            <w:tcW w:w="916" w:type="pct"/>
            <w:vAlign w:val="center"/>
          </w:tcPr>
          <w:p>
            <w:pPr>
              <w:jc w:val="center"/>
              <w:rPr>
                <w:szCs w:val="15"/>
              </w:rPr>
            </w:pPr>
            <w:r>
              <w:rPr>
                <w:rFonts w:hint="eastAsia"/>
                <w:szCs w:val="15"/>
              </w:rPr>
              <w:t>导控台</w:t>
            </w:r>
          </w:p>
        </w:tc>
        <w:tc>
          <w:tcPr>
            <w:tcW w:w="2851" w:type="pct"/>
            <w:vAlign w:val="center"/>
          </w:tcPr>
          <w:p>
            <w:pPr>
              <w:jc w:val="left"/>
              <w:rPr>
                <w:szCs w:val="15"/>
              </w:rPr>
            </w:pPr>
            <w:r>
              <w:rPr>
                <w:rFonts w:hint="eastAsia"/>
                <w:szCs w:val="15"/>
              </w:rPr>
              <w:t>双联导控台带椅子（足量配备）</w:t>
            </w:r>
          </w:p>
        </w:tc>
        <w:tc>
          <w:tcPr>
            <w:tcW w:w="467" w:type="pct"/>
            <w:vAlign w:val="center"/>
          </w:tcPr>
          <w:p>
            <w:pPr>
              <w:jc w:val="center"/>
              <w:rPr>
                <w:szCs w:val="15"/>
              </w:rPr>
            </w:pPr>
            <w:r>
              <w:rPr>
                <w:rFonts w:hint="eastAsia"/>
                <w:szCs w:val="15"/>
              </w:rPr>
              <w:t>8</w:t>
            </w:r>
          </w:p>
        </w:tc>
        <w:tc>
          <w:tcPr>
            <w:tcW w:w="345" w:type="pct"/>
            <w:vAlign w:val="center"/>
          </w:tcPr>
          <w:p>
            <w:pPr>
              <w:jc w:val="center"/>
              <w:rPr>
                <w:szCs w:val="15"/>
              </w:rPr>
            </w:pPr>
            <w:r>
              <w:rPr>
                <w:rFonts w:hint="eastAsia"/>
                <w:szCs w:val="15"/>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33</w:t>
            </w:r>
          </w:p>
        </w:tc>
        <w:tc>
          <w:tcPr>
            <w:tcW w:w="916" w:type="pct"/>
            <w:vAlign w:val="center"/>
          </w:tcPr>
          <w:p>
            <w:pPr>
              <w:jc w:val="center"/>
              <w:rPr>
                <w:szCs w:val="15"/>
              </w:rPr>
            </w:pPr>
            <w:r>
              <w:rPr>
                <w:rFonts w:hint="eastAsia"/>
                <w:szCs w:val="15"/>
              </w:rPr>
              <w:t>电视墙</w:t>
            </w:r>
          </w:p>
        </w:tc>
        <w:tc>
          <w:tcPr>
            <w:tcW w:w="2851" w:type="pct"/>
            <w:vAlign w:val="center"/>
          </w:tcPr>
          <w:p>
            <w:pPr>
              <w:jc w:val="left"/>
              <w:rPr>
                <w:szCs w:val="15"/>
              </w:rPr>
            </w:pPr>
            <w:r>
              <w:rPr>
                <w:rFonts w:hint="eastAsia"/>
                <w:szCs w:val="15"/>
              </w:rPr>
              <w:t>电视墙</w:t>
            </w:r>
          </w:p>
        </w:tc>
        <w:tc>
          <w:tcPr>
            <w:tcW w:w="467" w:type="pct"/>
            <w:vAlign w:val="center"/>
          </w:tcPr>
          <w:p>
            <w:pPr>
              <w:jc w:val="center"/>
              <w:rPr>
                <w:szCs w:val="15"/>
              </w:rPr>
            </w:pPr>
            <w:r>
              <w:rPr>
                <w:rFonts w:hint="eastAsia"/>
                <w:szCs w:val="15"/>
              </w:rPr>
              <w:t>2</w:t>
            </w:r>
          </w:p>
        </w:tc>
        <w:tc>
          <w:tcPr>
            <w:tcW w:w="345" w:type="pct"/>
            <w:vAlign w:val="center"/>
          </w:tcPr>
          <w:p>
            <w:pPr>
              <w:jc w:val="center"/>
              <w:rPr>
                <w:szCs w:val="15"/>
              </w:rPr>
            </w:pPr>
            <w:r>
              <w:rPr>
                <w:rFonts w:hint="eastAsia"/>
                <w:szCs w:val="15"/>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34</w:t>
            </w:r>
          </w:p>
        </w:tc>
        <w:tc>
          <w:tcPr>
            <w:tcW w:w="916" w:type="pct"/>
            <w:vAlign w:val="center"/>
          </w:tcPr>
          <w:p>
            <w:pPr>
              <w:jc w:val="center"/>
              <w:rPr>
                <w:szCs w:val="15"/>
              </w:rPr>
            </w:pPr>
            <w:r>
              <w:rPr>
                <w:rFonts w:hint="eastAsia"/>
                <w:szCs w:val="15"/>
              </w:rPr>
              <w:t>机柜</w:t>
            </w:r>
          </w:p>
        </w:tc>
        <w:tc>
          <w:tcPr>
            <w:tcW w:w="2851" w:type="pct"/>
            <w:vAlign w:val="center"/>
          </w:tcPr>
          <w:p>
            <w:pPr>
              <w:jc w:val="left"/>
              <w:rPr>
                <w:szCs w:val="15"/>
              </w:rPr>
            </w:pPr>
            <w:r>
              <w:rPr>
                <w:rFonts w:hint="eastAsia"/>
                <w:szCs w:val="15"/>
              </w:rPr>
              <w:t>标准42RU机柜，深1100mm，含双侧1</w:t>
            </w:r>
          </w:p>
        </w:tc>
        <w:tc>
          <w:tcPr>
            <w:tcW w:w="467" w:type="pct"/>
            <w:vAlign w:val="center"/>
          </w:tcPr>
          <w:p>
            <w:pPr>
              <w:jc w:val="center"/>
              <w:rPr>
                <w:szCs w:val="15"/>
              </w:rPr>
            </w:pPr>
            <w:r>
              <w:rPr>
                <w:rFonts w:hint="eastAsia"/>
                <w:szCs w:val="15"/>
              </w:rPr>
              <w:t>3</w:t>
            </w:r>
          </w:p>
        </w:tc>
        <w:tc>
          <w:tcPr>
            <w:tcW w:w="345" w:type="pct"/>
            <w:vAlign w:val="center"/>
          </w:tcPr>
          <w:p>
            <w:pPr>
              <w:jc w:val="center"/>
              <w:rPr>
                <w:szCs w:val="15"/>
              </w:rPr>
            </w:pPr>
            <w:r>
              <w:rPr>
                <w:rFonts w:hint="eastAsia"/>
                <w:szCs w:val="15"/>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35</w:t>
            </w:r>
          </w:p>
        </w:tc>
        <w:tc>
          <w:tcPr>
            <w:tcW w:w="916" w:type="pct"/>
            <w:vAlign w:val="center"/>
          </w:tcPr>
          <w:p>
            <w:pPr>
              <w:jc w:val="center"/>
              <w:rPr>
                <w:szCs w:val="15"/>
              </w:rPr>
            </w:pPr>
            <w:r>
              <w:rPr>
                <w:rFonts w:hint="eastAsia"/>
                <w:szCs w:val="15"/>
              </w:rPr>
              <w:t>8位电源插板</w:t>
            </w:r>
          </w:p>
        </w:tc>
        <w:tc>
          <w:tcPr>
            <w:tcW w:w="2851" w:type="pct"/>
            <w:vAlign w:val="center"/>
          </w:tcPr>
          <w:p>
            <w:pPr>
              <w:jc w:val="left"/>
              <w:rPr>
                <w:szCs w:val="15"/>
              </w:rPr>
            </w:pPr>
            <w:r>
              <w:rPr>
                <w:rFonts w:hint="eastAsia"/>
                <w:szCs w:val="15"/>
              </w:rPr>
              <w:t>6位电源插板（足量配备）</w:t>
            </w:r>
          </w:p>
        </w:tc>
        <w:tc>
          <w:tcPr>
            <w:tcW w:w="467" w:type="pct"/>
            <w:vAlign w:val="center"/>
          </w:tcPr>
          <w:p>
            <w:pPr>
              <w:jc w:val="center"/>
              <w:rPr>
                <w:szCs w:val="15"/>
              </w:rPr>
            </w:pPr>
            <w:r>
              <w:rPr>
                <w:rFonts w:hint="eastAsia"/>
                <w:szCs w:val="15"/>
              </w:rPr>
              <w:t>10</w:t>
            </w:r>
          </w:p>
        </w:tc>
        <w:tc>
          <w:tcPr>
            <w:tcW w:w="345" w:type="pct"/>
            <w:vAlign w:val="center"/>
          </w:tcPr>
          <w:p>
            <w:pPr>
              <w:jc w:val="center"/>
              <w:rPr>
                <w:szCs w:val="15"/>
              </w:rPr>
            </w:pPr>
            <w:r>
              <w:rPr>
                <w:rFonts w:hint="eastAsia"/>
                <w:szCs w:val="15"/>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36</w:t>
            </w:r>
          </w:p>
        </w:tc>
        <w:tc>
          <w:tcPr>
            <w:tcW w:w="916" w:type="pct"/>
            <w:vAlign w:val="center"/>
          </w:tcPr>
          <w:p>
            <w:pPr>
              <w:jc w:val="center"/>
              <w:rPr>
                <w:szCs w:val="15"/>
              </w:rPr>
            </w:pPr>
            <w:r>
              <w:rPr>
                <w:rFonts w:hint="eastAsia"/>
                <w:szCs w:val="15"/>
              </w:rPr>
              <w:t>显示器抓臂安装架</w:t>
            </w:r>
          </w:p>
        </w:tc>
        <w:tc>
          <w:tcPr>
            <w:tcW w:w="2851" w:type="pct"/>
            <w:vAlign w:val="center"/>
          </w:tcPr>
          <w:p>
            <w:pPr>
              <w:jc w:val="left"/>
              <w:rPr>
                <w:szCs w:val="15"/>
              </w:rPr>
            </w:pPr>
            <w:r>
              <w:rPr>
                <w:rFonts w:hint="eastAsia"/>
                <w:szCs w:val="15"/>
              </w:rPr>
              <w:t>显示器抓臂安装架（足量配备）</w:t>
            </w:r>
          </w:p>
        </w:tc>
        <w:tc>
          <w:tcPr>
            <w:tcW w:w="467" w:type="pct"/>
            <w:vAlign w:val="center"/>
          </w:tcPr>
          <w:p>
            <w:pPr>
              <w:jc w:val="center"/>
              <w:rPr>
                <w:szCs w:val="15"/>
              </w:rPr>
            </w:pPr>
            <w:r>
              <w:rPr>
                <w:rFonts w:hint="eastAsia"/>
                <w:szCs w:val="15"/>
              </w:rPr>
              <w:t>10</w:t>
            </w:r>
          </w:p>
        </w:tc>
        <w:tc>
          <w:tcPr>
            <w:tcW w:w="345" w:type="pct"/>
            <w:vAlign w:val="center"/>
          </w:tcPr>
          <w:p>
            <w:pPr>
              <w:jc w:val="center"/>
              <w:rPr>
                <w:szCs w:val="15"/>
              </w:rPr>
            </w:pPr>
            <w:r>
              <w:rPr>
                <w:rFonts w:hint="eastAsia"/>
                <w:szCs w:val="15"/>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37</w:t>
            </w:r>
          </w:p>
        </w:tc>
        <w:tc>
          <w:tcPr>
            <w:tcW w:w="916" w:type="pct"/>
            <w:vAlign w:val="center"/>
          </w:tcPr>
          <w:p>
            <w:pPr>
              <w:jc w:val="center"/>
              <w:rPr>
                <w:szCs w:val="15"/>
              </w:rPr>
            </w:pPr>
            <w:r>
              <w:rPr>
                <w:rFonts w:hint="eastAsia"/>
                <w:szCs w:val="15"/>
              </w:rPr>
              <w:t>其他辅材</w:t>
            </w:r>
          </w:p>
        </w:tc>
        <w:tc>
          <w:tcPr>
            <w:tcW w:w="2851" w:type="pct"/>
            <w:vAlign w:val="center"/>
          </w:tcPr>
          <w:p>
            <w:pPr>
              <w:jc w:val="left"/>
              <w:rPr>
                <w:szCs w:val="15"/>
              </w:rPr>
            </w:pPr>
            <w:r>
              <w:rPr>
                <w:rFonts w:hint="eastAsia"/>
                <w:szCs w:val="15"/>
              </w:rPr>
              <w:t>非标件，接口座等辅助材料</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38</w:t>
            </w:r>
          </w:p>
        </w:tc>
        <w:tc>
          <w:tcPr>
            <w:tcW w:w="916" w:type="pct"/>
            <w:vAlign w:val="center"/>
          </w:tcPr>
          <w:p>
            <w:pPr>
              <w:jc w:val="center"/>
              <w:rPr>
                <w:szCs w:val="15"/>
              </w:rPr>
            </w:pPr>
            <w:r>
              <w:rPr>
                <w:rFonts w:hint="eastAsia"/>
                <w:szCs w:val="15"/>
              </w:rPr>
              <w:t>视音频线材及插件</w:t>
            </w:r>
          </w:p>
        </w:tc>
        <w:tc>
          <w:tcPr>
            <w:tcW w:w="2851" w:type="pct"/>
            <w:vAlign w:val="center"/>
          </w:tcPr>
          <w:p>
            <w:pPr>
              <w:jc w:val="left"/>
              <w:rPr>
                <w:szCs w:val="15"/>
              </w:rPr>
            </w:pPr>
            <w:r>
              <w:rPr>
                <w:rFonts w:hint="eastAsia"/>
                <w:szCs w:val="15"/>
              </w:rPr>
              <w:t>视音频线材及插件</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jc w:val="center"/>
              <w:rPr>
                <w:rFonts w:ascii="宋体"/>
                <w:szCs w:val="15"/>
              </w:rPr>
            </w:pPr>
            <w:r>
              <w:rPr>
                <w:szCs w:val="15"/>
              </w:rPr>
              <w:t>39</w:t>
            </w:r>
          </w:p>
        </w:tc>
        <w:tc>
          <w:tcPr>
            <w:tcW w:w="916" w:type="pct"/>
            <w:vAlign w:val="center"/>
          </w:tcPr>
          <w:p>
            <w:pPr>
              <w:jc w:val="center"/>
              <w:rPr>
                <w:szCs w:val="15"/>
              </w:rPr>
            </w:pPr>
            <w:r>
              <w:rPr>
                <w:rFonts w:hint="eastAsia"/>
                <w:szCs w:val="15"/>
              </w:rPr>
              <w:t>系统集成</w:t>
            </w:r>
          </w:p>
        </w:tc>
        <w:tc>
          <w:tcPr>
            <w:tcW w:w="2851" w:type="pct"/>
            <w:vAlign w:val="center"/>
          </w:tcPr>
          <w:p>
            <w:pPr>
              <w:jc w:val="left"/>
              <w:rPr>
                <w:szCs w:val="15"/>
              </w:rPr>
            </w:pPr>
            <w:r>
              <w:rPr>
                <w:rFonts w:hint="eastAsia"/>
                <w:szCs w:val="15"/>
              </w:rPr>
              <w:t>视音频系统集成，培训等</w:t>
            </w:r>
          </w:p>
        </w:tc>
        <w:tc>
          <w:tcPr>
            <w:tcW w:w="467" w:type="pct"/>
            <w:vAlign w:val="center"/>
          </w:tcPr>
          <w:p>
            <w:pPr>
              <w:jc w:val="center"/>
              <w:rPr>
                <w:szCs w:val="15"/>
              </w:rPr>
            </w:pPr>
            <w:r>
              <w:rPr>
                <w:rFonts w:hint="eastAsia"/>
                <w:szCs w:val="15"/>
              </w:rPr>
              <w:t>1</w:t>
            </w:r>
          </w:p>
        </w:tc>
        <w:tc>
          <w:tcPr>
            <w:tcW w:w="345" w:type="pct"/>
            <w:vAlign w:val="center"/>
          </w:tcPr>
          <w:p>
            <w:pPr>
              <w:jc w:val="center"/>
              <w:rPr>
                <w:szCs w:val="15"/>
              </w:rPr>
            </w:pPr>
            <w:r>
              <w:rPr>
                <w:rFonts w:hint="eastAsia"/>
                <w:szCs w:val="15"/>
              </w:rPr>
              <w:t>项</w:t>
            </w:r>
          </w:p>
        </w:tc>
      </w:tr>
    </w:tbl>
    <w:p>
      <w:pPr>
        <w:adjustRightInd w:val="0"/>
        <w:snapToGrid w:val="0"/>
        <w:spacing w:line="440" w:lineRule="exact"/>
        <w:outlineLvl w:val="2"/>
        <w:rPr>
          <w:rFonts w:ascii="宋体" w:hAnsi="宋体" w:cs="宋体"/>
          <w:b/>
          <w:szCs w:val="21"/>
        </w:rPr>
      </w:pPr>
      <w:r>
        <w:rPr>
          <w:rFonts w:hint="eastAsia" w:ascii="宋体" w:hAnsi="宋体" w:cs="宋体"/>
          <w:b/>
          <w:szCs w:val="21"/>
        </w:rPr>
        <w:t>2.</w:t>
      </w:r>
      <w:r>
        <w:rPr>
          <w:rFonts w:ascii="宋体" w:hAnsi="宋体" w:cs="宋体"/>
          <w:b/>
          <w:szCs w:val="21"/>
        </w:rPr>
        <w:t>6</w:t>
      </w:r>
      <w:r>
        <w:rPr>
          <w:rFonts w:hint="eastAsia" w:ascii="宋体" w:hAnsi="宋体" w:cs="宋体"/>
          <w:b/>
          <w:szCs w:val="21"/>
        </w:rPr>
        <w:t>高清播出升级</w:t>
      </w:r>
    </w:p>
    <w:p>
      <w:pPr>
        <w:spacing w:line="440" w:lineRule="exact"/>
        <w:ind w:firstLine="480" w:firstLineChars="200"/>
      </w:pPr>
      <w:r>
        <w:rPr>
          <w:rFonts w:hint="eastAsia"/>
        </w:rPr>
        <w:t>2.</w:t>
      </w:r>
      <w:r>
        <w:t>6</w:t>
      </w:r>
      <w:r>
        <w:rPr>
          <w:rFonts w:hint="eastAsia"/>
        </w:rPr>
        <w:t>.1总体要求</w:t>
      </w:r>
    </w:p>
    <w:p>
      <w:pPr>
        <w:spacing w:line="440" w:lineRule="exact"/>
        <w:ind w:firstLine="480" w:firstLineChars="200"/>
        <w:rPr>
          <w:lang w:eastAsia="zh-Hans"/>
        </w:rPr>
      </w:pPr>
      <w:r>
        <w:rPr>
          <w:rFonts w:hint="eastAsia"/>
          <w:lang w:eastAsia="zh-Hans"/>
        </w:rPr>
        <w:t>在现有高清播出系统的基础上进行升级改造，在不影响节目正常播出的情况下平滑升级，</w:t>
      </w:r>
      <w:r>
        <w:rPr>
          <w:rFonts w:hint="eastAsia"/>
        </w:rPr>
        <w:t>具体要求详见设备需求表</w:t>
      </w:r>
      <w:r>
        <w:rPr>
          <w:rFonts w:hint="eastAsia"/>
          <w:lang w:eastAsia="zh-Hans"/>
        </w:rPr>
        <w:t>，</w:t>
      </w:r>
      <w:r>
        <w:rPr>
          <w:rFonts w:hint="eastAsia"/>
        </w:rPr>
        <w:t>投标方对系统的设备</w:t>
      </w:r>
      <w:r>
        <w:rPr>
          <w:rFonts w:hint="eastAsia"/>
          <w:lang w:eastAsia="zh-Hans"/>
        </w:rPr>
        <w:t>的</w:t>
      </w:r>
      <w:r>
        <w:rPr>
          <w:rFonts w:hint="eastAsia"/>
        </w:rPr>
        <w:t>选型</w:t>
      </w:r>
      <w:r>
        <w:rPr>
          <w:rFonts w:hint="eastAsia"/>
          <w:lang w:eastAsia="zh-Hans"/>
        </w:rPr>
        <w:t>应与台方现有的系统兼容</w:t>
      </w:r>
      <w:r>
        <w:rPr>
          <w:rFonts w:hint="eastAsia"/>
        </w:rPr>
        <w:t>。</w:t>
      </w:r>
    </w:p>
    <w:p>
      <w:pPr>
        <w:spacing w:line="440" w:lineRule="exact"/>
        <w:ind w:firstLine="480" w:firstLineChars="200"/>
      </w:pPr>
      <w:r>
        <w:rPr>
          <w:rFonts w:hint="eastAsia"/>
        </w:rPr>
        <w:t>2.</w:t>
      </w:r>
      <w:r>
        <w:t>6</w:t>
      </w:r>
      <w:r>
        <w:rPr>
          <w:rFonts w:hint="eastAsia"/>
        </w:rPr>
        <w:t>.2设备要求及技术参数</w:t>
      </w:r>
    </w:p>
    <w:tbl>
      <w:tblPr>
        <w:tblStyle w:val="19"/>
        <w:tblW w:w="8458" w:type="dxa"/>
        <w:tblInd w:w="91" w:type="dxa"/>
        <w:tblLayout w:type="fixed"/>
        <w:tblCellMar>
          <w:top w:w="0" w:type="dxa"/>
          <w:left w:w="108" w:type="dxa"/>
          <w:bottom w:w="0" w:type="dxa"/>
          <w:right w:w="108" w:type="dxa"/>
        </w:tblCellMar>
      </w:tblPr>
      <w:tblGrid>
        <w:gridCol w:w="456"/>
        <w:gridCol w:w="1722"/>
        <w:gridCol w:w="5023"/>
        <w:gridCol w:w="651"/>
        <w:gridCol w:w="606"/>
      </w:tblGrid>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设备名称</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技术及性能（配置）要求</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数量</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单位</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5G智慧电台云服务</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由人工智能编播系统和全天候广播节目组成，可通过智能抓取、智能编排、智能播报、智能监控、云端分发，一键式自动化生成新闻、资讯、天气、路况、音乐串接等播出内容。</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时间播报：显示北京时间界面，以公历、农历、星期及时间等信息，为主持人提供详细日历时间信息，并可以自动合成语音进行播报。</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天气播报：自动抓取当地天气、最低、最高气温，自动合成语音进行播报。</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路况信息播报：自动抓取当地路况信息，自动合成语音进行播报。支持AI路况播报</w:t>
            </w:r>
            <w:r>
              <w:rPr>
                <w:rFonts w:ascii="宋体" w:hAnsi="宋体" w:cs="宋体"/>
                <w:color w:val="000000"/>
                <w:kern w:val="0"/>
                <w:lang w:bidi="ar"/>
              </w:rPr>
              <w:t>.</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资讯播报：自动抓取国家级、省级、市州级别、县级领导人热点新闻，自动抓取当地热点新闻，自动合成语音进行播报。</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音乐串接：自动串接10000多首音乐，自动合成语音进行播报。</w:t>
            </w:r>
          </w:p>
          <w:p>
            <w:pPr>
              <w:widowControl/>
              <w:jc w:val="left"/>
              <w:textAlignment w:val="center"/>
              <w:rPr>
                <w:rFonts w:ascii="宋体" w:hAnsi="宋体" w:cs="宋体"/>
                <w:color w:val="000000"/>
              </w:rPr>
            </w:pPr>
            <w:r>
              <w:rPr>
                <w:rFonts w:hint="eastAsia" w:ascii="宋体" w:hAnsi="宋体" w:cs="宋体"/>
                <w:color w:val="000000"/>
                <w:kern w:val="0"/>
                <w:lang w:bidi="ar"/>
              </w:rPr>
              <w:t>为保证节目播出内容安全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年</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音频播出工作站</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CPU:≥i5</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内存：≥16G</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硬盘：≥1TB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网卡：集成千兆网卡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声卡：广播级专业声卡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显示器：23.8英寸液晶宽屏显示器</w:t>
            </w:r>
          </w:p>
          <w:p>
            <w:pPr>
              <w:widowControl/>
              <w:jc w:val="left"/>
              <w:textAlignment w:val="center"/>
              <w:rPr>
                <w:rFonts w:ascii="宋体" w:hAnsi="宋体" w:cs="宋体"/>
                <w:color w:val="000000"/>
              </w:rPr>
            </w:pPr>
            <w:r>
              <w:rPr>
                <w:rFonts w:hint="eastAsia" w:ascii="宋体" w:hAnsi="宋体" w:cs="宋体"/>
                <w:color w:val="000000"/>
                <w:kern w:val="0"/>
                <w:lang w:bidi="ar"/>
              </w:rPr>
              <w:t>其他：键盘、鼠标</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音频编单工作站</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CPU:≥i5</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内存：≥16G</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硬盘：≥1TB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网卡：集成千兆网卡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显示器：23.8英寸液晶宽屏显示器</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其他：键盘、鼠标、</w:t>
            </w:r>
          </w:p>
          <w:p>
            <w:pPr>
              <w:widowControl/>
              <w:jc w:val="left"/>
              <w:textAlignment w:val="center"/>
              <w:rPr>
                <w:rFonts w:ascii="宋体" w:hAnsi="宋体" w:cs="宋体"/>
                <w:color w:val="000000"/>
              </w:rPr>
            </w:pPr>
            <w:r>
              <w:rPr>
                <w:rFonts w:hint="eastAsia" w:ascii="宋体" w:hAnsi="宋体" w:cs="宋体"/>
                <w:color w:val="000000"/>
                <w:kern w:val="0"/>
                <w:lang w:bidi="ar"/>
              </w:rPr>
              <w:t>网卡：需单独配置外网行为网卡</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千兆交换机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支持24个10/100/1000BASE-T电口,支持4个1000BASE-X SFP端口,支持AC</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音频隔离防火墙</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业务口：2*GE（SFP）+10*GE；USB:1*USB3.0；电源功率：36W</w:t>
            </w:r>
          </w:p>
          <w:p>
            <w:pPr>
              <w:widowControl/>
              <w:jc w:val="left"/>
              <w:textAlignment w:val="center"/>
              <w:rPr>
                <w:rFonts w:ascii="宋体" w:hAnsi="宋体" w:cs="宋体"/>
                <w:color w:val="000000"/>
              </w:rPr>
            </w:pPr>
            <w:r>
              <w:rPr>
                <w:rFonts w:hint="eastAsia" w:ascii="宋体" w:hAnsi="宋体" w:cs="宋体"/>
                <w:color w:val="000000"/>
                <w:kern w:val="0"/>
                <w:lang w:bidi="ar"/>
              </w:rPr>
              <w:t>尺寸：250*210*43.6（单位：mm）；工作温度：0-45℃；工作湿度：5%-95%非凝露</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高清播出服务器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4U超静音机架式</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E3-1225 v3</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240G SSD+4T SATA *2</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4U超静音机架式，4个素材盘位，双千兆网口，双电源</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高清1入1出（2路SDI分配输出+1路HDMI输出），支持1个高清频道播出（带转播）</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素材盘：3.5" 4TB SATAx2，可存储8M高清素材约2000小时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支持高标清转播信号输入、并进行上下变换和叠加台标/字幕后播出；</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支持多格式、多码率、高标清素材混播，支持实时上下变换，支持输出音频混音及自动增益控制，支持叠加静/动台标，支持叠加字幕"</w:t>
            </w:r>
          </w:p>
          <w:p>
            <w:pPr>
              <w:widowControl/>
              <w:jc w:val="left"/>
              <w:textAlignment w:val="center"/>
              <w:rPr>
                <w:rFonts w:ascii="宋体" w:hAnsi="宋体" w:cs="宋体"/>
                <w:color w:val="000000"/>
              </w:rPr>
            </w:pPr>
            <w:r>
              <w:rPr>
                <w:rFonts w:hint="eastAsia" w:ascii="宋体" w:hAnsi="宋体" w:cs="宋体"/>
                <w:color w:val="000000"/>
                <w:kern w:val="0"/>
                <w:lang w:bidi="ar"/>
              </w:rPr>
              <w:t>▲提供用于大通县融媒体中心广播电视节目所需的智能化播出正版软件（需提供证明材料）</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数字播出控制工作站（主）</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CPU：≥i5-8500 内存：8 GB 内存</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硬盘：≥500GB SATA 硬盘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其它：集成显卡、集成声卡、集成千兆网卡、DVD-ROM 标准键盘、鼠标</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双口 232 控制卡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64位操作系统</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显示器：≥22"宽屏液晶显示器 ×1</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双通道播出控制模块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素材预览模块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素材编辑模块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播出节目单编辑模块 </w:t>
            </w:r>
          </w:p>
          <w:p>
            <w:pPr>
              <w:widowControl/>
              <w:jc w:val="left"/>
              <w:textAlignment w:val="center"/>
              <w:rPr>
                <w:rFonts w:ascii="宋体" w:hAnsi="宋体" w:cs="宋体"/>
                <w:color w:val="000000"/>
              </w:rPr>
            </w:pPr>
            <w:r>
              <w:rPr>
                <w:rFonts w:hint="eastAsia" w:ascii="宋体" w:hAnsi="宋体" w:cs="宋体"/>
                <w:color w:val="000000"/>
                <w:kern w:val="0"/>
                <w:lang w:bidi="ar"/>
              </w:rPr>
              <w:t>播出图文编辑模块</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采集上载/转码/编单/审片工作站</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CPU：≥ i5-8500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内存：8 GB 内存</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硬盘：≥500GB SATA 硬盘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其它：集成显卡、集成声卡、集成千兆网卡、DVD-ROM 标准键盘、鼠标</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显示器：≥22"宽屏液晶显示器 ×1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I/O 卡：高标清数字接口卡64位操作系统 采集上载模块</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文件导入模块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DVD 抓轨导入模块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转码模块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素材管理模块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素材预览模块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素材编辑模块</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播出节目单编辑模块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播出图文编辑模块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素材审片模块 </w:t>
            </w:r>
          </w:p>
          <w:p>
            <w:pPr>
              <w:widowControl/>
              <w:jc w:val="left"/>
              <w:textAlignment w:val="center"/>
              <w:rPr>
                <w:rFonts w:ascii="宋体" w:hAnsi="宋体" w:cs="宋体"/>
                <w:color w:val="000000"/>
              </w:rPr>
            </w:pPr>
            <w:r>
              <w:rPr>
                <w:rFonts w:hint="eastAsia" w:ascii="宋体" w:hAnsi="宋体" w:cs="宋体"/>
                <w:color w:val="000000"/>
                <w:kern w:val="0"/>
                <w:lang w:bidi="ar"/>
              </w:rPr>
              <w:t>节目单审核模块</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双时基数字高清切换器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10*2高清数字切换器，应急信号一键控制输出8路嵌入数字信号（其中2路支持模拟信号）输入、2路HDMI输入，1路REF模拟同步输入</w:t>
            </w:r>
          </w:p>
          <w:p>
            <w:pPr>
              <w:widowControl/>
              <w:jc w:val="left"/>
              <w:textAlignment w:val="center"/>
              <w:rPr>
                <w:rFonts w:ascii="宋体" w:hAnsi="宋体" w:cs="宋体"/>
                <w:color w:val="000000"/>
              </w:rPr>
            </w:pPr>
            <w:r>
              <w:rPr>
                <w:rFonts w:hint="eastAsia" w:ascii="宋体" w:hAnsi="宋体" w:cs="宋体"/>
                <w:color w:val="000000"/>
                <w:kern w:val="0"/>
                <w:lang w:bidi="ar"/>
              </w:rPr>
              <w:t>3路PGM嵌入数字信号输出（第1路断电直通），2路PST嵌入数字信号输出，1路HDMI输出（PGM/PST可选）</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双时基数字高清切换器遥控面板</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切换器遥控面板</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机箱</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标准机箱，≥10个槽位模块</w:t>
            </w:r>
          </w:p>
          <w:p>
            <w:pPr>
              <w:widowControl/>
              <w:jc w:val="left"/>
              <w:textAlignment w:val="center"/>
              <w:rPr>
                <w:rFonts w:ascii="宋体" w:hAnsi="宋体" w:cs="宋体"/>
                <w:color w:val="000000"/>
              </w:rPr>
            </w:pPr>
            <w:r>
              <w:rPr>
                <w:rFonts w:hint="eastAsia" w:ascii="宋体" w:hAnsi="宋体" w:cs="宋体"/>
                <w:color w:val="000000"/>
                <w:kern w:val="0"/>
                <w:lang w:bidi="ar"/>
              </w:rPr>
              <w:t>配双电源，确保供电安全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高清数字视频帧同步模块</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高清数字帧同步</w:t>
            </w:r>
          </w:p>
          <w:p>
            <w:pPr>
              <w:widowControl/>
              <w:jc w:val="left"/>
              <w:textAlignment w:val="center"/>
              <w:rPr>
                <w:rFonts w:ascii="宋体" w:hAnsi="宋体" w:cs="宋体"/>
                <w:color w:val="000000"/>
              </w:rPr>
            </w:pPr>
            <w:r>
              <w:rPr>
                <w:rFonts w:hint="eastAsia" w:ascii="宋体" w:hAnsi="宋体" w:cs="宋体"/>
                <w:color w:val="000000"/>
                <w:kern w:val="0"/>
                <w:lang w:bidi="ar"/>
              </w:rPr>
              <w:t>≥1路嵌入HD/SD-SDI输入，≥1路模拟复合同步输入，≥3路嵌入HD/SD-SDI输出</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张</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高清分配卡</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1分8 高清数字视分，带线缆均衡和时钟恢复</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张</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3X1高清自动倒换器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高清数字倒换器（断电直通）</w:t>
            </w:r>
          </w:p>
          <w:p>
            <w:pPr>
              <w:widowControl/>
              <w:jc w:val="left"/>
              <w:textAlignment w:val="center"/>
              <w:rPr>
                <w:rFonts w:ascii="宋体" w:hAnsi="宋体" w:cs="宋体"/>
                <w:color w:val="000000"/>
              </w:rPr>
            </w:pPr>
            <w:r>
              <w:rPr>
                <w:rFonts w:hint="eastAsia" w:ascii="宋体" w:hAnsi="宋体" w:cs="宋体"/>
                <w:color w:val="000000"/>
                <w:kern w:val="0"/>
                <w:lang w:bidi="ar"/>
              </w:rPr>
              <w:t>主、备、应急 ≥3路高清数字信号输入，≥1路REF同步输入，≥2路高清数字分配输出</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键混台标机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三通道高清/标清数字台标/键混一体机（断电直通）</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视频输入：1路HD/SD-SDI</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键输入：</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KEY输入：3路HD/SD-SDI</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FULL输入：3路HD/SD-SDI</w:t>
            </w:r>
          </w:p>
          <w:p>
            <w:pPr>
              <w:widowControl/>
              <w:jc w:val="left"/>
              <w:textAlignment w:val="center"/>
              <w:rPr>
                <w:rFonts w:ascii="宋体" w:hAnsi="宋体" w:cs="宋体"/>
                <w:color w:val="000000"/>
              </w:rPr>
            </w:pPr>
            <w:r>
              <w:rPr>
                <w:rFonts w:hint="eastAsia" w:ascii="宋体" w:hAnsi="宋体" w:cs="宋体"/>
                <w:color w:val="000000"/>
                <w:kern w:val="0"/>
                <w:lang w:bidi="ar"/>
              </w:rPr>
              <w:t>含DSK-302P配套远程控制面板</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高清字符叠加器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可叠加静止/动画主标和副标，数字时钟，GPS校时（断电直通）</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视频输入：1路HD/SD-SDI</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键输入：</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KEY输入：3路HD/SD-SDI</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FULL输入：3路HD/SD-SDI</w:t>
            </w:r>
          </w:p>
          <w:p>
            <w:pPr>
              <w:widowControl/>
              <w:jc w:val="left"/>
              <w:textAlignment w:val="center"/>
              <w:rPr>
                <w:rFonts w:ascii="宋体" w:hAnsi="宋体" w:cs="宋体"/>
                <w:color w:val="000000"/>
              </w:rPr>
            </w:pPr>
            <w:r>
              <w:rPr>
                <w:rFonts w:hint="eastAsia" w:ascii="宋体" w:hAnsi="宋体" w:cs="宋体"/>
                <w:color w:val="000000"/>
                <w:kern w:val="0"/>
                <w:lang w:bidi="ar"/>
              </w:rPr>
              <w:t>含DSK-302P配套远程控制面板</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高标清音频响度处理器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高清数字音频处理器</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输入：嵌入HD/SD-SDI x1，模拟REF x1，RS422/232 x1，RJ45 x1</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输出：嵌入HD/SD-SDI x2（其中一路掉电旁通），两路模拟音频输出，模拟REF x1</w:t>
            </w:r>
          </w:p>
          <w:p>
            <w:pPr>
              <w:widowControl/>
              <w:jc w:val="left"/>
              <w:textAlignment w:val="center"/>
              <w:rPr>
                <w:rFonts w:ascii="宋体" w:hAnsi="宋体" w:cs="宋体"/>
                <w:color w:val="000000"/>
              </w:rPr>
            </w:pPr>
            <w:r>
              <w:rPr>
                <w:rFonts w:hint="eastAsia" w:ascii="宋体" w:hAnsi="宋体" w:cs="宋体"/>
                <w:color w:val="000000"/>
                <w:kern w:val="0"/>
                <w:lang w:bidi="ar"/>
              </w:rPr>
              <w:t>显示：4个通道的音频表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音频响度处理器控制面板</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远程控制/监听面板</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数字信号下变换处理器（带帧同步）</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1路HD-SDI输入，1路模拟同步输入，2路SD-SDI输出</w:t>
            </w:r>
          </w:p>
          <w:p>
            <w:pPr>
              <w:widowControl/>
              <w:jc w:val="left"/>
              <w:textAlignment w:val="center"/>
              <w:rPr>
                <w:rFonts w:ascii="宋体" w:hAnsi="宋体" w:cs="宋体"/>
                <w:color w:val="000000"/>
              </w:rPr>
            </w:pPr>
            <w:r>
              <w:rPr>
                <w:rFonts w:hint="eastAsia" w:ascii="宋体" w:hAnsi="宋体" w:cs="宋体"/>
                <w:color w:val="000000"/>
                <w:kern w:val="0"/>
                <w:lang w:bidi="ar"/>
              </w:rPr>
              <w:t>支字高清信号下变换为数字标清信号，提供压缩、裁切、加黑边三种下变换方式可选</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AVS+专业卫星综合接收解码器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AVS+专业卫星综合接收解码器，支持AVS+/H.265/H.264/MPEG-2解码，支持RF/ASI/IP输入，单路HDMI/HD/SD-SDI/CVBS/模拟立体声/AES/ASI/IP输出，支持1080P/1080I/720P/576I/480I多种分辨率，支持DRA/AC3/EAC3/AAC/MPEG-1等音频</w:t>
            </w:r>
          </w:p>
          <w:p>
            <w:pPr>
              <w:widowControl/>
              <w:jc w:val="left"/>
              <w:textAlignment w:val="center"/>
              <w:rPr>
                <w:rFonts w:ascii="宋体" w:hAnsi="宋体" w:cs="宋体"/>
                <w:color w:val="000000"/>
              </w:rPr>
            </w:pPr>
            <w:r>
              <w:rPr>
                <w:rFonts w:hint="eastAsia" w:ascii="宋体" w:hAnsi="宋体" w:cs="宋体"/>
                <w:color w:val="000000"/>
                <w:kern w:val="0"/>
                <w:lang w:bidi="ar"/>
              </w:rPr>
              <w:t>含解密卡</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光端机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1芯光纤单向传输1路HD-SDI信号，向下兼容SD-SDI和ASI信号，发射机带环出，接收机双输出，40KM以内，双电源</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套</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系统集成及培训服务</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实施计划交流服务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进场前准备工作服务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现场系统搭建服务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现场软件部署服务</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现场培训服务</w:t>
            </w:r>
          </w:p>
          <w:p>
            <w:pPr>
              <w:widowControl/>
              <w:jc w:val="left"/>
              <w:textAlignment w:val="center"/>
              <w:rPr>
                <w:rFonts w:ascii="宋体" w:hAnsi="宋体" w:cs="宋体"/>
                <w:color w:val="000000"/>
              </w:rPr>
            </w:pPr>
            <w:r>
              <w:rPr>
                <w:rFonts w:hint="eastAsia" w:ascii="宋体" w:hAnsi="宋体" w:cs="宋体"/>
                <w:color w:val="000000"/>
                <w:kern w:val="0"/>
                <w:lang w:bidi="ar"/>
              </w:rPr>
              <w:t>现场验收服务</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批</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手持摄录一体机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不低于1.0英寸MOS传感器</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感光器件像素数不低于15.03百万像素</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灵敏度：不低于F13 需支持HDR (HLG)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支持422 10bit 记录</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 最高支持4K:60/50p视频录制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可变帧频: 最高不少于HD的120p录制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广角：不低于24.5mm (35mm 等效)</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变焦倍数：不低于光学20x变焦，智能变焦 32x (HD)/24x(4K</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需支持5轴混合图像防抖(UHD/FHD)</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配合网络链接，可以支持RTMP和RTSP实时流媒体功能。</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支持NDI|HX模式,可实现通过IP连接进行视频传输和摄像机控制。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具有TC时码IN/OUT接口，实现多机联合拍摄的时码同步。</w:t>
            </w:r>
          </w:p>
          <w:p>
            <w:pPr>
              <w:widowControl/>
              <w:jc w:val="left"/>
              <w:textAlignment w:val="center"/>
              <w:rPr>
                <w:rFonts w:ascii="宋体" w:hAnsi="宋体" w:cs="宋体"/>
                <w:color w:val="000000"/>
              </w:rPr>
            </w:pPr>
            <w:r>
              <w:rPr>
                <w:rFonts w:hint="eastAsia" w:ascii="宋体" w:hAnsi="宋体" w:cs="宋体"/>
                <w:color w:val="000000"/>
                <w:kern w:val="0"/>
                <w:lang w:bidi="ar"/>
              </w:rPr>
              <w:t>固件版本升级后可支持MXF P2文件格式的记录。</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存储卡</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标准存储卡；Micro P2标准。 写入最高支持V90视频输入级别。容量:64GB</w:t>
            </w:r>
          </w:p>
          <w:p>
            <w:pPr>
              <w:widowControl/>
              <w:jc w:val="left"/>
              <w:textAlignment w:val="center"/>
              <w:rPr>
                <w:rFonts w:ascii="宋体" w:hAnsi="宋体" w:cs="宋体"/>
                <w:color w:val="000000"/>
              </w:rPr>
            </w:pPr>
            <w:r>
              <w:rPr>
                <w:rFonts w:hint="eastAsia" w:ascii="宋体" w:hAnsi="宋体" w:cs="宋体"/>
                <w:color w:val="000000"/>
                <w:kern w:val="0"/>
                <w:lang w:bidi="ar"/>
              </w:rPr>
              <w:t>适用于第1项摄像机拍摄UHD视频使用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2</w:t>
            </w:r>
            <w:r>
              <w:rPr>
                <w:rFonts w:hint="eastAsia" w:ascii="宋体" w:hAnsi="宋体" w:cs="宋体"/>
                <w:color w:val="000000"/>
                <w:kern w:val="0"/>
                <w:lang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张</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读卡器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读卡器/适配器+microP2卡托</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个</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电池</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5900mAh 原厂电池</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块</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座充</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原厂配套座充</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个</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有线话筒</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XLR3针超指向驻极体麦克风，幻像或电池供电</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hAnsi="宋体" w:cs="宋体"/>
                <w:color w:val="000000"/>
                <w:kern w:val="0"/>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支</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运动相机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传感器类型 CMOS</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有效像素 ≥2300万</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液晶屏类型 触摸屏</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液晶屏尺寸≥ 2.27英寸</w:t>
            </w:r>
          </w:p>
          <w:p>
            <w:pPr>
              <w:widowControl/>
              <w:jc w:val="left"/>
              <w:textAlignment w:val="center"/>
              <w:rPr>
                <w:rFonts w:ascii="宋体" w:hAnsi="宋体" w:cs="宋体"/>
                <w:color w:val="000000"/>
              </w:rPr>
            </w:pPr>
            <w:r>
              <w:rPr>
                <w:rFonts w:hint="eastAsia" w:ascii="宋体" w:hAnsi="宋体" w:cs="宋体"/>
                <w:color w:val="000000"/>
                <w:kern w:val="0"/>
                <w:lang w:bidi="ar"/>
              </w:rPr>
              <w:t>≥10米防水，≥8倍慢动作，支持语音控制</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套</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滑轨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专业广播级单反摄影摄像机2米拼接式滑轨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套</w:t>
            </w:r>
          </w:p>
        </w:tc>
      </w:tr>
      <w:tr>
        <w:tblPrEx>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无线图传</w:t>
            </w:r>
          </w:p>
          <w:p>
            <w:pPr>
              <w:widowControl/>
              <w:jc w:val="center"/>
              <w:textAlignment w:val="center"/>
              <w:rPr>
                <w:rFonts w:ascii="宋体" w:hAnsi="宋体" w:cs="宋体"/>
                <w:color w:val="000000"/>
              </w:rPr>
            </w:pPr>
            <w:r>
              <w:rPr>
                <w:rFonts w:hint="eastAsia" w:ascii="宋体" w:hAnsi="宋体" w:cs="宋体"/>
                <w:color w:val="000000"/>
                <w:kern w:val="0"/>
                <w:lang w:bidi="ar"/>
              </w:rPr>
              <w:t>（一拖四）</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800米距离无线图传，无压缩视频质量，提供TALLY及双向通话，1发1收</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发射端参数：</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发射功率  20dBm</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工作频率  图传：5.1~5.9 (GHz)   Tally及对讲：ISM 2400~2525MHz</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天线方式  采用外置天线</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视频格式  480i, 480p(SDI不支持),576i, 576p(SDI不支持), 720p, 1080i, 1080p</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音频格式  PCM, DTS-HD, Dolby True HD</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LCD屏显示  频点设置，信号强度指示，连接状态显示等</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机械接口  V型电池扣板、 1/4"专业固定螺丝孔</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 xml:space="preserve">信道带宽  40MHz </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接收端 参数：</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接收灵敏度  -70dBm Tally及对讲：-85dBm</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工作频率 5.1~5.9 (GHz) Tally及对讲：ISM 2400~2525MHz</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天线方式  采用外置天线</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音频根式  PCM, DTS-HD, Dolby True HD</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LCD屏显示  频点设置，信号强度指示，连接状态显示等</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机械接口 V型电池扣板、1/4"专业固定螺丝孔</w:t>
            </w:r>
          </w:p>
          <w:p>
            <w:pPr>
              <w:widowControl/>
              <w:jc w:val="left"/>
              <w:textAlignment w:val="center"/>
              <w:rPr>
                <w:rFonts w:ascii="宋体" w:hAnsi="宋体" w:cs="宋体"/>
                <w:color w:val="000000"/>
                <w:kern w:val="0"/>
                <w:lang w:bidi="ar"/>
              </w:rPr>
            </w:pPr>
            <w:r>
              <w:rPr>
                <w:rFonts w:hint="eastAsia" w:ascii="宋体" w:hAnsi="宋体" w:cs="宋体"/>
                <w:color w:val="000000"/>
                <w:kern w:val="0"/>
                <w:lang w:bidi="ar"/>
              </w:rPr>
              <w:t>信道带宽  40MHz</w:t>
            </w:r>
          </w:p>
          <w:p>
            <w:pPr>
              <w:widowControl/>
              <w:jc w:val="left"/>
              <w:textAlignment w:val="center"/>
              <w:rPr>
                <w:rFonts w:ascii="宋体" w:hAnsi="宋体" w:cs="宋体"/>
                <w:color w:val="000000"/>
              </w:rPr>
            </w:pPr>
            <w:r>
              <w:rPr>
                <w:rFonts w:hint="eastAsia" w:ascii="宋体" w:hAnsi="宋体" w:cs="宋体"/>
                <w:color w:val="000000"/>
                <w:kern w:val="0"/>
                <w:lang w:bidi="ar"/>
              </w:rPr>
              <w:t>▲支持将视音频传输至融合媒体平台，提供用于融媒体平台视音频传输的正版软件（需提供证明材料）。</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套</w:t>
            </w:r>
          </w:p>
        </w:tc>
      </w:tr>
    </w:tbl>
    <w:p/>
    <w:sectPr>
      <w:pgSz w:w="11907" w:h="16840"/>
      <w:pgMar w:top="1440" w:right="1803" w:bottom="1440" w:left="1803" w:header="851" w:footer="992" w:gutter="0"/>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29285" cy="147955"/>
                      </a:xfrm>
                      <a:prstGeom prst="rect">
                        <a:avLst/>
                      </a:prstGeom>
                      <a:noFill/>
                      <a:ln>
                        <a:noFill/>
                      </a:ln>
                      <a:effectLst/>
                    </wps:spPr>
                    <wps:txbx>
                      <w:txbxContent>
                        <w:p>
                          <w:pPr>
                            <w:pStyle w:val="9"/>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98</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49.55pt;mso-position-horizontal:center;mso-position-horizontal-relative:margin;mso-wrap-style:none;z-index:251659264;mso-width-relative:page;mso-height-relative:page;" filled="f" stroked="f" coordsize="21600,21600" o:gfxdata="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Sd1qDSAAAAAwEAAA8AAAAAAAAAAQAgAAAA&#10;IgAAAGRycy9kb3ducmV2LnhtbFBLAQIUABQAAAAIAIdO4kDRy7BoEQIAABMEAAAOAAAAAAAAAAEA&#10;IAAAACEBAABkcnMvZTJvRG9jLnhtbFBLBQYAAAAABgAGAFkBAACkBQAAAAA=&#10;">
              <v:fill on="f" focussize="0,0"/>
              <v:stroke on="f"/>
              <v:imagedata o:title=""/>
              <o:lock v:ext="edit" aspectratio="f"/>
              <v:textbox inset="0mm,0mm,0mm,0mm" style="mso-fit-shape-to-text:t;">
                <w:txbxContent>
                  <w:p>
                    <w:pPr>
                      <w:pStyle w:val="9"/>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98</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i/>
        <w:sz w:val="24"/>
      </w:rPr>
    </w:pPr>
    <w:r>
      <w:rPr>
        <w:rFonts w:hint="eastAsia"/>
        <w:i/>
        <w:sz w:val="24"/>
      </w:rPr>
      <w:t>大通县政府采购招标文件</w:t>
    </w:r>
    <w:r>
      <w:rPr>
        <w:i/>
        <w:sz w:val="24"/>
      </w:rPr>
      <w:t xml:space="preserve">      </w:t>
    </w:r>
    <w:r>
      <w:rPr>
        <w:rFonts w:hint="eastAsia"/>
        <w:i/>
        <w:sz w:val="24"/>
      </w:rPr>
      <w:t>标书编号：大政采公开招标（货物）2022-18号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02A23"/>
    <w:multiLevelType w:val="singleLevel"/>
    <w:tmpl w:val="8B202A23"/>
    <w:lvl w:ilvl="0" w:tentative="0">
      <w:start w:val="1"/>
      <w:numFmt w:val="decimal"/>
      <w:suff w:val="nothing"/>
      <w:lvlText w:val="%1．"/>
      <w:lvlJc w:val="left"/>
      <w:pPr>
        <w:ind w:left="0" w:firstLine="400"/>
      </w:pPr>
      <w:rPr>
        <w:rFonts w:hint="default"/>
      </w:rPr>
    </w:lvl>
  </w:abstractNum>
  <w:abstractNum w:abstractNumId="1">
    <w:nsid w:val="ABD97E1C"/>
    <w:multiLevelType w:val="singleLevel"/>
    <w:tmpl w:val="ABD97E1C"/>
    <w:lvl w:ilvl="0" w:tentative="0">
      <w:start w:val="1"/>
      <w:numFmt w:val="decimal"/>
      <w:suff w:val="nothing"/>
      <w:lvlText w:val="%1．"/>
      <w:lvlJc w:val="left"/>
      <w:pPr>
        <w:ind w:left="0" w:firstLine="400"/>
      </w:pPr>
      <w:rPr>
        <w:rFonts w:hint="default"/>
      </w:rPr>
    </w:lvl>
  </w:abstractNum>
  <w:abstractNum w:abstractNumId="2">
    <w:nsid w:val="E0EB03AD"/>
    <w:multiLevelType w:val="singleLevel"/>
    <w:tmpl w:val="E0EB03AD"/>
    <w:lvl w:ilvl="0" w:tentative="0">
      <w:start w:val="1"/>
      <w:numFmt w:val="decimal"/>
      <w:suff w:val="nothing"/>
      <w:lvlText w:val="%1．"/>
      <w:lvlJc w:val="left"/>
      <w:pPr>
        <w:ind w:left="0" w:firstLine="400"/>
      </w:pPr>
      <w:rPr>
        <w:rFonts w:hint="default"/>
      </w:rPr>
    </w:lvl>
  </w:abstractNum>
  <w:abstractNum w:abstractNumId="3">
    <w:nsid w:val="F7F5B0C9"/>
    <w:multiLevelType w:val="singleLevel"/>
    <w:tmpl w:val="F7F5B0C9"/>
    <w:lvl w:ilvl="0" w:tentative="0">
      <w:start w:val="1"/>
      <w:numFmt w:val="decimal"/>
      <w:suff w:val="nothing"/>
      <w:lvlText w:val="%1．"/>
      <w:lvlJc w:val="left"/>
      <w:pPr>
        <w:ind w:left="420" w:firstLine="400"/>
      </w:pPr>
      <w:rPr>
        <w:rFonts w:hint="default"/>
      </w:rPr>
    </w:lvl>
  </w:abstractNum>
  <w:abstractNum w:abstractNumId="4">
    <w:nsid w:val="46C9BD7A"/>
    <w:multiLevelType w:val="singleLevel"/>
    <w:tmpl w:val="46C9BD7A"/>
    <w:lvl w:ilvl="0" w:tentative="0">
      <w:start w:val="2"/>
      <w:numFmt w:val="decimal"/>
      <w:lvlText w:val="%1."/>
      <w:lvlJc w:val="left"/>
      <w:pPr>
        <w:tabs>
          <w:tab w:val="left" w:pos="312"/>
        </w:tabs>
      </w:pPr>
    </w:lvl>
  </w:abstractNum>
  <w:abstractNum w:abstractNumId="5">
    <w:nsid w:val="561F42AC"/>
    <w:multiLevelType w:val="singleLevel"/>
    <w:tmpl w:val="561F42AC"/>
    <w:lvl w:ilvl="0" w:tentative="0">
      <w:start w:val="2"/>
      <w:numFmt w:val="decimal"/>
      <w:suff w:val="nothing"/>
      <w:lvlText w:val="%1."/>
      <w:lvlJc w:val="left"/>
      <w:rPr>
        <w:rFonts w:cs="Times New Roman"/>
      </w:rPr>
    </w:lvl>
  </w:abstractNum>
  <w:abstractNum w:abstractNumId="6">
    <w:nsid w:val="59B11739"/>
    <w:multiLevelType w:val="singleLevel"/>
    <w:tmpl w:val="59B11739"/>
    <w:lvl w:ilvl="0" w:tentative="0">
      <w:start w:val="1"/>
      <w:numFmt w:val="decimal"/>
      <w:suff w:val="nothing"/>
      <w:lvlText w:val="（%1）"/>
      <w:lvlJc w:val="left"/>
      <w:rPr>
        <w:rFonts w:cs="Times New Roman"/>
      </w:rPr>
    </w:lvl>
  </w:abstractNum>
  <w:abstractNum w:abstractNumId="7">
    <w:nsid w:val="59FC3CC6"/>
    <w:multiLevelType w:val="singleLevel"/>
    <w:tmpl w:val="59FC3CC6"/>
    <w:lvl w:ilvl="0" w:tentative="0">
      <w:start w:val="1"/>
      <w:numFmt w:val="decimal"/>
      <w:suff w:val="nothing"/>
      <w:lvlText w:val="（%1）"/>
      <w:lvlJc w:val="left"/>
      <w:rPr>
        <w:rFonts w:cs="Times New Roman"/>
      </w:rPr>
    </w:lvl>
  </w:abstractNum>
  <w:abstractNum w:abstractNumId="8">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9">
    <w:nsid w:val="59FC4271"/>
    <w:multiLevelType w:val="singleLevel"/>
    <w:tmpl w:val="59FC4271"/>
    <w:lvl w:ilvl="0" w:tentative="0">
      <w:start w:val="1"/>
      <w:numFmt w:val="decimal"/>
      <w:suff w:val="nothing"/>
      <w:lvlText w:val="（%1）"/>
      <w:lvlJc w:val="left"/>
      <w:rPr>
        <w:rFonts w:cs="Times New Roman"/>
      </w:rPr>
    </w:lvl>
  </w:abstractNum>
  <w:abstractNum w:abstractNumId="10">
    <w:nsid w:val="59FC4698"/>
    <w:multiLevelType w:val="singleLevel"/>
    <w:tmpl w:val="59FC4698"/>
    <w:lvl w:ilvl="0" w:tentative="0">
      <w:start w:val="1"/>
      <w:numFmt w:val="decimal"/>
      <w:suff w:val="nothing"/>
      <w:lvlText w:val="（%1）"/>
      <w:lvlJc w:val="left"/>
      <w:rPr>
        <w:rFonts w:cs="Times New Roman"/>
      </w:rPr>
    </w:lvl>
  </w:abstractNum>
  <w:abstractNum w:abstractNumId="11">
    <w:nsid w:val="59FC4CCC"/>
    <w:multiLevelType w:val="singleLevel"/>
    <w:tmpl w:val="59FC4CCC"/>
    <w:lvl w:ilvl="0" w:tentative="0">
      <w:start w:val="1"/>
      <w:numFmt w:val="decimal"/>
      <w:suff w:val="nothing"/>
      <w:lvlText w:val="（%1）"/>
      <w:lvlJc w:val="left"/>
      <w:rPr>
        <w:rFonts w:cs="Times New Roman"/>
      </w:rPr>
    </w:lvl>
  </w:abstractNum>
  <w:abstractNum w:abstractNumId="12">
    <w:nsid w:val="59FC4D84"/>
    <w:multiLevelType w:val="singleLevel"/>
    <w:tmpl w:val="59FC4D84"/>
    <w:lvl w:ilvl="0" w:tentative="0">
      <w:start w:val="11"/>
      <w:numFmt w:val="decimal"/>
      <w:suff w:val="nothing"/>
      <w:lvlText w:val="（%1）"/>
      <w:lvlJc w:val="left"/>
      <w:rPr>
        <w:rFonts w:cs="Times New Roman"/>
      </w:rPr>
    </w:lvl>
  </w:abstractNum>
  <w:num w:numId="1">
    <w:abstractNumId w:val="7"/>
  </w:num>
  <w:num w:numId="2">
    <w:abstractNumId w:val="8"/>
  </w:num>
  <w:num w:numId="3">
    <w:abstractNumId w:val="9"/>
  </w:num>
  <w:num w:numId="4">
    <w:abstractNumId w:val="10"/>
  </w:num>
  <w:num w:numId="5">
    <w:abstractNumId w:val="11"/>
  </w:num>
  <w:num w:numId="6">
    <w:abstractNumId w:val="6"/>
  </w:num>
  <w:num w:numId="7">
    <w:abstractNumId w:val="12"/>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9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686935"/>
    <w:rsid w:val="00010F33"/>
    <w:rsid w:val="00012C56"/>
    <w:rsid w:val="00016175"/>
    <w:rsid w:val="00020695"/>
    <w:rsid w:val="0002321E"/>
    <w:rsid w:val="0002777A"/>
    <w:rsid w:val="00036744"/>
    <w:rsid w:val="00046DB9"/>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7538F"/>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778F"/>
    <w:rsid w:val="00490029"/>
    <w:rsid w:val="00491826"/>
    <w:rsid w:val="004919C2"/>
    <w:rsid w:val="004929F0"/>
    <w:rsid w:val="004A1525"/>
    <w:rsid w:val="004A1CBF"/>
    <w:rsid w:val="004A6973"/>
    <w:rsid w:val="004B35C8"/>
    <w:rsid w:val="004B5CF0"/>
    <w:rsid w:val="004E23CF"/>
    <w:rsid w:val="004E296C"/>
    <w:rsid w:val="004F1FF8"/>
    <w:rsid w:val="004F331A"/>
    <w:rsid w:val="004F4238"/>
    <w:rsid w:val="004F7416"/>
    <w:rsid w:val="0051445C"/>
    <w:rsid w:val="00515E15"/>
    <w:rsid w:val="005319DA"/>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0AA6"/>
    <w:rsid w:val="005E5ACE"/>
    <w:rsid w:val="005E5B82"/>
    <w:rsid w:val="005E6E73"/>
    <w:rsid w:val="005E76AF"/>
    <w:rsid w:val="006012FF"/>
    <w:rsid w:val="00606239"/>
    <w:rsid w:val="006176BC"/>
    <w:rsid w:val="006202A0"/>
    <w:rsid w:val="006260F6"/>
    <w:rsid w:val="0065456E"/>
    <w:rsid w:val="006557C8"/>
    <w:rsid w:val="006610D8"/>
    <w:rsid w:val="00661712"/>
    <w:rsid w:val="00674D38"/>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230D6"/>
    <w:rsid w:val="00723C48"/>
    <w:rsid w:val="00724273"/>
    <w:rsid w:val="00725904"/>
    <w:rsid w:val="00725A21"/>
    <w:rsid w:val="007262EE"/>
    <w:rsid w:val="00741B3D"/>
    <w:rsid w:val="0075045E"/>
    <w:rsid w:val="007543A0"/>
    <w:rsid w:val="00755654"/>
    <w:rsid w:val="007673B6"/>
    <w:rsid w:val="0077432D"/>
    <w:rsid w:val="00776220"/>
    <w:rsid w:val="00790712"/>
    <w:rsid w:val="00792496"/>
    <w:rsid w:val="007A4064"/>
    <w:rsid w:val="007B13BC"/>
    <w:rsid w:val="007B46F6"/>
    <w:rsid w:val="007B5371"/>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42454"/>
    <w:rsid w:val="009518EC"/>
    <w:rsid w:val="00960965"/>
    <w:rsid w:val="0096247A"/>
    <w:rsid w:val="00964F2E"/>
    <w:rsid w:val="00966656"/>
    <w:rsid w:val="00972B29"/>
    <w:rsid w:val="00972BDA"/>
    <w:rsid w:val="0097673F"/>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18A1"/>
    <w:rsid w:val="00BE6BF4"/>
    <w:rsid w:val="00BE76FA"/>
    <w:rsid w:val="00BF0E15"/>
    <w:rsid w:val="00BF1378"/>
    <w:rsid w:val="00BF29B1"/>
    <w:rsid w:val="00C00458"/>
    <w:rsid w:val="00C02A98"/>
    <w:rsid w:val="00C14E56"/>
    <w:rsid w:val="00C41BC3"/>
    <w:rsid w:val="00C4374A"/>
    <w:rsid w:val="00C44013"/>
    <w:rsid w:val="00C569E9"/>
    <w:rsid w:val="00C57BD5"/>
    <w:rsid w:val="00C7667B"/>
    <w:rsid w:val="00C84863"/>
    <w:rsid w:val="00C91EC9"/>
    <w:rsid w:val="00C93F6C"/>
    <w:rsid w:val="00CC74BE"/>
    <w:rsid w:val="00CD2D66"/>
    <w:rsid w:val="00CE1056"/>
    <w:rsid w:val="00CF0BEC"/>
    <w:rsid w:val="00CF0E48"/>
    <w:rsid w:val="00CF406A"/>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89F"/>
    <w:rsid w:val="00DA490D"/>
    <w:rsid w:val="00DA5BAA"/>
    <w:rsid w:val="00DA7B8E"/>
    <w:rsid w:val="00DB004F"/>
    <w:rsid w:val="00DB050F"/>
    <w:rsid w:val="00DB57FA"/>
    <w:rsid w:val="00DC01BD"/>
    <w:rsid w:val="00DD11A0"/>
    <w:rsid w:val="00DD28AA"/>
    <w:rsid w:val="00DE02D0"/>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A4427"/>
    <w:rsid w:val="00FB102E"/>
    <w:rsid w:val="00FB484C"/>
    <w:rsid w:val="00FD25A3"/>
    <w:rsid w:val="00FE07EF"/>
    <w:rsid w:val="00FE6885"/>
    <w:rsid w:val="00FF0FB0"/>
    <w:rsid w:val="00FF10DA"/>
    <w:rsid w:val="018117C1"/>
    <w:rsid w:val="01CF32DE"/>
    <w:rsid w:val="01DF6AA8"/>
    <w:rsid w:val="03083283"/>
    <w:rsid w:val="039D426C"/>
    <w:rsid w:val="04432AA7"/>
    <w:rsid w:val="04A02549"/>
    <w:rsid w:val="0583332C"/>
    <w:rsid w:val="061340E1"/>
    <w:rsid w:val="074D4254"/>
    <w:rsid w:val="082B346B"/>
    <w:rsid w:val="082E6D53"/>
    <w:rsid w:val="08A213E2"/>
    <w:rsid w:val="08CB50A1"/>
    <w:rsid w:val="0AA52EBD"/>
    <w:rsid w:val="0D435B62"/>
    <w:rsid w:val="0DF177D2"/>
    <w:rsid w:val="0F484C09"/>
    <w:rsid w:val="0F9D28CF"/>
    <w:rsid w:val="0FD81EB4"/>
    <w:rsid w:val="10516791"/>
    <w:rsid w:val="12AD19F7"/>
    <w:rsid w:val="145005BA"/>
    <w:rsid w:val="1519109A"/>
    <w:rsid w:val="153A3C2D"/>
    <w:rsid w:val="178432A7"/>
    <w:rsid w:val="17F45E20"/>
    <w:rsid w:val="198B0CFD"/>
    <w:rsid w:val="1A0C7826"/>
    <w:rsid w:val="1A251D18"/>
    <w:rsid w:val="1AB21051"/>
    <w:rsid w:val="1AD501A6"/>
    <w:rsid w:val="1B7104CB"/>
    <w:rsid w:val="1BDD0528"/>
    <w:rsid w:val="1D73442E"/>
    <w:rsid w:val="1DDB2360"/>
    <w:rsid w:val="1E920021"/>
    <w:rsid w:val="1ECD061A"/>
    <w:rsid w:val="1F807157"/>
    <w:rsid w:val="21D01A69"/>
    <w:rsid w:val="21E26745"/>
    <w:rsid w:val="22CA4310"/>
    <w:rsid w:val="238B7440"/>
    <w:rsid w:val="23B03722"/>
    <w:rsid w:val="25EC4E4D"/>
    <w:rsid w:val="29690152"/>
    <w:rsid w:val="29CB3C83"/>
    <w:rsid w:val="2AAA0364"/>
    <w:rsid w:val="2AEB4A25"/>
    <w:rsid w:val="2C4A1C54"/>
    <w:rsid w:val="2CDE06F5"/>
    <w:rsid w:val="2D2F6528"/>
    <w:rsid w:val="2F3926C8"/>
    <w:rsid w:val="30362806"/>
    <w:rsid w:val="305F259A"/>
    <w:rsid w:val="30914BF5"/>
    <w:rsid w:val="310B1C9D"/>
    <w:rsid w:val="311350AC"/>
    <w:rsid w:val="32E21EBD"/>
    <w:rsid w:val="32FD2735"/>
    <w:rsid w:val="333CCE4D"/>
    <w:rsid w:val="33814BD7"/>
    <w:rsid w:val="33F17F05"/>
    <w:rsid w:val="33FF13EE"/>
    <w:rsid w:val="34557D26"/>
    <w:rsid w:val="34EF2A8C"/>
    <w:rsid w:val="36626C16"/>
    <w:rsid w:val="373759DA"/>
    <w:rsid w:val="37D470DF"/>
    <w:rsid w:val="38EC3C46"/>
    <w:rsid w:val="393D49F6"/>
    <w:rsid w:val="39BB7CA8"/>
    <w:rsid w:val="3A072C82"/>
    <w:rsid w:val="3A4F63A6"/>
    <w:rsid w:val="3C0256F9"/>
    <w:rsid w:val="3C385593"/>
    <w:rsid w:val="3C493E09"/>
    <w:rsid w:val="3DC21AB7"/>
    <w:rsid w:val="3DC47EBA"/>
    <w:rsid w:val="3EA97632"/>
    <w:rsid w:val="3F2F886B"/>
    <w:rsid w:val="3F3D1AFA"/>
    <w:rsid w:val="3F82537A"/>
    <w:rsid w:val="3F8C11CB"/>
    <w:rsid w:val="3FA0000A"/>
    <w:rsid w:val="3FA23805"/>
    <w:rsid w:val="40391CF5"/>
    <w:rsid w:val="41216435"/>
    <w:rsid w:val="44A15C7B"/>
    <w:rsid w:val="45551579"/>
    <w:rsid w:val="45A0712C"/>
    <w:rsid w:val="463E26A5"/>
    <w:rsid w:val="47D143BA"/>
    <w:rsid w:val="47F78743"/>
    <w:rsid w:val="48931989"/>
    <w:rsid w:val="48972E18"/>
    <w:rsid w:val="48CB14AD"/>
    <w:rsid w:val="498D5A32"/>
    <w:rsid w:val="49B260D9"/>
    <w:rsid w:val="4AFE29C3"/>
    <w:rsid w:val="4B3D17A8"/>
    <w:rsid w:val="4CDA1D3F"/>
    <w:rsid w:val="4D0E4B03"/>
    <w:rsid w:val="4DC83526"/>
    <w:rsid w:val="4E0E1E06"/>
    <w:rsid w:val="4E341953"/>
    <w:rsid w:val="4F2B6157"/>
    <w:rsid w:val="4FA26FA0"/>
    <w:rsid w:val="500B71F0"/>
    <w:rsid w:val="50AA1A16"/>
    <w:rsid w:val="50BC2A45"/>
    <w:rsid w:val="50D4451E"/>
    <w:rsid w:val="519A2A2F"/>
    <w:rsid w:val="522D2622"/>
    <w:rsid w:val="52727066"/>
    <w:rsid w:val="52DE211E"/>
    <w:rsid w:val="54321A65"/>
    <w:rsid w:val="54562C35"/>
    <w:rsid w:val="552C0A96"/>
    <w:rsid w:val="554A28A3"/>
    <w:rsid w:val="56940337"/>
    <w:rsid w:val="57AF6704"/>
    <w:rsid w:val="57EE3633"/>
    <w:rsid w:val="581970B6"/>
    <w:rsid w:val="581E6EFC"/>
    <w:rsid w:val="58495364"/>
    <w:rsid w:val="59307DDC"/>
    <w:rsid w:val="5A975865"/>
    <w:rsid w:val="5AB93F1D"/>
    <w:rsid w:val="5B71145A"/>
    <w:rsid w:val="5B750193"/>
    <w:rsid w:val="5BC91427"/>
    <w:rsid w:val="5C1C6A7E"/>
    <w:rsid w:val="5D0905C7"/>
    <w:rsid w:val="5D771F1C"/>
    <w:rsid w:val="5E6554CB"/>
    <w:rsid w:val="61285BD1"/>
    <w:rsid w:val="62E341CF"/>
    <w:rsid w:val="63776E7B"/>
    <w:rsid w:val="64E149E6"/>
    <w:rsid w:val="659C7C53"/>
    <w:rsid w:val="66A302D7"/>
    <w:rsid w:val="66C22D3A"/>
    <w:rsid w:val="67DD3829"/>
    <w:rsid w:val="68240BCF"/>
    <w:rsid w:val="690A4AA4"/>
    <w:rsid w:val="69EC667F"/>
    <w:rsid w:val="6A462CC6"/>
    <w:rsid w:val="6AF01164"/>
    <w:rsid w:val="6BBC1336"/>
    <w:rsid w:val="6D2F0485"/>
    <w:rsid w:val="6DBD0123"/>
    <w:rsid w:val="6F80443B"/>
    <w:rsid w:val="70783D6C"/>
    <w:rsid w:val="7096138C"/>
    <w:rsid w:val="714325E3"/>
    <w:rsid w:val="714571EE"/>
    <w:rsid w:val="71C4488E"/>
    <w:rsid w:val="73317E8B"/>
    <w:rsid w:val="73683F57"/>
    <w:rsid w:val="75572054"/>
    <w:rsid w:val="75EB36D0"/>
    <w:rsid w:val="769B55BF"/>
    <w:rsid w:val="76B35000"/>
    <w:rsid w:val="76ED40C8"/>
    <w:rsid w:val="770671F4"/>
    <w:rsid w:val="77AD08D9"/>
    <w:rsid w:val="7878508A"/>
    <w:rsid w:val="78887081"/>
    <w:rsid w:val="7C396B93"/>
    <w:rsid w:val="7CA734BB"/>
    <w:rsid w:val="7D70D451"/>
    <w:rsid w:val="7DFB4006"/>
    <w:rsid w:val="7EB0162C"/>
    <w:rsid w:val="9FED79B2"/>
    <w:rsid w:val="AF755D3A"/>
    <w:rsid w:val="C7DE0015"/>
    <w:rsid w:val="EB83C8A1"/>
    <w:rsid w:val="EFFC9A75"/>
    <w:rsid w:val="F7CFDB12"/>
    <w:rsid w:val="FB7ADF34"/>
    <w:rsid w:val="FBFFBE45"/>
    <w:rsid w:val="FFFF5F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30"/>
      <w:szCs w:val="44"/>
    </w:rPr>
  </w:style>
  <w:style w:type="paragraph" w:styleId="4">
    <w:name w:val="heading 2"/>
    <w:basedOn w:val="1"/>
    <w:next w:val="1"/>
    <w:link w:val="29"/>
    <w:qFormat/>
    <w:uiPriority w:val="99"/>
    <w:pPr>
      <w:keepNext/>
      <w:keepLines/>
      <w:spacing w:before="260" w:after="260" w:line="415" w:lineRule="auto"/>
      <w:outlineLvl w:val="1"/>
    </w:pPr>
    <w:rPr>
      <w:rFonts w:ascii="Cambria" w:hAnsi="Cambria"/>
      <w:b/>
      <w:bCs/>
      <w:sz w:val="32"/>
      <w:szCs w:val="32"/>
    </w:rPr>
  </w:style>
  <w:style w:type="paragraph" w:styleId="2">
    <w:name w:val="heading 4"/>
    <w:basedOn w:val="1"/>
    <w:next w:val="1"/>
    <w:qFormat/>
    <w:locked/>
    <w:uiPriority w:val="9"/>
    <w:pPr>
      <w:keepNext/>
      <w:keepLines/>
      <w:spacing w:line="360" w:lineRule="auto"/>
      <w:outlineLvl w:val="3"/>
    </w:pPr>
    <w:rPr>
      <w:rFonts w:ascii="Arial" w:hAnsi="Arial"/>
      <w:b/>
      <w:bCs/>
      <w:sz w:val="21"/>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30"/>
    <w:semiHidden/>
    <w:qFormat/>
    <w:uiPriority w:val="99"/>
    <w:pPr>
      <w:shd w:val="clear" w:color="auto" w:fill="000080"/>
    </w:pPr>
  </w:style>
  <w:style w:type="paragraph" w:styleId="7">
    <w:name w:val="annotation text"/>
    <w:basedOn w:val="1"/>
    <w:link w:val="31"/>
    <w:qFormat/>
    <w:uiPriority w:val="99"/>
    <w:pPr>
      <w:jc w:val="left"/>
    </w:pPr>
  </w:style>
  <w:style w:type="paragraph" w:styleId="8">
    <w:name w:val="Body Text"/>
    <w:basedOn w:val="1"/>
    <w:next w:val="9"/>
    <w:qFormat/>
    <w:uiPriority w:val="0"/>
    <w:pPr>
      <w:spacing w:after="120"/>
    </w:pPr>
    <w:rPr>
      <w:szCs w:val="22"/>
    </w:rPr>
  </w:style>
  <w:style w:type="paragraph" w:styleId="9">
    <w:name w:val="footer"/>
    <w:basedOn w:val="1"/>
    <w:link w:val="36"/>
    <w:qFormat/>
    <w:uiPriority w:val="99"/>
    <w:pPr>
      <w:tabs>
        <w:tab w:val="center" w:pos="4153"/>
        <w:tab w:val="right" w:pos="8306"/>
      </w:tabs>
      <w:snapToGrid w:val="0"/>
      <w:jc w:val="left"/>
    </w:pPr>
    <w:rPr>
      <w:sz w:val="18"/>
      <w:szCs w:val="18"/>
    </w:rPr>
  </w:style>
  <w:style w:type="paragraph" w:styleId="10">
    <w:name w:val="Body Text Indent"/>
    <w:basedOn w:val="1"/>
    <w:link w:val="32"/>
    <w:qFormat/>
    <w:uiPriority w:val="99"/>
    <w:pPr>
      <w:spacing w:after="120"/>
      <w:ind w:left="420" w:leftChars="200"/>
    </w:pPr>
    <w:rPr>
      <w:sz w:val="21"/>
    </w:rPr>
  </w:style>
  <w:style w:type="paragraph" w:styleId="11">
    <w:name w:val="Plain Text"/>
    <w:basedOn w:val="1"/>
    <w:link w:val="33"/>
    <w:qFormat/>
    <w:uiPriority w:val="99"/>
    <w:rPr>
      <w:rFonts w:ascii="宋体" w:hAnsi="Courier New"/>
      <w:sz w:val="21"/>
      <w:szCs w:val="21"/>
    </w:rPr>
  </w:style>
  <w:style w:type="paragraph" w:styleId="12">
    <w:name w:val="Date"/>
    <w:basedOn w:val="1"/>
    <w:next w:val="1"/>
    <w:link w:val="34"/>
    <w:qFormat/>
    <w:uiPriority w:val="99"/>
    <w:pPr>
      <w:ind w:left="100" w:leftChars="2500"/>
    </w:pPr>
    <w:rPr>
      <w:rFonts w:eastAsia="仿宋_GB2312"/>
      <w:sz w:val="32"/>
    </w:rPr>
  </w:style>
  <w:style w:type="paragraph" w:styleId="13">
    <w:name w:val="Balloon Text"/>
    <w:basedOn w:val="1"/>
    <w:link w:val="35"/>
    <w:qFormat/>
    <w:uiPriority w:val="99"/>
    <w:rPr>
      <w:sz w:val="18"/>
      <w:szCs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6">
    <w:name w:val="Subtitle"/>
    <w:basedOn w:val="1"/>
    <w:next w:val="1"/>
    <w:link w:val="38"/>
    <w:qFormat/>
    <w:uiPriority w:val="99"/>
    <w:pPr>
      <w:spacing w:before="240" w:after="60" w:line="312" w:lineRule="auto"/>
      <w:jc w:val="center"/>
      <w:outlineLvl w:val="1"/>
    </w:pPr>
    <w:rPr>
      <w:rFonts w:ascii="Cambria" w:hAnsi="Cambria"/>
      <w:b/>
      <w:bCs/>
      <w:kern w:val="28"/>
      <w:sz w:val="32"/>
      <w:szCs w:val="32"/>
    </w:rPr>
  </w:style>
  <w:style w:type="paragraph" w:styleId="17">
    <w:name w:val="Normal (Web)"/>
    <w:basedOn w:val="1"/>
    <w:qFormat/>
    <w:uiPriority w:val="99"/>
    <w:pPr>
      <w:spacing w:before="100" w:beforeAutospacing="1" w:after="100" w:afterAutospacing="1"/>
      <w:jc w:val="left"/>
    </w:pPr>
    <w:rPr>
      <w:kern w:val="0"/>
    </w:rPr>
  </w:style>
  <w:style w:type="paragraph" w:styleId="18">
    <w:name w:val="Title"/>
    <w:basedOn w:val="1"/>
    <w:next w:val="1"/>
    <w:link w:val="39"/>
    <w:qFormat/>
    <w:uiPriority w:val="99"/>
    <w:pPr>
      <w:spacing w:before="240" w:after="60"/>
      <w:jc w:val="center"/>
      <w:outlineLvl w:val="0"/>
    </w:pPr>
    <w:rPr>
      <w:rFonts w:ascii="Cambria" w:hAnsi="Cambria"/>
      <w:b/>
      <w:bCs/>
      <w:sz w:val="36"/>
      <w:szCs w:val="32"/>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FollowedHyperlink"/>
    <w:basedOn w:val="21"/>
    <w:qFormat/>
    <w:uiPriority w:val="99"/>
    <w:rPr>
      <w:rFonts w:cs="Times New Roman"/>
      <w:color w:val="000000"/>
      <w:u w:val="none"/>
    </w:rPr>
  </w:style>
  <w:style w:type="character" w:styleId="25">
    <w:name w:val="Emphasis"/>
    <w:basedOn w:val="21"/>
    <w:qFormat/>
    <w:uiPriority w:val="99"/>
    <w:rPr>
      <w:rFonts w:cs="Times New Roman"/>
    </w:rPr>
  </w:style>
  <w:style w:type="character" w:styleId="26">
    <w:name w:val="Hyperlink"/>
    <w:basedOn w:val="21"/>
    <w:qFormat/>
    <w:uiPriority w:val="99"/>
    <w:rPr>
      <w:rFonts w:cs="Times New Roman"/>
      <w:color w:val="000000"/>
      <w:u w:val="none"/>
    </w:rPr>
  </w:style>
  <w:style w:type="character" w:styleId="27">
    <w:name w:val="annotation reference"/>
    <w:basedOn w:val="21"/>
    <w:semiHidden/>
    <w:unhideWhenUsed/>
    <w:qFormat/>
    <w:uiPriority w:val="99"/>
    <w:rPr>
      <w:sz w:val="21"/>
      <w:szCs w:val="21"/>
    </w:rPr>
  </w:style>
  <w:style w:type="character" w:customStyle="1" w:styleId="28">
    <w:name w:val="标题 1 字符"/>
    <w:basedOn w:val="21"/>
    <w:link w:val="3"/>
    <w:qFormat/>
    <w:locked/>
    <w:uiPriority w:val="99"/>
    <w:rPr>
      <w:b/>
      <w:kern w:val="44"/>
      <w:sz w:val="44"/>
    </w:rPr>
  </w:style>
  <w:style w:type="character" w:customStyle="1" w:styleId="29">
    <w:name w:val="标题 2 字符"/>
    <w:basedOn w:val="21"/>
    <w:link w:val="4"/>
    <w:qFormat/>
    <w:locked/>
    <w:uiPriority w:val="99"/>
    <w:rPr>
      <w:rFonts w:ascii="Cambria" w:hAnsi="Cambria"/>
      <w:b/>
      <w:kern w:val="2"/>
      <w:sz w:val="32"/>
    </w:rPr>
  </w:style>
  <w:style w:type="character" w:customStyle="1" w:styleId="30">
    <w:name w:val="文档结构图 字符"/>
    <w:basedOn w:val="21"/>
    <w:link w:val="6"/>
    <w:semiHidden/>
    <w:qFormat/>
    <w:uiPriority w:val="99"/>
    <w:rPr>
      <w:sz w:val="0"/>
      <w:szCs w:val="0"/>
    </w:rPr>
  </w:style>
  <w:style w:type="character" w:customStyle="1" w:styleId="31">
    <w:name w:val="批注文字 字符"/>
    <w:basedOn w:val="21"/>
    <w:link w:val="7"/>
    <w:semiHidden/>
    <w:qFormat/>
    <w:uiPriority w:val="99"/>
    <w:rPr>
      <w:sz w:val="24"/>
      <w:szCs w:val="24"/>
    </w:rPr>
  </w:style>
  <w:style w:type="character" w:customStyle="1" w:styleId="32">
    <w:name w:val="正文文本缩进 字符"/>
    <w:basedOn w:val="21"/>
    <w:link w:val="10"/>
    <w:qFormat/>
    <w:locked/>
    <w:uiPriority w:val="99"/>
    <w:rPr>
      <w:kern w:val="2"/>
      <w:sz w:val="24"/>
    </w:rPr>
  </w:style>
  <w:style w:type="character" w:customStyle="1" w:styleId="33">
    <w:name w:val="纯文本 字符"/>
    <w:basedOn w:val="21"/>
    <w:link w:val="11"/>
    <w:qFormat/>
    <w:locked/>
    <w:uiPriority w:val="99"/>
    <w:rPr>
      <w:rFonts w:ascii="宋体" w:hAnsi="Courier New"/>
      <w:kern w:val="2"/>
      <w:sz w:val="21"/>
    </w:rPr>
  </w:style>
  <w:style w:type="character" w:customStyle="1" w:styleId="34">
    <w:name w:val="日期 字符"/>
    <w:basedOn w:val="21"/>
    <w:link w:val="12"/>
    <w:semiHidden/>
    <w:qFormat/>
    <w:uiPriority w:val="99"/>
    <w:rPr>
      <w:sz w:val="24"/>
      <w:szCs w:val="24"/>
    </w:rPr>
  </w:style>
  <w:style w:type="character" w:customStyle="1" w:styleId="35">
    <w:name w:val="批注框文本 字符"/>
    <w:basedOn w:val="21"/>
    <w:link w:val="13"/>
    <w:semiHidden/>
    <w:qFormat/>
    <w:uiPriority w:val="99"/>
    <w:rPr>
      <w:sz w:val="0"/>
      <w:szCs w:val="0"/>
    </w:rPr>
  </w:style>
  <w:style w:type="character" w:customStyle="1" w:styleId="36">
    <w:name w:val="页脚 字符"/>
    <w:basedOn w:val="21"/>
    <w:link w:val="9"/>
    <w:qFormat/>
    <w:locked/>
    <w:uiPriority w:val="99"/>
    <w:rPr>
      <w:kern w:val="2"/>
      <w:sz w:val="18"/>
    </w:rPr>
  </w:style>
  <w:style w:type="character" w:customStyle="1" w:styleId="37">
    <w:name w:val="页眉 字符"/>
    <w:basedOn w:val="21"/>
    <w:link w:val="14"/>
    <w:qFormat/>
    <w:locked/>
    <w:uiPriority w:val="99"/>
    <w:rPr>
      <w:kern w:val="2"/>
      <w:sz w:val="18"/>
    </w:rPr>
  </w:style>
  <w:style w:type="character" w:customStyle="1" w:styleId="38">
    <w:name w:val="副标题 字符"/>
    <w:basedOn w:val="21"/>
    <w:link w:val="16"/>
    <w:qFormat/>
    <w:locked/>
    <w:uiPriority w:val="99"/>
    <w:rPr>
      <w:rFonts w:ascii="Cambria" w:hAnsi="Cambria"/>
      <w:b/>
      <w:kern w:val="28"/>
      <w:sz w:val="32"/>
    </w:rPr>
  </w:style>
  <w:style w:type="character" w:customStyle="1" w:styleId="39">
    <w:name w:val="标题 字符"/>
    <w:basedOn w:val="21"/>
    <w:link w:val="18"/>
    <w:qFormat/>
    <w:locked/>
    <w:uiPriority w:val="99"/>
    <w:rPr>
      <w:rFonts w:ascii="Cambria" w:hAnsi="Cambria"/>
      <w:b/>
      <w:kern w:val="2"/>
      <w:sz w:val="32"/>
    </w:rPr>
  </w:style>
  <w:style w:type="character" w:customStyle="1" w:styleId="40">
    <w:name w:val="bg01"/>
    <w:basedOn w:val="21"/>
    <w:qFormat/>
    <w:uiPriority w:val="99"/>
    <w:rPr>
      <w:rFonts w:cs="Times New Roman"/>
    </w:rPr>
  </w:style>
  <w:style w:type="character" w:customStyle="1" w:styleId="41">
    <w:name w:val="more"/>
    <w:qFormat/>
    <w:uiPriority w:val="99"/>
    <w:rPr>
      <w:color w:val="666666"/>
      <w:sz w:val="18"/>
    </w:rPr>
  </w:style>
  <w:style w:type="character" w:customStyle="1" w:styleId="42">
    <w:name w:val="副标题 Char1"/>
    <w:qFormat/>
    <w:uiPriority w:val="99"/>
    <w:rPr>
      <w:rFonts w:ascii="Cambria" w:hAnsi="Cambria"/>
      <w:b/>
      <w:kern w:val="28"/>
      <w:sz w:val="32"/>
    </w:rPr>
  </w:style>
  <w:style w:type="character" w:customStyle="1" w:styleId="43">
    <w:name w:val="tabg"/>
    <w:qFormat/>
    <w:uiPriority w:val="99"/>
    <w:rPr>
      <w:rFonts w:ascii="微软雅黑" w:hAnsi="微软雅黑" w:eastAsia="微软雅黑"/>
      <w:color w:val="FFFFFF"/>
      <w:sz w:val="27"/>
    </w:rPr>
  </w:style>
  <w:style w:type="character" w:customStyle="1" w:styleId="44">
    <w:name w:val="bg02"/>
    <w:basedOn w:val="21"/>
    <w:qFormat/>
    <w:uiPriority w:val="99"/>
    <w:rPr>
      <w:rFonts w:cs="Times New Roman"/>
    </w:rPr>
  </w:style>
  <w:style w:type="character" w:customStyle="1" w:styleId="45">
    <w:name w:val="标题 Char1"/>
    <w:qFormat/>
    <w:uiPriority w:val="99"/>
    <w:rPr>
      <w:rFonts w:ascii="Cambria" w:hAnsi="Cambria"/>
      <w:b/>
      <w:kern w:val="2"/>
      <w:sz w:val="32"/>
    </w:rPr>
  </w:style>
  <w:style w:type="paragraph" w:customStyle="1" w:styleId="46">
    <w:name w:val="_Style 31"/>
    <w:basedOn w:val="6"/>
    <w:qFormat/>
    <w:uiPriority w:val="99"/>
    <w:rPr>
      <w:szCs w:val="20"/>
      <w:shd w:val="clear" w:color="auto" w:fill="000080"/>
    </w:rPr>
  </w:style>
  <w:style w:type="paragraph" w:customStyle="1" w:styleId="47">
    <w:name w:val="Char"/>
    <w:basedOn w:val="1"/>
    <w:qFormat/>
    <w:uiPriority w:val="99"/>
    <w:rPr>
      <w:szCs w:val="21"/>
    </w:rPr>
  </w:style>
  <w:style w:type="paragraph" w:customStyle="1" w:styleId="48">
    <w:name w:val="样式2"/>
    <w:basedOn w:val="1"/>
    <w:qFormat/>
    <w:uiPriority w:val="99"/>
    <w:rPr>
      <w:rFonts w:eastAsia="华文中宋"/>
      <w:sz w:val="44"/>
    </w:rPr>
  </w:style>
  <w:style w:type="paragraph" w:customStyle="1" w:styleId="49">
    <w:name w:val="样式1"/>
    <w:basedOn w:val="1"/>
    <w:qFormat/>
    <w:uiPriority w:val="99"/>
    <w:rPr>
      <w:rFonts w:eastAsia="仿宋_GB2312"/>
      <w:sz w:val="32"/>
    </w:rPr>
  </w:style>
  <w:style w:type="paragraph" w:customStyle="1" w:styleId="50">
    <w:name w:val="样式3"/>
    <w:basedOn w:val="48"/>
    <w:qFormat/>
    <w:uiPriority w:val="99"/>
    <w:pPr>
      <w:jc w:val="center"/>
    </w:pPr>
  </w:style>
  <w:style w:type="paragraph" w:styleId="51">
    <w:name w:val="List Paragraph"/>
    <w:basedOn w:val="1"/>
    <w:qFormat/>
    <w:uiPriority w:val="99"/>
    <w:pPr>
      <w:ind w:firstLine="420" w:firstLineChars="200"/>
    </w:pPr>
  </w:style>
  <w:style w:type="character" w:customStyle="1" w:styleId="52">
    <w:name w:val="font31"/>
    <w:basedOn w:val="21"/>
    <w:qFormat/>
    <w:uiPriority w:val="99"/>
    <w:rPr>
      <w:rFonts w:ascii="宋体" w:hAnsi="宋体" w:eastAsia="宋体" w:cs="宋体"/>
      <w:color w:val="000000"/>
      <w:sz w:val="22"/>
      <w:szCs w:val="22"/>
      <w:u w:val="none"/>
    </w:rPr>
  </w:style>
  <w:style w:type="character" w:customStyle="1" w:styleId="53">
    <w:name w:val="font01"/>
    <w:basedOn w:val="21"/>
    <w:qFormat/>
    <w:uiPriority w:val="99"/>
    <w:rPr>
      <w:rFonts w:ascii="微软雅黑" w:hAnsi="微软雅黑" w:eastAsia="微软雅黑" w:cs="微软雅黑"/>
      <w:color w:val="000000"/>
      <w:sz w:val="22"/>
      <w:szCs w:val="22"/>
      <w:u w:val="none"/>
    </w:rPr>
  </w:style>
  <w:style w:type="paragraph" w:customStyle="1" w:styleId="54">
    <w:name w:val="Table Paragraph"/>
    <w:basedOn w:val="1"/>
    <w:qFormat/>
    <w:uiPriority w:val="1"/>
    <w:rPr>
      <w:rFonts w:ascii="宋体" w:hAnsi="宋体" w:cs="宋体"/>
      <w:szCs w:val="20"/>
      <w:lang w:val="zh-CN" w:bidi="zh-CN"/>
    </w:rPr>
  </w:style>
  <w:style w:type="paragraph" w:customStyle="1" w:styleId="55">
    <w:name w:val="首行缩进"/>
    <w:basedOn w:val="1"/>
    <w:qFormat/>
    <w:uiPriority w:val="0"/>
    <w:pPr>
      <w:ind w:firstLine="480" w:firstLineChars="200"/>
    </w:pPr>
    <w:rPr>
      <w:rFonts w:ascii="Calibri" w:hAnsi="Calibri"/>
      <w:lang w:val="zh-CN"/>
    </w:rPr>
  </w:style>
  <w:style w:type="paragraph" w:customStyle="1" w:styleId="5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57">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8">
    <w:name w:val="列出段落1"/>
    <w:basedOn w:val="1"/>
    <w:qFormat/>
    <w:uiPriority w:val="34"/>
    <w:pPr>
      <w:spacing w:line="360" w:lineRule="auto"/>
      <w:ind w:firstLine="420" w:firstLineChars="200"/>
    </w:pPr>
    <w:rPr>
      <w:szCs w:val="20"/>
    </w:rPr>
  </w:style>
  <w:style w:type="character" w:customStyle="1" w:styleId="5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40458</Words>
  <Characters>44279</Characters>
  <Lines>366</Lines>
  <Paragraphs>103</Paragraphs>
  <TotalTime>214</TotalTime>
  <ScaleCrop>false</ScaleCrop>
  <LinksUpToDate>false</LinksUpToDate>
  <CharactersWithSpaces>45365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2019-11-21T07:28:00Z</dcterms:created>
  <dc:creator>太子弹琴</dc:creator>
  <cp:lastModifiedBy>陈登贵</cp:lastModifiedBy>
  <cp:lastPrinted>2022-10-20T03:41:00Z</cp:lastPrinted>
  <dcterms:modified xsi:type="dcterms:W3CDTF">2022-11-04T00:38:00Z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EA6D863D1A3E4D78B647C6C131E1F162</vt:lpwstr>
  </property>
</Properties>
</file>