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numPr>
          <w:numId w:val="0"/>
        </w:numPr>
        <w:bidi w:val="0"/>
        <w:ind w:left="3360" w:leftChars="0"/>
        <w:jc w:val="both"/>
      </w:pPr>
      <w:bookmarkStart w:id="0" w:name="_Toc27648"/>
      <w:bookmarkStart w:id="1" w:name="_Toc27554"/>
      <w:r>
        <w:rPr>
          <w:rFonts w:hint="eastAsia"/>
          <w:lang w:val="zh-CN"/>
        </w:rPr>
        <w:t>分项报价表</w:t>
      </w:r>
      <w:bookmarkEnd w:id="0"/>
      <w:bookmarkEnd w:id="1"/>
    </w:p>
    <w:p/>
    <w:tbl>
      <w:tblPr>
        <w:tblStyle w:val="10"/>
        <w:tblW w:w="874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42"/>
        <w:gridCol w:w="1675"/>
        <w:gridCol w:w="1225"/>
        <w:gridCol w:w="1637"/>
        <w:gridCol w:w="2613"/>
        <w:gridCol w:w="9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  <w:jc w:val="center"/>
        </w:trPr>
        <w:tc>
          <w:tcPr>
            <w:tcW w:w="64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67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产品名称</w:t>
            </w:r>
          </w:p>
        </w:tc>
        <w:tc>
          <w:tcPr>
            <w:tcW w:w="122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品牌</w:t>
            </w:r>
          </w:p>
        </w:tc>
        <w:tc>
          <w:tcPr>
            <w:tcW w:w="163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规格型号</w:t>
            </w:r>
          </w:p>
        </w:tc>
        <w:tc>
          <w:tcPr>
            <w:tcW w:w="2613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生产厂家</w:t>
            </w:r>
          </w:p>
        </w:tc>
        <w:tc>
          <w:tcPr>
            <w:tcW w:w="95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数量及单位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  <w:jc w:val="center"/>
        </w:trPr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政务服务平台（线上平台）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国隆智能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国隆智能定制</w:t>
            </w:r>
          </w:p>
        </w:tc>
        <w:tc>
          <w:tcPr>
            <w:tcW w:w="26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青海国隆智能科技有限责任公司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  <w:jc w:val="center"/>
        </w:trPr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政务服务平台（微信公众号）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国隆智能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国隆智能定制</w:t>
            </w:r>
          </w:p>
        </w:tc>
        <w:tc>
          <w:tcPr>
            <w:tcW w:w="26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青海国隆智能科技有限责任公司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  <w:jc w:val="center"/>
        </w:trPr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综合治理服务平台（线上平台）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国隆智能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国隆智能定制</w:t>
            </w:r>
          </w:p>
        </w:tc>
        <w:tc>
          <w:tcPr>
            <w:tcW w:w="26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青海国隆智能科技有限责任公司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  <w:jc w:val="center"/>
        </w:trPr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综合治理服务平台（移动端平台）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国隆智能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国隆智能定制</w:t>
            </w:r>
          </w:p>
        </w:tc>
        <w:tc>
          <w:tcPr>
            <w:tcW w:w="26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青海国隆智能科技有限责任公司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  <w:jc w:val="center"/>
        </w:trPr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75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党建平台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国隆智能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国隆智能定制</w:t>
            </w:r>
          </w:p>
        </w:tc>
        <w:tc>
          <w:tcPr>
            <w:tcW w:w="26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青海国隆智能科技有限责任公司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  <w:jc w:val="center"/>
        </w:trPr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协同办公平台（线上平台）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国隆智能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国隆智能定制</w:t>
            </w:r>
          </w:p>
        </w:tc>
        <w:tc>
          <w:tcPr>
            <w:tcW w:w="26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青海国隆智能科技有限责任公司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529" w:hRule="atLeast"/>
          <w:jc w:val="center"/>
        </w:trPr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协同办公平台（移动端）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gree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国隆智能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gree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国隆智能定制</w:t>
            </w:r>
          </w:p>
        </w:tc>
        <w:tc>
          <w:tcPr>
            <w:tcW w:w="26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gree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青海国隆智能科技有限责任公司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  <w:jc w:val="center"/>
        </w:trPr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云服务器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阿里云</w:t>
            </w:r>
          </w:p>
        </w:tc>
        <w:tc>
          <w:tcPr>
            <w:tcW w:w="16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阿里云定制</w:t>
            </w: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阿里云计算有限公司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  <w:jc w:val="center"/>
        </w:trPr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流媒体服务器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海康威视</w:t>
            </w:r>
          </w:p>
        </w:tc>
        <w:tc>
          <w:tcPr>
            <w:tcW w:w="163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DS-VM21S-B</w:t>
            </w: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杭州海康威视数字技术股份有限公司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  <w:jc w:val="center"/>
        </w:trPr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675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4G网络摄像机</w:t>
            </w:r>
          </w:p>
        </w:tc>
        <w:tc>
          <w:tcPr>
            <w:tcW w:w="122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海康威视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DS-2CD2T4RZX-DT</w:t>
            </w:r>
          </w:p>
        </w:tc>
        <w:tc>
          <w:tcPr>
            <w:tcW w:w="261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杭州海康威视数字技术股份有限公司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  <w:jc w:val="center"/>
        </w:trPr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4寸网络红外球机</w:t>
            </w:r>
          </w:p>
        </w:tc>
        <w:tc>
          <w:tcPr>
            <w:tcW w:w="122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海康威视</w:t>
            </w:r>
          </w:p>
        </w:tc>
        <w:tc>
          <w:tcPr>
            <w:tcW w:w="163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DS-2DE44MLXC-RZX</w:t>
            </w:r>
          </w:p>
        </w:tc>
        <w:tc>
          <w:tcPr>
            <w:tcW w:w="261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杭州海康威视数字技术股份有限公司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  <w:jc w:val="center"/>
        </w:trPr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室外筒型网络摄像机</w:t>
            </w:r>
          </w:p>
        </w:tc>
        <w:tc>
          <w:tcPr>
            <w:tcW w:w="122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海康威视</w:t>
            </w:r>
          </w:p>
        </w:tc>
        <w:tc>
          <w:tcPr>
            <w:tcW w:w="163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DS-2CD2T4CZ-RZX</w:t>
            </w:r>
          </w:p>
        </w:tc>
        <w:tc>
          <w:tcPr>
            <w:tcW w:w="261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杭州海康威视数字技术股份有限公司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  <w:jc w:val="center"/>
        </w:trPr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摄像头支架</w:t>
            </w:r>
          </w:p>
        </w:tc>
        <w:tc>
          <w:tcPr>
            <w:tcW w:w="122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海康威视</w:t>
            </w:r>
          </w:p>
        </w:tc>
        <w:tc>
          <w:tcPr>
            <w:tcW w:w="16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海康威视定制</w:t>
            </w:r>
          </w:p>
        </w:tc>
        <w:tc>
          <w:tcPr>
            <w:tcW w:w="261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杭州海康威视数字技术股份有限公司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  <w:jc w:val="center"/>
        </w:trPr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675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FA电源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海康威视</w:t>
            </w:r>
          </w:p>
        </w:tc>
        <w:tc>
          <w:tcPr>
            <w:tcW w:w="163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DS-2FA1210-DL</w:t>
            </w:r>
          </w:p>
        </w:tc>
        <w:tc>
          <w:tcPr>
            <w:tcW w:w="26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杭州海康威视数字技术股份有限公司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  <w:jc w:val="center"/>
        </w:trPr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辅材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国隆智能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国隆智能定制</w:t>
            </w:r>
          </w:p>
        </w:tc>
        <w:tc>
          <w:tcPr>
            <w:tcW w:w="26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青海国隆智能科技有限责任公司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  <w:jc w:val="center"/>
        </w:trPr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Hans"/>
              </w:rPr>
              <w:t>集成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国隆智能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国隆智能定制</w:t>
            </w:r>
          </w:p>
        </w:tc>
        <w:tc>
          <w:tcPr>
            <w:tcW w:w="26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青海国隆智能科技有限责任公司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  <w:jc w:val="center"/>
        </w:trPr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测试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国隆智能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国隆智能定制</w:t>
            </w:r>
          </w:p>
        </w:tc>
        <w:tc>
          <w:tcPr>
            <w:tcW w:w="26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青海国隆智能科技有限责任公司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1项</w:t>
            </w:r>
          </w:p>
        </w:tc>
      </w:tr>
    </w:tbl>
    <w:p>
      <w:pPr>
        <w:pStyle w:val="2"/>
        <w:ind w:left="0" w:leftChars="0" w:firstLine="0" w:firstLineChars="0"/>
        <w:jc w:val="center"/>
        <w:rPr>
          <w:rFonts w:hint="eastAsia" w:ascii="宋体" w:hAnsi="宋体" w:cs="宋体"/>
          <w:b/>
          <w:bCs/>
          <w:kern w:val="0"/>
          <w:lang w:val="zh-CN"/>
        </w:rPr>
      </w:pPr>
    </w:p>
    <w:p>
      <w:pPr>
        <w:ind w:left="0" w:leftChars="0" w:firstLine="0" w:firstLineChars="0"/>
      </w:pP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3E6217"/>
    <w:multiLevelType w:val="multilevel"/>
    <w:tmpl w:val="5D3E6217"/>
    <w:lvl w:ilvl="0" w:tentative="0">
      <w:start w:val="1"/>
      <w:numFmt w:val="decimal"/>
      <w:pStyle w:val="5"/>
      <w:suff w:val="nothing"/>
      <w:lvlText w:val="%1."/>
      <w:lvlJc w:val="left"/>
      <w:pPr>
        <w:tabs>
          <w:tab w:val="left" w:pos="0"/>
        </w:tabs>
        <w:ind w:left="3360" w:leftChars="0" w:firstLine="0" w:firstLineChars="0"/>
      </w:pPr>
      <w:rPr>
        <w:rFonts w:hint="default" w:ascii="宋体" w:hAnsi="宋体" w:eastAsia="宋体" w:cs="宋体"/>
      </w:rPr>
    </w:lvl>
    <w:lvl w:ilvl="1" w:tentative="0">
      <w:start w:val="1"/>
      <w:numFmt w:val="decimal"/>
      <w:pStyle w:val="6"/>
      <w:suff w:val="nothing"/>
      <w:lvlText w:val="%1.%2."/>
      <w:lvlJc w:val="left"/>
      <w:pPr>
        <w:tabs>
          <w:tab w:val="left" w:pos="420"/>
        </w:tabs>
        <w:ind w:left="3927" w:leftChars="0" w:hanging="567" w:firstLineChars="0"/>
      </w:pPr>
      <w:rPr>
        <w:rFonts w:hint="default" w:ascii="宋体" w:hAnsi="宋体" w:eastAsia="宋体" w:cs="宋体"/>
      </w:rPr>
    </w:lvl>
    <w:lvl w:ilvl="2" w:tentative="0">
      <w:start w:val="1"/>
      <w:numFmt w:val="decimal"/>
      <w:pStyle w:val="7"/>
      <w:suff w:val="nothing"/>
      <w:lvlText w:val="%1.%2.%3."/>
      <w:lvlJc w:val="left"/>
      <w:pPr>
        <w:tabs>
          <w:tab w:val="left" w:pos="420"/>
        </w:tabs>
        <w:ind w:left="4069" w:leftChars="0" w:hanging="709" w:firstLineChars="0"/>
      </w:pPr>
      <w:rPr>
        <w:rFonts w:hint="default" w:ascii="宋体" w:hAnsi="宋体" w:eastAsia="宋体" w:cs="宋体"/>
      </w:rPr>
    </w:lvl>
    <w:lvl w:ilvl="3" w:tentative="0">
      <w:start w:val="1"/>
      <w:numFmt w:val="decimal"/>
      <w:pStyle w:val="8"/>
      <w:suff w:val="nothing"/>
      <w:lvlText w:val="%1.%2.%3.%4."/>
      <w:lvlJc w:val="left"/>
      <w:pPr>
        <w:tabs>
          <w:tab w:val="left" w:pos="420"/>
        </w:tabs>
        <w:ind w:left="4210" w:leftChars="0" w:hanging="850" w:firstLineChars="0"/>
      </w:pPr>
      <w:rPr>
        <w:rFonts w:hint="default" w:ascii="宋体" w:hAnsi="宋体" w:eastAsia="宋体" w:cs="宋体"/>
      </w:rPr>
    </w:lvl>
    <w:lvl w:ilvl="4" w:tentative="0">
      <w:start w:val="1"/>
      <w:numFmt w:val="decimal"/>
      <w:pStyle w:val="9"/>
      <w:suff w:val="nothing"/>
      <w:lvlText w:val="%1.%2.%3.%4.%5."/>
      <w:lvlJc w:val="left"/>
      <w:pPr>
        <w:tabs>
          <w:tab w:val="left" w:pos="420"/>
        </w:tabs>
        <w:ind w:left="4351" w:leftChars="0" w:hanging="991" w:firstLineChars="0"/>
      </w:pPr>
      <w:rPr>
        <w:rFonts w:hint="default" w:ascii="宋体" w:hAnsi="宋体" w:eastAsia="宋体" w:cs="宋体"/>
      </w:rPr>
    </w:lvl>
    <w:lvl w:ilvl="5" w:tentative="0">
      <w:start w:val="1"/>
      <w:numFmt w:val="decimal"/>
      <w:lvlText w:val="%1.%2.%3.%4.%5.%6."/>
      <w:lvlJc w:val="left"/>
      <w:pPr>
        <w:ind w:left="4494" w:leftChars="0" w:hanging="1134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4635" w:leftChars="0" w:hanging="1275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4778" w:leftChars="0" w:hanging="1418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918" w:leftChars="0" w:hanging="1558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E3384E"/>
    <w:rsid w:val="061D6D53"/>
    <w:rsid w:val="419B2B98"/>
    <w:rsid w:val="42DA344C"/>
    <w:rsid w:val="45773AA7"/>
    <w:rsid w:val="470C418B"/>
    <w:rsid w:val="4DE3384E"/>
    <w:rsid w:val="51C2357C"/>
    <w:rsid w:val="54B417FA"/>
    <w:rsid w:val="691A32EF"/>
    <w:rsid w:val="69C920A8"/>
    <w:rsid w:val="7E04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60" w:beforeLines="0" w:beforeAutospacing="0" w:after="60" w:afterLines="0" w:afterAutospacing="0" w:line="360" w:lineRule="auto"/>
      <w:ind w:firstLine="0" w:firstLineChars="0"/>
      <w:jc w:val="center"/>
      <w:outlineLvl w:val="0"/>
    </w:pPr>
    <w:rPr>
      <w:b/>
      <w:kern w:val="44"/>
      <w:sz w:val="36"/>
    </w:rPr>
  </w:style>
  <w:style w:type="paragraph" w:styleId="6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left="567" w:hanging="567" w:firstLineChars="0"/>
      <w:outlineLvl w:val="1"/>
    </w:pPr>
    <w:rPr>
      <w:rFonts w:ascii="Arial" w:hAnsi="Arial" w:eastAsia="黑体"/>
      <w:b/>
      <w:sz w:val="32"/>
    </w:rPr>
  </w:style>
  <w:style w:type="paragraph" w:styleId="7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09" w:hanging="709" w:firstLineChars="0"/>
      <w:outlineLvl w:val="2"/>
    </w:pPr>
    <w:rPr>
      <w:b/>
      <w:sz w:val="32"/>
    </w:rPr>
  </w:style>
  <w:style w:type="paragraph" w:styleId="8">
    <w:name w:val="heading 4"/>
    <w:basedOn w:val="1"/>
    <w:next w:val="1"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50" w:hanging="850" w:firstLineChars="0"/>
      <w:outlineLvl w:val="3"/>
    </w:pPr>
    <w:rPr>
      <w:rFonts w:ascii="Arial" w:hAnsi="Arial" w:eastAsia="黑体"/>
      <w:b/>
      <w:sz w:val="28"/>
    </w:rPr>
  </w:style>
  <w:style w:type="paragraph" w:styleId="9">
    <w:name w:val="heading 5"/>
    <w:basedOn w:val="1"/>
    <w:next w:val="1"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991" w:hanging="991" w:firstLineChars="0"/>
      <w:outlineLvl w:val="4"/>
    </w:pPr>
    <w:rPr>
      <w:b/>
      <w:sz w:val="28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pPr>
      <w:spacing w:after="120"/>
    </w:pPr>
    <w:rPr>
      <w:sz w:val="21"/>
      <w:szCs w:val="20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  <w:rPr>
      <w:szCs w:val="20"/>
    </w:rPr>
  </w:style>
  <w:style w:type="paragraph" w:customStyle="1" w:styleId="12">
    <w:name w:val="标书专用格式"/>
    <w:basedOn w:val="1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2021-12-09T01:27:00Z</dcterms:created>
  <dc:creator>Cdx</dc:creator>
  <cp:lastModifiedBy>陈登贵</cp:lastModifiedBy>
  <dcterms:modified xsi:type="dcterms:W3CDTF">2021-12-09T06:53:37Z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A3E2979798D74C43876C51F9A05FFAE9</vt:lpwstr>
  </property>
</Properties>
</file>