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竞争性谈判文件</w:t>
      </w:r>
    </w:p>
    <w:p>
      <w:pPr>
        <w:autoSpaceDE w:val="0"/>
        <w:autoSpaceDN w:val="0"/>
        <w:adjustRightInd w:val="0"/>
        <w:spacing w:line="360" w:lineRule="auto"/>
        <w:jc w:val="left"/>
        <w:rPr>
          <w:rFonts w:ascii="宋体" w:hAnsi="宋体" w:cs="宋体"/>
          <w:color w:val="000000"/>
          <w:kern w:val="0"/>
          <w:sz w:val="36"/>
          <w:szCs w:val="36"/>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ind w:firstLine="301" w:firstLineChars="100"/>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采购项目编号：大政采竞谈（货物）2021-22号</w:t>
      </w:r>
    </w:p>
    <w:p>
      <w:pPr>
        <w:autoSpaceDE w:val="0"/>
        <w:autoSpaceDN w:val="0"/>
        <w:adjustRightInd w:val="0"/>
        <w:spacing w:line="360" w:lineRule="auto"/>
        <w:jc w:val="left"/>
        <w:rPr>
          <w:rFonts w:ascii="宋体" w:hAnsi="宋体" w:cs="宋体"/>
          <w:b/>
          <w:bCs/>
          <w:color w:val="000000"/>
          <w:kern w:val="0"/>
          <w:sz w:val="30"/>
          <w:szCs w:val="30"/>
          <w:lang w:val="zh-CN"/>
        </w:rPr>
      </w:pPr>
    </w:p>
    <w:p>
      <w:pPr>
        <w:autoSpaceDE w:val="0"/>
        <w:autoSpaceDN w:val="0"/>
        <w:adjustRightInd w:val="0"/>
        <w:spacing w:line="360" w:lineRule="auto"/>
        <w:ind w:left="2348" w:leftChars="100" w:hanging="2108" w:hangingChars="700"/>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采购项目名称：大通县机关事务服务中心公务用车采购项目（第二次）</w:t>
      </w:r>
    </w:p>
    <w:p>
      <w:pPr>
        <w:autoSpaceDE w:val="0"/>
        <w:autoSpaceDN w:val="0"/>
        <w:adjustRightInd w:val="0"/>
        <w:spacing w:line="360" w:lineRule="auto"/>
        <w:ind w:firstLine="301" w:firstLineChars="100"/>
        <w:jc w:val="left"/>
        <w:rPr>
          <w:rFonts w:ascii="宋体" w:hAnsi="宋体" w:cs="宋体"/>
          <w:b/>
          <w:bCs/>
          <w:color w:val="000000"/>
          <w:kern w:val="0"/>
          <w:sz w:val="30"/>
          <w:szCs w:val="30"/>
          <w:lang w:val="zh-CN"/>
        </w:rPr>
      </w:pPr>
    </w:p>
    <w:p>
      <w:pPr>
        <w:autoSpaceDE w:val="0"/>
        <w:autoSpaceDN w:val="0"/>
        <w:adjustRightInd w:val="0"/>
        <w:spacing w:line="360" w:lineRule="auto"/>
        <w:ind w:firstLine="301" w:firstLineChars="100"/>
        <w:jc w:val="left"/>
        <w:rPr>
          <w:rFonts w:ascii="宋体" w:hAnsi="宋体" w:cs="宋体"/>
          <w:b/>
          <w:bCs/>
          <w:color w:val="000000"/>
          <w:kern w:val="0"/>
          <w:sz w:val="30"/>
          <w:szCs w:val="30"/>
        </w:rPr>
      </w:pPr>
      <w:r>
        <w:rPr>
          <w:rFonts w:hint="eastAsia" w:ascii="宋体" w:hAnsi="宋体" w:cs="宋体"/>
          <w:b/>
          <w:bCs/>
          <w:color w:val="000000"/>
          <w:kern w:val="0"/>
          <w:sz w:val="30"/>
          <w:szCs w:val="30"/>
          <w:lang w:val="zh-CN"/>
        </w:rPr>
        <w:t>采   购   人：大通县机关事务服务中心</w:t>
      </w: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集中采购机构：大通县政府采购服务中心</w:t>
      </w:r>
    </w:p>
    <w:p>
      <w:pPr>
        <w:autoSpaceDE w:val="0"/>
        <w:autoSpaceDN w:val="0"/>
        <w:adjustRightInd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2021年</w:t>
      </w:r>
      <w:r>
        <w:rPr>
          <w:rFonts w:hint="eastAsia" w:ascii="宋体" w:hAnsi="宋体" w:cs="宋体"/>
          <w:b/>
          <w:bCs/>
          <w:color w:val="000000"/>
          <w:kern w:val="0"/>
          <w:sz w:val="28"/>
          <w:szCs w:val="28"/>
          <w:lang w:val="en-US" w:eastAsia="zh-CN"/>
        </w:rPr>
        <w:t>11</w:t>
      </w:r>
      <w:r>
        <w:rPr>
          <w:rFonts w:hint="eastAsia" w:ascii="宋体" w:hAnsi="宋体" w:cs="宋体"/>
          <w:b/>
          <w:bCs/>
          <w:color w:val="000000"/>
          <w:kern w:val="0"/>
          <w:sz w:val="28"/>
          <w:szCs w:val="28"/>
          <w:lang w:val="zh-CN"/>
        </w:rPr>
        <w:t>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17"/>
        <w:tabs>
          <w:tab w:val="right" w:leader="dot" w:pos="8233"/>
        </w:tabs>
        <w:ind w:firstLine="420"/>
        <w:rPr>
          <w:rFonts w:asciiTheme="minorHAnsi" w:hAnsiTheme="minorHAnsi" w:eastAsiaTheme="minorEastAsia" w:cstheme="minorBidi"/>
          <w:b w:val="0"/>
          <w:bCs w:val="0"/>
          <w:caps w:val="0"/>
          <w:sz w:val="21"/>
          <w:szCs w:val="22"/>
        </w:rPr>
      </w:pPr>
      <w:r>
        <w:rPr>
          <w:rFonts w:hint="eastAsia" w:ascii="宋体" w:hAnsi="宋体" w:cs="宋体"/>
          <w:b w:val="0"/>
          <w:bCs w:val="0"/>
          <w:color w:val="000000"/>
          <w:kern w:val="0"/>
          <w:sz w:val="21"/>
          <w:szCs w:val="21"/>
        </w:rPr>
        <w:fldChar w:fldCharType="begin"/>
      </w:r>
      <w:r>
        <w:rPr>
          <w:rStyle w:val="29"/>
          <w:rFonts w:hint="eastAsia" w:ascii="宋体" w:hAnsi="宋体" w:cs="宋体"/>
          <w:b w:val="0"/>
          <w:bCs w:val="0"/>
          <w:kern w:val="0"/>
          <w:sz w:val="21"/>
          <w:szCs w:val="21"/>
        </w:rPr>
        <w:instrText xml:space="preserve"> TOC \o "3-3" \h \z \t "标题 1,2,标题 2,3,标题,1" </w:instrText>
      </w:r>
      <w:r>
        <w:rPr>
          <w:rFonts w:hint="eastAsia" w:ascii="宋体" w:hAnsi="宋体" w:cs="宋体"/>
          <w:b w:val="0"/>
          <w:bCs w:val="0"/>
          <w:color w:val="000000"/>
          <w:kern w:val="0"/>
          <w:sz w:val="21"/>
          <w:szCs w:val="21"/>
        </w:rPr>
        <w:fldChar w:fldCharType="separate"/>
      </w:r>
      <w:r>
        <w:fldChar w:fldCharType="begin"/>
      </w:r>
      <w:r>
        <w:instrText xml:space="preserve"> HYPERLINK \l "_Toc15892910" </w:instrText>
      </w:r>
      <w:r>
        <w:fldChar w:fldCharType="separate"/>
      </w:r>
      <w:r>
        <w:rPr>
          <w:rStyle w:val="29"/>
          <w:rFonts w:hint="eastAsia" w:ascii="宋体" w:hAnsi="宋体" w:cs="宋体"/>
          <w:lang w:val="zh-CN"/>
        </w:rPr>
        <w:t>第一部分</w:t>
      </w:r>
      <w:r>
        <w:rPr>
          <w:rStyle w:val="29"/>
          <w:rFonts w:ascii="宋体" w:hAnsi="宋体" w:cs="宋体"/>
          <w:lang w:val="zh-CN"/>
        </w:rPr>
        <w:t xml:space="preserve">  </w:t>
      </w:r>
      <w:r>
        <w:rPr>
          <w:rStyle w:val="29"/>
          <w:rFonts w:hint="eastAsia" w:ascii="宋体" w:hAnsi="宋体" w:cs="宋体"/>
          <w:lang w:val="zh-CN"/>
        </w:rPr>
        <w:t>投标人须知前附表</w:t>
      </w:r>
      <w:r>
        <w:tab/>
      </w:r>
      <w:r>
        <w:fldChar w:fldCharType="begin"/>
      </w:r>
      <w:r>
        <w:instrText xml:space="preserve"> PAGEREF _Toc15892910 \h </w:instrText>
      </w:r>
      <w:r>
        <w:fldChar w:fldCharType="separate"/>
      </w:r>
      <w:r>
        <w:t>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"_Toc15892911" </w:instrText>
      </w:r>
      <w:r>
        <w:fldChar w:fldCharType="separate"/>
      </w:r>
      <w:r>
        <w:rPr>
          <w:rStyle w:val="29"/>
          <w:rFonts w:hint="eastAsia" w:ascii="宋体" w:hAnsi="宋体" w:cs="宋体"/>
          <w:lang w:val="zh-CN"/>
        </w:rPr>
        <w:t>第二部分</w:t>
      </w:r>
      <w:r>
        <w:rPr>
          <w:rStyle w:val="29"/>
          <w:rFonts w:ascii="宋体" w:hAnsi="宋体" w:cs="宋体"/>
          <w:lang w:val="zh-CN"/>
        </w:rPr>
        <w:t xml:space="preserve">  </w:t>
      </w:r>
      <w:r>
        <w:rPr>
          <w:rStyle w:val="29"/>
          <w:rFonts w:hint="eastAsia" w:ascii="宋体" w:hAnsi="宋体" w:cs="宋体"/>
          <w:lang w:val="zh-CN"/>
        </w:rPr>
        <w:t>投标人须知</w:t>
      </w:r>
      <w:r>
        <w:tab/>
      </w:r>
      <w:r>
        <w:fldChar w:fldCharType="begin"/>
      </w:r>
      <w:r>
        <w:instrText xml:space="preserve"> PAGEREF _Toc15892911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"_Toc15892912" </w:instrText>
      </w:r>
      <w:r>
        <w:fldChar w:fldCharType="separate"/>
      </w:r>
      <w:r>
        <w:rPr>
          <w:rStyle w:val="29"/>
          <w:rFonts w:hint="eastAsia" w:ascii="宋体" w:hAnsi="宋体" w:cs="宋体"/>
          <w:lang w:val="zh-CN"/>
        </w:rPr>
        <w:t>一、说明</w:t>
      </w:r>
      <w:r>
        <w:tab/>
      </w:r>
      <w:r>
        <w:fldChar w:fldCharType="begin"/>
      </w:r>
      <w:r>
        <w:instrText xml:space="preserve"> PAGEREF _Toc15892912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"_Toc15892913" </w:instrText>
      </w:r>
      <w:r>
        <w:fldChar w:fldCharType="separate"/>
      </w:r>
      <w:r>
        <w:rPr>
          <w:rStyle w:val="29"/>
          <w:rFonts w:ascii="宋体" w:hAnsi="宋体" w:cs="宋体"/>
          <w:lang w:val="zh-CN"/>
        </w:rPr>
        <w:t>1.</w:t>
      </w:r>
      <w:r>
        <w:rPr>
          <w:rStyle w:val="29"/>
          <w:rFonts w:hint="eastAsia" w:ascii="宋体" w:hAnsi="宋体" w:cs="宋体"/>
          <w:lang w:val="zh-CN"/>
        </w:rPr>
        <w:t>适用范围</w:t>
      </w:r>
      <w:r>
        <w:tab/>
      </w:r>
      <w:r>
        <w:fldChar w:fldCharType="begin"/>
      </w:r>
      <w:r>
        <w:instrText xml:space="preserve"> PAGEREF _Toc15892913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"_Toc15892914" </w:instrText>
      </w:r>
      <w:r>
        <w:fldChar w:fldCharType="separate"/>
      </w:r>
      <w:r>
        <w:rPr>
          <w:rStyle w:val="29"/>
          <w:rFonts w:ascii="宋体" w:hAnsi="宋体" w:cs="宋体"/>
          <w:lang w:val="zh-CN"/>
        </w:rPr>
        <w:t>2.</w:t>
      </w:r>
      <w:r>
        <w:rPr>
          <w:rStyle w:val="29"/>
          <w:rFonts w:hint="eastAsia" w:ascii="宋体" w:hAnsi="宋体" w:cs="宋体"/>
          <w:lang w:val="zh-CN"/>
        </w:rPr>
        <w:t>采购方式、合格的投标人</w:t>
      </w:r>
      <w:r>
        <w:tab/>
      </w:r>
      <w:r>
        <w:fldChar w:fldCharType="begin"/>
      </w:r>
      <w:r>
        <w:instrText xml:space="preserve"> PAGEREF _Toc15892914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"_Toc15892915" </w:instrText>
      </w:r>
      <w:r>
        <w:fldChar w:fldCharType="separate"/>
      </w:r>
      <w:r>
        <w:rPr>
          <w:rStyle w:val="29"/>
          <w:rFonts w:ascii="宋体" w:hAnsi="宋体" w:cs="宋体"/>
          <w:lang w:val="zh-CN"/>
        </w:rPr>
        <w:t>3.</w:t>
      </w:r>
      <w:r>
        <w:rPr>
          <w:rStyle w:val="29"/>
          <w:rFonts w:hint="eastAsia" w:ascii="宋体" w:hAnsi="宋体" w:cs="宋体"/>
          <w:lang w:val="zh-CN"/>
        </w:rPr>
        <w:t>谈判费用</w:t>
      </w:r>
      <w:r>
        <w:tab/>
      </w:r>
      <w:r>
        <w:fldChar w:fldCharType="begin"/>
      </w:r>
      <w:r>
        <w:instrText xml:space="preserve"> PAGEREF _Toc15892915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"_Toc15892916" </w:instrText>
      </w:r>
      <w:r>
        <w:fldChar w:fldCharType="separate"/>
      </w:r>
      <w:r>
        <w:rPr>
          <w:rStyle w:val="29"/>
          <w:rFonts w:hint="eastAsia" w:ascii="宋体" w:hAnsi="宋体" w:cs="宋体"/>
          <w:lang w:val="zh-CN"/>
        </w:rPr>
        <w:t>二、谈判文件说明</w:t>
      </w:r>
      <w:r>
        <w:tab/>
      </w:r>
      <w:r>
        <w:fldChar w:fldCharType="begin"/>
      </w:r>
      <w:r>
        <w:instrText xml:space="preserve"> PAGEREF _Toc15892916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"_Toc15892917" </w:instrText>
      </w:r>
      <w:r>
        <w:fldChar w:fldCharType="separate"/>
      </w:r>
      <w:r>
        <w:rPr>
          <w:rStyle w:val="29"/>
          <w:rFonts w:ascii="宋体" w:hAnsi="宋体" w:cs="宋体"/>
        </w:rPr>
        <w:t>4.</w:t>
      </w:r>
      <w:r>
        <w:rPr>
          <w:rStyle w:val="29"/>
          <w:rFonts w:hint="eastAsia" w:ascii="宋体" w:hAnsi="宋体" w:cs="宋体"/>
          <w:lang w:val="zh-CN"/>
        </w:rPr>
        <w:t>谈判文件的构成</w:t>
      </w:r>
      <w:r>
        <w:tab/>
      </w:r>
      <w:r>
        <w:fldChar w:fldCharType="begin"/>
      </w:r>
      <w:r>
        <w:instrText xml:space="preserve"> PAGEREF _Toc15892917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"_Toc15892918" </w:instrText>
      </w:r>
      <w:r>
        <w:fldChar w:fldCharType="separate"/>
      </w:r>
      <w:r>
        <w:rPr>
          <w:rStyle w:val="29"/>
          <w:rFonts w:ascii="宋体" w:hAnsi="宋体" w:cs="宋体"/>
          <w:lang w:val="zh-CN"/>
        </w:rPr>
        <w:t>5.</w:t>
      </w:r>
      <w:r>
        <w:rPr>
          <w:rStyle w:val="29"/>
          <w:rFonts w:hint="eastAsia" w:ascii="宋体" w:hAnsi="宋体" w:cs="宋体"/>
          <w:lang w:val="zh-CN"/>
        </w:rPr>
        <w:t>谈判文件的质疑</w:t>
      </w:r>
      <w:r>
        <w:tab/>
      </w:r>
      <w:r>
        <w:fldChar w:fldCharType="begin"/>
      </w:r>
      <w:r>
        <w:instrText xml:space="preserve"> PAGEREF _Toc15892918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"_Toc15892919" </w:instrText>
      </w:r>
      <w:r>
        <w:fldChar w:fldCharType="separate"/>
      </w:r>
      <w:r>
        <w:rPr>
          <w:rStyle w:val="29"/>
          <w:rFonts w:ascii="宋体" w:hAnsi="宋体" w:cs="宋体"/>
          <w:lang w:val="zh-CN"/>
        </w:rPr>
        <w:t>6.</w:t>
      </w:r>
      <w:r>
        <w:rPr>
          <w:rStyle w:val="29"/>
          <w:rFonts w:hint="eastAsia" w:ascii="宋体" w:hAnsi="宋体" w:cs="宋体"/>
          <w:lang w:val="zh-CN"/>
        </w:rPr>
        <w:t>谈判文件的澄清或修改</w:t>
      </w:r>
      <w:r>
        <w:tab/>
      </w:r>
      <w:r>
        <w:fldChar w:fldCharType="begin"/>
      </w:r>
      <w:r>
        <w:instrText xml:space="preserve"> PAGEREF _Toc15892919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"_Toc15892920" </w:instrText>
      </w:r>
      <w:r>
        <w:fldChar w:fldCharType="separate"/>
      </w:r>
      <w:r>
        <w:rPr>
          <w:rStyle w:val="29"/>
          <w:rFonts w:hint="eastAsia" w:ascii="宋体" w:hAnsi="宋体" w:cs="宋体"/>
          <w:lang w:val="zh-CN"/>
        </w:rPr>
        <w:t>三、谈判响应文件的编制</w:t>
      </w:r>
      <w:r>
        <w:tab/>
      </w:r>
      <w:r>
        <w:fldChar w:fldCharType="begin"/>
      </w:r>
      <w:r>
        <w:instrText xml:space="preserve"> PAGEREF _Toc15892920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"_Toc15892921" </w:instrText>
      </w:r>
      <w:r>
        <w:fldChar w:fldCharType="separate"/>
      </w:r>
      <w:r>
        <w:rPr>
          <w:rStyle w:val="29"/>
          <w:rFonts w:ascii="宋体" w:hAnsi="宋体" w:cs="宋体"/>
          <w:lang w:val="zh-CN"/>
        </w:rPr>
        <w:t>7.</w:t>
      </w:r>
      <w:r>
        <w:rPr>
          <w:rStyle w:val="29"/>
          <w:rFonts w:hint="eastAsia" w:ascii="宋体" w:hAnsi="宋体" w:cs="宋体"/>
          <w:lang w:val="zh-CN"/>
        </w:rPr>
        <w:t>谈判响应文件的语言及度量衡单位</w:t>
      </w:r>
      <w:r>
        <w:tab/>
      </w:r>
      <w:r>
        <w:fldChar w:fldCharType="begin"/>
      </w:r>
      <w:r>
        <w:instrText xml:space="preserve"> PAGEREF _Toc15892921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"_Toc15892922" </w:instrText>
      </w:r>
      <w:r>
        <w:fldChar w:fldCharType="separate"/>
      </w:r>
      <w:r>
        <w:rPr>
          <w:rStyle w:val="29"/>
          <w:rFonts w:ascii="宋体" w:hAnsi="宋体" w:cs="宋体"/>
          <w:lang w:val="zh-CN"/>
        </w:rPr>
        <w:t>8.</w:t>
      </w:r>
      <w:r>
        <w:rPr>
          <w:rStyle w:val="29"/>
          <w:rFonts w:hint="eastAsia" w:ascii="宋体" w:hAnsi="宋体" w:cs="宋体"/>
          <w:lang w:val="zh-CN"/>
        </w:rPr>
        <w:t>谈判报价及币种</w:t>
      </w:r>
      <w:r>
        <w:tab/>
      </w:r>
      <w:r>
        <w:fldChar w:fldCharType="begin"/>
      </w:r>
      <w:r>
        <w:instrText xml:space="preserve"> PAGEREF _Toc15892922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"_Toc15892923" </w:instrText>
      </w:r>
      <w:r>
        <w:fldChar w:fldCharType="separate"/>
      </w:r>
      <w:r>
        <w:rPr>
          <w:rStyle w:val="29"/>
          <w:rFonts w:ascii="宋体" w:hAnsi="宋体" w:cs="宋体"/>
          <w:lang w:val="zh-CN"/>
        </w:rPr>
        <w:t>9.</w:t>
      </w:r>
      <w:r>
        <w:rPr>
          <w:rStyle w:val="29"/>
          <w:rFonts w:hint="eastAsia" w:ascii="宋体" w:hAnsi="宋体" w:cs="宋体"/>
          <w:lang w:val="zh-CN"/>
        </w:rPr>
        <w:t>投标保证金</w:t>
      </w:r>
      <w:r>
        <w:tab/>
      </w:r>
      <w:r>
        <w:fldChar w:fldCharType="begin"/>
      </w:r>
      <w:r>
        <w:instrText xml:space="preserve"> PAGEREF _Toc15892923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"_Toc15892924" </w:instrText>
      </w:r>
      <w:r>
        <w:fldChar w:fldCharType="separate"/>
      </w:r>
      <w:r>
        <w:rPr>
          <w:rStyle w:val="29"/>
          <w:rFonts w:ascii="宋体" w:hAnsi="宋体" w:cs="宋体"/>
          <w:lang w:val="zh-CN"/>
        </w:rPr>
        <w:t>10.</w:t>
      </w:r>
      <w:r>
        <w:rPr>
          <w:rStyle w:val="29"/>
          <w:rFonts w:hint="eastAsia" w:ascii="宋体" w:hAnsi="宋体" w:cs="宋体"/>
          <w:lang w:val="zh-CN"/>
        </w:rPr>
        <w:t>谈判有效期</w:t>
      </w:r>
      <w:r>
        <w:tab/>
      </w:r>
      <w:r>
        <w:fldChar w:fldCharType="begin"/>
      </w:r>
      <w:r>
        <w:instrText xml:space="preserve"> PAGEREF _Toc15892924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"_Toc15892925" </w:instrText>
      </w:r>
      <w:r>
        <w:fldChar w:fldCharType="separate"/>
      </w:r>
      <w:r>
        <w:rPr>
          <w:rStyle w:val="29"/>
          <w:rFonts w:ascii="宋体" w:hAnsi="宋体" w:cs="宋体"/>
          <w:lang w:val="zh-CN"/>
        </w:rPr>
        <w:t>11.</w:t>
      </w:r>
      <w:r>
        <w:rPr>
          <w:rStyle w:val="29"/>
          <w:rFonts w:hint="eastAsia" w:ascii="宋体" w:hAnsi="宋体" w:cs="宋体"/>
          <w:lang w:val="zh-CN"/>
        </w:rPr>
        <w:t>谈判响应文件构成</w:t>
      </w:r>
      <w:r>
        <w:tab/>
      </w:r>
      <w:r>
        <w:fldChar w:fldCharType="begin"/>
      </w:r>
      <w:r>
        <w:instrText xml:space="preserve"> PAGEREF _Toc15892925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"_Toc15892926" </w:instrText>
      </w:r>
      <w:r>
        <w:fldChar w:fldCharType="separate"/>
      </w:r>
      <w:r>
        <w:rPr>
          <w:rStyle w:val="29"/>
          <w:rFonts w:ascii="宋体" w:hAnsi="宋体" w:cs="宋体"/>
          <w:lang w:val="zh-CN"/>
        </w:rPr>
        <w:t>12.</w:t>
      </w:r>
      <w:r>
        <w:rPr>
          <w:rStyle w:val="29"/>
          <w:rFonts w:hint="eastAsia" w:ascii="宋体" w:hAnsi="宋体" w:cs="宋体"/>
          <w:lang w:val="zh-CN"/>
        </w:rPr>
        <w:t>谈判响应文件格式及编制要求</w:t>
      </w:r>
      <w:r>
        <w:tab/>
      </w:r>
      <w:r>
        <w:fldChar w:fldCharType="begin"/>
      </w:r>
      <w:r>
        <w:instrText xml:space="preserve"> PAGEREF _Toc15892926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"_Toc15892927" </w:instrText>
      </w:r>
      <w:r>
        <w:fldChar w:fldCharType="separate"/>
      </w:r>
      <w:r>
        <w:rPr>
          <w:rStyle w:val="29"/>
          <w:rFonts w:hint="eastAsia" w:ascii="宋体" w:hAnsi="宋体" w:cs="宋体"/>
          <w:lang w:val="zh-CN"/>
        </w:rPr>
        <w:t>四、开标</w:t>
      </w:r>
      <w:r>
        <w:tab/>
      </w:r>
      <w:r>
        <w:fldChar w:fldCharType="begin"/>
      </w:r>
      <w:r>
        <w:instrText xml:space="preserve"> PAGEREF _Toc15892927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"_Toc15892928" </w:instrText>
      </w:r>
      <w:r>
        <w:fldChar w:fldCharType="separate"/>
      </w:r>
      <w:r>
        <w:rPr>
          <w:rStyle w:val="29"/>
          <w:rFonts w:ascii="宋体" w:hAnsi="宋体" w:cs="宋体"/>
          <w:lang w:val="zh-CN"/>
        </w:rPr>
        <w:t xml:space="preserve">13. </w:t>
      </w:r>
      <w:r>
        <w:rPr>
          <w:rStyle w:val="29"/>
          <w:rFonts w:hint="eastAsia" w:ascii="宋体" w:hAnsi="宋体" w:cs="宋体"/>
          <w:lang w:val="zh-CN"/>
        </w:rPr>
        <w:t>开标</w:t>
      </w:r>
      <w:r>
        <w:tab/>
      </w:r>
      <w:r>
        <w:fldChar w:fldCharType="begin"/>
      </w:r>
      <w:r>
        <w:instrText xml:space="preserve"> PAGEREF _Toc15892928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"_Toc15892929" </w:instrText>
      </w:r>
      <w:r>
        <w:fldChar w:fldCharType="separate"/>
      </w:r>
      <w:r>
        <w:rPr>
          <w:rStyle w:val="29"/>
          <w:rFonts w:hint="eastAsia" w:ascii="宋体" w:hAnsi="宋体" w:cs="宋体"/>
          <w:lang w:val="zh-CN"/>
        </w:rPr>
        <w:t>五、资格审查程序及方法</w:t>
      </w:r>
      <w:r>
        <w:tab/>
      </w:r>
      <w:r>
        <w:fldChar w:fldCharType="begin"/>
      </w:r>
      <w:r>
        <w:instrText xml:space="preserve"> PAGEREF _Toc15892929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"_Toc15892930" </w:instrText>
      </w:r>
      <w:r>
        <w:fldChar w:fldCharType="separate"/>
      </w:r>
      <w:r>
        <w:rPr>
          <w:rStyle w:val="29"/>
          <w:rFonts w:ascii="宋体" w:hAnsi="宋体" w:cs="宋体"/>
          <w:lang w:val="zh-CN"/>
        </w:rPr>
        <w:t>14.</w:t>
      </w:r>
      <w:r>
        <w:rPr>
          <w:rStyle w:val="29"/>
          <w:rFonts w:hint="eastAsia" w:ascii="宋体" w:hAnsi="宋体" w:cs="宋体"/>
          <w:lang w:val="zh-CN"/>
        </w:rPr>
        <w:t>资格审查程序</w:t>
      </w:r>
      <w:r>
        <w:tab/>
      </w:r>
      <w:r>
        <w:fldChar w:fldCharType="begin"/>
      </w:r>
      <w:r>
        <w:instrText xml:space="preserve"> PAGEREF _Toc15892930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"_Toc15892931" </w:instrText>
      </w:r>
      <w:r>
        <w:fldChar w:fldCharType="separate"/>
      </w:r>
      <w:r>
        <w:rPr>
          <w:rStyle w:val="29"/>
          <w:rFonts w:ascii="宋体" w:hAnsi="宋体" w:cs="宋体"/>
          <w:lang w:val="zh-CN"/>
        </w:rPr>
        <w:t>15.</w:t>
      </w:r>
      <w:r>
        <w:rPr>
          <w:rStyle w:val="29"/>
          <w:rFonts w:hint="eastAsia" w:ascii="宋体" w:hAnsi="宋体" w:cs="宋体"/>
          <w:lang w:val="zh-CN"/>
        </w:rPr>
        <w:t>资格审查不通过的情形</w:t>
      </w:r>
      <w:r>
        <w:tab/>
      </w:r>
      <w:r>
        <w:fldChar w:fldCharType="begin"/>
      </w:r>
      <w:r>
        <w:instrText xml:space="preserve"> PAGEREF _Toc15892931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"_Toc15892932" </w:instrText>
      </w:r>
      <w:r>
        <w:fldChar w:fldCharType="separate"/>
      </w:r>
      <w:r>
        <w:rPr>
          <w:rStyle w:val="29"/>
          <w:rFonts w:hint="eastAsia" w:ascii="宋体" w:hAnsi="宋体" w:cs="宋体"/>
          <w:kern w:val="0"/>
        </w:rPr>
        <w:t>六、谈判程序及方法</w:t>
      </w:r>
      <w:r>
        <w:tab/>
      </w:r>
      <w:r>
        <w:fldChar w:fldCharType="begin"/>
      </w:r>
      <w:r>
        <w:instrText xml:space="preserve"> PAGEREF _Toc15892932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"_Toc15892933" </w:instrText>
      </w:r>
      <w:r>
        <w:fldChar w:fldCharType="separate"/>
      </w:r>
      <w:r>
        <w:rPr>
          <w:rStyle w:val="29"/>
          <w:rFonts w:ascii="宋体" w:hAnsi="宋体" w:cs="宋体"/>
        </w:rPr>
        <w:t>16.</w:t>
      </w:r>
      <w:r>
        <w:rPr>
          <w:rStyle w:val="29"/>
          <w:rFonts w:hint="eastAsia" w:ascii="宋体" w:hAnsi="宋体" w:cs="宋体"/>
        </w:rPr>
        <w:t>谈判小组</w:t>
      </w:r>
      <w:r>
        <w:tab/>
      </w:r>
      <w:r>
        <w:fldChar w:fldCharType="begin"/>
      </w:r>
      <w:r>
        <w:instrText xml:space="preserve"> PAGEREF _Toc15892933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"_Toc15892934" </w:instrText>
      </w:r>
      <w:r>
        <w:fldChar w:fldCharType="separate"/>
      </w:r>
      <w:r>
        <w:rPr>
          <w:rStyle w:val="29"/>
          <w:rFonts w:ascii="宋体" w:hAnsi="宋体" w:cs="宋体"/>
          <w:lang w:val="zh-CN"/>
        </w:rPr>
        <w:t>1</w:t>
      </w:r>
      <w:r>
        <w:rPr>
          <w:rStyle w:val="29"/>
          <w:rFonts w:ascii="宋体" w:hAnsi="宋体" w:cs="宋体"/>
        </w:rPr>
        <w:t>7</w:t>
      </w:r>
      <w:r>
        <w:rPr>
          <w:rStyle w:val="29"/>
          <w:rFonts w:ascii="宋体" w:hAnsi="宋体" w:cs="宋体"/>
          <w:lang w:val="zh-CN"/>
        </w:rPr>
        <w:t>.</w:t>
      </w:r>
      <w:r>
        <w:rPr>
          <w:rStyle w:val="29"/>
          <w:rFonts w:hint="eastAsia" w:ascii="宋体" w:hAnsi="宋体" w:cs="宋体"/>
          <w:lang w:val="zh-CN"/>
        </w:rPr>
        <w:t>谈判工作程序</w:t>
      </w:r>
      <w:r>
        <w:tab/>
      </w:r>
      <w:r>
        <w:fldChar w:fldCharType="begin"/>
      </w:r>
      <w:r>
        <w:instrText xml:space="preserve"> PAGEREF _Toc15892934 \h </w:instrText>
      </w:r>
      <w:r>
        <w:fldChar w:fldCharType="separate"/>
      </w:r>
      <w:r>
        <w:t>13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"_Toc15892935" </w:instrText>
      </w:r>
      <w:r>
        <w:fldChar w:fldCharType="separate"/>
      </w:r>
      <w:r>
        <w:rPr>
          <w:rStyle w:val="29"/>
          <w:rFonts w:ascii="宋体" w:hAnsi="宋体" w:cs="宋体"/>
        </w:rPr>
        <w:t xml:space="preserve">18. </w:t>
      </w:r>
      <w:r>
        <w:rPr>
          <w:rStyle w:val="29"/>
          <w:rFonts w:hint="eastAsia" w:ascii="宋体" w:hAnsi="宋体" w:cs="宋体"/>
        </w:rPr>
        <w:t>答疑的方式和情形</w:t>
      </w:r>
      <w:r>
        <w:tab/>
      </w:r>
      <w:r>
        <w:fldChar w:fldCharType="begin"/>
      </w:r>
      <w:r>
        <w:instrText xml:space="preserve"> PAGEREF _Toc15892935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"_Toc15892936" </w:instrText>
      </w:r>
      <w:r>
        <w:fldChar w:fldCharType="separate"/>
      </w:r>
      <w:r>
        <w:rPr>
          <w:rStyle w:val="29"/>
          <w:rFonts w:hint="eastAsia" w:ascii="宋体" w:hAnsi="宋体" w:cs="宋体"/>
          <w:lang w:val="zh-CN"/>
        </w:rPr>
        <w:t>七、成交办法</w:t>
      </w:r>
      <w:r>
        <w:tab/>
      </w:r>
      <w:r>
        <w:fldChar w:fldCharType="begin"/>
      </w:r>
      <w:r>
        <w:instrText xml:space="preserve"> PAGEREF _Toc15892936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"_Toc15892937" </w:instrText>
      </w:r>
      <w:r>
        <w:fldChar w:fldCharType="separate"/>
      </w:r>
      <w:r>
        <w:rPr>
          <w:rStyle w:val="29"/>
          <w:rFonts w:ascii="宋体" w:hAnsi="宋体" w:cs="宋体"/>
          <w:lang w:val="zh-CN"/>
        </w:rPr>
        <w:t>19.</w:t>
      </w:r>
      <w:r>
        <w:rPr>
          <w:rStyle w:val="29"/>
          <w:rFonts w:hint="eastAsia" w:ascii="宋体" w:hAnsi="宋体" w:cs="宋体"/>
          <w:lang w:val="zh-CN"/>
        </w:rPr>
        <w:t>推荐并确定成交供应商</w:t>
      </w:r>
      <w:r>
        <w:tab/>
      </w:r>
      <w:r>
        <w:fldChar w:fldCharType="begin"/>
      </w:r>
      <w:r>
        <w:instrText xml:space="preserve"> PAGEREF _Toc15892937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"_Toc15892938" </w:instrText>
      </w:r>
      <w:r>
        <w:fldChar w:fldCharType="separate"/>
      </w:r>
      <w:r>
        <w:rPr>
          <w:rStyle w:val="29"/>
          <w:rFonts w:ascii="宋体" w:hAnsi="宋体" w:cs="宋体"/>
          <w:lang w:val="zh-CN"/>
        </w:rPr>
        <w:t>2</w:t>
      </w:r>
      <w:r>
        <w:rPr>
          <w:rStyle w:val="29"/>
          <w:rFonts w:ascii="宋体" w:hAnsi="宋体" w:cs="宋体"/>
        </w:rPr>
        <w:t>0</w:t>
      </w:r>
      <w:r>
        <w:rPr>
          <w:rStyle w:val="29"/>
          <w:rFonts w:ascii="宋体" w:hAnsi="宋体" w:cs="宋体"/>
          <w:lang w:val="zh-CN"/>
        </w:rPr>
        <w:t>.</w:t>
      </w:r>
      <w:r>
        <w:rPr>
          <w:rStyle w:val="29"/>
          <w:rFonts w:hint="eastAsia" w:ascii="宋体" w:hAnsi="宋体" w:cs="宋体"/>
          <w:lang w:val="zh-CN"/>
        </w:rPr>
        <w:t>成交通知</w:t>
      </w:r>
      <w:r>
        <w:tab/>
      </w:r>
      <w:r>
        <w:fldChar w:fldCharType="begin"/>
      </w:r>
      <w:r>
        <w:instrText xml:space="preserve"> PAGEREF _Toc15892938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"_Toc15892939" </w:instrText>
      </w:r>
      <w:r>
        <w:fldChar w:fldCharType="separate"/>
      </w:r>
      <w:r>
        <w:rPr>
          <w:rStyle w:val="29"/>
          <w:rFonts w:hint="eastAsia" w:ascii="宋体" w:hAnsi="宋体" w:cs="宋体"/>
          <w:lang w:val="zh-CN"/>
        </w:rPr>
        <w:t>八、授予合同</w:t>
      </w:r>
      <w:r>
        <w:tab/>
      </w:r>
      <w:r>
        <w:fldChar w:fldCharType="begin"/>
      </w:r>
      <w:r>
        <w:instrText xml:space="preserve"> PAGEREF _Toc15892939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"_Toc15892940" </w:instrText>
      </w:r>
      <w:r>
        <w:fldChar w:fldCharType="separate"/>
      </w:r>
      <w:r>
        <w:rPr>
          <w:rStyle w:val="29"/>
          <w:rFonts w:ascii="宋体" w:hAnsi="宋体" w:cs="宋体"/>
          <w:lang w:val="zh-CN"/>
        </w:rPr>
        <w:t>2</w:t>
      </w:r>
      <w:r>
        <w:rPr>
          <w:rStyle w:val="29"/>
          <w:rFonts w:ascii="宋体" w:hAnsi="宋体" w:cs="宋体"/>
        </w:rPr>
        <w:t>1</w:t>
      </w:r>
      <w:r>
        <w:rPr>
          <w:rStyle w:val="29"/>
          <w:rFonts w:ascii="宋体" w:hAnsi="宋体" w:cs="宋体"/>
          <w:lang w:val="zh-CN"/>
        </w:rPr>
        <w:t>.</w:t>
      </w:r>
      <w:r>
        <w:rPr>
          <w:rStyle w:val="29"/>
          <w:rFonts w:hint="eastAsia" w:ascii="宋体" w:hAnsi="宋体" w:cs="宋体"/>
          <w:lang w:val="zh-CN"/>
        </w:rPr>
        <w:t>签订合同</w:t>
      </w:r>
      <w:r>
        <w:tab/>
      </w:r>
      <w:r>
        <w:fldChar w:fldCharType="begin"/>
      </w:r>
      <w:r>
        <w:instrText xml:space="preserve"> PAGEREF _Toc15892940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"_Toc15892941" </w:instrText>
      </w:r>
      <w:r>
        <w:fldChar w:fldCharType="separate"/>
      </w:r>
      <w:r>
        <w:rPr>
          <w:rStyle w:val="29"/>
          <w:rFonts w:hint="eastAsia" w:ascii="宋体" w:hAnsi="宋体" w:cs="宋体"/>
          <w:lang w:val="zh-CN"/>
        </w:rPr>
        <w:t>九、串通投标的认定及处理办法</w:t>
      </w:r>
      <w:r>
        <w:tab/>
      </w:r>
      <w:r>
        <w:fldChar w:fldCharType="begin"/>
      </w:r>
      <w:r>
        <w:instrText xml:space="preserve"> PAGEREF _Toc15892941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"_Toc15892942" </w:instrText>
      </w:r>
      <w:r>
        <w:fldChar w:fldCharType="separate"/>
      </w:r>
      <w:r>
        <w:rPr>
          <w:rStyle w:val="29"/>
          <w:rFonts w:ascii="宋体" w:hAnsi="宋体" w:cs="宋体"/>
          <w:lang w:val="zh-CN"/>
        </w:rPr>
        <w:t>22.</w:t>
      </w:r>
      <w:r>
        <w:rPr>
          <w:rStyle w:val="29"/>
          <w:rFonts w:hint="eastAsia" w:ascii="宋体" w:hAnsi="宋体" w:cs="宋体"/>
          <w:lang w:val="zh-CN"/>
        </w:rPr>
        <w:t>串通投标的情形</w:t>
      </w:r>
      <w:r>
        <w:tab/>
      </w:r>
      <w:r>
        <w:fldChar w:fldCharType="begin"/>
      </w:r>
      <w:r>
        <w:instrText xml:space="preserve"> PAGEREF _Toc15892942 \h </w:instrText>
      </w:r>
      <w:r>
        <w:fldChar w:fldCharType="separate"/>
      </w:r>
      <w:r>
        <w:t>15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"_Toc15892943" </w:instrText>
      </w:r>
      <w:r>
        <w:fldChar w:fldCharType="separate"/>
      </w:r>
      <w:r>
        <w:rPr>
          <w:rStyle w:val="29"/>
          <w:rFonts w:hint="eastAsia" w:ascii="宋体" w:hAnsi="宋体" w:cs="宋体"/>
          <w:lang w:val="zh-CN"/>
        </w:rPr>
        <w:t>十、采购活动终止</w:t>
      </w:r>
      <w:r>
        <w:tab/>
      </w:r>
      <w:r>
        <w:fldChar w:fldCharType="begin"/>
      </w:r>
      <w:r>
        <w:instrText xml:space="preserve"> PAGEREF _Toc15892943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"_Toc15892944" </w:instrText>
      </w:r>
      <w:r>
        <w:fldChar w:fldCharType="separate"/>
      </w:r>
      <w:r>
        <w:rPr>
          <w:rStyle w:val="29"/>
          <w:rFonts w:ascii="宋体" w:hAnsi="宋体" w:cs="宋体"/>
          <w:lang w:val="zh-CN"/>
        </w:rPr>
        <w:t xml:space="preserve">23. </w:t>
      </w:r>
      <w:r>
        <w:rPr>
          <w:rStyle w:val="29"/>
          <w:rFonts w:hint="eastAsia" w:ascii="宋体" w:hAnsi="宋体" w:cs="宋体"/>
          <w:lang w:val="zh-CN"/>
        </w:rPr>
        <w:t>终止情形</w:t>
      </w:r>
      <w:r>
        <w:tab/>
      </w:r>
      <w:r>
        <w:fldChar w:fldCharType="begin"/>
      </w:r>
      <w:r>
        <w:instrText xml:space="preserve"> PAGEREF _Toc15892944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"_Toc15892945" </w:instrText>
      </w:r>
      <w:r>
        <w:fldChar w:fldCharType="separate"/>
      </w:r>
      <w:r>
        <w:rPr>
          <w:rStyle w:val="29"/>
          <w:rFonts w:hint="eastAsia" w:ascii="宋体" w:hAnsi="宋体" w:cs="宋体"/>
          <w:lang w:val="zh-CN"/>
        </w:rPr>
        <w:t>十一、处罚</w:t>
      </w:r>
      <w:r>
        <w:tab/>
      </w:r>
      <w:r>
        <w:fldChar w:fldCharType="begin"/>
      </w:r>
      <w:r>
        <w:instrText xml:space="preserve"> PAGEREF _Toc15892945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"_Toc15892946" </w:instrText>
      </w:r>
      <w:r>
        <w:fldChar w:fldCharType="separate"/>
      </w:r>
      <w:r>
        <w:rPr>
          <w:rStyle w:val="29"/>
          <w:rFonts w:ascii="宋体" w:hAnsi="宋体" w:cs="宋体"/>
          <w:lang w:val="zh-CN"/>
        </w:rPr>
        <w:t>24.</w:t>
      </w:r>
      <w:r>
        <w:rPr>
          <w:rStyle w:val="29"/>
          <w:rFonts w:hint="eastAsia" w:ascii="宋体" w:hAnsi="宋体" w:cs="宋体"/>
          <w:lang w:val="zh-CN"/>
        </w:rPr>
        <w:t>处罚情形</w:t>
      </w:r>
      <w:r>
        <w:tab/>
      </w:r>
      <w:r>
        <w:fldChar w:fldCharType="begin"/>
      </w:r>
      <w:r>
        <w:instrText xml:space="preserve"> PAGEREF _Toc15892946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"_Toc15892947" </w:instrText>
      </w:r>
      <w:r>
        <w:fldChar w:fldCharType="separate"/>
      </w:r>
      <w:r>
        <w:rPr>
          <w:rStyle w:val="29"/>
          <w:rFonts w:hint="eastAsia" w:ascii="宋体" w:hAnsi="宋体" w:cs="宋体"/>
          <w:lang w:val="zh-CN"/>
        </w:rPr>
        <w:t>十二、其他</w:t>
      </w:r>
      <w:r>
        <w:tab/>
      </w:r>
      <w:r>
        <w:fldChar w:fldCharType="begin"/>
      </w:r>
      <w:r>
        <w:instrText xml:space="preserve"> PAGEREF _Toc15892947 \h </w:instrText>
      </w:r>
      <w:r>
        <w:fldChar w:fldCharType="separate"/>
      </w:r>
      <w:r>
        <w:t>17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"_Toc15892948" </w:instrText>
      </w:r>
      <w:r>
        <w:fldChar w:fldCharType="separate"/>
      </w:r>
      <w:r>
        <w:rPr>
          <w:rStyle w:val="29"/>
          <w:rFonts w:hint="eastAsia" w:ascii="宋体" w:hAnsi="宋体" w:cs="宋体"/>
          <w:lang w:val="zh-CN"/>
        </w:rPr>
        <w:t>第三部分</w:t>
      </w:r>
      <w:r>
        <w:rPr>
          <w:rStyle w:val="29"/>
          <w:rFonts w:ascii="宋体" w:hAnsi="宋体" w:cs="宋体"/>
          <w:lang w:val="zh-CN"/>
        </w:rPr>
        <w:t xml:space="preserve">  </w:t>
      </w:r>
      <w:r>
        <w:rPr>
          <w:rStyle w:val="29"/>
          <w:rFonts w:hint="eastAsia" w:ascii="宋体" w:hAnsi="宋体" w:cs="宋体"/>
          <w:lang w:val="zh-CN"/>
        </w:rPr>
        <w:t>大通县政府采购项目合同书范本</w:t>
      </w:r>
      <w:r>
        <w:tab/>
      </w:r>
      <w:r>
        <w:fldChar w:fldCharType="begin"/>
      </w:r>
      <w:r>
        <w:instrText xml:space="preserve"> PAGEREF _Toc15892948 \h </w:instrText>
      </w:r>
      <w:r>
        <w:fldChar w:fldCharType="separate"/>
      </w:r>
      <w:r>
        <w:t>18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"_Toc15892949" </w:instrText>
      </w:r>
      <w:r>
        <w:fldChar w:fldCharType="separate"/>
      </w:r>
      <w:r>
        <w:rPr>
          <w:rStyle w:val="29"/>
          <w:rFonts w:hint="eastAsia" w:ascii="宋体" w:hAnsi="宋体" w:cs="宋体"/>
          <w:lang w:val="zh-CN"/>
        </w:rPr>
        <w:t>第四部分</w:t>
      </w:r>
      <w:r>
        <w:rPr>
          <w:rStyle w:val="29"/>
          <w:rFonts w:ascii="宋体" w:hAnsi="宋体" w:cs="宋体"/>
          <w:lang w:val="zh-CN"/>
        </w:rPr>
        <w:t xml:space="preserve">  </w:t>
      </w:r>
      <w:r>
        <w:rPr>
          <w:rStyle w:val="29"/>
          <w:rFonts w:hint="eastAsia" w:ascii="宋体" w:hAnsi="宋体" w:cs="宋体"/>
          <w:lang w:val="zh-CN"/>
        </w:rPr>
        <w:t>谈判响应文件格式</w:t>
      </w:r>
      <w:r>
        <w:tab/>
      </w:r>
      <w:r>
        <w:fldChar w:fldCharType="begin"/>
      </w:r>
      <w:r>
        <w:instrText xml:space="preserve"> PAGEREF _Toc15892949 \h </w:instrText>
      </w:r>
      <w:r>
        <w:fldChar w:fldCharType="separate"/>
      </w:r>
      <w:r>
        <w:t>32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"_Toc15892950" </w:instrText>
      </w:r>
      <w:r>
        <w:fldChar w:fldCharType="separate"/>
      </w:r>
      <w:r>
        <w:rPr>
          <w:rStyle w:val="29"/>
          <w:rFonts w:hint="eastAsia" w:ascii="宋体" w:hAnsi="宋体" w:cs="宋体"/>
          <w:lang w:val="zh-CN"/>
        </w:rPr>
        <w:t>附件</w:t>
      </w:r>
      <w:r>
        <w:rPr>
          <w:rStyle w:val="29"/>
          <w:rFonts w:ascii="宋体" w:hAnsi="宋体" w:cs="宋体"/>
        </w:rPr>
        <w:t>1</w:t>
      </w:r>
      <w:r>
        <w:rPr>
          <w:rStyle w:val="29"/>
          <w:rFonts w:hint="eastAsia" w:ascii="宋体" w:hAnsi="宋体" w:cs="宋体"/>
        </w:rPr>
        <w:t>：</w:t>
      </w:r>
      <w:r>
        <w:rPr>
          <w:rStyle w:val="29"/>
          <w:rFonts w:hint="eastAsia" w:ascii="宋体" w:hAnsi="宋体" w:cs="宋体"/>
          <w:lang w:val="zh-CN"/>
        </w:rPr>
        <w:t>投标函</w:t>
      </w:r>
      <w:r>
        <w:tab/>
      </w:r>
      <w:r>
        <w:fldChar w:fldCharType="begin"/>
      </w:r>
      <w:r>
        <w:instrText xml:space="preserve"> PAGEREF _Toc15892950 \h </w:instrText>
      </w:r>
      <w:r>
        <w:fldChar w:fldCharType="separate"/>
      </w:r>
      <w:r>
        <w:t>34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"_Toc15892951" </w:instrText>
      </w:r>
      <w:r>
        <w:fldChar w:fldCharType="separate"/>
      </w:r>
      <w:r>
        <w:rPr>
          <w:rStyle w:val="29"/>
          <w:rFonts w:hint="eastAsia" w:ascii="宋体" w:hAnsi="宋体" w:cs="宋体"/>
          <w:lang w:val="zh-CN"/>
        </w:rPr>
        <w:t>附件</w:t>
      </w:r>
      <w:r>
        <w:rPr>
          <w:rStyle w:val="29"/>
          <w:rFonts w:ascii="宋体" w:hAnsi="宋体" w:cs="宋体"/>
          <w:lang w:val="zh-CN"/>
        </w:rPr>
        <w:t>2</w:t>
      </w:r>
      <w:r>
        <w:rPr>
          <w:rStyle w:val="29"/>
          <w:rFonts w:hint="eastAsia" w:ascii="宋体" w:hAnsi="宋体" w:cs="宋体"/>
          <w:lang w:val="zh-CN"/>
        </w:rPr>
        <w:t>：法定代表人证明书</w:t>
      </w:r>
      <w:r>
        <w:tab/>
      </w:r>
      <w:r>
        <w:fldChar w:fldCharType="begin"/>
      </w:r>
      <w:r>
        <w:instrText xml:space="preserve"> PAGEREF _Toc15892951 \h </w:instrText>
      </w:r>
      <w:r>
        <w:fldChar w:fldCharType="separate"/>
      </w:r>
      <w:r>
        <w:t>35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"_Toc15892952" </w:instrText>
      </w:r>
      <w:r>
        <w:fldChar w:fldCharType="separate"/>
      </w:r>
      <w:r>
        <w:rPr>
          <w:rStyle w:val="29"/>
          <w:rFonts w:hint="eastAsia" w:ascii="宋体" w:hAnsi="宋体" w:cs="宋体"/>
          <w:lang w:val="zh-CN"/>
        </w:rPr>
        <w:t>附件</w:t>
      </w:r>
      <w:r>
        <w:rPr>
          <w:rStyle w:val="29"/>
          <w:rFonts w:ascii="宋体" w:hAnsi="宋体" w:cs="宋体"/>
          <w:lang w:val="zh-CN"/>
        </w:rPr>
        <w:t>3</w:t>
      </w:r>
      <w:r>
        <w:rPr>
          <w:rStyle w:val="29"/>
          <w:rFonts w:hint="eastAsia" w:ascii="宋体" w:hAnsi="宋体" w:cs="宋体"/>
          <w:lang w:val="zh-CN"/>
        </w:rPr>
        <w:t>：法定代表人授权书</w:t>
      </w:r>
      <w:r>
        <w:tab/>
      </w:r>
      <w:r>
        <w:fldChar w:fldCharType="begin"/>
      </w:r>
      <w:r>
        <w:instrText xml:space="preserve"> PAGEREF _Toc15892952 \h </w:instrText>
      </w:r>
      <w:r>
        <w:fldChar w:fldCharType="separate"/>
      </w:r>
      <w:r>
        <w:t>36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"_Toc15892953" </w:instrText>
      </w:r>
      <w:r>
        <w:fldChar w:fldCharType="separate"/>
      </w:r>
      <w:r>
        <w:rPr>
          <w:rStyle w:val="29"/>
          <w:rFonts w:hint="eastAsia" w:ascii="宋体" w:hAnsi="宋体" w:cs="宋体"/>
          <w:lang w:val="zh-CN"/>
        </w:rPr>
        <w:t>附件</w:t>
      </w:r>
      <w:r>
        <w:rPr>
          <w:rStyle w:val="29"/>
          <w:rFonts w:ascii="宋体" w:hAnsi="宋体" w:cs="宋体"/>
          <w:lang w:val="zh-CN"/>
        </w:rPr>
        <w:t>4</w:t>
      </w:r>
      <w:r>
        <w:rPr>
          <w:rStyle w:val="29"/>
          <w:rFonts w:hint="eastAsia" w:ascii="宋体" w:hAnsi="宋体" w:cs="宋体"/>
          <w:lang w:val="zh-CN"/>
        </w:rPr>
        <w:t>：供应商承诺函</w:t>
      </w:r>
      <w:r>
        <w:tab/>
      </w:r>
      <w:r>
        <w:fldChar w:fldCharType="begin"/>
      </w:r>
      <w:r>
        <w:instrText xml:space="preserve"> PAGEREF _Toc15892953 \h </w:instrText>
      </w:r>
      <w:r>
        <w:fldChar w:fldCharType="separate"/>
      </w:r>
      <w:r>
        <w:t>37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"_Toc15892954" </w:instrText>
      </w:r>
      <w:r>
        <w:fldChar w:fldCharType="separate"/>
      </w:r>
      <w:r>
        <w:rPr>
          <w:rStyle w:val="29"/>
          <w:rFonts w:hint="eastAsia" w:ascii="宋体" w:hAnsi="宋体" w:cs="宋体"/>
          <w:lang w:val="zh-CN"/>
        </w:rPr>
        <w:t>附件</w:t>
      </w:r>
      <w:r>
        <w:rPr>
          <w:rStyle w:val="29"/>
          <w:rFonts w:ascii="宋体" w:hAnsi="宋体" w:cs="宋体"/>
          <w:lang w:val="zh-CN"/>
        </w:rPr>
        <w:t>5</w:t>
      </w:r>
      <w:r>
        <w:rPr>
          <w:rStyle w:val="29"/>
          <w:rFonts w:hint="eastAsia" w:ascii="宋体" w:hAnsi="宋体" w:cs="宋体"/>
          <w:lang w:val="zh-CN"/>
        </w:rPr>
        <w:t>：供应商诚信承诺书</w:t>
      </w:r>
      <w:r>
        <w:tab/>
      </w:r>
      <w:r>
        <w:fldChar w:fldCharType="begin"/>
      </w:r>
      <w:r>
        <w:instrText xml:space="preserve"> PAGEREF _Toc15892954 \h </w:instrText>
      </w:r>
      <w:r>
        <w:fldChar w:fldCharType="separate"/>
      </w:r>
      <w:r>
        <w:t>38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"_Toc15892955" </w:instrText>
      </w:r>
      <w:r>
        <w:fldChar w:fldCharType="separate"/>
      </w:r>
      <w:r>
        <w:rPr>
          <w:rStyle w:val="29"/>
          <w:rFonts w:hint="eastAsia" w:ascii="宋体" w:hAnsi="宋体" w:cs="宋体"/>
          <w:lang w:val="zh-CN"/>
        </w:rPr>
        <w:t>附件</w:t>
      </w:r>
      <w:r>
        <w:rPr>
          <w:rStyle w:val="29"/>
          <w:rFonts w:ascii="宋体" w:hAnsi="宋体" w:cs="宋体"/>
          <w:lang w:val="zh-CN"/>
        </w:rPr>
        <w:t>6</w:t>
      </w:r>
      <w:r>
        <w:rPr>
          <w:rStyle w:val="29"/>
          <w:rFonts w:hint="eastAsia" w:ascii="宋体" w:hAnsi="宋体" w:cs="宋体"/>
          <w:lang w:val="zh-CN"/>
        </w:rPr>
        <w:t>：供应商资格证明文件</w:t>
      </w:r>
      <w:r>
        <w:tab/>
      </w:r>
      <w:r>
        <w:fldChar w:fldCharType="begin"/>
      </w:r>
      <w:r>
        <w:instrText xml:space="preserve"> PAGEREF _Toc15892955 \h </w:instrText>
      </w:r>
      <w:r>
        <w:fldChar w:fldCharType="separate"/>
      </w:r>
      <w:r>
        <w:t>39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"_Toc15892956" </w:instrText>
      </w:r>
      <w:r>
        <w:fldChar w:fldCharType="separate"/>
      </w:r>
      <w:r>
        <w:rPr>
          <w:rStyle w:val="29"/>
          <w:rFonts w:hint="eastAsia" w:ascii="宋体" w:hAnsi="宋体" w:cs="宋体"/>
          <w:lang w:val="zh-CN"/>
        </w:rPr>
        <w:t>附件</w:t>
      </w:r>
      <w:r>
        <w:rPr>
          <w:rStyle w:val="29"/>
          <w:rFonts w:ascii="宋体" w:hAnsi="宋体" w:cs="宋体"/>
          <w:lang w:val="zh-CN"/>
        </w:rPr>
        <w:t>7</w:t>
      </w:r>
      <w:r>
        <w:rPr>
          <w:rStyle w:val="29"/>
          <w:rFonts w:hint="eastAsia" w:ascii="宋体" w:hAnsi="宋体" w:cs="宋体"/>
          <w:lang w:val="zh-CN"/>
        </w:rPr>
        <w:t>：财务状况、缴纳税收和社会保障资金证明</w:t>
      </w:r>
      <w:r>
        <w:tab/>
      </w:r>
      <w:r>
        <w:fldChar w:fldCharType="begin"/>
      </w:r>
      <w:r>
        <w:instrText xml:space="preserve"> PAGEREF _Toc15892956 \h </w:instrText>
      </w:r>
      <w:r>
        <w:fldChar w:fldCharType="separate"/>
      </w:r>
      <w:r>
        <w:t>40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"_Toc15892957" </w:instrText>
      </w:r>
      <w:r>
        <w:fldChar w:fldCharType="separate"/>
      </w:r>
      <w:r>
        <w:rPr>
          <w:rStyle w:val="29"/>
          <w:rFonts w:hint="eastAsia" w:ascii="宋体" w:hAnsi="宋体" w:cs="宋体"/>
          <w:lang w:val="zh-CN"/>
        </w:rPr>
        <w:t>附件</w:t>
      </w:r>
      <w:r>
        <w:rPr>
          <w:rStyle w:val="29"/>
          <w:rFonts w:ascii="宋体" w:hAnsi="宋体" w:cs="宋体"/>
          <w:lang w:val="zh-CN"/>
        </w:rPr>
        <w:t>8</w:t>
      </w:r>
      <w:r>
        <w:rPr>
          <w:rStyle w:val="29"/>
          <w:rFonts w:hint="eastAsia" w:ascii="宋体" w:hAnsi="宋体" w:cs="宋体"/>
          <w:lang w:val="zh-CN"/>
        </w:rPr>
        <w:t>：无重大违法记录声明</w:t>
      </w:r>
      <w:r>
        <w:tab/>
      </w:r>
      <w:r>
        <w:fldChar w:fldCharType="begin"/>
      </w:r>
      <w:r>
        <w:instrText xml:space="preserve"> PAGEREF _Toc15892957 \h </w:instrText>
      </w:r>
      <w:r>
        <w:fldChar w:fldCharType="separate"/>
      </w:r>
      <w:r>
        <w:t>41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"_Toc15892958" </w:instrText>
      </w:r>
      <w:r>
        <w:fldChar w:fldCharType="separate"/>
      </w:r>
      <w:r>
        <w:rPr>
          <w:rStyle w:val="29"/>
          <w:rFonts w:hint="eastAsia" w:ascii="宋体" w:hAnsi="宋体" w:cs="宋体"/>
          <w:lang w:val="zh-CN"/>
        </w:rPr>
        <w:t>附件</w:t>
      </w:r>
      <w:r>
        <w:rPr>
          <w:rStyle w:val="29"/>
          <w:rFonts w:ascii="宋体" w:hAnsi="宋体" w:cs="宋体"/>
          <w:lang w:val="zh-CN"/>
        </w:rPr>
        <w:t>9</w:t>
      </w:r>
      <w:r>
        <w:rPr>
          <w:rStyle w:val="29"/>
          <w:rFonts w:hint="eastAsia" w:ascii="宋体" w:hAnsi="宋体" w:cs="宋体"/>
          <w:lang w:val="zh-CN"/>
        </w:rPr>
        <w:t>：投标保证金</w:t>
      </w:r>
      <w:r>
        <w:tab/>
      </w:r>
      <w:r>
        <w:fldChar w:fldCharType="begin"/>
      </w:r>
      <w:r>
        <w:instrText xml:space="preserve"> PAGEREF _Toc15892958 \h </w:instrText>
      </w:r>
      <w:r>
        <w:fldChar w:fldCharType="separate"/>
      </w:r>
      <w:r>
        <w:t>42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"_Toc15892959" </w:instrText>
      </w:r>
      <w:r>
        <w:fldChar w:fldCharType="separate"/>
      </w:r>
      <w:r>
        <w:rPr>
          <w:rStyle w:val="29"/>
          <w:rFonts w:hint="eastAsia" w:ascii="宋体" w:hAnsi="宋体" w:cs="宋体"/>
          <w:lang w:val="zh-CN"/>
        </w:rPr>
        <w:t>附件</w:t>
      </w:r>
      <w:r>
        <w:rPr>
          <w:rStyle w:val="29"/>
          <w:rFonts w:ascii="宋体" w:hAnsi="宋体" w:cs="宋体"/>
          <w:lang w:val="zh-CN"/>
        </w:rPr>
        <w:t>10</w:t>
      </w:r>
      <w:r>
        <w:rPr>
          <w:rStyle w:val="29"/>
          <w:rFonts w:hint="eastAsia" w:ascii="宋体" w:hAnsi="宋体" w:cs="宋体"/>
          <w:lang w:val="zh-CN"/>
        </w:rPr>
        <w:t>：竞争性谈判首次报价表</w:t>
      </w:r>
      <w:r>
        <w:tab/>
      </w:r>
      <w:r>
        <w:fldChar w:fldCharType="begin"/>
      </w:r>
      <w:r>
        <w:instrText xml:space="preserve"> PAGEREF _Toc15892959 \h </w:instrText>
      </w:r>
      <w:r>
        <w:fldChar w:fldCharType="separate"/>
      </w:r>
      <w:r>
        <w:t>44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"_Toc15892960" </w:instrText>
      </w:r>
      <w:r>
        <w:fldChar w:fldCharType="separate"/>
      </w:r>
      <w:r>
        <w:rPr>
          <w:rStyle w:val="29"/>
          <w:rFonts w:hint="eastAsia" w:ascii="宋体" w:hAnsi="宋体" w:cs="宋体"/>
          <w:lang w:val="zh-CN"/>
        </w:rPr>
        <w:t>附件</w:t>
      </w:r>
      <w:r>
        <w:rPr>
          <w:rStyle w:val="29"/>
          <w:rFonts w:ascii="宋体" w:hAnsi="宋体" w:cs="宋体"/>
          <w:lang w:val="zh-CN"/>
        </w:rPr>
        <w:t xml:space="preserve">11 </w:t>
      </w:r>
      <w:r>
        <w:rPr>
          <w:rStyle w:val="29"/>
          <w:rFonts w:hint="eastAsia" w:ascii="宋体" w:hAnsi="宋体" w:cs="宋体"/>
          <w:lang w:val="zh-CN"/>
        </w:rPr>
        <w:t>：分项报价表</w:t>
      </w:r>
      <w:r>
        <w:tab/>
      </w:r>
      <w:r>
        <w:fldChar w:fldCharType="begin"/>
      </w:r>
      <w:r>
        <w:instrText xml:space="preserve"> PAGEREF _Toc15892960 \h </w:instrText>
      </w:r>
      <w:r>
        <w:fldChar w:fldCharType="separate"/>
      </w:r>
      <w:r>
        <w:t>45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"_Toc15892961" </w:instrText>
      </w:r>
      <w:r>
        <w:fldChar w:fldCharType="separate"/>
      </w:r>
      <w:r>
        <w:rPr>
          <w:rStyle w:val="29"/>
          <w:rFonts w:hint="eastAsia" w:ascii="宋体" w:hAnsi="宋体" w:cs="宋体"/>
          <w:lang w:val="zh-CN"/>
        </w:rPr>
        <w:t>附件</w:t>
      </w:r>
      <w:r>
        <w:rPr>
          <w:rStyle w:val="29"/>
          <w:rFonts w:ascii="宋体" w:hAnsi="宋体" w:cs="宋体"/>
          <w:lang w:val="zh-CN"/>
        </w:rPr>
        <w:t>12</w:t>
      </w:r>
      <w:r>
        <w:rPr>
          <w:rStyle w:val="29"/>
          <w:rFonts w:hint="eastAsia" w:ascii="宋体" w:hAnsi="宋体" w:cs="宋体"/>
          <w:lang w:val="zh-CN"/>
        </w:rPr>
        <w:t>：技术规格响应表</w:t>
      </w:r>
      <w:r>
        <w:tab/>
      </w:r>
      <w:r>
        <w:fldChar w:fldCharType="begin"/>
      </w:r>
      <w:r>
        <w:instrText xml:space="preserve"> PAGEREF _Toc15892961 \h </w:instrText>
      </w:r>
      <w:r>
        <w:fldChar w:fldCharType="separate"/>
      </w:r>
      <w:r>
        <w:t>46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"_Toc15892962" </w:instrText>
      </w:r>
      <w:r>
        <w:fldChar w:fldCharType="separate"/>
      </w:r>
      <w:r>
        <w:rPr>
          <w:rStyle w:val="29"/>
          <w:rFonts w:hint="eastAsia" w:ascii="宋体" w:hAnsi="宋体" w:cs="宋体"/>
          <w:lang w:val="zh-CN"/>
        </w:rPr>
        <w:t>附件</w:t>
      </w:r>
      <w:r>
        <w:rPr>
          <w:rStyle w:val="29"/>
          <w:rFonts w:ascii="宋体" w:hAnsi="宋体" w:cs="宋体"/>
          <w:lang w:val="zh-CN"/>
        </w:rPr>
        <w:t>13</w:t>
      </w:r>
      <w:r>
        <w:rPr>
          <w:rStyle w:val="29"/>
          <w:rFonts w:hint="eastAsia" w:ascii="宋体" w:hAnsi="宋体" w:cs="宋体"/>
          <w:lang w:val="zh-CN"/>
        </w:rPr>
        <w:t>：其他资格证明材料</w:t>
      </w:r>
      <w:r>
        <w:tab/>
      </w:r>
      <w:r>
        <w:fldChar w:fldCharType="begin"/>
      </w:r>
      <w:r>
        <w:instrText xml:space="preserve"> PAGEREF _Toc15892962 \h </w:instrText>
      </w:r>
      <w:r>
        <w:fldChar w:fldCharType="separate"/>
      </w:r>
      <w:r>
        <w:t>47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"_Toc15892963" </w:instrText>
      </w:r>
      <w:r>
        <w:fldChar w:fldCharType="separate"/>
      </w:r>
      <w:r>
        <w:rPr>
          <w:rStyle w:val="29"/>
          <w:rFonts w:hint="eastAsia" w:ascii="宋体" w:hAnsi="宋体" w:cs="宋体"/>
          <w:lang w:val="zh-CN"/>
        </w:rPr>
        <w:t>附件</w:t>
      </w:r>
      <w:r>
        <w:rPr>
          <w:rStyle w:val="29"/>
          <w:rFonts w:ascii="宋体" w:hAnsi="宋体" w:cs="宋体"/>
          <w:lang w:val="zh-CN"/>
        </w:rPr>
        <w:t>14</w:t>
      </w:r>
      <w:r>
        <w:rPr>
          <w:rStyle w:val="29"/>
          <w:rFonts w:hint="eastAsia" w:ascii="宋体" w:hAnsi="宋体" w:cs="宋体"/>
          <w:lang w:val="zh-CN"/>
        </w:rPr>
        <w:t>：投标产品相关资料</w:t>
      </w:r>
      <w:r>
        <w:tab/>
      </w:r>
      <w:r>
        <w:fldChar w:fldCharType="begin"/>
      </w:r>
      <w:r>
        <w:instrText xml:space="preserve"> PAGEREF _Toc15892963 \h </w:instrText>
      </w:r>
      <w:r>
        <w:fldChar w:fldCharType="separate"/>
      </w:r>
      <w:r>
        <w:t>48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"_Toc15892964" </w:instrText>
      </w:r>
      <w:r>
        <w:fldChar w:fldCharType="separate"/>
      </w:r>
      <w:r>
        <w:rPr>
          <w:rStyle w:val="29"/>
          <w:rFonts w:hint="eastAsia" w:ascii="宋体" w:hAnsi="宋体" w:cs="宋体"/>
          <w:lang w:val="zh-CN"/>
        </w:rPr>
        <w:t>附件</w:t>
      </w:r>
      <w:r>
        <w:rPr>
          <w:rStyle w:val="29"/>
          <w:rFonts w:ascii="宋体" w:hAnsi="宋体" w:cs="宋体"/>
          <w:lang w:val="zh-CN"/>
        </w:rPr>
        <w:t>15</w:t>
      </w:r>
      <w:r>
        <w:rPr>
          <w:rStyle w:val="29"/>
          <w:rFonts w:hint="eastAsia" w:ascii="宋体" w:hAnsi="宋体" w:cs="宋体"/>
          <w:lang w:val="zh-CN"/>
        </w:rPr>
        <w:t>：项目管理及实施方案</w:t>
      </w:r>
      <w:r>
        <w:tab/>
      </w:r>
      <w:r>
        <w:fldChar w:fldCharType="begin"/>
      </w:r>
      <w:r>
        <w:instrText xml:space="preserve"> PAGEREF _Toc15892964 \h </w:instrText>
      </w:r>
      <w:r>
        <w:fldChar w:fldCharType="separate"/>
      </w:r>
      <w:r>
        <w:t>49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"_Toc15892965" </w:instrText>
      </w:r>
      <w:r>
        <w:fldChar w:fldCharType="separate"/>
      </w:r>
      <w:r>
        <w:rPr>
          <w:rStyle w:val="29"/>
          <w:rFonts w:hint="eastAsia" w:ascii="宋体" w:hAnsi="宋体" w:cs="宋体"/>
          <w:lang w:val="zh-CN"/>
        </w:rPr>
        <w:t>附件</w:t>
      </w:r>
      <w:r>
        <w:rPr>
          <w:rStyle w:val="29"/>
          <w:rFonts w:ascii="宋体" w:hAnsi="宋体" w:cs="宋体"/>
          <w:lang w:val="zh-CN"/>
        </w:rPr>
        <w:t>17</w:t>
      </w:r>
      <w:r>
        <w:rPr>
          <w:rStyle w:val="29"/>
          <w:rFonts w:hint="eastAsia" w:ascii="宋体" w:hAnsi="宋体" w:cs="宋体"/>
          <w:lang w:val="zh-CN"/>
        </w:rPr>
        <w:t>：供应商认为在其他方面有必要说明的事项</w:t>
      </w:r>
      <w:r>
        <w:tab/>
      </w:r>
      <w:r>
        <w:fldChar w:fldCharType="begin"/>
      </w:r>
      <w:r>
        <w:instrText xml:space="preserve"> PAGEREF _Toc15892965 \h </w:instrText>
      </w:r>
      <w:r>
        <w:fldChar w:fldCharType="separate"/>
      </w:r>
      <w:r>
        <w:t>51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"_Toc15892966" </w:instrText>
      </w:r>
      <w:r>
        <w:fldChar w:fldCharType="separate"/>
      </w:r>
      <w:r>
        <w:rPr>
          <w:rStyle w:val="29"/>
          <w:rFonts w:hint="eastAsia" w:ascii="宋体" w:hAnsi="宋体" w:cs="宋体"/>
          <w:lang w:val="zh-CN"/>
        </w:rPr>
        <w:t>第五部分</w:t>
      </w:r>
      <w:r>
        <w:rPr>
          <w:rStyle w:val="29"/>
          <w:rFonts w:ascii="宋体" w:hAnsi="宋体" w:cs="宋体"/>
          <w:lang w:val="zh-CN"/>
        </w:rPr>
        <w:t xml:space="preserve">  </w:t>
      </w:r>
      <w:r>
        <w:rPr>
          <w:rStyle w:val="29"/>
          <w:rFonts w:hint="eastAsia" w:ascii="宋体" w:hAnsi="宋体" w:cs="宋体"/>
          <w:lang w:val="zh-CN"/>
        </w:rPr>
        <w:t>谈判及采购项目服务要求</w:t>
      </w:r>
      <w:r>
        <w:tab/>
      </w:r>
      <w:r>
        <w:fldChar w:fldCharType="begin"/>
      </w:r>
      <w:r>
        <w:instrText xml:space="preserve"> PAGEREF _Toc15892966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"_Toc15892967" </w:instrText>
      </w:r>
      <w:r>
        <w:fldChar w:fldCharType="separate"/>
      </w:r>
      <w:r>
        <w:rPr>
          <w:rStyle w:val="29"/>
          <w:rFonts w:hint="eastAsia" w:ascii="宋体" w:hAnsi="宋体" w:cs="宋体"/>
          <w:lang w:val="zh-CN"/>
        </w:rPr>
        <w:t>一、谈判要求</w:t>
      </w:r>
      <w:r>
        <w:tab/>
      </w:r>
      <w:r>
        <w:fldChar w:fldCharType="begin"/>
      </w:r>
      <w:r>
        <w:instrText xml:space="preserve"> PAGEREF _Toc15892967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"_Toc15892968" </w:instrText>
      </w:r>
      <w:r>
        <w:fldChar w:fldCharType="separate"/>
      </w:r>
      <w:r>
        <w:rPr>
          <w:rStyle w:val="29"/>
          <w:rFonts w:ascii="宋体" w:hAnsi="宋体" w:cs="宋体"/>
          <w:lang w:val="zh-CN"/>
        </w:rPr>
        <w:t>1.</w:t>
      </w:r>
      <w:r>
        <w:rPr>
          <w:rStyle w:val="29"/>
          <w:rFonts w:hint="eastAsia" w:ascii="宋体" w:hAnsi="宋体" w:cs="宋体"/>
          <w:lang w:val="zh-CN"/>
        </w:rPr>
        <w:t>谈判说明</w:t>
      </w:r>
      <w:r>
        <w:tab/>
      </w:r>
      <w:r>
        <w:fldChar w:fldCharType="begin"/>
      </w:r>
      <w:r>
        <w:instrText xml:space="preserve"> PAGEREF _Toc15892968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"_Toc15892969" </w:instrText>
      </w:r>
      <w:r>
        <w:fldChar w:fldCharType="separate"/>
      </w:r>
      <w:r>
        <w:rPr>
          <w:rStyle w:val="29"/>
          <w:rFonts w:ascii="宋体" w:hAnsi="宋体" w:cs="宋体"/>
          <w:lang w:val="zh-CN"/>
        </w:rPr>
        <w:t>2</w:t>
      </w:r>
      <w:r>
        <w:rPr>
          <w:rStyle w:val="29"/>
          <w:rFonts w:hint="eastAsia" w:ascii="宋体" w:hAnsi="宋体" w:cs="宋体"/>
          <w:lang w:val="zh-CN"/>
        </w:rPr>
        <w:t>、报价说明</w:t>
      </w:r>
      <w:r>
        <w:tab/>
      </w:r>
      <w:r>
        <w:fldChar w:fldCharType="begin"/>
      </w:r>
      <w:r>
        <w:instrText xml:space="preserve"> PAGEREF _Toc15892969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"_Toc15892970" </w:instrText>
      </w:r>
      <w:r>
        <w:fldChar w:fldCharType="separate"/>
      </w:r>
      <w:r>
        <w:rPr>
          <w:rStyle w:val="29"/>
          <w:rFonts w:ascii="宋体" w:hAnsi="宋体" w:cs="宋体"/>
          <w:kern w:val="0"/>
          <w:lang w:val="zh-CN"/>
        </w:rPr>
        <w:t>3</w:t>
      </w:r>
      <w:r>
        <w:rPr>
          <w:rStyle w:val="29"/>
          <w:rFonts w:hint="eastAsia" w:ascii="宋体" w:hAnsi="宋体" w:cs="宋体"/>
          <w:kern w:val="0"/>
          <w:lang w:val="zh-CN"/>
        </w:rPr>
        <w:t>、重要指标</w:t>
      </w:r>
      <w:r>
        <w:tab/>
      </w:r>
      <w:r>
        <w:fldChar w:fldCharType="begin"/>
      </w:r>
      <w:r>
        <w:instrText xml:space="preserve"> PAGEREF _Toc15892970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"_Toc15892971" </w:instrText>
      </w:r>
      <w:r>
        <w:fldChar w:fldCharType="separate"/>
      </w:r>
      <w:r>
        <w:rPr>
          <w:rStyle w:val="29"/>
          <w:rFonts w:hint="eastAsia" w:ascii="宋体" w:hAnsi="宋体" w:cs="宋体"/>
          <w:lang w:val="zh-CN"/>
        </w:rPr>
        <w:t>二、项目概况及技术参数</w:t>
      </w:r>
      <w:r>
        <w:tab/>
      </w:r>
      <w:r>
        <w:fldChar w:fldCharType="begin"/>
      </w:r>
      <w:r>
        <w:instrText xml:space="preserve"> PAGEREF _Toc15892971 \h </w:instrText>
      </w:r>
      <w:r>
        <w:fldChar w:fldCharType="separate"/>
      </w:r>
      <w:r>
        <w:t>55</w:t>
      </w:r>
      <w:r>
        <w:fldChar w:fldCharType="end"/>
      </w:r>
      <w:r>
        <w:fldChar w:fldCharType="end"/>
      </w:r>
    </w:p>
    <w:p>
      <w:pPr>
        <w:spacing w:line="360" w:lineRule="auto"/>
        <w:rPr>
          <w:rFonts w:ascii="宋体" w:hAnsi="宋体" w:cs="宋体"/>
          <w:color w:val="000000"/>
        </w:rPr>
      </w:pPr>
      <w:r>
        <w:rPr>
          <w:rFonts w:hint="eastAsia" w:ascii="宋体" w:hAnsi="宋体" w:cs="宋体"/>
          <w:color w:val="000000"/>
          <w:szCs w:val="21"/>
        </w:rPr>
        <w:fldChar w:fldCharType="end"/>
      </w:r>
    </w:p>
    <w:p>
      <w:pPr>
        <w:pStyle w:val="21"/>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15892910"/>
      <w:r>
        <w:rPr>
          <w:rFonts w:hint="eastAsia" w:ascii="宋体" w:hAnsi="宋体" w:cs="宋体"/>
          <w:color w:val="000000"/>
          <w:szCs w:val="36"/>
          <w:lang w:val="zh-CN"/>
        </w:rPr>
        <w:t>第一部分  投标人须知前附表</w:t>
      </w:r>
      <w:bookmarkEnd w:id="0"/>
    </w:p>
    <w:tbl>
      <w:tblPr>
        <w:tblStyle w:val="22"/>
        <w:tblW w:w="9128" w:type="dxa"/>
        <w:tblInd w:w="0" w:type="dxa"/>
        <w:tblLayout w:type="fixed"/>
        <w:tblCellMar>
          <w:top w:w="0" w:type="dxa"/>
          <w:left w:w="108" w:type="dxa"/>
          <w:bottom w:w="0" w:type="dxa"/>
          <w:right w:w="108" w:type="dxa"/>
        </w:tblCellMar>
      </w:tblPr>
      <w:tblGrid>
        <w:gridCol w:w="2235"/>
        <w:gridCol w:w="6893"/>
      </w:tblGrid>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采购项目编号</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大政采竞谈（货物）2021-22号</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采购项目名称</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大通县机关事务服务中心公务用车采购项目（第二次）</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采购方式</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sz w:val="24"/>
                <w:szCs w:val="24"/>
                <w:lang w:val="zh-CN"/>
              </w:rPr>
            </w:pPr>
            <w:r>
              <w:rPr>
                <w:rFonts w:hint="eastAsia"/>
                <w:sz w:val="24"/>
                <w:szCs w:val="24"/>
              </w:rPr>
              <w:t>竞争性谈判</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采购预算额度</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en-US" w:eastAsia="zh-CN"/>
              </w:rPr>
              <w:t>90.00</w:t>
            </w:r>
            <w:r>
              <w:rPr>
                <w:rFonts w:ascii="宋体" w:hAnsi="宋体" w:cs="宋体"/>
                <w:color w:val="000000"/>
                <w:kern w:val="0"/>
                <w:sz w:val="24"/>
                <w:szCs w:val="24"/>
                <w:lang w:val="zh-CN"/>
              </w:rPr>
              <w:t>万元</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项目分包个数</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sz w:val="24"/>
                <w:szCs w:val="24"/>
              </w:rPr>
            </w:pPr>
            <w:r>
              <w:rPr>
                <w:sz w:val="24"/>
                <w:szCs w:val="24"/>
              </w:rPr>
              <w:t>1</w:t>
            </w:r>
            <w:r>
              <w:rPr>
                <w:rFonts w:hint="eastAsia"/>
                <w:sz w:val="24"/>
                <w:szCs w:val="24"/>
              </w:rPr>
              <w:t>个包</w:t>
            </w:r>
          </w:p>
        </w:tc>
      </w:tr>
      <w:tr>
        <w:tblPrEx>
          <w:tblCellMar>
            <w:top w:w="0" w:type="dxa"/>
            <w:left w:w="108" w:type="dxa"/>
            <w:bottom w:w="0" w:type="dxa"/>
            <w:right w:w="108" w:type="dxa"/>
          </w:tblCellMar>
        </w:tblPrEx>
        <w:trPr>
          <w:trHeight w:val="90"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采购要求</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sz w:val="24"/>
                <w:szCs w:val="24"/>
              </w:rPr>
            </w:pPr>
            <w:r>
              <w:rPr>
                <w:rFonts w:hint="eastAsia"/>
                <w:sz w:val="24"/>
                <w:szCs w:val="24"/>
              </w:rPr>
              <w:t>具体要求详见《竞争性谈判文件》内容。</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kern w:val="0"/>
                <w:sz w:val="24"/>
                <w:szCs w:val="24"/>
              </w:rPr>
              <w:t>供应商资格条件</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sz w:val="24"/>
                <w:szCs w:val="24"/>
              </w:rPr>
            </w:pPr>
            <w:r>
              <w:rPr>
                <w:rFonts w:hint="eastAsia"/>
                <w:sz w:val="24"/>
                <w:szCs w:val="24"/>
              </w:rPr>
              <w:t>1、应具备《政府采购法》第22条所规定的条件：</w:t>
            </w:r>
          </w:p>
          <w:p>
            <w:pPr>
              <w:autoSpaceDE w:val="0"/>
              <w:autoSpaceDN w:val="0"/>
              <w:spacing w:line="360" w:lineRule="auto"/>
              <w:rPr>
                <w:sz w:val="24"/>
                <w:szCs w:val="24"/>
              </w:rPr>
            </w:pPr>
            <w:r>
              <w:rPr>
                <w:rFonts w:hint="eastAsia"/>
                <w:sz w:val="24"/>
                <w:szCs w:val="24"/>
              </w:rPr>
              <w:t>（1）投标人的营业执照等证明文件，自然人的身份证明；</w:t>
            </w:r>
          </w:p>
          <w:p>
            <w:pPr>
              <w:autoSpaceDE w:val="0"/>
              <w:autoSpaceDN w:val="0"/>
              <w:spacing w:line="360" w:lineRule="auto"/>
              <w:rPr>
                <w:sz w:val="24"/>
                <w:szCs w:val="24"/>
              </w:rPr>
            </w:pPr>
            <w:r>
              <w:rPr>
                <w:rFonts w:hint="eastAsia"/>
                <w:sz w:val="24"/>
                <w:szCs w:val="24"/>
              </w:rPr>
              <w:t>（2）财务状况报告和依法缴纳税收和社会保障资金的相关材料；</w:t>
            </w:r>
          </w:p>
          <w:p>
            <w:pPr>
              <w:autoSpaceDE w:val="0"/>
              <w:autoSpaceDN w:val="0"/>
              <w:spacing w:line="360" w:lineRule="auto"/>
              <w:rPr>
                <w:sz w:val="24"/>
                <w:szCs w:val="24"/>
              </w:rPr>
            </w:pPr>
            <w:r>
              <w:rPr>
                <w:rFonts w:hint="eastAsia"/>
                <w:sz w:val="24"/>
                <w:szCs w:val="24"/>
              </w:rPr>
              <w:t>（3）具备履行合同所必须的设备和专业技术能力的证明材料；</w:t>
            </w:r>
          </w:p>
          <w:p>
            <w:pPr>
              <w:autoSpaceDE w:val="0"/>
              <w:autoSpaceDN w:val="0"/>
              <w:spacing w:line="360" w:lineRule="auto"/>
              <w:rPr>
                <w:sz w:val="24"/>
                <w:szCs w:val="24"/>
              </w:rPr>
            </w:pPr>
            <w:r>
              <w:rPr>
                <w:rFonts w:hint="eastAsia"/>
                <w:sz w:val="24"/>
                <w:szCs w:val="24"/>
              </w:rPr>
              <w:t>（4）参加政府采购活动前3年内在经营活动中没有重大违法记录的书面声明；</w:t>
            </w:r>
          </w:p>
          <w:p>
            <w:pPr>
              <w:autoSpaceDE w:val="0"/>
              <w:autoSpaceDN w:val="0"/>
              <w:spacing w:line="360" w:lineRule="auto"/>
              <w:rPr>
                <w:sz w:val="24"/>
                <w:szCs w:val="24"/>
              </w:rPr>
            </w:pPr>
            <w:r>
              <w:rPr>
                <w:rFonts w:hint="eastAsia"/>
                <w:sz w:val="24"/>
                <w:szCs w:val="24"/>
              </w:rPr>
              <w:t>（5）具备法律、行政法规规定的其他条件的证明材料。</w:t>
            </w:r>
          </w:p>
          <w:p>
            <w:pPr>
              <w:autoSpaceDE w:val="0"/>
              <w:autoSpaceDN w:val="0"/>
              <w:spacing w:line="360" w:lineRule="auto"/>
              <w:rPr>
                <w:sz w:val="24"/>
                <w:szCs w:val="24"/>
              </w:rPr>
            </w:pPr>
            <w:r>
              <w:rPr>
                <w:rFonts w:hint="eastAsia"/>
                <w:sz w:val="24"/>
                <w:szCs w:val="24"/>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360" w:lineRule="auto"/>
              <w:rPr>
                <w:sz w:val="24"/>
                <w:szCs w:val="24"/>
              </w:rPr>
            </w:pPr>
            <w:r>
              <w:rPr>
                <w:rFonts w:hint="eastAsia"/>
                <w:sz w:val="24"/>
                <w:szCs w:val="24"/>
              </w:rPr>
              <w:t>3、单位负责人为同一人或者存在直接控股、管理关系的不同供应商，不得参加同一合同项下的政府采购活动。否则，皆取消投标资格。</w:t>
            </w:r>
          </w:p>
          <w:p>
            <w:pPr>
              <w:autoSpaceDE w:val="0"/>
              <w:autoSpaceDN w:val="0"/>
              <w:spacing w:line="360" w:lineRule="auto"/>
              <w:rPr>
                <w:sz w:val="24"/>
                <w:szCs w:val="24"/>
              </w:rPr>
            </w:pPr>
            <w:r>
              <w:rPr>
                <w:rFonts w:hint="eastAsia"/>
                <w:sz w:val="24"/>
                <w:szCs w:val="24"/>
              </w:rPr>
              <w:t>4、为本采购项目提供整体设计、规范编制或者项目管理、监理、检测等服务的供应商，不得再参加该采购项目的其他采购活动。</w:t>
            </w:r>
          </w:p>
          <w:p>
            <w:pPr>
              <w:autoSpaceDE w:val="0"/>
              <w:autoSpaceDN w:val="0"/>
              <w:spacing w:line="360" w:lineRule="auto"/>
              <w:rPr>
                <w:sz w:val="24"/>
                <w:szCs w:val="24"/>
              </w:rPr>
            </w:pPr>
            <w:r>
              <w:rPr>
                <w:rFonts w:hint="eastAsia"/>
                <w:sz w:val="24"/>
                <w:szCs w:val="24"/>
              </w:rPr>
              <w:t>5、本项目不接受供应商以联合体方式进行投标;</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公告发布时间</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2021年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lang w:val="zh-CN"/>
              </w:rPr>
              <w:t>日</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报名、谈判文件发售起止时间</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2021年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lang w:val="zh-CN"/>
              </w:rPr>
              <w:t>日至</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26</w:t>
            </w:r>
            <w:r>
              <w:rPr>
                <w:rFonts w:hint="eastAsia" w:ascii="宋体" w:hAnsi="宋体" w:cs="宋体"/>
                <w:color w:val="auto"/>
                <w:kern w:val="0"/>
                <w:sz w:val="24"/>
                <w:szCs w:val="24"/>
                <w:highlight w:val="none"/>
                <w:lang w:val="zh-CN"/>
              </w:rPr>
              <w:t>日，</w:t>
            </w:r>
            <w:r>
              <w:rPr>
                <w:rFonts w:hint="eastAsia" w:ascii="宋体" w:hAnsi="宋体" w:cs="宋体"/>
                <w:color w:val="auto"/>
                <w:kern w:val="0"/>
                <w:sz w:val="24"/>
                <w:szCs w:val="24"/>
                <w:lang w:val="zh-CN"/>
              </w:rPr>
              <w:t>每天上午9:00-12:00,</w:t>
            </w:r>
            <w:r>
              <w:rPr>
                <w:rFonts w:hint="eastAsia" w:ascii="宋体" w:hAnsi="宋体" w:cs="宋体"/>
                <w:color w:val="auto"/>
                <w:kern w:val="0"/>
                <w:sz w:val="24"/>
                <w:szCs w:val="24"/>
                <w:lang w:val="en-US" w:eastAsia="zh-CN"/>
              </w:rPr>
              <w:t>下午</w:t>
            </w:r>
            <w:r>
              <w:rPr>
                <w:rFonts w:hint="eastAsia" w:ascii="宋体" w:hAnsi="宋体" w:cs="宋体"/>
                <w:color w:val="auto"/>
                <w:kern w:val="0"/>
                <w:sz w:val="24"/>
                <w:szCs w:val="24"/>
                <w:lang w:val="zh-CN"/>
              </w:rPr>
              <w:t>2:30-5:30（午休、节假日除外）</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购买谈判文件时应提供材料</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营业执照副本复印件（加盖单位公章）、法定代表人授权书（参考谈判文件格式（</w:t>
            </w:r>
            <w:r>
              <w:rPr>
                <w:rFonts w:ascii="宋体" w:hAnsi="宋体" w:cs="宋体"/>
                <w:color w:val="000000"/>
                <w:kern w:val="0"/>
                <w:sz w:val="24"/>
                <w:szCs w:val="24"/>
                <w:lang w:val="zh-CN"/>
              </w:rPr>
              <w:t>3</w:t>
            </w:r>
            <w:r>
              <w:rPr>
                <w:rFonts w:hint="eastAsia" w:ascii="宋体" w:hAnsi="宋体" w:cs="宋体"/>
                <w:color w:val="000000"/>
                <w:kern w:val="0"/>
                <w:sz w:val="24"/>
                <w:szCs w:val="24"/>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获取谈判文件方式</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lang w:val="zh-CN"/>
              </w:rPr>
              <w:t>现场报名</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谈判文件售价</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ascii="宋体" w:hAnsi="宋体" w:cs="宋体"/>
                <w:color w:val="000000"/>
                <w:kern w:val="0"/>
                <w:sz w:val="24"/>
                <w:szCs w:val="24"/>
                <w:lang w:val="zh-CN"/>
              </w:rPr>
              <w:t>0</w:t>
            </w:r>
            <w:r>
              <w:rPr>
                <w:rFonts w:hint="eastAsia" w:ascii="宋体" w:hAnsi="宋体" w:cs="宋体"/>
                <w:color w:val="000000"/>
                <w:kern w:val="0"/>
                <w:sz w:val="24"/>
                <w:szCs w:val="24"/>
                <w:lang w:val="zh-CN"/>
              </w:rPr>
              <w:t>元/包（谈判文件售后不退,投标资格不能转让。）</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报名地点</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大通县政府采购服务中心（大通县</w:t>
            </w:r>
            <w:r>
              <w:rPr>
                <w:rFonts w:hint="eastAsia" w:ascii="宋体" w:hAnsi="宋体" w:cs="宋体"/>
                <w:color w:val="000000"/>
                <w:kern w:val="0"/>
                <w:sz w:val="24"/>
                <w:szCs w:val="24"/>
                <w:lang w:val="en-US" w:eastAsia="zh-CN"/>
              </w:rPr>
              <w:t>市民</w:t>
            </w:r>
            <w:r>
              <w:rPr>
                <w:rFonts w:ascii="宋体" w:hAnsi="宋体" w:cs="宋体"/>
                <w:color w:val="000000"/>
                <w:kern w:val="0"/>
                <w:sz w:val="24"/>
                <w:szCs w:val="24"/>
                <w:lang w:val="zh-CN"/>
              </w:rPr>
              <w:t>服务中心四楼</w:t>
            </w:r>
            <w:r>
              <w:rPr>
                <w:rFonts w:hint="eastAsia" w:ascii="宋体" w:hAnsi="宋体" w:cs="宋体"/>
                <w:color w:val="000000"/>
                <w:kern w:val="0"/>
                <w:sz w:val="24"/>
                <w:szCs w:val="24"/>
                <w:lang w:val="zh-CN"/>
              </w:rPr>
              <w:t>）</w:t>
            </w:r>
          </w:p>
        </w:tc>
      </w:tr>
      <w:tr>
        <w:tblPrEx>
          <w:tblCellMar>
            <w:top w:w="0" w:type="dxa"/>
            <w:left w:w="108" w:type="dxa"/>
            <w:bottom w:w="0" w:type="dxa"/>
            <w:right w:w="108" w:type="dxa"/>
          </w:tblCellMar>
        </w:tblPrEx>
        <w:trPr>
          <w:trHeight w:val="23" w:hRule="atLeast"/>
        </w:trPr>
        <w:tc>
          <w:tcPr>
            <w:tcW w:w="2235" w:type="dxa"/>
            <w:vMerge w:val="restart"/>
            <w:tcBorders>
              <w:top w:val="single" w:color="000000" w:sz="6" w:space="0"/>
              <w:left w:val="single" w:color="000000" w:sz="6" w:space="0"/>
              <w:right w:val="single" w:color="000000" w:sz="6" w:space="0"/>
            </w:tcBorders>
            <w:vAlign w:val="center"/>
          </w:tcPr>
          <w:p>
            <w:pPr>
              <w:widowControl/>
              <w:spacing w:line="320" w:lineRule="exact"/>
              <w:rPr>
                <w:rFonts w:ascii="宋体" w:hAnsi="宋体" w:cs="宋体"/>
                <w:sz w:val="24"/>
                <w:szCs w:val="24"/>
              </w:rPr>
            </w:pPr>
            <w:r>
              <w:rPr>
                <w:rFonts w:hint="eastAsia" w:ascii="宋体" w:hAnsi="宋体" w:cs="宋体"/>
                <w:sz w:val="24"/>
                <w:szCs w:val="24"/>
              </w:rPr>
              <w:t>投标保证金</w:t>
            </w: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供应商在</w:t>
            </w:r>
            <w:r>
              <w:rPr>
                <w:rFonts w:hint="eastAsia" w:ascii="宋体" w:hAnsi="宋体" w:cs="宋体"/>
                <w:color w:val="000000"/>
                <w:kern w:val="0"/>
                <w:sz w:val="24"/>
                <w:szCs w:val="24"/>
                <w:lang w:val="en-US" w:eastAsia="zh-CN"/>
              </w:rPr>
              <w:t>2021年12月2日17:00分</w:t>
            </w:r>
            <w:bookmarkStart w:id="135" w:name="_GoBack"/>
            <w:bookmarkEnd w:id="135"/>
            <w:r>
              <w:rPr>
                <w:rFonts w:hint="eastAsia" w:ascii="宋体" w:hAnsi="宋体" w:cs="宋体"/>
                <w:color w:val="000000"/>
                <w:kern w:val="0"/>
                <w:sz w:val="24"/>
                <w:szCs w:val="24"/>
                <w:lang w:val="zh-CN"/>
              </w:rPr>
              <w:t>前缴纳投标保证金，缴纳保证金的金额：</w:t>
            </w:r>
            <w:r>
              <w:rPr>
                <w:rFonts w:hint="eastAsia" w:ascii="宋体" w:hAnsi="宋体" w:cs="宋体"/>
                <w:color w:val="000000"/>
                <w:kern w:val="0"/>
                <w:sz w:val="24"/>
                <w:szCs w:val="24"/>
                <w:lang w:val="en-US" w:eastAsia="zh-CN"/>
              </w:rPr>
              <w:t>壹万捌仟</w:t>
            </w:r>
            <w:r>
              <w:rPr>
                <w:rFonts w:hint="eastAsia" w:ascii="宋体" w:hAnsi="宋体" w:cs="宋体"/>
                <w:color w:val="000000"/>
                <w:kern w:val="0"/>
                <w:sz w:val="24"/>
                <w:szCs w:val="24"/>
                <w:lang w:val="zh-CN"/>
              </w:rPr>
              <w:t>元整（小写</w:t>
            </w:r>
            <w:r>
              <w:rPr>
                <w:rFonts w:ascii="宋体" w:hAnsi="宋体" w:cs="宋体"/>
                <w:color w:val="000000"/>
                <w:kern w:val="0"/>
                <w:sz w:val="24"/>
                <w:szCs w:val="24"/>
                <w:lang w:val="zh-CN"/>
              </w:rPr>
              <w:t>：</w:t>
            </w:r>
            <w:r>
              <w:rPr>
                <w:rFonts w:hint="eastAsia" w:ascii="宋体" w:hAnsi="宋体" w:cs="宋体"/>
                <w:color w:val="000000"/>
                <w:kern w:val="0"/>
                <w:sz w:val="24"/>
                <w:szCs w:val="24"/>
                <w:lang w:val="en-US" w:eastAsia="zh-CN"/>
              </w:rPr>
              <w:t>18000</w:t>
            </w:r>
            <w:r>
              <w:rPr>
                <w:rFonts w:hint="eastAsia" w:ascii="宋体" w:hAnsi="宋体" w:cs="宋体"/>
                <w:color w:val="000000"/>
                <w:kern w:val="0"/>
                <w:sz w:val="24"/>
                <w:szCs w:val="24"/>
                <w:lang w:val="zh-CN"/>
              </w:rPr>
              <w:t>.00元）；</w:t>
            </w:r>
          </w:p>
        </w:tc>
      </w:tr>
      <w:tr>
        <w:tblPrEx>
          <w:tblCellMar>
            <w:top w:w="0" w:type="dxa"/>
            <w:left w:w="108" w:type="dxa"/>
            <w:bottom w:w="0" w:type="dxa"/>
            <w:right w:w="108" w:type="dxa"/>
          </w:tblCellMar>
        </w:tblPrEx>
        <w:trPr>
          <w:trHeight w:val="1287" w:hRule="atLeast"/>
        </w:trPr>
        <w:tc>
          <w:tcPr>
            <w:tcW w:w="2235" w:type="dxa"/>
            <w:vMerge w:val="continue"/>
            <w:tcBorders>
              <w:left w:val="single" w:color="000000" w:sz="6" w:space="0"/>
              <w:bottom w:val="single" w:color="000000" w:sz="6" w:space="0"/>
              <w:right w:val="single" w:color="000000" w:sz="6" w:space="0"/>
            </w:tcBorders>
            <w:vAlign w:val="center"/>
          </w:tcPr>
          <w:p>
            <w:pPr>
              <w:widowControl/>
              <w:spacing w:line="320" w:lineRule="exact"/>
              <w:rPr>
                <w:rFonts w:ascii="宋体" w:hAnsi="宋体" w:cs="宋体"/>
                <w:sz w:val="24"/>
                <w:szCs w:val="24"/>
              </w:rPr>
            </w:pPr>
          </w:p>
        </w:tc>
        <w:tc>
          <w:tcPr>
            <w:tcW w:w="6893"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缴纳投标保证金账户：大通回族土族自治县政府采购</w:t>
            </w:r>
            <w:r>
              <w:rPr>
                <w:rFonts w:hint="eastAsia" w:ascii="宋体" w:hAnsi="宋体" w:cs="宋体"/>
                <w:color w:val="000000"/>
                <w:kern w:val="0"/>
                <w:sz w:val="24"/>
                <w:szCs w:val="24"/>
                <w:lang w:val="en-US" w:eastAsia="zh-CN"/>
              </w:rPr>
              <w:t>服务</w:t>
            </w:r>
            <w:r>
              <w:rPr>
                <w:rFonts w:hint="eastAsia" w:ascii="宋体" w:hAnsi="宋体" w:cs="宋体"/>
                <w:color w:val="000000"/>
                <w:kern w:val="0"/>
                <w:sz w:val="24"/>
                <w:szCs w:val="24"/>
                <w:lang w:val="zh-CN"/>
              </w:rPr>
              <w:t xml:space="preserve">中心  </w:t>
            </w:r>
          </w:p>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开户行：工行西宁新街支行（网银请转：工行大通支行）    </w:t>
            </w:r>
          </w:p>
          <w:p>
            <w:pPr>
              <w:pStyle w:val="6"/>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帐号：2806 0102 0920 0000 572</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递交谈判响应文件</w:t>
            </w:r>
            <w:r>
              <w:rPr>
                <w:rFonts w:ascii="宋体" w:hAnsi="宋体" w:cs="宋体"/>
                <w:kern w:val="0"/>
                <w:sz w:val="24"/>
                <w:szCs w:val="24"/>
              </w:rPr>
              <w:t>截止时间</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2021年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日</w:t>
            </w:r>
            <w:r>
              <w:rPr>
                <w:rFonts w:hint="eastAsia" w:ascii="宋体" w:hAnsi="宋体" w:cs="宋体"/>
                <w:color w:val="auto"/>
                <w:kern w:val="0"/>
                <w:sz w:val="24"/>
                <w:szCs w:val="24"/>
                <w:lang w:val="zh-CN"/>
              </w:rPr>
              <w:t>上午</w:t>
            </w:r>
            <w:r>
              <w:rPr>
                <w:rFonts w:ascii="宋体" w:hAnsi="宋体" w:cs="宋体"/>
                <w:color w:val="auto"/>
                <w:kern w:val="0"/>
                <w:sz w:val="24"/>
                <w:szCs w:val="24"/>
                <w:lang w:val="zh-CN"/>
              </w:rPr>
              <w:t>9</w:t>
            </w:r>
            <w:r>
              <w:rPr>
                <w:rFonts w:hint="eastAsia" w:ascii="宋体" w:hAnsi="宋体" w:cs="宋体"/>
                <w:color w:val="auto"/>
                <w:kern w:val="0"/>
                <w:sz w:val="24"/>
                <w:szCs w:val="24"/>
                <w:lang w:val="zh-CN"/>
              </w:rPr>
              <w:t>:00分（北京时间）</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谈判</w:t>
            </w:r>
            <w:r>
              <w:rPr>
                <w:rFonts w:ascii="宋体" w:hAnsi="宋体" w:cs="宋体"/>
                <w:kern w:val="0"/>
                <w:sz w:val="24"/>
                <w:szCs w:val="24"/>
              </w:rPr>
              <w:t>时间</w:t>
            </w:r>
          </w:p>
        </w:tc>
        <w:tc>
          <w:tcPr>
            <w:tcW w:w="68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2021年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日</w:t>
            </w:r>
            <w:r>
              <w:rPr>
                <w:rFonts w:hint="eastAsia" w:ascii="宋体" w:hAnsi="宋体" w:cs="宋体"/>
                <w:color w:val="auto"/>
                <w:kern w:val="0"/>
                <w:sz w:val="24"/>
                <w:szCs w:val="24"/>
                <w:lang w:val="zh-CN"/>
              </w:rPr>
              <w:t>上午</w:t>
            </w:r>
            <w:r>
              <w:rPr>
                <w:rFonts w:ascii="宋体" w:hAnsi="宋体" w:cs="宋体"/>
                <w:color w:val="auto"/>
                <w:kern w:val="0"/>
                <w:sz w:val="24"/>
                <w:szCs w:val="24"/>
                <w:lang w:val="zh-CN"/>
              </w:rPr>
              <w:t>9</w:t>
            </w:r>
            <w:r>
              <w:rPr>
                <w:rFonts w:hint="eastAsia" w:ascii="宋体" w:hAnsi="宋体" w:cs="宋体"/>
                <w:color w:val="auto"/>
                <w:kern w:val="0"/>
                <w:sz w:val="24"/>
                <w:szCs w:val="24"/>
                <w:lang w:val="zh-CN"/>
              </w:rPr>
              <w:t>:00（北京时间）</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kern w:val="0"/>
                <w:sz w:val="24"/>
                <w:szCs w:val="24"/>
              </w:rPr>
              <w:t>递交谈判响应文件及谈判地点</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大通县政府采购服务中心（大通县</w:t>
            </w:r>
            <w:r>
              <w:rPr>
                <w:rFonts w:hint="eastAsia" w:ascii="宋体" w:hAnsi="宋体" w:cs="宋体"/>
                <w:color w:val="000000"/>
                <w:kern w:val="0"/>
                <w:sz w:val="24"/>
                <w:szCs w:val="24"/>
                <w:lang w:val="en-US" w:eastAsia="zh-CN"/>
              </w:rPr>
              <w:t>市民</w:t>
            </w:r>
            <w:r>
              <w:rPr>
                <w:rFonts w:ascii="宋体" w:hAnsi="宋体" w:cs="宋体"/>
                <w:color w:val="000000"/>
                <w:kern w:val="0"/>
                <w:sz w:val="24"/>
                <w:szCs w:val="24"/>
                <w:lang w:val="zh-CN"/>
              </w:rPr>
              <w:t>服务中心四楼</w:t>
            </w:r>
            <w:r>
              <w:rPr>
                <w:rFonts w:hint="eastAsia" w:ascii="宋体" w:hAnsi="宋体" w:cs="宋体"/>
                <w:color w:val="000000"/>
                <w:kern w:val="0"/>
                <w:sz w:val="24"/>
                <w:szCs w:val="24"/>
                <w:lang w:val="zh-CN"/>
              </w:rPr>
              <w:t>）</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hAnsi="宋体"/>
                <w:sz w:val="24"/>
                <w:szCs w:val="24"/>
              </w:rPr>
            </w:pPr>
            <w:r>
              <w:rPr>
                <w:rFonts w:hint="eastAsia" w:ascii="宋体" w:hAnsi="宋体"/>
                <w:sz w:val="24"/>
                <w:szCs w:val="24"/>
              </w:rPr>
              <w:t>谈判响应文件格式及编制要求</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按照投标人须知11.1项规定的谈判响应文件构成及格式，谈判响应文件按以下要求分两部分编制。分别为：</w:t>
            </w:r>
          </w:p>
          <w:p>
            <w:pPr>
              <w:autoSpaceDE w:val="0"/>
              <w:autoSpaceDN w:val="0"/>
              <w:adjustRightInd w:val="0"/>
              <w:spacing w:line="360" w:lineRule="auto"/>
              <w:rPr>
                <w:rFonts w:ascii="宋体" w:hAnsi="宋体"/>
                <w:sz w:val="24"/>
                <w:szCs w:val="24"/>
              </w:rPr>
            </w:pPr>
            <w:r>
              <w:rPr>
                <w:rFonts w:hint="eastAsia" w:ascii="宋体" w:hAnsi="宋体"/>
                <w:sz w:val="24"/>
                <w:szCs w:val="24"/>
              </w:rPr>
              <w:t>资格审查部分，包括11.1.1（1）至（</w:t>
            </w:r>
            <w:r>
              <w:rPr>
                <w:rFonts w:ascii="宋体" w:hAnsi="宋体"/>
                <w:sz w:val="24"/>
                <w:szCs w:val="24"/>
              </w:rPr>
              <w:t>9</w:t>
            </w:r>
            <w:r>
              <w:rPr>
                <w:rFonts w:hint="eastAsia" w:ascii="宋体" w:hAnsi="宋体"/>
                <w:sz w:val="24"/>
                <w:szCs w:val="24"/>
              </w:rPr>
              <w:t>）的内容；</w:t>
            </w:r>
          </w:p>
          <w:p>
            <w:pPr>
              <w:autoSpaceDE w:val="0"/>
              <w:autoSpaceDN w:val="0"/>
              <w:adjustRightInd w:val="0"/>
              <w:spacing w:line="360" w:lineRule="auto"/>
              <w:rPr>
                <w:rFonts w:ascii="宋体" w:hAnsi="宋体"/>
                <w:sz w:val="24"/>
                <w:szCs w:val="24"/>
              </w:rPr>
            </w:pPr>
            <w:r>
              <w:rPr>
                <w:rFonts w:hint="eastAsia" w:ascii="宋体" w:hAnsi="宋体"/>
                <w:sz w:val="24"/>
                <w:szCs w:val="24"/>
              </w:rPr>
              <w:t>符合性审查部分，包括11.1.2（</w:t>
            </w:r>
            <w:r>
              <w:rPr>
                <w:rFonts w:hint="eastAsia" w:ascii="宋体" w:hAnsi="宋体"/>
                <w:sz w:val="24"/>
                <w:szCs w:val="24"/>
                <w:lang w:val="en-US" w:eastAsia="zh-CN"/>
              </w:rPr>
              <w:t>10</w:t>
            </w:r>
            <w:r>
              <w:rPr>
                <w:rFonts w:hint="eastAsia" w:ascii="宋体" w:hAnsi="宋体"/>
                <w:sz w:val="24"/>
                <w:szCs w:val="24"/>
              </w:rPr>
              <w:t>）至（</w:t>
            </w:r>
            <w:r>
              <w:rPr>
                <w:rFonts w:hint="eastAsia" w:ascii="宋体" w:hAnsi="宋体"/>
                <w:sz w:val="24"/>
                <w:szCs w:val="24"/>
                <w:lang w:val="en-US" w:eastAsia="zh-CN"/>
              </w:rPr>
              <w:t>17</w:t>
            </w:r>
            <w:r>
              <w:rPr>
                <w:rFonts w:hint="eastAsia" w:ascii="宋体" w:hAnsi="宋体"/>
                <w:sz w:val="24"/>
                <w:szCs w:val="24"/>
              </w:rPr>
              <w:t>）的内容；</w:t>
            </w:r>
          </w:p>
          <w:p>
            <w:pPr>
              <w:autoSpaceDE w:val="0"/>
              <w:autoSpaceDN w:val="0"/>
              <w:adjustRightInd w:val="0"/>
              <w:spacing w:line="360" w:lineRule="auto"/>
              <w:rPr>
                <w:rFonts w:ascii="宋体" w:hAnsi="宋体"/>
                <w:sz w:val="24"/>
                <w:szCs w:val="24"/>
              </w:rPr>
            </w:pPr>
            <w:r>
              <w:rPr>
                <w:rFonts w:hint="eastAsia" w:ascii="宋体" w:hAnsi="宋体"/>
                <w:sz w:val="24"/>
                <w:szCs w:val="24"/>
              </w:rPr>
              <w:t>1、以上两部分谈判响应文件编制在一册中，</w:t>
            </w:r>
          </w:p>
          <w:p>
            <w:pPr>
              <w:autoSpaceDE w:val="0"/>
              <w:autoSpaceDN w:val="0"/>
              <w:adjustRightInd w:val="0"/>
              <w:spacing w:line="360" w:lineRule="auto"/>
              <w:rPr>
                <w:rFonts w:ascii="宋体" w:hAnsi="宋体"/>
                <w:sz w:val="24"/>
                <w:szCs w:val="24"/>
              </w:rPr>
            </w:pPr>
            <w:r>
              <w:rPr>
                <w:rFonts w:hint="eastAsia" w:ascii="宋体" w:hAnsi="宋体"/>
                <w:sz w:val="24"/>
                <w:szCs w:val="24"/>
              </w:rPr>
              <w:t>2、谈判响应文件的正、</w:t>
            </w:r>
            <w:r>
              <w:rPr>
                <w:rFonts w:ascii="宋体" w:hAnsi="宋体"/>
                <w:sz w:val="24"/>
                <w:szCs w:val="24"/>
              </w:rPr>
              <w:t>副</w:t>
            </w:r>
            <w:r>
              <w:rPr>
                <w:rFonts w:hint="eastAsia" w:ascii="宋体" w:hAnsi="宋体"/>
                <w:sz w:val="24"/>
                <w:szCs w:val="24"/>
              </w:rPr>
              <w:t>本均需打印，并由供应商的法定代表人或委托代理人按要求签字、盖章，副本需与正本保持一致，若发生正本和副本不符，以正本为准。</w:t>
            </w:r>
          </w:p>
          <w:p>
            <w:pPr>
              <w:autoSpaceDE w:val="0"/>
              <w:autoSpaceDN w:val="0"/>
              <w:adjustRightInd w:val="0"/>
              <w:spacing w:line="360" w:lineRule="auto"/>
              <w:rPr>
                <w:rFonts w:ascii="宋体" w:hAnsi="宋体"/>
                <w:sz w:val="24"/>
                <w:szCs w:val="24"/>
              </w:rPr>
            </w:pPr>
            <w:r>
              <w:rPr>
                <w:rFonts w:ascii="宋体" w:hAnsi="宋体"/>
                <w:sz w:val="24"/>
                <w:szCs w:val="24"/>
              </w:rPr>
              <w:t>3</w:t>
            </w:r>
            <w:r>
              <w:rPr>
                <w:rFonts w:hint="eastAsia" w:ascii="宋体" w:hAnsi="宋体"/>
                <w:sz w:val="24"/>
                <w:szCs w:val="24"/>
              </w:rPr>
              <w:t>、谈判响应文件须编制目录、页码，文件中不得行间插字、涂改或增删，如有修改错漏处，须由供应商法定代表人或其委托代理人签字和盖章。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sz w:val="24"/>
                <w:szCs w:val="24"/>
              </w:rPr>
            </w:pPr>
            <w:r>
              <w:rPr>
                <w:rFonts w:hint="eastAsia" w:ascii="宋体" w:hAnsi="宋体"/>
                <w:sz w:val="24"/>
                <w:szCs w:val="24"/>
              </w:rPr>
              <w:t>谈判响应文件的密封和标记</w:t>
            </w:r>
          </w:p>
        </w:tc>
        <w:tc>
          <w:tcPr>
            <w:tcW w:w="6893"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sz w:val="24"/>
                <w:szCs w:val="24"/>
              </w:rPr>
            </w:pPr>
            <w:r>
              <w:rPr>
                <w:rFonts w:hint="eastAsia" w:ascii="宋体" w:hAnsi="宋体"/>
                <w:sz w:val="24"/>
                <w:szCs w:val="24"/>
              </w:rPr>
              <w:t>1、请各投标单位准备三份A4幅面纸张投标书（一正本，二副本）、一份最终报价确定表。采购活动谈判结束前投标单位应向谈判小组递交最终报价确定表（此表由投标单位在参加谈判前先将供应商、法人或授权人印章盖好，待递交时当场填写）。</w:t>
            </w:r>
          </w:p>
          <w:p>
            <w:pPr>
              <w:spacing w:line="360" w:lineRule="auto"/>
              <w:rPr>
                <w:rFonts w:ascii="宋体" w:hAnsi="宋体"/>
                <w:sz w:val="24"/>
                <w:szCs w:val="24"/>
              </w:rPr>
            </w:pPr>
            <w:r>
              <w:rPr>
                <w:rFonts w:hint="eastAsia" w:ascii="宋体" w:hAnsi="宋体"/>
                <w:sz w:val="24"/>
                <w:szCs w:val="24"/>
              </w:rPr>
              <w:t>2、各投标单位应将投标文件正、副本分别封存档案袋中，档案袋封套表面应注明：</w:t>
            </w:r>
          </w:p>
          <w:p>
            <w:pPr>
              <w:spacing w:line="360" w:lineRule="auto"/>
              <w:rPr>
                <w:rFonts w:ascii="宋体" w:hAnsi="宋体"/>
                <w:sz w:val="24"/>
                <w:szCs w:val="24"/>
              </w:rPr>
            </w:pPr>
            <w:r>
              <w:rPr>
                <w:rFonts w:hint="eastAsia" w:ascii="宋体" w:hAnsi="宋体"/>
                <w:sz w:val="24"/>
                <w:szCs w:val="24"/>
              </w:rPr>
              <w:t>（1）封套表面分别标明“正本”和“副本”字样；</w:t>
            </w:r>
          </w:p>
          <w:p>
            <w:pPr>
              <w:spacing w:line="360" w:lineRule="auto"/>
              <w:rPr>
                <w:rFonts w:ascii="宋体" w:hAnsi="宋体"/>
                <w:sz w:val="24"/>
                <w:szCs w:val="24"/>
              </w:rPr>
            </w:pPr>
            <w:r>
              <w:rPr>
                <w:rFonts w:hint="eastAsia" w:ascii="宋体" w:hAnsi="宋体"/>
                <w:sz w:val="24"/>
                <w:szCs w:val="24"/>
              </w:rPr>
              <w:t>（2）依次标明“标书编号、项目名称、投标包号（项目未分包时可不写）、投标单位”等项目信息字样；</w:t>
            </w:r>
          </w:p>
          <w:p>
            <w:pPr>
              <w:spacing w:line="360" w:lineRule="auto"/>
              <w:rPr>
                <w:rFonts w:ascii="宋体" w:hAnsi="宋体"/>
                <w:sz w:val="24"/>
                <w:szCs w:val="24"/>
              </w:rPr>
            </w:pPr>
            <w:r>
              <w:rPr>
                <w:rFonts w:hint="eastAsia" w:ascii="宋体" w:hAnsi="宋体"/>
                <w:sz w:val="24"/>
                <w:szCs w:val="24"/>
              </w:rPr>
              <w:t>（3）用</w:t>
            </w:r>
            <w:r>
              <w:rPr>
                <w:rFonts w:hint="eastAsia" w:ascii="宋体" w:hAnsi="宋体"/>
                <w:color w:val="auto"/>
                <w:sz w:val="24"/>
                <w:szCs w:val="24"/>
              </w:rPr>
              <w:t>“</w:t>
            </w:r>
            <w:r>
              <w:rPr>
                <w:rFonts w:hint="eastAsia" w:ascii="宋体" w:hAnsi="宋体"/>
                <w:color w:val="auto"/>
                <w:sz w:val="24"/>
                <w:szCs w:val="24"/>
                <w:highlight w:val="none"/>
              </w:rPr>
              <w:t>于</w:t>
            </w:r>
            <w:r>
              <w:rPr>
                <w:rFonts w:hint="eastAsia" w:ascii="宋体" w:hAnsi="宋体"/>
                <w:color w:val="auto"/>
                <w:sz w:val="24"/>
                <w:szCs w:val="24"/>
                <w:highlight w:val="none"/>
                <w:lang w:val="en-US" w:eastAsia="zh-CN"/>
              </w:rPr>
              <w:t>2021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日上</w:t>
            </w:r>
            <w:r>
              <w:rPr>
                <w:rFonts w:hint="eastAsia" w:ascii="宋体" w:hAnsi="宋体"/>
                <w:color w:val="auto"/>
                <w:sz w:val="24"/>
                <w:szCs w:val="24"/>
              </w:rPr>
              <w:t>午</w:t>
            </w:r>
            <w:r>
              <w:rPr>
                <w:rFonts w:hint="eastAsia" w:ascii="宋体" w:hAnsi="宋体"/>
                <w:color w:val="auto"/>
                <w:sz w:val="24"/>
                <w:szCs w:val="24"/>
                <w:lang w:val="en-US" w:eastAsia="zh-CN"/>
              </w:rPr>
              <w:t>9</w:t>
            </w:r>
            <w:r>
              <w:rPr>
                <w:rFonts w:hint="eastAsia" w:ascii="宋体" w:hAnsi="宋体"/>
                <w:color w:val="auto"/>
                <w:sz w:val="24"/>
                <w:szCs w:val="24"/>
              </w:rPr>
              <w:t>:</w:t>
            </w:r>
            <w:r>
              <w:rPr>
                <w:rFonts w:hint="eastAsia" w:ascii="宋体" w:hAnsi="宋体"/>
                <w:color w:val="auto"/>
                <w:sz w:val="24"/>
                <w:szCs w:val="24"/>
                <w:lang w:val="en-US" w:eastAsia="zh-CN"/>
              </w:rPr>
              <w:t>00</w:t>
            </w:r>
            <w:r>
              <w:rPr>
                <w:rFonts w:hint="eastAsia" w:ascii="宋体" w:hAnsi="宋体"/>
                <w:color w:val="auto"/>
                <w:sz w:val="24"/>
                <w:szCs w:val="24"/>
              </w:rPr>
              <w:t>时之前不</w:t>
            </w:r>
            <w:r>
              <w:rPr>
                <w:rFonts w:hint="eastAsia" w:ascii="宋体" w:hAnsi="宋体"/>
                <w:sz w:val="24"/>
                <w:szCs w:val="24"/>
              </w:rPr>
              <w:t>准启封”的标签密封。</w:t>
            </w:r>
          </w:p>
          <w:p>
            <w:pPr>
              <w:spacing w:line="360" w:lineRule="auto"/>
              <w:rPr>
                <w:rFonts w:ascii="宋体" w:hAnsi="宋体"/>
                <w:sz w:val="24"/>
                <w:szCs w:val="24"/>
              </w:rPr>
            </w:pPr>
            <w:r>
              <w:rPr>
                <w:rFonts w:hint="eastAsia" w:ascii="宋体" w:hAnsi="宋体"/>
                <w:sz w:val="24"/>
                <w:szCs w:val="24"/>
              </w:rPr>
              <w:t>如果投标人未按上述规定进行密封和标记，采购机构将不承担由此造成的对投标文件的误投或提前拆封的责任。</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递交谈判响应文件程序</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1、供应商应当在谈判文件要求的截止时间前，将谈判响应文件密封送达指定地点，并按要求递交谈判响应文件。在截止时间后送达的谈判响应文件为无效文件，采购人、集中采购机构或者谈判小组应当拒收。</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2、供应商谈判现场签到时，需出示“投标保证金缴款证明”原件作为供应商参加谈判的资格证明。</w:t>
            </w:r>
          </w:p>
        </w:tc>
      </w:tr>
      <w:tr>
        <w:tblPrEx>
          <w:tblCellMar>
            <w:top w:w="0" w:type="dxa"/>
            <w:left w:w="108" w:type="dxa"/>
            <w:bottom w:w="0" w:type="dxa"/>
            <w:right w:w="108" w:type="dxa"/>
          </w:tblCellMar>
        </w:tblPrEx>
        <w:trPr>
          <w:trHeight w:val="301"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答疑方式</w:t>
            </w:r>
          </w:p>
        </w:tc>
        <w:tc>
          <w:tcPr>
            <w:tcW w:w="68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谈判小组根据投标情况确定答疑时间，答疑或澄清采用现场答疑</w:t>
            </w:r>
            <w:r>
              <w:rPr>
                <w:rFonts w:ascii="宋体" w:hAnsi="宋体" w:cs="宋体"/>
                <w:color w:val="000000"/>
                <w:kern w:val="0"/>
                <w:sz w:val="24"/>
                <w:szCs w:val="24"/>
                <w:lang w:val="zh-CN"/>
              </w:rPr>
              <w:t>的方式</w:t>
            </w:r>
            <w:r>
              <w:rPr>
                <w:rFonts w:hint="eastAsia" w:ascii="宋体" w:hAnsi="宋体" w:cs="宋体"/>
                <w:color w:val="000000"/>
                <w:kern w:val="0"/>
                <w:sz w:val="24"/>
                <w:szCs w:val="24"/>
                <w:lang w:val="zh-CN"/>
              </w:rPr>
              <w:t>进行。供应商须提供准确的联系方式（手机和固定电话），在项目评审时需由法定代表人或委托代理人对谈判小组提出的质疑做出应答。如在规定的时间内联系无果，无法进行答疑者，视同放弃答疑。</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采购人联系人</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kern w:val="0"/>
                <w:sz w:val="24"/>
                <w:szCs w:val="24"/>
                <w:lang w:val="zh-CN"/>
              </w:rPr>
            </w:pPr>
            <w:r>
              <w:rPr>
                <w:rFonts w:hint="eastAsia" w:ascii="宋体" w:hAnsi="宋体" w:cs="宋体"/>
                <w:color w:val="000000"/>
                <w:kern w:val="0"/>
                <w:sz w:val="24"/>
                <w:szCs w:val="24"/>
                <w:lang w:val="zh-CN"/>
              </w:rPr>
              <w:t>联系人：</w:t>
            </w:r>
            <w:r>
              <w:rPr>
                <w:rFonts w:hint="eastAsia" w:ascii="宋体" w:hAnsi="宋体" w:cs="宋体"/>
                <w:color w:val="000000"/>
                <w:kern w:val="0"/>
                <w:sz w:val="24"/>
                <w:szCs w:val="24"/>
                <w:lang w:val="en-US" w:eastAsia="zh-CN"/>
              </w:rPr>
              <w:t>王</w:t>
            </w:r>
            <w:r>
              <w:rPr>
                <w:rFonts w:hint="eastAsia" w:ascii="宋体" w:hAnsi="宋体" w:cs="宋体"/>
                <w:color w:val="000000"/>
                <w:kern w:val="0"/>
                <w:sz w:val="24"/>
                <w:szCs w:val="24"/>
                <w:lang w:val="zh-CN"/>
              </w:rPr>
              <w:t>先生</w:t>
            </w:r>
          </w:p>
          <w:p>
            <w:pPr>
              <w:autoSpaceDE w:val="0"/>
              <w:autoSpaceDN w:val="0"/>
              <w:adjustRightInd w:val="0"/>
              <w:spacing w:line="360" w:lineRule="auto"/>
              <w:rPr>
                <w:rFonts w:hint="default" w:ascii="宋体" w:eastAsia="宋体" w:cs="宋体"/>
                <w:color w:val="000000"/>
                <w:kern w:val="0"/>
                <w:sz w:val="24"/>
                <w:szCs w:val="24"/>
                <w:lang w:val="en-US" w:eastAsia="zh-CN"/>
              </w:rPr>
            </w:pPr>
            <w:r>
              <w:rPr>
                <w:rFonts w:hint="eastAsia" w:ascii="宋体" w:hAnsi="宋体" w:cs="宋体"/>
                <w:color w:val="000000"/>
                <w:kern w:val="0"/>
                <w:sz w:val="24"/>
                <w:szCs w:val="24"/>
                <w:lang w:val="zh-CN"/>
              </w:rPr>
              <w:t>联系电话：</w:t>
            </w:r>
            <w:r>
              <w:rPr>
                <w:rFonts w:ascii="宋体" w:hAnsi="宋体" w:cs="宋体"/>
                <w:color w:val="000000"/>
                <w:kern w:val="0"/>
                <w:sz w:val="24"/>
                <w:szCs w:val="24"/>
                <w:lang w:val="zh-CN"/>
              </w:rPr>
              <w:t>0971-</w:t>
            </w:r>
            <w:r>
              <w:rPr>
                <w:rFonts w:hint="eastAsia" w:ascii="宋体" w:hAnsi="宋体" w:cs="宋体"/>
                <w:color w:val="000000"/>
                <w:kern w:val="0"/>
                <w:sz w:val="24"/>
                <w:szCs w:val="24"/>
                <w:lang w:val="en-US" w:eastAsia="zh-CN"/>
              </w:rPr>
              <w:t>2821867</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联系地址：大通县机关事务服务中心</w:t>
            </w:r>
          </w:p>
        </w:tc>
      </w:tr>
      <w:tr>
        <w:tblPrEx>
          <w:tblCellMar>
            <w:top w:w="0" w:type="dxa"/>
            <w:left w:w="108" w:type="dxa"/>
            <w:bottom w:w="0" w:type="dxa"/>
            <w:right w:w="108" w:type="dxa"/>
          </w:tblCellMar>
        </w:tblPrEx>
        <w:trPr>
          <w:trHeight w:val="12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集中</w:t>
            </w:r>
            <w:r>
              <w:rPr>
                <w:rFonts w:ascii="宋体" w:hAnsi="宋体" w:cs="宋体"/>
                <w:color w:val="000000"/>
                <w:kern w:val="0"/>
                <w:sz w:val="24"/>
                <w:szCs w:val="24"/>
                <w:lang w:val="zh-CN"/>
              </w:rPr>
              <w:t>采购机构及联系人</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集中</w:t>
            </w:r>
            <w:r>
              <w:rPr>
                <w:rFonts w:ascii="宋体" w:hAnsi="宋体" w:cs="宋体"/>
                <w:color w:val="000000"/>
                <w:kern w:val="0"/>
                <w:sz w:val="24"/>
                <w:szCs w:val="24"/>
                <w:lang w:val="zh-CN"/>
              </w:rPr>
              <w:t>采购机构</w:t>
            </w: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陈</w:t>
            </w:r>
            <w:r>
              <w:rPr>
                <w:rFonts w:hint="eastAsia" w:ascii="宋体" w:hAnsi="宋体" w:cs="宋体"/>
                <w:color w:val="000000"/>
                <w:kern w:val="0"/>
                <w:sz w:val="24"/>
                <w:szCs w:val="24"/>
                <w:lang w:val="zh-CN"/>
              </w:rPr>
              <w:t xml:space="preserve">先生    </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联系电话：0971-2730517</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联系地址：大通县政府采购服务中心</w:t>
            </w:r>
          </w:p>
        </w:tc>
      </w:tr>
      <w:tr>
        <w:tblPrEx>
          <w:tblCellMar>
            <w:top w:w="0" w:type="dxa"/>
            <w:left w:w="108" w:type="dxa"/>
            <w:bottom w:w="0" w:type="dxa"/>
            <w:right w:w="108" w:type="dxa"/>
          </w:tblCellMar>
        </w:tblPrEx>
        <w:trPr>
          <w:trHeight w:val="23" w:hRule="atLeast"/>
        </w:trPr>
        <w:tc>
          <w:tcPr>
            <w:tcW w:w="22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财政监督部门及电话</w:t>
            </w:r>
          </w:p>
        </w:tc>
        <w:tc>
          <w:tcPr>
            <w:tcW w:w="68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监督单位：大通回族土族自治县财政局    </w:t>
            </w:r>
          </w:p>
          <w:p>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联系电话：0971-272</w:t>
            </w:r>
            <w:r>
              <w:rPr>
                <w:rFonts w:ascii="宋体" w:hAnsi="宋体" w:cs="宋体"/>
                <w:color w:val="000000"/>
                <w:kern w:val="0"/>
                <w:sz w:val="24"/>
                <w:szCs w:val="24"/>
                <w:lang w:val="zh-CN"/>
              </w:rPr>
              <w:t>2784</w:t>
            </w:r>
          </w:p>
        </w:tc>
      </w:tr>
    </w:tbl>
    <w:p>
      <w:pPr>
        <w:pStyle w:val="21"/>
        <w:spacing w:before="0" w:after="0" w:line="360" w:lineRule="auto"/>
        <w:rPr>
          <w:rFonts w:ascii="宋体" w:hAnsi="宋体" w:cs="宋体"/>
          <w:color w:val="000000"/>
          <w:szCs w:val="36"/>
        </w:rPr>
      </w:pPr>
      <w:bookmarkStart w:id="1" w:name="_Toc428180535"/>
      <w:r>
        <w:rPr>
          <w:rFonts w:hint="eastAsia" w:ascii="宋体" w:hAnsi="宋体" w:cs="宋体"/>
          <w:color w:val="000000"/>
          <w:lang w:val="zh-CN"/>
        </w:rPr>
        <w:br w:type="page"/>
      </w:r>
      <w:bookmarkEnd w:id="1"/>
      <w:bookmarkStart w:id="2" w:name="_Toc15892911"/>
      <w:r>
        <w:rPr>
          <w:rFonts w:hint="eastAsia" w:ascii="宋体" w:hAnsi="宋体" w:cs="宋体"/>
          <w:color w:val="000000"/>
          <w:szCs w:val="36"/>
          <w:lang w:val="zh-CN"/>
        </w:rPr>
        <w:t>第二部分  投标人须知</w:t>
      </w:r>
      <w:bookmarkEnd w:id="2"/>
    </w:p>
    <w:p>
      <w:pPr>
        <w:pStyle w:val="21"/>
        <w:spacing w:before="0" w:after="0" w:line="360" w:lineRule="auto"/>
        <w:rPr>
          <w:rFonts w:ascii="宋体" w:hAnsi="宋体" w:cs="宋体"/>
          <w:color w:val="000000"/>
        </w:rPr>
      </w:pPr>
      <w:bookmarkStart w:id="3" w:name="_Toc15892912"/>
      <w:r>
        <w:rPr>
          <w:rFonts w:hint="eastAsia" w:ascii="宋体" w:hAnsi="宋体" w:cs="宋体"/>
          <w:color w:val="000000"/>
          <w:lang w:val="zh-CN"/>
        </w:rPr>
        <w:t>一、说明</w:t>
      </w:r>
      <w:bookmarkEnd w:id="3"/>
    </w:p>
    <w:p>
      <w:pPr>
        <w:pStyle w:val="21"/>
        <w:spacing w:before="0" w:after="0" w:line="360" w:lineRule="auto"/>
        <w:jc w:val="left"/>
        <w:rPr>
          <w:rFonts w:ascii="宋体" w:hAnsi="宋体" w:cs="宋体"/>
          <w:color w:val="000000"/>
          <w:sz w:val="28"/>
          <w:szCs w:val="28"/>
          <w:lang w:val="zh-CN"/>
        </w:rPr>
      </w:pPr>
      <w:bookmarkStart w:id="4" w:name="_Toc15892913"/>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本次采购依据大通县机关事务服务中心的委托，仅适用于本谈判文件中所叙述的项目。</w:t>
      </w:r>
    </w:p>
    <w:p>
      <w:pPr>
        <w:pStyle w:val="21"/>
        <w:spacing w:before="0" w:after="0" w:line="360" w:lineRule="auto"/>
        <w:jc w:val="left"/>
        <w:rPr>
          <w:rFonts w:ascii="宋体" w:hAnsi="宋体" w:cs="宋体"/>
          <w:color w:val="000000"/>
          <w:sz w:val="28"/>
          <w:szCs w:val="28"/>
          <w:lang w:val="zh-CN"/>
        </w:rPr>
      </w:pPr>
      <w:bookmarkStart w:id="5" w:name="_Toc15892914"/>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本次招标采取竞争性谈判方式。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2.2合格的投标人：详见第一部分投标人须知前附表“供应商资格条件”。</w:t>
      </w:r>
    </w:p>
    <w:p>
      <w:pPr>
        <w:pStyle w:val="21"/>
        <w:spacing w:before="0" w:after="0" w:line="360" w:lineRule="auto"/>
        <w:jc w:val="left"/>
        <w:rPr>
          <w:rFonts w:ascii="宋体" w:hAnsi="宋体" w:cs="宋体"/>
          <w:color w:val="000000"/>
          <w:lang w:val="zh-CN"/>
        </w:rPr>
      </w:pPr>
      <w:bookmarkStart w:id="6" w:name="_Toc15892915"/>
      <w:r>
        <w:rPr>
          <w:rFonts w:hint="eastAsia" w:ascii="宋体" w:hAnsi="宋体" w:cs="宋体"/>
          <w:color w:val="000000"/>
          <w:sz w:val="28"/>
          <w:szCs w:val="28"/>
          <w:lang w:val="zh-CN"/>
        </w:rPr>
        <w:t>3.谈判费用</w:t>
      </w:r>
      <w:bookmarkEnd w:id="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投标人应自愿承担与参加本次投标有关的费用。集中采购</w:t>
      </w:r>
      <w:r>
        <w:rPr>
          <w:rFonts w:ascii="宋体" w:hAnsi="宋体" w:cs="宋体"/>
          <w:color w:val="000000"/>
          <w:kern w:val="0"/>
          <w:lang w:val="zh-CN"/>
        </w:rPr>
        <w:t>机构</w:t>
      </w:r>
      <w:r>
        <w:rPr>
          <w:rFonts w:hint="eastAsia" w:ascii="宋体" w:hAnsi="宋体" w:cs="宋体"/>
          <w:color w:val="000000"/>
          <w:kern w:val="0"/>
          <w:lang w:val="zh-CN"/>
        </w:rPr>
        <w:t>对供应商发生的费用不承担任何责任。</w:t>
      </w:r>
    </w:p>
    <w:p>
      <w:pPr>
        <w:pStyle w:val="21"/>
        <w:spacing w:before="0" w:after="0" w:line="360" w:lineRule="auto"/>
        <w:rPr>
          <w:rFonts w:ascii="宋体" w:hAnsi="宋体" w:cs="宋体"/>
          <w:color w:val="000000"/>
        </w:rPr>
      </w:pPr>
      <w:bookmarkStart w:id="7" w:name="_Toc15892916"/>
      <w:r>
        <w:rPr>
          <w:rFonts w:hint="eastAsia" w:ascii="宋体" w:hAnsi="宋体" w:cs="宋体"/>
          <w:color w:val="000000"/>
          <w:lang w:val="zh-CN"/>
        </w:rPr>
        <w:t>二、谈判文件说明</w:t>
      </w:r>
      <w:bookmarkEnd w:id="7"/>
    </w:p>
    <w:p>
      <w:pPr>
        <w:pStyle w:val="21"/>
        <w:spacing w:before="0" w:after="0" w:line="360" w:lineRule="auto"/>
        <w:jc w:val="left"/>
        <w:rPr>
          <w:rFonts w:ascii="宋体" w:hAnsi="宋体" w:cs="宋体"/>
          <w:color w:val="000000"/>
        </w:rPr>
      </w:pPr>
      <w:bookmarkStart w:id="8" w:name="_Toc15892917"/>
      <w:r>
        <w:rPr>
          <w:rFonts w:hint="eastAsia" w:ascii="宋体" w:hAnsi="宋体" w:cs="宋体"/>
          <w:color w:val="000000"/>
          <w:sz w:val="28"/>
          <w:szCs w:val="28"/>
        </w:rPr>
        <w:t>4.</w:t>
      </w:r>
      <w:r>
        <w:rPr>
          <w:rFonts w:hint="eastAsia" w:ascii="宋体" w:hAnsi="宋体" w:cs="宋体"/>
          <w:color w:val="000000"/>
          <w:sz w:val="28"/>
          <w:szCs w:val="28"/>
          <w:lang w:val="zh-CN"/>
        </w:rPr>
        <w:t>谈判文件的构成</w:t>
      </w:r>
      <w:bookmarkEnd w:id="8"/>
    </w:p>
    <w:p>
      <w:pPr>
        <w:autoSpaceDE w:val="0"/>
        <w:autoSpaceDN w:val="0"/>
        <w:spacing w:line="360" w:lineRule="auto"/>
        <w:ind w:firstLine="360" w:firstLineChars="15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谈判文件包括</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rPr>
        <w:t>投标人须知前附表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）大通县政府采购项目合同书范本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w:t>
      </w:r>
      <w:r>
        <w:rPr>
          <w:rFonts w:hint="eastAsia"/>
        </w:rPr>
        <w:t>谈判响应文件格式（相关附件）</w:t>
      </w:r>
    </w:p>
    <w:p>
      <w:pPr>
        <w:autoSpaceDE w:val="0"/>
        <w:autoSpaceDN w:val="0"/>
        <w:spacing w:line="360" w:lineRule="auto"/>
        <w:ind w:firstLine="480" w:firstLineChars="200"/>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rPr>
        <w:t>采购项目要求及技术参数</w:t>
      </w:r>
    </w:p>
    <w:p>
      <w:pPr>
        <w:autoSpaceDE w:val="0"/>
        <w:autoSpaceDN w:val="0"/>
        <w:spacing w:line="360" w:lineRule="auto"/>
        <w:ind w:firstLine="480" w:firstLineChars="200"/>
      </w:pPr>
      <w:r>
        <w:rPr>
          <w:rFonts w:hint="eastAsia"/>
        </w:rPr>
        <w:t>（6）</w:t>
      </w:r>
      <w:r>
        <w:rPr>
          <w:rFonts w:hint="eastAsia" w:ascii="宋体" w:hAnsi="宋体"/>
        </w:rPr>
        <w:t>采购过程中发生的澄清、变更和补充文件</w:t>
      </w:r>
    </w:p>
    <w:p>
      <w:pPr>
        <w:autoSpaceDE w:val="0"/>
        <w:autoSpaceDN w:val="0"/>
        <w:spacing w:line="360" w:lineRule="auto"/>
        <w:ind w:firstLine="480" w:firstLineChars="200"/>
      </w:pPr>
      <w:r>
        <w:rPr>
          <w:rFonts w:hint="eastAsia"/>
        </w:rPr>
        <w:t>4.2</w:t>
      </w:r>
      <w:r>
        <w:t xml:space="preserve"> </w:t>
      </w:r>
      <w:r>
        <w:rPr>
          <w:rFonts w:hint="eastAsia"/>
        </w:rPr>
        <w:t>供应商应当按照谈判文件的要求编制谈判响应文件。谈判响应文件应当对谈判文件提出的要求和条件作出明确响应。</w:t>
      </w:r>
    </w:p>
    <w:p>
      <w:pPr>
        <w:pStyle w:val="21"/>
        <w:spacing w:before="0" w:after="0" w:line="360" w:lineRule="auto"/>
        <w:jc w:val="left"/>
        <w:rPr>
          <w:rFonts w:ascii="宋体" w:hAnsi="宋体" w:cs="宋体"/>
          <w:color w:val="000000"/>
          <w:sz w:val="28"/>
          <w:szCs w:val="28"/>
          <w:lang w:val="zh-CN"/>
        </w:rPr>
      </w:pPr>
      <w:bookmarkStart w:id="9" w:name="_Toc15892918"/>
      <w:r>
        <w:rPr>
          <w:rFonts w:hint="eastAsia" w:ascii="宋体" w:hAnsi="宋体" w:cs="宋体"/>
          <w:color w:val="000000"/>
          <w:sz w:val="28"/>
          <w:szCs w:val="28"/>
          <w:lang w:val="zh-CN"/>
        </w:rPr>
        <w:t>5.谈判文件的质疑</w:t>
      </w:r>
      <w:bookmarkEnd w:id="9"/>
    </w:p>
    <w:p>
      <w:pPr>
        <w:autoSpaceDE w:val="0"/>
        <w:autoSpaceDN w:val="0"/>
        <w:spacing w:line="360" w:lineRule="auto"/>
        <w:ind w:firstLine="480" w:firstLineChars="200"/>
      </w:pPr>
      <w:r>
        <w:rPr>
          <w:rFonts w:hint="eastAsia"/>
        </w:rPr>
        <w:t>供应商认为谈判文件</w:t>
      </w:r>
      <w:r>
        <w:t>使自己的权益受到损害的</w:t>
      </w:r>
      <w:r>
        <w:rPr>
          <w:rFonts w:hint="eastAsia"/>
        </w:rPr>
        <w:t>，应在获取谈判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pPr>
        <w:pStyle w:val="21"/>
        <w:spacing w:before="0" w:after="0" w:line="360" w:lineRule="auto"/>
        <w:jc w:val="left"/>
        <w:rPr>
          <w:rFonts w:ascii="宋体" w:hAnsi="宋体" w:cs="宋体"/>
          <w:color w:val="000000"/>
          <w:lang w:val="zh-CN"/>
        </w:rPr>
      </w:pPr>
      <w:bookmarkStart w:id="10" w:name="_Toc15892919"/>
      <w:r>
        <w:rPr>
          <w:rFonts w:hint="eastAsia" w:ascii="宋体" w:hAnsi="宋体" w:cs="宋体"/>
          <w:color w:val="000000"/>
          <w:sz w:val="28"/>
          <w:szCs w:val="28"/>
          <w:lang w:val="zh-CN"/>
        </w:rPr>
        <w:t>6.谈判文件的澄清或修改</w:t>
      </w:r>
      <w:bookmarkEnd w:id="10"/>
    </w:p>
    <w:p>
      <w:pPr>
        <w:autoSpaceDE w:val="0"/>
        <w:autoSpaceDN w:val="0"/>
        <w:spacing w:line="360" w:lineRule="auto"/>
        <w:ind w:firstLine="480" w:firstLineChars="200"/>
      </w:pPr>
      <w:r>
        <w:rPr>
          <w:rFonts w:hint="eastAsia"/>
        </w:rPr>
        <w:t>6.1在提交首次谈判响应文件截止之日前，采购人、集中采购机构可以对已发出的谈判文件进行必要的澄清或者修改。</w:t>
      </w:r>
    </w:p>
    <w:p>
      <w:pPr>
        <w:autoSpaceDE w:val="0"/>
        <w:autoSpaceDN w:val="0"/>
        <w:spacing w:line="360" w:lineRule="auto"/>
        <w:ind w:firstLine="480" w:firstLineChars="200"/>
      </w:pPr>
      <w:r>
        <w:rPr>
          <w:rFonts w:hint="eastAsia"/>
        </w:rPr>
        <w:t>6.2澄清或者修改的内容可能影响谈判响应文件编制的，采购人、集中采购机构提交首次谈判响应文件截止之日3个工作日前，在青海政府采购信息网上发布公告；不足3个工作日的，应当顺延提交首次谈判响应文件截止日期。该澄清或者修改的内容作为谈判文件的组成部分。</w:t>
      </w:r>
    </w:p>
    <w:p>
      <w:pPr>
        <w:autoSpaceDE w:val="0"/>
        <w:autoSpaceDN w:val="0"/>
        <w:spacing w:line="360" w:lineRule="auto"/>
        <w:ind w:firstLine="480" w:firstLineChars="200"/>
      </w:pPr>
      <w:r>
        <w:rPr>
          <w:rFonts w:hint="eastAsia"/>
        </w:rPr>
        <w:t>6.3在提交首次谈判响应文件截止之日前，采购人、集中采购机构可以视采购具体情况，延长提交首次谈判响应文件截止时间和谈判时间，并在谈判文件中要求的提交首次谈判响应文件截止时间和谈判时间的3日前，将变更公告发布在青海省政府采购信息网上。</w:t>
      </w:r>
    </w:p>
    <w:p>
      <w:pPr>
        <w:pStyle w:val="21"/>
        <w:spacing w:before="0" w:after="0" w:line="360" w:lineRule="auto"/>
        <w:rPr>
          <w:rFonts w:ascii="宋体" w:hAnsi="宋体" w:cs="宋体"/>
          <w:color w:val="000000"/>
          <w:lang w:val="zh-CN"/>
        </w:rPr>
      </w:pPr>
      <w:bookmarkStart w:id="11" w:name="_Toc15892920"/>
      <w:r>
        <w:rPr>
          <w:rFonts w:hint="eastAsia" w:ascii="宋体" w:hAnsi="宋体" w:cs="宋体"/>
          <w:color w:val="000000"/>
          <w:lang w:val="zh-CN"/>
        </w:rPr>
        <w:t>三、谈判响应文件的编制</w:t>
      </w:r>
      <w:bookmarkEnd w:id="11"/>
    </w:p>
    <w:p>
      <w:pPr>
        <w:pStyle w:val="21"/>
        <w:spacing w:before="0" w:after="0" w:line="360" w:lineRule="auto"/>
        <w:jc w:val="left"/>
        <w:rPr>
          <w:rFonts w:ascii="宋体" w:hAnsi="宋体" w:cs="宋体"/>
          <w:color w:val="000000"/>
          <w:lang w:val="zh-CN"/>
        </w:rPr>
      </w:pPr>
      <w:bookmarkStart w:id="12" w:name="_Toc15892921"/>
      <w:r>
        <w:rPr>
          <w:rFonts w:hint="eastAsia" w:ascii="宋体" w:hAnsi="宋体" w:cs="宋体"/>
          <w:color w:val="000000"/>
          <w:sz w:val="28"/>
          <w:szCs w:val="28"/>
          <w:lang w:val="zh-CN"/>
        </w:rPr>
        <w:t>7.谈判响应文件的语言及度量衡单位</w:t>
      </w:r>
      <w:bookmarkEnd w:id="12"/>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7.1供应商提交的谈判响应文件以及供应商与集中采购机构就此谈判发生的所有来往函电均应使用简体中文。</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7.2 除谈判文件中另有规定外，谈判响应文件所使用的度量衡单位，均须采用国家法定计量单位。</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7.3附有外文资料的，须翻译成中文并加盖供应商公章，如果翻译的中文资料与外文资料存在差异和矛盾时，以中文资料为准。其准确性由供应商负责。</w:t>
      </w:r>
    </w:p>
    <w:p>
      <w:pPr>
        <w:pStyle w:val="21"/>
        <w:spacing w:before="0" w:after="0" w:line="360" w:lineRule="auto"/>
        <w:jc w:val="left"/>
        <w:rPr>
          <w:rFonts w:ascii="宋体" w:hAnsi="宋体" w:cs="宋体"/>
          <w:color w:val="000000"/>
          <w:lang w:val="zh-CN"/>
        </w:rPr>
      </w:pPr>
      <w:bookmarkStart w:id="13" w:name="_Toc15892922"/>
      <w:r>
        <w:rPr>
          <w:rFonts w:hint="eastAsia" w:ascii="宋体" w:hAnsi="宋体" w:cs="宋体"/>
          <w:color w:val="000000"/>
          <w:sz w:val="28"/>
          <w:szCs w:val="28"/>
          <w:lang w:val="zh-CN"/>
        </w:rPr>
        <w:t>8.谈判报价及币种</w:t>
      </w:r>
      <w:bookmarkEnd w:id="13"/>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8.l谈判报价为总报价。必须包括：产品费、检验费、手续费、包装费、运输费、保险费、安装调试费、税金及其他不可预见费等全部费用。</w:t>
      </w:r>
      <w:r>
        <w:rPr>
          <w:rFonts w:hint="eastAsia" w:ascii="宋体" w:hAnsi="宋体"/>
        </w:rPr>
        <w:t>供应商须按“谈判首次报价表”格式填写投标总报价，最后报价不得出现两个或两个以上的报价方案。</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8.2 投标函中应注明谈判有效期。</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8.3 供应商应根据谈判文件规定的格式完整填写所有内容，并保证所提供的全部资料真实可信，自愿承担相应责任。</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8.4 最后谈判报价为闭口价，即成交后在合同有效期内价格不变。</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8.5 谈判币种为人民币。</w:t>
      </w:r>
    </w:p>
    <w:p>
      <w:pPr>
        <w:pStyle w:val="21"/>
        <w:spacing w:before="0" w:after="0" w:line="360" w:lineRule="auto"/>
        <w:jc w:val="left"/>
        <w:rPr>
          <w:rFonts w:ascii="宋体" w:hAnsi="宋体" w:cs="宋体"/>
          <w:color w:val="000000"/>
          <w:lang w:val="zh-CN"/>
        </w:rPr>
      </w:pPr>
      <w:bookmarkStart w:id="14" w:name="_Toc15892923"/>
      <w:r>
        <w:rPr>
          <w:rFonts w:hint="eastAsia" w:ascii="宋体" w:hAnsi="宋体" w:cs="宋体"/>
          <w:color w:val="000000"/>
          <w:sz w:val="28"/>
          <w:szCs w:val="28"/>
          <w:lang w:val="zh-CN"/>
        </w:rPr>
        <w:t>9.投标保证金</w:t>
      </w:r>
      <w:bookmarkEnd w:id="1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9.1 供应商须在递交谈判响应文件截止时间前按采购预算额度的2%缴纳投标保证金。本次采购活动中未成交且供应商未发生违规行为的，由集中采购机构在规定的时间内退还投标保证金；成交供应商的投标保证金自采购合同签订后在规定的时间内予以退还。</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9.2 投标保证金由供应商以现金或转款方式直接缴入“大通回族土族自治县政府采购中心”银行帐户。</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9.3 供应商投标签到时，需出示“投标保证金缴款证明”原件作为供应商参加谈判的资格证明。</w:t>
      </w:r>
    </w:p>
    <w:p>
      <w:pPr>
        <w:pStyle w:val="21"/>
        <w:spacing w:before="0" w:after="0" w:line="360" w:lineRule="auto"/>
        <w:jc w:val="left"/>
        <w:rPr>
          <w:rFonts w:ascii="宋体" w:hAnsi="宋体" w:cs="宋体"/>
          <w:color w:val="000000"/>
          <w:lang w:val="zh-CN"/>
        </w:rPr>
      </w:pPr>
      <w:bookmarkStart w:id="15" w:name="_Toc15892924"/>
      <w:r>
        <w:rPr>
          <w:rFonts w:hint="eastAsia" w:ascii="宋体" w:hAnsi="宋体" w:cs="宋体"/>
          <w:color w:val="000000"/>
          <w:sz w:val="28"/>
          <w:szCs w:val="28"/>
          <w:lang w:val="zh-CN"/>
        </w:rPr>
        <w:t>10.谈判有效期</w:t>
      </w:r>
      <w:bookmarkEnd w:id="1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谈判有效期为自谈判开始之日起60天。</w:t>
      </w:r>
    </w:p>
    <w:p>
      <w:pPr>
        <w:pStyle w:val="21"/>
        <w:spacing w:before="0" w:after="0" w:line="360" w:lineRule="auto"/>
        <w:jc w:val="left"/>
        <w:rPr>
          <w:rFonts w:ascii="宋体" w:hAnsi="宋体" w:cs="宋体"/>
          <w:color w:val="000000"/>
          <w:lang w:val="zh-CN"/>
        </w:rPr>
      </w:pPr>
      <w:bookmarkStart w:id="16" w:name="_Toc15892925"/>
      <w:r>
        <w:rPr>
          <w:rFonts w:hint="eastAsia" w:ascii="宋体" w:hAnsi="宋体" w:cs="宋体"/>
          <w:color w:val="000000"/>
          <w:sz w:val="28"/>
          <w:szCs w:val="28"/>
          <w:lang w:val="zh-CN"/>
        </w:rPr>
        <w:t>11.谈判响应文件构成</w:t>
      </w:r>
      <w:bookmarkEnd w:id="16"/>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11.1供应商应提交相关证明材料，作为其参加投标和成交后有能力履行合同的证明。编写的谈判响应文件须包括以下内容（格式详见谈判文件第四部分内容）：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11.1.1资格审查文件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（1）投标函</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（2）法定代表人证明书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（3）法定代表人授权书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（4）供应商承诺函</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（5）供应商诚信承诺书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（6）供应商资格证明文件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（7）财务状况、缴纳税收和社会保障资金证明</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（8）无重大违法记录声明</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（9）投标保证金</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11.1.2符合性审查文件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（10）谈判首次报价表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（11）分项报价表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（12）技术规格响应表</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（13）其他资格证明材料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）投标产品相关资料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）项目管理及实施方案</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）供应商类似业绩证明材料</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）供应商认为在其他方面有必要说明的事项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注：供应商须按上述内容、顺序和第12项“谈判响应文件格式及编制要求”格式编制谈判响应文件。</w:t>
      </w:r>
    </w:p>
    <w:p>
      <w:pPr>
        <w:pStyle w:val="21"/>
        <w:spacing w:before="0" w:after="0" w:line="360" w:lineRule="auto"/>
        <w:jc w:val="left"/>
        <w:rPr>
          <w:rFonts w:ascii="宋体" w:hAnsi="宋体" w:cs="宋体"/>
          <w:color w:val="000000"/>
          <w:sz w:val="28"/>
          <w:szCs w:val="28"/>
          <w:lang w:val="zh-CN"/>
        </w:rPr>
      </w:pPr>
      <w:bookmarkStart w:id="17" w:name="_Toc15892926"/>
      <w:r>
        <w:rPr>
          <w:rFonts w:hint="eastAsia" w:ascii="宋体" w:hAnsi="宋体" w:cs="宋体"/>
          <w:color w:val="000000"/>
          <w:sz w:val="28"/>
          <w:szCs w:val="28"/>
          <w:lang w:val="zh-CN"/>
        </w:rPr>
        <w:t>12.谈判响应文件格式及编制要求</w:t>
      </w:r>
      <w:bookmarkEnd w:id="17"/>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12.1谈判响应文件格式及编制要求：详见第一部分投标人须知前附表“谈判响应文件格式及编制要求”。</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12.2 供应商须在“法定代表人授权书”中提供被授权人（委托代理人）准确的联系方式。</w:t>
      </w:r>
    </w:p>
    <w:p>
      <w:pPr>
        <w:pStyle w:val="21"/>
        <w:spacing w:before="0" w:after="0" w:line="360" w:lineRule="auto"/>
        <w:rPr>
          <w:rFonts w:ascii="宋体" w:hAnsi="宋体" w:cs="宋体"/>
          <w:color w:val="000000"/>
          <w:lang w:val="zh-CN"/>
        </w:rPr>
      </w:pPr>
      <w:bookmarkStart w:id="18" w:name="_Toc15892927"/>
      <w:r>
        <w:rPr>
          <w:rFonts w:hint="eastAsia" w:ascii="宋体" w:hAnsi="宋体" w:cs="宋体"/>
          <w:color w:val="000000"/>
          <w:lang w:val="zh-CN"/>
        </w:rPr>
        <w:t>四、开标</w:t>
      </w:r>
      <w:bookmarkEnd w:id="18"/>
    </w:p>
    <w:p>
      <w:pPr>
        <w:pStyle w:val="21"/>
        <w:spacing w:before="0" w:after="0" w:line="360" w:lineRule="auto"/>
        <w:jc w:val="left"/>
        <w:rPr>
          <w:rFonts w:ascii="宋体" w:hAnsi="宋体" w:cs="宋体"/>
          <w:color w:val="000000"/>
          <w:sz w:val="28"/>
          <w:szCs w:val="28"/>
          <w:lang w:val="zh-CN"/>
        </w:rPr>
      </w:pPr>
      <w:bookmarkStart w:id="19" w:name="_Toc15892928"/>
      <w:r>
        <w:rPr>
          <w:rFonts w:hint="eastAsia" w:ascii="宋体" w:hAnsi="宋体" w:cs="宋体"/>
          <w:color w:val="000000"/>
          <w:sz w:val="28"/>
          <w:szCs w:val="28"/>
          <w:lang w:val="zh-CN"/>
        </w:rPr>
        <w:t>13. 开标</w:t>
      </w:r>
      <w:bookmarkEnd w:id="1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.1集中采购时间和地点以本谈判文件中确定的为准，若有变化另行通知。</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.3谈判工作由集中采购机构组织，采购管理等有关方面代表可根据采购项目的具体情况列席。</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4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pPr>
        <w:pStyle w:val="21"/>
        <w:spacing w:before="0" w:after="0" w:line="360" w:lineRule="auto"/>
        <w:rPr>
          <w:rFonts w:hint="eastAsia" w:ascii="宋体" w:hAnsi="宋体" w:cs="宋体"/>
          <w:color w:val="000000"/>
          <w:lang w:val="zh-CN"/>
        </w:rPr>
      </w:pPr>
      <w:bookmarkStart w:id="20" w:name="_Toc15892929"/>
    </w:p>
    <w:p>
      <w:pPr>
        <w:pStyle w:val="21"/>
        <w:spacing w:before="0" w:after="0" w:line="360" w:lineRule="auto"/>
        <w:rPr>
          <w:rFonts w:hint="eastAsia" w:ascii="宋体" w:hAnsi="宋体" w:cs="宋体"/>
          <w:color w:val="000000"/>
          <w:lang w:val="zh-CN"/>
        </w:rPr>
      </w:pPr>
    </w:p>
    <w:p>
      <w:pPr>
        <w:rPr>
          <w:rFonts w:hint="eastAsia"/>
          <w:lang w:val="zh-CN"/>
        </w:rPr>
      </w:pPr>
    </w:p>
    <w:p>
      <w:pPr>
        <w:pStyle w:val="21"/>
        <w:spacing w:before="0" w:after="0" w:line="360" w:lineRule="auto"/>
        <w:rPr>
          <w:rFonts w:ascii="宋体" w:hAnsi="宋体" w:cs="宋体"/>
          <w:color w:val="000000"/>
          <w:lang w:val="zh-CN"/>
        </w:rPr>
      </w:pPr>
      <w:r>
        <w:rPr>
          <w:rFonts w:hint="eastAsia" w:ascii="宋体" w:hAnsi="宋体" w:cs="宋体"/>
          <w:color w:val="000000"/>
          <w:lang w:val="zh-CN"/>
        </w:rPr>
        <w:t>五、资格审查程序及方法</w:t>
      </w:r>
      <w:bookmarkEnd w:id="20"/>
    </w:p>
    <w:p>
      <w:pPr>
        <w:pStyle w:val="21"/>
        <w:spacing w:before="0" w:after="0" w:line="360" w:lineRule="auto"/>
        <w:jc w:val="left"/>
        <w:rPr>
          <w:rFonts w:ascii="宋体" w:hAnsi="宋体" w:cs="宋体"/>
          <w:color w:val="000000"/>
          <w:lang w:val="zh-CN"/>
        </w:rPr>
      </w:pPr>
      <w:bookmarkStart w:id="21" w:name="_Toc15892930"/>
      <w:r>
        <w:rPr>
          <w:rFonts w:hint="eastAsia" w:ascii="宋体" w:hAnsi="宋体" w:cs="宋体"/>
          <w:color w:val="000000"/>
          <w:sz w:val="28"/>
          <w:szCs w:val="28"/>
          <w:lang w:val="zh-CN"/>
        </w:rPr>
        <w:t>1</w:t>
      </w:r>
      <w:r>
        <w:rPr>
          <w:rFonts w:ascii="宋体" w:hAnsi="宋体" w:cs="宋体"/>
          <w:color w:val="000000"/>
          <w:sz w:val="28"/>
          <w:szCs w:val="28"/>
          <w:lang w:val="zh-CN"/>
        </w:rPr>
        <w:t>4</w:t>
      </w:r>
      <w:r>
        <w:rPr>
          <w:rFonts w:hint="eastAsia" w:ascii="宋体" w:hAnsi="宋体" w:cs="宋体"/>
          <w:color w:val="000000"/>
          <w:sz w:val="28"/>
          <w:szCs w:val="28"/>
          <w:lang w:val="zh-CN"/>
        </w:rPr>
        <w:t>.资格审查</w:t>
      </w:r>
      <w:r>
        <w:rPr>
          <w:rFonts w:ascii="宋体" w:hAnsi="宋体" w:cs="宋体"/>
          <w:color w:val="000000"/>
          <w:sz w:val="28"/>
          <w:szCs w:val="28"/>
          <w:lang w:val="zh-CN"/>
        </w:rPr>
        <w:t>程序</w:t>
      </w:r>
      <w:bookmarkEnd w:id="21"/>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.1开标结束</w:t>
      </w:r>
      <w:r>
        <w:rPr>
          <w:rFonts w:ascii="宋体" w:hAnsi="宋体" w:cs="宋体"/>
          <w:color w:val="000000"/>
          <w:kern w:val="0"/>
          <w:lang w:val="zh-CN"/>
        </w:rPr>
        <w:t>后，</w:t>
      </w:r>
      <w:r>
        <w:rPr>
          <w:rFonts w:hint="eastAsia" w:ascii="宋体" w:hAnsi="宋体" w:cs="宋体"/>
          <w:color w:val="000000"/>
          <w:kern w:val="0"/>
          <w:lang w:val="zh-CN"/>
        </w:rPr>
        <w:t>由采购人、集中采购机构依法对供应商的资格进行审查。</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4</w:t>
      </w:r>
      <w:r>
        <w:rPr>
          <w:rFonts w:hint="eastAsia" w:ascii="宋体" w:hAnsi="宋体" w:cs="宋体"/>
          <w:color w:val="000000"/>
          <w:kern w:val="0"/>
          <w:lang w:val="zh-CN"/>
        </w:rPr>
        <w:t xml:space="preserve">.2 </w:t>
      </w:r>
      <w:r>
        <w:rPr>
          <w:rFonts w:ascii="宋体" w:hAnsi="宋体" w:cs="宋体"/>
          <w:color w:val="000000"/>
          <w:kern w:val="0"/>
          <w:lang w:val="zh-CN"/>
        </w:rPr>
        <w:t>供应商</w:t>
      </w:r>
      <w:r>
        <w:rPr>
          <w:rFonts w:hint="eastAsia" w:ascii="宋体" w:hAnsi="宋体" w:cs="宋体"/>
          <w:color w:val="000000"/>
          <w:kern w:val="0"/>
          <w:lang w:val="zh-CN"/>
        </w:rPr>
        <w:t>数量不满足相关规定的</w:t>
      </w:r>
      <w:r>
        <w:rPr>
          <w:rFonts w:ascii="宋体" w:hAnsi="宋体" w:cs="宋体"/>
          <w:color w:val="000000"/>
          <w:kern w:val="0"/>
          <w:lang w:val="zh-CN"/>
        </w:rPr>
        <w:t>，不得</w:t>
      </w:r>
      <w:r>
        <w:rPr>
          <w:rFonts w:hint="eastAsia" w:ascii="宋体" w:hAnsi="宋体" w:cs="宋体"/>
          <w:color w:val="000000"/>
          <w:kern w:val="0"/>
          <w:lang w:val="zh-CN"/>
        </w:rPr>
        <w:t>评审</w:t>
      </w:r>
      <w:r>
        <w:rPr>
          <w:rFonts w:ascii="宋体" w:hAnsi="宋体" w:cs="宋体"/>
          <w:color w:val="000000"/>
          <w:kern w:val="0"/>
          <w:lang w:val="zh-CN"/>
        </w:rPr>
        <w:t>。</w:t>
      </w:r>
    </w:p>
    <w:p>
      <w:pPr>
        <w:pStyle w:val="21"/>
        <w:spacing w:before="0" w:after="0" w:line="360" w:lineRule="auto"/>
        <w:jc w:val="left"/>
        <w:rPr>
          <w:rFonts w:ascii="宋体" w:hAnsi="宋体" w:cs="宋体"/>
          <w:color w:val="000000"/>
          <w:sz w:val="28"/>
          <w:szCs w:val="28"/>
          <w:lang w:val="zh-CN"/>
        </w:rPr>
      </w:pPr>
      <w:bookmarkStart w:id="22" w:name="_Toc496004008"/>
      <w:bookmarkStart w:id="23" w:name="_Toc15892931"/>
      <w:bookmarkStart w:id="24" w:name="_Toc496189552"/>
      <w:bookmarkStart w:id="25" w:name="_Toc496626213"/>
      <w:r>
        <w:rPr>
          <w:rFonts w:hint="eastAsia" w:ascii="宋体" w:hAnsi="宋体" w:cs="宋体"/>
          <w:color w:val="000000"/>
          <w:sz w:val="28"/>
          <w:szCs w:val="28"/>
          <w:lang w:val="zh-CN"/>
        </w:rPr>
        <w:t>1</w:t>
      </w:r>
      <w:r>
        <w:rPr>
          <w:rFonts w:ascii="宋体" w:hAnsi="宋体" w:cs="宋体"/>
          <w:color w:val="000000"/>
          <w:sz w:val="28"/>
          <w:szCs w:val="28"/>
          <w:lang w:val="zh-CN"/>
        </w:rPr>
        <w:t>5</w:t>
      </w:r>
      <w:r>
        <w:rPr>
          <w:rFonts w:hint="eastAsia" w:ascii="宋体" w:hAnsi="宋体" w:cs="宋体"/>
          <w:color w:val="000000"/>
          <w:sz w:val="28"/>
          <w:szCs w:val="28"/>
          <w:lang w:val="zh-CN"/>
        </w:rPr>
        <w:t>.资格审查不通过的情形</w:t>
      </w:r>
      <w:bookmarkEnd w:id="22"/>
      <w:bookmarkEnd w:id="23"/>
      <w:bookmarkEnd w:id="24"/>
      <w:bookmarkEnd w:id="2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资格审查时，供应商存在下列情况之一的，按无效投标处理：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.1 不符合谈判文件第一部分投标人须知前附表“供应商资格条件”的；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.2 未按谈判文件要求缴纳或未足额缴纳投标保证金的；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.3 未按第11.1.1款（1）-（9）要求提供相关资料的；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.4 资格审查文件没有按谈判文件规定和要求签字、盖章的；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5</w:t>
      </w:r>
      <w:r>
        <w:rPr>
          <w:rFonts w:hint="eastAsia" w:ascii="宋体" w:hAnsi="宋体" w:cs="宋体"/>
          <w:color w:val="000000"/>
          <w:kern w:val="0"/>
          <w:lang w:val="zh-CN"/>
        </w:rPr>
        <w:t>.5 擅自修改谈判文件规定的谈判响应文件格式以及编制要求的。</w:t>
      </w:r>
    </w:p>
    <w:p>
      <w:pPr>
        <w:pStyle w:val="21"/>
        <w:spacing w:before="0" w:after="0" w:line="360" w:lineRule="auto"/>
        <w:rPr>
          <w:rFonts w:ascii="宋体" w:hAnsi="宋体" w:cs="宋体"/>
          <w:color w:val="000000"/>
          <w:kern w:val="0"/>
        </w:rPr>
      </w:pPr>
      <w:bookmarkStart w:id="26" w:name="_Toc496004006"/>
      <w:bookmarkStart w:id="27" w:name="_Toc15892932"/>
      <w:r>
        <w:rPr>
          <w:rFonts w:hint="eastAsia" w:ascii="宋体" w:hAnsi="宋体" w:cs="宋体"/>
          <w:kern w:val="0"/>
          <w:szCs w:val="36"/>
        </w:rPr>
        <w:t>六、</w:t>
      </w:r>
      <w:bookmarkEnd w:id="26"/>
      <w:r>
        <w:rPr>
          <w:rFonts w:hint="eastAsia" w:ascii="宋体" w:hAnsi="宋体" w:cs="宋体"/>
          <w:kern w:val="0"/>
          <w:szCs w:val="36"/>
        </w:rPr>
        <w:t>谈判程序及</w:t>
      </w:r>
      <w:r>
        <w:rPr>
          <w:rFonts w:ascii="宋体" w:hAnsi="宋体" w:cs="宋体"/>
          <w:kern w:val="0"/>
          <w:szCs w:val="36"/>
        </w:rPr>
        <w:t>方法</w:t>
      </w:r>
      <w:bookmarkEnd w:id="27"/>
    </w:p>
    <w:p>
      <w:pPr>
        <w:pStyle w:val="21"/>
        <w:spacing w:before="0" w:after="0" w:line="360" w:lineRule="auto"/>
        <w:jc w:val="left"/>
        <w:rPr>
          <w:rFonts w:ascii="宋体" w:hAnsi="宋体" w:cs="宋体"/>
          <w:color w:val="000000"/>
          <w:sz w:val="28"/>
          <w:szCs w:val="28"/>
        </w:rPr>
      </w:pPr>
      <w:bookmarkStart w:id="28" w:name="_Toc15892933"/>
      <w:r>
        <w:rPr>
          <w:rFonts w:hint="eastAsia" w:ascii="宋体" w:hAnsi="宋体" w:cs="宋体"/>
          <w:color w:val="000000"/>
          <w:sz w:val="28"/>
          <w:szCs w:val="28"/>
        </w:rPr>
        <w:t>1</w:t>
      </w:r>
      <w:r>
        <w:rPr>
          <w:rFonts w:ascii="宋体" w:hAnsi="宋体" w:cs="宋体"/>
          <w:color w:val="000000"/>
          <w:sz w:val="28"/>
          <w:szCs w:val="28"/>
        </w:rPr>
        <w:t>6</w:t>
      </w:r>
      <w:r>
        <w:rPr>
          <w:rFonts w:hint="eastAsia" w:ascii="宋体" w:hAnsi="宋体" w:cs="宋体"/>
          <w:color w:val="000000"/>
          <w:sz w:val="28"/>
          <w:szCs w:val="28"/>
        </w:rPr>
        <w:t>.谈判小组</w:t>
      </w:r>
      <w:bookmarkEnd w:id="28"/>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.1 采购人、集中采购机构将根据采购项目的特点依法组建谈判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.2谈判由集中采购机构负责组织，具体谈判事务由依法组建的谈判小组负责，并独立履行下列职责：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（1）审查通过资格条件供应商的谈判响应文件，并作出评价；</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（2）要求供应商对解释或澄清其谈判响应文件；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（3）推荐预成交候选供应商；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（4）对非法干预评标工作的人员和机构进行举报或投诉。</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.3谈判小组应遵守并履行下列义务：</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（1）遵纪守法，客观、公正、廉洁地履行职责；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（2）按照谈判文件规定的评审方法和评审标准进行评审，对评审意见承担谈判小组成员责任；</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（3）对谈判响应文件、谈判情况和谈判中获悉的商业秘密保密；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（4）参与谈判报告的起草；</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（5）解答供应商及有关方面的质疑；</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（6）配合监管部门工作进行投诉处理工作。</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.4谈判工作由集中采购机构组织，采购人、采购监管、纪检监察等有关方面代表可根据采购项目的具体情况列席。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.5谈判工作在有关部门的监督下依法开展，任何单位和个人不得非法干预、影响谈判工作和谈判结果。</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6</w:t>
      </w:r>
      <w:r>
        <w:rPr>
          <w:rFonts w:hint="eastAsia" w:ascii="宋体" w:hAnsi="宋体" w:cs="宋体"/>
          <w:color w:val="000000"/>
          <w:kern w:val="0"/>
          <w:lang w:val="zh-CN"/>
        </w:rPr>
        <w:t>.6</w:t>
      </w:r>
      <w:r>
        <w:rPr>
          <w:rFonts w:hint="eastAsia" w:ascii="宋体" w:hAnsi="宋体"/>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1"/>
        <w:spacing w:before="0" w:after="0" w:line="360" w:lineRule="auto"/>
        <w:jc w:val="left"/>
        <w:rPr>
          <w:rFonts w:ascii="宋体" w:hAnsi="宋体" w:cs="宋体"/>
          <w:color w:val="000000"/>
          <w:lang w:val="zh-CN"/>
        </w:rPr>
      </w:pPr>
      <w:bookmarkStart w:id="29" w:name="_Toc15892934"/>
      <w:r>
        <w:rPr>
          <w:rFonts w:hint="eastAsia" w:ascii="宋体" w:hAnsi="宋体" w:cs="宋体"/>
          <w:color w:val="000000"/>
          <w:sz w:val="28"/>
          <w:szCs w:val="28"/>
          <w:lang w:val="zh-CN"/>
        </w:rPr>
        <w:t>1</w:t>
      </w:r>
      <w:r>
        <w:rPr>
          <w:rFonts w:ascii="宋体" w:hAnsi="宋体" w:cs="宋体"/>
          <w:color w:val="000000"/>
          <w:sz w:val="28"/>
          <w:szCs w:val="28"/>
        </w:rPr>
        <w:t>7</w:t>
      </w:r>
      <w:r>
        <w:rPr>
          <w:rFonts w:hint="eastAsia" w:ascii="宋体" w:hAnsi="宋体" w:cs="宋体"/>
          <w:color w:val="000000"/>
          <w:sz w:val="28"/>
          <w:szCs w:val="28"/>
          <w:lang w:val="zh-CN"/>
        </w:rPr>
        <w:t>.谈判工作程序</w:t>
      </w:r>
      <w:bookmarkEnd w:id="2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.1</w:t>
      </w:r>
      <w:r>
        <w:rPr>
          <w:rFonts w:hint="eastAsia" w:ascii="宋体" w:hAnsi="宋体"/>
          <w:color w:val="000000"/>
        </w:rPr>
        <w:t>进入谈判阶段后，由谈判小组独立开展评审工作，谈判小组所有成员应当集中与单一供应商分别进行谈判，并负责审议所有通过资格条件供应商的谈判响应文件。</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.2符合性审查时，存在下列情况之一的，按无效处理：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（1）未按第11.1.2款（10）-（14）要求提供相关资料的；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（2）符合性审查文件没有按谈判文件规定和要求签字、盖章的；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（3）供应商最后谈判报价出现两个或两个以上报价方案的；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（4）产品交货期、投标有效期不能满足谈判文件要求的；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（5）投标报价超过谈判文件规定的采购预算额度；</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（6）投标产品的技术规格、技术标准明显不符合采购项目要求的；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（7）投标产品未完全满足谈判文件确定的重要技术指标、参数的；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（8）谈判响应文件含有采购人不能接受的附加条件的；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（9）谈判小组认为应按无效投标处理的其他情况；</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（10）法律、法规规定的其他情形。</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7</w:t>
      </w:r>
      <w:r>
        <w:rPr>
          <w:rFonts w:hint="eastAsia" w:ascii="宋体" w:hAnsi="宋体" w:cs="宋体"/>
          <w:color w:val="000000"/>
          <w:kern w:val="0"/>
          <w:lang w:val="zh-CN"/>
        </w:rPr>
        <w:t>.3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投标处理。</w:t>
      </w:r>
    </w:p>
    <w:p>
      <w:pPr>
        <w:pStyle w:val="21"/>
        <w:spacing w:before="0" w:after="0" w:line="360" w:lineRule="auto"/>
        <w:jc w:val="left"/>
        <w:rPr>
          <w:rFonts w:ascii="宋体" w:hAnsi="宋体" w:cs="宋体"/>
          <w:color w:val="000000"/>
          <w:sz w:val="28"/>
          <w:szCs w:val="28"/>
        </w:rPr>
      </w:pPr>
      <w:bookmarkStart w:id="30" w:name="_Toc15892935"/>
      <w:r>
        <w:rPr>
          <w:rFonts w:hint="eastAsia" w:ascii="宋体" w:hAnsi="宋体" w:cs="宋体"/>
          <w:color w:val="000000"/>
          <w:sz w:val="28"/>
          <w:szCs w:val="28"/>
        </w:rPr>
        <w:t>1</w:t>
      </w:r>
      <w:r>
        <w:rPr>
          <w:rFonts w:ascii="宋体" w:hAnsi="宋体" w:cs="宋体"/>
          <w:color w:val="000000"/>
          <w:sz w:val="28"/>
          <w:szCs w:val="28"/>
        </w:rPr>
        <w:t>8</w:t>
      </w:r>
      <w:r>
        <w:rPr>
          <w:rFonts w:hint="eastAsia" w:ascii="宋体" w:hAnsi="宋体" w:cs="宋体"/>
          <w:color w:val="000000"/>
          <w:sz w:val="28"/>
          <w:szCs w:val="28"/>
        </w:rPr>
        <w:t>. 答疑的方式和情形</w:t>
      </w:r>
      <w:bookmarkEnd w:id="30"/>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.1</w:t>
      </w:r>
      <w:r>
        <w:rPr>
          <w:rFonts w:hint="eastAsia" w:ascii="宋体" w:hAnsi="宋体"/>
          <w:color w:val="000000"/>
        </w:rPr>
        <w:t>答疑方式：详见第一部分投标人须知前附表“答疑方式”。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.2谈判小组在对谈判响应文件的有效性、完整性和响应程度进行审查时，</w:t>
      </w:r>
      <w:r>
        <w:rPr>
          <w:rFonts w:ascii="宋体" w:hAnsi="宋体" w:cs="宋体"/>
          <w:color w:val="000000"/>
          <w:kern w:val="0"/>
          <w:lang w:val="zh-CN"/>
        </w:rPr>
        <w:t>对于</w:t>
      </w:r>
      <w:r>
        <w:rPr>
          <w:rFonts w:hint="eastAsia" w:ascii="宋体" w:hAnsi="宋体" w:cs="宋体"/>
          <w:color w:val="000000"/>
          <w:kern w:val="0"/>
          <w:lang w:val="zh-CN"/>
        </w:rPr>
        <w:t>谈判响应文件</w:t>
      </w:r>
      <w:r>
        <w:rPr>
          <w:rFonts w:ascii="宋体" w:hAnsi="宋体" w:cs="宋体"/>
          <w:color w:val="000000"/>
          <w:kern w:val="0"/>
          <w:lang w:val="zh-CN"/>
        </w:rPr>
        <w:t>中含义不明确、同类问题表述不一致或者有明显文字和计算错误的内容，</w:t>
      </w:r>
      <w:r>
        <w:rPr>
          <w:rFonts w:hint="eastAsia" w:ascii="宋体" w:hAnsi="宋体" w:cs="宋体"/>
          <w:color w:val="000000"/>
          <w:kern w:val="0"/>
          <w:lang w:val="zh-CN"/>
        </w:rPr>
        <w:t>谈判小组应当</w:t>
      </w:r>
      <w:r>
        <w:rPr>
          <w:rFonts w:ascii="宋体" w:hAnsi="宋体" w:cs="宋体"/>
          <w:color w:val="000000"/>
          <w:kern w:val="0"/>
          <w:lang w:val="zh-CN"/>
        </w:rPr>
        <w:t>要求</w:t>
      </w:r>
      <w:r>
        <w:rPr>
          <w:rFonts w:hint="eastAsia" w:ascii="宋体" w:hAnsi="宋体" w:cs="宋体"/>
          <w:color w:val="000000"/>
          <w:kern w:val="0"/>
          <w:lang w:val="zh-CN"/>
        </w:rPr>
        <w:t>供应商</w:t>
      </w:r>
      <w:r>
        <w:rPr>
          <w:rFonts w:ascii="宋体" w:hAnsi="宋体" w:cs="宋体"/>
          <w:color w:val="000000"/>
          <w:kern w:val="0"/>
          <w:lang w:val="zh-CN"/>
        </w:rPr>
        <w:t>作出必要的澄清、说明或者</w:t>
      </w:r>
      <w:r>
        <w:rPr>
          <w:rFonts w:hint="eastAsia" w:ascii="宋体" w:hAnsi="宋体" w:cs="宋体"/>
          <w:color w:val="000000"/>
          <w:kern w:val="0"/>
          <w:lang w:val="zh-CN"/>
        </w:rPr>
        <w:t>更正</w:t>
      </w:r>
      <w:r>
        <w:rPr>
          <w:rFonts w:ascii="宋体" w:hAnsi="宋体" w:cs="宋体"/>
          <w:color w:val="000000"/>
          <w:kern w:val="0"/>
          <w:lang w:val="zh-CN"/>
        </w:rPr>
        <w:t>。</w:t>
      </w:r>
      <w:r>
        <w:rPr>
          <w:rFonts w:hint="eastAsia" w:ascii="宋体" w:hAnsi="宋体" w:cs="宋体"/>
          <w:color w:val="000000"/>
          <w:kern w:val="0"/>
          <w:lang w:val="zh-CN"/>
        </w:rPr>
        <w:t>供应商</w:t>
      </w:r>
      <w:r>
        <w:rPr>
          <w:rFonts w:ascii="宋体" w:hAnsi="宋体" w:cs="宋体"/>
          <w:color w:val="000000"/>
          <w:kern w:val="0"/>
          <w:lang w:val="zh-CN"/>
        </w:rPr>
        <w:t>的澄清、说明或者</w:t>
      </w:r>
      <w:r>
        <w:rPr>
          <w:rFonts w:hint="eastAsia" w:ascii="宋体" w:hAnsi="宋体" w:cs="宋体"/>
          <w:color w:val="000000"/>
          <w:kern w:val="0"/>
          <w:lang w:val="zh-CN"/>
        </w:rPr>
        <w:t>更正不得超出谈判响应文件的范围或者改变谈判响应文件的实质性内容，并作为谈判响应文件的组成部分。</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.3 答疑期间，供应商存在以下情况的，澄清、说明或者更正的内容将不予接受，谈判小组将按照谈判文件的要求对现有的资料做出评审意见：</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（1）拒绝或在规定的时间内未做出澄清、说明或者更正；</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（2）供应商</w:t>
      </w:r>
      <w:r>
        <w:rPr>
          <w:rFonts w:ascii="宋体" w:hAnsi="宋体" w:cs="宋体"/>
          <w:color w:val="000000"/>
          <w:kern w:val="0"/>
          <w:lang w:val="zh-CN"/>
        </w:rPr>
        <w:t>的澄清、说明或者</w:t>
      </w:r>
      <w:r>
        <w:rPr>
          <w:rFonts w:hint="eastAsia" w:ascii="宋体" w:hAnsi="宋体" w:cs="宋体"/>
          <w:color w:val="000000"/>
          <w:kern w:val="0"/>
          <w:lang w:val="zh-CN"/>
        </w:rPr>
        <w:t>更正超出谈判响应文件的范围或者改变谈判响应文件的实质性内容；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（3）澄清、说明或者更正的内容仍不能说明问题的；</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（4）供应商</w:t>
      </w:r>
      <w:r>
        <w:rPr>
          <w:rFonts w:ascii="宋体" w:hAnsi="宋体" w:cs="宋体"/>
          <w:color w:val="000000"/>
          <w:kern w:val="0"/>
          <w:lang w:val="zh-CN"/>
        </w:rPr>
        <w:t>主动提出的</w:t>
      </w:r>
      <w:r>
        <w:rPr>
          <w:rFonts w:hint="eastAsia" w:ascii="宋体" w:hAnsi="宋体" w:cs="宋体"/>
          <w:color w:val="000000"/>
          <w:kern w:val="0"/>
          <w:lang w:val="zh-CN"/>
        </w:rPr>
        <w:t>澄清、说明或者更正的内容；</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（5）谈判小组认为应不予接受的其他情况</w:t>
      </w:r>
    </w:p>
    <w:p>
      <w:pPr>
        <w:autoSpaceDE w:val="0"/>
        <w:autoSpaceDN w:val="0"/>
        <w:spacing w:line="360" w:lineRule="auto"/>
        <w:ind w:firstLine="360" w:firstLineChars="150"/>
        <w:rPr>
          <w:rFonts w:ascii="宋体" w:hAnsi="宋体" w:cs="宋体"/>
          <w:color w:val="000000"/>
          <w:kern w:val="0"/>
          <w:lang w:val="zh-CN"/>
        </w:rPr>
      </w:pPr>
      <w:r>
        <w:rPr>
          <w:rFonts w:ascii="宋体" w:hAnsi="宋体" w:cs="宋体"/>
          <w:color w:val="000000"/>
          <w:kern w:val="0"/>
          <w:lang w:val="zh-CN"/>
        </w:rPr>
        <w:t>18</w:t>
      </w:r>
      <w:r>
        <w:rPr>
          <w:rFonts w:hint="eastAsia" w:ascii="宋体" w:hAnsi="宋体" w:cs="宋体"/>
          <w:color w:val="000000"/>
          <w:kern w:val="0"/>
          <w:lang w:val="zh-CN"/>
        </w:rPr>
        <w:t>.4答疑结束后，谈判小组确定不少于3家合格的供应商，现场按规定的时间内填写最后报价。如果在规定的时间内不填写，最后报价的确定以首次报价为准，不接受者视为无效投标。</w:t>
      </w:r>
    </w:p>
    <w:p>
      <w:pPr>
        <w:pStyle w:val="21"/>
        <w:spacing w:before="0" w:after="0" w:line="360" w:lineRule="auto"/>
        <w:rPr>
          <w:rFonts w:ascii="宋体" w:hAnsi="宋体" w:cs="宋体"/>
          <w:color w:val="000000"/>
          <w:lang w:val="zh-CN"/>
        </w:rPr>
      </w:pPr>
      <w:bookmarkStart w:id="31" w:name="_Toc15892936"/>
      <w:r>
        <w:rPr>
          <w:rFonts w:hint="eastAsia" w:ascii="宋体" w:hAnsi="宋体" w:cs="宋体"/>
          <w:color w:val="000000"/>
          <w:lang w:val="zh-CN"/>
        </w:rPr>
        <w:t>七、成交办法</w:t>
      </w:r>
      <w:bookmarkEnd w:id="31"/>
    </w:p>
    <w:p>
      <w:pPr>
        <w:pStyle w:val="21"/>
        <w:spacing w:before="0" w:after="0" w:line="360" w:lineRule="auto"/>
        <w:jc w:val="left"/>
        <w:rPr>
          <w:rFonts w:ascii="宋体" w:hAnsi="宋体" w:cs="宋体"/>
          <w:color w:val="000000"/>
          <w:lang w:val="zh-CN"/>
        </w:rPr>
      </w:pPr>
      <w:bookmarkStart w:id="32" w:name="_Toc15892937"/>
      <w:r>
        <w:rPr>
          <w:rFonts w:ascii="宋体" w:hAnsi="宋体" w:cs="宋体"/>
          <w:color w:val="000000"/>
          <w:sz w:val="28"/>
          <w:szCs w:val="28"/>
          <w:lang w:val="zh-CN"/>
        </w:rPr>
        <w:t>19</w:t>
      </w:r>
      <w:r>
        <w:rPr>
          <w:rFonts w:hint="eastAsia" w:ascii="宋体" w:hAnsi="宋体" w:cs="宋体"/>
          <w:color w:val="000000"/>
          <w:sz w:val="28"/>
          <w:szCs w:val="28"/>
          <w:lang w:val="zh-CN"/>
        </w:rPr>
        <w:t>.推荐并确定成交供应商</w:t>
      </w:r>
      <w:bookmarkEnd w:id="32"/>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19</w:t>
      </w:r>
      <w:r>
        <w:rPr>
          <w:rFonts w:hint="eastAsia" w:ascii="宋体" w:hAnsi="宋体" w:cs="宋体"/>
          <w:color w:val="000000"/>
          <w:kern w:val="0"/>
        </w:rPr>
        <w:t>.1在谈判小组推荐的合格供应商中，以最后报价最低的原则确定成交供应商。若报价相同时，按技术优劣、售后服务质量排列确定最佳成交供应商。</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19</w:t>
      </w:r>
      <w:r>
        <w:rPr>
          <w:rFonts w:hint="eastAsia" w:ascii="宋体" w:hAnsi="宋体" w:cs="宋体"/>
          <w:color w:val="000000"/>
          <w:kern w:val="0"/>
        </w:rPr>
        <w:t>.2成交供应商因不可抗力或自身原因不能履行合同时，采购人可以按照评审报告推荐的预成交候选人名单排序，确定下一候选人为成交供应商，也可重新开展政府采购活动。</w:t>
      </w:r>
    </w:p>
    <w:p>
      <w:pPr>
        <w:pStyle w:val="21"/>
        <w:spacing w:before="0" w:after="0" w:line="360" w:lineRule="auto"/>
        <w:jc w:val="left"/>
        <w:rPr>
          <w:rFonts w:ascii="宋体" w:hAnsi="宋体" w:cs="宋体"/>
          <w:color w:val="000000"/>
          <w:lang w:val="zh-CN"/>
        </w:rPr>
      </w:pPr>
      <w:bookmarkStart w:id="33" w:name="_Toc15892938"/>
      <w:r>
        <w:rPr>
          <w:rFonts w:hint="eastAsia" w:ascii="宋体" w:hAnsi="宋体" w:cs="宋体"/>
          <w:color w:val="000000"/>
          <w:sz w:val="28"/>
          <w:szCs w:val="28"/>
          <w:lang w:val="zh-CN"/>
        </w:rPr>
        <w:t>2</w:t>
      </w:r>
      <w:r>
        <w:rPr>
          <w:rFonts w:ascii="宋体" w:hAnsi="宋体" w:cs="宋体"/>
          <w:color w:val="000000"/>
          <w:sz w:val="28"/>
          <w:szCs w:val="28"/>
        </w:rPr>
        <w:t>0</w:t>
      </w:r>
      <w:r>
        <w:rPr>
          <w:rFonts w:hint="eastAsia" w:ascii="宋体" w:hAnsi="宋体" w:cs="宋体"/>
          <w:color w:val="000000"/>
          <w:sz w:val="28"/>
          <w:szCs w:val="28"/>
          <w:lang w:val="zh-CN"/>
        </w:rPr>
        <w:t>.成交通知</w:t>
      </w:r>
      <w:bookmarkEnd w:id="3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r>
        <w:rPr>
          <w:rFonts w:hint="eastAsia" w:ascii="宋体" w:hAnsi="宋体" w:cs="宋体"/>
          <w:color w:val="000000"/>
          <w:kern w:val="0"/>
        </w:rPr>
        <w:t>.1集中采购机构自成交供应商确定之日起2个工作日内在青海政府采购信息网上公告成交结果，同时向成交供应商发出《成交通知书》。</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r>
        <w:rPr>
          <w:rFonts w:hint="eastAsia" w:ascii="宋体" w:hAnsi="宋体" w:cs="宋体"/>
          <w:color w:val="000000"/>
          <w:kern w:val="0"/>
        </w:rPr>
        <w:t>.2《成交通知书》发出后，采购人改变成交结果的，或者成交供应商无正当理由放弃中标项目的，依法承担法律责任。</w:t>
      </w:r>
    </w:p>
    <w:p>
      <w:pPr>
        <w:pStyle w:val="21"/>
        <w:spacing w:before="0" w:after="0" w:line="360" w:lineRule="auto"/>
        <w:rPr>
          <w:rFonts w:ascii="宋体" w:hAnsi="宋体" w:cs="宋体"/>
          <w:color w:val="000000"/>
          <w:lang w:val="zh-CN"/>
        </w:rPr>
      </w:pPr>
      <w:bookmarkStart w:id="34" w:name="_Toc15892939"/>
      <w:r>
        <w:rPr>
          <w:rFonts w:hint="eastAsia" w:ascii="宋体" w:hAnsi="宋体" w:cs="宋体"/>
          <w:color w:val="000000"/>
          <w:lang w:val="zh-CN"/>
        </w:rPr>
        <w:t>八、授予合同</w:t>
      </w:r>
      <w:bookmarkEnd w:id="34"/>
    </w:p>
    <w:p>
      <w:pPr>
        <w:pStyle w:val="21"/>
        <w:spacing w:before="0" w:after="0" w:line="360" w:lineRule="auto"/>
        <w:jc w:val="left"/>
        <w:rPr>
          <w:rFonts w:ascii="宋体" w:hAnsi="宋体" w:cs="宋体"/>
          <w:color w:val="000000"/>
          <w:kern w:val="0"/>
          <w:sz w:val="24"/>
        </w:rPr>
      </w:pPr>
      <w:bookmarkStart w:id="35" w:name="_Toc15892940"/>
      <w:r>
        <w:rPr>
          <w:rFonts w:hint="eastAsia" w:ascii="宋体" w:hAnsi="宋体" w:cs="宋体"/>
          <w:color w:val="000000"/>
          <w:sz w:val="28"/>
          <w:szCs w:val="28"/>
          <w:lang w:val="zh-CN"/>
        </w:rPr>
        <w:t>2</w:t>
      </w:r>
      <w:r>
        <w:rPr>
          <w:rFonts w:ascii="宋体" w:hAnsi="宋体" w:cs="宋体"/>
          <w:color w:val="000000"/>
          <w:sz w:val="28"/>
          <w:szCs w:val="28"/>
        </w:rPr>
        <w:t>1</w:t>
      </w:r>
      <w:r>
        <w:rPr>
          <w:rFonts w:hint="eastAsia" w:ascii="宋体" w:hAnsi="宋体" w:cs="宋体"/>
          <w:color w:val="000000"/>
          <w:sz w:val="28"/>
          <w:szCs w:val="28"/>
          <w:lang w:val="zh-CN"/>
        </w:rPr>
        <w:t>.签订合同</w:t>
      </w:r>
      <w:bookmarkEnd w:id="35"/>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.1采购人与成交供应商双方应当自《成交通知书》发出之日起30日内，按照谈判文件确定的合同文本以及采购标的、规格型号、采购金额、采购数量、技术和服务要求等事项签订政府采购合同，并报</w:t>
      </w:r>
      <w:r>
        <w:rPr>
          <w:rFonts w:hint="eastAsia" w:ascii="宋体" w:hAnsi="宋体" w:cs="宋体"/>
          <w:color w:val="000000"/>
          <w:kern w:val="0"/>
          <w:lang w:eastAsia="zh-CN"/>
        </w:rPr>
        <w:t>大通县政府采购服务中心</w:t>
      </w:r>
      <w:r>
        <w:rPr>
          <w:rFonts w:hint="eastAsia" w:ascii="宋体" w:hAnsi="宋体" w:cs="宋体"/>
          <w:color w:val="000000"/>
          <w:kern w:val="0"/>
        </w:rPr>
        <w:t>审核备案。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.3签订合同时，成交供应商应按规定向采购人提交履约保证金（履约保证金的数额由采购人与成交供应商商定，但数额不得超出采购合同总金额的10%），履约保证金须缴纳到采购人指定的账户。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.4成交供应商在法定期限内无正当理由拒签合同的，按违约处理。同时，集中采购机构和采购人可依成交候选人排序重新确定成交供应商，并协调双方签订采购合同。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r>
        <w:rPr>
          <w:rFonts w:hint="eastAsia" w:ascii="宋体" w:hAnsi="宋体" w:cs="宋体"/>
          <w:color w:val="000000"/>
          <w:kern w:val="0"/>
        </w:rPr>
        <w:t>.5谈判文件、成交供应商的谈判响应文件、《成交通知书》及其澄清、说明文件等，均为签订采购合同的依据。</w:t>
      </w:r>
    </w:p>
    <w:p>
      <w:pPr>
        <w:pStyle w:val="21"/>
        <w:spacing w:before="0" w:after="0" w:line="360" w:lineRule="auto"/>
        <w:rPr>
          <w:rFonts w:ascii="宋体" w:hAnsi="宋体" w:cs="宋体"/>
          <w:color w:val="000000"/>
          <w:lang w:val="zh-CN"/>
        </w:rPr>
      </w:pPr>
      <w:bookmarkStart w:id="36" w:name="_Toc15892941"/>
      <w:r>
        <w:rPr>
          <w:rFonts w:hint="eastAsia" w:ascii="宋体" w:hAnsi="宋体" w:cs="宋体"/>
          <w:color w:val="000000"/>
          <w:lang w:val="zh-CN"/>
        </w:rPr>
        <w:t>九、串通投标的认定及处理办法</w:t>
      </w:r>
      <w:bookmarkEnd w:id="36"/>
    </w:p>
    <w:p>
      <w:pPr>
        <w:pStyle w:val="21"/>
        <w:spacing w:before="0" w:after="0" w:line="360" w:lineRule="auto"/>
        <w:jc w:val="left"/>
        <w:rPr>
          <w:rFonts w:ascii="宋体" w:hAnsi="宋体" w:cs="宋体"/>
          <w:color w:val="000000"/>
          <w:sz w:val="28"/>
          <w:szCs w:val="28"/>
          <w:lang w:val="zh-CN"/>
        </w:rPr>
      </w:pPr>
      <w:bookmarkStart w:id="37" w:name="_Toc496626225"/>
      <w:bookmarkStart w:id="38" w:name="_Toc496189563"/>
      <w:bookmarkStart w:id="39" w:name="_Toc496004020"/>
      <w:bookmarkStart w:id="40" w:name="_Toc15892942"/>
      <w:r>
        <w:rPr>
          <w:rFonts w:hint="eastAsia" w:ascii="宋体" w:hAnsi="宋体" w:cs="宋体"/>
          <w:color w:val="000000"/>
          <w:sz w:val="28"/>
          <w:szCs w:val="28"/>
          <w:lang w:val="zh-CN"/>
        </w:rPr>
        <w:t>2</w:t>
      </w:r>
      <w:r>
        <w:rPr>
          <w:rFonts w:ascii="宋体" w:hAnsi="宋体" w:cs="宋体"/>
          <w:color w:val="000000"/>
          <w:sz w:val="28"/>
          <w:szCs w:val="28"/>
          <w:lang w:val="zh-CN"/>
        </w:rPr>
        <w:t>2</w:t>
      </w:r>
      <w:r>
        <w:rPr>
          <w:rFonts w:hint="eastAsia" w:ascii="宋体" w:hAnsi="宋体" w:cs="宋体"/>
          <w:color w:val="000000"/>
          <w:sz w:val="28"/>
          <w:szCs w:val="28"/>
          <w:lang w:val="zh-CN"/>
        </w:rPr>
        <w:t>.串通投标的情形</w:t>
      </w:r>
      <w:bookmarkEnd w:id="37"/>
      <w:bookmarkEnd w:id="38"/>
      <w:bookmarkEnd w:id="39"/>
      <w:bookmarkEnd w:id="40"/>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2</w:t>
      </w:r>
      <w:r>
        <w:rPr>
          <w:rFonts w:hint="eastAsia" w:ascii="宋体" w:hAnsi="宋体" w:cs="宋体"/>
          <w:color w:val="000000"/>
          <w:kern w:val="0"/>
        </w:rPr>
        <w:t>.1</w:t>
      </w:r>
      <w:r>
        <w:rPr>
          <w:rFonts w:ascii="宋体" w:hAnsi="宋体" w:cs="宋体"/>
          <w:color w:val="000000"/>
          <w:kern w:val="0"/>
        </w:rPr>
        <w:t>供应商应当遵循公平竞争的原则，不得恶意串通，不得妨碍其他供应商的竞争行为，不得损害采购人或者其他供应商的合法权益。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2</w:t>
      </w:r>
      <w:r>
        <w:rPr>
          <w:rFonts w:hint="eastAsia" w:ascii="宋体" w:hAnsi="宋体" w:cs="宋体"/>
          <w:color w:val="000000"/>
          <w:kern w:val="0"/>
        </w:rPr>
        <w:t xml:space="preserve">.2 </w:t>
      </w:r>
      <w:r>
        <w:rPr>
          <w:rFonts w:ascii="宋体" w:hAnsi="宋体" w:cs="宋体"/>
          <w:color w:val="000000"/>
          <w:kern w:val="0"/>
        </w:rPr>
        <w:t>有下列情形之一的，视为供应商串通投标，其投标无效：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不同供应商的谈判响应文件由同一单位或者个人编制；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不同供应商委托同一单位或者个人办理投标事宜；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不同供应商的谈判响应文件载明的项目管理成员或者联系人员为同一人；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不同供应商的谈判响应文件异常一致或者投标报价呈规律性差异；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不同供应商的谈判响应文件相互混装；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不同供应商的投标保证金从同一单位或者个人的账户转出。</w:t>
      </w:r>
    </w:p>
    <w:p>
      <w:pPr>
        <w:pStyle w:val="21"/>
        <w:spacing w:before="0" w:after="0" w:line="360" w:lineRule="auto"/>
        <w:rPr>
          <w:rFonts w:ascii="宋体" w:hAnsi="宋体" w:cs="宋体"/>
          <w:color w:val="000000"/>
          <w:lang w:val="zh-CN"/>
        </w:rPr>
      </w:pPr>
      <w:bookmarkStart w:id="41" w:name="_Toc15892943"/>
      <w:r>
        <w:rPr>
          <w:rFonts w:hint="eastAsia" w:ascii="宋体" w:hAnsi="宋体" w:cs="宋体"/>
          <w:color w:val="000000"/>
          <w:lang w:val="zh-CN"/>
        </w:rPr>
        <w:t>十、采购活动终止</w:t>
      </w:r>
      <w:bookmarkEnd w:id="41"/>
    </w:p>
    <w:p>
      <w:pPr>
        <w:pStyle w:val="21"/>
        <w:spacing w:before="0" w:after="0" w:line="360" w:lineRule="auto"/>
        <w:jc w:val="left"/>
        <w:rPr>
          <w:rFonts w:ascii="宋体" w:hAnsi="宋体" w:cs="宋体"/>
          <w:color w:val="000000"/>
          <w:sz w:val="28"/>
          <w:szCs w:val="28"/>
          <w:lang w:val="zh-CN"/>
        </w:rPr>
      </w:pPr>
      <w:bookmarkStart w:id="42" w:name="_Toc494439627"/>
      <w:bookmarkStart w:id="43" w:name="_Toc15892944"/>
      <w:bookmarkStart w:id="44" w:name="_Toc325726031"/>
      <w:bookmarkStart w:id="45" w:name="_Toc376936762"/>
      <w:r>
        <w:rPr>
          <w:rFonts w:ascii="宋体" w:hAnsi="宋体" w:cs="宋体"/>
          <w:color w:val="000000"/>
          <w:sz w:val="28"/>
          <w:szCs w:val="28"/>
          <w:lang w:val="zh-CN"/>
        </w:rPr>
        <w:t>23</w:t>
      </w:r>
      <w:r>
        <w:rPr>
          <w:rFonts w:hint="eastAsia" w:ascii="宋体" w:hAnsi="宋体" w:cs="宋体"/>
          <w:color w:val="000000"/>
          <w:sz w:val="28"/>
          <w:szCs w:val="28"/>
          <w:lang w:val="zh-CN"/>
        </w:rPr>
        <w:t>. 终止情形</w:t>
      </w:r>
      <w:bookmarkEnd w:id="42"/>
      <w:bookmarkEnd w:id="43"/>
    </w:p>
    <w:bookmarkEnd w:id="44"/>
    <w:bookmarkEnd w:id="45"/>
    <w:p>
      <w:pPr>
        <w:autoSpaceDE w:val="0"/>
        <w:autoSpaceDN w:val="0"/>
        <w:spacing w:line="360" w:lineRule="auto"/>
        <w:ind w:firstLine="480" w:firstLineChars="200"/>
        <w:rPr>
          <w:rFonts w:ascii="宋体" w:hAnsi="宋体" w:cs="宋体"/>
          <w:color w:val="000000"/>
          <w:kern w:val="0"/>
        </w:rPr>
      </w:pPr>
      <w:bookmarkStart w:id="46" w:name="_Toc494439628"/>
      <w:bookmarkStart w:id="47" w:name="_Toc376936763"/>
      <w:r>
        <w:rPr>
          <w:rFonts w:hint="eastAsia" w:ascii="宋体" w:hAnsi="宋体" w:cs="宋体"/>
          <w:color w:val="000000"/>
          <w:kern w:val="0"/>
        </w:rPr>
        <w:t>2</w:t>
      </w:r>
      <w:r>
        <w:rPr>
          <w:rFonts w:ascii="宋体" w:hAnsi="宋体" w:cs="宋体"/>
          <w:color w:val="000000"/>
          <w:kern w:val="0"/>
        </w:rPr>
        <w:t>3</w:t>
      </w:r>
      <w:r>
        <w:rPr>
          <w:rFonts w:hint="eastAsia" w:ascii="宋体" w:hAnsi="宋体" w:cs="宋体"/>
          <w:color w:val="000000"/>
          <w:kern w:val="0"/>
        </w:rPr>
        <w:t>.1出现下列情形之一的，应当终止竞争性谈判采购活动：</w:t>
      </w:r>
      <w:r>
        <w:rPr>
          <w:rFonts w:ascii="宋体" w:hAnsi="宋体" w:cs="宋体"/>
          <w:color w:val="000000"/>
          <w:kern w:val="0"/>
        </w:rPr>
        <w:t xml:space="preserve"> </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（1）因情况变化，不再符合规定的竞争性谈判采购方式适用情形的；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（3）在采购过程中符合竞争要求的供应商或者报价未超过采购预算的供应商不足3家的；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（4）谈判小组认为应当终止采购活动的其他情形。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3</w:t>
      </w:r>
      <w:r>
        <w:rPr>
          <w:rFonts w:hint="eastAsia" w:ascii="宋体" w:hAnsi="宋体" w:cs="宋体"/>
          <w:color w:val="000000"/>
          <w:kern w:val="0"/>
        </w:rPr>
        <w:t>.2终止后，由集中采购机构发布项目终止公告。</w:t>
      </w:r>
    </w:p>
    <w:p>
      <w:pPr>
        <w:pStyle w:val="21"/>
        <w:spacing w:before="0" w:after="0" w:line="360" w:lineRule="auto"/>
        <w:rPr>
          <w:rFonts w:ascii="宋体" w:hAnsi="宋体" w:cs="宋体"/>
          <w:color w:val="000000"/>
          <w:lang w:val="zh-CN"/>
        </w:rPr>
      </w:pPr>
      <w:bookmarkStart w:id="48" w:name="_Toc15892945"/>
      <w:r>
        <w:rPr>
          <w:rFonts w:hint="eastAsia" w:ascii="宋体" w:hAnsi="宋体" w:cs="宋体"/>
          <w:color w:val="000000"/>
          <w:lang w:val="zh-CN"/>
        </w:rPr>
        <w:t>十一、处罚</w:t>
      </w:r>
      <w:bookmarkEnd w:id="46"/>
      <w:bookmarkEnd w:id="47"/>
      <w:bookmarkEnd w:id="48"/>
    </w:p>
    <w:p>
      <w:pPr>
        <w:pStyle w:val="21"/>
        <w:spacing w:before="0" w:after="0" w:line="360" w:lineRule="auto"/>
        <w:jc w:val="left"/>
        <w:rPr>
          <w:rFonts w:ascii="宋体" w:hAnsi="宋体" w:cs="宋体"/>
          <w:color w:val="000000"/>
          <w:sz w:val="28"/>
          <w:szCs w:val="28"/>
          <w:lang w:val="zh-CN"/>
        </w:rPr>
      </w:pPr>
      <w:bookmarkStart w:id="49" w:name="_Toc325726033"/>
      <w:bookmarkStart w:id="50" w:name="_Toc15892946"/>
      <w:bookmarkStart w:id="51" w:name="_Toc494439629"/>
      <w:bookmarkStart w:id="52" w:name="_Toc376936764"/>
      <w:r>
        <w:rPr>
          <w:rFonts w:hint="eastAsia" w:ascii="宋体" w:hAnsi="宋体" w:cs="宋体"/>
          <w:color w:val="000000"/>
          <w:sz w:val="28"/>
          <w:szCs w:val="28"/>
          <w:lang w:val="zh-CN"/>
        </w:rPr>
        <w:t>2</w:t>
      </w:r>
      <w:r>
        <w:rPr>
          <w:rFonts w:ascii="宋体" w:hAnsi="宋体" w:cs="宋体"/>
          <w:color w:val="000000"/>
          <w:sz w:val="28"/>
          <w:szCs w:val="28"/>
          <w:lang w:val="zh-CN"/>
        </w:rPr>
        <w:t>4</w:t>
      </w:r>
      <w:r>
        <w:rPr>
          <w:rFonts w:hint="eastAsia" w:ascii="宋体" w:hAnsi="宋体" w:cs="宋体"/>
          <w:color w:val="000000"/>
          <w:sz w:val="28"/>
          <w:szCs w:val="28"/>
          <w:lang w:val="zh-CN"/>
        </w:rPr>
        <w:t>.处罚情形</w:t>
      </w:r>
      <w:bookmarkEnd w:id="49"/>
      <w:bookmarkEnd w:id="50"/>
      <w:bookmarkEnd w:id="51"/>
      <w:bookmarkEnd w:id="52"/>
    </w:p>
    <w:p>
      <w:pPr>
        <w:autoSpaceDE w:val="0"/>
        <w:autoSpaceDN w:val="0"/>
        <w:spacing w:line="360" w:lineRule="auto"/>
        <w:ind w:firstLine="480" w:firstLineChars="200"/>
        <w:rPr>
          <w:rFonts w:ascii="宋体" w:hAnsi="宋体" w:cs="宋体"/>
          <w:color w:val="000000"/>
          <w:kern w:val="0"/>
        </w:rPr>
      </w:pPr>
      <w:bookmarkStart w:id="53" w:name="_Toc376936765"/>
      <w:bookmarkStart w:id="54" w:name="_Toc325726034"/>
      <w:bookmarkStart w:id="55" w:name="_Toc494439630"/>
      <w:r>
        <w:rPr>
          <w:rFonts w:hint="eastAsia" w:ascii="宋体" w:hAnsi="宋体" w:cs="宋体"/>
          <w:color w:val="000000"/>
          <w:kern w:val="0"/>
        </w:rPr>
        <w:t>有下列情形之一的，供应商的投标保证金不予退还；成交供应商的成交结果无效，履约保证金不予退还。</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.1供应商在提交谈判响应文件截止时间后撤回谈判响应文件的。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.2提供虚假材料谋取中标的。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.3采取不正当手段诋毁、排挤其他供应商的。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.4有恶意串通等不正当竞争行为的。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.5成交后无正当理由拒不与采购人签订采购合同的。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.6未按照谈判文件、谈判响应文件确定的事项签订采购合同的。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.7将采购合同转包的。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.8提供假冒伪劣产品的。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.9擅自变更、中止或者终止政府采购合同的。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.10成交供应商签订合同后，因种种原因不能履约或无故拖延履约期的。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r>
        <w:rPr>
          <w:rFonts w:hint="eastAsia" w:ascii="宋体" w:hAnsi="宋体" w:cs="宋体"/>
          <w:color w:val="000000"/>
          <w:kern w:val="0"/>
        </w:rPr>
        <w:t>.11法律、法规规定的其他情形的。</w:t>
      </w:r>
    </w:p>
    <w:p>
      <w:pPr>
        <w:pStyle w:val="21"/>
        <w:spacing w:before="0" w:after="0" w:line="360" w:lineRule="auto"/>
        <w:rPr>
          <w:rFonts w:ascii="宋体" w:hAnsi="宋体" w:cs="宋体"/>
          <w:color w:val="000000"/>
          <w:lang w:val="zh-CN"/>
        </w:rPr>
      </w:pPr>
      <w:bookmarkStart w:id="56" w:name="_Toc15892947"/>
      <w:r>
        <w:rPr>
          <w:rFonts w:hint="eastAsia" w:ascii="宋体" w:hAnsi="宋体" w:cs="宋体"/>
          <w:color w:val="000000"/>
          <w:lang w:val="zh-CN"/>
        </w:rPr>
        <w:t>十二、其他</w:t>
      </w:r>
      <w:bookmarkEnd w:id="53"/>
      <w:bookmarkEnd w:id="54"/>
      <w:bookmarkEnd w:id="55"/>
      <w:bookmarkEnd w:id="56"/>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其他未尽事宜，按照《中华人民共和国政府采购法》、《中华人民共和国合同法》、《中华人民共和国政府采购法实施条例》、《政府采购竞争性谈判采购方式管理暂行办法》等法律法规的有关条款执行。</w:t>
      </w: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ind w:firstLine="480" w:firstLineChars="200"/>
        <w:rPr>
          <w:rFonts w:hint="eastAsia" w:ascii="宋体" w:hAnsi="宋体" w:cs="宋体"/>
          <w:color w:val="000000"/>
          <w:kern w:val="0"/>
        </w:rPr>
      </w:pPr>
    </w:p>
    <w:p>
      <w:pPr>
        <w:autoSpaceDE w:val="0"/>
        <w:autoSpaceDN w:val="0"/>
        <w:spacing w:line="360" w:lineRule="auto"/>
        <w:rPr>
          <w:rFonts w:ascii="宋体" w:hAnsi="宋体" w:cs="宋体"/>
          <w:color w:val="000000"/>
          <w:kern w:val="0"/>
        </w:rPr>
      </w:pPr>
    </w:p>
    <w:p>
      <w:pPr>
        <w:pStyle w:val="21"/>
        <w:spacing w:before="0" w:after="0" w:line="360" w:lineRule="auto"/>
        <w:rPr>
          <w:rFonts w:hint="eastAsia" w:ascii="宋体" w:hAnsi="宋体" w:cs="宋体"/>
          <w:color w:val="000000"/>
          <w:szCs w:val="36"/>
          <w:lang w:val="zh-CN"/>
        </w:rPr>
      </w:pPr>
      <w:bookmarkStart w:id="57" w:name="_Toc15892948"/>
    </w:p>
    <w:p>
      <w:pPr>
        <w:pStyle w:val="21"/>
        <w:spacing w:before="0" w:after="0" w:line="360" w:lineRule="auto"/>
        <w:rPr>
          <w:rFonts w:hint="eastAsia" w:ascii="宋体" w:hAnsi="宋体" w:cs="宋体"/>
          <w:color w:val="000000"/>
          <w:szCs w:val="36"/>
          <w:lang w:val="zh-CN"/>
        </w:rPr>
      </w:pPr>
    </w:p>
    <w:p>
      <w:pPr>
        <w:pStyle w:val="21"/>
        <w:spacing w:before="0" w:after="0" w:line="360" w:lineRule="auto"/>
        <w:rPr>
          <w:rFonts w:ascii="宋体" w:hAnsi="宋体" w:cs="宋体"/>
          <w:color w:val="000000"/>
          <w:szCs w:val="36"/>
          <w:lang w:val="zh-CN"/>
        </w:rPr>
      </w:pPr>
      <w:r>
        <w:rPr>
          <w:rFonts w:hint="eastAsia" w:ascii="宋体" w:hAnsi="宋体" w:cs="宋体"/>
          <w:color w:val="000000"/>
          <w:szCs w:val="36"/>
          <w:lang w:val="zh-CN"/>
        </w:rPr>
        <w:t>第三部分  大通县政府采购项目合同书范本</w:t>
      </w:r>
      <w:bookmarkEnd w:id="57"/>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大通县政府采购项目合同书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b/>
          <w:sz w:val="30"/>
          <w:szCs w:val="30"/>
          <w:u w:val="single"/>
        </w:rPr>
        <w:t>20</w:t>
      </w:r>
      <w:r>
        <w:rPr>
          <w:rFonts w:hint="eastAsia"/>
          <w:b/>
          <w:sz w:val="30"/>
          <w:szCs w:val="30"/>
          <w:u w:val="single"/>
          <w:lang w:val="en-US" w:eastAsia="zh-CN"/>
        </w:rPr>
        <w:t>21</w:t>
      </w:r>
      <w:r>
        <w:rPr>
          <w:rFonts w:hint="eastAsia"/>
          <w:b/>
          <w:sz w:val="30"/>
          <w:szCs w:val="30"/>
          <w:u w:val="single"/>
        </w:rPr>
        <w:t>-（货物）-</w:t>
      </w:r>
      <w:r>
        <w:rPr>
          <w:b/>
          <w:sz w:val="30"/>
          <w:szCs w:val="30"/>
          <w:u w:val="single"/>
        </w:rPr>
        <w:t xml:space="preserve">   </w:t>
      </w:r>
      <w:r>
        <w:rPr>
          <w:rFonts w:hint="eastAsia"/>
          <w:b/>
          <w:sz w:val="30"/>
          <w:szCs w:val="30"/>
          <w:u w:val="single"/>
        </w:rPr>
        <w:t xml:space="preserve">  （包号）</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）的谈判文件要求和</w:t>
      </w:r>
      <w:r>
        <w:rPr>
          <w:rFonts w:hint="eastAsia" w:ascii="宋体" w:hAnsi="宋体" w:cs="宋体"/>
          <w:color w:val="000000"/>
          <w:kern w:val="0"/>
          <w:u w:val="dashDotHeavy"/>
          <w:lang w:val="zh-CN"/>
        </w:rPr>
        <w:t>采购代理机构</w:t>
      </w:r>
      <w:r>
        <w:rPr>
          <w:rFonts w:hint="eastAsia" w:ascii="宋体" w:hAnsi="宋体" w:cs="宋体"/>
          <w:color w:val="000000"/>
          <w:kern w:val="0"/>
          <w:lang w:val="zh-CN"/>
        </w:rPr>
        <w:t>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1.谈判文件；</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2.谈判文件的更正、变更公告；</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3.成交供应商提交的谈判响应文件；</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4.谈判文件中规定的政府采购合同通用条款；</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5.成交通知书；</w:t>
      </w:r>
    </w:p>
    <w:p>
      <w:pPr>
        <w:pStyle w:val="10"/>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2"/>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本合同以人民币进行结算，合同总价包括：包装费、装卸费、运费、售前、售中、售后服务费、税金及不可预见费等全部费用。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highlight w:val="none"/>
        </w:rPr>
      </w:pPr>
      <w:r>
        <w:rPr>
          <w:rFonts w:hint="eastAsia" w:ascii="宋体" w:hAnsi="宋体" w:cs="宋体"/>
          <w:color w:val="000000"/>
          <w:kern w:val="0"/>
        </w:rPr>
        <w:t>1.</w:t>
      </w:r>
      <w:r>
        <w:rPr>
          <w:rFonts w:hint="eastAsia" w:ascii="宋体" w:hAnsi="宋体" w:cs="宋体"/>
          <w:color w:val="000000"/>
          <w:kern w:val="0"/>
          <w:highlight w:val="none"/>
          <w:lang w:val="zh-CN"/>
        </w:rPr>
        <w:t>交货时间：</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合同签订后15个工作日交付</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single"/>
          <w:lang w:val="en-US" w:eastAsia="zh-CN"/>
        </w:rPr>
        <w:t>大通县机关事务服务中心</w:t>
      </w:r>
      <w:r>
        <w:rPr>
          <w:rFonts w:hint="eastAsia" w:ascii="宋体" w:hAnsi="宋体" w:cs="宋体"/>
          <w:color w:val="000000"/>
          <w:kern w:val="0"/>
          <w:highlight w:val="none"/>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乙方所交付的产品由甲方验收，验收合格后由甲方报同级财政监管部门，申请资金拨付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100</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付款方式及金额由采购人根据项目情况确定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乙方向甲方提交</w:t>
      </w:r>
      <w:r>
        <w:rPr>
          <w:rFonts w:hint="eastAsia" w:ascii="宋体" w:hAnsi="宋体" w:cs="宋体"/>
          <w:color w:val="000000" w:themeColor="text1"/>
          <w:kern w:val="0"/>
          <w:lang w:val="zh-CN"/>
          <w14:textFill>
            <w14:solidFill>
              <w14:schemeClr w14:val="tx1"/>
            </w14:solidFill>
          </w14:textFill>
        </w:rPr>
        <w:t>5%的</w:t>
      </w:r>
      <w:r>
        <w:rPr>
          <w:rFonts w:hint="eastAsia" w:ascii="宋体" w:hAnsi="宋体" w:cs="宋体"/>
          <w:kern w:val="0"/>
          <w:lang w:val="zh-CN"/>
        </w:rPr>
        <w:t>履约保证金计（大写）</w:t>
      </w:r>
      <w:r>
        <w:rPr>
          <w:rFonts w:hint="eastAsia" w:ascii="宋体" w:hAnsi="宋体" w:cs="宋体"/>
          <w:kern w:val="0"/>
          <w:u w:val="single"/>
        </w:rPr>
        <w:t xml:space="preserve">        </w:t>
      </w:r>
      <w:r>
        <w:rPr>
          <w:rFonts w:hint="eastAsia" w:ascii="宋体" w:hAnsi="宋体" w:cs="宋体"/>
          <w:kern w:val="0"/>
        </w:rPr>
        <w:t>元</w:t>
      </w:r>
      <w:r>
        <w:rPr>
          <w:rFonts w:hint="eastAsia" w:ascii="宋体" w:hAnsi="宋体" w:cs="宋体"/>
          <w:kern w:val="0"/>
          <w:lang w:val="zh-CN"/>
        </w:rPr>
        <w:t>转为质量保证金。质量保证金待约定的免费质保期满</w:t>
      </w:r>
      <w:r>
        <w:rPr>
          <w:rFonts w:hint="eastAsia" w:ascii="宋体" w:hAnsi="宋体" w:cs="宋体"/>
          <w:kern w:val="0"/>
          <w:u w:val="single"/>
        </w:rPr>
        <w:t xml:space="preserve">     </w:t>
      </w:r>
      <w:r>
        <w:rPr>
          <w:rFonts w:hint="eastAsia" w:ascii="宋体" w:hAnsi="宋体" w:cs="宋体"/>
          <w:kern w:val="0"/>
          <w:lang w:val="zh-CN"/>
        </w:rPr>
        <w:t>（年）且产品无质量问题后，由乙方提出书面申请，甲方以转账方式予以退还。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 xml:space="preserve">     </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4320" w:firstLineChars="180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color w:val="000000"/>
          <w:kern w:val="0"/>
          <w:lang w:val="zh-CN"/>
        </w:rPr>
        <w:t xml:space="preserve">                           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p>
    <w:p>
      <w:pPr>
        <w:autoSpaceDE w:val="0"/>
        <w:autoSpaceDN w:val="0"/>
        <w:adjustRightInd w:val="0"/>
        <w:spacing w:line="360" w:lineRule="auto"/>
        <w:ind w:firstLine="482"/>
        <w:jc w:val="left"/>
        <w:rPr>
          <w:rFonts w:ascii="宋体" w:hAns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color w:val="000000"/>
          <w:kern w:val="0"/>
        </w:rPr>
      </w:pP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sz w:val="28"/>
          <w:szCs w:val="28"/>
        </w:rPr>
        <w:t xml:space="preserve">   </w:t>
      </w: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360"/>
        <w:jc w:val="left"/>
        <w:rPr>
          <w:rFonts w:ascii="宋体" w:hAnsi="宋体" w:cs="宋体"/>
          <w:color w:val="000000"/>
          <w:kern w:val="0"/>
          <w:highlight w:val="none"/>
        </w:rPr>
      </w:pPr>
      <w:r>
        <w:rPr>
          <w:rFonts w:hint="eastAsia" w:ascii="宋体" w:hAnsi="宋体" w:cs="宋体"/>
          <w:color w:val="000000"/>
          <w:kern w:val="0"/>
          <w:lang w:val="zh-CN"/>
        </w:rPr>
        <w:t>交货日期：</w:t>
      </w:r>
      <w:r>
        <w:rPr>
          <w:rFonts w:hint="eastAsia" w:ascii="宋体" w:hAnsi="宋体" w:cs="宋体"/>
          <w:color w:val="000000"/>
          <w:kern w:val="0"/>
          <w:highlight w:val="none"/>
          <w:u w:val="none"/>
          <w:lang w:val="en-US" w:eastAsia="zh-CN"/>
        </w:rPr>
        <w:t>合同签订后15个工作日交付</w:t>
      </w:r>
      <w:r>
        <w:rPr>
          <w:rFonts w:hint="eastAsia" w:ascii="宋体" w:hAnsi="宋体" w:cs="宋体"/>
          <w:color w:val="000000"/>
          <w:kern w:val="0"/>
          <w:highlight w:val="none"/>
          <w:lang w:val="zh-CN"/>
        </w:rPr>
        <w:t>。</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本合同条款下的付款方法和条件在“大通县政府采购项目合同书”中具体规定。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乙方应在合同签订前，按谈判文件第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履约保证金应使用本合同货币，按下述方式之一提交（谈判文件中另有约定的除外）：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1"/>
        <w:spacing w:before="0" w:after="0" w:line="360" w:lineRule="auto"/>
        <w:rPr>
          <w:rFonts w:ascii="宋体" w:hAnsi="宋体" w:cs="宋体"/>
          <w:color w:val="000000"/>
          <w:szCs w:val="36"/>
          <w:lang w:val="zh-CN"/>
        </w:rPr>
      </w:pPr>
      <w:r>
        <w:rPr>
          <w:rFonts w:hint="eastAsia" w:ascii="宋体" w:hAnsi="宋体" w:cs="宋体"/>
          <w:color w:val="000000"/>
          <w:szCs w:val="36"/>
          <w:lang w:val="zh-CN"/>
        </w:rPr>
        <w:br w:type="page"/>
      </w:r>
      <w:bookmarkStart w:id="58" w:name="_Toc15892949"/>
      <w:r>
        <w:rPr>
          <w:rFonts w:hint="eastAsia" w:ascii="宋体" w:hAnsi="宋体" w:cs="宋体"/>
          <w:color w:val="000000"/>
          <w:szCs w:val="36"/>
          <w:lang w:val="zh-CN"/>
        </w:rPr>
        <w:t>第四部分  谈判响应文件格式</w:t>
      </w:r>
      <w:bookmarkEnd w:id="58"/>
    </w:p>
    <w:p>
      <w:pPr>
        <w:keepNext/>
        <w:keepLines/>
        <w:widowControl/>
        <w:snapToGrid w:val="0"/>
        <w:spacing w:line="400" w:lineRule="atLeast"/>
        <w:jc w:val="center"/>
        <w:outlineLvl w:val="0"/>
        <w:rPr>
          <w:rFonts w:ascii="宋体"/>
          <w:b/>
          <w:kern w:val="28"/>
          <w:sz w:val="36"/>
          <w:szCs w:val="20"/>
        </w:rPr>
      </w:pPr>
      <w:bookmarkStart w:id="59" w:name="_Toc496626234"/>
      <w:bookmarkStart w:id="60" w:name="_Toc496004029"/>
      <w:r>
        <w:rPr>
          <w:rFonts w:hint="eastAsia" w:ascii="宋体"/>
          <w:b/>
          <w:kern w:val="28"/>
          <w:sz w:val="36"/>
          <w:szCs w:val="20"/>
        </w:rPr>
        <w:t>谈判响应文件的组成</w:t>
      </w:r>
      <w:bookmarkEnd w:id="59"/>
      <w:bookmarkEnd w:id="60"/>
    </w:p>
    <w:p>
      <w:pPr>
        <w:spacing w:line="500" w:lineRule="exact"/>
        <w:ind w:firstLine="480"/>
        <w:rPr>
          <w:rFonts w:ascii="宋体" w:hAnsi="宋体"/>
        </w:rPr>
      </w:pPr>
      <w:r>
        <w:rPr>
          <w:rFonts w:hint="eastAsia" w:ascii="宋体" w:hAnsi="宋体"/>
        </w:rPr>
        <w:t>（一）资格审查文件</w:t>
      </w:r>
    </w:p>
    <w:p>
      <w:pPr>
        <w:spacing w:line="500" w:lineRule="exact"/>
        <w:ind w:firstLine="480"/>
        <w:rPr>
          <w:rFonts w:ascii="宋体" w:hAnsi="宋体"/>
        </w:rPr>
      </w:pPr>
      <w:r>
        <w:rPr>
          <w:rFonts w:hint="eastAsia" w:ascii="宋体" w:hAnsi="宋体"/>
        </w:rPr>
        <w:t>1、投标函……………………………………………………………（附件1）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4、供应商承诺函……………………………………………………（附件4）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ascii="宋体" w:hAnsi="宋体"/>
        </w:rPr>
      </w:pPr>
      <w:r>
        <w:rPr>
          <w:rFonts w:hint="eastAsia" w:ascii="宋体" w:hAnsi="宋体"/>
        </w:rPr>
        <w:t>8、无重大违法记录声明……………………………………………（附件8）</w:t>
      </w:r>
    </w:p>
    <w:p>
      <w:pPr>
        <w:spacing w:line="500" w:lineRule="exact"/>
        <w:ind w:firstLine="480"/>
        <w:rPr>
          <w:rFonts w:ascii="宋体" w:hAnsi="宋体"/>
        </w:rPr>
      </w:pPr>
      <w:r>
        <w:rPr>
          <w:rFonts w:hint="eastAsia" w:ascii="宋体" w:hAnsi="宋体"/>
        </w:rPr>
        <w:t>9、投标保证金………………………………………………………（附件9）</w:t>
      </w:r>
    </w:p>
    <w:p>
      <w:pPr>
        <w:spacing w:line="500" w:lineRule="exact"/>
        <w:ind w:firstLine="480"/>
        <w:rPr>
          <w:rFonts w:ascii="宋体" w:hAnsi="宋体"/>
        </w:rPr>
      </w:pPr>
      <w:r>
        <w:rPr>
          <w:rFonts w:hint="eastAsia" w:ascii="宋体" w:hAnsi="宋体"/>
        </w:rPr>
        <w:t>（二）符合性审查文件</w:t>
      </w:r>
    </w:p>
    <w:p>
      <w:pPr>
        <w:spacing w:line="500" w:lineRule="exact"/>
        <w:ind w:firstLine="480"/>
        <w:rPr>
          <w:rFonts w:ascii="宋体" w:hAnsi="宋体"/>
        </w:rPr>
      </w:pPr>
      <w:r>
        <w:rPr>
          <w:rFonts w:hint="eastAsia" w:ascii="宋体" w:hAnsi="宋体"/>
        </w:rPr>
        <w:t>1、谈判首次报价表…………………………………………</w:t>
      </w:r>
      <w:r>
        <w:rPr>
          <w:rFonts w:ascii="宋体" w:hAnsi="宋体"/>
        </w:rPr>
        <w:t>………</w:t>
      </w:r>
      <w:r>
        <w:rPr>
          <w:rFonts w:hint="eastAsia" w:ascii="宋体" w:hAnsi="宋体"/>
        </w:rPr>
        <w:t>（附件10）</w:t>
      </w:r>
    </w:p>
    <w:p>
      <w:pPr>
        <w:spacing w:line="500" w:lineRule="exact"/>
        <w:ind w:firstLine="480"/>
        <w:rPr>
          <w:rFonts w:ascii="宋体" w:hAnsi="宋体"/>
        </w:rPr>
      </w:pPr>
      <w:r>
        <w:rPr>
          <w:rFonts w:hint="eastAsia" w:ascii="宋体" w:hAnsi="宋体"/>
        </w:rPr>
        <w:t>2、分项报价表………………………………………………………（附件11）</w:t>
      </w:r>
    </w:p>
    <w:p>
      <w:pPr>
        <w:spacing w:line="500" w:lineRule="exact"/>
        <w:ind w:firstLine="480"/>
        <w:rPr>
          <w:rFonts w:ascii="宋体" w:hAnsi="宋体"/>
        </w:rPr>
      </w:pPr>
      <w:r>
        <w:rPr>
          <w:rFonts w:hint="eastAsia" w:ascii="宋体" w:hAnsi="宋体"/>
        </w:rPr>
        <w:t>3、技术规格响应表…………………………………………………（附件12）</w:t>
      </w:r>
    </w:p>
    <w:p>
      <w:pPr>
        <w:spacing w:line="500" w:lineRule="exact"/>
        <w:ind w:firstLine="480"/>
        <w:rPr>
          <w:rFonts w:ascii="宋体" w:hAnsi="宋体"/>
        </w:rPr>
      </w:pPr>
      <w:r>
        <w:rPr>
          <w:rFonts w:hint="eastAsia" w:ascii="宋体" w:hAnsi="宋体"/>
        </w:rPr>
        <w:t>4、其他资格证明材料………………………………………………（附件13）</w:t>
      </w:r>
    </w:p>
    <w:p>
      <w:pPr>
        <w:spacing w:line="500" w:lineRule="exact"/>
        <w:ind w:firstLine="480"/>
        <w:rPr>
          <w:rFonts w:ascii="宋体" w:hAnsi="宋体"/>
        </w:rPr>
      </w:pPr>
      <w:r>
        <w:rPr>
          <w:rFonts w:hint="eastAsia" w:ascii="宋体" w:hAnsi="宋体"/>
        </w:rPr>
        <w:t>5、投标产品相关资料………………………………………………（附件14）</w:t>
      </w:r>
    </w:p>
    <w:p>
      <w:pPr>
        <w:spacing w:line="500" w:lineRule="exact"/>
        <w:ind w:firstLine="480" w:firstLineChars="200"/>
        <w:rPr>
          <w:rFonts w:ascii="宋体" w:hAnsi="宋体"/>
        </w:rPr>
      </w:pPr>
      <w:r>
        <w:rPr>
          <w:rFonts w:hint="eastAsia" w:ascii="宋体" w:hAnsi="宋体"/>
        </w:rPr>
        <w:t>6、项目管理及实施方案……………………………………………（附件1</w:t>
      </w:r>
      <w:r>
        <w:rPr>
          <w:rFonts w:ascii="宋体" w:hAnsi="宋体"/>
        </w:rPr>
        <w:t>5</w:t>
      </w:r>
      <w:r>
        <w:rPr>
          <w:rFonts w:hint="eastAsia" w:ascii="宋体" w:hAnsi="宋体"/>
        </w:rPr>
        <w:t>）</w:t>
      </w:r>
    </w:p>
    <w:p>
      <w:pPr>
        <w:spacing w:line="500" w:lineRule="exact"/>
        <w:ind w:firstLine="480" w:firstLineChars="200"/>
        <w:rPr>
          <w:rFonts w:ascii="宋体" w:hAnsi="宋体"/>
        </w:rPr>
      </w:pPr>
      <w:r>
        <w:rPr>
          <w:rFonts w:hint="eastAsia" w:ascii="宋体" w:hAnsi="宋体"/>
        </w:rPr>
        <w:t>7、供应商类似业绩证明材料………………………………………（附件1</w:t>
      </w:r>
      <w:r>
        <w:rPr>
          <w:rFonts w:ascii="宋体" w:hAnsi="宋体"/>
        </w:rPr>
        <w:t>6</w:t>
      </w:r>
      <w:r>
        <w:rPr>
          <w:rFonts w:hint="eastAsia" w:ascii="宋体" w:hAnsi="宋体"/>
        </w:rPr>
        <w:t>）</w:t>
      </w:r>
    </w:p>
    <w:p>
      <w:pPr>
        <w:spacing w:line="500" w:lineRule="exact"/>
        <w:ind w:firstLine="480" w:firstLineChars="200"/>
        <w:rPr>
          <w:rFonts w:ascii="宋体" w:hAnsi="宋体"/>
        </w:rPr>
      </w:pPr>
      <w:r>
        <w:rPr>
          <w:rFonts w:hint="eastAsia" w:ascii="宋体" w:hAnsi="宋体"/>
        </w:rPr>
        <w:t>8、供应商认为在其他方面有必要说明的事项……………………（附件1</w:t>
      </w:r>
      <w:r>
        <w:rPr>
          <w:rFonts w:ascii="宋体" w:hAnsi="宋体"/>
        </w:rPr>
        <w:t>7</w:t>
      </w:r>
      <w:r>
        <w:rPr>
          <w:rFonts w:hint="eastAsia" w:ascii="宋体" w:hAnsi="宋体"/>
        </w:rPr>
        <w:t>）</w:t>
      </w:r>
    </w:p>
    <w:p/>
    <w:p/>
    <w:p/>
    <w:p/>
    <w:p/>
    <w:p/>
    <w:p/>
    <w:p/>
    <w:p/>
    <w:p/>
    <w:p/>
    <w:p>
      <w:pPr>
        <w:rPr>
          <w:b/>
        </w:rPr>
      </w:pPr>
      <w:r>
        <w:rPr>
          <w:rFonts w:hint="eastAsia"/>
          <w:b/>
        </w:rPr>
        <w:t>（谈判响应文件封面）</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right"/>
        <w:rPr>
          <w:rFonts w:ascii="宋体" w:hAnsi="宋体" w:cs="宋体"/>
          <w:b/>
          <w:bCs/>
          <w:color w:val="000000"/>
          <w:kern w:val="0"/>
          <w:sz w:val="36"/>
          <w:szCs w:val="36"/>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大通县政府采购项目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竞争性谈判响应文件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（资格审查部分）</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采购项目编号：大政采竞谈（货物）2021-22号</w:t>
      </w:r>
    </w:p>
    <w:p>
      <w:pPr>
        <w:autoSpaceDE w:val="0"/>
        <w:autoSpaceDN w:val="0"/>
        <w:spacing w:line="360" w:lineRule="auto"/>
        <w:ind w:left="2530" w:hanging="2530" w:hangingChars="700"/>
        <w:rPr>
          <w:rFonts w:ascii="宋体" w:hAnsi="宋体" w:cs="宋体"/>
          <w:b/>
          <w:bCs/>
          <w:color w:val="000000"/>
          <w:kern w:val="0"/>
          <w:sz w:val="32"/>
          <w:szCs w:val="32"/>
          <w:lang w:val="zh-CN"/>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2"/>
          <w:szCs w:val="32"/>
          <w:lang w:val="zh-CN"/>
        </w:rPr>
        <w:t>大通县机关事务服务中心公务用车采购项目（第二次）</w:t>
      </w:r>
    </w:p>
    <w:p>
      <w:pPr>
        <w:autoSpaceDE w:val="0"/>
        <w:autoSpaceDN w:val="0"/>
        <w:spacing w:line="360" w:lineRule="auto"/>
        <w:ind w:left="2530" w:hanging="2530" w:hangingChars="70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ind w:firstLine="4337" w:firstLineChars="1200"/>
        <w:rPr>
          <w:rFonts w:ascii="宋体" w:hAnsi="宋体" w:cs="宋体"/>
          <w:b/>
          <w:bCs/>
          <w:color w:val="000000"/>
          <w:kern w:val="0"/>
          <w:sz w:val="36"/>
          <w:szCs w:val="36"/>
        </w:rPr>
      </w:pPr>
      <w:r>
        <w:rPr>
          <w:rFonts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投标单位：</w:t>
      </w:r>
      <w:r>
        <w:rPr>
          <w:rFonts w:ascii="宋体" w:hAnsi="宋体" w:cs="宋体"/>
          <w:b/>
          <w:bCs/>
          <w:color w:val="000000"/>
          <w:kern w:val="0"/>
          <w:sz w:val="36"/>
          <w:szCs w:val="36"/>
        </w:rPr>
        <w:t xml:space="preserve"> </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hint="eastAsia" w:ascii="宋体" w:hAnsi="宋体" w:cs="宋体"/>
          <w:color w:val="000000"/>
          <w:sz w:val="30"/>
          <w:szCs w:val="30"/>
          <w:lang w:val="zh-CN"/>
        </w:rPr>
      </w:pPr>
      <w:bookmarkStart w:id="61" w:name="_Toc19582"/>
      <w:bookmarkStart w:id="62" w:name="_Toc15892950"/>
    </w:p>
    <w:p>
      <w:pPr>
        <w:pStyle w:val="21"/>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t>附件</w:t>
      </w:r>
      <w:r>
        <w:rPr>
          <w:rFonts w:ascii="宋体" w:hAnsi="宋体" w:cs="宋体"/>
          <w:color w:val="000000"/>
          <w:sz w:val="30"/>
          <w:szCs w:val="30"/>
        </w:rPr>
        <w:t>1</w:t>
      </w:r>
      <w:r>
        <w:rPr>
          <w:rFonts w:hint="eastAsia" w:ascii="宋体" w:hAnsi="宋体" w:cs="宋体"/>
          <w:color w:val="000000"/>
          <w:sz w:val="30"/>
          <w:szCs w:val="30"/>
        </w:rPr>
        <w:t>：</w:t>
      </w:r>
      <w:r>
        <w:rPr>
          <w:rFonts w:hint="eastAsia" w:ascii="宋体" w:hAnsi="宋体" w:cs="宋体"/>
          <w:color w:val="000000"/>
          <w:sz w:val="30"/>
          <w:szCs w:val="30"/>
          <w:lang w:val="zh-CN"/>
        </w:rPr>
        <w:t>投标函</w:t>
      </w:r>
      <w:bookmarkEnd w:id="61"/>
      <w:bookmarkEnd w:id="62"/>
    </w:p>
    <w:p>
      <w:pPr>
        <w:autoSpaceDE w:val="0"/>
        <w:autoSpaceDN w:val="0"/>
        <w:spacing w:line="360" w:lineRule="auto"/>
        <w:rPr>
          <w:rFonts w:ascii="宋体" w:hAnsi="宋体" w:cs="宋体"/>
          <w:b/>
          <w:bCs/>
          <w:color w:val="000000"/>
          <w:kern w:val="0"/>
          <w:sz w:val="28"/>
          <w:szCs w:val="28"/>
        </w:rPr>
      </w:pPr>
    </w:p>
    <w:p>
      <w:pPr>
        <w:autoSpaceDE w:val="0"/>
        <w:autoSpaceDN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致：大通县政府采购服务中心</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谈判文件，经研究，法定代表人（姓名、职务）正式授权（委托代理人姓名、职务）代表投标人（投标人名称、地址）提交投标文件。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1.我方已详阅谈判文件的全部内容，包括澄清、修改条款等有关附件，承诺对其完全理解并接受。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2、谈判有效期自开标之日起60天内有效。如果在规定的谈判时间后，我方在谈判有效期内撤回投标或成交后不签约的，投标保证金将被贵方没收。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投标单位：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法定代表人或委托代理人：        （</w:t>
      </w:r>
      <w:r>
        <w:rPr>
          <w:rFonts w:hint="eastAsia" w:ascii="宋体" w:hAnsi="宋体"/>
          <w:b/>
        </w:rPr>
        <w:t>签字或盖章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sz w:val="30"/>
          <w:szCs w:val="30"/>
          <w:lang w:val="zh-CN"/>
        </w:rPr>
      </w:pPr>
      <w:bookmarkStart w:id="63" w:name="_Toc15892951"/>
      <w:bookmarkStart w:id="64" w:name="_Toc494439636"/>
      <w:bookmarkStart w:id="65" w:name="_Toc29944"/>
      <w:r>
        <w:rPr>
          <w:rFonts w:hint="eastAsia" w:ascii="宋体" w:hAnsi="宋体" w:cs="宋体"/>
          <w:color w:val="000000"/>
          <w:sz w:val="30"/>
          <w:szCs w:val="30"/>
          <w:lang w:val="zh-CN"/>
        </w:rPr>
        <w:t>附件</w:t>
      </w:r>
      <w:bookmarkStart w:id="66" w:name="_Toc376936769"/>
      <w:bookmarkStart w:id="67" w:name="_Toc325726038"/>
      <w:r>
        <w:rPr>
          <w:rFonts w:ascii="宋体" w:hAnsi="宋体" w:cs="宋体"/>
          <w:color w:val="000000"/>
          <w:sz w:val="30"/>
          <w:szCs w:val="30"/>
          <w:lang w:val="zh-CN"/>
        </w:rPr>
        <w:t>2</w:t>
      </w:r>
      <w:r>
        <w:rPr>
          <w:rFonts w:hint="eastAsia" w:ascii="宋体" w:hAnsi="宋体" w:cs="宋体"/>
          <w:color w:val="000000"/>
          <w:sz w:val="30"/>
          <w:szCs w:val="30"/>
          <w:lang w:val="zh-CN"/>
        </w:rPr>
        <w:t>：</w:t>
      </w:r>
      <w:bookmarkEnd w:id="66"/>
      <w:bookmarkEnd w:id="67"/>
      <w:r>
        <w:rPr>
          <w:rFonts w:hint="eastAsia" w:ascii="宋体" w:hAnsi="宋体" w:cs="宋体"/>
          <w:color w:val="000000"/>
          <w:sz w:val="30"/>
          <w:szCs w:val="30"/>
          <w:lang w:val="zh-CN"/>
        </w:rPr>
        <w:t>法定代表人证明书</w:t>
      </w:r>
      <w:bookmarkEnd w:id="63"/>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法定代表人证明书</w:t>
      </w:r>
    </w:p>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致：大通县政府采购服务中心</w:t>
      </w:r>
    </w:p>
    <w:p>
      <w:pPr>
        <w:autoSpaceDE w:val="0"/>
        <w:autoSpaceDN w:val="0"/>
        <w:adjustRightInd w:val="0"/>
        <w:spacing w:line="400" w:lineRule="exact"/>
        <w:ind w:firstLine="480" w:firstLineChars="20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hAnsi="宋体"/>
        </w:rPr>
      </w:pP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spacing w:line="400" w:lineRule="exact"/>
        <w:ind w:firstLine="480" w:firstLineChars="20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spacing w:line="360" w:lineRule="auto"/>
        <w:ind w:firstLine="480"/>
        <w:rPr>
          <w:rFonts w:ascii="宋体" w:hAnsi="宋体" w:cs="宋体"/>
          <w:color w:val="000000"/>
          <w:sz w:val="30"/>
          <w:szCs w:val="30"/>
        </w:rPr>
      </w:pPr>
    </w:p>
    <w:p/>
    <w:p/>
    <w:p/>
    <w:p/>
    <w:p/>
    <w:p/>
    <w:p/>
    <w:p/>
    <w:p/>
    <w:p/>
    <w:p/>
    <w:p/>
    <w:p/>
    <w:p/>
    <w:p/>
    <w:p/>
    <w:p/>
    <w:p/>
    <w:p/>
    <w:p>
      <w:r>
        <w:rPr>
          <w:rFonts w:hint="eastAsia"/>
        </w:rPr>
        <w:t xml:space="preserve"> </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                                           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sz w:val="30"/>
          <w:szCs w:val="30"/>
          <w:lang w:val="zh-CN"/>
        </w:rPr>
      </w:pPr>
    </w:p>
    <w:p>
      <w:pPr>
        <w:pStyle w:val="21"/>
        <w:spacing w:before="0" w:after="0" w:line="360" w:lineRule="auto"/>
        <w:jc w:val="left"/>
        <w:outlineLvl w:val="1"/>
        <w:rPr>
          <w:rFonts w:ascii="宋体" w:hAnsi="宋体" w:cs="宋体"/>
          <w:color w:val="000000"/>
          <w:sz w:val="30"/>
          <w:szCs w:val="30"/>
          <w:lang w:val="zh-CN"/>
        </w:rPr>
      </w:pPr>
      <w:bookmarkStart w:id="68" w:name="_Toc496626237"/>
      <w:bookmarkStart w:id="69" w:name="_Toc15892952"/>
      <w:r>
        <w:rPr>
          <w:rFonts w:hint="eastAsia" w:ascii="宋体" w:hAnsi="宋体" w:cs="宋体"/>
          <w:color w:val="000000"/>
          <w:sz w:val="30"/>
          <w:szCs w:val="30"/>
          <w:lang w:val="zh-CN"/>
        </w:rPr>
        <w:t>附件3：法定代表人授权书</w:t>
      </w:r>
      <w:bookmarkEnd w:id="68"/>
      <w:bookmarkEnd w:id="69"/>
    </w:p>
    <w:p>
      <w:pPr>
        <w:ind w:firstLine="3813" w:firstLineChars="1055"/>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法定代表人授权书</w:t>
      </w:r>
    </w:p>
    <w:p>
      <w:pPr>
        <w:ind w:firstLine="198" w:firstLineChars="82"/>
        <w:rPr>
          <w:rFonts w:ascii="宋体" w:hAnsi="宋体"/>
          <w:b/>
          <w:bCs/>
        </w:rPr>
      </w:pP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ind w:firstLine="480"/>
        <w:rPr>
          <w:rFonts w:ascii="宋体" w:hAnsi="宋体"/>
          <w:u w:val="single"/>
        </w:rPr>
      </w:pPr>
    </w:p>
    <w:p>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项目的谈判、答疑等具体工作，并签署全部有关的文件、资料。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spacing w:line="360" w:lineRule="auto"/>
        <w:ind w:firstLine="480"/>
        <w:rPr>
          <w:rFonts w:ascii="宋体" w:hAnsi="宋体"/>
        </w:rPr>
      </w:pPr>
      <w:r>
        <w:rPr>
          <w:rFonts w:hint="eastAsia" w:ascii="宋体" w:hAnsi="宋体"/>
        </w:rPr>
        <w:t>被授权人联系电话：</w:t>
      </w:r>
      <w:r>
        <w:rPr>
          <w:rFonts w:hint="eastAsia" w:ascii="宋体" w:hAnsi="宋体"/>
          <w:u w:val="single"/>
        </w:rPr>
        <w:t xml:space="preserve">           </w:t>
      </w:r>
    </w:p>
    <w:p>
      <w:pPr>
        <w:spacing w:line="360" w:lineRule="auto"/>
        <w:ind w:firstLine="480"/>
        <w:rPr>
          <w:rFonts w:ascii="宋体" w:hAnsi="宋体"/>
        </w:rPr>
      </w:pPr>
    </w:p>
    <w:p>
      <w:pPr>
        <w:spacing w:line="360" w:lineRule="auto"/>
        <w:rPr>
          <w:rFonts w:ascii="宋体" w:hAnsi="宋体"/>
        </w:rPr>
      </w:pPr>
    </w:p>
    <w:p>
      <w:pPr>
        <w:spacing w:line="360" w:lineRule="auto"/>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spacing w:line="360" w:lineRule="auto"/>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spacing w:line="360" w:lineRule="auto"/>
        <w:ind w:firstLine="420"/>
        <w:rPr>
          <w:rFonts w:ascii="宋体" w:hAnsi="宋体"/>
          <w:b/>
          <w:sz w:val="21"/>
          <w:szCs w:val="21"/>
        </w:rPr>
      </w:pPr>
      <w:r>
        <w:rPr>
          <w:rFonts w:hint="eastAsia" w:ascii="宋体" w:hAnsi="宋体"/>
          <w:b/>
          <w:sz w:val="21"/>
          <w:szCs w:val="21"/>
        </w:rPr>
        <w:t>提示：竞争性谈判评标现场供应商须与谈判小组进行一对一的谈判谈判，供应商须委派熟悉该项目且能独立与谈判小组进行谈判谈判的代表参加，并签署所有文件。若供应商所委派的代表不熟悉该项目且不能与谈判小组进行谈判谈判，则所造成的损失由供应商自行承担。（该提示不需放入谈判响应文件“法定代表人授权书”的格式内）</w:t>
      </w:r>
    </w:p>
    <w:p>
      <w:pPr>
        <w:ind w:firstLine="480"/>
        <w:rPr>
          <w:rFonts w:ascii="宋体" w:hAnsi="宋体"/>
        </w:rPr>
      </w:pPr>
    </w:p>
    <w:p>
      <w:pPr>
        <w:ind w:firstLine="480"/>
        <w:rPr>
          <w:rFonts w:ascii="宋体" w:hAnsi="宋体"/>
        </w:rPr>
      </w:pPr>
    </w:p>
    <w:p>
      <w:pPr>
        <w:rPr>
          <w:rFonts w:ascii="宋体" w:hAnsi="宋体"/>
        </w:rPr>
      </w:pPr>
    </w:p>
    <w:p>
      <w:pPr>
        <w:ind w:firstLine="4408" w:firstLineChars="1837"/>
        <w:rPr>
          <w:rFonts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ascii="宋体" w:hAnsi="宋体"/>
          <w:b/>
        </w:rPr>
      </w:pPr>
      <w:r>
        <w:rPr>
          <w:rFonts w:hint="eastAsia" w:ascii="宋体" w:hAnsi="宋体"/>
          <w:b/>
        </w:rPr>
        <w:t xml:space="preserve">            年   月  日</w:t>
      </w:r>
    </w:p>
    <w:p>
      <w:pPr>
        <w:pStyle w:val="21"/>
        <w:spacing w:before="0" w:after="0" w:line="360" w:lineRule="auto"/>
        <w:jc w:val="left"/>
        <w:outlineLvl w:val="1"/>
        <w:rPr>
          <w:rFonts w:hint="eastAsia" w:ascii="宋体" w:hAnsi="宋体" w:cs="宋体"/>
          <w:color w:val="000000"/>
          <w:sz w:val="30"/>
          <w:szCs w:val="30"/>
          <w:lang w:val="zh-CN"/>
        </w:rPr>
      </w:pPr>
      <w:bookmarkStart w:id="70" w:name="_Toc496626238"/>
      <w:bookmarkStart w:id="71" w:name="_Toc15892953"/>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附件4：供应商承诺函</w:t>
      </w:r>
      <w:bookmarkEnd w:id="70"/>
      <w:bookmarkEnd w:id="71"/>
    </w:p>
    <w:p>
      <w:pPr>
        <w:ind w:firstLine="723"/>
        <w:jc w:val="center"/>
        <w:rPr>
          <w:rFonts w:ascii="宋体" w:hAnsi="宋体"/>
          <w:b/>
          <w:bCs/>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供应商承诺函</w:t>
      </w:r>
    </w:p>
    <w:p>
      <w:pPr>
        <w:rPr>
          <w:rFonts w:ascii="宋体" w:hAnsi="宋体"/>
          <w:b/>
          <w:bCs/>
        </w:rPr>
      </w:pPr>
    </w:p>
    <w:p>
      <w:pPr>
        <w:spacing w:line="360" w:lineRule="auto"/>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spacing w:line="360" w:lineRule="auto"/>
        <w:ind w:firstLine="480"/>
        <w:rPr>
          <w:rFonts w:ascii="宋体" w:hAnsi="宋体"/>
        </w:rPr>
      </w:pPr>
      <w:r>
        <w:rPr>
          <w:rFonts w:hint="eastAsia" w:ascii="宋体" w:hAnsi="宋体"/>
        </w:rPr>
        <w:t>关于贵方20</w:t>
      </w:r>
      <w:r>
        <w:rPr>
          <w:rFonts w:hint="eastAsia" w:ascii="宋体" w:hAnsi="宋体"/>
          <w:lang w:val="en-US" w:eastAsia="zh-CN"/>
        </w:rPr>
        <w:t>21</w:t>
      </w:r>
      <w:r>
        <w:rPr>
          <w:rFonts w:hint="eastAsia" w:ascii="宋体" w:hAnsi="宋体"/>
        </w:rPr>
        <w:t>年  月  日</w:t>
      </w:r>
      <w:r>
        <w:rPr>
          <w:rFonts w:hint="eastAsia" w:ascii="宋体" w:hAnsi="宋体"/>
          <w:lang w:eastAsia="zh-CN"/>
        </w:rPr>
        <w:t>大政采竞谈（货物）2021-22号</w:t>
      </w:r>
      <w:r>
        <w:rPr>
          <w:rFonts w:hint="eastAsia" w:ascii="宋体" w:hAnsi="宋体"/>
        </w:rPr>
        <w:t>采购项目，本签字人愿意参加谈判，提供采购项目服务要求的所有服务，并证实提交的所有资料是准确的和真实的。同时，我代表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1、完全理解和接受谈判文件的一切规定和要求；</w:t>
      </w:r>
    </w:p>
    <w:p>
      <w:pPr>
        <w:spacing w:line="360" w:lineRule="auto"/>
        <w:ind w:firstLine="480"/>
        <w:rPr>
          <w:rFonts w:ascii="宋体" w:hAnsi="宋体"/>
        </w:rPr>
      </w:pPr>
      <w:r>
        <w:rPr>
          <w:rFonts w:hint="eastAsia" w:ascii="宋体" w:hAnsi="宋体"/>
        </w:rPr>
        <w:t xml:space="preserve">  2、若成交，我方将按照谈判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hAnsi="宋体"/>
        </w:rPr>
      </w:pPr>
      <w:r>
        <w:rPr>
          <w:rFonts w:hint="eastAsia" w:ascii="宋体" w:hAnsi="宋体"/>
        </w:rPr>
        <w:t>4、我方承诺，除谈判文件中规定的进口产品外，所投的产品均为国产产品，且均符合国家强制性标准。若有不实，愿承担相应的责任。</w:t>
      </w:r>
    </w:p>
    <w:p>
      <w:pPr>
        <w:spacing w:line="360" w:lineRule="auto"/>
        <w:ind w:firstLine="480"/>
        <w:rPr>
          <w:rFonts w:ascii="宋体" w:hAnsi="宋体"/>
        </w:rPr>
      </w:pPr>
      <w:r>
        <w:rPr>
          <w:rFonts w:hint="eastAsia" w:ascii="宋体" w:hAnsi="宋体"/>
        </w:rPr>
        <w:t xml:space="preserve"> 5、在整个谈判过程中我方若有违规行为，贵方可按谈判文件之规定给予处罚，我方完全接受。</w:t>
      </w:r>
    </w:p>
    <w:p>
      <w:pPr>
        <w:spacing w:line="360" w:lineRule="auto"/>
        <w:rPr>
          <w:rFonts w:ascii="宋体" w:hAnsi="宋体"/>
        </w:rPr>
      </w:pPr>
      <w:r>
        <w:rPr>
          <w:rFonts w:hint="eastAsia" w:ascii="宋体" w:hAnsi="宋体"/>
        </w:rPr>
        <w:t xml:space="preserve"> 6、若成交，本承诺将成为合同不可分割的一部分，与合同具有同等的法律效力。</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1"/>
        <w:spacing w:before="0" w:after="0" w:line="360" w:lineRule="auto"/>
        <w:jc w:val="left"/>
        <w:outlineLvl w:val="1"/>
        <w:rPr>
          <w:rFonts w:hint="eastAsia" w:ascii="宋体" w:hAnsi="宋体" w:cs="宋体"/>
          <w:color w:val="000000"/>
          <w:sz w:val="30"/>
          <w:szCs w:val="30"/>
          <w:lang w:val="zh-CN"/>
        </w:rPr>
      </w:pPr>
      <w:bookmarkStart w:id="72" w:name="_Toc15892954"/>
      <w:bookmarkStart w:id="73" w:name="_Toc496626239"/>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附件5：供应商诚信承诺书</w:t>
      </w:r>
      <w:bookmarkEnd w:id="72"/>
      <w:bookmarkEnd w:id="73"/>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b/>
          <w:sz w:val="36"/>
          <w:szCs w:val="36"/>
        </w:rPr>
      </w:pPr>
      <w:r>
        <w:rPr>
          <w:rFonts w:hint="eastAsia" w:ascii="宋体" w:hAnsi="宋体" w:cs="宋体"/>
          <w:color w:val="000000"/>
          <w:kern w:val="0"/>
          <w:sz w:val="28"/>
          <w:szCs w:val="28"/>
          <w:lang w:val="zh-CN"/>
        </w:rPr>
        <w:t>供应商诚信承诺书</w:t>
      </w:r>
    </w:p>
    <w:p>
      <w:pPr>
        <w:ind w:firstLine="2729" w:firstLineChars="755"/>
        <w:rPr>
          <w:rFonts w:ascii="宋体" w:hAnsi="宋体"/>
          <w:b/>
          <w:sz w:val="36"/>
          <w:szCs w:val="36"/>
        </w:rPr>
      </w:pPr>
    </w:p>
    <w:p>
      <w:pPr>
        <w:spacing w:after="120" w:afterLines="50" w:line="360" w:lineRule="auto"/>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spacing w:line="360" w:lineRule="auto"/>
        <w:ind w:firstLine="480"/>
        <w:rPr>
          <w:rFonts w:ascii="宋体" w:hAnsi="宋体"/>
        </w:rPr>
      </w:pPr>
      <w:r>
        <w:rPr>
          <w:rFonts w:hint="eastAsia" w:ascii="宋体" w:hAnsi="宋体"/>
        </w:rPr>
        <w:t>为了诚实、客观、有序地参与青海省政府采购活动，愿就以下内容作出承诺：</w:t>
      </w:r>
    </w:p>
    <w:p>
      <w:pPr>
        <w:spacing w:line="360" w:lineRule="auto"/>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spacing w:line="360" w:lineRule="auto"/>
        <w:ind w:firstLine="480"/>
        <w:rPr>
          <w:rFonts w:ascii="宋体" w:hAnsi="宋体"/>
        </w:rPr>
      </w:pPr>
      <w:r>
        <w:rPr>
          <w:rFonts w:hint="eastAsia" w:ascii="宋体" w:hAnsi="宋体"/>
        </w:rPr>
        <w:t>二、参加青海省政府采购中心组织的政府采购活动时，严格按照谈判文件的规定和要求提供所需的相关材料，并对所提供的各类资料的真实性负责，不虚假应标，不虚列业绩。</w:t>
      </w:r>
    </w:p>
    <w:p>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spacing w:line="360" w:lineRule="auto"/>
        <w:ind w:firstLine="480"/>
        <w:rPr>
          <w:rFonts w:ascii="宋体" w:hAnsi="宋体"/>
        </w:rPr>
      </w:pPr>
      <w:r>
        <w:rPr>
          <w:rFonts w:hint="eastAsia" w:ascii="宋体" w:hAnsi="宋体"/>
        </w:rPr>
        <w:t>本承诺是采购项目谈判响应文件的组成部分。</w:t>
      </w: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812" w:firstLineChars="1582"/>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jc w:val="center"/>
        <w:rPr>
          <w:rFonts w:ascii="宋体" w:hAnsi="宋体"/>
          <w:b/>
        </w:rPr>
      </w:pPr>
      <w:r>
        <w:rPr>
          <w:rFonts w:hint="eastAsia" w:ascii="宋体" w:hAnsi="宋体"/>
          <w:b/>
        </w:rPr>
        <w:t xml:space="preserve">              年   月  日</w:t>
      </w:r>
    </w:p>
    <w:p>
      <w:pPr>
        <w:pStyle w:val="21"/>
        <w:spacing w:before="0" w:after="0" w:line="360" w:lineRule="auto"/>
        <w:jc w:val="left"/>
        <w:outlineLvl w:val="1"/>
        <w:rPr>
          <w:rFonts w:hint="eastAsia" w:ascii="宋体" w:hAnsi="宋体" w:cs="宋体"/>
          <w:color w:val="000000"/>
          <w:sz w:val="30"/>
          <w:szCs w:val="30"/>
          <w:lang w:val="zh-CN"/>
        </w:rPr>
      </w:pPr>
      <w:bookmarkStart w:id="74" w:name="_Toc15892955"/>
      <w:bookmarkStart w:id="75" w:name="_Toc496626240"/>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附件6：供应商资格证明文件</w:t>
      </w:r>
      <w:bookmarkEnd w:id="74"/>
      <w:bookmarkEnd w:id="75"/>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cs="宋体"/>
          <w:color w:val="000000"/>
          <w:kern w:val="0"/>
          <w:sz w:val="28"/>
          <w:szCs w:val="28"/>
          <w:lang w:val="zh-CN"/>
        </w:rPr>
      </w:pPr>
      <w:bookmarkStart w:id="76" w:name="_Toc491781021"/>
      <w:bookmarkStart w:id="77" w:name="_Toc490122951"/>
      <w:bookmarkStart w:id="78" w:name="_Toc492284572"/>
      <w:bookmarkStart w:id="79" w:name="_Toc482176311"/>
      <w:r>
        <w:rPr>
          <w:rFonts w:hint="eastAsia" w:ascii="宋体" w:hAnsi="宋体" w:cs="宋体"/>
          <w:color w:val="000000"/>
          <w:kern w:val="0"/>
          <w:sz w:val="28"/>
          <w:szCs w:val="28"/>
          <w:lang w:val="zh-CN"/>
        </w:rPr>
        <w:t>供应商资格证明文件</w:t>
      </w:r>
    </w:p>
    <w:p>
      <w:pPr>
        <w:ind w:firstLine="3090" w:firstLineChars="855"/>
        <w:rPr>
          <w:rFonts w:ascii="宋体" w:hAnsi="宋体"/>
          <w:b/>
          <w:sz w:val="36"/>
          <w:szCs w:val="36"/>
        </w:rPr>
      </w:pPr>
    </w:p>
    <w:bookmarkEnd w:id="76"/>
    <w:bookmarkEnd w:id="77"/>
    <w:bookmarkEnd w:id="78"/>
    <w:bookmarkEnd w:id="79"/>
    <w:p>
      <w:pPr>
        <w:spacing w:line="360" w:lineRule="auto"/>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hAnsi="宋体"/>
        </w:rPr>
      </w:pPr>
      <w:r>
        <w:rPr>
          <w:rFonts w:hint="eastAsia" w:ascii="宋体" w:hAnsi="宋体"/>
        </w:rPr>
        <w:t>2、根据采购项目内容，提供投标人的相关资质证书、许可证等。</w:t>
      </w:r>
    </w:p>
    <w:p/>
    <w:p/>
    <w:p/>
    <w:p/>
    <w:p/>
    <w:p/>
    <w:p/>
    <w:p/>
    <w:p/>
    <w:p/>
    <w:p/>
    <w:p/>
    <w:p/>
    <w:p/>
    <w:p/>
    <w:p/>
    <w:p/>
    <w:p/>
    <w:p/>
    <w:p/>
    <w:p/>
    <w:p/>
    <w:p/>
    <w:p>
      <w:pPr>
        <w:pStyle w:val="21"/>
        <w:spacing w:before="0" w:after="0" w:line="360" w:lineRule="auto"/>
        <w:jc w:val="left"/>
        <w:outlineLvl w:val="1"/>
        <w:rPr>
          <w:rFonts w:ascii="宋体" w:hAnsi="宋体" w:cs="宋体"/>
          <w:color w:val="000000"/>
          <w:sz w:val="30"/>
          <w:szCs w:val="30"/>
          <w:lang w:val="zh-CN"/>
        </w:rPr>
      </w:pPr>
      <w:bookmarkStart w:id="80" w:name="_Toc496626241"/>
      <w:bookmarkStart w:id="81" w:name="_Toc15892956"/>
      <w:r>
        <w:rPr>
          <w:rFonts w:hint="eastAsia" w:ascii="宋体" w:hAnsi="宋体" w:cs="宋体"/>
          <w:color w:val="000000"/>
          <w:sz w:val="30"/>
          <w:szCs w:val="30"/>
          <w:lang w:val="zh-CN"/>
        </w:rPr>
        <w:t>附件7：财务状况、缴纳税收和社会保障资金证明</w:t>
      </w:r>
      <w:bookmarkEnd w:id="80"/>
      <w:bookmarkEnd w:id="81"/>
    </w:p>
    <w:p>
      <w:pPr>
        <w:autoSpaceDE w:val="0"/>
        <w:autoSpaceDN w:val="0"/>
        <w:adjustRightInd w:val="0"/>
        <w:ind w:firstLine="904" w:firstLineChars="250"/>
        <w:jc w:val="center"/>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财务状况、缴纳税收和社会保障资金证明</w:t>
      </w:r>
    </w:p>
    <w:p>
      <w:pPr>
        <w:autoSpaceDE w:val="0"/>
        <w:autoSpaceDN w:val="0"/>
        <w:adjustRightInd w:val="0"/>
        <w:ind w:firstLine="904" w:firstLineChars="250"/>
        <w:rPr>
          <w:rFonts w:ascii="宋体" w:hAnsi="宋体"/>
          <w:b/>
          <w:sz w:val="36"/>
          <w:szCs w:val="36"/>
        </w:rPr>
      </w:pPr>
    </w:p>
    <w:p>
      <w:pPr>
        <w:spacing w:line="360" w:lineRule="auto"/>
        <w:ind w:firstLine="480"/>
        <w:rPr>
          <w:rFonts w:ascii="宋体" w:hAnsi="宋体"/>
        </w:rPr>
      </w:pPr>
      <w:r>
        <w:rPr>
          <w:rFonts w:hint="eastAsia" w:ascii="宋体" w:hAnsi="宋体"/>
        </w:rPr>
        <w:t>按照《政府采购法》第22条规定提供以下相关材料：</w:t>
      </w:r>
    </w:p>
    <w:p>
      <w:pPr>
        <w:spacing w:line="360" w:lineRule="auto"/>
        <w:ind w:firstLine="480"/>
        <w:rPr>
          <w:rFonts w:ascii="宋体" w:hAnsi="宋体"/>
        </w:rPr>
      </w:pPr>
      <w:r>
        <w:rPr>
          <w:rFonts w:hint="eastAsia" w:ascii="宋体" w:hAnsi="宋体"/>
        </w:rPr>
        <w:t>1、供应商是法人的，提供</w:t>
      </w:r>
      <w:r>
        <w:rPr>
          <w:rFonts w:hint="eastAsia" w:ascii="宋体" w:hAnsi="宋体"/>
          <w:lang w:val="en-US" w:eastAsia="zh-CN"/>
        </w:rPr>
        <w:t>2020</w:t>
      </w:r>
      <w:r>
        <w:rPr>
          <w:rFonts w:hint="eastAsia" w:ascii="宋体" w:hAnsi="宋体"/>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pPr>
        <w:spacing w:line="360" w:lineRule="auto"/>
        <w:ind w:firstLine="480"/>
        <w:rPr>
          <w:rFonts w:ascii="宋体" w:hAnsi="宋体"/>
        </w:rPr>
      </w:pPr>
      <w:r>
        <w:rPr>
          <w:rFonts w:hint="eastAsia" w:ascii="宋体" w:hAnsi="宋体"/>
        </w:rPr>
        <w:t>2、近三个月依法缴纳税收和社会保障资金记录的证明材料。依法免税或不需要缴纳社会保障资金的供应商，应提供相应文件证明其依法免税或不需要缴纳社会保障资金。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ascii="宋体" w:hAnsi="宋体"/>
        </w:rPr>
      </w:pPr>
    </w:p>
    <w:p>
      <w:pPr>
        <w:tabs>
          <w:tab w:val="left" w:pos="168"/>
        </w:tabs>
        <w:adjustRightInd w:val="0"/>
        <w:ind w:firstLine="480"/>
        <w:textAlignment w:val="baseline"/>
        <w:rPr>
          <w:rFonts w:ascii="宋体" w:hAnsi="宋体"/>
        </w:rPr>
      </w:pPr>
    </w:p>
    <w:p>
      <w:pPr>
        <w:tabs>
          <w:tab w:val="left" w:pos="168"/>
        </w:tabs>
        <w:adjustRightInd w:val="0"/>
        <w:ind w:firstLine="480"/>
        <w:textAlignment w:val="baseline"/>
        <w:rPr>
          <w:rFonts w:ascii="宋体" w:hAnsi="宋体"/>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pStyle w:val="21"/>
        <w:spacing w:before="0" w:after="0" w:line="360" w:lineRule="auto"/>
        <w:jc w:val="left"/>
        <w:outlineLvl w:val="1"/>
        <w:rPr>
          <w:rFonts w:hint="eastAsia" w:ascii="宋体" w:hAnsi="宋体" w:cs="宋体"/>
          <w:color w:val="000000"/>
          <w:sz w:val="30"/>
          <w:szCs w:val="30"/>
          <w:lang w:val="zh-CN"/>
        </w:rPr>
      </w:pPr>
      <w:bookmarkStart w:id="82" w:name="_Toc496626242"/>
      <w:bookmarkStart w:id="83" w:name="_Toc15892957"/>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lang w:val="zh-CN"/>
        </w:rPr>
        <w:t>附件8：无重大违法记录声明</w:t>
      </w:r>
      <w:bookmarkEnd w:id="82"/>
      <w:bookmarkEnd w:id="83"/>
    </w:p>
    <w:p>
      <w:pPr>
        <w:ind w:firstLine="2909" w:firstLineChars="805"/>
        <w:rPr>
          <w:rFonts w:ascii="宋体" w:hAnsi="宋体"/>
          <w:b/>
          <w:sz w:val="36"/>
          <w:szCs w:val="36"/>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hAnsi="宋体"/>
        </w:rPr>
      </w:pPr>
      <w:r>
        <w:rPr>
          <w:rFonts w:hint="eastAsia" w:ascii="宋体" w:hAnsi="宋体"/>
        </w:rPr>
        <w:t>提供参加政府采购活动前3年内在经营活动中没有重大违法记录的书面声明（格式可自定）；并附“信用中国”网站的查询截图，时间为投标截止时间前20天内（截图中须显示“报告查看时间”）。</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p>
    <w:p>
      <w:pPr>
        <w:pStyle w:val="21"/>
        <w:spacing w:before="0" w:after="0" w:line="360" w:lineRule="auto"/>
        <w:jc w:val="left"/>
        <w:outlineLvl w:val="1"/>
        <w:rPr>
          <w:rFonts w:ascii="宋体" w:hAnsi="宋体" w:cs="宋体"/>
          <w:color w:val="000000"/>
          <w:sz w:val="30"/>
          <w:szCs w:val="30"/>
          <w:lang w:val="zh-CN"/>
        </w:rPr>
      </w:pPr>
      <w:r>
        <w:rPr>
          <w:rFonts w:ascii="宋体"/>
          <w:b w:val="0"/>
          <w:sz w:val="28"/>
          <w:szCs w:val="28"/>
        </w:rPr>
        <w:br w:type="page"/>
      </w:r>
      <w:bookmarkStart w:id="84" w:name="_Toc496626243"/>
      <w:bookmarkStart w:id="85" w:name="_Toc15892958"/>
      <w:r>
        <w:rPr>
          <w:rFonts w:hint="eastAsia" w:ascii="宋体" w:hAnsi="宋体" w:cs="宋体"/>
          <w:color w:val="000000"/>
          <w:sz w:val="30"/>
          <w:szCs w:val="30"/>
          <w:lang w:val="zh-CN"/>
        </w:rPr>
        <w:t>附件9：投标保证金</w:t>
      </w:r>
      <w:bookmarkEnd w:id="84"/>
      <w:bookmarkEnd w:id="85"/>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b/>
          <w:sz w:val="36"/>
          <w:szCs w:val="36"/>
        </w:rPr>
      </w:pPr>
      <w:r>
        <w:rPr>
          <w:rFonts w:hint="eastAsia" w:ascii="宋体" w:hAnsi="宋体" w:cs="宋体"/>
          <w:color w:val="000000"/>
          <w:kern w:val="0"/>
          <w:sz w:val="28"/>
          <w:szCs w:val="28"/>
          <w:lang w:val="zh-CN"/>
        </w:rPr>
        <w:t>投标保证金</w:t>
      </w:r>
    </w:p>
    <w:p>
      <w:pPr>
        <w:ind w:firstLine="2367" w:firstLineChars="655"/>
        <w:rPr>
          <w:rFonts w:ascii="宋体" w:hAnsi="宋体"/>
          <w:b/>
          <w:sz w:val="36"/>
          <w:szCs w:val="36"/>
        </w:rPr>
      </w:pPr>
    </w:p>
    <w:p>
      <w:pPr>
        <w:spacing w:line="360" w:lineRule="auto"/>
        <w:ind w:firstLine="480"/>
        <w:rPr>
          <w:rFonts w:ascii="宋体" w:hAnsi="宋体"/>
        </w:rPr>
      </w:pPr>
      <w:r>
        <w:rPr>
          <w:rFonts w:hint="eastAsia" w:ascii="宋体" w:hAnsi="宋体"/>
        </w:rPr>
        <w:t>（将银行开具的针对本项目投标的投标保证金交款证明扫描（或复印）件粘贴后加盖公章）。</w:t>
      </w:r>
    </w:p>
    <w:p/>
    <w:p/>
    <w:p/>
    <w:p/>
    <w:p/>
    <w:p/>
    <w:p/>
    <w:p/>
    <w:p/>
    <w:p/>
    <w:p/>
    <w:p/>
    <w:p/>
    <w:p/>
    <w:p/>
    <w:p/>
    <w:p/>
    <w:p/>
    <w:p/>
    <w:p/>
    <w:p/>
    <w:p/>
    <w:p/>
    <w:p/>
    <w:p/>
    <w:p/>
    <w:p/>
    <w:p/>
    <w:p/>
    <w:p/>
    <w:p/>
    <w:p/>
    <w:p/>
    <w:p/>
    <w:p/>
    <w:p/>
    <w:p/>
    <w:p/>
    <w:p/>
    <w:p>
      <w:pPr>
        <w:rPr>
          <w:b/>
        </w:rPr>
      </w:pPr>
      <w:r>
        <w:rPr>
          <w:rFonts w:hint="eastAsia"/>
          <w:b/>
        </w:rPr>
        <w:t>（谈判响应文件封面）</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right"/>
        <w:rPr>
          <w:rFonts w:ascii="宋体" w:hAnsi="宋体" w:cs="宋体"/>
          <w:b/>
          <w:bCs/>
          <w:color w:val="000000"/>
          <w:kern w:val="0"/>
          <w:sz w:val="36"/>
          <w:szCs w:val="36"/>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大通县政府采购项目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竞争性谈判响应文件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（符合性审查部分）</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sz w:val="36"/>
          <w:szCs w:val="36"/>
          <w:lang w:val="zh-CN"/>
        </w:rPr>
      </w:pP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采购项目编号：大政采竞谈（货物）2021-22号</w:t>
      </w:r>
    </w:p>
    <w:p>
      <w:pPr>
        <w:autoSpaceDE w:val="0"/>
        <w:autoSpaceDN w:val="0"/>
        <w:spacing w:line="360" w:lineRule="auto"/>
        <w:ind w:left="2530" w:hanging="2530" w:hangingChars="70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采购项目名称：大通县机关事务服务中心公务用车采购项目（第二次）</w:t>
      </w:r>
    </w:p>
    <w:p>
      <w:pPr>
        <w:autoSpaceDE w:val="0"/>
        <w:autoSpaceDN w:val="0"/>
        <w:spacing w:line="360" w:lineRule="auto"/>
        <w:ind w:left="2469" w:leftChars="50" w:hanging="2349" w:hangingChars="65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投标单位：</w:t>
      </w:r>
      <w:r>
        <w:rPr>
          <w:rFonts w:ascii="宋体" w:hAnsi="宋体" w:cs="宋体"/>
          <w:b/>
          <w:bCs/>
          <w:color w:val="000000"/>
          <w:kern w:val="0"/>
          <w:sz w:val="36"/>
          <w:szCs w:val="36"/>
        </w:rPr>
        <w:t xml:space="preserve"> </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ascii="宋体" w:hAnsi="宋体" w:cs="宋体"/>
          <w:color w:val="000000"/>
          <w:sz w:val="30"/>
          <w:szCs w:val="30"/>
          <w:lang w:val="zh-CN"/>
        </w:rPr>
      </w:pPr>
      <w:bookmarkStart w:id="86" w:name="_Toc15892959"/>
      <w:r>
        <w:rPr>
          <w:rFonts w:hint="eastAsia" w:ascii="宋体" w:hAnsi="宋体" w:cs="宋体"/>
          <w:color w:val="000000"/>
          <w:sz w:val="30"/>
          <w:szCs w:val="30"/>
          <w:lang w:val="zh-CN"/>
        </w:rPr>
        <w:t>附件10：竞争性谈判首次报价表</w:t>
      </w:r>
      <w:bookmarkEnd w:id="64"/>
      <w:bookmarkEnd w:id="86"/>
    </w:p>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竞争性谈判首次报价表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供应商名称：                                       单位：人民币(元)</w:t>
      </w:r>
    </w:p>
    <w:tbl>
      <w:tblPr>
        <w:tblStyle w:val="22"/>
        <w:tblpPr w:leftFromText="180" w:rightFromText="180" w:vertAnchor="text" w:horzAnchor="margin" w:tblpX="-407" w:tblpY="147"/>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3335"/>
        <w:gridCol w:w="165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2807" w:type="dxa"/>
            <w:vAlign w:val="center"/>
          </w:tcPr>
          <w:p>
            <w:pPr>
              <w:spacing w:line="500" w:lineRule="exact"/>
              <w:jc w:val="center"/>
              <w:rPr>
                <w:rFonts w:ascii="宋体" w:hAnsi="宋体"/>
              </w:rPr>
            </w:pPr>
            <w:r>
              <w:rPr>
                <w:rFonts w:hint="eastAsia" w:ascii="宋体" w:hAnsi="宋体"/>
              </w:rPr>
              <w:t>项目名称</w:t>
            </w:r>
          </w:p>
        </w:tc>
        <w:tc>
          <w:tcPr>
            <w:tcW w:w="3335" w:type="dxa"/>
            <w:vAlign w:val="center"/>
          </w:tcPr>
          <w:p>
            <w:pPr>
              <w:spacing w:line="500" w:lineRule="exact"/>
              <w:jc w:val="center"/>
              <w:rPr>
                <w:rFonts w:ascii="宋体" w:hAnsi="宋体"/>
              </w:rPr>
            </w:pPr>
            <w:r>
              <w:rPr>
                <w:rFonts w:hint="eastAsia" w:ascii="宋体" w:hAnsi="宋体"/>
              </w:rPr>
              <w:t>投 标 报 价</w:t>
            </w:r>
          </w:p>
        </w:tc>
        <w:tc>
          <w:tcPr>
            <w:tcW w:w="1658" w:type="dxa"/>
            <w:vAlign w:val="center"/>
          </w:tcPr>
          <w:p>
            <w:pPr>
              <w:spacing w:line="500" w:lineRule="exact"/>
              <w:jc w:val="center"/>
              <w:rPr>
                <w:rFonts w:ascii="宋体" w:hAnsi="宋体"/>
                <w:color w:val="FF0000"/>
              </w:rPr>
            </w:pPr>
            <w:r>
              <w:rPr>
                <w:rFonts w:hint="eastAsia" w:ascii="宋体" w:hAnsi="宋体"/>
              </w:rPr>
              <w:t>交货期</w:t>
            </w:r>
          </w:p>
        </w:tc>
        <w:tc>
          <w:tcPr>
            <w:tcW w:w="1123" w:type="dxa"/>
            <w:vAlign w:val="center"/>
          </w:tcPr>
          <w:p>
            <w:pPr>
              <w:spacing w:line="50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807" w:type="dxa"/>
            <w:vMerge w:val="restart"/>
            <w:vAlign w:val="center"/>
          </w:tcPr>
          <w:p>
            <w:pPr>
              <w:spacing w:line="500" w:lineRule="exact"/>
              <w:jc w:val="center"/>
              <w:rPr>
                <w:rFonts w:ascii="宋体" w:hAnsi="宋体"/>
              </w:rPr>
            </w:pPr>
          </w:p>
        </w:tc>
        <w:tc>
          <w:tcPr>
            <w:tcW w:w="3335" w:type="dxa"/>
            <w:vAlign w:val="center"/>
          </w:tcPr>
          <w:p>
            <w:pPr>
              <w:spacing w:line="500" w:lineRule="exact"/>
              <w:rPr>
                <w:rFonts w:ascii="宋体" w:hAnsi="宋体"/>
              </w:rPr>
            </w:pPr>
            <w:r>
              <w:rPr>
                <w:rFonts w:hint="eastAsia" w:ascii="宋体" w:hAnsi="宋体"/>
              </w:rPr>
              <w:t xml:space="preserve">大写：              </w:t>
            </w:r>
          </w:p>
        </w:tc>
        <w:tc>
          <w:tcPr>
            <w:tcW w:w="1658" w:type="dxa"/>
            <w:vMerge w:val="restart"/>
            <w:vAlign w:val="center"/>
          </w:tcPr>
          <w:p>
            <w:pPr>
              <w:jc w:val="center"/>
              <w:rPr>
                <w:rFonts w:ascii="宋体" w:hAnsi="宋体"/>
              </w:rPr>
            </w:pPr>
          </w:p>
        </w:tc>
        <w:tc>
          <w:tcPr>
            <w:tcW w:w="1123" w:type="dxa"/>
            <w:vMerge w:val="restart"/>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2807" w:type="dxa"/>
            <w:vMerge w:val="continue"/>
            <w:vAlign w:val="center"/>
          </w:tcPr>
          <w:p>
            <w:pPr>
              <w:spacing w:line="500" w:lineRule="exact"/>
              <w:rPr>
                <w:rFonts w:ascii="宋体" w:hAnsi="宋体"/>
              </w:rPr>
            </w:pPr>
          </w:p>
        </w:tc>
        <w:tc>
          <w:tcPr>
            <w:tcW w:w="3335" w:type="dxa"/>
          </w:tcPr>
          <w:p>
            <w:pPr>
              <w:spacing w:line="500" w:lineRule="exact"/>
              <w:rPr>
                <w:rFonts w:ascii="宋体" w:hAnsi="宋体"/>
              </w:rPr>
            </w:pPr>
            <w:r>
              <w:rPr>
                <w:rFonts w:hint="eastAsia" w:ascii="宋体" w:hAnsi="宋体"/>
              </w:rPr>
              <w:t>小写：</w:t>
            </w:r>
          </w:p>
        </w:tc>
        <w:tc>
          <w:tcPr>
            <w:tcW w:w="1658" w:type="dxa"/>
            <w:vMerge w:val="continue"/>
          </w:tcPr>
          <w:p>
            <w:pPr>
              <w:spacing w:line="500" w:lineRule="exact"/>
              <w:jc w:val="center"/>
              <w:rPr>
                <w:rFonts w:ascii="宋体" w:hAnsi="宋体"/>
              </w:rPr>
            </w:pPr>
          </w:p>
        </w:tc>
        <w:tc>
          <w:tcPr>
            <w:tcW w:w="1123" w:type="dxa"/>
            <w:vMerge w:val="continue"/>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8925" w:type="dxa"/>
            <w:gridSpan w:val="4"/>
            <w:vAlign w:val="center"/>
          </w:tcPr>
          <w:p>
            <w:pPr>
              <w:spacing w:line="500" w:lineRule="exact"/>
              <w:rPr>
                <w:rFonts w:ascii="宋体" w:hAnsi="宋体"/>
              </w:rPr>
            </w:pPr>
            <w:r>
              <w:rPr>
                <w:rFonts w:hint="eastAsia" w:ascii="宋体" w:hAnsi="宋体"/>
              </w:rPr>
              <w:t>优惠承诺及其他：</w:t>
            </w:r>
          </w:p>
        </w:tc>
      </w:tr>
    </w:tbl>
    <w:p>
      <w:pPr>
        <w:autoSpaceDE w:val="0"/>
        <w:autoSpaceDN w:val="0"/>
        <w:spacing w:line="360" w:lineRule="auto"/>
        <w:rPr>
          <w:rFonts w:ascii="宋体" w:hAnsi="宋体" w:cs="宋体"/>
          <w:color w:val="000000"/>
          <w:kern w:val="0"/>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注：1、填写此表时不得改变表格形式。</w:t>
      </w:r>
    </w:p>
    <w:p>
      <w:pPr>
        <w:autoSpaceDE w:val="0"/>
        <w:autoSpaceDN w:val="0"/>
        <w:spacing w:line="360" w:lineRule="auto"/>
        <w:ind w:firstLine="480" w:firstLineChars="200"/>
        <w:rPr>
          <w:rFonts w:ascii="宋体" w:hAnsi="Calibri" w:cs="宋体"/>
          <w:kern w:val="0"/>
          <w:lang w:val="zh-CN"/>
        </w:rPr>
      </w:pPr>
      <w:r>
        <w:rPr>
          <w:rFonts w:hint="eastAsia" w:ascii="宋体" w:hAnsi="宋体" w:cs="宋体"/>
          <w:color w:val="000000"/>
          <w:kern w:val="0"/>
          <w:lang w:val="zh-CN"/>
        </w:rPr>
        <w:t>2、谈判报价为总报价。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3、“交货期”是指产品能够交付使用的具体时间。</w:t>
      </w:r>
    </w:p>
    <w:p>
      <w:pPr>
        <w:pStyle w:val="21"/>
        <w:spacing w:before="0" w:after="0" w:line="360" w:lineRule="auto"/>
        <w:jc w:val="left"/>
        <w:outlineLvl w:val="1"/>
        <w:rPr>
          <w:rFonts w:ascii="宋体" w:hAnsi="宋体" w:cs="宋体"/>
          <w:color w:val="000000"/>
          <w:kern w:val="0"/>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                            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pPr>
      <w:r>
        <w:rPr>
          <w:rFonts w:hint="eastAsia" w:ascii="宋体" w:hAnsi="宋体" w:cs="宋体"/>
          <w:color w:val="000000"/>
          <w:lang w:val="zh-CN"/>
        </w:rPr>
        <w:br w:type="page"/>
      </w:r>
      <w:bookmarkEnd w:id="65"/>
      <w:bookmarkStart w:id="87" w:name="_Toc15892960"/>
      <w:bookmarkStart w:id="88" w:name="_Toc494439637"/>
      <w:bookmarkStart w:id="89" w:name="_Toc17284"/>
      <w:r>
        <w:rPr>
          <w:rFonts w:hint="eastAsia" w:ascii="宋体" w:hAnsi="宋体" w:cs="宋体"/>
          <w:color w:val="000000"/>
          <w:sz w:val="30"/>
          <w:szCs w:val="30"/>
          <w:lang w:val="zh-CN"/>
        </w:rPr>
        <w:t>附件</w:t>
      </w:r>
      <w:r>
        <w:rPr>
          <w:rFonts w:ascii="宋体" w:hAnsi="宋体" w:cs="宋体"/>
          <w:color w:val="000000"/>
          <w:sz w:val="30"/>
          <w:szCs w:val="30"/>
          <w:lang w:val="zh-CN"/>
        </w:rPr>
        <w:t>11</w:t>
      </w:r>
      <w:r>
        <w:rPr>
          <w:rFonts w:hint="eastAsia" w:ascii="宋体" w:hAnsi="宋体" w:cs="宋体"/>
          <w:color w:val="000000"/>
          <w:sz w:val="30"/>
          <w:szCs w:val="30"/>
          <w:lang w:val="zh-CN"/>
        </w:rPr>
        <w:t xml:space="preserve"> ：分项报价表</w:t>
      </w:r>
      <w:bookmarkEnd w:id="87"/>
      <w:bookmarkEnd w:id="88"/>
      <w:r>
        <w:rPr>
          <w:rFonts w:hint="eastAsia" w:ascii="宋体" w:hAnsi="宋体" w:cs="宋体"/>
          <w:color w:val="000000"/>
          <w:sz w:val="30"/>
          <w:szCs w:val="30"/>
          <w:lang w:val="zh-CN"/>
        </w:rPr>
        <w:t xml:space="preserve"> </w:t>
      </w:r>
      <w:r>
        <w:rPr>
          <w:rFonts w:hint="eastAsia"/>
        </w:rPr>
        <w:t xml:space="preserve">   </w:t>
      </w:r>
    </w:p>
    <w:p/>
    <w:p>
      <w:pPr>
        <w:autoSpaceDE w:val="0"/>
        <w:autoSpaceDN w:val="0"/>
        <w:spacing w:line="360" w:lineRule="auto"/>
        <w:ind w:firstLine="480"/>
        <w:jc w:val="center"/>
        <w:rPr>
          <w:rFonts w:ascii="宋体" w:hAnsi="宋体" w:cs="宋体"/>
          <w:color w:val="000000"/>
          <w:kern w:val="0"/>
          <w:sz w:val="28"/>
          <w:szCs w:val="28"/>
          <w:lang w:val="zh-CN"/>
        </w:rPr>
      </w:pPr>
      <w:bookmarkStart w:id="90" w:name="_Toc365019575"/>
      <w:bookmarkStart w:id="91" w:name="_Toc325726039"/>
      <w:r>
        <w:rPr>
          <w:rFonts w:hint="eastAsia" w:ascii="宋体" w:hAnsi="宋体" w:cs="宋体"/>
          <w:color w:val="000000"/>
          <w:kern w:val="0"/>
          <w:sz w:val="28"/>
          <w:szCs w:val="28"/>
          <w:lang w:val="zh-CN"/>
        </w:rPr>
        <w:t>分项报价表</w:t>
      </w:r>
      <w:bookmarkEnd w:id="90"/>
      <w:bookmarkEnd w:id="91"/>
    </w:p>
    <w:p/>
    <w:p>
      <w:r>
        <w:rPr>
          <w:rFonts w:hint="eastAsia"/>
        </w:rPr>
        <w:t>供应商名称:</w:t>
      </w:r>
    </w:p>
    <w:p>
      <w:r>
        <w:rPr>
          <w:rFonts w:hint="eastAsia"/>
        </w:rPr>
        <w:t>包</w:t>
      </w:r>
      <w:r>
        <w:t>号：</w:t>
      </w:r>
    </w:p>
    <w:p>
      <w:r>
        <w:rPr>
          <w:rFonts w:hint="eastAsia"/>
        </w:rPr>
        <w:t xml:space="preserve">                                                   单位：人民币（元）</w:t>
      </w:r>
    </w:p>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序号</w:t>
            </w:r>
          </w:p>
        </w:tc>
        <w:tc>
          <w:tcPr>
            <w:tcW w:w="1704" w:type="dxa"/>
            <w:vAlign w:val="center"/>
          </w:tcPr>
          <w:p>
            <w:r>
              <w:rPr>
                <w:rFonts w:hint="eastAsia"/>
              </w:rPr>
              <w:t>产品名称</w:t>
            </w:r>
          </w:p>
        </w:tc>
        <w:tc>
          <w:tcPr>
            <w:tcW w:w="1081" w:type="dxa"/>
            <w:vAlign w:val="center"/>
          </w:tcPr>
          <w:p>
            <w:r>
              <w:rPr>
                <w:rFonts w:hint="eastAsia"/>
              </w:rPr>
              <w:t>品牌</w:t>
            </w:r>
          </w:p>
        </w:tc>
        <w:tc>
          <w:tcPr>
            <w:tcW w:w="756" w:type="dxa"/>
            <w:vAlign w:val="center"/>
          </w:tcPr>
          <w:p>
            <w:r>
              <w:rPr>
                <w:rFonts w:hint="eastAsia"/>
              </w:rPr>
              <w:t>规格型号</w:t>
            </w:r>
          </w:p>
        </w:tc>
        <w:tc>
          <w:tcPr>
            <w:tcW w:w="1356" w:type="dxa"/>
            <w:vAlign w:val="center"/>
          </w:tcPr>
          <w:p>
            <w:r>
              <w:rPr>
                <w:rFonts w:hint="eastAsia"/>
              </w:rPr>
              <w:t>生产厂家</w:t>
            </w:r>
          </w:p>
        </w:tc>
        <w:tc>
          <w:tcPr>
            <w:tcW w:w="953" w:type="dxa"/>
            <w:vAlign w:val="center"/>
          </w:tcPr>
          <w:p>
            <w:r>
              <w:rPr>
                <w:rFonts w:hint="eastAsia"/>
              </w:rPr>
              <w:t>数量及单位</w:t>
            </w:r>
          </w:p>
        </w:tc>
        <w:tc>
          <w:tcPr>
            <w:tcW w:w="710" w:type="dxa"/>
            <w:tcBorders>
              <w:right w:val="single" w:color="auto" w:sz="4" w:space="0"/>
            </w:tcBorders>
            <w:vAlign w:val="center"/>
          </w:tcPr>
          <w:p>
            <w:r>
              <w:rPr>
                <w:rFonts w:hint="eastAsia"/>
              </w:rPr>
              <w:t>单价</w:t>
            </w:r>
          </w:p>
        </w:tc>
        <w:tc>
          <w:tcPr>
            <w:tcW w:w="851" w:type="dxa"/>
            <w:tcBorders>
              <w:left w:val="single" w:color="auto" w:sz="4" w:space="0"/>
            </w:tcBorders>
            <w:vAlign w:val="center"/>
          </w:tcPr>
          <w:p>
            <w:r>
              <w:rPr>
                <w:rFonts w:hint="eastAsia"/>
              </w:rPr>
              <w:t>合计</w:t>
            </w:r>
          </w:p>
        </w:tc>
        <w:tc>
          <w:tcPr>
            <w:tcW w:w="850" w:type="dxa"/>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rPr>
                <w:rFonts w:hint="eastAsia"/>
              </w:rP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vAlign w:val="center"/>
          </w:tcPr>
          <w:p>
            <w:r>
              <w:rPr>
                <w:rFonts w:hint="eastAsia"/>
              </w:rPr>
              <w:t>投标总价</w:t>
            </w:r>
          </w:p>
        </w:tc>
        <w:tc>
          <w:tcPr>
            <w:tcW w:w="6557" w:type="dxa"/>
            <w:gridSpan w:val="7"/>
            <w:vAlign w:val="center"/>
          </w:tcPr>
          <w:p>
            <w:r>
              <w:rPr>
                <w:rFonts w:hint="eastAsia"/>
              </w:rPr>
              <w:t>大写：                      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投标单位：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年   月  日</w:t>
      </w:r>
    </w:p>
    <w:p>
      <w:pPr>
        <w:pStyle w:val="21"/>
        <w:spacing w:before="0" w:after="0" w:line="360" w:lineRule="auto"/>
        <w:jc w:val="left"/>
        <w:outlineLvl w:val="1"/>
      </w:pPr>
      <w:r>
        <w:rPr>
          <w:rFonts w:hint="eastAsia" w:ascii="宋体" w:hAnsi="宋体" w:cs="宋体"/>
          <w:color w:val="000000"/>
          <w:lang w:val="zh-CN"/>
        </w:rPr>
        <w:br w:type="page"/>
      </w:r>
      <w:bookmarkStart w:id="92" w:name="_Toc427748095"/>
      <w:bookmarkStart w:id="93" w:name="_Toc15892961"/>
      <w:bookmarkStart w:id="94" w:name="_Toc494439638"/>
      <w:r>
        <w:rPr>
          <w:rFonts w:hint="eastAsia" w:ascii="宋体" w:hAnsi="宋体" w:cs="宋体"/>
          <w:color w:val="000000"/>
          <w:sz w:val="30"/>
          <w:szCs w:val="30"/>
          <w:lang w:val="zh-CN"/>
        </w:rPr>
        <w:t>附件</w:t>
      </w:r>
      <w:bookmarkStart w:id="95" w:name="_Toc376936771"/>
      <w:bookmarkStart w:id="96" w:name="_Toc325726040"/>
      <w:r>
        <w:rPr>
          <w:rFonts w:ascii="宋体" w:hAnsi="宋体" w:cs="宋体"/>
          <w:color w:val="000000"/>
          <w:sz w:val="30"/>
          <w:szCs w:val="30"/>
          <w:lang w:val="zh-CN"/>
        </w:rPr>
        <w:t>12</w:t>
      </w:r>
      <w:r>
        <w:rPr>
          <w:rFonts w:hint="eastAsia" w:ascii="宋体" w:hAnsi="宋体" w:cs="宋体"/>
          <w:color w:val="000000"/>
          <w:sz w:val="30"/>
          <w:szCs w:val="30"/>
          <w:lang w:val="zh-CN"/>
        </w:rPr>
        <w:t>：技术规格响应表</w:t>
      </w:r>
      <w:bookmarkEnd w:id="92"/>
      <w:bookmarkEnd w:id="93"/>
      <w:bookmarkEnd w:id="94"/>
      <w:bookmarkEnd w:id="95"/>
      <w:bookmarkEnd w:id="96"/>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技术规格响应表</w:t>
      </w:r>
    </w:p>
    <w:p>
      <w:r>
        <w:rPr>
          <w:rFonts w:hint="eastAsia"/>
        </w:rPr>
        <w:t>供应商名称:</w:t>
      </w:r>
    </w:p>
    <w:p>
      <w:r>
        <w:rPr>
          <w:rFonts w:hint="eastAsia"/>
        </w:rPr>
        <w:t>包</w:t>
      </w:r>
      <w:r>
        <w:t>号</w:t>
      </w:r>
    </w:p>
    <w:p/>
    <w:tbl>
      <w:tblPr>
        <w:tblStyle w:val="22"/>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 xml:space="preserve">  </w:t>
            </w: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0"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0"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rPr>
                <w:rFonts w:hint="eastAsia"/>
              </w:rPr>
              <w:t>1</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r>
              <w:rPr>
                <w:rFonts w:hint="eastAsia"/>
              </w:rPr>
              <w:t>2</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rPr>
                <w:rFonts w:hint="eastAsia"/>
              </w:rPr>
              <w:t>3</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rPr>
                <w:rFonts w:hint="eastAsia"/>
              </w:rPr>
              <w:t>4</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w:t>
            </w:r>
          </w:p>
        </w:tc>
        <w:tc>
          <w:tcPr>
            <w:tcW w:w="865" w:type="dxa"/>
            <w:vAlign w:val="center"/>
          </w:tcPr>
          <w:p/>
        </w:tc>
        <w:tc>
          <w:tcPr>
            <w:tcW w:w="1729" w:type="dxa"/>
            <w:vAlign w:val="center"/>
          </w:tcPr>
          <w:p/>
        </w:tc>
        <w:tc>
          <w:tcPr>
            <w:tcW w:w="720"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0" w:type="dxa"/>
            <w:vAlign w:val="center"/>
          </w:tcPr>
          <w:p/>
        </w:tc>
        <w:tc>
          <w:tcPr>
            <w:tcW w:w="706" w:type="dxa"/>
            <w:vAlign w:val="center"/>
          </w:tcPr>
          <w:p/>
        </w:tc>
      </w:tr>
    </w:tbl>
    <w:p>
      <w:pPr>
        <w:spacing w:line="360" w:lineRule="auto"/>
        <w:ind w:firstLine="352" w:firstLineChars="147"/>
        <w:rPr>
          <w:rFonts w:ascii="宋体" w:hAnsi="宋体"/>
        </w:rPr>
      </w:pPr>
      <w:r>
        <w:rPr>
          <w:rFonts w:hint="eastAsia" w:ascii="宋体" w:hAnsi="宋体" w:cs="宋体"/>
          <w:color w:val="000000"/>
          <w:kern w:val="0"/>
          <w:lang w:val="zh-CN"/>
        </w:rPr>
        <w:t>注：</w:t>
      </w:r>
      <w:r>
        <w:rPr>
          <w:rFonts w:hint="eastAsia" w:ascii="宋体" w:hAnsi="宋体"/>
        </w:rPr>
        <w:t>1、本表应按照采购分项报价表中“产品名称”及采购一览表中产品序号的指标逐项填写，不得遗漏。否则，按无效投标处理。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hAnsi="宋体"/>
          <w:kern w:val="0"/>
          <w:szCs w:val="20"/>
        </w:rPr>
      </w:pPr>
      <w:r>
        <w:rPr>
          <w:rFonts w:hint="eastAsia" w:ascii="宋体" w:hAnsi="宋体"/>
          <w:kern w:val="0"/>
          <w:szCs w:val="20"/>
        </w:rPr>
        <w:t>2、“投标产品技术参数、指标”必须与谈判响应文件中提供的产品检测报告、生产厂家出具的彩页等证明材料的实质性响应情况相一致。若在评标环节发现该项与谈判响应文件中提供的产品检测报告、生产厂家出具的彩页等证明材料的实质性响应情况不一致或直接复制谈判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年   月  日</w:t>
      </w:r>
    </w:p>
    <w:p>
      <w:pPr>
        <w:pStyle w:val="21"/>
        <w:spacing w:before="0" w:after="0" w:line="360" w:lineRule="auto"/>
        <w:jc w:val="left"/>
        <w:outlineLvl w:val="1"/>
        <w:rPr>
          <w:rFonts w:ascii="宋体" w:hAnsi="宋体" w:cs="宋体"/>
          <w:color w:val="000000"/>
          <w:sz w:val="30"/>
          <w:szCs w:val="30"/>
          <w:lang w:val="zh-CN"/>
        </w:rPr>
      </w:pPr>
      <w:bookmarkStart w:id="97" w:name="_Toc201287639"/>
      <w:bookmarkStart w:id="98" w:name="_Toc324756736"/>
      <w:bookmarkStart w:id="99" w:name="_Toc494439640"/>
      <w:bookmarkStart w:id="100" w:name="_Toc15892962"/>
      <w:r>
        <w:rPr>
          <w:rFonts w:hint="eastAsia" w:ascii="宋体" w:hAnsi="宋体" w:cs="宋体"/>
          <w:color w:val="000000"/>
          <w:sz w:val="30"/>
          <w:szCs w:val="30"/>
          <w:lang w:val="zh-CN"/>
        </w:rPr>
        <w:t>附件</w:t>
      </w:r>
      <w:bookmarkEnd w:id="97"/>
      <w:bookmarkEnd w:id="98"/>
      <w:r>
        <w:rPr>
          <w:rFonts w:ascii="宋体" w:hAnsi="宋体" w:cs="宋体"/>
          <w:color w:val="000000"/>
          <w:sz w:val="30"/>
          <w:szCs w:val="30"/>
          <w:lang w:val="zh-CN"/>
        </w:rPr>
        <w:t>13</w:t>
      </w:r>
      <w:r>
        <w:rPr>
          <w:rFonts w:hint="eastAsia" w:ascii="宋体" w:hAnsi="宋体" w:cs="宋体"/>
          <w:color w:val="000000"/>
          <w:sz w:val="30"/>
          <w:szCs w:val="30"/>
          <w:lang w:val="zh-CN"/>
        </w:rPr>
        <w:t>：</w:t>
      </w:r>
      <w:bookmarkEnd w:id="89"/>
      <w:bookmarkEnd w:id="99"/>
      <w:bookmarkStart w:id="101" w:name="_Toc494439646"/>
      <w:bookmarkStart w:id="102" w:name="_Toc427748102"/>
      <w:bookmarkStart w:id="103" w:name="_Toc21530"/>
      <w:r>
        <w:rPr>
          <w:rFonts w:hint="eastAsia" w:ascii="宋体" w:hAnsi="宋体" w:cs="宋体"/>
          <w:color w:val="000000"/>
          <w:sz w:val="30"/>
          <w:szCs w:val="30"/>
          <w:lang w:val="zh-CN"/>
        </w:rPr>
        <w:t>其他资格证明材料</w:t>
      </w:r>
      <w:bookmarkEnd w:id="100"/>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其他资格证明材料</w:t>
      </w:r>
    </w:p>
    <w:p>
      <w:pPr>
        <w:ind w:firstLine="480"/>
        <w:rPr>
          <w:rFonts w:ascii="宋体" w:hAnsi="宋体"/>
          <w:bCs/>
        </w:rPr>
      </w:pPr>
    </w:p>
    <w:p>
      <w:pPr>
        <w:spacing w:line="360" w:lineRule="auto"/>
        <w:ind w:firstLine="482"/>
        <w:rPr>
          <w:rFonts w:ascii="宋体" w:hAnsi="宋体"/>
          <w:bCs/>
        </w:rPr>
      </w:pPr>
      <w:r>
        <w:rPr>
          <w:rFonts w:hint="eastAsia" w:ascii="宋体" w:hAnsi="宋体"/>
          <w:bCs/>
        </w:rPr>
        <w:t>根据采购项目内容，投标时按谈判文件要求提供投标产品的相关认证、合格证等材料，生产厂家的相关资质、相关认证和投标人认为有必要提供的其他资格证明文件等材料。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1"/>
        <w:spacing w:before="0" w:after="0" w:line="360" w:lineRule="auto"/>
        <w:jc w:val="left"/>
        <w:outlineLvl w:val="1"/>
        <w:rPr>
          <w:rFonts w:ascii="宋体" w:hAnsi="宋体" w:cs="宋体"/>
          <w:color w:val="000000"/>
          <w:sz w:val="30"/>
          <w:szCs w:val="30"/>
          <w:lang w:val="zh-CN"/>
        </w:rPr>
      </w:pPr>
      <w:bookmarkStart w:id="104" w:name="_Toc15892963"/>
      <w:r>
        <w:rPr>
          <w:rFonts w:hint="eastAsia" w:ascii="宋体" w:hAnsi="宋体" w:cs="宋体"/>
          <w:color w:val="000000"/>
          <w:sz w:val="30"/>
          <w:szCs w:val="30"/>
          <w:lang w:val="zh-CN"/>
        </w:rPr>
        <w:t>附件1</w:t>
      </w:r>
      <w:r>
        <w:rPr>
          <w:rFonts w:ascii="宋体" w:hAnsi="宋体" w:cs="宋体"/>
          <w:color w:val="000000"/>
          <w:sz w:val="30"/>
          <w:szCs w:val="30"/>
          <w:lang w:val="zh-CN"/>
        </w:rPr>
        <w:t>4</w:t>
      </w:r>
      <w:r>
        <w:rPr>
          <w:rFonts w:hint="eastAsia" w:ascii="宋体" w:hAnsi="宋体" w:cs="宋体"/>
          <w:color w:val="000000"/>
          <w:sz w:val="30"/>
          <w:szCs w:val="30"/>
          <w:lang w:val="zh-CN"/>
        </w:rPr>
        <w:t>：投标产品相关资料</w:t>
      </w:r>
      <w:bookmarkEnd w:id="101"/>
      <w:bookmarkEnd w:id="102"/>
      <w:bookmarkEnd w:id="104"/>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投标产品相关资料</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根据采购项目内容，投标时提供国家认可的质监机构出具的投标产品的产品检验报告、证明技术参数响应的相关资料（或厂家公开发布的资料参数）、相关认证等资料。</w:t>
      </w:r>
    </w:p>
    <w:p>
      <w:pPr>
        <w:pStyle w:val="21"/>
        <w:spacing w:before="0" w:after="0" w:line="360" w:lineRule="auto"/>
        <w:jc w:val="left"/>
        <w:outlineLvl w:val="1"/>
        <w:rPr>
          <w:rFonts w:ascii="宋体" w:hAnsi="宋体" w:cs="宋体"/>
          <w:color w:val="000000"/>
          <w:kern w:val="0"/>
          <w:sz w:val="24"/>
          <w:lang w:val="zh-CN"/>
        </w:rPr>
      </w:pPr>
      <w:r>
        <w:rPr>
          <w:rFonts w:hint="eastAsia" w:ascii="宋体" w:hAnsi="宋体" w:cs="宋体"/>
          <w:color w:val="000000"/>
          <w:kern w:val="0"/>
          <w:sz w:val="24"/>
          <w:lang w:val="zh-CN"/>
        </w:rPr>
        <w:br w:type="page"/>
      </w:r>
    </w:p>
    <w:p>
      <w:pPr>
        <w:pStyle w:val="21"/>
        <w:spacing w:before="0" w:after="0" w:line="360" w:lineRule="auto"/>
        <w:jc w:val="left"/>
        <w:outlineLvl w:val="1"/>
        <w:rPr>
          <w:rFonts w:ascii="宋体" w:hAnsi="宋体" w:cs="宋体"/>
          <w:color w:val="000000"/>
          <w:sz w:val="30"/>
          <w:szCs w:val="30"/>
          <w:lang w:val="zh-CN"/>
        </w:rPr>
      </w:pPr>
      <w:bookmarkStart w:id="105" w:name="_Toc494439647"/>
      <w:bookmarkStart w:id="106" w:name="_Toc427748103"/>
      <w:bookmarkStart w:id="107" w:name="_Toc15892964"/>
      <w:r>
        <w:rPr>
          <w:rFonts w:hint="eastAsia" w:ascii="宋体" w:hAnsi="宋体" w:cs="宋体"/>
          <w:color w:val="000000"/>
          <w:sz w:val="30"/>
          <w:szCs w:val="30"/>
          <w:lang w:val="zh-CN"/>
        </w:rPr>
        <w:t>附件</w:t>
      </w:r>
      <w:bookmarkEnd w:id="103"/>
      <w:bookmarkEnd w:id="105"/>
      <w:bookmarkEnd w:id="106"/>
      <w:bookmarkStart w:id="108" w:name="_Toc28726"/>
      <w:bookmarkStart w:id="109" w:name="_Toc494439650"/>
      <w:r>
        <w:rPr>
          <w:rFonts w:hint="eastAsia" w:ascii="宋体" w:hAnsi="宋体" w:cs="宋体"/>
          <w:color w:val="000000"/>
          <w:sz w:val="30"/>
          <w:szCs w:val="30"/>
          <w:lang w:val="zh-CN"/>
        </w:rPr>
        <w:t>1</w:t>
      </w:r>
      <w:r>
        <w:rPr>
          <w:rFonts w:ascii="宋体" w:hAnsi="宋体" w:cs="宋体"/>
          <w:color w:val="000000"/>
          <w:sz w:val="30"/>
          <w:szCs w:val="30"/>
          <w:lang w:val="zh-CN"/>
        </w:rPr>
        <w:t>5</w:t>
      </w:r>
      <w:r>
        <w:rPr>
          <w:rFonts w:hint="eastAsia" w:ascii="宋体" w:hAnsi="宋体" w:cs="宋体"/>
          <w:color w:val="000000"/>
          <w:sz w:val="30"/>
          <w:szCs w:val="30"/>
          <w:lang w:val="zh-CN"/>
        </w:rPr>
        <w:t>：</w:t>
      </w:r>
      <w:bookmarkEnd w:id="108"/>
      <w:bookmarkEnd w:id="109"/>
      <w:r>
        <w:rPr>
          <w:rFonts w:hint="eastAsia" w:ascii="宋体" w:hAnsi="宋体" w:cs="宋体"/>
          <w:color w:val="000000"/>
          <w:sz w:val="30"/>
          <w:szCs w:val="30"/>
          <w:lang w:val="zh-CN"/>
        </w:rPr>
        <w:t>项目管理及实施方案</w:t>
      </w:r>
      <w:bookmarkEnd w:id="107"/>
    </w:p>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项目管理及实施方案</w:t>
      </w:r>
    </w:p>
    <w:p>
      <w:pPr>
        <w:spacing w:line="360" w:lineRule="auto"/>
        <w:ind w:firstLine="482"/>
        <w:rPr>
          <w:rFonts w:ascii="宋体" w:hAnsi="宋体"/>
          <w:bCs/>
        </w:rPr>
      </w:pPr>
      <w:r>
        <w:rPr>
          <w:rFonts w:hint="eastAsia" w:ascii="宋体" w:hAnsi="宋体"/>
          <w:bCs/>
        </w:rPr>
        <w:t>供应商应按不低于采购项目要求，针对该项目的实施，提供项目管理及实施方案、投标产品交货地点、交货时间、交货方式、交货进度以及售后服务等方面的承诺。</w:t>
      </w:r>
    </w:p>
    <w:p/>
    <w:p/>
    <w:p/>
    <w:p/>
    <w:p/>
    <w:p/>
    <w:p/>
    <w:p/>
    <w:p/>
    <w:p/>
    <w:p/>
    <w:p/>
    <w:p/>
    <w:p/>
    <w:p/>
    <w:p/>
    <w:p/>
    <w:p/>
    <w:p/>
    <w:p/>
    <w:p/>
    <w:p/>
    <w:p/>
    <w:p/>
    <w:p/>
    <w:p/>
    <w:p/>
    <w:p/>
    <w:p/>
    <w:p/>
    <w:p/>
    <w:p/>
    <w:p/>
    <w:p/>
    <w:p/>
    <w:p/>
    <w:p/>
    <w:p/>
    <w:p/>
    <w:p>
      <w:pPr>
        <w:pStyle w:val="2"/>
      </w:pPr>
    </w:p>
    <w:p>
      <w:pPr>
        <w:widowControl/>
        <w:snapToGrid w:val="0"/>
        <w:spacing w:line="360" w:lineRule="auto"/>
        <w:outlineLvl w:val="1"/>
        <w:rPr>
          <w:rFonts w:ascii="宋体"/>
          <w:b/>
          <w:sz w:val="28"/>
          <w:szCs w:val="28"/>
        </w:rPr>
      </w:pPr>
      <w:bookmarkStart w:id="110" w:name="_Toc13751"/>
      <w:bookmarkStart w:id="111" w:name="_Toc494439651"/>
      <w:r>
        <w:rPr>
          <w:rFonts w:hint="eastAsia" w:ascii="宋体" w:hAnsi="宋体" w:cs="宋体"/>
          <w:b/>
          <w:bCs/>
          <w:color w:val="000000"/>
          <w:sz w:val="30"/>
          <w:szCs w:val="30"/>
          <w:lang w:val="zh-CN"/>
        </w:rPr>
        <w:t>附件1</w:t>
      </w:r>
      <w:r>
        <w:rPr>
          <w:rFonts w:ascii="宋体" w:hAnsi="宋体" w:cs="宋体"/>
          <w:b/>
          <w:bCs/>
          <w:color w:val="000000"/>
          <w:sz w:val="30"/>
          <w:szCs w:val="30"/>
          <w:lang w:val="zh-CN"/>
        </w:rPr>
        <w:t>6</w:t>
      </w:r>
      <w:r>
        <w:rPr>
          <w:rFonts w:hint="eastAsia" w:ascii="宋体" w:hAnsi="宋体" w:cs="宋体"/>
          <w:b/>
          <w:bCs/>
          <w:color w:val="000000"/>
          <w:sz w:val="30"/>
          <w:szCs w:val="30"/>
          <w:lang w:val="zh-CN"/>
        </w:rPr>
        <w:t>：</w:t>
      </w:r>
      <w:bookmarkEnd w:id="110"/>
      <w:bookmarkEnd w:id="111"/>
      <w:r>
        <w:rPr>
          <w:rFonts w:hint="eastAsia" w:ascii="宋体" w:hAnsi="宋体" w:cs="宋体"/>
          <w:b/>
          <w:bCs/>
          <w:color w:val="000000"/>
          <w:sz w:val="30"/>
          <w:szCs w:val="30"/>
          <w:lang w:val="zh-CN"/>
        </w:rPr>
        <w:t>供应商类似业绩证明材料</w:t>
      </w:r>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供应商类似业绩证明材料</w:t>
      </w:r>
    </w:p>
    <w:p>
      <w:pPr>
        <w:tabs>
          <w:tab w:val="left" w:pos="168"/>
        </w:tabs>
        <w:adjustRightInd w:val="0"/>
        <w:spacing w:line="400" w:lineRule="exact"/>
        <w:ind w:firstLine="2530" w:firstLineChars="700"/>
        <w:textAlignment w:val="baseline"/>
        <w:rPr>
          <w:rFonts w:ascii="宋体"/>
          <w:b/>
          <w:sz w:val="36"/>
          <w:szCs w:val="36"/>
        </w:rPr>
      </w:pPr>
    </w:p>
    <w:p>
      <w:pPr>
        <w:spacing w:line="360" w:lineRule="auto"/>
        <w:ind w:firstLine="482"/>
        <w:rPr>
          <w:rFonts w:ascii="宋体" w:hAnsi="宋体"/>
          <w:bCs/>
        </w:rPr>
      </w:pPr>
      <w:r>
        <w:rPr>
          <w:rFonts w:hint="eastAsia" w:ascii="宋体" w:hAnsi="宋体"/>
          <w:bCs/>
        </w:rPr>
        <w:t>提供自</w:t>
      </w:r>
      <w:r>
        <w:rPr>
          <w:rFonts w:hint="eastAsia" w:ascii="宋体" w:hAnsi="宋体"/>
          <w:bCs/>
          <w:lang w:val="en-US" w:eastAsia="zh-CN"/>
        </w:rPr>
        <w:t>2018</w:t>
      </w:r>
      <w:r>
        <w:rPr>
          <w:rFonts w:hint="eastAsia" w:ascii="宋体" w:hAnsi="宋体"/>
          <w:bCs/>
        </w:rPr>
        <w:t>年以来的类似业绩证明材料。类似业绩是指与采购项目在产品类型、使用功能、合同规模等方面相同或相近的项目。需提供包含合同首页、标的及金额所在页、供货合同签字盖章页的扫描（或复印）件。</w:t>
      </w:r>
    </w:p>
    <w:p>
      <w:pPr>
        <w:pStyle w:val="21"/>
        <w:spacing w:before="0" w:after="0" w:line="360" w:lineRule="auto"/>
        <w:jc w:val="left"/>
        <w:outlineLvl w:val="1"/>
      </w:pPr>
    </w:p>
    <w:p/>
    <w:p/>
    <w:p/>
    <w:p/>
    <w:p/>
    <w:p/>
    <w:p/>
    <w:p/>
    <w:p/>
    <w:p/>
    <w:p/>
    <w:p/>
    <w:p/>
    <w:p/>
    <w:p/>
    <w:p/>
    <w:p/>
    <w:p/>
    <w:p/>
    <w:p/>
    <w:p/>
    <w:p/>
    <w:p/>
    <w:p/>
    <w:p/>
    <w:p/>
    <w:p/>
    <w:p/>
    <w:p/>
    <w:p/>
    <w:p/>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pStyle w:val="21"/>
        <w:spacing w:before="0" w:after="0" w:line="360" w:lineRule="auto"/>
        <w:jc w:val="left"/>
        <w:outlineLvl w:val="1"/>
        <w:rPr>
          <w:rFonts w:ascii="宋体" w:hAnsi="宋体" w:cs="宋体"/>
          <w:color w:val="000000"/>
          <w:sz w:val="30"/>
          <w:szCs w:val="30"/>
          <w:lang w:val="zh-CN"/>
        </w:rPr>
      </w:pPr>
      <w:bookmarkStart w:id="112" w:name="_Toc494439652"/>
      <w:bookmarkStart w:id="113" w:name="_Toc474933484"/>
      <w:bookmarkStart w:id="114" w:name="_Toc474913501"/>
      <w:bookmarkStart w:id="115" w:name="_Toc15892965"/>
      <w:bookmarkStart w:id="116" w:name="_Toc416363470"/>
      <w:r>
        <w:rPr>
          <w:rFonts w:hint="eastAsia" w:ascii="宋体" w:hAnsi="宋体" w:cs="宋体"/>
          <w:color w:val="000000"/>
          <w:sz w:val="30"/>
          <w:szCs w:val="30"/>
          <w:lang w:val="zh-CN"/>
        </w:rPr>
        <w:t>附件1</w:t>
      </w:r>
      <w:r>
        <w:rPr>
          <w:rFonts w:ascii="宋体" w:hAnsi="宋体" w:cs="宋体"/>
          <w:color w:val="000000"/>
          <w:sz w:val="30"/>
          <w:szCs w:val="30"/>
          <w:lang w:val="zh-CN"/>
        </w:rPr>
        <w:t>7</w:t>
      </w:r>
      <w:r>
        <w:rPr>
          <w:rFonts w:hint="eastAsia" w:ascii="宋体" w:hAnsi="宋体" w:cs="宋体"/>
          <w:color w:val="000000"/>
          <w:sz w:val="30"/>
          <w:szCs w:val="30"/>
          <w:lang w:val="zh-CN"/>
        </w:rPr>
        <w:t>：</w:t>
      </w:r>
      <w:bookmarkEnd w:id="112"/>
      <w:bookmarkEnd w:id="113"/>
      <w:bookmarkEnd w:id="114"/>
      <w:r>
        <w:rPr>
          <w:rFonts w:hint="eastAsia" w:ascii="宋体" w:hAnsi="宋体" w:cs="宋体"/>
          <w:color w:val="000000"/>
          <w:sz w:val="30"/>
          <w:szCs w:val="30"/>
          <w:lang w:val="zh-CN"/>
        </w:rPr>
        <w:t>供应商认为在其他方面有必要说明的事项</w:t>
      </w:r>
      <w:bookmarkEnd w:id="115"/>
    </w:p>
    <w:p>
      <w:pPr>
        <w:rPr>
          <w:rFonts w:ascii="宋体" w:hAnsi="宋体" w:cs="宋体"/>
          <w:color w:val="000000"/>
          <w:kern w:val="0"/>
          <w:sz w:val="28"/>
          <w:szCs w:val="28"/>
          <w:lang w:val="zh-CN"/>
        </w:rPr>
      </w:pPr>
      <w:r>
        <w:rPr>
          <w:rFonts w:hint="eastAsia"/>
        </w:rPr>
        <w:t xml:space="preserve">  </w:t>
      </w:r>
    </w:p>
    <w:p>
      <w:pPr>
        <w:jc w:val="center"/>
        <w:rPr>
          <w:rFonts w:ascii="宋体" w:hAnsi="宋体" w:cs="宋体"/>
          <w:color w:val="000000"/>
          <w:kern w:val="0"/>
          <w:sz w:val="28"/>
          <w:szCs w:val="28"/>
          <w:lang w:val="zh-CN"/>
        </w:rPr>
      </w:pPr>
    </w:p>
    <w:p>
      <w:pPr>
        <w:jc w:val="center"/>
        <w:rPr>
          <w:rFonts w:ascii="宋体" w:hAnsi="宋体"/>
          <w:b/>
          <w:sz w:val="36"/>
          <w:szCs w:val="36"/>
        </w:rPr>
      </w:pPr>
      <w:r>
        <w:rPr>
          <w:rFonts w:hint="eastAsia" w:ascii="宋体" w:hAnsi="宋体"/>
          <w:b/>
          <w:sz w:val="36"/>
          <w:szCs w:val="36"/>
        </w:rPr>
        <w:t>供应商认为在其他方面有必要说明的事项</w:t>
      </w:r>
    </w:p>
    <w:p>
      <w:pPr>
        <w:autoSpaceDE w:val="0"/>
        <w:autoSpaceDN w:val="0"/>
        <w:adjustRightInd w:val="0"/>
        <w:spacing w:line="400" w:lineRule="exact"/>
        <w:jc w:val="center"/>
        <w:rPr>
          <w:rFonts w:ascii="宋体" w:hAnsi="宋体"/>
          <w:b/>
          <w:sz w:val="36"/>
          <w:szCs w:val="36"/>
        </w:rPr>
      </w:pPr>
      <w:r>
        <w:rPr>
          <w:rFonts w:hint="eastAsia" w:ascii="宋体" w:hAnsi="宋体"/>
          <w:b/>
          <w:sz w:val="36"/>
          <w:szCs w:val="36"/>
        </w:rPr>
        <w:t>（格式自定）</w:t>
      </w:r>
    </w:p>
    <w:p>
      <w:pPr>
        <w:spacing w:line="360" w:lineRule="auto"/>
        <w:ind w:firstLine="480"/>
      </w:pPr>
      <w:r>
        <w:rPr>
          <w:rFonts w:ascii="宋体"/>
          <w:b/>
          <w:sz w:val="28"/>
          <w:szCs w:val="28"/>
        </w:rPr>
        <w:br w:type="page"/>
      </w:r>
    </w:p>
    <w:bookmarkEnd w:id="116"/>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谈判最后报价表</w:t>
      </w:r>
    </w:p>
    <w:p>
      <w:pPr>
        <w:spacing w:line="360" w:lineRule="auto"/>
        <w:rPr>
          <w:rFonts w:ascii="宋体" w:hAnsi="宋体" w:cs="宋体"/>
          <w:color w:val="000000"/>
        </w:rPr>
      </w:pPr>
      <w:r>
        <w:rPr>
          <w:rFonts w:hint="eastAsia" w:ascii="宋体" w:hAnsi="宋体" w:cs="宋体"/>
          <w:color w:val="000000"/>
        </w:rPr>
        <w:t xml:space="preserve">供应商名称：           </w:t>
      </w:r>
      <w:r>
        <w:rPr>
          <w:rFonts w:ascii="宋体" w:hAnsi="宋体" w:cs="宋体"/>
          <w:color w:val="000000"/>
        </w:rPr>
        <w:t xml:space="preserve">       </w:t>
      </w:r>
      <w:r>
        <w:rPr>
          <w:rFonts w:hint="eastAsia" w:ascii="宋体" w:hAnsi="宋体" w:cs="宋体"/>
          <w:color w:val="000000"/>
        </w:rPr>
        <w:t xml:space="preserve">                             单位：元</w:t>
      </w:r>
    </w:p>
    <w:tbl>
      <w:tblPr>
        <w:tblStyle w:val="22"/>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477"/>
        <w:gridCol w:w="231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24" w:type="dxa"/>
            <w:vAlign w:val="center"/>
          </w:tcPr>
          <w:p>
            <w:pPr>
              <w:spacing w:line="500" w:lineRule="exact"/>
              <w:jc w:val="center"/>
              <w:rPr>
                <w:rFonts w:ascii="宋体" w:hAnsi="宋体"/>
                <w:bCs/>
                <w:color w:val="000000"/>
                <w:szCs w:val="21"/>
              </w:rPr>
            </w:pPr>
            <w:r>
              <w:rPr>
                <w:rFonts w:hint="eastAsia" w:ascii="宋体" w:hAnsi="宋体"/>
                <w:bCs/>
                <w:color w:val="000000"/>
                <w:szCs w:val="21"/>
              </w:rPr>
              <w:t>项目名称</w:t>
            </w:r>
          </w:p>
        </w:tc>
        <w:tc>
          <w:tcPr>
            <w:tcW w:w="2477" w:type="dxa"/>
            <w:vAlign w:val="center"/>
          </w:tcPr>
          <w:p>
            <w:pPr>
              <w:spacing w:line="500" w:lineRule="exact"/>
              <w:jc w:val="center"/>
              <w:rPr>
                <w:rFonts w:ascii="宋体" w:hAnsi="宋体"/>
                <w:bCs/>
                <w:color w:val="000000"/>
                <w:szCs w:val="21"/>
              </w:rPr>
            </w:pPr>
            <w:r>
              <w:rPr>
                <w:rFonts w:hint="eastAsia" w:ascii="宋体" w:hAnsi="宋体"/>
                <w:bCs/>
                <w:color w:val="000000"/>
                <w:szCs w:val="21"/>
              </w:rPr>
              <w:t>最初报价</w:t>
            </w:r>
          </w:p>
        </w:tc>
        <w:tc>
          <w:tcPr>
            <w:tcW w:w="2318" w:type="dxa"/>
            <w:vAlign w:val="center"/>
          </w:tcPr>
          <w:p>
            <w:pPr>
              <w:spacing w:line="500" w:lineRule="exact"/>
              <w:jc w:val="center"/>
              <w:rPr>
                <w:rFonts w:ascii="宋体" w:hAnsi="宋体"/>
                <w:bCs/>
                <w:color w:val="000000"/>
                <w:szCs w:val="21"/>
              </w:rPr>
            </w:pPr>
            <w:r>
              <w:rPr>
                <w:rFonts w:hint="eastAsia" w:ascii="宋体" w:hAnsi="宋体"/>
                <w:bCs/>
                <w:color w:val="000000"/>
                <w:szCs w:val="21"/>
              </w:rPr>
              <w:t>最终报价</w:t>
            </w:r>
          </w:p>
        </w:tc>
        <w:tc>
          <w:tcPr>
            <w:tcW w:w="1907" w:type="dxa"/>
            <w:vAlign w:val="center"/>
          </w:tcPr>
          <w:p>
            <w:pPr>
              <w:spacing w:line="500" w:lineRule="exact"/>
              <w:jc w:val="center"/>
              <w:rPr>
                <w:rFonts w:ascii="宋体" w:hAnsi="宋体"/>
                <w:bCs/>
                <w:color w:val="FF0000"/>
                <w:szCs w:val="21"/>
              </w:rPr>
            </w:pPr>
            <w:r>
              <w:rPr>
                <w:rFonts w:hint="eastAsia" w:ascii="宋体" w:hAnsi="宋体"/>
                <w:bCs/>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24" w:type="dxa"/>
            <w:vAlign w:val="center"/>
          </w:tcPr>
          <w:p>
            <w:pPr>
              <w:spacing w:line="500" w:lineRule="exact"/>
              <w:jc w:val="center"/>
              <w:rPr>
                <w:rFonts w:ascii="宋体" w:hAnsi="宋体"/>
                <w:bCs/>
                <w:color w:val="000000"/>
                <w:szCs w:val="21"/>
              </w:rPr>
            </w:pPr>
          </w:p>
        </w:tc>
        <w:tc>
          <w:tcPr>
            <w:tcW w:w="2477" w:type="dxa"/>
            <w:vAlign w:val="center"/>
          </w:tcPr>
          <w:p>
            <w:pPr>
              <w:spacing w:line="500" w:lineRule="exact"/>
              <w:jc w:val="center"/>
              <w:rPr>
                <w:rFonts w:ascii="宋体" w:hAnsi="宋体"/>
                <w:bCs/>
                <w:color w:val="000000"/>
                <w:szCs w:val="21"/>
              </w:rPr>
            </w:pPr>
          </w:p>
        </w:tc>
        <w:tc>
          <w:tcPr>
            <w:tcW w:w="2318" w:type="dxa"/>
            <w:vAlign w:val="center"/>
          </w:tcPr>
          <w:p>
            <w:pPr>
              <w:spacing w:line="500" w:lineRule="exact"/>
              <w:jc w:val="center"/>
              <w:rPr>
                <w:rFonts w:ascii="宋体" w:hAnsi="宋体"/>
                <w:bCs/>
                <w:color w:val="000000"/>
                <w:szCs w:val="21"/>
              </w:rPr>
            </w:pPr>
          </w:p>
        </w:tc>
        <w:tc>
          <w:tcPr>
            <w:tcW w:w="1907" w:type="dxa"/>
            <w:vAlign w:val="center"/>
          </w:tcPr>
          <w:p>
            <w:pPr>
              <w:spacing w:line="500" w:lineRule="exact"/>
              <w:jc w:val="center"/>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2024" w:type="dxa"/>
            <w:vAlign w:val="center"/>
          </w:tcPr>
          <w:p>
            <w:pPr>
              <w:pStyle w:val="11"/>
              <w:rPr>
                <w:rFonts w:hAnsi="宋体"/>
                <w:color w:val="000000"/>
              </w:rPr>
            </w:pPr>
            <w:r>
              <w:rPr>
                <w:rFonts w:hint="eastAsia" w:hAnsi="宋体"/>
              </w:rPr>
              <w:t>最终确定的质量保证及服务承诺</w:t>
            </w:r>
          </w:p>
        </w:tc>
        <w:tc>
          <w:tcPr>
            <w:tcW w:w="6702" w:type="dxa"/>
            <w:gridSpan w:val="3"/>
            <w:vAlign w:val="center"/>
          </w:tcPr>
          <w:p>
            <w:pPr>
              <w:pStyle w:val="11"/>
              <w:rPr>
                <w:rFonts w:hAnsi="宋体"/>
                <w:color w:val="000000"/>
              </w:rPr>
            </w:pPr>
          </w:p>
        </w:tc>
      </w:tr>
    </w:tbl>
    <w:p>
      <w:r>
        <w:rPr>
          <w:rFonts w:hint="eastAsia"/>
        </w:rPr>
        <w:t xml:space="preserve">                                              </w:t>
      </w:r>
    </w:p>
    <w:p>
      <w:pPr>
        <w:spacing w:line="360" w:lineRule="auto"/>
        <w:ind w:firstLine="352" w:firstLineChars="147"/>
        <w:jc w:val="left"/>
        <w:rPr>
          <w:rFonts w:ascii="宋体" w:hAnsi="宋体"/>
        </w:rPr>
      </w:pPr>
      <w:r>
        <w:rPr>
          <w:rFonts w:hint="eastAsia" w:ascii="宋体" w:hAnsi="宋体"/>
        </w:rPr>
        <w:t>注：1、在谈判过程中，最后谈判报价与首次报价的价格发生的浮动比例，在项目签订合同时对首次报价单价的基础上进行同比例浮动，作为签订合同的最终单价。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hAnsi="宋体"/>
        </w:rPr>
      </w:pPr>
      <w:r>
        <w:rPr>
          <w:rFonts w:hint="eastAsia" w:ascii="宋体" w:hAnsi="宋体"/>
        </w:rPr>
        <w:t>2、</w:t>
      </w:r>
      <w:r>
        <w:rPr>
          <w:rFonts w:hint="eastAsia" w:ascii="宋体" w:hAnsi="宋体"/>
          <w:b/>
        </w:rPr>
        <w:t>此表不需装订在谈判响应文件中，供应商事先须盖章、签字。在谈判期间，由谈判小组确定合格的供应商按要求现场填写。</w:t>
      </w:r>
    </w:p>
    <w:p/>
    <w:p/>
    <w:p/>
    <w:p/>
    <w:p/>
    <w:p/>
    <w:p/>
    <w:p/>
    <w:p>
      <w:r>
        <w:rPr>
          <w:rFonts w:hint="eastAsia"/>
        </w:rPr>
        <w:t xml:space="preserve"> </w:t>
      </w:r>
      <w:r>
        <w:t xml:space="preserve">      </w:t>
      </w:r>
    </w:p>
    <w:p/>
    <w:p/>
    <w:p/>
    <w:p/>
    <w:p>
      <w:r>
        <w:rPr>
          <w:rFonts w:hint="eastAsia"/>
        </w:rPr>
        <w:t xml:space="preserve"> </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法定代表人或委托代理人：       （签字或</w:t>
      </w:r>
      <w:r>
        <w:rPr>
          <w:rFonts w:ascii="宋体" w:hAnsi="宋体" w:cs="宋体"/>
          <w:b/>
          <w:bCs/>
          <w:color w:val="000000"/>
          <w:kern w:val="0"/>
          <w:lang w:val="zh-CN"/>
        </w:rPr>
        <w:t>盖章</w:t>
      </w:r>
      <w:r>
        <w:rPr>
          <w:rFonts w:hint="eastAsia" w:ascii="宋体" w:hAnsi="宋体" w:cs="宋体"/>
          <w:b/>
          <w:bCs/>
          <w:color w:val="000000"/>
          <w:kern w:val="0"/>
          <w:lang w:val="zh-CN"/>
        </w:rPr>
        <w:t>）</w:t>
      </w:r>
    </w:p>
    <w:p>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Pr>
          <w:rFonts w:hint="eastAsia" w:ascii="宋体" w:hAnsi="宋体" w:cs="宋体"/>
          <w:b/>
          <w:bCs/>
          <w:color w:val="000000"/>
          <w:kern w:val="0"/>
          <w:lang w:val="zh-CN"/>
        </w:rPr>
        <w:t xml:space="preserve"> 年   月  </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spacing w:line="400" w:lineRule="exact"/>
        <w:ind w:firstLine="723" w:firstLineChars="200"/>
        <w:jc w:val="center"/>
        <w:rPr>
          <w:rFonts w:ascii="宋体" w:hAnsi="宋体"/>
          <w:b/>
          <w:sz w:val="36"/>
          <w:szCs w:val="36"/>
        </w:rPr>
      </w:pPr>
    </w:p>
    <w:p>
      <w:pPr>
        <w:spacing w:line="400" w:lineRule="exact"/>
        <w:ind w:firstLine="723" w:firstLineChars="200"/>
        <w:jc w:val="center"/>
        <w:rPr>
          <w:rFonts w:ascii="宋体" w:hAnsi="宋体"/>
          <w:b/>
          <w:sz w:val="36"/>
          <w:szCs w:val="36"/>
        </w:rPr>
      </w:pPr>
    </w:p>
    <w:p>
      <w:pPr>
        <w:spacing w:line="400" w:lineRule="exact"/>
        <w:ind w:firstLine="723" w:firstLineChars="200"/>
        <w:jc w:val="center"/>
        <w:rPr>
          <w:rFonts w:ascii="宋体" w:hAns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hAnsi="宋体"/>
          <w:b/>
          <w:bCs/>
        </w:rPr>
      </w:pPr>
      <w:r>
        <w:rPr>
          <w:rFonts w:ascii="宋体" w:hAnsi="宋体"/>
          <w:b/>
          <w:bCs/>
        </w:rPr>
        <w:tab/>
      </w:r>
    </w:p>
    <w:p>
      <w:pPr>
        <w:spacing w:after="120" w:afterLines="50" w:line="360" w:lineRule="auto"/>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大通县政府采购服务中心</w:t>
      </w:r>
    </w:p>
    <w:p>
      <w:pPr>
        <w:autoSpaceDE w:val="0"/>
        <w:autoSpaceDN w:val="0"/>
        <w:adjustRightInd w:val="0"/>
        <w:spacing w:line="360" w:lineRule="auto"/>
        <w:ind w:firstLine="480" w:firstLineChars="200"/>
        <w:jc w:val="left"/>
        <w:rPr>
          <w:rFonts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（谈判文件编号：</w:t>
      </w:r>
      <w:r>
        <w:rPr>
          <w:rFonts w:hint="eastAsia" w:ascii="宋体" w:hAnsi="宋体"/>
          <w:lang w:eastAsia="zh-CN"/>
        </w:rPr>
        <w:t>大政采竞谈（货物）2021-22号</w:t>
      </w:r>
      <w:r>
        <w:rPr>
          <w:rFonts w:hint="eastAsia" w:ascii="宋体" w:hAnsi="宋体"/>
        </w:rPr>
        <w:t xml:space="preserve">）投标所提交的投标保证金（大写）                    </w:t>
      </w:r>
      <w:r>
        <w:rPr>
          <w:rFonts w:hint="eastAsia" w:ascii="宋体" w:hAnsi="宋体"/>
          <w:u w:val="single"/>
        </w:rPr>
        <w:t xml:space="preserve">  </w:t>
      </w:r>
      <w:r>
        <w:rPr>
          <w:rFonts w:hint="eastAsia" w:ascii="宋体" w:hAnsi="宋体"/>
        </w:rPr>
        <w:t>，已按谈判文件要求于20</w:t>
      </w:r>
      <w:r>
        <w:rPr>
          <w:rFonts w:hint="eastAsia" w:ascii="宋体" w:hAnsi="宋体"/>
          <w:lang w:val="en-US" w:eastAsia="zh-CN"/>
        </w:rPr>
        <w:t>21</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日以汇款方式汇入指定账户。请贵中心退还时汇入下列账号：</w:t>
      </w:r>
    </w:p>
    <w:p>
      <w:pPr>
        <w:spacing w:after="120" w:afterLines="50" w:line="360" w:lineRule="auto"/>
        <w:ind w:firstLine="482" w:firstLineChars="200"/>
        <w:rPr>
          <w:rFonts w:ascii="宋体" w:hAnsi="宋体"/>
          <w:b/>
          <w:bCs/>
        </w:rPr>
      </w:pPr>
    </w:p>
    <w:p>
      <w:pPr>
        <w:spacing w:after="120" w:afterLines="50" w:line="360" w:lineRule="auto"/>
        <w:ind w:firstLine="480" w:firstLineChars="200"/>
        <w:rPr>
          <w:rFonts w:ascii="宋体" w:hAnsi="宋体"/>
          <w:u w:val="single"/>
        </w:rPr>
      </w:pPr>
      <w:r>
        <w:rPr>
          <w:rFonts w:hint="eastAsia" w:ascii="宋体" w:hAnsi="宋体"/>
        </w:rPr>
        <w:t>收款名称：</w:t>
      </w:r>
      <w:r>
        <w:rPr>
          <w:rFonts w:hint="eastAsia" w:ascii="宋体" w:hAnsi="宋体"/>
          <w:u w:val="single"/>
        </w:rPr>
        <w:t xml:space="preserve">                                 </w:t>
      </w:r>
    </w:p>
    <w:p>
      <w:pPr>
        <w:spacing w:after="120" w:afterLines="50" w:line="360" w:lineRule="auto"/>
        <w:ind w:firstLine="480" w:firstLineChars="200"/>
        <w:rPr>
          <w:rFonts w:ascii="宋体" w:hAnsi="宋体"/>
          <w:u w:val="single"/>
        </w:rPr>
      </w:pPr>
      <w:r>
        <w:rPr>
          <w:rFonts w:hint="eastAsia" w:ascii="宋体" w:hAnsi="宋体"/>
        </w:rPr>
        <w:t>开户银行：</w:t>
      </w:r>
      <w:r>
        <w:rPr>
          <w:rFonts w:hint="eastAsia" w:ascii="宋体" w:hAnsi="宋体"/>
          <w:u w:val="single"/>
        </w:rPr>
        <w:t xml:space="preserve">                                 </w:t>
      </w:r>
    </w:p>
    <w:p>
      <w:pPr>
        <w:spacing w:after="120" w:afterLines="50" w:line="360" w:lineRule="auto"/>
        <w:ind w:firstLine="480" w:firstLineChars="200"/>
        <w:rPr>
          <w:rFonts w:ascii="宋体" w:hAnsi="宋体"/>
          <w:u w:val="single"/>
        </w:rPr>
      </w:pPr>
      <w:r>
        <w:rPr>
          <w:rFonts w:hint="eastAsia" w:ascii="宋体" w:hAnsi="宋体"/>
        </w:rPr>
        <w:t>账    号：</w:t>
      </w:r>
      <w:r>
        <w:rPr>
          <w:rFonts w:hint="eastAsia" w:ascii="宋体" w:hAnsi="宋体"/>
          <w:u w:val="single"/>
        </w:rPr>
        <w:t xml:space="preserve">                                  </w:t>
      </w:r>
    </w:p>
    <w:p>
      <w:pPr>
        <w:spacing w:after="120" w:afterLines="50" w:line="360" w:lineRule="auto"/>
        <w:ind w:firstLine="480" w:firstLineChars="200"/>
        <w:rPr>
          <w:rFonts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联系电话：</w:t>
      </w:r>
      <w:r>
        <w:rPr>
          <w:rFonts w:hint="eastAsia" w:ascii="宋体" w:hAnsi="宋体"/>
          <w:u w:val="single"/>
        </w:rPr>
        <w:t xml:space="preserve">             </w:t>
      </w: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r>
        <w:rPr>
          <w:rFonts w:hint="eastAsia" w:ascii="宋体" w:hAnsi="宋体"/>
          <w:b/>
        </w:rPr>
        <w:t>注：本表不需附在谈判响应文件内，要求供应商另将此表打印并在投标签到时递交给采购中心工作人员。同时附该笔保证金银行的回执单，内容需清晰，否则责任自负。</w:t>
      </w: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after="120" w:afterLines="50" w:line="360" w:lineRule="auto"/>
        <w:ind w:firstLine="482" w:firstLineChars="200"/>
        <w:rPr>
          <w:rFonts w:ascii="宋体" w:hAnsi="宋体"/>
          <w:b/>
          <w:bCs/>
        </w:rPr>
      </w:pPr>
    </w:p>
    <w:p>
      <w:pPr>
        <w:spacing w:line="360" w:lineRule="auto"/>
        <w:ind w:firstLine="4457" w:firstLineChars="1850"/>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firstLineChars="200"/>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360" w:lineRule="auto"/>
        <w:ind w:firstLine="482" w:firstLineChars="200"/>
        <w:jc w:val="center"/>
        <w:rPr>
          <w:rFonts w:ascii="宋体" w:hAnsi="宋体"/>
          <w:b/>
        </w:rPr>
      </w:pPr>
      <w:r>
        <w:rPr>
          <w:rFonts w:hint="eastAsia" w:ascii="宋体" w:hAnsi="宋体"/>
          <w:b/>
        </w:rPr>
        <w:t xml:space="preserve">                    年   月   日</w:t>
      </w:r>
    </w:p>
    <w:p>
      <w:pPr>
        <w:autoSpaceDE w:val="0"/>
        <w:autoSpaceDN w:val="0"/>
        <w:spacing w:line="360" w:lineRule="auto"/>
        <w:jc w:val="center"/>
        <w:rPr>
          <w:rFonts w:ascii="宋体" w:hAnsi="宋体" w:cs="宋体"/>
          <w:b/>
          <w:bCs/>
          <w:color w:val="000000"/>
          <w:kern w:val="0"/>
          <w:lang w:val="zh-CN"/>
        </w:rPr>
      </w:pPr>
    </w:p>
    <w:p>
      <w:pPr>
        <w:pStyle w:val="21"/>
        <w:spacing w:before="0" w:after="0" w:line="360" w:lineRule="auto"/>
        <w:rPr>
          <w:rFonts w:ascii="宋体" w:hAnsi="宋体" w:cs="宋体"/>
          <w:color w:val="000000"/>
        </w:rPr>
      </w:pPr>
      <w:bookmarkStart w:id="117" w:name="_Toc15892966"/>
      <w:bookmarkStart w:id="118" w:name="_Toc18752"/>
      <w:r>
        <w:rPr>
          <w:rFonts w:hint="eastAsia" w:ascii="宋体" w:hAnsi="宋体" w:cs="宋体"/>
          <w:color w:val="000000"/>
          <w:szCs w:val="36"/>
          <w:lang w:val="zh-CN"/>
        </w:rPr>
        <w:t>第五部分  谈判</w:t>
      </w:r>
      <w:r>
        <w:rPr>
          <w:rFonts w:ascii="宋体" w:hAnsi="宋体" w:cs="宋体"/>
          <w:color w:val="000000"/>
          <w:szCs w:val="36"/>
          <w:lang w:val="zh-CN"/>
        </w:rPr>
        <w:t>及</w:t>
      </w:r>
      <w:r>
        <w:rPr>
          <w:rFonts w:hint="eastAsia" w:ascii="宋体" w:hAnsi="宋体" w:cs="宋体"/>
          <w:color w:val="000000"/>
          <w:szCs w:val="36"/>
          <w:lang w:val="zh-CN"/>
        </w:rPr>
        <w:t>采购项目服务要求</w:t>
      </w:r>
      <w:bookmarkEnd w:id="117"/>
      <w:bookmarkEnd w:id="118"/>
    </w:p>
    <w:p>
      <w:pPr>
        <w:pStyle w:val="21"/>
        <w:spacing w:before="0" w:after="0" w:line="360" w:lineRule="auto"/>
        <w:outlineLvl w:val="1"/>
        <w:rPr>
          <w:rFonts w:ascii="宋体" w:hAnsi="宋体" w:cs="宋体"/>
          <w:color w:val="000000"/>
          <w:szCs w:val="36"/>
        </w:rPr>
      </w:pPr>
      <w:bookmarkStart w:id="119" w:name="_Toc9451"/>
      <w:bookmarkStart w:id="120" w:name="_Toc15892967"/>
      <w:r>
        <w:rPr>
          <w:rFonts w:hint="eastAsia" w:ascii="宋体" w:hAnsi="宋体" w:cs="宋体"/>
          <w:color w:val="000000"/>
          <w:lang w:val="zh-CN"/>
        </w:rPr>
        <w:t>一、谈判要求</w:t>
      </w:r>
      <w:bookmarkEnd w:id="119"/>
      <w:bookmarkEnd w:id="120"/>
    </w:p>
    <w:p>
      <w:pPr>
        <w:pStyle w:val="21"/>
        <w:spacing w:before="0" w:after="0" w:line="360" w:lineRule="auto"/>
        <w:jc w:val="left"/>
        <w:outlineLvl w:val="1"/>
        <w:rPr>
          <w:rFonts w:ascii="宋体" w:hAnsi="宋体" w:cs="宋体"/>
          <w:color w:val="000000"/>
          <w:lang w:val="zh-CN"/>
        </w:rPr>
      </w:pPr>
      <w:bookmarkStart w:id="121" w:name="_Toc15892968"/>
      <w:bookmarkStart w:id="122" w:name="_Toc515889460"/>
      <w:bookmarkStart w:id="123" w:name="_Toc4601"/>
      <w:r>
        <w:rPr>
          <w:rFonts w:hint="eastAsia" w:ascii="宋体" w:hAnsi="宋体" w:cs="宋体"/>
          <w:color w:val="000000"/>
          <w:sz w:val="28"/>
          <w:szCs w:val="28"/>
          <w:lang w:val="zh-CN"/>
        </w:rPr>
        <w:t>1.谈判说明</w:t>
      </w:r>
      <w:bookmarkEnd w:id="121"/>
      <w:bookmarkEnd w:id="122"/>
      <w:bookmarkEnd w:id="12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1.1投标人必须对谈判文件采购需求中所有内容作为一个整体进行投标，不能拆分或少报。否则，视为无效响应。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1.2谈判报价为总报价。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color w:val="000000"/>
          <w:kern w:val="0"/>
          <w:lang w:val="zh-CN"/>
        </w:rPr>
        <w:t>若投标谈判不能完全包括上述内容，该投标将被认为非实质性响应。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hAnsi="宋体" w:cs="宋体"/>
          <w:color w:val="000000"/>
          <w:kern w:val="0"/>
          <w:lang w:val="zh-CN"/>
        </w:rPr>
        <w:t>-</w:t>
      </w:r>
      <w:r>
        <w:rPr>
          <w:rFonts w:hint="eastAsia" w:ascii="宋体" w:hAnsi="宋体" w:cs="宋体"/>
          <w:color w:val="000000"/>
          <w:kern w:val="0"/>
          <w:lang w:val="zh-CN"/>
        </w:rPr>
        <w:t>、</w:t>
      </w:r>
      <w:r>
        <w:rPr>
          <w:rFonts w:ascii="宋体" w:hAnsi="宋体" w:cs="宋体"/>
          <w:color w:val="000000"/>
          <w:kern w:val="0"/>
          <w:lang w:val="zh-CN"/>
        </w:rPr>
        <w:t>0</w:t>
      </w:r>
      <w:r>
        <w:rPr>
          <w:rFonts w:hint="eastAsia" w:ascii="宋体" w:hAnsi="宋体" w:cs="宋体"/>
          <w:color w:val="000000"/>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bookmarkStart w:id="124" w:name="_Toc418665424"/>
      <w:bookmarkStart w:id="125" w:name="_Toc376936785"/>
      <w:bookmarkStart w:id="126" w:name="_Toc325726054"/>
      <w:r>
        <w:rPr>
          <w:rFonts w:hint="eastAsia" w:ascii="宋体" w:hAnsi="宋体" w:cs="宋体"/>
          <w:color w:val="000000"/>
          <w:kern w:val="0"/>
          <w:lang w:val="zh-CN"/>
        </w:rPr>
        <w:t>1.4本次采购产品均为国产产品，所投产品必须符合国家的强制性标准。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1.5所投产品或其任何一部分不得侵犯专利权、著作权、商标权和工业设计权等知识产权。</w:t>
      </w:r>
    </w:p>
    <w:p>
      <w:pPr>
        <w:autoSpaceDE w:val="0"/>
        <w:autoSpaceDN w:val="0"/>
        <w:spacing w:line="360" w:lineRule="auto"/>
        <w:ind w:firstLine="360"/>
        <w:jc w:val="left"/>
        <w:rPr>
          <w:rFonts w:ascii="宋体" w:hAnsi="宋体" w:cs="宋体"/>
          <w:color w:val="000000"/>
          <w:kern w:val="0"/>
          <w:lang w:val="zh-CN"/>
        </w:rPr>
      </w:pPr>
      <w:r>
        <w:rPr>
          <w:rFonts w:hint="eastAsia" w:ascii="宋体" w:hAnsi="宋体" w:cs="宋体"/>
          <w:color w:val="000000"/>
          <w:kern w:val="0"/>
          <w:lang w:val="zh-CN"/>
        </w:rPr>
        <w:t>1.6交货时间</w:t>
      </w:r>
      <w:r>
        <w:rPr>
          <w:rFonts w:hint="eastAsia" w:ascii="宋体" w:hAnsi="宋体" w:cs="宋体"/>
          <w:color w:val="000000"/>
          <w:kern w:val="0"/>
          <w:highlight w:val="none"/>
          <w:lang w:val="zh-CN"/>
        </w:rPr>
        <w:t>：</w:t>
      </w:r>
      <w:r>
        <w:rPr>
          <w:rFonts w:hint="eastAsia" w:ascii="宋体" w:hAnsi="宋体" w:cs="宋体"/>
          <w:color w:val="000000"/>
          <w:kern w:val="0"/>
          <w:highlight w:val="none"/>
          <w:u w:val="none"/>
        </w:rPr>
        <w:t xml:space="preserve"> </w:t>
      </w:r>
      <w:r>
        <w:rPr>
          <w:rFonts w:hint="eastAsia" w:ascii="宋体" w:hAnsi="宋体" w:cs="宋体"/>
          <w:color w:val="000000"/>
          <w:kern w:val="0"/>
          <w:highlight w:val="none"/>
          <w:u w:val="none"/>
          <w:lang w:val="en-US" w:eastAsia="zh-CN"/>
        </w:rPr>
        <w:t>合同签订后15个工作日交付</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none"/>
          <w:lang w:val="en-US" w:eastAsia="zh-CN"/>
        </w:rPr>
        <w:t>大通县机关事务服务中心</w:t>
      </w:r>
      <w:r>
        <w:rPr>
          <w:rFonts w:hint="eastAsia" w:ascii="宋体" w:hAnsi="宋体" w:cs="宋体"/>
          <w:color w:val="000000"/>
          <w:kern w:val="0"/>
          <w:highlight w:val="none"/>
          <w:lang w:val="zh-CN"/>
        </w:rPr>
        <w:t>。</w:t>
      </w:r>
    </w:p>
    <w:p>
      <w:pPr>
        <w:pStyle w:val="21"/>
        <w:spacing w:before="0" w:after="0" w:line="360" w:lineRule="auto"/>
        <w:jc w:val="left"/>
        <w:outlineLvl w:val="1"/>
        <w:rPr>
          <w:rFonts w:ascii="宋体" w:hAnsi="宋体" w:cs="宋体"/>
          <w:color w:val="000000"/>
          <w:sz w:val="28"/>
          <w:szCs w:val="28"/>
          <w:lang w:val="zh-CN"/>
        </w:rPr>
      </w:pPr>
      <w:bookmarkStart w:id="127" w:name="_Toc494439657"/>
      <w:bookmarkStart w:id="128" w:name="_Toc15892969"/>
      <w:r>
        <w:rPr>
          <w:rFonts w:hint="eastAsia" w:ascii="宋体" w:hAnsi="宋体" w:cs="宋体"/>
          <w:color w:val="000000"/>
          <w:sz w:val="28"/>
          <w:szCs w:val="28"/>
          <w:lang w:val="zh-CN"/>
        </w:rPr>
        <w:t>2、报价说明</w:t>
      </w:r>
      <w:bookmarkEnd w:id="124"/>
      <w:bookmarkEnd w:id="125"/>
      <w:bookmarkEnd w:id="127"/>
      <w:bookmarkEnd w:id="12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本次谈判文件中规定的采购预算额度为招标最高限价，投标单位的投标报价不得超出此额度。否则，投标无效。</w:t>
      </w:r>
    </w:p>
    <w:p>
      <w:pPr>
        <w:pStyle w:val="21"/>
        <w:spacing w:before="0" w:after="0" w:line="360" w:lineRule="auto"/>
        <w:jc w:val="left"/>
        <w:outlineLvl w:val="1"/>
        <w:rPr>
          <w:rFonts w:ascii="宋体" w:hAnsi="宋体" w:cs="宋体"/>
          <w:color w:val="000000"/>
          <w:kern w:val="0"/>
          <w:lang w:val="zh-CN"/>
        </w:rPr>
      </w:pPr>
      <w:bookmarkStart w:id="129" w:name="_Toc376936786"/>
      <w:bookmarkStart w:id="130" w:name="_Toc15892970"/>
      <w:bookmarkStart w:id="131" w:name="_Toc494439658"/>
      <w:r>
        <w:rPr>
          <w:rFonts w:hint="eastAsia" w:ascii="宋体" w:hAnsi="宋体" w:cs="宋体"/>
          <w:color w:val="000000"/>
          <w:kern w:val="0"/>
          <w:lang w:val="zh-CN"/>
        </w:rPr>
        <w:t>3、重要指标</w:t>
      </w:r>
      <w:bookmarkEnd w:id="126"/>
      <w:bookmarkEnd w:id="129"/>
      <w:bookmarkEnd w:id="130"/>
      <w:bookmarkEnd w:id="13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3.1谈判文件在服务要求中列出了采购人可以接受的最低服务指标，投标人必须对服务要求表中各项服务和指标进行实质性响应，所提供的每一项服务不能低于所列的各项指标。否则，视为无效响应。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3.2谈判文件中凡需与原有设备、系统并机、兼容、匹配等要求的，请主动和采购人联系，取得原有设备、系统相关资料。若有招标文件未提及或变更内容的，请及时与集中采购机构联系。</w:t>
      </w:r>
    </w:p>
    <w:p>
      <w:pPr>
        <w:pStyle w:val="21"/>
        <w:spacing w:before="0" w:after="0" w:line="360" w:lineRule="auto"/>
        <w:outlineLvl w:val="1"/>
        <w:rPr>
          <w:rFonts w:ascii="宋体" w:hAnsi="宋体" w:cs="宋体"/>
          <w:color w:val="000000"/>
          <w:lang w:val="zh-CN"/>
        </w:rPr>
      </w:pPr>
      <w:bookmarkStart w:id="132" w:name="_Toc15892971"/>
      <w:bookmarkStart w:id="133" w:name="_Toc494439659"/>
      <w:bookmarkStart w:id="134" w:name="_Toc28576"/>
      <w:r>
        <w:rPr>
          <w:rFonts w:hint="eastAsia" w:ascii="宋体" w:hAnsi="宋体" w:cs="宋体"/>
          <w:color w:val="000000"/>
          <w:lang w:val="zh-CN"/>
        </w:rPr>
        <w:t>二、项目概况及技术参数</w:t>
      </w:r>
      <w:bookmarkEnd w:id="132"/>
      <w:bookmarkEnd w:id="133"/>
    </w:p>
    <w:bookmarkEnd w:id="134"/>
    <w:p>
      <w:pPr>
        <w:autoSpaceDE w:val="0"/>
        <w:autoSpaceDN w:val="0"/>
        <w:spacing w:line="360" w:lineRule="auto"/>
        <w:jc w:val="center"/>
        <w:rPr>
          <w:rFonts w:hint="eastAsia" w:ascii="宋体" w:hAnsi="宋体" w:cs="宋体"/>
          <w:kern w:val="0"/>
          <w:lang w:val="zh-CN"/>
        </w:rPr>
      </w:pPr>
      <w:r>
        <w:rPr>
          <w:rFonts w:hint="eastAsia" w:ascii="宋体" w:hAnsi="宋体" w:cs="宋体"/>
          <w:color w:val="000000"/>
          <w:kern w:val="0"/>
          <w:lang w:val="zh-CN"/>
        </w:rPr>
        <w:t>大通县机关事务服务中心公务用车采购项目（第二次）</w:t>
      </w:r>
    </w:p>
    <w:p>
      <w:pPr>
        <w:pStyle w:val="2"/>
        <w:rPr>
          <w:rFonts w:hint="default" w:eastAsia="宋体"/>
          <w:lang w:val="en-US" w:eastAsia="zh-CN"/>
        </w:rPr>
      </w:pPr>
      <w:r>
        <w:rPr>
          <w:rFonts w:hint="eastAsia" w:ascii="宋体" w:hAnsi="宋体" w:cs="宋体"/>
          <w:kern w:val="0"/>
          <w:lang w:val="en-US" w:eastAsia="zh-CN"/>
        </w:rPr>
        <w:t>公务用车5台</w:t>
      </w:r>
      <w:r>
        <w:rPr>
          <w:rFonts w:ascii="宋体" w:hAnsi="宋体" w:cs="宋体"/>
          <w:bCs/>
          <w:kern w:val="0"/>
          <w:lang w:val="zh-CN"/>
        </w:rPr>
        <w:t xml:space="preserve">  </w:t>
      </w:r>
      <w:r>
        <w:rPr>
          <w:rFonts w:hint="eastAsia" w:ascii="宋体" w:hAnsi="宋体" w:cs="宋体"/>
          <w:bCs/>
          <w:kern w:val="0"/>
          <w:lang w:val="en-US" w:eastAsia="zh-CN"/>
        </w:rPr>
        <w:t xml:space="preserve">                           </w:t>
      </w:r>
      <w:r>
        <w:rPr>
          <w:rFonts w:hint="eastAsia" w:ascii="宋体" w:hAnsi="宋体" w:cs="宋体"/>
          <w:kern w:val="0"/>
          <w:lang w:val="zh-CN"/>
        </w:rPr>
        <w:t>控制额度：</w:t>
      </w:r>
      <w:r>
        <w:rPr>
          <w:rFonts w:hint="eastAsia" w:ascii="宋体" w:hAnsi="宋体" w:cs="宋体"/>
          <w:kern w:val="0"/>
          <w:lang w:val="en-US" w:eastAsia="zh-CN"/>
        </w:rPr>
        <w:t>90.00</w:t>
      </w:r>
      <w:r>
        <w:rPr>
          <w:rFonts w:hint="eastAsia" w:ascii="宋体" w:hAnsi="宋体" w:cs="宋体"/>
          <w:kern w:val="0"/>
          <w:lang w:val="zh-CN"/>
        </w:rPr>
        <w:t>万元</w:t>
      </w:r>
    </w:p>
    <w:p>
      <w:pPr>
        <w:jc w:val="center"/>
        <w:rPr>
          <w:rFonts w:hint="eastAsia" w:asciiTheme="majorEastAsia" w:hAnsiTheme="majorEastAsia" w:eastAsiaTheme="majorEastAsia"/>
          <w:b/>
          <w:sz w:val="28"/>
          <w:szCs w:val="28"/>
        </w:rPr>
      </w:pPr>
      <w:r>
        <w:rPr>
          <w:rFonts w:hint="eastAsia" w:cs="Arial" w:asciiTheme="majorEastAsia" w:hAnsiTheme="majorEastAsia" w:eastAsiaTheme="majorEastAsia"/>
          <w:b/>
          <w:sz w:val="28"/>
          <w:szCs w:val="28"/>
        </w:rPr>
        <w:t>2022款帕萨特1.4T（280TSI）商务版</w:t>
      </w:r>
      <w:r>
        <w:rPr>
          <w:rFonts w:hint="eastAsia" w:asciiTheme="majorEastAsia" w:hAnsiTheme="majorEastAsia" w:eastAsiaTheme="majorEastAsia"/>
          <w:b/>
          <w:sz w:val="28"/>
          <w:szCs w:val="28"/>
        </w:rPr>
        <w:t>技术参数</w:t>
      </w:r>
    </w:p>
    <w:p>
      <w:pPr>
        <w:pStyle w:val="2"/>
        <w:rPr>
          <w:rFonts w:hint="eastAsia"/>
        </w:rPr>
      </w:pP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eastAsia="zh-CN"/>
        </w:rPr>
        <w:t>技术参数要求：</w:t>
      </w:r>
      <w:r>
        <w:rPr>
          <w:rFonts w:hint="eastAsia" w:ascii="宋体" w:hAnsi="宋体" w:cs="宋体"/>
          <w:color w:val="000000"/>
          <w:kern w:val="0"/>
          <w:lang w:val="zh-CN"/>
        </w:rPr>
        <w:t>发动机</w:t>
      </w:r>
      <w:r>
        <w:rPr>
          <w:rFonts w:hint="eastAsia" w:ascii="宋体" w:hAnsi="宋体" w:cs="宋体"/>
          <w:color w:val="000000"/>
          <w:kern w:val="0"/>
          <w:lang w:val="zh-CN" w:eastAsia="zh-CN"/>
        </w:rPr>
        <w:t>功率≥</w:t>
      </w:r>
      <w:r>
        <w:rPr>
          <w:rFonts w:hint="eastAsia" w:ascii="宋体" w:hAnsi="宋体" w:cs="宋体"/>
          <w:color w:val="000000"/>
          <w:kern w:val="0"/>
          <w:lang w:val="zh-CN"/>
        </w:rPr>
        <w:t xml:space="preserve"> 110kW </w:t>
      </w:r>
      <w:r>
        <w:rPr>
          <w:rFonts w:hint="eastAsia" w:ascii="宋体" w:hAnsi="宋体" w:cs="宋体"/>
          <w:color w:val="000000"/>
          <w:kern w:val="0"/>
          <w:lang w:val="zh-CN" w:eastAsia="zh-CN"/>
        </w:rPr>
        <w:t>排放</w:t>
      </w:r>
      <w:r>
        <w:rPr>
          <w:rFonts w:hint="eastAsia" w:ascii="宋体" w:hAnsi="宋体" w:cs="宋体"/>
          <w:color w:val="000000"/>
          <w:kern w:val="0"/>
          <w:lang w:val="zh-CN"/>
        </w:rPr>
        <w:t>标准： 国Ⅵ 排量(L)： 1.4进气形式： 涡轮增压</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动力类型： 汽油机 变速箱： 7挡双离合 长×宽×高(mm)</w:t>
      </w:r>
      <w:r>
        <w:rPr>
          <w:rFonts w:hint="eastAsia" w:ascii="宋体" w:hAnsi="宋体" w:cs="宋体"/>
          <w:color w:val="000000"/>
          <w:kern w:val="0"/>
          <w:lang w:val="zh-CN" w:eastAsia="zh-CN"/>
        </w:rPr>
        <w:t>≥</w:t>
      </w:r>
      <w:r>
        <w:rPr>
          <w:rFonts w:hint="eastAsia" w:ascii="宋体" w:hAnsi="宋体" w:cs="宋体"/>
          <w:color w:val="000000"/>
          <w:kern w:val="0"/>
          <w:lang w:val="zh-CN"/>
        </w:rPr>
        <w:t xml:space="preserve"> 49</w:t>
      </w:r>
      <w:r>
        <w:rPr>
          <w:rFonts w:hint="eastAsia" w:ascii="宋体" w:hAnsi="宋体" w:cs="宋体"/>
          <w:color w:val="000000"/>
          <w:kern w:val="0"/>
          <w:lang w:val="en-US" w:eastAsia="zh-CN"/>
        </w:rPr>
        <w:t>00</w:t>
      </w:r>
      <w:r>
        <w:rPr>
          <w:rFonts w:hint="eastAsia" w:ascii="宋体" w:hAnsi="宋体" w:cs="宋体"/>
          <w:color w:val="000000"/>
          <w:kern w:val="0"/>
          <w:lang w:val="zh-CN"/>
        </w:rPr>
        <w:t>×18</w:t>
      </w:r>
      <w:r>
        <w:rPr>
          <w:rFonts w:hint="eastAsia" w:ascii="宋体" w:hAnsi="宋体" w:cs="宋体"/>
          <w:color w:val="000000"/>
          <w:kern w:val="0"/>
          <w:lang w:val="en-US" w:eastAsia="zh-CN"/>
        </w:rPr>
        <w:t>00</w:t>
      </w:r>
      <w:r>
        <w:rPr>
          <w:rFonts w:hint="eastAsia" w:ascii="宋体" w:hAnsi="宋体" w:cs="宋体"/>
          <w:color w:val="000000"/>
          <w:kern w:val="0"/>
          <w:lang w:val="zh-CN"/>
        </w:rPr>
        <w:t>×14</w:t>
      </w:r>
      <w:r>
        <w:rPr>
          <w:rFonts w:hint="eastAsia" w:ascii="宋体" w:hAnsi="宋体" w:cs="宋体"/>
          <w:color w:val="000000"/>
          <w:kern w:val="0"/>
          <w:lang w:val="en-US" w:eastAsia="zh-CN"/>
        </w:rPr>
        <w:t>50</w:t>
      </w:r>
      <w:r>
        <w:rPr>
          <w:rFonts w:hint="eastAsia" w:ascii="宋体" w:hAnsi="宋体" w:cs="宋体"/>
          <w:color w:val="000000"/>
          <w:kern w:val="0"/>
          <w:lang w:val="zh-CN"/>
        </w:rPr>
        <w:t xml:space="preserve"> 车身结构： 4门 5座 ： 轴距(mm)</w:t>
      </w:r>
      <w:r>
        <w:rPr>
          <w:rFonts w:hint="eastAsia" w:ascii="宋体" w:hAnsi="宋体" w:cs="宋体"/>
          <w:color w:val="000000"/>
          <w:kern w:val="0"/>
          <w:lang w:val="zh-CN" w:eastAsia="zh-CN"/>
        </w:rPr>
        <w:t>≥</w:t>
      </w:r>
      <w:r>
        <w:rPr>
          <w:rFonts w:hint="eastAsia" w:ascii="宋体" w:hAnsi="宋体" w:cs="宋体"/>
          <w:color w:val="000000"/>
          <w:kern w:val="0"/>
          <w:lang w:val="zh-CN"/>
        </w:rPr>
        <w:t xml:space="preserve"> 28</w:t>
      </w:r>
      <w:r>
        <w:rPr>
          <w:rFonts w:hint="eastAsia" w:ascii="宋体" w:hAnsi="宋体" w:cs="宋体"/>
          <w:color w:val="000000"/>
          <w:kern w:val="0"/>
          <w:lang w:val="en-US" w:eastAsia="zh-CN"/>
        </w:rPr>
        <w:t>50</w:t>
      </w:r>
      <w:r>
        <w:rPr>
          <w:rFonts w:hint="eastAsia" w:ascii="宋体" w:hAnsi="宋体" w:cs="宋体"/>
          <w:color w:val="000000"/>
          <w:kern w:val="0"/>
          <w:lang w:val="zh-CN"/>
        </w:rPr>
        <w:t xml:space="preserve"> 整备质量(kg)</w:t>
      </w:r>
      <w:r>
        <w:rPr>
          <w:rFonts w:hint="eastAsia" w:ascii="宋体" w:hAnsi="宋体" w:cs="宋体"/>
          <w:color w:val="000000"/>
          <w:kern w:val="0"/>
          <w:lang w:val="zh-CN" w:eastAsia="zh-CN"/>
        </w:rPr>
        <w:t>≥</w:t>
      </w:r>
      <w:r>
        <w:rPr>
          <w:rFonts w:hint="eastAsia" w:ascii="宋体" w:hAnsi="宋体" w:cs="宋体"/>
          <w:color w:val="000000"/>
          <w:kern w:val="0"/>
          <w:lang w:val="zh-CN"/>
        </w:rPr>
        <w:t xml:space="preserve"> 148</w:t>
      </w:r>
      <w:r>
        <w:rPr>
          <w:rFonts w:hint="eastAsia" w:ascii="宋体" w:hAnsi="宋体" w:cs="宋体"/>
          <w:color w:val="000000"/>
          <w:kern w:val="0"/>
          <w:lang w:val="en-US" w:eastAsia="zh-CN"/>
        </w:rPr>
        <w:t>0</w:t>
      </w:r>
      <w:r>
        <w:rPr>
          <w:rFonts w:hint="eastAsia" w:ascii="宋体" w:hAnsi="宋体" w:cs="宋体"/>
          <w:color w:val="000000"/>
          <w:kern w:val="0"/>
          <w:lang w:val="zh-CN"/>
        </w:rPr>
        <w:t xml:space="preserve">  发动机自动启/停： 驱动方式： 前置前驱 车体结构： 承载式 助力类型： 电动助力 前悬挂类型： 麦弗逊式独立悬挂 后悬挂类型： 多连杆式独立悬挂前制动器类型： 通风盘式 后制动器类型： 盘式 驻车制动类型： 电子驻车</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 xml:space="preserve"> 安全配置</w:t>
      </w:r>
      <w:r>
        <w:rPr>
          <w:rFonts w:hint="eastAsia" w:ascii="宋体" w:hAnsi="宋体" w:cs="宋体"/>
          <w:color w:val="000000"/>
          <w:kern w:val="0"/>
          <w:lang w:val="zh-CN" w:eastAsia="zh-CN"/>
        </w:rPr>
        <w:t>要求</w:t>
      </w:r>
      <w:r>
        <w:rPr>
          <w:rFonts w:hint="eastAsia" w:ascii="宋体" w:hAnsi="宋体" w:cs="宋体"/>
          <w:color w:val="000000"/>
          <w:kern w:val="0"/>
          <w:lang w:val="zh-CN"/>
        </w:rPr>
        <w:t>：  主/副驾驶座安全气囊： 主 ● / 副 ● 头部气囊(气帘)： 前 ● / 后 ● 侧气囊： 前 ● 胎压监测装置： ● 防盗报警器： ● 车内中控锁： ● 遥控钥匙： ●   ABS防抱死： ● 制动力分配(EBD/CBC等)： ● 刹车辅助(EBA/BAS/BA等)： ● 牵引力控制(ASR/TCS等)： ● 车身稳定控制(ESP/ESC等)： ● 上坡辅助： ●自动驻车： ●电动天窗： ●铝合金轮圈： ●方向盘调节： 上下 ● / 远近 ● 多功能方向盘：  ●无钥匙进入： ● 无钥匙启动： ● 行车电脑显示屏： ● 座椅高低调节： ●中央扶手： 前 ● / 后 ● 后排杯架：  ●  蓝牙/车载电话： ● 中控彩色液晶屏幕： ● 中控彩色液晶屏幕尺寸：</w:t>
      </w:r>
      <w:r>
        <w:rPr>
          <w:rFonts w:hint="eastAsia" w:ascii="宋体" w:hAnsi="宋体" w:cs="宋体"/>
          <w:color w:val="000000"/>
          <w:kern w:val="0"/>
          <w:lang w:val="zh-CN" w:eastAsia="zh-CN"/>
        </w:rPr>
        <w:t>≥</w:t>
      </w:r>
      <w:r>
        <w:rPr>
          <w:rFonts w:hint="eastAsia" w:ascii="宋体" w:hAnsi="宋体" w:cs="宋体"/>
          <w:color w:val="000000"/>
          <w:kern w:val="0"/>
          <w:lang w:val="zh-CN"/>
        </w:rPr>
        <w:t xml:space="preserve"> 8英寸 中控液晶屏分屏显示：  ● 手机互联/映射： ●外接音源接口(AUX/USB等)： ● 扬声器数量： </w:t>
      </w:r>
      <w:r>
        <w:rPr>
          <w:rFonts w:hint="eastAsia" w:ascii="宋体" w:hAnsi="宋体" w:cs="宋体"/>
          <w:color w:val="000000"/>
          <w:kern w:val="0"/>
          <w:lang w:val="zh-CN" w:eastAsia="zh-CN"/>
        </w:rPr>
        <w:t>≥</w:t>
      </w:r>
      <w:r>
        <w:rPr>
          <w:rFonts w:hint="eastAsia" w:ascii="宋体" w:hAnsi="宋体" w:cs="宋体"/>
          <w:color w:val="000000"/>
          <w:kern w:val="0"/>
          <w:lang w:val="zh-CN"/>
        </w:rPr>
        <w:t>8喇叭 灯光配置：  近光灯： LED 远光灯： 日间行车灯： ● 大灯高度可调： ● 自动大灯： ●车内氛围灯：电动车窗： 前 ● / 后 ● 车窗防夹手功能： ● 电动后视镜： ● 后视镜加热： ●遮阳板化妆镜： ●空调控制方式： 手动 ●  车载空气净化器： ●</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 xml:space="preserve">整车质保政策： 3年或10万公里 </w:t>
      </w:r>
    </w:p>
    <w:p>
      <w:pPr>
        <w:pStyle w:val="2"/>
        <w:rPr>
          <w:rFonts w:hint="eastAsia" w:asciiTheme="minorEastAsia" w:hAnsiTheme="minorEastAsia" w:eastAsiaTheme="minorEastAsia" w:cstheme="minorEastAsia"/>
          <w:b/>
          <w:color w:val="000000"/>
          <w:kern w:val="0"/>
          <w:sz w:val="21"/>
          <w:szCs w:val="21"/>
        </w:rPr>
      </w:pPr>
    </w:p>
    <w:sectPr>
      <w:headerReference r:id="rId3" w:type="default"/>
      <w:footerReference r:id="rId4" w:type="default"/>
      <w:pgSz w:w="11905" w:h="16838"/>
      <w:pgMar w:top="1440" w:right="1803" w:bottom="1440" w:left="1803" w:header="851" w:footer="992" w:gutter="0"/>
      <w:cols w:space="0" w:num="1"/>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15"/>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J2k0NIAAAAEAQAADwAAAAAAAAABACAAAAAiAAAA&#10;ZHJzL2Rvd25yZXYueG1sUEsBAhQAFAAAAAgAh07iQNvauQkNAgAABQQAAA4AAAAAAAAAAQAgAAAA&#10;IQEAAGRycy9lMm9Eb2MueG1sUEsFBgAAAAAGAAYAWQEAAKAFA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 共 </w:t>
                    </w:r>
                    <w:r>
                      <w:fldChar w:fldCharType="begin"/>
                    </w:r>
                    <w:r>
                      <w:instrText xml:space="preserve"> NUMPAGES  \* MERGEFORMAT </w:instrText>
                    </w:r>
                    <w:r>
                      <w:fldChar w:fldCharType="separate"/>
                    </w:r>
                    <w:r>
                      <w:t>73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大通县政府采购竞争性谈判文件 </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ascii="仿宋_GB2312" w:eastAsia="仿宋_GB2312"/>
        <w:b/>
        <w:i/>
        <w:sz w:val="24"/>
        <w:szCs w:val="24"/>
        <w:u w:val="single"/>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大政采竞谈（货物）2021-22号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9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147B"/>
    <w:rsid w:val="00012C56"/>
    <w:rsid w:val="00020695"/>
    <w:rsid w:val="0002321E"/>
    <w:rsid w:val="00024245"/>
    <w:rsid w:val="0002777A"/>
    <w:rsid w:val="00046E32"/>
    <w:rsid w:val="00047969"/>
    <w:rsid w:val="00052084"/>
    <w:rsid w:val="00053F84"/>
    <w:rsid w:val="00067E61"/>
    <w:rsid w:val="00070703"/>
    <w:rsid w:val="0007570E"/>
    <w:rsid w:val="0007643C"/>
    <w:rsid w:val="00084711"/>
    <w:rsid w:val="00085B03"/>
    <w:rsid w:val="000875EB"/>
    <w:rsid w:val="0009355F"/>
    <w:rsid w:val="00093A98"/>
    <w:rsid w:val="00093D4A"/>
    <w:rsid w:val="00097631"/>
    <w:rsid w:val="000A3592"/>
    <w:rsid w:val="000B3CE0"/>
    <w:rsid w:val="000B5F78"/>
    <w:rsid w:val="000B652B"/>
    <w:rsid w:val="000C0D8F"/>
    <w:rsid w:val="000C2C06"/>
    <w:rsid w:val="000C38E9"/>
    <w:rsid w:val="000C7442"/>
    <w:rsid w:val="000D2118"/>
    <w:rsid w:val="000D2AAD"/>
    <w:rsid w:val="000D5A34"/>
    <w:rsid w:val="000D5DDD"/>
    <w:rsid w:val="000F042F"/>
    <w:rsid w:val="000F51BE"/>
    <w:rsid w:val="000F65E8"/>
    <w:rsid w:val="00102BAF"/>
    <w:rsid w:val="00107E34"/>
    <w:rsid w:val="00134BD0"/>
    <w:rsid w:val="00135242"/>
    <w:rsid w:val="0013663E"/>
    <w:rsid w:val="00141C29"/>
    <w:rsid w:val="00150ABF"/>
    <w:rsid w:val="00160FE3"/>
    <w:rsid w:val="0016679D"/>
    <w:rsid w:val="00170DAF"/>
    <w:rsid w:val="001808A8"/>
    <w:rsid w:val="001864C1"/>
    <w:rsid w:val="001902E7"/>
    <w:rsid w:val="00190E5C"/>
    <w:rsid w:val="001B490A"/>
    <w:rsid w:val="001B5665"/>
    <w:rsid w:val="001B603E"/>
    <w:rsid w:val="001C1649"/>
    <w:rsid w:val="001C1F69"/>
    <w:rsid w:val="001C2819"/>
    <w:rsid w:val="001C4B7A"/>
    <w:rsid w:val="001E09C1"/>
    <w:rsid w:val="001F0642"/>
    <w:rsid w:val="001F1667"/>
    <w:rsid w:val="001F36D4"/>
    <w:rsid w:val="001F5C10"/>
    <w:rsid w:val="001F67C5"/>
    <w:rsid w:val="00203C4E"/>
    <w:rsid w:val="00205F21"/>
    <w:rsid w:val="00206F90"/>
    <w:rsid w:val="002133D4"/>
    <w:rsid w:val="0021386C"/>
    <w:rsid w:val="002217F0"/>
    <w:rsid w:val="00224707"/>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542F"/>
    <w:rsid w:val="003046DB"/>
    <w:rsid w:val="00317627"/>
    <w:rsid w:val="0032370D"/>
    <w:rsid w:val="00327963"/>
    <w:rsid w:val="00332EBD"/>
    <w:rsid w:val="00335E79"/>
    <w:rsid w:val="00353F19"/>
    <w:rsid w:val="003540B4"/>
    <w:rsid w:val="0036431D"/>
    <w:rsid w:val="00365069"/>
    <w:rsid w:val="0037141D"/>
    <w:rsid w:val="00373602"/>
    <w:rsid w:val="00375CF6"/>
    <w:rsid w:val="00376626"/>
    <w:rsid w:val="0038064F"/>
    <w:rsid w:val="00382DDD"/>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00D5B"/>
    <w:rsid w:val="00413186"/>
    <w:rsid w:val="00414E41"/>
    <w:rsid w:val="0041505E"/>
    <w:rsid w:val="004173C4"/>
    <w:rsid w:val="004175F5"/>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1FF8"/>
    <w:rsid w:val="004F331A"/>
    <w:rsid w:val="004F4238"/>
    <w:rsid w:val="004F7416"/>
    <w:rsid w:val="00500729"/>
    <w:rsid w:val="0051445C"/>
    <w:rsid w:val="00531A73"/>
    <w:rsid w:val="0054207D"/>
    <w:rsid w:val="00550867"/>
    <w:rsid w:val="00551F29"/>
    <w:rsid w:val="0055204B"/>
    <w:rsid w:val="005576EA"/>
    <w:rsid w:val="005578F2"/>
    <w:rsid w:val="00580E9F"/>
    <w:rsid w:val="00585952"/>
    <w:rsid w:val="00595591"/>
    <w:rsid w:val="005A349B"/>
    <w:rsid w:val="005A724E"/>
    <w:rsid w:val="005B5287"/>
    <w:rsid w:val="005B638C"/>
    <w:rsid w:val="005B768B"/>
    <w:rsid w:val="005C1F34"/>
    <w:rsid w:val="005C45DB"/>
    <w:rsid w:val="005C4F4A"/>
    <w:rsid w:val="005D07EE"/>
    <w:rsid w:val="005E1414"/>
    <w:rsid w:val="005E76AF"/>
    <w:rsid w:val="005F3CDD"/>
    <w:rsid w:val="00612582"/>
    <w:rsid w:val="006176BC"/>
    <w:rsid w:val="006202A0"/>
    <w:rsid w:val="00620438"/>
    <w:rsid w:val="006260F6"/>
    <w:rsid w:val="00626B32"/>
    <w:rsid w:val="00643A16"/>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1AE2"/>
    <w:rsid w:val="006A5595"/>
    <w:rsid w:val="006B6100"/>
    <w:rsid w:val="006C6933"/>
    <w:rsid w:val="006F0194"/>
    <w:rsid w:val="006F1E57"/>
    <w:rsid w:val="006F2847"/>
    <w:rsid w:val="006F4A29"/>
    <w:rsid w:val="00702229"/>
    <w:rsid w:val="00710584"/>
    <w:rsid w:val="007230D6"/>
    <w:rsid w:val="00723C48"/>
    <w:rsid w:val="00725904"/>
    <w:rsid w:val="00725A21"/>
    <w:rsid w:val="007262EE"/>
    <w:rsid w:val="007376FB"/>
    <w:rsid w:val="00737F47"/>
    <w:rsid w:val="00741B3D"/>
    <w:rsid w:val="00744667"/>
    <w:rsid w:val="0075045E"/>
    <w:rsid w:val="00752F46"/>
    <w:rsid w:val="00755654"/>
    <w:rsid w:val="007673B6"/>
    <w:rsid w:val="00776220"/>
    <w:rsid w:val="00783C57"/>
    <w:rsid w:val="00790712"/>
    <w:rsid w:val="007A4F06"/>
    <w:rsid w:val="007A75DA"/>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3C76"/>
    <w:rsid w:val="00826D51"/>
    <w:rsid w:val="00836E99"/>
    <w:rsid w:val="008379A4"/>
    <w:rsid w:val="008433DA"/>
    <w:rsid w:val="008537A9"/>
    <w:rsid w:val="00853E62"/>
    <w:rsid w:val="00863600"/>
    <w:rsid w:val="00871646"/>
    <w:rsid w:val="0087491E"/>
    <w:rsid w:val="0088679E"/>
    <w:rsid w:val="0089074F"/>
    <w:rsid w:val="00894E70"/>
    <w:rsid w:val="008A4D90"/>
    <w:rsid w:val="008A504B"/>
    <w:rsid w:val="008C4A66"/>
    <w:rsid w:val="008D128B"/>
    <w:rsid w:val="008D1824"/>
    <w:rsid w:val="008D1B6E"/>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A08FA"/>
    <w:rsid w:val="009B1754"/>
    <w:rsid w:val="009C6561"/>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2EC6"/>
    <w:rsid w:val="00A55CA7"/>
    <w:rsid w:val="00A55CD1"/>
    <w:rsid w:val="00A60305"/>
    <w:rsid w:val="00A659D3"/>
    <w:rsid w:val="00A73C9A"/>
    <w:rsid w:val="00A73F74"/>
    <w:rsid w:val="00A80A3F"/>
    <w:rsid w:val="00A858FA"/>
    <w:rsid w:val="00A95D1B"/>
    <w:rsid w:val="00AA07F7"/>
    <w:rsid w:val="00AA4BE6"/>
    <w:rsid w:val="00AB014E"/>
    <w:rsid w:val="00AC2922"/>
    <w:rsid w:val="00AC7234"/>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310F"/>
    <w:rsid w:val="00C00458"/>
    <w:rsid w:val="00C02A98"/>
    <w:rsid w:val="00C14E56"/>
    <w:rsid w:val="00C41BC3"/>
    <w:rsid w:val="00C44013"/>
    <w:rsid w:val="00C569E9"/>
    <w:rsid w:val="00C577A7"/>
    <w:rsid w:val="00C63615"/>
    <w:rsid w:val="00C71938"/>
    <w:rsid w:val="00C84863"/>
    <w:rsid w:val="00C91EC9"/>
    <w:rsid w:val="00C93F6C"/>
    <w:rsid w:val="00CC74BE"/>
    <w:rsid w:val="00CD2D66"/>
    <w:rsid w:val="00CE1056"/>
    <w:rsid w:val="00CE7717"/>
    <w:rsid w:val="00CF291E"/>
    <w:rsid w:val="00CF7625"/>
    <w:rsid w:val="00D02103"/>
    <w:rsid w:val="00D02DF8"/>
    <w:rsid w:val="00D12399"/>
    <w:rsid w:val="00D13F4F"/>
    <w:rsid w:val="00D14999"/>
    <w:rsid w:val="00D167A0"/>
    <w:rsid w:val="00D179F5"/>
    <w:rsid w:val="00D218EA"/>
    <w:rsid w:val="00D255C7"/>
    <w:rsid w:val="00D31E9A"/>
    <w:rsid w:val="00D457FC"/>
    <w:rsid w:val="00D45D77"/>
    <w:rsid w:val="00D5676A"/>
    <w:rsid w:val="00D73B42"/>
    <w:rsid w:val="00D75D64"/>
    <w:rsid w:val="00D82853"/>
    <w:rsid w:val="00D8533F"/>
    <w:rsid w:val="00D931FF"/>
    <w:rsid w:val="00D9738E"/>
    <w:rsid w:val="00DA336F"/>
    <w:rsid w:val="00DA389F"/>
    <w:rsid w:val="00DA490D"/>
    <w:rsid w:val="00DA7B8E"/>
    <w:rsid w:val="00DB004F"/>
    <w:rsid w:val="00DB57FA"/>
    <w:rsid w:val="00DC3BA0"/>
    <w:rsid w:val="00DC517C"/>
    <w:rsid w:val="00DD1E8D"/>
    <w:rsid w:val="00DE02D0"/>
    <w:rsid w:val="00DE181E"/>
    <w:rsid w:val="00DE4F59"/>
    <w:rsid w:val="00DE7545"/>
    <w:rsid w:val="00DE7913"/>
    <w:rsid w:val="00DF12E3"/>
    <w:rsid w:val="00DF1C06"/>
    <w:rsid w:val="00DF3085"/>
    <w:rsid w:val="00E11993"/>
    <w:rsid w:val="00E2100C"/>
    <w:rsid w:val="00E2268D"/>
    <w:rsid w:val="00E25C10"/>
    <w:rsid w:val="00E26135"/>
    <w:rsid w:val="00E32A0E"/>
    <w:rsid w:val="00E33816"/>
    <w:rsid w:val="00E370AB"/>
    <w:rsid w:val="00E47FF7"/>
    <w:rsid w:val="00E560C8"/>
    <w:rsid w:val="00E651DE"/>
    <w:rsid w:val="00E661C6"/>
    <w:rsid w:val="00E76349"/>
    <w:rsid w:val="00E77A80"/>
    <w:rsid w:val="00E876EF"/>
    <w:rsid w:val="00E87E68"/>
    <w:rsid w:val="00EB0ABE"/>
    <w:rsid w:val="00EB0DAC"/>
    <w:rsid w:val="00EB624D"/>
    <w:rsid w:val="00EC1F7F"/>
    <w:rsid w:val="00EC2131"/>
    <w:rsid w:val="00EC2D36"/>
    <w:rsid w:val="00EC5226"/>
    <w:rsid w:val="00EE48AF"/>
    <w:rsid w:val="00EE4B74"/>
    <w:rsid w:val="00EE7F7B"/>
    <w:rsid w:val="00EF6CD1"/>
    <w:rsid w:val="00F00997"/>
    <w:rsid w:val="00F03A51"/>
    <w:rsid w:val="00F261AB"/>
    <w:rsid w:val="00F27362"/>
    <w:rsid w:val="00F33751"/>
    <w:rsid w:val="00F3453D"/>
    <w:rsid w:val="00F45579"/>
    <w:rsid w:val="00F5274B"/>
    <w:rsid w:val="00F559CB"/>
    <w:rsid w:val="00F55E27"/>
    <w:rsid w:val="00F67E71"/>
    <w:rsid w:val="00F703DF"/>
    <w:rsid w:val="00F7498F"/>
    <w:rsid w:val="00F75A26"/>
    <w:rsid w:val="00F7613F"/>
    <w:rsid w:val="00F77007"/>
    <w:rsid w:val="00F846F2"/>
    <w:rsid w:val="00F85257"/>
    <w:rsid w:val="00FB102E"/>
    <w:rsid w:val="00FB484C"/>
    <w:rsid w:val="00FE07EF"/>
    <w:rsid w:val="00FE6885"/>
    <w:rsid w:val="00FF0FB0"/>
    <w:rsid w:val="00FF10DA"/>
    <w:rsid w:val="00FF65A0"/>
    <w:rsid w:val="018117C1"/>
    <w:rsid w:val="01CF32DE"/>
    <w:rsid w:val="01DF6AA8"/>
    <w:rsid w:val="02AE15E1"/>
    <w:rsid w:val="03083283"/>
    <w:rsid w:val="039D426C"/>
    <w:rsid w:val="0583332C"/>
    <w:rsid w:val="06EE5369"/>
    <w:rsid w:val="074D4254"/>
    <w:rsid w:val="082E6D53"/>
    <w:rsid w:val="08CB50A1"/>
    <w:rsid w:val="0AA52EBD"/>
    <w:rsid w:val="0C82246D"/>
    <w:rsid w:val="0E3D3CA5"/>
    <w:rsid w:val="0F9D28CF"/>
    <w:rsid w:val="0FD81EB4"/>
    <w:rsid w:val="10516791"/>
    <w:rsid w:val="12AD19F7"/>
    <w:rsid w:val="138F7297"/>
    <w:rsid w:val="13F84916"/>
    <w:rsid w:val="1519109A"/>
    <w:rsid w:val="153A3C2D"/>
    <w:rsid w:val="17F45E20"/>
    <w:rsid w:val="1831183D"/>
    <w:rsid w:val="1AB21051"/>
    <w:rsid w:val="1B7104CB"/>
    <w:rsid w:val="1BDD0528"/>
    <w:rsid w:val="1D73442E"/>
    <w:rsid w:val="1DDB2360"/>
    <w:rsid w:val="1E920021"/>
    <w:rsid w:val="1ECD061A"/>
    <w:rsid w:val="2198793D"/>
    <w:rsid w:val="21D01A69"/>
    <w:rsid w:val="21E26745"/>
    <w:rsid w:val="22DE08FF"/>
    <w:rsid w:val="23B03722"/>
    <w:rsid w:val="243A0633"/>
    <w:rsid w:val="25C71A6C"/>
    <w:rsid w:val="261620EA"/>
    <w:rsid w:val="2815563F"/>
    <w:rsid w:val="29690152"/>
    <w:rsid w:val="29CB3C83"/>
    <w:rsid w:val="2A272193"/>
    <w:rsid w:val="2AEB4A25"/>
    <w:rsid w:val="2D2F6528"/>
    <w:rsid w:val="2F3926C8"/>
    <w:rsid w:val="305F259A"/>
    <w:rsid w:val="30914BF5"/>
    <w:rsid w:val="311350AC"/>
    <w:rsid w:val="32B55BEE"/>
    <w:rsid w:val="32E21EBD"/>
    <w:rsid w:val="32FD2735"/>
    <w:rsid w:val="33814BD7"/>
    <w:rsid w:val="33F17F05"/>
    <w:rsid w:val="33FF13EE"/>
    <w:rsid w:val="34EF2A8C"/>
    <w:rsid w:val="36626C16"/>
    <w:rsid w:val="373759DA"/>
    <w:rsid w:val="378D51F2"/>
    <w:rsid w:val="37CF7F17"/>
    <w:rsid w:val="37D470DF"/>
    <w:rsid w:val="39BB7CA8"/>
    <w:rsid w:val="3A072C82"/>
    <w:rsid w:val="3C0256F9"/>
    <w:rsid w:val="3C385593"/>
    <w:rsid w:val="3C493E09"/>
    <w:rsid w:val="3DC21AB7"/>
    <w:rsid w:val="3E544464"/>
    <w:rsid w:val="3E8C6F79"/>
    <w:rsid w:val="3F8C11CB"/>
    <w:rsid w:val="3FA0000A"/>
    <w:rsid w:val="40391CF5"/>
    <w:rsid w:val="44E31076"/>
    <w:rsid w:val="463E26A5"/>
    <w:rsid w:val="47D143BA"/>
    <w:rsid w:val="48931989"/>
    <w:rsid w:val="48972E18"/>
    <w:rsid w:val="498D5A32"/>
    <w:rsid w:val="4A5C7D79"/>
    <w:rsid w:val="4AFE29C3"/>
    <w:rsid w:val="4C8F6EBF"/>
    <w:rsid w:val="4CDA1D3F"/>
    <w:rsid w:val="4F2B6157"/>
    <w:rsid w:val="50AA1A16"/>
    <w:rsid w:val="50B87F75"/>
    <w:rsid w:val="50D4451E"/>
    <w:rsid w:val="519A2A2F"/>
    <w:rsid w:val="522D2622"/>
    <w:rsid w:val="535A3D35"/>
    <w:rsid w:val="540F12B7"/>
    <w:rsid w:val="54562C35"/>
    <w:rsid w:val="552C0A96"/>
    <w:rsid w:val="554A28A3"/>
    <w:rsid w:val="55986DE4"/>
    <w:rsid w:val="579918DA"/>
    <w:rsid w:val="581970B6"/>
    <w:rsid w:val="581E6EFC"/>
    <w:rsid w:val="5980407A"/>
    <w:rsid w:val="5A975865"/>
    <w:rsid w:val="5AA93841"/>
    <w:rsid w:val="5AB93F1D"/>
    <w:rsid w:val="5B71145A"/>
    <w:rsid w:val="5BC91427"/>
    <w:rsid w:val="5D771F1C"/>
    <w:rsid w:val="5E6554CB"/>
    <w:rsid w:val="61285BD1"/>
    <w:rsid w:val="63776E7B"/>
    <w:rsid w:val="668533B4"/>
    <w:rsid w:val="66A302D7"/>
    <w:rsid w:val="66C22D3A"/>
    <w:rsid w:val="67DD3829"/>
    <w:rsid w:val="690A4AA4"/>
    <w:rsid w:val="6A462CC6"/>
    <w:rsid w:val="6AF01164"/>
    <w:rsid w:val="6BBC1336"/>
    <w:rsid w:val="6D2F0485"/>
    <w:rsid w:val="6DBD0123"/>
    <w:rsid w:val="70783D6C"/>
    <w:rsid w:val="714325E3"/>
    <w:rsid w:val="714571EE"/>
    <w:rsid w:val="71C4488E"/>
    <w:rsid w:val="73683F57"/>
    <w:rsid w:val="73AF3A2E"/>
    <w:rsid w:val="75572054"/>
    <w:rsid w:val="75C75C44"/>
    <w:rsid w:val="75EB36D0"/>
    <w:rsid w:val="769B55BF"/>
    <w:rsid w:val="76B35000"/>
    <w:rsid w:val="770671F4"/>
    <w:rsid w:val="77AD08D9"/>
    <w:rsid w:val="7878508A"/>
    <w:rsid w:val="78887081"/>
    <w:rsid w:val="79036B43"/>
    <w:rsid w:val="7C396B93"/>
    <w:rsid w:val="7DFB4006"/>
    <w:rsid w:val="7DFE4D32"/>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qFormat="1"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next w:val="8"/>
    <w:qFormat/>
    <w:uiPriority w:val="0"/>
    <w:pPr>
      <w:spacing w:after="120" w:afterLines="0"/>
    </w:pPr>
    <w:rPr>
      <w:szCs w:val="22"/>
    </w:rPr>
  </w:style>
  <w:style w:type="paragraph" w:customStyle="1" w:styleId="8">
    <w:name w:val="一级条标题"/>
    <w:next w:val="9"/>
    <w:qFormat/>
    <w:uiPriority w:val="0"/>
    <w:pPr>
      <w:tabs>
        <w:tab w:val="left" w:pos="720"/>
      </w:tabs>
      <w:spacing w:beforeLines="0" w:afterLines="0"/>
      <w:ind w:left="567" w:hanging="567"/>
      <w:jc w:val="both"/>
      <w:outlineLvl w:val="2"/>
    </w:pPr>
    <w:rPr>
      <w:rFonts w:ascii="黑体" w:hAnsi="Calibri" w:eastAsia="黑体" w:cs="Times New Roman"/>
      <w:sz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0">
    <w:name w:val="Body Text Indent"/>
    <w:basedOn w:val="1"/>
    <w:link w:val="31"/>
    <w:qFormat/>
    <w:uiPriority w:val="0"/>
    <w:pPr>
      <w:spacing w:after="120"/>
      <w:ind w:left="420" w:leftChars="200"/>
    </w:pPr>
    <w:rPr>
      <w:sz w:val="21"/>
    </w:rPr>
  </w:style>
  <w:style w:type="paragraph" w:styleId="11">
    <w:name w:val="Plain Text"/>
    <w:basedOn w:val="1"/>
    <w:link w:val="43"/>
    <w:qFormat/>
    <w:uiPriority w:val="0"/>
    <w:rPr>
      <w:rFonts w:ascii="宋体" w:hAnsi="Courier New"/>
      <w:sz w:val="21"/>
      <w:szCs w:val="21"/>
    </w:rPr>
  </w:style>
  <w:style w:type="paragraph" w:styleId="12">
    <w:name w:val="Date"/>
    <w:basedOn w:val="1"/>
    <w:next w:val="1"/>
    <w:qFormat/>
    <w:uiPriority w:val="0"/>
    <w:pPr>
      <w:ind w:left="100" w:leftChars="2500"/>
    </w:pPr>
    <w:rPr>
      <w:rFonts w:eastAsia="仿宋_GB2312"/>
      <w:sz w:val="32"/>
    </w:rPr>
  </w:style>
  <w:style w:type="paragraph" w:styleId="13">
    <w:name w:val="Body Text Indent 2"/>
    <w:basedOn w:val="1"/>
    <w:link w:val="53"/>
    <w:semiHidden/>
    <w:unhideWhenUsed/>
    <w:qFormat/>
    <w:uiPriority w:val="0"/>
    <w:pPr>
      <w:spacing w:after="120" w:line="480" w:lineRule="auto"/>
      <w:ind w:left="420" w:leftChars="200"/>
    </w:pPr>
  </w:style>
  <w:style w:type="paragraph" w:styleId="14">
    <w:name w:val="Balloon Text"/>
    <w:basedOn w:val="1"/>
    <w:qFormat/>
    <w:uiPriority w:val="0"/>
    <w:rPr>
      <w:sz w:val="18"/>
      <w:szCs w:val="18"/>
    </w:rPr>
  </w:style>
  <w:style w:type="paragraph" w:styleId="15">
    <w:name w:val="footer"/>
    <w:basedOn w:val="1"/>
    <w:link w:val="39"/>
    <w:qFormat/>
    <w:uiPriority w:val="99"/>
    <w:pPr>
      <w:tabs>
        <w:tab w:val="center" w:pos="4153"/>
        <w:tab w:val="right" w:pos="8306"/>
      </w:tabs>
      <w:snapToGrid w:val="0"/>
      <w:jc w:val="left"/>
    </w:pPr>
    <w:rPr>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8">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link w:val="50"/>
    <w:semiHidden/>
    <w:unhideWhenUsed/>
    <w:qFormat/>
    <w:uiPriority w:val="0"/>
    <w:pPr>
      <w:spacing w:after="120"/>
      <w:ind w:left="420" w:leftChars="200"/>
    </w:pPr>
    <w:rPr>
      <w:sz w:val="16"/>
      <w:szCs w:val="16"/>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40"/>
    <w:qFormat/>
    <w:uiPriority w:val="0"/>
    <w:pPr>
      <w:spacing w:before="240" w:after="60"/>
      <w:jc w:val="center"/>
      <w:outlineLvl w:val="0"/>
    </w:pPr>
    <w:rPr>
      <w:rFonts w:ascii="Cambria" w:hAnsi="Cambria"/>
      <w:b/>
      <w:bCs/>
      <w:sz w:val="36"/>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000000"/>
      <w:u w:val="none"/>
    </w:rPr>
  </w:style>
  <w:style w:type="character" w:styleId="28">
    <w:name w:val="Emphasis"/>
    <w:qFormat/>
    <w:uiPriority w:val="0"/>
  </w:style>
  <w:style w:type="character" w:styleId="29">
    <w:name w:val="Hyperlink"/>
    <w:qFormat/>
    <w:uiPriority w:val="99"/>
    <w:rPr>
      <w:color w:val="000000"/>
      <w:u w:val="none"/>
    </w:rPr>
  </w:style>
  <w:style w:type="character" w:customStyle="1" w:styleId="30">
    <w:name w:val="标题 1 Char"/>
    <w:link w:val="3"/>
    <w:qFormat/>
    <w:uiPriority w:val="0"/>
    <w:rPr>
      <w:b/>
      <w:bCs/>
      <w:kern w:val="44"/>
      <w:sz w:val="30"/>
      <w:szCs w:val="44"/>
    </w:rPr>
  </w:style>
  <w:style w:type="character" w:customStyle="1" w:styleId="31">
    <w:name w:val="正文文本缩进 Char"/>
    <w:link w:val="10"/>
    <w:qFormat/>
    <w:uiPriority w:val="0"/>
    <w:rPr>
      <w:kern w:val="2"/>
      <w:sz w:val="21"/>
      <w:szCs w:val="24"/>
    </w:rPr>
  </w:style>
  <w:style w:type="character" w:customStyle="1" w:styleId="32">
    <w:name w:val="bg01"/>
    <w:basedOn w:val="24"/>
    <w:qFormat/>
    <w:uiPriority w:val="0"/>
  </w:style>
  <w:style w:type="character" w:customStyle="1" w:styleId="33">
    <w:name w:val="more"/>
    <w:qFormat/>
    <w:uiPriority w:val="0"/>
    <w:rPr>
      <w:color w:val="666666"/>
      <w:sz w:val="18"/>
      <w:szCs w:val="18"/>
    </w:rPr>
  </w:style>
  <w:style w:type="character" w:customStyle="1" w:styleId="34">
    <w:name w:val="副标题 Char1"/>
    <w:qFormat/>
    <w:uiPriority w:val="0"/>
    <w:rPr>
      <w:rFonts w:ascii="Cambria" w:hAnsi="Cambria" w:cs="Times New Roman"/>
      <w:b/>
      <w:bCs/>
      <w:kern w:val="28"/>
      <w:sz w:val="32"/>
      <w:szCs w:val="32"/>
    </w:rPr>
  </w:style>
  <w:style w:type="character" w:customStyle="1" w:styleId="35">
    <w:name w:val="tabg"/>
    <w:qFormat/>
    <w:uiPriority w:val="0"/>
    <w:rPr>
      <w:rFonts w:ascii="微软雅黑" w:hAnsi="微软雅黑" w:eastAsia="微软雅黑" w:cs="微软雅黑"/>
      <w:color w:val="FFFFFF"/>
      <w:sz w:val="27"/>
      <w:szCs w:val="27"/>
    </w:rPr>
  </w:style>
  <w:style w:type="character" w:customStyle="1" w:styleId="36">
    <w:name w:val="bg02"/>
    <w:basedOn w:val="24"/>
    <w:qFormat/>
    <w:uiPriority w:val="0"/>
  </w:style>
  <w:style w:type="character" w:customStyle="1" w:styleId="37">
    <w:name w:val="标题 Char1"/>
    <w:qFormat/>
    <w:uiPriority w:val="0"/>
    <w:rPr>
      <w:rFonts w:ascii="Cambria" w:hAnsi="Cambria" w:cs="Times New Roman"/>
      <w:b/>
      <w:bCs/>
      <w:kern w:val="2"/>
      <w:sz w:val="32"/>
      <w:szCs w:val="32"/>
    </w:rPr>
  </w:style>
  <w:style w:type="character" w:customStyle="1" w:styleId="38">
    <w:name w:val="副标题 Char"/>
    <w:link w:val="18"/>
    <w:qFormat/>
    <w:uiPriority w:val="0"/>
    <w:rPr>
      <w:rFonts w:ascii="Cambria" w:hAnsi="Cambria"/>
      <w:b/>
      <w:bCs/>
      <w:kern w:val="28"/>
      <w:sz w:val="32"/>
      <w:szCs w:val="32"/>
    </w:rPr>
  </w:style>
  <w:style w:type="character" w:customStyle="1" w:styleId="39">
    <w:name w:val="页脚 Char"/>
    <w:link w:val="15"/>
    <w:qFormat/>
    <w:uiPriority w:val="99"/>
    <w:rPr>
      <w:kern w:val="2"/>
      <w:sz w:val="18"/>
      <w:szCs w:val="18"/>
    </w:rPr>
  </w:style>
  <w:style w:type="character" w:customStyle="1" w:styleId="40">
    <w:name w:val="标题 Char"/>
    <w:link w:val="21"/>
    <w:qFormat/>
    <w:uiPriority w:val="0"/>
    <w:rPr>
      <w:rFonts w:ascii="Cambria" w:hAnsi="Cambria"/>
      <w:b/>
      <w:bCs/>
      <w:kern w:val="2"/>
      <w:sz w:val="36"/>
      <w:szCs w:val="32"/>
    </w:rPr>
  </w:style>
  <w:style w:type="character" w:customStyle="1" w:styleId="41">
    <w:name w:val="页眉 Char"/>
    <w:link w:val="16"/>
    <w:qFormat/>
    <w:uiPriority w:val="99"/>
    <w:rPr>
      <w:kern w:val="2"/>
      <w:sz w:val="18"/>
      <w:szCs w:val="18"/>
    </w:rPr>
  </w:style>
  <w:style w:type="character" w:customStyle="1" w:styleId="42">
    <w:name w:val="标题 2 Char"/>
    <w:link w:val="4"/>
    <w:qFormat/>
    <w:uiPriority w:val="0"/>
    <w:rPr>
      <w:rFonts w:ascii="Cambria" w:hAnsi="Cambria"/>
      <w:b/>
      <w:bCs/>
      <w:kern w:val="2"/>
      <w:sz w:val="32"/>
      <w:szCs w:val="32"/>
    </w:rPr>
  </w:style>
  <w:style w:type="character" w:customStyle="1" w:styleId="43">
    <w:name w:val="纯文本 Char"/>
    <w:link w:val="11"/>
    <w:qFormat/>
    <w:uiPriority w:val="0"/>
    <w:rPr>
      <w:rFonts w:ascii="宋体" w:hAnsi="Courier New" w:cs="Courier New"/>
      <w:kern w:val="2"/>
      <w:sz w:val="21"/>
      <w:szCs w:val="21"/>
    </w:rPr>
  </w:style>
  <w:style w:type="paragraph" w:customStyle="1" w:styleId="44">
    <w:name w:val="_Style 31"/>
    <w:basedOn w:val="5"/>
    <w:qFormat/>
    <w:uiPriority w:val="0"/>
    <w:rPr>
      <w:szCs w:val="20"/>
      <w:shd w:val="clear" w:color="auto" w:fill="000080"/>
    </w:rPr>
  </w:style>
  <w:style w:type="paragraph" w:customStyle="1" w:styleId="45">
    <w:name w:val="Char"/>
    <w:basedOn w:val="1"/>
    <w:qFormat/>
    <w:uiPriority w:val="0"/>
    <w:rPr>
      <w:szCs w:val="21"/>
    </w:rPr>
  </w:style>
  <w:style w:type="paragraph" w:customStyle="1" w:styleId="46">
    <w:name w:val="样式2"/>
    <w:basedOn w:val="1"/>
    <w:qFormat/>
    <w:uiPriority w:val="0"/>
    <w:rPr>
      <w:rFonts w:eastAsia="华文中宋"/>
      <w:sz w:val="44"/>
    </w:rPr>
  </w:style>
  <w:style w:type="paragraph" w:customStyle="1" w:styleId="47">
    <w:name w:val="样式1"/>
    <w:basedOn w:val="1"/>
    <w:qFormat/>
    <w:uiPriority w:val="0"/>
    <w:rPr>
      <w:rFonts w:eastAsia="仿宋_GB2312"/>
      <w:sz w:val="32"/>
    </w:rPr>
  </w:style>
  <w:style w:type="paragraph" w:customStyle="1" w:styleId="48">
    <w:name w:val="样式3"/>
    <w:basedOn w:val="46"/>
    <w:qFormat/>
    <w:uiPriority w:val="0"/>
    <w:pPr>
      <w:jc w:val="center"/>
    </w:pPr>
  </w:style>
  <w:style w:type="paragraph" w:styleId="49">
    <w:name w:val="List Paragraph"/>
    <w:basedOn w:val="1"/>
    <w:link w:val="51"/>
    <w:qFormat/>
    <w:uiPriority w:val="0"/>
    <w:pPr>
      <w:ind w:firstLine="420" w:firstLineChars="200"/>
    </w:pPr>
  </w:style>
  <w:style w:type="character" w:customStyle="1" w:styleId="50">
    <w:name w:val="正文文本缩进 3 Char"/>
    <w:basedOn w:val="24"/>
    <w:link w:val="19"/>
    <w:qFormat/>
    <w:uiPriority w:val="0"/>
    <w:rPr>
      <w:kern w:val="2"/>
      <w:sz w:val="16"/>
      <w:szCs w:val="16"/>
    </w:rPr>
  </w:style>
  <w:style w:type="character" w:customStyle="1" w:styleId="51">
    <w:name w:val="列出段落 Char"/>
    <w:link w:val="49"/>
    <w:qFormat/>
    <w:uiPriority w:val="0"/>
    <w:rPr>
      <w:kern w:val="2"/>
      <w:sz w:val="24"/>
      <w:szCs w:val="24"/>
    </w:rPr>
  </w:style>
  <w:style w:type="character" w:customStyle="1" w:styleId="52">
    <w:name w:val="纯文本 Char2"/>
    <w:qFormat/>
    <w:uiPriority w:val="0"/>
    <w:rPr>
      <w:rFonts w:ascii="宋体" w:hAnsi="Courier New"/>
      <w:kern w:val="2"/>
      <w:sz w:val="24"/>
    </w:rPr>
  </w:style>
  <w:style w:type="character" w:customStyle="1" w:styleId="53">
    <w:name w:val="正文文本缩进 2 Char"/>
    <w:basedOn w:val="24"/>
    <w:link w:val="13"/>
    <w:qFormat/>
    <w:uiPriority w:val="0"/>
    <w:rPr>
      <w:kern w:val="2"/>
      <w:sz w:val="24"/>
      <w:szCs w:val="24"/>
    </w:rPr>
  </w:style>
  <w:style w:type="character" w:customStyle="1" w:styleId="54">
    <w:name w:val="font51"/>
    <w:qFormat/>
    <w:uiPriority w:val="0"/>
    <w:rPr>
      <w:rFonts w:hint="eastAsia" w:ascii="宋体" w:hAnsi="宋体" w:eastAsia="宋体" w:cs="宋体"/>
      <w:b/>
      <w:color w:val="000000"/>
      <w:sz w:val="28"/>
      <w:szCs w:val="28"/>
      <w:u w:val="none"/>
    </w:rPr>
  </w:style>
  <w:style w:type="character" w:customStyle="1" w:styleId="55">
    <w:name w:val="font21"/>
    <w:qFormat/>
    <w:uiPriority w:val="0"/>
    <w:rPr>
      <w:rFonts w:hint="eastAsia" w:ascii="宋体" w:hAnsi="宋体" w:eastAsia="宋体" w:cs="宋体"/>
      <w:b/>
      <w:color w:val="000000"/>
      <w:sz w:val="40"/>
      <w:szCs w:val="40"/>
      <w:u w:val="none"/>
    </w:rPr>
  </w:style>
  <w:style w:type="character" w:customStyle="1" w:styleId="56">
    <w:name w:val="font41"/>
    <w:qFormat/>
    <w:uiPriority w:val="0"/>
    <w:rPr>
      <w:rFonts w:hint="eastAsia" w:ascii="宋体" w:hAnsi="宋体" w:eastAsia="宋体" w:cs="宋体"/>
      <w:color w:val="000000"/>
      <w:sz w:val="28"/>
      <w:szCs w:val="28"/>
      <w:u w:val="none"/>
    </w:rPr>
  </w:style>
  <w:style w:type="character" w:customStyle="1" w:styleId="57">
    <w:name w:val="font3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53E13-E1BC-4D0A-A917-FF260DD184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7690</Words>
  <Characters>43833</Characters>
  <Lines>365</Lines>
  <Paragraphs>102</Paragraphs>
  <TotalTime>1</TotalTime>
  <ScaleCrop>false</ScaleCrop>
  <LinksUpToDate>false</LinksUpToDate>
  <CharactersWithSpaces>51421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2019-07-25T02:50:00Z</dcterms:created>
  <dc:creator>太子弹琴</dc:creator>
  <cp:lastModifiedBy>陈登贵</cp:lastModifiedBy>
  <cp:lastPrinted>2017-11-15T02:36:00Z</cp:lastPrinted>
  <dcterms:modified xsi:type="dcterms:W3CDTF">2021-11-24T06:29:17Z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F25CAA32EB8948259EA2B61F1D73036B</vt:lpwstr>
  </property>
</Properties>
</file>