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ind w:left="0" w:leftChars="0" w:firstLine="0" w:firstLineChars="0"/>
        <w:jc w:val="center"/>
        <w:outlineLvl w:val="9"/>
        <w:rPr>
          <w:rFonts w:hint="eastAsia" w:ascii="仿宋" w:hAnsi="仿宋" w:eastAsia="仿宋" w:cs="仿宋"/>
          <w:b/>
          <w:color w:val="auto"/>
          <w:sz w:val="72"/>
          <w:szCs w:val="72"/>
          <w:lang w:val="zh-CN"/>
        </w:rPr>
      </w:pPr>
    </w:p>
    <w:p>
      <w:pPr>
        <w:autoSpaceDE w:val="0"/>
        <w:autoSpaceDN w:val="0"/>
        <w:adjustRightInd w:val="0"/>
        <w:spacing w:line="360" w:lineRule="auto"/>
        <w:ind w:left="0" w:leftChars="0" w:firstLine="0" w:firstLineChars="0"/>
        <w:jc w:val="center"/>
        <w:outlineLvl w:val="9"/>
        <w:rPr>
          <w:rFonts w:hint="eastAsia" w:ascii="宋体" w:hAnsi="宋体" w:eastAsia="宋体" w:cs="宋体"/>
          <w:b/>
          <w:color w:val="auto"/>
          <w:sz w:val="84"/>
          <w:szCs w:val="84"/>
          <w:lang w:val="zh-CN"/>
        </w:rPr>
      </w:pPr>
      <w:r>
        <w:rPr>
          <w:rFonts w:hint="eastAsia" w:ascii="仿宋" w:hAnsi="仿宋" w:eastAsia="仿宋" w:cs="仿宋"/>
          <w:b/>
          <w:color w:val="auto"/>
          <w:sz w:val="72"/>
          <w:szCs w:val="72"/>
          <w:lang w:val="zh-CN"/>
        </w:rPr>
        <w:t>青海省政府采购</w:t>
      </w:r>
    </w:p>
    <w:p>
      <w:pPr>
        <w:autoSpaceDE w:val="0"/>
        <w:autoSpaceDN w:val="0"/>
        <w:adjustRightInd w:val="0"/>
        <w:spacing w:line="360" w:lineRule="auto"/>
        <w:ind w:left="0" w:leftChars="0" w:firstLine="0" w:firstLineChars="0"/>
        <w:jc w:val="center"/>
        <w:outlineLvl w:val="9"/>
        <w:rPr>
          <w:rFonts w:hint="eastAsia" w:ascii="宋体" w:hAnsi="宋体" w:eastAsia="宋体" w:cs="宋体"/>
          <w:b/>
          <w:color w:val="auto"/>
          <w:sz w:val="52"/>
          <w:szCs w:val="52"/>
          <w:lang w:val="zh-CN"/>
        </w:rPr>
      </w:pPr>
    </w:p>
    <w:p>
      <w:pPr>
        <w:autoSpaceDE w:val="0"/>
        <w:autoSpaceDN w:val="0"/>
        <w:adjustRightInd w:val="0"/>
        <w:spacing w:line="360" w:lineRule="auto"/>
        <w:ind w:left="0" w:leftChars="0" w:firstLine="0" w:firstLineChars="0"/>
        <w:jc w:val="center"/>
        <w:outlineLvl w:val="9"/>
        <w:rPr>
          <w:rFonts w:hint="eastAsia" w:ascii="宋体" w:hAnsi="宋体" w:eastAsia="宋体" w:cs="宋体"/>
          <w:b/>
          <w:color w:val="auto"/>
          <w:sz w:val="32"/>
          <w:szCs w:val="32"/>
        </w:rPr>
      </w:pPr>
      <w:r>
        <w:rPr>
          <w:rFonts w:hint="eastAsia" w:ascii="宋体" w:hAnsi="宋体" w:eastAsia="宋体" w:cs="宋体"/>
          <w:b/>
          <w:color w:val="auto"/>
          <w:sz w:val="56"/>
          <w:szCs w:val="56"/>
          <w:lang w:val="zh-CN"/>
        </w:rPr>
        <w:t>竞争性磋商文件</w:t>
      </w:r>
    </w:p>
    <w:p>
      <w:pPr>
        <w:adjustRightInd w:val="0"/>
        <w:spacing w:line="360" w:lineRule="auto"/>
        <w:ind w:firstLine="0" w:firstLineChars="0"/>
        <w:textAlignment w:val="baseline"/>
        <w:outlineLvl w:val="9"/>
        <w:rPr>
          <w:rFonts w:hint="eastAsia" w:ascii="仿宋_GB2312" w:hAnsi="宋体" w:eastAsia="仿宋_GB2312"/>
          <w:b/>
          <w:color w:val="auto"/>
          <w:sz w:val="36"/>
          <w:szCs w:val="36"/>
        </w:rPr>
      </w:pPr>
    </w:p>
    <w:p>
      <w:pPr>
        <w:outlineLvl w:val="9"/>
        <w:rPr>
          <w:rFonts w:hint="eastAsia"/>
          <w:color w:val="auto"/>
        </w:rPr>
      </w:pPr>
    </w:p>
    <w:p>
      <w:pPr>
        <w:adjustRightInd w:val="0"/>
        <w:spacing w:line="360" w:lineRule="auto"/>
        <w:ind w:left="0" w:leftChars="0" w:firstLine="0" w:firstLineChars="0"/>
        <w:textAlignment w:val="baseline"/>
        <w:outlineLvl w:val="9"/>
        <w:rPr>
          <w:rFonts w:hint="eastAsia" w:ascii="宋体" w:hAnsi="宋体"/>
          <w:b/>
          <w:color w:val="auto"/>
          <w:sz w:val="36"/>
          <w:szCs w:val="36"/>
        </w:rPr>
      </w:pPr>
    </w:p>
    <w:p>
      <w:pPr>
        <w:adjustRightInd w:val="0"/>
        <w:spacing w:line="360" w:lineRule="auto"/>
        <w:ind w:left="0" w:leftChars="0" w:firstLine="0" w:firstLineChars="0"/>
        <w:textAlignment w:val="baseline"/>
        <w:outlineLvl w:val="9"/>
        <w:rPr>
          <w:rFonts w:hint="eastAsia" w:ascii="宋体" w:hAnsi="宋体"/>
          <w:b/>
          <w:color w:val="auto"/>
          <w:sz w:val="28"/>
          <w:szCs w:val="28"/>
        </w:rPr>
      </w:pPr>
    </w:p>
    <w:p>
      <w:pPr>
        <w:adjustRightInd w:val="0"/>
        <w:spacing w:line="360" w:lineRule="auto"/>
        <w:ind w:left="0" w:leftChars="0" w:firstLine="0" w:firstLineChars="0"/>
        <w:textAlignment w:val="baseline"/>
        <w:outlineLvl w:val="9"/>
        <w:rPr>
          <w:rFonts w:hint="eastAsia" w:ascii="宋体" w:hAnsi="宋体"/>
          <w:b/>
          <w:color w:val="auto"/>
          <w:sz w:val="28"/>
          <w:szCs w:val="28"/>
        </w:rPr>
      </w:pPr>
    </w:p>
    <w:p>
      <w:pPr>
        <w:adjustRightInd w:val="0"/>
        <w:spacing w:line="360" w:lineRule="auto"/>
        <w:ind w:left="0" w:leftChars="0" w:firstLine="0" w:firstLineChars="0"/>
        <w:textAlignment w:val="baseline"/>
        <w:outlineLvl w:val="9"/>
        <w:rPr>
          <w:rFonts w:hint="eastAsia" w:ascii="宋体" w:hAnsi="宋体"/>
          <w:b/>
          <w:color w:val="auto"/>
          <w:sz w:val="28"/>
          <w:szCs w:val="28"/>
        </w:rPr>
      </w:pPr>
    </w:p>
    <w:p>
      <w:pPr>
        <w:adjustRightInd w:val="0"/>
        <w:spacing w:line="360" w:lineRule="auto"/>
        <w:ind w:left="0" w:leftChars="0" w:firstLine="0" w:firstLineChars="0"/>
        <w:jc w:val="both"/>
        <w:textAlignment w:val="baseline"/>
        <w:outlineLvl w:val="9"/>
        <w:rPr>
          <w:rFonts w:hint="eastAsia" w:ascii="宋体" w:hAnsi="宋体"/>
          <w:b/>
          <w:color w:val="auto"/>
          <w:sz w:val="28"/>
          <w:szCs w:val="28"/>
        </w:rPr>
      </w:pPr>
    </w:p>
    <w:p>
      <w:pPr>
        <w:adjustRightInd w:val="0"/>
        <w:spacing w:line="360" w:lineRule="auto"/>
        <w:ind w:left="0" w:leftChars="0" w:firstLine="0" w:firstLineChars="0"/>
        <w:jc w:val="both"/>
        <w:textAlignment w:val="baseline"/>
        <w:outlineLvl w:val="9"/>
        <w:rPr>
          <w:rFonts w:hint="eastAsia" w:ascii="宋体" w:hAnsi="宋体"/>
          <w:b/>
          <w:color w:val="auto"/>
          <w:sz w:val="28"/>
          <w:szCs w:val="28"/>
          <w:lang w:val="zh-CN"/>
        </w:rPr>
      </w:pPr>
      <w:r>
        <w:rPr>
          <w:rFonts w:hint="eastAsia" w:ascii="宋体" w:hAnsi="宋体"/>
          <w:b/>
          <w:color w:val="auto"/>
          <w:sz w:val="28"/>
          <w:szCs w:val="28"/>
        </w:rPr>
        <w:t>采购项目编号：</w:t>
      </w:r>
      <w:r>
        <w:rPr>
          <w:rFonts w:hint="eastAsia" w:ascii="宋体" w:hAnsi="宋体"/>
          <w:b/>
          <w:color w:val="auto"/>
          <w:sz w:val="28"/>
          <w:szCs w:val="28"/>
          <w:lang w:val="zh-CN"/>
        </w:rPr>
        <w:t>青海旭诚磋商（工程）2022-058</w:t>
      </w:r>
    </w:p>
    <w:p>
      <w:pPr>
        <w:autoSpaceDE w:val="0"/>
        <w:autoSpaceDN w:val="0"/>
        <w:adjustRightInd w:val="0"/>
        <w:spacing w:line="360" w:lineRule="auto"/>
        <w:ind w:left="0" w:leftChars="0" w:firstLine="0" w:firstLineChars="0"/>
        <w:jc w:val="left"/>
        <w:outlineLvl w:val="9"/>
        <w:rPr>
          <w:rFonts w:hint="eastAsia" w:ascii="宋体" w:hAnsi="宋体"/>
          <w:b/>
          <w:color w:val="auto"/>
          <w:sz w:val="28"/>
          <w:szCs w:val="28"/>
          <w:lang w:val="zh-CN"/>
        </w:rPr>
      </w:pPr>
      <w:r>
        <w:rPr>
          <w:rFonts w:hint="eastAsia" w:ascii="宋体" w:hAnsi="宋体"/>
          <w:b/>
          <w:color w:val="auto"/>
          <w:sz w:val="28"/>
          <w:szCs w:val="28"/>
        </w:rPr>
        <w:t>采购项目名称：</w:t>
      </w:r>
      <w:r>
        <w:rPr>
          <w:rFonts w:hint="eastAsia" w:ascii="宋体" w:hAnsi="宋体" w:cs="Times New Roman"/>
          <w:b/>
          <w:color w:val="auto"/>
          <w:sz w:val="28"/>
          <w:szCs w:val="28"/>
          <w:highlight w:val="none"/>
          <w:lang w:val="zh-CN"/>
        </w:rPr>
        <w:t>河南县多松乡卫生院建设项目</w:t>
      </w:r>
    </w:p>
    <w:p>
      <w:pPr>
        <w:autoSpaceDE w:val="0"/>
        <w:autoSpaceDN w:val="0"/>
        <w:adjustRightInd w:val="0"/>
        <w:spacing w:line="360" w:lineRule="auto"/>
        <w:ind w:left="0" w:leftChars="0" w:firstLine="0" w:firstLineChars="0"/>
        <w:jc w:val="left"/>
        <w:outlineLvl w:val="9"/>
        <w:rPr>
          <w:rFonts w:hint="default" w:ascii="宋体" w:hAnsi="宋体" w:eastAsia="宋体" w:cs="宋体"/>
          <w:b/>
          <w:bCs/>
          <w:color w:val="auto"/>
          <w:kern w:val="0"/>
          <w:sz w:val="24"/>
          <w:szCs w:val="24"/>
          <w:lang w:val="en-US" w:eastAsia="zh-CN"/>
        </w:rPr>
      </w:pPr>
      <w:r>
        <w:rPr>
          <w:rFonts w:hint="eastAsia" w:ascii="宋体" w:hAnsi="宋体"/>
          <w:b/>
          <w:color w:val="auto"/>
          <w:sz w:val="28"/>
          <w:szCs w:val="28"/>
        </w:rPr>
        <w:t>采</w:t>
      </w:r>
      <w:r>
        <w:rPr>
          <w:rFonts w:hint="eastAsia" w:ascii="宋体" w:hAnsi="宋体"/>
          <w:b/>
          <w:color w:val="auto"/>
          <w:sz w:val="28"/>
          <w:szCs w:val="28"/>
          <w:lang w:eastAsia="zh-CN"/>
        </w:rPr>
        <w:t xml:space="preserve"> </w:t>
      </w:r>
      <w:r>
        <w:rPr>
          <w:rFonts w:hint="eastAsia" w:ascii="宋体" w:hAnsi="宋体"/>
          <w:b/>
          <w:color w:val="auto"/>
          <w:sz w:val="28"/>
          <w:szCs w:val="28"/>
        </w:rPr>
        <w:t>购</w:t>
      </w:r>
      <w:r>
        <w:rPr>
          <w:rFonts w:hint="eastAsia" w:ascii="宋体" w:hAnsi="宋体"/>
          <w:b/>
          <w:color w:val="auto"/>
          <w:sz w:val="28"/>
          <w:szCs w:val="28"/>
          <w:lang w:eastAsia="zh-CN"/>
        </w:rPr>
        <w:t xml:space="preserve">  </w:t>
      </w:r>
      <w:r>
        <w:rPr>
          <w:rFonts w:hint="eastAsia" w:ascii="宋体" w:hAnsi="宋体"/>
          <w:b/>
          <w:color w:val="auto"/>
          <w:sz w:val="28"/>
          <w:szCs w:val="28"/>
        </w:rPr>
        <w:t>单</w:t>
      </w:r>
      <w:r>
        <w:rPr>
          <w:rFonts w:hint="eastAsia" w:ascii="宋体" w:hAnsi="宋体"/>
          <w:b/>
          <w:color w:val="auto"/>
          <w:sz w:val="28"/>
          <w:szCs w:val="28"/>
          <w:lang w:eastAsia="zh-CN"/>
        </w:rPr>
        <w:t xml:space="preserve"> </w:t>
      </w:r>
      <w:r>
        <w:rPr>
          <w:rFonts w:hint="eastAsia" w:ascii="宋体" w:hAnsi="宋体"/>
          <w:b/>
          <w:color w:val="auto"/>
          <w:sz w:val="28"/>
          <w:szCs w:val="28"/>
        </w:rPr>
        <w:t>位：</w:t>
      </w:r>
      <w:r>
        <w:rPr>
          <w:rFonts w:hint="eastAsia" w:ascii="宋体" w:hAnsi="宋体" w:cs="宋体"/>
          <w:b/>
          <w:bCs/>
          <w:color w:val="auto"/>
          <w:kern w:val="0"/>
          <w:sz w:val="28"/>
          <w:szCs w:val="28"/>
          <w:lang w:val="en-US" w:eastAsia="zh-CN"/>
        </w:rPr>
        <w:t>河南蒙古族自治县卫生健康局</w:t>
      </w:r>
    </w:p>
    <w:p>
      <w:pPr>
        <w:adjustRightInd w:val="0"/>
        <w:spacing w:line="360" w:lineRule="auto"/>
        <w:ind w:left="0" w:leftChars="0" w:firstLine="0" w:firstLineChars="0"/>
        <w:jc w:val="both"/>
        <w:textAlignment w:val="baseline"/>
        <w:outlineLvl w:val="9"/>
        <w:rPr>
          <w:rFonts w:hint="eastAsia" w:ascii="宋体" w:hAnsi="宋体"/>
          <w:b/>
          <w:color w:val="auto"/>
          <w:sz w:val="32"/>
          <w:szCs w:val="32"/>
          <w:lang w:eastAsia="zh-CN"/>
        </w:rPr>
      </w:pPr>
    </w:p>
    <w:p>
      <w:pPr>
        <w:adjustRightInd w:val="0"/>
        <w:spacing w:line="360" w:lineRule="auto"/>
        <w:ind w:firstLine="2249" w:firstLineChars="700"/>
        <w:jc w:val="both"/>
        <w:textAlignment w:val="baseline"/>
        <w:outlineLvl w:val="9"/>
        <w:rPr>
          <w:rFonts w:hint="eastAsia" w:ascii="宋体" w:hAnsi="宋体"/>
          <w:b/>
          <w:color w:val="auto"/>
          <w:sz w:val="32"/>
          <w:szCs w:val="32"/>
          <w:lang w:eastAsia="zh-CN"/>
        </w:rPr>
      </w:pPr>
    </w:p>
    <w:p>
      <w:pPr>
        <w:adjustRightInd w:val="0"/>
        <w:spacing w:line="360" w:lineRule="auto"/>
        <w:ind w:firstLine="2249" w:firstLineChars="700"/>
        <w:jc w:val="both"/>
        <w:textAlignment w:val="baseline"/>
        <w:outlineLvl w:val="9"/>
        <w:rPr>
          <w:rFonts w:hint="eastAsia" w:ascii="宋体" w:hAnsi="宋体"/>
          <w:b/>
          <w:color w:val="auto"/>
          <w:sz w:val="32"/>
          <w:szCs w:val="32"/>
        </w:rPr>
      </w:pPr>
      <w:r>
        <w:rPr>
          <w:rFonts w:hint="eastAsia" w:ascii="宋体" w:hAnsi="宋体"/>
          <w:b/>
          <w:color w:val="auto"/>
          <w:sz w:val="32"/>
          <w:szCs w:val="32"/>
          <w:lang w:eastAsia="zh-CN"/>
        </w:rPr>
        <w:t>青海旭诚工程项目管理</w:t>
      </w:r>
      <w:r>
        <w:rPr>
          <w:rFonts w:hint="eastAsia" w:ascii="宋体" w:hAnsi="宋体"/>
          <w:b/>
          <w:color w:val="auto"/>
          <w:sz w:val="32"/>
          <w:szCs w:val="32"/>
        </w:rPr>
        <w:t>有限公司</w:t>
      </w:r>
    </w:p>
    <w:p>
      <w:pPr>
        <w:adjustRightInd w:val="0"/>
        <w:spacing w:line="360" w:lineRule="auto"/>
        <w:ind w:firstLine="3534" w:firstLineChars="1100"/>
        <w:textAlignment w:val="baseline"/>
        <w:outlineLvl w:val="9"/>
        <w:rPr>
          <w:rFonts w:hint="eastAsia" w:ascii="宋体" w:hAnsi="宋体"/>
          <w:b/>
          <w:color w:val="auto"/>
          <w:sz w:val="44"/>
          <w:szCs w:val="44"/>
          <w:lang w:eastAsia="zh-CN"/>
        </w:rPr>
      </w:pPr>
      <w:r>
        <w:rPr>
          <w:rFonts w:hint="eastAsia" w:ascii="宋体" w:hAnsi="宋体"/>
          <w:b/>
          <w:color w:val="auto"/>
          <w:sz w:val="32"/>
          <w:szCs w:val="32"/>
          <w:lang w:val="en-US" w:eastAsia="zh-CN"/>
        </w:rPr>
        <w:t>2022</w:t>
      </w:r>
      <w:r>
        <w:rPr>
          <w:rFonts w:hint="eastAsia" w:ascii="宋体" w:hAnsi="宋体"/>
          <w:b/>
          <w:color w:val="auto"/>
          <w:sz w:val="32"/>
          <w:szCs w:val="32"/>
        </w:rPr>
        <w:t>年</w:t>
      </w:r>
      <w:r>
        <w:rPr>
          <w:rFonts w:hint="eastAsia" w:ascii="宋体" w:hAnsi="宋体"/>
          <w:b/>
          <w:color w:val="auto"/>
          <w:sz w:val="32"/>
          <w:szCs w:val="32"/>
          <w:lang w:val="en-US" w:eastAsia="zh-CN"/>
        </w:rPr>
        <w:t>12</w:t>
      </w:r>
      <w:r>
        <w:rPr>
          <w:rFonts w:hint="eastAsia" w:ascii="宋体" w:hAnsi="宋体"/>
          <w:b/>
          <w:color w:val="auto"/>
          <w:sz w:val="32"/>
          <w:szCs w:val="32"/>
        </w:rPr>
        <w:t>月</w:t>
      </w:r>
    </w:p>
    <w:p>
      <w:pPr>
        <w:adjustRightInd w:val="0"/>
        <w:spacing w:line="360" w:lineRule="auto"/>
        <w:ind w:firstLine="0" w:firstLineChars="0"/>
        <w:jc w:val="center"/>
        <w:textAlignment w:val="baseline"/>
        <w:outlineLvl w:val="9"/>
        <w:rPr>
          <w:rFonts w:hint="eastAsia" w:ascii="宋体" w:hAnsi="宋体"/>
          <w:b/>
          <w:color w:val="auto"/>
          <w:sz w:val="44"/>
          <w:szCs w:val="44"/>
          <w:lang w:eastAsia="zh-CN"/>
        </w:rPr>
      </w:pPr>
    </w:p>
    <w:p>
      <w:pPr>
        <w:pStyle w:val="39"/>
        <w:tabs>
          <w:tab w:val="right" w:leader="dot" w:pos="8787"/>
        </w:tabs>
        <w:spacing w:line="360" w:lineRule="auto"/>
        <w:ind w:firstLine="0" w:firstLineChars="0"/>
        <w:jc w:val="center"/>
        <w:rPr>
          <w:rFonts w:hint="eastAsia" w:ascii="宋体" w:hAnsi="宋体" w:eastAsia="宋体" w:cs="宋体"/>
          <w:b/>
          <w:bCs w:val="0"/>
          <w:caps/>
          <w:color w:val="auto"/>
          <w:szCs w:val="24"/>
          <w:lang w:val="en-US" w:eastAsia="zh-CN" w:bidi="ar-SA"/>
        </w:rPr>
      </w:pPr>
      <w:bookmarkStart w:id="0" w:name="_Toc18961"/>
      <w:r>
        <w:rPr>
          <w:rFonts w:hint="eastAsia" w:ascii="宋体" w:hAnsi="宋体"/>
          <w:b/>
          <w:color w:val="auto"/>
          <w:sz w:val="44"/>
          <w:szCs w:val="44"/>
          <w:lang w:eastAsia="zh-CN"/>
        </w:rPr>
        <w:t>目录</w:t>
      </w:r>
      <w:bookmarkEnd w:id="0"/>
      <w:r>
        <w:rPr>
          <w:rFonts w:hint="eastAsia" w:ascii="宋体" w:hAnsi="宋体" w:eastAsia="宋体" w:cs="宋体"/>
          <w:b w:val="0"/>
          <w:bCs w:val="0"/>
          <w:color w:val="auto"/>
          <w:sz w:val="24"/>
          <w:szCs w:val="24"/>
          <w:lang w:val="en-US" w:eastAsia="zh-CN"/>
        </w:rPr>
        <w:fldChar w:fldCharType="begin"/>
      </w:r>
      <w:r>
        <w:rPr>
          <w:rStyle w:val="72"/>
          <w:rFonts w:hint="eastAsia" w:ascii="宋体" w:hAnsi="宋体" w:eastAsia="宋体" w:cs="宋体"/>
          <w:b w:val="0"/>
          <w:bCs w:val="0"/>
          <w:color w:val="auto"/>
          <w:sz w:val="24"/>
          <w:szCs w:val="24"/>
          <w:lang w:val="en-US" w:eastAsia="zh-CN"/>
        </w:rPr>
        <w:instrText xml:space="preserve"> TOC \o "1-3" \h \z \u </w:instrText>
      </w:r>
      <w:r>
        <w:rPr>
          <w:rFonts w:hint="eastAsia" w:ascii="宋体" w:hAnsi="宋体" w:eastAsia="宋体" w:cs="宋体"/>
          <w:b w:val="0"/>
          <w:bCs w:val="0"/>
          <w:color w:val="auto"/>
          <w:sz w:val="24"/>
          <w:szCs w:val="24"/>
          <w:lang w:val="en-US" w:eastAsia="zh-CN"/>
        </w:rPr>
        <w:fldChar w:fldCharType="separate"/>
      </w:r>
    </w:p>
    <w:p>
      <w:pPr>
        <w:pStyle w:val="51"/>
        <w:tabs>
          <w:tab w:val="right" w:leader="dot" w:pos="8844"/>
          <w:tab w:val="clear" w:pos="8777"/>
        </w:tabs>
        <w:ind w:left="0" w:leftChars="0" w:firstLine="400" w:firstLineChars="200"/>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_Toc28197 </w:instrText>
      </w:r>
      <w:r>
        <w:rPr>
          <w:rFonts w:hint="eastAsia" w:ascii="宋体" w:hAnsi="宋体" w:eastAsia="宋体" w:cs="宋体"/>
          <w:bCs w:val="0"/>
          <w:szCs w:val="24"/>
          <w:lang w:val="en-US" w:eastAsia="zh-CN"/>
        </w:rPr>
        <w:fldChar w:fldCharType="separate"/>
      </w:r>
      <w:r>
        <w:rPr>
          <w:rFonts w:hint="eastAsia" w:ascii="宋体" w:hAnsi="Calibri" w:eastAsia="宋体" w:cs="Times New Roman"/>
          <w:b/>
          <w:bCs/>
          <w:caps/>
          <w:smallCaps w:val="0"/>
          <w:kern w:val="28"/>
          <w:lang w:val="en-US" w:eastAsia="zh-CN" w:bidi="ar-SA"/>
        </w:rPr>
        <w:t>第一部分  磋商邀请</w:t>
      </w:r>
      <w:r>
        <w:tab/>
      </w:r>
      <w:r>
        <w:fldChar w:fldCharType="begin"/>
      </w:r>
      <w:r>
        <w:instrText xml:space="preserve"> PAGEREF _Toc28197 \h </w:instrText>
      </w:r>
      <w:r>
        <w:fldChar w:fldCharType="separate"/>
      </w:r>
      <w:r>
        <w:t>2</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ind w:left="0" w:leftChars="0" w:firstLine="400" w:firstLineChars="200"/>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_Toc3330 </w:instrText>
      </w:r>
      <w:r>
        <w:rPr>
          <w:rFonts w:hint="eastAsia" w:ascii="宋体" w:hAnsi="宋体" w:eastAsia="宋体" w:cs="宋体"/>
          <w:bCs w:val="0"/>
          <w:szCs w:val="24"/>
          <w:lang w:val="en-US" w:eastAsia="zh-CN"/>
        </w:rPr>
        <w:fldChar w:fldCharType="separate"/>
      </w:r>
      <w:r>
        <w:rPr>
          <w:rFonts w:hint="eastAsia" w:ascii="宋体" w:hAnsi="Calibri" w:eastAsia="宋体" w:cs="Times New Roman"/>
          <w:b/>
          <w:bCs/>
          <w:caps/>
          <w:smallCaps w:val="0"/>
          <w:kern w:val="28"/>
          <w:lang w:val="en-US" w:eastAsia="zh-CN" w:bidi="ar-SA"/>
        </w:rPr>
        <w:t>第二部分  磋商供应商须知前附表</w:t>
      </w:r>
      <w:r>
        <w:tab/>
      </w:r>
      <w:r>
        <w:fldChar w:fldCharType="begin"/>
      </w:r>
      <w:r>
        <w:instrText xml:space="preserve"> PAGEREF _Toc3330 \h </w:instrText>
      </w:r>
      <w:r>
        <w:fldChar w:fldCharType="separate"/>
      </w:r>
      <w:r>
        <w:t>5</w:t>
      </w:r>
      <w:r>
        <w:fldChar w:fldCharType="end"/>
      </w:r>
      <w:r>
        <w:rPr>
          <w:rFonts w:hint="eastAsia" w:ascii="宋体" w:hAnsi="宋体" w:eastAsia="宋体" w:cs="宋体"/>
          <w:bCs w:val="0"/>
          <w:color w:val="auto"/>
          <w:szCs w:val="24"/>
          <w:lang w:val="en-US" w:eastAsia="zh-CN"/>
        </w:rPr>
        <w:fldChar w:fldCharType="end"/>
      </w:r>
    </w:p>
    <w:p>
      <w:pPr>
        <w:pStyle w:val="39"/>
        <w:tabs>
          <w:tab w:val="right" w:leader="dot" w:pos="8844"/>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_Toc21973 </w:instrText>
      </w:r>
      <w:r>
        <w:rPr>
          <w:rFonts w:hint="eastAsia" w:ascii="宋体" w:hAnsi="宋体" w:eastAsia="宋体" w:cs="宋体"/>
          <w:bCs w:val="0"/>
          <w:szCs w:val="24"/>
          <w:lang w:val="en-US" w:eastAsia="zh-CN"/>
        </w:rPr>
        <w:fldChar w:fldCharType="separate"/>
      </w:r>
      <w:r>
        <w:rPr>
          <w:rFonts w:hint="eastAsia" w:ascii="宋体"/>
          <w:kern w:val="28"/>
        </w:rPr>
        <w:t>第</w:t>
      </w:r>
      <w:r>
        <w:rPr>
          <w:rFonts w:hint="eastAsia" w:ascii="宋体"/>
          <w:kern w:val="28"/>
          <w:lang w:val="en-US" w:eastAsia="zh-CN"/>
        </w:rPr>
        <w:t>三</w:t>
      </w:r>
      <w:r>
        <w:rPr>
          <w:rFonts w:hint="eastAsia" w:ascii="宋体"/>
          <w:kern w:val="28"/>
        </w:rPr>
        <w:t>部分  投标人须知</w:t>
      </w:r>
      <w:r>
        <w:tab/>
      </w:r>
      <w:r>
        <w:fldChar w:fldCharType="begin"/>
      </w:r>
      <w:r>
        <w:instrText xml:space="preserve"> PAGEREF _Toc21973 \h </w:instrText>
      </w:r>
      <w:r>
        <w:fldChar w:fldCharType="separate"/>
      </w:r>
      <w:r>
        <w:t>8</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_Toc25803 </w:instrText>
      </w:r>
      <w:r>
        <w:rPr>
          <w:rFonts w:hint="eastAsia" w:ascii="宋体" w:hAnsi="宋体" w:eastAsia="宋体" w:cs="宋体"/>
          <w:bCs w:val="0"/>
          <w:szCs w:val="24"/>
          <w:lang w:val="en-US" w:eastAsia="zh-CN"/>
        </w:rPr>
        <w:fldChar w:fldCharType="separate"/>
      </w:r>
      <w:r>
        <w:rPr>
          <w:rFonts w:hint="eastAsia" w:ascii="宋体" w:hAnsi="宋体"/>
          <w:bCs/>
          <w:szCs w:val="36"/>
        </w:rPr>
        <w:t>一、说  明</w:t>
      </w:r>
      <w:r>
        <w:tab/>
      </w:r>
      <w:r>
        <w:fldChar w:fldCharType="begin"/>
      </w:r>
      <w:r>
        <w:instrText xml:space="preserve"> PAGEREF _Toc25803 \h </w:instrText>
      </w:r>
      <w:r>
        <w:fldChar w:fldCharType="separate"/>
      </w:r>
      <w:r>
        <w:t>8</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_Toc22362 </w:instrText>
      </w:r>
      <w:r>
        <w:rPr>
          <w:rFonts w:hint="eastAsia" w:ascii="宋体" w:hAnsi="宋体" w:eastAsia="宋体" w:cs="宋体"/>
          <w:bCs w:val="0"/>
          <w:szCs w:val="24"/>
          <w:lang w:val="en-US" w:eastAsia="zh-CN"/>
        </w:rPr>
        <w:fldChar w:fldCharType="separate"/>
      </w:r>
      <w:r>
        <w:rPr>
          <w:rFonts w:hint="eastAsia" w:ascii="宋体" w:hAnsi="宋体"/>
          <w:bCs/>
          <w:szCs w:val="36"/>
        </w:rPr>
        <w:t>二、磋商文件说明</w:t>
      </w:r>
      <w:r>
        <w:tab/>
      </w:r>
      <w:r>
        <w:fldChar w:fldCharType="begin"/>
      </w:r>
      <w:r>
        <w:instrText xml:space="preserve"> PAGEREF _Toc22362 \h </w:instrText>
      </w:r>
      <w:r>
        <w:fldChar w:fldCharType="separate"/>
      </w:r>
      <w:r>
        <w:t>8</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_Toc8326 </w:instrText>
      </w:r>
      <w:r>
        <w:rPr>
          <w:rFonts w:hint="eastAsia" w:ascii="宋体" w:hAnsi="宋体" w:eastAsia="宋体" w:cs="宋体"/>
          <w:bCs w:val="0"/>
          <w:szCs w:val="24"/>
          <w:lang w:val="en-US" w:eastAsia="zh-CN"/>
        </w:rPr>
        <w:fldChar w:fldCharType="separate"/>
      </w:r>
      <w:r>
        <w:rPr>
          <w:rFonts w:hint="eastAsia" w:ascii="宋体" w:hAnsi="宋体"/>
          <w:bCs/>
          <w:szCs w:val="36"/>
        </w:rPr>
        <w:t>三、磋商响应文件的编制</w:t>
      </w:r>
      <w:r>
        <w:tab/>
      </w:r>
      <w:r>
        <w:fldChar w:fldCharType="begin"/>
      </w:r>
      <w:r>
        <w:instrText xml:space="preserve"> PAGEREF _Toc8326 \h </w:instrText>
      </w:r>
      <w:r>
        <w:fldChar w:fldCharType="separate"/>
      </w:r>
      <w:r>
        <w:t>9</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_Toc5478 </w:instrText>
      </w:r>
      <w:r>
        <w:rPr>
          <w:rFonts w:hint="eastAsia" w:ascii="宋体" w:hAnsi="宋体" w:eastAsia="宋体" w:cs="宋体"/>
          <w:bCs w:val="0"/>
          <w:szCs w:val="24"/>
          <w:lang w:val="en-US" w:eastAsia="zh-CN"/>
        </w:rPr>
        <w:fldChar w:fldCharType="separate"/>
      </w:r>
      <w:r>
        <w:rPr>
          <w:rFonts w:hint="eastAsia" w:ascii="宋体" w:hAnsi="宋体"/>
          <w:bCs/>
          <w:szCs w:val="36"/>
        </w:rPr>
        <w:t>四、磋商响应文件的递交</w:t>
      </w:r>
      <w:r>
        <w:tab/>
      </w:r>
      <w:r>
        <w:fldChar w:fldCharType="begin"/>
      </w:r>
      <w:r>
        <w:instrText xml:space="preserve"> PAGEREF _Toc5478 \h </w:instrText>
      </w:r>
      <w:r>
        <w:fldChar w:fldCharType="separate"/>
      </w:r>
      <w:r>
        <w:t>12</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_Toc20450 </w:instrText>
      </w:r>
      <w:r>
        <w:rPr>
          <w:rFonts w:hint="eastAsia" w:ascii="宋体" w:hAnsi="宋体" w:eastAsia="宋体" w:cs="宋体"/>
          <w:bCs w:val="0"/>
          <w:szCs w:val="24"/>
          <w:lang w:val="en-US" w:eastAsia="zh-CN"/>
        </w:rPr>
        <w:fldChar w:fldCharType="separate"/>
      </w:r>
      <w:r>
        <w:rPr>
          <w:rFonts w:hint="eastAsia" w:ascii="宋体" w:hAnsi="宋体"/>
          <w:bCs/>
          <w:szCs w:val="36"/>
        </w:rPr>
        <w:t>五、磋商过程</w:t>
      </w:r>
      <w:r>
        <w:tab/>
      </w:r>
      <w:r>
        <w:fldChar w:fldCharType="begin"/>
      </w:r>
      <w:r>
        <w:instrText xml:space="preserve"> PAGEREF _Toc20450 \h </w:instrText>
      </w:r>
      <w:r>
        <w:fldChar w:fldCharType="separate"/>
      </w:r>
      <w:r>
        <w:t>12</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_Toc17818 </w:instrText>
      </w:r>
      <w:r>
        <w:rPr>
          <w:rFonts w:hint="eastAsia" w:ascii="宋体" w:hAnsi="宋体" w:eastAsia="宋体" w:cs="宋体"/>
          <w:bCs w:val="0"/>
          <w:szCs w:val="24"/>
          <w:lang w:val="en-US" w:eastAsia="zh-CN"/>
        </w:rPr>
        <w:fldChar w:fldCharType="separate"/>
      </w:r>
      <w:r>
        <w:rPr>
          <w:rFonts w:hint="eastAsia" w:ascii="宋体" w:hAnsi="宋体"/>
          <w:bCs/>
          <w:szCs w:val="36"/>
        </w:rPr>
        <w:t>六、磋商程序及方法</w:t>
      </w:r>
      <w:r>
        <w:tab/>
      </w:r>
      <w:r>
        <w:fldChar w:fldCharType="begin"/>
      </w:r>
      <w:r>
        <w:instrText xml:space="preserve"> PAGEREF _Toc17818 \h </w:instrText>
      </w:r>
      <w:r>
        <w:fldChar w:fldCharType="separate"/>
      </w:r>
      <w:r>
        <w:t>13</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_Toc28870 </w:instrText>
      </w:r>
      <w:r>
        <w:rPr>
          <w:rFonts w:hint="eastAsia" w:ascii="宋体" w:hAnsi="宋体" w:eastAsia="宋体" w:cs="宋体"/>
          <w:bCs w:val="0"/>
          <w:szCs w:val="24"/>
          <w:lang w:val="en-US" w:eastAsia="zh-CN"/>
        </w:rPr>
        <w:fldChar w:fldCharType="separate"/>
      </w:r>
      <w:r>
        <w:rPr>
          <w:rFonts w:hint="eastAsia" w:ascii="宋体" w:hAnsi="宋体"/>
          <w:bCs/>
          <w:szCs w:val="36"/>
        </w:rPr>
        <w:t>七、 确定成交供应商</w:t>
      </w:r>
      <w:r>
        <w:tab/>
      </w:r>
      <w:r>
        <w:fldChar w:fldCharType="begin"/>
      </w:r>
      <w:r>
        <w:instrText xml:space="preserve"> PAGEREF _Toc28870 \h </w:instrText>
      </w:r>
      <w:r>
        <w:fldChar w:fldCharType="separate"/>
      </w:r>
      <w:r>
        <w:t>18</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_Toc11987 </w:instrText>
      </w:r>
      <w:r>
        <w:rPr>
          <w:rFonts w:hint="eastAsia" w:ascii="宋体" w:hAnsi="宋体" w:eastAsia="宋体" w:cs="宋体"/>
          <w:bCs w:val="0"/>
          <w:szCs w:val="24"/>
          <w:lang w:val="en-US" w:eastAsia="zh-CN"/>
        </w:rPr>
        <w:fldChar w:fldCharType="separate"/>
      </w:r>
      <w:r>
        <w:rPr>
          <w:rFonts w:hint="eastAsia" w:ascii="宋体" w:hAnsi="宋体"/>
          <w:bCs/>
          <w:szCs w:val="36"/>
        </w:rPr>
        <w:t>八、授予合同</w:t>
      </w:r>
      <w:r>
        <w:tab/>
      </w:r>
      <w:r>
        <w:fldChar w:fldCharType="begin"/>
      </w:r>
      <w:r>
        <w:instrText xml:space="preserve"> PAGEREF _Toc11987 \h </w:instrText>
      </w:r>
      <w:r>
        <w:fldChar w:fldCharType="separate"/>
      </w:r>
      <w:r>
        <w:t>18</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_Toc15473 </w:instrText>
      </w:r>
      <w:r>
        <w:rPr>
          <w:rFonts w:hint="eastAsia" w:ascii="宋体" w:hAnsi="宋体" w:eastAsia="宋体" w:cs="宋体"/>
          <w:bCs w:val="0"/>
          <w:szCs w:val="24"/>
          <w:lang w:val="en-US" w:eastAsia="zh-CN"/>
        </w:rPr>
        <w:fldChar w:fldCharType="separate"/>
      </w:r>
      <w:r>
        <w:rPr>
          <w:rFonts w:hint="eastAsia" w:ascii="宋体" w:hAnsi="宋体"/>
          <w:bCs/>
          <w:szCs w:val="36"/>
        </w:rPr>
        <w:t>九、磋商活动终止</w:t>
      </w:r>
      <w:r>
        <w:tab/>
      </w:r>
      <w:r>
        <w:fldChar w:fldCharType="begin"/>
      </w:r>
      <w:r>
        <w:instrText xml:space="preserve"> PAGEREF _Toc15473 \h </w:instrText>
      </w:r>
      <w:r>
        <w:fldChar w:fldCharType="separate"/>
      </w:r>
      <w:r>
        <w:t>19</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_Toc26428 </w:instrText>
      </w:r>
      <w:r>
        <w:rPr>
          <w:rFonts w:hint="eastAsia" w:ascii="宋体" w:hAnsi="宋体" w:eastAsia="宋体" w:cs="宋体"/>
          <w:bCs w:val="0"/>
          <w:szCs w:val="24"/>
          <w:lang w:val="en-US" w:eastAsia="zh-CN"/>
        </w:rPr>
        <w:fldChar w:fldCharType="separate"/>
      </w:r>
      <w:r>
        <w:rPr>
          <w:rFonts w:hint="eastAsia" w:ascii="宋体" w:hAnsi="Times New Roman" w:eastAsia="宋体" w:cs="Arial"/>
          <w:kern w:val="2"/>
          <w:szCs w:val="36"/>
          <w:lang w:val="en-US" w:eastAsia="zh-CN" w:bidi="ar-SA"/>
        </w:rPr>
        <w:t>十、处罚</w:t>
      </w:r>
      <w:r>
        <w:tab/>
      </w:r>
      <w:r>
        <w:fldChar w:fldCharType="begin"/>
      </w:r>
      <w:r>
        <w:instrText xml:space="preserve"> PAGEREF _Toc26428 \h </w:instrText>
      </w:r>
      <w:r>
        <w:fldChar w:fldCharType="separate"/>
      </w:r>
      <w:r>
        <w:t>19</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_Toc13928 </w:instrText>
      </w:r>
      <w:r>
        <w:rPr>
          <w:rFonts w:hint="eastAsia" w:ascii="宋体" w:hAnsi="宋体" w:eastAsia="宋体" w:cs="宋体"/>
          <w:bCs w:val="0"/>
          <w:szCs w:val="24"/>
          <w:lang w:val="en-US" w:eastAsia="zh-CN"/>
        </w:rPr>
        <w:fldChar w:fldCharType="separate"/>
      </w:r>
      <w:r>
        <w:rPr>
          <w:rFonts w:hint="eastAsia" w:ascii="宋体" w:hAnsi="宋体" w:eastAsia="宋体" w:cs="Times New Roman"/>
          <w:bCs/>
          <w:kern w:val="0"/>
          <w:szCs w:val="36"/>
          <w:lang w:val="en-US" w:eastAsia="zh-CN" w:bidi="ar-SA"/>
        </w:rPr>
        <w:t>十一、采购代理服务费</w:t>
      </w:r>
      <w:r>
        <w:tab/>
      </w:r>
      <w:r>
        <w:fldChar w:fldCharType="begin"/>
      </w:r>
      <w:r>
        <w:instrText xml:space="preserve"> PAGEREF _Toc13928 \h </w:instrText>
      </w:r>
      <w:r>
        <w:fldChar w:fldCharType="separate"/>
      </w:r>
      <w:r>
        <w:t>20</w:t>
      </w:r>
      <w:r>
        <w:fldChar w:fldCharType="end"/>
      </w:r>
      <w:r>
        <w:rPr>
          <w:rFonts w:hint="eastAsia" w:ascii="宋体" w:hAnsi="宋体" w:eastAsia="宋体" w:cs="宋体"/>
          <w:bCs w:val="0"/>
          <w:color w:val="auto"/>
          <w:szCs w:val="24"/>
          <w:lang w:val="en-US" w:eastAsia="zh-CN"/>
        </w:rPr>
        <w:fldChar w:fldCharType="end"/>
      </w:r>
    </w:p>
    <w:p>
      <w:pPr>
        <w:pStyle w:val="51"/>
        <w:tabs>
          <w:tab w:val="right" w:leader="dot" w:pos="8844"/>
          <w:tab w:val="clear" w:pos="8777"/>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_Toc14699 </w:instrText>
      </w:r>
      <w:r>
        <w:rPr>
          <w:rFonts w:hint="eastAsia" w:ascii="宋体" w:hAnsi="宋体" w:eastAsia="宋体" w:cs="宋体"/>
          <w:bCs w:val="0"/>
          <w:szCs w:val="24"/>
          <w:lang w:val="en-US" w:eastAsia="zh-CN"/>
        </w:rPr>
        <w:fldChar w:fldCharType="separate"/>
      </w:r>
      <w:r>
        <w:rPr>
          <w:rFonts w:hint="eastAsia" w:ascii="宋体" w:hAnsi="宋体"/>
          <w:bCs/>
          <w:szCs w:val="36"/>
        </w:rPr>
        <w:t>十</w:t>
      </w:r>
      <w:r>
        <w:rPr>
          <w:rFonts w:hint="eastAsia" w:ascii="宋体" w:hAnsi="宋体"/>
          <w:bCs/>
          <w:szCs w:val="36"/>
          <w:lang w:eastAsia="zh-CN"/>
        </w:rPr>
        <w:t>二</w:t>
      </w:r>
      <w:r>
        <w:rPr>
          <w:rFonts w:hint="eastAsia" w:ascii="宋体" w:hAnsi="宋体"/>
          <w:bCs/>
          <w:szCs w:val="36"/>
        </w:rPr>
        <w:t>、其他</w:t>
      </w:r>
      <w:r>
        <w:tab/>
      </w:r>
      <w:r>
        <w:fldChar w:fldCharType="begin"/>
      </w:r>
      <w:r>
        <w:instrText xml:space="preserve"> PAGEREF _Toc14699 \h </w:instrText>
      </w:r>
      <w:r>
        <w:fldChar w:fldCharType="separate"/>
      </w:r>
      <w:r>
        <w:t>20</w:t>
      </w:r>
      <w:r>
        <w:fldChar w:fldCharType="end"/>
      </w:r>
      <w:r>
        <w:rPr>
          <w:rFonts w:hint="eastAsia" w:ascii="宋体" w:hAnsi="宋体" w:eastAsia="宋体" w:cs="宋体"/>
          <w:bCs w:val="0"/>
          <w:color w:val="auto"/>
          <w:szCs w:val="24"/>
          <w:lang w:val="en-US" w:eastAsia="zh-CN"/>
        </w:rPr>
        <w:fldChar w:fldCharType="end"/>
      </w:r>
    </w:p>
    <w:p>
      <w:pPr>
        <w:pStyle w:val="39"/>
        <w:tabs>
          <w:tab w:val="right" w:leader="dot" w:pos="8844"/>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_Toc318 </w:instrText>
      </w:r>
      <w:r>
        <w:rPr>
          <w:rFonts w:hint="eastAsia" w:ascii="宋体" w:hAnsi="宋体" w:eastAsia="宋体" w:cs="宋体"/>
          <w:bCs w:val="0"/>
          <w:szCs w:val="24"/>
          <w:lang w:val="en-US" w:eastAsia="zh-CN"/>
        </w:rPr>
        <w:fldChar w:fldCharType="separate"/>
      </w:r>
      <w:r>
        <w:rPr>
          <w:rFonts w:hint="eastAsia" w:ascii="宋体"/>
          <w:kern w:val="28"/>
        </w:rPr>
        <w:t>第</w:t>
      </w:r>
      <w:r>
        <w:rPr>
          <w:rFonts w:hint="eastAsia" w:ascii="宋体"/>
          <w:kern w:val="28"/>
          <w:lang w:val="en-US" w:eastAsia="zh-CN"/>
        </w:rPr>
        <w:t>四</w:t>
      </w:r>
      <w:r>
        <w:rPr>
          <w:rFonts w:hint="eastAsia" w:ascii="宋体"/>
          <w:kern w:val="28"/>
        </w:rPr>
        <w:t>部分  合同书范本</w:t>
      </w:r>
      <w:r>
        <w:tab/>
      </w:r>
      <w:r>
        <w:fldChar w:fldCharType="begin"/>
      </w:r>
      <w:r>
        <w:instrText xml:space="preserve"> PAGEREF _Toc318 \h </w:instrText>
      </w:r>
      <w:r>
        <w:fldChar w:fldCharType="separate"/>
      </w:r>
      <w:r>
        <w:t>22</w:t>
      </w:r>
      <w:r>
        <w:fldChar w:fldCharType="end"/>
      </w:r>
      <w:r>
        <w:rPr>
          <w:rFonts w:hint="eastAsia" w:ascii="宋体" w:hAnsi="宋体" w:eastAsia="宋体" w:cs="宋体"/>
          <w:bCs w:val="0"/>
          <w:color w:val="auto"/>
          <w:szCs w:val="24"/>
          <w:lang w:val="en-US" w:eastAsia="zh-CN"/>
        </w:rPr>
        <w:fldChar w:fldCharType="end"/>
      </w:r>
    </w:p>
    <w:p>
      <w:pPr>
        <w:pStyle w:val="39"/>
        <w:tabs>
          <w:tab w:val="right" w:leader="dot" w:pos="8844"/>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_Toc26550 </w:instrText>
      </w:r>
      <w:r>
        <w:rPr>
          <w:rFonts w:hint="eastAsia" w:ascii="宋体" w:hAnsi="宋体" w:eastAsia="宋体" w:cs="宋体"/>
          <w:bCs w:val="0"/>
          <w:szCs w:val="24"/>
          <w:lang w:val="en-US" w:eastAsia="zh-CN"/>
        </w:rPr>
        <w:fldChar w:fldCharType="separate"/>
      </w:r>
      <w:r>
        <w:rPr>
          <w:rFonts w:hint="eastAsia" w:ascii="宋体"/>
          <w:kern w:val="28"/>
        </w:rPr>
        <w:t>第</w:t>
      </w:r>
      <w:r>
        <w:rPr>
          <w:rFonts w:hint="eastAsia" w:ascii="宋体"/>
          <w:kern w:val="28"/>
          <w:lang w:val="en-US" w:eastAsia="zh-CN"/>
        </w:rPr>
        <w:t>五</w:t>
      </w:r>
      <w:r>
        <w:rPr>
          <w:rFonts w:hint="eastAsia" w:ascii="宋体"/>
          <w:kern w:val="28"/>
        </w:rPr>
        <w:t>部分</w:t>
      </w:r>
      <w:r>
        <w:rPr>
          <w:rFonts w:ascii="宋体"/>
          <w:kern w:val="28"/>
        </w:rPr>
        <w:t xml:space="preserve">  </w:t>
      </w:r>
      <w:r>
        <w:rPr>
          <w:rFonts w:hint="eastAsia" w:ascii="宋体"/>
          <w:kern w:val="28"/>
        </w:rPr>
        <w:t>磋商响应文件格式</w:t>
      </w:r>
      <w:r>
        <w:tab/>
      </w:r>
      <w:r>
        <w:fldChar w:fldCharType="begin"/>
      </w:r>
      <w:r>
        <w:instrText xml:space="preserve"> PAGEREF _Toc26550 \h </w:instrText>
      </w:r>
      <w:r>
        <w:fldChar w:fldCharType="separate"/>
      </w:r>
      <w:r>
        <w:t>28</w:t>
      </w:r>
      <w:r>
        <w:fldChar w:fldCharType="end"/>
      </w:r>
      <w:r>
        <w:rPr>
          <w:rFonts w:hint="eastAsia" w:ascii="宋体" w:hAnsi="宋体" w:eastAsia="宋体" w:cs="宋体"/>
          <w:bCs w:val="0"/>
          <w:color w:val="auto"/>
          <w:szCs w:val="24"/>
          <w:lang w:val="en-US" w:eastAsia="zh-CN"/>
        </w:rPr>
        <w:fldChar w:fldCharType="end"/>
      </w:r>
    </w:p>
    <w:p>
      <w:pPr>
        <w:pStyle w:val="39"/>
        <w:tabs>
          <w:tab w:val="right" w:leader="dot" w:pos="8844"/>
        </w:tabs>
      </w:pPr>
      <w:r>
        <w:rPr>
          <w:rFonts w:hint="eastAsia" w:ascii="宋体" w:hAnsi="宋体" w:eastAsia="宋体" w:cs="宋体"/>
          <w:bCs w:val="0"/>
          <w:color w:val="auto"/>
          <w:szCs w:val="24"/>
          <w:lang w:val="en-US" w:eastAsia="zh-CN"/>
        </w:rPr>
        <w:fldChar w:fldCharType="begin"/>
      </w:r>
      <w:r>
        <w:rPr>
          <w:rFonts w:hint="eastAsia" w:ascii="宋体" w:hAnsi="宋体" w:eastAsia="宋体" w:cs="宋体"/>
          <w:bCs w:val="0"/>
          <w:szCs w:val="24"/>
          <w:lang w:val="en-US" w:eastAsia="zh-CN"/>
        </w:rPr>
        <w:instrText xml:space="preserve"> HYPERLINK \l _Toc29503 </w:instrText>
      </w:r>
      <w:r>
        <w:rPr>
          <w:rFonts w:hint="eastAsia" w:ascii="宋体" w:hAnsi="宋体" w:eastAsia="宋体" w:cs="宋体"/>
          <w:bCs w:val="0"/>
          <w:szCs w:val="24"/>
          <w:lang w:val="en-US" w:eastAsia="zh-CN"/>
        </w:rPr>
        <w:fldChar w:fldCharType="separate"/>
      </w:r>
      <w:r>
        <w:rPr>
          <w:rFonts w:hint="eastAsia" w:ascii="宋体"/>
          <w:kern w:val="28"/>
          <w:lang w:val="zh-CN"/>
        </w:rPr>
        <w:t>第六部分  采购项目要求及工程量清单</w:t>
      </w:r>
      <w:r>
        <w:tab/>
      </w:r>
      <w:r>
        <w:fldChar w:fldCharType="begin"/>
      </w:r>
      <w:r>
        <w:instrText xml:space="preserve"> PAGEREF _Toc29503 \h </w:instrText>
      </w:r>
      <w:r>
        <w:fldChar w:fldCharType="separate"/>
      </w:r>
      <w:r>
        <w:t>56</w:t>
      </w:r>
      <w:r>
        <w:fldChar w:fldCharType="end"/>
      </w:r>
      <w:r>
        <w:rPr>
          <w:rFonts w:hint="eastAsia" w:ascii="宋体" w:hAnsi="宋体" w:eastAsia="宋体" w:cs="宋体"/>
          <w:bCs w:val="0"/>
          <w:color w:val="auto"/>
          <w:szCs w:val="24"/>
          <w:lang w:val="en-US" w:eastAsia="zh-CN"/>
        </w:rPr>
        <w:fldChar w:fldCharType="end"/>
      </w:r>
    </w:p>
    <w:p>
      <w:pPr>
        <w:tabs>
          <w:tab w:val="right" w:leader="dot" w:pos="8787"/>
        </w:tabs>
        <w:adjustRightInd w:val="0"/>
        <w:spacing w:line="360" w:lineRule="auto"/>
        <w:ind w:firstLine="0" w:firstLineChars="0"/>
        <w:jc w:val="center"/>
        <w:textAlignment w:val="baseline"/>
        <w:outlineLvl w:val="0"/>
        <w:rPr>
          <w:rFonts w:hint="eastAsia"/>
          <w:color w:val="auto"/>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361" w:right="1531" w:bottom="1361" w:left="1531" w:header="1021" w:footer="1021" w:gutter="0"/>
          <w:pgBorders>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val="0"/>
          <w:color w:val="auto"/>
          <w:szCs w:val="24"/>
          <w:lang w:val="en-US" w:eastAsia="zh-CN"/>
        </w:rPr>
        <w:fldChar w:fldCharType="end"/>
      </w:r>
      <w:bookmarkStart w:id="1" w:name="_Toc28497"/>
      <w:r>
        <w:rPr>
          <w:rFonts w:hint="eastAsia" w:ascii="宋体" w:hAnsi="宋体" w:cs="宋体"/>
          <w:bCs w:val="0"/>
          <w:color w:val="auto"/>
          <w:sz w:val="24"/>
          <w:szCs w:val="24"/>
        </w:rPr>
        <w:t xml:space="preserve">   </w:t>
      </w:r>
      <w:bookmarkEnd w:id="1"/>
    </w:p>
    <w:p>
      <w:pPr>
        <w:pStyle w:val="44"/>
        <w:keepNext w:val="0"/>
        <w:keepLines w:val="0"/>
        <w:pageBreakBefore w:val="0"/>
        <w:widowControl/>
        <w:numPr>
          <w:ilvl w:val="0"/>
          <w:numId w:val="0"/>
        </w:numPr>
        <w:kinsoku/>
        <w:wordWrap/>
        <w:overflowPunct/>
        <w:topLinePunct w:val="0"/>
        <w:autoSpaceDE/>
        <w:autoSpaceDN/>
        <w:bidi w:val="0"/>
        <w:adjustRightInd/>
        <w:snapToGrid/>
        <w:spacing w:before="0" w:after="0" w:line="520" w:lineRule="exact"/>
        <w:jc w:val="center"/>
        <w:textAlignment w:val="auto"/>
        <w:rPr>
          <w:rFonts w:hint="eastAsia" w:ascii="宋体" w:hAnsi="宋体"/>
          <w:sz w:val="48"/>
          <w:szCs w:val="48"/>
        </w:rPr>
      </w:pPr>
      <w:bookmarkStart w:id="2" w:name="_Toc28197"/>
      <w:bookmarkStart w:id="3" w:name="_Toc376936727"/>
      <w:r>
        <w:rPr>
          <w:rFonts w:hint="eastAsia" w:ascii="宋体" w:hAnsi="宋体"/>
          <w:sz w:val="48"/>
          <w:szCs w:val="48"/>
          <w:lang w:eastAsia="zh-CN"/>
        </w:rPr>
        <w:t>第一部分</w:t>
      </w:r>
      <w:r>
        <w:rPr>
          <w:rFonts w:hint="eastAsia" w:ascii="宋体" w:hAnsi="宋体"/>
          <w:sz w:val="48"/>
          <w:szCs w:val="48"/>
        </w:rPr>
        <w:t xml:space="preserve">  </w:t>
      </w:r>
      <w:bookmarkStart w:id="4" w:name="_Toc32286"/>
      <w:r>
        <w:rPr>
          <w:rFonts w:hint="eastAsia" w:ascii="宋体" w:hAnsi="宋体"/>
          <w:sz w:val="48"/>
          <w:szCs w:val="48"/>
        </w:rPr>
        <w:t>磋商邀请</w:t>
      </w:r>
      <w:bookmarkEnd w:id="2"/>
      <w:bookmarkEnd w:id="4"/>
    </w:p>
    <w:p>
      <w:pPr>
        <w:rPr>
          <w:rFonts w:hint="eastAsia"/>
        </w:rPr>
      </w:pPr>
    </w:p>
    <w:p>
      <w:pPr>
        <w:numPr>
          <w:ilvl w:val="0"/>
          <w:numId w:val="0"/>
        </w:numPr>
      </w:pPr>
    </w:p>
    <w:p>
      <w:pPr>
        <w:spacing w:line="360" w:lineRule="auto"/>
        <w:ind w:firstLine="480" w:firstLineChars="200"/>
        <w:rPr>
          <w:rFonts w:ascii="宋体" w:hAnsi="宋体" w:cs="宋体"/>
          <w:sz w:val="24"/>
          <w:lang w:val="zh-CN"/>
        </w:rPr>
      </w:pPr>
      <w:bookmarkStart w:id="5" w:name="_Hlk503427571"/>
      <w:r>
        <w:rPr>
          <w:rFonts w:hint="eastAsia" w:ascii="宋体" w:hAnsi="宋体" w:cs="宋体"/>
          <w:b w:val="0"/>
          <w:bCs w:val="0"/>
          <w:color w:val="auto"/>
          <w:sz w:val="24"/>
          <w:u w:val="single"/>
          <w:lang w:val="zh-CN"/>
        </w:rPr>
        <w:t>青海旭诚工程项目管理有限公司</w:t>
      </w:r>
      <w:r>
        <w:rPr>
          <w:rFonts w:hint="eastAsia" w:ascii="宋体" w:hAnsi="宋体" w:cs="宋体"/>
          <w:b w:val="0"/>
          <w:bCs w:val="0"/>
          <w:color w:val="auto"/>
          <w:sz w:val="24"/>
          <w:lang w:val="zh-CN"/>
        </w:rPr>
        <w:t>（以下均简称“采购代理机构”）受</w:t>
      </w:r>
      <w:r>
        <w:rPr>
          <w:rFonts w:hint="eastAsia" w:ascii="宋体" w:hAnsi="宋体" w:cs="宋体"/>
          <w:b w:val="0"/>
          <w:bCs w:val="0"/>
          <w:color w:val="auto"/>
          <w:sz w:val="24"/>
          <w:lang w:val="en-US" w:eastAsia="zh-CN"/>
        </w:rPr>
        <w:t xml:space="preserve"> </w:t>
      </w:r>
      <w:r>
        <w:rPr>
          <w:rFonts w:hint="eastAsia" w:ascii="宋体" w:hAnsi="宋体" w:cs="宋体"/>
          <w:b w:val="0"/>
          <w:bCs w:val="0"/>
          <w:color w:val="auto"/>
          <w:sz w:val="24"/>
          <w:u w:val="single"/>
          <w:lang w:val="en-US" w:eastAsia="zh-CN"/>
        </w:rPr>
        <w:t>河南蒙古族自治县卫生健康局</w:t>
      </w:r>
      <w:r>
        <w:rPr>
          <w:rFonts w:hint="eastAsia" w:ascii="宋体" w:hAnsi="宋体" w:eastAsia="宋体" w:cs="宋体"/>
          <w:b w:val="0"/>
          <w:bCs w:val="0"/>
          <w:color w:val="auto"/>
          <w:sz w:val="24"/>
          <w:u w:val="single"/>
          <w:lang w:val="en-US" w:eastAsia="zh-CN"/>
        </w:rPr>
        <w:t xml:space="preserve"> </w:t>
      </w:r>
      <w:r>
        <w:rPr>
          <w:rFonts w:hint="eastAsia" w:ascii="宋体" w:hAnsi="宋体" w:cs="宋体"/>
          <w:b w:val="0"/>
          <w:bCs w:val="0"/>
          <w:color w:val="auto"/>
          <w:sz w:val="24"/>
          <w:lang w:val="zh-CN"/>
        </w:rPr>
        <w:t>（以下均简称“采购单位”）委托，拟对</w:t>
      </w:r>
      <w:r>
        <w:rPr>
          <w:rFonts w:hint="eastAsia" w:ascii="宋体" w:hAnsi="宋体" w:cs="宋体"/>
          <w:b w:val="0"/>
          <w:bCs w:val="0"/>
          <w:color w:val="auto"/>
          <w:sz w:val="24"/>
          <w:highlight w:val="none"/>
          <w:u w:val="single"/>
          <w:lang w:val="zh-CN"/>
        </w:rPr>
        <w:t>河南县多松乡卫生院建设项目</w:t>
      </w:r>
      <w:r>
        <w:rPr>
          <w:rFonts w:hint="eastAsia" w:ascii="宋体" w:hAnsi="宋体" w:cs="宋体"/>
          <w:b w:val="0"/>
          <w:bCs w:val="0"/>
          <w:color w:val="auto"/>
          <w:sz w:val="24"/>
          <w:lang w:val="zh-CN"/>
        </w:rPr>
        <w:t>（采购项目编号：</w:t>
      </w:r>
      <w:r>
        <w:rPr>
          <w:rFonts w:hint="eastAsia" w:ascii="宋体" w:hAnsi="宋体" w:cs="宋体"/>
          <w:b w:val="0"/>
          <w:bCs w:val="0"/>
          <w:color w:val="auto"/>
          <w:sz w:val="24"/>
          <w:u w:val="single"/>
          <w:lang w:val="zh-CN"/>
        </w:rPr>
        <w:t>青海旭诚磋商（工程）2022-058</w:t>
      </w:r>
      <w:r>
        <w:rPr>
          <w:rFonts w:hint="eastAsia" w:ascii="宋体" w:hAnsi="宋体" w:cs="宋体"/>
          <w:b w:val="0"/>
          <w:bCs w:val="0"/>
          <w:sz w:val="24"/>
          <w:lang w:val="zh-CN"/>
        </w:rPr>
        <w:t>进</w:t>
      </w:r>
      <w:r>
        <w:rPr>
          <w:rFonts w:hint="eastAsia" w:ascii="宋体" w:hAnsi="宋体" w:cs="宋体"/>
          <w:sz w:val="24"/>
          <w:lang w:val="zh-CN"/>
        </w:rPr>
        <w:t>行国内竞争性磋商采购，现予以公告，欢迎潜在的磋商供应商参加本次政府采购活动。</w:t>
      </w:r>
    </w:p>
    <w:tbl>
      <w:tblPr>
        <w:tblStyle w:val="64"/>
        <w:tblW w:w="1003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944"/>
        <w:gridCol w:w="809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采购项目编号</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zh-CN" w:eastAsia="zh-CN"/>
              </w:rPr>
              <w:t>青海旭诚磋商（工程）2022-058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采购项目名称</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highlight w:val="none"/>
                <w:lang w:val="zh-CN" w:eastAsia="zh-CN"/>
              </w:rPr>
              <w:t>河南县多松乡卫生院建设项目</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采购方式</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竞争性磋商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采购预算控制额度</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eastAsia="宋体" w:cs="Times New Roman"/>
                <w:b w:val="0"/>
                <w:bCs/>
                <w:color w:val="auto"/>
                <w:kern w:val="0"/>
                <w:sz w:val="24"/>
                <w:szCs w:val="24"/>
                <w:lang w:val="zh-CN" w:eastAsia="zh-CN"/>
              </w:rPr>
            </w:pPr>
            <w:r>
              <w:rPr>
                <w:rFonts w:hint="eastAsia" w:ascii="宋体" w:hAnsi="宋体" w:cs="Times New Roman"/>
                <w:b w:val="0"/>
                <w:bCs/>
                <w:color w:val="auto"/>
                <w:kern w:val="0"/>
                <w:sz w:val="24"/>
                <w:szCs w:val="24"/>
                <w:highlight w:val="none"/>
                <w:lang w:val="en-US" w:eastAsia="zh-CN"/>
              </w:rPr>
              <w:t>1473220.06元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项目分包个数</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eastAsia="宋体" w:cs="Times New Roman"/>
                <w:b w:val="0"/>
                <w:bCs/>
                <w:color w:val="auto"/>
                <w:kern w:val="0"/>
                <w:sz w:val="24"/>
                <w:szCs w:val="24"/>
                <w:lang w:val="en-US" w:eastAsia="zh-CN"/>
              </w:rPr>
            </w:pPr>
            <w:r>
              <w:rPr>
                <w:rFonts w:hint="eastAsia" w:ascii="宋体" w:hAnsi="宋体" w:eastAsia="宋体" w:cs="Times New Roman"/>
                <w:b w:val="0"/>
                <w:bCs/>
                <w:color w:val="auto"/>
                <w:kern w:val="0"/>
                <w:sz w:val="24"/>
                <w:szCs w:val="24"/>
                <w:lang w:val="en-US" w:eastAsia="zh-CN"/>
              </w:rPr>
              <w:t>1个包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081" w:hRule="atLeast"/>
          <w:jc w:val="center"/>
        </w:trPr>
        <w:tc>
          <w:tcPr>
            <w:tcW w:w="1944" w:type="dxa"/>
            <w:tcBorders>
              <w:top w:val="outset" w:color="000000" w:sz="6" w:space="0"/>
              <w:left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0000FF"/>
                <w:kern w:val="0"/>
                <w:sz w:val="24"/>
                <w:szCs w:val="24"/>
                <w:lang w:val="zh-CN" w:eastAsia="zh-CN"/>
              </w:rPr>
            </w:pPr>
            <w:r>
              <w:rPr>
                <w:rFonts w:hint="eastAsia" w:ascii="宋体" w:hAnsi="宋体" w:cs="Times New Roman"/>
                <w:b w:val="0"/>
                <w:bCs/>
                <w:color w:val="auto"/>
                <w:kern w:val="0"/>
                <w:sz w:val="24"/>
                <w:szCs w:val="24"/>
                <w:lang w:val="zh-CN" w:eastAsia="zh-CN"/>
              </w:rPr>
              <w:t>项目要求</w:t>
            </w:r>
          </w:p>
        </w:tc>
        <w:tc>
          <w:tcPr>
            <w:tcW w:w="8094" w:type="dxa"/>
            <w:tcBorders>
              <w:top w:val="outset" w:color="000000" w:sz="6" w:space="0"/>
              <w:left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eastAsia="宋体" w:cs="Times New Roman"/>
                <w:b w:val="0"/>
                <w:bCs/>
                <w:color w:val="0000FF"/>
                <w:kern w:val="0"/>
                <w:sz w:val="24"/>
                <w:szCs w:val="24"/>
                <w:lang w:val="zh-CN" w:eastAsia="zh-CN"/>
              </w:rPr>
            </w:pPr>
            <w:r>
              <w:rPr>
                <w:rFonts w:hint="eastAsia" w:ascii="宋体" w:hAnsi="宋体" w:cs="Times New Roman"/>
                <w:b w:val="0"/>
                <w:bCs/>
                <w:color w:val="auto"/>
                <w:kern w:val="0"/>
                <w:sz w:val="24"/>
                <w:szCs w:val="24"/>
                <w:lang w:val="zh-CN" w:eastAsia="zh-CN"/>
              </w:rPr>
              <w:t>河南县多松乡卫生院建设项目，新增雨水管线、大门一座、围墙、旱厕、改造道路面积、供水管线、室外供电线路、供暖管线，地面硬化。具体内容详见《工程量清单》</w:t>
            </w:r>
            <w:r>
              <w:rPr>
                <w:rFonts w:hint="eastAsia" w:ascii="宋体" w:hAnsi="宋体" w:cs="Times New Roman"/>
                <w:b w:val="0"/>
                <w:bCs/>
                <w:color w:val="auto"/>
                <w:kern w:val="0"/>
                <w:sz w:val="24"/>
                <w:szCs w:val="24"/>
                <w:lang w:val="en-US" w:eastAsia="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磋商供应商资格</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条件</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1、符合《中华人民共和国政府采购法》第 22 条规定、《中华人民共和国政府采购法实施条例》第 17 条规定，提供相关材料：</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（1）法人或者其他组织的营业执照等证明文件，自然人的身份证明；</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（2）财务状况报告，依法缴纳税收和社会保障资金的相关材料；</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（3）具备履行合同所必需的设备和专业技术能力的证明材料；</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（4）参加政府采购活动前 3 年内在经营活动中没有重大违法记录的书面声明；</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（5）具备法律、行政法规规定的其他条件的证明材料。</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2、经信用中国（www.creditchina.gov.cn）、中国政府采购网（www.ccgp.gov.cn）等渠道查询后，列入失信被执行人、政府采购严重违法失信行为记录名单的，取消投标资格。</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3、单位负责人为同一人或者存在直接控股、管理关系的不同投标人，不得参加同一合同项下的政府采购活动。否则，皆取消投标资格；</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4、本次招标不接受联合体投标。</w:t>
            </w:r>
          </w:p>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5、其他资质条件：要求供应商须具备建筑工程三级(含)以上资质，并在人员、设备、资金等方面具有相应的能力。其中，投标人拟派项目经理须具备[注册二级建造师·建筑工程](含)以上(含)以上注册建造师职业资格，具备有效的安全生产考核合格证书，项目经理应在《青海省工程建设监管和信用管理平台》记录有效。</w:t>
            </w:r>
            <w:r>
              <w:rPr>
                <w:rFonts w:hint="default" w:ascii="宋体" w:hAnsi="宋体" w:cs="Times New Roman"/>
                <w:b w:val="0"/>
                <w:bCs/>
                <w:color w:val="auto"/>
                <w:kern w:val="0"/>
                <w:sz w:val="24"/>
                <w:szCs w:val="24"/>
                <w:lang w:val="en-US" w:eastAsia="zh-CN"/>
              </w:rPr>
              <w:t>小型项目负责人应满足《青海省住房和城乡建设厅关于加强我省房屋建筑和市政小型工程项目施工管理及明确小型工程项目负责人任职条件的通知》（青建工〔2017〕520号）要求。</w:t>
            </w:r>
          </w:p>
          <w:p>
            <w:pPr>
              <w:widowControl w:val="0"/>
              <w:spacing w:line="400" w:lineRule="exact"/>
              <w:ind w:left="0" w:leftChars="0" w:firstLine="0" w:firstLineChars="0"/>
              <w:jc w:val="left"/>
              <w:rPr>
                <w:rFonts w:hint="default"/>
                <w:lang w:val="en-US" w:eastAsia="zh-CN"/>
              </w:rPr>
            </w:pPr>
            <w:r>
              <w:rPr>
                <w:rFonts w:hint="eastAsia" w:ascii="宋体" w:hAnsi="宋体" w:cs="Times New Roman"/>
                <w:b w:val="0"/>
                <w:bCs/>
                <w:color w:val="auto"/>
                <w:kern w:val="0"/>
                <w:sz w:val="24"/>
                <w:szCs w:val="24"/>
                <w:lang w:val="en-US" w:eastAsia="zh-CN"/>
              </w:rPr>
              <w:t>6.信用要求：以青海省住房和城乡建设厅推送的《信用评定等级》为准。企业信用被评定为 D 级一年之内、被评定为 C 级半年之内的响应无效。        7.须提供有效的安全生产许可证；注册地不在青海省辖区内的企业,提供有效的进青备案登记证明材料。</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公告发布时间</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18</w:t>
            </w:r>
            <w:r>
              <w:rPr>
                <w:rFonts w:hint="eastAsia" w:ascii="宋体" w:hAnsi="宋体" w:cs="Times New Roman"/>
                <w:b w:val="0"/>
                <w:bCs/>
                <w:color w:val="auto"/>
                <w:kern w:val="0"/>
                <w:sz w:val="24"/>
                <w:szCs w:val="24"/>
                <w:highlight w:val="none"/>
                <w:lang w:val="zh-CN" w:eastAsia="zh-CN"/>
              </w:rPr>
              <w:t>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磋商文件发售起止时间</w:t>
            </w:r>
          </w:p>
        </w:tc>
        <w:tc>
          <w:tcPr>
            <w:tcW w:w="8094" w:type="dxa"/>
            <w:tcBorders>
              <w:top w:val="outset" w:color="000000" w:sz="6" w:space="0"/>
              <w:left w:val="outset" w:color="000000" w:sz="6" w:space="0"/>
              <w:bottom w:val="outset" w:color="000000" w:sz="6" w:space="0"/>
              <w:right w:val="outset" w:color="000000" w:sz="6" w:space="0"/>
            </w:tcBorders>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自202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19</w:t>
            </w:r>
            <w:r>
              <w:rPr>
                <w:rFonts w:hint="eastAsia" w:ascii="宋体" w:hAnsi="宋体" w:cs="Times New Roman"/>
                <w:b w:val="0"/>
                <w:bCs/>
                <w:color w:val="auto"/>
                <w:kern w:val="0"/>
                <w:sz w:val="24"/>
                <w:szCs w:val="24"/>
                <w:highlight w:val="none"/>
                <w:lang w:val="zh-CN" w:eastAsia="zh-CN"/>
              </w:rPr>
              <w:t>日至202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23</w:t>
            </w:r>
            <w:r>
              <w:rPr>
                <w:rFonts w:hint="eastAsia" w:ascii="宋体" w:hAnsi="宋体" w:cs="Times New Roman"/>
                <w:b w:val="0"/>
                <w:bCs/>
                <w:color w:val="auto"/>
                <w:kern w:val="0"/>
                <w:sz w:val="24"/>
                <w:szCs w:val="24"/>
                <w:highlight w:val="none"/>
                <w:lang w:val="zh-CN" w:eastAsia="zh-CN"/>
              </w:rPr>
              <w:t>日（上午</w:t>
            </w:r>
            <w:r>
              <w:rPr>
                <w:rFonts w:hint="eastAsia" w:ascii="宋体" w:hAnsi="宋体" w:cs="Times New Roman"/>
                <w:b w:val="0"/>
                <w:bCs/>
                <w:color w:val="auto"/>
                <w:kern w:val="0"/>
                <w:sz w:val="24"/>
                <w:szCs w:val="24"/>
                <w:highlight w:val="none"/>
                <w:lang w:val="en-US" w:eastAsia="zh-CN"/>
              </w:rPr>
              <w:t>9:00</w:t>
            </w:r>
            <w:r>
              <w:rPr>
                <w:rFonts w:hint="eastAsia" w:ascii="宋体" w:hAnsi="宋体" w:cs="Times New Roman"/>
                <w:b w:val="0"/>
                <w:bCs/>
                <w:color w:val="auto"/>
                <w:kern w:val="0"/>
                <w:sz w:val="24"/>
                <w:szCs w:val="24"/>
                <w:highlight w:val="none"/>
                <w:lang w:val="zh-CN" w:eastAsia="zh-CN"/>
              </w:rPr>
              <w:t>-12:00，下午</w:t>
            </w:r>
            <w:r>
              <w:rPr>
                <w:rFonts w:hint="eastAsia" w:ascii="宋体" w:hAnsi="宋体" w:cs="Times New Roman"/>
                <w:b w:val="0"/>
                <w:bCs/>
                <w:color w:val="auto"/>
                <w:kern w:val="0"/>
                <w:sz w:val="24"/>
                <w:szCs w:val="24"/>
                <w:highlight w:val="none"/>
                <w:lang w:val="en-US" w:eastAsia="zh-CN"/>
              </w:rPr>
              <w:t>14</w:t>
            </w:r>
            <w:r>
              <w:rPr>
                <w:rFonts w:hint="eastAsia" w:ascii="宋体" w:hAnsi="宋体" w:cs="Times New Roman"/>
                <w:b w:val="0"/>
                <w:bCs/>
                <w:color w:val="auto"/>
                <w:kern w:val="0"/>
                <w:sz w:val="24"/>
                <w:szCs w:val="24"/>
                <w:highlight w:val="none"/>
                <w:lang w:val="zh-CN" w:eastAsia="zh-CN"/>
              </w:rPr>
              <w:t>:00-</w:t>
            </w:r>
            <w:r>
              <w:rPr>
                <w:rFonts w:hint="eastAsia" w:ascii="宋体" w:hAnsi="宋体" w:cs="Times New Roman"/>
                <w:b w:val="0"/>
                <w:bCs/>
                <w:color w:val="auto"/>
                <w:kern w:val="0"/>
                <w:sz w:val="24"/>
                <w:szCs w:val="24"/>
                <w:highlight w:val="none"/>
                <w:lang w:val="en-US" w:eastAsia="zh-CN"/>
              </w:rPr>
              <w:t>17</w:t>
            </w:r>
            <w:r>
              <w:rPr>
                <w:rFonts w:hint="eastAsia" w:ascii="宋体" w:hAnsi="宋体" w:cs="Times New Roman"/>
                <w:b w:val="0"/>
                <w:bCs/>
                <w:color w:val="auto"/>
                <w:kern w:val="0"/>
                <w:sz w:val="24"/>
                <w:szCs w:val="24"/>
                <w:highlight w:val="none"/>
                <w:lang w:val="zh-CN" w:eastAsia="zh-CN"/>
              </w:rPr>
              <w:t>:</w:t>
            </w:r>
            <w:r>
              <w:rPr>
                <w:rFonts w:hint="eastAsia" w:ascii="宋体" w:hAnsi="宋体" w:cs="Times New Roman"/>
                <w:b w:val="0"/>
                <w:bCs/>
                <w:color w:val="auto"/>
                <w:kern w:val="0"/>
                <w:sz w:val="24"/>
                <w:szCs w:val="24"/>
                <w:highlight w:val="none"/>
                <w:lang w:val="en-US" w:eastAsia="zh-CN"/>
              </w:rPr>
              <w:t>30</w:t>
            </w:r>
            <w:r>
              <w:rPr>
                <w:rFonts w:hint="eastAsia" w:ascii="宋体" w:hAnsi="宋体" w:cs="Times New Roman"/>
                <w:b w:val="0"/>
                <w:bCs/>
                <w:color w:val="auto"/>
                <w:kern w:val="0"/>
                <w:sz w:val="24"/>
                <w:szCs w:val="24"/>
                <w:highlight w:val="none"/>
                <w:lang w:val="zh-CN" w:eastAsia="zh-CN"/>
              </w:rPr>
              <w:t>休息日、节假日除外）。</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磋商文件发售</w:t>
            </w:r>
          </w:p>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方式</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cs="Times New Roman"/>
                <w:b w:val="0"/>
                <w:bCs/>
                <w:color w:val="auto"/>
                <w:kern w:val="0"/>
                <w:sz w:val="24"/>
                <w:szCs w:val="24"/>
                <w:highlight w:val="none"/>
                <w:lang w:val="en-US" w:eastAsia="zh-CN"/>
              </w:rPr>
            </w:pPr>
            <w:r>
              <w:rPr>
                <w:rFonts w:hint="eastAsia" w:ascii="宋体" w:hAnsi="宋体" w:cs="Times New Roman"/>
                <w:b w:val="0"/>
                <w:bCs/>
                <w:color w:val="auto"/>
                <w:kern w:val="0"/>
                <w:sz w:val="24"/>
                <w:szCs w:val="24"/>
                <w:highlight w:val="none"/>
                <w:lang w:val="en-US" w:eastAsia="zh-CN"/>
              </w:rPr>
              <w:t>网上购买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磋商文件售价</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eastAsia="宋体" w:cs="宋体"/>
                <w:color w:val="auto"/>
                <w:kern w:val="0"/>
                <w:sz w:val="24"/>
                <w:lang w:val="zh-CN"/>
              </w:rPr>
            </w:pPr>
            <w:r>
              <w:rPr>
                <w:rFonts w:hint="eastAsia" w:ascii="宋体" w:hAnsi="宋体" w:cs="宋体"/>
                <w:color w:val="auto"/>
                <w:kern w:val="0"/>
                <w:sz w:val="24"/>
                <w:lang w:val="en-US" w:eastAsia="zh-CN"/>
              </w:rPr>
              <w:t>500.00</w:t>
            </w:r>
            <w:r>
              <w:rPr>
                <w:rFonts w:hint="eastAsia" w:ascii="宋体" w:hAnsi="宋体" w:eastAsia="宋体" w:cs="宋体"/>
                <w:color w:val="auto"/>
                <w:kern w:val="0"/>
                <w:sz w:val="24"/>
                <w:lang w:val="en-US" w:eastAsia="zh-CN"/>
              </w:rPr>
              <w:t>元/包</w:t>
            </w:r>
            <w:r>
              <w:rPr>
                <w:rFonts w:hint="eastAsia" w:ascii="宋体" w:hAnsi="宋体" w:eastAsia="宋体" w:cs="宋体"/>
                <w:color w:val="auto"/>
                <w:kern w:val="0"/>
                <w:sz w:val="24"/>
                <w:lang w:val="zh-CN"/>
              </w:rPr>
              <w:t>（磋商文件售后不退, 磋商资格不能转让）</w:t>
            </w:r>
          </w:p>
          <w:p>
            <w:pPr>
              <w:widowControl w:val="0"/>
              <w:spacing w:line="400" w:lineRule="exact"/>
              <w:ind w:left="0" w:leftChars="0" w:firstLine="0" w:firstLineChars="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收款单位：青海旭诚工程项目管理有限公司</w:t>
            </w:r>
          </w:p>
          <w:p>
            <w:pPr>
              <w:widowControl w:val="0"/>
              <w:spacing w:line="400" w:lineRule="exact"/>
              <w:ind w:left="0" w:leftChars="0" w:firstLine="0" w:firstLineChars="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开户行：招商银行西宁分行城西支行</w:t>
            </w:r>
          </w:p>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r>
              <w:rPr>
                <w:rFonts w:hint="eastAsia" w:ascii="宋体" w:hAnsi="宋体" w:eastAsia="宋体" w:cs="宋体"/>
                <w:color w:val="auto"/>
                <w:kern w:val="0"/>
                <w:sz w:val="24"/>
                <w:lang w:val="zh-CN"/>
              </w:rPr>
              <w:t>银行账号：972900622810106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spacing w:line="288" w:lineRule="auto"/>
              <w:ind w:left="0" w:leftChars="0" w:firstLine="0" w:firstLineChars="0"/>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购买磋商文件时应提供材料</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bookmarkStart w:id="213" w:name="_GoBack"/>
            <w:r>
              <w:rPr>
                <w:rFonts w:hint="eastAsia" w:ascii="宋体" w:hAnsi="宋体" w:cs="Times New Roman"/>
                <w:b w:val="0"/>
                <w:bCs/>
                <w:color w:val="auto"/>
                <w:kern w:val="0"/>
                <w:sz w:val="24"/>
                <w:szCs w:val="24"/>
                <w:lang w:val="zh-CN" w:eastAsia="zh-CN"/>
              </w:rPr>
              <w:t>供</w:t>
            </w:r>
            <w:r>
              <w:rPr>
                <w:rFonts w:hint="eastAsia" w:ascii="宋体" w:hAnsi="宋体" w:cs="Times New Roman"/>
                <w:b w:val="0"/>
                <w:bCs/>
                <w:color w:val="auto"/>
                <w:kern w:val="0"/>
                <w:sz w:val="24"/>
                <w:szCs w:val="24"/>
                <w:highlight w:val="none"/>
                <w:lang w:val="zh-CN" w:eastAsia="zh-CN"/>
              </w:rPr>
              <w:t>应商购买磋商文件时应提供营业执照副本复印件、公司介绍信或法人授权委托书原件、法人及购买人身份证复印件（以上资料均应加盖公司公章）。购买文件的供应商可将以上材料扫描后发送至采购代理机构电子邮箱，在邮件中标明项目编号、项目名称、联系人及联系方式，并联系代理机构工作人员进行确认。</w:t>
            </w:r>
            <w:bookmarkEnd w:id="213"/>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磋商截止时间</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29</w:t>
            </w:r>
            <w:r>
              <w:rPr>
                <w:rFonts w:hint="eastAsia" w:ascii="宋体" w:hAnsi="宋体" w:cs="Times New Roman"/>
                <w:b w:val="0"/>
                <w:bCs/>
                <w:color w:val="auto"/>
                <w:kern w:val="0"/>
                <w:sz w:val="24"/>
                <w:szCs w:val="24"/>
                <w:highlight w:val="none"/>
                <w:lang w:val="zh-CN" w:eastAsia="zh-CN"/>
              </w:rPr>
              <w:t xml:space="preserve">日 </w:t>
            </w:r>
            <w:r>
              <w:rPr>
                <w:rFonts w:hint="eastAsia" w:ascii="宋体" w:hAnsi="宋体" w:cs="Times New Roman"/>
                <w:b w:val="0"/>
                <w:bCs/>
                <w:color w:val="auto"/>
                <w:kern w:val="0"/>
                <w:sz w:val="24"/>
                <w:szCs w:val="24"/>
                <w:highlight w:val="none"/>
                <w:lang w:val="en-US" w:eastAsia="zh-CN"/>
              </w:rPr>
              <w:t>14</w:t>
            </w:r>
            <w:r>
              <w:rPr>
                <w:rFonts w:hint="eastAsia" w:ascii="宋体" w:hAnsi="宋体" w:cs="Times New Roman"/>
                <w:b w:val="0"/>
                <w:bCs/>
                <w:color w:val="auto"/>
                <w:kern w:val="0"/>
                <w:sz w:val="24"/>
                <w:szCs w:val="24"/>
                <w:highlight w:val="none"/>
                <w:lang w:val="zh-CN" w:eastAsia="zh-CN"/>
              </w:rPr>
              <w:t>:30（北京时间）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磋商时间</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29</w:t>
            </w:r>
            <w:r>
              <w:rPr>
                <w:rFonts w:hint="eastAsia" w:ascii="宋体" w:hAnsi="宋体" w:cs="Times New Roman"/>
                <w:b w:val="0"/>
                <w:bCs/>
                <w:color w:val="auto"/>
                <w:kern w:val="0"/>
                <w:sz w:val="24"/>
                <w:szCs w:val="24"/>
                <w:highlight w:val="none"/>
                <w:lang w:val="zh-CN" w:eastAsia="zh-CN"/>
              </w:rPr>
              <w:t xml:space="preserve">日 </w:t>
            </w:r>
            <w:r>
              <w:rPr>
                <w:rFonts w:hint="eastAsia" w:ascii="宋体" w:hAnsi="宋体" w:cs="Times New Roman"/>
                <w:b w:val="0"/>
                <w:bCs/>
                <w:color w:val="auto"/>
                <w:kern w:val="0"/>
                <w:sz w:val="24"/>
                <w:szCs w:val="24"/>
                <w:highlight w:val="none"/>
                <w:lang w:val="en-US" w:eastAsia="zh-CN"/>
              </w:rPr>
              <w:t>14</w:t>
            </w:r>
            <w:r>
              <w:rPr>
                <w:rFonts w:hint="eastAsia" w:ascii="宋体" w:hAnsi="宋体" w:cs="Times New Roman"/>
                <w:b w:val="0"/>
                <w:bCs/>
                <w:color w:val="auto"/>
                <w:kern w:val="0"/>
                <w:sz w:val="24"/>
                <w:szCs w:val="24"/>
                <w:highlight w:val="none"/>
                <w:lang w:val="zh-CN" w:eastAsia="zh-CN"/>
              </w:rPr>
              <w:t>:30（北京时间）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磋商及磋商</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地点</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青海旭诚工程项目管理有限公司开标室（</w:t>
            </w:r>
            <w:r>
              <w:rPr>
                <w:rFonts w:hint="eastAsia" w:ascii="宋体" w:hAnsi="宋体" w:cs="Times New Roman"/>
                <w:color w:val="auto"/>
                <w:sz w:val="24"/>
                <w:szCs w:val="24"/>
                <w:lang w:val="en-US" w:eastAsia="zh-CN"/>
              </w:rPr>
              <w:t>西宁市海湖新区万达中心4号写字楼11楼11104室</w:t>
            </w:r>
            <w:r>
              <w:rPr>
                <w:rFonts w:hint="eastAsia" w:ascii="宋体" w:hAnsi="宋体" w:cs="Times New Roman"/>
                <w:b w:val="0"/>
                <w:bCs/>
                <w:color w:val="auto"/>
                <w:kern w:val="0"/>
                <w:sz w:val="24"/>
                <w:szCs w:val="24"/>
                <w:lang w:val="en-US" w:eastAsia="zh-CN"/>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采购单位及联系人电话</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cs="Times New Roman"/>
                <w:b w:val="0"/>
                <w:bCs/>
                <w:color w:val="auto"/>
                <w:kern w:val="0"/>
                <w:sz w:val="24"/>
                <w:szCs w:val="24"/>
                <w:highlight w:val="none"/>
                <w:lang w:val="en-US" w:eastAsia="zh-CN"/>
              </w:rPr>
            </w:pPr>
            <w:r>
              <w:rPr>
                <w:rFonts w:hint="default" w:ascii="宋体" w:hAnsi="宋体" w:cs="Times New Roman"/>
                <w:b w:val="0"/>
                <w:bCs/>
                <w:color w:val="auto"/>
                <w:kern w:val="0"/>
                <w:sz w:val="24"/>
                <w:szCs w:val="24"/>
                <w:highlight w:val="none"/>
                <w:lang w:val="en-US" w:eastAsia="zh-CN"/>
              </w:rPr>
              <w:t>采购单位：</w:t>
            </w:r>
            <w:r>
              <w:rPr>
                <w:rFonts w:hint="eastAsia" w:ascii="宋体" w:hAnsi="宋体" w:cs="Times New Roman"/>
                <w:b w:val="0"/>
                <w:bCs/>
                <w:color w:val="auto"/>
                <w:kern w:val="0"/>
                <w:sz w:val="24"/>
                <w:szCs w:val="24"/>
                <w:highlight w:val="none"/>
                <w:lang w:val="en-US" w:eastAsia="zh-CN"/>
              </w:rPr>
              <w:t>河南蒙古族自治县卫生健康局</w:t>
            </w:r>
          </w:p>
          <w:p>
            <w:pPr>
              <w:widowControl w:val="0"/>
              <w:spacing w:line="400" w:lineRule="exact"/>
              <w:ind w:left="0" w:leftChars="0" w:firstLine="0" w:firstLineChars="0"/>
              <w:jc w:val="left"/>
              <w:rPr>
                <w:rFonts w:hint="eastAsia" w:ascii="宋体" w:hAnsi="宋体" w:eastAsia="宋体" w:cs="Times New Roman"/>
                <w:b w:val="0"/>
                <w:bCs/>
                <w:color w:val="auto"/>
                <w:kern w:val="0"/>
                <w:sz w:val="24"/>
                <w:szCs w:val="24"/>
                <w:highlight w:val="none"/>
                <w:lang w:val="en-US" w:eastAsia="zh-CN"/>
              </w:rPr>
            </w:pPr>
            <w:r>
              <w:rPr>
                <w:rFonts w:hint="default" w:ascii="宋体" w:hAnsi="宋体" w:cs="Times New Roman"/>
                <w:b w:val="0"/>
                <w:bCs/>
                <w:color w:val="auto"/>
                <w:kern w:val="0"/>
                <w:sz w:val="24"/>
                <w:szCs w:val="24"/>
                <w:highlight w:val="none"/>
                <w:lang w:val="en-US" w:eastAsia="zh-CN"/>
              </w:rPr>
              <w:t>联系人：</w:t>
            </w:r>
            <w:r>
              <w:rPr>
                <w:rFonts w:hint="eastAsia" w:ascii="宋体" w:hAnsi="宋体" w:cs="Times New Roman"/>
                <w:b w:val="0"/>
                <w:bCs/>
                <w:color w:val="auto"/>
                <w:kern w:val="0"/>
                <w:sz w:val="24"/>
                <w:szCs w:val="24"/>
                <w:highlight w:val="none"/>
                <w:lang w:val="en-US" w:eastAsia="zh-CN"/>
              </w:rPr>
              <w:t>王老师</w:t>
            </w:r>
          </w:p>
          <w:p>
            <w:pPr>
              <w:widowControl w:val="0"/>
              <w:spacing w:line="400" w:lineRule="exact"/>
              <w:ind w:left="0" w:leftChars="0" w:firstLine="0" w:firstLineChars="0"/>
              <w:jc w:val="left"/>
              <w:rPr>
                <w:rFonts w:hint="default" w:ascii="宋体" w:hAnsi="宋体" w:cs="Times New Roman"/>
                <w:b w:val="0"/>
                <w:bCs/>
                <w:color w:val="auto"/>
                <w:kern w:val="0"/>
                <w:sz w:val="24"/>
                <w:szCs w:val="24"/>
                <w:highlight w:val="none"/>
                <w:lang w:val="en-US" w:eastAsia="zh-CN"/>
              </w:rPr>
            </w:pPr>
            <w:r>
              <w:rPr>
                <w:rFonts w:hint="default" w:ascii="宋体" w:hAnsi="宋体" w:cs="Times New Roman"/>
                <w:b w:val="0"/>
                <w:bCs/>
                <w:color w:val="auto"/>
                <w:kern w:val="0"/>
                <w:sz w:val="24"/>
                <w:szCs w:val="24"/>
                <w:highlight w:val="none"/>
                <w:lang w:val="en-US" w:eastAsia="zh-CN"/>
              </w:rPr>
              <w:t>联系电话：0973-8762587</w:t>
            </w:r>
          </w:p>
          <w:p>
            <w:pPr>
              <w:widowControl w:val="0"/>
              <w:spacing w:line="400" w:lineRule="exact"/>
              <w:ind w:left="0" w:leftChars="0" w:firstLine="0" w:firstLineChars="0"/>
              <w:jc w:val="left"/>
              <w:rPr>
                <w:rFonts w:hint="default" w:ascii="宋体" w:hAnsi="宋体" w:cs="Times New Roman"/>
                <w:b w:val="0"/>
                <w:bCs/>
                <w:color w:val="auto"/>
                <w:kern w:val="0"/>
                <w:sz w:val="24"/>
                <w:szCs w:val="24"/>
                <w:highlight w:val="none"/>
                <w:lang w:val="en-US" w:eastAsia="zh-CN"/>
              </w:rPr>
            </w:pPr>
            <w:r>
              <w:rPr>
                <w:rFonts w:hint="default" w:ascii="宋体" w:hAnsi="宋体" w:cs="Times New Roman"/>
                <w:b w:val="0"/>
                <w:bCs/>
                <w:color w:val="auto"/>
                <w:kern w:val="0"/>
                <w:sz w:val="24"/>
                <w:szCs w:val="24"/>
                <w:highlight w:val="none"/>
                <w:lang w:val="en-US" w:eastAsia="zh-CN"/>
              </w:rPr>
              <w:t>联系地址：</w:t>
            </w:r>
            <w:r>
              <w:rPr>
                <w:rFonts w:hint="eastAsia" w:ascii="宋体" w:hAnsi="宋体" w:cs="Times New Roman"/>
                <w:b w:val="0"/>
                <w:bCs/>
                <w:color w:val="auto"/>
                <w:kern w:val="0"/>
                <w:sz w:val="24"/>
                <w:szCs w:val="24"/>
                <w:highlight w:val="none"/>
                <w:lang w:val="en-US" w:eastAsia="zh-CN"/>
              </w:rPr>
              <w:t>河南蒙古族自治县卫生健康局</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采购代理机构及联系人电话</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名称：青海旭诚工程项目管理有限公司 </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地址：</w:t>
            </w:r>
            <w:r>
              <w:rPr>
                <w:rFonts w:hint="eastAsia" w:ascii="宋体" w:hAnsi="宋体" w:cs="Times New Roman"/>
                <w:color w:val="auto"/>
                <w:sz w:val="24"/>
                <w:szCs w:val="24"/>
                <w:lang w:val="en-US" w:eastAsia="zh-CN"/>
              </w:rPr>
              <w:t>西宁市海湖新区万达中心4号写字楼11楼11104室</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项目联系人：贾先生</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项目联系方式：0971-6163680 </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邮箱：qhxucheng2022@163.com</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采购代理机构</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开户银行</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b w:val="0"/>
                <w:bCs/>
                <w:color w:val="auto"/>
                <w:sz w:val="24"/>
                <w:szCs w:val="24"/>
                <w:lang w:val="en-US" w:eastAsia="zh-CN"/>
              </w:rPr>
              <w:t>中国农业银行股份有限公司西宁城西万达广场支行</w:t>
            </w:r>
            <w:r>
              <w:rPr>
                <w:rFonts w:hint="eastAsia" w:ascii="宋体" w:hAnsi="宋体" w:cs="Times New Roman"/>
                <w:b w:val="0"/>
                <w:bCs/>
                <w:color w:val="auto"/>
                <w:kern w:val="0"/>
                <w:sz w:val="24"/>
                <w:szCs w:val="24"/>
                <w:lang w:val="en-US" w:eastAsia="zh-CN"/>
              </w:rPr>
              <w:t>（保证金专用）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收款人</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青海旭诚工程项目管理有限公司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银行账号</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r>
              <w:rPr>
                <w:rFonts w:hint="eastAsia" w:ascii="宋体" w:hAnsi="宋体"/>
                <w:b w:val="0"/>
                <w:bCs/>
                <w:color w:val="auto"/>
                <w:sz w:val="24"/>
                <w:szCs w:val="24"/>
                <w:lang w:val="en-US" w:eastAsia="zh-CN"/>
              </w:rPr>
              <w:t>28043001040002567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其他事项</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公告期限：自《青海</w:t>
            </w:r>
            <w:r>
              <w:rPr>
                <w:rFonts w:hint="eastAsia" w:ascii="宋体" w:hAnsi="宋体" w:cs="Times New Roman"/>
                <w:b w:val="0"/>
                <w:bCs/>
                <w:color w:val="auto"/>
                <w:kern w:val="0"/>
                <w:sz w:val="24"/>
                <w:szCs w:val="24"/>
                <w:lang w:val="en-US" w:eastAsia="zh-CN"/>
              </w:rPr>
              <w:t>省</w:t>
            </w:r>
            <w:r>
              <w:rPr>
                <w:rFonts w:hint="eastAsia" w:ascii="宋体" w:hAnsi="宋体" w:cs="Times New Roman"/>
                <w:b w:val="0"/>
                <w:bCs/>
                <w:color w:val="auto"/>
                <w:kern w:val="0"/>
                <w:sz w:val="24"/>
                <w:szCs w:val="24"/>
                <w:lang w:val="zh-CN" w:eastAsia="zh-CN"/>
              </w:rPr>
              <w:t>政府采购网》发布之日起5个工作日；公告内容以《青海政府采购网》发布的为准。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944" w:type="dxa"/>
            <w:tcBorders>
              <w:top w:val="outset" w:color="000000" w:sz="6" w:space="0"/>
              <w:left w:val="outset" w:color="000000" w:sz="6" w:space="0"/>
              <w:bottom w:val="outset" w:color="000000" w:sz="6" w:space="0"/>
              <w:right w:val="outset" w:color="000000" w:sz="6" w:space="0"/>
            </w:tcBorders>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财政部门监督</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电话</w:t>
            </w:r>
          </w:p>
        </w:tc>
        <w:tc>
          <w:tcPr>
            <w:tcW w:w="8094"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单位名称：</w:t>
            </w:r>
            <w:r>
              <w:rPr>
                <w:rFonts w:hint="eastAsia" w:ascii="宋体" w:hAnsi="宋体" w:cs="Times New Roman"/>
                <w:b w:val="0"/>
                <w:bCs/>
                <w:color w:val="auto"/>
                <w:kern w:val="0"/>
                <w:sz w:val="24"/>
                <w:szCs w:val="24"/>
                <w:lang w:val="en-US" w:eastAsia="zh-CN"/>
              </w:rPr>
              <w:t>河南蒙古族自治县财政局</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联系电话：0973-8762208</w:t>
            </w:r>
          </w:p>
        </w:tc>
      </w:tr>
    </w:tbl>
    <w:p>
      <w:pPr>
        <w:adjustRightInd w:val="0"/>
        <w:spacing w:line="360" w:lineRule="auto"/>
        <w:jc w:val="right"/>
        <w:textAlignment w:val="baseline"/>
        <w:rPr>
          <w:rFonts w:hint="eastAsia" w:ascii="宋体" w:hAnsi="宋体"/>
          <w:color w:val="auto"/>
          <w:sz w:val="24"/>
          <w:lang w:eastAsia="zh-CN"/>
        </w:rPr>
      </w:pPr>
    </w:p>
    <w:p>
      <w:pPr>
        <w:adjustRightInd w:val="0"/>
        <w:spacing w:line="360" w:lineRule="auto"/>
        <w:jc w:val="right"/>
        <w:textAlignment w:val="baseline"/>
        <w:rPr>
          <w:rFonts w:hint="eastAsia" w:ascii="宋体" w:hAnsi="宋体" w:eastAsia="宋体"/>
          <w:color w:val="auto"/>
          <w:sz w:val="24"/>
          <w:lang w:eastAsia="zh-CN"/>
        </w:rPr>
      </w:pPr>
      <w:r>
        <w:rPr>
          <w:rFonts w:hint="eastAsia" w:ascii="宋体" w:hAnsi="宋体"/>
          <w:color w:val="auto"/>
          <w:sz w:val="24"/>
          <w:lang w:eastAsia="zh-CN"/>
        </w:rPr>
        <w:t>青海旭诚工程项目管理有限公司</w:t>
      </w:r>
    </w:p>
    <w:p>
      <w:pPr>
        <w:adjustRightInd w:val="0"/>
        <w:spacing w:line="360" w:lineRule="auto"/>
        <w:jc w:val="center"/>
        <w:textAlignment w:val="baseline"/>
        <w:outlineLvl w:val="9"/>
        <w:rPr>
          <w:rFonts w:hint="eastAsia" w:ascii="宋体" w:hAnsi="宋体" w:eastAsia="宋体"/>
          <w:color w:val="auto"/>
          <w:sz w:val="24"/>
          <w:lang w:eastAsia="zh-CN"/>
        </w:rPr>
      </w:pPr>
      <w:r>
        <w:rPr>
          <w:rFonts w:hint="eastAsia" w:ascii="宋体" w:hAnsi="宋体"/>
          <w:color w:val="auto"/>
          <w:sz w:val="24"/>
        </w:rPr>
        <w:t xml:space="preserve">                                                 </w:t>
      </w:r>
      <w:r>
        <w:rPr>
          <w:rFonts w:hint="eastAsia" w:ascii="宋体" w:hAnsi="宋体"/>
          <w:color w:val="auto"/>
          <w:sz w:val="24"/>
          <w:highlight w:val="none"/>
        </w:rPr>
        <w:t xml:space="preserve">    </w:t>
      </w:r>
      <w:bookmarkEnd w:id="5"/>
      <w:r>
        <w:rPr>
          <w:rFonts w:hint="eastAsia" w:ascii="宋体" w:hAnsi="宋体"/>
          <w:color w:val="auto"/>
          <w:sz w:val="24"/>
          <w:highlight w:val="none"/>
          <w:lang w:eastAsia="zh-CN"/>
        </w:rPr>
        <w:t>2022年</w:t>
      </w:r>
      <w:r>
        <w:rPr>
          <w:rFonts w:hint="eastAsia" w:ascii="宋体" w:hAnsi="宋体"/>
          <w:color w:val="auto"/>
          <w:sz w:val="24"/>
          <w:highlight w:val="none"/>
          <w:lang w:val="en-US" w:eastAsia="zh-CN"/>
        </w:rPr>
        <w:t>12</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18</w:t>
      </w:r>
      <w:r>
        <w:rPr>
          <w:rFonts w:hint="eastAsia" w:ascii="宋体" w:hAnsi="宋体"/>
          <w:color w:val="auto"/>
          <w:sz w:val="24"/>
          <w:highlight w:val="none"/>
          <w:lang w:eastAsia="zh-CN"/>
        </w:rPr>
        <w:t>日</w:t>
      </w:r>
    </w:p>
    <w:p>
      <w:pPr>
        <w:rPr>
          <w:rFonts w:ascii="宋体" w:hAnsi="宋体"/>
          <w:color w:val="auto"/>
          <w:sz w:val="24"/>
        </w:rPr>
      </w:pPr>
      <w:r>
        <w:rPr>
          <w:rFonts w:ascii="宋体" w:hAnsi="宋体"/>
          <w:color w:val="auto"/>
          <w:sz w:val="24"/>
        </w:rPr>
        <w:br w:type="page"/>
      </w:r>
    </w:p>
    <w:p>
      <w:pPr>
        <w:pStyle w:val="44"/>
        <w:keepNext w:val="0"/>
        <w:keepLines w:val="0"/>
        <w:pageBreakBefore w:val="0"/>
        <w:widowControl/>
        <w:kinsoku/>
        <w:wordWrap/>
        <w:overflowPunct/>
        <w:topLinePunct w:val="0"/>
        <w:autoSpaceDE/>
        <w:autoSpaceDN/>
        <w:bidi w:val="0"/>
        <w:adjustRightInd/>
        <w:snapToGrid/>
        <w:spacing w:line="1000" w:lineRule="exact"/>
        <w:textAlignment w:val="auto"/>
        <w:rPr>
          <w:color w:val="auto"/>
          <w:sz w:val="48"/>
          <w:szCs w:val="48"/>
        </w:rPr>
      </w:pPr>
      <w:bookmarkStart w:id="6" w:name="_Toc444715733"/>
      <w:bookmarkStart w:id="7" w:name="_Toc15899"/>
      <w:bookmarkStart w:id="8" w:name="_Toc3330"/>
      <w:r>
        <w:rPr>
          <w:rFonts w:hint="eastAsia"/>
          <w:color w:val="auto"/>
          <w:sz w:val="48"/>
          <w:szCs w:val="48"/>
        </w:rPr>
        <w:t>第二部分  磋商供应商须知前附表</w:t>
      </w:r>
      <w:bookmarkEnd w:id="6"/>
      <w:bookmarkEnd w:id="7"/>
      <w:bookmarkEnd w:id="8"/>
    </w:p>
    <w:tbl>
      <w:tblPr>
        <w:tblStyle w:val="64"/>
        <w:tblW w:w="10433" w:type="dxa"/>
        <w:jc w:val="center"/>
        <w:tblLayout w:type="fixed"/>
        <w:tblCellMar>
          <w:top w:w="0" w:type="dxa"/>
          <w:left w:w="57" w:type="dxa"/>
          <w:bottom w:w="0" w:type="dxa"/>
          <w:right w:w="57" w:type="dxa"/>
        </w:tblCellMar>
      </w:tblPr>
      <w:tblGrid>
        <w:gridCol w:w="798"/>
        <w:gridCol w:w="2100"/>
        <w:gridCol w:w="7535"/>
      </w:tblGrid>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ind w:left="0" w:leftChars="0" w:firstLine="0" w:firstLineChars="0"/>
              <w:jc w:val="both"/>
              <w:rPr>
                <w:rFonts w:ascii="宋体" w:hAnsi="宋体" w:cs="宋体"/>
                <w:color w:val="auto"/>
                <w:kern w:val="0"/>
                <w:sz w:val="24"/>
                <w:lang w:val="zh-CN"/>
              </w:rPr>
            </w:pPr>
            <w:r>
              <w:rPr>
                <w:rFonts w:hint="eastAsia" w:ascii="宋体" w:hAnsi="宋体" w:cs="宋体"/>
                <w:bCs/>
                <w:color w:val="auto"/>
                <w:kern w:val="0"/>
                <w:sz w:val="24"/>
                <w:lang w:val="zh-CN"/>
              </w:rPr>
              <w:t>序号</w:t>
            </w:r>
          </w:p>
        </w:tc>
        <w:tc>
          <w:tcPr>
            <w:tcW w:w="9635"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spacing w:line="360" w:lineRule="auto"/>
              <w:jc w:val="center"/>
              <w:rPr>
                <w:rFonts w:ascii="宋体" w:hAnsi="宋体" w:cs="宋体"/>
                <w:color w:val="auto"/>
                <w:kern w:val="0"/>
                <w:sz w:val="24"/>
                <w:lang w:val="zh-CN"/>
              </w:rPr>
            </w:pPr>
            <w:r>
              <w:rPr>
                <w:rFonts w:hint="eastAsia" w:ascii="宋体" w:hAnsi="宋体" w:cs="宋体"/>
                <w:bCs/>
                <w:color w:val="auto"/>
                <w:kern w:val="0"/>
                <w:sz w:val="24"/>
                <w:lang w:val="zh-CN"/>
              </w:rPr>
              <w:t>内容</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采购项目名称</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default"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highlight w:val="none"/>
                <w:lang w:val="zh-CN" w:eastAsia="zh-CN"/>
              </w:rPr>
              <w:t>河南县多松乡卫生院建设项目</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采购项目编号</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en-US" w:eastAsia="zh-CN"/>
              </w:rPr>
              <w:t>青海旭诚磋商（工程）2022-058</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采购单位</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河南蒙古族自治县卫生健康局</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采购代理机构</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青海旭诚工程项目管理有限公司</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采购方式</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竞争性磋商</w:t>
            </w:r>
          </w:p>
        </w:tc>
      </w:tr>
      <w:tr>
        <w:tblPrEx>
          <w:tblCellMar>
            <w:top w:w="0" w:type="dxa"/>
            <w:left w:w="57" w:type="dxa"/>
            <w:bottom w:w="0" w:type="dxa"/>
            <w:right w:w="57" w:type="dxa"/>
          </w:tblCellMar>
        </w:tblPrEx>
        <w:trPr>
          <w:trHeight w:val="9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评分办法</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综合评分法</w:t>
            </w:r>
          </w:p>
        </w:tc>
      </w:tr>
      <w:tr>
        <w:tblPrEx>
          <w:tblCellMar>
            <w:top w:w="0" w:type="dxa"/>
            <w:left w:w="57" w:type="dxa"/>
            <w:bottom w:w="0" w:type="dxa"/>
            <w:right w:w="57" w:type="dxa"/>
          </w:tblCellMar>
        </w:tblPrEx>
        <w:trPr>
          <w:trHeight w:val="9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采购预算控制额度</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highlight w:val="none"/>
                <w:lang w:val="en-US" w:eastAsia="zh-CN"/>
              </w:rPr>
              <w:t>1473220.06元</w:t>
            </w:r>
          </w:p>
        </w:tc>
      </w:tr>
      <w:tr>
        <w:tblPrEx>
          <w:tblCellMar>
            <w:top w:w="0" w:type="dxa"/>
            <w:left w:w="57" w:type="dxa"/>
            <w:bottom w:w="0" w:type="dxa"/>
            <w:right w:w="57" w:type="dxa"/>
          </w:tblCellMar>
        </w:tblPrEx>
        <w:trPr>
          <w:trHeight w:val="408"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项目分包个数</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highlight w:val="none"/>
                <w:lang w:val="en-US" w:eastAsia="zh-CN"/>
              </w:rPr>
              <w:t>一个包</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采购要求</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bottom"/>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河南县多松乡卫生院建设项目，新增雨水管线、大门一座、围墙、旱厕、改造道路面积、供水管线、室外供电线路、供暖管线，地面硬化。具体内容详见《工程量清单》。</w:t>
            </w:r>
          </w:p>
        </w:tc>
      </w:tr>
      <w:tr>
        <w:tblPrEx>
          <w:tblCellMar>
            <w:top w:w="0" w:type="dxa"/>
            <w:left w:w="57" w:type="dxa"/>
            <w:bottom w:w="0" w:type="dxa"/>
            <w:right w:w="57" w:type="dxa"/>
          </w:tblCellMar>
        </w:tblPrEx>
        <w:trPr>
          <w:trHeight w:val="90" w:hRule="atLeast"/>
          <w:jc w:val="center"/>
        </w:trPr>
        <w:tc>
          <w:tcPr>
            <w:tcW w:w="798" w:type="dxa"/>
            <w:tcBorders>
              <w:top w:val="single" w:color="000000" w:sz="6" w:space="0"/>
              <w:left w:val="single" w:color="000000" w:sz="6" w:space="0"/>
              <w:bottom w:val="single" w:color="auto" w:sz="4"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auto" w:sz="4"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磋商供应商资格条件</w:t>
            </w:r>
          </w:p>
        </w:tc>
        <w:tc>
          <w:tcPr>
            <w:tcW w:w="7535" w:type="dxa"/>
            <w:tcBorders>
              <w:top w:val="single" w:color="000000" w:sz="6" w:space="0"/>
              <w:left w:val="single" w:color="000000" w:sz="6" w:space="0"/>
              <w:bottom w:val="single" w:color="auto" w:sz="4" w:space="0"/>
              <w:right w:val="single" w:color="000000" w:sz="6" w:space="0"/>
            </w:tcBorders>
            <w:shd w:val="clear" w:color="000000" w:fill="FFFFFF"/>
          </w:tcPr>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1、符合《中华人民共和国政府采购法》第 22 条规定、《中华人民共和国政府采购法实施条例》第 17 条规定，提供相关材料：</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（1）法人或者其他组织的营业执照等证明文件，自然人的身份证明；</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（2）财务状况报告，依法缴纳税收和社会保障资金的相关材料；</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（3）具备履行合同所必需的设备和专业技术能力的证明材料；</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（4）参加政府采购活动前 3 年内在经营活动中没有重大违法记录的书面声明；</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（5）具备法律、行政法规规定的其他条件的证明材料。</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2、经信用中国（www.creditchina.gov.cn）、中国政府采购网（www.ccgp.gov.cn）等渠道查询后，列入失信被执行人、重大税收违法案件当事人名单、政府采购严重违法失信行为记录名单的，取消投标资格。</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3、单位负责人为同一人或者存在直接控股、管理关系的不同投标人，不得参加同一合同项下的政府采购活动。否则，皆取消投标资格；</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4、本次招标不接受联合体投标。</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5、其他资质条件：</w:t>
            </w:r>
            <w:r>
              <w:rPr>
                <w:rFonts w:hint="eastAsia" w:ascii="宋体" w:hAnsi="宋体" w:cs="Times New Roman"/>
                <w:b w:val="0"/>
                <w:bCs/>
                <w:color w:val="auto"/>
                <w:kern w:val="0"/>
                <w:sz w:val="24"/>
                <w:szCs w:val="24"/>
                <w:lang w:val="en-US" w:eastAsia="zh-CN"/>
              </w:rPr>
              <w:t>要求供应商须具备建筑工程三级(含)以上资质，并在人员、设备、资金等方面具有相应的能力。其中，投标人拟派项目经理须具备[注册二级建造师·建筑工程](含)以上(含)以上注册建造师职业资格，</w:t>
            </w:r>
            <w:r>
              <w:rPr>
                <w:rFonts w:hint="eastAsia" w:ascii="宋体" w:hAnsi="宋体" w:cs="Times New Roman"/>
                <w:b w:val="0"/>
                <w:bCs/>
                <w:color w:val="auto"/>
                <w:kern w:val="0"/>
                <w:sz w:val="24"/>
                <w:szCs w:val="24"/>
                <w:lang w:val="zh-CN" w:eastAsia="zh-CN"/>
              </w:rPr>
              <w:t>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2017〕520号）要求。</w:t>
            </w:r>
          </w:p>
          <w:p>
            <w:pPr>
              <w:widowControl w:val="0"/>
              <w:spacing w:line="400" w:lineRule="exact"/>
              <w:ind w:left="0" w:leftChars="0" w:firstLine="0" w:firstLineChars="0"/>
              <w:jc w:val="both"/>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 xml:space="preserve">6.信用要求：以青海省住房和城乡建设厅推送的《信用评定等级》为准。企业信用被评定为 D 级一年之内、被评定为 C 级半年之内的响应无效。      </w:t>
            </w:r>
            <w:r>
              <w:rPr>
                <w:rFonts w:hint="eastAsia" w:ascii="宋体" w:hAnsi="宋体" w:cs="Times New Roman"/>
                <w:b w:val="0"/>
                <w:bCs/>
                <w:color w:val="auto"/>
                <w:kern w:val="0"/>
                <w:sz w:val="24"/>
                <w:szCs w:val="24"/>
                <w:lang w:val="en-US" w:eastAsia="zh-CN"/>
              </w:rPr>
              <w:t xml:space="preserve">                                                    </w:t>
            </w:r>
            <w:r>
              <w:rPr>
                <w:rFonts w:hint="eastAsia" w:ascii="宋体" w:hAnsi="宋体" w:cs="Times New Roman"/>
                <w:b w:val="0"/>
                <w:bCs/>
                <w:color w:val="auto"/>
                <w:kern w:val="0"/>
                <w:sz w:val="24"/>
                <w:szCs w:val="24"/>
                <w:lang w:val="zh-CN" w:eastAsia="zh-CN"/>
              </w:rPr>
              <w:t xml:space="preserve">  7.须提供有效的安全生产许可证；注册地不在青海省辖区内的企业,提供有效的进青备案登记证明材料。</w:t>
            </w:r>
          </w:p>
        </w:tc>
      </w:tr>
      <w:tr>
        <w:tblPrEx>
          <w:tblCellMar>
            <w:top w:w="0" w:type="dxa"/>
            <w:left w:w="57" w:type="dxa"/>
            <w:bottom w:w="0" w:type="dxa"/>
            <w:right w:w="57" w:type="dxa"/>
          </w:tblCellMar>
        </w:tblPrEx>
        <w:trPr>
          <w:trHeight w:val="552" w:hRule="atLeast"/>
          <w:jc w:val="center"/>
        </w:trPr>
        <w:tc>
          <w:tcPr>
            <w:tcW w:w="798" w:type="dxa"/>
            <w:tcBorders>
              <w:top w:val="single" w:color="auto" w:sz="4" w:space="0"/>
              <w:left w:val="single" w:color="auto" w:sz="4" w:space="0"/>
              <w:bottom w:val="single" w:color="auto" w:sz="4"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rPr>
            </w:pPr>
          </w:p>
        </w:tc>
        <w:tc>
          <w:tcPr>
            <w:tcW w:w="2100" w:type="dxa"/>
            <w:tcBorders>
              <w:top w:val="single" w:color="auto" w:sz="4" w:space="0"/>
              <w:left w:val="single" w:color="000000" w:sz="6" w:space="0"/>
              <w:bottom w:val="single" w:color="auto" w:sz="4"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磋商保证金</w:t>
            </w:r>
          </w:p>
        </w:tc>
        <w:tc>
          <w:tcPr>
            <w:tcW w:w="7535" w:type="dxa"/>
            <w:tcBorders>
              <w:top w:val="single" w:color="auto" w:sz="4" w:space="0"/>
              <w:left w:val="single" w:color="000000" w:sz="6" w:space="0"/>
              <w:bottom w:val="single" w:color="auto" w:sz="4" w:space="0"/>
              <w:right w:val="single" w:color="auto" w:sz="4"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en-US" w:eastAsia="zh-CN"/>
              </w:rPr>
            </w:pPr>
            <w:r>
              <w:rPr>
                <w:rFonts w:hint="eastAsia" w:ascii="宋体" w:hAnsi="宋体" w:cs="Times New Roman"/>
                <w:b w:val="0"/>
                <w:bCs/>
                <w:color w:val="auto"/>
                <w:kern w:val="0"/>
                <w:sz w:val="24"/>
                <w:szCs w:val="24"/>
                <w:highlight w:val="none"/>
                <w:lang w:val="en-US" w:eastAsia="zh-CN"/>
              </w:rPr>
              <w:t>磋商保证金：28000.00元整 大写：贰万捌仟元整；</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收款单位：青海旭诚工程项目管理有限公司</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开 户 行：中国农业银行股份有限公司西宁城西万达广场支行</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银行账号：28043001040002567</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行号：</w:t>
            </w:r>
            <w:r>
              <w:rPr>
                <w:rFonts w:hint="eastAsia" w:ascii="宋体" w:hAnsi="宋体"/>
                <w:b w:val="0"/>
                <w:bCs/>
                <w:color w:val="auto"/>
                <w:sz w:val="24"/>
                <w:szCs w:val="24"/>
                <w:lang w:val="en-US" w:eastAsia="zh-CN"/>
              </w:rPr>
              <w:t>103851004307</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en-US" w:eastAsia="zh-CN"/>
              </w:rPr>
              <w:t>提交时间：</w:t>
            </w:r>
            <w:r>
              <w:rPr>
                <w:rFonts w:hint="eastAsia" w:ascii="宋体" w:hAnsi="宋体"/>
                <w:b w:val="0"/>
                <w:bCs/>
                <w:color w:val="auto"/>
                <w:sz w:val="24"/>
                <w:szCs w:val="24"/>
                <w:lang w:val="en-US" w:eastAsia="zh-CN"/>
              </w:rPr>
              <w:t>供应商在</w:t>
            </w:r>
            <w:r>
              <w:rPr>
                <w:rFonts w:hint="eastAsia" w:ascii="宋体" w:hAnsi="宋体" w:cs="Times New Roman"/>
                <w:b w:val="0"/>
                <w:bCs/>
                <w:color w:val="auto"/>
                <w:kern w:val="0"/>
                <w:sz w:val="24"/>
                <w:szCs w:val="24"/>
                <w:lang w:val="zh-CN" w:eastAsia="zh-CN"/>
              </w:rPr>
              <w:t>磋商截止时间</w:t>
            </w:r>
            <w:r>
              <w:rPr>
                <w:rFonts w:hint="eastAsia" w:ascii="宋体" w:hAnsi="宋体"/>
                <w:b w:val="0"/>
                <w:bCs/>
                <w:color w:val="auto"/>
                <w:sz w:val="24"/>
                <w:szCs w:val="24"/>
                <w:lang w:val="en-US" w:eastAsia="zh-CN"/>
              </w:rPr>
              <w:t>前缴纳磋商保证金</w:t>
            </w:r>
            <w:r>
              <w:rPr>
                <w:rFonts w:hint="eastAsia" w:ascii="宋体" w:hAnsi="宋体" w:eastAsia="宋体" w:cs="宋体"/>
                <w:color w:val="000000" w:themeColor="text1"/>
                <w:sz w:val="24"/>
                <w:lang w:val="zh-CN"/>
                <w14:textFill>
                  <w14:solidFill>
                    <w14:schemeClr w14:val="tx1"/>
                  </w14:solidFill>
                </w14:textFill>
              </w:rPr>
              <w:t>，以银行到账时间为准。</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en-US" w:eastAsia="zh-CN"/>
              </w:rPr>
              <w:t>注：转账时请备注项目名称或项目编号。</w:t>
            </w:r>
          </w:p>
        </w:tc>
      </w:tr>
      <w:tr>
        <w:tblPrEx>
          <w:tblCellMar>
            <w:top w:w="0" w:type="dxa"/>
            <w:left w:w="57" w:type="dxa"/>
            <w:bottom w:w="0" w:type="dxa"/>
            <w:right w:w="57" w:type="dxa"/>
          </w:tblCellMar>
        </w:tblPrEx>
        <w:trPr>
          <w:trHeight w:val="20" w:hRule="atLeast"/>
          <w:jc w:val="center"/>
        </w:trPr>
        <w:tc>
          <w:tcPr>
            <w:tcW w:w="798" w:type="dxa"/>
            <w:tcBorders>
              <w:top w:val="single" w:color="auto" w:sz="4"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auto" w:sz="4"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磋商保证金缴纳</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方式</w:t>
            </w:r>
          </w:p>
        </w:tc>
        <w:tc>
          <w:tcPr>
            <w:tcW w:w="7535" w:type="dxa"/>
            <w:tcBorders>
              <w:top w:val="single" w:color="auto" w:sz="4"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保证金应当以电汇、支票、汇票、本票或者金融机构、担保机构出具的保函等非现金形式提交。通过银行转账的，必须由磋商供应商从其基本账户（需提供开户许可证）汇（转）入本须知附表中第11条指定的账户。</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磋商供应商未按照磋商文件要求提交磋商保证金的，磋商无效。</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磋商保证金退还</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未成交磋商供应商的磋商保证金自成交通知书发出之日起5个工作日内退还（不退现金）；成交磋商供应商的磋商保证金，自政府采购合同签订之日起5个工作日内退还（不退现金）。</w:t>
            </w:r>
          </w:p>
        </w:tc>
      </w:tr>
      <w:tr>
        <w:tblPrEx>
          <w:tblCellMar>
            <w:top w:w="0" w:type="dxa"/>
            <w:left w:w="57" w:type="dxa"/>
            <w:bottom w:w="0" w:type="dxa"/>
            <w:right w:w="57" w:type="dxa"/>
          </w:tblCellMar>
        </w:tblPrEx>
        <w:trPr>
          <w:trHeight w:val="468"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递交磋商文件方式</w:t>
            </w:r>
          </w:p>
        </w:tc>
        <w:tc>
          <w:tcPr>
            <w:tcW w:w="7535"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highlight w:val="none"/>
                <w:lang w:val="zh-CN" w:eastAsia="zh-CN"/>
              </w:rPr>
              <w:t>现场递交响应文件</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磋商截止时间</w:t>
            </w:r>
          </w:p>
        </w:tc>
        <w:tc>
          <w:tcPr>
            <w:tcW w:w="7535"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29</w:t>
            </w:r>
            <w:r>
              <w:rPr>
                <w:rFonts w:hint="eastAsia" w:ascii="宋体" w:hAnsi="宋体" w:cs="Times New Roman"/>
                <w:b w:val="0"/>
                <w:bCs/>
                <w:color w:val="auto"/>
                <w:kern w:val="0"/>
                <w:sz w:val="24"/>
                <w:szCs w:val="24"/>
                <w:highlight w:val="none"/>
                <w:lang w:val="zh-CN" w:eastAsia="zh-CN"/>
              </w:rPr>
              <w:t xml:space="preserve">日 </w:t>
            </w:r>
            <w:r>
              <w:rPr>
                <w:rFonts w:hint="eastAsia" w:ascii="宋体" w:hAnsi="宋体" w:cs="Times New Roman"/>
                <w:b w:val="0"/>
                <w:bCs/>
                <w:color w:val="auto"/>
                <w:kern w:val="0"/>
                <w:sz w:val="24"/>
                <w:szCs w:val="24"/>
                <w:highlight w:val="none"/>
                <w:lang w:val="en-US" w:eastAsia="zh-CN"/>
              </w:rPr>
              <w:t>14:30</w:t>
            </w:r>
            <w:r>
              <w:rPr>
                <w:rFonts w:hint="eastAsia" w:ascii="宋体" w:hAnsi="宋体" w:cs="Times New Roman"/>
                <w:b w:val="0"/>
                <w:bCs/>
                <w:color w:val="auto"/>
                <w:kern w:val="0"/>
                <w:sz w:val="24"/>
                <w:szCs w:val="24"/>
                <w:highlight w:val="none"/>
                <w:lang w:val="zh-CN" w:eastAsia="zh-CN"/>
              </w:rPr>
              <w:t>（北京时间）</w:t>
            </w:r>
          </w:p>
        </w:tc>
      </w:tr>
      <w:tr>
        <w:tblPrEx>
          <w:tblCellMar>
            <w:top w:w="0" w:type="dxa"/>
            <w:left w:w="57" w:type="dxa"/>
            <w:bottom w:w="0" w:type="dxa"/>
            <w:right w:w="57" w:type="dxa"/>
          </w:tblCellMar>
        </w:tblPrEx>
        <w:trPr>
          <w:trHeight w:val="423"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磋商时间</w:t>
            </w:r>
          </w:p>
        </w:tc>
        <w:tc>
          <w:tcPr>
            <w:tcW w:w="7535" w:type="dxa"/>
            <w:tcBorders>
              <w:top w:val="outset" w:color="000000" w:sz="6" w:space="0"/>
              <w:left w:val="outset" w:color="000000" w:sz="6" w:space="0"/>
              <w:bottom w:val="outset" w:color="000000" w:sz="6" w:space="0"/>
              <w:right w:val="outset" w:color="000000" w:sz="6" w:space="0"/>
            </w:tcBorders>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none"/>
                <w:lang w:val="zh-CN" w:eastAsia="zh-CN"/>
              </w:rPr>
            </w:pPr>
            <w:r>
              <w:rPr>
                <w:rFonts w:hint="eastAsia" w:ascii="宋体" w:hAnsi="宋体" w:cs="Times New Roman"/>
                <w:b w:val="0"/>
                <w:bCs/>
                <w:color w:val="auto"/>
                <w:kern w:val="0"/>
                <w:sz w:val="24"/>
                <w:szCs w:val="24"/>
                <w:highlight w:val="none"/>
                <w:lang w:val="zh-CN" w:eastAsia="zh-CN"/>
              </w:rPr>
              <w:t>202</w:t>
            </w:r>
            <w:r>
              <w:rPr>
                <w:rFonts w:hint="eastAsia" w:ascii="宋体" w:hAnsi="宋体" w:cs="Times New Roman"/>
                <w:b w:val="0"/>
                <w:bCs/>
                <w:color w:val="auto"/>
                <w:kern w:val="0"/>
                <w:sz w:val="24"/>
                <w:szCs w:val="24"/>
                <w:highlight w:val="none"/>
                <w:lang w:val="en-US" w:eastAsia="zh-CN"/>
              </w:rPr>
              <w:t>2</w:t>
            </w:r>
            <w:r>
              <w:rPr>
                <w:rFonts w:hint="eastAsia" w:ascii="宋体" w:hAnsi="宋体" w:cs="Times New Roman"/>
                <w:b w:val="0"/>
                <w:bCs/>
                <w:color w:val="auto"/>
                <w:kern w:val="0"/>
                <w:sz w:val="24"/>
                <w:szCs w:val="24"/>
                <w:highlight w:val="none"/>
                <w:lang w:val="zh-CN" w:eastAsia="zh-CN"/>
              </w:rPr>
              <w:t>年</w:t>
            </w:r>
            <w:r>
              <w:rPr>
                <w:rFonts w:hint="eastAsia" w:ascii="宋体" w:hAnsi="宋体" w:cs="Times New Roman"/>
                <w:b w:val="0"/>
                <w:bCs/>
                <w:color w:val="auto"/>
                <w:kern w:val="0"/>
                <w:sz w:val="24"/>
                <w:szCs w:val="24"/>
                <w:highlight w:val="none"/>
                <w:lang w:val="en-US" w:eastAsia="zh-CN"/>
              </w:rPr>
              <w:t>12</w:t>
            </w:r>
            <w:r>
              <w:rPr>
                <w:rFonts w:hint="eastAsia" w:ascii="宋体" w:hAnsi="宋体" w:cs="Times New Roman"/>
                <w:b w:val="0"/>
                <w:bCs/>
                <w:color w:val="auto"/>
                <w:kern w:val="0"/>
                <w:sz w:val="24"/>
                <w:szCs w:val="24"/>
                <w:highlight w:val="none"/>
                <w:lang w:val="zh-CN" w:eastAsia="zh-CN"/>
              </w:rPr>
              <w:t>月</w:t>
            </w:r>
            <w:r>
              <w:rPr>
                <w:rFonts w:hint="eastAsia" w:ascii="宋体" w:hAnsi="宋体" w:cs="Times New Roman"/>
                <w:b w:val="0"/>
                <w:bCs/>
                <w:color w:val="auto"/>
                <w:kern w:val="0"/>
                <w:sz w:val="24"/>
                <w:szCs w:val="24"/>
                <w:highlight w:val="none"/>
                <w:lang w:val="en-US" w:eastAsia="zh-CN"/>
              </w:rPr>
              <w:t>29</w:t>
            </w:r>
            <w:r>
              <w:rPr>
                <w:rFonts w:hint="eastAsia" w:ascii="宋体" w:hAnsi="宋体" w:cs="Times New Roman"/>
                <w:b w:val="0"/>
                <w:bCs/>
                <w:color w:val="auto"/>
                <w:kern w:val="0"/>
                <w:sz w:val="24"/>
                <w:szCs w:val="24"/>
                <w:highlight w:val="none"/>
                <w:lang w:val="zh-CN" w:eastAsia="zh-CN"/>
              </w:rPr>
              <w:t>日</w:t>
            </w:r>
            <w:r>
              <w:rPr>
                <w:rFonts w:hint="eastAsia" w:ascii="宋体" w:hAnsi="宋体" w:cs="Times New Roman"/>
                <w:b w:val="0"/>
                <w:bCs/>
                <w:color w:val="auto"/>
                <w:kern w:val="0"/>
                <w:sz w:val="24"/>
                <w:szCs w:val="24"/>
                <w:highlight w:val="none"/>
                <w:lang w:val="en-US" w:eastAsia="zh-CN"/>
              </w:rPr>
              <w:t xml:space="preserve"> 14</w:t>
            </w:r>
            <w:r>
              <w:rPr>
                <w:rFonts w:hint="eastAsia" w:ascii="宋体" w:hAnsi="宋体" w:cs="Times New Roman"/>
                <w:b w:val="0"/>
                <w:bCs/>
                <w:color w:val="auto"/>
                <w:kern w:val="0"/>
                <w:sz w:val="24"/>
                <w:szCs w:val="24"/>
                <w:highlight w:val="none"/>
                <w:lang w:val="zh-CN" w:eastAsia="zh-CN"/>
              </w:rPr>
              <w:t>:30（北京时间）</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color w:val="auto"/>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磋商及磋商地点</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en-US" w:eastAsia="zh-CN"/>
              </w:rPr>
              <w:t>青海旭诚工程项目管理有限公司开标室（西宁市海湖新区万达中心4号写字楼11楼11104室）</w:t>
            </w:r>
          </w:p>
        </w:tc>
      </w:tr>
      <w:tr>
        <w:tblPrEx>
          <w:tblCellMar>
            <w:top w:w="0" w:type="dxa"/>
            <w:left w:w="57" w:type="dxa"/>
            <w:bottom w:w="0" w:type="dxa"/>
            <w:right w:w="57" w:type="dxa"/>
          </w:tblCellMar>
        </w:tblPrEx>
        <w:trPr>
          <w:trHeight w:val="515"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答疑澄清方式</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highlight w:val="yellow"/>
                <w:lang w:val="zh-CN" w:eastAsia="zh-CN"/>
              </w:rPr>
            </w:pPr>
            <w:r>
              <w:rPr>
                <w:rFonts w:hint="eastAsia" w:ascii="宋体" w:hAnsi="宋体" w:eastAsia="宋体" w:cs="宋体"/>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代理服务费收取</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收取对象：采购人</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说明：由招标代理机构按照国家发改委《关于进一步放开建设项目专业服务价格的通知》（发改价格[2015]299号），参考2002[1980]号文。</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代理服务费以人民币支付。</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户名：青海旭诚工程项目管理有限公司</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en-US" w:eastAsia="zh-CN"/>
              </w:rPr>
            </w:pPr>
            <w:r>
              <w:rPr>
                <w:rFonts w:hint="eastAsia" w:ascii="宋体" w:hAnsi="宋体" w:cs="Times New Roman"/>
                <w:b w:val="0"/>
                <w:bCs/>
                <w:color w:val="auto"/>
                <w:kern w:val="0"/>
                <w:sz w:val="24"/>
                <w:szCs w:val="24"/>
                <w:lang w:val="zh-CN" w:eastAsia="zh-CN"/>
              </w:rPr>
              <w:t>账号：</w:t>
            </w:r>
            <w:r>
              <w:rPr>
                <w:rFonts w:hint="eastAsia" w:ascii="宋体" w:hAnsi="宋体" w:cs="Times New Roman"/>
                <w:b w:val="0"/>
                <w:bCs/>
                <w:color w:val="auto"/>
                <w:kern w:val="0"/>
                <w:sz w:val="24"/>
                <w:szCs w:val="24"/>
                <w:lang w:val="en-US" w:eastAsia="zh-CN"/>
              </w:rPr>
              <w:t>972900622810106</w:t>
            </w:r>
          </w:p>
          <w:p>
            <w:pPr>
              <w:widowControl w:val="0"/>
              <w:spacing w:line="400" w:lineRule="exact"/>
              <w:ind w:left="0" w:leftChars="0" w:firstLine="0" w:firstLineChars="0"/>
              <w:jc w:val="left"/>
              <w:rPr>
                <w:rFonts w:hint="eastAsia"/>
                <w:lang w:val="zh-CN" w:eastAsia="zh-CN"/>
              </w:rPr>
            </w:pPr>
            <w:r>
              <w:rPr>
                <w:rFonts w:hint="eastAsia" w:ascii="宋体" w:hAnsi="宋体" w:cs="Times New Roman"/>
                <w:b w:val="0"/>
                <w:bCs/>
                <w:color w:val="auto"/>
                <w:kern w:val="0"/>
                <w:sz w:val="24"/>
                <w:szCs w:val="24"/>
                <w:lang w:val="en-US" w:eastAsia="zh-CN"/>
              </w:rPr>
              <w:t xml:space="preserve">行号：308851000027       </w:t>
            </w:r>
            <w:r>
              <w:rPr>
                <w:rFonts w:hint="eastAsia" w:ascii="宋体" w:hAnsi="宋体" w:cs="Times New Roman"/>
                <w:b w:val="0"/>
                <w:bCs/>
                <w:color w:val="auto"/>
                <w:kern w:val="0"/>
                <w:sz w:val="24"/>
                <w:szCs w:val="24"/>
                <w:lang w:val="zh-CN" w:eastAsia="zh-CN"/>
              </w:rPr>
              <w:t>开户银行：</w:t>
            </w:r>
            <w:r>
              <w:rPr>
                <w:rFonts w:hint="eastAsia" w:ascii="宋体" w:hAnsi="宋体" w:cs="Times New Roman"/>
                <w:b w:val="0"/>
                <w:bCs/>
                <w:color w:val="auto"/>
                <w:kern w:val="0"/>
                <w:sz w:val="24"/>
                <w:szCs w:val="24"/>
                <w:lang w:val="en-US" w:eastAsia="zh-CN"/>
              </w:rPr>
              <w:t>招商银行西宁分行城西支行</w:t>
            </w:r>
          </w:p>
        </w:tc>
      </w:tr>
      <w:tr>
        <w:tblPrEx>
          <w:tblCellMar>
            <w:top w:w="0" w:type="dxa"/>
            <w:left w:w="57" w:type="dxa"/>
            <w:bottom w:w="0" w:type="dxa"/>
            <w:right w:w="57" w:type="dxa"/>
          </w:tblCellMar>
        </w:tblPrEx>
        <w:trPr>
          <w:trHeight w:val="9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合同签订有效期</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自成交通知书发出之日起30日内与采购单位签订供货合同</w:t>
            </w:r>
          </w:p>
        </w:tc>
      </w:tr>
      <w:tr>
        <w:tblPrEx>
          <w:tblCellMar>
            <w:top w:w="0" w:type="dxa"/>
            <w:left w:w="57" w:type="dxa"/>
            <w:bottom w:w="0" w:type="dxa"/>
            <w:right w:w="57" w:type="dxa"/>
          </w:tblCellMar>
        </w:tblPrEx>
        <w:trPr>
          <w:trHeight w:val="9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政府采购合同备案</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采购合同全数返回采购代理机构签证，盖章。</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采购代理机构留存叁份原件备案。</w:t>
            </w:r>
          </w:p>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合同返回地址：</w:t>
            </w:r>
            <w:r>
              <w:rPr>
                <w:rFonts w:hint="eastAsia" w:ascii="宋体" w:hAnsi="宋体" w:cs="Times New Roman"/>
                <w:b w:val="0"/>
                <w:bCs/>
                <w:color w:val="auto"/>
                <w:kern w:val="0"/>
                <w:sz w:val="24"/>
                <w:szCs w:val="24"/>
                <w:lang w:val="en-US" w:eastAsia="zh-CN"/>
              </w:rPr>
              <w:t>西宁市海湖新区万达中心4号写字楼11楼11104室</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磋商有效期</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本次磋商有效期为磋商之日起</w:t>
            </w:r>
            <w:r>
              <w:rPr>
                <w:rFonts w:hint="eastAsia" w:ascii="宋体" w:hAnsi="宋体" w:cs="Times New Roman"/>
                <w:b w:val="0"/>
                <w:bCs/>
                <w:color w:val="auto"/>
                <w:kern w:val="0"/>
                <w:sz w:val="24"/>
                <w:szCs w:val="24"/>
                <w:shd w:val="clear" w:color="auto" w:fill="auto"/>
                <w:lang w:val="zh-CN" w:eastAsia="zh-CN"/>
              </w:rPr>
              <w:t>60</w:t>
            </w:r>
            <w:r>
              <w:rPr>
                <w:rFonts w:hint="eastAsia" w:ascii="宋体" w:hAnsi="宋体" w:cs="Times New Roman"/>
                <w:b w:val="0"/>
                <w:bCs/>
                <w:color w:val="auto"/>
                <w:kern w:val="0"/>
                <w:sz w:val="24"/>
                <w:szCs w:val="24"/>
                <w:lang w:val="zh-CN" w:eastAsia="zh-CN"/>
              </w:rPr>
              <w:t>个日历日</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其他要求</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公告期限：自青海政府采购网发布之日起5个工作日；公告内容以青海政府采购网发布的为准。</w:t>
            </w:r>
          </w:p>
        </w:tc>
      </w:tr>
      <w:tr>
        <w:tblPrEx>
          <w:tblCellMar>
            <w:top w:w="0" w:type="dxa"/>
            <w:left w:w="57" w:type="dxa"/>
            <w:bottom w:w="0" w:type="dxa"/>
            <w:right w:w="57" w:type="dxa"/>
          </w:tblCellMar>
        </w:tblPrEx>
        <w:trPr>
          <w:trHeight w:val="20" w:hRule="atLeast"/>
          <w:jc w:val="center"/>
        </w:trPr>
        <w:tc>
          <w:tcPr>
            <w:tcW w:w="7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numPr>
                <w:ilvl w:val="0"/>
                <w:numId w:val="22"/>
              </w:numPr>
              <w:autoSpaceDE w:val="0"/>
              <w:autoSpaceDN w:val="0"/>
              <w:spacing w:line="360" w:lineRule="auto"/>
              <w:ind w:left="400" w:leftChars="0" w:firstLineChars="0"/>
              <w:jc w:val="center"/>
              <w:rPr>
                <w:rFonts w:ascii="宋体" w:hAnsi="宋体" w:cs="宋体"/>
                <w:bCs/>
                <w:kern w:val="0"/>
                <w:sz w:val="24"/>
                <w:lang w:val="zh-CN"/>
              </w:rPr>
            </w:pPr>
          </w:p>
        </w:tc>
        <w:tc>
          <w:tcPr>
            <w:tcW w:w="210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落实政府采购政策</w:t>
            </w:r>
          </w:p>
        </w:tc>
        <w:tc>
          <w:tcPr>
            <w:tcW w:w="7535" w:type="dxa"/>
            <w:tcBorders>
              <w:top w:val="single" w:color="000000" w:sz="6" w:space="0"/>
              <w:left w:val="single" w:color="000000" w:sz="6" w:space="0"/>
              <w:bottom w:val="single" w:color="000000" w:sz="6" w:space="0"/>
              <w:right w:val="single" w:color="000000" w:sz="6" w:space="0"/>
            </w:tcBorders>
            <w:shd w:val="clear" w:color="000000" w:fill="FFFFFF"/>
            <w:vAlign w:val="top"/>
          </w:tcPr>
          <w:p>
            <w:pPr>
              <w:widowControl w:val="0"/>
              <w:spacing w:line="400" w:lineRule="exact"/>
              <w:ind w:left="0" w:leftChars="0" w:firstLine="0" w:firstLineChars="0"/>
              <w:jc w:val="left"/>
              <w:rPr>
                <w:rFonts w:hint="eastAsia" w:ascii="宋体" w:hAnsi="宋体" w:cs="Times New Roman"/>
                <w:b w:val="0"/>
                <w:bCs/>
                <w:color w:val="auto"/>
                <w:kern w:val="0"/>
                <w:sz w:val="24"/>
                <w:szCs w:val="24"/>
                <w:lang w:val="zh-CN" w:eastAsia="zh-CN"/>
              </w:rPr>
            </w:pPr>
            <w:r>
              <w:rPr>
                <w:rFonts w:hint="eastAsia" w:ascii="宋体" w:hAnsi="宋体" w:cs="Times New Roman"/>
                <w:b w:val="0"/>
                <w:bCs/>
                <w:color w:val="auto"/>
                <w:kern w:val="0"/>
                <w:sz w:val="24"/>
                <w:szCs w:val="24"/>
                <w:lang w:val="zh-CN" w:eastAsia="zh-CN"/>
              </w:rPr>
              <w:t>根据《政府采购促进中小企业发展暂行办法》、《关于促进残疾人就业政府采购政策的通知》</w:t>
            </w:r>
            <w:r>
              <w:rPr>
                <w:rFonts w:hint="eastAsia" w:ascii="宋体" w:hAnsi="宋体" w:cs="Times New Roman"/>
                <w:b w:val="0"/>
                <w:bCs/>
                <w:color w:val="auto"/>
                <w:kern w:val="0"/>
                <w:sz w:val="24"/>
                <w:szCs w:val="24"/>
                <w:lang w:val="en-US" w:eastAsia="zh-CN"/>
              </w:rPr>
              <w:t>及《青海省财政厅关于充分发挥政府采购政策功能加大政府采购支持中小企业力度的通知》</w:t>
            </w:r>
            <w:r>
              <w:rPr>
                <w:rFonts w:hint="eastAsia" w:ascii="宋体" w:hAnsi="宋体" w:cs="Times New Roman"/>
                <w:b w:val="0"/>
                <w:bCs/>
                <w:color w:val="auto"/>
                <w:kern w:val="0"/>
                <w:sz w:val="24"/>
                <w:szCs w:val="24"/>
                <w:lang w:val="zh-CN" w:eastAsia="zh-CN"/>
              </w:rPr>
              <w:t>的相关规定，对残疾人福利性单位、小型和微型企业报价给予（工程项目为5%）的扣除，用扣除后的价格参与评标。监狱企业、残疾人福利性单位属于小型和微型企业的,不重复享受政策。</w:t>
            </w:r>
          </w:p>
        </w:tc>
      </w:tr>
    </w:tbl>
    <w:p>
      <w:pPr>
        <w:rPr>
          <w:rFonts w:hint="eastAsia"/>
          <w:color w:val="auto"/>
        </w:rPr>
      </w:pPr>
    </w:p>
    <w:p>
      <w:pPr>
        <w:rPr>
          <w:rFonts w:hint="eastAsia" w:ascii="宋体"/>
          <w:b/>
          <w:color w:val="auto"/>
          <w:kern w:val="28"/>
          <w:sz w:val="36"/>
        </w:rPr>
      </w:pPr>
      <w:r>
        <w:rPr>
          <w:rFonts w:hint="eastAsia" w:ascii="宋体"/>
          <w:b/>
          <w:color w:val="auto"/>
          <w:kern w:val="28"/>
          <w:sz w:val="36"/>
        </w:rPr>
        <w:br w:type="page"/>
      </w:r>
    </w:p>
    <w:p>
      <w:pPr>
        <w:keepNext/>
        <w:keepLines/>
        <w:widowControl/>
        <w:snapToGrid w:val="0"/>
        <w:spacing w:line="400" w:lineRule="atLeast"/>
        <w:ind w:left="0" w:leftChars="0" w:firstLine="0" w:firstLineChars="0"/>
        <w:jc w:val="center"/>
        <w:outlineLvl w:val="0"/>
        <w:rPr>
          <w:rFonts w:hint="eastAsia" w:ascii="宋体"/>
          <w:b/>
          <w:color w:val="auto"/>
          <w:kern w:val="28"/>
          <w:sz w:val="36"/>
        </w:rPr>
      </w:pPr>
      <w:bookmarkStart w:id="9" w:name="_Toc21973"/>
      <w:r>
        <w:rPr>
          <w:rFonts w:hint="eastAsia" w:ascii="宋体"/>
          <w:b/>
          <w:color w:val="auto"/>
          <w:kern w:val="28"/>
          <w:sz w:val="36"/>
        </w:rPr>
        <w:t>第</w:t>
      </w:r>
      <w:r>
        <w:rPr>
          <w:rFonts w:hint="eastAsia" w:ascii="宋体"/>
          <w:b/>
          <w:color w:val="auto"/>
          <w:kern w:val="28"/>
          <w:sz w:val="36"/>
          <w:lang w:val="en-US" w:eastAsia="zh-CN"/>
        </w:rPr>
        <w:t>三</w:t>
      </w:r>
      <w:r>
        <w:rPr>
          <w:rFonts w:hint="eastAsia" w:ascii="宋体"/>
          <w:b/>
          <w:color w:val="auto"/>
          <w:kern w:val="28"/>
          <w:sz w:val="36"/>
        </w:rPr>
        <w:t>部分  投标人须知</w:t>
      </w:r>
      <w:bookmarkEnd w:id="3"/>
      <w:bookmarkEnd w:id="9"/>
      <w:bookmarkStart w:id="10" w:name="_Toc325725997"/>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11" w:name="_Toc25803"/>
      <w:bookmarkStart w:id="12" w:name="_Toc376936728"/>
      <w:r>
        <w:rPr>
          <w:rFonts w:hint="eastAsia" w:ascii="宋体" w:hAnsi="宋体"/>
          <w:b/>
          <w:bCs/>
          <w:color w:val="auto"/>
          <w:sz w:val="36"/>
          <w:szCs w:val="36"/>
        </w:rPr>
        <w:t>一、说  明</w:t>
      </w:r>
      <w:bookmarkEnd w:id="10"/>
      <w:bookmarkEnd w:id="11"/>
      <w:bookmarkEnd w:id="12"/>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13" w:name="_Toc11913"/>
      <w:bookmarkStart w:id="14" w:name="_Toc325725998"/>
      <w:bookmarkStart w:id="15" w:name="_Toc1998"/>
      <w:bookmarkStart w:id="16" w:name="_Toc376936729"/>
      <w:r>
        <w:rPr>
          <w:rFonts w:hint="eastAsia" w:ascii="宋体" w:hAnsi="宋体"/>
          <w:b/>
          <w:bCs/>
          <w:color w:val="auto"/>
          <w:sz w:val="27"/>
          <w:szCs w:val="27"/>
        </w:rPr>
        <w:t>1.适用范围</w:t>
      </w:r>
      <w:bookmarkEnd w:id="13"/>
      <w:bookmarkEnd w:id="14"/>
      <w:bookmarkEnd w:id="15"/>
      <w:bookmarkEnd w:id="16"/>
    </w:p>
    <w:p>
      <w:pPr>
        <w:pStyle w:val="24"/>
        <w:spacing w:line="360" w:lineRule="auto"/>
        <w:ind w:firstLine="480" w:firstLineChars="200"/>
        <w:rPr>
          <w:rFonts w:hint="eastAsia" w:hAnsi="宋体"/>
          <w:sz w:val="24"/>
          <w:szCs w:val="24"/>
        </w:rPr>
      </w:pPr>
      <w:r>
        <w:rPr>
          <w:rFonts w:hint="eastAsia" w:ascii="宋体" w:hAnsi="宋体" w:eastAsia="宋体" w:cs="宋体"/>
          <w:color w:val="auto"/>
          <w:sz w:val="24"/>
          <w:szCs w:val="24"/>
        </w:rPr>
        <w:t>1.1</w:t>
      </w:r>
      <w:r>
        <w:rPr>
          <w:rFonts w:hint="eastAsia" w:hAnsi="宋体"/>
          <w:sz w:val="24"/>
          <w:szCs w:val="24"/>
        </w:rPr>
        <w:t>本次采购依据采购单位的采购计划，仅适用于本竞争性磋商文件（以下简称“磋商文件”）中所叙述的项目。</w:t>
      </w:r>
      <w:bookmarkStart w:id="17" w:name="_Toc325725999"/>
      <w:bookmarkStart w:id="18" w:name="_Toc376936730"/>
    </w:p>
    <w:p>
      <w:pPr>
        <w:pStyle w:val="24"/>
        <w:spacing w:line="360" w:lineRule="auto"/>
        <w:ind w:firstLine="542" w:firstLineChars="200"/>
        <w:outlineLvl w:val="2"/>
        <w:rPr>
          <w:rFonts w:hint="eastAsia" w:ascii="宋体" w:hAnsi="宋体"/>
          <w:b/>
          <w:bCs/>
          <w:color w:val="auto"/>
          <w:sz w:val="27"/>
          <w:szCs w:val="27"/>
        </w:rPr>
      </w:pPr>
      <w:bookmarkStart w:id="19" w:name="_Toc5280"/>
      <w:bookmarkStart w:id="20" w:name="_Toc6670"/>
      <w:r>
        <w:rPr>
          <w:rFonts w:hint="eastAsia" w:ascii="宋体" w:hAnsi="宋体"/>
          <w:b/>
          <w:bCs/>
          <w:color w:val="auto"/>
          <w:sz w:val="27"/>
          <w:szCs w:val="27"/>
        </w:rPr>
        <w:t>2.采购方式、合格的投标人</w:t>
      </w:r>
      <w:bookmarkEnd w:id="17"/>
      <w:bookmarkEnd w:id="18"/>
      <w:bookmarkEnd w:id="19"/>
      <w:bookmarkEnd w:id="20"/>
    </w:p>
    <w:p>
      <w:pPr>
        <w:tabs>
          <w:tab w:val="left" w:pos="840"/>
        </w:tabs>
        <w:ind w:left="0" w:leftChars="0" w:firstLine="0" w:firstLineChars="0"/>
        <w:outlineLvl w:val="9"/>
        <w:rPr>
          <w:rFonts w:hint="eastAsia" w:ascii="宋体" w:hAnsi="宋体"/>
          <w:color w:val="auto"/>
          <w:sz w:val="24"/>
          <w:szCs w:val="24"/>
        </w:rPr>
      </w:pPr>
      <w:r>
        <w:rPr>
          <w:rFonts w:hint="eastAsia" w:ascii="宋体" w:hAnsi="宋体"/>
          <w:color w:val="auto"/>
          <w:sz w:val="24"/>
          <w:szCs w:val="24"/>
        </w:rPr>
        <w:t>2.1本次采购采取竞争性磋商方式。</w:t>
      </w:r>
    </w:p>
    <w:p>
      <w:pPr>
        <w:tabs>
          <w:tab w:val="left" w:pos="840"/>
        </w:tabs>
        <w:ind w:left="0" w:leftChars="0" w:firstLine="0" w:firstLineChars="0"/>
        <w:outlineLvl w:val="9"/>
        <w:rPr>
          <w:rFonts w:hint="eastAsia" w:ascii="宋体" w:hAnsi="宋体"/>
          <w:color w:val="auto"/>
          <w:sz w:val="24"/>
          <w:szCs w:val="24"/>
        </w:rPr>
      </w:pPr>
      <w:r>
        <w:rPr>
          <w:rFonts w:hint="eastAsia" w:ascii="宋体" w:hAnsi="宋体"/>
          <w:color w:val="auto"/>
          <w:sz w:val="24"/>
          <w:szCs w:val="24"/>
        </w:rPr>
        <w:t>2.2合格的投标人：详见第一部分投标人须知前附表“供应商资格条件”。</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21" w:name="_Toc7176"/>
      <w:bookmarkStart w:id="22" w:name="_Toc325726000"/>
      <w:bookmarkStart w:id="23" w:name="_Toc25306"/>
      <w:bookmarkStart w:id="24" w:name="_Toc376936731"/>
      <w:r>
        <w:rPr>
          <w:rFonts w:hint="eastAsia" w:ascii="宋体" w:hAnsi="宋体"/>
          <w:b/>
          <w:bCs/>
          <w:color w:val="auto"/>
          <w:sz w:val="27"/>
          <w:szCs w:val="27"/>
        </w:rPr>
        <w:t>3.磋商费用</w:t>
      </w:r>
      <w:bookmarkEnd w:id="21"/>
      <w:bookmarkEnd w:id="22"/>
      <w:bookmarkEnd w:id="23"/>
      <w:bookmarkEnd w:id="24"/>
    </w:p>
    <w:p>
      <w:pPr>
        <w:tabs>
          <w:tab w:val="left" w:pos="840"/>
        </w:tabs>
        <w:ind w:left="0" w:leftChars="0" w:firstLine="0" w:firstLineChars="0"/>
        <w:outlineLvl w:val="9"/>
        <w:rPr>
          <w:rFonts w:hint="eastAsia" w:ascii="宋体" w:hAnsi="宋体"/>
          <w:color w:val="auto"/>
          <w:sz w:val="24"/>
          <w:szCs w:val="24"/>
        </w:rPr>
      </w:pPr>
      <w:bookmarkStart w:id="25" w:name="_Toc376936732"/>
      <w:bookmarkStart w:id="26" w:name="_Toc325726001"/>
      <w:r>
        <w:rPr>
          <w:rFonts w:hint="eastAsia" w:ascii="宋体" w:hAnsi="宋体"/>
          <w:color w:val="auto"/>
          <w:sz w:val="24"/>
          <w:szCs w:val="24"/>
          <w:lang w:val="en-US" w:eastAsia="zh-CN"/>
        </w:rPr>
        <w:t>1.</w:t>
      </w:r>
      <w:r>
        <w:rPr>
          <w:rFonts w:hint="eastAsia" w:ascii="宋体" w:hAnsi="宋体"/>
          <w:color w:val="auto"/>
          <w:sz w:val="24"/>
          <w:szCs w:val="24"/>
        </w:rPr>
        <w:t>供应商应自愿承担准备和参加本次投标有关的所有费用。采购代理机构对供应商发生的费用均不承担任何责任。</w:t>
      </w:r>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27" w:name="_Toc22362"/>
      <w:r>
        <w:rPr>
          <w:rFonts w:hint="eastAsia" w:ascii="宋体" w:hAnsi="宋体"/>
          <w:b/>
          <w:bCs/>
          <w:color w:val="auto"/>
          <w:sz w:val="36"/>
          <w:szCs w:val="36"/>
        </w:rPr>
        <w:t>二、磋商文件说明</w:t>
      </w:r>
      <w:bookmarkEnd w:id="25"/>
      <w:bookmarkEnd w:id="26"/>
      <w:bookmarkEnd w:id="27"/>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28" w:name="_Toc325726002"/>
      <w:bookmarkStart w:id="29" w:name="_Toc23374"/>
      <w:bookmarkStart w:id="30" w:name="_Toc31293"/>
      <w:bookmarkStart w:id="31" w:name="_Toc376936733"/>
      <w:r>
        <w:rPr>
          <w:rFonts w:hint="eastAsia" w:ascii="宋体" w:hAnsi="宋体"/>
          <w:b/>
          <w:bCs/>
          <w:color w:val="auto"/>
          <w:sz w:val="27"/>
          <w:szCs w:val="27"/>
          <w:lang w:val="en-US" w:eastAsia="zh-CN"/>
        </w:rPr>
        <w:t>1</w:t>
      </w:r>
      <w:r>
        <w:rPr>
          <w:rFonts w:hint="eastAsia" w:ascii="宋体" w:hAnsi="宋体"/>
          <w:b/>
          <w:bCs/>
          <w:color w:val="auto"/>
          <w:sz w:val="27"/>
          <w:szCs w:val="27"/>
        </w:rPr>
        <w:t>.磋商文件的构成</w:t>
      </w:r>
      <w:bookmarkEnd w:id="28"/>
      <w:bookmarkEnd w:id="29"/>
      <w:bookmarkEnd w:id="30"/>
      <w:bookmarkEnd w:id="31"/>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.1磋商文件包括：</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（1）投标人须知前附表</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（2）投标人须知</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（3）青海省政府采购项目合同书范本</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（4）磋商响应文件格式（相关附件）</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（5）磋商及采购项目要求</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rPr>
        <w:t>（6）磋商过程中发生的澄清、变更和补充文件</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.2供应商应当按照磋商文件的要求编制磋商响应文件。磋商响应文件应当对磋商文件提出的要求和条件作出明确响应。</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32" w:name="_Toc325726003"/>
      <w:bookmarkStart w:id="33" w:name="_Toc376936734"/>
      <w:bookmarkStart w:id="34" w:name="_Toc30626"/>
      <w:bookmarkStart w:id="35" w:name="_Toc30361"/>
      <w:r>
        <w:rPr>
          <w:rFonts w:hint="eastAsia" w:ascii="宋体" w:hAnsi="宋体"/>
          <w:b/>
          <w:bCs/>
          <w:color w:val="auto"/>
          <w:sz w:val="27"/>
          <w:szCs w:val="27"/>
          <w:lang w:val="en-US" w:eastAsia="zh-CN"/>
        </w:rPr>
        <w:t>2</w:t>
      </w:r>
      <w:r>
        <w:rPr>
          <w:rFonts w:hint="eastAsia" w:ascii="宋体" w:hAnsi="宋体"/>
          <w:b/>
          <w:bCs/>
          <w:color w:val="auto"/>
          <w:sz w:val="27"/>
          <w:szCs w:val="27"/>
        </w:rPr>
        <w:t>.磋商文件的</w:t>
      </w:r>
      <w:bookmarkEnd w:id="32"/>
      <w:bookmarkEnd w:id="33"/>
      <w:r>
        <w:rPr>
          <w:rFonts w:hint="eastAsia" w:ascii="宋体" w:hAnsi="宋体"/>
          <w:b/>
          <w:bCs/>
          <w:color w:val="auto"/>
          <w:sz w:val="27"/>
          <w:szCs w:val="27"/>
        </w:rPr>
        <w:t>质疑</w:t>
      </w:r>
      <w:bookmarkEnd w:id="34"/>
      <w:bookmarkEnd w:id="35"/>
    </w:p>
    <w:p>
      <w:pPr>
        <w:tabs>
          <w:tab w:val="left" w:pos="840"/>
        </w:tabs>
        <w:ind w:firstLine="360" w:firstLineChars="150"/>
        <w:rPr>
          <w:rFonts w:hint="eastAsia" w:ascii="宋体" w:hAnsi="宋体"/>
          <w:color w:val="auto"/>
          <w:sz w:val="24"/>
          <w:szCs w:val="24"/>
        </w:rPr>
      </w:pPr>
      <w:bookmarkStart w:id="36" w:name="_Toc376936735"/>
      <w:bookmarkStart w:id="37" w:name="_Toc325726004"/>
      <w:r>
        <w:rPr>
          <w:rFonts w:hint="eastAsia" w:ascii="宋体" w:hAnsi="宋体"/>
          <w:color w:val="auto"/>
          <w:sz w:val="24"/>
          <w:szCs w:val="24"/>
        </w:rPr>
        <w:t>供应商认为磋商文件使自己的权益受到损害的，应在获取磋商文件之后以书面形式提出质疑（不接受匿名质疑），供应商须在法定质疑期内一次性提出针对同一采购程序环节的质疑。采购代理机构在收到供应商的书面质疑后7个工作日内予以答复，并将变更事宜在青海政府采购信息网上发布公告，告知本项目的所有潜在供应商。</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38" w:name="_Toc3154"/>
      <w:bookmarkStart w:id="39" w:name="_Toc24552"/>
      <w:r>
        <w:rPr>
          <w:rFonts w:hint="eastAsia" w:ascii="宋体" w:hAnsi="宋体"/>
          <w:b/>
          <w:bCs/>
          <w:color w:val="auto"/>
          <w:sz w:val="27"/>
          <w:szCs w:val="27"/>
          <w:lang w:val="en-US" w:eastAsia="zh-CN"/>
        </w:rPr>
        <w:t>3</w:t>
      </w:r>
      <w:r>
        <w:rPr>
          <w:rFonts w:hint="eastAsia" w:ascii="宋体" w:hAnsi="宋体"/>
          <w:b/>
          <w:bCs/>
          <w:color w:val="auto"/>
          <w:sz w:val="27"/>
          <w:szCs w:val="27"/>
        </w:rPr>
        <w:t>.磋商文件的澄清、修改</w:t>
      </w:r>
      <w:bookmarkEnd w:id="36"/>
      <w:bookmarkEnd w:id="37"/>
      <w:bookmarkEnd w:id="38"/>
      <w:bookmarkEnd w:id="39"/>
    </w:p>
    <w:p>
      <w:pPr>
        <w:tabs>
          <w:tab w:val="left" w:pos="840"/>
        </w:tabs>
        <w:ind w:firstLine="360" w:firstLineChars="150"/>
        <w:outlineLvl w:val="9"/>
        <w:rPr>
          <w:rFonts w:hint="eastAsia" w:ascii="宋体" w:hAnsi="宋体"/>
          <w:color w:val="auto"/>
          <w:sz w:val="24"/>
          <w:szCs w:val="24"/>
        </w:rPr>
      </w:pPr>
      <w:bookmarkStart w:id="40" w:name="_Toc376936736"/>
      <w:bookmarkStart w:id="41" w:name="_Toc325726005"/>
      <w:r>
        <w:rPr>
          <w:rFonts w:hint="eastAsia" w:ascii="宋体" w:hAnsi="宋体"/>
          <w:color w:val="auto"/>
          <w:sz w:val="24"/>
          <w:szCs w:val="24"/>
          <w:lang w:val="en-US" w:eastAsia="zh-CN"/>
        </w:rPr>
        <w:t>3</w:t>
      </w:r>
      <w:r>
        <w:rPr>
          <w:rFonts w:hint="eastAsia" w:ascii="宋体" w:hAnsi="宋体"/>
          <w:color w:val="auto"/>
          <w:sz w:val="24"/>
          <w:szCs w:val="24"/>
        </w:rPr>
        <w:t>.1 在投标截止期前，采购代理机构可对磋商文件进行必要的修改或者澄清。</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.2 澄清或者修改的内容可能影响磋商响应文件编制的，采购人、采购代理机构应当在提交首次响应文件截止时间至少5日前，在青海政府采购信息网上发布公告；不足5日的，采购人、采购代理机构应当顺延提交首次响应文件截止时间。该澄清或者修改的内容为磋商文件的组成部分。</w:t>
      </w:r>
    </w:p>
    <w:p>
      <w:pPr>
        <w:tabs>
          <w:tab w:val="left" w:pos="840"/>
        </w:tabs>
        <w:ind w:firstLine="360" w:firstLineChars="150"/>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3.3 在投标截止时间前，采购人或采购代理机构可以视采购具体情况，延长投标截止时间和开标时间，并在磋商文件中要求的磋商截止时间和磋商时间的三日前，将变更时间以书面形式通知所有购买了磋商文件的供应商，同时在发布本次磋商公告的网站发布变更公告。</w:t>
      </w:r>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42" w:name="_Toc8326"/>
      <w:r>
        <w:rPr>
          <w:rFonts w:hint="eastAsia" w:ascii="宋体" w:hAnsi="宋体"/>
          <w:b/>
          <w:bCs/>
          <w:color w:val="auto"/>
          <w:sz w:val="36"/>
          <w:szCs w:val="36"/>
        </w:rPr>
        <w:t>三、磋商响应文件的编制</w:t>
      </w:r>
      <w:bookmarkEnd w:id="40"/>
      <w:bookmarkEnd w:id="41"/>
      <w:bookmarkEnd w:id="42"/>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43" w:name="_Toc376936737"/>
      <w:bookmarkStart w:id="44" w:name="_Toc25086"/>
      <w:bookmarkStart w:id="45" w:name="_Toc325726006"/>
      <w:bookmarkStart w:id="46" w:name="_Toc16920"/>
      <w:r>
        <w:rPr>
          <w:rFonts w:hint="eastAsia" w:ascii="宋体" w:hAnsi="宋体"/>
          <w:b/>
          <w:bCs/>
          <w:color w:val="auto"/>
          <w:sz w:val="27"/>
          <w:szCs w:val="27"/>
          <w:lang w:val="en-US" w:eastAsia="zh-CN"/>
        </w:rPr>
        <w:t>1</w:t>
      </w:r>
      <w:r>
        <w:rPr>
          <w:rFonts w:hint="eastAsia" w:ascii="宋体" w:hAnsi="宋体"/>
          <w:b/>
          <w:bCs/>
          <w:color w:val="auto"/>
          <w:sz w:val="27"/>
          <w:szCs w:val="27"/>
        </w:rPr>
        <w:t>.磋商响应文件的语言及度量衡单位</w:t>
      </w:r>
      <w:bookmarkEnd w:id="43"/>
      <w:bookmarkEnd w:id="44"/>
      <w:bookmarkEnd w:id="45"/>
      <w:bookmarkEnd w:id="46"/>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.1供应商提交的磋商响应文件以及供应商与采购代理机构就此磋商发生的所有来往函电均应使用简体中文。</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.2 除磋商文件中另有规定外，磋商响应文件所使用的度量衡单位，均须采用国家法定计量单位。</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47" w:name="_Toc26829"/>
      <w:bookmarkStart w:id="48" w:name="_Toc376936738"/>
      <w:bookmarkStart w:id="49" w:name="_Toc325726007"/>
      <w:bookmarkStart w:id="50" w:name="_Toc23136"/>
      <w:r>
        <w:rPr>
          <w:rFonts w:hint="eastAsia" w:ascii="宋体" w:hAnsi="宋体"/>
          <w:b/>
          <w:bCs/>
          <w:color w:val="auto"/>
          <w:sz w:val="27"/>
          <w:szCs w:val="27"/>
          <w:lang w:val="en-US" w:eastAsia="zh-CN"/>
        </w:rPr>
        <w:t>2</w:t>
      </w:r>
      <w:r>
        <w:rPr>
          <w:rFonts w:hint="eastAsia" w:ascii="宋体" w:hAnsi="宋体"/>
          <w:b/>
          <w:bCs/>
          <w:color w:val="auto"/>
          <w:sz w:val="27"/>
          <w:szCs w:val="27"/>
        </w:rPr>
        <w:t>.磋商报价及币种</w:t>
      </w:r>
      <w:bookmarkEnd w:id="47"/>
      <w:bookmarkEnd w:id="48"/>
      <w:bookmarkEnd w:id="49"/>
      <w:bookmarkEnd w:id="50"/>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w:t>
      </w:r>
      <w:r>
        <w:rPr>
          <w:rFonts w:hint="eastAsia" w:ascii="宋体" w:hAnsi="宋体"/>
          <w:color w:val="auto"/>
          <w:sz w:val="24"/>
          <w:szCs w:val="24"/>
          <w:lang w:val="en-US" w:eastAsia="zh-CN"/>
        </w:rPr>
        <w:t>1</w:t>
      </w:r>
      <w:r>
        <w:rPr>
          <w:rFonts w:hint="eastAsia" w:ascii="宋体" w:hAnsi="宋体"/>
          <w:color w:val="auto"/>
          <w:sz w:val="24"/>
          <w:szCs w:val="24"/>
        </w:rPr>
        <w:t>磋商报价为总报价。磋商报价必须包括：投标总价（清单项目费、措施项目费、安全文明施工费、规费、人工费、材料和施工机具使用费和企业管理费、利润、税金及其他不可预见费等全部费用）。</w:t>
      </w:r>
    </w:p>
    <w:p>
      <w:pPr>
        <w:spacing w:line="360" w:lineRule="auto"/>
        <w:ind w:firstLine="480" w:firstLineChars="200"/>
        <w:rPr>
          <w:rFonts w:hint="eastAsia" w:ascii="宋体" w:hAnsi="宋体" w:cs="Times New Roman"/>
          <w:color w:val="auto"/>
          <w:sz w:val="24"/>
          <w:szCs w:val="24"/>
        </w:rPr>
      </w:pPr>
      <w:r>
        <w:rPr>
          <w:rFonts w:hint="eastAsia" w:ascii="宋体" w:hAnsi="宋体" w:cs="Times New Roman"/>
          <w:color w:val="auto"/>
          <w:sz w:val="24"/>
          <w:szCs w:val="24"/>
        </w:rPr>
        <w:t>供应商须按“报价一览表”格式填写投标总报价，最终报价不得出现两个或两个以上的报价方案。</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.2 磋商函中应注明磋商有效期。</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.3 供应商应根据磋商文件规定的格式完整填写所有内容，并保证所提供的全部资料真实可信，自愿承担相应责任。</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.4 磋商最后报价为闭口价，即成交后在合同有效期内价格不变。</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.5 磋商币种为人民币。</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51" w:name="_Toc325726012"/>
      <w:bookmarkStart w:id="52" w:name="_Toc13102"/>
      <w:bookmarkStart w:id="53" w:name="_Toc376936743"/>
      <w:bookmarkStart w:id="54" w:name="_Toc5122"/>
      <w:r>
        <w:rPr>
          <w:rFonts w:hint="eastAsia" w:ascii="宋体" w:hAnsi="宋体"/>
          <w:b/>
          <w:bCs/>
          <w:color w:val="auto"/>
          <w:sz w:val="27"/>
          <w:szCs w:val="27"/>
          <w:lang w:val="en-US" w:eastAsia="zh-CN"/>
        </w:rPr>
        <w:t>3</w:t>
      </w:r>
      <w:r>
        <w:rPr>
          <w:rFonts w:hint="eastAsia" w:ascii="宋体" w:hAnsi="宋体"/>
          <w:b/>
          <w:bCs/>
          <w:color w:val="auto"/>
          <w:sz w:val="27"/>
          <w:szCs w:val="27"/>
        </w:rPr>
        <w:t>.磋商保证金</w:t>
      </w:r>
      <w:bookmarkEnd w:id="51"/>
      <w:bookmarkEnd w:id="52"/>
      <w:bookmarkEnd w:id="53"/>
      <w:bookmarkEnd w:id="54"/>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3</w:t>
      </w:r>
      <w:r>
        <w:rPr>
          <w:rFonts w:hint="eastAsia" w:ascii="宋体" w:hAnsi="宋体"/>
          <w:color w:val="auto"/>
          <w:sz w:val="24"/>
          <w:szCs w:val="24"/>
          <w:lang w:val="zh-CN"/>
        </w:rPr>
        <w:t>.1供应商须</w:t>
      </w:r>
      <w:r>
        <w:rPr>
          <w:rFonts w:hint="eastAsia" w:ascii="宋体" w:hAnsi="宋体" w:cs="Times New Roman"/>
          <w:color w:val="auto"/>
          <w:sz w:val="24"/>
          <w:szCs w:val="24"/>
          <w:lang w:val="zh-CN"/>
        </w:rPr>
        <w:t>按须知前附表规定金额及时间缴纳磋商保证金。本次采购活动中未成交且供应商未发生违规行</w:t>
      </w:r>
      <w:r>
        <w:rPr>
          <w:rFonts w:hint="eastAsia" w:ascii="宋体" w:hAnsi="宋体"/>
          <w:color w:val="auto"/>
          <w:sz w:val="24"/>
          <w:szCs w:val="24"/>
          <w:lang w:val="zh-CN"/>
        </w:rPr>
        <w:t>为的，由采购代理机构在规定的时间内退还磋商保证金；成交供应商的</w:t>
      </w:r>
      <w:r>
        <w:rPr>
          <w:rFonts w:hint="eastAsia" w:ascii="宋体" w:hAnsi="宋体" w:cs="Times New Roman"/>
          <w:color w:val="auto"/>
          <w:sz w:val="24"/>
          <w:szCs w:val="24"/>
          <w:highlight w:val="none"/>
          <w:lang w:val="zh-CN"/>
        </w:rPr>
        <w:t>磋商</w:t>
      </w:r>
      <w:r>
        <w:rPr>
          <w:rFonts w:hint="eastAsia" w:ascii="宋体" w:hAnsi="宋体"/>
          <w:color w:val="auto"/>
          <w:sz w:val="24"/>
          <w:szCs w:val="24"/>
          <w:lang w:val="zh-CN"/>
        </w:rPr>
        <w:t>保证金自采购合同签订后在规定的时间内予以退还。</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3</w:t>
      </w:r>
      <w:r>
        <w:rPr>
          <w:rFonts w:hint="eastAsia" w:ascii="宋体" w:hAnsi="宋体"/>
          <w:color w:val="auto"/>
          <w:sz w:val="24"/>
          <w:szCs w:val="24"/>
          <w:lang w:val="zh-CN"/>
        </w:rPr>
        <w:t>.2 磋商保证金由供应商以电汇或转账方式从其基本户直接缴入投标人须知前附表中列明的“青海旭诚工程项目管理有限公司”银行帐户。</w:t>
      </w:r>
    </w:p>
    <w:p>
      <w:pPr>
        <w:tabs>
          <w:tab w:val="left" w:pos="840"/>
        </w:tabs>
        <w:ind w:firstLine="360" w:firstLineChars="150"/>
        <w:outlineLvl w:val="9"/>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lang w:val="zh-CN"/>
        </w:rPr>
        <w:t>.3 供应商</w:t>
      </w:r>
      <w:r>
        <w:rPr>
          <w:rFonts w:hint="eastAsia" w:ascii="宋体" w:hAnsi="宋体"/>
          <w:color w:val="auto"/>
          <w:sz w:val="24"/>
          <w:szCs w:val="24"/>
        </w:rPr>
        <w:t>将缴款证明扫描（或复印）件盖章后</w:t>
      </w:r>
      <w:r>
        <w:rPr>
          <w:rFonts w:hint="eastAsia" w:ascii="宋体" w:hAnsi="宋体"/>
          <w:color w:val="auto"/>
          <w:sz w:val="24"/>
          <w:szCs w:val="24"/>
          <w:lang w:eastAsia="zh-CN"/>
        </w:rPr>
        <w:t>上传到</w:t>
      </w:r>
      <w:r>
        <w:rPr>
          <w:rFonts w:hint="eastAsia" w:ascii="宋体" w:hAnsi="宋体"/>
          <w:color w:val="auto"/>
          <w:sz w:val="24"/>
          <w:szCs w:val="24"/>
        </w:rPr>
        <w:t>磋商响应文件中，否则采购代理机构将</w:t>
      </w:r>
      <w:r>
        <w:rPr>
          <w:rFonts w:hint="eastAsia" w:ascii="宋体" w:hAnsi="宋体"/>
          <w:color w:val="auto"/>
          <w:sz w:val="24"/>
          <w:szCs w:val="24"/>
          <w:lang w:val="zh-CN"/>
        </w:rPr>
        <w:t>视其为不响应磋商文件要求</w:t>
      </w:r>
      <w:r>
        <w:rPr>
          <w:rFonts w:hint="eastAsia" w:ascii="宋体" w:hAnsi="宋体"/>
          <w:color w:val="auto"/>
          <w:sz w:val="24"/>
          <w:szCs w:val="24"/>
        </w:rPr>
        <w:t>。</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55" w:name="_Toc376936744"/>
      <w:bookmarkStart w:id="56" w:name="_Toc325726013"/>
      <w:bookmarkStart w:id="57" w:name="_Toc29081"/>
      <w:bookmarkStart w:id="58" w:name="_Toc13900"/>
      <w:r>
        <w:rPr>
          <w:rFonts w:hint="eastAsia" w:ascii="宋体" w:hAnsi="宋体"/>
          <w:b/>
          <w:bCs/>
          <w:color w:val="auto"/>
          <w:sz w:val="27"/>
          <w:szCs w:val="27"/>
          <w:lang w:val="en-US" w:eastAsia="zh-CN"/>
        </w:rPr>
        <w:t>4</w:t>
      </w:r>
      <w:r>
        <w:rPr>
          <w:rFonts w:hint="eastAsia" w:ascii="宋体" w:hAnsi="宋体"/>
          <w:b/>
          <w:bCs/>
          <w:color w:val="auto"/>
          <w:sz w:val="27"/>
          <w:szCs w:val="27"/>
        </w:rPr>
        <w:t>.磋商有效期</w:t>
      </w:r>
      <w:bookmarkEnd w:id="55"/>
      <w:bookmarkEnd w:id="56"/>
      <w:bookmarkEnd w:id="57"/>
      <w:bookmarkEnd w:id="58"/>
    </w:p>
    <w:p>
      <w:pPr>
        <w:tabs>
          <w:tab w:val="left" w:pos="840"/>
        </w:tabs>
        <w:spacing w:line="240" w:lineRule="auto"/>
        <w:ind w:firstLine="360" w:firstLineChars="150"/>
        <w:rPr>
          <w:rFonts w:hint="eastAsia" w:ascii="宋体" w:hAnsi="宋体"/>
          <w:color w:val="auto"/>
          <w:sz w:val="24"/>
          <w:szCs w:val="24"/>
          <w:lang w:val="zh-CN"/>
        </w:rPr>
      </w:pPr>
      <w:r>
        <w:rPr>
          <w:rFonts w:hint="eastAsia" w:ascii="宋体" w:hAnsi="宋体"/>
          <w:color w:val="auto"/>
          <w:sz w:val="24"/>
          <w:szCs w:val="24"/>
          <w:lang w:val="zh-CN"/>
        </w:rPr>
        <w:t>磋商有效期为自磋商开始之日起60天。</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59" w:name="_Toc325726008"/>
      <w:bookmarkStart w:id="60" w:name="_Toc376936739"/>
      <w:bookmarkStart w:id="61" w:name="_Toc18977"/>
      <w:bookmarkStart w:id="62" w:name="_Toc17294"/>
      <w:r>
        <w:rPr>
          <w:rFonts w:hint="eastAsia" w:ascii="宋体" w:hAnsi="宋体"/>
          <w:b/>
          <w:bCs/>
          <w:color w:val="auto"/>
          <w:sz w:val="27"/>
          <w:szCs w:val="27"/>
          <w:lang w:val="en-US" w:eastAsia="zh-CN"/>
        </w:rPr>
        <w:t>5</w:t>
      </w:r>
      <w:r>
        <w:rPr>
          <w:rFonts w:hint="eastAsia" w:ascii="宋体" w:hAnsi="宋体"/>
          <w:b/>
          <w:bCs/>
          <w:color w:val="auto"/>
          <w:sz w:val="27"/>
          <w:szCs w:val="27"/>
        </w:rPr>
        <w:t>.磋商响应文件构成</w:t>
      </w:r>
      <w:bookmarkEnd w:id="59"/>
      <w:bookmarkEnd w:id="60"/>
      <w:bookmarkEnd w:id="61"/>
      <w:bookmarkEnd w:id="62"/>
    </w:p>
    <w:p>
      <w:pPr>
        <w:numPr>
          <w:ilvl w:val="0"/>
          <w:numId w:val="23"/>
        </w:numPr>
        <w:spacing w:line="360" w:lineRule="auto"/>
        <w:ind w:left="-80" w:leftChars="0" w:firstLine="480" w:firstLineChars="0"/>
        <w:rPr>
          <w:rStyle w:val="645"/>
          <w:rFonts w:ascii="宋体" w:hAnsi="宋体"/>
          <w:color w:val="000000"/>
          <w:kern w:val="0"/>
          <w:sz w:val="24"/>
          <w:szCs w:val="24"/>
          <w:lang w:val="zh-CN"/>
        </w:rPr>
      </w:pPr>
      <w:bookmarkStart w:id="63" w:name="_Toc412617729"/>
      <w:bookmarkStart w:id="64" w:name="_Toc373392580"/>
      <w:r>
        <w:rPr>
          <w:rStyle w:val="645"/>
          <w:rFonts w:ascii="宋体" w:hAnsi="宋体"/>
          <w:color w:val="000000"/>
          <w:kern w:val="0"/>
          <w:sz w:val="24"/>
          <w:szCs w:val="24"/>
          <w:lang w:val="zh-CN"/>
        </w:rPr>
        <w:t>磋商函</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法定代表人证明书</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法定代表人授权书</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供应商承诺函</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供应商诚信承诺书</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资格证明材料</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财务状况报告，依法缴纳税收和社会保障资金的相关材料</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无重大违法记录声明</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磋商保证金证明</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竞争性磋商首次报价表</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hint="eastAsia" w:ascii="宋体" w:hAnsi="宋体"/>
          <w:color w:val="000000"/>
          <w:kern w:val="0"/>
          <w:sz w:val="24"/>
          <w:szCs w:val="24"/>
          <w:lang w:val="zh-CN"/>
        </w:rPr>
        <w:t>已标价工程量清单</w:t>
      </w:r>
    </w:p>
    <w:p>
      <w:pPr>
        <w:numPr>
          <w:ilvl w:val="0"/>
          <w:numId w:val="23"/>
        </w:numPr>
        <w:spacing w:line="360" w:lineRule="auto"/>
        <w:ind w:left="-80" w:leftChars="0" w:firstLine="480" w:firstLineChars="0"/>
        <w:rPr>
          <w:rFonts w:ascii="宋体" w:hAnsi="宋体"/>
          <w:color w:val="000000"/>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施工组织设计</w:t>
      </w:r>
    </w:p>
    <w:p>
      <w:pPr>
        <w:numPr>
          <w:ilvl w:val="0"/>
          <w:numId w:val="23"/>
        </w:numPr>
        <w:spacing w:line="360" w:lineRule="auto"/>
        <w:ind w:left="-80" w:leftChars="0" w:firstLine="480" w:firstLineChars="0"/>
        <w:rPr>
          <w:rFonts w:ascii="宋体" w:hAnsi="宋体"/>
          <w:color w:val="000000"/>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项目管理机构</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供应商的类似业绩证明材料</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hint="eastAsia" w:ascii="宋体" w:hAnsi="宋体"/>
          <w:color w:val="000000"/>
          <w:kern w:val="0"/>
          <w:sz w:val="24"/>
          <w:szCs w:val="24"/>
          <w:lang w:val="zh-CN"/>
        </w:rPr>
        <w:t>中小企业声明函</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供应商认为在其他方面有必要说明的事项</w:t>
      </w:r>
    </w:p>
    <w:p>
      <w:pPr>
        <w:numPr>
          <w:ilvl w:val="0"/>
          <w:numId w:val="23"/>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竞争性磋商最终报价表</w:t>
      </w:r>
    </w:p>
    <w:p>
      <w:pPr>
        <w:tabs>
          <w:tab w:val="left" w:pos="840"/>
        </w:tabs>
        <w:ind w:firstLine="360" w:firstLineChars="150"/>
        <w:rPr>
          <w:rFonts w:hint="eastAsia" w:ascii="宋体" w:hAnsi="宋体"/>
          <w:color w:val="auto"/>
          <w:sz w:val="24"/>
          <w:szCs w:val="24"/>
          <w:lang w:val="zh-CN"/>
        </w:rPr>
      </w:pPr>
      <w:r>
        <w:rPr>
          <w:rFonts w:hint="eastAsia" w:ascii="宋体" w:hAnsi="宋体"/>
          <w:color w:val="auto"/>
          <w:sz w:val="24"/>
          <w:szCs w:val="24"/>
          <w:lang w:val="zh-CN"/>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firstLine="542"/>
        <w:jc w:val="left"/>
        <w:textAlignment w:val="auto"/>
        <w:outlineLvl w:val="2"/>
        <w:rPr>
          <w:rFonts w:ascii="宋体" w:hAnsi="宋体"/>
          <w:b/>
          <w:bCs/>
          <w:color w:val="auto"/>
          <w:sz w:val="27"/>
          <w:szCs w:val="27"/>
        </w:rPr>
      </w:pPr>
      <w:bookmarkStart w:id="65" w:name="_Toc11076"/>
      <w:bookmarkStart w:id="66" w:name="_Toc12018"/>
      <w:r>
        <w:rPr>
          <w:rFonts w:hint="eastAsia" w:ascii="宋体" w:hAnsi="宋体"/>
          <w:b/>
          <w:bCs/>
          <w:color w:val="auto"/>
          <w:sz w:val="27"/>
          <w:szCs w:val="27"/>
          <w:lang w:val="en-US" w:eastAsia="zh-CN"/>
        </w:rPr>
        <w:t>6</w:t>
      </w:r>
      <w:r>
        <w:rPr>
          <w:rFonts w:hint="eastAsia" w:ascii="宋体" w:hAnsi="宋体"/>
          <w:b/>
          <w:bCs/>
          <w:color w:val="auto"/>
          <w:sz w:val="27"/>
          <w:szCs w:val="27"/>
        </w:rPr>
        <w:t>.磋商响应文件编印和签署</w:t>
      </w:r>
      <w:bookmarkEnd w:id="63"/>
      <w:bookmarkEnd w:id="64"/>
      <w:bookmarkEnd w:id="65"/>
      <w:bookmarkEnd w:id="66"/>
    </w:p>
    <w:p>
      <w:pPr>
        <w:keepNext w:val="0"/>
        <w:keepLines w:val="0"/>
        <w:pageBreakBefore w:val="0"/>
        <w:widowControl w:val="0"/>
        <w:tabs>
          <w:tab w:val="left" w:pos="840"/>
        </w:tabs>
        <w:kinsoku/>
        <w:wordWrap/>
        <w:overflowPunct/>
        <w:topLinePunct w:val="0"/>
        <w:autoSpaceDE/>
        <w:autoSpaceDN/>
        <w:bidi w:val="0"/>
        <w:adjustRightInd/>
        <w:snapToGrid/>
        <w:spacing w:line="312" w:lineRule="auto"/>
        <w:ind w:firstLine="360" w:firstLineChars="150"/>
        <w:textAlignment w:val="auto"/>
        <w:outlineLvl w:val="9"/>
        <w:rPr>
          <w:rFonts w:hint="eastAsia" w:ascii="宋体" w:hAnsi="宋体"/>
          <w:color w:val="auto"/>
          <w:sz w:val="24"/>
          <w:szCs w:val="24"/>
          <w:lang w:val="zh-CN"/>
        </w:rPr>
      </w:pPr>
      <w:r>
        <w:rPr>
          <w:rFonts w:hint="eastAsia" w:ascii="宋体" w:hAnsi="宋体"/>
          <w:color w:val="auto"/>
          <w:sz w:val="24"/>
          <w:szCs w:val="24"/>
          <w:lang w:val="en-US" w:eastAsia="zh-CN"/>
        </w:rPr>
        <w:t>6</w:t>
      </w:r>
      <w:r>
        <w:rPr>
          <w:rFonts w:hint="eastAsia" w:ascii="宋体" w:hAnsi="宋体"/>
          <w:color w:val="auto"/>
          <w:sz w:val="24"/>
          <w:szCs w:val="24"/>
          <w:lang w:val="zh-CN"/>
        </w:rPr>
        <w:t>.1 供应商应按照磋商文件所提供的磋商响应文件格式，分别填写磋商文件第四部分的内容，应分别注明所提供货物的名称、技术配置及参数、数量和价格等内容；磋商文件要求签字、盖章的地方必须由供应商的法定代表人或委托代理人按要求签字、盖章。</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6</w:t>
      </w:r>
      <w:r>
        <w:rPr>
          <w:rFonts w:hint="eastAsia" w:ascii="宋体" w:hAnsi="宋体"/>
          <w:color w:val="auto"/>
          <w:sz w:val="24"/>
          <w:szCs w:val="24"/>
          <w:lang w:val="zh-CN"/>
        </w:rPr>
        <w:t>.2供应商应准备纸质磋商响应文件正本1份、副本2份，电子文档1份。若发生正本和副本不符，以正本为准。磋商响应文件统一使用A4幅面的纸张印制，必须胶装成册并编码，其他方式装订的磋商文件一概不予接受。</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6</w:t>
      </w:r>
      <w:r>
        <w:rPr>
          <w:rFonts w:hint="eastAsia" w:ascii="宋体" w:hAnsi="宋体"/>
          <w:color w:val="auto"/>
          <w:sz w:val="24"/>
          <w:szCs w:val="24"/>
          <w:lang w:val="zh-CN"/>
        </w:rPr>
        <w:t>.3磋商响应文件的正本需打印或用不褪色、不变质的墨水书写，并由法定代表人或委托代理人签字。副本可采用正本的复印件。电子文档用光盘或U盘制作，采用不可修改文档格式（如：PDF格式），内容必须和纸质磋商响应文件正本完全一致，包括封面、页码、签字、盖章等。</w:t>
      </w:r>
    </w:p>
    <w:p>
      <w:pPr>
        <w:tabs>
          <w:tab w:val="left" w:pos="840"/>
        </w:tabs>
        <w:ind w:firstLine="360" w:firstLineChars="150"/>
        <w:outlineLvl w:val="9"/>
        <w:rPr>
          <w:rFonts w:hint="eastAsia" w:ascii="宋体" w:hAnsi="宋体"/>
          <w:b/>
          <w:bCs/>
          <w:color w:val="auto"/>
          <w:sz w:val="36"/>
          <w:szCs w:val="36"/>
        </w:rPr>
      </w:pPr>
      <w:r>
        <w:rPr>
          <w:rFonts w:hint="eastAsia" w:ascii="宋体" w:hAnsi="宋体"/>
          <w:color w:val="auto"/>
          <w:sz w:val="24"/>
          <w:szCs w:val="24"/>
          <w:lang w:val="en-US" w:eastAsia="zh-CN"/>
        </w:rPr>
        <w:t>6</w:t>
      </w:r>
      <w:r>
        <w:rPr>
          <w:rFonts w:hint="eastAsia" w:ascii="宋体" w:hAnsi="宋体"/>
          <w:color w:val="auto"/>
          <w:sz w:val="24"/>
          <w:szCs w:val="24"/>
          <w:lang w:val="zh-CN"/>
        </w:rPr>
        <w:t>.</w:t>
      </w:r>
      <w:r>
        <w:rPr>
          <w:rFonts w:hint="eastAsia" w:ascii="宋体" w:hAnsi="宋体"/>
          <w:color w:val="auto"/>
          <w:sz w:val="24"/>
          <w:szCs w:val="24"/>
          <w:lang w:val="en-US" w:eastAsia="zh-CN"/>
        </w:rPr>
        <w:t>4磋商响应文件中不得行间插字、涂改或增删，如有修改错漏处，须由供应商法定代表人或其委托代理人签字、加盖公章。</w:t>
      </w:r>
      <w:r>
        <w:rPr>
          <w:rFonts w:hint="eastAsia" w:ascii="宋体" w:hAnsi="宋体"/>
          <w:color w:val="auto"/>
          <w:sz w:val="21"/>
          <w:szCs w:val="21"/>
          <w:lang w:val="zh-CN"/>
        </w:rPr>
        <w:t xml:space="preserve"> </w:t>
      </w:r>
      <w:bookmarkStart w:id="67" w:name="_Toc412617730"/>
      <w:bookmarkStart w:id="68" w:name="_Toc376936748"/>
      <w:bookmarkStart w:id="69" w:name="_Toc371090029"/>
    </w:p>
    <w:p>
      <w:pPr>
        <w:widowControl/>
        <w:spacing w:beforeLines="200" w:afterLines="200" w:line="240" w:lineRule="auto"/>
        <w:ind w:firstLine="0" w:firstLineChars="0"/>
        <w:jc w:val="center"/>
        <w:outlineLvl w:val="1"/>
        <w:rPr>
          <w:rFonts w:ascii="宋体" w:hAnsi="宋体"/>
          <w:b/>
          <w:bCs/>
          <w:color w:val="auto"/>
          <w:sz w:val="36"/>
          <w:szCs w:val="36"/>
        </w:rPr>
      </w:pPr>
      <w:bookmarkStart w:id="70" w:name="_Toc5478"/>
      <w:r>
        <w:rPr>
          <w:rFonts w:hint="eastAsia" w:ascii="宋体" w:hAnsi="宋体"/>
          <w:b/>
          <w:bCs/>
          <w:color w:val="auto"/>
          <w:sz w:val="36"/>
          <w:szCs w:val="36"/>
        </w:rPr>
        <w:t>四、磋商响应文件的递交</w:t>
      </w:r>
      <w:bookmarkEnd w:id="67"/>
      <w:bookmarkEnd w:id="70"/>
    </w:p>
    <w:p>
      <w:pPr>
        <w:widowControl/>
        <w:spacing w:before="100" w:beforeAutospacing="1" w:after="100" w:afterAutospacing="1" w:line="240" w:lineRule="auto"/>
        <w:ind w:firstLine="542"/>
        <w:jc w:val="left"/>
        <w:outlineLvl w:val="2"/>
        <w:rPr>
          <w:rFonts w:ascii="宋体" w:hAnsi="宋体"/>
          <w:b/>
          <w:bCs/>
          <w:color w:val="auto"/>
          <w:sz w:val="27"/>
          <w:szCs w:val="27"/>
        </w:rPr>
      </w:pPr>
      <w:bookmarkStart w:id="71" w:name="_Toc325726016"/>
      <w:bookmarkStart w:id="72" w:name="_Toc17427"/>
      <w:bookmarkStart w:id="73" w:name="_Toc373392582"/>
      <w:bookmarkStart w:id="74" w:name="_Toc18614"/>
      <w:bookmarkStart w:id="75" w:name="_Toc412617731"/>
      <w:r>
        <w:rPr>
          <w:rFonts w:hint="eastAsia" w:ascii="宋体" w:hAnsi="宋体"/>
          <w:b/>
          <w:bCs/>
          <w:color w:val="auto"/>
          <w:sz w:val="27"/>
          <w:szCs w:val="27"/>
          <w:lang w:val="en-US" w:eastAsia="zh-CN"/>
        </w:rPr>
        <w:t>1.</w:t>
      </w:r>
      <w:r>
        <w:rPr>
          <w:rFonts w:hint="eastAsia" w:ascii="宋体" w:hAnsi="宋体"/>
          <w:b/>
          <w:bCs/>
          <w:color w:val="auto"/>
          <w:sz w:val="27"/>
          <w:szCs w:val="27"/>
        </w:rPr>
        <w:t>.磋商响应文件的密封和标记</w:t>
      </w:r>
      <w:bookmarkEnd w:id="71"/>
      <w:bookmarkEnd w:id="72"/>
      <w:bookmarkEnd w:id="73"/>
      <w:bookmarkEnd w:id="74"/>
      <w:bookmarkEnd w:id="75"/>
    </w:p>
    <w:bookmarkEnd w:id="68"/>
    <w:bookmarkEnd w:id="69"/>
    <w:p>
      <w:pPr>
        <w:tabs>
          <w:tab w:val="left" w:pos="840"/>
        </w:tabs>
        <w:ind w:firstLine="360" w:firstLineChars="150"/>
        <w:outlineLvl w:val="9"/>
        <w:rPr>
          <w:rFonts w:hint="eastAsia" w:ascii="宋体" w:hAnsi="宋体"/>
          <w:color w:val="auto"/>
          <w:sz w:val="24"/>
          <w:szCs w:val="24"/>
          <w:lang w:val="zh-CN"/>
        </w:rPr>
      </w:pPr>
      <w:bookmarkStart w:id="76" w:name="_Toc325726017"/>
      <w:bookmarkStart w:id="77" w:name="_Toc412617732"/>
      <w:bookmarkStart w:id="78" w:name="_Toc373392583"/>
      <w:bookmarkStart w:id="79" w:name="_Toc376936749"/>
      <w:bookmarkStart w:id="80" w:name="_Toc371090030"/>
      <w:r>
        <w:rPr>
          <w:rFonts w:hint="eastAsia" w:ascii="宋体" w:hAnsi="宋体"/>
          <w:color w:val="auto"/>
          <w:sz w:val="24"/>
          <w:szCs w:val="24"/>
          <w:lang w:val="en-US" w:eastAsia="zh-CN"/>
        </w:rPr>
        <w:t>1</w:t>
      </w:r>
      <w:r>
        <w:rPr>
          <w:rFonts w:hint="eastAsia" w:ascii="宋体" w:hAnsi="宋体"/>
          <w:color w:val="auto"/>
          <w:sz w:val="24"/>
          <w:szCs w:val="24"/>
          <w:lang w:val="zh-CN"/>
        </w:rPr>
        <w:t>.1磋商响应文件正本、所有副本、电子文档，应分别封装于不同的密封袋内，密封袋上应分别标上“正本”、“副本”、“电子文档”字样，并注明供应商名称、采购项目编号、采购项目名称及分包号（如有分包）。</w:t>
      </w:r>
    </w:p>
    <w:p>
      <w:pPr>
        <w:widowControl/>
        <w:spacing w:before="100" w:beforeAutospacing="1" w:after="100" w:afterAutospacing="1" w:line="240" w:lineRule="auto"/>
        <w:ind w:firstLine="542"/>
        <w:jc w:val="left"/>
        <w:outlineLvl w:val="2"/>
        <w:rPr>
          <w:rFonts w:hint="eastAsia" w:ascii="宋体" w:hAnsi="宋体"/>
          <w:color w:val="auto"/>
          <w:sz w:val="24"/>
          <w:szCs w:val="24"/>
          <w:lang w:val="zh-CN"/>
        </w:rPr>
      </w:pPr>
      <w:bookmarkStart w:id="81" w:name="_Toc28610"/>
      <w:bookmarkStart w:id="82" w:name="_Toc1560"/>
      <w:r>
        <w:rPr>
          <w:rFonts w:hint="eastAsia" w:ascii="宋体" w:hAnsi="宋体"/>
          <w:color w:val="auto"/>
          <w:sz w:val="24"/>
          <w:szCs w:val="24"/>
          <w:lang w:val="zh-CN"/>
        </w:rPr>
        <w:t>1.2密封后的磋商响应文件密封袋</w:t>
      </w:r>
      <w:r>
        <w:rPr>
          <w:rFonts w:hint="eastAsia" w:ascii="宋体" w:hAnsi="宋体"/>
          <w:color w:val="auto"/>
          <w:sz w:val="24"/>
          <w:szCs w:val="24"/>
          <w:highlight w:val="none"/>
          <w:lang w:val="zh-CN"/>
        </w:rPr>
        <w:t>用“于20</w:t>
      </w:r>
      <w:r>
        <w:rPr>
          <w:rFonts w:hint="eastAsia" w:ascii="宋体" w:hAnsi="宋体"/>
          <w:color w:val="auto"/>
          <w:sz w:val="24"/>
          <w:szCs w:val="24"/>
          <w:highlight w:val="none"/>
          <w:lang w:val="en-US" w:eastAsia="zh-CN"/>
        </w:rPr>
        <w:t>22</w:t>
      </w:r>
      <w:r>
        <w:rPr>
          <w:rFonts w:hint="eastAsia" w:ascii="宋体" w:hAnsi="宋体"/>
          <w:color w:val="auto"/>
          <w:sz w:val="24"/>
          <w:szCs w:val="24"/>
          <w:highlight w:val="none"/>
          <w:lang w:val="zh-CN"/>
        </w:rPr>
        <w:t>年</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lang w:val="zh-CN"/>
        </w:rPr>
        <w:t>月</w:t>
      </w:r>
      <w:r>
        <w:rPr>
          <w:rFonts w:hint="eastAsia" w:ascii="宋体" w:hAnsi="宋体"/>
          <w:color w:val="auto"/>
          <w:sz w:val="24"/>
          <w:szCs w:val="24"/>
          <w:highlight w:val="none"/>
          <w:lang w:val="en-US" w:eastAsia="zh-CN"/>
        </w:rPr>
        <w:t>29</w:t>
      </w:r>
      <w:r>
        <w:rPr>
          <w:rFonts w:hint="eastAsia" w:ascii="宋体" w:hAnsi="宋体"/>
          <w:color w:val="auto"/>
          <w:sz w:val="24"/>
          <w:szCs w:val="24"/>
          <w:highlight w:val="none"/>
          <w:lang w:val="zh-CN"/>
        </w:rPr>
        <w:t>日</w:t>
      </w:r>
      <w:r>
        <w:rPr>
          <w:rFonts w:hint="eastAsia" w:ascii="宋体" w:hAnsi="宋体"/>
          <w:color w:val="auto"/>
          <w:sz w:val="24"/>
          <w:szCs w:val="24"/>
          <w:highlight w:val="none"/>
          <w:lang w:val="en-US" w:eastAsia="zh-CN"/>
        </w:rPr>
        <w:t>14</w:t>
      </w:r>
      <w:r>
        <w:rPr>
          <w:rFonts w:hint="eastAsia" w:ascii="宋体" w:hAnsi="宋体"/>
          <w:color w:val="auto"/>
          <w:sz w:val="24"/>
          <w:szCs w:val="24"/>
          <w:highlight w:val="none"/>
          <w:lang w:val="zh-CN"/>
        </w:rPr>
        <w:t>时</w:t>
      </w:r>
      <w:r>
        <w:rPr>
          <w:rFonts w:hint="eastAsia" w:ascii="宋体" w:hAnsi="宋体"/>
          <w:color w:val="auto"/>
          <w:sz w:val="24"/>
          <w:szCs w:val="24"/>
          <w:highlight w:val="none"/>
          <w:lang w:val="en-US" w:eastAsia="zh-CN"/>
        </w:rPr>
        <w:t>30</w:t>
      </w:r>
      <w:r>
        <w:rPr>
          <w:rFonts w:hint="eastAsia" w:ascii="宋体" w:hAnsi="宋体"/>
          <w:color w:val="auto"/>
          <w:sz w:val="24"/>
          <w:szCs w:val="24"/>
          <w:highlight w:val="none"/>
          <w:lang w:val="zh-CN"/>
        </w:rPr>
        <w:t>分（北</w:t>
      </w:r>
      <w:r>
        <w:rPr>
          <w:rFonts w:hint="eastAsia" w:ascii="宋体" w:hAnsi="宋体"/>
          <w:color w:val="auto"/>
          <w:sz w:val="24"/>
          <w:szCs w:val="24"/>
          <w:lang w:val="zh-CN"/>
        </w:rPr>
        <w:t>京时间）之前不准启封”的标签密封。供应商如投多个包，磋商响应文件每包分别按上述规定装订（如果有）。</w:t>
      </w:r>
      <w:bookmarkEnd w:id="81"/>
      <w:bookmarkEnd w:id="82"/>
    </w:p>
    <w:p>
      <w:pPr>
        <w:widowControl/>
        <w:spacing w:before="100" w:beforeAutospacing="1" w:after="100" w:afterAutospacing="1" w:line="240" w:lineRule="auto"/>
        <w:ind w:firstLine="542"/>
        <w:jc w:val="left"/>
        <w:outlineLvl w:val="2"/>
        <w:rPr>
          <w:rFonts w:ascii="宋体" w:hAnsi="宋体"/>
          <w:b/>
          <w:bCs/>
          <w:color w:val="auto"/>
          <w:sz w:val="27"/>
          <w:szCs w:val="27"/>
        </w:rPr>
      </w:pPr>
      <w:bookmarkStart w:id="83" w:name="_Toc26098"/>
      <w:bookmarkStart w:id="84" w:name="_Toc2241"/>
      <w:r>
        <w:rPr>
          <w:rFonts w:hint="eastAsia" w:ascii="宋体" w:hAnsi="宋体"/>
          <w:b/>
          <w:bCs/>
          <w:color w:val="auto"/>
          <w:sz w:val="27"/>
          <w:szCs w:val="27"/>
          <w:lang w:val="en-US" w:eastAsia="zh-CN"/>
        </w:rPr>
        <w:t>2</w:t>
      </w:r>
      <w:r>
        <w:rPr>
          <w:rFonts w:hint="eastAsia" w:ascii="宋体" w:hAnsi="宋体"/>
          <w:b/>
          <w:bCs/>
          <w:color w:val="auto"/>
          <w:sz w:val="27"/>
          <w:szCs w:val="27"/>
        </w:rPr>
        <w:t>.递送磋商响应文件的地点、截止日期</w:t>
      </w:r>
      <w:bookmarkEnd w:id="76"/>
      <w:bookmarkEnd w:id="77"/>
      <w:bookmarkEnd w:id="78"/>
      <w:bookmarkEnd w:id="83"/>
      <w:bookmarkEnd w:id="84"/>
    </w:p>
    <w:p>
      <w:pPr>
        <w:tabs>
          <w:tab w:val="left" w:pos="840"/>
        </w:tabs>
        <w:outlineLvl w:val="9"/>
        <w:rPr>
          <w:rFonts w:hint="eastAsia" w:ascii="宋体" w:hAnsi="宋体"/>
          <w:color w:val="auto"/>
          <w:sz w:val="24"/>
          <w:szCs w:val="24"/>
          <w:lang w:val="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1供应商应当在磋商文件要求提交磋商响应文件的截止时间前，将磋商响应文件（正本、副本、电子文档）密封送达投标地点。采购人或者采购代理机构收到磋商响应文件后，应当如实记载磋商响应文件的送达时间和密封情况，签收保存，并向供应商出具签收回执。任何单位和个人不得在开标前开启磋商响应文件。</w:t>
      </w:r>
    </w:p>
    <w:p>
      <w:pPr>
        <w:tabs>
          <w:tab w:val="left" w:pos="840"/>
        </w:tabs>
        <w:ind w:left="0" w:leftChars="0" w:firstLine="480" w:firstLineChars="20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2逾期送达或者未按照磋商文件</w:t>
      </w:r>
      <w:r>
        <w:rPr>
          <w:rFonts w:hint="eastAsia" w:ascii="宋体" w:hAnsi="宋体"/>
          <w:color w:val="auto"/>
          <w:sz w:val="24"/>
          <w:szCs w:val="24"/>
          <w:lang w:val="en-US" w:eastAsia="zh-CN"/>
        </w:rPr>
        <w:t>1</w:t>
      </w:r>
      <w:r>
        <w:rPr>
          <w:rFonts w:hint="eastAsia" w:ascii="宋体" w:hAnsi="宋体"/>
          <w:color w:val="auto"/>
          <w:sz w:val="24"/>
          <w:szCs w:val="24"/>
          <w:lang w:val="zh-CN"/>
        </w:rPr>
        <w:t>.1-</w:t>
      </w:r>
      <w:r>
        <w:rPr>
          <w:rFonts w:hint="eastAsia" w:ascii="宋体" w:hAnsi="宋体"/>
          <w:color w:val="auto"/>
          <w:sz w:val="24"/>
          <w:szCs w:val="24"/>
          <w:lang w:val="en-US" w:eastAsia="zh-CN"/>
        </w:rPr>
        <w:t>1</w:t>
      </w:r>
      <w:r>
        <w:rPr>
          <w:rFonts w:hint="eastAsia" w:ascii="宋体" w:hAnsi="宋体"/>
          <w:color w:val="auto"/>
          <w:sz w:val="24"/>
          <w:szCs w:val="24"/>
          <w:lang w:val="zh-CN"/>
        </w:rPr>
        <w:t>.2条要求密封的磋商响应文件，采购人、采购代理机构应当拒收。</w:t>
      </w:r>
    </w:p>
    <w:p>
      <w:pPr>
        <w:tabs>
          <w:tab w:val="left" w:pos="840"/>
        </w:tabs>
        <w:ind w:left="0" w:leftChars="0" w:firstLine="480" w:firstLineChars="20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.3采购代理机构将拒绝接受在磋商截止时间之后送达的磋商响应文件。</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85" w:name="_Toc24594"/>
      <w:bookmarkStart w:id="86" w:name="_Toc273"/>
      <w:r>
        <w:rPr>
          <w:rFonts w:hint="eastAsia" w:ascii="宋体" w:hAnsi="宋体"/>
          <w:b/>
          <w:bCs/>
          <w:color w:val="auto"/>
          <w:sz w:val="27"/>
          <w:szCs w:val="27"/>
          <w:lang w:val="en-US" w:eastAsia="zh-CN"/>
        </w:rPr>
        <w:t>3</w:t>
      </w:r>
      <w:r>
        <w:rPr>
          <w:rFonts w:hint="eastAsia" w:ascii="宋体" w:hAnsi="宋体"/>
          <w:b/>
          <w:bCs/>
          <w:color w:val="auto"/>
          <w:sz w:val="27"/>
          <w:szCs w:val="27"/>
        </w:rPr>
        <w:t>.磋商响应文件的撤回</w:t>
      </w:r>
      <w:bookmarkEnd w:id="79"/>
      <w:bookmarkEnd w:id="80"/>
      <w:bookmarkEnd w:id="85"/>
      <w:bookmarkEnd w:id="86"/>
    </w:p>
    <w:p>
      <w:pPr>
        <w:tabs>
          <w:tab w:val="left" w:pos="840"/>
        </w:tabs>
        <w:spacing w:line="360" w:lineRule="auto"/>
        <w:ind w:firstLine="360" w:firstLineChars="150"/>
        <w:rPr>
          <w:rFonts w:hint="eastAsia" w:ascii="宋体" w:hAnsi="宋体"/>
          <w:color w:val="auto"/>
          <w:sz w:val="24"/>
          <w:szCs w:val="24"/>
          <w:lang w:val="zh-CN"/>
        </w:rPr>
      </w:pPr>
      <w:r>
        <w:rPr>
          <w:rFonts w:hint="eastAsia" w:ascii="宋体" w:hAnsi="宋体"/>
          <w:color w:val="auto"/>
          <w:sz w:val="24"/>
          <w:szCs w:val="24"/>
          <w:lang w:val="zh-CN"/>
        </w:rPr>
        <w:t>允许供应商在提交最后磋商报价之前声明撤回磋商响应文件，但提交最后报价之后不得撤回其投标，否则其磋商保证金将不予退还。</w:t>
      </w:r>
      <w:bookmarkStart w:id="87" w:name="_Toc325726019"/>
      <w:bookmarkStart w:id="88" w:name="_Toc376936750"/>
    </w:p>
    <w:p>
      <w:pPr>
        <w:tabs>
          <w:tab w:val="left" w:pos="840"/>
        </w:tabs>
        <w:ind w:firstLine="2040" w:firstLineChars="850"/>
        <w:rPr>
          <w:rFonts w:hint="eastAsia" w:ascii="宋体" w:hAnsi="宋体"/>
          <w:color w:val="auto"/>
          <w:sz w:val="24"/>
          <w:szCs w:val="24"/>
          <w:lang w:val="zh-CN"/>
        </w:rPr>
      </w:pPr>
    </w:p>
    <w:p>
      <w:pPr>
        <w:tabs>
          <w:tab w:val="left" w:pos="840"/>
        </w:tabs>
        <w:ind w:firstLine="3072" w:firstLineChars="850"/>
        <w:outlineLvl w:val="1"/>
        <w:rPr>
          <w:rFonts w:hint="eastAsia" w:ascii="宋体" w:hAnsi="宋体"/>
          <w:b/>
          <w:bCs/>
          <w:color w:val="auto"/>
          <w:sz w:val="36"/>
          <w:szCs w:val="36"/>
        </w:rPr>
      </w:pPr>
      <w:bookmarkStart w:id="89" w:name="_Toc20450"/>
      <w:r>
        <w:rPr>
          <w:rFonts w:hint="eastAsia" w:ascii="宋体" w:hAnsi="宋体"/>
          <w:b/>
          <w:bCs/>
          <w:color w:val="auto"/>
          <w:sz w:val="36"/>
          <w:szCs w:val="36"/>
        </w:rPr>
        <w:t>五、</w:t>
      </w:r>
      <w:bookmarkEnd w:id="87"/>
      <w:bookmarkEnd w:id="88"/>
      <w:r>
        <w:rPr>
          <w:rFonts w:hint="eastAsia" w:ascii="宋体" w:hAnsi="宋体"/>
          <w:b/>
          <w:bCs/>
          <w:color w:val="auto"/>
          <w:sz w:val="36"/>
          <w:szCs w:val="36"/>
        </w:rPr>
        <w:t>磋商过程</w:t>
      </w:r>
      <w:bookmarkEnd w:id="89"/>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90" w:name="_Toc325726020"/>
      <w:bookmarkStart w:id="91" w:name="_Toc376936751"/>
      <w:bookmarkStart w:id="92" w:name="_Toc18717"/>
      <w:bookmarkStart w:id="93" w:name="_Toc5236"/>
      <w:r>
        <w:rPr>
          <w:rFonts w:hint="eastAsia" w:ascii="宋体" w:hAnsi="宋体"/>
          <w:b/>
          <w:bCs/>
          <w:color w:val="auto"/>
          <w:sz w:val="27"/>
          <w:szCs w:val="27"/>
          <w:lang w:val="en-US" w:eastAsia="zh-CN"/>
        </w:rPr>
        <w:t>1</w:t>
      </w:r>
      <w:r>
        <w:rPr>
          <w:rFonts w:hint="eastAsia" w:ascii="宋体" w:hAnsi="宋体"/>
          <w:b/>
          <w:bCs/>
          <w:color w:val="auto"/>
          <w:sz w:val="27"/>
          <w:szCs w:val="27"/>
        </w:rPr>
        <w:t>.</w:t>
      </w:r>
      <w:bookmarkEnd w:id="90"/>
      <w:bookmarkEnd w:id="91"/>
      <w:r>
        <w:rPr>
          <w:rFonts w:hint="eastAsia" w:ascii="宋体" w:hAnsi="宋体"/>
          <w:b/>
          <w:bCs/>
          <w:color w:val="auto"/>
          <w:sz w:val="27"/>
          <w:szCs w:val="27"/>
        </w:rPr>
        <w:t>磋商过程</w:t>
      </w:r>
      <w:bookmarkEnd w:id="92"/>
      <w:bookmarkEnd w:id="93"/>
    </w:p>
    <w:p>
      <w:pPr>
        <w:widowControl/>
        <w:spacing w:before="100" w:beforeAutospacing="1" w:after="100" w:afterAutospacing="1" w:line="360" w:lineRule="auto"/>
        <w:jc w:val="left"/>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.1采购代理机构按本磋商文件中确定的时间和地点组织本项目的磋商活动。供应商应由其法定代表人或委托代理人参加。参加磋商的代表须签名报到以证明其出席开标会议。否则，视为自动弃权。</w:t>
      </w:r>
    </w:p>
    <w:p>
      <w:pPr>
        <w:tabs>
          <w:tab w:val="left" w:pos="840"/>
        </w:tabs>
        <w:spacing w:line="360" w:lineRule="auto"/>
        <w:outlineLvl w:val="9"/>
        <w:rPr>
          <w:rFonts w:hint="eastAsia" w:ascii="宋体" w:hAnsi="宋体"/>
          <w:color w:val="auto"/>
          <w:sz w:val="24"/>
          <w:szCs w:val="24"/>
          <w:lang w:val="zh-CN"/>
        </w:rPr>
      </w:pPr>
      <w:r>
        <w:rPr>
          <w:rFonts w:hint="eastAsia" w:ascii="宋体" w:hAnsi="宋体"/>
          <w:color w:val="auto"/>
          <w:sz w:val="24"/>
          <w:szCs w:val="24"/>
          <w:lang w:val="zh-CN"/>
        </w:rPr>
        <w:t>1.2 磋商时，磋商响应文件中“竞争性磋商首次报价表”内容与“分项报价表”不一致的，以“最初报价表”为准。投标报价文件中大写金额与小写金额不一致的，以大写金额为准；总价金额与按单价汇总金额不一致的，以单价汇总金额计算结果为准；单价金额小数点有明显错位的，以总价为准，并修改单价；对不同文字文本投标报价文件的解释发生异议的，以中文文本为准。</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.3磋商工作由采购代理机构组织，采购人、采购监管、纪检监察等有关方面代表可根据采购项目的具体情况列席。</w:t>
      </w:r>
    </w:p>
    <w:p>
      <w:pPr>
        <w:tabs>
          <w:tab w:val="left" w:pos="840"/>
        </w:tabs>
        <w:spacing w:line="360" w:lineRule="auto"/>
        <w:ind w:firstLine="360" w:firstLineChars="150"/>
        <w:outlineLvl w:val="9"/>
        <w:rPr>
          <w:rFonts w:hint="eastAsia" w:ascii="宋体" w:hAnsi="宋体"/>
          <w:b/>
          <w:bCs/>
          <w:color w:val="auto"/>
          <w:sz w:val="36"/>
          <w:szCs w:val="36"/>
        </w:rPr>
      </w:pPr>
      <w:r>
        <w:rPr>
          <w:rFonts w:hint="eastAsia" w:ascii="宋体" w:hAnsi="宋体"/>
          <w:color w:val="auto"/>
          <w:sz w:val="24"/>
          <w:szCs w:val="24"/>
          <w:lang w:val="en-US" w:eastAsia="zh-CN"/>
        </w:rPr>
        <w:t>1</w:t>
      </w:r>
      <w:r>
        <w:rPr>
          <w:rFonts w:hint="eastAsia" w:ascii="宋体" w:hAnsi="宋体"/>
          <w:color w:val="auto"/>
          <w:sz w:val="24"/>
          <w:szCs w:val="24"/>
          <w:lang w:val="zh-CN"/>
        </w:rPr>
        <w:t>.4磋商过程有专人记录，并存档备查。</w:t>
      </w:r>
      <w:bookmarkStart w:id="94" w:name="_Toc325726021"/>
      <w:bookmarkStart w:id="95" w:name="_Toc376936752"/>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96" w:name="_Toc17818"/>
      <w:r>
        <w:rPr>
          <w:rFonts w:hint="eastAsia" w:ascii="宋体" w:hAnsi="宋体"/>
          <w:b/>
          <w:bCs/>
          <w:color w:val="auto"/>
          <w:sz w:val="36"/>
          <w:szCs w:val="36"/>
        </w:rPr>
        <w:t>六、磋商程序及方法</w:t>
      </w:r>
      <w:bookmarkEnd w:id="94"/>
      <w:bookmarkEnd w:id="95"/>
      <w:bookmarkEnd w:id="96"/>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97" w:name="_Toc19716"/>
      <w:bookmarkStart w:id="98" w:name="_Toc4357"/>
      <w:bookmarkStart w:id="99" w:name="_Toc376936753"/>
      <w:bookmarkStart w:id="100" w:name="_Toc325726022"/>
      <w:r>
        <w:rPr>
          <w:rFonts w:hint="eastAsia" w:ascii="宋体" w:hAnsi="宋体"/>
          <w:b/>
          <w:bCs/>
          <w:color w:val="auto"/>
          <w:sz w:val="27"/>
          <w:szCs w:val="27"/>
          <w:lang w:val="en-US" w:eastAsia="zh-CN"/>
        </w:rPr>
        <w:t>1</w:t>
      </w:r>
      <w:r>
        <w:rPr>
          <w:rFonts w:hint="eastAsia" w:ascii="宋体" w:hAnsi="宋体"/>
          <w:b/>
          <w:bCs/>
          <w:color w:val="auto"/>
          <w:sz w:val="27"/>
          <w:szCs w:val="27"/>
        </w:rPr>
        <w:t>.磋商小组</w:t>
      </w:r>
      <w:bookmarkEnd w:id="97"/>
      <w:bookmarkEnd w:id="98"/>
      <w:bookmarkEnd w:id="99"/>
      <w:bookmarkEnd w:id="100"/>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.1 采购代理机构将根据采购项目的特点依法组建磋商小组，其成员由具有一定专业水平的技术、经济等方面的专家和采购人代表等三人以上单数组成。其中技术、经济等方面的专家不少于成员总数的三分之二。</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.2磋商由采购代理机构负责组织，具体磋商事务由依法组建的磋商小组负责，并独立履行下列职责：</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（1）审查磋商响应文件是否符合磋商文件要求，并作出评价；</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（2）要求供应商对磋商响应文件有关事项作出解释或澄清；</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（3）推荐预成交候选供应商；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（4）对非法干预评标工作的人员和机构进行举报或投诉。</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.3磋商小组应遵守并履行下列义务：</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（1）遵纪守法，客观、公正、廉洁地履行职责；</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（2）按照磋商文件规定的评审方法和评审标准进行评审，对评审意见承担磋商小组成员责任；</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（3）对磋商响应文件、磋商情况和磋商中获悉的商业秘密保密；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 xml:space="preserve">（4）参与磋商报告的起草； </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（5）解答供应商及有关方面的质疑；</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（6）配合监管部门进行投诉处理工作。</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.4磋商小组所有成员应当集中与单一供应商分别进行磋商，并给予所有参加磋商的供应商平等的磋商机会。</w:t>
      </w:r>
    </w:p>
    <w:p>
      <w:pPr>
        <w:tabs>
          <w:tab w:val="left" w:pos="840"/>
        </w:tabs>
        <w:ind w:firstLine="360" w:firstLineChars="150"/>
        <w:outlineLvl w:val="9"/>
        <w:rPr>
          <w:rFonts w:hint="eastAsia" w:ascii="宋体" w:hAnsi="宋体"/>
          <w:b/>
          <w:bCs/>
          <w:color w:val="auto"/>
          <w:sz w:val="27"/>
          <w:szCs w:val="27"/>
        </w:rPr>
      </w:pPr>
      <w:r>
        <w:rPr>
          <w:rFonts w:hint="eastAsia" w:ascii="宋体" w:hAnsi="宋体"/>
          <w:color w:val="auto"/>
          <w:sz w:val="24"/>
          <w:szCs w:val="24"/>
          <w:lang w:val="en-US" w:eastAsia="zh-CN"/>
        </w:rPr>
        <w:t>1</w:t>
      </w:r>
      <w:r>
        <w:rPr>
          <w:rFonts w:hint="eastAsia" w:ascii="宋体" w:hAnsi="宋体"/>
          <w:color w:val="auto"/>
          <w:sz w:val="24"/>
          <w:szCs w:val="24"/>
          <w:lang w:val="zh-CN"/>
        </w:rPr>
        <w:t>.5磋商工作在有关部门的监督和严格保密的情况下依法开展，任何单位和个人不得非法干预、影响磋商工作和磋商结果。</w:t>
      </w:r>
      <w:bookmarkStart w:id="101" w:name="_Toc325726023"/>
      <w:bookmarkStart w:id="102" w:name="_Toc376936754"/>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103" w:name="_Toc16335"/>
      <w:bookmarkStart w:id="104" w:name="_Toc3607"/>
      <w:r>
        <w:rPr>
          <w:rFonts w:hint="eastAsia" w:ascii="宋体" w:hAnsi="宋体"/>
          <w:b/>
          <w:bCs/>
          <w:color w:val="auto"/>
          <w:sz w:val="27"/>
          <w:szCs w:val="27"/>
          <w:lang w:val="en-US" w:eastAsia="zh-CN"/>
        </w:rPr>
        <w:t>2</w:t>
      </w:r>
      <w:r>
        <w:rPr>
          <w:rFonts w:hint="eastAsia" w:ascii="宋体" w:hAnsi="宋体"/>
          <w:b/>
          <w:bCs/>
          <w:color w:val="auto"/>
          <w:sz w:val="27"/>
          <w:szCs w:val="27"/>
        </w:rPr>
        <w:t>.磋商程序</w:t>
      </w:r>
      <w:bookmarkEnd w:id="101"/>
      <w:bookmarkEnd w:id="102"/>
      <w:bookmarkEnd w:id="103"/>
      <w:bookmarkEnd w:id="104"/>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1进入磋商阶段后，磋商小组成员按照客观、公正、审慎的原则，根据磋商文件规定的评审程序、评审方法和评审标准进行独立开展评审工作，负责审议所有磋商响应文件，并按先初审、后复审的程序对磋商响应文件进行评审、评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.2初审阶段为资格性审查和符合性审查。</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资格审查，响应文件有下列情况之一的，按无效响应处理。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（1）不符合“合格的供应商”之规定的；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（2）未按磋商文件要求交纳或未足额交纳投标保证金的；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（3）未按磋商文件要求提供相关资料的；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（4）施工工期超过磋商文件规定的期限的；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（5）磋商有效期不能满足磋商文件规定期限的；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lang w:val="en-US" w:eastAsia="zh-CN"/>
        </w:rPr>
        <w:t>6</w:t>
      </w:r>
      <w:r>
        <w:rPr>
          <w:rFonts w:hint="eastAsia" w:ascii="宋体" w:hAnsi="宋体"/>
          <w:color w:val="auto"/>
          <w:sz w:val="24"/>
          <w:szCs w:val="24"/>
          <w:lang w:val="zh-CN"/>
        </w:rPr>
        <w:t>）未提供电子文档或电子文档与纸质磋商响应文件正本不一致的。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18.2.2符合性审查，响应文件有下列情况之一的，按无效响应处理。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（1）响应文件内容没有按磋商文件规定和要求签字、盖章的；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（2）擅自修改磋商文件规定的格式内容的；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（3）串通磋商或弄虚作假或有其他违法行为的；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（4）不按磋商小组会要求澄清、说明或补正的；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（5）响应文件中附有采购人不能接受的条件的；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（6）磋商报价超过预算控制额度或最高限价的；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（7）法律、法规和磋商小组认为应按无效磋商处理的其他情况。</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.2.1磋商响应文件在响应磋商文件要求方面出现的偏离，分为实质性偏离和非实质性偏离。</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实质性偏离是指磋商响应文件未能实质性响应磋商文件的要求。以下情况属于实质性偏离，磋商响应文件有下列情况之一的，按无效响应处理。</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（1）不符合“合格的供应商”之规定的；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（2）未按磋商文件要求提交或未足额提交磋商保证金的；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（3）未按磋商文件要求提供相关资料的；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（4）响应文件内容没有按磋商文件规定和要求签字、盖章的；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（5）响应文件编排混乱，且擅自修改磋商文件规定的格式内容的；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（6）施工工期、磋商有效期不能满足磋商文件要求的；</w:t>
      </w:r>
    </w:p>
    <w:p>
      <w:pPr>
        <w:tabs>
          <w:tab w:val="left" w:pos="840"/>
        </w:tabs>
        <w:ind w:firstLine="360" w:firstLineChars="150"/>
        <w:outlineLvl w:val="9"/>
        <w:rPr>
          <w:rFonts w:hint="eastAsia" w:ascii="宋体" w:hAnsi="宋体"/>
          <w:color w:val="auto"/>
          <w:sz w:val="24"/>
          <w:szCs w:val="24"/>
          <w:lang w:val="zh-CN" w:eastAsia="zh-CN"/>
        </w:rPr>
      </w:pPr>
      <w:r>
        <w:rPr>
          <w:rFonts w:hint="eastAsia" w:ascii="宋体" w:hAnsi="宋体"/>
          <w:color w:val="auto"/>
          <w:sz w:val="24"/>
          <w:szCs w:val="24"/>
          <w:lang w:val="zh-CN" w:eastAsia="zh-CN"/>
        </w:rPr>
        <w:t>（</w:t>
      </w:r>
      <w:r>
        <w:rPr>
          <w:rFonts w:hint="eastAsia" w:ascii="宋体" w:hAnsi="宋体"/>
          <w:color w:val="auto"/>
          <w:sz w:val="24"/>
          <w:szCs w:val="24"/>
          <w:lang w:val="en-US" w:eastAsia="zh-CN"/>
        </w:rPr>
        <w:t>7</w:t>
      </w:r>
      <w:r>
        <w:rPr>
          <w:rFonts w:hint="eastAsia" w:ascii="宋体" w:hAnsi="宋体"/>
          <w:color w:val="auto"/>
          <w:sz w:val="24"/>
          <w:szCs w:val="24"/>
          <w:lang w:val="zh-CN" w:eastAsia="zh-CN"/>
        </w:rPr>
        <w:t>）磋商项目的服务内容、服务标准明显不符合采购项目要求的；</w:t>
      </w:r>
    </w:p>
    <w:p>
      <w:pPr>
        <w:tabs>
          <w:tab w:val="left" w:pos="840"/>
        </w:tabs>
        <w:ind w:firstLine="360" w:firstLineChars="150"/>
        <w:outlineLvl w:val="9"/>
        <w:rPr>
          <w:rFonts w:hint="eastAsia" w:ascii="宋体" w:hAnsi="宋体"/>
          <w:color w:val="auto"/>
          <w:sz w:val="24"/>
          <w:szCs w:val="24"/>
          <w:lang w:val="zh-CN" w:eastAsia="zh-CN"/>
        </w:rPr>
      </w:pPr>
      <w:r>
        <w:rPr>
          <w:rFonts w:hint="eastAsia" w:ascii="宋体" w:hAnsi="宋体"/>
          <w:color w:val="auto"/>
          <w:sz w:val="24"/>
          <w:szCs w:val="24"/>
          <w:lang w:val="zh-CN" w:eastAsia="zh-CN"/>
        </w:rPr>
        <w:t>（</w:t>
      </w:r>
      <w:r>
        <w:rPr>
          <w:rFonts w:hint="eastAsia" w:ascii="宋体" w:hAnsi="宋体"/>
          <w:color w:val="auto"/>
          <w:sz w:val="24"/>
          <w:szCs w:val="24"/>
          <w:lang w:val="en-US" w:eastAsia="zh-CN"/>
        </w:rPr>
        <w:t>8</w:t>
      </w:r>
      <w:r>
        <w:rPr>
          <w:rFonts w:hint="eastAsia" w:ascii="宋体" w:hAnsi="宋体"/>
          <w:color w:val="auto"/>
          <w:sz w:val="24"/>
          <w:szCs w:val="24"/>
          <w:lang w:val="zh-CN" w:eastAsia="zh-CN"/>
        </w:rPr>
        <w:t>）未提供电子文档或电子文档与纸质磋商响应文件正本不一致的；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lang w:val="en-US" w:eastAsia="zh-CN"/>
        </w:rPr>
        <w:t>9</w:t>
      </w:r>
      <w:r>
        <w:rPr>
          <w:rFonts w:hint="eastAsia" w:ascii="宋体" w:hAnsi="宋体"/>
          <w:color w:val="auto"/>
          <w:sz w:val="24"/>
          <w:szCs w:val="24"/>
          <w:lang w:val="zh-CN"/>
        </w:rPr>
        <w:t>）响应文件中附有采购人不能接受的条件的；</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lang w:val="en-US" w:eastAsia="zh-CN"/>
        </w:rPr>
        <w:t>10</w:t>
      </w:r>
      <w:r>
        <w:rPr>
          <w:rFonts w:hint="eastAsia" w:ascii="宋体" w:hAnsi="宋体"/>
          <w:color w:val="auto"/>
          <w:sz w:val="24"/>
          <w:szCs w:val="24"/>
          <w:lang w:val="zh-CN"/>
        </w:rPr>
        <w:t>）磋商小组认为应按无效响应处理的其他情况；</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w:t>
      </w:r>
      <w:r>
        <w:rPr>
          <w:rFonts w:hint="eastAsia" w:ascii="宋体" w:hAnsi="宋体"/>
          <w:color w:val="auto"/>
          <w:sz w:val="24"/>
          <w:szCs w:val="24"/>
          <w:lang w:val="en-US" w:eastAsia="zh-CN"/>
        </w:rPr>
        <w:t>11</w:t>
      </w:r>
      <w:r>
        <w:rPr>
          <w:rFonts w:hint="eastAsia" w:ascii="宋体" w:hAnsi="宋体"/>
          <w:color w:val="auto"/>
          <w:sz w:val="24"/>
          <w:szCs w:val="24"/>
          <w:lang w:val="zh-CN"/>
        </w:rPr>
        <w:t>）法律、法规规定的其他情形。</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2.2非实质性偏离是对磋商响应文件的有效性、完整性和响应程度进行审查时，可以要求供应商对磋商响应文件中含义不明确、同类问题表述不一致或者明显文字和计算错误的内容作出必要的澄清、说明或者补正后这些内容不会改变磋商响应文件的实质性。以下情况属于非实质性偏离：</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 磋商响应文件文字表述的内容含义不明确；</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 同类问题表述不一致；</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 有明显文字和计算错误；</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 提供的技术信息和数据资料不完整；</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（5） 磋商小组认定的其他非实质性偏离情况。</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磋商响应文件有上述情形之一的，磋商小组应当要求供应商在规定的时间内予以澄清、说明。澄清说明材料由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供应商拒绝或在规定的时间内未做出澄清、说明，或澄清、说明的内容仍不能说明问题的，磋商小组将按照磋商文件的要求对现有的磋商资料做出评审意见。磋商小组对供应商主动提出的澄清、说明的内容将不予接受。</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4比较与评价：磋商小组将按磋商文件中规定的评审办法和标准，对初审阶段合格的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后报价由低到高顺序排列；得分相同且最后报价相同的，所投产品技术水平得分由高到低顺序排列。</w:t>
      </w:r>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2.5</w:t>
      </w:r>
      <w:r>
        <w:rPr>
          <w:rFonts w:hint="eastAsia" w:ascii="宋体" w:hAnsi="宋体"/>
          <w:color w:val="auto"/>
          <w:sz w:val="24"/>
          <w:szCs w:val="24"/>
          <w:lang w:val="zh-CN"/>
        </w:rPr>
        <w:t>评标过程中，在同等条件下，优先采购具有环境标志、节能、自主创新的产品。根据《政府采购促进中小企业发展暂行办法》，属中小型企业制造的货物（产品），供应商须提供该制造（生产）企业出具的《中、小型企业声明函》（详见附件），并由供应商加盖公章，其划型标准严格按照国家工信部、国家统计局、国家发改委、财政部出台的《中小企业划型标准规定》（工信部联企业[2011]300号）执行。供应商提供的《中、小企业声明函》资料必须真实，否则，按照有关规定予以处理。根据财政部、民政部、中国残疾人联合会出台的《关于促进残疾人就业政府采购政策的通知》（财库[2017]141号），属残疾人福利性单位的，供应商须提供《残疾人福利性单位声明函》，并由供应商加盖公章，残疾人福利性单位视同小型、微型企业，享受预留份额、评标中价格扣除等促进中小企业发展的政府采购政策。向残疾人福利性单位采购的金额，计入面向中小企业采购的统计数据。供应商提供的《残疾人福利性单位声明函》资料必须真实，否则，按照有关规定予以处理。</w:t>
      </w:r>
    </w:p>
    <w:p>
      <w:pPr>
        <w:widowControl/>
        <w:spacing w:before="100" w:beforeAutospacing="1" w:after="100" w:afterAutospacing="1" w:line="240" w:lineRule="auto"/>
        <w:ind w:firstLine="542"/>
        <w:jc w:val="left"/>
        <w:outlineLvl w:val="2"/>
        <w:rPr>
          <w:rFonts w:hint="eastAsia" w:ascii="宋体" w:hAnsi="宋体"/>
          <w:b/>
          <w:bCs/>
          <w:color w:val="auto"/>
          <w:sz w:val="27"/>
          <w:szCs w:val="27"/>
        </w:rPr>
      </w:pPr>
      <w:bookmarkStart w:id="105" w:name="_Toc325726024"/>
      <w:bookmarkStart w:id="106" w:name="_Toc376936755"/>
      <w:bookmarkStart w:id="107" w:name="_Toc17724"/>
      <w:bookmarkStart w:id="108" w:name="_Toc3406"/>
      <w:r>
        <w:rPr>
          <w:rFonts w:hint="eastAsia" w:ascii="宋体" w:hAnsi="宋体"/>
          <w:b/>
          <w:bCs/>
          <w:color w:val="auto"/>
          <w:sz w:val="27"/>
          <w:szCs w:val="27"/>
          <w:lang w:val="en-US" w:eastAsia="zh-CN"/>
        </w:rPr>
        <w:t>3</w:t>
      </w:r>
      <w:r>
        <w:rPr>
          <w:rFonts w:hint="eastAsia" w:ascii="宋体" w:hAnsi="宋体"/>
          <w:b/>
          <w:bCs/>
          <w:color w:val="auto"/>
          <w:sz w:val="27"/>
          <w:szCs w:val="27"/>
        </w:rPr>
        <w:t>.评审办法</w:t>
      </w:r>
      <w:bookmarkEnd w:id="105"/>
      <w:bookmarkEnd w:id="106"/>
      <w:bookmarkEnd w:id="107"/>
      <w:bookmarkEnd w:id="108"/>
    </w:p>
    <w:p>
      <w:pPr>
        <w:tabs>
          <w:tab w:val="left" w:pos="840"/>
        </w:tabs>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1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本次评审采用综合评分法。本次综合评分的主要因素是：投标报价、类似业绩、</w:t>
      </w:r>
      <w:r>
        <w:rPr>
          <w:rFonts w:hint="eastAsia" w:ascii="宋体" w:hAnsi="宋体" w:eastAsia="宋体" w:cs="宋体"/>
          <w:spacing w:val="-3"/>
          <w:sz w:val="24"/>
          <w:szCs w:val="24"/>
        </w:rPr>
        <w:t>项目管理机构</w:t>
      </w:r>
      <w:r>
        <w:rPr>
          <w:rFonts w:hint="eastAsia" w:ascii="宋体" w:hAnsi="宋体" w:cs="宋体"/>
          <w:spacing w:val="-3"/>
          <w:sz w:val="24"/>
          <w:szCs w:val="24"/>
          <w:lang w:eastAsia="zh-CN"/>
        </w:rPr>
        <w:t>制度，</w:t>
      </w:r>
      <w:r>
        <w:rPr>
          <w:rFonts w:hint="eastAsia" w:ascii="宋体" w:hAnsi="宋体" w:eastAsia="宋体" w:cs="宋体"/>
          <w:spacing w:val="-3"/>
          <w:sz w:val="24"/>
          <w:szCs w:val="24"/>
        </w:rPr>
        <w:t>人员配置情况</w:t>
      </w:r>
      <w:r>
        <w:rPr>
          <w:rFonts w:hint="eastAsia" w:ascii="宋体" w:hAnsi="宋体"/>
          <w:color w:val="auto"/>
          <w:sz w:val="24"/>
          <w:szCs w:val="24"/>
          <w:lang w:val="zh-CN"/>
        </w:rPr>
        <w:t>、服务方案等。</w:t>
      </w:r>
    </w:p>
    <w:p>
      <w:pPr>
        <w:tabs>
          <w:tab w:val="left" w:pos="840"/>
        </w:tabs>
        <w:ind w:left="0" w:leftChars="0" w:firstLine="240" w:firstLineChars="10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.2评审标准和分值分配：</w:t>
      </w:r>
    </w:p>
    <w:p>
      <w:pPr>
        <w:pStyle w:val="23"/>
        <w:rPr>
          <w:rFonts w:hint="eastAsia" w:ascii="宋体" w:hAnsi="宋体"/>
          <w:color w:val="auto"/>
          <w:sz w:val="24"/>
          <w:szCs w:val="24"/>
          <w:lang w:val="zh-CN"/>
        </w:rPr>
      </w:pPr>
    </w:p>
    <w:p>
      <w:pPr>
        <w:pStyle w:val="75"/>
        <w:rPr>
          <w:rFonts w:hint="eastAsia" w:ascii="宋体" w:hAnsi="宋体"/>
          <w:color w:val="auto"/>
          <w:sz w:val="24"/>
          <w:szCs w:val="24"/>
          <w:lang w:val="zh-CN"/>
        </w:rPr>
      </w:pPr>
    </w:p>
    <w:p>
      <w:pPr>
        <w:pStyle w:val="77"/>
        <w:rPr>
          <w:rFonts w:hint="eastAsia" w:ascii="宋体" w:hAnsi="宋体"/>
          <w:color w:val="auto"/>
          <w:sz w:val="24"/>
          <w:szCs w:val="24"/>
          <w:lang w:val="zh-CN"/>
        </w:rPr>
      </w:pPr>
    </w:p>
    <w:p>
      <w:pPr>
        <w:rPr>
          <w:rFonts w:hint="eastAsia" w:ascii="宋体" w:hAnsi="宋体"/>
          <w:color w:val="auto"/>
          <w:sz w:val="24"/>
          <w:szCs w:val="24"/>
          <w:lang w:val="zh-CN"/>
        </w:rPr>
      </w:pPr>
    </w:p>
    <w:p>
      <w:pPr>
        <w:pStyle w:val="23"/>
        <w:rPr>
          <w:rFonts w:hint="eastAsia"/>
          <w:lang w:val="zh-CN"/>
        </w:rPr>
      </w:pPr>
    </w:p>
    <w:tbl>
      <w:tblPr>
        <w:tblStyle w:val="64"/>
        <w:tblW w:w="10508" w:type="dxa"/>
        <w:jc w:val="center"/>
        <w:tblLayout w:type="fixed"/>
        <w:tblCellMar>
          <w:top w:w="0" w:type="dxa"/>
          <w:left w:w="28" w:type="dxa"/>
          <w:bottom w:w="0" w:type="dxa"/>
          <w:right w:w="28" w:type="dxa"/>
        </w:tblCellMar>
      </w:tblPr>
      <w:tblGrid>
        <w:gridCol w:w="1087"/>
        <w:gridCol w:w="2580"/>
        <w:gridCol w:w="6841"/>
      </w:tblGrid>
      <w:tr>
        <w:tblPrEx>
          <w:tblCellMar>
            <w:top w:w="0" w:type="dxa"/>
            <w:left w:w="28" w:type="dxa"/>
            <w:bottom w:w="0" w:type="dxa"/>
            <w:right w:w="28" w:type="dxa"/>
          </w:tblCellMar>
        </w:tblPrEx>
        <w:trPr>
          <w:trHeight w:val="23" w:hRule="atLeast"/>
          <w:jc w:val="center"/>
        </w:trPr>
        <w:tc>
          <w:tcPr>
            <w:tcW w:w="1087"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ind w:left="0" w:leftChars="0" w:firstLine="240" w:firstLineChars="100"/>
              <w:jc w:val="left"/>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序号</w:t>
            </w:r>
          </w:p>
        </w:tc>
        <w:tc>
          <w:tcPr>
            <w:tcW w:w="2580"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jc w:val="left"/>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评审因素</w:t>
            </w:r>
          </w:p>
        </w:tc>
        <w:tc>
          <w:tcPr>
            <w:tcW w:w="6841" w:type="dxa"/>
            <w:tcBorders>
              <w:top w:val="single" w:color="000000" w:sz="6" w:space="0"/>
              <w:left w:val="single" w:color="000000" w:sz="6" w:space="0"/>
              <w:bottom w:val="single" w:color="000000" w:sz="6" w:space="0"/>
              <w:right w:val="single" w:color="000000" w:sz="6" w:space="0"/>
            </w:tcBorders>
            <w:noWrap w:val="0"/>
            <w:vAlign w:val="center"/>
          </w:tcPr>
          <w:p>
            <w:pPr>
              <w:pStyle w:val="58"/>
              <w:widowControl/>
              <w:spacing w:before="0" w:beforeAutospacing="0" w:after="0" w:afterAutospacing="0" w:line="360" w:lineRule="auto"/>
              <w:jc w:val="left"/>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评审标准</w:t>
            </w:r>
          </w:p>
        </w:tc>
      </w:tr>
      <w:tr>
        <w:tblPrEx>
          <w:tblCellMar>
            <w:top w:w="0" w:type="dxa"/>
            <w:left w:w="28" w:type="dxa"/>
            <w:bottom w:w="0" w:type="dxa"/>
            <w:right w:w="28" w:type="dxa"/>
          </w:tblCellMar>
        </w:tblPrEx>
        <w:trPr>
          <w:trHeight w:val="4085" w:hRule="atLeast"/>
          <w:jc w:val="center"/>
        </w:trPr>
        <w:tc>
          <w:tcPr>
            <w:tcW w:w="1087" w:type="dxa"/>
            <w:tcBorders>
              <w:top w:val="single" w:color="000000" w:sz="6" w:space="0"/>
              <w:left w:val="single" w:color="000000" w:sz="6" w:space="0"/>
              <w:bottom w:val="single" w:color="auto" w:sz="4" w:space="0"/>
              <w:right w:val="single" w:color="000000" w:sz="6" w:space="0"/>
            </w:tcBorders>
            <w:noWrap w:val="0"/>
            <w:vAlign w:val="center"/>
          </w:tcPr>
          <w:p>
            <w:pPr>
              <w:pStyle w:val="58"/>
              <w:widowControl/>
              <w:spacing w:before="0" w:beforeAutospacing="0" w:after="0" w:afterAutospacing="0" w:line="360" w:lineRule="auto"/>
              <w:jc w:val="left"/>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1</w:t>
            </w:r>
          </w:p>
        </w:tc>
        <w:tc>
          <w:tcPr>
            <w:tcW w:w="2580" w:type="dxa"/>
            <w:tcBorders>
              <w:top w:val="single" w:color="000000" w:sz="6" w:space="0"/>
              <w:left w:val="single" w:color="000000" w:sz="6" w:space="0"/>
              <w:bottom w:val="single" w:color="auto" w:sz="4" w:space="0"/>
              <w:right w:val="single" w:color="000000" w:sz="6" w:space="0"/>
            </w:tcBorders>
            <w:noWrap w:val="0"/>
            <w:vAlign w:val="center"/>
          </w:tcPr>
          <w:p>
            <w:pPr>
              <w:pStyle w:val="58"/>
              <w:widowControl/>
              <w:spacing w:before="0" w:beforeAutospacing="0" w:after="0" w:afterAutospacing="0" w:line="360" w:lineRule="auto"/>
              <w:ind w:left="0" w:leftChars="0" w:firstLine="0" w:firstLineChars="0"/>
              <w:jc w:val="center"/>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投标报价</w:t>
            </w:r>
          </w:p>
          <w:p>
            <w:pPr>
              <w:pStyle w:val="58"/>
              <w:widowControl/>
              <w:spacing w:before="0" w:beforeAutospacing="0" w:after="0" w:afterAutospacing="0" w:line="360" w:lineRule="auto"/>
              <w:ind w:left="0" w:leftChars="0" w:firstLine="0" w:firstLineChars="0"/>
              <w:jc w:val="center"/>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w:t>
            </w:r>
            <w:r>
              <w:rPr>
                <w:rFonts w:hint="eastAsia" w:ascii="宋体" w:hAnsi="宋体" w:cs="Times New Roman"/>
                <w:color w:val="auto"/>
                <w:sz w:val="24"/>
                <w:szCs w:val="24"/>
                <w:highlight w:val="none"/>
                <w:lang w:val="en-US" w:eastAsia="zh-CN" w:bidi="ar-SA"/>
              </w:rPr>
              <w:t>30</w:t>
            </w:r>
            <w:r>
              <w:rPr>
                <w:rFonts w:hint="eastAsia" w:ascii="宋体" w:hAnsi="宋体" w:eastAsia="宋体" w:cs="Times New Roman"/>
                <w:color w:val="auto"/>
                <w:sz w:val="24"/>
                <w:szCs w:val="24"/>
                <w:highlight w:val="none"/>
                <w:lang w:val="zh-CN" w:eastAsia="zh-CN" w:bidi="ar-SA"/>
              </w:rPr>
              <w:t>分)</w:t>
            </w:r>
          </w:p>
        </w:tc>
        <w:tc>
          <w:tcPr>
            <w:tcW w:w="6841" w:type="dxa"/>
            <w:tcBorders>
              <w:top w:val="single" w:color="000000" w:sz="6" w:space="0"/>
              <w:left w:val="single" w:color="000000" w:sz="6" w:space="0"/>
              <w:bottom w:val="single" w:color="000000" w:sz="6" w:space="0"/>
              <w:right w:val="single" w:color="000000" w:sz="6" w:space="0"/>
            </w:tcBorders>
            <w:noWrap w:val="0"/>
            <w:vAlign w:val="center"/>
          </w:tcPr>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firstLine="0" w:firstLineChars="0"/>
              <w:jc w:val="left"/>
              <w:textAlignment w:val="auto"/>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在所有的有效投标报价中，以最终磋商报价最低报价为基准价，其价格分为满分。其他供应商的报价分统一按下列公式计算：投标报价得分=(评标基准价/投标报价)×价格权值（30%）×100（四舍五入后保留小数点后两位）。</w:t>
            </w:r>
          </w:p>
          <w:p>
            <w:pPr>
              <w:pStyle w:val="5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firstLine="0" w:firstLineChars="0"/>
              <w:jc w:val="left"/>
              <w:textAlignment w:val="auto"/>
              <w:rPr>
                <w:rFonts w:hint="eastAsia" w:ascii="宋体" w:hAnsi="宋体" w:eastAsia="宋体" w:cs="Times New Roman"/>
                <w:color w:val="auto"/>
                <w:sz w:val="24"/>
                <w:szCs w:val="24"/>
                <w:highlight w:val="none"/>
                <w:lang w:val="zh-CN" w:eastAsia="zh-CN" w:bidi="ar-SA"/>
              </w:rPr>
            </w:pPr>
            <w:r>
              <w:rPr>
                <w:rFonts w:hint="eastAsia" w:ascii="宋体" w:hAnsi="宋体" w:eastAsia="宋体" w:cs="Times New Roman"/>
                <w:color w:val="auto"/>
                <w:sz w:val="24"/>
                <w:szCs w:val="24"/>
                <w:highlight w:val="none"/>
                <w:lang w:val="zh-CN" w:eastAsia="zh-CN" w:bidi="ar-SA"/>
              </w:rPr>
              <w:t>注：根据《政府采购促进中小企业发展暂行办法》、《关于促进残疾人就业政府采购政策的通知》的相关规定，本工程项目对残疾人福利单位、小型和微型企业的价格给予</w:t>
            </w:r>
            <w:r>
              <w:rPr>
                <w:rFonts w:hint="eastAsia" w:ascii="宋体" w:hAnsi="宋体" w:cs="Times New Roman"/>
                <w:color w:val="auto"/>
                <w:sz w:val="24"/>
                <w:szCs w:val="24"/>
                <w:highlight w:val="none"/>
                <w:lang w:val="en-US" w:eastAsia="zh-CN" w:bidi="ar-SA"/>
              </w:rPr>
              <w:t>5</w:t>
            </w:r>
            <w:r>
              <w:rPr>
                <w:rFonts w:hint="eastAsia" w:ascii="宋体" w:hAnsi="宋体" w:eastAsia="宋体" w:cs="Times New Roman"/>
                <w:color w:val="auto"/>
                <w:sz w:val="24"/>
                <w:szCs w:val="24"/>
                <w:highlight w:val="none"/>
                <w:lang w:val="zh-CN" w:eastAsia="zh-CN" w:bidi="ar-SA"/>
              </w:rPr>
              <w:t>%的扣除，用扣除后的价格参与评审。（监狱企业、残疾人福利性单位属于小型的,不重复享受政策。执行国家统一定价标准和采用固定价格采购的项目,其价格不列为评审因素）。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087" w:type="dxa"/>
            <w:vAlign w:val="center"/>
          </w:tcPr>
          <w:p>
            <w:pPr>
              <w:spacing w:line="410" w:lineRule="exact"/>
              <w:jc w:val="left"/>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2</w:t>
            </w:r>
          </w:p>
        </w:tc>
        <w:tc>
          <w:tcPr>
            <w:tcW w:w="2580" w:type="dxa"/>
            <w:vAlign w:val="center"/>
          </w:tcPr>
          <w:p>
            <w:pPr>
              <w:spacing w:line="410" w:lineRule="exact"/>
              <w:ind w:left="0" w:leftChars="0" w:firstLine="0" w:firstLineChars="0"/>
              <w:jc w:val="center"/>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项目管理班子成员</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cs="Times New Roman"/>
                <w:color w:val="auto"/>
                <w:kern w:val="0"/>
                <w:sz w:val="24"/>
                <w:szCs w:val="24"/>
                <w:highlight w:val="none"/>
                <w:lang w:val="zh-CN" w:eastAsia="zh-CN" w:bidi="ar-SA"/>
              </w:rPr>
              <w:t>（</w:t>
            </w:r>
            <w:r>
              <w:rPr>
                <w:rFonts w:hint="eastAsia" w:ascii="宋体" w:hAnsi="宋体" w:eastAsia="宋体" w:cs="Times New Roman"/>
                <w:color w:val="auto"/>
                <w:kern w:val="0"/>
                <w:sz w:val="24"/>
                <w:szCs w:val="24"/>
                <w:highlight w:val="none"/>
                <w:lang w:val="zh-CN" w:eastAsia="zh-CN" w:bidi="ar-SA"/>
              </w:rPr>
              <w:t>5分</w:t>
            </w:r>
            <w:r>
              <w:rPr>
                <w:rFonts w:hint="eastAsia" w:ascii="宋体" w:hAnsi="宋体" w:cs="Times New Roman"/>
                <w:color w:val="auto"/>
                <w:kern w:val="0"/>
                <w:sz w:val="24"/>
                <w:szCs w:val="24"/>
                <w:highlight w:val="none"/>
                <w:lang w:val="zh-CN" w:eastAsia="zh-CN" w:bidi="ar-SA"/>
              </w:rPr>
              <w:t>）</w:t>
            </w:r>
          </w:p>
        </w:tc>
        <w:tc>
          <w:tcPr>
            <w:tcW w:w="6841" w:type="dxa"/>
            <w:vAlign w:val="center"/>
          </w:tcPr>
          <w:p>
            <w:pPr>
              <w:spacing w:line="410" w:lineRule="exact"/>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项目管理班子成员依据《青海省建筑工程施工现场主要管理人员配备办法》要求，项目班子成员应包括项目经理、项目技术负责人、施工员、安全员、质量员。项目管理班子成员配备齐全，得5分。每缺少一人扣1分，扣完为止，项目管理班子人员需提供岗位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vAlign w:val="center"/>
          </w:tcPr>
          <w:p>
            <w:pPr>
              <w:spacing w:line="410" w:lineRule="exact"/>
              <w:jc w:val="left"/>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3</w:t>
            </w:r>
          </w:p>
        </w:tc>
        <w:tc>
          <w:tcPr>
            <w:tcW w:w="2580" w:type="dxa"/>
            <w:vAlign w:val="center"/>
          </w:tcPr>
          <w:p>
            <w:pPr>
              <w:spacing w:line="410" w:lineRule="exact"/>
              <w:ind w:left="0" w:leftChars="0" w:firstLine="0" w:firstLineChars="0"/>
              <w:jc w:val="center"/>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施工组织设计</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cs="Times New Roman"/>
                <w:color w:val="auto"/>
                <w:kern w:val="0"/>
                <w:sz w:val="24"/>
                <w:szCs w:val="24"/>
                <w:highlight w:val="none"/>
                <w:lang w:val="zh-CN" w:eastAsia="zh-CN" w:bidi="ar-SA"/>
              </w:rPr>
              <w:t>（</w:t>
            </w:r>
            <w:r>
              <w:rPr>
                <w:rFonts w:hint="eastAsia" w:ascii="宋体" w:hAnsi="宋体" w:cs="Times New Roman"/>
                <w:color w:val="auto"/>
                <w:kern w:val="0"/>
                <w:sz w:val="24"/>
                <w:szCs w:val="24"/>
                <w:highlight w:val="none"/>
                <w:lang w:val="en-US" w:eastAsia="zh-CN" w:bidi="ar-SA"/>
              </w:rPr>
              <w:t>49</w:t>
            </w:r>
            <w:r>
              <w:rPr>
                <w:rFonts w:hint="eastAsia" w:ascii="宋体" w:hAnsi="宋体" w:eastAsia="宋体" w:cs="Times New Roman"/>
                <w:color w:val="auto"/>
                <w:kern w:val="0"/>
                <w:sz w:val="24"/>
                <w:szCs w:val="24"/>
                <w:highlight w:val="none"/>
                <w:lang w:val="zh-CN" w:eastAsia="zh-CN" w:bidi="ar-SA"/>
              </w:rPr>
              <w:t>分</w:t>
            </w:r>
            <w:r>
              <w:rPr>
                <w:rFonts w:hint="eastAsia" w:ascii="宋体" w:hAnsi="宋体" w:cs="Times New Roman"/>
                <w:color w:val="auto"/>
                <w:kern w:val="0"/>
                <w:sz w:val="24"/>
                <w:szCs w:val="24"/>
                <w:highlight w:val="none"/>
                <w:lang w:val="zh-CN" w:eastAsia="zh-CN" w:bidi="ar-SA"/>
              </w:rPr>
              <w:t>）</w:t>
            </w:r>
          </w:p>
        </w:tc>
        <w:tc>
          <w:tcPr>
            <w:tcW w:w="6841" w:type="dxa"/>
            <w:vAlign w:val="center"/>
          </w:tcPr>
          <w:p>
            <w:pPr>
              <w:autoSpaceDE w:val="0"/>
              <w:autoSpaceDN w:val="0"/>
              <w:adjustRightInd w:val="0"/>
              <w:ind w:left="0" w:leftChars="0" w:firstLine="0" w:firstLineChars="0"/>
              <w:jc w:val="left"/>
              <w:rPr>
                <w:rFonts w:hint="eastAsia" w:ascii="宋体" w:hAnsi="宋体" w:cs="Times New Roman"/>
                <w:color w:val="auto"/>
                <w:kern w:val="0"/>
                <w:sz w:val="24"/>
                <w:szCs w:val="24"/>
                <w:highlight w:val="none"/>
                <w:lang w:val="en-US" w:eastAsia="zh-CN" w:bidi="ar-SA"/>
              </w:rPr>
            </w:pPr>
            <w:r>
              <w:rPr>
                <w:rFonts w:hint="eastAsia" w:ascii="宋体" w:hAnsi="宋体" w:cs="Times New Roman"/>
                <w:color w:val="auto"/>
                <w:kern w:val="0"/>
                <w:sz w:val="24"/>
                <w:szCs w:val="24"/>
                <w:highlight w:val="none"/>
                <w:lang w:val="zh-CN" w:eastAsia="zh-CN" w:bidi="ar-SA"/>
              </w:rPr>
              <w:t>以下</w:t>
            </w:r>
            <w:r>
              <w:rPr>
                <w:rFonts w:hint="eastAsia" w:ascii="宋体" w:hAnsi="宋体" w:cs="Times New Roman"/>
                <w:color w:val="auto"/>
                <w:kern w:val="0"/>
                <w:sz w:val="24"/>
                <w:szCs w:val="24"/>
                <w:highlight w:val="none"/>
                <w:lang w:val="en-US" w:eastAsia="zh-CN" w:bidi="ar-SA"/>
              </w:rPr>
              <w:t>七项每项根据供应商提供的施工组织设计方案内容进行横向比较，优秀的得7分，良好的得4分，差的得1分，未提供的不得分。</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（1）施工方案与技术措施</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eastAsia="宋体" w:cs="Times New Roman"/>
                <w:color w:val="auto"/>
                <w:kern w:val="0"/>
                <w:sz w:val="24"/>
                <w:szCs w:val="24"/>
                <w:highlight w:val="none"/>
                <w:lang w:val="zh-CN" w:eastAsia="zh-CN" w:bidi="ar-SA"/>
              </w:rPr>
              <w:t>；</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（2）质量管理体系与措施</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eastAsia="宋体" w:cs="Times New Roman"/>
                <w:color w:val="auto"/>
                <w:kern w:val="0"/>
                <w:sz w:val="24"/>
                <w:szCs w:val="24"/>
                <w:highlight w:val="none"/>
                <w:lang w:val="zh-CN" w:eastAsia="zh-CN" w:bidi="ar-SA"/>
              </w:rPr>
              <w:t>；</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（3）安全管理体系与措施；</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（4）环境保护管理体系与措施；</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（5）工程进度计划与措施</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eastAsia="宋体" w:cs="Times New Roman"/>
                <w:color w:val="auto"/>
                <w:kern w:val="0"/>
                <w:sz w:val="24"/>
                <w:szCs w:val="24"/>
                <w:highlight w:val="none"/>
                <w:lang w:val="zh-CN" w:eastAsia="zh-CN" w:bidi="ar-SA"/>
              </w:rPr>
              <w:t>；</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（6）施工总平面设计；</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（7）资源配备计划</w:t>
            </w:r>
            <w:r>
              <w:rPr>
                <w:rFonts w:hint="eastAsia" w:ascii="宋体" w:hAnsi="宋体" w:cs="Times New Roman"/>
                <w:color w:val="auto"/>
                <w:kern w:val="0"/>
                <w:sz w:val="24"/>
                <w:szCs w:val="24"/>
                <w:highlight w:val="none"/>
                <w:lang w:val="en-US" w:eastAsia="zh-CN" w:bidi="ar-SA"/>
              </w:rPr>
              <w:t xml:space="preserve"> </w:t>
            </w:r>
            <w:r>
              <w:rPr>
                <w:rFonts w:hint="eastAsia" w:ascii="宋体" w:hAnsi="宋体" w:eastAsia="宋体" w:cs="Times New Roman"/>
                <w:color w:val="auto"/>
                <w:kern w:val="0"/>
                <w:sz w:val="24"/>
                <w:szCs w:val="24"/>
                <w:highlight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7" w:type="dxa"/>
            <w:vMerge w:val="continue"/>
            <w:vAlign w:val="center"/>
          </w:tcPr>
          <w:p>
            <w:pPr>
              <w:spacing w:line="410" w:lineRule="exact"/>
              <w:ind w:firstLine="480"/>
              <w:jc w:val="left"/>
              <w:rPr>
                <w:rFonts w:hint="eastAsia" w:ascii="宋体" w:hAnsi="宋体" w:eastAsia="宋体" w:cs="Times New Roman"/>
                <w:color w:val="auto"/>
                <w:kern w:val="0"/>
                <w:sz w:val="24"/>
                <w:szCs w:val="24"/>
                <w:highlight w:val="none"/>
                <w:lang w:val="zh-CN" w:eastAsia="zh-CN" w:bidi="ar-SA"/>
              </w:rPr>
            </w:pPr>
          </w:p>
        </w:tc>
        <w:tc>
          <w:tcPr>
            <w:tcW w:w="2580" w:type="dxa"/>
            <w:vAlign w:val="center"/>
          </w:tcPr>
          <w:p>
            <w:pPr>
              <w:spacing w:line="410" w:lineRule="exact"/>
              <w:ind w:left="0" w:leftChars="0" w:firstLine="0" w:firstLineChars="0"/>
              <w:jc w:val="center"/>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zh-CN" w:eastAsia="zh-CN" w:bidi="ar-SA"/>
              </w:rPr>
              <w:t>危险性较大的部分项工程安全专项施工方案</w:t>
            </w:r>
            <w:r>
              <w:rPr>
                <w:rFonts w:hint="eastAsia" w:ascii="宋体" w:hAnsi="宋体" w:cs="Times New Roman"/>
                <w:color w:val="auto"/>
                <w:kern w:val="0"/>
                <w:sz w:val="24"/>
                <w:szCs w:val="24"/>
                <w:highlight w:val="none"/>
                <w:lang w:val="zh-CN" w:eastAsia="zh-CN" w:bidi="ar-SA"/>
              </w:rPr>
              <w:t>（</w:t>
            </w:r>
            <w:r>
              <w:rPr>
                <w:rFonts w:hint="eastAsia" w:ascii="宋体" w:hAnsi="宋体" w:cs="Times New Roman"/>
                <w:color w:val="auto"/>
                <w:kern w:val="0"/>
                <w:sz w:val="24"/>
                <w:szCs w:val="24"/>
                <w:highlight w:val="none"/>
                <w:lang w:val="en-US" w:eastAsia="zh-CN" w:bidi="ar-SA"/>
              </w:rPr>
              <w:t>6分</w:t>
            </w:r>
            <w:r>
              <w:rPr>
                <w:rFonts w:hint="eastAsia" w:ascii="宋体" w:hAnsi="宋体" w:cs="Times New Roman"/>
                <w:color w:val="auto"/>
                <w:kern w:val="0"/>
                <w:sz w:val="24"/>
                <w:szCs w:val="24"/>
                <w:highlight w:val="none"/>
                <w:lang w:val="zh-CN" w:eastAsia="zh-CN" w:bidi="ar-SA"/>
              </w:rPr>
              <w:t>）</w:t>
            </w:r>
          </w:p>
        </w:tc>
        <w:tc>
          <w:tcPr>
            <w:tcW w:w="6841" w:type="dxa"/>
            <w:vAlign w:val="center"/>
          </w:tcPr>
          <w:p>
            <w:pPr>
              <w:autoSpaceDE w:val="0"/>
              <w:autoSpaceDN w:val="0"/>
              <w:adjustRightInd w:val="0"/>
              <w:ind w:left="0" w:leftChars="0" w:firstLine="0" w:firstLineChars="0"/>
              <w:jc w:val="left"/>
              <w:rPr>
                <w:rFonts w:hint="eastAsia" w:ascii="宋体" w:hAnsi="宋体" w:cs="Times New Roman"/>
                <w:color w:val="auto"/>
                <w:kern w:val="0"/>
                <w:sz w:val="24"/>
                <w:szCs w:val="24"/>
                <w:highlight w:val="none"/>
                <w:lang w:val="en-US" w:eastAsia="zh-CN" w:bidi="ar-SA"/>
              </w:rPr>
            </w:pPr>
            <w:r>
              <w:rPr>
                <w:rFonts w:hint="eastAsia" w:ascii="宋体" w:hAnsi="宋体" w:cs="Times New Roman"/>
                <w:color w:val="auto"/>
                <w:kern w:val="0"/>
                <w:sz w:val="24"/>
                <w:szCs w:val="24"/>
                <w:highlight w:val="none"/>
                <w:lang w:val="zh-CN" w:eastAsia="zh-CN" w:bidi="ar-SA"/>
              </w:rPr>
              <w:t>以下</w:t>
            </w:r>
            <w:r>
              <w:rPr>
                <w:rFonts w:hint="eastAsia" w:ascii="宋体" w:hAnsi="宋体" w:cs="Times New Roman"/>
                <w:color w:val="auto"/>
                <w:kern w:val="0"/>
                <w:sz w:val="24"/>
                <w:szCs w:val="24"/>
                <w:highlight w:val="none"/>
                <w:lang w:val="en-US" w:eastAsia="zh-CN" w:bidi="ar-SA"/>
              </w:rPr>
              <w:t>三项每项根据供应商提供的</w:t>
            </w:r>
            <w:r>
              <w:rPr>
                <w:rFonts w:hint="eastAsia" w:ascii="宋体" w:hAnsi="宋体" w:eastAsia="宋体" w:cs="Times New Roman"/>
                <w:color w:val="auto"/>
                <w:kern w:val="0"/>
                <w:sz w:val="24"/>
                <w:szCs w:val="24"/>
                <w:highlight w:val="none"/>
                <w:lang w:val="zh-CN" w:eastAsia="zh-CN" w:bidi="ar-SA"/>
              </w:rPr>
              <w:t>危险性较大的部分项工程安全专项施工方案</w:t>
            </w:r>
            <w:r>
              <w:rPr>
                <w:rFonts w:hint="eastAsia" w:ascii="宋体" w:hAnsi="宋体" w:cs="Times New Roman"/>
                <w:color w:val="auto"/>
                <w:kern w:val="0"/>
                <w:sz w:val="24"/>
                <w:szCs w:val="24"/>
                <w:highlight w:val="none"/>
                <w:lang w:val="en-US" w:eastAsia="zh-CN" w:bidi="ar-SA"/>
              </w:rPr>
              <w:t>内容进行横向比较，优秀的得2分，良好的得1分，差的或者未提供的不得分。</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(1)专项方案内容完整；</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(2)专项方案的编制符合有关标准规范；</w:t>
            </w:r>
          </w:p>
          <w:p>
            <w:pPr>
              <w:autoSpaceDE w:val="0"/>
              <w:autoSpaceDN w:val="0"/>
              <w:adjustRightInd w:val="0"/>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(3)安全施工的措施满足现场实际情况。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087" w:type="dxa"/>
            <w:vAlign w:val="center"/>
          </w:tcPr>
          <w:p>
            <w:pPr>
              <w:spacing w:line="410" w:lineRule="exact"/>
              <w:ind w:firstLine="360" w:firstLineChars="150"/>
              <w:jc w:val="left"/>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5</w:t>
            </w:r>
          </w:p>
        </w:tc>
        <w:tc>
          <w:tcPr>
            <w:tcW w:w="2580" w:type="dxa"/>
            <w:vAlign w:val="center"/>
          </w:tcPr>
          <w:p>
            <w:pPr>
              <w:spacing w:line="410" w:lineRule="exact"/>
              <w:ind w:left="0" w:leftChars="0" w:firstLine="0" w:firstLineChars="0"/>
              <w:jc w:val="center"/>
              <w:rPr>
                <w:rFonts w:hint="eastAsia" w:ascii="宋体" w:hAnsi="宋体" w:eastAsia="宋体" w:cs="Times New Roman"/>
                <w:color w:val="auto"/>
                <w:kern w:val="0"/>
                <w:sz w:val="24"/>
                <w:szCs w:val="24"/>
                <w:highlight w:val="none"/>
                <w:lang w:val="zh-CN" w:eastAsia="zh-CN" w:bidi="ar-SA"/>
              </w:rPr>
            </w:pPr>
            <w:r>
              <w:rPr>
                <w:rFonts w:hint="eastAsia" w:ascii="宋体" w:hAnsi="宋体" w:eastAsia="宋体" w:cs="Times New Roman"/>
                <w:color w:val="auto"/>
                <w:kern w:val="0"/>
                <w:sz w:val="24"/>
                <w:szCs w:val="24"/>
                <w:highlight w:val="none"/>
                <w:lang w:val="zh-CN" w:eastAsia="zh-CN" w:bidi="ar-SA"/>
              </w:rPr>
              <w:t>类似业绩</w:t>
            </w:r>
            <w:r>
              <w:rPr>
                <w:rFonts w:hint="eastAsia" w:ascii="宋体" w:hAnsi="宋体" w:cs="Times New Roman"/>
                <w:color w:val="auto"/>
                <w:kern w:val="0"/>
                <w:sz w:val="24"/>
                <w:szCs w:val="24"/>
                <w:highlight w:val="none"/>
                <w:lang w:val="zh-CN" w:eastAsia="zh-CN" w:bidi="ar-SA"/>
              </w:rPr>
              <w:t>（</w:t>
            </w:r>
            <w:r>
              <w:rPr>
                <w:rFonts w:hint="eastAsia" w:ascii="宋体" w:hAnsi="宋体" w:cs="Times New Roman"/>
                <w:color w:val="auto"/>
                <w:kern w:val="0"/>
                <w:sz w:val="24"/>
                <w:szCs w:val="24"/>
                <w:highlight w:val="none"/>
                <w:lang w:val="en-US" w:eastAsia="zh-CN" w:bidi="ar-SA"/>
              </w:rPr>
              <w:t>10分</w:t>
            </w:r>
            <w:r>
              <w:rPr>
                <w:rFonts w:hint="eastAsia" w:ascii="宋体" w:hAnsi="宋体" w:cs="Times New Roman"/>
                <w:color w:val="auto"/>
                <w:kern w:val="0"/>
                <w:sz w:val="24"/>
                <w:szCs w:val="24"/>
                <w:highlight w:val="none"/>
                <w:lang w:val="zh-CN" w:eastAsia="zh-CN" w:bidi="ar-SA"/>
              </w:rPr>
              <w:t>）</w:t>
            </w:r>
          </w:p>
        </w:tc>
        <w:tc>
          <w:tcPr>
            <w:tcW w:w="6841" w:type="dxa"/>
            <w:vAlign w:val="center"/>
          </w:tcPr>
          <w:p>
            <w:pPr>
              <w:ind w:left="0" w:leftChars="0" w:firstLine="0" w:firstLineChars="0"/>
              <w:jc w:val="left"/>
              <w:rPr>
                <w:rFonts w:hint="eastAsia" w:ascii="宋体" w:hAnsi="宋体" w:eastAsia="宋体" w:cs="Times New Roman"/>
                <w:color w:val="auto"/>
                <w:kern w:val="0"/>
                <w:sz w:val="24"/>
                <w:szCs w:val="24"/>
                <w:highlight w:val="none"/>
                <w:lang w:val="zh-CN" w:eastAsia="zh-CN" w:bidi="ar-SA"/>
              </w:rPr>
            </w:pPr>
            <w:r>
              <w:rPr>
                <w:rFonts w:hint="default" w:ascii="宋体" w:hAnsi="宋体" w:eastAsia="宋体" w:cs="Times New Roman"/>
                <w:color w:val="auto"/>
                <w:kern w:val="0"/>
                <w:sz w:val="24"/>
                <w:szCs w:val="24"/>
                <w:highlight w:val="none"/>
                <w:lang w:val="zh-CN" w:eastAsia="zh-CN" w:bidi="ar-SA"/>
              </w:rPr>
              <w:t>投标人近三年</w:t>
            </w:r>
            <w:r>
              <w:rPr>
                <w:rFonts w:hint="eastAsia" w:ascii="宋体" w:hAnsi="宋体" w:cs="Times New Roman"/>
                <w:color w:val="auto"/>
                <w:kern w:val="0"/>
                <w:sz w:val="24"/>
                <w:szCs w:val="24"/>
                <w:highlight w:val="none"/>
                <w:lang w:val="zh-CN" w:eastAsia="zh-CN" w:bidi="ar-SA"/>
              </w:rPr>
              <w:t>（</w:t>
            </w:r>
            <w:r>
              <w:rPr>
                <w:rFonts w:hint="eastAsia" w:ascii="宋体" w:hAnsi="宋体" w:cs="Times New Roman"/>
                <w:color w:val="auto"/>
                <w:kern w:val="0"/>
                <w:sz w:val="24"/>
                <w:szCs w:val="24"/>
                <w:highlight w:val="none"/>
                <w:lang w:val="en-US" w:eastAsia="zh-CN" w:bidi="ar-SA"/>
              </w:rPr>
              <w:t>2019年12月至2022年12月</w:t>
            </w:r>
            <w:r>
              <w:rPr>
                <w:rFonts w:hint="eastAsia" w:ascii="宋体" w:hAnsi="宋体" w:cs="Times New Roman"/>
                <w:color w:val="auto"/>
                <w:kern w:val="0"/>
                <w:sz w:val="24"/>
                <w:szCs w:val="24"/>
                <w:highlight w:val="none"/>
                <w:lang w:val="zh-CN" w:eastAsia="zh-CN" w:bidi="ar-SA"/>
              </w:rPr>
              <w:t>）</w:t>
            </w:r>
            <w:r>
              <w:rPr>
                <w:rFonts w:hint="default" w:ascii="宋体" w:hAnsi="宋体" w:eastAsia="宋体" w:cs="Times New Roman"/>
                <w:color w:val="auto"/>
                <w:kern w:val="0"/>
                <w:sz w:val="24"/>
                <w:szCs w:val="24"/>
                <w:highlight w:val="none"/>
                <w:lang w:val="zh-CN" w:eastAsia="zh-CN" w:bidi="ar-SA"/>
              </w:rPr>
              <w:t xml:space="preserve">每完成一个类似工程项目得 </w:t>
            </w:r>
            <w:r>
              <w:rPr>
                <w:rFonts w:hint="eastAsia" w:ascii="宋体" w:hAnsi="宋体" w:cs="Times New Roman"/>
                <w:color w:val="auto"/>
                <w:kern w:val="0"/>
                <w:sz w:val="24"/>
                <w:szCs w:val="24"/>
                <w:highlight w:val="none"/>
                <w:lang w:val="en-US" w:eastAsia="zh-CN" w:bidi="ar-SA"/>
              </w:rPr>
              <w:t>2</w:t>
            </w:r>
            <w:r>
              <w:rPr>
                <w:rFonts w:hint="default" w:ascii="宋体" w:hAnsi="宋体" w:eastAsia="宋体" w:cs="Times New Roman"/>
                <w:color w:val="auto"/>
                <w:kern w:val="0"/>
                <w:sz w:val="24"/>
                <w:szCs w:val="24"/>
                <w:highlight w:val="none"/>
                <w:lang w:val="zh-CN" w:eastAsia="zh-CN" w:bidi="ar-SA"/>
              </w:rPr>
              <w:t>分，满分</w:t>
            </w:r>
            <w:r>
              <w:rPr>
                <w:rFonts w:hint="eastAsia" w:ascii="宋体" w:hAnsi="宋体" w:cs="Times New Roman"/>
                <w:color w:val="auto"/>
                <w:kern w:val="0"/>
                <w:sz w:val="24"/>
                <w:szCs w:val="24"/>
                <w:highlight w:val="none"/>
                <w:lang w:val="en-US" w:eastAsia="zh-CN" w:bidi="ar-SA"/>
              </w:rPr>
              <w:t>10</w:t>
            </w:r>
            <w:r>
              <w:rPr>
                <w:rFonts w:hint="default" w:ascii="宋体" w:hAnsi="宋体" w:eastAsia="宋体" w:cs="Times New Roman"/>
                <w:color w:val="auto"/>
                <w:kern w:val="0"/>
                <w:sz w:val="24"/>
                <w:szCs w:val="24"/>
                <w:highlight w:val="none"/>
                <w:lang w:val="zh-CN" w:eastAsia="zh-CN" w:bidi="ar-SA"/>
              </w:rPr>
              <w:t>分。</w:t>
            </w:r>
          </w:p>
        </w:tc>
      </w:tr>
    </w:tbl>
    <w:p>
      <w:pPr>
        <w:pStyle w:val="79"/>
        <w:numPr>
          <w:ilvl w:val="1"/>
          <w:numId w:val="0"/>
        </w:numPr>
        <w:rPr>
          <w:rFonts w:hint="eastAsia"/>
          <w:lang w:val="zh-CN"/>
        </w:rPr>
      </w:pPr>
    </w:p>
    <w:p>
      <w:pPr>
        <w:widowControl/>
        <w:numPr>
          <w:ilvl w:val="0"/>
          <w:numId w:val="24"/>
        </w:numPr>
        <w:spacing w:beforeLines="200" w:afterLines="200" w:line="240" w:lineRule="auto"/>
        <w:ind w:left="0" w:leftChars="0" w:firstLine="2530" w:firstLineChars="700"/>
        <w:outlineLvl w:val="1"/>
        <w:rPr>
          <w:rFonts w:hint="eastAsia" w:ascii="宋体" w:hAnsi="宋体"/>
          <w:b/>
          <w:bCs/>
          <w:color w:val="auto"/>
          <w:sz w:val="36"/>
          <w:szCs w:val="36"/>
        </w:rPr>
      </w:pPr>
      <w:bookmarkStart w:id="109" w:name="_Toc28870"/>
      <w:r>
        <w:rPr>
          <w:rFonts w:hint="eastAsia" w:ascii="宋体" w:hAnsi="宋体"/>
          <w:b/>
          <w:bCs/>
          <w:color w:val="auto"/>
          <w:sz w:val="36"/>
          <w:szCs w:val="36"/>
        </w:rPr>
        <w:t>确定成交供应商</w:t>
      </w:r>
      <w:bookmarkEnd w:id="109"/>
      <w:bookmarkStart w:id="110" w:name="_Toc376936757"/>
      <w:bookmarkStart w:id="111" w:name="_Toc325726026"/>
    </w:p>
    <w:p>
      <w:pPr>
        <w:widowControl/>
        <w:numPr>
          <w:ilvl w:val="0"/>
          <w:numId w:val="0"/>
        </w:numPr>
        <w:spacing w:beforeLines="200" w:afterLines="200" w:line="240" w:lineRule="auto"/>
        <w:ind w:leftChars="0"/>
        <w:outlineLvl w:val="2"/>
        <w:rPr>
          <w:rFonts w:hint="eastAsia" w:ascii="宋体" w:hAnsi="宋体"/>
          <w:b/>
          <w:bCs/>
          <w:color w:val="auto"/>
          <w:sz w:val="27"/>
          <w:szCs w:val="27"/>
        </w:rPr>
      </w:pPr>
      <w:bookmarkStart w:id="112" w:name="_Toc10022"/>
      <w:bookmarkStart w:id="113" w:name="_Toc22954"/>
      <w:r>
        <w:rPr>
          <w:rFonts w:hint="eastAsia" w:ascii="宋体" w:hAnsi="宋体"/>
          <w:b/>
          <w:bCs/>
          <w:color w:val="auto"/>
          <w:sz w:val="27"/>
          <w:szCs w:val="27"/>
          <w:lang w:val="en-US" w:eastAsia="zh-CN"/>
        </w:rPr>
        <w:t>1.</w:t>
      </w:r>
      <w:r>
        <w:rPr>
          <w:rFonts w:hint="eastAsia" w:ascii="宋体" w:hAnsi="宋体"/>
          <w:b/>
          <w:bCs/>
          <w:color w:val="auto"/>
          <w:sz w:val="27"/>
          <w:szCs w:val="27"/>
        </w:rPr>
        <w:t>推荐并确定成交</w:t>
      </w:r>
      <w:bookmarkEnd w:id="110"/>
      <w:bookmarkEnd w:id="111"/>
      <w:r>
        <w:rPr>
          <w:rFonts w:hint="eastAsia" w:ascii="宋体" w:hAnsi="宋体"/>
          <w:b/>
          <w:bCs/>
          <w:color w:val="auto"/>
          <w:sz w:val="27"/>
          <w:szCs w:val="27"/>
        </w:rPr>
        <w:t>供应商</w:t>
      </w:r>
      <w:bookmarkEnd w:id="112"/>
      <w:bookmarkEnd w:id="113"/>
    </w:p>
    <w:p>
      <w:pPr>
        <w:tabs>
          <w:tab w:val="left" w:pos="840"/>
        </w:tabs>
        <w:spacing w:line="360" w:lineRule="auto"/>
        <w:ind w:firstLine="360" w:firstLineChars="150"/>
        <w:outlineLvl w:val="9"/>
        <w:rPr>
          <w:rFonts w:hint="eastAsia" w:ascii="宋体" w:hAnsi="宋体"/>
          <w:color w:val="auto"/>
          <w:sz w:val="24"/>
          <w:szCs w:val="24"/>
          <w:lang w:val="zh-CN" w:eastAsia="zh-CN"/>
        </w:rPr>
      </w:pPr>
      <w:r>
        <w:rPr>
          <w:rFonts w:hint="eastAsia" w:ascii="宋体" w:hAnsi="宋体"/>
          <w:color w:val="auto"/>
          <w:sz w:val="24"/>
          <w:szCs w:val="24"/>
          <w:lang w:val="en-US" w:eastAsia="zh-CN"/>
        </w:rPr>
        <w:t>1</w:t>
      </w:r>
      <w:r>
        <w:rPr>
          <w:rFonts w:hint="eastAsia" w:ascii="宋体" w:hAnsi="宋体"/>
          <w:color w:val="auto"/>
          <w:sz w:val="24"/>
          <w:szCs w:val="24"/>
          <w:lang w:val="zh-CN" w:eastAsia="zh-CN"/>
        </w:rPr>
        <w:t>.1磋商小组根据评审总得分由高到低排序推荐预成交供应商候选人，并由采购人按顺序确定成交供应商。</w:t>
      </w:r>
    </w:p>
    <w:p>
      <w:pPr>
        <w:tabs>
          <w:tab w:val="left" w:pos="840"/>
        </w:tabs>
        <w:spacing w:line="360" w:lineRule="auto"/>
        <w:ind w:firstLine="360" w:firstLineChars="150"/>
        <w:outlineLvl w:val="9"/>
        <w:rPr>
          <w:rFonts w:hint="eastAsia" w:ascii="宋体" w:hAnsi="宋体"/>
          <w:color w:val="auto"/>
          <w:sz w:val="24"/>
          <w:szCs w:val="24"/>
          <w:lang w:val="en-US" w:eastAsia="zh-CN"/>
        </w:rPr>
      </w:pPr>
      <w:r>
        <w:rPr>
          <w:rFonts w:hint="eastAsia" w:ascii="宋体" w:hAnsi="宋体"/>
          <w:color w:val="auto"/>
          <w:sz w:val="24"/>
          <w:szCs w:val="24"/>
          <w:lang w:val="en-US" w:eastAsia="zh-CN"/>
        </w:rPr>
        <w:t>1</w:t>
      </w:r>
      <w:r>
        <w:rPr>
          <w:rFonts w:hint="eastAsia" w:ascii="宋体" w:hAnsi="宋体"/>
          <w:color w:val="auto"/>
          <w:sz w:val="24"/>
          <w:szCs w:val="24"/>
          <w:lang w:val="zh-CN" w:eastAsia="zh-CN"/>
        </w:rPr>
        <w:t>.2成交供应商因不可抗力或自身原因不能履行合同时，采购人可以按照磋商报告推荐的预成交供应商候选人名单排序，确定下一候选人为成交供应商，也可重新开展政府采购活动。</w:t>
      </w:r>
      <w:bookmarkStart w:id="114" w:name="_Toc376936759"/>
      <w:bookmarkStart w:id="115" w:name="_Toc325726028"/>
      <w:bookmarkStart w:id="116" w:name="_Toc325726027"/>
    </w:p>
    <w:p>
      <w:pPr>
        <w:widowControl/>
        <w:numPr>
          <w:ilvl w:val="0"/>
          <w:numId w:val="0"/>
        </w:numPr>
        <w:spacing w:before="100" w:beforeAutospacing="1" w:after="100" w:afterAutospacing="1" w:line="240" w:lineRule="auto"/>
        <w:ind w:leftChars="0"/>
        <w:jc w:val="left"/>
        <w:outlineLvl w:val="2"/>
        <w:rPr>
          <w:rFonts w:hint="eastAsia" w:ascii="宋体" w:hAnsi="宋体"/>
          <w:b/>
          <w:bCs/>
          <w:color w:val="auto"/>
          <w:sz w:val="27"/>
          <w:szCs w:val="27"/>
        </w:rPr>
      </w:pPr>
      <w:bookmarkStart w:id="117" w:name="_Toc7432"/>
      <w:bookmarkStart w:id="118" w:name="_Toc21435"/>
      <w:r>
        <w:rPr>
          <w:rFonts w:hint="eastAsia" w:ascii="宋体" w:hAnsi="宋体"/>
          <w:b/>
          <w:bCs/>
          <w:color w:val="auto"/>
          <w:sz w:val="27"/>
          <w:szCs w:val="27"/>
          <w:lang w:val="en-US" w:eastAsia="zh-CN"/>
        </w:rPr>
        <w:t>2.</w:t>
      </w:r>
      <w:r>
        <w:rPr>
          <w:rFonts w:hint="eastAsia" w:ascii="宋体" w:hAnsi="宋体"/>
          <w:b/>
          <w:bCs/>
          <w:color w:val="auto"/>
          <w:sz w:val="27"/>
          <w:szCs w:val="27"/>
        </w:rPr>
        <w:t>成交通知</w:t>
      </w:r>
      <w:bookmarkEnd w:id="114"/>
      <w:bookmarkEnd w:id="115"/>
      <w:bookmarkEnd w:id="117"/>
      <w:bookmarkEnd w:id="118"/>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2</w:t>
      </w:r>
      <w:r>
        <w:rPr>
          <w:rFonts w:hint="eastAsia" w:ascii="宋体" w:hAnsi="宋体"/>
          <w:color w:val="auto"/>
          <w:sz w:val="24"/>
          <w:szCs w:val="24"/>
          <w:lang w:val="zh-CN"/>
        </w:rPr>
        <w:t>.1采购代理机构自成交供应商确定之日起2个工作日内发出《成交通知书》，并在青海政府采购信息网上公告成交结果。</w:t>
      </w:r>
    </w:p>
    <w:p>
      <w:pPr>
        <w:tabs>
          <w:tab w:val="left" w:pos="840"/>
        </w:tabs>
        <w:spacing w:line="360" w:lineRule="auto"/>
        <w:ind w:firstLine="360" w:firstLineChars="150"/>
        <w:outlineLvl w:val="9"/>
        <w:rPr>
          <w:rFonts w:hint="eastAsia" w:ascii="宋体" w:hAnsi="宋体"/>
          <w:b/>
          <w:bCs/>
          <w:color w:val="auto"/>
          <w:sz w:val="36"/>
          <w:szCs w:val="36"/>
        </w:rPr>
      </w:pPr>
      <w:r>
        <w:rPr>
          <w:rFonts w:hint="eastAsia" w:ascii="宋体" w:hAnsi="宋体"/>
          <w:color w:val="auto"/>
          <w:sz w:val="24"/>
          <w:szCs w:val="24"/>
          <w:lang w:val="en-US" w:eastAsia="zh-CN"/>
        </w:rPr>
        <w:t>2</w:t>
      </w:r>
      <w:r>
        <w:rPr>
          <w:rFonts w:hint="eastAsia" w:ascii="宋体" w:hAnsi="宋体"/>
          <w:color w:val="auto"/>
          <w:sz w:val="24"/>
          <w:szCs w:val="24"/>
          <w:lang w:val="zh-CN"/>
        </w:rPr>
        <w:t>.2《成交通知书》发出后，采购人改变成交结果的，或者成交供应商无正当理由放弃成交项目的，依法承担法律责任。</w:t>
      </w:r>
      <w:bookmarkStart w:id="119" w:name="_Toc376936758"/>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120" w:name="_Toc11987"/>
      <w:r>
        <w:rPr>
          <w:rFonts w:hint="eastAsia" w:ascii="宋体" w:hAnsi="宋体"/>
          <w:b/>
          <w:bCs/>
          <w:color w:val="auto"/>
          <w:sz w:val="36"/>
          <w:szCs w:val="36"/>
        </w:rPr>
        <w:t>八、授予合同</w:t>
      </w:r>
      <w:bookmarkEnd w:id="116"/>
      <w:bookmarkEnd w:id="119"/>
      <w:bookmarkEnd w:id="120"/>
    </w:p>
    <w:p>
      <w:pPr>
        <w:widowControl/>
        <w:spacing w:before="100" w:beforeAutospacing="1" w:after="100" w:afterAutospacing="1" w:line="240" w:lineRule="auto"/>
        <w:ind w:left="0" w:leftChars="0" w:firstLine="0" w:firstLineChars="0"/>
        <w:jc w:val="left"/>
        <w:outlineLvl w:val="2"/>
        <w:rPr>
          <w:rFonts w:hint="eastAsia" w:ascii="宋体" w:hAnsi="宋体"/>
          <w:b/>
          <w:bCs/>
          <w:color w:val="auto"/>
          <w:sz w:val="27"/>
          <w:szCs w:val="27"/>
        </w:rPr>
      </w:pPr>
      <w:bookmarkStart w:id="121" w:name="_Toc325726029"/>
      <w:bookmarkStart w:id="122" w:name="_Toc376936760"/>
      <w:bookmarkStart w:id="123" w:name="_Toc19256"/>
      <w:bookmarkStart w:id="124" w:name="_Toc10233"/>
      <w:r>
        <w:rPr>
          <w:rFonts w:hint="eastAsia" w:ascii="宋体" w:hAnsi="宋体"/>
          <w:b/>
          <w:bCs/>
          <w:color w:val="auto"/>
          <w:sz w:val="27"/>
          <w:szCs w:val="27"/>
          <w:lang w:val="en-US" w:eastAsia="zh-CN"/>
        </w:rPr>
        <w:t>1</w:t>
      </w:r>
      <w:r>
        <w:rPr>
          <w:rFonts w:hint="eastAsia" w:ascii="宋体" w:hAnsi="宋体"/>
          <w:b/>
          <w:bCs/>
          <w:color w:val="auto"/>
          <w:sz w:val="27"/>
          <w:szCs w:val="27"/>
        </w:rPr>
        <w:t>.签订合同</w:t>
      </w:r>
      <w:bookmarkEnd w:id="121"/>
      <w:bookmarkEnd w:id="122"/>
      <w:bookmarkEnd w:id="123"/>
      <w:bookmarkEnd w:id="124"/>
    </w:p>
    <w:p>
      <w:pPr>
        <w:tabs>
          <w:tab w:val="left" w:pos="840"/>
        </w:tabs>
        <w:spacing w:line="360" w:lineRule="auto"/>
        <w:ind w:firstLine="360" w:firstLineChars="150"/>
        <w:outlineLvl w:val="9"/>
        <w:rPr>
          <w:rFonts w:hint="eastAsia" w:ascii="宋体" w:hAnsi="宋体"/>
          <w:color w:val="auto"/>
          <w:sz w:val="24"/>
          <w:szCs w:val="24"/>
          <w:lang w:val="zh-CN"/>
        </w:rPr>
      </w:pPr>
      <w:bookmarkStart w:id="125" w:name="_Toc325726030"/>
      <w:bookmarkStart w:id="126" w:name="_Toc376936761"/>
      <w:r>
        <w:rPr>
          <w:rFonts w:hint="eastAsia" w:ascii="宋体" w:hAnsi="宋体"/>
          <w:color w:val="auto"/>
          <w:sz w:val="24"/>
          <w:szCs w:val="24"/>
          <w:lang w:val="en-US" w:eastAsia="zh-CN"/>
        </w:rPr>
        <w:t>1</w:t>
      </w:r>
      <w:r>
        <w:rPr>
          <w:rFonts w:hint="eastAsia" w:ascii="宋体" w:hAnsi="宋体"/>
          <w:color w:val="auto"/>
          <w:sz w:val="24"/>
          <w:szCs w:val="24"/>
          <w:lang w:val="zh-CN"/>
        </w:rPr>
        <w:t>.1采购人与成交供应商双方应当自《成交通知书》发出之日起30日内，按照磋商文件确定的合同文本以及采购标的、采购金额、项目管理班子等事项签订政府采购合同，并报青海省政府采购中心审核备案。</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.2采购人不得向成交供应商提出超出磋商文件以外的任何要求作为订立合同的条件，不得与成交供应商订立背离磋商文件确定的合同文本以及采购标的、采购金额、项目管理班子等实质性内容的协议。</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3签订合同时，成交供应商应按规定向采购人提交履约保证金（履约保证金的数额由采购人与成交供应商商定，但数额不得超出采购合同总金额的10%），履约保证金须缴纳到采购人指定的账户（此项内容具体按照合同约定执行）。</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.4成交供应商在法定期限内无正当理由拒签合同的，按违约处理。同时，采购代理机构和采购人可依成交供应商候选人排序重新确定成交供应商，并协调双方签订采购合同。</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.5磋商文件、成交供应商的磋商响应文件、《成交通知书》及其澄清、说明文件等，均为签订采购合同的依据。</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.6采购人或采购代理机构应当自采购合同签订之日起2个工作日内，将采购合同在青海政府采购信息网上公告，但政府采购合同中涉及国家秘密、商业秘密的内容除外。</w:t>
      </w:r>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127" w:name="_Toc15473"/>
      <w:r>
        <w:rPr>
          <w:rFonts w:hint="eastAsia" w:ascii="宋体" w:hAnsi="宋体"/>
          <w:b/>
          <w:bCs/>
          <w:color w:val="auto"/>
          <w:sz w:val="36"/>
          <w:szCs w:val="36"/>
        </w:rPr>
        <w:t>九、</w:t>
      </w:r>
      <w:bookmarkEnd w:id="125"/>
      <w:bookmarkEnd w:id="126"/>
      <w:r>
        <w:rPr>
          <w:rFonts w:hint="eastAsia" w:ascii="宋体" w:hAnsi="宋体"/>
          <w:b/>
          <w:bCs/>
          <w:color w:val="auto"/>
          <w:sz w:val="36"/>
          <w:szCs w:val="36"/>
        </w:rPr>
        <w:t>磋商活动终止</w:t>
      </w:r>
      <w:bookmarkEnd w:id="127"/>
    </w:p>
    <w:p>
      <w:pPr>
        <w:tabs>
          <w:tab w:val="left" w:pos="840"/>
        </w:tabs>
        <w:spacing w:line="360" w:lineRule="auto"/>
        <w:ind w:left="0" w:leftChars="0" w:firstLine="0" w:firstLineChars="0"/>
        <w:outlineLvl w:val="9"/>
        <w:rPr>
          <w:rFonts w:hint="eastAsia" w:ascii="宋体" w:hAnsi="宋体"/>
          <w:color w:val="auto"/>
          <w:sz w:val="21"/>
          <w:szCs w:val="21"/>
          <w:lang w:val="zh-CN"/>
        </w:rPr>
      </w:pPr>
      <w:bookmarkStart w:id="128" w:name="_Toc376936762"/>
      <w:bookmarkStart w:id="129" w:name="_Toc325726031"/>
      <w:r>
        <w:rPr>
          <w:rFonts w:hint="eastAsia" w:ascii="宋体" w:hAnsi="宋体"/>
          <w:b/>
          <w:bCs/>
          <w:color w:val="auto"/>
          <w:sz w:val="27"/>
          <w:szCs w:val="27"/>
          <w:lang w:val="en-US" w:eastAsia="zh-CN"/>
        </w:rPr>
        <w:t>1</w:t>
      </w:r>
      <w:r>
        <w:rPr>
          <w:rFonts w:hint="eastAsia" w:ascii="宋体" w:hAnsi="宋体"/>
          <w:b/>
          <w:bCs/>
          <w:color w:val="auto"/>
          <w:sz w:val="27"/>
          <w:szCs w:val="27"/>
        </w:rPr>
        <w:t>.终</w:t>
      </w:r>
      <w:r>
        <w:rPr>
          <w:rFonts w:hint="eastAsia" w:ascii="宋体" w:hAnsi="宋体"/>
          <w:b/>
          <w:bCs/>
          <w:color w:val="auto"/>
          <w:sz w:val="27"/>
          <w:szCs w:val="27"/>
          <w:lang w:val="zh-CN"/>
        </w:rPr>
        <w:t>止情形</w:t>
      </w:r>
    </w:p>
    <w:p>
      <w:pPr>
        <w:tabs>
          <w:tab w:val="left" w:pos="840"/>
        </w:tabs>
        <w:spacing w:line="360" w:lineRule="auto"/>
        <w:ind w:firstLine="360" w:firstLineChars="150"/>
        <w:outlineLvl w:val="9"/>
        <w:rPr>
          <w:rFonts w:hint="eastAsia" w:ascii="宋体" w:hAnsi="宋体"/>
          <w:color w:val="auto"/>
          <w:sz w:val="24"/>
          <w:szCs w:val="24"/>
          <w:lang w:val="zh-CN"/>
        </w:rPr>
      </w:pPr>
      <w:bookmarkStart w:id="130" w:name="_Toc3910"/>
      <w:bookmarkStart w:id="131" w:name="_Toc26128"/>
      <w:r>
        <w:rPr>
          <w:rFonts w:hint="eastAsia" w:ascii="宋体" w:hAnsi="宋体"/>
          <w:color w:val="auto"/>
          <w:sz w:val="24"/>
          <w:szCs w:val="24"/>
          <w:lang w:val="en-US" w:eastAsia="zh-CN"/>
        </w:rPr>
        <w:t>1</w:t>
      </w:r>
      <w:r>
        <w:rPr>
          <w:rFonts w:hint="eastAsia" w:ascii="宋体" w:hAnsi="宋体"/>
          <w:color w:val="auto"/>
          <w:sz w:val="24"/>
          <w:szCs w:val="24"/>
          <w:lang w:val="zh-CN"/>
        </w:rPr>
        <w:t>.1在竞争性磋商采购中，出现下列情形之一的，终止磋商活动：</w:t>
      </w:r>
      <w:bookmarkEnd w:id="128"/>
      <w:bookmarkEnd w:id="129"/>
      <w:bookmarkEnd w:id="130"/>
      <w:bookmarkEnd w:id="131"/>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（1）因情况变化，不再符合规定的竞争性磋商采购方式适用情形的。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（2）出现影响采购活动公正的违法、违规行为的。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（3）符合要求的供应商或者报价未超过采购预算额度的供应商不足三家的。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zh-CN"/>
        </w:rPr>
        <w:t>（4）因重大变故，采购任务取消的。</w:t>
      </w:r>
    </w:p>
    <w:p>
      <w:pPr>
        <w:tabs>
          <w:tab w:val="left" w:pos="840"/>
        </w:tabs>
        <w:spacing w:line="360" w:lineRule="auto"/>
        <w:ind w:firstLine="360" w:firstLineChars="150"/>
        <w:outlineLvl w:val="9"/>
        <w:rPr>
          <w:rFonts w:hint="eastAsia" w:ascii="宋体" w:hAnsi="Times New Roman" w:eastAsia="宋体" w:cs="Arial"/>
          <w:b/>
          <w:color w:val="auto"/>
          <w:kern w:val="2"/>
          <w:sz w:val="36"/>
          <w:szCs w:val="36"/>
          <w:lang w:val="en-US" w:eastAsia="zh-CN" w:bidi="ar-SA"/>
        </w:rPr>
      </w:pPr>
      <w:r>
        <w:rPr>
          <w:rFonts w:hint="eastAsia" w:ascii="宋体" w:hAnsi="宋体"/>
          <w:color w:val="auto"/>
          <w:sz w:val="24"/>
          <w:szCs w:val="24"/>
          <w:lang w:val="en-US" w:eastAsia="zh-CN"/>
        </w:rPr>
        <w:t>1</w:t>
      </w:r>
      <w:r>
        <w:rPr>
          <w:rFonts w:hint="eastAsia" w:ascii="宋体" w:hAnsi="宋体"/>
          <w:color w:val="auto"/>
          <w:sz w:val="24"/>
          <w:szCs w:val="24"/>
          <w:lang w:val="zh-CN"/>
        </w:rPr>
        <w:t>.2终止磋商活动后，由采购代理机构发布终止公告并说明原因。</w:t>
      </w:r>
      <w:bookmarkStart w:id="132" w:name="_Toc325726032"/>
      <w:bookmarkStart w:id="133" w:name="_Toc376936763"/>
    </w:p>
    <w:p>
      <w:pPr>
        <w:keepNext w:val="0"/>
        <w:keepLines w:val="0"/>
        <w:pageBreakBefore w:val="0"/>
        <w:widowControl/>
        <w:kinsoku/>
        <w:wordWrap/>
        <w:overflowPunct/>
        <w:topLinePunct w:val="0"/>
        <w:autoSpaceDE/>
        <w:autoSpaceDN/>
        <w:bidi w:val="0"/>
        <w:adjustRightInd/>
        <w:snapToGrid/>
        <w:spacing w:beforeLines="200" w:afterLines="200" w:line="10" w:lineRule="atLeast"/>
        <w:ind w:firstLine="0" w:firstLineChars="0"/>
        <w:jc w:val="center"/>
        <w:textAlignment w:val="auto"/>
        <w:outlineLvl w:val="1"/>
        <w:rPr>
          <w:rFonts w:hint="eastAsia" w:ascii="宋体" w:hAnsi="Times New Roman" w:eastAsia="宋体" w:cs="Arial"/>
          <w:b/>
          <w:color w:val="auto"/>
          <w:kern w:val="2"/>
          <w:sz w:val="36"/>
          <w:szCs w:val="36"/>
          <w:lang w:val="en-US" w:eastAsia="zh-CN" w:bidi="ar-SA"/>
        </w:rPr>
      </w:pPr>
      <w:bookmarkStart w:id="134" w:name="_Toc26428"/>
      <w:r>
        <w:rPr>
          <w:rFonts w:hint="eastAsia" w:ascii="宋体" w:hAnsi="Times New Roman" w:eastAsia="宋体" w:cs="Arial"/>
          <w:b/>
          <w:color w:val="auto"/>
          <w:kern w:val="2"/>
          <w:sz w:val="36"/>
          <w:szCs w:val="36"/>
          <w:lang w:val="en-US" w:eastAsia="zh-CN" w:bidi="ar-SA"/>
        </w:rPr>
        <w:t>十、处罚</w:t>
      </w:r>
      <w:bookmarkEnd w:id="132"/>
      <w:bookmarkEnd w:id="133"/>
      <w:bookmarkEnd w:id="134"/>
    </w:p>
    <w:p>
      <w:pPr>
        <w:keepNext w:val="0"/>
        <w:keepLines w:val="0"/>
        <w:pageBreakBefore w:val="0"/>
        <w:widowControl/>
        <w:kinsoku/>
        <w:wordWrap/>
        <w:overflowPunct/>
        <w:topLinePunct w:val="0"/>
        <w:autoSpaceDE/>
        <w:autoSpaceDN/>
        <w:bidi w:val="0"/>
        <w:adjustRightInd/>
        <w:snapToGrid/>
        <w:spacing w:before="100" w:beforeAutospacing="1" w:after="100" w:afterAutospacing="1" w:line="10" w:lineRule="atLeast"/>
        <w:ind w:left="0" w:leftChars="0" w:firstLine="0" w:firstLineChars="0"/>
        <w:jc w:val="left"/>
        <w:textAlignment w:val="auto"/>
        <w:outlineLvl w:val="9"/>
        <w:rPr>
          <w:rFonts w:hint="eastAsia" w:ascii="宋体" w:hAnsi="宋体"/>
          <w:b/>
          <w:bCs/>
          <w:color w:val="auto"/>
          <w:sz w:val="27"/>
          <w:szCs w:val="27"/>
        </w:rPr>
      </w:pPr>
      <w:bookmarkStart w:id="135" w:name="_Toc376936764"/>
      <w:bookmarkStart w:id="136" w:name="_Toc325726033"/>
      <w:r>
        <w:rPr>
          <w:rFonts w:hint="eastAsia" w:ascii="宋体" w:hAnsi="宋体"/>
          <w:b/>
          <w:bCs/>
          <w:color w:val="auto"/>
          <w:sz w:val="27"/>
          <w:szCs w:val="27"/>
          <w:lang w:val="en-US" w:eastAsia="zh-CN"/>
        </w:rPr>
        <w:t>1</w:t>
      </w:r>
      <w:r>
        <w:rPr>
          <w:rFonts w:hint="eastAsia" w:ascii="宋体" w:hAnsi="宋体"/>
          <w:b/>
          <w:bCs/>
          <w:color w:val="auto"/>
          <w:sz w:val="27"/>
          <w:szCs w:val="27"/>
        </w:rPr>
        <w:t>.处罚情形</w:t>
      </w:r>
      <w:bookmarkEnd w:id="135"/>
      <w:bookmarkEnd w:id="136"/>
    </w:p>
    <w:p>
      <w:pPr>
        <w:keepNext w:val="0"/>
        <w:keepLines w:val="0"/>
        <w:pageBreakBefore w:val="0"/>
        <w:widowControl/>
        <w:kinsoku/>
        <w:wordWrap/>
        <w:overflowPunct/>
        <w:topLinePunct w:val="0"/>
        <w:autoSpaceDE/>
        <w:autoSpaceDN/>
        <w:bidi w:val="0"/>
        <w:adjustRightInd/>
        <w:snapToGrid/>
        <w:spacing w:before="100" w:beforeAutospacing="1" w:after="100" w:afterAutospacing="1" w:line="10" w:lineRule="atLeast"/>
        <w:ind w:left="0" w:leftChars="0" w:firstLine="480" w:firstLineChars="200"/>
        <w:jc w:val="left"/>
        <w:textAlignment w:val="auto"/>
        <w:outlineLvl w:val="9"/>
        <w:rPr>
          <w:rFonts w:hint="eastAsia" w:ascii="宋体" w:hAnsi="宋体"/>
          <w:color w:val="auto"/>
          <w:sz w:val="24"/>
          <w:szCs w:val="24"/>
          <w:lang w:val="zh-CN"/>
        </w:rPr>
      </w:pPr>
      <w:r>
        <w:rPr>
          <w:rFonts w:hint="eastAsia" w:ascii="宋体" w:hAnsi="宋体"/>
          <w:color w:val="auto"/>
          <w:sz w:val="24"/>
          <w:szCs w:val="24"/>
          <w:lang w:val="zh-CN"/>
        </w:rPr>
        <w:t>有下列情形之一的，供应商的磋商保证金不予退还；成交供应商的成交结果无效，履约保证金不予退还。情节严重的，报省财政厅依法进行处理：</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.1供应商在提交响应文件截止时间之后撤回响应文件的。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.2供应商在响应文件中提供虚假材料的。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.3采取不正当手段诋毁、排挤其他供应商的。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.4有恶意串通等不正当竞争行为的。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.5成交后无正当理由拒不与采购人签订采购合同的。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.6未按照磋商文件、磋商响应文件确定的事项签订采购合同的。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.7擅自变更、中止或者终止政府采购合同的。</w:t>
      </w:r>
    </w:p>
    <w:p>
      <w:pPr>
        <w:tabs>
          <w:tab w:val="left" w:pos="840"/>
        </w:tabs>
        <w:spacing w:line="360" w:lineRule="auto"/>
        <w:ind w:firstLine="360" w:firstLineChars="150"/>
        <w:outlineLvl w:val="9"/>
        <w:rPr>
          <w:rFonts w:hint="eastAsia" w:ascii="宋体" w:hAnsi="宋体"/>
          <w:color w:val="auto"/>
          <w:sz w:val="24"/>
          <w:szCs w:val="24"/>
          <w:lang w:val="zh-CN"/>
        </w:rPr>
      </w:pPr>
      <w:r>
        <w:rPr>
          <w:rFonts w:hint="eastAsia" w:ascii="宋体" w:hAnsi="宋体"/>
          <w:color w:val="auto"/>
          <w:sz w:val="24"/>
          <w:szCs w:val="24"/>
          <w:lang w:val="en-US" w:eastAsia="zh-CN"/>
        </w:rPr>
        <w:t>1</w:t>
      </w:r>
      <w:r>
        <w:rPr>
          <w:rFonts w:hint="eastAsia" w:ascii="宋体" w:hAnsi="宋体"/>
          <w:color w:val="auto"/>
          <w:sz w:val="24"/>
          <w:szCs w:val="24"/>
          <w:lang w:val="zh-CN"/>
        </w:rPr>
        <w:t>.8成交供应商签订合同后，因种种原因不能履约或无故拖延履约期的。</w:t>
      </w:r>
    </w:p>
    <w:p>
      <w:pPr>
        <w:tabs>
          <w:tab w:val="left" w:pos="840"/>
        </w:tabs>
        <w:spacing w:line="360" w:lineRule="auto"/>
        <w:ind w:firstLine="360" w:firstLineChars="150"/>
        <w:outlineLvl w:val="9"/>
        <w:rPr>
          <w:rFonts w:hint="eastAsia" w:cs="Arial"/>
          <w:color w:val="auto"/>
          <w:sz w:val="36"/>
          <w:szCs w:val="36"/>
        </w:rPr>
      </w:pPr>
      <w:r>
        <w:rPr>
          <w:rFonts w:hint="eastAsia" w:ascii="宋体" w:hAnsi="宋体"/>
          <w:color w:val="auto"/>
          <w:sz w:val="24"/>
          <w:szCs w:val="24"/>
          <w:lang w:val="en-US" w:eastAsia="zh-CN"/>
        </w:rPr>
        <w:t>1</w:t>
      </w:r>
      <w:r>
        <w:rPr>
          <w:rFonts w:hint="eastAsia" w:ascii="宋体" w:hAnsi="宋体"/>
          <w:color w:val="auto"/>
          <w:sz w:val="24"/>
          <w:szCs w:val="24"/>
          <w:lang w:val="zh-CN"/>
        </w:rPr>
        <w:t>.9法律、法规规定的其他情形的。</w:t>
      </w:r>
      <w:bookmarkStart w:id="137" w:name="_Toc14528"/>
    </w:p>
    <w:p>
      <w:pPr>
        <w:ind w:firstLine="723"/>
        <w:outlineLvl w:val="9"/>
        <w:rPr>
          <w:rFonts w:hint="eastAsia" w:ascii="宋体" w:hAnsi="宋体" w:eastAsia="宋体" w:cs="Times New Roman"/>
          <w:b/>
          <w:bCs/>
          <w:color w:val="auto"/>
          <w:kern w:val="0"/>
          <w:sz w:val="36"/>
          <w:szCs w:val="36"/>
          <w:lang w:val="en-US" w:eastAsia="zh-CN" w:bidi="ar-SA"/>
        </w:rPr>
      </w:pPr>
    </w:p>
    <w:p>
      <w:pPr>
        <w:pStyle w:val="2"/>
        <w:ind w:firstLine="723"/>
        <w:outlineLvl w:val="1"/>
        <w:rPr>
          <w:rFonts w:hint="eastAsia" w:ascii="宋体" w:hAnsi="宋体" w:eastAsia="宋体" w:cs="Times New Roman"/>
          <w:b/>
          <w:bCs/>
          <w:color w:val="auto"/>
          <w:kern w:val="0"/>
          <w:sz w:val="36"/>
          <w:szCs w:val="36"/>
          <w:lang w:val="en-US" w:eastAsia="zh-CN" w:bidi="ar-SA"/>
        </w:rPr>
      </w:pPr>
      <w:bookmarkStart w:id="138" w:name="_Toc13928"/>
      <w:r>
        <w:rPr>
          <w:rFonts w:hint="eastAsia" w:ascii="宋体" w:hAnsi="宋体" w:eastAsia="宋体" w:cs="Times New Roman"/>
          <w:b/>
          <w:bCs/>
          <w:color w:val="auto"/>
          <w:kern w:val="0"/>
          <w:sz w:val="36"/>
          <w:szCs w:val="36"/>
          <w:lang w:val="en-US" w:eastAsia="zh-CN" w:bidi="ar-SA"/>
        </w:rPr>
        <w:t>十一、采购代理服务费</w:t>
      </w:r>
      <w:bookmarkEnd w:id="137"/>
      <w:bookmarkEnd w:id="138"/>
    </w:p>
    <w:p>
      <w:pPr>
        <w:tabs>
          <w:tab w:val="left" w:pos="840"/>
        </w:tabs>
        <w:spacing w:line="360" w:lineRule="auto"/>
        <w:ind w:left="0" w:leftChars="0" w:firstLine="0" w:firstLineChars="0"/>
        <w:rPr>
          <w:rFonts w:hint="eastAsia" w:asciiTheme="minorEastAsia" w:hAnsiTheme="minorEastAsia" w:eastAsiaTheme="minorEastAsia" w:cstheme="minorEastAsia"/>
          <w:b/>
          <w:bCs/>
          <w:color w:val="auto"/>
          <w:sz w:val="24"/>
          <w:szCs w:val="24"/>
          <w:lang w:val="zh-CN"/>
        </w:rPr>
      </w:pPr>
      <w:bookmarkStart w:id="139" w:name="_Toc416946124"/>
      <w:bookmarkStart w:id="140" w:name="_Toc420432845"/>
      <w:bookmarkStart w:id="141" w:name="_Toc420404304"/>
      <w:bookmarkStart w:id="142" w:name="_Toc420433126"/>
      <w:bookmarkStart w:id="143" w:name="_Toc416946265"/>
      <w:bookmarkStart w:id="144" w:name="_Toc420431856"/>
      <w:bookmarkStart w:id="145" w:name="_Toc420432571"/>
      <w:r>
        <w:rPr>
          <w:rFonts w:hint="eastAsia" w:ascii="宋体" w:hAnsi="宋体"/>
          <w:color w:val="auto"/>
          <w:sz w:val="24"/>
          <w:szCs w:val="24"/>
          <w:lang w:val="zh-CN"/>
        </w:rPr>
        <w:t>25</w:t>
      </w:r>
      <w:bookmarkEnd w:id="139"/>
      <w:bookmarkEnd w:id="140"/>
      <w:bookmarkEnd w:id="141"/>
      <w:bookmarkEnd w:id="142"/>
      <w:bookmarkEnd w:id="143"/>
      <w:bookmarkEnd w:id="144"/>
      <w:bookmarkEnd w:id="145"/>
      <w:r>
        <w:rPr>
          <w:rFonts w:hint="eastAsia" w:ascii="宋体" w:hAnsi="宋体"/>
          <w:color w:val="auto"/>
          <w:sz w:val="24"/>
          <w:szCs w:val="24"/>
          <w:lang w:val="zh-CN"/>
        </w:rPr>
        <w:t>.本项目招标代理费由</w:t>
      </w:r>
      <w:r>
        <w:rPr>
          <w:rFonts w:hint="eastAsia" w:ascii="宋体" w:hAnsi="宋体"/>
          <w:color w:val="auto"/>
          <w:sz w:val="24"/>
          <w:szCs w:val="24"/>
          <w:highlight w:val="none"/>
          <w:lang w:val="zh-CN"/>
        </w:rPr>
        <w:t>采购人</w:t>
      </w:r>
      <w:r>
        <w:rPr>
          <w:rFonts w:hint="eastAsia" w:ascii="宋体" w:hAnsi="宋体"/>
          <w:color w:val="auto"/>
          <w:sz w:val="24"/>
          <w:szCs w:val="24"/>
          <w:lang w:val="zh-CN"/>
        </w:rPr>
        <w:t>支付，由招标代理机构按照国家发改委《关于进一步放开建设项目专业服务价格的通知》（发改价格[2015]299号），参考2002[1980]号文。</w:t>
      </w:r>
    </w:p>
    <w:p>
      <w:pPr>
        <w:tabs>
          <w:tab w:val="left" w:pos="840"/>
        </w:tabs>
        <w:spacing w:line="360" w:lineRule="auto"/>
        <w:ind w:left="0" w:leftChars="0" w:firstLine="0" w:firstLineChars="0"/>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户名：</w:t>
      </w:r>
      <w:r>
        <w:rPr>
          <w:rFonts w:hint="eastAsia" w:asciiTheme="minorEastAsia" w:hAnsiTheme="minorEastAsia" w:eastAsiaTheme="minorEastAsia" w:cstheme="minorEastAsia"/>
          <w:b/>
          <w:bCs/>
          <w:color w:val="auto"/>
          <w:sz w:val="24"/>
          <w:szCs w:val="24"/>
          <w:u w:val="single"/>
          <w:lang w:val="zh-CN"/>
        </w:rPr>
        <w:t>青海旭诚工程项目管理有限公司</w:t>
      </w:r>
    </w:p>
    <w:p>
      <w:pPr>
        <w:tabs>
          <w:tab w:val="left" w:pos="840"/>
        </w:tabs>
        <w:spacing w:line="360" w:lineRule="auto"/>
        <w:ind w:left="0" w:leftChars="0" w:firstLine="0" w:firstLineChars="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zh-CN"/>
        </w:rPr>
        <w:t>账号：</w:t>
      </w:r>
      <w:r>
        <w:rPr>
          <w:rFonts w:hint="eastAsia" w:asciiTheme="minorEastAsia" w:hAnsiTheme="minorEastAsia" w:eastAsiaTheme="minorEastAsia" w:cstheme="minorEastAsia"/>
          <w:b/>
          <w:bCs/>
          <w:color w:val="auto"/>
          <w:sz w:val="24"/>
          <w:szCs w:val="24"/>
          <w:u w:val="single"/>
          <w:lang w:val="en-US" w:eastAsia="zh-CN"/>
        </w:rPr>
        <w:t>972900622810106</w:t>
      </w:r>
    </w:p>
    <w:p>
      <w:pPr>
        <w:tabs>
          <w:tab w:val="left" w:pos="840"/>
        </w:tabs>
        <w:spacing w:line="360" w:lineRule="auto"/>
        <w:ind w:left="0" w:leftChars="0" w:firstLine="0" w:firstLineChars="0"/>
        <w:jc w:val="left"/>
        <w:rPr>
          <w:rFonts w:hint="eastAsia" w:asciiTheme="minorEastAsia" w:hAnsiTheme="minorEastAsia" w:eastAsiaTheme="minorEastAsia" w:cstheme="minorEastAsia"/>
          <w:b/>
          <w:bCs/>
          <w:color w:val="auto"/>
          <w:sz w:val="24"/>
          <w:szCs w:val="24"/>
          <w:lang w:val="en-US"/>
        </w:rPr>
      </w:pPr>
      <w:r>
        <w:rPr>
          <w:rFonts w:hint="eastAsia" w:asciiTheme="minorEastAsia" w:hAnsiTheme="minorEastAsia" w:eastAsiaTheme="minorEastAsia" w:cstheme="minorEastAsia"/>
          <w:b/>
          <w:bCs/>
          <w:color w:val="auto"/>
          <w:sz w:val="24"/>
          <w:szCs w:val="24"/>
          <w:lang w:val="en-US" w:eastAsia="zh-CN"/>
        </w:rPr>
        <w:t>行号：</w:t>
      </w:r>
      <w:r>
        <w:rPr>
          <w:rFonts w:hint="eastAsia" w:asciiTheme="minorEastAsia" w:hAnsiTheme="minorEastAsia" w:eastAsiaTheme="minorEastAsia" w:cstheme="minorEastAsia"/>
          <w:b/>
          <w:bCs/>
          <w:color w:val="auto"/>
          <w:sz w:val="24"/>
          <w:szCs w:val="24"/>
          <w:u w:val="single"/>
          <w:lang w:val="en-US" w:eastAsia="zh-CN"/>
        </w:rPr>
        <w:t>308851000027</w:t>
      </w:r>
    </w:p>
    <w:p>
      <w:pPr>
        <w:tabs>
          <w:tab w:val="left" w:pos="840"/>
        </w:tabs>
        <w:spacing w:line="360" w:lineRule="auto"/>
        <w:ind w:left="0" w:leftChars="0" w:firstLine="0" w:firstLineChars="0"/>
        <w:jc w:val="left"/>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开户银行：</w:t>
      </w:r>
      <w:r>
        <w:rPr>
          <w:rFonts w:hint="eastAsia" w:asciiTheme="minorEastAsia" w:hAnsiTheme="minorEastAsia" w:eastAsiaTheme="minorEastAsia" w:cstheme="minorEastAsia"/>
          <w:b/>
          <w:bCs/>
          <w:color w:val="auto"/>
          <w:kern w:val="0"/>
          <w:sz w:val="24"/>
          <w:u w:val="single"/>
        </w:rPr>
        <w:t>招商银行西宁分行城西支行</w:t>
      </w:r>
    </w:p>
    <w:p>
      <w:pPr>
        <w:tabs>
          <w:tab w:val="left" w:pos="840"/>
        </w:tabs>
        <w:spacing w:line="360" w:lineRule="auto"/>
        <w:ind w:left="0" w:leftChars="0" w:firstLine="0" w:firstLineChars="0"/>
        <w:jc w:val="left"/>
        <w:rPr>
          <w:rFonts w:hint="eastAsia" w:ascii="宋体" w:hAnsi="宋体"/>
          <w:b/>
          <w:bCs/>
          <w:color w:val="auto"/>
          <w:sz w:val="36"/>
          <w:szCs w:val="36"/>
          <w:highlight w:val="yellow"/>
        </w:rPr>
      </w:pPr>
      <w:bookmarkStart w:id="146" w:name="_Toc325726034"/>
      <w:bookmarkStart w:id="147" w:name="_Toc376936765"/>
    </w:p>
    <w:p>
      <w:pPr>
        <w:widowControl/>
        <w:spacing w:beforeLines="200" w:afterLines="200" w:line="240" w:lineRule="auto"/>
        <w:ind w:firstLine="0" w:firstLineChars="0"/>
        <w:jc w:val="center"/>
        <w:outlineLvl w:val="1"/>
        <w:rPr>
          <w:rFonts w:hint="eastAsia" w:ascii="宋体" w:hAnsi="宋体"/>
          <w:b/>
          <w:bCs/>
          <w:color w:val="auto"/>
          <w:sz w:val="36"/>
          <w:szCs w:val="36"/>
        </w:rPr>
      </w:pPr>
      <w:bookmarkStart w:id="148" w:name="_Toc14699"/>
      <w:r>
        <w:rPr>
          <w:rFonts w:hint="eastAsia" w:ascii="宋体" w:hAnsi="宋体"/>
          <w:b/>
          <w:bCs/>
          <w:color w:val="auto"/>
          <w:sz w:val="36"/>
          <w:szCs w:val="36"/>
        </w:rPr>
        <w:t>十</w:t>
      </w:r>
      <w:r>
        <w:rPr>
          <w:rFonts w:hint="eastAsia" w:ascii="宋体" w:hAnsi="宋体"/>
          <w:b/>
          <w:bCs/>
          <w:color w:val="auto"/>
          <w:sz w:val="36"/>
          <w:szCs w:val="36"/>
          <w:lang w:eastAsia="zh-CN"/>
        </w:rPr>
        <w:t>二</w:t>
      </w:r>
      <w:r>
        <w:rPr>
          <w:rFonts w:hint="eastAsia" w:ascii="宋体" w:hAnsi="宋体"/>
          <w:b/>
          <w:bCs/>
          <w:color w:val="auto"/>
          <w:sz w:val="36"/>
          <w:szCs w:val="36"/>
        </w:rPr>
        <w:t>、其他</w:t>
      </w:r>
      <w:bookmarkEnd w:id="146"/>
      <w:bookmarkEnd w:id="147"/>
      <w:bookmarkEnd w:id="148"/>
    </w:p>
    <w:p>
      <w:pPr>
        <w:tabs>
          <w:tab w:val="left" w:pos="840"/>
        </w:tabs>
        <w:spacing w:line="360" w:lineRule="auto"/>
        <w:ind w:left="0" w:leftChars="0" w:firstLine="480" w:firstLineChars="200"/>
        <w:rPr>
          <w:rFonts w:hint="eastAsia" w:ascii="宋体"/>
          <w:b/>
          <w:color w:val="auto"/>
          <w:kern w:val="28"/>
          <w:sz w:val="24"/>
          <w:szCs w:val="24"/>
        </w:rPr>
      </w:pPr>
      <w:r>
        <w:rPr>
          <w:rFonts w:hint="eastAsia" w:ascii="宋体" w:hAnsi="宋体"/>
          <w:color w:val="auto"/>
          <w:sz w:val="24"/>
          <w:szCs w:val="24"/>
          <w:lang w:val="zh-CN"/>
        </w:rPr>
        <w:t>其他未尽事宜，按照《中华人民共和国政府采购法》、《中华人民共和国民法典》、《中华人民共和国政府采购法实施条例》、《政府采购竞争性磋商采购方式管理暂行办法》等法律法规的有关条款执行。</w:t>
      </w:r>
      <w:bookmarkStart w:id="149" w:name="_Toc376936766"/>
    </w:p>
    <w:p>
      <w:pPr>
        <w:tabs>
          <w:tab w:val="left" w:pos="840"/>
        </w:tabs>
        <w:spacing w:line="360" w:lineRule="auto"/>
        <w:ind w:left="0" w:leftChars="0" w:firstLine="480" w:firstLineChars="200"/>
        <w:rPr>
          <w:rFonts w:hint="eastAsia" w:ascii="宋体" w:hAnsi="宋体"/>
          <w:color w:val="auto"/>
          <w:sz w:val="24"/>
          <w:szCs w:val="24"/>
          <w:lang w:val="zh-CN"/>
        </w:rPr>
      </w:pPr>
      <w:r>
        <w:rPr>
          <w:rFonts w:hint="eastAsia" w:ascii="宋体" w:hAnsi="宋体"/>
          <w:color w:val="auto"/>
          <w:sz w:val="24"/>
          <w:szCs w:val="24"/>
          <w:lang w:val="zh-CN"/>
        </w:rPr>
        <w:t>低于成本价不正当竞争预防措施：在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tabs>
          <w:tab w:val="left" w:pos="840"/>
        </w:tabs>
        <w:spacing w:line="360" w:lineRule="auto"/>
        <w:ind w:left="0" w:leftChars="0" w:firstLine="480" w:firstLineChars="200"/>
        <w:rPr>
          <w:rFonts w:hint="eastAsia" w:ascii="宋体" w:hAnsi="宋体"/>
          <w:color w:val="auto"/>
          <w:sz w:val="24"/>
          <w:szCs w:val="24"/>
          <w:lang w:val="zh-CN"/>
        </w:rPr>
      </w:pPr>
      <w:r>
        <w:rPr>
          <w:rFonts w:hint="eastAsia" w:ascii="宋体" w:hAnsi="宋体"/>
          <w:color w:val="auto"/>
          <w:sz w:val="24"/>
          <w:szCs w:val="24"/>
          <w:lang w:val="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tabs>
          <w:tab w:val="left" w:pos="840"/>
        </w:tabs>
        <w:spacing w:line="360" w:lineRule="auto"/>
        <w:ind w:left="0" w:leftChars="0" w:firstLine="480" w:firstLineChars="200"/>
        <w:rPr>
          <w:rFonts w:hint="eastAsia" w:ascii="宋体" w:hAnsi="宋体"/>
          <w:color w:val="auto"/>
          <w:sz w:val="24"/>
          <w:szCs w:val="24"/>
          <w:lang w:val="zh-CN"/>
        </w:rPr>
      </w:pPr>
      <w:r>
        <w:rPr>
          <w:rFonts w:hint="eastAsia" w:ascii="宋体" w:hAnsi="宋体"/>
          <w:color w:val="auto"/>
          <w:sz w:val="24"/>
          <w:szCs w:val="24"/>
          <w:lang w:val="zh-CN"/>
        </w:rPr>
        <w:t>供应商提供书面说明后，评审委员会应当结合采购项目采购需求、专业实际情况、供应商财务状况报告、与其他供应商比较情况等就供应商书面说明进行审查评价。供应商拒绝或者变相拒绝提供有效书面说明或者书面说明不能证明其报价合理性的，评审委员会应当将其响应文件作为无效处理。</w:t>
      </w: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left"/>
        <w:textAlignment w:val="auto"/>
        <w:outlineLvl w:val="9"/>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center"/>
        <w:textAlignment w:val="auto"/>
        <w:outlineLvl w:val="9"/>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9"/>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9"/>
        <w:rPr>
          <w:rFonts w:hint="eastAsia" w:ascii="宋体"/>
          <w:b/>
          <w:color w:val="auto"/>
          <w:kern w:val="28"/>
          <w:sz w:val="36"/>
        </w:rPr>
      </w:pPr>
    </w:p>
    <w:p>
      <w:pPr>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ascii="宋体"/>
          <w:b/>
          <w:color w:val="auto"/>
          <w:kern w:val="28"/>
          <w:sz w:val="36"/>
        </w:rPr>
      </w:pPr>
    </w:p>
    <w:p>
      <w:pPr>
        <w:rPr>
          <w:rFonts w:hint="eastAsia" w:ascii="宋体"/>
          <w:b/>
          <w:color w:val="auto"/>
          <w:kern w:val="28"/>
          <w:sz w:val="36"/>
        </w:rPr>
      </w:pPr>
      <w:r>
        <w:rPr>
          <w:rFonts w:hint="eastAsia" w:ascii="宋体"/>
          <w:b/>
          <w:color w:val="auto"/>
          <w:kern w:val="28"/>
          <w:sz w:val="36"/>
        </w:rPr>
        <w:br w:type="page"/>
      </w:r>
    </w:p>
    <w:p>
      <w:pPr>
        <w:pStyle w:val="2"/>
        <w:rPr>
          <w:rFonts w:hint="eastAsia"/>
        </w:rPr>
      </w:pPr>
    </w:p>
    <w:p>
      <w:pPr>
        <w:keepNext w:val="0"/>
        <w:keepLines w:val="0"/>
        <w:pageBreakBefore w:val="0"/>
        <w:widowControl w:val="0"/>
        <w:kinsoku w:val="0"/>
        <w:wordWrap/>
        <w:overflowPunct w:val="0"/>
        <w:topLinePunct w:val="0"/>
        <w:autoSpaceDE w:val="0"/>
        <w:autoSpaceDN w:val="0"/>
        <w:bidi w:val="0"/>
        <w:adjustRightInd/>
        <w:snapToGrid w:val="0"/>
        <w:spacing w:line="240" w:lineRule="auto"/>
        <w:ind w:firstLine="0" w:firstLineChars="0"/>
        <w:jc w:val="both"/>
        <w:textAlignment w:val="auto"/>
        <w:outlineLvl w:val="0"/>
        <w:rPr>
          <w:rFonts w:hint="eastAsia"/>
          <w:color w:val="auto"/>
          <w:sz w:val="48"/>
          <w:szCs w:val="48"/>
        </w:rPr>
      </w:pPr>
      <w:bookmarkStart w:id="150" w:name="_Toc318"/>
      <w:r>
        <w:rPr>
          <w:rFonts w:hint="eastAsia" w:ascii="宋体"/>
          <w:b/>
          <w:color w:val="auto"/>
          <w:kern w:val="28"/>
          <w:sz w:val="36"/>
        </w:rPr>
        <w:t>第</w:t>
      </w:r>
      <w:r>
        <w:rPr>
          <w:rFonts w:hint="eastAsia" w:ascii="宋体"/>
          <w:b/>
          <w:color w:val="auto"/>
          <w:kern w:val="28"/>
          <w:sz w:val="36"/>
          <w:lang w:val="en-US" w:eastAsia="zh-CN"/>
        </w:rPr>
        <w:t>四</w:t>
      </w:r>
      <w:r>
        <w:rPr>
          <w:rFonts w:hint="eastAsia" w:ascii="宋体"/>
          <w:b/>
          <w:color w:val="auto"/>
          <w:kern w:val="28"/>
          <w:sz w:val="36"/>
        </w:rPr>
        <w:t xml:space="preserve">部分  </w:t>
      </w:r>
      <w:bookmarkEnd w:id="149"/>
      <w:r>
        <w:rPr>
          <w:rFonts w:hint="eastAsia" w:ascii="宋体"/>
          <w:b/>
          <w:color w:val="auto"/>
          <w:kern w:val="28"/>
          <w:sz w:val="36"/>
        </w:rPr>
        <w:t>合同书范本</w:t>
      </w:r>
      <w:bookmarkEnd w:id="150"/>
      <w:bookmarkStart w:id="151" w:name="_Toc373936315"/>
      <w:bookmarkStart w:id="152" w:name="_Toc373954603"/>
      <w:bookmarkStart w:id="153" w:name="_Toc375576842"/>
    </w:p>
    <w:p>
      <w:pPr>
        <w:rPr>
          <w:rFonts w:hint="eastAsia"/>
          <w:color w:val="auto"/>
        </w:rPr>
      </w:pPr>
      <w:bookmarkStart w:id="154" w:name="_Toc10870"/>
    </w:p>
    <w:p>
      <w:pPr>
        <w:rPr>
          <w:rFonts w:hint="eastAsia"/>
          <w:color w:val="auto"/>
        </w:rPr>
      </w:pPr>
    </w:p>
    <w:p>
      <w:pPr>
        <w:pStyle w:val="37"/>
        <w:rPr>
          <w:rFonts w:hint="eastAsia"/>
          <w:color w:val="auto"/>
        </w:rPr>
      </w:pPr>
    </w:p>
    <w:p>
      <w:pPr>
        <w:pStyle w:val="37"/>
        <w:rPr>
          <w:rFonts w:hint="eastAsia"/>
          <w:color w:val="auto"/>
        </w:rPr>
      </w:pPr>
    </w:p>
    <w:p>
      <w:pPr>
        <w:pStyle w:val="37"/>
        <w:rPr>
          <w:rFonts w:hint="eastAsia"/>
          <w:color w:val="auto"/>
        </w:rPr>
      </w:pPr>
    </w:p>
    <w:p>
      <w:pPr>
        <w:rPr>
          <w:rFonts w:hint="eastAsia"/>
          <w:color w:val="auto"/>
        </w:rPr>
      </w:pPr>
    </w:p>
    <w:p>
      <w:pPr>
        <w:spacing w:line="360" w:lineRule="auto"/>
        <w:ind w:left="0" w:leftChars="0" w:firstLine="0" w:firstLineChars="0"/>
        <w:jc w:val="center"/>
        <w:rPr>
          <w:rFonts w:hint="eastAsia"/>
          <w:b/>
          <w:bCs/>
          <w:color w:val="auto"/>
          <w:sz w:val="48"/>
          <w:szCs w:val="48"/>
        </w:rPr>
      </w:pPr>
      <w:bookmarkStart w:id="155" w:name="_Toc8494"/>
      <w:r>
        <w:rPr>
          <w:rFonts w:hint="eastAsia"/>
          <w:b/>
          <w:bCs/>
          <w:color w:val="auto"/>
          <w:sz w:val="48"/>
          <w:szCs w:val="48"/>
        </w:rPr>
        <w:t>青海省政府采购项目合同</w:t>
      </w:r>
      <w:bookmarkEnd w:id="151"/>
      <w:bookmarkEnd w:id="152"/>
      <w:bookmarkEnd w:id="153"/>
      <w:r>
        <w:rPr>
          <w:rFonts w:hint="eastAsia"/>
          <w:b/>
          <w:bCs/>
          <w:color w:val="auto"/>
          <w:sz w:val="48"/>
          <w:szCs w:val="48"/>
        </w:rPr>
        <w:t>书</w:t>
      </w:r>
      <w:bookmarkEnd w:id="154"/>
      <w:bookmarkEnd w:id="155"/>
    </w:p>
    <w:p>
      <w:pPr>
        <w:ind w:firstLine="400"/>
        <w:rPr>
          <w:rFonts w:hint="eastAsia"/>
          <w:color w:val="auto"/>
        </w:rPr>
      </w:pPr>
    </w:p>
    <w:p>
      <w:pPr>
        <w:ind w:firstLine="400"/>
        <w:jc w:val="center"/>
        <w:rPr>
          <w:rFonts w:hint="eastAsia" w:eastAsia="宋体"/>
          <w:b/>
          <w:bCs/>
          <w:color w:val="auto"/>
          <w:lang w:eastAsia="zh-CN"/>
        </w:rPr>
      </w:pPr>
      <w:r>
        <w:rPr>
          <w:rFonts w:hint="eastAsia"/>
          <w:b/>
          <w:bCs/>
          <w:color w:val="auto"/>
          <w:lang w:eastAsia="zh-CN"/>
        </w:rPr>
        <w:t>（</w:t>
      </w:r>
      <w:r>
        <w:rPr>
          <w:rFonts w:hint="eastAsia"/>
          <w:b/>
          <w:bCs/>
          <w:color w:val="auto"/>
          <w:lang w:val="en-US" w:eastAsia="zh-CN"/>
        </w:rPr>
        <w:t>具体以签订的合同为准</w:t>
      </w:r>
      <w:r>
        <w:rPr>
          <w:rFonts w:hint="eastAsia"/>
          <w:b/>
          <w:bCs/>
          <w:color w:val="auto"/>
          <w:lang w:eastAsia="zh-CN"/>
        </w:rPr>
        <w:t>）</w:t>
      </w:r>
    </w:p>
    <w:p>
      <w:pPr>
        <w:ind w:firstLine="400"/>
        <w:rPr>
          <w:rFonts w:hint="eastAsia"/>
          <w:color w:val="auto"/>
        </w:rPr>
      </w:pPr>
    </w:p>
    <w:p>
      <w:pPr>
        <w:ind w:firstLine="400"/>
        <w:rPr>
          <w:rFonts w:hint="eastAsia"/>
          <w:color w:val="auto"/>
        </w:rPr>
      </w:pPr>
    </w:p>
    <w:p>
      <w:pPr>
        <w:ind w:firstLine="400"/>
        <w:rPr>
          <w:rFonts w:hint="eastAsia"/>
          <w:color w:val="auto"/>
        </w:rPr>
      </w:pPr>
    </w:p>
    <w:p>
      <w:pPr>
        <w:ind w:firstLine="0" w:firstLineChars="0"/>
        <w:rPr>
          <w:rFonts w:hint="eastAsia"/>
          <w:color w:val="auto"/>
        </w:rPr>
      </w:pPr>
    </w:p>
    <w:p>
      <w:pPr>
        <w:spacing w:line="480" w:lineRule="auto"/>
        <w:ind w:left="0" w:leftChars="0" w:firstLine="241" w:firstLineChars="100"/>
        <w:rPr>
          <w:rFonts w:hint="eastAsia"/>
          <w:b/>
          <w:bCs w:val="0"/>
          <w:color w:val="auto"/>
          <w:sz w:val="24"/>
          <w:szCs w:val="24"/>
          <w:u w:val="thick"/>
          <w:lang w:val="zh-CN" w:eastAsia="zh-CN"/>
        </w:rPr>
      </w:pPr>
      <w:r>
        <w:rPr>
          <w:rFonts w:hint="eastAsia"/>
          <w:b/>
          <w:color w:val="auto"/>
          <w:sz w:val="24"/>
          <w:szCs w:val="24"/>
        </w:rPr>
        <w:t>采购项目名称：</w:t>
      </w:r>
      <w:r>
        <w:rPr>
          <w:rFonts w:hint="eastAsia"/>
          <w:b/>
          <w:bCs w:val="0"/>
          <w:color w:val="auto"/>
          <w:sz w:val="24"/>
          <w:szCs w:val="24"/>
          <w:u w:val="thick"/>
          <w:lang w:val="zh-CN" w:eastAsia="zh-CN"/>
        </w:rPr>
        <w:t>河南县多松乡卫生院建设项目</w:t>
      </w:r>
    </w:p>
    <w:p>
      <w:pPr>
        <w:spacing w:line="480" w:lineRule="auto"/>
        <w:ind w:left="0" w:leftChars="0" w:firstLine="241" w:firstLineChars="100"/>
        <w:rPr>
          <w:b/>
          <w:color w:val="auto"/>
          <w:sz w:val="24"/>
          <w:szCs w:val="24"/>
          <w:u w:val="single"/>
        </w:rPr>
      </w:pPr>
      <w:r>
        <w:rPr>
          <w:rFonts w:hint="eastAsia"/>
          <w:b/>
          <w:color w:val="auto"/>
          <w:sz w:val="24"/>
          <w:szCs w:val="24"/>
        </w:rPr>
        <w:t>采购项目编号：</w:t>
      </w:r>
      <w:r>
        <w:rPr>
          <w:rFonts w:hint="eastAsia"/>
          <w:b/>
          <w:bCs w:val="0"/>
          <w:color w:val="auto"/>
          <w:sz w:val="24"/>
          <w:szCs w:val="24"/>
          <w:u w:val="single"/>
          <w:lang w:eastAsia="zh-CN"/>
        </w:rPr>
        <w:t>青海旭诚磋商（工程）2022-058</w:t>
      </w:r>
      <w:r>
        <w:rPr>
          <w:rFonts w:hint="eastAsia"/>
          <w:b/>
          <w:bCs w:val="0"/>
          <w:color w:val="auto"/>
          <w:sz w:val="24"/>
          <w:szCs w:val="24"/>
          <w:u w:val="single"/>
        </w:rPr>
        <w:t xml:space="preserve">  </w:t>
      </w:r>
      <w:r>
        <w:rPr>
          <w:rFonts w:hint="eastAsia"/>
          <w:b/>
          <w:bCs w:val="0"/>
          <w:color w:val="auto"/>
          <w:sz w:val="24"/>
          <w:szCs w:val="24"/>
          <w:u w:val="single"/>
          <w:lang w:val="en-US" w:eastAsia="zh-CN"/>
        </w:rPr>
        <w:t xml:space="preserve">     </w:t>
      </w:r>
      <w:r>
        <w:rPr>
          <w:rFonts w:hint="eastAsia"/>
          <w:b/>
          <w:bCs w:val="0"/>
          <w:color w:val="auto"/>
          <w:sz w:val="24"/>
          <w:szCs w:val="24"/>
          <w:u w:val="single"/>
        </w:rPr>
        <w:t xml:space="preserve">  </w:t>
      </w:r>
      <w:r>
        <w:rPr>
          <w:rFonts w:hint="eastAsia"/>
          <w:b w:val="0"/>
          <w:bCs/>
          <w:color w:val="auto"/>
          <w:sz w:val="24"/>
          <w:szCs w:val="24"/>
        </w:rPr>
        <w:t xml:space="preserve"> </w:t>
      </w:r>
      <w:r>
        <w:rPr>
          <w:rFonts w:hint="eastAsia"/>
          <w:b/>
          <w:color w:val="auto"/>
          <w:sz w:val="24"/>
          <w:szCs w:val="24"/>
        </w:rPr>
        <w:t xml:space="preserve">                                             </w:t>
      </w:r>
    </w:p>
    <w:p>
      <w:pPr>
        <w:spacing w:line="480" w:lineRule="auto"/>
        <w:ind w:left="0" w:leftChars="0" w:firstLine="241" w:firstLineChars="100"/>
        <w:rPr>
          <w:rFonts w:hint="eastAsia"/>
          <w:b/>
          <w:color w:val="auto"/>
          <w:sz w:val="24"/>
          <w:szCs w:val="24"/>
        </w:rPr>
      </w:pPr>
      <w:r>
        <w:rPr>
          <w:rFonts w:hint="eastAsia"/>
          <w:b/>
          <w:color w:val="auto"/>
          <w:sz w:val="24"/>
          <w:szCs w:val="24"/>
        </w:rPr>
        <w:t>采购合同编号：</w:t>
      </w:r>
      <w:r>
        <w:rPr>
          <w:rFonts w:hint="eastAsia"/>
          <w:b/>
          <w:color w:val="auto"/>
          <w:sz w:val="24"/>
          <w:szCs w:val="24"/>
          <w:u w:val="single"/>
          <w:lang w:val="en-US" w:eastAsia="zh-CN"/>
        </w:rPr>
        <w:t xml:space="preserve">QHXC-2022-057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rPr>
        <w:t xml:space="preserve">                                                   </w:t>
      </w:r>
    </w:p>
    <w:p>
      <w:pPr>
        <w:spacing w:line="480" w:lineRule="auto"/>
        <w:ind w:left="0" w:leftChars="0" w:firstLine="241" w:firstLineChars="100"/>
        <w:rPr>
          <w:b/>
          <w:color w:val="auto"/>
          <w:sz w:val="24"/>
          <w:szCs w:val="24"/>
        </w:rPr>
      </w:pPr>
      <w:r>
        <w:rPr>
          <w:rFonts w:hint="eastAsia"/>
          <w:b/>
          <w:color w:val="auto"/>
          <w:sz w:val="24"/>
          <w:szCs w:val="24"/>
        </w:rPr>
        <w:t>合同金额（人民币）：</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rPr>
        <w:t xml:space="preserve">                                   </w:t>
      </w:r>
    </w:p>
    <w:p>
      <w:pPr>
        <w:spacing w:line="480" w:lineRule="auto"/>
        <w:ind w:left="0" w:leftChars="0" w:firstLine="241" w:firstLineChars="100"/>
        <w:jc w:val="left"/>
        <w:rPr>
          <w:b/>
          <w:color w:val="auto"/>
          <w:sz w:val="24"/>
          <w:szCs w:val="24"/>
        </w:rPr>
      </w:pPr>
      <w:r>
        <w:rPr>
          <w:rFonts w:hint="eastAsia"/>
          <w:b/>
          <w:color w:val="auto"/>
          <w:sz w:val="24"/>
          <w:szCs w:val="24"/>
        </w:rPr>
        <w:t>采购单位（委托方）：</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rPr>
        <w:t>（盖章）</w:t>
      </w:r>
    </w:p>
    <w:p>
      <w:pPr>
        <w:spacing w:line="480" w:lineRule="auto"/>
        <w:ind w:left="0" w:leftChars="0" w:firstLine="241" w:firstLineChars="100"/>
        <w:jc w:val="left"/>
        <w:rPr>
          <w:rFonts w:hint="eastAsia"/>
          <w:b/>
          <w:color w:val="auto"/>
          <w:sz w:val="24"/>
          <w:szCs w:val="24"/>
          <w:u w:val="single"/>
        </w:rPr>
      </w:pPr>
      <w:r>
        <w:rPr>
          <w:rFonts w:hint="eastAsia"/>
          <w:b/>
          <w:color w:val="auto"/>
          <w:sz w:val="24"/>
          <w:szCs w:val="24"/>
        </w:rPr>
        <w:t>成交供应商（受托方）：</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rPr>
        <w:t>（盖章）</w:t>
      </w:r>
    </w:p>
    <w:p>
      <w:pPr>
        <w:spacing w:line="480" w:lineRule="auto"/>
        <w:ind w:left="0" w:leftChars="0" w:firstLine="241" w:firstLineChars="100"/>
        <w:rPr>
          <w:rFonts w:hint="eastAsia"/>
          <w:b/>
          <w:color w:val="auto"/>
          <w:sz w:val="24"/>
          <w:szCs w:val="24"/>
          <w:u w:val="single"/>
        </w:rPr>
      </w:pPr>
      <w:r>
        <w:rPr>
          <w:rFonts w:hint="eastAsia"/>
          <w:b/>
          <w:color w:val="auto"/>
          <w:sz w:val="24"/>
          <w:szCs w:val="24"/>
        </w:rPr>
        <w:t>磋商日期：</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r>
        <w:rPr>
          <w:rFonts w:hint="eastAsia"/>
          <w:b/>
          <w:color w:val="auto"/>
          <w:sz w:val="24"/>
          <w:szCs w:val="24"/>
          <w:u w:val="single"/>
          <w:lang w:val="en-US" w:eastAsia="zh-CN"/>
        </w:rPr>
        <w:t xml:space="preserve">  </w:t>
      </w:r>
      <w:r>
        <w:rPr>
          <w:rFonts w:hint="eastAsia"/>
          <w:b/>
          <w:color w:val="auto"/>
          <w:sz w:val="24"/>
          <w:szCs w:val="24"/>
          <w:u w:val="single"/>
        </w:rPr>
        <w:t xml:space="preserve">   </w:t>
      </w:r>
      <w:bookmarkStart w:id="156" w:name="_Toc325726036"/>
      <w:bookmarkStart w:id="157" w:name="_Toc376936767"/>
    </w:p>
    <w:p>
      <w:pPr>
        <w:spacing w:line="360" w:lineRule="auto"/>
        <w:ind w:left="0" w:leftChars="0" w:firstLine="482" w:firstLineChars="200"/>
        <w:rPr>
          <w:rFonts w:hint="eastAsia" w:ascii="宋体" w:hAnsi="宋体" w:cs="宋体"/>
          <w:b/>
          <w:color w:val="auto"/>
          <w:sz w:val="24"/>
        </w:rPr>
      </w:pPr>
    </w:p>
    <w:p>
      <w:pPr>
        <w:spacing w:line="360" w:lineRule="auto"/>
        <w:ind w:left="0" w:leftChars="0" w:firstLine="482" w:firstLineChars="200"/>
        <w:rPr>
          <w:rFonts w:hint="eastAsia" w:ascii="宋体" w:hAnsi="宋体" w:cs="宋体"/>
          <w:b/>
          <w:color w:val="auto"/>
          <w:sz w:val="24"/>
        </w:rPr>
      </w:pPr>
    </w:p>
    <w:p>
      <w:pPr>
        <w:spacing w:line="360" w:lineRule="auto"/>
        <w:ind w:left="0" w:leftChars="0" w:firstLine="482" w:firstLineChars="200"/>
        <w:rPr>
          <w:rFonts w:hint="eastAsia" w:ascii="宋体" w:hAnsi="宋体" w:cs="宋体"/>
          <w:b/>
          <w:color w:val="auto"/>
          <w:sz w:val="24"/>
        </w:rPr>
      </w:pPr>
    </w:p>
    <w:p>
      <w:pPr>
        <w:rPr>
          <w:rFonts w:hint="eastAsia" w:ascii="宋体" w:hAnsi="宋体" w:cs="宋体"/>
          <w:b/>
          <w:color w:val="auto"/>
          <w:sz w:val="24"/>
        </w:rPr>
      </w:pPr>
      <w:r>
        <w:rPr>
          <w:rFonts w:hint="eastAsia" w:ascii="宋体" w:hAnsi="宋体" w:cs="宋体"/>
          <w:b/>
          <w:color w:val="auto"/>
          <w:sz w:val="24"/>
        </w:rPr>
        <w:br w:type="page"/>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发包人（采购人）：__________________________________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承包人（成交供应商）：______________________________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根据（采购项目名称）项目竞争性磋商结果和磋商文件的要求。依照《中华人民共和国合同法》及其他有关法律、行政法规，遵循平等、自愿、公平和诚实信用的原则，双方就采购事项协商一致，订立本合同。该工程项目的合同条款及格式，采用《中华人民共和国简明标准施工招标文件》（最新版）规范文本制定，通用合同条款、专用合同条款及合同附件格式同时适用于该文本。</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一、工程概况</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 xml:space="preserve">工程名称：________________________________________   </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工程地点：________________________________________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 xml:space="preserve">工程内容：________________________________________    </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资金来源：________________________________________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二、工程承包范围</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承包范围：________________________________________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三、合同工期</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开工日期：________________________________________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竣工日期：________________________________________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四、质量标准</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工程质量标准：一次交验合格。</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承包人负责人：_____________</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五、合同价款及付款方式</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合同价款（大写）：_________________________￥：_____________</w:t>
      </w:r>
    </w:p>
    <w:p>
      <w:pPr>
        <w:spacing w:line="360" w:lineRule="auto"/>
        <w:ind w:firstLine="482" w:firstLineChars="200"/>
        <w:rPr>
          <w:rStyle w:val="645"/>
          <w:rFonts w:hint="eastAsia" w:ascii="宋体" w:hAnsi="宋体" w:eastAsia="宋体" w:cs="宋体"/>
          <w:b/>
          <w:color w:val="000000"/>
          <w:sz w:val="24"/>
          <w:szCs w:val="24"/>
        </w:rPr>
      </w:pPr>
      <w:r>
        <w:rPr>
          <w:rStyle w:val="645"/>
          <w:rFonts w:hint="eastAsia" w:ascii="宋体" w:hAnsi="宋体" w:eastAsia="宋体" w:cs="宋体"/>
          <w:b/>
          <w:color w:val="000000"/>
          <w:sz w:val="24"/>
          <w:szCs w:val="24"/>
        </w:rPr>
        <w:t>付款方式：甲乙双方协商而定</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六、组成合同的文件</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1、本合同协议书；</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2、标准文本的专用条款、通用条款；</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3、标准、规范及有关技术文件；</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4、成交通知书；</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5、磋商响应文件及附件；</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6、设计图纸、工程量清单；</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7、工程报价单和已标价工程量清单；</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8、双方有关工程洽商、变更等书面协议。</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七、保修责任</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工程保修责任：工程保修执行建设部《建设工程保修办法》按规定办理质量保修手续。承包人向发包人承诺按照合同约定进行施工，工程竣工后，为保证工程合理使用期内正常使用，双方协商一致签订《工程质量保修书》，并按规定向发包人提交5%的工程质量保修金，待完成质量保修责任、保修期满后支付给承包人。</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八、竣工验收</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1、工程验收。由发包人、承包人组织、工程质监部门进行验收。</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质量保证期内如发生工程质量问题，承包人在接到需方通知一周内（以传真日期为准）给予答复，如属于承包人的责任，承包人负责修复、更换，并承担由此发生的一切费用，如因发包人使用不当造成的问题，承包人应积极配合解决，费用由发包人负担，修复或更换时间最长不超过10天。</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3、如承包人在收到发包人通知七天内没有答复，则视为承包人承认其工程质量问题，发包人有权自行处理，承包人承担由此而发生的一切费用。</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4、最终验收由采购人委托第三方权威机构进行检测并出具相关检测报告（检测费用由中标人支付），若检测不合格采购人有权终止合同。</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九、施工要求</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1、施工现场应做好安全生产及文明施工。现场安全生产、文明施工执行《青海省建筑施工项目安全标准化评价细则》青建工[2007]218号文件，必须满足国家及地方对安全生产、文明施工相关规定。</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2、承包人必须按照本项目的施工图及国家现行有关施工验收规范、质量验评标准组织施工。建立和健全质量保证体系，以承包人主体行为规范和施工人员的工作质量，确保各单位工程的施工质量。</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本工程所需主要施工材料均由承包人负责供应，调剂材料需满足设计和符合国家标准，并征得发包人同意。加工订货成品、半成品及构件的供应方式，由承包人按进度、设计要求标准，在征得发包人同意后，负责加工订货，发包人有权对质量负责监督。施工所用的材料、设备质量必须符合国家标准和设计要求，所购的材料、设备必须有生产许可证、质量保证书、出厂合格证，否则，由此造成的经济损失，由承包人负责。</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5、建筑工程采用的主要材料、半成品、成品、建筑构配件、器具和设备应进行现场验收。凡涉及安全、功能的有关产品，应按各专业工程质量验收规范规定进行复验，并应经监理工程师（或发包人技术负责人）检查认可。</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6、各工序应按施工技术标准进行质量控制，每道工序完成后，应进行检查。相关各专业工种之间，应进行交接检验，并形成记录。未经监理工程师（或发包人技术负责人）检查认可，不得进行下一道工序施工。</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7、承包人必须编制好切实可行的施工进度计划，以保证施工连续均衡、有节奏地进行，合理地使用人力、物力和财力，确保工程按期完成。</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8、承包人应建立和健全安全生产保障体系和安全生产责任制，认真执行《建筑施工安全检查标准（JGJ59－99）》，提高安全生产工作和文明施工的管理水平。施工现场不但应该做到安全生产不发生事故，同时还应做到文明施工、整齐有序，尽量减少施工噪音和对周围环境的污染，争创“施工现场文明工地”。</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9、施工期间应努力做好与发包人、设计单位、监理单位及质量监督部门的工作协调、配合工作，虚心听取他们的意见和建议，不断改进工作、提高管理水平。</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10、单位工程完工后，承包人应自行组织有关人员进行检查评定，并向发包人提交工程验收报告及相关资料。承包人在质量保修期内，应按照有关法律、法规的管理规定和双方在合同中的约定，承担本工程质量保修责任。</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11、本工程在施工过程中必须严格执行国家、行业的现行有关各专业工程施工质量验收规范及验收统一标准。</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12、本次采购的主要材料须由发包人、承包人双方共同看样订货。</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十、违约责任</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在执行合同期限内，任何一方因不可抗力事件造成不能履行合同时，应立即通知对方，并交送有关权威机构出具的证明，则合同履行期可延长，其延长期与不可抗力影响期相同。不可抗力事件延续20天及以上时，双方应通过友好协商，决定是否继续履行合同事宜。</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2、承包人不能按期交工，除人力不可抗拒因素外，应向发包人偿付延期违约金，按工程总价每日3‰计算，但金额不得超过工程价的10%。</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3、当发生合同纠纷时，双方本着友好协商态度解决，当达不成共识时由发包人所在地经济合同仲裁委员会或人民法院仲裁裁决。</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4、谈判过程中，磋商文件、磋商响应文件及澄清文件等都是合同的组成部分，发包人、承包人双方必须全面遵守。如有违反，应承担违约责任。</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十一、合同生效及其它</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1、本合同经发包人、承包人及招标代理机构盖章后即生效；</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2、磋商文件、成交供应商磋商响应文件、成交通知、工程量清单为本合同不可分割的部分，并具有同等的法律效力；</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3、本合同未尽事宜，双方协商解决或按《中华人民共和国合同法》</w:t>
      </w:r>
      <w:r>
        <w:rPr>
          <w:rStyle w:val="645"/>
          <w:rFonts w:hint="eastAsia" w:ascii="宋体" w:hAnsi="宋体" w:cs="宋体"/>
          <w:color w:val="000000"/>
          <w:sz w:val="24"/>
          <w:szCs w:val="24"/>
          <w:lang w:eastAsia="zh-CN"/>
        </w:rPr>
        <w:t>及</w:t>
      </w:r>
      <w:r>
        <w:rPr>
          <w:rStyle w:val="645"/>
          <w:rFonts w:hint="eastAsia" w:ascii="宋体" w:hAnsi="宋体" w:eastAsia="宋体" w:cs="宋体"/>
          <w:color w:val="000000"/>
          <w:sz w:val="24"/>
          <w:szCs w:val="24"/>
          <w:lang w:eastAsia="zh-CN"/>
        </w:rPr>
        <w:t>《民法典》</w:t>
      </w:r>
      <w:r>
        <w:rPr>
          <w:rStyle w:val="645"/>
          <w:rFonts w:hint="eastAsia" w:ascii="宋体" w:hAnsi="宋体" w:eastAsia="宋体" w:cs="宋体"/>
          <w:color w:val="000000"/>
          <w:sz w:val="24"/>
          <w:szCs w:val="24"/>
        </w:rPr>
        <w:t>执行。</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4、本合同一式陆份，双方各执两份，委托代理机构两份。</w:t>
      </w:r>
    </w:p>
    <w:p>
      <w:pPr>
        <w:pStyle w:val="2"/>
        <w:jc w:val="left"/>
        <w:rPr>
          <w:rStyle w:val="645"/>
          <w:rFonts w:hint="eastAsia" w:ascii="宋体" w:hAnsi="宋体" w:eastAsia="宋体" w:cs="宋体"/>
          <w:color w:val="000000"/>
          <w:sz w:val="24"/>
          <w:szCs w:val="24"/>
          <w:lang w:eastAsia="zh-CN"/>
        </w:rPr>
      </w:pPr>
    </w:p>
    <w:p>
      <w:pPr>
        <w:pStyle w:val="2"/>
        <w:jc w:val="left"/>
        <w:rPr>
          <w:rStyle w:val="645"/>
          <w:rFonts w:hint="eastAsia" w:ascii="宋体" w:hAnsi="宋体" w:eastAsia="宋体" w:cs="宋体"/>
          <w:color w:val="000000"/>
          <w:sz w:val="24"/>
          <w:szCs w:val="24"/>
          <w:lang w:eastAsia="zh-CN"/>
        </w:rPr>
      </w:pPr>
    </w:p>
    <w:p>
      <w:pPr>
        <w:pStyle w:val="2"/>
        <w:jc w:val="left"/>
        <w:rPr>
          <w:rStyle w:val="645"/>
          <w:rFonts w:hint="eastAsia" w:ascii="宋体" w:hAnsi="宋体" w:eastAsia="宋体" w:cs="宋体"/>
          <w:color w:val="000000"/>
          <w:sz w:val="24"/>
          <w:szCs w:val="24"/>
          <w:lang w:eastAsia="zh-CN"/>
        </w:rPr>
      </w:pPr>
    </w:p>
    <w:p>
      <w:pPr>
        <w:pStyle w:val="2"/>
        <w:jc w:val="left"/>
        <w:rPr>
          <w:rFonts w:hint="eastAsia" w:eastAsia="宋体"/>
          <w:lang w:eastAsia="zh-CN"/>
        </w:rPr>
      </w:pPr>
      <w:bookmarkStart w:id="158" w:name="_Toc8280"/>
      <w:bookmarkStart w:id="159" w:name="_Toc4059"/>
      <w:r>
        <w:rPr>
          <w:rStyle w:val="645"/>
          <w:rFonts w:hint="eastAsia" w:ascii="宋体" w:hAnsi="宋体" w:eastAsia="宋体" w:cs="宋体"/>
          <w:color w:val="000000"/>
          <w:sz w:val="24"/>
          <w:szCs w:val="24"/>
          <w:lang w:eastAsia="zh-CN"/>
        </w:rPr>
        <w:t>注：通用合同条款及专用合同条款</w:t>
      </w:r>
      <w:r>
        <w:rPr>
          <w:rStyle w:val="645"/>
          <w:rFonts w:hint="eastAsia" w:hAnsi="宋体" w:cs="宋体"/>
          <w:color w:val="000000"/>
          <w:sz w:val="24"/>
          <w:szCs w:val="24"/>
          <w:lang w:eastAsia="zh-CN"/>
        </w:rPr>
        <w:t>由采购人和成交供应商签订的为准。</w:t>
      </w:r>
      <w:bookmarkEnd w:id="158"/>
      <w:bookmarkEnd w:id="159"/>
    </w:p>
    <w:p>
      <w:pPr>
        <w:spacing w:line="360" w:lineRule="auto"/>
        <w:ind w:firstLine="480" w:firstLineChars="200"/>
        <w:rPr>
          <w:rStyle w:val="645"/>
          <w:rFonts w:hint="eastAsia" w:ascii="宋体" w:hAnsi="宋体" w:eastAsia="宋体" w:cs="宋体"/>
          <w:color w:val="000000"/>
          <w:sz w:val="24"/>
          <w:szCs w:val="24"/>
        </w:rPr>
      </w:pPr>
    </w:p>
    <w:p>
      <w:pPr>
        <w:spacing w:line="360" w:lineRule="auto"/>
        <w:ind w:firstLine="480" w:firstLineChars="200"/>
        <w:rPr>
          <w:rStyle w:val="645"/>
          <w:rFonts w:hint="eastAsia" w:ascii="宋体" w:hAnsi="宋体" w:eastAsia="宋体" w:cs="宋体"/>
          <w:color w:val="000000"/>
          <w:sz w:val="24"/>
          <w:szCs w:val="24"/>
        </w:rPr>
      </w:pPr>
    </w:p>
    <w:p>
      <w:pPr>
        <w:jc w:val="left"/>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br w:type="page"/>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（签字页，本页无正文）</w:t>
      </w:r>
    </w:p>
    <w:p>
      <w:pPr>
        <w:spacing w:line="360" w:lineRule="auto"/>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发包人（全称）：（签章）          承包人（全称）：（签章）</w:t>
      </w:r>
    </w:p>
    <w:p>
      <w:pPr>
        <w:spacing w:line="360" w:lineRule="auto"/>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地址：                            地址：</w:t>
      </w:r>
    </w:p>
    <w:p>
      <w:pPr>
        <w:spacing w:line="360" w:lineRule="auto"/>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法定代表人或委托代理人：          法定代表人或委托代理人：</w:t>
      </w:r>
    </w:p>
    <w:p>
      <w:pPr>
        <w:spacing w:line="360" w:lineRule="auto"/>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电话：                            电话：</w:t>
      </w:r>
    </w:p>
    <w:p>
      <w:pPr>
        <w:spacing w:line="360" w:lineRule="auto"/>
        <w:ind w:firstLine="4008" w:firstLineChars="167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 xml:space="preserve">开户银行：                    </w:t>
      </w:r>
    </w:p>
    <w:p>
      <w:pPr>
        <w:spacing w:line="360" w:lineRule="auto"/>
        <w:ind w:firstLine="4008" w:firstLineChars="167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 xml:space="preserve">账号：                   </w:t>
      </w:r>
    </w:p>
    <w:p>
      <w:pPr>
        <w:spacing w:line="360" w:lineRule="auto"/>
        <w:ind w:firstLine="480" w:firstLineChars="200"/>
        <w:rPr>
          <w:rStyle w:val="645"/>
          <w:rFonts w:hint="eastAsia" w:ascii="宋体" w:hAnsi="宋体" w:eastAsia="宋体" w:cs="宋体"/>
          <w:color w:val="000000"/>
          <w:sz w:val="24"/>
          <w:szCs w:val="24"/>
        </w:rPr>
      </w:pP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签约日期：     年    月     日</w:t>
      </w:r>
    </w:p>
    <w:p>
      <w:pPr>
        <w:spacing w:line="360" w:lineRule="auto"/>
        <w:ind w:firstLine="480" w:firstLineChars="200"/>
        <w:rPr>
          <w:rStyle w:val="645"/>
          <w:rFonts w:hint="eastAsia" w:ascii="宋体" w:hAnsi="宋体" w:eastAsia="宋体" w:cs="宋体"/>
          <w:color w:val="000000"/>
          <w:sz w:val="24"/>
          <w:szCs w:val="24"/>
        </w:rPr>
      </w:pPr>
    </w:p>
    <w:p>
      <w:pPr>
        <w:spacing w:line="360" w:lineRule="auto"/>
        <w:ind w:firstLine="480" w:firstLineChars="200"/>
        <w:rPr>
          <w:rStyle w:val="645"/>
          <w:rFonts w:hint="eastAsia" w:ascii="宋体" w:hAnsi="宋体" w:eastAsia="宋体" w:cs="宋体"/>
          <w:color w:val="000000"/>
          <w:sz w:val="24"/>
          <w:szCs w:val="24"/>
        </w:rPr>
      </w:pP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采购代理机构（盖章）：</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项目负责人或经办人（签字）：</w:t>
      </w:r>
    </w:p>
    <w:p>
      <w:pPr>
        <w:spacing w:line="360" w:lineRule="auto"/>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合同备案日期：   年   月   日</w:t>
      </w:r>
    </w:p>
    <w:p>
      <w:pPr>
        <w:autoSpaceDE w:val="0"/>
        <w:autoSpaceDN w:val="0"/>
        <w:adjustRightInd w:val="0"/>
        <w:ind w:firstLine="402"/>
        <w:jc w:val="left"/>
        <w:rPr>
          <w:rFonts w:hint="eastAsia"/>
          <w:color w:val="auto"/>
        </w:rPr>
      </w:pPr>
      <w:r>
        <w:rPr>
          <w:rFonts w:ascii="宋体" w:hAnsi="宋体"/>
          <w:color w:val="auto"/>
          <w:szCs w:val="28"/>
        </w:rPr>
        <w:br w:type="page"/>
      </w:r>
    </w:p>
    <w:p>
      <w:pPr>
        <w:autoSpaceDE w:val="0"/>
        <w:autoSpaceDN w:val="0"/>
        <w:spacing w:line="360" w:lineRule="auto"/>
        <w:ind w:firstLine="480"/>
        <w:rPr>
          <w:rFonts w:hint="eastAsia" w:ascii="宋体" w:hAnsi="宋体" w:cs="宋体"/>
          <w:color w:val="auto"/>
          <w:kern w:val="0"/>
          <w:lang w:val="zh-CN"/>
        </w:rPr>
      </w:pPr>
    </w:p>
    <w:p>
      <w:pPr>
        <w:autoSpaceDE w:val="0"/>
        <w:autoSpaceDN w:val="0"/>
        <w:spacing w:line="360" w:lineRule="auto"/>
        <w:ind w:firstLine="480"/>
        <w:rPr>
          <w:rFonts w:hint="eastAsia" w:ascii="宋体" w:hAnsi="宋体" w:cs="宋体"/>
          <w:color w:val="auto"/>
          <w:kern w:val="0"/>
          <w:lang w:val="zh-CN"/>
        </w:rPr>
      </w:pPr>
    </w:p>
    <w:p>
      <w:pPr>
        <w:autoSpaceDE w:val="0"/>
        <w:autoSpaceDN w:val="0"/>
        <w:spacing w:line="360" w:lineRule="auto"/>
        <w:jc w:val="center"/>
        <w:outlineLvl w:val="0"/>
        <w:rPr>
          <w:rFonts w:hint="eastAsia" w:ascii="宋体"/>
          <w:b/>
          <w:color w:val="auto"/>
          <w:kern w:val="28"/>
          <w:sz w:val="36"/>
        </w:rPr>
      </w:pPr>
      <w:bookmarkStart w:id="160" w:name="_Toc26550"/>
      <w:r>
        <w:rPr>
          <w:rFonts w:hint="eastAsia" w:ascii="宋体"/>
          <w:b/>
          <w:color w:val="auto"/>
          <w:kern w:val="28"/>
          <w:sz w:val="36"/>
        </w:rPr>
        <w:t>第</w:t>
      </w:r>
      <w:r>
        <w:rPr>
          <w:rFonts w:hint="eastAsia" w:ascii="宋体"/>
          <w:b/>
          <w:color w:val="auto"/>
          <w:kern w:val="28"/>
          <w:sz w:val="36"/>
          <w:lang w:val="en-US" w:eastAsia="zh-CN"/>
        </w:rPr>
        <w:t>五</w:t>
      </w:r>
      <w:r>
        <w:rPr>
          <w:rFonts w:hint="eastAsia" w:ascii="宋体"/>
          <w:b/>
          <w:color w:val="auto"/>
          <w:kern w:val="28"/>
          <w:sz w:val="36"/>
        </w:rPr>
        <w:t>部分</w:t>
      </w:r>
      <w:r>
        <w:rPr>
          <w:rFonts w:ascii="宋体"/>
          <w:b/>
          <w:color w:val="auto"/>
          <w:kern w:val="28"/>
          <w:sz w:val="36"/>
        </w:rPr>
        <w:t xml:space="preserve">  </w:t>
      </w:r>
      <w:bookmarkEnd w:id="156"/>
      <w:bookmarkEnd w:id="157"/>
      <w:r>
        <w:rPr>
          <w:rFonts w:hint="eastAsia" w:ascii="宋体"/>
          <w:b/>
          <w:color w:val="auto"/>
          <w:kern w:val="28"/>
          <w:sz w:val="36"/>
        </w:rPr>
        <w:t>磋商响应文件格式</w:t>
      </w:r>
      <w:bookmarkEnd w:id="160"/>
    </w:p>
    <w:p>
      <w:pPr>
        <w:widowControl/>
        <w:snapToGrid w:val="0"/>
        <w:spacing w:line="360" w:lineRule="auto"/>
        <w:ind w:firstLine="0" w:firstLineChars="0"/>
        <w:outlineLvl w:val="9"/>
        <w:rPr>
          <w:rFonts w:hint="eastAsia" w:ascii="宋体" w:hAnsi="宋体" w:cs="宋体"/>
          <w:b/>
          <w:color w:val="auto"/>
          <w:sz w:val="28"/>
          <w:szCs w:val="28"/>
        </w:rPr>
      </w:pPr>
      <w:bookmarkStart w:id="161" w:name="_Toc16431"/>
      <w:bookmarkStart w:id="162" w:name="_Toc9848"/>
      <w:bookmarkStart w:id="163" w:name="_Toc408994193"/>
      <w:bookmarkStart w:id="164" w:name="_Toc412645684"/>
    </w:p>
    <w:bookmarkEnd w:id="161"/>
    <w:bookmarkEnd w:id="162"/>
    <w:p>
      <w:pPr>
        <w:pStyle w:val="60"/>
        <w:spacing w:before="0" w:after="0" w:line="360" w:lineRule="auto"/>
        <w:jc w:val="left"/>
        <w:rPr>
          <w:rStyle w:val="645"/>
          <w:rFonts w:ascii="宋体" w:hAnsi="宋体" w:cs="宋体"/>
          <w:color w:val="000000"/>
        </w:rPr>
      </w:pPr>
      <w:bookmarkStart w:id="165" w:name="_Toc5865_WPSOffice_Level2"/>
      <w:bookmarkStart w:id="166" w:name="_Toc11349"/>
      <w:bookmarkStart w:id="167" w:name="_Toc11173"/>
      <w:r>
        <w:rPr>
          <w:rStyle w:val="645"/>
          <w:rFonts w:ascii="宋体" w:hAnsi="宋体" w:cs="宋体"/>
          <w:color w:val="000000"/>
          <w:sz w:val="30"/>
          <w:szCs w:val="30"/>
          <w:lang w:val="zh-CN"/>
        </w:rPr>
        <w:t>封面</w:t>
      </w:r>
      <w:bookmarkEnd w:id="165"/>
    </w:p>
    <w:p>
      <w:pPr>
        <w:spacing w:line="360" w:lineRule="auto"/>
        <w:jc w:val="right"/>
        <w:rPr>
          <w:rStyle w:val="645"/>
          <w:rFonts w:ascii="宋体" w:hAnsi="宋体" w:cs="宋体"/>
          <w:b/>
          <w:bCs/>
          <w:color w:val="000000"/>
          <w:kern w:val="0"/>
          <w:sz w:val="36"/>
          <w:szCs w:val="36"/>
        </w:rPr>
      </w:pPr>
      <w:r>
        <w:rPr>
          <w:rStyle w:val="645"/>
          <w:rFonts w:ascii="宋体" w:hAnsi="宋体" w:cs="宋体"/>
          <w:b/>
          <w:bCs/>
          <w:color w:val="000000"/>
          <w:kern w:val="0"/>
          <w:sz w:val="36"/>
          <w:szCs w:val="36"/>
        </w:rPr>
        <w:t>正本/副本</w:t>
      </w:r>
    </w:p>
    <w:p>
      <w:pPr>
        <w:spacing w:line="360" w:lineRule="auto"/>
        <w:jc w:val="center"/>
        <w:rPr>
          <w:rStyle w:val="645"/>
          <w:rFonts w:ascii="宋体" w:hAnsi="宋体" w:cs="宋体"/>
          <w:b/>
          <w:bCs/>
          <w:color w:val="000000"/>
          <w:kern w:val="0"/>
          <w:sz w:val="52"/>
          <w:szCs w:val="52"/>
          <w:lang w:val="zh-CN"/>
        </w:rPr>
      </w:pPr>
      <w:r>
        <w:rPr>
          <w:rStyle w:val="645"/>
          <w:rFonts w:ascii="宋体" w:hAnsi="宋体" w:cs="宋体"/>
          <w:b/>
          <w:bCs/>
          <w:color w:val="000000"/>
          <w:kern w:val="0"/>
          <w:sz w:val="52"/>
          <w:szCs w:val="52"/>
          <w:lang w:val="zh-CN"/>
        </w:rPr>
        <w:t>青海省政府采购项目</w:t>
      </w:r>
    </w:p>
    <w:p>
      <w:pPr>
        <w:spacing w:line="360" w:lineRule="auto"/>
        <w:rPr>
          <w:rStyle w:val="645"/>
          <w:rFonts w:ascii="宋体" w:hAnsi="宋体"/>
          <w:color w:val="000000"/>
          <w:kern w:val="0"/>
          <w:sz w:val="36"/>
          <w:szCs w:val="36"/>
        </w:rPr>
      </w:pPr>
    </w:p>
    <w:p>
      <w:pPr>
        <w:spacing w:line="360" w:lineRule="auto"/>
        <w:jc w:val="center"/>
        <w:rPr>
          <w:rStyle w:val="645"/>
          <w:rFonts w:ascii="宋体" w:hAnsi="宋体" w:cs="宋体"/>
          <w:b/>
          <w:bCs/>
          <w:color w:val="000000"/>
          <w:kern w:val="0"/>
          <w:sz w:val="72"/>
          <w:szCs w:val="72"/>
          <w:lang w:val="zh-CN"/>
        </w:rPr>
      </w:pPr>
      <w:r>
        <w:rPr>
          <w:rStyle w:val="645"/>
          <w:rFonts w:ascii="宋体" w:hAnsi="宋体" w:cs="宋体"/>
          <w:b/>
          <w:bCs/>
          <w:color w:val="000000"/>
          <w:kern w:val="0"/>
          <w:sz w:val="72"/>
          <w:szCs w:val="72"/>
          <w:lang w:val="zh-CN"/>
        </w:rPr>
        <w:t>响</w:t>
      </w:r>
      <w:r>
        <w:rPr>
          <w:rStyle w:val="645"/>
          <w:rFonts w:hint="eastAsia" w:ascii="宋体" w:hAnsi="宋体" w:cs="宋体"/>
          <w:b/>
          <w:bCs/>
          <w:color w:val="000000"/>
          <w:kern w:val="0"/>
          <w:sz w:val="72"/>
          <w:szCs w:val="72"/>
          <w:lang w:val="zh-CN"/>
        </w:rPr>
        <w:t xml:space="preserve"> </w:t>
      </w:r>
      <w:r>
        <w:rPr>
          <w:rStyle w:val="645"/>
          <w:rFonts w:ascii="宋体" w:hAnsi="宋体" w:cs="宋体"/>
          <w:b/>
          <w:bCs/>
          <w:color w:val="000000"/>
          <w:kern w:val="0"/>
          <w:sz w:val="72"/>
          <w:szCs w:val="72"/>
          <w:lang w:val="zh-CN"/>
        </w:rPr>
        <w:t>应</w:t>
      </w:r>
      <w:r>
        <w:rPr>
          <w:rStyle w:val="645"/>
          <w:rFonts w:ascii="宋体" w:hAnsi="宋体" w:cs="宋体"/>
          <w:b/>
          <w:bCs/>
          <w:color w:val="000000"/>
          <w:kern w:val="0"/>
          <w:sz w:val="72"/>
          <w:szCs w:val="72"/>
        </w:rPr>
        <w:t xml:space="preserve"> </w:t>
      </w:r>
      <w:r>
        <w:rPr>
          <w:rStyle w:val="645"/>
          <w:rFonts w:ascii="宋体" w:hAnsi="宋体" w:cs="宋体"/>
          <w:b/>
          <w:bCs/>
          <w:color w:val="000000"/>
          <w:kern w:val="0"/>
          <w:sz w:val="72"/>
          <w:szCs w:val="72"/>
          <w:lang w:val="zh-CN"/>
        </w:rPr>
        <w:t>文</w:t>
      </w:r>
      <w:r>
        <w:rPr>
          <w:rStyle w:val="645"/>
          <w:rFonts w:ascii="宋体" w:hAnsi="宋体" w:cs="宋体"/>
          <w:b/>
          <w:bCs/>
          <w:color w:val="000000"/>
          <w:kern w:val="0"/>
          <w:sz w:val="72"/>
          <w:szCs w:val="72"/>
        </w:rPr>
        <w:t xml:space="preserve"> </w:t>
      </w:r>
      <w:r>
        <w:rPr>
          <w:rStyle w:val="645"/>
          <w:rFonts w:ascii="宋体" w:hAnsi="宋体" w:cs="宋体"/>
          <w:b/>
          <w:bCs/>
          <w:color w:val="000000"/>
          <w:kern w:val="0"/>
          <w:sz w:val="72"/>
          <w:szCs w:val="72"/>
          <w:lang w:val="zh-CN"/>
        </w:rPr>
        <w:t>件</w:t>
      </w:r>
    </w:p>
    <w:p>
      <w:pPr>
        <w:spacing w:line="360" w:lineRule="auto"/>
        <w:rPr>
          <w:rStyle w:val="645"/>
          <w:rFonts w:ascii="宋体" w:hAnsi="宋体" w:cs="宋体"/>
          <w:b/>
          <w:bCs/>
          <w:color w:val="000000"/>
          <w:sz w:val="36"/>
          <w:szCs w:val="36"/>
          <w:lang w:val="zh-CN"/>
        </w:rPr>
      </w:pPr>
    </w:p>
    <w:p>
      <w:pPr>
        <w:pStyle w:val="2"/>
        <w:rPr>
          <w:lang w:val="zh-CN"/>
        </w:rPr>
      </w:pPr>
    </w:p>
    <w:p>
      <w:pPr>
        <w:rPr>
          <w:lang w:val="zh-CN"/>
        </w:rPr>
      </w:pPr>
    </w:p>
    <w:p>
      <w:pPr>
        <w:spacing w:line="360" w:lineRule="auto"/>
        <w:rPr>
          <w:rStyle w:val="645"/>
          <w:rFonts w:ascii="宋体" w:hAnsi="宋体" w:cs="宋体"/>
          <w:b/>
          <w:bCs/>
          <w:color w:val="000000"/>
          <w:kern w:val="0"/>
          <w:sz w:val="36"/>
          <w:szCs w:val="36"/>
        </w:rPr>
      </w:pPr>
      <w:r>
        <w:rPr>
          <w:rStyle w:val="645"/>
          <w:rFonts w:ascii="宋体" w:hAnsi="宋体" w:cs="宋体"/>
          <w:b/>
          <w:bCs/>
          <w:color w:val="000000"/>
          <w:kern w:val="0"/>
          <w:sz w:val="36"/>
          <w:szCs w:val="36"/>
          <w:lang w:val="zh-CN"/>
        </w:rPr>
        <w:t>采购项目编号：</w:t>
      </w:r>
    </w:p>
    <w:p>
      <w:pPr>
        <w:spacing w:line="360" w:lineRule="auto"/>
        <w:rPr>
          <w:rStyle w:val="645"/>
          <w:rFonts w:ascii="宋体" w:hAnsi="宋体" w:cs="宋体"/>
          <w:b/>
          <w:bCs/>
          <w:color w:val="FF0000"/>
          <w:kern w:val="0"/>
          <w:sz w:val="36"/>
          <w:szCs w:val="36"/>
          <w:lang w:val="zh-CN"/>
        </w:rPr>
      </w:pPr>
      <w:r>
        <w:rPr>
          <w:rStyle w:val="645"/>
          <w:rFonts w:ascii="宋体" w:hAnsi="宋体" w:cs="宋体"/>
          <w:b/>
          <w:bCs/>
          <w:color w:val="000000"/>
          <w:kern w:val="0"/>
          <w:sz w:val="36"/>
          <w:szCs w:val="36"/>
          <w:lang w:val="zh-CN"/>
        </w:rPr>
        <w:t>采购项目名称</w:t>
      </w:r>
      <w:r>
        <w:rPr>
          <w:rStyle w:val="645"/>
          <w:rFonts w:ascii="宋体" w:hAnsi="宋体" w:cs="宋体"/>
          <w:b/>
          <w:bCs/>
          <w:color w:val="000000"/>
          <w:kern w:val="0"/>
          <w:sz w:val="36"/>
          <w:szCs w:val="36"/>
        </w:rPr>
        <w:t>：</w:t>
      </w:r>
    </w:p>
    <w:p>
      <w:pPr>
        <w:spacing w:line="360" w:lineRule="auto"/>
        <w:rPr>
          <w:rStyle w:val="645"/>
          <w:rFonts w:ascii="宋体" w:hAnsi="宋体" w:cs="宋体"/>
          <w:b/>
          <w:bCs/>
          <w:color w:val="000000"/>
          <w:kern w:val="0"/>
          <w:sz w:val="36"/>
          <w:szCs w:val="36"/>
        </w:rPr>
      </w:pPr>
      <w:r>
        <w:rPr>
          <w:rStyle w:val="645"/>
          <w:rFonts w:ascii="宋体" w:hAnsi="宋体" w:cs="宋体"/>
          <w:b/>
          <w:bCs/>
          <w:color w:val="000000"/>
          <w:kern w:val="0"/>
          <w:sz w:val="36"/>
          <w:szCs w:val="36"/>
        </w:rPr>
        <w:t xml:space="preserve">    </w:t>
      </w:r>
    </w:p>
    <w:p>
      <w:pPr>
        <w:spacing w:line="360" w:lineRule="auto"/>
        <w:ind w:firstLine="723" w:firstLineChars="200"/>
        <w:rPr>
          <w:rStyle w:val="645"/>
          <w:rFonts w:ascii="宋体" w:hAnsi="宋体" w:cs="宋体"/>
          <w:b/>
          <w:bCs/>
          <w:color w:val="000000"/>
          <w:kern w:val="0"/>
          <w:sz w:val="36"/>
          <w:szCs w:val="36"/>
        </w:rPr>
      </w:pPr>
      <w:r>
        <w:rPr>
          <w:rStyle w:val="645"/>
          <w:rFonts w:ascii="宋体" w:hAnsi="宋体" w:cs="宋体"/>
          <w:b/>
          <w:bCs/>
          <w:color w:val="000000"/>
          <w:kern w:val="0"/>
          <w:sz w:val="36"/>
          <w:szCs w:val="36"/>
          <w:lang w:val="zh-CN"/>
        </w:rPr>
        <w:t>供应商：</w:t>
      </w:r>
      <w:r>
        <w:rPr>
          <w:rStyle w:val="645"/>
          <w:rFonts w:ascii="宋体" w:hAnsi="宋体" w:cs="宋体"/>
          <w:b/>
          <w:bCs/>
          <w:color w:val="000000"/>
          <w:kern w:val="0"/>
          <w:sz w:val="36"/>
          <w:szCs w:val="36"/>
          <w:u w:val="single"/>
        </w:rPr>
        <w:t xml:space="preserve">                     </w:t>
      </w:r>
      <w:r>
        <w:rPr>
          <w:rStyle w:val="645"/>
          <w:rFonts w:ascii="宋体" w:hAnsi="宋体" w:cs="宋体"/>
          <w:b/>
          <w:bCs/>
          <w:color w:val="000000"/>
          <w:kern w:val="0"/>
          <w:sz w:val="36"/>
          <w:szCs w:val="36"/>
        </w:rPr>
        <w:t>（</w:t>
      </w:r>
      <w:r>
        <w:rPr>
          <w:rStyle w:val="645"/>
          <w:rFonts w:ascii="宋体" w:hAnsi="宋体" w:cs="宋体"/>
          <w:b/>
          <w:bCs/>
          <w:color w:val="000000"/>
          <w:kern w:val="0"/>
          <w:sz w:val="36"/>
          <w:szCs w:val="36"/>
          <w:lang w:val="zh-CN"/>
        </w:rPr>
        <w:t>公章）</w:t>
      </w:r>
    </w:p>
    <w:p>
      <w:pPr>
        <w:spacing w:line="360" w:lineRule="auto"/>
        <w:rPr>
          <w:rStyle w:val="645"/>
          <w:rFonts w:ascii="宋体" w:hAnsi="宋体" w:cs="宋体"/>
          <w:b/>
          <w:bCs/>
          <w:color w:val="000000"/>
          <w:kern w:val="0"/>
          <w:sz w:val="36"/>
          <w:szCs w:val="36"/>
        </w:rPr>
      </w:pPr>
      <w:r>
        <w:rPr>
          <w:rStyle w:val="645"/>
          <w:rFonts w:ascii="宋体" w:hAnsi="宋体" w:cs="宋体"/>
          <w:b/>
          <w:bCs/>
          <w:color w:val="000000"/>
          <w:kern w:val="0"/>
          <w:sz w:val="36"/>
          <w:szCs w:val="36"/>
          <w:lang w:val="zh-CN"/>
        </w:rPr>
        <w:t>法定代表人或委托代理人：</w:t>
      </w:r>
      <w:r>
        <w:rPr>
          <w:rStyle w:val="645"/>
          <w:rFonts w:ascii="宋体" w:hAnsi="宋体" w:cs="宋体"/>
          <w:b/>
          <w:bCs/>
          <w:color w:val="000000"/>
          <w:kern w:val="0"/>
          <w:sz w:val="36"/>
          <w:szCs w:val="36"/>
          <w:u w:val="single"/>
        </w:rPr>
        <w:t xml:space="preserve">     </w:t>
      </w:r>
      <w:r>
        <w:rPr>
          <w:rStyle w:val="645"/>
          <w:rFonts w:ascii="宋体" w:hAnsi="宋体" w:cs="宋体"/>
          <w:b/>
          <w:bCs/>
          <w:color w:val="000000"/>
          <w:kern w:val="0"/>
          <w:sz w:val="36"/>
          <w:szCs w:val="36"/>
          <w:lang w:val="zh-CN"/>
        </w:rPr>
        <w:t>（签字）</w:t>
      </w:r>
    </w:p>
    <w:p>
      <w:pPr>
        <w:spacing w:line="360" w:lineRule="auto"/>
        <w:rPr>
          <w:rStyle w:val="645"/>
          <w:rFonts w:ascii="宋体" w:hAnsi="宋体" w:cs="宋体"/>
          <w:b/>
          <w:bCs/>
          <w:color w:val="000000"/>
          <w:kern w:val="0"/>
          <w:sz w:val="36"/>
          <w:szCs w:val="36"/>
          <w:lang w:val="zh-CN"/>
        </w:rPr>
      </w:pPr>
      <w:r>
        <w:rPr>
          <w:rStyle w:val="645"/>
          <w:rFonts w:ascii="宋体" w:hAnsi="宋体" w:cs="宋体"/>
          <w:b/>
          <w:bCs/>
          <w:color w:val="000000"/>
          <w:kern w:val="0"/>
          <w:sz w:val="36"/>
          <w:szCs w:val="36"/>
        </w:rPr>
        <w:t xml:space="preserve">             </w:t>
      </w:r>
      <w:r>
        <w:rPr>
          <w:rStyle w:val="645"/>
          <w:rFonts w:ascii="宋体" w:hAnsi="宋体" w:cs="宋体"/>
          <w:b/>
          <w:bCs/>
          <w:color w:val="000000"/>
          <w:kern w:val="0"/>
          <w:sz w:val="36"/>
          <w:szCs w:val="36"/>
          <w:lang w:val="zh-CN"/>
        </w:rPr>
        <w:t>年</w:t>
      </w:r>
      <w:r>
        <w:rPr>
          <w:rStyle w:val="645"/>
          <w:rFonts w:ascii="宋体" w:hAnsi="宋体" w:cs="宋体"/>
          <w:b/>
          <w:bCs/>
          <w:color w:val="000000"/>
          <w:kern w:val="0"/>
          <w:sz w:val="36"/>
          <w:szCs w:val="36"/>
        </w:rPr>
        <w:t xml:space="preserve">    </w:t>
      </w:r>
      <w:r>
        <w:rPr>
          <w:rStyle w:val="645"/>
          <w:rFonts w:ascii="宋体" w:hAnsi="宋体" w:cs="宋体"/>
          <w:b/>
          <w:bCs/>
          <w:color w:val="000000"/>
          <w:kern w:val="0"/>
          <w:sz w:val="36"/>
          <w:szCs w:val="36"/>
          <w:lang w:val="zh-CN"/>
        </w:rPr>
        <w:t>月</w:t>
      </w:r>
      <w:r>
        <w:rPr>
          <w:rStyle w:val="645"/>
          <w:rFonts w:ascii="宋体" w:hAnsi="宋体" w:cs="宋体"/>
          <w:b/>
          <w:bCs/>
          <w:color w:val="000000"/>
          <w:kern w:val="0"/>
          <w:sz w:val="36"/>
          <w:szCs w:val="36"/>
        </w:rPr>
        <w:t xml:space="preserve">    </w:t>
      </w:r>
      <w:r>
        <w:rPr>
          <w:rStyle w:val="645"/>
          <w:rFonts w:ascii="宋体" w:hAnsi="宋体" w:cs="宋体"/>
          <w:b/>
          <w:bCs/>
          <w:color w:val="000000"/>
          <w:kern w:val="0"/>
          <w:sz w:val="36"/>
          <w:szCs w:val="36"/>
          <w:lang w:val="zh-CN"/>
        </w:rPr>
        <w:t>日</w:t>
      </w:r>
    </w:p>
    <w:p>
      <w:pPr>
        <w:pStyle w:val="60"/>
        <w:spacing w:before="0" w:after="0" w:line="360" w:lineRule="auto"/>
        <w:jc w:val="left"/>
        <w:rPr>
          <w:rStyle w:val="645"/>
          <w:rFonts w:ascii="宋体" w:hAnsi="宋体" w:cs="宋体"/>
          <w:color w:val="000000"/>
          <w:sz w:val="30"/>
          <w:szCs w:val="30"/>
          <w:lang w:val="zh-CN"/>
        </w:rPr>
      </w:pPr>
    </w:p>
    <w:p>
      <w:pPr>
        <w:pStyle w:val="60"/>
        <w:spacing w:before="0" w:after="0" w:line="360" w:lineRule="auto"/>
        <w:jc w:val="left"/>
        <w:rPr>
          <w:rStyle w:val="645"/>
          <w:rFonts w:ascii="宋体" w:hAnsi="宋体" w:cs="宋体"/>
          <w:color w:val="000000"/>
          <w:sz w:val="30"/>
          <w:szCs w:val="30"/>
          <w:lang w:val="zh-CN"/>
        </w:rPr>
      </w:pPr>
    </w:p>
    <w:p>
      <w:pPr>
        <w:pStyle w:val="60"/>
        <w:spacing w:before="0" w:after="0" w:line="360" w:lineRule="auto"/>
        <w:jc w:val="left"/>
        <w:rPr>
          <w:rStyle w:val="645"/>
          <w:rFonts w:ascii="宋体" w:hAnsi="宋体" w:cs="宋体"/>
          <w:color w:val="000000"/>
          <w:sz w:val="30"/>
          <w:szCs w:val="30"/>
          <w:lang w:val="zh-CN"/>
        </w:rPr>
      </w:pPr>
    </w:p>
    <w:p>
      <w:pPr>
        <w:pStyle w:val="60"/>
        <w:spacing w:before="0" w:after="0" w:line="360" w:lineRule="auto"/>
        <w:rPr>
          <w:rStyle w:val="645"/>
          <w:rFonts w:ascii="宋体" w:hAnsi="宋体" w:cs="宋体"/>
          <w:color w:val="000000"/>
          <w:sz w:val="30"/>
          <w:szCs w:val="30"/>
          <w:lang w:val="zh-CN"/>
        </w:rPr>
      </w:pPr>
      <w:bookmarkStart w:id="168" w:name="_Toc442_WPSOffice_Level2"/>
    </w:p>
    <w:p>
      <w:pPr>
        <w:pStyle w:val="60"/>
        <w:spacing w:before="0" w:after="0" w:line="360" w:lineRule="auto"/>
        <w:rPr>
          <w:rStyle w:val="645"/>
          <w:rFonts w:ascii="宋体" w:hAnsi="宋体" w:cs="宋体"/>
          <w:color w:val="000000"/>
          <w:lang w:val="zh-CN"/>
        </w:rPr>
      </w:pPr>
      <w:r>
        <w:rPr>
          <w:rStyle w:val="645"/>
          <w:rFonts w:ascii="宋体" w:hAnsi="宋体" w:cs="宋体"/>
          <w:color w:val="000000"/>
          <w:sz w:val="30"/>
          <w:szCs w:val="30"/>
          <w:lang w:val="zh-CN"/>
        </w:rPr>
        <w:t>目录</w:t>
      </w:r>
      <w:bookmarkEnd w:id="168"/>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磋商函</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法定代表人证明书</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法定代表人授权书</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供应商承诺函</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供应商诚信承诺书</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资格证明材料</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财务状况报告，依法缴纳税收和社会保障资金的相关材料</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无重大违法记录声明</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磋商保证金证明</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竞争性磋商首次报价表</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hint="eastAsia" w:ascii="宋体" w:hAnsi="宋体"/>
          <w:color w:val="000000"/>
          <w:kern w:val="0"/>
          <w:sz w:val="24"/>
          <w:szCs w:val="24"/>
          <w:lang w:val="zh-CN"/>
        </w:rPr>
        <w:t>已标价工程量清单</w:t>
      </w:r>
    </w:p>
    <w:p>
      <w:pPr>
        <w:numPr>
          <w:ilvl w:val="0"/>
          <w:numId w:val="25"/>
        </w:numPr>
        <w:spacing w:line="360" w:lineRule="auto"/>
        <w:ind w:left="-80" w:leftChars="0" w:firstLine="480" w:firstLineChars="0"/>
        <w:rPr>
          <w:rFonts w:ascii="宋体" w:hAnsi="宋体"/>
          <w:color w:val="000000"/>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施工组织设计</w:t>
      </w:r>
    </w:p>
    <w:p>
      <w:pPr>
        <w:numPr>
          <w:ilvl w:val="0"/>
          <w:numId w:val="25"/>
        </w:numPr>
        <w:spacing w:line="360" w:lineRule="auto"/>
        <w:ind w:left="-80" w:leftChars="0" w:firstLine="480" w:firstLineChars="0"/>
        <w:rPr>
          <w:rFonts w:ascii="宋体" w:hAnsi="宋体"/>
          <w:color w:val="000000"/>
          <w:kern w:val="0"/>
          <w:sz w:val="24"/>
          <w:szCs w:val="24"/>
          <w:lang w:val="zh-CN"/>
        </w:rPr>
      </w:pPr>
      <w:r>
        <w:rPr>
          <w:rFonts w:hint="eastAsia" w:ascii="宋体" w:hAnsi="宋体" w:cs="宋体"/>
          <w:color w:val="000000" w:themeColor="text1"/>
          <w:kern w:val="0"/>
          <w:sz w:val="24"/>
          <w:szCs w:val="24"/>
          <w:lang w:val="zh-CN"/>
          <w14:textFill>
            <w14:solidFill>
              <w14:schemeClr w14:val="tx1"/>
            </w14:solidFill>
          </w14:textFill>
        </w:rPr>
        <w:t>项目管理机构</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供应商的类似业绩证明材料</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hint="eastAsia" w:ascii="宋体" w:hAnsi="宋体"/>
          <w:color w:val="000000"/>
          <w:kern w:val="0"/>
          <w:sz w:val="24"/>
          <w:szCs w:val="24"/>
          <w:lang w:val="zh-CN"/>
        </w:rPr>
        <w:t>中小企业声明函</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供应商认为在其他方面有必要说明的事项</w:t>
      </w:r>
    </w:p>
    <w:p>
      <w:pPr>
        <w:numPr>
          <w:ilvl w:val="0"/>
          <w:numId w:val="25"/>
        </w:numPr>
        <w:spacing w:line="360" w:lineRule="auto"/>
        <w:ind w:left="-80" w:leftChars="0" w:firstLine="480" w:firstLineChars="0"/>
        <w:rPr>
          <w:rStyle w:val="645"/>
          <w:rFonts w:ascii="宋体" w:hAnsi="宋体"/>
          <w:color w:val="000000"/>
          <w:kern w:val="0"/>
          <w:sz w:val="24"/>
          <w:szCs w:val="24"/>
          <w:lang w:val="zh-CN"/>
        </w:rPr>
      </w:pPr>
      <w:r>
        <w:rPr>
          <w:rStyle w:val="645"/>
          <w:rFonts w:ascii="宋体" w:hAnsi="宋体"/>
          <w:color w:val="000000"/>
          <w:kern w:val="0"/>
          <w:sz w:val="24"/>
          <w:szCs w:val="24"/>
          <w:lang w:val="zh-CN"/>
        </w:rPr>
        <w:t>竞争性磋商最终报价表</w:t>
      </w:r>
    </w:p>
    <w:p>
      <w:pPr>
        <w:pStyle w:val="60"/>
        <w:spacing w:before="0" w:after="0" w:line="360" w:lineRule="auto"/>
        <w:jc w:val="left"/>
        <w:rPr>
          <w:rStyle w:val="645"/>
          <w:rFonts w:ascii="宋体" w:hAnsi="宋体" w:cs="宋体"/>
          <w:color w:val="000000"/>
          <w:sz w:val="24"/>
          <w:szCs w:val="24"/>
          <w:lang w:val="zh-CN"/>
        </w:rPr>
      </w:pPr>
    </w:p>
    <w:p>
      <w:pPr>
        <w:rPr>
          <w:lang w:val="zh-CN"/>
        </w:rPr>
      </w:pPr>
    </w:p>
    <w:p>
      <w:pPr>
        <w:rPr>
          <w:lang w:val="zh-CN"/>
        </w:rPr>
      </w:pPr>
    </w:p>
    <w:p>
      <w:pPr>
        <w:rPr>
          <w:lang w:val="zh-CN"/>
        </w:rPr>
      </w:pPr>
    </w:p>
    <w:p>
      <w:pPr>
        <w:rPr>
          <w:lang w:val="zh-CN"/>
        </w:rPr>
      </w:pPr>
    </w:p>
    <w:p>
      <w:pPr>
        <w:pStyle w:val="60"/>
        <w:spacing w:before="0" w:after="0" w:line="360" w:lineRule="auto"/>
        <w:jc w:val="left"/>
        <w:rPr>
          <w:rStyle w:val="645"/>
          <w:rFonts w:ascii="宋体" w:hAnsi="宋体" w:cs="宋体"/>
          <w:color w:val="000000"/>
          <w:sz w:val="30"/>
          <w:szCs w:val="30"/>
        </w:rPr>
      </w:pPr>
      <w:bookmarkStart w:id="169" w:name="_Toc3277_WPSOffice_Level2"/>
    </w:p>
    <w:p>
      <w:pPr>
        <w:rPr>
          <w:rStyle w:val="645"/>
          <w:rFonts w:ascii="宋体" w:hAnsi="宋体" w:cs="宋体"/>
          <w:color w:val="000000"/>
          <w:sz w:val="30"/>
          <w:szCs w:val="30"/>
        </w:rPr>
      </w:pPr>
      <w:r>
        <w:rPr>
          <w:rStyle w:val="645"/>
          <w:rFonts w:ascii="宋体" w:hAnsi="宋体" w:cs="宋体"/>
          <w:color w:val="000000"/>
          <w:sz w:val="30"/>
          <w:szCs w:val="30"/>
        </w:rPr>
        <w:br w:type="page"/>
      </w:r>
    </w:p>
    <w:p>
      <w:pPr>
        <w:pStyle w:val="60"/>
        <w:spacing w:before="0" w:after="0" w:line="360" w:lineRule="auto"/>
        <w:jc w:val="left"/>
        <w:rPr>
          <w:rStyle w:val="645"/>
          <w:rFonts w:ascii="宋体" w:hAnsi="宋体" w:cs="宋体"/>
          <w:color w:val="000000"/>
          <w:lang w:val="zh-CN"/>
        </w:rPr>
      </w:pPr>
      <w:r>
        <w:rPr>
          <w:rStyle w:val="645"/>
          <w:rFonts w:ascii="宋体" w:hAnsi="宋体" w:cs="宋体"/>
          <w:color w:val="000000"/>
          <w:sz w:val="30"/>
          <w:szCs w:val="30"/>
        </w:rPr>
        <w:t>（1）</w:t>
      </w:r>
      <w:r>
        <w:rPr>
          <w:rStyle w:val="645"/>
          <w:rFonts w:ascii="宋体" w:hAnsi="宋体" w:cs="宋体"/>
          <w:color w:val="000000"/>
          <w:sz w:val="30"/>
          <w:szCs w:val="30"/>
          <w:lang w:val="zh-CN"/>
        </w:rPr>
        <w:t>磋商函</w:t>
      </w:r>
      <w:bookmarkEnd w:id="169"/>
    </w:p>
    <w:p>
      <w:pPr>
        <w:spacing w:line="360" w:lineRule="auto"/>
        <w:jc w:val="center"/>
        <w:rPr>
          <w:rStyle w:val="645"/>
          <w:rFonts w:ascii="宋体" w:hAnsi="宋体" w:cs="宋体"/>
          <w:b/>
          <w:bCs/>
          <w:color w:val="000000"/>
          <w:kern w:val="0"/>
          <w:sz w:val="36"/>
          <w:szCs w:val="36"/>
          <w:lang w:val="zh-CN"/>
        </w:rPr>
      </w:pPr>
      <w:bookmarkStart w:id="170" w:name="_Toc4493_WPSOffice_Level2"/>
      <w:r>
        <w:rPr>
          <w:rStyle w:val="645"/>
          <w:rFonts w:ascii="宋体" w:hAnsi="宋体" w:cs="宋体"/>
          <w:b/>
          <w:bCs/>
          <w:color w:val="000000"/>
          <w:kern w:val="0"/>
          <w:sz w:val="28"/>
          <w:szCs w:val="28"/>
          <w:lang w:val="zh-CN"/>
        </w:rPr>
        <w:t>磋商函</w:t>
      </w:r>
      <w:bookmarkEnd w:id="170"/>
    </w:p>
    <w:p>
      <w:pPr>
        <w:spacing w:line="360" w:lineRule="auto"/>
        <w:rPr>
          <w:rStyle w:val="645"/>
          <w:rFonts w:ascii="宋体" w:hAnsi="宋体" w:cs="宋体"/>
          <w:b/>
          <w:bCs/>
          <w:color w:val="000000"/>
          <w:kern w:val="0"/>
          <w:sz w:val="28"/>
          <w:szCs w:val="28"/>
          <w:lang w:val="zh-CN"/>
        </w:rPr>
      </w:pPr>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b/>
          <w:bCs/>
          <w:color w:val="000000"/>
          <w:kern w:val="0"/>
          <w:sz w:val="24"/>
          <w:szCs w:val="24"/>
          <w:lang w:val="zh-CN"/>
        </w:rPr>
        <w:t>致：采购代理机构</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1.我方已仔细研究了</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（项目名称）磋商文件的全部内容，愿意以人民币（大写</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）的投标总报价，施工工期</w:t>
      </w:r>
      <w:r>
        <w:rPr>
          <w:rStyle w:val="645"/>
          <w:rFonts w:hint="eastAsia" w:ascii="宋体" w:hAnsi="宋体" w:eastAsia="宋体" w:cs="宋体"/>
          <w:color w:val="000000"/>
          <w:sz w:val="24"/>
          <w:szCs w:val="24"/>
          <w:u w:val="single"/>
        </w:rPr>
        <w:t>　</w:t>
      </w:r>
      <w:r>
        <w:rPr>
          <w:rStyle w:val="645"/>
          <w:rFonts w:hint="eastAsia" w:ascii="宋体" w:hAnsi="宋体" w:cs="宋体"/>
          <w:color w:val="000000"/>
          <w:sz w:val="24"/>
          <w:szCs w:val="24"/>
          <w:u w:val="single"/>
          <w:lang w:val="en-US" w:eastAsia="zh-CN"/>
        </w:rPr>
        <w:t xml:space="preserve"> </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日历天，按合同约定实施和完成承包工程，修补工程中的任何缺陷，工程质量达到一次性交验合格。</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我方的上述谈判报价中，包括：安全文明施工费：</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元；规费：</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元；人工费：</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元；暂列金额：</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元；暂估价：</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 投标有效期自磋商开始之日起60日历日内有效。我方承诺在投标有效期内不修改、撤销投标报价文件。</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3.随同本投标函提交投标保证金一份，金额为人民币（大写）</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元（¥</w:t>
      </w:r>
      <w:r>
        <w:rPr>
          <w:rStyle w:val="645"/>
          <w:rFonts w:hint="eastAsia" w:ascii="宋体" w:hAnsi="宋体" w:eastAsia="宋体" w:cs="宋体"/>
          <w:color w:val="000000"/>
          <w:sz w:val="24"/>
          <w:szCs w:val="24"/>
          <w:u w:val="single"/>
        </w:rPr>
        <w:t>　　</w:t>
      </w:r>
      <w:r>
        <w:rPr>
          <w:rStyle w:val="645"/>
          <w:rFonts w:hint="eastAsia" w:ascii="宋体" w:hAnsi="宋体" w:eastAsia="宋体" w:cs="宋体"/>
          <w:color w:val="000000"/>
          <w:sz w:val="24"/>
          <w:szCs w:val="24"/>
        </w:rPr>
        <w:t>）。</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4.如我方中标：</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（1）我方承诺在收到成交通知书后，在成交通知书规定的期限内与采购单位签订合同。</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（2）我方保证甲方在使用该产品或其任何一部分时，不受第三方提出的侵犯专利权、著作权、商标权和工业设计权等知识产权的起诉，若有违犯，愿承担相应的一切责任。</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（3）随同本投标函递交的投标函附录属于合同文件的组成部分。</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（4）我方承诺在合同约定的期限内完成并移交全部合同工程。</w:t>
      </w:r>
    </w:p>
    <w:p>
      <w:pPr>
        <w:ind w:firstLine="480" w:firstLineChars="200"/>
        <w:rPr>
          <w:rStyle w:val="645"/>
          <w:rFonts w:hint="eastAsia" w:ascii="宋体" w:hAnsi="宋体" w:eastAsia="宋体" w:cs="宋体"/>
          <w:color w:val="000000"/>
          <w:sz w:val="24"/>
          <w:szCs w:val="24"/>
        </w:rPr>
      </w:pPr>
      <w:r>
        <w:rPr>
          <w:rStyle w:val="645"/>
          <w:rFonts w:hint="eastAsia" w:ascii="宋体" w:hAnsi="宋体" w:eastAsia="宋体" w:cs="宋体"/>
          <w:color w:val="000000"/>
          <w:sz w:val="24"/>
          <w:szCs w:val="24"/>
        </w:rPr>
        <w:t>5.我方在此声明，所递交的投标报价文件及有关资料内容完整、真实和准确。</w:t>
      </w:r>
    </w:p>
    <w:p>
      <w:pPr>
        <w:spacing w:line="360" w:lineRule="auto"/>
        <w:rPr>
          <w:rStyle w:val="645"/>
          <w:rFonts w:hint="eastAsia" w:ascii="宋体" w:hAnsi="宋体" w:eastAsia="宋体" w:cs="宋体"/>
          <w:kern w:val="0"/>
          <w:sz w:val="24"/>
          <w:szCs w:val="24"/>
          <w:lang w:val="zh-CN"/>
        </w:rPr>
      </w:pPr>
    </w:p>
    <w:p>
      <w:pPr>
        <w:spacing w:line="360" w:lineRule="auto"/>
        <w:jc w:val="center"/>
        <w:rPr>
          <w:rStyle w:val="645"/>
          <w:rFonts w:hint="eastAsia" w:ascii="宋体" w:hAnsi="宋体" w:eastAsia="宋体" w:cs="宋体"/>
          <w:b/>
          <w:bCs/>
          <w:kern w:val="0"/>
          <w:sz w:val="24"/>
          <w:szCs w:val="24"/>
          <w:lang w:val="zh-CN"/>
        </w:rPr>
      </w:pPr>
      <w:r>
        <w:rPr>
          <w:rStyle w:val="645"/>
          <w:rFonts w:hint="eastAsia" w:ascii="宋体" w:hAnsi="宋体" w:eastAsia="宋体" w:cs="宋体"/>
          <w:b/>
          <w:bCs/>
          <w:kern w:val="0"/>
          <w:sz w:val="24"/>
          <w:szCs w:val="24"/>
          <w:lang w:val="zh-CN"/>
        </w:rPr>
        <w:t xml:space="preserve">供应商：           </w:t>
      </w:r>
      <w:r>
        <w:rPr>
          <w:rStyle w:val="645"/>
          <w:rFonts w:hint="eastAsia" w:ascii="宋体" w:hAnsi="宋体" w:eastAsia="宋体" w:cs="宋体"/>
          <w:b/>
          <w:bCs/>
          <w:kern w:val="0"/>
          <w:sz w:val="24"/>
          <w:szCs w:val="24"/>
        </w:rPr>
        <w:t xml:space="preserve">           </w:t>
      </w:r>
      <w:r>
        <w:rPr>
          <w:rStyle w:val="645"/>
          <w:rFonts w:hint="eastAsia" w:ascii="宋体" w:hAnsi="宋体" w:eastAsia="宋体" w:cs="宋体"/>
          <w:b/>
          <w:bCs/>
          <w:kern w:val="0"/>
          <w:sz w:val="24"/>
          <w:szCs w:val="24"/>
          <w:lang w:val="zh-CN"/>
        </w:rPr>
        <w:t xml:space="preserve">  （公章）</w:t>
      </w:r>
    </w:p>
    <w:p>
      <w:pPr>
        <w:spacing w:line="360" w:lineRule="auto"/>
        <w:jc w:val="center"/>
        <w:rPr>
          <w:rStyle w:val="645"/>
          <w:rFonts w:hint="eastAsia" w:ascii="宋体" w:hAnsi="宋体" w:eastAsia="宋体" w:cs="宋体"/>
          <w:b/>
          <w:bCs/>
          <w:kern w:val="0"/>
          <w:sz w:val="24"/>
          <w:szCs w:val="24"/>
          <w:lang w:val="zh-CN"/>
        </w:rPr>
      </w:pPr>
      <w:r>
        <w:rPr>
          <w:rStyle w:val="645"/>
          <w:rFonts w:hint="eastAsia" w:ascii="宋体" w:hAnsi="宋体" w:eastAsia="宋体" w:cs="宋体"/>
          <w:b/>
          <w:bCs/>
          <w:kern w:val="0"/>
          <w:sz w:val="24"/>
          <w:szCs w:val="24"/>
          <w:lang w:val="zh-CN"/>
        </w:rPr>
        <w:t>法定代表人或委托代理人：        （签字）</w:t>
      </w:r>
    </w:p>
    <w:p>
      <w:pPr>
        <w:pStyle w:val="60"/>
        <w:spacing w:before="0" w:after="0" w:line="360" w:lineRule="auto"/>
        <w:ind w:firstLine="3132" w:firstLineChars="1300"/>
        <w:jc w:val="left"/>
        <w:rPr>
          <w:rStyle w:val="645"/>
          <w:rFonts w:ascii="宋体" w:hAnsi="宋体"/>
          <w:color w:val="000000"/>
          <w:kern w:val="0"/>
          <w:sz w:val="24"/>
          <w:lang w:val="zh-CN"/>
        </w:rPr>
      </w:pPr>
      <w:r>
        <w:rPr>
          <w:rStyle w:val="645"/>
          <w:rFonts w:hint="eastAsia" w:ascii="宋体" w:hAnsi="宋体" w:eastAsia="宋体" w:cs="宋体"/>
          <w:kern w:val="0"/>
          <w:sz w:val="24"/>
          <w:szCs w:val="24"/>
          <w:lang w:val="zh-CN"/>
        </w:rPr>
        <w:t xml:space="preserve">年 </w:t>
      </w:r>
      <w:r>
        <w:rPr>
          <w:rStyle w:val="645"/>
          <w:rFonts w:hint="eastAsia" w:ascii="宋体" w:hAnsi="宋体" w:eastAsia="宋体" w:cs="宋体"/>
          <w:kern w:val="0"/>
          <w:sz w:val="24"/>
          <w:szCs w:val="24"/>
        </w:rPr>
        <w:t xml:space="preserve"> </w:t>
      </w:r>
      <w:r>
        <w:rPr>
          <w:rStyle w:val="645"/>
          <w:rFonts w:hint="eastAsia" w:ascii="宋体" w:hAnsi="宋体" w:eastAsia="宋体" w:cs="宋体"/>
          <w:kern w:val="0"/>
          <w:sz w:val="24"/>
          <w:szCs w:val="24"/>
          <w:lang w:val="zh-CN"/>
        </w:rPr>
        <w:t xml:space="preserve">  月  </w:t>
      </w:r>
      <w:r>
        <w:rPr>
          <w:rStyle w:val="645"/>
          <w:rFonts w:hint="eastAsia" w:ascii="宋体" w:hAnsi="宋体" w:eastAsia="宋体" w:cs="宋体"/>
          <w:kern w:val="0"/>
          <w:sz w:val="24"/>
          <w:szCs w:val="24"/>
        </w:rPr>
        <w:t xml:space="preserve"> </w:t>
      </w:r>
      <w:r>
        <w:rPr>
          <w:rStyle w:val="645"/>
          <w:rFonts w:hint="eastAsia" w:ascii="宋体" w:hAnsi="宋体" w:eastAsia="宋体" w:cs="宋体"/>
          <w:kern w:val="0"/>
          <w:sz w:val="24"/>
          <w:szCs w:val="24"/>
          <w:lang w:val="zh-CN"/>
        </w:rPr>
        <w:t xml:space="preserve"> 日</w:t>
      </w:r>
      <w:r>
        <w:rPr>
          <w:rStyle w:val="645"/>
          <w:rFonts w:hint="eastAsia" w:ascii="宋体" w:hAnsi="宋体" w:eastAsia="宋体" w:cs="宋体"/>
          <w:color w:val="000000"/>
          <w:kern w:val="0"/>
          <w:sz w:val="24"/>
          <w:szCs w:val="24"/>
          <w:lang w:val="zh-CN"/>
        </w:rPr>
        <w:br w:type="page"/>
      </w:r>
      <w:r>
        <w:rPr>
          <w:rStyle w:val="645"/>
          <w:rFonts w:ascii="宋体" w:hAnsi="宋体" w:cs="宋体"/>
          <w:color w:val="000000"/>
          <w:kern w:val="0"/>
          <w:sz w:val="30"/>
          <w:szCs w:val="30"/>
          <w:lang w:val="zh-CN"/>
        </w:rPr>
        <w:t>（</w:t>
      </w:r>
      <w:r>
        <w:rPr>
          <w:rStyle w:val="645"/>
          <w:rFonts w:ascii="宋体" w:hAnsi="宋体" w:cs="宋体"/>
          <w:color w:val="000000"/>
          <w:kern w:val="0"/>
          <w:sz w:val="30"/>
          <w:szCs w:val="30"/>
        </w:rPr>
        <w:t>2</w:t>
      </w:r>
      <w:r>
        <w:rPr>
          <w:rStyle w:val="645"/>
          <w:rFonts w:ascii="宋体" w:hAnsi="宋体" w:cs="宋体"/>
          <w:color w:val="000000"/>
          <w:kern w:val="0"/>
          <w:sz w:val="30"/>
          <w:szCs w:val="30"/>
          <w:lang w:val="zh-CN"/>
        </w:rPr>
        <w:t>）</w:t>
      </w:r>
      <w:r>
        <w:rPr>
          <w:rStyle w:val="645"/>
          <w:rFonts w:ascii="宋体" w:hAnsi="宋体" w:cs="宋体"/>
          <w:color w:val="000000"/>
          <w:sz w:val="30"/>
          <w:szCs w:val="30"/>
        </w:rPr>
        <w:t>法定代表人证明书</w:t>
      </w:r>
    </w:p>
    <w:p>
      <w:pPr>
        <w:spacing w:line="360" w:lineRule="auto"/>
        <w:rPr>
          <w:rStyle w:val="645"/>
          <w:rFonts w:ascii="宋体" w:hAnsi="宋体"/>
          <w:color w:val="000000"/>
          <w:kern w:val="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1" w:name="_Toc1288_WPSOffice_Level2"/>
      <w:r>
        <w:rPr>
          <w:rStyle w:val="645"/>
          <w:rFonts w:ascii="宋体" w:hAnsi="宋体" w:cs="宋体"/>
          <w:b/>
          <w:bCs/>
          <w:color w:val="000000"/>
          <w:kern w:val="0"/>
          <w:sz w:val="28"/>
          <w:szCs w:val="28"/>
          <w:lang w:val="zh-CN"/>
        </w:rPr>
        <w:t>法定代表人证明书</w:t>
      </w:r>
      <w:bookmarkEnd w:id="171"/>
    </w:p>
    <w:p>
      <w:pPr>
        <w:spacing w:line="360" w:lineRule="auto"/>
        <w:rPr>
          <w:rStyle w:val="645"/>
          <w:rFonts w:ascii="宋体" w:hAnsi="宋体" w:cs="宋体"/>
          <w:b/>
          <w:bCs/>
          <w:color w:val="000000"/>
          <w:kern w:val="0"/>
          <w:sz w:val="28"/>
          <w:szCs w:val="28"/>
          <w:lang w:val="zh-CN"/>
        </w:rPr>
      </w:pPr>
    </w:p>
    <w:p>
      <w:pPr>
        <w:spacing w:line="360" w:lineRule="auto"/>
        <w:rPr>
          <w:rStyle w:val="645"/>
          <w:rFonts w:ascii="宋体" w:hAnsi="宋体"/>
          <w:color w:val="000000"/>
          <w:kern w:val="0"/>
          <w:sz w:val="24"/>
          <w:szCs w:val="24"/>
          <w:lang w:val="zh-CN"/>
        </w:rPr>
      </w:pPr>
      <w:r>
        <w:rPr>
          <w:rStyle w:val="645"/>
          <w:rFonts w:ascii="宋体" w:hAnsi="宋体" w:cs="宋体"/>
          <w:b/>
          <w:bCs/>
          <w:color w:val="000000"/>
          <w:kern w:val="0"/>
          <w:sz w:val="24"/>
          <w:szCs w:val="24"/>
          <w:lang w:val="zh-CN"/>
        </w:rPr>
        <w:t>致：采购代理机构</w:t>
      </w: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 xml:space="preserve">    </w:t>
      </w:r>
      <w:r>
        <w:rPr>
          <w:rStyle w:val="645"/>
          <w:rFonts w:ascii="宋体" w:hAnsi="宋体"/>
          <w:color w:val="000000"/>
          <w:kern w:val="0"/>
          <w:sz w:val="24"/>
          <w:szCs w:val="24"/>
          <w:u w:val="single"/>
          <w:lang w:val="zh-CN"/>
        </w:rPr>
        <w:t>（法定代表人姓名）</w:t>
      </w:r>
      <w:r>
        <w:rPr>
          <w:rStyle w:val="645"/>
          <w:rFonts w:ascii="宋体" w:hAnsi="宋体"/>
          <w:color w:val="000000"/>
          <w:kern w:val="0"/>
          <w:sz w:val="24"/>
          <w:szCs w:val="24"/>
          <w:lang w:val="zh-CN"/>
        </w:rPr>
        <w:t>现任我单位</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职务，为法定代表人，特此证明。</w:t>
      </w:r>
    </w:p>
    <w:p>
      <w:pPr>
        <w:spacing w:line="360" w:lineRule="auto"/>
        <w:rPr>
          <w:rStyle w:val="645"/>
          <w:rFonts w:ascii="宋体" w:hAnsi="宋体"/>
          <w:color w:val="000000"/>
          <w:kern w:val="0"/>
          <w:sz w:val="24"/>
          <w:szCs w:val="24"/>
          <w:lang w:val="zh-CN"/>
        </w:rPr>
      </w:pP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法定代表人基本情况：</w:t>
      </w:r>
    </w:p>
    <w:p>
      <w:pPr>
        <w:spacing w:line="360" w:lineRule="auto"/>
        <w:rPr>
          <w:rStyle w:val="645"/>
          <w:rFonts w:ascii="宋体" w:hAnsi="宋体"/>
          <w:color w:val="000000"/>
          <w:kern w:val="0"/>
          <w:sz w:val="24"/>
          <w:szCs w:val="24"/>
          <w:u w:val="single"/>
          <w:lang w:val="zh-CN"/>
        </w:rPr>
      </w:pPr>
      <w:r>
        <w:rPr>
          <w:rStyle w:val="645"/>
          <w:rFonts w:ascii="宋体" w:hAnsi="宋体"/>
          <w:color w:val="000000"/>
          <w:kern w:val="0"/>
          <w:sz w:val="24"/>
          <w:szCs w:val="24"/>
          <w:lang w:val="zh-CN"/>
        </w:rPr>
        <w:t>性别：</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年龄：</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 xml:space="preserve"> 民族：</w:t>
      </w:r>
      <w:r>
        <w:rPr>
          <w:rStyle w:val="645"/>
          <w:rFonts w:ascii="宋体" w:hAnsi="宋体"/>
          <w:color w:val="000000"/>
          <w:kern w:val="0"/>
          <w:sz w:val="24"/>
          <w:szCs w:val="24"/>
          <w:u w:val="single"/>
          <w:lang w:val="zh-CN"/>
        </w:rPr>
        <w:t xml:space="preserve">         </w:t>
      </w:r>
    </w:p>
    <w:p>
      <w:pPr>
        <w:spacing w:line="360" w:lineRule="auto"/>
        <w:rPr>
          <w:rStyle w:val="645"/>
          <w:rFonts w:ascii="宋体" w:hAnsi="宋体"/>
          <w:color w:val="000000"/>
          <w:kern w:val="0"/>
          <w:sz w:val="24"/>
          <w:szCs w:val="24"/>
          <w:u w:val="single"/>
          <w:lang w:val="zh-CN"/>
        </w:rPr>
      </w:pPr>
      <w:r>
        <w:rPr>
          <w:rStyle w:val="645"/>
          <w:rFonts w:ascii="宋体" w:hAnsi="宋体"/>
          <w:color w:val="000000"/>
          <w:kern w:val="0"/>
          <w:sz w:val="24"/>
          <w:szCs w:val="24"/>
          <w:lang w:val="zh-CN"/>
        </w:rPr>
        <w:t>地址：</w:t>
      </w:r>
      <w:r>
        <w:rPr>
          <w:rStyle w:val="645"/>
          <w:rFonts w:ascii="宋体" w:hAnsi="宋体"/>
          <w:color w:val="000000"/>
          <w:kern w:val="0"/>
          <w:sz w:val="24"/>
          <w:szCs w:val="24"/>
          <w:u w:val="single"/>
          <w:lang w:val="zh-CN"/>
        </w:rPr>
        <w:t xml:space="preserve">                                            </w:t>
      </w: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身份证号码：</w:t>
      </w:r>
      <w:r>
        <w:rPr>
          <w:rStyle w:val="645"/>
          <w:rFonts w:ascii="宋体" w:hAnsi="宋体"/>
          <w:color w:val="000000"/>
          <w:kern w:val="0"/>
          <w:sz w:val="24"/>
          <w:szCs w:val="24"/>
          <w:u w:val="single"/>
          <w:lang w:val="zh-CN"/>
        </w:rPr>
        <w:t xml:space="preserve">                                      </w:t>
      </w:r>
    </w:p>
    <w:p>
      <w:pPr>
        <w:spacing w:line="360" w:lineRule="auto"/>
        <w:rPr>
          <w:rStyle w:val="645"/>
          <w:rFonts w:ascii="宋体" w:hAnsi="宋体"/>
          <w:color w:val="000000"/>
          <w:kern w:val="0"/>
          <w:sz w:val="24"/>
          <w:szCs w:val="24"/>
          <w:lang w:val="zh-CN"/>
        </w:rPr>
      </w:pP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附法定代表人第二代身份证双面扫描（或复印）件</w:t>
      </w:r>
    </w:p>
    <w:p>
      <w:pPr>
        <w:spacing w:line="360" w:lineRule="auto"/>
        <w:rPr>
          <w:rStyle w:val="645"/>
          <w:rFonts w:ascii="宋体" w:hAnsi="宋体"/>
          <w:color w:val="000000"/>
          <w:kern w:val="0"/>
          <w:sz w:val="24"/>
          <w:szCs w:val="24"/>
          <w:lang w:val="zh-CN"/>
        </w:rPr>
      </w:pPr>
    </w:p>
    <w:p>
      <w:pPr>
        <w:spacing w:line="360" w:lineRule="auto"/>
        <w:rPr>
          <w:rStyle w:val="645"/>
          <w:rFonts w:ascii="宋体" w:hAnsi="宋体"/>
          <w:color w:val="000000"/>
          <w:kern w:val="0"/>
          <w:sz w:val="24"/>
          <w:szCs w:val="24"/>
          <w:lang w:val="zh-CN"/>
        </w:rPr>
      </w:pP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 xml:space="preserve">供应商：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（公章）</w:t>
      </w:r>
    </w:p>
    <w:p>
      <w:pPr>
        <w:spacing w:line="360" w:lineRule="auto"/>
        <w:jc w:val="center"/>
        <w:rPr>
          <w:rStyle w:val="645"/>
          <w:rFonts w:ascii="宋体" w:hAnsi="宋体" w:cs="宋体"/>
          <w:b/>
          <w:bCs/>
          <w:kern w:val="0"/>
          <w:sz w:val="24"/>
          <w:szCs w:val="24"/>
          <w:lang w:val="zh-CN"/>
        </w:rPr>
      </w:pPr>
      <w:r>
        <w:rPr>
          <w:rStyle w:val="645"/>
          <w:rFonts w:ascii="宋体" w:hAnsi="宋体" w:cs="宋体"/>
          <w:b/>
          <w:bCs/>
          <w:kern w:val="0"/>
          <w:sz w:val="24"/>
          <w:szCs w:val="24"/>
          <w:lang w:val="zh-CN"/>
        </w:rPr>
        <w:t>法定代表人：        （签字）</w:t>
      </w:r>
    </w:p>
    <w:p>
      <w:pPr>
        <w:spacing w:line="360" w:lineRule="auto"/>
        <w:jc w:val="center"/>
        <w:rPr>
          <w:rStyle w:val="645"/>
          <w:rFonts w:ascii="宋体" w:hAnsi="宋体" w:cs="宋体"/>
          <w:b/>
          <w:bCs/>
          <w:color w:val="000000"/>
          <w:kern w:val="0"/>
          <w:sz w:val="24"/>
          <w:szCs w:val="24"/>
          <w:lang w:val="zh-CN"/>
        </w:rPr>
      </w:pPr>
    </w:p>
    <w:p>
      <w:pPr>
        <w:spacing w:line="360" w:lineRule="auto"/>
        <w:jc w:val="center"/>
        <w:rPr>
          <w:rStyle w:val="645"/>
          <w:rFonts w:ascii="宋体" w:hAnsi="宋体"/>
          <w:color w:val="000000"/>
          <w:kern w:val="0"/>
          <w:sz w:val="24"/>
          <w:szCs w:val="24"/>
          <w:lang w:val="zh-CN"/>
        </w:rPr>
      </w:pPr>
      <w:r>
        <w:rPr>
          <w:rStyle w:val="645"/>
          <w:rFonts w:ascii="宋体" w:hAnsi="宋体" w:cs="宋体"/>
          <w:b/>
          <w:bCs/>
          <w:color w:val="000000"/>
          <w:kern w:val="0"/>
          <w:sz w:val="24"/>
          <w:szCs w:val="24"/>
          <w:lang w:val="zh-CN"/>
        </w:rPr>
        <w:t xml:space="preserve">年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月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日</w:t>
      </w:r>
    </w:p>
    <w:p>
      <w:pPr>
        <w:pStyle w:val="60"/>
        <w:spacing w:before="0" w:after="0" w:line="360" w:lineRule="auto"/>
        <w:jc w:val="left"/>
        <w:rPr>
          <w:rStyle w:val="645"/>
          <w:rFonts w:ascii="宋体" w:hAnsi="宋体" w:cs="宋体"/>
          <w:color w:val="000000"/>
          <w:lang w:val="zh-CN"/>
        </w:rPr>
      </w:pPr>
      <w:r>
        <w:rPr>
          <w:rStyle w:val="645"/>
          <w:rFonts w:ascii="宋体" w:hAnsi="宋体" w:cs="宋体"/>
          <w:color w:val="000000"/>
          <w:lang w:val="zh-CN"/>
        </w:rPr>
        <w:br w:type="page"/>
      </w:r>
      <w:r>
        <w:rPr>
          <w:rStyle w:val="645"/>
          <w:rFonts w:ascii="宋体" w:hAnsi="宋体" w:cs="宋体"/>
          <w:color w:val="000000"/>
          <w:sz w:val="30"/>
          <w:szCs w:val="30"/>
        </w:rPr>
        <w:t>（3）</w:t>
      </w:r>
      <w:r>
        <w:rPr>
          <w:rStyle w:val="645"/>
          <w:rFonts w:ascii="宋体" w:hAnsi="宋体" w:cs="宋体"/>
          <w:color w:val="000000"/>
          <w:sz w:val="30"/>
          <w:szCs w:val="30"/>
          <w:lang w:val="zh-CN"/>
        </w:rPr>
        <w:t>法定代表人授权书</w:t>
      </w:r>
    </w:p>
    <w:p>
      <w:pPr>
        <w:spacing w:line="360" w:lineRule="auto"/>
        <w:rPr>
          <w:rStyle w:val="645"/>
          <w:rFonts w:ascii="宋体" w:hAnsi="宋体"/>
          <w:color w:val="00000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2" w:name="_Toc1431_WPSOffice_Level2"/>
      <w:r>
        <w:rPr>
          <w:rStyle w:val="645"/>
          <w:rFonts w:ascii="宋体" w:hAnsi="宋体" w:cs="宋体"/>
          <w:b/>
          <w:bCs/>
          <w:color w:val="000000"/>
          <w:kern w:val="0"/>
          <w:sz w:val="28"/>
          <w:szCs w:val="28"/>
          <w:lang w:val="zh-CN"/>
        </w:rPr>
        <w:t>法定代表人授权书</w:t>
      </w:r>
      <w:bookmarkEnd w:id="172"/>
    </w:p>
    <w:p>
      <w:pPr>
        <w:spacing w:line="360" w:lineRule="auto"/>
        <w:rPr>
          <w:rStyle w:val="645"/>
          <w:rFonts w:ascii="宋体" w:hAnsi="宋体" w:cs="宋体"/>
          <w:b/>
          <w:bCs/>
          <w:color w:val="000000"/>
          <w:kern w:val="0"/>
          <w:sz w:val="28"/>
          <w:szCs w:val="28"/>
          <w:lang w:val="zh-CN"/>
        </w:rPr>
      </w:pPr>
    </w:p>
    <w:p>
      <w:pPr>
        <w:spacing w:line="360" w:lineRule="auto"/>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致：采购代理机构</w:t>
      </w: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 xml:space="preserve">    </w:t>
      </w:r>
      <w:r>
        <w:rPr>
          <w:rStyle w:val="645"/>
          <w:rFonts w:ascii="宋体" w:hAnsi="宋体"/>
          <w:color w:val="000000"/>
          <w:kern w:val="0"/>
          <w:sz w:val="24"/>
          <w:szCs w:val="24"/>
          <w:u w:val="single"/>
          <w:lang w:val="zh-CN"/>
        </w:rPr>
        <w:t>（供应商名称）</w:t>
      </w:r>
      <w:r>
        <w:rPr>
          <w:rStyle w:val="645"/>
          <w:rFonts w:ascii="宋体" w:hAnsi="宋体"/>
          <w:color w:val="000000"/>
          <w:kern w:val="0"/>
          <w:sz w:val="24"/>
          <w:szCs w:val="24"/>
          <w:lang w:val="zh-CN"/>
        </w:rPr>
        <w:t>系中华人民共和国合法企业，法定地址</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w:t>
      </w: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rPr>
        <w:t xml:space="preserve">    </w:t>
      </w:r>
      <w:r>
        <w:rPr>
          <w:rStyle w:val="645"/>
          <w:rFonts w:ascii="宋体" w:hAnsi="宋体"/>
          <w:color w:val="000000"/>
          <w:kern w:val="0"/>
          <w:sz w:val="24"/>
          <w:szCs w:val="24"/>
          <w:u w:val="single"/>
          <w:lang w:val="zh-CN"/>
        </w:rPr>
        <w:t>（法定代表人姓名）</w:t>
      </w:r>
      <w:r>
        <w:rPr>
          <w:rStyle w:val="645"/>
          <w:rFonts w:ascii="宋体" w:hAnsi="宋体"/>
          <w:color w:val="000000"/>
          <w:kern w:val="0"/>
          <w:sz w:val="24"/>
          <w:szCs w:val="24"/>
          <w:lang w:val="zh-CN"/>
        </w:rPr>
        <w:t>特授权</w:t>
      </w:r>
      <w:r>
        <w:rPr>
          <w:rStyle w:val="645"/>
          <w:rFonts w:ascii="宋体" w:hAnsi="宋体"/>
          <w:color w:val="000000"/>
          <w:kern w:val="0"/>
          <w:sz w:val="24"/>
          <w:szCs w:val="24"/>
          <w:u w:val="single"/>
          <w:lang w:val="zh-CN"/>
        </w:rPr>
        <w:t>（委托代理人姓名）</w:t>
      </w:r>
      <w:r>
        <w:rPr>
          <w:rStyle w:val="645"/>
          <w:rFonts w:ascii="宋体" w:hAnsi="宋体"/>
          <w:color w:val="000000"/>
          <w:kern w:val="0"/>
          <w:sz w:val="24"/>
          <w:szCs w:val="24"/>
          <w:lang w:val="zh-CN"/>
        </w:rPr>
        <w:t>代表我单位全权办理</w:t>
      </w: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项目的磋商、答疑等具体工作，并签署全部有关的文件、资料。</w:t>
      </w:r>
    </w:p>
    <w:p>
      <w:pPr>
        <w:spacing w:line="360" w:lineRule="auto"/>
        <w:ind w:firstLine="480"/>
        <w:rPr>
          <w:rStyle w:val="645"/>
          <w:rFonts w:ascii="宋体" w:hAnsi="宋体"/>
          <w:color w:val="000000"/>
          <w:kern w:val="0"/>
          <w:sz w:val="24"/>
          <w:szCs w:val="24"/>
          <w:lang w:val="zh-CN"/>
        </w:rPr>
      </w:pPr>
      <w:r>
        <w:rPr>
          <w:rStyle w:val="645"/>
          <w:rFonts w:ascii="宋体" w:hAnsi="宋体"/>
          <w:color w:val="000000"/>
          <w:kern w:val="0"/>
          <w:sz w:val="24"/>
          <w:szCs w:val="24"/>
          <w:lang w:val="zh-CN"/>
        </w:rPr>
        <w:t>我单位对被授权人的签名负全部责任。</w:t>
      </w:r>
    </w:p>
    <w:p>
      <w:pPr>
        <w:spacing w:line="360" w:lineRule="auto"/>
        <w:ind w:firstLine="480"/>
        <w:rPr>
          <w:rStyle w:val="645"/>
          <w:rFonts w:ascii="宋体" w:hAnsi="宋体"/>
          <w:color w:val="000000"/>
          <w:kern w:val="0"/>
          <w:sz w:val="24"/>
          <w:szCs w:val="24"/>
          <w:lang w:val="zh-CN"/>
        </w:rPr>
      </w:pPr>
      <w:r>
        <w:rPr>
          <w:rStyle w:val="645"/>
          <w:rFonts w:ascii="宋体" w:hAnsi="宋体"/>
          <w:color w:val="000000"/>
          <w:kern w:val="0"/>
          <w:sz w:val="24"/>
          <w:szCs w:val="24"/>
          <w:lang w:val="zh-CN"/>
        </w:rPr>
        <w:t>被授权人联系电话：</w:t>
      </w:r>
    </w:p>
    <w:p>
      <w:pPr>
        <w:spacing w:line="360" w:lineRule="auto"/>
        <w:rPr>
          <w:rStyle w:val="645"/>
          <w:rFonts w:ascii="宋体" w:hAnsi="宋体"/>
          <w:color w:val="000000"/>
          <w:kern w:val="0"/>
          <w:sz w:val="24"/>
          <w:szCs w:val="24"/>
          <w:u w:val="single"/>
          <w:lang w:val="zh-CN"/>
        </w:rPr>
      </w:pPr>
      <w:r>
        <w:rPr>
          <w:rStyle w:val="645"/>
          <w:rFonts w:ascii="宋体" w:hAnsi="宋体"/>
          <w:color w:val="000000"/>
          <w:kern w:val="0"/>
          <w:sz w:val="24"/>
          <w:szCs w:val="24"/>
          <w:lang w:val="zh-CN"/>
        </w:rPr>
        <w:t>被授权人（委托代理人）签字：</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 xml:space="preserve">  授权人（法定代表人）签字：</w:t>
      </w:r>
      <w:r>
        <w:rPr>
          <w:rStyle w:val="645"/>
          <w:rFonts w:ascii="宋体" w:hAnsi="宋体"/>
          <w:color w:val="000000"/>
          <w:kern w:val="0"/>
          <w:sz w:val="24"/>
          <w:szCs w:val="24"/>
          <w:u w:val="single"/>
          <w:lang w:val="zh-CN"/>
        </w:rPr>
        <w:t xml:space="preserve">       </w:t>
      </w:r>
    </w:p>
    <w:p>
      <w:pPr>
        <w:spacing w:line="360" w:lineRule="auto"/>
        <w:rPr>
          <w:rStyle w:val="645"/>
          <w:rFonts w:ascii="宋体" w:hAnsi="宋体"/>
          <w:color w:val="000000"/>
          <w:kern w:val="0"/>
          <w:sz w:val="24"/>
          <w:szCs w:val="24"/>
          <w:u w:val="single"/>
          <w:lang w:val="zh-CN"/>
        </w:rPr>
      </w:pPr>
      <w:r>
        <w:rPr>
          <w:rStyle w:val="645"/>
          <w:rFonts w:ascii="宋体" w:hAnsi="宋体"/>
          <w:color w:val="000000"/>
          <w:kern w:val="0"/>
          <w:sz w:val="24"/>
          <w:szCs w:val="24"/>
          <w:lang w:val="zh-CN"/>
        </w:rPr>
        <w:t>职务：</w:t>
      </w:r>
      <w:r>
        <w:rPr>
          <w:rStyle w:val="645"/>
          <w:rFonts w:ascii="宋体" w:hAnsi="宋体"/>
          <w:color w:val="000000"/>
          <w:kern w:val="0"/>
          <w:sz w:val="24"/>
          <w:szCs w:val="24"/>
          <w:u w:val="single"/>
          <w:lang w:val="zh-CN"/>
        </w:rPr>
        <w:t xml:space="preserve">                             </w:t>
      </w:r>
      <w:r>
        <w:rPr>
          <w:rStyle w:val="645"/>
          <w:rFonts w:ascii="宋体" w:hAnsi="宋体"/>
          <w:color w:val="000000"/>
          <w:kern w:val="0"/>
          <w:sz w:val="24"/>
          <w:szCs w:val="24"/>
          <w:lang w:val="zh-CN"/>
        </w:rPr>
        <w:t xml:space="preserve">  职务：</w:t>
      </w:r>
      <w:r>
        <w:rPr>
          <w:rStyle w:val="645"/>
          <w:rFonts w:ascii="宋体" w:hAnsi="宋体"/>
          <w:color w:val="000000"/>
          <w:kern w:val="0"/>
          <w:sz w:val="24"/>
          <w:szCs w:val="24"/>
          <w:u w:val="single"/>
          <w:lang w:val="zh-CN"/>
        </w:rPr>
        <w:t xml:space="preserve">                           </w:t>
      </w:r>
    </w:p>
    <w:p>
      <w:pPr>
        <w:spacing w:line="360" w:lineRule="auto"/>
        <w:rPr>
          <w:rStyle w:val="645"/>
          <w:rFonts w:ascii="宋体" w:hAnsi="宋体"/>
          <w:color w:val="000000"/>
          <w:kern w:val="0"/>
          <w:sz w:val="24"/>
          <w:szCs w:val="24"/>
          <w:lang w:val="zh-CN"/>
        </w:rPr>
      </w:pPr>
    </w:p>
    <w:p>
      <w:pPr>
        <w:spacing w:line="360" w:lineRule="auto"/>
        <w:rPr>
          <w:rStyle w:val="645"/>
          <w:rFonts w:ascii="宋体" w:hAnsi="宋体"/>
          <w:color w:val="000000"/>
          <w:kern w:val="0"/>
          <w:sz w:val="24"/>
          <w:szCs w:val="24"/>
          <w:lang w:val="zh-CN"/>
        </w:rPr>
      </w:pPr>
      <w:r>
        <w:rPr>
          <w:rStyle w:val="645"/>
          <w:rFonts w:ascii="宋体" w:hAnsi="宋体"/>
          <w:color w:val="000000"/>
          <w:kern w:val="0"/>
          <w:sz w:val="24"/>
          <w:szCs w:val="24"/>
          <w:lang w:val="zh-CN"/>
        </w:rPr>
        <w:t>附被授权人第二代身份证双面扫描（或复印）件</w:t>
      </w:r>
    </w:p>
    <w:p>
      <w:pPr>
        <w:spacing w:line="360" w:lineRule="auto"/>
        <w:rPr>
          <w:rStyle w:val="645"/>
          <w:rFonts w:ascii="宋体" w:hAnsi="宋体"/>
          <w:color w:val="000000"/>
          <w:kern w:val="0"/>
          <w:sz w:val="24"/>
          <w:szCs w:val="24"/>
          <w:lang w:val="zh-CN"/>
        </w:rPr>
      </w:pPr>
    </w:p>
    <w:p>
      <w:pPr>
        <w:spacing w:line="360" w:lineRule="auto"/>
        <w:rPr>
          <w:rStyle w:val="645"/>
          <w:rFonts w:ascii="宋体" w:hAnsi="宋体"/>
          <w:color w:val="000000"/>
          <w:kern w:val="0"/>
          <w:sz w:val="24"/>
          <w:szCs w:val="24"/>
          <w:lang w:val="zh-CN"/>
        </w:rPr>
      </w:pP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 xml:space="preserve">供应商：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（公章）</w:t>
      </w:r>
    </w:p>
    <w:p>
      <w:pPr>
        <w:spacing w:line="360" w:lineRule="auto"/>
        <w:jc w:val="center"/>
        <w:rPr>
          <w:rStyle w:val="645"/>
          <w:rFonts w:ascii="宋体" w:hAnsi="宋体" w:cs="宋体"/>
          <w:b/>
          <w:bCs/>
          <w:kern w:val="0"/>
          <w:sz w:val="24"/>
          <w:szCs w:val="24"/>
          <w:lang w:val="zh-CN"/>
        </w:rPr>
      </w:pPr>
      <w:r>
        <w:rPr>
          <w:rStyle w:val="645"/>
          <w:rFonts w:ascii="宋体" w:hAnsi="宋体" w:cs="宋体"/>
          <w:b/>
          <w:bCs/>
          <w:kern w:val="0"/>
          <w:sz w:val="24"/>
          <w:szCs w:val="24"/>
          <w:lang w:val="zh-CN"/>
        </w:rPr>
        <w:t>法定代表人：        （签字）</w:t>
      </w:r>
    </w:p>
    <w:p>
      <w:pPr>
        <w:spacing w:line="360" w:lineRule="auto"/>
        <w:jc w:val="center"/>
        <w:rPr>
          <w:rStyle w:val="645"/>
          <w:rFonts w:ascii="宋体" w:hAnsi="宋体" w:cs="宋体"/>
          <w:b/>
          <w:bCs/>
          <w:color w:val="000000"/>
          <w:kern w:val="0"/>
          <w:sz w:val="24"/>
          <w:szCs w:val="24"/>
          <w:lang w:val="zh-CN"/>
        </w:rPr>
      </w:pP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 xml:space="preserve">年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月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日</w:t>
      </w:r>
    </w:p>
    <w:p>
      <w:pPr>
        <w:spacing w:line="360" w:lineRule="auto"/>
        <w:rPr>
          <w:rStyle w:val="645"/>
          <w:rFonts w:ascii="宋体" w:hAnsi="宋体"/>
          <w:color w:val="000000"/>
          <w:kern w:val="0"/>
          <w:lang w:val="zh-CN"/>
        </w:rPr>
      </w:pPr>
    </w:p>
    <w:p>
      <w:pPr>
        <w:pStyle w:val="60"/>
        <w:spacing w:before="0" w:after="0" w:line="360" w:lineRule="auto"/>
        <w:jc w:val="left"/>
        <w:rPr>
          <w:rStyle w:val="645"/>
          <w:rFonts w:ascii="宋体" w:hAnsi="宋体" w:cs="宋体"/>
          <w:color w:val="000000"/>
          <w:lang w:val="zh-CN"/>
        </w:rPr>
      </w:pPr>
      <w:r>
        <w:rPr>
          <w:rStyle w:val="645"/>
          <w:rFonts w:ascii="宋体" w:hAnsi="宋体" w:cs="宋体"/>
          <w:color w:val="000000"/>
          <w:lang w:val="zh-CN"/>
        </w:rPr>
        <w:br w:type="page"/>
      </w:r>
      <w:r>
        <w:rPr>
          <w:rStyle w:val="645"/>
          <w:rFonts w:ascii="宋体" w:hAnsi="宋体" w:cs="宋体"/>
          <w:color w:val="000000"/>
          <w:sz w:val="30"/>
          <w:szCs w:val="30"/>
        </w:rPr>
        <w:t>（4）</w:t>
      </w:r>
      <w:r>
        <w:rPr>
          <w:rStyle w:val="645"/>
          <w:rFonts w:ascii="宋体" w:hAnsi="宋体" w:cs="宋体"/>
          <w:color w:val="000000"/>
          <w:sz w:val="30"/>
          <w:szCs w:val="30"/>
          <w:lang w:val="zh-CN"/>
        </w:rPr>
        <w:t>供应商承诺函</w:t>
      </w:r>
    </w:p>
    <w:p>
      <w:pPr>
        <w:spacing w:line="360" w:lineRule="auto"/>
        <w:rPr>
          <w:rStyle w:val="645"/>
          <w:rFonts w:ascii="宋体" w:hAnsi="宋体"/>
          <w:color w:val="000000"/>
          <w:kern w:val="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3" w:name="_Toc4694_WPSOffice_Level2"/>
      <w:r>
        <w:rPr>
          <w:rStyle w:val="645"/>
          <w:rFonts w:ascii="宋体" w:hAnsi="宋体" w:cs="宋体"/>
          <w:b/>
          <w:bCs/>
          <w:color w:val="000000"/>
          <w:kern w:val="0"/>
          <w:sz w:val="28"/>
          <w:szCs w:val="28"/>
          <w:lang w:val="zh-CN"/>
        </w:rPr>
        <w:t>供应商承诺函</w:t>
      </w:r>
      <w:bookmarkEnd w:id="173"/>
    </w:p>
    <w:p>
      <w:pPr>
        <w:spacing w:line="360" w:lineRule="auto"/>
        <w:rPr>
          <w:rStyle w:val="645"/>
          <w:rFonts w:ascii="宋体" w:hAnsi="宋体" w:cs="宋体"/>
          <w:b/>
          <w:bCs/>
          <w:color w:val="000000"/>
          <w:kern w:val="0"/>
          <w:sz w:val="28"/>
          <w:szCs w:val="28"/>
          <w:lang w:val="zh-CN"/>
        </w:rPr>
      </w:pPr>
    </w:p>
    <w:p>
      <w:pPr>
        <w:spacing w:line="360" w:lineRule="auto"/>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致：采购代理机构</w:t>
      </w:r>
    </w:p>
    <w:p>
      <w:pPr>
        <w:spacing w:line="360" w:lineRule="auto"/>
        <w:ind w:firstLine="48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关于贵方</w:t>
      </w:r>
      <w:r>
        <w:rPr>
          <w:rStyle w:val="645"/>
          <w:rFonts w:hint="eastAsia" w:ascii="宋体" w:hAnsi="宋体" w:eastAsia="宋体" w:cs="宋体"/>
          <w:color w:val="000000"/>
          <w:kern w:val="0"/>
          <w:sz w:val="24"/>
          <w:szCs w:val="24"/>
          <w:u w:val="single"/>
          <w:lang w:val="zh-CN"/>
        </w:rPr>
        <w:t>20</w:t>
      </w:r>
      <w:r>
        <w:rPr>
          <w:rStyle w:val="645"/>
          <w:rFonts w:hint="eastAsia" w:ascii="宋体" w:hAnsi="宋体" w:eastAsia="宋体" w:cs="宋体"/>
          <w:color w:val="000000"/>
          <w:kern w:val="0"/>
          <w:sz w:val="24"/>
          <w:szCs w:val="24"/>
          <w:u w:val="single"/>
          <w:lang w:val="en-US" w:eastAsia="zh-CN"/>
        </w:rPr>
        <w:t>22</w:t>
      </w:r>
      <w:r>
        <w:rPr>
          <w:rStyle w:val="645"/>
          <w:rFonts w:hint="eastAsia" w:ascii="宋体" w:hAnsi="宋体" w:eastAsia="宋体" w:cs="宋体"/>
          <w:color w:val="000000"/>
          <w:kern w:val="0"/>
          <w:sz w:val="24"/>
          <w:szCs w:val="24"/>
          <w:lang w:val="zh-CN"/>
        </w:rPr>
        <w:t>年</w:t>
      </w:r>
      <w:r>
        <w:rPr>
          <w:rStyle w:val="645"/>
          <w:rFonts w:hint="eastAsia" w:ascii="宋体" w:hAnsi="宋体" w:eastAsia="宋体" w:cs="宋体"/>
          <w:color w:val="000000"/>
          <w:kern w:val="0"/>
          <w:sz w:val="24"/>
          <w:szCs w:val="24"/>
          <w:u w:val="single"/>
          <w:lang w:val="zh-CN"/>
        </w:rPr>
        <w:t xml:space="preserve">   </w:t>
      </w:r>
      <w:r>
        <w:rPr>
          <w:rStyle w:val="645"/>
          <w:rFonts w:hint="eastAsia" w:ascii="宋体" w:hAnsi="宋体" w:eastAsia="宋体" w:cs="宋体"/>
          <w:color w:val="000000"/>
          <w:kern w:val="0"/>
          <w:sz w:val="24"/>
          <w:szCs w:val="24"/>
          <w:lang w:val="zh-CN"/>
        </w:rPr>
        <w:t>月</w:t>
      </w:r>
      <w:r>
        <w:rPr>
          <w:rStyle w:val="645"/>
          <w:rFonts w:hint="eastAsia" w:ascii="宋体" w:hAnsi="宋体" w:eastAsia="宋体" w:cs="宋体"/>
          <w:color w:val="000000"/>
          <w:kern w:val="0"/>
          <w:sz w:val="24"/>
          <w:szCs w:val="24"/>
          <w:u w:val="single"/>
          <w:lang w:val="zh-CN"/>
        </w:rPr>
        <w:t xml:space="preserve">   </w:t>
      </w:r>
      <w:r>
        <w:rPr>
          <w:rStyle w:val="645"/>
          <w:rFonts w:hint="eastAsia" w:ascii="宋体" w:hAnsi="宋体" w:eastAsia="宋体" w:cs="宋体"/>
          <w:color w:val="000000"/>
          <w:kern w:val="0"/>
          <w:sz w:val="24"/>
          <w:szCs w:val="24"/>
          <w:lang w:val="zh-CN"/>
        </w:rPr>
        <w:t>日</w:t>
      </w:r>
      <w:r>
        <w:rPr>
          <w:rStyle w:val="645"/>
          <w:rFonts w:hint="eastAsia" w:ascii="宋体" w:hAnsi="宋体" w:eastAsia="宋体" w:cs="宋体"/>
          <w:color w:val="000000"/>
          <w:kern w:val="0"/>
          <w:sz w:val="24"/>
          <w:szCs w:val="24"/>
          <w:u w:val="single"/>
          <w:lang w:val="zh-CN"/>
        </w:rPr>
        <w:t xml:space="preserve">          (项目名称)</w:t>
      </w:r>
      <w:r>
        <w:rPr>
          <w:rStyle w:val="645"/>
          <w:rFonts w:hint="eastAsia" w:ascii="宋体" w:hAnsi="宋体" w:eastAsia="宋体" w:cs="宋体"/>
          <w:color w:val="000000"/>
          <w:kern w:val="0"/>
          <w:sz w:val="24"/>
          <w:szCs w:val="24"/>
          <w:lang w:val="zh-CN"/>
        </w:rPr>
        <w:t>采购项目，本签字人愿意参加磋商，提供采购一览表中要求的所有产品，并证实提交的所有资料是准确的和真实的。同时，我代表（供应商名称），在此作如下承诺：</w:t>
      </w:r>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 xml:space="preserve">   </w:t>
      </w:r>
      <w:r>
        <w:rPr>
          <w:rStyle w:val="645"/>
          <w:rFonts w:hint="eastAsia" w:ascii="宋体" w:hAnsi="宋体" w:eastAsia="宋体" w:cs="宋体"/>
          <w:color w:val="000000"/>
          <w:kern w:val="0"/>
          <w:sz w:val="24"/>
          <w:szCs w:val="24"/>
        </w:rPr>
        <w:t xml:space="preserve"> </w:t>
      </w:r>
      <w:r>
        <w:rPr>
          <w:rStyle w:val="645"/>
          <w:rFonts w:hint="eastAsia" w:ascii="宋体" w:hAnsi="宋体" w:eastAsia="宋体" w:cs="宋体"/>
          <w:color w:val="000000"/>
          <w:kern w:val="0"/>
          <w:sz w:val="24"/>
          <w:szCs w:val="24"/>
          <w:lang w:val="zh-CN"/>
        </w:rPr>
        <w:t>1.完全理解和接受磋商文件的一切规定和要求；</w:t>
      </w:r>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 xml:space="preserve">   </w:t>
      </w:r>
      <w:r>
        <w:rPr>
          <w:rStyle w:val="645"/>
          <w:rFonts w:hint="eastAsia" w:ascii="宋体" w:hAnsi="宋体" w:eastAsia="宋体" w:cs="宋体"/>
          <w:color w:val="000000"/>
          <w:kern w:val="0"/>
          <w:sz w:val="24"/>
          <w:szCs w:val="24"/>
        </w:rPr>
        <w:t xml:space="preserve"> </w:t>
      </w:r>
      <w:r>
        <w:rPr>
          <w:rStyle w:val="645"/>
          <w:rFonts w:hint="eastAsia" w:ascii="宋体" w:hAnsi="宋体" w:eastAsia="宋体" w:cs="宋体"/>
          <w:color w:val="000000"/>
          <w:kern w:val="0"/>
          <w:sz w:val="24"/>
          <w:szCs w:val="24"/>
          <w:lang w:val="zh-CN"/>
        </w:rPr>
        <w:t>2.若中标，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 xml:space="preserve">  </w:t>
      </w:r>
      <w:r>
        <w:rPr>
          <w:rStyle w:val="645"/>
          <w:rFonts w:hint="eastAsia" w:ascii="宋体" w:hAnsi="宋体" w:eastAsia="宋体" w:cs="宋体"/>
          <w:color w:val="000000"/>
          <w:kern w:val="0"/>
          <w:sz w:val="24"/>
          <w:szCs w:val="24"/>
        </w:rPr>
        <w:t xml:space="preserve"> </w:t>
      </w:r>
      <w:r>
        <w:rPr>
          <w:rStyle w:val="645"/>
          <w:rFonts w:hint="eastAsia" w:ascii="宋体" w:hAnsi="宋体" w:eastAsia="宋体" w:cs="宋体"/>
          <w:color w:val="000000"/>
          <w:kern w:val="0"/>
          <w:sz w:val="24"/>
          <w:szCs w:val="24"/>
          <w:lang w:val="zh-CN"/>
        </w:rPr>
        <w:t xml:space="preserve"> 3.在整个磋商过程中我方若有违规行为，贵方可按磋商文件之规定给予处罚，我方完全接受。</w:t>
      </w:r>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 xml:space="preserve">   </w:t>
      </w:r>
      <w:r>
        <w:rPr>
          <w:rStyle w:val="645"/>
          <w:rFonts w:hint="eastAsia" w:ascii="宋体" w:hAnsi="宋体" w:eastAsia="宋体" w:cs="宋体"/>
          <w:color w:val="000000"/>
          <w:kern w:val="0"/>
          <w:sz w:val="24"/>
          <w:szCs w:val="24"/>
        </w:rPr>
        <w:t xml:space="preserve"> </w:t>
      </w:r>
      <w:r>
        <w:rPr>
          <w:rStyle w:val="645"/>
          <w:rFonts w:hint="eastAsia" w:ascii="宋体" w:hAnsi="宋体" w:eastAsia="宋体" w:cs="宋体"/>
          <w:color w:val="000000"/>
          <w:kern w:val="0"/>
          <w:sz w:val="24"/>
          <w:szCs w:val="24"/>
          <w:lang w:val="zh-CN"/>
        </w:rPr>
        <w:t>4.若中标，本承诺将成为合同不可分割的一部分，与合同具有同等的法律效力。</w:t>
      </w:r>
    </w:p>
    <w:p>
      <w:pPr>
        <w:spacing w:line="360" w:lineRule="auto"/>
        <w:rPr>
          <w:rStyle w:val="645"/>
          <w:rFonts w:hint="eastAsia" w:ascii="宋体" w:hAnsi="宋体" w:eastAsia="宋体" w:cs="宋体"/>
          <w:color w:val="000000"/>
          <w:kern w:val="0"/>
          <w:sz w:val="24"/>
          <w:szCs w:val="24"/>
          <w:lang w:val="zh-CN"/>
        </w:rPr>
      </w:pPr>
    </w:p>
    <w:p>
      <w:pPr>
        <w:spacing w:line="360" w:lineRule="auto"/>
        <w:rPr>
          <w:rStyle w:val="645"/>
          <w:rFonts w:hint="eastAsia" w:ascii="宋体" w:hAnsi="宋体" w:eastAsia="宋体" w:cs="宋体"/>
          <w:color w:val="000000"/>
          <w:kern w:val="0"/>
          <w:sz w:val="24"/>
          <w:szCs w:val="24"/>
          <w:lang w:val="zh-CN"/>
        </w:rPr>
      </w:pPr>
    </w:p>
    <w:p>
      <w:pPr>
        <w:spacing w:line="360" w:lineRule="auto"/>
        <w:jc w:val="center"/>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 xml:space="preserve">供应商：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（公章）</w:t>
      </w:r>
    </w:p>
    <w:p>
      <w:pPr>
        <w:spacing w:line="360" w:lineRule="auto"/>
        <w:jc w:val="center"/>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法定代表人或委托代理人：        （签字）</w:t>
      </w:r>
    </w:p>
    <w:p>
      <w:pPr>
        <w:spacing w:line="360" w:lineRule="auto"/>
        <w:jc w:val="center"/>
        <w:rPr>
          <w:rStyle w:val="645"/>
          <w:rFonts w:ascii="宋体" w:hAnsi="宋体"/>
          <w:color w:val="000000"/>
          <w:kern w:val="0"/>
          <w:lang w:val="zh-CN"/>
        </w:rPr>
      </w:pPr>
      <w:r>
        <w:rPr>
          <w:rStyle w:val="645"/>
          <w:rFonts w:hint="eastAsia" w:ascii="宋体" w:hAnsi="宋体" w:eastAsia="宋体" w:cs="宋体"/>
          <w:b/>
          <w:bCs/>
          <w:color w:val="000000"/>
          <w:kern w:val="0"/>
          <w:sz w:val="24"/>
          <w:szCs w:val="24"/>
          <w:lang w:val="zh-CN"/>
        </w:rPr>
        <w:t xml:space="preserve">年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月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日</w:t>
      </w:r>
    </w:p>
    <w:p>
      <w:pPr>
        <w:pStyle w:val="60"/>
        <w:spacing w:before="0" w:after="0" w:line="360" w:lineRule="auto"/>
        <w:jc w:val="left"/>
        <w:rPr>
          <w:rStyle w:val="645"/>
          <w:rFonts w:ascii="宋体" w:hAnsi="宋体" w:cs="宋体"/>
          <w:color w:val="000000"/>
          <w:lang w:val="zh-CN"/>
        </w:rPr>
      </w:pPr>
      <w:r>
        <w:rPr>
          <w:rStyle w:val="645"/>
          <w:rFonts w:ascii="宋体" w:hAnsi="宋体" w:cs="宋体"/>
          <w:color w:val="000000"/>
          <w:lang w:val="zh-CN"/>
        </w:rPr>
        <w:br w:type="page"/>
      </w:r>
      <w:r>
        <w:rPr>
          <w:rStyle w:val="645"/>
          <w:rFonts w:ascii="宋体" w:hAnsi="宋体" w:cs="宋体"/>
          <w:color w:val="000000"/>
          <w:sz w:val="30"/>
          <w:szCs w:val="30"/>
        </w:rPr>
        <w:t>（5）</w:t>
      </w:r>
      <w:r>
        <w:rPr>
          <w:rStyle w:val="645"/>
          <w:rFonts w:ascii="宋体" w:hAnsi="宋体" w:cs="宋体"/>
          <w:color w:val="000000"/>
          <w:sz w:val="30"/>
          <w:szCs w:val="30"/>
          <w:lang w:val="zh-CN"/>
        </w:rPr>
        <w:t>供应商诚信承诺书</w:t>
      </w:r>
    </w:p>
    <w:p>
      <w:pPr>
        <w:spacing w:line="360" w:lineRule="auto"/>
        <w:jc w:val="center"/>
        <w:rPr>
          <w:rStyle w:val="645"/>
          <w:rFonts w:ascii="宋体" w:hAnsi="宋体" w:cs="宋体"/>
          <w:b/>
          <w:bCs/>
          <w:color w:val="000000"/>
          <w:kern w:val="0"/>
          <w:sz w:val="36"/>
          <w:szCs w:val="36"/>
          <w:lang w:val="zh-CN"/>
        </w:rPr>
      </w:pPr>
      <w:bookmarkStart w:id="174" w:name="_Toc8837_WPSOffice_Level2"/>
      <w:r>
        <w:rPr>
          <w:rStyle w:val="645"/>
          <w:rFonts w:ascii="宋体" w:hAnsi="宋体" w:cs="宋体"/>
          <w:b/>
          <w:bCs/>
          <w:color w:val="000000"/>
          <w:kern w:val="0"/>
          <w:sz w:val="28"/>
          <w:szCs w:val="28"/>
          <w:lang w:val="zh-CN"/>
        </w:rPr>
        <w:t>供应商诚信承诺书</w:t>
      </w:r>
      <w:bookmarkEnd w:id="174"/>
    </w:p>
    <w:p>
      <w:pPr>
        <w:spacing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b/>
          <w:bCs/>
          <w:color w:val="000000"/>
          <w:kern w:val="0"/>
          <w:sz w:val="24"/>
          <w:szCs w:val="24"/>
          <w:lang w:val="zh-CN"/>
        </w:rPr>
        <w:t>致：采购代理机构</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为了诚实、客观、有序地参与青海省政府采购活动，愿就以下内容作出承诺：</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一、自觉遵守各项法律、法规、规章、制度以及社会公德，维护廉洁环境，与同场竞争的其他供应商平等参加政府采购活动。</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二、参加采购代理机构组织的政府采购活动时，严格按照</w:t>
      </w:r>
      <w:r>
        <w:rPr>
          <w:rStyle w:val="645"/>
          <w:rFonts w:hint="eastAsia" w:ascii="宋体" w:hAnsi="宋体" w:eastAsia="宋体" w:cs="宋体"/>
          <w:kern w:val="0"/>
          <w:sz w:val="24"/>
          <w:szCs w:val="24"/>
        </w:rPr>
        <w:t>磋商</w:t>
      </w:r>
      <w:r>
        <w:rPr>
          <w:rStyle w:val="645"/>
          <w:rFonts w:hint="eastAsia" w:ascii="宋体" w:hAnsi="宋体" w:eastAsia="宋体" w:cs="宋体"/>
          <w:kern w:val="0"/>
          <w:sz w:val="24"/>
          <w:szCs w:val="24"/>
          <w:lang w:val="zh-CN"/>
        </w:rPr>
        <w:t>文件的规定和要求提供所需的相关材料，并对所提供的各类资料的真实性负责，不虚假应标，不虚列业绩。</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三、尊重参与政府采购活动各相关方的合法行为，接受政府采购活动依法形成的意见、结果。</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四、依法参加政府采购活动，不围标、串标，维护市场秩序，不提供“三无”产品、以次充好。</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五、积极推动政府采购活动健康开展，对采购活动有疑问、异议时，按法律规定的程序实名反映情况，不恶意中伤、无事生非，以和谐、平等的心态参加政府采购活动。</w:t>
      </w:r>
    </w:p>
    <w:p>
      <w:pPr>
        <w:spacing w:line="276"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六、认真履行中标人应承担的责任和义务，全面执行采购合同规定的各项内容，保质保量地按时提供采购物品。</w:t>
      </w:r>
    </w:p>
    <w:p>
      <w:pPr>
        <w:spacing w:line="276" w:lineRule="auto"/>
        <w:ind w:firstLine="480" w:firstLineChars="20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若本企业（单位）发生有悖于上述承诺的行为，愿意接受《中华人民共和国政府采购法》和《政府采购法实施条例》中对供应商的相关处理。</w:t>
      </w:r>
    </w:p>
    <w:p>
      <w:pPr>
        <w:spacing w:line="276" w:lineRule="auto"/>
        <w:ind w:firstLine="480" w:firstLineChars="20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本承诺是采购项目投标文件的组成部分。</w:t>
      </w:r>
    </w:p>
    <w:p>
      <w:pPr>
        <w:spacing w:line="360" w:lineRule="auto"/>
        <w:rPr>
          <w:rStyle w:val="645"/>
          <w:rFonts w:hint="eastAsia" w:ascii="宋体" w:hAnsi="宋体" w:eastAsia="宋体" w:cs="宋体"/>
          <w:kern w:val="0"/>
          <w:sz w:val="24"/>
          <w:szCs w:val="24"/>
          <w:lang w:val="zh-CN"/>
        </w:rPr>
      </w:pPr>
    </w:p>
    <w:p>
      <w:pPr>
        <w:spacing w:line="360" w:lineRule="auto"/>
        <w:jc w:val="center"/>
        <w:rPr>
          <w:rStyle w:val="645"/>
          <w:rFonts w:hint="eastAsia" w:ascii="宋体" w:hAnsi="宋体" w:eastAsia="宋体" w:cs="宋体"/>
          <w:b/>
          <w:bCs/>
          <w:kern w:val="0"/>
          <w:sz w:val="24"/>
          <w:szCs w:val="24"/>
          <w:lang w:val="zh-CN"/>
        </w:rPr>
      </w:pPr>
      <w:r>
        <w:rPr>
          <w:rStyle w:val="645"/>
          <w:rFonts w:hint="eastAsia" w:ascii="宋体" w:hAnsi="宋体" w:eastAsia="宋体" w:cs="宋体"/>
          <w:b/>
          <w:bCs/>
          <w:kern w:val="0"/>
          <w:sz w:val="24"/>
          <w:szCs w:val="24"/>
          <w:lang w:val="zh-CN"/>
        </w:rPr>
        <w:t xml:space="preserve">供应商：           </w:t>
      </w:r>
      <w:r>
        <w:rPr>
          <w:rStyle w:val="645"/>
          <w:rFonts w:hint="eastAsia" w:ascii="宋体" w:hAnsi="宋体" w:eastAsia="宋体" w:cs="宋体"/>
          <w:b/>
          <w:bCs/>
          <w:kern w:val="0"/>
          <w:sz w:val="24"/>
          <w:szCs w:val="24"/>
        </w:rPr>
        <w:t xml:space="preserve">           </w:t>
      </w:r>
      <w:r>
        <w:rPr>
          <w:rStyle w:val="645"/>
          <w:rFonts w:hint="eastAsia" w:ascii="宋体" w:hAnsi="宋体" w:eastAsia="宋体" w:cs="宋体"/>
          <w:b/>
          <w:bCs/>
          <w:kern w:val="0"/>
          <w:sz w:val="24"/>
          <w:szCs w:val="24"/>
          <w:lang w:val="zh-CN"/>
        </w:rPr>
        <w:t xml:space="preserve">  （公章）</w:t>
      </w:r>
    </w:p>
    <w:p>
      <w:pPr>
        <w:spacing w:line="360" w:lineRule="auto"/>
        <w:jc w:val="center"/>
        <w:rPr>
          <w:rStyle w:val="645"/>
          <w:rFonts w:hint="eastAsia" w:ascii="宋体" w:hAnsi="宋体" w:eastAsia="宋体" w:cs="宋体"/>
          <w:b/>
          <w:bCs/>
          <w:kern w:val="0"/>
          <w:sz w:val="24"/>
          <w:szCs w:val="24"/>
          <w:lang w:val="zh-CN"/>
        </w:rPr>
      </w:pPr>
      <w:r>
        <w:rPr>
          <w:rStyle w:val="645"/>
          <w:rFonts w:hint="eastAsia" w:ascii="宋体" w:hAnsi="宋体" w:eastAsia="宋体" w:cs="宋体"/>
          <w:b/>
          <w:bCs/>
          <w:kern w:val="0"/>
          <w:sz w:val="24"/>
          <w:szCs w:val="24"/>
          <w:lang w:val="zh-CN"/>
        </w:rPr>
        <w:t>法定代表人或委托代理人：        （签字）</w:t>
      </w:r>
    </w:p>
    <w:p>
      <w:pPr>
        <w:spacing w:line="360" w:lineRule="auto"/>
        <w:jc w:val="center"/>
        <w:rPr>
          <w:rStyle w:val="645"/>
          <w:rFonts w:hint="eastAsia" w:ascii="宋体" w:hAnsi="宋体" w:eastAsia="宋体" w:cs="宋体"/>
          <w:kern w:val="0"/>
          <w:sz w:val="24"/>
          <w:szCs w:val="24"/>
          <w:lang w:val="zh-CN"/>
        </w:rPr>
      </w:pPr>
      <w:r>
        <w:rPr>
          <w:rStyle w:val="645"/>
          <w:rFonts w:hint="eastAsia" w:ascii="宋体" w:hAnsi="宋体" w:eastAsia="宋体" w:cs="宋体"/>
          <w:b/>
          <w:bCs/>
          <w:kern w:val="0"/>
          <w:sz w:val="24"/>
          <w:szCs w:val="24"/>
          <w:lang w:val="zh-CN"/>
        </w:rPr>
        <w:t xml:space="preserve">年 </w:t>
      </w:r>
      <w:r>
        <w:rPr>
          <w:rStyle w:val="645"/>
          <w:rFonts w:hint="eastAsia" w:ascii="宋体" w:hAnsi="宋体" w:eastAsia="宋体" w:cs="宋体"/>
          <w:b/>
          <w:bCs/>
          <w:kern w:val="0"/>
          <w:sz w:val="24"/>
          <w:szCs w:val="24"/>
        </w:rPr>
        <w:t xml:space="preserve"> </w:t>
      </w:r>
      <w:r>
        <w:rPr>
          <w:rStyle w:val="645"/>
          <w:rFonts w:hint="eastAsia" w:ascii="宋体" w:hAnsi="宋体" w:eastAsia="宋体" w:cs="宋体"/>
          <w:b/>
          <w:bCs/>
          <w:kern w:val="0"/>
          <w:sz w:val="24"/>
          <w:szCs w:val="24"/>
          <w:lang w:val="zh-CN"/>
        </w:rPr>
        <w:t xml:space="preserve">  月  </w:t>
      </w:r>
      <w:r>
        <w:rPr>
          <w:rStyle w:val="645"/>
          <w:rFonts w:hint="eastAsia" w:ascii="宋体" w:hAnsi="宋体" w:eastAsia="宋体" w:cs="宋体"/>
          <w:b/>
          <w:bCs/>
          <w:kern w:val="0"/>
          <w:sz w:val="24"/>
          <w:szCs w:val="24"/>
        </w:rPr>
        <w:t xml:space="preserve"> </w:t>
      </w:r>
      <w:r>
        <w:rPr>
          <w:rStyle w:val="645"/>
          <w:rFonts w:hint="eastAsia" w:ascii="宋体" w:hAnsi="宋体" w:eastAsia="宋体" w:cs="宋体"/>
          <w:b/>
          <w:bCs/>
          <w:kern w:val="0"/>
          <w:sz w:val="24"/>
          <w:szCs w:val="24"/>
          <w:lang w:val="zh-CN"/>
        </w:rPr>
        <w:t xml:space="preserve"> 日</w:t>
      </w:r>
    </w:p>
    <w:p>
      <w:pPr>
        <w:pStyle w:val="60"/>
        <w:spacing w:before="0" w:after="0" w:line="360" w:lineRule="auto"/>
        <w:jc w:val="left"/>
        <w:rPr>
          <w:rStyle w:val="645"/>
          <w:rFonts w:ascii="宋体" w:hAnsi="宋体" w:cs="宋体"/>
          <w:color w:val="000000"/>
          <w:kern w:val="0"/>
          <w:sz w:val="24"/>
          <w:lang w:val="zh-CN"/>
        </w:rPr>
      </w:pPr>
      <w:r>
        <w:rPr>
          <w:rStyle w:val="645"/>
          <w:rFonts w:ascii="宋体" w:hAnsi="宋体" w:cs="宋体"/>
          <w:color w:val="000000"/>
          <w:kern w:val="0"/>
          <w:sz w:val="24"/>
          <w:lang w:val="zh-CN"/>
        </w:rPr>
        <w:br w:type="page"/>
      </w:r>
      <w:r>
        <w:rPr>
          <w:rStyle w:val="645"/>
          <w:rFonts w:ascii="宋体" w:hAnsi="宋体" w:cs="宋体"/>
          <w:color w:val="000000"/>
          <w:sz w:val="30"/>
          <w:szCs w:val="30"/>
        </w:rPr>
        <w:t>（6）</w:t>
      </w:r>
      <w:r>
        <w:rPr>
          <w:rStyle w:val="645"/>
          <w:rFonts w:ascii="宋体" w:hAnsi="宋体" w:cs="宋体"/>
          <w:color w:val="000000"/>
          <w:sz w:val="30"/>
          <w:szCs w:val="30"/>
          <w:lang w:val="zh-CN"/>
        </w:rPr>
        <w:t>资格证明材料</w:t>
      </w:r>
    </w:p>
    <w:p>
      <w:pPr>
        <w:spacing w:line="360" w:lineRule="auto"/>
        <w:rPr>
          <w:rStyle w:val="645"/>
          <w:rFonts w:ascii="宋体" w:hAnsi="宋体"/>
          <w:color w:val="00000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5" w:name="_Toc27049_WPSOffice_Level2"/>
      <w:r>
        <w:rPr>
          <w:rStyle w:val="645"/>
          <w:rFonts w:ascii="宋体" w:hAnsi="宋体" w:cs="宋体"/>
          <w:b/>
          <w:bCs/>
          <w:color w:val="000000"/>
          <w:kern w:val="0"/>
          <w:sz w:val="28"/>
          <w:szCs w:val="28"/>
          <w:lang w:val="zh-CN"/>
        </w:rPr>
        <w:t>资格证明材料</w:t>
      </w:r>
      <w:bookmarkEnd w:id="175"/>
    </w:p>
    <w:p>
      <w:pPr>
        <w:spacing w:line="360" w:lineRule="auto"/>
        <w:rPr>
          <w:rStyle w:val="645"/>
          <w:rFonts w:ascii="宋体" w:hAnsi="宋体"/>
          <w:color w:val="000000"/>
          <w:kern w:val="0"/>
          <w:sz w:val="28"/>
          <w:szCs w:val="28"/>
          <w:lang w:val="zh-CN"/>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资格证明材料包括：</w:t>
      </w:r>
    </w:p>
    <w:p>
      <w:pPr>
        <w:numPr>
          <w:ilvl w:val="0"/>
          <w:numId w:val="26"/>
        </w:numPr>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（2）磋商文件规定的有关资格证书、许可证书、认证等；</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（3）投标人认为有必要提供的其他资格证明文件。</w:t>
      </w:r>
    </w:p>
    <w:p>
      <w:pPr>
        <w:pStyle w:val="60"/>
        <w:spacing w:before="0" w:after="0" w:line="360" w:lineRule="auto"/>
        <w:jc w:val="left"/>
        <w:rPr>
          <w:rStyle w:val="645"/>
          <w:rFonts w:ascii="宋体" w:hAnsi="宋体" w:cs="宋体"/>
          <w:color w:val="000000"/>
          <w:kern w:val="0"/>
          <w:sz w:val="24"/>
          <w:lang w:val="zh-CN"/>
        </w:rPr>
      </w:pPr>
      <w:r>
        <w:rPr>
          <w:rStyle w:val="645"/>
          <w:rFonts w:ascii="宋体" w:hAnsi="宋体" w:cs="宋体"/>
          <w:color w:val="000000"/>
          <w:kern w:val="0"/>
          <w:sz w:val="24"/>
          <w:lang w:val="zh-CN"/>
        </w:rPr>
        <w:br w:type="page"/>
      </w:r>
      <w:r>
        <w:rPr>
          <w:rStyle w:val="645"/>
          <w:rFonts w:ascii="宋体" w:hAnsi="宋体" w:cs="宋体"/>
          <w:color w:val="000000"/>
          <w:sz w:val="30"/>
          <w:szCs w:val="30"/>
        </w:rPr>
        <w:t>（7）</w:t>
      </w:r>
      <w:r>
        <w:rPr>
          <w:rStyle w:val="645"/>
          <w:rFonts w:ascii="宋体" w:hAnsi="宋体" w:cs="宋体"/>
          <w:color w:val="000000"/>
          <w:sz w:val="30"/>
          <w:szCs w:val="30"/>
          <w:lang w:val="zh-CN"/>
        </w:rPr>
        <w:t>财务状况报告，依法缴纳税收和社会保障资金的相关材料</w:t>
      </w:r>
    </w:p>
    <w:p>
      <w:pPr>
        <w:spacing w:line="360" w:lineRule="auto"/>
        <w:rPr>
          <w:rStyle w:val="645"/>
          <w:rFonts w:ascii="宋体" w:hAnsi="宋体"/>
          <w:color w:val="000000"/>
          <w:kern w:val="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6" w:name="_Toc17676_WPSOffice_Level2"/>
      <w:r>
        <w:rPr>
          <w:rStyle w:val="645"/>
          <w:rFonts w:ascii="宋体" w:hAnsi="宋体" w:cs="宋体"/>
          <w:b/>
          <w:bCs/>
          <w:color w:val="000000"/>
          <w:kern w:val="0"/>
          <w:sz w:val="28"/>
          <w:szCs w:val="28"/>
          <w:lang w:val="zh-CN"/>
        </w:rPr>
        <w:t>财务状况报告，依法缴纳税收和社会保障资金的相关材料</w:t>
      </w:r>
      <w:bookmarkEnd w:id="176"/>
    </w:p>
    <w:p>
      <w:pPr>
        <w:spacing w:line="360"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按照招标文件规定提供以下相关材料。</w:t>
      </w:r>
    </w:p>
    <w:p>
      <w:pPr>
        <w:spacing w:line="360"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1、供应商基本开户银行近三个月内出具的资信证明或经第三方机构出具的202</w:t>
      </w:r>
      <w:r>
        <w:rPr>
          <w:rStyle w:val="645"/>
          <w:rFonts w:hint="eastAsia" w:ascii="宋体" w:hAnsi="宋体" w:eastAsia="宋体" w:cs="宋体"/>
          <w:kern w:val="0"/>
          <w:sz w:val="24"/>
          <w:szCs w:val="24"/>
          <w:lang w:val="en-US" w:eastAsia="zh-CN"/>
        </w:rPr>
        <w:t>1</w:t>
      </w:r>
      <w:r>
        <w:rPr>
          <w:rStyle w:val="645"/>
          <w:rFonts w:hint="eastAsia" w:ascii="宋体" w:hAnsi="宋体" w:eastAsia="宋体" w:cs="宋体"/>
          <w:kern w:val="0"/>
          <w:sz w:val="24"/>
          <w:szCs w:val="24"/>
          <w:lang w:val="zh-CN"/>
        </w:rPr>
        <w:t>年度完整的财务状况审计报告（扫描或复印件应全面、完整、清晰），包括资产负债表、现金流量表、利润表和财务（会计）报表附注</w:t>
      </w:r>
      <w:r>
        <w:rPr>
          <w:rStyle w:val="645"/>
          <w:rFonts w:hint="eastAsia" w:ascii="宋体" w:hAnsi="宋体" w:eastAsia="宋体" w:cs="宋体"/>
          <w:kern w:val="0"/>
          <w:sz w:val="24"/>
          <w:szCs w:val="24"/>
        </w:rPr>
        <w:t>,</w:t>
      </w:r>
      <w:r>
        <w:rPr>
          <w:rStyle w:val="645"/>
          <w:rFonts w:hint="eastAsia" w:ascii="宋体" w:hAnsi="宋体" w:eastAsia="宋体" w:cs="宋体"/>
          <w:kern w:val="0"/>
          <w:sz w:val="24"/>
          <w:szCs w:val="24"/>
          <w:lang w:val="zh-CN"/>
        </w:rPr>
        <w:t>并提供第三方机构的营业执照、执业证书。</w:t>
      </w:r>
    </w:p>
    <w:p>
      <w:pPr>
        <w:spacing w:line="360"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kern w:val="0"/>
          <w:sz w:val="24"/>
          <w:szCs w:val="24"/>
          <w:lang w:val="zh-CN"/>
        </w:rPr>
        <w:t>2、</w:t>
      </w:r>
      <w:r>
        <w:rPr>
          <w:rStyle w:val="645"/>
          <w:rFonts w:hint="eastAsia" w:ascii="宋体" w:hAnsi="宋体" w:eastAsia="宋体" w:cs="宋体"/>
          <w:kern w:val="0"/>
          <w:sz w:val="24"/>
          <w:szCs w:val="24"/>
        </w:rPr>
        <w:t>提供</w:t>
      </w:r>
      <w:r>
        <w:rPr>
          <w:rStyle w:val="645"/>
          <w:rFonts w:hint="eastAsia" w:ascii="宋体" w:hAnsi="宋体" w:eastAsia="宋体" w:cs="宋体"/>
          <w:kern w:val="0"/>
          <w:sz w:val="24"/>
          <w:szCs w:val="24"/>
          <w:lang w:val="zh-CN"/>
        </w:rPr>
        <w:t>近半年内连续三个月依法缴纳税收和社会保障资金记录的证明材料；依法免税或不需要缴纳社会保障资金的供应商须提供相应文件证明其依法免税或不需要缴纳社会保障资金。</w:t>
      </w:r>
    </w:p>
    <w:p>
      <w:pPr>
        <w:pStyle w:val="60"/>
        <w:spacing w:before="0" w:after="0" w:line="360" w:lineRule="auto"/>
        <w:jc w:val="left"/>
        <w:rPr>
          <w:rStyle w:val="645"/>
          <w:rFonts w:ascii="宋体" w:hAnsi="宋体" w:cs="宋体"/>
          <w:color w:val="000000"/>
          <w:kern w:val="0"/>
          <w:sz w:val="24"/>
          <w:lang w:val="zh-CN"/>
        </w:rPr>
      </w:pPr>
      <w:r>
        <w:rPr>
          <w:rStyle w:val="645"/>
          <w:rFonts w:ascii="宋体" w:hAnsi="宋体" w:cs="宋体"/>
          <w:color w:val="000000"/>
          <w:kern w:val="0"/>
          <w:sz w:val="24"/>
          <w:lang w:val="zh-CN"/>
        </w:rPr>
        <w:br w:type="page"/>
      </w:r>
      <w:r>
        <w:rPr>
          <w:rStyle w:val="645"/>
          <w:rFonts w:ascii="宋体" w:hAnsi="宋体" w:cs="宋体"/>
          <w:color w:val="000000"/>
          <w:sz w:val="30"/>
          <w:szCs w:val="30"/>
        </w:rPr>
        <w:t>（8）</w:t>
      </w:r>
      <w:r>
        <w:rPr>
          <w:rStyle w:val="645"/>
          <w:rFonts w:ascii="宋体" w:hAnsi="宋体" w:cs="宋体"/>
          <w:color w:val="000000"/>
          <w:sz w:val="30"/>
          <w:szCs w:val="30"/>
          <w:lang w:val="zh-CN"/>
        </w:rPr>
        <w:t>无重大违法记录声明</w:t>
      </w:r>
    </w:p>
    <w:p>
      <w:pPr>
        <w:spacing w:line="360" w:lineRule="auto"/>
        <w:rPr>
          <w:rStyle w:val="645"/>
          <w:rFonts w:ascii="宋体" w:hAnsi="宋体"/>
          <w:color w:val="000000"/>
          <w:kern w:val="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7" w:name="_Toc11364_WPSOffice_Level2"/>
      <w:r>
        <w:rPr>
          <w:rStyle w:val="645"/>
          <w:rFonts w:ascii="宋体" w:hAnsi="宋体" w:cs="宋体"/>
          <w:b/>
          <w:bCs/>
          <w:color w:val="000000"/>
          <w:kern w:val="0"/>
          <w:sz w:val="28"/>
          <w:szCs w:val="28"/>
          <w:lang w:val="zh-CN"/>
        </w:rPr>
        <w:t>无重大违法记录声明</w:t>
      </w:r>
      <w:bookmarkEnd w:id="177"/>
    </w:p>
    <w:p>
      <w:pPr>
        <w:spacing w:line="360" w:lineRule="auto"/>
        <w:rPr>
          <w:rStyle w:val="645"/>
          <w:rFonts w:ascii="宋体" w:hAnsi="宋体" w:cs="宋体"/>
          <w:b/>
          <w:bCs/>
          <w:color w:val="000000"/>
          <w:sz w:val="28"/>
          <w:szCs w:val="28"/>
        </w:rPr>
      </w:pPr>
    </w:p>
    <w:p>
      <w:pPr>
        <w:spacing w:line="360" w:lineRule="auto"/>
        <w:rPr>
          <w:rFonts w:ascii="宋体" w:hAnsi="宋体" w:cs="宋体"/>
          <w:b/>
          <w:bCs/>
          <w:color w:val="000000"/>
          <w:sz w:val="24"/>
          <w:szCs w:val="24"/>
        </w:rPr>
      </w:pPr>
      <w:r>
        <w:rPr>
          <w:rFonts w:hint="eastAsia" w:ascii="宋体" w:hAnsi="宋体" w:cs="宋体"/>
          <w:b/>
          <w:bCs/>
          <w:color w:val="000000"/>
          <w:sz w:val="24"/>
          <w:szCs w:val="24"/>
        </w:rPr>
        <w:t>致：</w:t>
      </w:r>
      <w:r>
        <w:rPr>
          <w:rFonts w:hint="eastAsia" w:ascii="宋体" w:hAnsi="宋体" w:cs="宋体"/>
          <w:b/>
          <w:bCs/>
          <w:color w:val="000000"/>
          <w:kern w:val="0"/>
          <w:sz w:val="24"/>
          <w:szCs w:val="24"/>
          <w:u w:val="dashDotHeavy"/>
          <w:lang w:val="zh-CN"/>
        </w:rPr>
        <w:t>采购人或者采购代理机构</w:t>
      </w:r>
    </w:p>
    <w:p>
      <w:pPr>
        <w:spacing w:line="360" w:lineRule="auto"/>
        <w:ind w:firstLine="480" w:firstLineChars="200"/>
        <w:rPr>
          <w:rFonts w:ascii="宋体" w:hAnsi="宋体" w:cs="宋体"/>
          <w:color w:val="000000"/>
          <w:sz w:val="24"/>
          <w:szCs w:val="24"/>
          <w:shd w:val="clear" w:color="auto" w:fill="FFFFFF"/>
        </w:rPr>
      </w:pPr>
      <w:r>
        <w:rPr>
          <w:rFonts w:hint="eastAsia" w:ascii="宋体" w:hAnsi="宋体" w:cs="宋体"/>
          <w:color w:val="000000"/>
          <w:sz w:val="24"/>
          <w:szCs w:val="24"/>
        </w:rPr>
        <w:t>我单位参加本次政府采购项目活动前三年内，在经营活动中无重大违法活动记录，符合《政府采购法》规定的供应商资格条</w:t>
      </w:r>
      <w:r>
        <w:rPr>
          <w:rFonts w:hint="eastAsia" w:ascii="宋体" w:hAnsi="宋体" w:cs="宋体"/>
          <w:color w:val="000000"/>
          <w:sz w:val="24"/>
          <w:szCs w:val="24"/>
          <w:shd w:val="clear" w:color="auto" w:fill="FFFFFF"/>
        </w:rPr>
        <w:t>件。我方对此声明负全部法律责任。</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特此声明。</w:t>
      </w:r>
    </w:p>
    <w:p>
      <w:pPr>
        <w:autoSpaceDE w:val="0"/>
        <w:autoSpaceDN w:val="0"/>
        <w:spacing w:line="360" w:lineRule="auto"/>
        <w:jc w:val="left"/>
        <w:rPr>
          <w:rFonts w:ascii="宋体" w:hAnsi="宋体" w:cs="宋体"/>
          <w:color w:val="000000"/>
          <w:kern w:val="0"/>
          <w:sz w:val="24"/>
          <w:szCs w:val="24"/>
          <w:lang w:val="zh-CN"/>
        </w:rPr>
      </w:pPr>
    </w:p>
    <w:p>
      <w:pPr>
        <w:autoSpaceDE w:val="0"/>
        <w:autoSpaceDN w:val="0"/>
        <w:spacing w:line="360" w:lineRule="auto"/>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附“信用中国”、“中国政府采购网”网站查询截图，时间为投标截止时间前</w:t>
      </w:r>
      <w:r>
        <w:rPr>
          <w:rFonts w:hint="eastAsia" w:ascii="宋体" w:hAnsi="宋体" w:cs="宋体"/>
          <w:color w:val="000000"/>
          <w:kern w:val="0"/>
          <w:sz w:val="24"/>
          <w:szCs w:val="24"/>
        </w:rPr>
        <w:t>1</w:t>
      </w:r>
      <w:r>
        <w:rPr>
          <w:rFonts w:hint="eastAsia" w:ascii="宋体" w:hAnsi="宋体" w:cs="宋体"/>
          <w:color w:val="000000"/>
          <w:kern w:val="0"/>
          <w:sz w:val="24"/>
          <w:szCs w:val="24"/>
          <w:lang w:val="zh-CN"/>
        </w:rPr>
        <w:t>0天内。</w:t>
      </w:r>
    </w:p>
    <w:p>
      <w:pPr>
        <w:spacing w:line="360" w:lineRule="auto"/>
        <w:jc w:val="left"/>
        <w:rPr>
          <w:rStyle w:val="645"/>
          <w:rFonts w:ascii="宋体" w:hAnsi="宋体"/>
          <w:color w:val="000000"/>
          <w:kern w:val="0"/>
          <w:sz w:val="24"/>
          <w:szCs w:val="24"/>
          <w:lang w:val="zh-CN"/>
        </w:rPr>
      </w:pPr>
    </w:p>
    <w:p>
      <w:pPr>
        <w:spacing w:line="360" w:lineRule="auto"/>
        <w:jc w:val="left"/>
        <w:rPr>
          <w:rStyle w:val="645"/>
          <w:rFonts w:ascii="宋体" w:hAnsi="宋体"/>
          <w:color w:val="000000"/>
          <w:kern w:val="0"/>
          <w:sz w:val="24"/>
          <w:szCs w:val="24"/>
          <w:lang w:val="zh-CN"/>
        </w:rPr>
      </w:pPr>
    </w:p>
    <w:p>
      <w:pPr>
        <w:spacing w:line="360" w:lineRule="auto"/>
        <w:jc w:val="left"/>
        <w:rPr>
          <w:rStyle w:val="645"/>
          <w:rFonts w:ascii="宋体" w:hAnsi="宋体"/>
          <w:color w:val="000000"/>
          <w:kern w:val="0"/>
          <w:sz w:val="24"/>
          <w:szCs w:val="24"/>
          <w:lang w:val="zh-CN"/>
        </w:rPr>
      </w:pPr>
    </w:p>
    <w:p>
      <w:pPr>
        <w:spacing w:line="360" w:lineRule="auto"/>
        <w:jc w:val="left"/>
        <w:rPr>
          <w:rStyle w:val="645"/>
          <w:rFonts w:ascii="宋体" w:hAnsi="宋体"/>
          <w:color w:val="000000"/>
          <w:kern w:val="0"/>
          <w:sz w:val="24"/>
          <w:szCs w:val="24"/>
          <w:lang w:val="zh-CN"/>
        </w:rPr>
      </w:pP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 xml:space="preserve">供应商：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（公章）</w:t>
      </w: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法定代表人或委托代理人：        （签字）</w:t>
      </w:r>
    </w:p>
    <w:p>
      <w:pPr>
        <w:spacing w:line="360" w:lineRule="auto"/>
        <w:jc w:val="center"/>
        <w:rPr>
          <w:rStyle w:val="645"/>
          <w:rFonts w:ascii="宋体" w:hAnsi="宋体"/>
          <w:color w:val="000000"/>
          <w:kern w:val="0"/>
          <w:sz w:val="24"/>
          <w:szCs w:val="24"/>
          <w:lang w:val="zh-CN"/>
        </w:rPr>
      </w:pPr>
      <w:r>
        <w:rPr>
          <w:rStyle w:val="645"/>
          <w:rFonts w:ascii="宋体" w:hAnsi="宋体" w:cs="宋体"/>
          <w:b/>
          <w:bCs/>
          <w:color w:val="000000"/>
          <w:kern w:val="0"/>
          <w:sz w:val="24"/>
          <w:szCs w:val="24"/>
          <w:lang w:val="zh-CN"/>
        </w:rPr>
        <w:t xml:space="preserve">年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月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日</w:t>
      </w:r>
    </w:p>
    <w:p>
      <w:pPr>
        <w:pStyle w:val="60"/>
        <w:spacing w:before="0" w:after="0" w:line="360" w:lineRule="auto"/>
        <w:jc w:val="left"/>
        <w:rPr>
          <w:rStyle w:val="645"/>
          <w:rFonts w:ascii="宋体" w:hAnsi="宋体" w:cs="宋体"/>
          <w:color w:val="000000"/>
          <w:lang w:val="zh-CN"/>
        </w:rPr>
      </w:pPr>
      <w:r>
        <w:rPr>
          <w:rStyle w:val="645"/>
          <w:rFonts w:ascii="宋体" w:hAnsi="宋体" w:cs="宋体"/>
          <w:color w:val="000000"/>
          <w:lang w:val="zh-CN"/>
        </w:rPr>
        <w:br w:type="page"/>
      </w:r>
      <w:r>
        <w:rPr>
          <w:rStyle w:val="645"/>
          <w:rFonts w:ascii="宋体" w:hAnsi="宋体" w:cs="宋体"/>
          <w:color w:val="000000"/>
          <w:sz w:val="30"/>
          <w:szCs w:val="30"/>
        </w:rPr>
        <w:t>（</w:t>
      </w:r>
      <w:r>
        <w:rPr>
          <w:rStyle w:val="645"/>
          <w:rFonts w:hint="eastAsia" w:ascii="宋体" w:hAnsi="宋体" w:cs="宋体"/>
          <w:color w:val="000000"/>
          <w:sz w:val="30"/>
          <w:szCs w:val="30"/>
        </w:rPr>
        <w:t>9</w:t>
      </w:r>
      <w:r>
        <w:rPr>
          <w:rStyle w:val="645"/>
          <w:rFonts w:ascii="宋体" w:hAnsi="宋体" w:cs="宋体"/>
          <w:color w:val="000000"/>
          <w:sz w:val="30"/>
          <w:szCs w:val="30"/>
        </w:rPr>
        <w:t>）</w:t>
      </w:r>
      <w:r>
        <w:rPr>
          <w:rStyle w:val="645"/>
          <w:rFonts w:ascii="宋体" w:hAnsi="宋体" w:cs="宋体"/>
          <w:color w:val="000000"/>
          <w:sz w:val="30"/>
          <w:szCs w:val="30"/>
          <w:lang w:val="zh-CN"/>
        </w:rPr>
        <w:t>磋商保证金证明</w:t>
      </w:r>
    </w:p>
    <w:p>
      <w:pPr>
        <w:spacing w:line="360" w:lineRule="auto"/>
        <w:rPr>
          <w:rStyle w:val="645"/>
          <w:rFonts w:ascii="宋体" w:hAnsi="宋体"/>
          <w:color w:val="000000"/>
          <w:sz w:val="28"/>
          <w:szCs w:val="28"/>
          <w:lang w:val="zh-CN"/>
        </w:rPr>
      </w:pPr>
    </w:p>
    <w:p>
      <w:pPr>
        <w:spacing w:line="360" w:lineRule="auto"/>
        <w:jc w:val="center"/>
        <w:rPr>
          <w:rStyle w:val="645"/>
          <w:rFonts w:ascii="宋体" w:hAnsi="宋体" w:cs="宋体"/>
          <w:b/>
          <w:bCs/>
          <w:color w:val="000000"/>
          <w:kern w:val="0"/>
          <w:sz w:val="36"/>
          <w:szCs w:val="36"/>
          <w:lang w:val="zh-CN"/>
        </w:rPr>
      </w:pPr>
      <w:bookmarkStart w:id="178" w:name="_Toc25763_WPSOffice_Level2"/>
      <w:r>
        <w:rPr>
          <w:rStyle w:val="645"/>
          <w:rFonts w:ascii="宋体" w:hAnsi="宋体" w:cs="宋体"/>
          <w:b/>
          <w:bCs/>
          <w:color w:val="000000"/>
          <w:kern w:val="0"/>
          <w:sz w:val="28"/>
          <w:szCs w:val="28"/>
          <w:lang w:val="zh-CN"/>
        </w:rPr>
        <w:t>磋商保证金证明</w:t>
      </w:r>
      <w:bookmarkEnd w:id="178"/>
    </w:p>
    <w:p>
      <w:pPr>
        <w:spacing w:line="360" w:lineRule="auto"/>
        <w:rPr>
          <w:rStyle w:val="645"/>
          <w:rFonts w:ascii="宋体" w:hAnsi="宋体" w:cs="宋体"/>
          <w:b/>
          <w:bCs/>
          <w:color w:val="000000"/>
          <w:kern w:val="0"/>
          <w:sz w:val="28"/>
          <w:szCs w:val="28"/>
          <w:lang w:val="zh-CN"/>
        </w:rPr>
      </w:pPr>
    </w:p>
    <w:p>
      <w:pPr>
        <w:spacing w:line="360" w:lineRule="auto"/>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致：采购代理机构</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我方为（采购项目名称）项目包号（采购项目编号为：        ）递交保证金人民币       （大写：人民币        元）已于     年    月    日以基本户转账方式汇入你方账户。</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附件：保证金汇款证明及基本开户许可证复印件（加盖公章）</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退还保证金时请按以下内容汇入至我方账户（同递交保证金账户）。若因提供内容不全、错误等原因导致该项目保证金未能及时退还或退还过程中发生错误，我方将承担全部责任和损失。</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户    名：</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开户银行：</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开户帐号：</w:t>
      </w:r>
    </w:p>
    <w:p>
      <w:pPr>
        <w:spacing w:line="360" w:lineRule="auto"/>
        <w:ind w:firstLine="360"/>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注：</w:t>
      </w:r>
      <w:r>
        <w:rPr>
          <w:rStyle w:val="645"/>
          <w:rFonts w:hint="eastAsia" w:ascii="宋体" w:hAnsi="宋体" w:eastAsia="宋体" w:cs="宋体"/>
          <w:kern w:val="0"/>
          <w:sz w:val="24"/>
          <w:szCs w:val="24"/>
        </w:rPr>
        <w:t>通过银行转账的，必须由投标人从其基本账户(须提供开户许可证复印件)汇（转）入9.1条规定的账户。</w:t>
      </w:r>
    </w:p>
    <w:p>
      <w:pPr>
        <w:spacing w:line="360" w:lineRule="auto"/>
        <w:ind w:firstLine="360"/>
        <w:rPr>
          <w:rStyle w:val="645"/>
          <w:rFonts w:hint="eastAsia" w:ascii="宋体" w:hAnsi="宋体" w:eastAsia="宋体" w:cs="宋体"/>
          <w:color w:val="000000"/>
          <w:kern w:val="0"/>
          <w:sz w:val="24"/>
          <w:szCs w:val="24"/>
          <w:lang w:val="zh-CN"/>
        </w:rPr>
      </w:pPr>
    </w:p>
    <w:p>
      <w:pPr>
        <w:spacing w:line="360" w:lineRule="auto"/>
        <w:ind w:firstLine="360"/>
        <w:rPr>
          <w:rStyle w:val="645"/>
          <w:rFonts w:hint="eastAsia" w:ascii="宋体" w:hAnsi="宋体" w:eastAsia="宋体" w:cs="宋体"/>
          <w:color w:val="000000"/>
          <w:kern w:val="0"/>
          <w:sz w:val="24"/>
          <w:szCs w:val="24"/>
          <w:lang w:val="zh-CN"/>
        </w:rPr>
      </w:pPr>
    </w:p>
    <w:p>
      <w:pPr>
        <w:spacing w:line="360" w:lineRule="auto"/>
        <w:ind w:firstLine="360"/>
        <w:rPr>
          <w:rStyle w:val="645"/>
          <w:rFonts w:hint="eastAsia" w:ascii="宋体" w:hAnsi="宋体" w:eastAsia="宋体" w:cs="宋体"/>
          <w:color w:val="000000"/>
          <w:kern w:val="0"/>
          <w:sz w:val="24"/>
          <w:szCs w:val="24"/>
          <w:lang w:val="zh-CN"/>
        </w:rPr>
      </w:pPr>
    </w:p>
    <w:p>
      <w:pPr>
        <w:spacing w:line="360" w:lineRule="auto"/>
        <w:jc w:val="right"/>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 xml:space="preserve">供应商：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（公章）</w:t>
      </w:r>
    </w:p>
    <w:p>
      <w:pPr>
        <w:spacing w:line="360" w:lineRule="auto"/>
        <w:jc w:val="right"/>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法定代表人或委托代理人：        （签字）</w:t>
      </w:r>
    </w:p>
    <w:p>
      <w:pPr>
        <w:spacing w:line="360" w:lineRule="auto"/>
        <w:jc w:val="right"/>
        <w:rPr>
          <w:rStyle w:val="645"/>
          <w:rFonts w:ascii="宋体" w:hAnsi="宋体" w:cs="宋体"/>
          <w:color w:val="000000"/>
          <w:lang w:val="zh-CN"/>
        </w:rPr>
      </w:pPr>
      <w:r>
        <w:rPr>
          <w:rStyle w:val="645"/>
          <w:rFonts w:hint="eastAsia" w:ascii="宋体" w:hAnsi="宋体" w:eastAsia="宋体" w:cs="宋体"/>
          <w:b/>
          <w:bCs/>
          <w:color w:val="000000"/>
          <w:kern w:val="0"/>
          <w:sz w:val="24"/>
          <w:szCs w:val="24"/>
          <w:lang w:val="zh-CN"/>
        </w:rPr>
        <w:t xml:space="preserve">年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月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日</w:t>
      </w:r>
      <w:r>
        <w:rPr>
          <w:rStyle w:val="645"/>
          <w:rFonts w:ascii="宋体" w:hAnsi="宋体" w:cs="宋体"/>
          <w:color w:val="000000"/>
          <w:lang w:val="zh-CN"/>
        </w:rPr>
        <w:br w:type="page"/>
      </w:r>
      <w:bookmarkStart w:id="179" w:name="_Toc9303_WPSOffice_Level2"/>
    </w:p>
    <w:p>
      <w:pPr>
        <w:spacing w:line="360" w:lineRule="auto"/>
        <w:jc w:val="left"/>
        <w:rPr>
          <w:rStyle w:val="645"/>
          <w:rFonts w:ascii="宋体" w:hAnsi="宋体" w:cs="宋体"/>
          <w:color w:val="000000"/>
          <w:lang w:val="zh-CN"/>
        </w:rPr>
      </w:pPr>
    </w:p>
    <w:p>
      <w:pPr>
        <w:spacing w:line="360" w:lineRule="auto"/>
        <w:jc w:val="left"/>
        <w:rPr>
          <w:rStyle w:val="645"/>
          <w:rFonts w:ascii="宋体" w:hAnsi="宋体" w:cs="宋体"/>
          <w:color w:val="000000"/>
          <w:sz w:val="30"/>
          <w:szCs w:val="30"/>
          <w:lang w:val="zh-CN"/>
        </w:rPr>
      </w:pPr>
      <w:r>
        <w:rPr>
          <w:rStyle w:val="645"/>
          <w:rFonts w:ascii="宋体" w:hAnsi="宋体" w:cs="宋体"/>
          <w:b/>
          <w:bCs/>
          <w:color w:val="000000"/>
          <w:sz w:val="30"/>
          <w:szCs w:val="30"/>
          <w:lang w:val="zh-CN"/>
        </w:rPr>
        <w:t>（1</w:t>
      </w:r>
      <w:r>
        <w:rPr>
          <w:rStyle w:val="645"/>
          <w:rFonts w:hint="eastAsia" w:ascii="宋体" w:hAnsi="宋体" w:cs="宋体"/>
          <w:b/>
          <w:bCs/>
          <w:color w:val="000000"/>
          <w:sz w:val="30"/>
          <w:szCs w:val="30"/>
          <w:lang w:val="zh-CN"/>
        </w:rPr>
        <w:t>0</w:t>
      </w:r>
      <w:r>
        <w:rPr>
          <w:rStyle w:val="645"/>
          <w:rFonts w:ascii="宋体" w:hAnsi="宋体" w:cs="宋体"/>
          <w:b/>
          <w:bCs/>
          <w:color w:val="000000"/>
          <w:sz w:val="30"/>
          <w:szCs w:val="30"/>
        </w:rPr>
        <w:t>）</w:t>
      </w:r>
      <w:bookmarkEnd w:id="179"/>
      <w:bookmarkStart w:id="180" w:name="_Toc21126_WPSOffice_Level2"/>
      <w:r>
        <w:rPr>
          <w:rStyle w:val="645"/>
          <w:rFonts w:ascii="宋体" w:hAnsi="宋体" w:cs="宋体"/>
          <w:b/>
          <w:bCs/>
          <w:color w:val="000000"/>
          <w:sz w:val="30"/>
          <w:szCs w:val="30"/>
        </w:rPr>
        <w:t>竞争性磋商首次报价表</w:t>
      </w:r>
      <w:bookmarkEnd w:id="180"/>
    </w:p>
    <w:p>
      <w:pPr>
        <w:spacing w:line="360" w:lineRule="auto"/>
        <w:rPr>
          <w:rStyle w:val="645"/>
          <w:rFonts w:ascii="宋体" w:hAnsi="宋体" w:cs="宋体"/>
          <w:b/>
          <w:bCs/>
          <w:color w:val="000000"/>
          <w:kern w:val="0"/>
          <w:sz w:val="28"/>
          <w:szCs w:val="28"/>
          <w:lang w:val="zh-CN"/>
        </w:rPr>
      </w:pPr>
    </w:p>
    <w:p>
      <w:pPr>
        <w:spacing w:line="360" w:lineRule="auto"/>
        <w:jc w:val="center"/>
        <w:rPr>
          <w:rStyle w:val="645"/>
          <w:rFonts w:ascii="宋体" w:hAnsi="宋体" w:cs="宋体"/>
          <w:b/>
          <w:bCs/>
          <w:kern w:val="0"/>
          <w:sz w:val="28"/>
          <w:szCs w:val="28"/>
          <w:lang w:val="zh-CN"/>
        </w:rPr>
      </w:pPr>
      <w:bookmarkStart w:id="181" w:name="_Toc31672_WPSOffice_Level2"/>
      <w:r>
        <w:rPr>
          <w:rStyle w:val="645"/>
          <w:rFonts w:ascii="宋体" w:hAnsi="宋体" w:cs="宋体"/>
          <w:b/>
          <w:bCs/>
          <w:kern w:val="0"/>
          <w:sz w:val="28"/>
          <w:szCs w:val="28"/>
          <w:lang w:val="zh-CN"/>
        </w:rPr>
        <w:t>竞争性磋商首次报价表</w:t>
      </w:r>
      <w:bookmarkEnd w:id="181"/>
    </w:p>
    <w:p>
      <w:pPr>
        <w:rPr>
          <w:rStyle w:val="645"/>
          <w:rFonts w:ascii="宋体" w:hAnsi="宋体"/>
          <w:b/>
        </w:rPr>
      </w:pPr>
    </w:p>
    <w:p>
      <w:pPr>
        <w:rPr>
          <w:rStyle w:val="645"/>
          <w:rFonts w:ascii="宋体" w:hAnsi="宋体"/>
          <w:bCs/>
          <w:sz w:val="24"/>
          <w:szCs w:val="24"/>
        </w:rPr>
      </w:pPr>
      <w:r>
        <w:rPr>
          <w:rStyle w:val="645"/>
          <w:rFonts w:ascii="宋体" w:hAnsi="宋体" w:cs="宋体"/>
          <w:b/>
          <w:bCs/>
          <w:color w:val="000000"/>
          <w:kern w:val="0"/>
          <w:sz w:val="24"/>
          <w:szCs w:val="24"/>
          <w:lang w:val="zh-CN"/>
        </w:rPr>
        <w:t>供应商名称</w:t>
      </w:r>
      <w:r>
        <w:rPr>
          <w:rStyle w:val="645"/>
          <w:rFonts w:ascii="宋体" w:hAnsi="宋体" w:cs="宋体"/>
          <w:b/>
          <w:bCs/>
          <w:color w:val="000000"/>
          <w:kern w:val="0"/>
          <w:sz w:val="24"/>
          <w:szCs w:val="24"/>
        </w:rPr>
        <w:t xml:space="preserve">：   </w:t>
      </w:r>
      <w:r>
        <w:rPr>
          <w:rStyle w:val="645"/>
          <w:rFonts w:ascii="宋体" w:hAnsi="宋体"/>
          <w:b/>
          <w:sz w:val="24"/>
          <w:szCs w:val="24"/>
        </w:rPr>
        <w:t xml:space="preserve">                                      </w:t>
      </w:r>
      <w:r>
        <w:rPr>
          <w:rStyle w:val="645"/>
          <w:rFonts w:ascii="宋体" w:hAnsi="宋体"/>
          <w:sz w:val="24"/>
          <w:szCs w:val="24"/>
        </w:rPr>
        <w:t>单位：</w:t>
      </w:r>
      <w:r>
        <w:rPr>
          <w:rStyle w:val="645"/>
          <w:rFonts w:ascii="宋体" w:hAnsi="宋体"/>
          <w:bCs/>
          <w:sz w:val="24"/>
          <w:szCs w:val="24"/>
        </w:rPr>
        <w:t>人民币(元)</w:t>
      </w:r>
    </w:p>
    <w:tbl>
      <w:tblPr>
        <w:tblStyle w:val="64"/>
        <w:tblpPr w:leftFromText="180" w:rightFromText="180" w:vertAnchor="text" w:horzAnchor="margin" w:tblpY="14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261"/>
        <w:gridCol w:w="1346"/>
        <w:gridCol w:w="92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adjustRightInd w:val="0"/>
              <w:ind w:firstLine="48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3261" w:type="dxa"/>
            <w:vAlign w:val="center"/>
          </w:tcPr>
          <w:p>
            <w:pPr>
              <w:adjustRightInd w:val="0"/>
              <w:ind w:firstLine="480"/>
              <w:jc w:val="center"/>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投标首次报价（元）</w:t>
            </w:r>
          </w:p>
        </w:tc>
        <w:tc>
          <w:tcPr>
            <w:tcW w:w="1346" w:type="dxa"/>
            <w:vAlign w:val="center"/>
          </w:tcPr>
          <w:p>
            <w:pPr>
              <w:adjustRightInd w:val="0"/>
              <w:ind w:left="0" w:leftChars="0" w:firstLine="0" w:firstLineChars="0"/>
              <w:jc w:val="both"/>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工期（日历天）</w:t>
            </w:r>
          </w:p>
        </w:tc>
        <w:tc>
          <w:tcPr>
            <w:tcW w:w="922" w:type="dxa"/>
            <w:vAlign w:val="center"/>
          </w:tcPr>
          <w:p>
            <w:pPr>
              <w:adjustRightInd w:val="0"/>
              <w:ind w:left="0" w:leftChars="0" w:firstLine="0" w:firstLineChars="0"/>
              <w:jc w:val="both"/>
              <w:textAlignment w:val="baselin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工程质量</w:t>
            </w:r>
          </w:p>
        </w:tc>
        <w:tc>
          <w:tcPr>
            <w:tcW w:w="851" w:type="dxa"/>
            <w:vAlign w:val="center"/>
          </w:tcPr>
          <w:p>
            <w:pPr>
              <w:adjustRightInd w:val="0"/>
              <w:ind w:left="272" w:leftChars="16" w:hanging="240" w:hangingChars="100"/>
              <w:jc w:val="center"/>
              <w:textAlignment w:val="baseline"/>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2092" w:type="dxa"/>
            <w:vMerge w:val="restart"/>
            <w:vAlign w:val="center"/>
          </w:tcPr>
          <w:p>
            <w:pPr>
              <w:adjustRightInd w:val="0"/>
              <w:ind w:firstLine="480"/>
              <w:textAlignment w:val="baseline"/>
              <w:rPr>
                <w:rFonts w:ascii="宋体" w:hAnsi="宋体"/>
                <w:bCs/>
                <w:color w:val="000000" w:themeColor="text1"/>
                <w:sz w:val="24"/>
                <w:szCs w:val="24"/>
                <w14:textFill>
                  <w14:solidFill>
                    <w14:schemeClr w14:val="tx1"/>
                  </w14:solidFill>
                </w14:textFill>
              </w:rPr>
            </w:pPr>
          </w:p>
        </w:tc>
        <w:tc>
          <w:tcPr>
            <w:tcW w:w="3261" w:type="dxa"/>
          </w:tcPr>
          <w:p>
            <w:pPr>
              <w:adjustRightInd w:val="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大写：</w:t>
            </w:r>
          </w:p>
        </w:tc>
        <w:tc>
          <w:tcPr>
            <w:tcW w:w="1346" w:type="dxa"/>
            <w:vMerge w:val="restart"/>
          </w:tcPr>
          <w:p>
            <w:pPr>
              <w:adjustRightInd w:val="0"/>
              <w:ind w:firstLine="196" w:firstLineChars="82"/>
              <w:textAlignment w:val="baseline"/>
              <w:rPr>
                <w:rFonts w:ascii="宋体" w:hAnsi="宋体"/>
                <w:color w:val="000000" w:themeColor="text1"/>
                <w:sz w:val="24"/>
                <w:szCs w:val="24"/>
                <w14:textFill>
                  <w14:solidFill>
                    <w14:schemeClr w14:val="tx1"/>
                  </w14:solidFill>
                </w14:textFill>
              </w:rPr>
            </w:pPr>
          </w:p>
        </w:tc>
        <w:tc>
          <w:tcPr>
            <w:tcW w:w="922" w:type="dxa"/>
            <w:vMerge w:val="restart"/>
          </w:tcPr>
          <w:p>
            <w:pPr>
              <w:adjustRightInd w:val="0"/>
              <w:ind w:firstLine="196" w:firstLineChars="82"/>
              <w:textAlignment w:val="baseline"/>
              <w:rPr>
                <w:rFonts w:ascii="宋体" w:hAnsi="宋体"/>
                <w:color w:val="000000" w:themeColor="text1"/>
                <w:sz w:val="24"/>
                <w:szCs w:val="24"/>
                <w14:textFill>
                  <w14:solidFill>
                    <w14:schemeClr w14:val="tx1"/>
                  </w14:solidFill>
                </w14:textFill>
              </w:rPr>
            </w:pPr>
          </w:p>
        </w:tc>
        <w:tc>
          <w:tcPr>
            <w:tcW w:w="851" w:type="dxa"/>
            <w:vMerge w:val="restart"/>
          </w:tcPr>
          <w:p>
            <w:pPr>
              <w:adjustRightInd w:val="0"/>
              <w:textAlignment w:val="baseline"/>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2092" w:type="dxa"/>
            <w:vMerge w:val="continue"/>
            <w:vAlign w:val="center"/>
          </w:tcPr>
          <w:p>
            <w:pPr>
              <w:adjustRightInd w:val="0"/>
              <w:ind w:firstLine="480"/>
              <w:textAlignment w:val="baseline"/>
              <w:rPr>
                <w:rFonts w:ascii="宋体" w:hAnsi="宋体"/>
                <w:bCs/>
                <w:color w:val="000000" w:themeColor="text1"/>
                <w:sz w:val="24"/>
                <w:szCs w:val="24"/>
                <w14:textFill>
                  <w14:solidFill>
                    <w14:schemeClr w14:val="tx1"/>
                  </w14:solidFill>
                </w14:textFill>
              </w:rPr>
            </w:pPr>
          </w:p>
        </w:tc>
        <w:tc>
          <w:tcPr>
            <w:tcW w:w="3261" w:type="dxa"/>
          </w:tcPr>
          <w:p>
            <w:pPr>
              <w:adjustRightInd w:val="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小写：</w:t>
            </w:r>
          </w:p>
        </w:tc>
        <w:tc>
          <w:tcPr>
            <w:tcW w:w="1346" w:type="dxa"/>
            <w:vMerge w:val="continue"/>
          </w:tcPr>
          <w:p>
            <w:pPr>
              <w:adjustRightInd w:val="0"/>
              <w:ind w:firstLine="480"/>
              <w:textAlignment w:val="baseline"/>
              <w:rPr>
                <w:rFonts w:ascii="宋体" w:hAnsi="宋体"/>
                <w:color w:val="000000" w:themeColor="text1"/>
                <w:sz w:val="24"/>
                <w:szCs w:val="24"/>
                <w14:textFill>
                  <w14:solidFill>
                    <w14:schemeClr w14:val="tx1"/>
                  </w14:solidFill>
                </w14:textFill>
              </w:rPr>
            </w:pPr>
          </w:p>
        </w:tc>
        <w:tc>
          <w:tcPr>
            <w:tcW w:w="922" w:type="dxa"/>
            <w:vMerge w:val="continue"/>
          </w:tcPr>
          <w:p>
            <w:pPr>
              <w:adjustRightInd w:val="0"/>
              <w:ind w:firstLine="480"/>
              <w:textAlignment w:val="baseline"/>
              <w:rPr>
                <w:rFonts w:ascii="宋体" w:hAnsi="宋体"/>
                <w:color w:val="000000" w:themeColor="text1"/>
                <w:sz w:val="24"/>
                <w:szCs w:val="24"/>
                <w14:textFill>
                  <w14:solidFill>
                    <w14:schemeClr w14:val="tx1"/>
                  </w14:solidFill>
                </w14:textFill>
              </w:rPr>
            </w:pPr>
          </w:p>
        </w:tc>
        <w:tc>
          <w:tcPr>
            <w:tcW w:w="851" w:type="dxa"/>
            <w:vMerge w:val="continue"/>
          </w:tcPr>
          <w:p>
            <w:pPr>
              <w:adjustRightInd w:val="0"/>
              <w:textAlignment w:val="baseline"/>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8472" w:type="dxa"/>
            <w:gridSpan w:val="5"/>
            <w:vAlign w:val="center"/>
          </w:tcPr>
          <w:p>
            <w:pPr>
              <w:adjustRightInd w:val="0"/>
              <w:textAlignment w:val="baseline"/>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我方的上述磋商报价中包括：</w:t>
            </w:r>
          </w:p>
          <w:p>
            <w:pPr>
              <w:adjustRightInd w:val="0"/>
              <w:textAlignment w:val="baseline"/>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安全文明施工费：</w:t>
            </w:r>
            <w:r>
              <w:rPr>
                <w:rFonts w:hint="eastAsia" w:asciiTheme="minorEastAsia" w:hAnsiTheme="minorEastAsia" w:eastAsiaTheme="minorEastAsia"/>
                <w:color w:val="000000"/>
                <w:sz w:val="24"/>
                <w:szCs w:val="24"/>
                <w:u w:val="single"/>
              </w:rPr>
              <w:t>　    　</w:t>
            </w:r>
            <w:r>
              <w:rPr>
                <w:rFonts w:hint="eastAsia" w:asciiTheme="minorEastAsia" w:hAnsiTheme="minorEastAsia" w:eastAsiaTheme="minorEastAsia"/>
                <w:color w:val="000000"/>
                <w:sz w:val="24"/>
                <w:szCs w:val="24"/>
              </w:rPr>
              <w:t>元；  规费：</w:t>
            </w:r>
            <w:r>
              <w:rPr>
                <w:rFonts w:hint="eastAsia" w:asciiTheme="minorEastAsia" w:hAnsiTheme="minorEastAsia" w:eastAsiaTheme="minorEastAsia"/>
                <w:color w:val="000000"/>
                <w:sz w:val="24"/>
                <w:szCs w:val="24"/>
                <w:u w:val="single"/>
              </w:rPr>
              <w:t>　    　</w:t>
            </w:r>
            <w:r>
              <w:rPr>
                <w:rFonts w:hint="eastAsia" w:asciiTheme="minorEastAsia" w:hAnsiTheme="minorEastAsia" w:eastAsiaTheme="minorEastAsia"/>
                <w:color w:val="000000"/>
                <w:sz w:val="24"/>
                <w:szCs w:val="24"/>
              </w:rPr>
              <w:t>元；人工费：</w:t>
            </w:r>
            <w:r>
              <w:rPr>
                <w:rFonts w:hint="eastAsia" w:asciiTheme="minorEastAsia" w:hAnsiTheme="minorEastAsia" w:eastAsiaTheme="minorEastAsia"/>
                <w:color w:val="000000"/>
                <w:sz w:val="24"/>
                <w:szCs w:val="24"/>
                <w:u w:val="single"/>
              </w:rPr>
              <w:t>　    　</w:t>
            </w:r>
            <w:r>
              <w:rPr>
                <w:rFonts w:hint="eastAsia" w:asciiTheme="minorEastAsia" w:hAnsiTheme="minorEastAsia" w:eastAsiaTheme="minorEastAsia"/>
                <w:color w:val="000000"/>
                <w:sz w:val="24"/>
                <w:szCs w:val="24"/>
              </w:rPr>
              <w:t>元；</w:t>
            </w:r>
          </w:p>
          <w:p>
            <w:pPr>
              <w:adjustRightInd w:val="0"/>
              <w:textAlignment w:val="baseline"/>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暂列金额：</w:t>
            </w:r>
            <w:r>
              <w:rPr>
                <w:rFonts w:hint="eastAsia" w:asciiTheme="minorEastAsia" w:hAnsiTheme="minorEastAsia" w:eastAsiaTheme="minorEastAsia"/>
                <w:color w:val="000000"/>
                <w:sz w:val="24"/>
                <w:szCs w:val="24"/>
                <w:u w:val="single"/>
              </w:rPr>
              <w:t>　  　</w:t>
            </w:r>
            <w:r>
              <w:rPr>
                <w:rFonts w:hint="eastAsia" w:asciiTheme="minorEastAsia" w:hAnsiTheme="minorEastAsia" w:eastAsiaTheme="minorEastAsia"/>
                <w:color w:val="000000"/>
                <w:sz w:val="24"/>
                <w:szCs w:val="24"/>
              </w:rPr>
              <w:t>元；暂估价：</w:t>
            </w:r>
            <w:r>
              <w:rPr>
                <w:rFonts w:hint="eastAsia" w:asciiTheme="minorEastAsia" w:hAnsiTheme="minorEastAsia" w:eastAsiaTheme="minorEastAsia"/>
                <w:color w:val="000000"/>
                <w:sz w:val="24"/>
                <w:szCs w:val="24"/>
                <w:u w:val="single"/>
              </w:rPr>
              <w:t>　    　</w:t>
            </w:r>
            <w:r>
              <w:rPr>
                <w:rFonts w:hint="eastAsia" w:asciiTheme="minorEastAsia" w:hAnsiTheme="minorEastAsia" w:eastAsiaTheme="minorEastAsia"/>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8472" w:type="dxa"/>
            <w:gridSpan w:val="5"/>
            <w:vAlign w:val="center"/>
          </w:tcPr>
          <w:p>
            <w:pPr>
              <w:adjustRightInd w:val="0"/>
              <w:textAlignment w:val="baseline"/>
              <w:rPr>
                <w:rFonts w:asciiTheme="minorEastAsia" w:hAnsiTheme="minorEastAsia" w:eastAsiaTheme="minorEastAsia"/>
                <w:color w:val="000000"/>
                <w:sz w:val="24"/>
                <w:szCs w:val="24"/>
              </w:rPr>
            </w:pPr>
            <w:r>
              <w:rPr>
                <w:rFonts w:hint="eastAsia" w:ascii="宋体" w:hAnsi="宋体"/>
                <w:color w:val="000000" w:themeColor="text1"/>
                <w:sz w:val="24"/>
                <w:szCs w:val="24"/>
                <w14:textFill>
                  <w14:solidFill>
                    <w14:schemeClr w14:val="tx1"/>
                  </w14:solidFill>
                </w14:textFill>
              </w:rPr>
              <w:t>优惠承诺及其他：</w:t>
            </w:r>
          </w:p>
        </w:tc>
      </w:tr>
    </w:tbl>
    <w:p>
      <w:pPr>
        <w:jc w:val="left"/>
        <w:rPr>
          <w:rStyle w:val="645"/>
          <w:rFonts w:ascii="宋体" w:hAnsi="宋体"/>
          <w:bCs/>
          <w:sz w:val="24"/>
          <w:szCs w:val="24"/>
        </w:rPr>
      </w:pPr>
    </w:p>
    <w:p>
      <w:pPr>
        <w:spacing w:line="360" w:lineRule="auto"/>
        <w:rPr>
          <w:rStyle w:val="645"/>
          <w:rFonts w:ascii="宋体" w:hAnsi="宋体"/>
          <w:color w:val="000000"/>
          <w:kern w:val="0"/>
          <w:sz w:val="24"/>
          <w:szCs w:val="24"/>
          <w:lang w:val="zh-CN"/>
        </w:rPr>
      </w:pPr>
      <w:r>
        <w:rPr>
          <w:rStyle w:val="645"/>
          <w:rFonts w:ascii="宋体" w:hAnsi="宋体" w:cs="宋体"/>
          <w:b/>
          <w:bCs/>
          <w:color w:val="000000"/>
          <w:kern w:val="0"/>
          <w:sz w:val="24"/>
          <w:szCs w:val="24"/>
          <w:lang w:val="zh-CN"/>
        </w:rPr>
        <w:t>注：</w:t>
      </w:r>
      <w:r>
        <w:rPr>
          <w:rStyle w:val="645"/>
          <w:rFonts w:ascii="宋体" w:hAnsi="宋体"/>
          <w:color w:val="000000"/>
          <w:kern w:val="0"/>
          <w:sz w:val="24"/>
          <w:szCs w:val="24"/>
          <w:lang w:val="zh-CN"/>
        </w:rPr>
        <w:t>1.填写此表时不得改变表格形式。</w:t>
      </w:r>
    </w:p>
    <w:p>
      <w:pPr>
        <w:spacing w:line="360" w:lineRule="auto"/>
        <w:ind w:firstLine="480"/>
        <w:rPr>
          <w:rStyle w:val="645"/>
          <w:rFonts w:ascii="宋体" w:hAnsi="宋体"/>
          <w:color w:val="000000"/>
          <w:kern w:val="0"/>
          <w:sz w:val="24"/>
          <w:szCs w:val="24"/>
          <w:lang w:val="zh-CN"/>
        </w:rPr>
      </w:pPr>
      <w:r>
        <w:rPr>
          <w:rStyle w:val="645"/>
          <w:rFonts w:ascii="宋体" w:hAnsi="宋体"/>
          <w:color w:val="000000"/>
          <w:kern w:val="0"/>
          <w:sz w:val="24"/>
          <w:szCs w:val="24"/>
          <w:lang w:val="zh-CN"/>
        </w:rPr>
        <w:t>2.“磋商报价”为磋商总价。磋商报价必须包括：</w:t>
      </w:r>
      <w:r>
        <w:rPr>
          <w:rStyle w:val="645"/>
          <w:rFonts w:hint="eastAsia" w:ascii="宋体" w:hAnsi="宋体"/>
          <w:color w:val="000000"/>
          <w:kern w:val="0"/>
          <w:sz w:val="24"/>
          <w:szCs w:val="24"/>
          <w:lang w:val="zh-CN"/>
        </w:rPr>
        <w:t>投标总价（清单项目费、措施项目费、安全文明施工费、规费、人工费、材料和施工机具使用费和企业管理费、利润、税金及其他不可预见费等全部费用）。</w:t>
      </w:r>
    </w:p>
    <w:p>
      <w:pPr>
        <w:spacing w:line="360" w:lineRule="auto"/>
        <w:ind w:firstLine="480"/>
        <w:rPr>
          <w:rStyle w:val="645"/>
          <w:rFonts w:ascii="宋体" w:hAnsi="宋体"/>
          <w:color w:val="000000"/>
          <w:kern w:val="0"/>
          <w:sz w:val="24"/>
          <w:szCs w:val="24"/>
        </w:rPr>
      </w:pPr>
      <w:r>
        <w:rPr>
          <w:rStyle w:val="645"/>
          <w:rFonts w:ascii="宋体" w:hAnsi="宋体"/>
          <w:color w:val="000000"/>
          <w:kern w:val="0"/>
          <w:sz w:val="24"/>
          <w:szCs w:val="24"/>
          <w:lang w:val="zh-CN"/>
        </w:rPr>
        <w:t>3.</w:t>
      </w:r>
      <w:r>
        <w:rPr>
          <w:rFonts w:hint="eastAsia" w:ascii="宋体" w:hAnsi="宋体" w:cs="宋体"/>
          <w:color w:val="000000" w:themeColor="text1"/>
          <w:kern w:val="0"/>
          <w:sz w:val="24"/>
          <w:szCs w:val="24"/>
          <w:lang w:val="zh-CN"/>
          <w14:textFill>
            <w14:solidFill>
              <w14:schemeClr w14:val="tx1"/>
            </w14:solidFill>
          </w14:textFill>
        </w:rPr>
        <w:t xml:space="preserve"> “工期”是指供应商能够工程施工总日历天。</w:t>
      </w:r>
    </w:p>
    <w:p>
      <w:pPr>
        <w:spacing w:line="360" w:lineRule="auto"/>
        <w:ind w:firstLine="480"/>
        <w:rPr>
          <w:rStyle w:val="645"/>
          <w:rFonts w:ascii="宋体" w:hAnsi="宋体"/>
          <w:color w:val="000000"/>
          <w:kern w:val="0"/>
          <w:sz w:val="24"/>
          <w:szCs w:val="24"/>
          <w:lang w:val="zh-CN"/>
        </w:rPr>
      </w:pP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 xml:space="preserve">供应商：           </w:t>
      </w:r>
      <w:r>
        <w:rPr>
          <w:rStyle w:val="645"/>
          <w:rFonts w:ascii="宋体" w:hAnsi="宋体" w:cs="宋体"/>
          <w:b/>
          <w:bCs/>
          <w:color w:val="000000"/>
          <w:kern w:val="0"/>
          <w:sz w:val="24"/>
          <w:szCs w:val="24"/>
        </w:rPr>
        <w:t xml:space="preserve">           </w:t>
      </w:r>
      <w:r>
        <w:rPr>
          <w:rStyle w:val="645"/>
          <w:rFonts w:ascii="宋体" w:hAnsi="宋体" w:cs="宋体"/>
          <w:b/>
          <w:bCs/>
          <w:color w:val="000000"/>
          <w:kern w:val="0"/>
          <w:sz w:val="24"/>
          <w:szCs w:val="24"/>
          <w:lang w:val="zh-CN"/>
        </w:rPr>
        <w:t xml:space="preserve">  （公章）</w:t>
      </w: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法定代表人或委托代理人：        （签字）</w:t>
      </w:r>
    </w:p>
    <w:p>
      <w:pPr>
        <w:spacing w:line="360" w:lineRule="auto"/>
        <w:jc w:val="center"/>
        <w:rPr>
          <w:rStyle w:val="645"/>
          <w:rFonts w:ascii="宋体" w:hAnsi="宋体" w:cs="宋体"/>
          <w:b/>
          <w:bCs/>
          <w:color w:val="000000"/>
          <w:kern w:val="0"/>
          <w:sz w:val="24"/>
          <w:szCs w:val="24"/>
          <w:lang w:val="zh-CN"/>
        </w:rPr>
      </w:pPr>
      <w:r>
        <w:rPr>
          <w:rStyle w:val="645"/>
          <w:rFonts w:ascii="宋体" w:hAnsi="宋体" w:cs="宋体"/>
          <w:b/>
          <w:bCs/>
          <w:color w:val="000000"/>
          <w:kern w:val="0"/>
          <w:sz w:val="24"/>
          <w:szCs w:val="24"/>
          <w:lang w:val="zh-CN"/>
        </w:rPr>
        <w:t>年    月    日</w:t>
      </w:r>
    </w:p>
    <w:p>
      <w:pPr>
        <w:rPr>
          <w:rStyle w:val="645"/>
          <w:rFonts w:ascii="宋体" w:hAnsi="宋体" w:cs="宋体"/>
          <w:b/>
          <w:bCs/>
          <w:color w:val="000000"/>
          <w:kern w:val="0"/>
          <w:lang w:val="zh-CN"/>
        </w:rPr>
      </w:pPr>
    </w:p>
    <w:p>
      <w:pPr>
        <w:rPr>
          <w:rStyle w:val="645"/>
          <w:rFonts w:ascii="宋体" w:hAnsi="宋体" w:cs="宋体"/>
          <w:color w:val="000000"/>
          <w:sz w:val="30"/>
          <w:szCs w:val="30"/>
        </w:rPr>
      </w:pPr>
      <w:r>
        <w:rPr>
          <w:rStyle w:val="645"/>
          <w:rFonts w:ascii="宋体" w:hAnsi="宋体" w:cs="宋体"/>
          <w:color w:val="000000"/>
          <w:sz w:val="30"/>
          <w:szCs w:val="30"/>
        </w:rPr>
        <w:br w:type="page"/>
      </w:r>
    </w:p>
    <w:p>
      <w:pPr>
        <w:pStyle w:val="60"/>
        <w:spacing w:before="0" w:after="0" w:line="360" w:lineRule="auto"/>
        <w:jc w:val="left"/>
        <w:rPr>
          <w:rStyle w:val="645"/>
          <w:rFonts w:ascii="宋体" w:hAnsi="宋体" w:cs="宋体"/>
          <w:color w:val="000000"/>
          <w:sz w:val="30"/>
          <w:szCs w:val="30"/>
          <w:lang w:val="zh-CN"/>
        </w:rPr>
      </w:pPr>
      <w:r>
        <w:rPr>
          <w:rStyle w:val="645"/>
          <w:rFonts w:ascii="宋体" w:hAnsi="宋体" w:cs="宋体"/>
          <w:color w:val="000000"/>
          <w:sz w:val="30"/>
          <w:szCs w:val="30"/>
        </w:rPr>
        <w:t>（1</w:t>
      </w:r>
      <w:r>
        <w:rPr>
          <w:rStyle w:val="645"/>
          <w:rFonts w:hint="eastAsia" w:ascii="宋体" w:hAnsi="宋体" w:cs="宋体"/>
          <w:color w:val="000000"/>
          <w:sz w:val="30"/>
          <w:szCs w:val="30"/>
        </w:rPr>
        <w:t>1</w:t>
      </w:r>
      <w:r>
        <w:rPr>
          <w:rStyle w:val="645"/>
          <w:rFonts w:ascii="宋体" w:hAnsi="宋体" w:cs="宋体"/>
          <w:color w:val="000000"/>
          <w:sz w:val="30"/>
          <w:szCs w:val="30"/>
        </w:rPr>
        <w:t>）</w:t>
      </w:r>
      <w:r>
        <w:rPr>
          <w:rStyle w:val="645"/>
          <w:rFonts w:hint="eastAsia" w:ascii="宋体" w:hAnsi="宋体" w:cs="宋体"/>
          <w:color w:val="000000"/>
          <w:sz w:val="30"/>
          <w:szCs w:val="30"/>
        </w:rPr>
        <w:t>已标价工程量清单</w:t>
      </w:r>
    </w:p>
    <w:p>
      <w:pPr>
        <w:pStyle w:val="60"/>
        <w:spacing w:before="0" w:after="0" w:line="360" w:lineRule="auto"/>
        <w:rPr>
          <w:rStyle w:val="645"/>
          <w:rFonts w:ascii="宋体" w:hAnsi="宋体" w:cs="宋体"/>
          <w:color w:val="000000"/>
          <w:sz w:val="24"/>
          <w:szCs w:val="24"/>
          <w:lang w:val="zh-CN"/>
        </w:rPr>
      </w:pPr>
      <w:r>
        <w:rPr>
          <w:rStyle w:val="645"/>
          <w:rFonts w:hint="eastAsia" w:ascii="宋体" w:hAnsi="宋体"/>
          <w:b w:val="0"/>
          <w:bCs w:val="0"/>
          <w:color w:val="000000"/>
          <w:kern w:val="0"/>
          <w:sz w:val="24"/>
          <w:szCs w:val="24"/>
          <w:lang w:val="zh-CN"/>
        </w:rPr>
        <w:t>依据工程量清单自行编制</w:t>
      </w:r>
    </w:p>
    <w:p>
      <w:pPr>
        <w:jc w:val="left"/>
        <w:rPr>
          <w:rStyle w:val="645"/>
          <w:rFonts w:ascii="宋体" w:hAnsi="宋体" w:cs="宋体"/>
          <w:b/>
          <w:bCs/>
          <w:color w:val="000000"/>
          <w:sz w:val="30"/>
          <w:szCs w:val="30"/>
        </w:rPr>
      </w:pPr>
      <w:r>
        <w:rPr>
          <w:rStyle w:val="645"/>
          <w:rFonts w:ascii="宋体" w:hAnsi="宋体" w:cs="宋体"/>
          <w:color w:val="000000"/>
          <w:sz w:val="30"/>
          <w:szCs w:val="30"/>
        </w:rPr>
        <w:br w:type="page"/>
      </w:r>
    </w:p>
    <w:p>
      <w:pPr>
        <w:pStyle w:val="60"/>
        <w:spacing w:before="0" w:after="0" w:line="360" w:lineRule="auto"/>
        <w:jc w:val="left"/>
        <w:rPr>
          <w:rStyle w:val="645"/>
          <w:rFonts w:ascii="宋体" w:hAnsi="宋体" w:cs="宋体"/>
          <w:color w:val="000000"/>
          <w:sz w:val="30"/>
          <w:szCs w:val="30"/>
          <w:lang w:val="zh-CN"/>
        </w:rPr>
      </w:pPr>
      <w:r>
        <w:rPr>
          <w:rStyle w:val="645"/>
          <w:rFonts w:ascii="宋体" w:hAnsi="宋体" w:cs="宋体"/>
          <w:color w:val="000000"/>
          <w:sz w:val="30"/>
          <w:szCs w:val="30"/>
        </w:rPr>
        <w:t>（1</w:t>
      </w:r>
      <w:r>
        <w:rPr>
          <w:rStyle w:val="645"/>
          <w:rFonts w:hint="eastAsia" w:ascii="宋体" w:hAnsi="宋体" w:cs="宋体"/>
          <w:color w:val="000000"/>
          <w:sz w:val="30"/>
          <w:szCs w:val="30"/>
        </w:rPr>
        <w:t>2</w:t>
      </w:r>
      <w:r>
        <w:rPr>
          <w:rStyle w:val="645"/>
          <w:rFonts w:ascii="宋体" w:hAnsi="宋体" w:cs="宋体"/>
          <w:color w:val="000000"/>
          <w:sz w:val="30"/>
          <w:szCs w:val="30"/>
        </w:rPr>
        <w:t>）</w:t>
      </w:r>
      <w:r>
        <w:rPr>
          <w:rStyle w:val="645"/>
          <w:rFonts w:hint="eastAsia" w:ascii="宋体" w:hAnsi="宋体" w:cs="宋体"/>
          <w:color w:val="000000"/>
          <w:sz w:val="30"/>
          <w:szCs w:val="30"/>
        </w:rPr>
        <w:t>施工组织设计</w:t>
      </w:r>
    </w:p>
    <w:p>
      <w:pPr>
        <w:widowControl w:val="0"/>
        <w:autoSpaceDE w:val="0"/>
        <w:autoSpaceDN w:val="0"/>
        <w:adjustRightInd w:val="0"/>
        <w:spacing w:line="400" w:lineRule="exact"/>
        <w:jc w:val="center"/>
        <w:rPr>
          <w:rStyle w:val="645"/>
          <w:rFonts w:hint="eastAsia" w:ascii="宋体" w:hAnsi="宋体" w:eastAsia="宋体" w:cs="宋体"/>
          <w:color w:val="000000"/>
          <w:sz w:val="24"/>
          <w:szCs w:val="24"/>
          <w:lang w:val="zh-CN"/>
        </w:rPr>
      </w:pPr>
      <w:r>
        <w:rPr>
          <w:rStyle w:val="645"/>
          <w:rFonts w:hint="eastAsia" w:ascii="宋体" w:hAnsi="宋体" w:eastAsia="宋体" w:cs="宋体"/>
          <w:color w:val="000000"/>
          <w:sz w:val="24"/>
          <w:szCs w:val="24"/>
          <w:lang w:val="zh-CN"/>
        </w:rPr>
        <w:t>施工组织设计</w:t>
      </w:r>
    </w:p>
    <w:p>
      <w:pPr>
        <w:widowControl w:val="0"/>
        <w:autoSpaceDE w:val="0"/>
        <w:autoSpaceDN w:val="0"/>
        <w:adjustRightInd w:val="0"/>
        <w:spacing w:line="400" w:lineRule="exact"/>
        <w:ind w:firstLine="602" w:firstLineChars="250"/>
        <w:jc w:val="center"/>
        <w:rPr>
          <w:rFonts w:hint="eastAsia" w:ascii="宋体" w:hAnsi="宋体" w:eastAsia="宋体" w:cs="宋体"/>
          <w:b/>
          <w:color w:val="000000" w:themeColor="text1"/>
          <w:sz w:val="24"/>
          <w:szCs w:val="24"/>
          <w14:textFill>
            <w14:solidFill>
              <w14:schemeClr w14:val="tx1"/>
            </w14:solidFill>
          </w14:textFill>
        </w:rPr>
      </w:pP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1. 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2.施工组织设计除采用文字表述外可附下列图表，图表及格式要求附后。</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（一）拟投入本标段的主要施工设备表</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（二）拟配备本标段的试验和检测仪器设备表</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（三）劳动力计划表</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（四）计划开、竣工日期和施工进度网络图</w:t>
      </w:r>
    </w:p>
    <w:p>
      <w:pPr>
        <w:pStyle w:val="60"/>
        <w:spacing w:before="0" w:after="0" w:line="360" w:lineRule="auto"/>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（五）施工总平面图</w:t>
      </w:r>
    </w:p>
    <w:p>
      <w:pPr>
        <w:pStyle w:val="60"/>
        <w:spacing w:before="0" w:after="0" w:line="360" w:lineRule="auto"/>
        <w:ind w:firstLine="720" w:firstLineChars="300"/>
        <w:jc w:val="left"/>
        <w:rPr>
          <w:rStyle w:val="645"/>
          <w:rFonts w:hint="eastAsia" w:ascii="宋体" w:hAnsi="宋体" w:eastAsia="宋体" w:cs="宋体"/>
          <w:b w:val="0"/>
          <w:bCs w:val="0"/>
          <w:color w:val="000000"/>
          <w:sz w:val="24"/>
          <w:szCs w:val="24"/>
          <w:lang w:val="zh-CN"/>
        </w:rPr>
      </w:pPr>
      <w:r>
        <w:rPr>
          <w:rStyle w:val="645"/>
          <w:rFonts w:hint="eastAsia" w:ascii="宋体" w:hAnsi="宋体" w:eastAsia="宋体" w:cs="宋体"/>
          <w:b w:val="0"/>
          <w:bCs w:val="0"/>
          <w:color w:val="000000"/>
          <w:sz w:val="24"/>
          <w:szCs w:val="24"/>
          <w:lang w:val="zh-CN"/>
        </w:rPr>
        <w:t>(六) 临时用地表</w:t>
      </w:r>
    </w:p>
    <w:p>
      <w:pPr>
        <w:rPr>
          <w:lang w:val="zh-CN"/>
        </w:rPr>
      </w:pPr>
    </w:p>
    <w:p>
      <w:pPr>
        <w:jc w:val="left"/>
        <w:rPr>
          <w:rFonts w:ascii="宋体" w:hAnsi="宋体"/>
          <w:b/>
          <w:bCs/>
          <w:color w:val="000000" w:themeColor="text1"/>
          <w:sz w:val="32"/>
          <w:szCs w:val="32"/>
          <w14:textFill>
            <w14:solidFill>
              <w14:schemeClr w14:val="tx1"/>
            </w14:solidFill>
          </w14:textFill>
        </w:rPr>
      </w:pPr>
      <w:bookmarkStart w:id="182" w:name="_Toc201287657"/>
      <w:bookmarkStart w:id="183" w:name="_Toc357004108"/>
      <w:r>
        <w:rPr>
          <w:rFonts w:ascii="宋体" w:hAnsi="宋体"/>
          <w:b/>
          <w:bCs/>
          <w:color w:val="000000" w:themeColor="text1"/>
          <w:sz w:val="32"/>
          <w:szCs w:val="32"/>
          <w14:textFill>
            <w14:solidFill>
              <w14:schemeClr w14:val="tx1"/>
            </w14:solidFill>
          </w14:textFill>
        </w:rPr>
        <w:br w:type="page"/>
      </w:r>
    </w:p>
    <w:p>
      <w:pPr>
        <w:spacing w:line="360" w:lineRule="auto"/>
        <w:ind w:firstLine="1446" w:firstLineChars="45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（一）</w:t>
      </w:r>
      <w:bookmarkEnd w:id="182"/>
      <w:bookmarkEnd w:id="183"/>
      <w:r>
        <w:rPr>
          <w:rFonts w:hint="eastAsia" w:ascii="宋体" w:hAnsi="宋体"/>
          <w:b/>
          <w:bCs/>
          <w:color w:val="000000" w:themeColor="text1"/>
          <w:sz w:val="32"/>
          <w:szCs w:val="32"/>
          <w14:textFill>
            <w14:solidFill>
              <w14:schemeClr w14:val="tx1"/>
            </w14:solidFill>
          </w14:textFill>
        </w:rPr>
        <w:t>拟投入本标段的主要施工设备表</w:t>
      </w:r>
    </w:p>
    <w:tbl>
      <w:tblPr>
        <w:tblStyle w:val="64"/>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863"/>
        <w:gridCol w:w="850"/>
        <w:gridCol w:w="614"/>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41"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序号</w:t>
            </w:r>
          </w:p>
        </w:tc>
        <w:tc>
          <w:tcPr>
            <w:tcW w:w="1863"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设　备　名　称</w:t>
            </w:r>
          </w:p>
        </w:tc>
        <w:tc>
          <w:tcPr>
            <w:tcW w:w="850"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型号</w:t>
            </w:r>
          </w:p>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规格</w:t>
            </w:r>
          </w:p>
        </w:tc>
        <w:tc>
          <w:tcPr>
            <w:tcW w:w="614"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数</w:t>
            </w:r>
          </w:p>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量</w:t>
            </w:r>
          </w:p>
        </w:tc>
        <w:tc>
          <w:tcPr>
            <w:tcW w:w="700"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国别</w:t>
            </w:r>
          </w:p>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产地</w:t>
            </w:r>
          </w:p>
        </w:tc>
        <w:tc>
          <w:tcPr>
            <w:tcW w:w="700"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制造</w:t>
            </w:r>
          </w:p>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年份</w:t>
            </w:r>
          </w:p>
        </w:tc>
        <w:tc>
          <w:tcPr>
            <w:tcW w:w="1120" w:type="dxa"/>
            <w:vAlign w:val="center"/>
          </w:tcPr>
          <w:p>
            <w:pPr>
              <w:ind w:left="0" w:leftChars="0" w:right="-113"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定额功率</w:t>
            </w:r>
          </w:p>
          <w:p>
            <w:pPr>
              <w:ind w:left="-113" w:right="-113"/>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（KW）</w:t>
            </w:r>
          </w:p>
        </w:tc>
        <w:tc>
          <w:tcPr>
            <w:tcW w:w="700"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生产</w:t>
            </w:r>
          </w:p>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能力</w:t>
            </w:r>
          </w:p>
        </w:tc>
        <w:tc>
          <w:tcPr>
            <w:tcW w:w="980"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用于施工部位</w:t>
            </w:r>
          </w:p>
        </w:tc>
        <w:tc>
          <w:tcPr>
            <w:tcW w:w="722" w:type="dxa"/>
            <w:vAlign w:val="center"/>
          </w:tcPr>
          <w:p>
            <w:pPr>
              <w:ind w:left="0" w:leftChars="0"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841"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863"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85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614"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112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0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980" w:type="dxa"/>
            <w:vAlign w:val="center"/>
          </w:tcPr>
          <w:p>
            <w:pPr>
              <w:spacing w:line="360" w:lineRule="auto"/>
              <w:rPr>
                <w:rFonts w:ascii="宋体" w:hAnsi="宋体"/>
                <w:color w:val="000000" w:themeColor="text1"/>
                <w:sz w:val="21"/>
                <w:szCs w:val="21"/>
                <w14:textFill>
                  <w14:solidFill>
                    <w14:schemeClr w14:val="tx1"/>
                  </w14:solidFill>
                </w14:textFill>
              </w:rPr>
            </w:pPr>
          </w:p>
        </w:tc>
        <w:tc>
          <w:tcPr>
            <w:tcW w:w="722" w:type="dxa"/>
            <w:vAlign w:val="center"/>
          </w:tcPr>
          <w:p>
            <w:pPr>
              <w:spacing w:line="360" w:lineRule="auto"/>
              <w:rPr>
                <w:rFonts w:ascii="宋体" w:hAnsi="宋体"/>
                <w:color w:val="000000" w:themeColor="text1"/>
                <w:sz w:val="21"/>
                <w:szCs w:val="21"/>
                <w14:textFill>
                  <w14:solidFill>
                    <w14:schemeClr w14:val="tx1"/>
                  </w14:solidFill>
                </w14:textFill>
              </w:rPr>
            </w:pPr>
          </w:p>
        </w:tc>
      </w:tr>
    </w:tbl>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spacing w:line="360" w:lineRule="auto"/>
        <w:ind w:firstLine="2891" w:firstLineChars="900"/>
        <w:jc w:val="left"/>
        <w:rPr>
          <w:rFonts w:ascii="宋体" w:hAnsi="宋体"/>
          <w:b/>
          <w:bCs/>
          <w:color w:val="000000" w:themeColor="text1"/>
          <w:sz w:val="32"/>
          <w:szCs w:val="32"/>
          <w14:textFill>
            <w14:solidFill>
              <w14:schemeClr w14:val="tx1"/>
            </w14:solidFill>
          </w14:textFill>
        </w:rPr>
      </w:pPr>
      <w:bookmarkStart w:id="184" w:name="_Toc201287658"/>
      <w:bookmarkStart w:id="185" w:name="_Toc357004109"/>
    </w:p>
    <w:p>
      <w:pPr>
        <w:spacing w:line="360" w:lineRule="auto"/>
        <w:jc w:val="center"/>
        <w:rPr>
          <w:rFonts w:ascii="宋体" w:hAnsi="宋体"/>
          <w:b/>
          <w:bCs/>
          <w:color w:val="000000" w:themeColor="text1"/>
          <w:sz w:val="32"/>
          <w:szCs w:val="32"/>
          <w14:textFill>
            <w14:solidFill>
              <w14:schemeClr w14:val="tx1"/>
            </w14:solidFill>
          </w14:textFill>
        </w:rPr>
      </w:pPr>
      <w:r>
        <w:rPr>
          <w:rFonts w:ascii="宋体" w:hAnsi="宋体"/>
          <w:b/>
          <w:bCs/>
          <w:color w:val="000000" w:themeColor="text1"/>
          <w:sz w:val="32"/>
          <w:szCs w:val="32"/>
          <w14:textFill>
            <w14:solidFill>
              <w14:schemeClr w14:val="tx1"/>
            </w14:solidFill>
          </w14:textFill>
        </w:rPr>
        <w:t>（二）</w:t>
      </w:r>
      <w:r>
        <w:rPr>
          <w:rFonts w:hint="eastAsia" w:ascii="宋体" w:hAnsi="宋体"/>
          <w:b/>
          <w:bCs/>
          <w:color w:val="000000" w:themeColor="text1"/>
          <w:sz w:val="32"/>
          <w:szCs w:val="32"/>
          <w14:textFill>
            <w14:solidFill>
              <w14:schemeClr w14:val="tx1"/>
            </w14:solidFill>
          </w14:textFill>
        </w:rPr>
        <w:t>拟配备本标段的试验和检测仪器设备表</w:t>
      </w:r>
    </w:p>
    <w:tbl>
      <w:tblPr>
        <w:tblStyle w:val="64"/>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20"/>
        <w:gridCol w:w="700"/>
        <w:gridCol w:w="477"/>
        <w:gridCol w:w="643"/>
        <w:gridCol w:w="700"/>
        <w:gridCol w:w="1120"/>
        <w:gridCol w:w="16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28" w:type="dxa"/>
            <w:vAlign w:val="center"/>
          </w:tcPr>
          <w:p>
            <w:pPr>
              <w:ind w:firstLine="422"/>
              <w:jc w:val="center"/>
              <w:rPr>
                <w:rFonts w:ascii="宋体" w:hAnsi="宋体" w:cs="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序序号</w:t>
            </w:r>
          </w:p>
        </w:tc>
        <w:tc>
          <w:tcPr>
            <w:tcW w:w="2520" w:type="dxa"/>
            <w:vAlign w:val="center"/>
          </w:tcPr>
          <w:p>
            <w:pPr>
              <w:ind w:firstLine="422"/>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仪器设备名称</w:t>
            </w:r>
          </w:p>
        </w:tc>
        <w:tc>
          <w:tcPr>
            <w:tcW w:w="700" w:type="dxa"/>
            <w:vAlign w:val="center"/>
          </w:tcPr>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型号</w:t>
            </w:r>
          </w:p>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规格</w:t>
            </w:r>
          </w:p>
        </w:tc>
        <w:tc>
          <w:tcPr>
            <w:tcW w:w="477" w:type="dxa"/>
            <w:vAlign w:val="center"/>
          </w:tcPr>
          <w:p>
            <w:pPr>
              <w:ind w:left="0" w:leftChars="0" w:firstLine="0" w:firstLineChars="0"/>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w:t>
            </w:r>
          </w:p>
          <w:p>
            <w:pPr>
              <w:ind w:left="0" w:leftChars="0" w:firstLine="0" w:firstLineChars="0"/>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量</w:t>
            </w:r>
          </w:p>
        </w:tc>
        <w:tc>
          <w:tcPr>
            <w:tcW w:w="643" w:type="dxa"/>
            <w:vAlign w:val="center"/>
          </w:tcPr>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国别</w:t>
            </w:r>
          </w:p>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产地</w:t>
            </w:r>
          </w:p>
        </w:tc>
        <w:tc>
          <w:tcPr>
            <w:tcW w:w="700" w:type="dxa"/>
            <w:vAlign w:val="center"/>
          </w:tcPr>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制造</w:t>
            </w:r>
          </w:p>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年份</w:t>
            </w:r>
          </w:p>
        </w:tc>
        <w:tc>
          <w:tcPr>
            <w:tcW w:w="1120" w:type="dxa"/>
            <w:vAlign w:val="center"/>
          </w:tcPr>
          <w:p>
            <w:pPr>
              <w:ind w:left="0" w:leftChars="0" w:right="-113"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已使用</w:t>
            </w:r>
          </w:p>
          <w:p>
            <w:pPr>
              <w:ind w:left="0" w:leftChars="0" w:right="-113"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台时数</w:t>
            </w:r>
          </w:p>
        </w:tc>
        <w:tc>
          <w:tcPr>
            <w:tcW w:w="1680" w:type="dxa"/>
            <w:vAlign w:val="center"/>
          </w:tcPr>
          <w:p>
            <w:pP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用途</w:t>
            </w:r>
          </w:p>
        </w:tc>
        <w:tc>
          <w:tcPr>
            <w:tcW w:w="722" w:type="dxa"/>
            <w:vAlign w:val="center"/>
          </w:tcPr>
          <w:p>
            <w:pPr>
              <w:ind w:left="0" w:leftChars="0" w:firstLine="0" w:firstLineChars="0"/>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8"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25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477"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643"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0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12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1680"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c>
          <w:tcPr>
            <w:tcW w:w="722" w:type="dxa"/>
            <w:vAlign w:val="center"/>
          </w:tcPr>
          <w:p>
            <w:pPr>
              <w:spacing w:line="360" w:lineRule="auto"/>
              <w:ind w:firstLine="420"/>
              <w:rPr>
                <w:rFonts w:ascii="宋体" w:hAnsi="宋体" w:cs="宋体"/>
                <w:color w:val="000000" w:themeColor="text1"/>
                <w:sz w:val="21"/>
                <w:szCs w:val="21"/>
                <w14:textFill>
                  <w14:solidFill>
                    <w14:schemeClr w14:val="tx1"/>
                  </w14:solidFill>
                </w14:textFill>
              </w:rPr>
            </w:pPr>
          </w:p>
        </w:tc>
      </w:tr>
    </w:tbl>
    <w:p>
      <w:pPr>
        <w:rPr>
          <w:rFonts w:hint="eastAsia"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br w:type="page"/>
      </w:r>
    </w:p>
    <w:p>
      <w:pPr>
        <w:spacing w:line="360" w:lineRule="auto"/>
        <w:ind w:firstLine="2891" w:firstLineChars="9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w:t>
      </w:r>
      <w:bookmarkEnd w:id="184"/>
      <w:bookmarkStart w:id="186" w:name="_Toc201287659"/>
      <w:r>
        <w:rPr>
          <w:rFonts w:hint="eastAsia" w:ascii="宋体" w:hAnsi="宋体"/>
          <w:b/>
          <w:bCs/>
          <w:color w:val="000000" w:themeColor="text1"/>
          <w:sz w:val="32"/>
          <w:szCs w:val="32"/>
          <w14:textFill>
            <w14:solidFill>
              <w14:schemeClr w14:val="tx1"/>
            </w14:solidFill>
          </w14:textFill>
        </w:rPr>
        <w:t>三）劳动力计划表</w:t>
      </w:r>
      <w:bookmarkEnd w:id="185"/>
      <w:bookmarkEnd w:id="186"/>
    </w:p>
    <w:tbl>
      <w:tblPr>
        <w:tblStyle w:val="6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064"/>
        <w:gridCol w:w="1171"/>
        <w:gridCol w:w="1171"/>
        <w:gridCol w:w="1064"/>
        <w:gridCol w:w="959"/>
        <w:gridCol w:w="959"/>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491" w:type="dxa"/>
            <w:vMerge w:val="restart"/>
            <w:vAlign w:val="center"/>
          </w:tcPr>
          <w:p>
            <w:pPr>
              <w:spacing w:line="360" w:lineRule="auto"/>
              <w:ind w:firstLine="422"/>
              <w:jc w:val="both"/>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工种</w:t>
            </w:r>
          </w:p>
        </w:tc>
        <w:tc>
          <w:tcPr>
            <w:tcW w:w="7723" w:type="dxa"/>
            <w:gridSpan w:val="7"/>
            <w:vAlign w:val="center"/>
          </w:tcPr>
          <w:p>
            <w:pPr>
              <w:spacing w:line="360" w:lineRule="auto"/>
              <w:ind w:firstLine="422"/>
              <w:jc w:val="center"/>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491" w:type="dxa"/>
            <w:vMerge w:val="continue"/>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1064"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1171"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1171"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1064"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959" w:type="dxa"/>
          </w:tcPr>
          <w:p>
            <w:pPr>
              <w:spacing w:line="360" w:lineRule="auto"/>
              <w:ind w:left="-113" w:right="-113" w:firstLine="420"/>
              <w:jc w:val="center"/>
              <w:rPr>
                <w:rFonts w:ascii="宋体" w:hAnsi="宋体"/>
                <w:color w:val="000000" w:themeColor="text1"/>
                <w:sz w:val="21"/>
                <w:szCs w:val="21"/>
                <w14:textFill>
                  <w14:solidFill>
                    <w14:schemeClr w14:val="tx1"/>
                  </w14:solidFill>
                </w14:textFill>
              </w:rPr>
            </w:pPr>
          </w:p>
        </w:tc>
        <w:tc>
          <w:tcPr>
            <w:tcW w:w="959"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c>
          <w:tcPr>
            <w:tcW w:w="1335" w:type="dxa"/>
          </w:tcPr>
          <w:p>
            <w:pPr>
              <w:spacing w:line="360" w:lineRule="auto"/>
              <w:ind w:firstLine="420"/>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49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171"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064"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959"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c>
          <w:tcPr>
            <w:tcW w:w="1335" w:type="dxa"/>
            <w:vAlign w:val="center"/>
          </w:tcPr>
          <w:p>
            <w:pPr>
              <w:spacing w:line="360" w:lineRule="auto"/>
              <w:ind w:firstLine="420"/>
              <w:rPr>
                <w:rFonts w:ascii="宋体" w:hAnsi="宋体"/>
                <w:color w:val="000000" w:themeColor="text1"/>
                <w:sz w:val="21"/>
                <w:szCs w:val="21"/>
                <w14:textFill>
                  <w14:solidFill>
                    <w14:schemeClr w14:val="tx1"/>
                  </w14:solidFill>
                </w14:textFill>
              </w:rPr>
            </w:pPr>
          </w:p>
        </w:tc>
      </w:tr>
    </w:tbl>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spacing w:line="360" w:lineRule="auto"/>
        <w:ind w:firstLine="199" w:firstLineChars="62"/>
        <w:jc w:val="center"/>
        <w:rPr>
          <w:rFonts w:ascii="宋体" w:hAnsi="宋体"/>
          <w:b/>
          <w:bCs/>
          <w:color w:val="000000" w:themeColor="text1"/>
          <w:sz w:val="32"/>
          <w:szCs w:val="32"/>
          <w14:textFill>
            <w14:solidFill>
              <w14:schemeClr w14:val="tx1"/>
            </w14:solidFill>
          </w14:textFill>
        </w:rPr>
      </w:pPr>
      <w:bookmarkStart w:id="187" w:name="_Toc357004110"/>
      <w:r>
        <w:rPr>
          <w:rFonts w:hint="eastAsia" w:ascii="宋体" w:hAnsi="宋体"/>
          <w:b/>
          <w:bCs/>
          <w:color w:val="000000" w:themeColor="text1"/>
          <w:sz w:val="32"/>
          <w:szCs w:val="32"/>
          <w14:textFill>
            <w14:solidFill>
              <w14:schemeClr w14:val="tx1"/>
            </w14:solidFill>
          </w14:textFill>
        </w:rPr>
        <w:t>（四）</w:t>
      </w:r>
      <w:bookmarkEnd w:id="187"/>
      <w:r>
        <w:rPr>
          <w:rFonts w:hint="eastAsia" w:ascii="宋体" w:hAnsi="宋体"/>
          <w:b/>
          <w:bCs/>
          <w:color w:val="000000" w:themeColor="text1"/>
          <w:sz w:val="32"/>
          <w:szCs w:val="32"/>
          <w14:textFill>
            <w14:solidFill>
              <w14:schemeClr w14:val="tx1"/>
            </w14:solidFill>
          </w14:textFill>
        </w:rPr>
        <w:t>计划开、竣工日期和施工进度网络图</w:t>
      </w:r>
    </w:p>
    <w:p>
      <w:pPr>
        <w:spacing w:line="360" w:lineRule="auto"/>
        <w:ind w:firstLine="1700" w:firstLineChars="850"/>
        <w:jc w:val="left"/>
        <w:rPr>
          <w:rFonts w:ascii="宋体" w:hAnsi="宋体" w:cs="TimesNewRomanPSMT"/>
          <w:color w:val="000000" w:themeColor="text1"/>
          <w:kern w:val="0"/>
          <w14:textFill>
            <w14:solidFill>
              <w14:schemeClr w14:val="tx1"/>
            </w14:solidFill>
          </w14:textFill>
        </w:rPr>
      </w:pPr>
    </w:p>
    <w:p>
      <w:pPr>
        <w:autoSpaceDE w:val="0"/>
        <w:autoSpaceDN w:val="0"/>
        <w:adjustRightInd w:val="0"/>
        <w:ind w:firstLine="48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 投标人应递交施工进度网络图或施工进度表，说明按磋商文件要求的计划工期进行施工的各个关键日期。</w:t>
      </w:r>
    </w:p>
    <w:p>
      <w:pPr>
        <w:autoSpaceDE w:val="0"/>
        <w:autoSpaceDN w:val="0"/>
        <w:adjustRightInd w:val="0"/>
        <w:ind w:firstLine="48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 施工进度表可采用网络图（或横道图）表示。</w:t>
      </w: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autoSpaceDE w:val="0"/>
        <w:autoSpaceDN w:val="0"/>
        <w:adjustRightInd w:val="0"/>
        <w:ind w:firstLine="360"/>
        <w:jc w:val="left"/>
        <w:rPr>
          <w:rFonts w:ascii="TimesNewRomanPSMT" w:hAnsi="TimesNewRomanPSMT" w:cs="TimesNewRomanPSMT"/>
          <w:color w:val="000000" w:themeColor="text1"/>
          <w:kern w:val="0"/>
          <w:sz w:val="18"/>
          <w:szCs w:val="18"/>
          <w14:textFill>
            <w14:solidFill>
              <w14:schemeClr w14:val="tx1"/>
            </w14:solidFill>
          </w14:textFill>
        </w:rPr>
      </w:pPr>
    </w:p>
    <w:p>
      <w:pPr>
        <w:jc w:val="left"/>
        <w:rPr>
          <w:rFonts w:ascii="宋体" w:hAnsi="宋体"/>
          <w:b/>
          <w:bCs/>
          <w:color w:val="000000" w:themeColor="text1"/>
          <w:sz w:val="32"/>
          <w:szCs w:val="32"/>
          <w14:textFill>
            <w14:solidFill>
              <w14:schemeClr w14:val="tx1"/>
            </w14:solidFill>
          </w14:textFill>
        </w:rPr>
      </w:pPr>
      <w:bookmarkStart w:id="188" w:name="_Toc357004111"/>
      <w:r>
        <w:rPr>
          <w:rFonts w:ascii="宋体" w:hAnsi="宋体"/>
          <w:b/>
          <w:bCs/>
          <w:color w:val="000000" w:themeColor="text1"/>
          <w:sz w:val="32"/>
          <w:szCs w:val="32"/>
          <w14:textFill>
            <w14:solidFill>
              <w14:schemeClr w14:val="tx1"/>
            </w14:solidFill>
          </w14:textFill>
        </w:rPr>
        <w:br w:type="page"/>
      </w:r>
    </w:p>
    <w:p>
      <w:pPr>
        <w:spacing w:line="360" w:lineRule="auto"/>
        <w:ind w:firstLine="2731" w:firstLineChars="85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（五）施工总平面图</w:t>
      </w:r>
      <w:bookmarkEnd w:id="188"/>
    </w:p>
    <w:p>
      <w:pPr>
        <w:ind w:firstLine="480"/>
        <w:rPr>
          <w:color w:val="000000" w:themeColor="text1"/>
          <w14:textFill>
            <w14:solidFill>
              <w14:schemeClr w14:val="tx1"/>
            </w14:solidFill>
          </w14:textFill>
        </w:rPr>
      </w:pPr>
    </w:p>
    <w:p>
      <w:pPr>
        <w:autoSpaceDE w:val="0"/>
        <w:autoSpaceDN w:val="0"/>
        <w:adjustRightInd w:val="0"/>
        <w:ind w:firstLine="48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ind w:firstLine="480"/>
        <w:jc w:val="left"/>
        <w:rPr>
          <w:rFonts w:ascii="宋体" w:hAnsi="宋体" w:cs="宋体"/>
          <w:color w:val="000000" w:themeColor="text1"/>
          <w:kern w:val="0"/>
          <w14:textFill>
            <w14:solidFill>
              <w14:schemeClr w14:val="tx1"/>
            </w14:solidFill>
          </w14:textFill>
        </w:rPr>
      </w:pPr>
    </w:p>
    <w:p>
      <w:pPr>
        <w:autoSpaceDE w:val="0"/>
        <w:autoSpaceDN w:val="0"/>
        <w:adjustRightInd w:val="0"/>
        <w:ind w:firstLine="480"/>
        <w:jc w:val="left"/>
        <w:rPr>
          <w:rFonts w:ascii="宋体" w:hAns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autoSpaceDE w:val="0"/>
        <w:autoSpaceDN w:val="0"/>
        <w:adjustRightInd w:val="0"/>
        <w:ind w:firstLine="480"/>
        <w:jc w:val="left"/>
        <w:rPr>
          <w:rFonts w:ascii="宋体" w:cs="宋体"/>
          <w:color w:val="000000" w:themeColor="text1"/>
          <w:kern w:val="0"/>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ind w:firstLine="723"/>
        <w:jc w:val="center"/>
        <w:rPr>
          <w:b/>
          <w:sz w:val="36"/>
          <w:szCs w:val="36"/>
        </w:rPr>
      </w:pPr>
      <w:bookmarkStart w:id="189" w:name="_Toc12457409"/>
      <w:bookmarkStart w:id="190" w:name="_Toc16755624"/>
      <w:r>
        <w:rPr>
          <w:rFonts w:hint="eastAsia"/>
          <w:b/>
          <w:sz w:val="36"/>
          <w:szCs w:val="36"/>
        </w:rPr>
        <w:t>（六）临时用地表</w:t>
      </w:r>
      <w:bookmarkEnd w:id="189"/>
      <w:bookmarkEnd w:id="190"/>
    </w:p>
    <w:p>
      <w:pPr>
        <w:snapToGrid w:val="0"/>
        <w:spacing w:line="360" w:lineRule="auto"/>
        <w:outlineLvl w:val="1"/>
        <w:rPr>
          <w:rFonts w:ascii="宋体"/>
          <w:b/>
          <w:color w:val="000000" w:themeColor="text1"/>
          <w:sz w:val="28"/>
          <w:szCs w:val="28"/>
          <w14:textFill>
            <w14:solidFill>
              <w14:schemeClr w14:val="tx1"/>
            </w14:solidFill>
          </w14:textFill>
        </w:rPr>
      </w:pP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321" w:type="dxa"/>
            <w:vAlign w:val="center"/>
          </w:tcPr>
          <w:p>
            <w:pPr>
              <w:ind w:firstLine="422"/>
              <w:jc w:val="both"/>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用　　途</w:t>
            </w:r>
          </w:p>
        </w:tc>
        <w:tc>
          <w:tcPr>
            <w:tcW w:w="2321" w:type="dxa"/>
            <w:vAlign w:val="center"/>
          </w:tcPr>
          <w:p>
            <w:pPr>
              <w:ind w:firstLine="42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面　　积（㎡）</w:t>
            </w:r>
          </w:p>
        </w:tc>
        <w:tc>
          <w:tcPr>
            <w:tcW w:w="2322" w:type="dxa"/>
            <w:vAlign w:val="center"/>
          </w:tcPr>
          <w:p>
            <w:pPr>
              <w:ind w:firstLine="42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位　　置</w:t>
            </w:r>
          </w:p>
        </w:tc>
        <w:tc>
          <w:tcPr>
            <w:tcW w:w="2322" w:type="dxa"/>
            <w:vAlign w:val="center"/>
          </w:tcPr>
          <w:p>
            <w:pPr>
              <w:ind w:firstLine="42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1"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c>
          <w:tcPr>
            <w:tcW w:w="2322" w:type="dxa"/>
            <w:vAlign w:val="center"/>
          </w:tcPr>
          <w:p>
            <w:pPr>
              <w:ind w:firstLine="420"/>
              <w:rPr>
                <w:rFonts w:ascii="宋体" w:hAnsi="宋体" w:cs="宋体"/>
                <w:color w:val="000000" w:themeColor="text1"/>
                <w:sz w:val="21"/>
                <w:szCs w:val="21"/>
                <w14:textFill>
                  <w14:solidFill>
                    <w14:schemeClr w14:val="tx1"/>
                  </w14:solidFill>
                </w14:textFill>
              </w:rPr>
            </w:pPr>
          </w:p>
        </w:tc>
      </w:tr>
    </w:tbl>
    <w:p>
      <w:pPr>
        <w:autoSpaceDE w:val="0"/>
        <w:autoSpaceDN w:val="0"/>
        <w:adjustRightInd w:val="0"/>
        <w:ind w:firstLine="420"/>
        <w:jc w:val="left"/>
        <w:rPr>
          <w:rFonts w:ascii="宋体" w:hAnsi="宋体" w:cs="宋体"/>
          <w:color w:val="000000" w:themeColor="text1"/>
          <w:kern w:val="0"/>
          <w:sz w:val="21"/>
          <w:szCs w:val="21"/>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ascii="宋体"/>
          <w:b/>
          <w:color w:val="000000" w:themeColor="text1"/>
          <w:sz w:val="28"/>
          <w:szCs w:val="28"/>
          <w14:textFill>
            <w14:solidFill>
              <w14:schemeClr w14:val="tx1"/>
            </w14:solidFill>
          </w14:textFill>
        </w:rPr>
      </w:pPr>
    </w:p>
    <w:p>
      <w:pPr>
        <w:pStyle w:val="2"/>
        <w:rPr>
          <w:lang w:val="zh-CN"/>
        </w:rPr>
      </w:pPr>
    </w:p>
    <w:p>
      <w:pPr>
        <w:pStyle w:val="60"/>
        <w:spacing w:before="0" w:after="0" w:line="360" w:lineRule="auto"/>
        <w:jc w:val="left"/>
        <w:rPr>
          <w:rFonts w:ascii="宋体"/>
          <w:color w:val="000000" w:themeColor="text1"/>
          <w:sz w:val="28"/>
          <w:szCs w:val="28"/>
          <w14:textFill>
            <w14:solidFill>
              <w14:schemeClr w14:val="tx1"/>
            </w14:solidFill>
          </w14:textFill>
        </w:rPr>
      </w:pPr>
      <w:r>
        <w:rPr>
          <w:rStyle w:val="645"/>
          <w:rFonts w:ascii="宋体" w:hAnsi="宋体" w:cs="宋体"/>
          <w:color w:val="000000"/>
          <w:lang w:val="zh-CN"/>
        </w:rPr>
        <w:br w:type="page"/>
      </w:r>
      <w:r>
        <w:rPr>
          <w:rStyle w:val="645"/>
          <w:rFonts w:ascii="宋体" w:hAnsi="宋体" w:cs="宋体"/>
          <w:color w:val="000000"/>
          <w:sz w:val="30"/>
          <w:szCs w:val="30"/>
        </w:rPr>
        <w:t>（1</w:t>
      </w:r>
      <w:r>
        <w:rPr>
          <w:rStyle w:val="645"/>
          <w:rFonts w:hint="eastAsia" w:ascii="宋体" w:hAnsi="宋体" w:cs="宋体"/>
          <w:color w:val="000000"/>
          <w:sz w:val="30"/>
          <w:szCs w:val="30"/>
        </w:rPr>
        <w:t>3</w:t>
      </w:r>
      <w:r>
        <w:rPr>
          <w:rStyle w:val="645"/>
          <w:rFonts w:ascii="宋体" w:hAnsi="宋体" w:cs="宋体"/>
          <w:color w:val="000000"/>
          <w:sz w:val="30"/>
          <w:szCs w:val="30"/>
        </w:rPr>
        <w:t>）</w:t>
      </w:r>
      <w:r>
        <w:rPr>
          <w:rFonts w:hint="eastAsia" w:ascii="宋体"/>
          <w:color w:val="000000" w:themeColor="text1"/>
          <w:sz w:val="28"/>
          <w:szCs w:val="28"/>
          <w14:textFill>
            <w14:solidFill>
              <w14:schemeClr w14:val="tx1"/>
            </w14:solidFill>
          </w14:textFill>
        </w:rPr>
        <w:t>项目管理机构</w:t>
      </w:r>
    </w:p>
    <w:p>
      <w:pPr>
        <w:spacing w:before="100" w:beforeAutospacing="1" w:after="100" w:afterAutospacing="1" w:line="360" w:lineRule="auto"/>
        <w:ind w:firstLine="2088" w:firstLineChars="650"/>
        <w:jc w:val="left"/>
        <w:rPr>
          <w:rFonts w:ascii="宋体" w:hAnsi="宋体"/>
          <w:b/>
          <w:bCs/>
          <w:color w:val="000000" w:themeColor="text1"/>
          <w:sz w:val="32"/>
          <w:szCs w:val="32"/>
          <w14:textFill>
            <w14:solidFill>
              <w14:schemeClr w14:val="tx1"/>
            </w14:solidFill>
          </w14:textFill>
        </w:rPr>
      </w:pPr>
      <w:bookmarkStart w:id="191" w:name="_Toc357004113"/>
      <w:r>
        <w:rPr>
          <w:rFonts w:hint="eastAsia" w:ascii="宋体" w:hAnsi="宋体"/>
          <w:b/>
          <w:bCs/>
          <w:color w:val="000000" w:themeColor="text1"/>
          <w:sz w:val="32"/>
          <w:szCs w:val="32"/>
          <w14:textFill>
            <w14:solidFill>
              <w14:schemeClr w14:val="tx1"/>
            </w14:solidFill>
          </w14:textFill>
        </w:rPr>
        <w:t>（一）项目管理机构组成表</w:t>
      </w:r>
      <w:bookmarkEnd w:id="191"/>
    </w:p>
    <w:tbl>
      <w:tblPr>
        <w:tblStyle w:val="64"/>
        <w:tblW w:w="889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988"/>
        <w:gridCol w:w="906"/>
        <w:gridCol w:w="1210"/>
        <w:gridCol w:w="862"/>
        <w:gridCol w:w="692"/>
        <w:gridCol w:w="1659"/>
        <w:gridCol w:w="750"/>
        <w:gridCol w:w="10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99" w:hRule="atLeast"/>
        </w:trPr>
        <w:tc>
          <w:tcPr>
            <w:tcW w:w="793" w:type="dxa"/>
            <w:vMerge w:val="restart"/>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职务</w:t>
            </w:r>
          </w:p>
        </w:tc>
        <w:tc>
          <w:tcPr>
            <w:tcW w:w="988" w:type="dxa"/>
            <w:vMerge w:val="restart"/>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姓名</w:t>
            </w:r>
          </w:p>
        </w:tc>
        <w:tc>
          <w:tcPr>
            <w:tcW w:w="906" w:type="dxa"/>
            <w:vMerge w:val="restart"/>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职称</w:t>
            </w:r>
          </w:p>
        </w:tc>
        <w:tc>
          <w:tcPr>
            <w:tcW w:w="5173" w:type="dxa"/>
            <w:gridSpan w:val="5"/>
            <w:vAlign w:val="center"/>
          </w:tcPr>
          <w:p>
            <w:pPr>
              <w:autoSpaceDE w:val="0"/>
              <w:autoSpaceDN w:val="0"/>
              <w:adjustRightInd w:val="0"/>
              <w:jc w:val="center"/>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执业或职业资格证明</w:t>
            </w:r>
          </w:p>
        </w:tc>
        <w:tc>
          <w:tcPr>
            <w:tcW w:w="1032" w:type="dxa"/>
            <w:vMerge w:val="restart"/>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7" w:hRule="atLeast"/>
        </w:trPr>
        <w:tc>
          <w:tcPr>
            <w:tcW w:w="793" w:type="dxa"/>
            <w:vMerge w:val="continue"/>
            <w:vAlign w:val="center"/>
          </w:tcPr>
          <w:p>
            <w:pPr>
              <w:autoSpaceDE w:val="0"/>
              <w:autoSpaceDN w:val="0"/>
              <w:adjustRightInd w:val="0"/>
              <w:jc w:val="center"/>
              <w:rPr>
                <w:rFonts w:ascii="宋体" w:cs="宋体"/>
                <w:b/>
                <w:color w:val="000000" w:themeColor="text1"/>
                <w:kern w:val="0"/>
                <w:sz w:val="21"/>
                <w:szCs w:val="21"/>
                <w14:textFill>
                  <w14:solidFill>
                    <w14:schemeClr w14:val="tx1"/>
                  </w14:solidFill>
                </w14:textFill>
              </w:rPr>
            </w:pPr>
          </w:p>
        </w:tc>
        <w:tc>
          <w:tcPr>
            <w:tcW w:w="988" w:type="dxa"/>
            <w:vMerge w:val="continue"/>
            <w:vAlign w:val="center"/>
          </w:tcPr>
          <w:p>
            <w:pPr>
              <w:autoSpaceDE w:val="0"/>
              <w:autoSpaceDN w:val="0"/>
              <w:adjustRightInd w:val="0"/>
              <w:jc w:val="center"/>
              <w:rPr>
                <w:rFonts w:ascii="宋体" w:cs="宋体"/>
                <w:b/>
                <w:color w:val="000000" w:themeColor="text1"/>
                <w:kern w:val="0"/>
                <w:sz w:val="21"/>
                <w:szCs w:val="21"/>
                <w14:textFill>
                  <w14:solidFill>
                    <w14:schemeClr w14:val="tx1"/>
                  </w14:solidFill>
                </w14:textFill>
              </w:rPr>
            </w:pPr>
          </w:p>
        </w:tc>
        <w:tc>
          <w:tcPr>
            <w:tcW w:w="906" w:type="dxa"/>
            <w:vMerge w:val="continue"/>
            <w:vAlign w:val="center"/>
          </w:tcPr>
          <w:p>
            <w:pPr>
              <w:autoSpaceDE w:val="0"/>
              <w:autoSpaceDN w:val="0"/>
              <w:adjustRightInd w:val="0"/>
              <w:jc w:val="center"/>
              <w:rPr>
                <w:rFonts w:ascii="宋体" w:cs="宋体"/>
                <w:b/>
                <w:color w:val="000000" w:themeColor="text1"/>
                <w:kern w:val="0"/>
                <w:sz w:val="21"/>
                <w:szCs w:val="21"/>
                <w14:textFill>
                  <w14:solidFill>
                    <w14:schemeClr w14:val="tx1"/>
                  </w14:solidFill>
                </w14:textFill>
              </w:rPr>
            </w:pPr>
          </w:p>
        </w:tc>
        <w:tc>
          <w:tcPr>
            <w:tcW w:w="1210" w:type="dxa"/>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证书名称</w:t>
            </w:r>
          </w:p>
        </w:tc>
        <w:tc>
          <w:tcPr>
            <w:tcW w:w="862" w:type="dxa"/>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级别</w:t>
            </w:r>
          </w:p>
        </w:tc>
        <w:tc>
          <w:tcPr>
            <w:tcW w:w="692" w:type="dxa"/>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证号</w:t>
            </w:r>
          </w:p>
        </w:tc>
        <w:tc>
          <w:tcPr>
            <w:tcW w:w="1659" w:type="dxa"/>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专业</w:t>
            </w:r>
          </w:p>
        </w:tc>
        <w:tc>
          <w:tcPr>
            <w:tcW w:w="750" w:type="dxa"/>
            <w:vAlign w:val="center"/>
          </w:tcPr>
          <w:p>
            <w:pPr>
              <w:autoSpaceDE w:val="0"/>
              <w:autoSpaceDN w:val="0"/>
              <w:adjustRightInd w:val="0"/>
              <w:ind w:left="0" w:leftChars="0" w:firstLine="0" w:firstLineChars="0"/>
              <w:jc w:val="both"/>
              <w:rPr>
                <w:rFonts w:ascii="宋体" w:cs="宋体"/>
                <w:b/>
                <w:color w:val="000000" w:themeColor="text1"/>
                <w:kern w:val="0"/>
                <w:sz w:val="21"/>
                <w:szCs w:val="21"/>
                <w14:textFill>
                  <w14:solidFill>
                    <w14:schemeClr w14:val="tx1"/>
                  </w14:solidFill>
                </w14:textFill>
              </w:rPr>
            </w:pPr>
            <w:r>
              <w:rPr>
                <w:rFonts w:hint="eastAsia" w:ascii="宋体" w:cs="宋体"/>
                <w:b/>
                <w:color w:val="000000" w:themeColor="text1"/>
                <w:kern w:val="0"/>
                <w:sz w:val="21"/>
                <w:szCs w:val="21"/>
                <w14:textFill>
                  <w14:solidFill>
                    <w14:schemeClr w14:val="tx1"/>
                  </w14:solidFill>
                </w14:textFill>
              </w:rPr>
              <w:t>养老保险</w:t>
            </w:r>
          </w:p>
        </w:tc>
        <w:tc>
          <w:tcPr>
            <w:tcW w:w="1032" w:type="dxa"/>
            <w:vMerge w:val="continue"/>
            <w:vAlign w:val="center"/>
          </w:tcPr>
          <w:p>
            <w:pPr>
              <w:autoSpaceDE w:val="0"/>
              <w:autoSpaceDN w:val="0"/>
              <w:adjustRightInd w:val="0"/>
              <w:jc w:val="center"/>
              <w:rPr>
                <w:rFonts w:ascii="宋体" w:cs="宋体"/>
                <w:b/>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93"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98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906"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1210"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862"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692"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1659"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750"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c>
          <w:tcPr>
            <w:tcW w:w="1032"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793"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88"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906"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21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86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69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659"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750"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c>
          <w:tcPr>
            <w:tcW w:w="1032" w:type="dxa"/>
          </w:tcPr>
          <w:p>
            <w:pPr>
              <w:autoSpaceDE w:val="0"/>
              <w:autoSpaceDN w:val="0"/>
              <w:adjustRightInd w:val="0"/>
              <w:jc w:val="left"/>
              <w:rPr>
                <w:rFonts w:ascii="宋体" w:cs="宋体"/>
                <w:color w:val="000000" w:themeColor="text1"/>
                <w:kern w:val="0"/>
                <w:sz w:val="21"/>
                <w:szCs w:val="21"/>
                <w14:textFill>
                  <w14:solidFill>
                    <w14:schemeClr w14:val="tx1"/>
                  </w14:solidFill>
                </w14:textFill>
              </w:rPr>
            </w:pPr>
          </w:p>
        </w:tc>
      </w:tr>
    </w:tbl>
    <w:p>
      <w:pPr>
        <w:autoSpaceDE w:val="0"/>
        <w:autoSpaceDN w:val="0"/>
        <w:adjustRightInd w:val="0"/>
        <w:spacing w:line="320" w:lineRule="exact"/>
        <w:jc w:val="left"/>
        <w:rPr>
          <w:rFonts w:ascii="TimesNewRomanPSMT" w:hAnsi="TimesNewRomanPSMT" w:cs="TimesNewRomanPSMT"/>
          <w:color w:val="000000" w:themeColor="text1"/>
          <w:kern w:val="0"/>
          <w14:textFill>
            <w14:solidFill>
              <w14:schemeClr w14:val="tx1"/>
            </w14:solidFill>
          </w14:textFill>
        </w:rPr>
      </w:pPr>
      <w:r>
        <w:rPr>
          <w:rFonts w:hint="eastAsia" w:ascii="TimesNewRomanPSMT" w:hAnsi="TimesNewRomanPSMT" w:cs="TimesNewRomanPSMT"/>
          <w:color w:val="000000" w:themeColor="text1"/>
          <w:kern w:val="0"/>
          <w14:textFill>
            <w14:solidFill>
              <w14:schemeClr w14:val="tx1"/>
            </w14:solidFill>
          </w14:textFill>
        </w:rPr>
        <w:t>注：附项目管理人员执业或职业资格证明证书或岗位证、身份证、学历证、</w:t>
      </w:r>
      <w:r>
        <w:rPr>
          <w:rFonts w:hint="eastAsia" w:ascii="宋体" w:hAnsi="宋体" w:cs="宋体"/>
          <w:color w:val="000000" w:themeColor="text1"/>
          <w14:textFill>
            <w14:solidFill>
              <w14:schemeClr w14:val="tx1"/>
            </w14:solidFill>
          </w14:textFill>
        </w:rPr>
        <w:t>岗位资格证书</w:t>
      </w:r>
      <w:r>
        <w:rPr>
          <w:rFonts w:hint="eastAsia" w:ascii="TimesNewRomanPSMT" w:hAnsi="TimesNewRomanPSMT" w:cs="TimesNewRomanPSMT"/>
          <w:color w:val="000000" w:themeColor="text1"/>
          <w:kern w:val="0"/>
          <w14:textFill>
            <w14:solidFill>
              <w14:schemeClr w14:val="tx1"/>
            </w14:solidFill>
          </w14:textFill>
        </w:rPr>
        <w:t>。</w:t>
      </w:r>
    </w:p>
    <w:p>
      <w:pPr>
        <w:tabs>
          <w:tab w:val="left" w:pos="168"/>
        </w:tabs>
        <w:adjustRightInd w:val="0"/>
        <w:textAlignment w:val="baseline"/>
        <w:rPr>
          <w:rFonts w:ascii="宋体" w:hAnsi="宋体"/>
          <w:b/>
          <w:bCs/>
          <w:color w:val="000000" w:themeColor="text1"/>
          <w14:textFill>
            <w14:solidFill>
              <w14:schemeClr w14:val="tx1"/>
            </w14:solidFill>
          </w14:textFill>
        </w:rPr>
      </w:pPr>
    </w:p>
    <w:p>
      <w:pPr>
        <w:snapToGrid w:val="0"/>
        <w:spacing w:line="360" w:lineRule="auto"/>
        <w:outlineLvl w:val="1"/>
        <w:rPr>
          <w:rFonts w:ascii="宋体" w:hAnsi="宋体"/>
          <w:bCs/>
          <w:color w:val="000000" w:themeColor="text1"/>
          <w14:textFill>
            <w14:solidFill>
              <w14:schemeClr w14:val="tx1"/>
            </w14:solidFill>
          </w14:textFill>
        </w:rPr>
      </w:pPr>
    </w:p>
    <w:p>
      <w:pPr>
        <w:ind w:firstLine="392" w:firstLineChars="196"/>
        <w:rPr>
          <w:rFonts w:ascii="宋体" w:hAnsi="宋体"/>
          <w:bCs/>
          <w:color w:val="000000" w:themeColor="text1"/>
          <w14:textFill>
            <w14:solidFill>
              <w14:schemeClr w14:val="tx1"/>
            </w14:solidFill>
          </w14:textFill>
        </w:rPr>
      </w:pPr>
    </w:p>
    <w:p>
      <w:pPr>
        <w:ind w:firstLine="480"/>
        <w:rPr>
          <w:rFonts w:ascii="宋体" w:hAnsi="宋体"/>
          <w:bCs/>
          <w:color w:val="000000" w:themeColor="text1"/>
          <w14:textFill>
            <w14:solidFill>
              <w14:schemeClr w14:val="tx1"/>
            </w14:solidFill>
          </w14:textFill>
        </w:rPr>
      </w:pPr>
    </w:p>
    <w:p>
      <w:pPr>
        <w:jc w:val="left"/>
        <w:rPr>
          <w:rFonts w:ascii="宋体" w:hAnsi="宋体"/>
          <w:b/>
          <w:bCs/>
          <w:color w:val="000000" w:themeColor="text1"/>
          <w:sz w:val="32"/>
          <w:szCs w:val="32"/>
          <w14:textFill>
            <w14:solidFill>
              <w14:schemeClr w14:val="tx1"/>
            </w14:solidFill>
          </w14:textFill>
        </w:rPr>
      </w:pPr>
      <w:bookmarkStart w:id="192" w:name="_Toc357004114"/>
      <w:r>
        <w:rPr>
          <w:rFonts w:ascii="宋体" w:hAnsi="宋体"/>
          <w:b/>
          <w:bCs/>
          <w:color w:val="000000" w:themeColor="text1"/>
          <w:sz w:val="32"/>
          <w:szCs w:val="32"/>
          <w14:textFill>
            <w14:solidFill>
              <w14:schemeClr w14:val="tx1"/>
            </w14:solidFill>
          </w14:textFill>
        </w:rPr>
        <w:br w:type="page"/>
      </w:r>
    </w:p>
    <w:p>
      <w:pPr>
        <w:spacing w:before="100" w:beforeAutospacing="1" w:after="100" w:afterAutospacing="1" w:line="360" w:lineRule="auto"/>
        <w:ind w:firstLine="2731" w:firstLineChars="85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（二）项目经理简历表</w:t>
      </w:r>
      <w:bookmarkEnd w:id="192"/>
    </w:p>
    <w:tbl>
      <w:tblPr>
        <w:tblStyle w:val="64"/>
        <w:tblW w:w="89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27"/>
        <w:gridCol w:w="1531"/>
        <w:gridCol w:w="1065"/>
        <w:gridCol w:w="1580"/>
        <w:gridCol w:w="1808"/>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40"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758" w:type="dxa"/>
            <w:gridSpan w:val="2"/>
            <w:vAlign w:val="center"/>
          </w:tcPr>
          <w:p>
            <w:pPr>
              <w:jc w:val="center"/>
              <w:rPr>
                <w:rFonts w:ascii="宋体" w:hAnsi="宋体"/>
                <w:color w:val="000000" w:themeColor="text1"/>
                <w:sz w:val="21"/>
                <w:szCs w:val="21"/>
                <w14:textFill>
                  <w14:solidFill>
                    <w14:schemeClr w14:val="tx1"/>
                  </w14:solidFill>
                </w14:textFill>
              </w:rPr>
            </w:pPr>
          </w:p>
        </w:tc>
        <w:tc>
          <w:tcPr>
            <w:tcW w:w="1065"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1580" w:type="dxa"/>
            <w:vAlign w:val="center"/>
          </w:tcPr>
          <w:p>
            <w:pPr>
              <w:jc w:val="center"/>
              <w:rPr>
                <w:rFonts w:ascii="宋体" w:hAnsi="宋体"/>
                <w:color w:val="000000" w:themeColor="text1"/>
                <w:sz w:val="21"/>
                <w:szCs w:val="21"/>
                <w14:textFill>
                  <w14:solidFill>
                    <w14:schemeClr w14:val="tx1"/>
                  </w14:solidFill>
                </w14:textFill>
              </w:rPr>
            </w:pPr>
          </w:p>
        </w:tc>
        <w:tc>
          <w:tcPr>
            <w:tcW w:w="180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513"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40"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758" w:type="dxa"/>
            <w:gridSpan w:val="2"/>
            <w:vAlign w:val="center"/>
          </w:tcPr>
          <w:p>
            <w:pPr>
              <w:jc w:val="center"/>
              <w:rPr>
                <w:rFonts w:ascii="宋体" w:hAnsi="宋体"/>
                <w:color w:val="000000" w:themeColor="text1"/>
                <w:sz w:val="21"/>
                <w:szCs w:val="21"/>
                <w14:textFill>
                  <w14:solidFill>
                    <w14:schemeClr w14:val="tx1"/>
                  </w14:solidFill>
                </w14:textFill>
              </w:rPr>
            </w:pPr>
          </w:p>
        </w:tc>
        <w:tc>
          <w:tcPr>
            <w:tcW w:w="1065"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职务</w:t>
            </w:r>
          </w:p>
        </w:tc>
        <w:tc>
          <w:tcPr>
            <w:tcW w:w="1580" w:type="dxa"/>
            <w:vAlign w:val="center"/>
          </w:tcPr>
          <w:p>
            <w:pPr>
              <w:jc w:val="center"/>
              <w:rPr>
                <w:rFonts w:ascii="宋体" w:hAnsi="宋体"/>
                <w:color w:val="000000" w:themeColor="text1"/>
                <w:sz w:val="21"/>
                <w:szCs w:val="21"/>
                <w14:textFill>
                  <w14:solidFill>
                    <w14:schemeClr w14:val="tx1"/>
                  </w14:solidFill>
                </w14:textFill>
              </w:rPr>
            </w:pPr>
          </w:p>
        </w:tc>
        <w:tc>
          <w:tcPr>
            <w:tcW w:w="180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拟在本合同任职</w:t>
            </w:r>
          </w:p>
        </w:tc>
        <w:tc>
          <w:tcPr>
            <w:tcW w:w="1513"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998" w:type="dxa"/>
            <w:gridSpan w:val="3"/>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毕业学校</w:t>
            </w:r>
          </w:p>
        </w:tc>
        <w:tc>
          <w:tcPr>
            <w:tcW w:w="5966" w:type="dxa"/>
            <w:gridSpan w:val="4"/>
            <w:vAlign w:val="center"/>
          </w:tcPr>
          <w:p>
            <w:pPr>
              <w:ind w:firstLine="420"/>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964" w:type="dxa"/>
            <w:gridSpan w:val="7"/>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时间</w:t>
            </w:r>
          </w:p>
        </w:tc>
        <w:tc>
          <w:tcPr>
            <w:tcW w:w="4176" w:type="dxa"/>
            <w:gridSpan w:val="3"/>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参加过的类似项目</w:t>
            </w:r>
          </w:p>
        </w:tc>
        <w:tc>
          <w:tcPr>
            <w:tcW w:w="180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担任职务</w:t>
            </w:r>
          </w:p>
        </w:tc>
        <w:tc>
          <w:tcPr>
            <w:tcW w:w="1513" w:type="dxa"/>
            <w:vAlign w:val="center"/>
          </w:tcPr>
          <w:p>
            <w:pPr>
              <w:ind w:left="0" w:leftChars="0" w:firstLine="0" w:firstLineChars="0"/>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bl>
    <w:p>
      <w:pPr>
        <w:autoSpaceDE w:val="0"/>
        <w:autoSpaceDN w:val="0"/>
        <w:adjustRightInd w:val="0"/>
        <w:spacing w:line="320" w:lineRule="exact"/>
        <w:jc w:val="left"/>
        <w:rPr>
          <w:rFonts w:ascii="TimesNewRomanPSMT" w:hAnsi="TimesNewRomanPSMT" w:cs="TimesNewRomanPSMT"/>
          <w:color w:val="000000" w:themeColor="text1"/>
          <w:kern w:val="0"/>
          <w14:textFill>
            <w14:solidFill>
              <w14:schemeClr w14:val="tx1"/>
            </w14:solidFill>
          </w14:textFill>
        </w:rPr>
      </w:pPr>
      <w:r>
        <w:rPr>
          <w:rFonts w:hint="eastAsia" w:ascii="TimesNewRomanPSMT" w:hAnsi="TimesNewRomanPSMT" w:cs="TimesNewRomanPSMT"/>
          <w:color w:val="000000" w:themeColor="text1"/>
          <w:kern w:val="0"/>
          <w14:textFill>
            <w14:solidFill>
              <w14:schemeClr w14:val="tx1"/>
            </w14:solidFill>
          </w14:textFill>
        </w:rPr>
        <w:t>注：附建造师执业资质证书、注册证书、安全考核合格证、身份证、职称证、学历证。</w:t>
      </w:r>
    </w:p>
    <w:p>
      <w:pPr>
        <w:ind w:firstLine="482"/>
        <w:rPr>
          <w:rFonts w:ascii="宋体" w:hAnsi="宋体"/>
          <w:b/>
          <w:color w:val="000000" w:themeColor="text1"/>
          <w14:textFill>
            <w14:solidFill>
              <w14:schemeClr w14:val="tx1"/>
            </w14:solidFill>
          </w14:textFill>
        </w:rPr>
      </w:pPr>
    </w:p>
    <w:p>
      <w:pPr>
        <w:ind w:firstLine="482"/>
        <w:rPr>
          <w:rFonts w:ascii="宋体" w:hAnsi="宋体"/>
          <w:b/>
          <w:color w:val="000000" w:themeColor="text1"/>
          <w14:textFill>
            <w14:solidFill>
              <w14:schemeClr w14:val="tx1"/>
            </w14:solidFill>
          </w14:textFill>
        </w:rPr>
      </w:pPr>
    </w:p>
    <w:p>
      <w:pPr>
        <w:ind w:firstLine="482"/>
        <w:rPr>
          <w:rFonts w:ascii="宋体" w:hAnsi="宋体"/>
          <w:b/>
          <w:color w:val="000000" w:themeColor="text1"/>
          <w14:textFill>
            <w14:solidFill>
              <w14:schemeClr w14:val="tx1"/>
            </w14:solidFill>
          </w14:textFill>
        </w:rPr>
      </w:pPr>
    </w:p>
    <w:p>
      <w:pPr>
        <w:ind w:firstLine="482"/>
        <w:rPr>
          <w:rFonts w:ascii="宋体" w:hAnsi="宋体"/>
          <w:b/>
          <w:color w:val="000000" w:themeColor="text1"/>
          <w14:textFill>
            <w14:solidFill>
              <w14:schemeClr w14:val="tx1"/>
            </w14:solidFill>
          </w14:textFill>
        </w:rPr>
      </w:pPr>
    </w:p>
    <w:p>
      <w:pPr>
        <w:ind w:firstLine="482"/>
        <w:rPr>
          <w:rFonts w:ascii="宋体" w:hAnsi="宋体"/>
          <w:b/>
          <w:color w:val="000000" w:themeColor="text1"/>
          <w14:textFill>
            <w14:solidFill>
              <w14:schemeClr w14:val="tx1"/>
            </w14:solidFill>
          </w14:textFill>
        </w:rPr>
      </w:pPr>
    </w:p>
    <w:p>
      <w:pPr>
        <w:ind w:firstLine="482"/>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p>
    <w:p>
      <w:pPr>
        <w:spacing w:before="100" w:beforeAutospacing="1" w:after="100" w:afterAutospacing="1" w:line="360" w:lineRule="auto"/>
        <w:ind w:firstLine="1285" w:firstLineChars="4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（二）技术负责人简历表</w:t>
      </w:r>
    </w:p>
    <w:tbl>
      <w:tblPr>
        <w:tblStyle w:val="64"/>
        <w:tblW w:w="89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227"/>
        <w:gridCol w:w="1531"/>
        <w:gridCol w:w="1065"/>
        <w:gridCol w:w="1580"/>
        <w:gridCol w:w="1808"/>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40"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姓名</w:t>
            </w:r>
          </w:p>
        </w:tc>
        <w:tc>
          <w:tcPr>
            <w:tcW w:w="1758" w:type="dxa"/>
            <w:gridSpan w:val="2"/>
            <w:vAlign w:val="center"/>
          </w:tcPr>
          <w:p>
            <w:pPr>
              <w:jc w:val="center"/>
              <w:rPr>
                <w:rFonts w:ascii="宋体" w:hAnsi="宋体"/>
                <w:color w:val="000000" w:themeColor="text1"/>
                <w:sz w:val="21"/>
                <w:szCs w:val="21"/>
                <w14:textFill>
                  <w14:solidFill>
                    <w14:schemeClr w14:val="tx1"/>
                  </w14:solidFill>
                </w14:textFill>
              </w:rPr>
            </w:pPr>
          </w:p>
        </w:tc>
        <w:tc>
          <w:tcPr>
            <w:tcW w:w="1065"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年龄</w:t>
            </w:r>
          </w:p>
        </w:tc>
        <w:tc>
          <w:tcPr>
            <w:tcW w:w="1580" w:type="dxa"/>
            <w:vAlign w:val="center"/>
          </w:tcPr>
          <w:p>
            <w:pPr>
              <w:jc w:val="center"/>
              <w:rPr>
                <w:rFonts w:ascii="宋体" w:hAnsi="宋体"/>
                <w:color w:val="000000" w:themeColor="text1"/>
                <w:sz w:val="21"/>
                <w:szCs w:val="21"/>
                <w14:textFill>
                  <w14:solidFill>
                    <w14:schemeClr w14:val="tx1"/>
                  </w14:solidFill>
                </w14:textFill>
              </w:rPr>
            </w:pPr>
          </w:p>
        </w:tc>
        <w:tc>
          <w:tcPr>
            <w:tcW w:w="180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学历</w:t>
            </w:r>
          </w:p>
        </w:tc>
        <w:tc>
          <w:tcPr>
            <w:tcW w:w="1513"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40"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职称</w:t>
            </w:r>
          </w:p>
        </w:tc>
        <w:tc>
          <w:tcPr>
            <w:tcW w:w="1758" w:type="dxa"/>
            <w:gridSpan w:val="2"/>
            <w:vAlign w:val="center"/>
          </w:tcPr>
          <w:p>
            <w:pPr>
              <w:jc w:val="center"/>
              <w:rPr>
                <w:rFonts w:ascii="宋体" w:hAnsi="宋体"/>
                <w:color w:val="000000" w:themeColor="text1"/>
                <w:sz w:val="21"/>
                <w:szCs w:val="21"/>
                <w14:textFill>
                  <w14:solidFill>
                    <w14:schemeClr w14:val="tx1"/>
                  </w14:solidFill>
                </w14:textFill>
              </w:rPr>
            </w:pPr>
          </w:p>
        </w:tc>
        <w:tc>
          <w:tcPr>
            <w:tcW w:w="1065"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职务</w:t>
            </w:r>
          </w:p>
        </w:tc>
        <w:tc>
          <w:tcPr>
            <w:tcW w:w="1580" w:type="dxa"/>
            <w:vAlign w:val="center"/>
          </w:tcPr>
          <w:p>
            <w:pPr>
              <w:jc w:val="center"/>
              <w:rPr>
                <w:rFonts w:ascii="宋体" w:hAnsi="宋体"/>
                <w:color w:val="000000" w:themeColor="text1"/>
                <w:sz w:val="21"/>
                <w:szCs w:val="21"/>
                <w14:textFill>
                  <w14:solidFill>
                    <w14:schemeClr w14:val="tx1"/>
                  </w14:solidFill>
                </w14:textFill>
              </w:rPr>
            </w:pPr>
          </w:p>
        </w:tc>
        <w:tc>
          <w:tcPr>
            <w:tcW w:w="1808" w:type="dxa"/>
            <w:vAlign w:val="center"/>
          </w:tcPr>
          <w:p>
            <w:pPr>
              <w:ind w:left="0" w:leftChars="0" w:firstLine="0" w:firstLineChars="0"/>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拟在本合同任职</w:t>
            </w:r>
          </w:p>
        </w:tc>
        <w:tc>
          <w:tcPr>
            <w:tcW w:w="1513" w:type="dxa"/>
            <w:vAlign w:val="center"/>
          </w:tcPr>
          <w:p>
            <w:pPr>
              <w:jc w:val="cente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998" w:type="dxa"/>
            <w:gridSpan w:val="3"/>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毕业学校</w:t>
            </w:r>
          </w:p>
        </w:tc>
        <w:tc>
          <w:tcPr>
            <w:tcW w:w="5966" w:type="dxa"/>
            <w:gridSpan w:val="4"/>
            <w:vAlign w:val="center"/>
          </w:tcPr>
          <w:p>
            <w:pPr>
              <w:ind w:firstLine="420"/>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964" w:type="dxa"/>
            <w:gridSpan w:val="7"/>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时间</w:t>
            </w:r>
          </w:p>
        </w:tc>
        <w:tc>
          <w:tcPr>
            <w:tcW w:w="4176" w:type="dxa"/>
            <w:gridSpan w:val="3"/>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参加过的类似项目</w:t>
            </w:r>
          </w:p>
        </w:tc>
        <w:tc>
          <w:tcPr>
            <w:tcW w:w="1808" w:type="dxa"/>
            <w:vAlign w:val="center"/>
          </w:tcPr>
          <w:p>
            <w:pPr>
              <w:jc w:val="center"/>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担任职务</w:t>
            </w:r>
          </w:p>
        </w:tc>
        <w:tc>
          <w:tcPr>
            <w:tcW w:w="1513" w:type="dxa"/>
            <w:vAlign w:val="center"/>
          </w:tcPr>
          <w:p>
            <w:pPr>
              <w:ind w:left="0" w:leftChars="0" w:firstLine="0" w:firstLineChars="0"/>
              <w:jc w:val="both"/>
              <w:rPr>
                <w:rFonts w:ascii="宋体" w:hAnsi="宋体"/>
                <w:color w:val="000000" w:themeColor="text1"/>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67" w:type="dxa"/>
            <w:gridSpan w:val="2"/>
          </w:tcPr>
          <w:p>
            <w:pPr>
              <w:rPr>
                <w:rFonts w:ascii="宋体" w:hAnsi="宋体"/>
                <w:color w:val="000000" w:themeColor="text1"/>
                <w:sz w:val="21"/>
                <w:szCs w:val="21"/>
                <w14:textFill>
                  <w14:solidFill>
                    <w14:schemeClr w14:val="tx1"/>
                  </w14:solidFill>
                </w14:textFill>
              </w:rPr>
            </w:pPr>
          </w:p>
        </w:tc>
        <w:tc>
          <w:tcPr>
            <w:tcW w:w="4176" w:type="dxa"/>
            <w:gridSpan w:val="3"/>
          </w:tcPr>
          <w:p>
            <w:pPr>
              <w:rPr>
                <w:rFonts w:ascii="宋体" w:hAnsi="宋体"/>
                <w:color w:val="000000" w:themeColor="text1"/>
                <w:sz w:val="21"/>
                <w:szCs w:val="21"/>
                <w14:textFill>
                  <w14:solidFill>
                    <w14:schemeClr w14:val="tx1"/>
                  </w14:solidFill>
                </w14:textFill>
              </w:rPr>
            </w:pPr>
          </w:p>
        </w:tc>
        <w:tc>
          <w:tcPr>
            <w:tcW w:w="1808" w:type="dxa"/>
          </w:tcPr>
          <w:p>
            <w:pPr>
              <w:rPr>
                <w:rFonts w:ascii="宋体" w:hAnsi="宋体"/>
                <w:color w:val="000000" w:themeColor="text1"/>
                <w:sz w:val="21"/>
                <w:szCs w:val="21"/>
                <w14:textFill>
                  <w14:solidFill>
                    <w14:schemeClr w14:val="tx1"/>
                  </w14:solidFill>
                </w14:textFill>
              </w:rPr>
            </w:pPr>
          </w:p>
        </w:tc>
        <w:tc>
          <w:tcPr>
            <w:tcW w:w="1513" w:type="dxa"/>
          </w:tcPr>
          <w:p>
            <w:pPr>
              <w:rPr>
                <w:rFonts w:ascii="宋体" w:hAnsi="宋体"/>
                <w:color w:val="000000" w:themeColor="text1"/>
                <w:sz w:val="21"/>
                <w:szCs w:val="21"/>
                <w14:textFill>
                  <w14:solidFill>
                    <w14:schemeClr w14:val="tx1"/>
                  </w14:solidFill>
                </w14:textFill>
              </w:rPr>
            </w:pPr>
          </w:p>
        </w:tc>
      </w:tr>
    </w:tbl>
    <w:p>
      <w:pPr>
        <w:autoSpaceDE w:val="0"/>
        <w:autoSpaceDN w:val="0"/>
        <w:adjustRightInd w:val="0"/>
        <w:spacing w:line="320" w:lineRule="exact"/>
        <w:jc w:val="left"/>
        <w:rPr>
          <w:rFonts w:ascii="TimesNewRomanPSMT" w:hAnsi="TimesNewRomanPSMT" w:cs="TimesNewRomanPSMT"/>
          <w:color w:val="000000" w:themeColor="text1"/>
          <w:kern w:val="0"/>
          <w14:textFill>
            <w14:solidFill>
              <w14:schemeClr w14:val="tx1"/>
            </w14:solidFill>
          </w14:textFill>
        </w:rPr>
      </w:pPr>
      <w:r>
        <w:rPr>
          <w:rFonts w:hint="eastAsia" w:ascii="TimesNewRomanPSMT" w:hAnsi="TimesNewRomanPSMT" w:cs="TimesNewRomanPSMT"/>
          <w:color w:val="000000" w:themeColor="text1"/>
          <w:kern w:val="0"/>
          <w14:textFill>
            <w14:solidFill>
              <w14:schemeClr w14:val="tx1"/>
            </w14:solidFill>
          </w14:textFill>
        </w:rPr>
        <w:t>注：附技术负责人职称证、身份证、职称证、学历证。</w:t>
      </w:r>
    </w:p>
    <w:p/>
    <w:p>
      <w:pPr>
        <w:jc w:val="left"/>
        <w:rPr>
          <w:rStyle w:val="645"/>
          <w:rFonts w:ascii="宋体" w:hAnsi="宋体" w:cs="宋体"/>
          <w:b/>
          <w:bCs/>
          <w:color w:val="000000"/>
          <w:sz w:val="30"/>
          <w:szCs w:val="30"/>
          <w:lang w:val="zh-CN"/>
        </w:rPr>
      </w:pPr>
      <w:r>
        <w:rPr>
          <w:rStyle w:val="645"/>
          <w:rFonts w:ascii="宋体" w:hAnsi="宋体" w:cs="宋体"/>
          <w:color w:val="000000"/>
          <w:sz w:val="30"/>
          <w:szCs w:val="30"/>
          <w:lang w:val="zh-CN"/>
        </w:rPr>
        <w:br w:type="page"/>
      </w:r>
    </w:p>
    <w:p>
      <w:pPr>
        <w:pStyle w:val="60"/>
        <w:spacing w:before="0" w:after="0" w:line="360" w:lineRule="auto"/>
        <w:jc w:val="left"/>
        <w:rPr>
          <w:rStyle w:val="645"/>
          <w:rFonts w:ascii="宋体" w:hAnsi="宋体" w:cs="宋体"/>
          <w:color w:val="000000"/>
          <w:lang w:val="zh-CN"/>
        </w:rPr>
      </w:pPr>
      <w:r>
        <w:rPr>
          <w:rStyle w:val="645"/>
          <w:rFonts w:hint="eastAsia" w:ascii="宋体" w:hAnsi="宋体" w:cs="宋体"/>
          <w:color w:val="000000"/>
          <w:sz w:val="30"/>
          <w:szCs w:val="30"/>
          <w:lang w:val="zh-CN"/>
        </w:rPr>
        <w:t>（14）</w:t>
      </w:r>
      <w:r>
        <w:rPr>
          <w:rStyle w:val="645"/>
          <w:rFonts w:ascii="宋体" w:hAnsi="宋体" w:cs="宋体"/>
          <w:color w:val="000000"/>
          <w:sz w:val="30"/>
          <w:szCs w:val="30"/>
          <w:lang w:val="zh-CN"/>
        </w:rPr>
        <w:t>供应商的类似业绩证明材料</w:t>
      </w:r>
    </w:p>
    <w:p>
      <w:pPr>
        <w:spacing w:line="360" w:lineRule="auto"/>
        <w:rPr>
          <w:rStyle w:val="645"/>
          <w:rFonts w:ascii="宋体" w:hAnsi="宋体"/>
          <w:color w:val="000000"/>
          <w:kern w:val="0"/>
          <w:sz w:val="28"/>
          <w:szCs w:val="28"/>
          <w:lang w:val="zh-CN"/>
        </w:rPr>
      </w:pPr>
    </w:p>
    <w:p>
      <w:pPr>
        <w:spacing w:line="360" w:lineRule="auto"/>
        <w:jc w:val="center"/>
        <w:rPr>
          <w:rFonts w:ascii="宋体" w:hAnsi="宋体"/>
          <w:b/>
          <w:bCs/>
          <w:color w:val="000000" w:themeColor="text1"/>
          <w:sz w:val="32"/>
          <w:szCs w:val="32"/>
          <w14:textFill>
            <w14:solidFill>
              <w14:schemeClr w14:val="tx1"/>
            </w14:solidFill>
          </w14:textFill>
        </w:rPr>
      </w:pPr>
      <w:bookmarkStart w:id="193" w:name="_Toc357004118"/>
      <w:r>
        <w:rPr>
          <w:rFonts w:hint="eastAsia" w:ascii="宋体" w:hAnsi="宋体"/>
          <w:b/>
          <w:bCs/>
          <w:color w:val="000000" w:themeColor="text1"/>
          <w:sz w:val="32"/>
          <w:szCs w:val="32"/>
          <w14:textFill>
            <w14:solidFill>
              <w14:schemeClr w14:val="tx1"/>
            </w14:solidFill>
          </w14:textFill>
        </w:rPr>
        <w:t>（一）近年完成的类似项目情况表</w:t>
      </w:r>
      <w:bookmarkEnd w:id="193"/>
    </w:p>
    <w:tbl>
      <w:tblPr>
        <w:tblStyle w:val="64"/>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8"/>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项目名称</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项目所在地</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发包人名称</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发包人地址</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发包人电话</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合同价格</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开工日期</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竣工日期</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承担的工作</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工程质量</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项目经理</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技术负责人</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总监理工程师及电话</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项目描述</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p>
            <w:pPr>
              <w:autoSpaceDE w:val="0"/>
              <w:autoSpaceDN w:val="0"/>
              <w:adjustRightInd w:val="0"/>
              <w:rPr>
                <w:rFonts w:ascii="宋体" w:cs="宋体"/>
                <w:color w:val="000000" w:themeColor="text1"/>
                <w:kern w:val="0"/>
                <w:sz w:val="21"/>
                <w:szCs w:val="21"/>
                <w14:textFill>
                  <w14:solidFill>
                    <w14:schemeClr w14:val="tx1"/>
                  </w14:solidFill>
                </w14:textFill>
              </w:rPr>
            </w:pPr>
          </w:p>
          <w:p>
            <w:pPr>
              <w:autoSpaceDE w:val="0"/>
              <w:autoSpaceDN w:val="0"/>
              <w:adjustRightInd w:val="0"/>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3078"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备注</w:t>
            </w:r>
          </w:p>
        </w:tc>
        <w:tc>
          <w:tcPr>
            <w:tcW w:w="5925" w:type="dxa"/>
            <w:vAlign w:val="center"/>
          </w:tcPr>
          <w:p>
            <w:pPr>
              <w:autoSpaceDE w:val="0"/>
              <w:autoSpaceDN w:val="0"/>
              <w:adjustRightInd w:val="0"/>
              <w:jc w:val="center"/>
              <w:rPr>
                <w:rFonts w:ascii="宋体" w:cs="宋体"/>
                <w:color w:val="000000" w:themeColor="text1"/>
                <w:kern w:val="0"/>
                <w:sz w:val="21"/>
                <w:szCs w:val="21"/>
                <w14:textFill>
                  <w14:solidFill>
                    <w14:schemeClr w14:val="tx1"/>
                  </w14:solidFill>
                </w14:textFill>
              </w:rPr>
            </w:pPr>
          </w:p>
        </w:tc>
      </w:tr>
    </w:tbl>
    <w:p>
      <w:pPr>
        <w:spacing w:line="320" w:lineRule="exact"/>
        <w:ind w:firstLine="480"/>
        <w:rPr>
          <w:rFonts w:ascii="宋体" w:hAnsi="宋体"/>
          <w:color w:val="000000" w:themeColor="text1"/>
          <w14:textFill>
            <w14:solidFill>
              <w14:schemeClr w14:val="tx1"/>
            </w14:solidFill>
          </w14:textFill>
        </w:rPr>
      </w:pPr>
      <w:r>
        <w:rPr>
          <w:rFonts w:hint="eastAsia" w:ascii="TimesNewRomanPSMT" w:hAnsi="TimesNewRomanPSMT" w:cs="TimesNewRomanPSMT"/>
          <w:color w:val="000000" w:themeColor="text1"/>
          <w:kern w:val="0"/>
          <w14:textFill>
            <w14:solidFill>
              <w14:schemeClr w14:val="tx1"/>
            </w14:solidFill>
          </w14:textFill>
        </w:rPr>
        <w:t>注：</w:t>
      </w:r>
      <w:r>
        <w:rPr>
          <w:rFonts w:hint="eastAsia" w:ascii="宋体" w:hAnsi="宋体"/>
          <w:color w:val="000000" w:themeColor="text1"/>
          <w14:textFill>
            <w14:solidFill>
              <w14:schemeClr w14:val="tx1"/>
            </w14:solidFill>
          </w14:textFill>
        </w:rPr>
        <w:t>近年完成的类似项目情况表应附承建项目的</w:t>
      </w:r>
      <w:r>
        <w:rPr>
          <w:rFonts w:hint="eastAsia" w:cs="宋体" w:asciiTheme="minorEastAsia" w:hAnsiTheme="minorEastAsia"/>
          <w:color w:val="000000" w:themeColor="text1"/>
          <w14:textFill>
            <w14:solidFill>
              <w14:schemeClr w14:val="tx1"/>
            </w14:solidFill>
          </w14:textFill>
        </w:rPr>
        <w:t>中标通知书、施工合同或竣工验收资料复印件</w:t>
      </w:r>
      <w:r>
        <w:rPr>
          <w:rFonts w:hint="eastAsia" w:ascii="宋体" w:hAnsi="宋体"/>
          <w:color w:val="000000" w:themeColor="text1"/>
          <w14:textFill>
            <w14:solidFill>
              <w14:schemeClr w14:val="tx1"/>
            </w14:solidFill>
          </w14:textFill>
        </w:rPr>
        <w:t>。每张表格只填写一个项目，并标明序号。</w:t>
      </w:r>
    </w:p>
    <w:p>
      <w:pPr>
        <w:snapToGrid w:val="0"/>
        <w:spacing w:line="360" w:lineRule="auto"/>
        <w:outlineLvl w:val="1"/>
        <w:rPr>
          <w:rFonts w:ascii="宋体"/>
          <w:b/>
          <w:color w:val="000000" w:themeColor="text1"/>
          <w:sz w:val="28"/>
          <w:szCs w:val="28"/>
          <w14:textFill>
            <w14:solidFill>
              <w14:schemeClr w14:val="tx1"/>
            </w14:solidFill>
          </w14:textFill>
        </w:rPr>
      </w:pPr>
    </w:p>
    <w:p>
      <w:pPr>
        <w:snapToGrid w:val="0"/>
        <w:spacing w:line="360" w:lineRule="auto"/>
        <w:outlineLvl w:val="1"/>
        <w:rPr>
          <w:rFonts w:cs="宋体" w:asciiTheme="minorEastAsia" w:hAnsiTheme="minorEastAsia"/>
          <w:color w:val="000000" w:themeColor="text1"/>
          <w14:textFill>
            <w14:solidFill>
              <w14:schemeClr w14:val="tx1"/>
            </w14:solidFill>
          </w14:textFill>
        </w:rPr>
      </w:pPr>
    </w:p>
    <w:p>
      <w:pPr>
        <w:snapToGrid w:val="0"/>
        <w:spacing w:line="360" w:lineRule="auto"/>
        <w:outlineLvl w:val="1"/>
        <w:rPr>
          <w:rFonts w:cs="宋体" w:asciiTheme="minorEastAsia" w:hAnsiTheme="minorEastAsia"/>
          <w:color w:val="000000" w:themeColor="text1"/>
          <w14:textFill>
            <w14:solidFill>
              <w14:schemeClr w14:val="tx1"/>
            </w14:solidFill>
          </w14:textFill>
        </w:rPr>
      </w:pPr>
    </w:p>
    <w:p>
      <w:pPr>
        <w:spacing w:line="360" w:lineRule="auto"/>
        <w:jc w:val="center"/>
        <w:rPr>
          <w:rFonts w:ascii="宋体" w:hAnsi="宋体"/>
          <w:b/>
          <w:bCs/>
          <w:color w:val="000000" w:themeColor="text1"/>
          <w:sz w:val="32"/>
          <w:szCs w:val="32"/>
          <w14:textFill>
            <w14:solidFill>
              <w14:schemeClr w14:val="tx1"/>
            </w14:solidFill>
          </w14:textFill>
        </w:rPr>
      </w:pPr>
      <w:bookmarkStart w:id="194" w:name="_Toc357004119"/>
      <w:r>
        <w:rPr>
          <w:rFonts w:hint="eastAsia" w:ascii="宋体" w:hAnsi="宋体"/>
          <w:b/>
          <w:bCs/>
          <w:color w:val="000000" w:themeColor="text1"/>
          <w:sz w:val="32"/>
          <w:szCs w:val="32"/>
          <w14:textFill>
            <w14:solidFill>
              <w14:schemeClr w14:val="tx1"/>
            </w14:solidFill>
          </w14:textFill>
        </w:rPr>
        <w:t>（二）正在施工的和新承接的项目情况表</w:t>
      </w:r>
      <w:bookmarkEnd w:id="194"/>
    </w:p>
    <w:tbl>
      <w:tblPr>
        <w:tblStyle w:val="64"/>
        <w:tblW w:w="8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项目名称</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项目所在地</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发包人名称</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发包人地址</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发包人电话</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签约合同价</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开工日期</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计划竣工日期</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承担的工作</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工程质量</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项目经理</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技术负责人</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总监理工程师及电话</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项目描述</w:t>
            </w:r>
          </w:p>
        </w:tc>
        <w:tc>
          <w:tcPr>
            <w:tcW w:w="5846" w:type="dxa"/>
            <w:vAlign w:val="center"/>
          </w:tcPr>
          <w:p>
            <w:pPr>
              <w:autoSpaceDE w:val="0"/>
              <w:autoSpaceDN w:val="0"/>
              <w:adjustRightInd w:val="0"/>
              <w:rPr>
                <w:rFonts w:ascii="宋体" w:cs="宋体"/>
                <w:color w:val="000000" w:themeColor="text1"/>
                <w:kern w:val="0"/>
                <w:sz w:val="21"/>
                <w:szCs w:val="21"/>
                <w14:textFill>
                  <w14:solidFill>
                    <w14:schemeClr w14:val="tx1"/>
                  </w14:solidFill>
                </w14:textFill>
              </w:rPr>
            </w:pPr>
          </w:p>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p>
            <w:pPr>
              <w:autoSpaceDE w:val="0"/>
              <w:autoSpaceDN w:val="0"/>
              <w:adjustRightInd w:val="0"/>
              <w:rPr>
                <w:rFonts w:asci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0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r>
              <w:rPr>
                <w:rFonts w:hint="eastAsia" w:ascii="宋体" w:cs="宋体"/>
                <w:color w:val="000000" w:themeColor="text1"/>
                <w:kern w:val="0"/>
                <w:sz w:val="21"/>
                <w:szCs w:val="21"/>
                <w14:textFill>
                  <w14:solidFill>
                    <w14:schemeClr w14:val="tx1"/>
                  </w14:solidFill>
                </w14:textFill>
              </w:rPr>
              <w:t>备注</w:t>
            </w:r>
          </w:p>
        </w:tc>
        <w:tc>
          <w:tcPr>
            <w:tcW w:w="5846" w:type="dxa"/>
            <w:vAlign w:val="center"/>
          </w:tcPr>
          <w:p>
            <w:pPr>
              <w:autoSpaceDE w:val="0"/>
              <w:autoSpaceDN w:val="0"/>
              <w:adjustRightInd w:val="0"/>
              <w:ind w:left="100" w:leftChars="50"/>
              <w:jc w:val="center"/>
              <w:rPr>
                <w:rFonts w:ascii="宋体" w:cs="宋体"/>
                <w:color w:val="000000" w:themeColor="text1"/>
                <w:kern w:val="0"/>
                <w:sz w:val="21"/>
                <w:szCs w:val="21"/>
                <w14:textFill>
                  <w14:solidFill>
                    <w14:schemeClr w14:val="tx1"/>
                  </w14:solidFill>
                </w14:textFill>
              </w:rPr>
            </w:pPr>
          </w:p>
        </w:tc>
      </w:tr>
    </w:tbl>
    <w:p>
      <w:pPr>
        <w:spacing w:line="320" w:lineRule="exact"/>
        <w:rPr>
          <w:rFonts w:ascii="TimesNewRomanPSMT" w:hAnsi="TimesNewRomanPSMT" w:cs="TimesNewRomanPSMT"/>
          <w:color w:val="000000" w:themeColor="text1"/>
          <w:kern w:val="0"/>
          <w14:textFill>
            <w14:solidFill>
              <w14:schemeClr w14:val="tx1"/>
            </w14:solidFill>
          </w14:textFill>
        </w:rPr>
      </w:pPr>
      <w:r>
        <w:rPr>
          <w:rFonts w:hint="eastAsia" w:ascii="TimesNewRomanPSMT" w:hAnsi="TimesNewRomanPSMT" w:cs="TimesNewRomanPSMT"/>
          <w:color w:val="000000" w:themeColor="text1"/>
          <w:kern w:val="0"/>
          <w14:textFill>
            <w14:solidFill>
              <w14:schemeClr w14:val="tx1"/>
            </w14:solidFill>
          </w14:textFill>
        </w:rPr>
        <w:t>注：正在施工和新承接的项目情况表应附中标通知书、合同协议书扫描（或复印）件。每张表格只填写一个项目，并标明序号。</w:t>
      </w:r>
    </w:p>
    <w:p>
      <w:pPr>
        <w:pStyle w:val="60"/>
        <w:spacing w:before="0" w:after="0" w:line="360" w:lineRule="auto"/>
        <w:jc w:val="left"/>
        <w:rPr>
          <w:rStyle w:val="645"/>
          <w:rFonts w:ascii="宋体" w:hAnsi="宋体" w:cs="宋体"/>
          <w:color w:val="000000"/>
          <w:sz w:val="30"/>
          <w:szCs w:val="30"/>
          <w:lang w:val="zh-CN"/>
        </w:rPr>
      </w:pPr>
      <w:r>
        <w:rPr>
          <w:rStyle w:val="645"/>
          <w:rFonts w:ascii="宋体" w:hAnsi="宋体" w:cs="宋体"/>
          <w:color w:val="000000"/>
          <w:lang w:val="zh-CN"/>
        </w:rPr>
        <w:br w:type="page"/>
      </w:r>
      <w:bookmarkStart w:id="195" w:name="_Toc13090_WPSOffice_Level2"/>
      <w:r>
        <w:rPr>
          <w:rStyle w:val="645"/>
          <w:rFonts w:ascii="宋体" w:hAnsi="宋体" w:cs="宋体"/>
          <w:color w:val="000000"/>
          <w:sz w:val="30"/>
          <w:szCs w:val="30"/>
          <w:lang w:val="zh-CN"/>
        </w:rPr>
        <w:t>（1</w:t>
      </w:r>
      <w:r>
        <w:rPr>
          <w:rStyle w:val="645"/>
          <w:rFonts w:hint="eastAsia" w:ascii="宋体" w:hAnsi="宋体" w:cs="宋体"/>
          <w:color w:val="000000"/>
          <w:sz w:val="30"/>
          <w:szCs w:val="30"/>
          <w:lang w:val="zh-CN"/>
        </w:rPr>
        <w:t>5</w:t>
      </w:r>
      <w:r>
        <w:rPr>
          <w:rStyle w:val="645"/>
          <w:rFonts w:ascii="宋体" w:hAnsi="宋体" w:cs="宋体"/>
          <w:color w:val="000000"/>
          <w:sz w:val="30"/>
          <w:szCs w:val="30"/>
          <w:lang w:val="zh-CN"/>
        </w:rPr>
        <w:t>）</w:t>
      </w:r>
      <w:bookmarkEnd w:id="195"/>
      <w:r>
        <w:rPr>
          <w:rStyle w:val="645"/>
          <w:rFonts w:hint="eastAsia" w:ascii="宋体" w:hAnsi="宋体" w:cs="宋体"/>
          <w:color w:val="000000"/>
          <w:sz w:val="30"/>
          <w:szCs w:val="30"/>
          <w:lang w:val="zh-CN"/>
        </w:rPr>
        <w:t>中小企业声明函</w:t>
      </w:r>
    </w:p>
    <w:p>
      <w:pPr>
        <w:rPr>
          <w:lang w:val="zh-CN"/>
        </w:rPr>
      </w:pPr>
    </w:p>
    <w:p>
      <w:pPr>
        <w:spacing w:line="360" w:lineRule="auto"/>
        <w:jc w:val="center"/>
        <w:rPr>
          <w:rStyle w:val="645"/>
          <w:rFonts w:ascii="宋体" w:hAnsi="宋体" w:cs="宋体"/>
          <w:b/>
          <w:bCs/>
          <w:color w:val="000000"/>
          <w:kern w:val="0"/>
          <w:sz w:val="28"/>
          <w:szCs w:val="28"/>
          <w:lang w:val="zh-CN"/>
        </w:rPr>
      </w:pPr>
      <w:r>
        <w:rPr>
          <w:rStyle w:val="645"/>
          <w:rFonts w:hint="eastAsia" w:ascii="宋体" w:hAnsi="宋体" w:cs="宋体"/>
          <w:b/>
          <w:bCs/>
          <w:color w:val="000000"/>
          <w:kern w:val="0"/>
          <w:sz w:val="28"/>
          <w:szCs w:val="28"/>
          <w:lang w:val="zh-CN"/>
        </w:rPr>
        <w:t>中小企业声明函(工程)</w:t>
      </w:r>
    </w:p>
    <w:p>
      <w:pPr>
        <w:pStyle w:val="60"/>
        <w:spacing w:line="360" w:lineRule="auto"/>
        <w:ind w:firstLine="480" w:firstLineChars="200"/>
        <w:jc w:val="lef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本公司(联合体)郑重声明，根据《政府采购促进中小企业发展管理办法》(财库(2020)46号)的规定，本公司参加</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(单位名称)</w:t>
      </w:r>
      <w:r>
        <w:rPr>
          <w:rFonts w:hint="eastAsia" w:ascii="TimesNewRomanPSMT" w:hAnsi="TimesNewRomanPSMT" w:cs="TimesNewRomanPSMT"/>
          <w:b w:val="0"/>
          <w:bCs w:val="0"/>
          <w:color w:val="000000" w:themeColor="text1"/>
          <w:kern w:val="0"/>
          <w:sz w:val="24"/>
          <w:szCs w:val="24"/>
          <w14:textFill>
            <w14:solidFill>
              <w14:schemeClr w14:val="tx1"/>
            </w14:solidFill>
          </w14:textFill>
        </w:rPr>
        <w:t>的</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(项目名称)</w:t>
      </w:r>
      <w:r>
        <w:rPr>
          <w:rFonts w:hint="eastAsia" w:ascii="TimesNewRomanPSMT" w:hAnsi="TimesNewRomanPSMT" w:cs="TimesNewRomanPSMT"/>
          <w:b w:val="0"/>
          <w:bCs w:val="0"/>
          <w:color w:val="000000" w:themeColor="text1"/>
          <w:kern w:val="0"/>
          <w:sz w:val="24"/>
          <w:szCs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60"/>
        <w:spacing w:line="360" w:lineRule="auto"/>
        <w:ind w:firstLine="480" w:firstLineChars="200"/>
        <w:jc w:val="lef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 xml:space="preserve"> (标的名称)</w:t>
      </w:r>
      <w:r>
        <w:rPr>
          <w:rFonts w:hint="eastAsia" w:ascii="TimesNewRomanPSMT" w:hAnsi="TimesNewRomanPSMT" w:cs="TimesNewRomanPSMT"/>
          <w:b w:val="0"/>
          <w:bCs w:val="0"/>
          <w:color w:val="000000" w:themeColor="text1"/>
          <w:kern w:val="0"/>
          <w:sz w:val="24"/>
          <w:szCs w:val="24"/>
          <w14:textFill>
            <w14:solidFill>
              <w14:schemeClr w14:val="tx1"/>
            </w14:solidFill>
          </w14:textFill>
        </w:rPr>
        <w:t>，属于</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(采购文件中明确的所属行业)</w:t>
      </w:r>
      <w:r>
        <w:rPr>
          <w:rFonts w:hint="eastAsia" w:ascii="TimesNewRomanPSMT" w:hAnsi="TimesNewRomanPSMT" w:cs="TimesNewRomanPSMT"/>
          <w:b w:val="0"/>
          <w:bCs w:val="0"/>
          <w:color w:val="000000" w:themeColor="text1"/>
          <w:kern w:val="0"/>
          <w:sz w:val="24"/>
          <w:szCs w:val="24"/>
          <w14:textFill>
            <w14:solidFill>
              <w14:schemeClr w14:val="tx1"/>
            </w14:solidFill>
          </w14:textFill>
        </w:rPr>
        <w:t>;承建(承接)企业为</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(企业名称)</w:t>
      </w:r>
      <w:r>
        <w:rPr>
          <w:rFonts w:hint="eastAsia" w:ascii="TimesNewRomanPSMT" w:hAnsi="TimesNewRomanPSMT" w:cs="TimesNewRomanPSMT"/>
          <w:b w:val="0"/>
          <w:bCs w:val="0"/>
          <w:color w:val="000000" w:themeColor="text1"/>
          <w:kern w:val="0"/>
          <w:sz w:val="24"/>
          <w:szCs w:val="24"/>
          <w14:textFill>
            <w14:solidFill>
              <w14:schemeClr w14:val="tx1"/>
            </w14:solidFill>
          </w14:textFill>
        </w:rPr>
        <w:t>，从业人员_</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 xml:space="preserve">  _</w:t>
      </w:r>
      <w:r>
        <w:rPr>
          <w:rFonts w:hint="eastAsia" w:ascii="TimesNewRomanPSMT" w:hAnsi="TimesNewRomanPSMT" w:cs="TimesNewRomanPSMT"/>
          <w:b w:val="0"/>
          <w:bCs w:val="0"/>
          <w:color w:val="000000" w:themeColor="text1"/>
          <w:kern w:val="0"/>
          <w:sz w:val="24"/>
          <w:szCs w:val="24"/>
          <w14:textFill>
            <w14:solidFill>
              <w14:schemeClr w14:val="tx1"/>
            </w14:solidFill>
          </w14:textFill>
        </w:rPr>
        <w:t>人，营业收入为</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_  _</w:t>
      </w:r>
      <w:r>
        <w:rPr>
          <w:rFonts w:hint="eastAsia" w:ascii="TimesNewRomanPSMT" w:hAnsi="TimesNewRomanPSMT" w:cs="TimesNewRomanPSMT"/>
          <w:b w:val="0"/>
          <w:bCs w:val="0"/>
          <w:color w:val="000000" w:themeColor="text1"/>
          <w:kern w:val="0"/>
          <w:sz w:val="24"/>
          <w:szCs w:val="24"/>
          <w14:textFill>
            <w14:solidFill>
              <w14:schemeClr w14:val="tx1"/>
            </w14:solidFill>
          </w14:textFill>
        </w:rPr>
        <w:t>万元，资产总额为</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 xml:space="preserve">_  </w:t>
      </w:r>
      <w:r>
        <w:rPr>
          <w:rFonts w:hint="eastAsia" w:ascii="TimesNewRomanPSMT" w:hAnsi="TimesNewRomanPSMT" w:cs="TimesNewRomanPSMT"/>
          <w:b w:val="0"/>
          <w:bCs w:val="0"/>
          <w:color w:val="000000" w:themeColor="text1"/>
          <w:kern w:val="0"/>
          <w:sz w:val="24"/>
          <w:szCs w:val="24"/>
          <w14:textFill>
            <w14:solidFill>
              <w14:schemeClr w14:val="tx1"/>
            </w14:solidFill>
          </w14:textFill>
        </w:rPr>
        <w:t>_万元，属于</w:t>
      </w:r>
      <w:r>
        <w:rPr>
          <w:rFonts w:hint="eastAsia" w:ascii="TimesNewRomanPSMT" w:hAnsi="TimesNewRomanPSMT" w:cs="TimesNewRomanPSMT"/>
          <w:b w:val="0"/>
          <w:bCs w:val="0"/>
          <w:color w:val="000000" w:themeColor="text1"/>
          <w:kern w:val="0"/>
          <w:sz w:val="24"/>
          <w:szCs w:val="24"/>
          <w:u w:val="single"/>
          <w14:textFill>
            <w14:solidFill>
              <w14:schemeClr w14:val="tx1"/>
            </w14:solidFill>
          </w14:textFill>
        </w:rPr>
        <w:t>(中型企业、小型企业、微型企业)</w:t>
      </w:r>
      <w:r>
        <w:rPr>
          <w:rFonts w:hint="eastAsia" w:ascii="TimesNewRomanPSMT" w:hAnsi="TimesNewRomanPSMT" w:cs="TimesNewRomanPSMT"/>
          <w:b w:val="0"/>
          <w:bCs w:val="0"/>
          <w:color w:val="000000" w:themeColor="text1"/>
          <w:kern w:val="0"/>
          <w:sz w:val="24"/>
          <w:szCs w:val="24"/>
          <w14:textFill>
            <w14:solidFill>
              <w14:schemeClr w14:val="tx1"/>
            </w14:solidFill>
          </w14:textFill>
        </w:rPr>
        <w:t>;</w:t>
      </w:r>
    </w:p>
    <w:p>
      <w:pPr>
        <w:pStyle w:val="60"/>
        <w:spacing w:line="360" w:lineRule="auto"/>
        <w:ind w:firstLine="480" w:firstLineChars="200"/>
        <w:jc w:val="lef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以上企业，不属于大企业的分支机构，不存在控股股东为大企业的情形，也不存在与大企业的负责人为同一人的情形。</w:t>
      </w:r>
    </w:p>
    <w:p>
      <w:pPr>
        <w:pStyle w:val="60"/>
        <w:spacing w:line="360" w:lineRule="auto"/>
        <w:ind w:firstLine="480" w:firstLineChars="200"/>
        <w:jc w:val="lef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本企业对上述声明内容的真实性负责。如有虚假，将依法承担相应责任。</w:t>
      </w:r>
    </w:p>
    <w:p>
      <w:pPr>
        <w:pStyle w:val="60"/>
        <w:spacing w:line="360" w:lineRule="auto"/>
        <w:jc w:val="righ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企业名称(盖章):</w:t>
      </w:r>
    </w:p>
    <w:p>
      <w:pPr>
        <w:pStyle w:val="60"/>
        <w:spacing w:line="360" w:lineRule="auto"/>
        <w:jc w:val="righ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日期:</w:t>
      </w:r>
    </w:p>
    <w:p>
      <w:pPr>
        <w:pStyle w:val="60"/>
        <w:spacing w:line="360" w:lineRule="auto"/>
        <w:jc w:val="left"/>
        <w:rPr>
          <w:rFonts w:ascii="TimesNewRomanPSMT" w:hAnsi="TimesNewRomanPSMT" w:cs="TimesNewRomanPSMT"/>
          <w:b w:val="0"/>
          <w:bCs w:val="0"/>
          <w:color w:val="000000" w:themeColor="text1"/>
          <w:kern w:val="0"/>
          <w:sz w:val="24"/>
          <w:szCs w:val="24"/>
          <w14:textFill>
            <w14:solidFill>
              <w14:schemeClr w14:val="tx1"/>
            </w14:solidFill>
          </w14:textFill>
        </w:rPr>
      </w:pPr>
    </w:p>
    <w:p>
      <w:pPr>
        <w:pStyle w:val="60"/>
        <w:spacing w:before="0" w:after="0" w:line="360" w:lineRule="auto"/>
        <w:jc w:val="left"/>
        <w:rPr>
          <w:rFonts w:ascii="TimesNewRomanPSMT" w:hAnsi="TimesNewRomanPSMT" w:cs="TimesNewRomanPSMT"/>
          <w:b w:val="0"/>
          <w:bCs w:val="0"/>
          <w:color w:val="000000" w:themeColor="text1"/>
          <w:kern w:val="0"/>
          <w:sz w:val="24"/>
          <w:szCs w:val="24"/>
          <w14:textFill>
            <w14:solidFill>
              <w14:schemeClr w14:val="tx1"/>
            </w14:solidFill>
          </w14:textFill>
        </w:rPr>
      </w:pPr>
      <w:r>
        <w:rPr>
          <w:rFonts w:hint="eastAsia" w:ascii="TimesNewRomanPSMT" w:hAnsi="TimesNewRomanPSMT" w:cs="TimesNewRomanPSMT"/>
          <w:b w:val="0"/>
          <w:bCs w:val="0"/>
          <w:color w:val="000000" w:themeColor="text1"/>
          <w:kern w:val="0"/>
          <w:sz w:val="24"/>
          <w:szCs w:val="24"/>
          <w14:textFill>
            <w14:solidFill>
              <w14:schemeClr w14:val="tx1"/>
            </w14:solidFill>
          </w14:textFill>
        </w:rPr>
        <w:t>注：从业人员、营业收入，资产总额填报上一年度数据，无上一年度数据的新成立企业可不填报。</w:t>
      </w:r>
    </w:p>
    <w:p>
      <w:pPr>
        <w:pStyle w:val="60"/>
        <w:spacing w:before="0" w:after="0" w:line="360" w:lineRule="auto"/>
        <w:jc w:val="left"/>
        <w:rPr>
          <w:rStyle w:val="645"/>
          <w:rFonts w:ascii="宋体" w:hAnsi="宋体"/>
          <w:b w:val="0"/>
        </w:rPr>
      </w:pPr>
      <w:r>
        <w:rPr>
          <w:rStyle w:val="645"/>
          <w:rFonts w:ascii="宋体" w:hAnsi="宋体" w:cs="宋体"/>
          <w:color w:val="000000"/>
          <w:lang w:val="zh-CN"/>
        </w:rPr>
        <w:br w:type="page"/>
      </w:r>
      <w:r>
        <w:rPr>
          <w:rStyle w:val="645"/>
          <w:rFonts w:ascii="宋体" w:hAnsi="宋体" w:cs="宋体"/>
          <w:color w:val="000000"/>
          <w:lang w:val="zh-CN"/>
        </w:rPr>
        <w:t>（</w:t>
      </w:r>
      <w:r>
        <w:rPr>
          <w:rStyle w:val="645"/>
          <w:rFonts w:hint="eastAsia" w:ascii="宋体" w:hAnsi="宋体" w:cs="宋体"/>
          <w:color w:val="000000"/>
          <w:lang w:val="zh-CN"/>
        </w:rPr>
        <w:t>16</w:t>
      </w:r>
      <w:r>
        <w:rPr>
          <w:rStyle w:val="645"/>
          <w:rFonts w:ascii="宋体" w:hAnsi="宋体" w:cs="宋体"/>
          <w:color w:val="000000"/>
          <w:lang w:val="zh-CN"/>
        </w:rPr>
        <w:t>）</w:t>
      </w:r>
      <w:r>
        <w:rPr>
          <w:rStyle w:val="645"/>
          <w:rFonts w:ascii="宋体" w:hAnsi="宋体" w:cs="宋体"/>
          <w:color w:val="000000"/>
          <w:sz w:val="30"/>
          <w:szCs w:val="30"/>
          <w:lang w:val="zh-CN"/>
        </w:rPr>
        <w:t>投标人认为在其他方面有必要说明的事项</w:t>
      </w:r>
    </w:p>
    <w:p>
      <w:pPr>
        <w:spacing w:line="360" w:lineRule="auto"/>
        <w:rPr>
          <w:rStyle w:val="645"/>
          <w:rFonts w:ascii="宋体" w:hAnsi="宋体"/>
          <w:color w:val="000000"/>
          <w:kern w:val="0"/>
          <w:sz w:val="28"/>
          <w:szCs w:val="28"/>
          <w:lang w:val="zh-CN"/>
        </w:rPr>
      </w:pPr>
    </w:p>
    <w:p>
      <w:pPr>
        <w:spacing w:line="360" w:lineRule="auto"/>
        <w:jc w:val="center"/>
        <w:rPr>
          <w:rStyle w:val="645"/>
          <w:rFonts w:ascii="宋体" w:hAnsi="宋体" w:cs="宋体"/>
          <w:b/>
          <w:bCs/>
          <w:color w:val="000000"/>
          <w:kern w:val="0"/>
          <w:sz w:val="36"/>
          <w:szCs w:val="36"/>
          <w:lang w:val="zh-CN"/>
        </w:rPr>
      </w:pPr>
      <w:r>
        <w:rPr>
          <w:rStyle w:val="645"/>
          <w:rFonts w:ascii="宋体" w:hAnsi="宋体" w:cs="宋体"/>
          <w:b/>
          <w:bCs/>
          <w:color w:val="000000"/>
          <w:kern w:val="0"/>
          <w:sz w:val="28"/>
          <w:szCs w:val="28"/>
          <w:lang w:val="zh-CN"/>
        </w:rPr>
        <w:t>投标人认为在其他方面有必要说明的事项</w:t>
      </w:r>
    </w:p>
    <w:p>
      <w:pPr>
        <w:spacing w:line="360" w:lineRule="auto"/>
        <w:rPr>
          <w:rStyle w:val="645"/>
          <w:rFonts w:ascii="宋体" w:hAnsi="宋体"/>
          <w:color w:val="000000"/>
          <w:sz w:val="24"/>
          <w:szCs w:val="24"/>
          <w:lang w:val="zh-CN"/>
        </w:rPr>
      </w:pPr>
      <w:r>
        <w:rPr>
          <w:rStyle w:val="645"/>
          <w:rFonts w:ascii="宋体" w:hAnsi="宋体"/>
          <w:color w:val="000000"/>
          <w:sz w:val="24"/>
          <w:szCs w:val="24"/>
          <w:lang w:val="zh-CN"/>
        </w:rPr>
        <w:t>格式自定</w:t>
      </w:r>
    </w:p>
    <w:p>
      <w:pPr>
        <w:jc w:val="left"/>
        <w:rPr>
          <w:rStyle w:val="645"/>
          <w:rFonts w:ascii="宋体" w:hAnsi="宋体" w:cs="宋体"/>
          <w:b/>
          <w:bCs/>
          <w:sz w:val="30"/>
          <w:szCs w:val="30"/>
          <w:lang w:val="zh-CN"/>
        </w:rPr>
      </w:pPr>
      <w:r>
        <w:rPr>
          <w:rStyle w:val="645"/>
          <w:rFonts w:ascii="宋体" w:hAnsi="宋体" w:cs="宋体"/>
          <w:sz w:val="30"/>
          <w:szCs w:val="30"/>
          <w:lang w:val="zh-CN"/>
        </w:rPr>
        <w:br w:type="page"/>
      </w:r>
    </w:p>
    <w:p>
      <w:pPr>
        <w:pStyle w:val="60"/>
        <w:spacing w:before="0" w:after="0" w:line="360" w:lineRule="auto"/>
        <w:jc w:val="left"/>
        <w:rPr>
          <w:rStyle w:val="645"/>
          <w:rFonts w:ascii="宋体" w:hAnsi="宋体" w:cs="宋体"/>
          <w:color w:val="000000"/>
          <w:lang w:val="zh-CN"/>
        </w:rPr>
      </w:pPr>
      <w:r>
        <w:rPr>
          <w:rStyle w:val="645"/>
          <w:rFonts w:hint="eastAsia" w:ascii="宋体" w:hAnsi="宋体" w:cs="宋体"/>
          <w:sz w:val="30"/>
          <w:szCs w:val="30"/>
          <w:lang w:val="zh-CN"/>
        </w:rPr>
        <w:t>（17）</w:t>
      </w:r>
      <w:r>
        <w:rPr>
          <w:rStyle w:val="645"/>
          <w:rFonts w:ascii="宋体" w:hAnsi="宋体" w:cs="宋体"/>
          <w:sz w:val="30"/>
          <w:szCs w:val="30"/>
          <w:lang w:val="zh-CN"/>
        </w:rPr>
        <w:t>竞争性磋商最终报价表</w:t>
      </w:r>
    </w:p>
    <w:p>
      <w:pPr>
        <w:spacing w:line="360" w:lineRule="auto"/>
        <w:jc w:val="center"/>
        <w:rPr>
          <w:rStyle w:val="645"/>
          <w:rFonts w:ascii="宋体" w:hAnsi="宋体" w:cs="宋体"/>
          <w:b/>
          <w:bCs/>
          <w:kern w:val="0"/>
          <w:sz w:val="28"/>
          <w:szCs w:val="28"/>
          <w:lang w:val="zh-CN"/>
        </w:rPr>
      </w:pPr>
      <w:bookmarkStart w:id="196" w:name="_Toc7278_WPSOffice_Level2"/>
    </w:p>
    <w:p>
      <w:pPr>
        <w:spacing w:line="360" w:lineRule="auto"/>
        <w:jc w:val="center"/>
        <w:rPr>
          <w:rStyle w:val="645"/>
          <w:rFonts w:ascii="宋体" w:hAnsi="宋体" w:cs="宋体"/>
          <w:b/>
          <w:bCs/>
          <w:kern w:val="0"/>
          <w:sz w:val="28"/>
          <w:szCs w:val="28"/>
          <w:lang w:val="zh-CN"/>
        </w:rPr>
      </w:pPr>
      <w:r>
        <w:rPr>
          <w:rStyle w:val="645"/>
          <w:rFonts w:ascii="宋体" w:hAnsi="宋体" w:cs="宋体"/>
          <w:b/>
          <w:bCs/>
          <w:kern w:val="0"/>
          <w:sz w:val="28"/>
          <w:szCs w:val="28"/>
          <w:lang w:val="zh-CN"/>
        </w:rPr>
        <w:t>竞争性磋商最终报价表</w:t>
      </w:r>
      <w:bookmarkEnd w:id="196"/>
      <w:r>
        <w:rPr>
          <w:rStyle w:val="645"/>
          <w:rFonts w:hint="eastAsia" w:ascii="宋体" w:hAnsi="宋体" w:cs="宋体"/>
          <w:b/>
          <w:bCs/>
          <w:kern w:val="0"/>
          <w:sz w:val="28"/>
          <w:szCs w:val="28"/>
          <w:lang w:val="zh-CN"/>
        </w:rPr>
        <w:t>（单独提交）</w:t>
      </w:r>
    </w:p>
    <w:tbl>
      <w:tblPr>
        <w:tblStyle w:val="64"/>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4"/>
        <w:gridCol w:w="1418"/>
        <w:gridCol w:w="134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1809" w:type="dxa"/>
            <w:vAlign w:val="center"/>
          </w:tcPr>
          <w:p>
            <w:pPr>
              <w:adjustRightInd w:val="0"/>
              <w:ind w:firstLine="198" w:firstLineChars="82"/>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项目名称</w:t>
            </w:r>
          </w:p>
        </w:tc>
        <w:tc>
          <w:tcPr>
            <w:tcW w:w="3544" w:type="dxa"/>
            <w:vAlign w:val="center"/>
          </w:tcPr>
          <w:p>
            <w:pPr>
              <w:adjustRightInd w:val="0"/>
              <w:ind w:firstLine="482"/>
              <w:jc w:val="center"/>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磋商最终报价（元）</w:t>
            </w:r>
          </w:p>
        </w:tc>
        <w:tc>
          <w:tcPr>
            <w:tcW w:w="1418" w:type="dxa"/>
            <w:vAlign w:val="center"/>
          </w:tcPr>
          <w:p>
            <w:pPr>
              <w:adjustRightInd w:val="0"/>
              <w:ind w:left="0" w:leftChars="0" w:firstLine="0" w:firstLineChars="0"/>
              <w:jc w:val="both"/>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工期（日历天）</w:t>
            </w:r>
          </w:p>
        </w:tc>
        <w:tc>
          <w:tcPr>
            <w:tcW w:w="1346" w:type="dxa"/>
            <w:vAlign w:val="center"/>
          </w:tcPr>
          <w:p>
            <w:pPr>
              <w:adjustRightInd w:val="0"/>
              <w:ind w:left="0" w:leftChars="0" w:firstLine="0" w:firstLineChars="0"/>
              <w:jc w:val="both"/>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工程质量</w:t>
            </w:r>
          </w:p>
        </w:tc>
        <w:tc>
          <w:tcPr>
            <w:tcW w:w="922" w:type="dxa"/>
            <w:vAlign w:val="center"/>
          </w:tcPr>
          <w:p>
            <w:pPr>
              <w:adjustRightInd w:val="0"/>
              <w:ind w:left="0" w:leftChars="0" w:firstLine="0" w:firstLineChars="0"/>
              <w:jc w:val="both"/>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809" w:type="dxa"/>
            <w:vMerge w:val="restart"/>
            <w:vAlign w:val="center"/>
          </w:tcPr>
          <w:p>
            <w:pPr>
              <w:adjustRightInd w:val="0"/>
              <w:ind w:firstLine="482"/>
              <w:textAlignment w:val="baseline"/>
              <w:rPr>
                <w:rFonts w:hint="eastAsia" w:ascii="宋体" w:hAnsi="宋体" w:eastAsia="宋体" w:cs="宋体"/>
                <w:b/>
                <w:bCs/>
                <w:color w:val="000000" w:themeColor="text1"/>
                <w:sz w:val="24"/>
                <w:szCs w:val="24"/>
                <w14:textFill>
                  <w14:solidFill>
                    <w14:schemeClr w14:val="tx1"/>
                  </w14:solidFill>
                </w14:textFill>
              </w:rPr>
            </w:pPr>
          </w:p>
        </w:tc>
        <w:tc>
          <w:tcPr>
            <w:tcW w:w="3544" w:type="dxa"/>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大写：</w:t>
            </w:r>
          </w:p>
        </w:tc>
        <w:tc>
          <w:tcPr>
            <w:tcW w:w="1418" w:type="dxa"/>
            <w:vMerge w:val="restart"/>
            <w:vAlign w:val="center"/>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c>
          <w:tcPr>
            <w:tcW w:w="1346" w:type="dxa"/>
            <w:vMerge w:val="restart"/>
            <w:vAlign w:val="center"/>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c>
          <w:tcPr>
            <w:tcW w:w="922" w:type="dxa"/>
            <w:vMerge w:val="restart"/>
            <w:vAlign w:val="center"/>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809" w:type="dxa"/>
            <w:vMerge w:val="continue"/>
            <w:vAlign w:val="center"/>
          </w:tcPr>
          <w:p>
            <w:pPr>
              <w:adjustRightInd w:val="0"/>
              <w:ind w:firstLine="482"/>
              <w:textAlignment w:val="baseline"/>
              <w:rPr>
                <w:rFonts w:hint="eastAsia" w:ascii="宋体" w:hAnsi="宋体" w:eastAsia="宋体" w:cs="宋体"/>
                <w:b/>
                <w:bCs/>
                <w:color w:val="000000" w:themeColor="text1"/>
                <w:sz w:val="24"/>
                <w:szCs w:val="24"/>
                <w14:textFill>
                  <w14:solidFill>
                    <w14:schemeClr w14:val="tx1"/>
                  </w14:solidFill>
                </w14:textFill>
              </w:rPr>
            </w:pPr>
          </w:p>
        </w:tc>
        <w:tc>
          <w:tcPr>
            <w:tcW w:w="3544" w:type="dxa"/>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小写：</w:t>
            </w:r>
          </w:p>
        </w:tc>
        <w:tc>
          <w:tcPr>
            <w:tcW w:w="1418" w:type="dxa"/>
            <w:vMerge w:val="continue"/>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c>
          <w:tcPr>
            <w:tcW w:w="1346" w:type="dxa"/>
            <w:vMerge w:val="continue"/>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c>
          <w:tcPr>
            <w:tcW w:w="922" w:type="dxa"/>
            <w:vMerge w:val="continue"/>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039" w:type="dxa"/>
            <w:gridSpan w:val="5"/>
            <w:vAlign w:val="center"/>
          </w:tcPr>
          <w:p>
            <w:pPr>
              <w:adjustRightInd w:val="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我方的上述磋商报价中包括：</w:t>
            </w:r>
          </w:p>
          <w:p>
            <w:pPr>
              <w:adjustRightInd w:val="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安全文明施工费：</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  规费：</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元；人工费：</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w:t>
            </w:r>
          </w:p>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sz w:val="24"/>
                <w:szCs w:val="24"/>
              </w:rPr>
              <w:t>暂列金额：</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元；暂估价：</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9039" w:type="dxa"/>
            <w:gridSpan w:val="5"/>
            <w:vAlign w:val="center"/>
          </w:tcPr>
          <w:p>
            <w:pPr>
              <w:adjustRightInd w:val="0"/>
              <w:textAlignment w:val="baseline"/>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最终确定的质量保证及服</w:t>
            </w:r>
            <w:r>
              <w:rPr>
                <w:rFonts w:hint="eastAsia" w:ascii="宋体" w:hAnsi="宋体" w:eastAsia="宋体" w:cs="宋体"/>
                <w:b/>
                <w:sz w:val="24"/>
                <w:szCs w:val="24"/>
              </w:rPr>
              <w:t>务承诺（优惠条件</w:t>
            </w:r>
            <w:r>
              <w:rPr>
                <w:rFonts w:hint="eastAsia" w:ascii="宋体" w:hAnsi="宋体" w:eastAsia="宋体" w:cs="宋体"/>
                <w:b/>
                <w:color w:val="000000" w:themeColor="text1"/>
                <w:sz w:val="24"/>
                <w:szCs w:val="24"/>
                <w14:textFill>
                  <w14:solidFill>
                    <w14:schemeClr w14:val="tx1"/>
                  </w14:solidFill>
                </w14:textFill>
              </w:rPr>
              <w:t>）</w:t>
            </w:r>
          </w:p>
          <w:p>
            <w:pPr>
              <w:pStyle w:val="2"/>
              <w:rPr>
                <w:rFonts w:hint="eastAsia" w:ascii="宋体" w:hAnsi="宋体" w:eastAsia="宋体" w:cs="宋体"/>
                <w:sz w:val="24"/>
                <w:szCs w:val="24"/>
              </w:rPr>
            </w:pPr>
          </w:p>
        </w:tc>
      </w:tr>
    </w:tbl>
    <w:p>
      <w:pPr>
        <w:pStyle w:val="2"/>
        <w:rPr>
          <w:rFonts w:hint="eastAsia" w:ascii="宋体" w:hAnsi="宋体" w:eastAsia="宋体" w:cs="宋体"/>
          <w:sz w:val="24"/>
          <w:szCs w:val="24"/>
          <w:lang w:val="zh-CN"/>
        </w:rPr>
      </w:pPr>
    </w:p>
    <w:p>
      <w:pPr>
        <w:spacing w:line="360" w:lineRule="auto"/>
        <w:ind w:firstLine="480"/>
        <w:rPr>
          <w:rStyle w:val="645"/>
          <w:rFonts w:hint="eastAsia" w:ascii="宋体" w:hAnsi="宋体" w:eastAsia="宋体" w:cs="宋体"/>
          <w:kern w:val="0"/>
          <w:sz w:val="24"/>
          <w:szCs w:val="24"/>
          <w:lang w:val="zh-CN"/>
        </w:rPr>
      </w:pPr>
      <w:r>
        <w:rPr>
          <w:rStyle w:val="645"/>
          <w:rFonts w:hint="eastAsia" w:ascii="宋体" w:hAnsi="宋体" w:eastAsia="宋体" w:cs="宋体"/>
          <w:b/>
          <w:bCs/>
          <w:kern w:val="0"/>
          <w:sz w:val="24"/>
          <w:szCs w:val="24"/>
          <w:lang w:val="zh-CN"/>
        </w:rPr>
        <w:t>注：</w:t>
      </w:r>
      <w:r>
        <w:rPr>
          <w:rStyle w:val="645"/>
          <w:rFonts w:hint="eastAsia" w:ascii="宋体" w:hAnsi="宋体" w:eastAsia="宋体" w:cs="宋体"/>
          <w:b/>
          <w:sz w:val="24"/>
          <w:szCs w:val="24"/>
        </w:rPr>
        <w:t>此表不必装订在磋商响应文件中，供应商在资格性审查通过后进入第二轮报价时提供，作为最终报价。（注：提前盖好公章）</w:t>
      </w:r>
    </w:p>
    <w:p>
      <w:pPr>
        <w:pStyle w:val="60"/>
        <w:spacing w:before="0" w:after="0" w:line="360" w:lineRule="auto"/>
        <w:jc w:val="both"/>
        <w:rPr>
          <w:rStyle w:val="645"/>
          <w:rFonts w:hint="eastAsia" w:ascii="宋体" w:hAnsi="宋体" w:eastAsia="宋体" w:cs="宋体"/>
          <w:color w:val="000000"/>
          <w:sz w:val="24"/>
          <w:szCs w:val="24"/>
          <w:lang w:val="zh-CN"/>
        </w:rPr>
      </w:pPr>
    </w:p>
    <w:p>
      <w:pPr>
        <w:pStyle w:val="2"/>
        <w:rPr>
          <w:rFonts w:hint="eastAsia" w:ascii="宋体" w:hAnsi="宋体" w:eastAsia="宋体" w:cs="宋体"/>
          <w:sz w:val="24"/>
          <w:szCs w:val="24"/>
          <w:lang w:val="zh-CN"/>
        </w:rPr>
      </w:pPr>
    </w:p>
    <w:p>
      <w:pPr>
        <w:pStyle w:val="60"/>
        <w:spacing w:before="0" w:after="0" w:line="360" w:lineRule="auto"/>
        <w:rPr>
          <w:rStyle w:val="645"/>
          <w:rFonts w:hint="eastAsia" w:ascii="宋体" w:hAnsi="宋体" w:eastAsia="宋体" w:cs="宋体"/>
          <w:color w:val="000000"/>
          <w:sz w:val="24"/>
          <w:szCs w:val="24"/>
          <w:lang w:val="zh-CN"/>
        </w:rPr>
      </w:pPr>
    </w:p>
    <w:p>
      <w:pPr>
        <w:spacing w:line="360" w:lineRule="auto"/>
        <w:jc w:val="center"/>
        <w:rPr>
          <w:rStyle w:val="645"/>
          <w:rFonts w:hint="eastAsia" w:ascii="宋体" w:hAnsi="宋体" w:eastAsia="宋体" w:cs="宋体"/>
          <w:b/>
          <w:bCs/>
          <w:color w:val="000000"/>
          <w:kern w:val="0"/>
          <w:sz w:val="24"/>
          <w:szCs w:val="24"/>
          <w:lang w:val="zh-CN"/>
        </w:rPr>
      </w:pPr>
      <w:r>
        <w:rPr>
          <w:rStyle w:val="645"/>
          <w:rFonts w:hint="eastAsia" w:ascii="宋体" w:hAnsi="宋体" w:eastAsia="宋体" w:cs="宋体"/>
          <w:b/>
          <w:bCs/>
          <w:color w:val="000000"/>
          <w:kern w:val="0"/>
          <w:sz w:val="24"/>
          <w:szCs w:val="24"/>
          <w:lang w:val="zh-CN"/>
        </w:rPr>
        <w:t xml:space="preserve">供应商：           </w:t>
      </w:r>
      <w:r>
        <w:rPr>
          <w:rStyle w:val="645"/>
          <w:rFonts w:hint="eastAsia" w:ascii="宋体" w:hAnsi="宋体" w:eastAsia="宋体" w:cs="宋体"/>
          <w:b/>
          <w:bCs/>
          <w:color w:val="000000"/>
          <w:kern w:val="0"/>
          <w:sz w:val="24"/>
          <w:szCs w:val="24"/>
        </w:rPr>
        <w:t xml:space="preserve">           </w:t>
      </w:r>
      <w:r>
        <w:rPr>
          <w:rStyle w:val="645"/>
          <w:rFonts w:hint="eastAsia" w:ascii="宋体" w:hAnsi="宋体" w:eastAsia="宋体" w:cs="宋体"/>
          <w:b/>
          <w:bCs/>
          <w:color w:val="000000"/>
          <w:kern w:val="0"/>
          <w:sz w:val="24"/>
          <w:szCs w:val="24"/>
          <w:lang w:val="zh-CN"/>
        </w:rPr>
        <w:t xml:space="preserve">  （公章）</w:t>
      </w:r>
    </w:p>
    <w:p>
      <w:pPr>
        <w:pStyle w:val="60"/>
        <w:spacing w:before="0" w:after="0" w:line="360" w:lineRule="auto"/>
        <w:rPr>
          <w:rStyle w:val="645"/>
          <w:rFonts w:hint="eastAsia" w:ascii="宋体" w:hAnsi="宋体" w:eastAsia="宋体" w:cs="宋体"/>
          <w:color w:val="000000"/>
          <w:kern w:val="0"/>
          <w:sz w:val="24"/>
          <w:szCs w:val="24"/>
          <w:lang w:val="zh-CN"/>
        </w:rPr>
      </w:pPr>
      <w:r>
        <w:rPr>
          <w:rStyle w:val="645"/>
          <w:rFonts w:hint="eastAsia" w:ascii="宋体" w:hAnsi="宋体" w:eastAsia="宋体" w:cs="宋体"/>
          <w:color w:val="000000"/>
          <w:kern w:val="0"/>
          <w:sz w:val="24"/>
          <w:szCs w:val="24"/>
          <w:lang w:val="zh-CN"/>
        </w:rPr>
        <w:t>法定代表人或委托代理人：        （签字）</w:t>
      </w:r>
    </w:p>
    <w:p>
      <w:pPr>
        <w:ind w:firstLine="3373" w:firstLineChars="1400"/>
        <w:rPr>
          <w:rFonts w:hint="eastAsia" w:ascii="宋体" w:hAnsi="宋体" w:eastAsia="宋体" w:cs="宋体"/>
          <w:sz w:val="24"/>
          <w:szCs w:val="24"/>
          <w:lang w:val="zh-CN"/>
        </w:rPr>
      </w:pPr>
      <w:r>
        <w:rPr>
          <w:rStyle w:val="645"/>
          <w:rFonts w:hint="eastAsia" w:ascii="宋体" w:hAnsi="宋体" w:eastAsia="宋体" w:cs="宋体"/>
          <w:b/>
          <w:sz w:val="24"/>
          <w:szCs w:val="24"/>
        </w:rPr>
        <w:t>年   月  日</w:t>
      </w:r>
    </w:p>
    <w:p>
      <w:pPr>
        <w:rPr>
          <w:rStyle w:val="645"/>
          <w:rFonts w:ascii="宋体" w:hAnsi="宋体" w:cs="宋体"/>
          <w:color w:val="000000"/>
          <w:szCs w:val="36"/>
          <w:lang w:val="zh-CN"/>
        </w:rPr>
      </w:pPr>
      <w:bookmarkStart w:id="197" w:name="_Toc7935_WPSOffice_Level1"/>
      <w:bookmarkStart w:id="198" w:name="OLE_LINK1"/>
      <w:bookmarkStart w:id="199" w:name="OLE_LINK2"/>
      <w:r>
        <w:rPr>
          <w:rStyle w:val="645"/>
          <w:rFonts w:ascii="宋体" w:hAnsi="宋体" w:cs="宋体"/>
          <w:color w:val="000000"/>
          <w:szCs w:val="36"/>
          <w:lang w:val="zh-CN"/>
        </w:rPr>
        <w:br w:type="page"/>
      </w:r>
    </w:p>
    <w:p>
      <w:pPr>
        <w:autoSpaceDE w:val="0"/>
        <w:autoSpaceDN w:val="0"/>
        <w:spacing w:line="360" w:lineRule="auto"/>
        <w:jc w:val="center"/>
        <w:outlineLvl w:val="0"/>
        <w:rPr>
          <w:rFonts w:hint="eastAsia" w:ascii="宋体"/>
          <w:b/>
          <w:color w:val="auto"/>
          <w:kern w:val="28"/>
          <w:sz w:val="36"/>
          <w:lang w:val="zh-CN"/>
        </w:rPr>
      </w:pPr>
      <w:bookmarkStart w:id="200" w:name="_Toc29503"/>
      <w:r>
        <w:rPr>
          <w:rFonts w:hint="eastAsia" w:ascii="宋体"/>
          <w:b/>
          <w:color w:val="auto"/>
          <w:kern w:val="28"/>
          <w:sz w:val="36"/>
          <w:lang w:val="zh-CN"/>
        </w:rPr>
        <w:t>第六部分  采购项目要求及</w:t>
      </w:r>
      <w:bookmarkEnd w:id="197"/>
      <w:bookmarkEnd w:id="198"/>
      <w:r>
        <w:rPr>
          <w:rFonts w:hint="eastAsia" w:ascii="宋体"/>
          <w:b/>
          <w:color w:val="auto"/>
          <w:kern w:val="28"/>
          <w:sz w:val="36"/>
          <w:lang w:val="zh-CN"/>
        </w:rPr>
        <w:t>工程量清单</w:t>
      </w:r>
      <w:bookmarkEnd w:id="200"/>
    </w:p>
    <w:bookmarkEnd w:id="199"/>
    <w:p>
      <w:pPr>
        <w:rPr>
          <w:rStyle w:val="645"/>
          <w:lang w:val="zh-CN"/>
        </w:rPr>
      </w:pPr>
    </w:p>
    <w:p>
      <w:pPr>
        <w:pStyle w:val="23"/>
        <w:spacing w:line="360" w:lineRule="auto"/>
        <w:ind w:firstLine="562"/>
        <w:rPr>
          <w:rFonts w:ascii="宋体" w:hAnsi="宋体" w:cs="宋体"/>
          <w:b/>
          <w:bCs/>
          <w:sz w:val="28"/>
          <w:szCs w:val="28"/>
          <w:lang w:val="zh-CN"/>
        </w:rPr>
      </w:pPr>
      <w:bookmarkStart w:id="201" w:name="OLE_LINK3"/>
      <w:r>
        <w:rPr>
          <w:rFonts w:hint="eastAsia" w:ascii="宋体" w:hAnsi="宋体" w:cs="宋体"/>
          <w:b/>
          <w:bCs/>
          <w:sz w:val="28"/>
          <w:szCs w:val="28"/>
          <w:lang w:val="zh-CN"/>
        </w:rPr>
        <w:t>一、磋商内容</w:t>
      </w:r>
    </w:p>
    <w:p>
      <w:pPr>
        <w:pStyle w:val="23"/>
        <w:spacing w:line="360" w:lineRule="auto"/>
        <w:ind w:firstLine="562"/>
        <w:rPr>
          <w:rFonts w:ascii="宋体" w:cs="宋体"/>
          <w:kern w:val="2"/>
          <w:sz w:val="24"/>
        </w:rPr>
      </w:pPr>
      <w:r>
        <w:rPr>
          <w:rFonts w:hint="eastAsia" w:ascii="宋体" w:hAnsi="宋体" w:cs="Times New Roman"/>
          <w:b w:val="0"/>
          <w:bCs/>
          <w:color w:val="auto"/>
          <w:kern w:val="0"/>
          <w:sz w:val="24"/>
          <w:szCs w:val="24"/>
          <w:lang w:val="zh-CN" w:eastAsia="zh-CN"/>
        </w:rPr>
        <w:t>河南县多松乡卫生院建设项目，新增雨水管线、大门一座、围墙、旱厕、改造道路面积、供水管线、室外供电线路、供暖管线，地面硬化。具体内容详见《工程量清单》。</w:t>
      </w:r>
    </w:p>
    <w:p>
      <w:pPr>
        <w:pStyle w:val="23"/>
        <w:spacing w:line="360" w:lineRule="auto"/>
        <w:ind w:firstLine="562"/>
        <w:rPr>
          <w:rFonts w:ascii="宋体" w:cs="宋体"/>
          <w:kern w:val="2"/>
          <w:sz w:val="24"/>
        </w:rPr>
      </w:pPr>
      <w:r>
        <w:rPr>
          <w:rFonts w:hint="eastAsia" w:ascii="宋体" w:cs="宋体"/>
          <w:kern w:val="2"/>
          <w:sz w:val="24"/>
        </w:rPr>
        <w:t>该项目已具备施工条件，现组织磋商活动。详见工程量清单。</w:t>
      </w:r>
    </w:p>
    <w:bookmarkEnd w:id="201"/>
    <w:p>
      <w:pPr>
        <w:autoSpaceDE w:val="0"/>
        <w:autoSpaceDN w:val="0"/>
        <w:adjustRightInd w:val="0"/>
        <w:spacing w:line="360" w:lineRule="auto"/>
        <w:ind w:firstLine="562"/>
        <w:rPr>
          <w:rFonts w:ascii="宋体" w:hAnsi="宋体" w:cs="宋体"/>
          <w:b/>
          <w:bCs/>
          <w:kern w:val="0"/>
          <w:sz w:val="28"/>
          <w:szCs w:val="28"/>
          <w:lang w:val="zh-CN"/>
        </w:rPr>
      </w:pPr>
      <w:bookmarkStart w:id="202" w:name="_Toc515972584"/>
      <w:bookmarkStart w:id="203" w:name="_Toc489027271"/>
      <w:bookmarkStart w:id="204" w:name="_Toc416875922"/>
      <w:bookmarkStart w:id="205" w:name="_Toc16755640"/>
      <w:bookmarkStart w:id="206" w:name="_Toc487188187"/>
      <w:bookmarkStart w:id="207" w:name="_Toc489027346"/>
      <w:r>
        <w:rPr>
          <w:rFonts w:hint="eastAsia" w:ascii="宋体" w:hAnsi="宋体" w:cs="宋体"/>
          <w:b/>
          <w:bCs/>
          <w:kern w:val="0"/>
          <w:sz w:val="28"/>
          <w:szCs w:val="28"/>
          <w:lang w:val="zh-CN"/>
        </w:rPr>
        <w:t>二、技术标准和要求</w:t>
      </w:r>
      <w:bookmarkEnd w:id="202"/>
      <w:bookmarkEnd w:id="203"/>
      <w:bookmarkEnd w:id="204"/>
      <w:bookmarkEnd w:id="205"/>
      <w:bookmarkEnd w:id="206"/>
      <w:bookmarkEnd w:id="207"/>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1、工程建设条件：现场已具备施工条件。</w:t>
      </w:r>
      <w:bookmarkStart w:id="208" w:name="_Toc201287631"/>
      <w:bookmarkStart w:id="209" w:name="_Toc49912620"/>
      <w:bookmarkStart w:id="210" w:name="_Toc323226255"/>
      <w:bookmarkStart w:id="211" w:name="_Toc30386154"/>
      <w:bookmarkStart w:id="212" w:name="_Toc194999249"/>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2、工程建设要求</w:t>
      </w:r>
      <w:bookmarkEnd w:id="208"/>
      <w:bookmarkEnd w:id="209"/>
      <w:bookmarkEnd w:id="210"/>
      <w:bookmarkEnd w:id="211"/>
      <w:bookmarkEnd w:id="212"/>
      <w:r>
        <w:rPr>
          <w:rFonts w:hint="eastAsia" w:ascii="宋体" w:hAnsi="宋体" w:eastAsia="宋体" w:cs="宋体"/>
          <w:color w:val="000000" w:themeColor="text1"/>
          <w:sz w:val="24"/>
          <w:szCs w:val="24"/>
          <w14:textFill>
            <w14:solidFill>
              <w14:schemeClr w14:val="tx1"/>
            </w14:solidFill>
          </w14:textFill>
        </w:rPr>
        <w:t>：</w:t>
      </w:r>
    </w:p>
    <w:p>
      <w:pPr>
        <w:spacing w:line="360" w:lineRule="auto"/>
        <w:ind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（1）质量要求：合格。</w:t>
      </w:r>
    </w:p>
    <w:p>
      <w:pPr>
        <w:spacing w:line="360" w:lineRule="auto"/>
        <w:ind w:firstLine="48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highlight w:val="none"/>
        </w:rPr>
        <w:t>施工工期：</w:t>
      </w:r>
      <w:r>
        <w:rPr>
          <w:rFonts w:hint="eastAsia" w:ascii="宋体" w:hAnsi="宋体" w:cs="宋体"/>
          <w:b w:val="0"/>
          <w:bCs w:val="0"/>
          <w:color w:val="auto"/>
          <w:sz w:val="24"/>
          <w:szCs w:val="24"/>
          <w:highlight w:val="none"/>
          <w:lang w:val="en-US" w:eastAsia="zh-CN"/>
        </w:rPr>
        <w:t>90日历天</w:t>
      </w:r>
      <w:r>
        <w:rPr>
          <w:rFonts w:hint="eastAsia" w:ascii="宋体" w:hAnsi="宋体" w:eastAsia="宋体" w:cs="宋体"/>
          <w:b w:val="0"/>
          <w:bCs w:val="0"/>
          <w:color w:val="auto"/>
          <w:sz w:val="24"/>
          <w:szCs w:val="24"/>
          <w:highlight w:val="none"/>
        </w:rPr>
        <w:t>。</w:t>
      </w:r>
    </w:p>
    <w:p>
      <w:pPr>
        <w:spacing w:line="360" w:lineRule="auto"/>
        <w:ind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（3）该工程不得转包；</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（5）施工现场应做好安全生产及文明施工。现场安全生产、文明施工必须满足国家及地方对安全生产、文明施工相关规定。</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（6）承包人必须按照本项目的施工图及国家现行有关施工验收规范、质量验</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评标准组织施工。建立和健全质量保证体系，以承包人主体行为规范和施工人员的工作质量，确保各单位工程的施工质量。</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（7）本工程所需主要施工材料均由承包人负责供应，调剂材料需满足设计和</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符合国家标准，并征得发包人同意。加工订货成品、半成品及构件的供应方式，</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由承包人按进度、设计要求标准，在征得发包人同意后，负责加工订货，发包人有权对质量负责监督。施工所用的材料、设备质量必须符合国家标准和设计要求，所购的材料、设备必须有生产许可证、质量保证书、出厂合格证，否则，由此造成的经济损失，由承包人负责。</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（8）突出抓好施工过程中的“三控制”，加强全过程质量管理。在施工过程</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spacing w:line="360" w:lineRule="auto"/>
        <w:ind w:firstLine="48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（9）建筑工程采用的主要材料、半成品、成品、建筑构配件、器具和设备应</w:t>
      </w:r>
    </w:p>
    <w:p>
      <w:pPr>
        <w:spacing w:line="360" w:lineRule="auto"/>
        <w:ind w:firstLine="48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进行现场验收。凡涉及安全、功能的有关产品，应按各专业工程质量验收规范规定进行复验，并应经监理工程师（或发包人技术负责人）检查认可。</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10）各工序应按施工技术标准进行质量控制，每道工序完成后，应进行检查。相关各专业工种之间，应进行交接检验，并形成记录。未经监理工程师（或发包人技术负责人）检查认可，不得进行下一道工序施工。</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（11）承包人必须编制好切实可行的施工进度计划，以保证施工连续均衡、</w:t>
      </w:r>
    </w:p>
    <w:p>
      <w:pPr>
        <w:spacing w:line="360" w:lineRule="auto"/>
        <w:ind w:firstLine="480"/>
        <w:jc w:val="left"/>
        <w:rPr>
          <w:rFonts w:hint="eastAsia" w:ascii="宋体" w:hAnsi="宋体" w:eastAsia="宋体" w:cs="宋体"/>
          <w:color w:val="000000"/>
          <w:sz w:val="24"/>
          <w:szCs w:val="24"/>
        </w:rPr>
      </w:pPr>
      <w:r>
        <w:rPr>
          <w:rFonts w:hint="eastAsia" w:ascii="宋体" w:hAnsi="宋体" w:eastAsia="宋体" w:cs="宋体"/>
          <w:color w:val="000000"/>
          <w:sz w:val="24"/>
          <w:szCs w:val="24"/>
        </w:rPr>
        <w:t>有节奏地进行，合理地使用人力、物力和财力，确保工程按期完成。</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12）承包人应建立和健全安全生产保障体系和安全生产责任制，认真执行《建筑施工安全检查标准（JGJ59－99）》，提高安全生产工作和文明施工的管理水平。施工现场不但应该做到安全生产不发生事故，同时还应做到文明施工、整齐有序，尽量减少施工噪音和对周围环境的污染，争创“施工现场文明工地”。</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（13）施工期间应努力做好与发包人、设计单位、监理单位及质量监督部门</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的工作协调、配合工作，虚心听取他们的意见和建议，不断改进工作、提高管理水平。</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（14）单位工程完工后，承包人应自行组织有关人员进行检查评定，并向发</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包人提交工程验收报告及相关资料。承包人在质量保修期内，应按照有关法律、</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法规的管理规定和双方在合同中的约定，承担本工程质量保修责任。</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（15）本工程在施工过程中必须严格执行国家、行业的现行有关各专业工程</w:t>
      </w:r>
    </w:p>
    <w:p>
      <w:pPr>
        <w:spacing w:line="360" w:lineRule="auto"/>
        <w:ind w:firstLine="48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施工质量验收规范及验收统一标准。</w:t>
      </w:r>
    </w:p>
    <w:p>
      <w:pPr>
        <w:spacing w:line="360" w:lineRule="auto"/>
        <w:ind w:firstLine="480"/>
        <w:jc w:val="left"/>
        <w:rPr>
          <w:b/>
          <w:color w:val="000000"/>
          <w:sz w:val="32"/>
        </w:rPr>
      </w:pPr>
      <w:r>
        <w:rPr>
          <w:rFonts w:hint="eastAsia" w:ascii="宋体" w:hAnsi="宋体" w:eastAsia="宋体" w:cs="宋体"/>
          <w:color w:val="000000"/>
          <w:sz w:val="24"/>
          <w:szCs w:val="24"/>
        </w:rPr>
        <w:t>（16）本次采购的主要材料须由发包人、承包人双方共同看样订货。</w:t>
      </w:r>
      <w:r>
        <w:rPr>
          <w:rFonts w:hint="eastAsia" w:ascii="宋体" w:hAnsi="宋体" w:eastAsia="宋体" w:cs="宋体"/>
          <w:sz w:val="24"/>
          <w:szCs w:val="24"/>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b/>
          <w:color w:val="000000"/>
          <w:sz w:val="32"/>
        </w:rPr>
        <w:br w:type="page"/>
      </w:r>
    </w:p>
    <w:p>
      <w:pPr>
        <w:autoSpaceDE w:val="0"/>
        <w:autoSpaceDN w:val="0"/>
        <w:adjustRightInd w:val="0"/>
        <w:spacing w:line="360" w:lineRule="auto"/>
        <w:ind w:firstLine="562"/>
        <w:rPr>
          <w:rFonts w:ascii="宋体" w:hAnsi="宋体" w:cs="宋体"/>
          <w:b/>
          <w:bCs/>
          <w:color w:val="auto"/>
          <w:kern w:val="0"/>
          <w:sz w:val="28"/>
          <w:szCs w:val="28"/>
          <w:lang w:val="zh-CN"/>
        </w:rPr>
      </w:pPr>
      <w:r>
        <w:rPr>
          <w:rFonts w:hint="eastAsia" w:ascii="宋体" w:hAnsi="宋体" w:cs="宋体"/>
          <w:b/>
          <w:bCs/>
          <w:color w:val="auto"/>
          <w:kern w:val="0"/>
          <w:sz w:val="28"/>
          <w:szCs w:val="28"/>
          <w:lang w:val="zh-CN"/>
        </w:rPr>
        <w:t>三、工程量清单（后附）</w:t>
      </w:r>
    </w:p>
    <w:p>
      <w:pPr>
        <w:numPr>
          <w:ilvl w:val="0"/>
          <w:numId w:val="0"/>
        </w:numPr>
        <w:bidi w:val="0"/>
        <w:spacing w:line="360" w:lineRule="auto"/>
        <w:ind w:leftChars="0" w:firstLine="480" w:firstLineChars="200"/>
        <w:rPr>
          <w:rFonts w:hint="eastAsia" w:ascii="宋体" w:hAnsi="宋体" w:cs="宋体"/>
          <w:color w:val="auto"/>
          <w:kern w:val="0"/>
          <w:sz w:val="24"/>
          <w:lang w:val="en-US" w:eastAsia="zh-CN"/>
        </w:rPr>
      </w:pPr>
    </w:p>
    <w:bookmarkEnd w:id="163"/>
    <w:bookmarkEnd w:id="164"/>
    <w:bookmarkEnd w:id="166"/>
    <w:bookmarkEnd w:id="167"/>
    <w:p>
      <w:pPr>
        <w:ind w:left="0" w:leftChars="0" w:firstLine="0" w:firstLineChars="0"/>
        <w:rPr>
          <w:rFonts w:hint="default" w:ascii="宋体" w:hAnsi="宋体" w:cs="宋体"/>
          <w:b/>
          <w:color w:val="auto"/>
          <w:sz w:val="28"/>
          <w:szCs w:val="28"/>
          <w:lang w:val="en-US" w:eastAsia="zh-CN"/>
        </w:rPr>
      </w:pPr>
    </w:p>
    <w:sectPr>
      <w:footerReference r:id="rId11" w:type="default"/>
      <w:pgSz w:w="11906" w:h="16838"/>
      <w:pgMar w:top="1361" w:right="1531" w:bottom="1361"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Baskerville">
    <w:altName w:val="Georgia"/>
    <w:panose1 w:val="00000000000000000000"/>
    <w:charset w:val="00"/>
    <w:family w:val="auto"/>
    <w:pitch w:val="default"/>
    <w:sig w:usb0="00000000" w:usb1="00000000" w:usb2="00000000" w:usb3="00000000" w:csb0="00000001" w:csb1="00000000"/>
  </w:font>
  <w:font w:name="ヒラギノ角ゴ Pro W3">
    <w:altName w:val="Yu Gothic"/>
    <w:panose1 w:val="00000000000000000000"/>
    <w:charset w:val="80"/>
    <w:family w:val="auto"/>
    <w:pitch w:val="default"/>
    <w:sig w:usb0="00000000" w:usb1="00000000" w:usb2="01000407" w:usb3="00000000" w:csb0="00020000" w:csb1="00000000"/>
  </w:font>
  <w:font w:name="Yu Gothic">
    <w:panose1 w:val="020B0400000000000000"/>
    <w:charset w:val="80"/>
    <w:family w:val="auto"/>
    <w:pitch w:val="default"/>
    <w:sig w:usb0="E00002FF" w:usb1="2AC7FDFF" w:usb2="00000016" w:usb3="00000000" w:csb0="2002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Narrow">
    <w:panose1 w:val="020B0606020202030204"/>
    <w:charset w:val="00"/>
    <w:family w:val="swiss"/>
    <w:pitch w:val="default"/>
    <w:sig w:usb0="00000287" w:usb1="00000800" w:usb2="00000000" w:usb3="00000000" w:csb0="2000009F" w:csb1="DFD70000"/>
  </w:font>
  <w:font w:name="长城仿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Adobe Heiti Std R">
    <w:altName w:val="宋体"/>
    <w:panose1 w:val="00000000000000000000"/>
    <w:charset w:val="86"/>
    <w:family w:val="swiss"/>
    <w:pitch w:val="default"/>
    <w:sig w:usb0="00000000" w:usb1="00000000" w:usb2="00000010" w:usb3="00000000" w:csb0="00040000" w:csb1="00000000"/>
  </w:font>
  <w:font w:name="小标宋">
    <w:altName w:val="宋体"/>
    <w:panose1 w:val="00000000000000000000"/>
    <w:charset w:val="86"/>
    <w:family w:val="roma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lang w:val="en-US" w:eastAsia="zh-CN"/>
      </w:rPr>
      <w:t>3</w:t>
    </w:r>
    <w:r>
      <w:rPr>
        <w:rFonts w:ascii="宋体" w:hAnsi="宋体"/>
        <w:sz w:val="24"/>
      </w:rPr>
      <w:fldChar w:fldCharType="end"/>
    </w:r>
  </w:p>
  <w:p>
    <w:pPr>
      <w:pStyle w:val="3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y="1"/>
      <w:ind w:firstLine="360"/>
      <w:rPr>
        <w:rStyle w:val="69"/>
      </w:rPr>
    </w:pPr>
    <w:r>
      <w:fldChar w:fldCharType="begin"/>
    </w:r>
    <w:r>
      <w:rPr>
        <w:rStyle w:val="69"/>
      </w:rPr>
      <w:instrText xml:space="preserve">PAGE  </w:instrText>
    </w:r>
    <w:r>
      <w:fldChar w:fldCharType="separate"/>
    </w:r>
    <w:r>
      <w:rPr>
        <w:rStyle w:val="69"/>
      </w:rPr>
      <w:t>14</w:t>
    </w:r>
    <w:r>
      <w:fldChar w:fldCharType="end"/>
    </w:r>
  </w:p>
  <w:p>
    <w:pPr>
      <w:pStyle w:val="3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ind w:firstLine="0" w:firstLineChars="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482"/>
      <w:jc w:val="center"/>
    </w:pPr>
    <w:r>
      <w:rPr>
        <w:rFonts w:ascii="宋体" w:hAnsi="宋体"/>
        <w:b/>
        <w:sz w:val="24"/>
      </w:rPr>
      <w:fldChar w:fldCharType="begin"/>
    </w:r>
    <w:r>
      <w:rPr>
        <w:rFonts w:ascii="宋体" w:hAnsi="宋体"/>
        <w:b/>
        <w:sz w:val="24"/>
      </w:rPr>
      <w:instrText xml:space="preserve">PAGE</w:instrText>
    </w:r>
    <w:r>
      <w:rPr>
        <w:rFonts w:ascii="宋体" w:hAnsi="宋体"/>
        <w:b/>
        <w:sz w:val="24"/>
      </w:rPr>
      <w:fldChar w:fldCharType="separate"/>
    </w:r>
    <w:r>
      <w:rPr>
        <w:rFonts w:ascii="宋体" w:hAnsi="宋体"/>
        <w:b/>
        <w:sz w:val="24"/>
      </w:rPr>
      <w:t>49</w:t>
    </w:r>
    <w:r>
      <w:rPr>
        <w:rFonts w:ascii="宋体" w:hAnsi="宋体"/>
        <w:b/>
        <w:sz w:val="24"/>
      </w:rPr>
      <w:fldChar w:fldCharType="end"/>
    </w:r>
    <w:r>
      <w:rPr>
        <w:sz w:val="24"/>
        <w:lang w:val="zh-CN"/>
      </w:rPr>
      <w:t xml:space="preserve"> </w:t>
    </w:r>
  </w:p>
  <w:p>
    <w:pPr>
      <w:pStyle w:val="37"/>
      <w:wordWrap w:val="0"/>
      <w:ind w:firstLine="360"/>
      <w:jc w:val="right"/>
      <w:rPr>
        <w:rFonts w:hint="eastAsia"/>
      </w:rPr>
    </w:pPr>
    <w:r>
      <w:rPr>
        <w:rFonts w:hint="eastAsia"/>
      </w:rPr>
      <w:t>公平 公正 公开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0"/>
      </w:pPr>
      <w:r>
        <w:separator/>
      </w:r>
    </w:p>
  </w:footnote>
  <w:footnote w:type="continuationSeparator" w:id="1">
    <w:p>
      <w:pPr>
        <w:spacing w:line="240" w:lineRule="auto"/>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0" w:firstLineChars="0"/>
      <w:jc w:val="both"/>
      <w:rPr>
        <w:rFonts w:hint="default" w:ascii="仿宋_GB2312" w:eastAsia="仿宋_GB2312"/>
        <w:b/>
        <w:i/>
        <w:color w:val="auto"/>
        <w:sz w:val="24"/>
        <w:szCs w:val="24"/>
        <w:u w:val="single"/>
        <w:lang w:val="en-US"/>
      </w:rPr>
    </w:pPr>
    <w:r>
      <w:drawing>
        <wp:anchor distT="0" distB="0" distL="114300" distR="114300" simplePos="0" relativeHeight="251660288" behindDoc="0" locked="0" layoutInCell="1" allowOverlap="1">
          <wp:simplePos x="0" y="0"/>
          <wp:positionH relativeFrom="column">
            <wp:posOffset>-27305</wp:posOffset>
          </wp:positionH>
          <wp:positionV relativeFrom="paragraph">
            <wp:posOffset>-167005</wp:posOffset>
          </wp:positionV>
          <wp:extent cx="2472055" cy="345440"/>
          <wp:effectExtent l="0" t="0" r="4445" b="165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r>
      <w:rPr>
        <w:rFonts w:hint="eastAsia" w:ascii="仿宋_GB2312" w:eastAsia="仿宋_GB2312"/>
        <w:b/>
        <w:i/>
        <w:sz w:val="24"/>
        <w:szCs w:val="24"/>
        <w:u w:val="single"/>
      </w:rPr>
      <w:t xml:space="preserve">                                      </w:t>
    </w:r>
    <w:r>
      <w:rPr>
        <w:rFonts w:hint="eastAsia" w:ascii="仿宋_GB2312" w:eastAsia="仿宋_GB2312"/>
        <w:b/>
        <w:iCs/>
        <w:sz w:val="24"/>
        <w:szCs w:val="24"/>
        <w:u w:val="single"/>
        <w:lang w:val="en-US" w:eastAsia="zh-CN"/>
      </w:rPr>
      <w:t xml:space="preserve">          </w:t>
    </w:r>
    <w:r>
      <w:rPr>
        <w:rFonts w:hint="eastAsia" w:ascii="仿宋_GB2312" w:eastAsia="仿宋_GB2312"/>
        <w:b/>
        <w:iCs/>
        <w:color w:val="FF0000"/>
        <w:sz w:val="24"/>
        <w:szCs w:val="24"/>
        <w:u w:val="single"/>
        <w:lang w:val="en-US" w:eastAsia="zh-CN"/>
      </w:rPr>
      <w:t xml:space="preserve"> </w:t>
    </w:r>
    <w:r>
      <w:rPr>
        <w:rFonts w:hint="eastAsia" w:ascii="宋体" w:hAnsi="宋体" w:cs="宋体"/>
        <w:b w:val="0"/>
        <w:bCs/>
        <w:iCs/>
        <w:color w:val="auto"/>
        <w:sz w:val="21"/>
        <w:szCs w:val="21"/>
        <w:u w:val="single"/>
        <w:lang w:eastAsia="zh-CN"/>
      </w:rPr>
      <w:t>青海旭诚磋商（工程）2022-058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ind w:firstLine="0" w:firstLineChars="0"/>
      <w:rPr>
        <w:rFonts w:hint="default" w:ascii="仿宋_GB2312" w:eastAsia="仿宋_GB2312"/>
        <w:b/>
        <w:iCs/>
        <w:color w:val="auto"/>
        <w:sz w:val="24"/>
        <w:szCs w:val="24"/>
        <w:u w:val="single"/>
        <w:lang w:val="en-US" w:eastAsia="zh-CN"/>
      </w:rPr>
    </w:pPr>
    <w:r>
      <w:drawing>
        <wp:anchor distT="0" distB="0" distL="114300" distR="114300" simplePos="0" relativeHeight="251659264" behindDoc="0" locked="0" layoutInCell="1" allowOverlap="1">
          <wp:simplePos x="0" y="0"/>
          <wp:positionH relativeFrom="column">
            <wp:posOffset>40640</wp:posOffset>
          </wp:positionH>
          <wp:positionV relativeFrom="paragraph">
            <wp:posOffset>-133985</wp:posOffset>
          </wp:positionV>
          <wp:extent cx="2472055" cy="345440"/>
          <wp:effectExtent l="0" t="0" r="4445" b="1651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472055" cy="345440"/>
                  </a:xfrm>
                  <a:prstGeom prst="rect">
                    <a:avLst/>
                  </a:prstGeom>
                  <a:noFill/>
                  <a:ln>
                    <a:noFill/>
                  </a:ln>
                </pic:spPr>
              </pic:pic>
            </a:graphicData>
          </a:graphic>
        </wp:anchor>
      </w:drawing>
    </w:r>
    <w:r>
      <w:rPr>
        <w:rFonts w:hint="eastAsia" w:ascii="仿宋_GB2312" w:eastAsia="仿宋_GB2312"/>
        <w:b/>
        <w:iCs/>
        <w:sz w:val="24"/>
        <w:szCs w:val="24"/>
        <w:u w:val="single"/>
      </w:rPr>
      <w:t xml:space="preserve">              </w:t>
    </w:r>
    <w:r>
      <w:rPr>
        <w:rFonts w:hint="eastAsia" w:ascii="仿宋_GB2312" w:eastAsia="仿宋_GB2312"/>
        <w:b/>
        <w:iCs/>
        <w:sz w:val="24"/>
        <w:szCs w:val="24"/>
        <w:u w:val="single"/>
        <w:lang w:val="en-US" w:eastAsia="zh-CN"/>
      </w:rPr>
      <w:t xml:space="preserve">                                 </w:t>
    </w:r>
    <w:r>
      <w:rPr>
        <w:rFonts w:hint="eastAsia" w:ascii="宋体" w:hAnsi="宋体" w:cs="宋体"/>
        <w:b w:val="0"/>
        <w:bCs/>
        <w:iCs/>
        <w:color w:val="auto"/>
        <w:sz w:val="21"/>
        <w:szCs w:val="21"/>
        <w:u w:val="single"/>
        <w:lang w:eastAsia="zh-CN"/>
      </w:rPr>
      <w:t>青海旭诚磋商（工程）2022-058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A590C"/>
    <w:multiLevelType w:val="singleLevel"/>
    <w:tmpl w:val="DD2A590C"/>
    <w:lvl w:ilvl="0" w:tentative="0">
      <w:start w:val="7"/>
      <w:numFmt w:val="chineseCounting"/>
      <w:suff w:val="nothing"/>
      <w:lvlText w:val="%1、"/>
      <w:lvlJc w:val="left"/>
      <w:rPr>
        <w:rFonts w:hint="eastAsia"/>
      </w:rPr>
    </w:lvl>
  </w:abstractNum>
  <w:abstractNum w:abstractNumId="1">
    <w:nsid w:val="00000006"/>
    <w:multiLevelType w:val="multilevel"/>
    <w:tmpl w:val="00000006"/>
    <w:lvl w:ilvl="0" w:tentative="0">
      <w:start w:val="1"/>
      <w:numFmt w:val="decimal"/>
      <w:lvlText w:val="%1."/>
      <w:lvlJc w:val="left"/>
      <w:pPr>
        <w:tabs>
          <w:tab w:val="left" w:pos="0"/>
        </w:tabs>
        <w:ind w:left="420" w:hanging="420"/>
      </w:pPr>
      <w:rPr>
        <w:rFonts w:hint="eastAsia"/>
      </w:rPr>
    </w:lvl>
    <w:lvl w:ilvl="1" w:tentative="0">
      <w:start w:val="1"/>
      <w:numFmt w:val="decimal"/>
      <w:pStyle w:val="247"/>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7"/>
    <w:multiLevelType w:val="multilevel"/>
    <w:tmpl w:val="00000007"/>
    <w:lvl w:ilvl="0" w:tentative="0">
      <w:start w:val="1"/>
      <w:numFmt w:val="decimal"/>
      <w:pStyle w:val="130"/>
      <w:lvlText w:val="%1."/>
      <w:lvlJc w:val="left"/>
      <w:pPr>
        <w:tabs>
          <w:tab w:val="left" w:pos="425"/>
        </w:tabs>
        <w:ind w:left="425" w:hanging="425"/>
      </w:pPr>
      <w:rPr>
        <w:rFonts w:hint="eastAsia"/>
      </w:rPr>
    </w:lvl>
    <w:lvl w:ilvl="1" w:tentative="0">
      <w:start w:val="1"/>
      <w:numFmt w:val="decimal"/>
      <w:lvlText w:val="%1.%2."/>
      <w:lvlJc w:val="left"/>
      <w:pPr>
        <w:tabs>
          <w:tab w:val="left" w:pos="720"/>
        </w:tabs>
        <w:ind w:left="567" w:hanging="567"/>
      </w:pPr>
      <w:rPr>
        <w:rFonts w:hint="eastAsia"/>
      </w:rPr>
    </w:lvl>
    <w:lvl w:ilvl="2" w:tentative="0">
      <w:start w:val="1"/>
      <w:numFmt w:val="decimal"/>
      <w:pStyle w:val="359"/>
      <w:lvlText w:val="%1.%2.%3."/>
      <w:lvlJc w:val="left"/>
      <w:pPr>
        <w:tabs>
          <w:tab w:val="left" w:pos="709"/>
        </w:tabs>
        <w:ind w:left="709" w:hanging="709"/>
      </w:pPr>
      <w:rPr>
        <w:rFonts w:hint="eastAsia"/>
      </w:rPr>
    </w:lvl>
    <w:lvl w:ilvl="3" w:tentative="0">
      <w:start w:val="1"/>
      <w:numFmt w:val="decimal"/>
      <w:pStyle w:val="23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8"/>
      <w:lvlText w:val="%1.%2.%3.%4.%5.%6."/>
      <w:lvlJc w:val="left"/>
      <w:pPr>
        <w:tabs>
          <w:tab w:val="left" w:pos="1134"/>
        </w:tabs>
        <w:ind w:left="1134" w:hanging="1134"/>
      </w:pPr>
      <w:rPr>
        <w:rFonts w:hint="eastAsia"/>
      </w:rPr>
    </w:lvl>
    <w:lvl w:ilvl="6" w:tentative="0">
      <w:start w:val="1"/>
      <w:numFmt w:val="decimal"/>
      <w:pStyle w:val="9"/>
      <w:lvlText w:val="%1.%2.%3.%4.%5.%6.%7."/>
      <w:lvlJc w:val="left"/>
      <w:pPr>
        <w:tabs>
          <w:tab w:val="left" w:pos="1276"/>
        </w:tabs>
        <w:ind w:left="1276" w:hanging="1276"/>
      </w:pPr>
      <w:rPr>
        <w:rFonts w:hint="eastAsia"/>
      </w:rPr>
    </w:lvl>
    <w:lvl w:ilvl="7" w:tentative="0">
      <w:start w:val="1"/>
      <w:numFmt w:val="decimal"/>
      <w:pStyle w:val="10"/>
      <w:lvlText w:val="%1.%2.%3.%4.%5.%6.%7.%8."/>
      <w:lvlJc w:val="left"/>
      <w:pPr>
        <w:tabs>
          <w:tab w:val="left" w:pos="1418"/>
        </w:tabs>
        <w:ind w:left="1418" w:hanging="1418"/>
      </w:pPr>
      <w:rPr>
        <w:rFonts w:hint="eastAsia"/>
      </w:rPr>
    </w:lvl>
    <w:lvl w:ilvl="8" w:tentative="0">
      <w:start w:val="1"/>
      <w:numFmt w:val="decimal"/>
      <w:pStyle w:val="11"/>
      <w:lvlText w:val="%1.%2.%3.%4.%5.%6.%7.%8.%9."/>
      <w:lvlJc w:val="left"/>
      <w:pPr>
        <w:tabs>
          <w:tab w:val="left" w:pos="1559"/>
        </w:tabs>
        <w:ind w:left="1559" w:hanging="1559"/>
      </w:pPr>
      <w:rPr>
        <w:rFonts w:hint="eastAsia"/>
      </w:rPr>
    </w:lvl>
  </w:abstractNum>
  <w:abstractNum w:abstractNumId="3">
    <w:nsid w:val="00000008"/>
    <w:multiLevelType w:val="multilevel"/>
    <w:tmpl w:val="00000008"/>
    <w:lvl w:ilvl="0" w:tentative="0">
      <w:start w:val="1"/>
      <w:numFmt w:val="bullet"/>
      <w:pStyle w:val="276"/>
      <w:lvlText w:val=""/>
      <w:lvlJc w:val="left"/>
      <w:pPr>
        <w:tabs>
          <w:tab w:val="left" w:pos="840"/>
        </w:tabs>
        <w:ind w:left="840" w:hanging="420"/>
      </w:pPr>
      <w:rPr>
        <w:rFonts w:hint="default" w:ascii="Symbol" w:hAnsi="Symbol"/>
        <w:color w:val="auto"/>
        <w:sz w:val="24"/>
      </w:rPr>
    </w:lvl>
    <w:lvl w:ilvl="1" w:tentative="0">
      <w:start w:val="1"/>
      <w:numFmt w:val="decimal"/>
      <w:lvlText w:val="%2)"/>
      <w:lvlJc w:val="left"/>
      <w:pPr>
        <w:tabs>
          <w:tab w:val="left" w:pos="840"/>
        </w:tabs>
        <w:ind w:left="840" w:hanging="420"/>
      </w:p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865"/>
        </w:tabs>
        <w:ind w:left="2865" w:hanging="1185"/>
      </w:pPr>
      <w:rPr>
        <w:rFonts w:hint="eastAsia"/>
      </w:rPr>
    </w:lvl>
    <w:lvl w:ilvl="5" w:tentative="0">
      <w:start w:val="1"/>
      <w:numFmt w:val="decimal"/>
      <w:lvlText w:val="%6）"/>
      <w:lvlJc w:val="left"/>
      <w:pPr>
        <w:tabs>
          <w:tab w:val="left" w:pos="2460"/>
        </w:tabs>
        <w:ind w:left="2460" w:hanging="360"/>
      </w:pPr>
      <w:rPr>
        <w:rFonts w:hint="eastAsia"/>
      </w:rPr>
    </w:lvl>
    <w:lvl w:ilvl="6" w:tentative="0">
      <w:start w:val="1"/>
      <w:numFmt w:val="decimal"/>
      <w:lvlText w:val="%7、"/>
      <w:lvlJc w:val="left"/>
      <w:pPr>
        <w:tabs>
          <w:tab w:val="left" w:pos="3465"/>
        </w:tabs>
        <w:ind w:left="3465" w:hanging="945"/>
      </w:pPr>
      <w:rPr>
        <w:rFonts w:hint="eastAsia"/>
      </w:rPr>
    </w:lvl>
    <w:lvl w:ilvl="7" w:tentative="0">
      <w:start w:val="3"/>
      <w:numFmt w:val="japaneseCounting"/>
      <w:lvlText w:val="%8、"/>
      <w:lvlJc w:val="left"/>
      <w:pPr>
        <w:tabs>
          <w:tab w:val="left" w:pos="3660"/>
        </w:tabs>
        <w:ind w:left="3660" w:hanging="720"/>
      </w:pPr>
      <w:rPr>
        <w:rFonts w:hint="default"/>
      </w:rPr>
    </w:lvl>
    <w:lvl w:ilvl="8" w:tentative="0">
      <w:start w:val="2"/>
      <w:numFmt w:val="decimal"/>
      <w:lvlText w:val="%9．"/>
      <w:lvlJc w:val="left"/>
      <w:pPr>
        <w:tabs>
          <w:tab w:val="left" w:pos="3720"/>
        </w:tabs>
        <w:ind w:left="3720" w:hanging="360"/>
      </w:pPr>
      <w:rPr>
        <w:rFonts w:hint="default"/>
      </w:rPr>
    </w:lvl>
  </w:abstractNum>
  <w:abstractNum w:abstractNumId="4">
    <w:nsid w:val="00000009"/>
    <w:multiLevelType w:val="multilevel"/>
    <w:tmpl w:val="00000009"/>
    <w:lvl w:ilvl="0" w:tentative="0">
      <w:start w:val="1"/>
      <w:numFmt w:val="decimal"/>
      <w:pStyle w:val="2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pStyle w:val="450"/>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pStyle w:val="366"/>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000000B"/>
    <w:multiLevelType w:val="multilevel"/>
    <w:tmpl w:val="0000000B"/>
    <w:lvl w:ilvl="0" w:tentative="0">
      <w:start w:val="1"/>
      <w:numFmt w:val="decimal"/>
      <w:pStyle w:val="216"/>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singleLevel"/>
    <w:tmpl w:val="0000000C"/>
    <w:lvl w:ilvl="0" w:tentative="0">
      <w:start w:val="1"/>
      <w:numFmt w:val="bullet"/>
      <w:pStyle w:val="6"/>
      <w:lvlText w:val=""/>
      <w:lvlJc w:val="left"/>
      <w:pPr>
        <w:tabs>
          <w:tab w:val="left" w:pos="425"/>
        </w:tabs>
        <w:ind w:left="425" w:hanging="425"/>
      </w:pPr>
      <w:rPr>
        <w:rFonts w:hint="default" w:ascii="Wingdings" w:hAnsi="Wingdings"/>
      </w:rPr>
    </w:lvl>
  </w:abstractNum>
  <w:abstractNum w:abstractNumId="8">
    <w:nsid w:val="0000000D"/>
    <w:multiLevelType w:val="multilevel"/>
    <w:tmpl w:val="0000000D"/>
    <w:lvl w:ilvl="0" w:tentative="0">
      <w:start w:val="2"/>
      <w:numFmt w:val="decimal"/>
      <w:pStyle w:val="389"/>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E"/>
    <w:multiLevelType w:val="multilevel"/>
    <w:tmpl w:val="0000000E"/>
    <w:lvl w:ilvl="0" w:tentative="0">
      <w:start w:val="1"/>
      <w:numFmt w:val="decimal"/>
      <w:pStyle w:val="155"/>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F"/>
    <w:multiLevelType w:val="multilevel"/>
    <w:tmpl w:val="0000000F"/>
    <w:lvl w:ilvl="0" w:tentative="0">
      <w:start w:val="1"/>
      <w:numFmt w:val="decimal"/>
      <w:lvlText w:val="%1."/>
      <w:lvlJc w:val="left"/>
      <w:pPr>
        <w:tabs>
          <w:tab w:val="left" w:pos="360"/>
        </w:tabs>
        <w:ind w:left="360" w:hanging="360"/>
      </w:pPr>
      <w:rPr>
        <w:rFonts w:hint="default"/>
      </w:rPr>
    </w:lvl>
    <w:lvl w:ilvl="1" w:tentative="0">
      <w:start w:val="1"/>
      <w:numFmt w:val="decimal"/>
      <w:pStyle w:val="449"/>
      <w:lvlText w:val="(%2)"/>
      <w:lvlJc w:val="left"/>
      <w:pPr>
        <w:tabs>
          <w:tab w:val="left" w:pos="840"/>
        </w:tabs>
        <w:ind w:left="840" w:hanging="420"/>
      </w:pPr>
      <w:rPr>
        <w:rFonts w:hint="default" w:hAnsi="宋体" w:cs="宋体"/>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1"/>
    <w:multiLevelType w:val="multilevel"/>
    <w:tmpl w:val="00000011"/>
    <w:lvl w:ilvl="0" w:tentative="0">
      <w:start w:val="1"/>
      <w:numFmt w:val="decimal"/>
      <w:pStyle w:val="99"/>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2"/>
    <w:multiLevelType w:val="multilevel"/>
    <w:tmpl w:val="00000012"/>
    <w:lvl w:ilvl="0" w:tentative="0">
      <w:start w:val="1"/>
      <w:numFmt w:val="decimal"/>
      <w:pStyle w:val="344"/>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00000013"/>
    <w:multiLevelType w:val="multilevel"/>
    <w:tmpl w:val="00000013"/>
    <w:lvl w:ilvl="0" w:tentative="0">
      <w:start w:val="1"/>
      <w:numFmt w:val="decimal"/>
      <w:pStyle w:val="441"/>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5"/>
    <w:multiLevelType w:val="multilevel"/>
    <w:tmpl w:val="00000015"/>
    <w:lvl w:ilvl="0" w:tentative="0">
      <w:start w:val="1"/>
      <w:numFmt w:val="decimal"/>
      <w:pStyle w:val="457"/>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6"/>
    <w:multiLevelType w:val="multilevel"/>
    <w:tmpl w:val="00000016"/>
    <w:lvl w:ilvl="0" w:tentative="0">
      <w:start w:val="1"/>
      <w:numFmt w:val="decimal"/>
      <w:pStyle w:val="314"/>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7"/>
    <w:multiLevelType w:val="multilevel"/>
    <w:tmpl w:val="00000017"/>
    <w:lvl w:ilvl="0" w:tentative="0">
      <w:start w:val="1"/>
      <w:numFmt w:val="decimal"/>
      <w:pStyle w:val="22"/>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8"/>
    <w:multiLevelType w:val="multilevel"/>
    <w:tmpl w:val="00000018"/>
    <w:lvl w:ilvl="0" w:tentative="0">
      <w:start w:val="1"/>
      <w:numFmt w:val="bullet"/>
      <w:pStyle w:val="233"/>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19"/>
    <w:multiLevelType w:val="multilevel"/>
    <w:tmpl w:val="00000019"/>
    <w:lvl w:ilvl="0" w:tentative="0">
      <w:start w:val="3"/>
      <w:numFmt w:val="decimal"/>
      <w:pStyle w:val="15"/>
      <w:lvlText w:val="%1"/>
      <w:lvlJc w:val="left"/>
      <w:pPr>
        <w:tabs>
          <w:tab w:val="left" w:pos="540"/>
        </w:tabs>
        <w:ind w:left="540" w:hanging="540"/>
      </w:pPr>
      <w:rPr>
        <w:rFonts w:hint="default"/>
      </w:rPr>
    </w:lvl>
    <w:lvl w:ilvl="1" w:tentative="0">
      <w:start w:val="2"/>
      <w:numFmt w:val="decimal"/>
      <w:lvlText w:val="%1.%2"/>
      <w:lvlJc w:val="left"/>
      <w:pPr>
        <w:tabs>
          <w:tab w:val="left" w:pos="540"/>
        </w:tabs>
        <w:ind w:left="540" w:hanging="54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0000001A"/>
    <w:multiLevelType w:val="multilevel"/>
    <w:tmpl w:val="0000001A"/>
    <w:lvl w:ilvl="0" w:tentative="0">
      <w:start w:val="1"/>
      <w:numFmt w:val="decimal"/>
      <w:pStyle w:val="2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4247E1C"/>
    <w:multiLevelType w:val="multilevel"/>
    <w:tmpl w:val="04247E1C"/>
    <w:lvl w:ilvl="0" w:tentative="0">
      <w:start w:val="1"/>
      <w:numFmt w:val="decimal"/>
      <w:lvlText w:val="（%1）"/>
      <w:lvlJc w:val="left"/>
      <w:pPr>
        <w:ind w:left="987" w:hanging="420"/>
      </w:pPr>
      <w:rPr>
        <w:rFonts w:hint="eastAsia"/>
      </w:rPr>
    </w:lvl>
    <w:lvl w:ilvl="1" w:tentative="0">
      <w:start w:val="1"/>
      <w:numFmt w:val="lowerLetter"/>
      <w:pStyle w:val="79"/>
      <w:lvlText w:val="%2)"/>
      <w:lvlJc w:val="left"/>
      <w:pPr>
        <w:ind w:left="1554"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24793EEE"/>
    <w:multiLevelType w:val="singleLevel"/>
    <w:tmpl w:val="24793EEE"/>
    <w:lvl w:ilvl="0" w:tentative="0">
      <w:start w:val="1"/>
      <w:numFmt w:val="decimal"/>
      <w:suff w:val="nothing"/>
      <w:lvlText w:val="（%1）"/>
      <w:lvlJc w:val="left"/>
      <w:pPr>
        <w:ind w:left="-80"/>
      </w:pPr>
    </w:lvl>
  </w:abstractNum>
  <w:abstractNum w:abstractNumId="22">
    <w:nsid w:val="337729E6"/>
    <w:multiLevelType w:val="singleLevel"/>
    <w:tmpl w:val="337729E6"/>
    <w:lvl w:ilvl="0" w:tentative="0">
      <w:start w:val="1"/>
      <w:numFmt w:val="decimal"/>
      <w:suff w:val="nothing"/>
      <w:lvlText w:val="（%1）"/>
      <w:lvlJc w:val="left"/>
      <w:pPr>
        <w:ind w:left="-80"/>
      </w:pPr>
    </w:lvl>
  </w:abstractNum>
  <w:abstractNum w:abstractNumId="23">
    <w:nsid w:val="561F52B1"/>
    <w:multiLevelType w:val="singleLevel"/>
    <w:tmpl w:val="561F52B1"/>
    <w:lvl w:ilvl="0" w:tentative="0">
      <w:start w:val="1"/>
      <w:numFmt w:val="decimal"/>
      <w:suff w:val="nothing"/>
      <w:lvlText w:val="%1"/>
      <w:lvlJc w:val="left"/>
      <w:pPr>
        <w:tabs>
          <w:tab w:val="left" w:pos="0"/>
        </w:tabs>
        <w:ind w:left="400" w:firstLine="0"/>
      </w:pPr>
      <w:rPr>
        <w:rFonts w:hint="default"/>
      </w:rPr>
    </w:lvl>
  </w:abstractNum>
  <w:abstractNum w:abstractNumId="24">
    <w:nsid w:val="59B11739"/>
    <w:multiLevelType w:val="singleLevel"/>
    <w:tmpl w:val="59B11739"/>
    <w:lvl w:ilvl="0" w:tentative="0">
      <w:start w:val="1"/>
      <w:numFmt w:val="decimal"/>
      <w:suff w:val="nothing"/>
      <w:lvlText w:val="（%1）"/>
      <w:lvlJc w:val="left"/>
    </w:lvl>
  </w:abstractNum>
  <w:abstractNum w:abstractNumId="25">
    <w:nsid w:val="748D16CD"/>
    <w:multiLevelType w:val="multilevel"/>
    <w:tmpl w:val="748D16CD"/>
    <w:lvl w:ilvl="0" w:tentative="0">
      <w:start w:val="1"/>
      <w:numFmt w:val="decimal"/>
      <w:pStyle w:val="80"/>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2"/>
  </w:num>
  <w:num w:numId="3">
    <w:abstractNumId w:val="18"/>
  </w:num>
  <w:num w:numId="4">
    <w:abstractNumId w:val="16"/>
  </w:num>
  <w:num w:numId="5">
    <w:abstractNumId w:val="19"/>
  </w:num>
  <w:num w:numId="6">
    <w:abstractNumId w:val="4"/>
  </w:num>
  <w:num w:numId="7">
    <w:abstractNumId w:val="20"/>
  </w:num>
  <w:num w:numId="8">
    <w:abstractNumId w:val="25"/>
  </w:num>
  <w:num w:numId="9">
    <w:abstractNumId w:val="11"/>
  </w:num>
  <w:num w:numId="10">
    <w:abstractNumId w:val="9"/>
  </w:num>
  <w:num w:numId="11">
    <w:abstractNumId w:val="6"/>
  </w:num>
  <w:num w:numId="12">
    <w:abstractNumId w:val="17"/>
  </w:num>
  <w:num w:numId="13">
    <w:abstractNumId w:val="1"/>
  </w:num>
  <w:num w:numId="14">
    <w:abstractNumId w:val="3"/>
  </w:num>
  <w:num w:numId="15">
    <w:abstractNumId w:val="15"/>
  </w:num>
  <w:num w:numId="16">
    <w:abstractNumId w:val="12"/>
  </w:num>
  <w:num w:numId="17">
    <w:abstractNumId w:val="5"/>
  </w:num>
  <w:num w:numId="18">
    <w:abstractNumId w:val="8"/>
  </w:num>
  <w:num w:numId="19">
    <w:abstractNumId w:val="13"/>
  </w:num>
  <w:num w:numId="20">
    <w:abstractNumId w:val="10"/>
  </w:num>
  <w:num w:numId="21">
    <w:abstractNumId w:val="14"/>
  </w:num>
  <w:num w:numId="22">
    <w:abstractNumId w:val="23"/>
  </w:num>
  <w:num w:numId="23">
    <w:abstractNumId w:val="22"/>
  </w:num>
  <w:num w:numId="24">
    <w:abstractNumId w:val="0"/>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GZlZmFlZTYxOTU1ZGZkMTNlYzNiMzc5NTVjYTcifQ=="/>
  </w:docVars>
  <w:rsids>
    <w:rsidRoot w:val="00172A27"/>
    <w:rsid w:val="00055211"/>
    <w:rsid w:val="00077FD7"/>
    <w:rsid w:val="000D1594"/>
    <w:rsid w:val="00110CC0"/>
    <w:rsid w:val="00120D57"/>
    <w:rsid w:val="001460FA"/>
    <w:rsid w:val="001966B6"/>
    <w:rsid w:val="001E24A3"/>
    <w:rsid w:val="00213F8D"/>
    <w:rsid w:val="00235114"/>
    <w:rsid w:val="002531F0"/>
    <w:rsid w:val="00296CDD"/>
    <w:rsid w:val="002C4CD9"/>
    <w:rsid w:val="002D0014"/>
    <w:rsid w:val="00333061"/>
    <w:rsid w:val="00360AD6"/>
    <w:rsid w:val="003A2611"/>
    <w:rsid w:val="003B16B8"/>
    <w:rsid w:val="00411CA3"/>
    <w:rsid w:val="00416146"/>
    <w:rsid w:val="004377EA"/>
    <w:rsid w:val="00460ADF"/>
    <w:rsid w:val="00472CFF"/>
    <w:rsid w:val="00486F34"/>
    <w:rsid w:val="004A0C4A"/>
    <w:rsid w:val="004A5F80"/>
    <w:rsid w:val="004D4AEB"/>
    <w:rsid w:val="00507BB8"/>
    <w:rsid w:val="0055574E"/>
    <w:rsid w:val="005A1D7A"/>
    <w:rsid w:val="00646789"/>
    <w:rsid w:val="00677BC6"/>
    <w:rsid w:val="00691CB6"/>
    <w:rsid w:val="006B2E3C"/>
    <w:rsid w:val="007237D7"/>
    <w:rsid w:val="007307EF"/>
    <w:rsid w:val="0075538B"/>
    <w:rsid w:val="00760A54"/>
    <w:rsid w:val="00762D4F"/>
    <w:rsid w:val="00773F6A"/>
    <w:rsid w:val="00792193"/>
    <w:rsid w:val="007E21C5"/>
    <w:rsid w:val="008651B8"/>
    <w:rsid w:val="008736D6"/>
    <w:rsid w:val="00890669"/>
    <w:rsid w:val="008A4165"/>
    <w:rsid w:val="008B5614"/>
    <w:rsid w:val="008D7FCD"/>
    <w:rsid w:val="008F0EFA"/>
    <w:rsid w:val="008F5677"/>
    <w:rsid w:val="009176A5"/>
    <w:rsid w:val="00931A27"/>
    <w:rsid w:val="00940957"/>
    <w:rsid w:val="009B7AC8"/>
    <w:rsid w:val="009D303B"/>
    <w:rsid w:val="009F2A6B"/>
    <w:rsid w:val="00A00241"/>
    <w:rsid w:val="00A122E5"/>
    <w:rsid w:val="00A576CC"/>
    <w:rsid w:val="00A61D3E"/>
    <w:rsid w:val="00A812D4"/>
    <w:rsid w:val="00AB6A41"/>
    <w:rsid w:val="00B501F2"/>
    <w:rsid w:val="00B94A7F"/>
    <w:rsid w:val="00C03D2A"/>
    <w:rsid w:val="00C14034"/>
    <w:rsid w:val="00C60138"/>
    <w:rsid w:val="00C61FD8"/>
    <w:rsid w:val="00C95142"/>
    <w:rsid w:val="00CC2CB0"/>
    <w:rsid w:val="00CD0C86"/>
    <w:rsid w:val="00CF43E9"/>
    <w:rsid w:val="00D11752"/>
    <w:rsid w:val="00D314CB"/>
    <w:rsid w:val="00D34CC4"/>
    <w:rsid w:val="00DA29DC"/>
    <w:rsid w:val="00DD051E"/>
    <w:rsid w:val="00DF083C"/>
    <w:rsid w:val="00E205CB"/>
    <w:rsid w:val="00E70AA9"/>
    <w:rsid w:val="00ED3BD8"/>
    <w:rsid w:val="00F01F7B"/>
    <w:rsid w:val="00F05FF1"/>
    <w:rsid w:val="00F259C1"/>
    <w:rsid w:val="00F707D1"/>
    <w:rsid w:val="00F72453"/>
    <w:rsid w:val="00FB0EF0"/>
    <w:rsid w:val="00FD05FB"/>
    <w:rsid w:val="00FE191E"/>
    <w:rsid w:val="00FE2C6F"/>
    <w:rsid w:val="014A2C29"/>
    <w:rsid w:val="014F6641"/>
    <w:rsid w:val="01547833"/>
    <w:rsid w:val="015754F6"/>
    <w:rsid w:val="01B841E6"/>
    <w:rsid w:val="01C40DDD"/>
    <w:rsid w:val="01DF5C17"/>
    <w:rsid w:val="02317AF5"/>
    <w:rsid w:val="02903F67"/>
    <w:rsid w:val="02AA5749"/>
    <w:rsid w:val="030D2310"/>
    <w:rsid w:val="03293BF6"/>
    <w:rsid w:val="035F382F"/>
    <w:rsid w:val="03771E7F"/>
    <w:rsid w:val="038151DB"/>
    <w:rsid w:val="03A20BAD"/>
    <w:rsid w:val="03CA1FAF"/>
    <w:rsid w:val="03E82547"/>
    <w:rsid w:val="04001E75"/>
    <w:rsid w:val="040A193D"/>
    <w:rsid w:val="041476CE"/>
    <w:rsid w:val="04310280"/>
    <w:rsid w:val="043B4C5B"/>
    <w:rsid w:val="043B55DF"/>
    <w:rsid w:val="045F6B9B"/>
    <w:rsid w:val="04625D05"/>
    <w:rsid w:val="047C521A"/>
    <w:rsid w:val="049171FA"/>
    <w:rsid w:val="04A722F0"/>
    <w:rsid w:val="04B75BC8"/>
    <w:rsid w:val="04FA2D68"/>
    <w:rsid w:val="05045994"/>
    <w:rsid w:val="050B287F"/>
    <w:rsid w:val="053F7ED8"/>
    <w:rsid w:val="0543026B"/>
    <w:rsid w:val="05432B68"/>
    <w:rsid w:val="054C4188"/>
    <w:rsid w:val="0556538D"/>
    <w:rsid w:val="0557339A"/>
    <w:rsid w:val="05816FE5"/>
    <w:rsid w:val="05850883"/>
    <w:rsid w:val="058645FB"/>
    <w:rsid w:val="05880374"/>
    <w:rsid w:val="059212B5"/>
    <w:rsid w:val="05A16A4F"/>
    <w:rsid w:val="05B82F78"/>
    <w:rsid w:val="05C51549"/>
    <w:rsid w:val="05D67331"/>
    <w:rsid w:val="05E01F5E"/>
    <w:rsid w:val="05EA06E6"/>
    <w:rsid w:val="061208C1"/>
    <w:rsid w:val="061363A5"/>
    <w:rsid w:val="06191C92"/>
    <w:rsid w:val="06455AFB"/>
    <w:rsid w:val="065A3ABE"/>
    <w:rsid w:val="066C5346"/>
    <w:rsid w:val="06896151"/>
    <w:rsid w:val="06897EFF"/>
    <w:rsid w:val="06A66828"/>
    <w:rsid w:val="06A92350"/>
    <w:rsid w:val="06CF761B"/>
    <w:rsid w:val="06F46FEA"/>
    <w:rsid w:val="07140111"/>
    <w:rsid w:val="071A324D"/>
    <w:rsid w:val="07302A71"/>
    <w:rsid w:val="07350087"/>
    <w:rsid w:val="073A7C18"/>
    <w:rsid w:val="07403166"/>
    <w:rsid w:val="077B0190"/>
    <w:rsid w:val="077E1A2E"/>
    <w:rsid w:val="078801B7"/>
    <w:rsid w:val="07BB6641"/>
    <w:rsid w:val="07FD6DF7"/>
    <w:rsid w:val="07FE491D"/>
    <w:rsid w:val="08236132"/>
    <w:rsid w:val="0825634E"/>
    <w:rsid w:val="08353AEA"/>
    <w:rsid w:val="085207C5"/>
    <w:rsid w:val="08716E9D"/>
    <w:rsid w:val="08852948"/>
    <w:rsid w:val="08AF1043"/>
    <w:rsid w:val="08BC724C"/>
    <w:rsid w:val="08C63190"/>
    <w:rsid w:val="08CE609D"/>
    <w:rsid w:val="08DA7138"/>
    <w:rsid w:val="090715AF"/>
    <w:rsid w:val="092E4D8E"/>
    <w:rsid w:val="09300B06"/>
    <w:rsid w:val="09336848"/>
    <w:rsid w:val="09702E01"/>
    <w:rsid w:val="097034F9"/>
    <w:rsid w:val="09813405"/>
    <w:rsid w:val="09B16757"/>
    <w:rsid w:val="09B25AE5"/>
    <w:rsid w:val="09D678FF"/>
    <w:rsid w:val="09D92F4C"/>
    <w:rsid w:val="09EF4B91"/>
    <w:rsid w:val="0A165B95"/>
    <w:rsid w:val="0A2A704A"/>
    <w:rsid w:val="0A5B7E05"/>
    <w:rsid w:val="0A747118"/>
    <w:rsid w:val="0A8530D4"/>
    <w:rsid w:val="0A875229"/>
    <w:rsid w:val="0A917CCA"/>
    <w:rsid w:val="0AA57DEE"/>
    <w:rsid w:val="0AB063A2"/>
    <w:rsid w:val="0ABA0FCF"/>
    <w:rsid w:val="0AC534D0"/>
    <w:rsid w:val="0ACC485F"/>
    <w:rsid w:val="0B0B5563"/>
    <w:rsid w:val="0B1E2B29"/>
    <w:rsid w:val="0B20067E"/>
    <w:rsid w:val="0B260413"/>
    <w:rsid w:val="0B38409A"/>
    <w:rsid w:val="0B9510F4"/>
    <w:rsid w:val="0BBF43C3"/>
    <w:rsid w:val="0BD460C1"/>
    <w:rsid w:val="0BD55995"/>
    <w:rsid w:val="0BD73A27"/>
    <w:rsid w:val="0BE83860"/>
    <w:rsid w:val="0C0149DC"/>
    <w:rsid w:val="0C085D6A"/>
    <w:rsid w:val="0C0D512F"/>
    <w:rsid w:val="0C0F534B"/>
    <w:rsid w:val="0C163076"/>
    <w:rsid w:val="0C394176"/>
    <w:rsid w:val="0CAC4948"/>
    <w:rsid w:val="0CBE28CD"/>
    <w:rsid w:val="0CCF6888"/>
    <w:rsid w:val="0CD07B00"/>
    <w:rsid w:val="0CFD401B"/>
    <w:rsid w:val="0D03773A"/>
    <w:rsid w:val="0D1765DA"/>
    <w:rsid w:val="0D2B1F62"/>
    <w:rsid w:val="0D4234FE"/>
    <w:rsid w:val="0D4C1C87"/>
    <w:rsid w:val="0D4D5C72"/>
    <w:rsid w:val="0D660A90"/>
    <w:rsid w:val="0D727C04"/>
    <w:rsid w:val="0D731D00"/>
    <w:rsid w:val="0D7511DD"/>
    <w:rsid w:val="0D7A4A46"/>
    <w:rsid w:val="0D9755F8"/>
    <w:rsid w:val="0DB129D7"/>
    <w:rsid w:val="0DC12675"/>
    <w:rsid w:val="0DCB3122"/>
    <w:rsid w:val="0DE819AF"/>
    <w:rsid w:val="0DFC252D"/>
    <w:rsid w:val="0E3538F9"/>
    <w:rsid w:val="0E39045D"/>
    <w:rsid w:val="0E427026"/>
    <w:rsid w:val="0E4532A6"/>
    <w:rsid w:val="0E547045"/>
    <w:rsid w:val="0E6C55E8"/>
    <w:rsid w:val="0E855450"/>
    <w:rsid w:val="0E8A2A67"/>
    <w:rsid w:val="0E99714E"/>
    <w:rsid w:val="0EA7526D"/>
    <w:rsid w:val="0EAD0162"/>
    <w:rsid w:val="0EB9334C"/>
    <w:rsid w:val="0EC046DA"/>
    <w:rsid w:val="0ED40186"/>
    <w:rsid w:val="0EE47E2F"/>
    <w:rsid w:val="0EEF76FD"/>
    <w:rsid w:val="0F0E3698"/>
    <w:rsid w:val="0F235442"/>
    <w:rsid w:val="0F3B0205"/>
    <w:rsid w:val="0F8B52F4"/>
    <w:rsid w:val="0FB71006"/>
    <w:rsid w:val="0FC1695C"/>
    <w:rsid w:val="0FD06B9F"/>
    <w:rsid w:val="0FF56606"/>
    <w:rsid w:val="0FF87EA4"/>
    <w:rsid w:val="10022AD1"/>
    <w:rsid w:val="10060813"/>
    <w:rsid w:val="100B5E29"/>
    <w:rsid w:val="10280789"/>
    <w:rsid w:val="103C3E1E"/>
    <w:rsid w:val="10C65707"/>
    <w:rsid w:val="10DF20B7"/>
    <w:rsid w:val="10E741A0"/>
    <w:rsid w:val="10EF74F9"/>
    <w:rsid w:val="10FE773C"/>
    <w:rsid w:val="11023716"/>
    <w:rsid w:val="110B7B99"/>
    <w:rsid w:val="115A0E16"/>
    <w:rsid w:val="11641C95"/>
    <w:rsid w:val="1191235E"/>
    <w:rsid w:val="11951E4E"/>
    <w:rsid w:val="11953D68"/>
    <w:rsid w:val="11982E8B"/>
    <w:rsid w:val="11A0007E"/>
    <w:rsid w:val="11A134AE"/>
    <w:rsid w:val="11A94804"/>
    <w:rsid w:val="11BD75F7"/>
    <w:rsid w:val="11D35AD1"/>
    <w:rsid w:val="11E42DD6"/>
    <w:rsid w:val="11F0305A"/>
    <w:rsid w:val="11FA7F03"/>
    <w:rsid w:val="121B5908"/>
    <w:rsid w:val="12353631"/>
    <w:rsid w:val="1256036D"/>
    <w:rsid w:val="126B7053"/>
    <w:rsid w:val="12966FD0"/>
    <w:rsid w:val="1297591F"/>
    <w:rsid w:val="12A12A75"/>
    <w:rsid w:val="12B502CE"/>
    <w:rsid w:val="12C624DB"/>
    <w:rsid w:val="12CA1FCB"/>
    <w:rsid w:val="12CF5386"/>
    <w:rsid w:val="1303728B"/>
    <w:rsid w:val="130D3C66"/>
    <w:rsid w:val="13274D28"/>
    <w:rsid w:val="133C2322"/>
    <w:rsid w:val="135950FD"/>
    <w:rsid w:val="1380496D"/>
    <w:rsid w:val="13854144"/>
    <w:rsid w:val="13906E4C"/>
    <w:rsid w:val="139B017C"/>
    <w:rsid w:val="13C45265"/>
    <w:rsid w:val="13D50C28"/>
    <w:rsid w:val="13F05A62"/>
    <w:rsid w:val="13F54E26"/>
    <w:rsid w:val="13F84916"/>
    <w:rsid w:val="145B3B8C"/>
    <w:rsid w:val="145B4DEA"/>
    <w:rsid w:val="14717E73"/>
    <w:rsid w:val="14777F31"/>
    <w:rsid w:val="14B051F1"/>
    <w:rsid w:val="14C74520"/>
    <w:rsid w:val="14ED6D12"/>
    <w:rsid w:val="15003A82"/>
    <w:rsid w:val="15063063"/>
    <w:rsid w:val="151B6B0E"/>
    <w:rsid w:val="151E215B"/>
    <w:rsid w:val="15335BF1"/>
    <w:rsid w:val="154F7F7D"/>
    <w:rsid w:val="156A5931"/>
    <w:rsid w:val="15761D71"/>
    <w:rsid w:val="158164BC"/>
    <w:rsid w:val="1582093B"/>
    <w:rsid w:val="158346B4"/>
    <w:rsid w:val="15AE1C38"/>
    <w:rsid w:val="15DA79C6"/>
    <w:rsid w:val="15FF471B"/>
    <w:rsid w:val="16077093"/>
    <w:rsid w:val="161827E8"/>
    <w:rsid w:val="16337E88"/>
    <w:rsid w:val="165A18B8"/>
    <w:rsid w:val="16634063"/>
    <w:rsid w:val="168129A1"/>
    <w:rsid w:val="168B1A72"/>
    <w:rsid w:val="16B03286"/>
    <w:rsid w:val="16D2144F"/>
    <w:rsid w:val="16F969DB"/>
    <w:rsid w:val="16FF3164"/>
    <w:rsid w:val="170F26A3"/>
    <w:rsid w:val="17166BFE"/>
    <w:rsid w:val="1734191B"/>
    <w:rsid w:val="1763479D"/>
    <w:rsid w:val="17B04DDB"/>
    <w:rsid w:val="17BD3EAD"/>
    <w:rsid w:val="17EA64CC"/>
    <w:rsid w:val="17FD699F"/>
    <w:rsid w:val="18155A97"/>
    <w:rsid w:val="181B12C0"/>
    <w:rsid w:val="18442FC6"/>
    <w:rsid w:val="1844637C"/>
    <w:rsid w:val="185A5BA0"/>
    <w:rsid w:val="18763AC8"/>
    <w:rsid w:val="187A4EDC"/>
    <w:rsid w:val="18814EDA"/>
    <w:rsid w:val="188C6D8B"/>
    <w:rsid w:val="18976854"/>
    <w:rsid w:val="189E6E29"/>
    <w:rsid w:val="189F1804"/>
    <w:rsid w:val="18B53765"/>
    <w:rsid w:val="18D73931"/>
    <w:rsid w:val="19031D93"/>
    <w:rsid w:val="19045B0B"/>
    <w:rsid w:val="190653E0"/>
    <w:rsid w:val="19173A91"/>
    <w:rsid w:val="19347B77"/>
    <w:rsid w:val="195F3A79"/>
    <w:rsid w:val="19704789"/>
    <w:rsid w:val="199C49A3"/>
    <w:rsid w:val="199D3F96"/>
    <w:rsid w:val="19A22735"/>
    <w:rsid w:val="19B83915"/>
    <w:rsid w:val="19DB4ABE"/>
    <w:rsid w:val="19DF28AB"/>
    <w:rsid w:val="19E41BC5"/>
    <w:rsid w:val="19F24611"/>
    <w:rsid w:val="19F618F8"/>
    <w:rsid w:val="19FE5B74"/>
    <w:rsid w:val="1A206975"/>
    <w:rsid w:val="1A2D44AE"/>
    <w:rsid w:val="1A48078E"/>
    <w:rsid w:val="1A7A593B"/>
    <w:rsid w:val="1A7D5B75"/>
    <w:rsid w:val="1AA475A6"/>
    <w:rsid w:val="1ADC00EB"/>
    <w:rsid w:val="1AF40BCD"/>
    <w:rsid w:val="1B111641"/>
    <w:rsid w:val="1B32070E"/>
    <w:rsid w:val="1B3B706C"/>
    <w:rsid w:val="1B543F7D"/>
    <w:rsid w:val="1B574618"/>
    <w:rsid w:val="1B5A7DA5"/>
    <w:rsid w:val="1B6603B7"/>
    <w:rsid w:val="1B8D003A"/>
    <w:rsid w:val="1B9211AC"/>
    <w:rsid w:val="1B9D7124"/>
    <w:rsid w:val="1BAA299A"/>
    <w:rsid w:val="1BBD5345"/>
    <w:rsid w:val="1BC91752"/>
    <w:rsid w:val="1BCB456E"/>
    <w:rsid w:val="1BF805CF"/>
    <w:rsid w:val="1C1E0C92"/>
    <w:rsid w:val="1C224C26"/>
    <w:rsid w:val="1C33298F"/>
    <w:rsid w:val="1C350FA6"/>
    <w:rsid w:val="1C3F4E78"/>
    <w:rsid w:val="1C4E77C9"/>
    <w:rsid w:val="1C6C798B"/>
    <w:rsid w:val="1C7B60E4"/>
    <w:rsid w:val="1C867B0F"/>
    <w:rsid w:val="1CF93792"/>
    <w:rsid w:val="1D090696"/>
    <w:rsid w:val="1D16266D"/>
    <w:rsid w:val="1D385C2D"/>
    <w:rsid w:val="1D507792"/>
    <w:rsid w:val="1D531F68"/>
    <w:rsid w:val="1D6372A4"/>
    <w:rsid w:val="1D6B43AB"/>
    <w:rsid w:val="1D8A5851"/>
    <w:rsid w:val="1DAC2353"/>
    <w:rsid w:val="1DD2442A"/>
    <w:rsid w:val="1E002D45"/>
    <w:rsid w:val="1E123BE8"/>
    <w:rsid w:val="1E403142"/>
    <w:rsid w:val="1E607CC8"/>
    <w:rsid w:val="1E8C6387"/>
    <w:rsid w:val="1EA82680"/>
    <w:rsid w:val="1EB654BF"/>
    <w:rsid w:val="1EB853CE"/>
    <w:rsid w:val="1ED8557F"/>
    <w:rsid w:val="1EDD393D"/>
    <w:rsid w:val="1F225BA0"/>
    <w:rsid w:val="1F266C90"/>
    <w:rsid w:val="1F394C31"/>
    <w:rsid w:val="1F6C195F"/>
    <w:rsid w:val="1F6F1C86"/>
    <w:rsid w:val="1F884DA0"/>
    <w:rsid w:val="1F9A4849"/>
    <w:rsid w:val="1F9B6980"/>
    <w:rsid w:val="1FAE057F"/>
    <w:rsid w:val="1FBD4226"/>
    <w:rsid w:val="1FC81641"/>
    <w:rsid w:val="1FCA360B"/>
    <w:rsid w:val="1FCB2EDF"/>
    <w:rsid w:val="1FD04999"/>
    <w:rsid w:val="1FD5702F"/>
    <w:rsid w:val="1FE564A0"/>
    <w:rsid w:val="20355697"/>
    <w:rsid w:val="204B1825"/>
    <w:rsid w:val="20631369"/>
    <w:rsid w:val="206F45C9"/>
    <w:rsid w:val="20801F1B"/>
    <w:rsid w:val="208F03B0"/>
    <w:rsid w:val="20977DF9"/>
    <w:rsid w:val="209B13A7"/>
    <w:rsid w:val="20A46BE7"/>
    <w:rsid w:val="20CC33B3"/>
    <w:rsid w:val="20DA0118"/>
    <w:rsid w:val="20E71F9A"/>
    <w:rsid w:val="210E2907"/>
    <w:rsid w:val="21322D69"/>
    <w:rsid w:val="213E2377"/>
    <w:rsid w:val="21731A80"/>
    <w:rsid w:val="21B225A8"/>
    <w:rsid w:val="21CB7C26"/>
    <w:rsid w:val="21E40288"/>
    <w:rsid w:val="21E604A4"/>
    <w:rsid w:val="220E624C"/>
    <w:rsid w:val="22160D89"/>
    <w:rsid w:val="223905D4"/>
    <w:rsid w:val="223C6316"/>
    <w:rsid w:val="22456F79"/>
    <w:rsid w:val="22815674"/>
    <w:rsid w:val="228C58F1"/>
    <w:rsid w:val="22BB723B"/>
    <w:rsid w:val="22D020AB"/>
    <w:rsid w:val="22EE4594"/>
    <w:rsid w:val="23164DB9"/>
    <w:rsid w:val="231D7D75"/>
    <w:rsid w:val="231F5A1C"/>
    <w:rsid w:val="23364407"/>
    <w:rsid w:val="23412227"/>
    <w:rsid w:val="23455BCB"/>
    <w:rsid w:val="236B2A0F"/>
    <w:rsid w:val="236F2F64"/>
    <w:rsid w:val="23A45F21"/>
    <w:rsid w:val="23A61C99"/>
    <w:rsid w:val="23AB187F"/>
    <w:rsid w:val="23AD1279"/>
    <w:rsid w:val="23F724F4"/>
    <w:rsid w:val="23FE1AD5"/>
    <w:rsid w:val="241E5A1E"/>
    <w:rsid w:val="24572F93"/>
    <w:rsid w:val="246332B2"/>
    <w:rsid w:val="247229F3"/>
    <w:rsid w:val="24795714"/>
    <w:rsid w:val="24795A14"/>
    <w:rsid w:val="24833D88"/>
    <w:rsid w:val="248E67D2"/>
    <w:rsid w:val="24B44889"/>
    <w:rsid w:val="24B623B0"/>
    <w:rsid w:val="24D26ABE"/>
    <w:rsid w:val="24D9609E"/>
    <w:rsid w:val="24E54A43"/>
    <w:rsid w:val="24F91F53"/>
    <w:rsid w:val="25186BC6"/>
    <w:rsid w:val="255045B2"/>
    <w:rsid w:val="256C0CC0"/>
    <w:rsid w:val="258420B3"/>
    <w:rsid w:val="25B211F3"/>
    <w:rsid w:val="25B368EF"/>
    <w:rsid w:val="25D725DE"/>
    <w:rsid w:val="25D868E9"/>
    <w:rsid w:val="25ED0053"/>
    <w:rsid w:val="25F20D49"/>
    <w:rsid w:val="2609650F"/>
    <w:rsid w:val="26105AEF"/>
    <w:rsid w:val="261E020C"/>
    <w:rsid w:val="26371F86"/>
    <w:rsid w:val="266B0F78"/>
    <w:rsid w:val="267B50DB"/>
    <w:rsid w:val="26A60202"/>
    <w:rsid w:val="26BD5156"/>
    <w:rsid w:val="26C515DD"/>
    <w:rsid w:val="27200B7C"/>
    <w:rsid w:val="272124D6"/>
    <w:rsid w:val="274C2B57"/>
    <w:rsid w:val="27532138"/>
    <w:rsid w:val="277420AE"/>
    <w:rsid w:val="27765E26"/>
    <w:rsid w:val="277A4832"/>
    <w:rsid w:val="27906EE8"/>
    <w:rsid w:val="279B2AB5"/>
    <w:rsid w:val="27B90CC3"/>
    <w:rsid w:val="27BB1A8B"/>
    <w:rsid w:val="27C2558A"/>
    <w:rsid w:val="27D74B17"/>
    <w:rsid w:val="27D84615"/>
    <w:rsid w:val="27DA0163"/>
    <w:rsid w:val="27E4678C"/>
    <w:rsid w:val="27E9515A"/>
    <w:rsid w:val="28067A29"/>
    <w:rsid w:val="280821E0"/>
    <w:rsid w:val="28200EA2"/>
    <w:rsid w:val="28305FD5"/>
    <w:rsid w:val="28317A51"/>
    <w:rsid w:val="283D4C74"/>
    <w:rsid w:val="28476339"/>
    <w:rsid w:val="284B72B3"/>
    <w:rsid w:val="28733BC8"/>
    <w:rsid w:val="28DB23E5"/>
    <w:rsid w:val="28E22AAD"/>
    <w:rsid w:val="29080D00"/>
    <w:rsid w:val="291A0AFA"/>
    <w:rsid w:val="292A3483"/>
    <w:rsid w:val="2939710B"/>
    <w:rsid w:val="29600B3C"/>
    <w:rsid w:val="296C128F"/>
    <w:rsid w:val="29910CF5"/>
    <w:rsid w:val="29954C89"/>
    <w:rsid w:val="29AF044F"/>
    <w:rsid w:val="29B3441E"/>
    <w:rsid w:val="2A16744D"/>
    <w:rsid w:val="2A244D7F"/>
    <w:rsid w:val="2A247DBB"/>
    <w:rsid w:val="2A5155A0"/>
    <w:rsid w:val="2A557F75"/>
    <w:rsid w:val="2A6857BD"/>
    <w:rsid w:val="2A7B22B9"/>
    <w:rsid w:val="2A7E1A22"/>
    <w:rsid w:val="2A835627"/>
    <w:rsid w:val="2AA70B88"/>
    <w:rsid w:val="2AAA5D21"/>
    <w:rsid w:val="2AB23619"/>
    <w:rsid w:val="2AB242A7"/>
    <w:rsid w:val="2AC35637"/>
    <w:rsid w:val="2ADF3CE2"/>
    <w:rsid w:val="2AF552B4"/>
    <w:rsid w:val="2B1346B0"/>
    <w:rsid w:val="2B474FFB"/>
    <w:rsid w:val="2B916B5A"/>
    <w:rsid w:val="2BE710A1"/>
    <w:rsid w:val="2C2045B2"/>
    <w:rsid w:val="2C475E24"/>
    <w:rsid w:val="2C55022C"/>
    <w:rsid w:val="2C626979"/>
    <w:rsid w:val="2C730B86"/>
    <w:rsid w:val="2C837377"/>
    <w:rsid w:val="2C8E3C12"/>
    <w:rsid w:val="2CAD22EA"/>
    <w:rsid w:val="2CCE2260"/>
    <w:rsid w:val="2CFA3055"/>
    <w:rsid w:val="2D1B1522"/>
    <w:rsid w:val="2D2B320F"/>
    <w:rsid w:val="2D7050C6"/>
    <w:rsid w:val="2D8A6187"/>
    <w:rsid w:val="2DB651CE"/>
    <w:rsid w:val="2DD13DB6"/>
    <w:rsid w:val="2E1F7E8D"/>
    <w:rsid w:val="2E25091B"/>
    <w:rsid w:val="2E70175D"/>
    <w:rsid w:val="2E7110F5"/>
    <w:rsid w:val="2E76495E"/>
    <w:rsid w:val="2EBA484A"/>
    <w:rsid w:val="2EBD258D"/>
    <w:rsid w:val="2ECD0A22"/>
    <w:rsid w:val="2ED26038"/>
    <w:rsid w:val="2EE93382"/>
    <w:rsid w:val="2F210D6D"/>
    <w:rsid w:val="2F2E6FE6"/>
    <w:rsid w:val="2F37793E"/>
    <w:rsid w:val="2F3A2DBE"/>
    <w:rsid w:val="2F44472E"/>
    <w:rsid w:val="2F4862FA"/>
    <w:rsid w:val="2F522F80"/>
    <w:rsid w:val="2F7D20E2"/>
    <w:rsid w:val="2F7E78A5"/>
    <w:rsid w:val="2FB57C31"/>
    <w:rsid w:val="2FC31E25"/>
    <w:rsid w:val="2FD1764E"/>
    <w:rsid w:val="2FEF49C8"/>
    <w:rsid w:val="300F6E18"/>
    <w:rsid w:val="303304EA"/>
    <w:rsid w:val="30374560"/>
    <w:rsid w:val="30450C9A"/>
    <w:rsid w:val="304E7940"/>
    <w:rsid w:val="305807BF"/>
    <w:rsid w:val="307B1967"/>
    <w:rsid w:val="30D63F79"/>
    <w:rsid w:val="30DC2B0D"/>
    <w:rsid w:val="30E31C8E"/>
    <w:rsid w:val="30E4539B"/>
    <w:rsid w:val="30EB1633"/>
    <w:rsid w:val="31041FFF"/>
    <w:rsid w:val="31344D88"/>
    <w:rsid w:val="313F7B70"/>
    <w:rsid w:val="314D19A6"/>
    <w:rsid w:val="316B2774"/>
    <w:rsid w:val="317F3B29"/>
    <w:rsid w:val="318D4498"/>
    <w:rsid w:val="31945827"/>
    <w:rsid w:val="31D053A4"/>
    <w:rsid w:val="31D461CB"/>
    <w:rsid w:val="3204480D"/>
    <w:rsid w:val="32152542"/>
    <w:rsid w:val="32292FBB"/>
    <w:rsid w:val="323B2146"/>
    <w:rsid w:val="323B4780"/>
    <w:rsid w:val="324A2389"/>
    <w:rsid w:val="324F78B4"/>
    <w:rsid w:val="324F79A0"/>
    <w:rsid w:val="325D20BC"/>
    <w:rsid w:val="326630B7"/>
    <w:rsid w:val="327301B9"/>
    <w:rsid w:val="328F0A32"/>
    <w:rsid w:val="32904F89"/>
    <w:rsid w:val="329A6E6D"/>
    <w:rsid w:val="32CA193D"/>
    <w:rsid w:val="32DF36FA"/>
    <w:rsid w:val="32FF4F22"/>
    <w:rsid w:val="332B5D17"/>
    <w:rsid w:val="337E1035"/>
    <w:rsid w:val="33813B89"/>
    <w:rsid w:val="33A15FD9"/>
    <w:rsid w:val="33B2468A"/>
    <w:rsid w:val="33BA391E"/>
    <w:rsid w:val="33C64D45"/>
    <w:rsid w:val="33E31770"/>
    <w:rsid w:val="33E52369"/>
    <w:rsid w:val="33EB36F8"/>
    <w:rsid w:val="342A4220"/>
    <w:rsid w:val="343230D5"/>
    <w:rsid w:val="343365CD"/>
    <w:rsid w:val="344F012B"/>
    <w:rsid w:val="345D2848"/>
    <w:rsid w:val="346374D2"/>
    <w:rsid w:val="351A56D8"/>
    <w:rsid w:val="35847960"/>
    <w:rsid w:val="3587330E"/>
    <w:rsid w:val="35956011"/>
    <w:rsid w:val="359F4A83"/>
    <w:rsid w:val="35C8354F"/>
    <w:rsid w:val="35CC3BE1"/>
    <w:rsid w:val="35E73679"/>
    <w:rsid w:val="3620002C"/>
    <w:rsid w:val="364137D7"/>
    <w:rsid w:val="364D7CB2"/>
    <w:rsid w:val="365612FD"/>
    <w:rsid w:val="367125DA"/>
    <w:rsid w:val="368F5F88"/>
    <w:rsid w:val="368F6248"/>
    <w:rsid w:val="36A4475E"/>
    <w:rsid w:val="36AE4155"/>
    <w:rsid w:val="36CA1CEB"/>
    <w:rsid w:val="36D668E1"/>
    <w:rsid w:val="36E40A62"/>
    <w:rsid w:val="36F40B16"/>
    <w:rsid w:val="370A33BE"/>
    <w:rsid w:val="3710594F"/>
    <w:rsid w:val="37113475"/>
    <w:rsid w:val="37575C49"/>
    <w:rsid w:val="3784633D"/>
    <w:rsid w:val="37865C12"/>
    <w:rsid w:val="37A20571"/>
    <w:rsid w:val="37A82BBE"/>
    <w:rsid w:val="37BA58BB"/>
    <w:rsid w:val="37C46660"/>
    <w:rsid w:val="37E6475B"/>
    <w:rsid w:val="37E91796"/>
    <w:rsid w:val="37FE39FA"/>
    <w:rsid w:val="38066D52"/>
    <w:rsid w:val="381F3CBC"/>
    <w:rsid w:val="38262F51"/>
    <w:rsid w:val="38481119"/>
    <w:rsid w:val="3878484C"/>
    <w:rsid w:val="3887156D"/>
    <w:rsid w:val="388B08B9"/>
    <w:rsid w:val="3894610C"/>
    <w:rsid w:val="389D1465"/>
    <w:rsid w:val="38A14ACB"/>
    <w:rsid w:val="38FB699F"/>
    <w:rsid w:val="38FD0155"/>
    <w:rsid w:val="392611EA"/>
    <w:rsid w:val="394C2E4E"/>
    <w:rsid w:val="395014A3"/>
    <w:rsid w:val="3958538C"/>
    <w:rsid w:val="39586DF8"/>
    <w:rsid w:val="396C7089"/>
    <w:rsid w:val="39D709A6"/>
    <w:rsid w:val="39E62997"/>
    <w:rsid w:val="3A022253"/>
    <w:rsid w:val="3A1C79D6"/>
    <w:rsid w:val="3A453C85"/>
    <w:rsid w:val="3A661CC7"/>
    <w:rsid w:val="3A8C6D89"/>
    <w:rsid w:val="3A95614B"/>
    <w:rsid w:val="3A984A0A"/>
    <w:rsid w:val="3AA3506D"/>
    <w:rsid w:val="3AAF36D1"/>
    <w:rsid w:val="3AB17449"/>
    <w:rsid w:val="3AD9074E"/>
    <w:rsid w:val="3ADC3D9A"/>
    <w:rsid w:val="3AE8273F"/>
    <w:rsid w:val="3AEE70D8"/>
    <w:rsid w:val="3AFF6407"/>
    <w:rsid w:val="3B2216AD"/>
    <w:rsid w:val="3B620744"/>
    <w:rsid w:val="3B660234"/>
    <w:rsid w:val="3B83485E"/>
    <w:rsid w:val="3B8E1539"/>
    <w:rsid w:val="3B9C1EA7"/>
    <w:rsid w:val="3BA26D92"/>
    <w:rsid w:val="3BC511F5"/>
    <w:rsid w:val="3C08753D"/>
    <w:rsid w:val="3C0F36C5"/>
    <w:rsid w:val="3C504A40"/>
    <w:rsid w:val="3C916391"/>
    <w:rsid w:val="3CA31014"/>
    <w:rsid w:val="3CAD3514"/>
    <w:rsid w:val="3CB14676"/>
    <w:rsid w:val="3CBE19AA"/>
    <w:rsid w:val="3CC76C4D"/>
    <w:rsid w:val="3CD71855"/>
    <w:rsid w:val="3CF17FD1"/>
    <w:rsid w:val="3D0A1093"/>
    <w:rsid w:val="3D0F6A7D"/>
    <w:rsid w:val="3D121075"/>
    <w:rsid w:val="3D17730C"/>
    <w:rsid w:val="3D1C447A"/>
    <w:rsid w:val="3D2753DB"/>
    <w:rsid w:val="3D3879AE"/>
    <w:rsid w:val="3D4C5207"/>
    <w:rsid w:val="3D672041"/>
    <w:rsid w:val="3D6F6F49"/>
    <w:rsid w:val="3D7604D6"/>
    <w:rsid w:val="3D9D3CB5"/>
    <w:rsid w:val="3DB42DAD"/>
    <w:rsid w:val="3DBC5874"/>
    <w:rsid w:val="3DCA3711"/>
    <w:rsid w:val="3DD05E38"/>
    <w:rsid w:val="3DD13363"/>
    <w:rsid w:val="3E1C2E2C"/>
    <w:rsid w:val="3E1C72D0"/>
    <w:rsid w:val="3E1D0952"/>
    <w:rsid w:val="3E322F72"/>
    <w:rsid w:val="3E4A7378"/>
    <w:rsid w:val="3E636CAD"/>
    <w:rsid w:val="3E7132E5"/>
    <w:rsid w:val="3E772758"/>
    <w:rsid w:val="3E832EAB"/>
    <w:rsid w:val="3E8B0E47"/>
    <w:rsid w:val="3EA835B0"/>
    <w:rsid w:val="3EB30776"/>
    <w:rsid w:val="3EE17BD1"/>
    <w:rsid w:val="3EE80F60"/>
    <w:rsid w:val="3EF43DA9"/>
    <w:rsid w:val="3F3C4FB2"/>
    <w:rsid w:val="3F3F385D"/>
    <w:rsid w:val="3F494A71"/>
    <w:rsid w:val="3F4D34B9"/>
    <w:rsid w:val="3F815FF5"/>
    <w:rsid w:val="3FA410FF"/>
    <w:rsid w:val="3FA7706D"/>
    <w:rsid w:val="3FB377C0"/>
    <w:rsid w:val="3FCF2120"/>
    <w:rsid w:val="3FE67B95"/>
    <w:rsid w:val="3FE773FE"/>
    <w:rsid w:val="401B2C6A"/>
    <w:rsid w:val="404623E2"/>
    <w:rsid w:val="40464190"/>
    <w:rsid w:val="40572841"/>
    <w:rsid w:val="405F16F6"/>
    <w:rsid w:val="407D392A"/>
    <w:rsid w:val="409075E8"/>
    <w:rsid w:val="40AD2461"/>
    <w:rsid w:val="40B732C0"/>
    <w:rsid w:val="40BF6EE3"/>
    <w:rsid w:val="40CF687B"/>
    <w:rsid w:val="40DE261A"/>
    <w:rsid w:val="40E566F0"/>
    <w:rsid w:val="41011954"/>
    <w:rsid w:val="410B53D9"/>
    <w:rsid w:val="412169AB"/>
    <w:rsid w:val="41354204"/>
    <w:rsid w:val="413D1A37"/>
    <w:rsid w:val="417B2918"/>
    <w:rsid w:val="4197438C"/>
    <w:rsid w:val="41AA4BF2"/>
    <w:rsid w:val="41AB460A"/>
    <w:rsid w:val="41B94E35"/>
    <w:rsid w:val="41BC39E8"/>
    <w:rsid w:val="41DF489C"/>
    <w:rsid w:val="41EB16F0"/>
    <w:rsid w:val="4205007B"/>
    <w:rsid w:val="4213470F"/>
    <w:rsid w:val="42164036"/>
    <w:rsid w:val="422E75D1"/>
    <w:rsid w:val="4249440B"/>
    <w:rsid w:val="42544647"/>
    <w:rsid w:val="425A0F24"/>
    <w:rsid w:val="426B4D3A"/>
    <w:rsid w:val="42784CF1"/>
    <w:rsid w:val="42823479"/>
    <w:rsid w:val="429E7F83"/>
    <w:rsid w:val="42B55A7E"/>
    <w:rsid w:val="42C615B8"/>
    <w:rsid w:val="43217136"/>
    <w:rsid w:val="432E3387"/>
    <w:rsid w:val="433236B1"/>
    <w:rsid w:val="436C06B0"/>
    <w:rsid w:val="437B05F4"/>
    <w:rsid w:val="43C31F9B"/>
    <w:rsid w:val="43DE2931"/>
    <w:rsid w:val="44097B15"/>
    <w:rsid w:val="442C53F2"/>
    <w:rsid w:val="44305883"/>
    <w:rsid w:val="443D1D4E"/>
    <w:rsid w:val="445F5652"/>
    <w:rsid w:val="44625310"/>
    <w:rsid w:val="44641089"/>
    <w:rsid w:val="4465653F"/>
    <w:rsid w:val="446A21A7"/>
    <w:rsid w:val="44720C1A"/>
    <w:rsid w:val="448C6831"/>
    <w:rsid w:val="449776B0"/>
    <w:rsid w:val="44A14E43"/>
    <w:rsid w:val="44CB735A"/>
    <w:rsid w:val="44D51F86"/>
    <w:rsid w:val="44DB729C"/>
    <w:rsid w:val="44ED28D5"/>
    <w:rsid w:val="44ED7E75"/>
    <w:rsid w:val="450A37AA"/>
    <w:rsid w:val="45101210"/>
    <w:rsid w:val="451505D5"/>
    <w:rsid w:val="453D3780"/>
    <w:rsid w:val="454875D1"/>
    <w:rsid w:val="4550785F"/>
    <w:rsid w:val="45525385"/>
    <w:rsid w:val="45554E75"/>
    <w:rsid w:val="45611A6C"/>
    <w:rsid w:val="45763769"/>
    <w:rsid w:val="457B0D80"/>
    <w:rsid w:val="457C2402"/>
    <w:rsid w:val="45815974"/>
    <w:rsid w:val="45EB7265"/>
    <w:rsid w:val="45F34DBA"/>
    <w:rsid w:val="45F90612"/>
    <w:rsid w:val="45FD616D"/>
    <w:rsid w:val="46244F73"/>
    <w:rsid w:val="463977CD"/>
    <w:rsid w:val="46496045"/>
    <w:rsid w:val="46592743"/>
    <w:rsid w:val="468042CD"/>
    <w:rsid w:val="46853538"/>
    <w:rsid w:val="468867E6"/>
    <w:rsid w:val="4688718F"/>
    <w:rsid w:val="4689127A"/>
    <w:rsid w:val="46963997"/>
    <w:rsid w:val="469A475A"/>
    <w:rsid w:val="469C7200"/>
    <w:rsid w:val="46A03187"/>
    <w:rsid w:val="46B61944"/>
    <w:rsid w:val="46D30747"/>
    <w:rsid w:val="46DF533E"/>
    <w:rsid w:val="46EB2142"/>
    <w:rsid w:val="47176886"/>
    <w:rsid w:val="47262F6D"/>
    <w:rsid w:val="475A6773"/>
    <w:rsid w:val="479779C7"/>
    <w:rsid w:val="47A143A2"/>
    <w:rsid w:val="47AC3472"/>
    <w:rsid w:val="47B70069"/>
    <w:rsid w:val="47B75973"/>
    <w:rsid w:val="47C35012"/>
    <w:rsid w:val="47CD33E9"/>
    <w:rsid w:val="47D429C9"/>
    <w:rsid w:val="47D84064"/>
    <w:rsid w:val="47EE7D48"/>
    <w:rsid w:val="480B05B2"/>
    <w:rsid w:val="484F3DFE"/>
    <w:rsid w:val="4865056C"/>
    <w:rsid w:val="487321E2"/>
    <w:rsid w:val="48936FC8"/>
    <w:rsid w:val="48C6597A"/>
    <w:rsid w:val="48F20FAE"/>
    <w:rsid w:val="48F26617"/>
    <w:rsid w:val="49006D97"/>
    <w:rsid w:val="49076F57"/>
    <w:rsid w:val="49177011"/>
    <w:rsid w:val="49357497"/>
    <w:rsid w:val="494D658F"/>
    <w:rsid w:val="495D254A"/>
    <w:rsid w:val="49641B2B"/>
    <w:rsid w:val="49643F5C"/>
    <w:rsid w:val="4991459E"/>
    <w:rsid w:val="49A36DCB"/>
    <w:rsid w:val="49C1176A"/>
    <w:rsid w:val="49DE18DD"/>
    <w:rsid w:val="49E87570"/>
    <w:rsid w:val="4A262150"/>
    <w:rsid w:val="4A2A33D3"/>
    <w:rsid w:val="4A600544"/>
    <w:rsid w:val="4A7E09CA"/>
    <w:rsid w:val="4A986EAA"/>
    <w:rsid w:val="4AB34B18"/>
    <w:rsid w:val="4AD54CB3"/>
    <w:rsid w:val="4AFB201B"/>
    <w:rsid w:val="4B0A0455"/>
    <w:rsid w:val="4B1D49F3"/>
    <w:rsid w:val="4B201A81"/>
    <w:rsid w:val="4B291FE1"/>
    <w:rsid w:val="4B3814C1"/>
    <w:rsid w:val="4B386DCB"/>
    <w:rsid w:val="4B412124"/>
    <w:rsid w:val="4B43093A"/>
    <w:rsid w:val="4B4B7E19"/>
    <w:rsid w:val="4B571947"/>
    <w:rsid w:val="4B954EBD"/>
    <w:rsid w:val="4BA05974"/>
    <w:rsid w:val="4BA679E2"/>
    <w:rsid w:val="4BB20711"/>
    <w:rsid w:val="4BB27D05"/>
    <w:rsid w:val="4BC468B1"/>
    <w:rsid w:val="4BD05255"/>
    <w:rsid w:val="4BD905AE"/>
    <w:rsid w:val="4BEC6578"/>
    <w:rsid w:val="4C640477"/>
    <w:rsid w:val="4C6D0CF6"/>
    <w:rsid w:val="4C6F2CC0"/>
    <w:rsid w:val="4C760A7F"/>
    <w:rsid w:val="4C7B3D1B"/>
    <w:rsid w:val="4CB22BAD"/>
    <w:rsid w:val="4CD12CA5"/>
    <w:rsid w:val="4CE16996"/>
    <w:rsid w:val="4CE92988"/>
    <w:rsid w:val="4D080A4A"/>
    <w:rsid w:val="4D36558C"/>
    <w:rsid w:val="4D69270F"/>
    <w:rsid w:val="4D6D36A4"/>
    <w:rsid w:val="4D7147F2"/>
    <w:rsid w:val="4D901140"/>
    <w:rsid w:val="4D995508"/>
    <w:rsid w:val="4DA70841"/>
    <w:rsid w:val="4DCD7C9F"/>
    <w:rsid w:val="4DD059E1"/>
    <w:rsid w:val="4DD317A2"/>
    <w:rsid w:val="4DFC16F7"/>
    <w:rsid w:val="4E086F29"/>
    <w:rsid w:val="4E0F475B"/>
    <w:rsid w:val="4E241889"/>
    <w:rsid w:val="4E2923A1"/>
    <w:rsid w:val="4E393586"/>
    <w:rsid w:val="4E3C3076"/>
    <w:rsid w:val="4E70065F"/>
    <w:rsid w:val="4E7A436D"/>
    <w:rsid w:val="4E7B23EF"/>
    <w:rsid w:val="4EA708A9"/>
    <w:rsid w:val="4EC05A55"/>
    <w:rsid w:val="4ED35788"/>
    <w:rsid w:val="4F01173F"/>
    <w:rsid w:val="4F385E02"/>
    <w:rsid w:val="4F55619D"/>
    <w:rsid w:val="4F5B5C4B"/>
    <w:rsid w:val="4FA26F09"/>
    <w:rsid w:val="4FA709C3"/>
    <w:rsid w:val="4FBA4D41"/>
    <w:rsid w:val="4FCB7BA2"/>
    <w:rsid w:val="4FD712A8"/>
    <w:rsid w:val="4FDE4F3B"/>
    <w:rsid w:val="500876B4"/>
    <w:rsid w:val="501A73E7"/>
    <w:rsid w:val="501D74EB"/>
    <w:rsid w:val="50242014"/>
    <w:rsid w:val="502838B2"/>
    <w:rsid w:val="502E353A"/>
    <w:rsid w:val="505508C7"/>
    <w:rsid w:val="50746AF7"/>
    <w:rsid w:val="507A3D0B"/>
    <w:rsid w:val="507E34D2"/>
    <w:rsid w:val="509629CD"/>
    <w:rsid w:val="50A70C7B"/>
    <w:rsid w:val="50B959FC"/>
    <w:rsid w:val="50DB0924"/>
    <w:rsid w:val="50E21221"/>
    <w:rsid w:val="50E84DEF"/>
    <w:rsid w:val="518A6B82"/>
    <w:rsid w:val="52304CA0"/>
    <w:rsid w:val="52583194"/>
    <w:rsid w:val="52635016"/>
    <w:rsid w:val="528C767A"/>
    <w:rsid w:val="52A01E26"/>
    <w:rsid w:val="52B256B5"/>
    <w:rsid w:val="52D4387D"/>
    <w:rsid w:val="52DE64AA"/>
    <w:rsid w:val="52EC6E19"/>
    <w:rsid w:val="532627CA"/>
    <w:rsid w:val="532F4F57"/>
    <w:rsid w:val="538A6632"/>
    <w:rsid w:val="539179C0"/>
    <w:rsid w:val="53926D73"/>
    <w:rsid w:val="5393793E"/>
    <w:rsid w:val="53BD6A07"/>
    <w:rsid w:val="53DD0E57"/>
    <w:rsid w:val="53E126F6"/>
    <w:rsid w:val="53E57C4A"/>
    <w:rsid w:val="53F32429"/>
    <w:rsid w:val="54102FDB"/>
    <w:rsid w:val="54352872"/>
    <w:rsid w:val="54352A41"/>
    <w:rsid w:val="545A24A8"/>
    <w:rsid w:val="545F7ABE"/>
    <w:rsid w:val="54662BFB"/>
    <w:rsid w:val="546C307E"/>
    <w:rsid w:val="546F691F"/>
    <w:rsid w:val="54714FE8"/>
    <w:rsid w:val="54843081"/>
    <w:rsid w:val="549C486F"/>
    <w:rsid w:val="549D1AD0"/>
    <w:rsid w:val="54A43723"/>
    <w:rsid w:val="54A656ED"/>
    <w:rsid w:val="54BA3A9F"/>
    <w:rsid w:val="54D13AAE"/>
    <w:rsid w:val="54EB3100"/>
    <w:rsid w:val="55313209"/>
    <w:rsid w:val="553A1382"/>
    <w:rsid w:val="554271C4"/>
    <w:rsid w:val="55780E38"/>
    <w:rsid w:val="55855981"/>
    <w:rsid w:val="55A32E83"/>
    <w:rsid w:val="55BA1450"/>
    <w:rsid w:val="560F1D22"/>
    <w:rsid w:val="563034C0"/>
    <w:rsid w:val="56310FE7"/>
    <w:rsid w:val="56535401"/>
    <w:rsid w:val="569357FD"/>
    <w:rsid w:val="569E3F23"/>
    <w:rsid w:val="56A61763"/>
    <w:rsid w:val="56B45E9F"/>
    <w:rsid w:val="56CD6F61"/>
    <w:rsid w:val="56D62C0B"/>
    <w:rsid w:val="56FC4C66"/>
    <w:rsid w:val="5726420F"/>
    <w:rsid w:val="572D5C52"/>
    <w:rsid w:val="573E7A6D"/>
    <w:rsid w:val="574265F5"/>
    <w:rsid w:val="57541431"/>
    <w:rsid w:val="576378C6"/>
    <w:rsid w:val="57803CDA"/>
    <w:rsid w:val="57804BE2"/>
    <w:rsid w:val="57B37C93"/>
    <w:rsid w:val="57B41ECF"/>
    <w:rsid w:val="57BB325E"/>
    <w:rsid w:val="57CF6D09"/>
    <w:rsid w:val="57D20851"/>
    <w:rsid w:val="57EF1159"/>
    <w:rsid w:val="58005114"/>
    <w:rsid w:val="580D6D23"/>
    <w:rsid w:val="58132AD2"/>
    <w:rsid w:val="5817010F"/>
    <w:rsid w:val="581C3D4A"/>
    <w:rsid w:val="582954DA"/>
    <w:rsid w:val="582D0DE2"/>
    <w:rsid w:val="583F5C3D"/>
    <w:rsid w:val="58526F89"/>
    <w:rsid w:val="5855205B"/>
    <w:rsid w:val="588B2C30"/>
    <w:rsid w:val="58B841F6"/>
    <w:rsid w:val="58BD5C42"/>
    <w:rsid w:val="58CE6FC1"/>
    <w:rsid w:val="58E407E8"/>
    <w:rsid w:val="58E436FE"/>
    <w:rsid w:val="591964C8"/>
    <w:rsid w:val="59205A6E"/>
    <w:rsid w:val="59210EB4"/>
    <w:rsid w:val="592A069B"/>
    <w:rsid w:val="59404674"/>
    <w:rsid w:val="59466512"/>
    <w:rsid w:val="59620975"/>
    <w:rsid w:val="59846E1D"/>
    <w:rsid w:val="59A95C09"/>
    <w:rsid w:val="59B90BC6"/>
    <w:rsid w:val="59DD4C68"/>
    <w:rsid w:val="59E8610F"/>
    <w:rsid w:val="59F91E1B"/>
    <w:rsid w:val="5A0A4028"/>
    <w:rsid w:val="5A252F56"/>
    <w:rsid w:val="5A2B3E95"/>
    <w:rsid w:val="5A9D6C4B"/>
    <w:rsid w:val="5AEC7D35"/>
    <w:rsid w:val="5B015835"/>
    <w:rsid w:val="5B1D224A"/>
    <w:rsid w:val="5B2D4472"/>
    <w:rsid w:val="5B475055"/>
    <w:rsid w:val="5B7C34B2"/>
    <w:rsid w:val="5B826ECF"/>
    <w:rsid w:val="5B88272C"/>
    <w:rsid w:val="5B8C5D57"/>
    <w:rsid w:val="5BAE766D"/>
    <w:rsid w:val="5BB66216"/>
    <w:rsid w:val="5BC326E1"/>
    <w:rsid w:val="5C142F3C"/>
    <w:rsid w:val="5C350D6B"/>
    <w:rsid w:val="5C451FCE"/>
    <w:rsid w:val="5C5D5810"/>
    <w:rsid w:val="5C610BA6"/>
    <w:rsid w:val="5CB87D6C"/>
    <w:rsid w:val="5CBC3D00"/>
    <w:rsid w:val="5CC07E21"/>
    <w:rsid w:val="5CCE3A33"/>
    <w:rsid w:val="5CE15514"/>
    <w:rsid w:val="5CEE5E83"/>
    <w:rsid w:val="5D0E3E30"/>
    <w:rsid w:val="5D1D5FCF"/>
    <w:rsid w:val="5D5E0913"/>
    <w:rsid w:val="5D616655"/>
    <w:rsid w:val="5D7E78F6"/>
    <w:rsid w:val="5D7F6ADB"/>
    <w:rsid w:val="5D887951"/>
    <w:rsid w:val="5DAC6C76"/>
    <w:rsid w:val="5DDA3E2A"/>
    <w:rsid w:val="5DDB6408"/>
    <w:rsid w:val="5DDE3802"/>
    <w:rsid w:val="5E182CC4"/>
    <w:rsid w:val="5E1E62F4"/>
    <w:rsid w:val="5E2A4518"/>
    <w:rsid w:val="5E775EE7"/>
    <w:rsid w:val="5E964CB3"/>
    <w:rsid w:val="5EA032F6"/>
    <w:rsid w:val="5EDA221B"/>
    <w:rsid w:val="5EE74938"/>
    <w:rsid w:val="5EF05EE3"/>
    <w:rsid w:val="5EF157B7"/>
    <w:rsid w:val="5F1763B1"/>
    <w:rsid w:val="5F2B6ECF"/>
    <w:rsid w:val="5F39515D"/>
    <w:rsid w:val="5F4016EB"/>
    <w:rsid w:val="5F4B3119"/>
    <w:rsid w:val="5F5C5326"/>
    <w:rsid w:val="5F864151"/>
    <w:rsid w:val="5F926F9A"/>
    <w:rsid w:val="5F9920D6"/>
    <w:rsid w:val="5FAA42E4"/>
    <w:rsid w:val="5FAC1586"/>
    <w:rsid w:val="5FFE462F"/>
    <w:rsid w:val="601B6473"/>
    <w:rsid w:val="6022195D"/>
    <w:rsid w:val="60257A6F"/>
    <w:rsid w:val="603510C8"/>
    <w:rsid w:val="60515B2C"/>
    <w:rsid w:val="605A3B2B"/>
    <w:rsid w:val="60787F3E"/>
    <w:rsid w:val="608E59B3"/>
    <w:rsid w:val="60997EB4"/>
    <w:rsid w:val="60B92304"/>
    <w:rsid w:val="60C1543D"/>
    <w:rsid w:val="60CE5DB0"/>
    <w:rsid w:val="60CF1B28"/>
    <w:rsid w:val="60FB46CB"/>
    <w:rsid w:val="6109258D"/>
    <w:rsid w:val="61170DF7"/>
    <w:rsid w:val="6125034E"/>
    <w:rsid w:val="61447E20"/>
    <w:rsid w:val="6155027F"/>
    <w:rsid w:val="6171498D"/>
    <w:rsid w:val="617D1584"/>
    <w:rsid w:val="61860438"/>
    <w:rsid w:val="62045801"/>
    <w:rsid w:val="620852F1"/>
    <w:rsid w:val="621B3B8C"/>
    <w:rsid w:val="62251537"/>
    <w:rsid w:val="624909CB"/>
    <w:rsid w:val="62500FAB"/>
    <w:rsid w:val="62620EA5"/>
    <w:rsid w:val="62814439"/>
    <w:rsid w:val="628275DA"/>
    <w:rsid w:val="62837472"/>
    <w:rsid w:val="629152E7"/>
    <w:rsid w:val="629412B3"/>
    <w:rsid w:val="62A3326C"/>
    <w:rsid w:val="62A8517C"/>
    <w:rsid w:val="62B460AD"/>
    <w:rsid w:val="62C456BC"/>
    <w:rsid w:val="62E25B42"/>
    <w:rsid w:val="62EB24E4"/>
    <w:rsid w:val="630261E5"/>
    <w:rsid w:val="632E2B36"/>
    <w:rsid w:val="633F11E7"/>
    <w:rsid w:val="63422A85"/>
    <w:rsid w:val="634B193A"/>
    <w:rsid w:val="635D67C9"/>
    <w:rsid w:val="636C365E"/>
    <w:rsid w:val="636E387A"/>
    <w:rsid w:val="63750765"/>
    <w:rsid w:val="638C73C2"/>
    <w:rsid w:val="639A466F"/>
    <w:rsid w:val="639D0B78"/>
    <w:rsid w:val="639F6688"/>
    <w:rsid w:val="63A3108E"/>
    <w:rsid w:val="63A57A7B"/>
    <w:rsid w:val="63BC2837"/>
    <w:rsid w:val="63CD05A1"/>
    <w:rsid w:val="64155AA4"/>
    <w:rsid w:val="641F52B0"/>
    <w:rsid w:val="6421269A"/>
    <w:rsid w:val="645E08FA"/>
    <w:rsid w:val="646B7DB9"/>
    <w:rsid w:val="647E189B"/>
    <w:rsid w:val="64A77044"/>
    <w:rsid w:val="64B26A6F"/>
    <w:rsid w:val="64C357D6"/>
    <w:rsid w:val="64CD637E"/>
    <w:rsid w:val="64DB0AD4"/>
    <w:rsid w:val="64EA742C"/>
    <w:rsid w:val="64EC7138"/>
    <w:rsid w:val="64F41B5D"/>
    <w:rsid w:val="6509385A"/>
    <w:rsid w:val="650A75D2"/>
    <w:rsid w:val="651421FF"/>
    <w:rsid w:val="65240694"/>
    <w:rsid w:val="652F2B95"/>
    <w:rsid w:val="653F705D"/>
    <w:rsid w:val="65921AA2"/>
    <w:rsid w:val="65B01F28"/>
    <w:rsid w:val="65C30D71"/>
    <w:rsid w:val="65CE23AE"/>
    <w:rsid w:val="65E16585"/>
    <w:rsid w:val="65FC6F1B"/>
    <w:rsid w:val="66083B12"/>
    <w:rsid w:val="663B4D7F"/>
    <w:rsid w:val="66413F72"/>
    <w:rsid w:val="664408C2"/>
    <w:rsid w:val="66576847"/>
    <w:rsid w:val="6665218B"/>
    <w:rsid w:val="66B209B3"/>
    <w:rsid w:val="66E63727"/>
    <w:rsid w:val="66FE6CC3"/>
    <w:rsid w:val="670C7D76"/>
    <w:rsid w:val="670F0ED0"/>
    <w:rsid w:val="670F6034"/>
    <w:rsid w:val="67144738"/>
    <w:rsid w:val="671D35ED"/>
    <w:rsid w:val="67281C2D"/>
    <w:rsid w:val="67446DCC"/>
    <w:rsid w:val="675705CD"/>
    <w:rsid w:val="677F7E04"/>
    <w:rsid w:val="67861A20"/>
    <w:rsid w:val="67AE0DDC"/>
    <w:rsid w:val="67AE693B"/>
    <w:rsid w:val="67C219D2"/>
    <w:rsid w:val="67D57B33"/>
    <w:rsid w:val="680E6BA8"/>
    <w:rsid w:val="6838758C"/>
    <w:rsid w:val="683F10B4"/>
    <w:rsid w:val="683F57A7"/>
    <w:rsid w:val="68556DB7"/>
    <w:rsid w:val="686D1D2E"/>
    <w:rsid w:val="68953657"/>
    <w:rsid w:val="689618A9"/>
    <w:rsid w:val="68B30FA2"/>
    <w:rsid w:val="68B42F0A"/>
    <w:rsid w:val="68B43ADD"/>
    <w:rsid w:val="68BC6E36"/>
    <w:rsid w:val="68DC4DE2"/>
    <w:rsid w:val="68F77E6E"/>
    <w:rsid w:val="68FC7DD4"/>
    <w:rsid w:val="69051CB3"/>
    <w:rsid w:val="69124CA8"/>
    <w:rsid w:val="69450BC9"/>
    <w:rsid w:val="694806C9"/>
    <w:rsid w:val="694C640B"/>
    <w:rsid w:val="69882538"/>
    <w:rsid w:val="698B0054"/>
    <w:rsid w:val="69950020"/>
    <w:rsid w:val="69C606B7"/>
    <w:rsid w:val="69D2253C"/>
    <w:rsid w:val="69E53982"/>
    <w:rsid w:val="6A1541AB"/>
    <w:rsid w:val="6A16503C"/>
    <w:rsid w:val="6A1E603B"/>
    <w:rsid w:val="6A301889"/>
    <w:rsid w:val="6A4837C1"/>
    <w:rsid w:val="6A6F40B6"/>
    <w:rsid w:val="6A9242F2"/>
    <w:rsid w:val="6AA9243B"/>
    <w:rsid w:val="6ABB176E"/>
    <w:rsid w:val="6ACB35A9"/>
    <w:rsid w:val="6AEC1B9B"/>
    <w:rsid w:val="6B0D7578"/>
    <w:rsid w:val="6B122D3D"/>
    <w:rsid w:val="6B19231D"/>
    <w:rsid w:val="6B2211C9"/>
    <w:rsid w:val="6B642BCB"/>
    <w:rsid w:val="6B6F018F"/>
    <w:rsid w:val="6BAA7419"/>
    <w:rsid w:val="6BD56740"/>
    <w:rsid w:val="6BF871D2"/>
    <w:rsid w:val="6C172D01"/>
    <w:rsid w:val="6C262F44"/>
    <w:rsid w:val="6C292A34"/>
    <w:rsid w:val="6C43474B"/>
    <w:rsid w:val="6C48616A"/>
    <w:rsid w:val="6C4909E0"/>
    <w:rsid w:val="6C4D6722"/>
    <w:rsid w:val="6C501D6F"/>
    <w:rsid w:val="6C5301DE"/>
    <w:rsid w:val="6C7E1369"/>
    <w:rsid w:val="6C803CF1"/>
    <w:rsid w:val="6C8E190E"/>
    <w:rsid w:val="6CA87DFD"/>
    <w:rsid w:val="6CD56718"/>
    <w:rsid w:val="6CFB7990"/>
    <w:rsid w:val="6D341C97"/>
    <w:rsid w:val="6D3A363D"/>
    <w:rsid w:val="6D3C342D"/>
    <w:rsid w:val="6D4B0788"/>
    <w:rsid w:val="6D5B2A02"/>
    <w:rsid w:val="6D91263F"/>
    <w:rsid w:val="6DB6583B"/>
    <w:rsid w:val="6DD234CD"/>
    <w:rsid w:val="6E200622"/>
    <w:rsid w:val="6E287B07"/>
    <w:rsid w:val="6E4B0986"/>
    <w:rsid w:val="6E510020"/>
    <w:rsid w:val="6E5A5127"/>
    <w:rsid w:val="6E6A7CAB"/>
    <w:rsid w:val="6E82467D"/>
    <w:rsid w:val="6E873A42"/>
    <w:rsid w:val="6E9F5D19"/>
    <w:rsid w:val="6EAF5B23"/>
    <w:rsid w:val="6EB81E4D"/>
    <w:rsid w:val="6EC219A6"/>
    <w:rsid w:val="6ED76BC0"/>
    <w:rsid w:val="6F213E96"/>
    <w:rsid w:val="6F457B85"/>
    <w:rsid w:val="6F5872FE"/>
    <w:rsid w:val="6F713F97"/>
    <w:rsid w:val="6F743FC6"/>
    <w:rsid w:val="6F7E4E45"/>
    <w:rsid w:val="6F840CEC"/>
    <w:rsid w:val="6FAE7568"/>
    <w:rsid w:val="6FBE16E5"/>
    <w:rsid w:val="6FD1766A"/>
    <w:rsid w:val="6FE34060"/>
    <w:rsid w:val="6FEF189F"/>
    <w:rsid w:val="70153A62"/>
    <w:rsid w:val="70215D9C"/>
    <w:rsid w:val="70A5115E"/>
    <w:rsid w:val="70BA01A5"/>
    <w:rsid w:val="70CA09B8"/>
    <w:rsid w:val="70CC5920"/>
    <w:rsid w:val="70D56CE6"/>
    <w:rsid w:val="70F007A7"/>
    <w:rsid w:val="70F57389"/>
    <w:rsid w:val="70F76C5D"/>
    <w:rsid w:val="71381F88"/>
    <w:rsid w:val="715161EA"/>
    <w:rsid w:val="715F4111"/>
    <w:rsid w:val="71676DE1"/>
    <w:rsid w:val="716B13F9"/>
    <w:rsid w:val="71724535"/>
    <w:rsid w:val="71C56AF5"/>
    <w:rsid w:val="71EA3E14"/>
    <w:rsid w:val="72032205"/>
    <w:rsid w:val="72255A4C"/>
    <w:rsid w:val="727644F9"/>
    <w:rsid w:val="727B566C"/>
    <w:rsid w:val="728D24DF"/>
    <w:rsid w:val="728D51E8"/>
    <w:rsid w:val="72B47AC3"/>
    <w:rsid w:val="72B82BE4"/>
    <w:rsid w:val="72BC39F3"/>
    <w:rsid w:val="72CF36A2"/>
    <w:rsid w:val="72E15E16"/>
    <w:rsid w:val="7339739B"/>
    <w:rsid w:val="735B239F"/>
    <w:rsid w:val="735C36EF"/>
    <w:rsid w:val="7375030D"/>
    <w:rsid w:val="73B35A86"/>
    <w:rsid w:val="73E752F3"/>
    <w:rsid w:val="73ED4347"/>
    <w:rsid w:val="73F97190"/>
    <w:rsid w:val="741D7B7C"/>
    <w:rsid w:val="742B44C5"/>
    <w:rsid w:val="743A310E"/>
    <w:rsid w:val="743C59E7"/>
    <w:rsid w:val="744F5002"/>
    <w:rsid w:val="747135F1"/>
    <w:rsid w:val="749723EB"/>
    <w:rsid w:val="749C1A59"/>
    <w:rsid w:val="74AC5FB0"/>
    <w:rsid w:val="74BD640F"/>
    <w:rsid w:val="74C7389D"/>
    <w:rsid w:val="74CB1870"/>
    <w:rsid w:val="74D44BCB"/>
    <w:rsid w:val="74D86DA5"/>
    <w:rsid w:val="74DD260E"/>
    <w:rsid w:val="74E67714"/>
    <w:rsid w:val="750256FE"/>
    <w:rsid w:val="750E0FCF"/>
    <w:rsid w:val="75104791"/>
    <w:rsid w:val="75387844"/>
    <w:rsid w:val="757234B2"/>
    <w:rsid w:val="757840E4"/>
    <w:rsid w:val="75840CDB"/>
    <w:rsid w:val="75956400"/>
    <w:rsid w:val="75977F5C"/>
    <w:rsid w:val="75A1363B"/>
    <w:rsid w:val="75B215DD"/>
    <w:rsid w:val="75B90985"/>
    <w:rsid w:val="75BF7F65"/>
    <w:rsid w:val="75DE663D"/>
    <w:rsid w:val="75E32426"/>
    <w:rsid w:val="763D4CFA"/>
    <w:rsid w:val="76481D09"/>
    <w:rsid w:val="76785A7F"/>
    <w:rsid w:val="768809D1"/>
    <w:rsid w:val="76B13D52"/>
    <w:rsid w:val="76C27D0D"/>
    <w:rsid w:val="76CD0D49"/>
    <w:rsid w:val="76E2215D"/>
    <w:rsid w:val="76EB1780"/>
    <w:rsid w:val="76F459ED"/>
    <w:rsid w:val="77015C06"/>
    <w:rsid w:val="770A4F84"/>
    <w:rsid w:val="77133453"/>
    <w:rsid w:val="7724442E"/>
    <w:rsid w:val="773C7ABF"/>
    <w:rsid w:val="77444BC6"/>
    <w:rsid w:val="777D36F8"/>
    <w:rsid w:val="77EF4B32"/>
    <w:rsid w:val="77F2017E"/>
    <w:rsid w:val="780C52A3"/>
    <w:rsid w:val="78266757"/>
    <w:rsid w:val="783469E8"/>
    <w:rsid w:val="78715547"/>
    <w:rsid w:val="78745037"/>
    <w:rsid w:val="788A485A"/>
    <w:rsid w:val="78935CDE"/>
    <w:rsid w:val="78940C6A"/>
    <w:rsid w:val="789A7BB7"/>
    <w:rsid w:val="78B27E49"/>
    <w:rsid w:val="78C00382"/>
    <w:rsid w:val="78CE0BEB"/>
    <w:rsid w:val="79297BCF"/>
    <w:rsid w:val="79564750"/>
    <w:rsid w:val="79584959"/>
    <w:rsid w:val="796926C2"/>
    <w:rsid w:val="7973709D"/>
    <w:rsid w:val="797B7403"/>
    <w:rsid w:val="799314ED"/>
    <w:rsid w:val="79A41824"/>
    <w:rsid w:val="79A53D60"/>
    <w:rsid w:val="79B576B5"/>
    <w:rsid w:val="79CA0FCF"/>
    <w:rsid w:val="79DA0F68"/>
    <w:rsid w:val="79DC2749"/>
    <w:rsid w:val="79E015D9"/>
    <w:rsid w:val="79E213DC"/>
    <w:rsid w:val="79F0693F"/>
    <w:rsid w:val="79FF390D"/>
    <w:rsid w:val="7A0E559B"/>
    <w:rsid w:val="7A392094"/>
    <w:rsid w:val="7A3C7DD6"/>
    <w:rsid w:val="7A503162"/>
    <w:rsid w:val="7A5E1AF0"/>
    <w:rsid w:val="7A7E219D"/>
    <w:rsid w:val="7AD546A1"/>
    <w:rsid w:val="7AD7365B"/>
    <w:rsid w:val="7AED10D1"/>
    <w:rsid w:val="7AF1296F"/>
    <w:rsid w:val="7B164183"/>
    <w:rsid w:val="7B662D41"/>
    <w:rsid w:val="7B8437E3"/>
    <w:rsid w:val="7B937EF5"/>
    <w:rsid w:val="7BA061D9"/>
    <w:rsid w:val="7BA43E85"/>
    <w:rsid w:val="7BA67BFD"/>
    <w:rsid w:val="7BB86536"/>
    <w:rsid w:val="7BBE6456"/>
    <w:rsid w:val="7BDF7F4D"/>
    <w:rsid w:val="7BE2675B"/>
    <w:rsid w:val="7C502D71"/>
    <w:rsid w:val="7C6929D9"/>
    <w:rsid w:val="7C745DC0"/>
    <w:rsid w:val="7C765821"/>
    <w:rsid w:val="7CAF2062"/>
    <w:rsid w:val="7CED360A"/>
    <w:rsid w:val="7D0C3A1A"/>
    <w:rsid w:val="7D496A92"/>
    <w:rsid w:val="7D4A280A"/>
    <w:rsid w:val="7DA97531"/>
    <w:rsid w:val="7DC720AD"/>
    <w:rsid w:val="7DDC6CC8"/>
    <w:rsid w:val="7DEB5F6A"/>
    <w:rsid w:val="7E061BFA"/>
    <w:rsid w:val="7E070B0D"/>
    <w:rsid w:val="7E24305B"/>
    <w:rsid w:val="7E715C41"/>
    <w:rsid w:val="7E9A4A15"/>
    <w:rsid w:val="7ECB1729"/>
    <w:rsid w:val="7EF3626E"/>
    <w:rsid w:val="7F052D52"/>
    <w:rsid w:val="7F15573F"/>
    <w:rsid w:val="7F25708B"/>
    <w:rsid w:val="7F3217A8"/>
    <w:rsid w:val="7F3C6183"/>
    <w:rsid w:val="7F680DE3"/>
    <w:rsid w:val="7F7665D4"/>
    <w:rsid w:val="7F7846F5"/>
    <w:rsid w:val="7F9B2DAC"/>
    <w:rsid w:val="7F9E78A9"/>
    <w:rsid w:val="7FB525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lang w:val="en-US" w:eastAsia="zh-CN" w:bidi="ar-SA"/>
    </w:rPr>
  </w:style>
  <w:style w:type="paragraph" w:styleId="3">
    <w:name w:val="heading 1"/>
    <w:next w:val="1"/>
    <w:link w:val="637"/>
    <w:qFormat/>
    <w:uiPriority w:val="0"/>
    <w:pPr>
      <w:keepNext/>
      <w:keepLines/>
      <w:snapToGrid w:val="0"/>
      <w:spacing w:line="400" w:lineRule="atLeast"/>
      <w:jc w:val="center"/>
      <w:outlineLvl w:val="0"/>
    </w:pPr>
    <w:rPr>
      <w:rFonts w:ascii="宋体" w:hAnsi="Times New Roman" w:eastAsia="宋体" w:cs="Times New Roman"/>
      <w:b/>
      <w:kern w:val="28"/>
      <w:sz w:val="36"/>
      <w:lang w:val="en-US" w:eastAsia="zh-CN" w:bidi="ar-SA"/>
    </w:rPr>
  </w:style>
  <w:style w:type="paragraph" w:styleId="2">
    <w:name w:val="heading 2"/>
    <w:basedOn w:val="1"/>
    <w:next w:val="1"/>
    <w:link w:val="564"/>
    <w:qFormat/>
    <w:uiPriority w:val="0"/>
    <w:pPr>
      <w:snapToGrid w:val="0"/>
      <w:spacing w:line="360" w:lineRule="auto"/>
      <w:jc w:val="center"/>
      <w:outlineLvl w:val="1"/>
    </w:pPr>
    <w:rPr>
      <w:rFonts w:ascii="宋体"/>
      <w:b/>
      <w:kern w:val="2"/>
      <w:sz w:val="28"/>
    </w:rPr>
  </w:style>
  <w:style w:type="paragraph" w:styleId="4">
    <w:name w:val="heading 3"/>
    <w:basedOn w:val="1"/>
    <w:next w:val="1"/>
    <w:link w:val="532"/>
    <w:qFormat/>
    <w:uiPriority w:val="0"/>
    <w:pPr>
      <w:outlineLvl w:val="2"/>
    </w:pPr>
    <w:rPr>
      <w:rFonts w:ascii="宋体" w:hAnsi="Times New Roman" w:eastAsia="宋体" w:cs="Times New Roman"/>
      <w:kern w:val="2"/>
      <w:sz w:val="24"/>
      <w:lang w:val="en-US" w:eastAsia="zh-CN" w:bidi="ar-SA"/>
    </w:rPr>
  </w:style>
  <w:style w:type="paragraph" w:styleId="5">
    <w:name w:val="heading 4"/>
    <w:basedOn w:val="1"/>
    <w:next w:val="1"/>
    <w:link w:val="515"/>
    <w:qFormat/>
    <w:uiPriority w:val="0"/>
    <w:pPr>
      <w:keepNext/>
      <w:keepLines/>
      <w:spacing w:before="280" w:after="290" w:line="372" w:lineRule="auto"/>
      <w:outlineLvl w:val="3"/>
    </w:pPr>
    <w:rPr>
      <w:rFonts w:ascii="Arial" w:hAnsi="Arial" w:eastAsia="黑体"/>
      <w:b/>
      <w:bCs/>
      <w:kern w:val="2"/>
      <w:sz w:val="28"/>
      <w:szCs w:val="28"/>
    </w:rPr>
  </w:style>
  <w:style w:type="paragraph" w:styleId="6">
    <w:name w:val="heading 5"/>
    <w:basedOn w:val="1"/>
    <w:next w:val="7"/>
    <w:link w:val="489"/>
    <w:qFormat/>
    <w:uiPriority w:val="0"/>
    <w:pPr>
      <w:keepNext/>
      <w:keepLines/>
      <w:numPr>
        <w:ilvl w:val="0"/>
        <w:numId w:val="1"/>
      </w:numPr>
      <w:tabs>
        <w:tab w:val="clear" w:pos="425"/>
      </w:tabs>
      <w:adjustRightInd w:val="0"/>
      <w:snapToGrid w:val="0"/>
      <w:spacing w:before="120" w:after="60"/>
      <w:ind w:left="284" w:hanging="284"/>
      <w:textAlignment w:val="baseline"/>
      <w:outlineLvl w:val="4"/>
    </w:pPr>
    <w:rPr>
      <w:rFonts w:ascii="Arial" w:hAnsi="Arial" w:eastAsia="楷体_GB2312"/>
      <w:b/>
      <w:sz w:val="24"/>
      <w:szCs w:val="24"/>
    </w:rPr>
  </w:style>
  <w:style w:type="paragraph" w:styleId="8">
    <w:name w:val="heading 6"/>
    <w:basedOn w:val="1"/>
    <w:next w:val="1"/>
    <w:link w:val="523"/>
    <w:qFormat/>
    <w:uiPriority w:val="0"/>
    <w:pPr>
      <w:keepNext/>
      <w:keepLines/>
      <w:numPr>
        <w:ilvl w:val="5"/>
        <w:numId w:val="2"/>
      </w:numPr>
      <w:tabs>
        <w:tab w:val="left" w:pos="1152"/>
        <w:tab w:val="clear" w:pos="1134"/>
      </w:tabs>
      <w:spacing w:before="240" w:after="64" w:line="317" w:lineRule="auto"/>
      <w:outlineLvl w:val="5"/>
    </w:pPr>
    <w:rPr>
      <w:rFonts w:ascii="Arial" w:hAnsi="Arial" w:eastAsia="黑体"/>
      <w:b/>
      <w:kern w:val="2"/>
      <w:sz w:val="24"/>
    </w:rPr>
  </w:style>
  <w:style w:type="paragraph" w:styleId="9">
    <w:name w:val="heading 7"/>
    <w:basedOn w:val="1"/>
    <w:next w:val="1"/>
    <w:link w:val="600"/>
    <w:qFormat/>
    <w:uiPriority w:val="0"/>
    <w:pPr>
      <w:keepNext/>
      <w:keepLines/>
      <w:numPr>
        <w:ilvl w:val="6"/>
        <w:numId w:val="2"/>
      </w:numPr>
      <w:tabs>
        <w:tab w:val="left" w:pos="1296"/>
        <w:tab w:val="clear" w:pos="1276"/>
      </w:tabs>
      <w:spacing w:before="240" w:after="64" w:line="317" w:lineRule="auto"/>
      <w:outlineLvl w:val="6"/>
    </w:pPr>
    <w:rPr>
      <w:b/>
      <w:kern w:val="2"/>
      <w:sz w:val="24"/>
    </w:rPr>
  </w:style>
  <w:style w:type="paragraph" w:styleId="10">
    <w:name w:val="heading 8"/>
    <w:basedOn w:val="1"/>
    <w:next w:val="1"/>
    <w:link w:val="529"/>
    <w:qFormat/>
    <w:uiPriority w:val="0"/>
    <w:pPr>
      <w:keepNext/>
      <w:keepLines/>
      <w:numPr>
        <w:ilvl w:val="7"/>
        <w:numId w:val="2"/>
      </w:numPr>
      <w:tabs>
        <w:tab w:val="left" w:pos="1440"/>
        <w:tab w:val="clear" w:pos="1418"/>
      </w:tabs>
      <w:spacing w:before="240" w:after="64" w:line="317" w:lineRule="auto"/>
      <w:outlineLvl w:val="7"/>
    </w:pPr>
    <w:rPr>
      <w:rFonts w:ascii="Arial" w:hAnsi="Arial" w:eastAsia="黑体"/>
      <w:kern w:val="2"/>
      <w:sz w:val="24"/>
    </w:rPr>
  </w:style>
  <w:style w:type="paragraph" w:styleId="11">
    <w:name w:val="heading 9"/>
    <w:basedOn w:val="1"/>
    <w:next w:val="1"/>
    <w:link w:val="536"/>
    <w:qFormat/>
    <w:uiPriority w:val="0"/>
    <w:pPr>
      <w:keepNext/>
      <w:keepLines/>
      <w:numPr>
        <w:ilvl w:val="8"/>
        <w:numId w:val="2"/>
      </w:numPr>
      <w:tabs>
        <w:tab w:val="left" w:pos="1584"/>
        <w:tab w:val="clear" w:pos="1559"/>
      </w:tabs>
      <w:spacing w:before="240" w:after="64" w:line="317" w:lineRule="auto"/>
      <w:outlineLvl w:val="8"/>
    </w:pPr>
    <w:rPr>
      <w:rFonts w:ascii="Arial" w:hAnsi="Arial" w:eastAsia="黑体"/>
      <w:kern w:val="2"/>
      <w:sz w:val="24"/>
    </w:rPr>
  </w:style>
  <w:style w:type="character" w:default="1" w:styleId="66">
    <w:name w:val="Default Paragraph Font"/>
    <w:qFormat/>
    <w:uiPriority w:val="0"/>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7">
    <w:name w:val="Text"/>
    <w:qFormat/>
    <w:uiPriority w:val="0"/>
    <w:pPr>
      <w:widowControl w:val="0"/>
      <w:tabs>
        <w:tab w:val="left" w:pos="420"/>
        <w:tab w:val="left" w:pos="840"/>
        <w:tab w:val="left" w:pos="1260"/>
      </w:tabs>
      <w:adjustRightInd w:val="0"/>
      <w:snapToGrid w:val="0"/>
      <w:spacing w:beforeLines="75" w:afterLines="50" w:line="360" w:lineRule="auto"/>
      <w:ind w:firstLine="422" w:firstLineChars="200"/>
      <w:jc w:val="both"/>
    </w:pPr>
    <w:rPr>
      <w:rFonts w:ascii="宋体" w:hAnsi="宋体" w:eastAsia="宋体" w:cs="Times New Roman"/>
      <w:b/>
      <w:sz w:val="21"/>
      <w:szCs w:val="21"/>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style>
  <w:style w:type="paragraph" w:styleId="13">
    <w:name w:val="toc 7"/>
    <w:basedOn w:val="1"/>
    <w:next w:val="1"/>
    <w:qFormat/>
    <w:uiPriority w:val="0"/>
    <w:pPr>
      <w:ind w:left="1440"/>
      <w:jc w:val="left"/>
    </w:pPr>
    <w:rPr>
      <w:rFonts w:ascii="Calibri" w:hAnsi="Calibri"/>
      <w:sz w:val="18"/>
      <w:szCs w:val="18"/>
    </w:rPr>
  </w:style>
  <w:style w:type="paragraph" w:styleId="14">
    <w:name w:val="Note Heading"/>
    <w:basedOn w:val="1"/>
    <w:next w:val="1"/>
    <w:link w:val="527"/>
    <w:qFormat/>
    <w:uiPriority w:val="0"/>
    <w:pPr>
      <w:spacing w:line="240" w:lineRule="auto"/>
      <w:ind w:firstLine="0" w:firstLineChars="0"/>
      <w:jc w:val="center"/>
    </w:pPr>
    <w:rPr>
      <w:kern w:val="2"/>
      <w:sz w:val="21"/>
      <w:szCs w:val="24"/>
    </w:rPr>
  </w:style>
  <w:style w:type="paragraph" w:styleId="15">
    <w:name w:val="List Bullet 4"/>
    <w:basedOn w:val="1"/>
    <w:qFormat/>
    <w:uiPriority w:val="0"/>
    <w:pPr>
      <w:widowControl/>
      <w:numPr>
        <w:ilvl w:val="0"/>
        <w:numId w:val="3"/>
      </w:numPr>
      <w:tabs>
        <w:tab w:val="left" w:pos="1134"/>
        <w:tab w:val="clear" w:pos="540"/>
      </w:tabs>
      <w:adjustRightInd w:val="0"/>
      <w:snapToGrid w:val="0"/>
      <w:spacing w:before="120" w:line="280" w:lineRule="atLeast"/>
      <w:ind w:left="1418" w:hanging="284" w:firstLineChars="0"/>
      <w:jc w:val="left"/>
    </w:pPr>
    <w:rPr>
      <w:rFonts w:ascii="宋体"/>
      <w:sz w:val="22"/>
    </w:rPr>
  </w:style>
  <w:style w:type="paragraph" w:styleId="16">
    <w:name w:val="Normal Indent"/>
    <w:basedOn w:val="1"/>
    <w:link w:val="594"/>
    <w:qFormat/>
    <w:uiPriority w:val="0"/>
    <w:pPr>
      <w:ind w:firstLine="420"/>
    </w:pPr>
    <w:rPr>
      <w:kern w:val="2"/>
      <w:sz w:val="21"/>
      <w:szCs w:val="24"/>
    </w:rPr>
  </w:style>
  <w:style w:type="paragraph" w:styleId="17">
    <w:name w:val="caption"/>
    <w:basedOn w:val="1"/>
    <w:next w:val="1"/>
    <w:qFormat/>
    <w:uiPriority w:val="0"/>
    <w:pPr>
      <w:adjustRightInd w:val="0"/>
      <w:snapToGrid w:val="0"/>
      <w:spacing w:before="152" w:after="160" w:line="312" w:lineRule="atLeast"/>
      <w:jc w:val="center"/>
      <w:textAlignment w:val="baseline"/>
    </w:pPr>
    <w:rPr>
      <w:rFonts w:ascii="Palatino Linotype" w:hAnsi="Palatino Linotype" w:eastAsia="楷体_GB2312" w:cs="Arial"/>
      <w:b/>
      <w:szCs w:val="21"/>
    </w:rPr>
  </w:style>
  <w:style w:type="paragraph" w:styleId="18">
    <w:name w:val="List Bullet"/>
    <w:basedOn w:val="1"/>
    <w:qFormat/>
    <w:uiPriority w:val="0"/>
    <w:pPr>
      <w:autoSpaceDE w:val="0"/>
      <w:autoSpaceDN w:val="0"/>
      <w:adjustRightInd w:val="0"/>
      <w:spacing w:line="240" w:lineRule="auto"/>
      <w:ind w:left="510" w:leftChars="150" w:firstLine="0" w:firstLineChars="0"/>
      <w:jc w:val="left"/>
    </w:pPr>
    <w:rPr>
      <w:rFonts w:ascii="宋体"/>
    </w:rPr>
  </w:style>
  <w:style w:type="paragraph" w:styleId="19">
    <w:name w:val="Document Map"/>
    <w:basedOn w:val="1"/>
    <w:link w:val="612"/>
    <w:qFormat/>
    <w:uiPriority w:val="0"/>
    <w:pPr>
      <w:shd w:val="clear" w:color="auto" w:fill="000080"/>
    </w:pPr>
    <w:rPr>
      <w:kern w:val="2"/>
      <w:sz w:val="21"/>
      <w:szCs w:val="24"/>
      <w:shd w:val="clear" w:color="auto" w:fill="000080"/>
    </w:rPr>
  </w:style>
  <w:style w:type="paragraph" w:styleId="20">
    <w:name w:val="annotation text"/>
    <w:basedOn w:val="1"/>
    <w:link w:val="567"/>
    <w:qFormat/>
    <w:uiPriority w:val="0"/>
    <w:pPr>
      <w:jc w:val="left"/>
    </w:pPr>
    <w:rPr>
      <w:kern w:val="2"/>
      <w:sz w:val="21"/>
      <w:szCs w:val="24"/>
    </w:rPr>
  </w:style>
  <w:style w:type="paragraph" w:styleId="21">
    <w:name w:val="Body Text 3"/>
    <w:basedOn w:val="1"/>
    <w:link w:val="623"/>
    <w:qFormat/>
    <w:uiPriority w:val="0"/>
    <w:pPr>
      <w:jc w:val="center"/>
    </w:pPr>
    <w:rPr>
      <w:kern w:val="2"/>
      <w:sz w:val="18"/>
    </w:rPr>
  </w:style>
  <w:style w:type="paragraph" w:styleId="22">
    <w:name w:val="List Bullet 3"/>
    <w:basedOn w:val="1"/>
    <w:qFormat/>
    <w:uiPriority w:val="0"/>
    <w:pPr>
      <w:numPr>
        <w:ilvl w:val="0"/>
        <w:numId w:val="4"/>
      </w:numPr>
      <w:tabs>
        <w:tab w:val="left" w:pos="1200"/>
        <w:tab w:val="clear" w:pos="360"/>
      </w:tabs>
      <w:adjustRightInd w:val="0"/>
      <w:snapToGrid w:val="0"/>
      <w:spacing w:line="360" w:lineRule="auto"/>
      <w:ind w:firstLineChars="0"/>
    </w:pPr>
  </w:style>
  <w:style w:type="paragraph" w:styleId="23">
    <w:name w:val="Body Text"/>
    <w:basedOn w:val="1"/>
    <w:next w:val="24"/>
    <w:link w:val="516"/>
    <w:qFormat/>
    <w:uiPriority w:val="0"/>
    <w:pPr>
      <w:spacing w:after="120"/>
    </w:pPr>
    <w:rPr>
      <w:kern w:val="2"/>
      <w:sz w:val="21"/>
      <w:szCs w:val="24"/>
    </w:rPr>
  </w:style>
  <w:style w:type="paragraph" w:styleId="24">
    <w:name w:val="Plain Text"/>
    <w:basedOn w:val="1"/>
    <w:link w:val="535"/>
    <w:qFormat/>
    <w:uiPriority w:val="0"/>
    <w:rPr>
      <w:rFonts w:ascii="宋体" w:hAnsi="Courier New"/>
      <w:kern w:val="2"/>
      <w:sz w:val="24"/>
    </w:rPr>
  </w:style>
  <w:style w:type="paragraph" w:styleId="25">
    <w:name w:val="Body Text Indent"/>
    <w:basedOn w:val="1"/>
    <w:link w:val="555"/>
    <w:qFormat/>
    <w:uiPriority w:val="0"/>
    <w:pPr>
      <w:tabs>
        <w:tab w:val="left" w:pos="2160"/>
      </w:tabs>
      <w:ind w:left="2159" w:leftChars="1028" w:firstLine="1"/>
    </w:pPr>
    <w:rPr>
      <w:rFonts w:ascii="宋体" w:hAnsi="宋体"/>
      <w:kern w:val="2"/>
      <w:sz w:val="21"/>
      <w:szCs w:val="21"/>
    </w:rPr>
  </w:style>
  <w:style w:type="paragraph" w:styleId="26">
    <w:name w:val="List Number 3"/>
    <w:basedOn w:val="1"/>
    <w:qFormat/>
    <w:uiPriority w:val="0"/>
    <w:pPr>
      <w:numPr>
        <w:ilvl w:val="0"/>
        <w:numId w:val="5"/>
      </w:numPr>
      <w:tabs>
        <w:tab w:val="left" w:pos="840"/>
        <w:tab w:val="clear" w:pos="360"/>
      </w:tabs>
      <w:adjustRightInd w:val="0"/>
      <w:snapToGrid w:val="0"/>
      <w:spacing w:line="360" w:lineRule="auto"/>
      <w:ind w:firstLineChars="0"/>
    </w:pPr>
  </w:style>
  <w:style w:type="paragraph" w:styleId="27">
    <w:name w:val="List 2"/>
    <w:basedOn w:val="1"/>
    <w:qFormat/>
    <w:uiPriority w:val="0"/>
    <w:pPr>
      <w:ind w:left="100" w:leftChars="200" w:hanging="200" w:hangingChars="200"/>
    </w:pPr>
  </w:style>
  <w:style w:type="paragraph" w:styleId="28">
    <w:name w:val="List Continue"/>
    <w:basedOn w:val="1"/>
    <w:qFormat/>
    <w:uiPriority w:val="0"/>
    <w:pPr>
      <w:adjustRightInd w:val="0"/>
      <w:snapToGrid w:val="0"/>
      <w:spacing w:after="120" w:line="360" w:lineRule="auto"/>
      <w:ind w:left="420" w:leftChars="200" w:firstLine="0" w:firstLineChars="0"/>
    </w:pPr>
  </w:style>
  <w:style w:type="paragraph" w:styleId="29">
    <w:name w:val="List Bullet 2"/>
    <w:basedOn w:val="1"/>
    <w:qFormat/>
    <w:uiPriority w:val="0"/>
    <w:pPr>
      <w:numPr>
        <w:ilvl w:val="0"/>
        <w:numId w:val="6"/>
      </w:numPr>
      <w:tabs>
        <w:tab w:val="left" w:pos="780"/>
        <w:tab w:val="clear" w:pos="360"/>
      </w:tabs>
      <w:adjustRightInd w:val="0"/>
      <w:snapToGrid w:val="0"/>
      <w:spacing w:line="360" w:lineRule="auto"/>
      <w:ind w:firstLineChars="0"/>
    </w:pPr>
  </w:style>
  <w:style w:type="paragraph" w:styleId="30">
    <w:name w:val="toc 5"/>
    <w:basedOn w:val="1"/>
    <w:next w:val="1"/>
    <w:qFormat/>
    <w:uiPriority w:val="0"/>
    <w:pPr>
      <w:ind w:left="960"/>
      <w:jc w:val="left"/>
    </w:pPr>
    <w:rPr>
      <w:rFonts w:ascii="Calibri" w:hAnsi="Calibri"/>
      <w:sz w:val="18"/>
      <w:szCs w:val="18"/>
    </w:rPr>
  </w:style>
  <w:style w:type="paragraph" w:styleId="31">
    <w:name w:val="toc 3"/>
    <w:basedOn w:val="1"/>
    <w:next w:val="1"/>
    <w:qFormat/>
    <w:uiPriority w:val="39"/>
    <w:pPr>
      <w:tabs>
        <w:tab w:val="right" w:leader="dot" w:pos="8777"/>
      </w:tabs>
      <w:spacing w:line="480" w:lineRule="exact"/>
      <w:ind w:left="482" w:firstLine="103" w:firstLineChars="43"/>
      <w:jc w:val="left"/>
    </w:pPr>
    <w:rPr>
      <w:rFonts w:ascii="Calibri" w:hAnsi="Calibri"/>
      <w:i/>
      <w:iCs/>
    </w:rPr>
  </w:style>
  <w:style w:type="paragraph" w:styleId="32">
    <w:name w:val="toc 8"/>
    <w:basedOn w:val="1"/>
    <w:next w:val="1"/>
    <w:qFormat/>
    <w:uiPriority w:val="0"/>
    <w:pPr>
      <w:ind w:left="1680"/>
      <w:jc w:val="left"/>
    </w:pPr>
    <w:rPr>
      <w:rFonts w:ascii="Calibri" w:hAnsi="Calibri"/>
      <w:sz w:val="18"/>
      <w:szCs w:val="18"/>
    </w:rPr>
  </w:style>
  <w:style w:type="paragraph" w:styleId="33">
    <w:name w:val="Date"/>
    <w:basedOn w:val="1"/>
    <w:next w:val="1"/>
    <w:link w:val="499"/>
    <w:qFormat/>
    <w:uiPriority w:val="0"/>
    <w:rPr>
      <w:rFonts w:ascii="宋体"/>
      <w:kern w:val="2"/>
      <w:sz w:val="24"/>
    </w:rPr>
  </w:style>
  <w:style w:type="paragraph" w:styleId="34">
    <w:name w:val="Body Text Indent 2"/>
    <w:basedOn w:val="1"/>
    <w:link w:val="494"/>
    <w:qFormat/>
    <w:uiPriority w:val="0"/>
    <w:pPr>
      <w:spacing w:after="120" w:line="480" w:lineRule="auto"/>
      <w:ind w:left="420" w:leftChars="200"/>
    </w:pPr>
    <w:rPr>
      <w:kern w:val="2"/>
      <w:sz w:val="21"/>
    </w:rPr>
  </w:style>
  <w:style w:type="paragraph" w:styleId="35">
    <w:name w:val="endnote text"/>
    <w:basedOn w:val="1"/>
    <w:link w:val="530"/>
    <w:qFormat/>
    <w:uiPriority w:val="0"/>
    <w:pPr>
      <w:snapToGrid w:val="0"/>
      <w:spacing w:line="240" w:lineRule="auto"/>
      <w:ind w:firstLine="0" w:firstLineChars="0"/>
      <w:jc w:val="left"/>
    </w:pPr>
    <w:rPr>
      <w:kern w:val="2"/>
      <w:sz w:val="21"/>
      <w:szCs w:val="24"/>
    </w:rPr>
  </w:style>
  <w:style w:type="paragraph" w:styleId="36">
    <w:name w:val="Balloon Text"/>
    <w:basedOn w:val="1"/>
    <w:link w:val="628"/>
    <w:qFormat/>
    <w:uiPriority w:val="0"/>
    <w:rPr>
      <w:kern w:val="2"/>
      <w:sz w:val="18"/>
      <w:szCs w:val="18"/>
    </w:rPr>
  </w:style>
  <w:style w:type="paragraph" w:styleId="37">
    <w:name w:val="footer"/>
    <w:basedOn w:val="1"/>
    <w:link w:val="517"/>
    <w:qFormat/>
    <w:uiPriority w:val="0"/>
    <w:pPr>
      <w:tabs>
        <w:tab w:val="center" w:pos="4153"/>
        <w:tab w:val="right" w:pos="8306"/>
      </w:tabs>
      <w:snapToGrid w:val="0"/>
      <w:jc w:val="left"/>
    </w:pPr>
    <w:rPr>
      <w:kern w:val="2"/>
      <w:sz w:val="18"/>
    </w:rPr>
  </w:style>
  <w:style w:type="paragraph" w:styleId="38">
    <w:name w:val="header"/>
    <w:basedOn w:val="1"/>
    <w:link w:val="630"/>
    <w:qFormat/>
    <w:uiPriority w:val="0"/>
    <w:pPr>
      <w:pBdr>
        <w:bottom w:val="single" w:color="auto" w:sz="6" w:space="1"/>
      </w:pBdr>
      <w:tabs>
        <w:tab w:val="center" w:pos="4153"/>
        <w:tab w:val="right" w:pos="8306"/>
      </w:tabs>
      <w:snapToGrid w:val="0"/>
      <w:jc w:val="center"/>
    </w:pPr>
    <w:rPr>
      <w:kern w:val="2"/>
      <w:sz w:val="18"/>
      <w:szCs w:val="18"/>
    </w:rPr>
  </w:style>
  <w:style w:type="paragraph" w:styleId="39">
    <w:name w:val="toc 1"/>
    <w:basedOn w:val="1"/>
    <w:next w:val="1"/>
    <w:qFormat/>
    <w:uiPriority w:val="39"/>
    <w:pPr>
      <w:spacing w:before="120" w:after="120"/>
      <w:jc w:val="left"/>
    </w:pPr>
    <w:rPr>
      <w:rFonts w:ascii="Calibri" w:hAnsi="Calibri"/>
      <w:b/>
      <w:bCs/>
      <w:caps/>
    </w:rPr>
  </w:style>
  <w:style w:type="paragraph" w:styleId="40">
    <w:name w:val="List Continue 4"/>
    <w:basedOn w:val="1"/>
    <w:qFormat/>
    <w:uiPriority w:val="0"/>
    <w:pPr>
      <w:adjustRightInd w:val="0"/>
      <w:snapToGrid w:val="0"/>
      <w:spacing w:after="120" w:line="360" w:lineRule="auto"/>
      <w:ind w:left="1680" w:leftChars="800" w:firstLine="0" w:firstLineChars="0"/>
    </w:pPr>
  </w:style>
  <w:style w:type="paragraph" w:styleId="41">
    <w:name w:val="toc 4"/>
    <w:basedOn w:val="1"/>
    <w:next w:val="1"/>
    <w:qFormat/>
    <w:uiPriority w:val="0"/>
    <w:pPr>
      <w:ind w:left="720"/>
      <w:jc w:val="left"/>
    </w:pPr>
    <w:rPr>
      <w:rFonts w:ascii="Calibri" w:hAnsi="Calibri"/>
      <w:sz w:val="18"/>
      <w:szCs w:val="18"/>
    </w:rPr>
  </w:style>
  <w:style w:type="paragraph" w:styleId="42">
    <w:name w:val="index heading"/>
    <w:basedOn w:val="1"/>
    <w:next w:val="43"/>
    <w:qFormat/>
    <w:uiPriority w:val="0"/>
    <w:pPr>
      <w:spacing w:line="240" w:lineRule="auto"/>
      <w:ind w:firstLine="0" w:firstLineChars="0"/>
    </w:pPr>
    <w:rPr>
      <w:sz w:val="21"/>
    </w:rPr>
  </w:style>
  <w:style w:type="paragraph" w:styleId="43">
    <w:name w:val="index 1"/>
    <w:basedOn w:val="1"/>
    <w:next w:val="1"/>
    <w:qFormat/>
    <w:uiPriority w:val="0"/>
  </w:style>
  <w:style w:type="paragraph" w:styleId="44">
    <w:name w:val="Subtitle"/>
    <w:basedOn w:val="1"/>
    <w:next w:val="1"/>
    <w:link w:val="497"/>
    <w:qFormat/>
    <w:uiPriority w:val="0"/>
    <w:pPr>
      <w:spacing w:before="240" w:after="60" w:line="312" w:lineRule="auto"/>
      <w:jc w:val="center"/>
      <w:outlineLvl w:val="1"/>
    </w:pPr>
    <w:rPr>
      <w:rFonts w:ascii="Cambria" w:hAnsi="Cambria"/>
      <w:b/>
      <w:bCs/>
      <w:kern w:val="28"/>
      <w:sz w:val="32"/>
      <w:szCs w:val="32"/>
    </w:rPr>
  </w:style>
  <w:style w:type="paragraph" w:styleId="45">
    <w:name w:val="List"/>
    <w:basedOn w:val="1"/>
    <w:qFormat/>
    <w:uiPriority w:val="0"/>
    <w:pPr>
      <w:spacing w:line="240" w:lineRule="auto"/>
      <w:ind w:left="200" w:hanging="200" w:hangingChars="200"/>
    </w:pPr>
    <w:rPr>
      <w:sz w:val="21"/>
    </w:rPr>
  </w:style>
  <w:style w:type="paragraph" w:styleId="46">
    <w:name w:val="footnote text"/>
    <w:basedOn w:val="1"/>
    <w:link w:val="518"/>
    <w:qFormat/>
    <w:uiPriority w:val="0"/>
    <w:pPr>
      <w:spacing w:line="360" w:lineRule="auto"/>
      <w:ind w:firstLine="0" w:firstLineChars="0"/>
    </w:pPr>
    <w:rPr>
      <w:kern w:val="2"/>
      <w:sz w:val="18"/>
      <w:szCs w:val="24"/>
    </w:rPr>
  </w:style>
  <w:style w:type="paragraph" w:styleId="47">
    <w:name w:val="toc 6"/>
    <w:basedOn w:val="1"/>
    <w:next w:val="1"/>
    <w:qFormat/>
    <w:uiPriority w:val="0"/>
    <w:pPr>
      <w:ind w:left="1200"/>
      <w:jc w:val="left"/>
    </w:pPr>
    <w:rPr>
      <w:rFonts w:ascii="Calibri" w:hAnsi="Calibri"/>
      <w:sz w:val="18"/>
      <w:szCs w:val="18"/>
    </w:rPr>
  </w:style>
  <w:style w:type="paragraph" w:styleId="48">
    <w:name w:val="List 5"/>
    <w:basedOn w:val="1"/>
    <w:qFormat/>
    <w:uiPriority w:val="0"/>
    <w:pPr>
      <w:adjustRightInd w:val="0"/>
      <w:snapToGrid w:val="0"/>
      <w:spacing w:line="360" w:lineRule="auto"/>
      <w:ind w:left="100" w:leftChars="800" w:hanging="200" w:hangingChars="200"/>
    </w:pPr>
  </w:style>
  <w:style w:type="paragraph" w:styleId="49">
    <w:name w:val="Body Text Indent 3"/>
    <w:basedOn w:val="1"/>
    <w:link w:val="576"/>
    <w:qFormat/>
    <w:uiPriority w:val="0"/>
    <w:pPr>
      <w:spacing w:after="120"/>
      <w:ind w:left="420" w:leftChars="200"/>
    </w:pPr>
    <w:rPr>
      <w:kern w:val="2"/>
      <w:sz w:val="16"/>
    </w:rPr>
  </w:style>
  <w:style w:type="paragraph" w:styleId="50">
    <w:name w:val="table of figures"/>
    <w:basedOn w:val="1"/>
    <w:next w:val="1"/>
    <w:qFormat/>
    <w:uiPriority w:val="0"/>
    <w:pPr>
      <w:tabs>
        <w:tab w:val="right" w:leader="dot" w:pos="8640"/>
      </w:tabs>
      <w:spacing w:line="360" w:lineRule="auto"/>
      <w:ind w:left="400" w:hanging="400" w:firstLineChars="0"/>
    </w:pPr>
  </w:style>
  <w:style w:type="paragraph" w:styleId="51">
    <w:name w:val="toc 2"/>
    <w:basedOn w:val="1"/>
    <w:next w:val="1"/>
    <w:link w:val="620"/>
    <w:qFormat/>
    <w:uiPriority w:val="39"/>
    <w:pPr>
      <w:tabs>
        <w:tab w:val="right" w:leader="dot" w:pos="8777"/>
      </w:tabs>
      <w:ind w:firstLine="566" w:firstLineChars="236"/>
      <w:jc w:val="left"/>
    </w:pPr>
    <w:rPr>
      <w:rFonts w:ascii="Calibri" w:hAnsi="Calibri"/>
      <w:smallCaps/>
    </w:rPr>
  </w:style>
  <w:style w:type="paragraph" w:styleId="52">
    <w:name w:val="toc 9"/>
    <w:basedOn w:val="1"/>
    <w:next w:val="1"/>
    <w:qFormat/>
    <w:uiPriority w:val="0"/>
    <w:pPr>
      <w:ind w:left="1920"/>
      <w:jc w:val="left"/>
    </w:pPr>
    <w:rPr>
      <w:rFonts w:ascii="Calibri" w:hAnsi="Calibri"/>
      <w:sz w:val="18"/>
      <w:szCs w:val="18"/>
    </w:rPr>
  </w:style>
  <w:style w:type="paragraph" w:styleId="53">
    <w:name w:val="Body Text 2"/>
    <w:basedOn w:val="1"/>
    <w:link w:val="544"/>
    <w:qFormat/>
    <w:uiPriority w:val="0"/>
    <w:pPr>
      <w:spacing w:after="120" w:line="480" w:lineRule="auto"/>
    </w:pPr>
    <w:rPr>
      <w:kern w:val="2"/>
      <w:sz w:val="21"/>
    </w:rPr>
  </w:style>
  <w:style w:type="paragraph" w:styleId="54">
    <w:name w:val="List 4"/>
    <w:basedOn w:val="1"/>
    <w:qFormat/>
    <w:uiPriority w:val="0"/>
    <w:pPr>
      <w:adjustRightInd w:val="0"/>
      <w:snapToGrid w:val="0"/>
      <w:spacing w:line="360" w:lineRule="auto"/>
      <w:ind w:left="100" w:leftChars="600" w:hanging="200" w:hangingChars="200"/>
    </w:pPr>
  </w:style>
  <w:style w:type="paragraph" w:styleId="55">
    <w:name w:val="List Continue 2"/>
    <w:basedOn w:val="1"/>
    <w:qFormat/>
    <w:uiPriority w:val="0"/>
    <w:pPr>
      <w:adjustRightInd w:val="0"/>
      <w:snapToGrid w:val="0"/>
      <w:spacing w:after="120" w:line="360" w:lineRule="auto"/>
      <w:ind w:left="840" w:leftChars="400" w:firstLine="0" w:firstLineChars="0"/>
    </w:pPr>
  </w:style>
  <w:style w:type="paragraph" w:styleId="5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rPr>
  </w:style>
  <w:style w:type="paragraph" w:styleId="57">
    <w:name w:val="HTML Preformatted"/>
    <w:basedOn w:val="1"/>
    <w:link w:val="6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5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9">
    <w:name w:val="List Continue 3"/>
    <w:basedOn w:val="1"/>
    <w:qFormat/>
    <w:uiPriority w:val="0"/>
    <w:pPr>
      <w:spacing w:after="120"/>
      <w:ind w:left="1260" w:leftChars="600"/>
    </w:pPr>
  </w:style>
  <w:style w:type="paragraph" w:styleId="60">
    <w:name w:val="Title"/>
    <w:basedOn w:val="1"/>
    <w:next w:val="1"/>
    <w:link w:val="568"/>
    <w:qFormat/>
    <w:uiPriority w:val="0"/>
    <w:pPr>
      <w:widowControl/>
      <w:spacing w:after="240" w:line="360" w:lineRule="auto"/>
      <w:jc w:val="center"/>
    </w:pPr>
    <w:rPr>
      <w:rFonts w:ascii="Arial" w:hAnsi="Arial"/>
      <w:b/>
      <w:smallCaps/>
      <w:kern w:val="28"/>
      <w:sz w:val="36"/>
      <w:lang w:eastAsia="en-US"/>
    </w:rPr>
  </w:style>
  <w:style w:type="paragraph" w:styleId="61">
    <w:name w:val="annotation subject"/>
    <w:basedOn w:val="20"/>
    <w:next w:val="20"/>
    <w:link w:val="604"/>
    <w:qFormat/>
    <w:uiPriority w:val="0"/>
    <w:rPr>
      <w:b/>
      <w:bCs/>
    </w:rPr>
  </w:style>
  <w:style w:type="paragraph" w:styleId="62">
    <w:name w:val="Body Text First Indent"/>
    <w:basedOn w:val="23"/>
    <w:next w:val="1"/>
    <w:link w:val="519"/>
    <w:qFormat/>
    <w:uiPriority w:val="0"/>
    <w:pPr>
      <w:ind w:firstLine="420" w:firstLineChars="100"/>
    </w:pPr>
  </w:style>
  <w:style w:type="paragraph" w:styleId="63">
    <w:name w:val="Body Text First Indent 2"/>
    <w:basedOn w:val="25"/>
    <w:link w:val="508"/>
    <w:qFormat/>
    <w:uiPriority w:val="0"/>
    <w:pPr>
      <w:tabs>
        <w:tab w:val="clear" w:pos="2160"/>
      </w:tabs>
      <w:spacing w:after="120" w:line="480" w:lineRule="auto"/>
      <w:ind w:left="418" w:leftChars="0" w:firstLine="216"/>
    </w:pPr>
    <w:rPr>
      <w:rFonts w:eastAsia="仿宋_GB2312"/>
      <w:sz w:val="24"/>
    </w:rPr>
  </w:style>
  <w:style w:type="table" w:styleId="65">
    <w:name w:val="Table Grid"/>
    <w:basedOn w:val="6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7">
    <w:name w:val="Strong"/>
    <w:qFormat/>
    <w:uiPriority w:val="0"/>
    <w:rPr>
      <w:b/>
      <w:bCs/>
    </w:rPr>
  </w:style>
  <w:style w:type="character" w:styleId="68">
    <w:name w:val="endnote reference"/>
    <w:qFormat/>
    <w:uiPriority w:val="0"/>
    <w:rPr>
      <w:vertAlign w:val="superscript"/>
    </w:rPr>
  </w:style>
  <w:style w:type="character" w:styleId="69">
    <w:name w:val="page number"/>
    <w:basedOn w:val="66"/>
    <w:qFormat/>
    <w:uiPriority w:val="0"/>
  </w:style>
  <w:style w:type="character" w:styleId="70">
    <w:name w:val="FollowedHyperlink"/>
    <w:qFormat/>
    <w:uiPriority w:val="0"/>
    <w:rPr>
      <w:color w:val="0000FF"/>
      <w:u w:val="single"/>
    </w:rPr>
  </w:style>
  <w:style w:type="character" w:styleId="71">
    <w:name w:val="Emphasis"/>
    <w:qFormat/>
    <w:uiPriority w:val="0"/>
    <w:rPr>
      <w:i/>
    </w:rPr>
  </w:style>
  <w:style w:type="character" w:styleId="72">
    <w:name w:val="Hyperlink"/>
    <w:basedOn w:val="66"/>
    <w:qFormat/>
    <w:uiPriority w:val="99"/>
    <w:rPr>
      <w:color w:val="000099"/>
      <w:u w:val="none"/>
    </w:rPr>
  </w:style>
  <w:style w:type="character" w:styleId="73">
    <w:name w:val="annotation reference"/>
    <w:qFormat/>
    <w:uiPriority w:val="0"/>
    <w:rPr>
      <w:sz w:val="21"/>
      <w:szCs w:val="21"/>
    </w:rPr>
  </w:style>
  <w:style w:type="character" w:styleId="74">
    <w:name w:val="footnote reference"/>
    <w:qFormat/>
    <w:uiPriority w:val="0"/>
    <w:rPr>
      <w:position w:val="6"/>
      <w:sz w:val="14"/>
      <w:vertAlign w:val="superscript"/>
    </w:rPr>
  </w:style>
  <w:style w:type="paragraph" w:customStyle="1" w:styleId="75">
    <w:name w:val="一级条标题"/>
    <w:basedOn w:val="76"/>
    <w:next w:val="77"/>
    <w:qFormat/>
    <w:uiPriority w:val="99"/>
    <w:pPr>
      <w:spacing w:line="240" w:lineRule="auto"/>
      <w:ind w:left="420"/>
      <w:outlineLvl w:val="2"/>
    </w:pPr>
  </w:style>
  <w:style w:type="paragraph" w:customStyle="1" w:styleId="76">
    <w:name w:val="章标题"/>
    <w:next w:val="1"/>
    <w:qFormat/>
    <w:uiPriority w:val="99"/>
    <w:pPr>
      <w:spacing w:line="360" w:lineRule="auto"/>
      <w:jc w:val="both"/>
      <w:outlineLvl w:val="1"/>
    </w:pPr>
    <w:rPr>
      <w:rFonts w:ascii="黑体" w:hAnsi="Times New Roman" w:eastAsia="黑体" w:cs="Times New Roman"/>
      <w:sz w:val="21"/>
      <w:szCs w:val="22"/>
      <w:lang w:val="en-US" w:eastAsia="zh-CN" w:bidi="ar-SA"/>
    </w:rPr>
  </w:style>
  <w:style w:type="paragraph" w:customStyle="1" w:styleId="77">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78">
    <w:name w:val="Default"/>
    <w:qFormat/>
    <w:uiPriority w:val="0"/>
    <w:pPr>
      <w:widowControl w:val="0"/>
      <w:autoSpaceDE w:val="0"/>
      <w:autoSpaceDN w:val="0"/>
      <w:adjustRightInd w:val="0"/>
    </w:pPr>
    <w:rPr>
      <w:rFonts w:ascii="Arial Black" w:hAnsi="Arial Black" w:eastAsia="宋体" w:cs="Times New Roman"/>
      <w:color w:val="000000"/>
      <w:sz w:val="24"/>
      <w:lang w:val="en-US" w:eastAsia="zh-CN" w:bidi="ar-SA"/>
    </w:rPr>
  </w:style>
  <w:style w:type="paragraph" w:customStyle="1" w:styleId="79">
    <w:name w:val="引言二级条标题"/>
    <w:basedOn w:val="80"/>
    <w:next w:val="77"/>
    <w:qFormat/>
    <w:uiPriority w:val="99"/>
    <w:pPr>
      <w:numPr>
        <w:ilvl w:val="1"/>
        <w:numId w:val="7"/>
      </w:numPr>
      <w:tabs>
        <w:tab w:val="left" w:pos="360"/>
        <w:tab w:val="left" w:pos="1200"/>
      </w:tabs>
    </w:pPr>
    <w:rPr>
      <w:b w:val="0"/>
    </w:rPr>
  </w:style>
  <w:style w:type="paragraph" w:customStyle="1" w:styleId="80">
    <w:name w:val="引言一级条标题"/>
    <w:basedOn w:val="1"/>
    <w:next w:val="77"/>
    <w:qFormat/>
    <w:uiPriority w:val="0"/>
    <w:pPr>
      <w:widowControl/>
      <w:numPr>
        <w:ilvl w:val="0"/>
        <w:numId w:val="8"/>
      </w:numPr>
    </w:pPr>
    <w:rPr>
      <w:rFonts w:eastAsia="黑体"/>
      <w:b/>
      <w:szCs w:val="20"/>
    </w:rPr>
  </w:style>
  <w:style w:type="paragraph" w:customStyle="1" w:styleId="81">
    <w:name w:val="正文（首行缩进2字符）"/>
    <w:basedOn w:val="1"/>
    <w:qFormat/>
    <w:uiPriority w:val="99"/>
    <w:pPr>
      <w:ind w:firstLine="480"/>
    </w:pPr>
    <w:rPr>
      <w:rFonts w:ascii="Times New Roman" w:hAnsi="Times New Roman" w:cs="Times New Roman"/>
    </w:rPr>
  </w:style>
  <w:style w:type="paragraph" w:customStyle="1" w:styleId="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84">
    <w:name w:val=" Char Char Char Char Char Char Char Char Char Char"/>
    <w:basedOn w:val="1"/>
    <w:qFormat/>
    <w:uiPriority w:val="0"/>
    <w:pPr>
      <w:widowControl/>
      <w:spacing w:after="160" w:line="240" w:lineRule="exact"/>
      <w:ind w:firstLine="0" w:firstLineChars="0"/>
      <w:jc w:val="left"/>
    </w:pPr>
    <w:rPr>
      <w:rFonts w:ascii="Verdana" w:hAnsi="Verdana" w:cs="Verdana"/>
      <w:lang w:eastAsia="en-US"/>
    </w:rPr>
  </w:style>
  <w:style w:type="paragraph" w:customStyle="1" w:styleId="85">
    <w:name w:val="(符号)三标题1.1"/>
    <w:basedOn w:val="1"/>
    <w:qFormat/>
    <w:uiPriority w:val="0"/>
    <w:pPr>
      <w:tabs>
        <w:tab w:val="left" w:pos="360"/>
      </w:tabs>
      <w:spacing w:before="140" w:after="140" w:line="500" w:lineRule="exact"/>
      <w:ind w:left="360" w:firstLine="0" w:firstLineChars="0"/>
      <w:outlineLvl w:val="2"/>
    </w:pPr>
    <w:rPr>
      <w:rFonts w:ascii="楷体_GB2312" w:hAnsi="宋体" w:eastAsia="楷体_GB2312" w:cs="宋体"/>
      <w:b/>
      <w:bCs/>
      <w:sz w:val="28"/>
    </w:rPr>
  </w:style>
  <w:style w:type="paragraph" w:customStyle="1" w:styleId="86">
    <w:name w:val="Char Char Char"/>
    <w:basedOn w:val="1"/>
    <w:qFormat/>
    <w:uiPriority w:val="0"/>
    <w:rPr>
      <w:rFonts w:ascii="Tahoma" w:hAnsi="Tahoma"/>
      <w:sz w:val="24"/>
    </w:rPr>
  </w:style>
  <w:style w:type="paragraph" w:customStyle="1" w:styleId="87">
    <w:name w:val="Char Char1 Char Char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88">
    <w:name w:val="Body Text Indent 2"/>
    <w:basedOn w:val="1"/>
    <w:qFormat/>
    <w:uiPriority w:val="0"/>
    <w:pPr>
      <w:adjustRightInd w:val="0"/>
      <w:spacing w:before="120" w:line="240" w:lineRule="auto"/>
      <w:ind w:firstLine="420" w:firstLineChars="0"/>
      <w:textAlignment w:val="baseline"/>
    </w:pPr>
  </w:style>
  <w:style w:type="paragraph" w:customStyle="1" w:styleId="89">
    <w:name w:val="二级列表"/>
    <w:basedOn w:val="90"/>
    <w:next w:val="90"/>
    <w:qFormat/>
    <w:uiPriority w:val="0"/>
    <w:pPr>
      <w:tabs>
        <w:tab w:val="left" w:pos="360"/>
        <w:tab w:val="left" w:pos="840"/>
      </w:tabs>
      <w:ind w:firstLine="0" w:firstLineChars="0"/>
    </w:pPr>
    <w:rPr>
      <w:b/>
    </w:rPr>
  </w:style>
  <w:style w:type="paragraph" w:customStyle="1" w:styleId="90">
    <w:name w:val="段落正文"/>
    <w:basedOn w:val="1"/>
    <w:qFormat/>
    <w:uiPriority w:val="0"/>
    <w:pPr>
      <w:spacing w:beforeLines="50" w:line="360" w:lineRule="auto"/>
    </w:pPr>
    <w:rPr>
      <w:spacing w:val="2"/>
    </w:rPr>
  </w:style>
  <w:style w:type="paragraph" w:customStyle="1" w:styleId="91">
    <w:name w:val="font6"/>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2">
    <w:name w:val="Char Char Char Char Char Char Char Char Char Char Char Char Char"/>
    <w:basedOn w:val="1"/>
    <w:qFormat/>
    <w:uiPriority w:val="0"/>
    <w:pPr>
      <w:spacing w:line="240" w:lineRule="auto"/>
      <w:ind w:firstLine="0" w:firstLineChars="0"/>
    </w:pPr>
  </w:style>
  <w:style w:type="paragraph" w:customStyle="1" w:styleId="93">
    <w:name w:val="xl103"/>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94">
    <w:name w:val="xl1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95">
    <w:name w:val="xl122"/>
    <w:basedOn w:val="1"/>
    <w:qFormat/>
    <w:uiPriority w:val="0"/>
    <w:pPr>
      <w:widowControl/>
      <w:spacing w:before="100" w:beforeAutospacing="1" w:after="100" w:afterAutospacing="1" w:line="240" w:lineRule="auto"/>
      <w:ind w:firstLine="0" w:firstLineChars="0"/>
      <w:jc w:val="left"/>
    </w:pPr>
    <w:rPr>
      <w:rFonts w:ascii="Arial" w:hAnsi="Arial" w:cs="Arial"/>
      <w:sz w:val="32"/>
      <w:szCs w:val="32"/>
    </w:rPr>
  </w:style>
  <w:style w:type="paragraph" w:customStyle="1" w:styleId="96">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97">
    <w:name w:val="默认段落字体 Para Char Char Char Char Char Char Char Char Char1 Char"/>
    <w:basedOn w:val="1"/>
    <w:qFormat/>
    <w:uiPriority w:val="0"/>
    <w:rPr>
      <w:rFonts w:ascii="Tahoma" w:hAnsi="Tahoma"/>
      <w:sz w:val="24"/>
    </w:rPr>
  </w:style>
  <w:style w:type="paragraph" w:customStyle="1" w:styleId="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99">
    <w:name w:val="样式 正文首行缩进 2 + 首行缩进:  2 字符"/>
    <w:basedOn w:val="1"/>
    <w:qFormat/>
    <w:uiPriority w:val="0"/>
    <w:pPr>
      <w:numPr>
        <w:ilvl w:val="0"/>
        <w:numId w:val="9"/>
      </w:numPr>
      <w:tabs>
        <w:tab w:val="left" w:pos="987"/>
        <w:tab w:val="clear" w:pos="360"/>
      </w:tabs>
      <w:adjustRightInd w:val="0"/>
      <w:snapToGrid w:val="0"/>
      <w:spacing w:line="360" w:lineRule="auto"/>
      <w:ind w:firstLineChars="0"/>
    </w:pPr>
    <w:rPr>
      <w:rFonts w:ascii="Arial" w:hAnsi="Arial"/>
      <w:b/>
      <w:bCs/>
    </w:rPr>
  </w:style>
  <w:style w:type="paragraph" w:customStyle="1" w:styleId="100">
    <w:name w:val="(符号)标书正文"/>
    <w:basedOn w:val="1"/>
    <w:qFormat/>
    <w:uiPriority w:val="0"/>
    <w:pPr>
      <w:spacing w:line="420" w:lineRule="exact"/>
      <w:ind w:firstLine="480"/>
      <w:jc w:val="left"/>
    </w:pPr>
    <w:rPr>
      <w:rFonts w:ascii="宋体" w:hAnsi="宋体" w:cs="宋体"/>
      <w:color w:val="000000"/>
    </w:rPr>
  </w:style>
  <w:style w:type="paragraph" w:customStyle="1" w:styleId="101">
    <w:name w:val="Char Char Char Char Char Char Char Char Char Char Char Char Char Char Char Char"/>
    <w:basedOn w:val="1"/>
    <w:qFormat/>
    <w:uiPriority w:val="0"/>
    <w:pPr>
      <w:widowControl/>
      <w:spacing w:before="100" w:beforeAutospacing="1" w:after="100" w:afterAutospacing="1" w:line="330" w:lineRule="atLeast"/>
      <w:ind w:left="360"/>
      <w:jc w:val="left"/>
    </w:pPr>
    <w:rPr>
      <w:rFonts w:ascii="ˎ̥" w:hAnsi="ˎ̥"/>
      <w:color w:val="51585D"/>
      <w:sz w:val="24"/>
    </w:rPr>
  </w:style>
  <w:style w:type="paragraph" w:customStyle="1" w:styleId="102">
    <w:name w:val="表格"/>
    <w:basedOn w:val="1"/>
    <w:qFormat/>
    <w:uiPriority w:val="0"/>
    <w:pPr>
      <w:widowControl/>
      <w:snapToGrid w:val="0"/>
      <w:textAlignment w:val="baseline"/>
    </w:pPr>
    <w:rPr>
      <w:rFonts w:cs="宋体"/>
      <w:color w:val="000000"/>
    </w:rPr>
  </w:style>
  <w:style w:type="paragraph" w:customStyle="1" w:styleId="10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FF0000"/>
    </w:rPr>
  </w:style>
  <w:style w:type="paragraph" w:customStyle="1" w:styleId="10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10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06">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rPr>
  </w:style>
  <w:style w:type="paragraph" w:customStyle="1" w:styleId="107">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08">
    <w:name w:val="内容正文"/>
    <w:basedOn w:val="1"/>
    <w:qFormat/>
    <w:uiPriority w:val="0"/>
    <w:pPr>
      <w:spacing w:line="300" w:lineRule="auto"/>
      <w:ind w:firstLine="482" w:firstLineChars="0"/>
    </w:pPr>
    <w:rPr>
      <w:rFonts w:ascii="Georgia" w:hAnsi="Georgia"/>
    </w:rPr>
  </w:style>
  <w:style w:type="paragraph" w:customStyle="1" w:styleId="109">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10">
    <w:name w:val="自由格式"/>
    <w:qFormat/>
    <w:uiPriority w:val="0"/>
    <w:pPr>
      <w:spacing w:line="312" w:lineRule="auto"/>
      <w:outlineLvl w:val="0"/>
    </w:pPr>
    <w:rPr>
      <w:rFonts w:ascii="Baskerville" w:hAnsi="Baskerville" w:eastAsia="ヒラギノ角ゴ Pro W3" w:cs="Times New Roman"/>
      <w:color w:val="000000"/>
      <w:sz w:val="18"/>
      <w:lang w:val="en-US" w:eastAsia="zh-CN" w:bidi="ar-SA"/>
    </w:rPr>
  </w:style>
  <w:style w:type="paragraph" w:customStyle="1" w:styleId="111">
    <w:name w:val="样式 标题 2 + 首行缩进:  2 字符"/>
    <w:basedOn w:val="2"/>
    <w:qFormat/>
    <w:uiPriority w:val="0"/>
    <w:pPr>
      <w:keepNext/>
      <w:keepLines/>
      <w:tabs>
        <w:tab w:val="left" w:pos="720"/>
      </w:tabs>
      <w:snapToGrid/>
      <w:spacing w:before="240" w:after="140" w:line="240" w:lineRule="auto"/>
      <w:ind w:firstLine="790" w:firstLineChars="246"/>
      <w:jc w:val="both"/>
    </w:pPr>
    <w:rPr>
      <w:rFonts w:ascii="Arial" w:hAnsi="Arial" w:eastAsia="仿宋_GB2312" w:cs="宋体"/>
      <w:bCs/>
      <w:kern w:val="0"/>
      <w:sz w:val="32"/>
      <w:szCs w:val="24"/>
    </w:rPr>
  </w:style>
  <w:style w:type="paragraph" w:customStyle="1" w:styleId="112">
    <w:name w:val="font7"/>
    <w:basedOn w:val="1"/>
    <w:qFormat/>
    <w:uiPriority w:val="0"/>
    <w:pPr>
      <w:widowControl/>
      <w:spacing w:before="100" w:beforeAutospacing="1" w:after="100" w:afterAutospacing="1" w:line="240" w:lineRule="auto"/>
      <w:ind w:firstLine="0" w:firstLineChars="0"/>
      <w:jc w:val="left"/>
    </w:pPr>
    <w:rPr>
      <w:rFonts w:ascii="Arial" w:hAnsi="Arial" w:cs="Arial"/>
      <w:sz w:val="16"/>
      <w:szCs w:val="16"/>
    </w:rPr>
  </w:style>
  <w:style w:type="paragraph" w:customStyle="1" w:styleId="113">
    <w:name w:val="表格正文"/>
    <w:basedOn w:val="1"/>
    <w:qFormat/>
    <w:uiPriority w:val="0"/>
    <w:pPr>
      <w:tabs>
        <w:tab w:val="left" w:pos="425"/>
        <w:tab w:val="left" w:pos="851"/>
        <w:tab w:val="left" w:pos="1276"/>
        <w:tab w:val="left" w:pos="1701"/>
        <w:tab w:val="left" w:pos="2126"/>
        <w:tab w:val="left" w:pos="2552"/>
        <w:tab w:val="left" w:pos="2977"/>
      </w:tabs>
      <w:spacing w:before="60" w:after="60"/>
    </w:pPr>
    <w:rPr>
      <w:rFonts w:ascii="Tahoma" w:hAnsi="Tahoma" w:eastAsia="PMingLiU"/>
      <w:sz w:val="22"/>
      <w:szCs w:val="22"/>
    </w:rPr>
  </w:style>
  <w:style w:type="paragraph" w:customStyle="1" w:styleId="114">
    <w:name w:val="Title - Revision"/>
    <w:basedOn w:val="60"/>
    <w:qFormat/>
    <w:uiPriority w:val="0"/>
    <w:pPr>
      <w:spacing w:before="720"/>
      <w:ind w:firstLine="0" w:firstLineChars="0"/>
    </w:pPr>
    <w:rPr>
      <w:rFonts w:eastAsia="Times New Roman"/>
      <w:lang w:val="en-US"/>
    </w:rPr>
  </w:style>
  <w:style w:type="paragraph" w:customStyle="1" w:styleId="115">
    <w:name w:val="xl19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1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11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sz w:val="18"/>
      <w:szCs w:val="18"/>
    </w:rPr>
  </w:style>
  <w:style w:type="paragraph" w:customStyle="1" w:styleId="118">
    <w:name w:val="Char1"/>
    <w:basedOn w:val="1"/>
    <w:qFormat/>
    <w:uiPriority w:val="0"/>
    <w:pPr>
      <w:adjustRightInd w:val="0"/>
      <w:spacing w:line="360" w:lineRule="auto"/>
    </w:pPr>
    <w:rPr>
      <w:sz w:val="24"/>
    </w:rPr>
  </w:style>
  <w:style w:type="paragraph" w:customStyle="1" w:styleId="119">
    <w:name w:val="编号正文"/>
    <w:basedOn w:val="120"/>
    <w:qFormat/>
    <w:uiPriority w:val="0"/>
    <w:pPr>
      <w:spacing w:line="360" w:lineRule="auto"/>
      <w:ind w:left="1407" w:hanging="1047" w:firstLineChars="0"/>
      <w:jc w:val="left"/>
    </w:pPr>
    <w:rPr>
      <w:rFonts w:ascii="Arial Narrow" w:hAnsi="Arial Narrow" w:eastAsia="仿宋_GB2312"/>
      <w:sz w:val="24"/>
      <w:szCs w:val="24"/>
    </w:rPr>
  </w:style>
  <w:style w:type="paragraph" w:customStyle="1" w:styleId="120">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121">
    <w:name w:val=" Char Char Char"/>
    <w:basedOn w:val="1"/>
    <w:qFormat/>
    <w:uiPriority w:val="0"/>
    <w:rPr>
      <w:rFonts w:ascii="Tahoma" w:hAnsi="Tahoma"/>
      <w:sz w:val="24"/>
    </w:rPr>
  </w:style>
  <w:style w:type="paragraph" w:customStyle="1" w:styleId="122">
    <w:name w:val="xl20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仿宋_GB2312" w:hAnsi="宋体" w:eastAsia="仿宋_GB2312" w:cs="宋体"/>
    </w:rPr>
  </w:style>
  <w:style w:type="paragraph" w:customStyle="1" w:styleId="123">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12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125">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2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27">
    <w:name w:val="AA Numbering"/>
    <w:basedOn w:val="1"/>
    <w:qFormat/>
    <w:uiPriority w:val="0"/>
    <w:pPr>
      <w:widowControl/>
      <w:tabs>
        <w:tab w:val="left" w:pos="425"/>
        <w:tab w:val="left" w:pos="1134"/>
      </w:tabs>
      <w:adjustRightInd w:val="0"/>
      <w:snapToGrid w:val="0"/>
      <w:spacing w:line="280" w:lineRule="atLeast"/>
      <w:ind w:firstLine="0" w:firstLineChars="0"/>
      <w:jc w:val="left"/>
    </w:pPr>
    <w:rPr>
      <w:rFonts w:eastAsia="PMingLiU"/>
      <w:lang w:eastAsia="zh-TW"/>
    </w:rPr>
  </w:style>
  <w:style w:type="paragraph" w:customStyle="1" w:styleId="128">
    <w:name w:val="font13"/>
    <w:basedOn w:val="1"/>
    <w:qFormat/>
    <w:uiPriority w:val="0"/>
    <w:pPr>
      <w:widowControl/>
      <w:spacing w:before="100" w:beforeAutospacing="1" w:after="100" w:afterAutospacing="1" w:line="240" w:lineRule="auto"/>
      <w:ind w:firstLine="0" w:firstLineChars="0"/>
      <w:jc w:val="left"/>
    </w:pPr>
    <w:rPr>
      <w:rFonts w:ascii="Tahoma" w:hAnsi="Tahoma" w:cs="Tahoma"/>
    </w:rPr>
  </w:style>
  <w:style w:type="paragraph" w:customStyle="1" w:styleId="129">
    <w:name w:val="Char Char Char Char"/>
    <w:basedOn w:val="19"/>
    <w:qFormat/>
    <w:uiPriority w:val="0"/>
    <w:rPr>
      <w:szCs w:val="20"/>
    </w:rPr>
  </w:style>
  <w:style w:type="paragraph" w:customStyle="1" w:styleId="130">
    <w:name w:val="DAS列表一"/>
    <w:basedOn w:val="1"/>
    <w:qFormat/>
    <w:uiPriority w:val="0"/>
    <w:pPr>
      <w:numPr>
        <w:ilvl w:val="0"/>
        <w:numId w:val="2"/>
      </w:numPr>
      <w:tabs>
        <w:tab w:val="left" w:pos="0"/>
        <w:tab w:val="left" w:pos="709"/>
        <w:tab w:val="clear" w:pos="425"/>
      </w:tabs>
      <w:spacing w:line="240" w:lineRule="auto"/>
      <w:ind w:left="0" w:right="-2" w:firstLine="426" w:firstLineChars="0"/>
    </w:pPr>
    <w:rPr>
      <w:rFonts w:ascii="黑体" w:hAnsi="Verdana" w:eastAsia="黑体"/>
      <w:sz w:val="21"/>
      <w:szCs w:val="21"/>
    </w:rPr>
  </w:style>
  <w:style w:type="paragraph" w:customStyle="1" w:styleId="131">
    <w:name w:val="xl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32">
    <w:name w:val="xl124"/>
    <w:basedOn w:val="1"/>
    <w:qFormat/>
    <w:uiPriority w:val="0"/>
    <w:pPr>
      <w:widowControl/>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133">
    <w:name w:val="xl125"/>
    <w:basedOn w:val="1"/>
    <w:qFormat/>
    <w:uiPriority w:val="0"/>
    <w:pPr>
      <w:widowControl/>
      <w:pBdr>
        <w:bottom w:val="single" w:color="auto" w:sz="4" w:space="0"/>
      </w:pBdr>
      <w:spacing w:before="100" w:beforeAutospacing="1" w:after="100" w:afterAutospacing="1" w:line="240" w:lineRule="auto"/>
      <w:ind w:firstLine="0" w:firstLineChars="0"/>
      <w:jc w:val="right"/>
    </w:pPr>
    <w:rPr>
      <w:rFonts w:ascii="Arial" w:hAnsi="Arial" w:cs="Arial"/>
    </w:rPr>
  </w:style>
  <w:style w:type="paragraph" w:customStyle="1" w:styleId="134">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35">
    <w:name w:val="content"/>
    <w:basedOn w:val="1"/>
    <w:qFormat/>
    <w:uiPriority w:val="0"/>
    <w:pPr>
      <w:widowControl/>
      <w:spacing w:before="100" w:beforeAutospacing="1" w:after="100" w:afterAutospacing="1" w:line="280" w:lineRule="atLeast"/>
      <w:ind w:firstLine="375" w:firstLineChars="0"/>
      <w:jc w:val="left"/>
    </w:pPr>
    <w:rPr>
      <w:rFonts w:ascii="宋体" w:hAnsi="宋体" w:cs="宋体"/>
      <w:color w:val="000000"/>
      <w:sz w:val="18"/>
      <w:szCs w:val="18"/>
    </w:rPr>
  </w:style>
  <w:style w:type="paragraph" w:customStyle="1" w:styleId="136">
    <w:name w:val="3"/>
    <w:next w:val="1"/>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37">
    <w:name w:val="标题3"/>
    <w:basedOn w:val="4"/>
    <w:qFormat/>
    <w:uiPriority w:val="0"/>
    <w:pPr>
      <w:keepNext/>
      <w:keepLines/>
      <w:widowControl w:val="0"/>
      <w:tabs>
        <w:tab w:val="left" w:pos="113"/>
        <w:tab w:val="left" w:pos="1230"/>
      </w:tabs>
      <w:spacing w:beforeLines="100" w:afterLines="50" w:line="300" w:lineRule="auto"/>
      <w:ind w:firstLine="510"/>
      <w:jc w:val="both"/>
      <w:outlineLvl w:val="9"/>
    </w:pPr>
    <w:rPr>
      <w:rFonts w:ascii="Arial" w:eastAsia="黑体"/>
      <w:spacing w:val="6"/>
      <w:kern w:val="0"/>
      <w:szCs w:val="24"/>
      <w:lang w:val="ru-RU"/>
    </w:rPr>
  </w:style>
  <w:style w:type="paragraph" w:customStyle="1" w:styleId="138">
    <w:name w:val="表头样式"/>
    <w:basedOn w:val="1"/>
    <w:qFormat/>
    <w:uiPriority w:val="0"/>
    <w:pPr>
      <w:autoSpaceDE w:val="0"/>
      <w:autoSpaceDN w:val="0"/>
      <w:adjustRightInd w:val="0"/>
      <w:spacing w:line="360" w:lineRule="auto"/>
      <w:ind w:firstLine="0" w:firstLineChars="0"/>
      <w:jc w:val="left"/>
    </w:pPr>
    <w:rPr>
      <w:b/>
      <w:bCs/>
      <w:sz w:val="21"/>
      <w:szCs w:val="21"/>
    </w:rPr>
  </w:style>
  <w:style w:type="paragraph" w:customStyle="1" w:styleId="139">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140">
    <w:name w:val="表格内文字"/>
    <w:basedOn w:val="24"/>
    <w:qFormat/>
    <w:uiPriority w:val="0"/>
    <w:pPr>
      <w:adjustRightInd w:val="0"/>
      <w:spacing w:line="240" w:lineRule="auto"/>
      <w:ind w:firstLine="0" w:firstLineChars="0"/>
    </w:pPr>
    <w:rPr>
      <w:rFonts w:eastAsia="Times New Roman" w:cs="Courier New"/>
      <w:color w:val="000000"/>
      <w:sz w:val="21"/>
      <w:szCs w:val="21"/>
      <w:lang w:val="en-GB" w:eastAsia="zh-CN"/>
    </w:rPr>
  </w:style>
  <w:style w:type="paragraph" w:customStyle="1" w:styleId="141">
    <w:name w:val="Table Heading Char"/>
    <w:link w:val="514"/>
    <w:qFormat/>
    <w:uiPriority w:val="0"/>
    <w:pPr>
      <w:keepNext/>
      <w:snapToGrid w:val="0"/>
      <w:spacing w:before="80" w:after="80"/>
      <w:jc w:val="center"/>
    </w:pPr>
    <w:rPr>
      <w:rFonts w:ascii="Arial" w:hAnsi="Arial" w:eastAsia="黑体" w:cs="Times New Roman"/>
      <w:kern w:val="2"/>
      <w:sz w:val="18"/>
      <w:szCs w:val="18"/>
      <w:lang w:val="en-US" w:eastAsia="zh-CN" w:bidi="ar-SA"/>
    </w:rPr>
  </w:style>
  <w:style w:type="paragraph" w:customStyle="1" w:styleId="142">
    <w:name w:val="xl32"/>
    <w:basedOn w:val="1"/>
    <w:qFormat/>
    <w:uiPriority w:val="0"/>
    <w:pPr>
      <w:widowControl/>
      <w:spacing w:before="100" w:beforeAutospacing="1" w:after="100" w:afterAutospacing="1"/>
      <w:jc w:val="center"/>
      <w:textAlignment w:val="center"/>
    </w:pPr>
    <w:rPr>
      <w:rFonts w:ascii="宋体" w:hAnsi="宋体"/>
      <w:color w:val="000000"/>
      <w:sz w:val="40"/>
      <w:szCs w:val="40"/>
    </w:rPr>
  </w:style>
  <w:style w:type="paragraph" w:customStyle="1" w:styleId="143">
    <w:name w:val="正文样式 首行缩进:  0.74 厘米"/>
    <w:basedOn w:val="1"/>
    <w:qFormat/>
    <w:uiPriority w:val="0"/>
    <w:pPr>
      <w:widowControl/>
      <w:tabs>
        <w:tab w:val="right" w:pos="8640"/>
      </w:tabs>
      <w:spacing w:beforeLines="50" w:line="360" w:lineRule="auto"/>
      <w:ind w:firstLine="420" w:firstLineChars="0"/>
    </w:pPr>
    <w:rPr>
      <w:lang w:bidi="he-IL"/>
    </w:rPr>
  </w:style>
  <w:style w:type="paragraph" w:customStyle="1" w:styleId="144">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14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46">
    <w:name w:val="xl110"/>
    <w:basedOn w:val="1"/>
    <w:qFormat/>
    <w:uiPriority w:val="0"/>
    <w:pPr>
      <w:widowControl/>
      <w:spacing w:before="100" w:beforeAutospacing="1" w:after="100" w:afterAutospacing="1" w:line="240" w:lineRule="auto"/>
      <w:ind w:firstLine="0" w:firstLineChars="0"/>
      <w:jc w:val="center"/>
      <w:textAlignment w:val="bottom"/>
    </w:pPr>
    <w:rPr>
      <w:rFonts w:ascii="Arial" w:hAnsi="Arial" w:cs="Arial"/>
    </w:rPr>
  </w:style>
  <w:style w:type="paragraph" w:customStyle="1" w:styleId="14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49">
    <w:name w:val="font5"/>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150">
    <w:name w:val="xl68"/>
    <w:basedOn w:val="1"/>
    <w:qFormat/>
    <w:uiPriority w:val="0"/>
    <w:pPr>
      <w:widowControl/>
      <w:spacing w:before="100" w:beforeAutospacing="1" w:after="100" w:afterAutospacing="1" w:line="240" w:lineRule="auto"/>
      <w:ind w:firstLine="0" w:firstLineChars="0"/>
      <w:jc w:val="center"/>
    </w:pPr>
    <w:rPr>
      <w:rFonts w:ascii="宋体" w:hAnsi="宋体" w:cs="宋体"/>
    </w:rPr>
  </w:style>
  <w:style w:type="paragraph" w:customStyle="1" w:styleId="151">
    <w:name w:val="CSS1级正文 Char"/>
    <w:basedOn w:val="23"/>
    <w:qFormat/>
    <w:uiPriority w:val="0"/>
    <w:pPr>
      <w:adjustRightInd w:val="0"/>
      <w:snapToGrid w:val="0"/>
      <w:spacing w:after="0" w:line="360" w:lineRule="auto"/>
      <w:ind w:firstLine="480" w:firstLineChars="0"/>
    </w:pPr>
    <w:rPr>
      <w:rFonts w:eastAsia="Times New Roman"/>
      <w:lang w:val="en-US" w:eastAsia="zh-CN"/>
    </w:rPr>
  </w:style>
  <w:style w:type="paragraph" w:customStyle="1" w:styleId="152">
    <w:name w:val="标题2"/>
    <w:basedOn w:val="2"/>
    <w:qFormat/>
    <w:uiPriority w:val="0"/>
    <w:pPr>
      <w:keepNext/>
      <w:keepLines/>
      <w:tabs>
        <w:tab w:val="left" w:pos="567"/>
        <w:tab w:val="left" w:pos="720"/>
      </w:tabs>
      <w:snapToGrid/>
      <w:spacing w:beforeLines="100" w:after="120" w:line="300" w:lineRule="auto"/>
      <w:ind w:firstLine="0" w:firstLineChars="0"/>
      <w:jc w:val="both"/>
      <w:outlineLvl w:val="9"/>
    </w:pPr>
    <w:rPr>
      <w:rFonts w:ascii="Times New Roman" w:eastAsia="黑体"/>
      <w:b w:val="0"/>
      <w:snapToGrid w:val="0"/>
      <w:spacing w:val="6"/>
      <w:kern w:val="0"/>
      <w:sz w:val="32"/>
      <w:szCs w:val="24"/>
    </w:rPr>
  </w:style>
  <w:style w:type="paragraph" w:customStyle="1" w:styleId="153">
    <w:name w:val="xl108"/>
    <w:basedOn w:val="1"/>
    <w:qFormat/>
    <w:uiPriority w:val="0"/>
    <w:pPr>
      <w:widowControl/>
      <w:spacing w:before="100" w:beforeAutospacing="1" w:after="100" w:afterAutospacing="1" w:line="240" w:lineRule="auto"/>
      <w:ind w:firstLine="0" w:firstLineChars="0"/>
      <w:jc w:val="left"/>
      <w:textAlignment w:val="bottom"/>
    </w:pPr>
    <w:rPr>
      <w:rFonts w:ascii="Arial" w:hAnsi="Arial" w:cs="Arial"/>
    </w:rPr>
  </w:style>
  <w:style w:type="paragraph" w:customStyle="1" w:styleId="154">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155">
    <w:name w:val="图标"/>
    <w:basedOn w:val="1"/>
    <w:next w:val="1"/>
    <w:qFormat/>
    <w:uiPriority w:val="0"/>
    <w:pPr>
      <w:numPr>
        <w:ilvl w:val="0"/>
        <w:numId w:val="10"/>
      </w:numPr>
      <w:tabs>
        <w:tab w:val="left" w:pos="420"/>
        <w:tab w:val="left" w:pos="567"/>
        <w:tab w:val="clear" w:pos="360"/>
      </w:tabs>
      <w:autoSpaceDE w:val="0"/>
      <w:autoSpaceDN w:val="0"/>
      <w:adjustRightInd w:val="0"/>
      <w:snapToGrid w:val="0"/>
      <w:spacing w:before="120" w:after="120" w:line="320" w:lineRule="atLeast"/>
      <w:ind w:firstLineChars="0"/>
      <w:jc w:val="center"/>
      <w:textAlignment w:val="baseline"/>
    </w:pPr>
    <w:rPr>
      <w:rFonts w:eastAsia="仿宋_GB2312"/>
    </w:rPr>
  </w:style>
  <w:style w:type="paragraph" w:customStyle="1" w:styleId="156">
    <w:name w:val="Char Char1"/>
    <w:basedOn w:val="1"/>
    <w:qFormat/>
    <w:uiPriority w:val="0"/>
    <w:pPr>
      <w:widowControl/>
      <w:spacing w:after="160" w:line="240" w:lineRule="exact"/>
      <w:jc w:val="left"/>
    </w:pPr>
    <w:rPr>
      <w:rFonts w:ascii="Verdana" w:hAnsi="Verdana"/>
      <w:lang w:eastAsia="en-US"/>
    </w:rPr>
  </w:style>
  <w:style w:type="paragraph" w:customStyle="1" w:styleId="157">
    <w:name w:val="正文1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158">
    <w:name w:val="正文2"/>
    <w:basedOn w:val="1"/>
    <w:qFormat/>
    <w:uiPriority w:val="0"/>
    <w:pPr>
      <w:spacing w:before="156" w:line="360" w:lineRule="auto"/>
      <w:ind w:firstLine="510"/>
    </w:pPr>
  </w:style>
  <w:style w:type="paragraph" w:customStyle="1" w:styleId="15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60">
    <w:name w:val="tabletextchar"/>
    <w:basedOn w:val="1"/>
    <w:qFormat/>
    <w:uiPriority w:val="0"/>
    <w:pPr>
      <w:widowControl/>
      <w:spacing w:before="100" w:beforeAutospacing="1" w:after="100" w:afterAutospacing="1"/>
      <w:jc w:val="left"/>
    </w:pPr>
    <w:rPr>
      <w:rFonts w:ascii="宋体" w:hAnsi="宋体" w:cs="宋体"/>
      <w:sz w:val="24"/>
    </w:rPr>
  </w:style>
  <w:style w:type="paragraph" w:customStyle="1" w:styleId="161">
    <w:name w:val="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162">
    <w:name w:val="xl23"/>
    <w:basedOn w:val="1"/>
    <w:qFormat/>
    <w:uiPriority w:val="0"/>
    <w:pPr>
      <w:widowControl/>
      <w:spacing w:before="100" w:beforeAutospacing="1" w:after="100" w:afterAutospacing="1" w:line="360" w:lineRule="auto"/>
      <w:ind w:firstLine="0" w:firstLineChars="0"/>
      <w:textAlignment w:val="top"/>
    </w:pPr>
  </w:style>
  <w:style w:type="paragraph" w:customStyle="1" w:styleId="163">
    <w:name w:val="目录标题"/>
    <w:basedOn w:val="1"/>
    <w:qFormat/>
    <w:uiPriority w:val="0"/>
    <w:pPr>
      <w:spacing w:before="120" w:after="120" w:line="320" w:lineRule="atLeast"/>
      <w:jc w:val="center"/>
    </w:pPr>
    <w:rPr>
      <w:b/>
      <w:sz w:val="32"/>
    </w:rPr>
  </w:style>
  <w:style w:type="paragraph" w:customStyle="1" w:styleId="16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165">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6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167">
    <w:name w:val="IN Feature"/>
    <w:next w:val="168"/>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68">
    <w:name w:val="IN Step"/>
    <w:basedOn w:val="1"/>
    <w:qFormat/>
    <w:uiPriority w:val="0"/>
    <w:pPr>
      <w:keepLines/>
      <w:widowControl/>
      <w:tabs>
        <w:tab w:val="left" w:pos="1134"/>
      </w:tabs>
      <w:spacing w:before="80" w:after="80" w:line="300" w:lineRule="auto"/>
      <w:ind w:left="1134" w:hanging="907" w:firstLineChars="0"/>
      <w:outlineLvl w:val="8"/>
    </w:pPr>
    <w:rPr>
      <w:rFonts w:ascii="Arial" w:hAnsi="Arial" w:cs="Arial"/>
      <w:sz w:val="21"/>
      <w:szCs w:val="21"/>
    </w:rPr>
  </w:style>
  <w:style w:type="paragraph" w:customStyle="1" w:styleId="169">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170">
    <w:name w:val="(符号)五标题1.1.1"/>
    <w:basedOn w:val="1"/>
    <w:qFormat/>
    <w:uiPriority w:val="0"/>
    <w:pPr>
      <w:tabs>
        <w:tab w:val="left" w:pos="1260"/>
      </w:tabs>
      <w:spacing w:line="500" w:lineRule="exact"/>
      <w:ind w:left="1260" w:firstLine="0" w:firstLineChars="0"/>
    </w:pPr>
    <w:rPr>
      <w:rFonts w:ascii="宋体" w:hAnsi="宋体" w:cs="宋体"/>
      <w:color w:val="000000"/>
    </w:rPr>
  </w:style>
  <w:style w:type="paragraph" w:customStyle="1" w:styleId="171">
    <w:name w:val="DAS正文"/>
    <w:basedOn w:val="1"/>
    <w:link w:val="521"/>
    <w:qFormat/>
    <w:uiPriority w:val="0"/>
    <w:pPr>
      <w:spacing w:line="240" w:lineRule="auto"/>
      <w:ind w:right="-2" w:firstLine="360"/>
    </w:pPr>
    <w:rPr>
      <w:rFonts w:ascii="Verdana" w:hAnsi="Verdana"/>
      <w:kern w:val="2"/>
      <w:sz w:val="21"/>
      <w:szCs w:val="21"/>
    </w:rPr>
  </w:style>
  <w:style w:type="paragraph" w:customStyle="1" w:styleId="172">
    <w:name w:val="my正文"/>
    <w:qFormat/>
    <w:uiPriority w:val="0"/>
    <w:pPr>
      <w:snapToGrid w:val="0"/>
      <w:spacing w:beforeLines="50" w:afterLines="50" w:line="300" w:lineRule="auto"/>
      <w:ind w:firstLine="480" w:firstLineChars="200"/>
    </w:pPr>
    <w:rPr>
      <w:rFonts w:ascii="宋体" w:hAnsi="宋体" w:eastAsia="宋体" w:cs="Times New Roman"/>
      <w:sz w:val="24"/>
      <w:szCs w:val="24"/>
      <w:lang w:val="en-US" w:eastAsia="zh-CN" w:bidi="ar-SA"/>
    </w:rPr>
  </w:style>
  <w:style w:type="paragraph" w:customStyle="1" w:styleId="173">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74">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5">
    <w:name w:val="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176">
    <w:name w:val="xl95"/>
    <w:basedOn w:val="1"/>
    <w:qFormat/>
    <w:uiPriority w:val="0"/>
    <w:pPr>
      <w:widowControl/>
      <w:pBdr>
        <w:top w:val="single" w:color="auto" w:sz="4" w:space="0"/>
        <w:lef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7">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178">
    <w:name w:val="Body Text 2"/>
    <w:basedOn w:val="1"/>
    <w:qFormat/>
    <w:uiPriority w:val="0"/>
    <w:pPr>
      <w:adjustRightInd w:val="0"/>
      <w:spacing w:before="120" w:line="360" w:lineRule="auto"/>
      <w:ind w:firstLine="480" w:firstLineChars="0"/>
      <w:textAlignment w:val="baseline"/>
    </w:pPr>
  </w:style>
  <w:style w:type="paragraph" w:customStyle="1" w:styleId="179">
    <w:name w:val="xl10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180">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181">
    <w:name w:val="xl6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83">
    <w:name w:val="xl129"/>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184">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185">
    <w:name w:val="正文（正式）"/>
    <w:basedOn w:val="1"/>
    <w:qFormat/>
    <w:uiPriority w:val="0"/>
    <w:pPr>
      <w:adjustRightInd w:val="0"/>
      <w:snapToGrid w:val="0"/>
      <w:spacing w:line="312" w:lineRule="auto"/>
    </w:pPr>
    <w:rPr>
      <w:bCs/>
      <w:sz w:val="24"/>
      <w:szCs w:val="28"/>
    </w:rPr>
  </w:style>
  <w:style w:type="paragraph" w:customStyle="1" w:styleId="18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187">
    <w:name w:val="标准正文1"/>
    <w:basedOn w:val="1"/>
    <w:qFormat/>
    <w:uiPriority w:val="0"/>
    <w:pPr>
      <w:spacing w:beforeLines="30" w:afterLines="30" w:line="288" w:lineRule="auto"/>
      <w:ind w:firstLine="420"/>
    </w:pPr>
    <w:rPr>
      <w:rFonts w:cs="宋体"/>
      <w:sz w:val="21"/>
    </w:rPr>
  </w:style>
  <w:style w:type="paragraph" w:customStyle="1" w:styleId="188">
    <w:name w:val="a0"/>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189">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190">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191">
    <w:name w:val=" Char Char Char Char Char Char Char Char Char Char Char Char Char"/>
    <w:basedOn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19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rPr>
  </w:style>
  <w:style w:type="paragraph" w:customStyle="1" w:styleId="193">
    <w:name w:val="xl4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rPr>
  </w:style>
  <w:style w:type="paragraph" w:customStyle="1" w:styleId="19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195">
    <w:name w:val="xl96"/>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196">
    <w:name w:val="Char1 Char Char Char Char Char Char Char Char Char"/>
    <w:basedOn w:val="1"/>
    <w:qFormat/>
    <w:uiPriority w:val="0"/>
    <w:pPr>
      <w:spacing w:line="240" w:lineRule="auto"/>
      <w:ind w:firstLine="0" w:firstLineChars="0"/>
    </w:pPr>
    <w:rPr>
      <w:rFonts w:ascii="Tahoma" w:hAnsi="Tahoma"/>
    </w:rPr>
  </w:style>
  <w:style w:type="paragraph" w:customStyle="1" w:styleId="19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198">
    <w:name w:val="style1"/>
    <w:basedOn w:val="1"/>
    <w:qFormat/>
    <w:uiPriority w:val="0"/>
    <w:pPr>
      <w:widowControl/>
      <w:spacing w:before="100" w:beforeAutospacing="1" w:after="100" w:afterAutospacing="1" w:line="240" w:lineRule="auto"/>
      <w:ind w:firstLine="0" w:firstLineChars="0"/>
      <w:jc w:val="left"/>
    </w:pPr>
    <w:rPr>
      <w:rFonts w:ascii="宋体" w:hAnsi="宋体" w:cs="宋体"/>
      <w:sz w:val="21"/>
      <w:szCs w:val="21"/>
    </w:rPr>
  </w:style>
  <w:style w:type="paragraph" w:customStyle="1" w:styleId="199">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sz w:val="40"/>
      <w:szCs w:val="40"/>
    </w:rPr>
  </w:style>
  <w:style w:type="paragraph" w:customStyle="1" w:styleId="200">
    <w:name w:val="Note"/>
    <w:basedOn w:val="1"/>
    <w:qFormat/>
    <w:uiPriority w:val="0"/>
    <w:pPr>
      <w:pBdr>
        <w:top w:val="single" w:color="auto" w:sz="12" w:space="3"/>
        <w:bottom w:val="single" w:color="auto" w:sz="12" w:space="3"/>
      </w:pBdr>
      <w:spacing w:line="360" w:lineRule="auto"/>
      <w:ind w:firstLine="0" w:firstLineChars="0"/>
    </w:pPr>
    <w:rPr>
      <w:szCs w:val="22"/>
    </w:rPr>
  </w:style>
  <w:style w:type="paragraph" w:customStyle="1" w:styleId="201">
    <w:name w:val="没有缩进（为图形使用）"/>
    <w:basedOn w:val="1"/>
    <w:qFormat/>
    <w:uiPriority w:val="0"/>
    <w:pPr>
      <w:spacing w:before="120" w:after="120" w:line="360" w:lineRule="auto"/>
      <w:ind w:firstLine="0" w:firstLineChars="0"/>
    </w:pPr>
  </w:style>
  <w:style w:type="paragraph" w:customStyle="1" w:styleId="202">
    <w:name w:val="Char Char Char Char Char Char Char Char Char Char Char Char Char Char Char Char Char Char Char Char Char Char Char Char Char1"/>
    <w:basedOn w:val="1"/>
    <w:qFormat/>
    <w:uiPriority w:val="0"/>
    <w:rPr>
      <w:rFonts w:ascii="Tahoma" w:hAnsi="Tahoma"/>
    </w:rPr>
  </w:style>
  <w:style w:type="paragraph" w:customStyle="1" w:styleId="203">
    <w:name w:val="xl80"/>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04">
    <w:name w:val="font9"/>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205">
    <w:name w:val="正文文本 21"/>
    <w:basedOn w:val="1"/>
    <w:qFormat/>
    <w:uiPriority w:val="0"/>
    <w:pPr>
      <w:adjustRightInd w:val="0"/>
      <w:spacing w:before="120" w:line="360" w:lineRule="auto"/>
      <w:ind w:firstLine="480" w:firstLineChars="0"/>
      <w:textAlignment w:val="baseline"/>
    </w:pPr>
  </w:style>
  <w:style w:type="paragraph" w:customStyle="1" w:styleId="206">
    <w:name w:val="text1"/>
    <w:basedOn w:val="1"/>
    <w:qFormat/>
    <w:uiPriority w:val="0"/>
    <w:pPr>
      <w:widowControl/>
      <w:spacing w:before="100" w:beforeAutospacing="1" w:after="100" w:afterAutospacing="1"/>
      <w:jc w:val="left"/>
    </w:pPr>
    <w:rPr>
      <w:rFonts w:ascii="宋体" w:hAnsi="宋体"/>
      <w:sz w:val="24"/>
    </w:rPr>
  </w:style>
  <w:style w:type="paragraph" w:customStyle="1" w:styleId="207">
    <w:name w:val="摘要"/>
    <w:basedOn w:val="1"/>
    <w:next w:val="2"/>
    <w:qFormat/>
    <w:uiPriority w:val="0"/>
    <w:pPr>
      <w:spacing w:line="360" w:lineRule="auto"/>
      <w:ind w:firstLine="0" w:firstLineChars="0"/>
    </w:pPr>
    <w:rPr>
      <w:rFonts w:eastAsia="黑体"/>
    </w:rPr>
  </w:style>
  <w:style w:type="paragraph" w:customStyle="1" w:styleId="20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09">
    <w:name w:val="xl5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rPr>
  </w:style>
  <w:style w:type="paragraph" w:customStyle="1" w:styleId="210">
    <w:name w:val="a14"/>
    <w:basedOn w:val="1"/>
    <w:qFormat/>
    <w:uiPriority w:val="0"/>
    <w:pPr>
      <w:widowControl/>
      <w:spacing w:before="100" w:beforeAutospacing="1" w:after="100" w:afterAutospacing="1" w:line="300" w:lineRule="atLeast"/>
      <w:ind w:firstLine="375" w:firstLineChars="0"/>
      <w:jc w:val="left"/>
    </w:pPr>
    <w:rPr>
      <w:rFonts w:ascii="宋体" w:hAnsi="宋体"/>
      <w:sz w:val="21"/>
      <w:szCs w:val="21"/>
    </w:rPr>
  </w:style>
  <w:style w:type="paragraph" w:customStyle="1" w:styleId="21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0" w:firstLineChars="0"/>
      <w:jc w:val="center"/>
    </w:pPr>
    <w:rPr>
      <w:b/>
      <w:i/>
    </w:rPr>
  </w:style>
  <w:style w:type="paragraph" w:customStyle="1" w:styleId="212">
    <w:name w:val="正文-1"/>
    <w:basedOn w:val="1"/>
    <w:link w:val="618"/>
    <w:qFormat/>
    <w:uiPriority w:val="0"/>
    <w:pPr>
      <w:spacing w:line="360" w:lineRule="auto"/>
      <w:ind w:firstLine="560"/>
    </w:pPr>
    <w:rPr>
      <w:rFonts w:eastAsia="仿宋_GB2312"/>
      <w:kern w:val="2"/>
      <w:sz w:val="28"/>
      <w:szCs w:val="28"/>
    </w:rPr>
  </w:style>
  <w:style w:type="paragraph" w:customStyle="1" w:styleId="213">
    <w:name w:val="样式 首行缩进:  0.74 厘米"/>
    <w:basedOn w:val="1"/>
    <w:qFormat/>
    <w:uiPriority w:val="0"/>
    <w:pPr>
      <w:spacing w:line="360" w:lineRule="auto"/>
      <w:ind w:firstLine="420" w:firstLineChars="0"/>
    </w:pPr>
  </w:style>
  <w:style w:type="paragraph" w:customStyle="1" w:styleId="214">
    <w:name w:val="段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5">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16">
    <w:name w:val="Item List"/>
    <w:qFormat/>
    <w:uiPriority w:val="0"/>
    <w:pPr>
      <w:numPr>
        <w:ilvl w:val="0"/>
        <w:numId w:val="11"/>
      </w:numPr>
      <w:tabs>
        <w:tab w:val="left" w:pos="1644"/>
        <w:tab w:val="clear" w:pos="360"/>
      </w:tabs>
      <w:spacing w:line="300" w:lineRule="auto"/>
      <w:jc w:val="both"/>
    </w:pPr>
    <w:rPr>
      <w:rFonts w:ascii="Arial" w:hAnsi="Arial" w:eastAsia="宋体" w:cs="Arial"/>
      <w:sz w:val="21"/>
      <w:szCs w:val="21"/>
      <w:lang w:val="en-US" w:eastAsia="zh-CN" w:bidi="ar-SA"/>
    </w:rPr>
  </w:style>
  <w:style w:type="paragraph" w:customStyle="1" w:styleId="217">
    <w:name w:val=" Char Char1 Char Char Char Char Char Char Char Char Char Char Char Char Char Char"/>
    <w:basedOn w:val="1"/>
    <w:qFormat/>
    <w:uiPriority w:val="0"/>
    <w:pPr>
      <w:widowControl/>
      <w:spacing w:after="160" w:line="240" w:lineRule="exact"/>
      <w:ind w:firstLine="0" w:firstLineChars="0"/>
      <w:jc w:val="left"/>
    </w:pPr>
    <w:rPr>
      <w:rFonts w:ascii="Verdana" w:hAnsi="Verdana"/>
      <w:lang w:eastAsia="en-US"/>
    </w:rPr>
  </w:style>
  <w:style w:type="paragraph" w:customStyle="1" w:styleId="218">
    <w:name w:val="Char Char Char Char Char Char Char Char Char Char Char Char Char Char"/>
    <w:basedOn w:val="1"/>
    <w:qFormat/>
    <w:uiPriority w:val="0"/>
    <w:rPr>
      <w:rFonts w:ascii="Tahoma" w:hAnsi="Tahoma"/>
      <w:sz w:val="24"/>
    </w:rPr>
  </w:style>
  <w:style w:type="paragraph" w:customStyle="1" w:styleId="219">
    <w:name w:val="正文00"/>
    <w:basedOn w:val="16"/>
    <w:qFormat/>
    <w:uiPriority w:val="0"/>
    <w:pPr>
      <w:tabs>
        <w:tab w:val="left" w:pos="0"/>
      </w:tabs>
      <w:spacing w:line="360" w:lineRule="auto"/>
      <w:ind w:firstLine="480"/>
    </w:pPr>
    <w:rPr>
      <w:rFonts w:hint="eastAsia" w:ascii="宋体" w:hAnsi="宋体" w:eastAsia="Times New Roman"/>
      <w:kern w:val="28"/>
      <w:lang w:val="en-US" w:eastAsia="zh-CN"/>
    </w:rPr>
  </w:style>
  <w:style w:type="paragraph" w:customStyle="1" w:styleId="220">
    <w:name w:val="font12"/>
    <w:basedOn w:val="1"/>
    <w:qFormat/>
    <w:uiPriority w:val="0"/>
    <w:pPr>
      <w:widowControl/>
      <w:spacing w:before="100" w:beforeAutospacing="1" w:after="100" w:afterAutospacing="1" w:line="240" w:lineRule="auto"/>
      <w:ind w:firstLine="0" w:firstLineChars="0"/>
      <w:jc w:val="left"/>
    </w:pPr>
  </w:style>
  <w:style w:type="paragraph" w:customStyle="1" w:styleId="221">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22">
    <w:name w:val="xl111"/>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23">
    <w:name w:val="表项"/>
    <w:next w:val="224"/>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224">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225">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26">
    <w:name w:val="正文1"/>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27">
    <w:name w:val="_"/>
    <w:basedOn w:val="1"/>
    <w:qFormat/>
    <w:uiPriority w:val="0"/>
    <w:pPr>
      <w:adjustRightInd w:val="0"/>
      <w:spacing w:line="360" w:lineRule="auto"/>
      <w:ind w:left="480"/>
      <w:textAlignment w:val="baseline"/>
    </w:pPr>
  </w:style>
  <w:style w:type="paragraph" w:customStyle="1" w:styleId="228">
    <w:name w:val="表头文本"/>
    <w:qFormat/>
    <w:uiPriority w:val="0"/>
    <w:pPr>
      <w:jc w:val="center"/>
    </w:pPr>
    <w:rPr>
      <w:rFonts w:ascii="Arial" w:hAnsi="Arial" w:eastAsia="宋体" w:cs="Times New Roman"/>
      <w:b/>
      <w:sz w:val="21"/>
      <w:szCs w:val="21"/>
      <w:lang w:val="en-US" w:eastAsia="zh-CN" w:bidi="ar-SA"/>
    </w:rPr>
  </w:style>
  <w:style w:type="paragraph" w:customStyle="1" w:styleId="22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30">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31">
    <w:name w:val="正文编码"/>
    <w:basedOn w:val="62"/>
    <w:qFormat/>
    <w:uiPriority w:val="0"/>
    <w:pPr>
      <w:tabs>
        <w:tab w:val="left" w:pos="360"/>
        <w:tab w:val="left" w:pos="900"/>
        <w:tab w:val="center" w:pos="2185"/>
      </w:tabs>
      <w:spacing w:after="0" w:line="360" w:lineRule="auto"/>
      <w:ind w:left="360" w:hanging="360" w:firstLineChars="0"/>
    </w:pPr>
    <w:rPr>
      <w:rFonts w:ascii="仿宋_GB2312" w:hAnsi="宋体" w:eastAsia="仿宋_GB2312"/>
      <w:kern w:val="0"/>
      <w:szCs w:val="20"/>
      <w:lang w:val="en-US" w:eastAsia="zh-CN"/>
    </w:rPr>
  </w:style>
  <w:style w:type="paragraph" w:customStyle="1" w:styleId="232">
    <w:name w:val=" Char"/>
    <w:basedOn w:val="19"/>
    <w:qFormat/>
    <w:uiPriority w:val="0"/>
    <w:rPr>
      <w:rFonts w:ascii="Tahoma" w:hAnsi="Tahoma"/>
      <w:sz w:val="24"/>
    </w:rPr>
  </w:style>
  <w:style w:type="paragraph" w:customStyle="1" w:styleId="233">
    <w:name w:val="列表内容"/>
    <w:basedOn w:val="1"/>
    <w:next w:val="1"/>
    <w:qFormat/>
    <w:uiPriority w:val="0"/>
    <w:pPr>
      <w:widowControl/>
      <w:numPr>
        <w:ilvl w:val="0"/>
        <w:numId w:val="12"/>
      </w:numPr>
      <w:jc w:val="left"/>
    </w:pPr>
    <w:rPr>
      <w:sz w:val="18"/>
    </w:rPr>
  </w:style>
  <w:style w:type="paragraph" w:customStyle="1" w:styleId="234">
    <w:name w:val="Pa0"/>
    <w:basedOn w:val="1"/>
    <w:next w:val="1"/>
    <w:qFormat/>
    <w:uiPriority w:val="0"/>
    <w:pPr>
      <w:autoSpaceDE w:val="0"/>
      <w:autoSpaceDN w:val="0"/>
      <w:adjustRightInd w:val="0"/>
      <w:spacing w:line="241" w:lineRule="atLeast"/>
      <w:ind w:firstLine="0" w:firstLineChars="0"/>
      <w:jc w:val="left"/>
    </w:pPr>
    <w:rPr>
      <w:rFonts w:ascii="Adobe Heiti Std R" w:eastAsia="Adobe Heiti Std R"/>
    </w:rPr>
  </w:style>
  <w:style w:type="paragraph" w:customStyle="1" w:styleId="235">
    <w:name w:val="Item List in Table"/>
    <w:qFormat/>
    <w:uiPriority w:val="0"/>
    <w:pPr>
      <w:tabs>
        <w:tab w:val="left" w:pos="360"/>
      </w:tabs>
      <w:spacing w:before="40" w:after="40"/>
      <w:ind w:left="360" w:hanging="360"/>
      <w:jc w:val="both"/>
    </w:pPr>
    <w:rPr>
      <w:rFonts w:ascii="Arial" w:hAnsi="Arial" w:eastAsia="宋体" w:cs="Arial"/>
      <w:sz w:val="18"/>
      <w:szCs w:val="18"/>
      <w:lang w:val="en-US" w:eastAsia="zh-CN" w:bidi="ar-SA"/>
    </w:rPr>
  </w:style>
  <w:style w:type="paragraph" w:customStyle="1" w:styleId="236">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37">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238">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239">
    <w:name w:val="标四"/>
    <w:next w:val="1"/>
    <w:qFormat/>
    <w:uiPriority w:val="0"/>
    <w:pPr>
      <w:numPr>
        <w:ilvl w:val="3"/>
        <w:numId w:val="2"/>
      </w:numPr>
      <w:tabs>
        <w:tab w:val="left" w:pos="864"/>
        <w:tab w:val="clear" w:pos="851"/>
      </w:tabs>
      <w:spacing w:line="360" w:lineRule="auto"/>
      <w:outlineLvl w:val="3"/>
    </w:pPr>
    <w:rPr>
      <w:rFonts w:ascii="宋体" w:hAnsi="宋体" w:eastAsia="宋体" w:cs="Times New Roman"/>
      <w:b/>
      <w:color w:val="FF0000"/>
      <w:kern w:val="2"/>
      <w:sz w:val="24"/>
      <w:lang w:val="en-US" w:eastAsia="zh-CN" w:bidi="ar-SA"/>
    </w:rPr>
  </w:style>
  <w:style w:type="paragraph" w:customStyle="1" w:styleId="240">
    <w:name w:val="xl50"/>
    <w:basedOn w:val="1"/>
    <w:qFormat/>
    <w:uiPriority w:val="0"/>
    <w:pPr>
      <w:widowControl/>
      <w:pBdr>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241">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42">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43">
    <w:name w:val="Char Char Char Char Char Char Char Char Char Char Char Char Char Char Char Char Char Char Char Char Char Char Char Char Char"/>
    <w:basedOn w:val="1"/>
    <w:qFormat/>
    <w:uiPriority w:val="0"/>
    <w:rPr>
      <w:rFonts w:ascii="Tahoma" w:hAnsi="Tahoma"/>
      <w:sz w:val="24"/>
    </w:rPr>
  </w:style>
  <w:style w:type="paragraph" w:customStyle="1" w:styleId="244">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45">
    <w:name w:val="xl123"/>
    <w:basedOn w:val="1"/>
    <w:qFormat/>
    <w:uiPriority w:val="0"/>
    <w:pPr>
      <w:widowControl/>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246">
    <w:name w:val="xl47"/>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247">
    <w:name w:val="（符号）三标题1.1"/>
    <w:basedOn w:val="1"/>
    <w:qFormat/>
    <w:uiPriority w:val="0"/>
    <w:pPr>
      <w:numPr>
        <w:ilvl w:val="1"/>
        <w:numId w:val="13"/>
      </w:numPr>
      <w:spacing w:line="500" w:lineRule="exact"/>
      <w:ind w:firstLine="0" w:firstLineChars="0"/>
    </w:pPr>
    <w:rPr>
      <w:rFonts w:ascii="宋体" w:hAnsi="宋体"/>
    </w:rPr>
  </w:style>
  <w:style w:type="paragraph" w:customStyle="1" w:styleId="24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49">
    <w:name w:val="附录3"/>
    <w:basedOn w:val="1"/>
    <w:next w:val="1"/>
    <w:qFormat/>
    <w:uiPriority w:val="0"/>
    <w:pPr>
      <w:tabs>
        <w:tab w:val="left" w:pos="851"/>
      </w:tabs>
      <w:spacing w:line="240" w:lineRule="auto"/>
      <w:ind w:left="425" w:hanging="425" w:firstLineChars="0"/>
      <w:outlineLvl w:val="2"/>
    </w:pPr>
    <w:rPr>
      <w:rFonts w:eastAsia="黑体"/>
      <w:b/>
      <w:bCs/>
      <w:sz w:val="32"/>
    </w:rPr>
  </w:style>
  <w:style w:type="paragraph" w:customStyle="1" w:styleId="250">
    <w:name w:val="xl20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1">
    <w:name w:val="文字"/>
    <w:basedOn w:val="1"/>
    <w:link w:val="573"/>
    <w:qFormat/>
    <w:uiPriority w:val="0"/>
    <w:pPr>
      <w:tabs>
        <w:tab w:val="left" w:pos="8520"/>
      </w:tabs>
      <w:spacing w:line="312" w:lineRule="auto"/>
      <w:ind w:right="-210" w:firstLine="556" w:firstLineChars="0"/>
    </w:pPr>
    <w:rPr>
      <w:rFonts w:ascii="宋体" w:hAnsi="宋体"/>
      <w:kern w:val="2"/>
      <w:sz w:val="28"/>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25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254">
    <w:name w:val="xl112"/>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55">
    <w:name w:val="xl31"/>
    <w:basedOn w:val="1"/>
    <w:qFormat/>
    <w:uiPriority w:val="0"/>
    <w:pPr>
      <w:widowControl/>
      <w:spacing w:before="100" w:beforeAutospacing="1" w:after="100" w:afterAutospacing="1" w:line="240" w:lineRule="auto"/>
      <w:ind w:firstLine="0" w:firstLineChars="0"/>
    </w:pPr>
  </w:style>
  <w:style w:type="paragraph" w:customStyle="1" w:styleId="256">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5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258">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paragraph" w:customStyle="1" w:styleId="259">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60">
    <w:name w:val="!BECC正文"/>
    <w:basedOn w:val="1"/>
    <w:qFormat/>
    <w:uiPriority w:val="0"/>
    <w:pPr>
      <w:tabs>
        <w:tab w:val="left" w:pos="0"/>
      </w:tabs>
      <w:spacing w:beforeLines="50" w:afterLines="50" w:line="360" w:lineRule="auto"/>
    </w:pPr>
  </w:style>
  <w:style w:type="paragraph" w:customStyle="1" w:styleId="261">
    <w:name w:val="Microsoft"/>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xl136"/>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pPr>
    <w:rPr>
      <w:rFonts w:ascii="宋体" w:hAnsi="宋体" w:cs="宋体"/>
    </w:rPr>
  </w:style>
  <w:style w:type="paragraph" w:customStyle="1" w:styleId="263">
    <w:name w:val="默认段落字体 Para Char Char Char Char Char Char Char"/>
    <w:basedOn w:val="1"/>
    <w:qFormat/>
    <w:uiPriority w:val="0"/>
    <w:rPr>
      <w:rFonts w:ascii="Tahoma" w:hAnsi="Tahoma"/>
      <w:b/>
      <w:sz w:val="24"/>
    </w:rPr>
  </w:style>
  <w:style w:type="paragraph" w:customStyle="1" w:styleId="264">
    <w:name w:val="首行缩进 1"/>
    <w:basedOn w:val="1"/>
    <w:qFormat/>
    <w:uiPriority w:val="0"/>
    <w:pPr>
      <w:spacing w:after="120" w:line="360" w:lineRule="auto"/>
    </w:pPr>
  </w:style>
  <w:style w:type="paragraph" w:customStyle="1" w:styleId="265">
    <w:name w:val="样式 行距: 1.5 倍行距1"/>
    <w:basedOn w:val="1"/>
    <w:qFormat/>
    <w:uiPriority w:val="0"/>
    <w:pPr>
      <w:snapToGrid w:val="0"/>
      <w:spacing w:line="240" w:lineRule="auto"/>
      <w:ind w:firstLine="0" w:firstLineChars="0"/>
    </w:pPr>
    <w:rPr>
      <w:rFonts w:cs="宋体"/>
      <w:sz w:val="21"/>
      <w:szCs w:val="21"/>
    </w:rPr>
  </w:style>
  <w:style w:type="paragraph" w:customStyle="1" w:styleId="266">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267">
    <w:name w:val="xl121"/>
    <w:basedOn w:val="1"/>
    <w:qFormat/>
    <w:uiPriority w:val="0"/>
    <w:pPr>
      <w:widowControl/>
      <w:spacing w:before="100" w:beforeAutospacing="1" w:after="100" w:afterAutospacing="1" w:line="240" w:lineRule="auto"/>
      <w:ind w:firstLine="0" w:firstLineChars="0"/>
      <w:jc w:val="left"/>
    </w:pPr>
    <w:rPr>
      <w:rFonts w:ascii="仿宋_GB2312" w:hAnsi="宋体" w:eastAsia="仿宋_GB2312" w:cs="宋体"/>
      <w:b/>
      <w:bCs/>
      <w:sz w:val="32"/>
      <w:szCs w:val="32"/>
    </w:rPr>
  </w:style>
  <w:style w:type="paragraph" w:customStyle="1" w:styleId="268">
    <w:name w:val="WPS Plain"/>
    <w:qFormat/>
    <w:uiPriority w:val="0"/>
    <w:rPr>
      <w:rFonts w:ascii="Times New Roman" w:hAnsi="Times New Roman" w:eastAsia="宋体" w:cs="Times New Roman"/>
      <w:lang w:val="en-US" w:eastAsia="zh-CN" w:bidi="ar-SA"/>
    </w:rPr>
  </w:style>
  <w:style w:type="paragraph" w:customStyle="1" w:styleId="269">
    <w:name w:val="font15"/>
    <w:basedOn w:val="1"/>
    <w:qFormat/>
    <w:uiPriority w:val="0"/>
    <w:pPr>
      <w:widowControl/>
      <w:spacing w:before="100" w:beforeAutospacing="1" w:after="100" w:afterAutospacing="1" w:line="240" w:lineRule="auto"/>
      <w:ind w:firstLine="0" w:firstLineChars="0"/>
      <w:jc w:val="left"/>
    </w:pPr>
    <w:rPr>
      <w:sz w:val="18"/>
      <w:szCs w:val="18"/>
    </w:rPr>
  </w:style>
  <w:style w:type="paragraph" w:customStyle="1" w:styleId="27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sz w:val="16"/>
      <w:szCs w:val="16"/>
    </w:rPr>
  </w:style>
  <w:style w:type="paragraph" w:customStyle="1" w:styleId="271">
    <w:name w:val=" Char Char Char Char Char1"/>
    <w:basedOn w:val="1"/>
    <w:qFormat/>
    <w:uiPriority w:val="0"/>
  </w:style>
  <w:style w:type="paragraph" w:customStyle="1" w:styleId="272">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73">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7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275">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276">
    <w:name w:val="DOT Text"/>
    <w:basedOn w:val="7"/>
    <w:qFormat/>
    <w:uiPriority w:val="0"/>
    <w:pPr>
      <w:numPr>
        <w:ilvl w:val="0"/>
        <w:numId w:val="14"/>
      </w:numPr>
      <w:tabs>
        <w:tab w:val="left" w:pos="1680"/>
        <w:tab w:val="clear" w:pos="840"/>
        <w:tab w:val="clear" w:pos="420"/>
        <w:tab w:val="clear" w:pos="1260"/>
      </w:tabs>
      <w:spacing w:beforeLines="25" w:afterLines="25"/>
      <w:ind w:firstLineChars="0"/>
    </w:pPr>
  </w:style>
  <w:style w:type="paragraph" w:customStyle="1" w:styleId="277">
    <w:name w:val="xl204"/>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278">
    <w:name w:val="标题无"/>
    <w:basedOn w:val="1"/>
    <w:qFormat/>
    <w:uiPriority w:val="0"/>
    <w:pPr>
      <w:spacing w:line="360" w:lineRule="auto"/>
      <w:ind w:firstLine="0" w:firstLineChars="0"/>
    </w:pPr>
    <w:rPr>
      <w:lang w:val="en-US" w:eastAsia="zh-CN"/>
    </w:rPr>
  </w:style>
  <w:style w:type="paragraph" w:customStyle="1" w:styleId="27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80">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281">
    <w:name w:val="正文字缩2字"/>
    <w:basedOn w:val="1"/>
    <w:qFormat/>
    <w:uiPriority w:val="0"/>
    <w:pPr>
      <w:spacing w:before="60" w:after="60" w:line="360" w:lineRule="auto"/>
      <w:ind w:left="200" w:leftChars="200"/>
    </w:pPr>
  </w:style>
  <w:style w:type="paragraph" w:customStyle="1" w:styleId="282">
    <w:name w:val="style14"/>
    <w:basedOn w:val="1"/>
    <w:qFormat/>
    <w:uiPriority w:val="0"/>
    <w:pPr>
      <w:widowControl/>
      <w:spacing w:line="240" w:lineRule="auto"/>
      <w:ind w:firstLine="0" w:firstLineChars="0"/>
      <w:jc w:val="left"/>
    </w:pPr>
    <w:rPr>
      <w:rFonts w:ascii="宋体" w:hAnsi="宋体" w:cs="宋体"/>
      <w:b/>
      <w:bCs/>
      <w:sz w:val="21"/>
      <w:szCs w:val="21"/>
    </w:rPr>
  </w:style>
  <w:style w:type="paragraph" w:customStyle="1" w:styleId="283">
    <w:name w:val="font14"/>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284">
    <w:name w:val="xl52"/>
    <w:basedOn w:val="1"/>
    <w:qFormat/>
    <w:uiPriority w:val="0"/>
    <w:pPr>
      <w:widowControl/>
      <w:spacing w:before="100" w:beforeAutospacing="1" w:after="100" w:afterAutospacing="1"/>
      <w:jc w:val="center"/>
      <w:textAlignment w:val="top"/>
    </w:pPr>
  </w:style>
  <w:style w:type="paragraph" w:customStyle="1" w:styleId="28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b/>
      <w:bCs/>
    </w:rPr>
  </w:style>
  <w:style w:type="paragraph" w:customStyle="1" w:styleId="286">
    <w:name w:val="Normal"/>
    <w:qFormat/>
    <w:uiPriority w:val="0"/>
    <w:pPr>
      <w:widowControl w:val="0"/>
      <w:adjustRightInd w:val="0"/>
      <w:spacing w:line="0" w:lineRule="atLeast"/>
      <w:textAlignment w:val="baseline"/>
    </w:pPr>
    <w:rPr>
      <w:rFonts w:ascii="Times New Roman" w:hAnsi="Times New Roman" w:eastAsia="宋体" w:cs="Times New Roman"/>
      <w:lang w:val="en-US" w:eastAsia="zh-CN" w:bidi="ar-SA"/>
    </w:rPr>
  </w:style>
  <w:style w:type="paragraph" w:customStyle="1" w:styleId="287">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88">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styleId="289">
    <w:name w:val="Intense Quote"/>
    <w:basedOn w:val="1"/>
    <w:next w:val="1"/>
    <w:link w:val="617"/>
    <w:qFormat/>
    <w:uiPriority w:val="0"/>
    <w:pPr>
      <w:widowControl/>
      <w:pBdr>
        <w:bottom w:val="single" w:color="auto" w:sz="4" w:space="1"/>
      </w:pBdr>
      <w:spacing w:before="200" w:after="280" w:line="276" w:lineRule="auto"/>
      <w:ind w:left="1008" w:right="1152" w:firstLine="0" w:firstLineChars="0"/>
    </w:pPr>
    <w:rPr>
      <w:rFonts w:ascii="Calibri" w:hAnsi="Calibri"/>
      <w:b/>
      <w:bCs/>
      <w:i/>
      <w:iCs/>
      <w:sz w:val="22"/>
      <w:szCs w:val="22"/>
      <w:lang w:eastAsia="en-US" w:bidi="en-US"/>
    </w:rPr>
  </w:style>
  <w:style w:type="paragraph" w:customStyle="1" w:styleId="29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291">
    <w:name w:val=" Char1"/>
    <w:basedOn w:val="1"/>
    <w:qFormat/>
    <w:uiPriority w:val="0"/>
    <w:pPr>
      <w:adjustRightInd w:val="0"/>
      <w:spacing w:line="360" w:lineRule="auto"/>
    </w:pPr>
    <w:rPr>
      <w:sz w:val="24"/>
    </w:rPr>
  </w:style>
  <w:style w:type="paragraph" w:customStyle="1" w:styleId="292">
    <w:name w:val="附录1"/>
    <w:basedOn w:val="1"/>
    <w:next w:val="1"/>
    <w:qFormat/>
    <w:uiPriority w:val="0"/>
    <w:pPr>
      <w:tabs>
        <w:tab w:val="left" w:pos="1304"/>
      </w:tabs>
      <w:spacing w:line="240" w:lineRule="auto"/>
      <w:ind w:left="425" w:hanging="425" w:firstLineChars="0"/>
      <w:outlineLvl w:val="0"/>
    </w:pPr>
    <w:rPr>
      <w:rFonts w:ascii="黑体" w:hAnsi="黑体" w:eastAsia="黑体"/>
      <w:b/>
      <w:bCs/>
      <w:sz w:val="44"/>
    </w:rPr>
  </w:style>
  <w:style w:type="paragraph" w:customStyle="1" w:styleId="293">
    <w:name w:val="font8"/>
    <w:basedOn w:val="1"/>
    <w:qFormat/>
    <w:uiPriority w:val="0"/>
    <w:pPr>
      <w:widowControl/>
      <w:spacing w:before="100" w:beforeAutospacing="1" w:after="100" w:afterAutospacing="1" w:line="240" w:lineRule="auto"/>
      <w:ind w:firstLine="0" w:firstLineChars="0"/>
      <w:jc w:val="left"/>
    </w:pPr>
    <w:rPr>
      <w:rFonts w:ascii="宋体" w:hAnsi="宋体" w:cs="宋体"/>
      <w:sz w:val="16"/>
      <w:szCs w:val="16"/>
    </w:rPr>
  </w:style>
  <w:style w:type="paragraph" w:customStyle="1" w:styleId="294">
    <w:name w:val="正文格式"/>
    <w:basedOn w:val="1"/>
    <w:qFormat/>
    <w:uiPriority w:val="0"/>
    <w:pPr>
      <w:widowControl/>
      <w:adjustRightInd w:val="0"/>
      <w:snapToGrid w:val="0"/>
      <w:spacing w:line="360" w:lineRule="atLeast"/>
      <w:ind w:firstLine="482"/>
      <w:textAlignment w:val="baseline"/>
    </w:pPr>
  </w:style>
  <w:style w:type="paragraph" w:customStyle="1" w:styleId="295">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296">
    <w:name w:val="样式 普通正文 + 五号 首行缩进:  2 字符"/>
    <w:basedOn w:val="1"/>
    <w:qFormat/>
    <w:uiPriority w:val="0"/>
    <w:pPr>
      <w:spacing w:line="360" w:lineRule="auto"/>
      <w:ind w:firstLine="420"/>
    </w:pPr>
    <w:rPr>
      <w:rFonts w:cs="宋体"/>
      <w:sz w:val="21"/>
    </w:rPr>
  </w:style>
  <w:style w:type="paragraph" w:customStyle="1" w:styleId="297">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298">
    <w:name w:val="附录4"/>
    <w:basedOn w:val="1"/>
    <w:next w:val="1"/>
    <w:qFormat/>
    <w:uiPriority w:val="0"/>
    <w:pPr>
      <w:widowControl/>
      <w:tabs>
        <w:tab w:val="left" w:pos="1134"/>
      </w:tabs>
      <w:spacing w:line="300" w:lineRule="auto"/>
      <w:ind w:left="1361" w:hanging="1361" w:firstLineChars="0"/>
      <w:outlineLvl w:val="3"/>
    </w:pPr>
    <w:rPr>
      <w:rFonts w:ascii="Arial" w:hAnsi="Arial" w:eastAsia="黑体"/>
      <w:sz w:val="28"/>
    </w:rPr>
  </w:style>
  <w:style w:type="paragraph" w:customStyle="1" w:styleId="299">
    <w:name w:val="Char Char Char Char Char Char Char Char Char Char Char Char Char1"/>
    <w:basedOn w:val="1"/>
    <w:qFormat/>
    <w:uiPriority w:val="0"/>
    <w:pPr>
      <w:spacing w:line="240" w:lineRule="auto"/>
      <w:ind w:firstLine="0" w:firstLineChars="0"/>
    </w:pPr>
  </w:style>
  <w:style w:type="paragraph" w:customStyle="1" w:styleId="300">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01">
    <w:name w:val="样式 左侧:  6 字符 段前: 0.5 行 段后: 0.5 行"/>
    <w:basedOn w:val="1"/>
    <w:qFormat/>
    <w:uiPriority w:val="0"/>
    <w:pPr>
      <w:snapToGrid w:val="0"/>
      <w:spacing w:beforeLines="50" w:afterLines="50" w:line="360" w:lineRule="auto"/>
      <w:ind w:left="1260" w:leftChars="600" w:firstLine="0" w:firstLineChars="0"/>
    </w:pPr>
    <w:rPr>
      <w:rFonts w:cs="宋体"/>
      <w:sz w:val="21"/>
    </w:rPr>
  </w:style>
  <w:style w:type="paragraph" w:customStyle="1" w:styleId="302">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30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4">
    <w:name w:val="xl5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0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0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307">
    <w:name w:val="样式 小四 行距: 1.5 倍行距 首行缩进:  2 字符"/>
    <w:basedOn w:val="1"/>
    <w:qFormat/>
    <w:uiPriority w:val="0"/>
    <w:pPr>
      <w:spacing w:line="360" w:lineRule="auto"/>
      <w:ind w:firstLine="480"/>
    </w:pPr>
    <w:rPr>
      <w:rFonts w:cs="宋体"/>
    </w:rPr>
  </w:style>
  <w:style w:type="paragraph" w:customStyle="1" w:styleId="308">
    <w:name w:val="xl53"/>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rFonts w:ascii="宋体" w:hAnsi="宋体"/>
    </w:rPr>
  </w:style>
  <w:style w:type="paragraph" w:customStyle="1" w:styleId="309">
    <w:name w:val="xl208"/>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10">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311">
    <w:name w:val="_Style 19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har Char Char Char1"/>
    <w:basedOn w:val="19"/>
    <w:qFormat/>
    <w:uiPriority w:val="0"/>
    <w:rPr>
      <w:szCs w:val="20"/>
    </w:rPr>
  </w:style>
  <w:style w:type="paragraph" w:customStyle="1" w:styleId="313">
    <w:name w:val="Char Char Char Char Char1"/>
    <w:basedOn w:val="1"/>
    <w:qFormat/>
    <w:uiPriority w:val="0"/>
  </w:style>
  <w:style w:type="paragraph" w:customStyle="1" w:styleId="314">
    <w:name w:val="操作步骤"/>
    <w:basedOn w:val="1"/>
    <w:qFormat/>
    <w:uiPriority w:val="0"/>
    <w:pPr>
      <w:numPr>
        <w:ilvl w:val="0"/>
        <w:numId w:val="15"/>
      </w:numPr>
      <w:tabs>
        <w:tab w:val="left" w:pos="425"/>
        <w:tab w:val="clear" w:pos="360"/>
      </w:tabs>
      <w:autoSpaceDE w:val="0"/>
      <w:autoSpaceDN w:val="0"/>
      <w:adjustRightInd w:val="0"/>
      <w:snapToGrid w:val="0"/>
      <w:spacing w:line="40" w:lineRule="atLeast"/>
      <w:ind w:firstLineChars="0"/>
      <w:textAlignment w:val="bottom"/>
    </w:pPr>
    <w:rPr>
      <w:rFonts w:ascii="昆仑楷体" w:eastAsia="楷体_GB2312"/>
      <w:sz w:val="21"/>
    </w:rPr>
  </w:style>
  <w:style w:type="paragraph" w:customStyle="1" w:styleId="315">
    <w:name w:val="样式3"/>
    <w:basedOn w:val="316"/>
    <w:qFormat/>
    <w:uiPriority w:val="0"/>
    <w:pPr>
      <w:ind w:firstLine="2080"/>
    </w:pPr>
    <w:rPr>
      <w:szCs w:val="72"/>
    </w:rPr>
  </w:style>
  <w:style w:type="paragraph" w:customStyle="1" w:styleId="316">
    <w:name w:val="样式1"/>
    <w:basedOn w:val="24"/>
    <w:next w:val="25"/>
    <w:qFormat/>
    <w:uiPriority w:val="0"/>
    <w:pPr>
      <w:ind w:firstLine="1958" w:firstLineChars="650"/>
    </w:pPr>
    <w:rPr>
      <w:rFonts w:ascii="仿宋_GB2312" w:hAnsi="仿宋_GB2312" w:eastAsia="仿宋_GB2312"/>
      <w:sz w:val="32"/>
    </w:rPr>
  </w:style>
  <w:style w:type="paragraph" w:customStyle="1" w:styleId="317">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18">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1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FF0000"/>
      <w:sz w:val="16"/>
      <w:szCs w:val="16"/>
    </w:rPr>
  </w:style>
  <w:style w:type="paragraph" w:customStyle="1" w:styleId="320">
    <w:name w:val=" Char Char Char Char Char Char Char Char Char Char Char Char Char Char Char Char Char Char Char Char Char Char Char Char Char"/>
    <w:basedOn w:val="1"/>
    <w:qFormat/>
    <w:uiPriority w:val="0"/>
    <w:rPr>
      <w:rFonts w:ascii="Tahoma" w:hAnsi="Tahoma"/>
      <w:sz w:val="24"/>
    </w:rPr>
  </w:style>
  <w:style w:type="paragraph" w:customStyle="1" w:styleId="321">
    <w:name w:val="标题3——2"/>
    <w:basedOn w:val="4"/>
    <w:next w:val="62"/>
    <w:qFormat/>
    <w:uiPriority w:val="0"/>
    <w:pPr>
      <w:keepNext/>
      <w:keepLines/>
      <w:widowControl w:val="0"/>
      <w:tabs>
        <w:tab w:val="left" w:pos="425"/>
        <w:tab w:val="right" w:leader="dot" w:pos="8777"/>
      </w:tabs>
      <w:spacing w:beforeLines="100"/>
      <w:ind w:left="851" w:hanging="851"/>
      <w:jc w:val="both"/>
      <w:outlineLvl w:val="9"/>
    </w:pPr>
    <w:rPr>
      <w:rFonts w:ascii="黑体" w:hAnsi="宋体" w:eastAsia="黑体"/>
      <w:bCs/>
      <w:sz w:val="30"/>
      <w:szCs w:val="30"/>
      <w:lang w:val="en-US" w:eastAsia="zh-CN"/>
    </w:rPr>
  </w:style>
  <w:style w:type="paragraph" w:customStyle="1" w:styleId="322">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23">
    <w:name w:val="图片文字"/>
    <w:basedOn w:val="1"/>
    <w:qFormat/>
    <w:uiPriority w:val="0"/>
    <w:pPr>
      <w:spacing w:line="240" w:lineRule="atLeast"/>
      <w:ind w:firstLine="0" w:firstLineChars="0"/>
      <w:jc w:val="center"/>
    </w:pPr>
    <w:rPr>
      <w:sz w:val="21"/>
      <w:szCs w:val="21"/>
    </w:rPr>
  </w:style>
  <w:style w:type="paragraph" w:customStyle="1" w:styleId="32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sz w:val="18"/>
      <w:szCs w:val="18"/>
    </w:rPr>
  </w:style>
  <w:style w:type="paragraph" w:customStyle="1" w:styleId="325">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26">
    <w:name w:val="1 Char Char Char Char Char"/>
    <w:basedOn w:val="1"/>
    <w:qFormat/>
    <w:uiPriority w:val="0"/>
    <w:pPr>
      <w:tabs>
        <w:tab w:val="left" w:pos="360"/>
      </w:tabs>
      <w:spacing w:line="240" w:lineRule="auto"/>
      <w:ind w:left="360" w:hanging="360" w:hangingChars="200"/>
    </w:pPr>
    <w:rPr>
      <w:sz w:val="21"/>
    </w:rPr>
  </w:style>
  <w:style w:type="paragraph" w:customStyle="1" w:styleId="327">
    <w:name w:val="xl9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28">
    <w:name w:val="样式 正文缩进正文（首行缩进两字）表正文正文非缩进特点标题4段1 + 首行缩进:  2 字符"/>
    <w:basedOn w:val="16"/>
    <w:qFormat/>
    <w:uiPriority w:val="0"/>
    <w:pPr>
      <w:adjustRightInd w:val="0"/>
      <w:snapToGrid w:val="0"/>
      <w:spacing w:line="360" w:lineRule="auto"/>
      <w:ind w:firstLine="480"/>
    </w:pPr>
    <w:rPr>
      <w:rFonts w:eastAsia="Times New Roman"/>
      <w:szCs w:val="20"/>
      <w:lang w:val="en-US" w:eastAsia="zh-CN"/>
    </w:rPr>
  </w:style>
  <w:style w:type="paragraph" w:customStyle="1" w:styleId="329">
    <w:name w:val=" Char Char"/>
    <w:basedOn w:val="1"/>
    <w:next w:val="1"/>
    <w:qFormat/>
    <w:uiPriority w:val="0"/>
    <w:pPr>
      <w:widowControl/>
      <w:spacing w:after="160" w:line="240" w:lineRule="exact"/>
      <w:ind w:firstLine="0" w:firstLineChars="0"/>
      <w:jc w:val="left"/>
    </w:pPr>
    <w:rPr>
      <w:rFonts w:ascii="Verdana" w:hAnsi="Verdana" w:eastAsia="仿宋_GB2312"/>
      <w:lang w:eastAsia="en-US"/>
    </w:rPr>
  </w:style>
  <w:style w:type="paragraph" w:customStyle="1" w:styleId="330">
    <w:name w:val="自定义正文"/>
    <w:basedOn w:val="1"/>
    <w:link w:val="552"/>
    <w:qFormat/>
    <w:uiPriority w:val="0"/>
    <w:pPr>
      <w:spacing w:before="120" w:after="60"/>
      <w:jc w:val="left"/>
    </w:pPr>
    <w:rPr>
      <w:rFonts w:ascii="仿宋_GB2312" w:eastAsia="仿宋_GB2312"/>
      <w:kern w:val="2"/>
      <w:sz w:val="24"/>
      <w:szCs w:val="24"/>
    </w:rPr>
  </w:style>
  <w:style w:type="paragraph" w:customStyle="1" w:styleId="331">
    <w:name w:val="xl207"/>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Arial" w:hAnsi="Arial" w:cs="Arial"/>
      <w:b/>
      <w:bCs/>
    </w:rPr>
  </w:style>
  <w:style w:type="paragraph" w:customStyle="1" w:styleId="33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333">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34">
    <w:name w:val="Administrator"/>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36">
    <w:name w:val="标题5"/>
    <w:basedOn w:val="1"/>
    <w:link w:val="539"/>
    <w:qFormat/>
    <w:uiPriority w:val="0"/>
    <w:pPr>
      <w:tabs>
        <w:tab w:val="left" w:pos="0"/>
      </w:tabs>
      <w:autoSpaceDE w:val="0"/>
      <w:autoSpaceDN w:val="0"/>
      <w:adjustRightInd w:val="0"/>
      <w:snapToGrid w:val="0"/>
      <w:spacing w:line="320" w:lineRule="atLeast"/>
      <w:ind w:firstLine="0" w:firstLineChars="0"/>
    </w:pPr>
    <w:rPr>
      <w:rFonts w:ascii="宋体"/>
      <w:sz w:val="21"/>
      <w:szCs w:val="21"/>
    </w:rPr>
  </w:style>
  <w:style w:type="paragraph" w:customStyle="1" w:styleId="33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38">
    <w:name w:val="xl166"/>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39">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40">
    <w:name w:val=" Char Char Char Char Char"/>
    <w:basedOn w:val="1"/>
    <w:qFormat/>
    <w:uiPriority w:val="0"/>
    <w:pPr>
      <w:autoSpaceDE w:val="0"/>
      <w:autoSpaceDN w:val="0"/>
      <w:adjustRightInd w:val="0"/>
      <w:spacing w:line="240" w:lineRule="auto"/>
      <w:ind w:firstLine="0" w:firstLineChars="0"/>
      <w:jc w:val="left"/>
    </w:pPr>
    <w:rPr>
      <w:rFonts w:ascii="Tahoma" w:hAnsi="Tahoma"/>
    </w:rPr>
  </w:style>
  <w:style w:type="paragraph" w:customStyle="1" w:styleId="341">
    <w:name w:val="xl109"/>
    <w:basedOn w:val="1"/>
    <w:qFormat/>
    <w:uiPriority w:val="0"/>
    <w:pPr>
      <w:widowControl/>
      <w:spacing w:before="100" w:beforeAutospacing="1" w:after="100" w:afterAutospacing="1" w:line="240" w:lineRule="auto"/>
      <w:ind w:firstLine="0" w:firstLineChars="0"/>
      <w:jc w:val="center"/>
    </w:pPr>
    <w:rPr>
      <w:rFonts w:ascii="Arial" w:hAnsi="Arial" w:cs="Arial"/>
    </w:rPr>
  </w:style>
  <w:style w:type="paragraph" w:customStyle="1" w:styleId="342">
    <w:name w:val="正文（首行不缩进）"/>
    <w:basedOn w:val="1"/>
    <w:qFormat/>
    <w:uiPriority w:val="0"/>
    <w:pPr>
      <w:autoSpaceDE w:val="0"/>
      <w:autoSpaceDN w:val="0"/>
      <w:adjustRightInd w:val="0"/>
      <w:spacing w:line="360" w:lineRule="auto"/>
      <w:ind w:firstLine="0" w:firstLineChars="0"/>
      <w:jc w:val="left"/>
    </w:pPr>
    <w:rPr>
      <w:sz w:val="21"/>
    </w:rPr>
  </w:style>
  <w:style w:type="paragraph" w:customStyle="1" w:styleId="343">
    <w:name w:val=" 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44">
    <w:name w:val="样式4"/>
    <w:basedOn w:val="1"/>
    <w:qFormat/>
    <w:uiPriority w:val="0"/>
    <w:pPr>
      <w:keepNext/>
      <w:keepLines/>
      <w:numPr>
        <w:ilvl w:val="0"/>
        <w:numId w:val="16"/>
      </w:numPr>
      <w:tabs>
        <w:tab w:val="clear" w:pos="360"/>
      </w:tabs>
      <w:spacing w:line="360" w:lineRule="auto"/>
      <w:ind w:left="0" w:firstLine="601"/>
      <w:outlineLvl w:val="1"/>
    </w:pPr>
    <w:rPr>
      <w:rFonts w:ascii="宋体" w:hAnsi="宋体"/>
      <w:b/>
      <w:bCs/>
      <w:sz w:val="30"/>
      <w:szCs w:val="30"/>
    </w:rPr>
  </w:style>
  <w:style w:type="paragraph" w:customStyle="1" w:styleId="345">
    <w:name w:val="xl89"/>
    <w:basedOn w:val="1"/>
    <w:qFormat/>
    <w:uiPriority w:val="0"/>
    <w:pPr>
      <w:widowControl/>
      <w:pBdr>
        <w:top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46">
    <w:name w:val="xl20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347">
    <w:name w:val="xl20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348">
    <w:name w:val="微软用户"/>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9">
    <w:name w:val="Char3"/>
    <w:basedOn w:val="1"/>
    <w:qFormat/>
    <w:uiPriority w:val="0"/>
    <w:pPr>
      <w:widowControl/>
      <w:spacing w:after="160" w:line="240" w:lineRule="exact"/>
      <w:jc w:val="left"/>
    </w:pPr>
    <w:rPr>
      <w:rFonts w:ascii="Verdana" w:hAnsi="Verdana"/>
      <w:lang w:eastAsia="en-US"/>
    </w:rPr>
  </w:style>
  <w:style w:type="paragraph" w:customStyle="1" w:styleId="350">
    <w:name w:val="xl15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51">
    <w:name w:val="Title - Date"/>
    <w:basedOn w:val="60"/>
    <w:next w:val="1"/>
    <w:qFormat/>
    <w:uiPriority w:val="0"/>
    <w:pPr>
      <w:spacing w:before="240" w:after="720"/>
      <w:ind w:firstLine="0" w:firstLineChars="0"/>
    </w:pPr>
    <w:rPr>
      <w:rFonts w:eastAsia="Times New Roman"/>
      <w:sz w:val="28"/>
      <w:lang w:val="en-US"/>
    </w:rPr>
  </w:style>
  <w:style w:type="paragraph" w:customStyle="1" w:styleId="352">
    <w:name w:val="文本1"/>
    <w:basedOn w:val="1"/>
    <w:qFormat/>
    <w:uiPriority w:val="0"/>
    <w:pPr>
      <w:adjustRightInd w:val="0"/>
      <w:spacing w:line="312" w:lineRule="atLeast"/>
      <w:ind w:firstLine="0" w:firstLineChars="0"/>
      <w:jc w:val="center"/>
      <w:textAlignment w:val="baseline"/>
    </w:pPr>
    <w:rPr>
      <w:sz w:val="18"/>
    </w:rPr>
  </w:style>
  <w:style w:type="paragraph" w:customStyle="1" w:styleId="353">
    <w:name w:val="xl13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354">
    <w:name w:val="xl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55">
    <w:name w:val=" Char1 Char Char Char Char Char Char Char Char Char"/>
    <w:basedOn w:val="1"/>
    <w:qFormat/>
    <w:uiPriority w:val="0"/>
    <w:pPr>
      <w:spacing w:line="240" w:lineRule="auto"/>
      <w:ind w:firstLine="0" w:firstLineChars="0"/>
    </w:pPr>
    <w:rPr>
      <w:rFonts w:ascii="Tahoma" w:hAnsi="Tahoma"/>
    </w:rPr>
  </w:style>
  <w:style w:type="paragraph" w:customStyle="1" w:styleId="356">
    <w:name w:val="tabletext"/>
    <w:basedOn w:val="1"/>
    <w:qFormat/>
    <w:uiPriority w:val="0"/>
    <w:pPr>
      <w:widowControl/>
      <w:spacing w:before="100" w:beforeAutospacing="1" w:after="100" w:afterAutospacing="1"/>
      <w:jc w:val="left"/>
    </w:pPr>
    <w:rPr>
      <w:rFonts w:ascii="宋体" w:hAnsi="宋体" w:cs="宋体"/>
      <w:sz w:val="24"/>
    </w:rPr>
  </w:style>
  <w:style w:type="paragraph" w:customStyle="1" w:styleId="357">
    <w:name w:val="样式 标题 3列表编号3h33rd level + 段前: 1 行"/>
    <w:basedOn w:val="4"/>
    <w:qFormat/>
    <w:uiPriority w:val="0"/>
    <w:pPr>
      <w:widowControl w:val="0"/>
      <w:adjustRightInd w:val="0"/>
      <w:snapToGrid w:val="0"/>
      <w:spacing w:before="240" w:after="120" w:line="240" w:lineRule="atLeast"/>
      <w:ind w:left="-540" w:leftChars="-257"/>
    </w:pPr>
    <w:rPr>
      <w:kern w:val="0"/>
      <w:sz w:val="28"/>
      <w:szCs w:val="28"/>
    </w:rPr>
  </w:style>
  <w:style w:type="paragraph" w:customStyle="1" w:styleId="35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18"/>
      <w:szCs w:val="18"/>
    </w:rPr>
  </w:style>
  <w:style w:type="paragraph" w:customStyle="1" w:styleId="359">
    <w:name w:val="缺省文本"/>
    <w:basedOn w:val="1"/>
    <w:qFormat/>
    <w:uiPriority w:val="0"/>
    <w:pPr>
      <w:numPr>
        <w:ilvl w:val="2"/>
        <w:numId w:val="2"/>
      </w:numPr>
      <w:tabs>
        <w:tab w:val="left" w:pos="1685"/>
        <w:tab w:val="clear" w:pos="709"/>
      </w:tabs>
      <w:autoSpaceDE w:val="0"/>
      <w:autoSpaceDN w:val="0"/>
      <w:adjustRightInd w:val="0"/>
      <w:spacing w:line="360" w:lineRule="auto"/>
      <w:ind w:firstLineChars="0"/>
      <w:jc w:val="left"/>
    </w:pPr>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361">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小标宋" w:hAnsi="宋体" w:eastAsia="小标宋" w:cs="宋体"/>
      <w:b/>
      <w:bCs/>
      <w:sz w:val="40"/>
      <w:szCs w:val="40"/>
    </w:rPr>
  </w:style>
  <w:style w:type="paragraph" w:customStyle="1" w:styleId="362">
    <w:name w:val="样式 标题 1章标题Heading 0Section HeadPIM 1H1h11st levell11H1..."/>
    <w:basedOn w:val="3"/>
    <w:qFormat/>
    <w:uiPriority w:val="0"/>
    <w:pPr>
      <w:pageBreakBefore/>
      <w:widowControl w:val="0"/>
      <w:tabs>
        <w:tab w:val="left" w:pos="432"/>
      </w:tabs>
      <w:autoSpaceDE w:val="0"/>
      <w:autoSpaceDN w:val="0"/>
      <w:adjustRightInd w:val="0"/>
      <w:spacing w:before="340" w:after="330" w:line="578" w:lineRule="atLeast"/>
      <w:jc w:val="both"/>
      <w:textAlignment w:val="bottom"/>
    </w:pPr>
    <w:rPr>
      <w:rFonts w:hAnsi="宋体" w:eastAsia="黑体"/>
      <w:bCs/>
      <w:kern w:val="44"/>
      <w:szCs w:val="24"/>
    </w:rPr>
  </w:style>
  <w:style w:type="paragraph" w:customStyle="1" w:styleId="363">
    <w:name w:val="List Paragraph1"/>
    <w:basedOn w:val="1"/>
    <w:qFormat/>
    <w:uiPriority w:val="0"/>
    <w:pPr>
      <w:spacing w:line="240" w:lineRule="auto"/>
      <w:ind w:firstLine="420"/>
    </w:pPr>
    <w:rPr>
      <w:rFonts w:ascii="Calibri" w:hAnsi="Calibri"/>
      <w:sz w:val="21"/>
      <w:szCs w:val="22"/>
    </w:rPr>
  </w:style>
  <w:style w:type="paragraph" w:customStyle="1" w:styleId="364">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365">
    <w:name w:val="正文表格"/>
    <w:basedOn w:val="1"/>
    <w:qFormat/>
    <w:uiPriority w:val="0"/>
    <w:pPr>
      <w:adjustRightInd w:val="0"/>
      <w:spacing w:before="40" w:after="40" w:line="240" w:lineRule="auto"/>
      <w:ind w:firstLine="0" w:firstLineChars="0"/>
    </w:pPr>
  </w:style>
  <w:style w:type="paragraph" w:customStyle="1" w:styleId="366">
    <w:name w:val="font11"/>
    <w:basedOn w:val="1"/>
    <w:qFormat/>
    <w:uiPriority w:val="0"/>
    <w:pPr>
      <w:widowControl/>
      <w:numPr>
        <w:ilvl w:val="3"/>
        <w:numId w:val="17"/>
      </w:numPr>
      <w:tabs>
        <w:tab w:val="left" w:pos="1680"/>
        <w:tab w:val="clear" w:pos="1984"/>
      </w:tabs>
      <w:spacing w:before="100" w:beforeAutospacing="1" w:after="100" w:afterAutospacing="1"/>
      <w:ind w:left="0" w:firstLine="0"/>
      <w:jc w:val="left"/>
    </w:pPr>
    <w:rPr>
      <w:rFonts w:eastAsia="Arial Unicode MS"/>
      <w:b/>
      <w:sz w:val="22"/>
    </w:rPr>
  </w:style>
  <w:style w:type="paragraph" w:customStyle="1" w:styleId="36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368">
    <w:name w:val="样式 样式 正文首行缩进 2 + 左  0 字符 + 首行缩进:  2.57 字符"/>
    <w:basedOn w:val="1"/>
    <w:next w:val="1"/>
    <w:qFormat/>
    <w:uiPriority w:val="0"/>
    <w:pPr>
      <w:adjustRightInd w:val="0"/>
      <w:snapToGrid w:val="0"/>
      <w:spacing w:after="120" w:line="240" w:lineRule="auto"/>
      <w:ind w:firstLine="540" w:firstLineChars="257"/>
    </w:pPr>
    <w:rPr>
      <w:sz w:val="21"/>
    </w:rPr>
  </w:style>
  <w:style w:type="paragraph" w:customStyle="1" w:styleId="36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70">
    <w:name w:val="默认段落字体 Para Char Char"/>
    <w:basedOn w:val="1"/>
    <w:qFormat/>
    <w:uiPriority w:val="0"/>
    <w:pPr>
      <w:spacing w:line="360" w:lineRule="auto"/>
    </w:pPr>
    <w:rPr>
      <w:color w:val="000000"/>
      <w:sz w:val="21"/>
    </w:rPr>
  </w:style>
  <w:style w:type="paragraph" w:customStyle="1" w:styleId="371">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72">
    <w:name w:val="Char Char11"/>
    <w:basedOn w:val="1"/>
    <w:qFormat/>
    <w:uiPriority w:val="0"/>
    <w:pPr>
      <w:widowControl/>
      <w:spacing w:after="160" w:line="240" w:lineRule="exact"/>
      <w:jc w:val="left"/>
    </w:pPr>
    <w:rPr>
      <w:rFonts w:ascii="Verdana" w:hAnsi="Verdana"/>
      <w:lang w:eastAsia="en-US"/>
    </w:rPr>
  </w:style>
  <w:style w:type="paragraph" w:customStyle="1" w:styleId="373">
    <w:name w:val="xl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74">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7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76">
    <w:name w:val="Char Char Char Char Char Char1 Char"/>
    <w:basedOn w:val="1"/>
    <w:qFormat/>
    <w:uiPriority w:val="0"/>
    <w:pPr>
      <w:widowControl/>
      <w:spacing w:after="160" w:line="240" w:lineRule="exact"/>
      <w:ind w:firstLine="0" w:firstLineChars="0"/>
      <w:jc w:val="left"/>
    </w:pPr>
    <w:rPr>
      <w:rFonts w:ascii="Verdana" w:hAnsi="Verdana"/>
      <w:sz w:val="21"/>
      <w:lang w:eastAsia="en-US"/>
    </w:rPr>
  </w:style>
  <w:style w:type="paragraph" w:customStyle="1" w:styleId="377">
    <w:name w:val="xl13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line="240" w:lineRule="auto"/>
      <w:ind w:firstLine="0" w:firstLineChars="0"/>
      <w:jc w:val="center"/>
      <w:textAlignment w:val="center"/>
    </w:pPr>
    <w:rPr>
      <w:rFonts w:ascii="宋体" w:hAnsi="宋体" w:cs="宋体"/>
      <w:b/>
      <w:bCs/>
    </w:rPr>
  </w:style>
  <w:style w:type="paragraph" w:customStyle="1" w:styleId="378">
    <w:name w:val="样式5"/>
    <w:basedOn w:val="379"/>
    <w:qFormat/>
    <w:uiPriority w:val="0"/>
    <w:pPr>
      <w:tabs>
        <w:tab w:val="left" w:pos="1152"/>
      </w:tabs>
    </w:pPr>
  </w:style>
  <w:style w:type="paragraph" w:customStyle="1" w:styleId="379">
    <w:name w:val="样式 标题 6第五层条 + 三号 段前: 0.5 行"/>
    <w:basedOn w:val="8"/>
    <w:link w:val="603"/>
    <w:qFormat/>
    <w:uiPriority w:val="0"/>
    <w:pPr>
      <w:widowControl/>
      <w:numPr>
        <w:ilvl w:val="0"/>
        <w:numId w:val="0"/>
      </w:numPr>
      <w:spacing w:beforeLines="50"/>
      <w:ind w:left="1152" w:hanging="1152"/>
      <w:jc w:val="left"/>
    </w:pPr>
    <w:rPr>
      <w:rFonts w:cs="宋体"/>
      <w:bCs/>
      <w:snapToGrid w:val="0"/>
      <w:kern w:val="24"/>
      <w:sz w:val="28"/>
      <w:szCs w:val="24"/>
      <w:lang w:val="en-US" w:eastAsia="zh-CN"/>
    </w:rPr>
  </w:style>
  <w:style w:type="paragraph" w:customStyle="1" w:styleId="380">
    <w:name w:val="Char"/>
    <w:basedOn w:val="1"/>
    <w:qFormat/>
    <w:uiPriority w:val="0"/>
    <w:pPr>
      <w:widowControl/>
      <w:spacing w:after="160" w:line="240" w:lineRule="exact"/>
      <w:jc w:val="left"/>
    </w:pPr>
    <w:rPr>
      <w:rFonts w:ascii="Verdana" w:hAnsi="Verdana"/>
      <w:lang w:eastAsia="en-US"/>
    </w:rPr>
  </w:style>
  <w:style w:type="paragraph" w:customStyle="1" w:styleId="381">
    <w:name w:val="Char Char Char Char Char Char Char"/>
    <w:basedOn w:val="1"/>
    <w:qFormat/>
    <w:uiPriority w:val="0"/>
  </w:style>
  <w:style w:type="paragraph" w:customStyle="1" w:styleId="382">
    <w:name w:val=" Char Char Char Char"/>
    <w:basedOn w:val="19"/>
    <w:qFormat/>
    <w:uiPriority w:val="0"/>
    <w:rPr>
      <w:szCs w:val="20"/>
    </w:rPr>
  </w:style>
  <w:style w:type="paragraph" w:customStyle="1" w:styleId="383">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84">
    <w:name w:val="È±Ê¡ÎÄ±¾"/>
    <w:basedOn w:val="1"/>
    <w:qFormat/>
    <w:uiPriority w:val="0"/>
    <w:pPr>
      <w:widowControl/>
      <w:overflowPunct w:val="0"/>
      <w:autoSpaceDE w:val="0"/>
      <w:autoSpaceDN w:val="0"/>
      <w:adjustRightInd w:val="0"/>
      <w:jc w:val="left"/>
    </w:pPr>
    <w:rPr>
      <w:sz w:val="24"/>
    </w:rPr>
  </w:style>
  <w:style w:type="paragraph" w:customStyle="1" w:styleId="385">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86">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w:hAnsi="Arial" w:cs="Arial"/>
      <w:sz w:val="16"/>
      <w:szCs w:val="16"/>
    </w:rPr>
  </w:style>
  <w:style w:type="paragraph" w:customStyle="1" w:styleId="387">
    <w:name w:val=" Char2"/>
    <w:basedOn w:val="1"/>
    <w:qFormat/>
    <w:uiPriority w:val="0"/>
    <w:pPr>
      <w:adjustRightInd w:val="0"/>
      <w:spacing w:line="360" w:lineRule="auto"/>
    </w:pPr>
    <w:rPr>
      <w:sz w:val="24"/>
    </w:rPr>
  </w:style>
  <w:style w:type="paragraph" w:customStyle="1" w:styleId="38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389">
    <w:name w:val="正文4"/>
    <w:basedOn w:val="1"/>
    <w:qFormat/>
    <w:uiPriority w:val="0"/>
    <w:pPr>
      <w:numPr>
        <w:ilvl w:val="0"/>
        <w:numId w:val="18"/>
      </w:numPr>
      <w:tabs>
        <w:tab w:val="left" w:pos="425"/>
      </w:tabs>
      <w:spacing w:before="60" w:after="60" w:line="360" w:lineRule="auto"/>
      <w:ind w:left="820" w:leftChars="400" w:firstLineChars="0"/>
    </w:pPr>
  </w:style>
  <w:style w:type="paragraph" w:customStyle="1" w:styleId="390">
    <w:name w:val="样式2"/>
    <w:basedOn w:val="1"/>
    <w:next w:val="1"/>
    <w:qFormat/>
    <w:uiPriority w:val="0"/>
    <w:rPr>
      <w:sz w:val="28"/>
    </w:rPr>
  </w:style>
  <w:style w:type="paragraph" w:customStyle="1" w:styleId="391">
    <w:name w:val="Table Text"/>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392">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393">
    <w:name w:val="tableheading"/>
    <w:basedOn w:val="1"/>
    <w:qFormat/>
    <w:uiPriority w:val="0"/>
    <w:pPr>
      <w:widowControl/>
      <w:spacing w:before="100" w:beforeAutospacing="1" w:after="100" w:afterAutospacing="1" w:line="200" w:lineRule="atLeast"/>
      <w:jc w:val="left"/>
    </w:pPr>
    <w:rPr>
      <w:rFonts w:ascii="Arial Unicode MS" w:hAnsi="Arial Unicode MS"/>
      <w:sz w:val="15"/>
      <w:szCs w:val="15"/>
    </w:rPr>
  </w:style>
  <w:style w:type="paragraph" w:customStyle="1" w:styleId="394">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395">
    <w:name w:val="样式 正文首行缩进 2 + 行距: 2 倍行距"/>
    <w:basedOn w:val="63"/>
    <w:qFormat/>
    <w:uiPriority w:val="0"/>
    <w:pPr>
      <w:spacing w:after="0" w:line="360" w:lineRule="auto"/>
      <w:ind w:left="200" w:leftChars="200" w:firstLine="200"/>
    </w:pPr>
    <w:rPr>
      <w:rFonts w:eastAsia="宋体"/>
      <w:sz w:val="21"/>
      <w:szCs w:val="24"/>
    </w:rPr>
  </w:style>
  <w:style w:type="paragraph" w:customStyle="1" w:styleId="396">
    <w:name w:val="xl46"/>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240" w:lineRule="auto"/>
      <w:ind w:firstLine="0" w:firstLineChars="0"/>
      <w:jc w:val="center"/>
    </w:pPr>
    <w:rPr>
      <w:rFonts w:ascii="宋体" w:hAnsi="宋体" w:cs="宋体"/>
      <w:b/>
      <w:bCs/>
    </w:rPr>
  </w:style>
  <w:style w:type="paragraph" w:customStyle="1" w:styleId="397">
    <w:name w:val="xl51"/>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textAlignment w:val="center"/>
    </w:pPr>
    <w:rPr>
      <w:rFonts w:ascii="Arial" w:hAnsi="Arial" w:eastAsia="Arial Unicode MS" w:cs="Arial"/>
      <w:sz w:val="21"/>
      <w:szCs w:val="21"/>
    </w:rPr>
  </w:style>
  <w:style w:type="paragraph" w:customStyle="1" w:styleId="398">
    <w:name w:val="表号"/>
    <w:basedOn w:val="1"/>
    <w:qFormat/>
    <w:uiPriority w:val="0"/>
    <w:pPr>
      <w:tabs>
        <w:tab w:val="left" w:pos="648"/>
        <w:tab w:val="left" w:pos="840"/>
      </w:tabs>
      <w:autoSpaceDE w:val="0"/>
      <w:autoSpaceDN w:val="0"/>
      <w:adjustRightInd w:val="0"/>
      <w:spacing w:before="210" w:after="210" w:line="240" w:lineRule="auto"/>
      <w:ind w:left="425" w:hanging="137" w:firstLineChars="0"/>
      <w:jc w:val="center"/>
    </w:pPr>
    <w:rPr>
      <w:sz w:val="21"/>
      <w:szCs w:val="21"/>
      <w:lang w:eastAsia="en-US"/>
    </w:rPr>
  </w:style>
  <w:style w:type="paragraph" w:customStyle="1" w:styleId="399">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00">
    <w:name w:val="@"/>
    <w:basedOn w:val="1"/>
    <w:qFormat/>
    <w:uiPriority w:val="0"/>
    <w:pPr>
      <w:tabs>
        <w:tab w:val="left" w:pos="360"/>
      </w:tabs>
      <w:spacing w:afterLines="50" w:line="360" w:lineRule="auto"/>
      <w:ind w:left="360" w:hanging="360" w:firstLineChars="0"/>
    </w:pPr>
  </w:style>
  <w:style w:type="paragraph" w:customStyle="1" w:styleId="401">
    <w:name w:val="xl81"/>
    <w:basedOn w:val="1"/>
    <w:qFormat/>
    <w:uiPriority w:val="0"/>
    <w:pPr>
      <w:widowControl/>
      <w:spacing w:before="100" w:beforeAutospacing="1" w:after="100" w:afterAutospacing="1" w:line="240" w:lineRule="auto"/>
      <w:ind w:firstLine="0" w:firstLineChars="0"/>
      <w:jc w:val="left"/>
    </w:pPr>
    <w:rPr>
      <w:rFonts w:ascii="宋体" w:hAnsi="宋体" w:cs="宋体"/>
    </w:rPr>
  </w:style>
  <w:style w:type="paragraph" w:customStyle="1" w:styleId="402">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rPr>
  </w:style>
  <w:style w:type="paragraph" w:customStyle="1" w:styleId="403">
    <w:name w:val="简单回函地址"/>
    <w:basedOn w:val="1"/>
    <w:qFormat/>
    <w:uiPriority w:val="0"/>
    <w:pPr>
      <w:adjustRightInd w:val="0"/>
      <w:snapToGrid w:val="0"/>
      <w:spacing w:line="360" w:lineRule="auto"/>
      <w:ind w:firstLine="0" w:firstLineChars="0"/>
    </w:pPr>
  </w:style>
  <w:style w:type="paragraph" w:customStyle="1" w:styleId="404">
    <w:name w:val="样式 标题 1 + 居中 段前: 6 磅 段后: 6 磅 行距: 1.5 倍行距"/>
    <w:basedOn w:val="3"/>
    <w:qFormat/>
    <w:uiPriority w:val="0"/>
    <w:pPr>
      <w:widowControl w:val="0"/>
      <w:tabs>
        <w:tab w:val="left" w:pos="425"/>
      </w:tabs>
      <w:adjustRightInd w:val="0"/>
      <w:spacing w:before="120" w:after="120" w:line="360" w:lineRule="auto"/>
    </w:pPr>
    <w:rPr>
      <w:rFonts w:ascii="Times New Roman"/>
      <w:bCs/>
      <w:kern w:val="44"/>
      <w:sz w:val="32"/>
      <w:szCs w:val="24"/>
    </w:rPr>
  </w:style>
  <w:style w:type="paragraph" w:customStyle="1" w:styleId="405">
    <w:name w:val="xl205"/>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rPr>
  </w:style>
  <w:style w:type="paragraph" w:customStyle="1" w:styleId="40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sz w:val="21"/>
      <w:szCs w:val="21"/>
    </w:rPr>
  </w:style>
  <w:style w:type="paragraph" w:customStyle="1" w:styleId="407">
    <w:name w:val="正文内容"/>
    <w:basedOn w:val="1"/>
    <w:link w:val="632"/>
    <w:qFormat/>
    <w:uiPriority w:val="0"/>
    <w:pPr>
      <w:spacing w:beforeLines="50" w:afterLines="50" w:line="360" w:lineRule="auto"/>
      <w:ind w:firstLine="480"/>
    </w:pPr>
    <w:rPr>
      <w:kern w:val="2"/>
      <w:sz w:val="24"/>
    </w:rPr>
  </w:style>
  <w:style w:type="paragraph" w:customStyle="1" w:styleId="4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09">
    <w:name w:val="xl17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10">
    <w:name w:val="1 Char Char Char Char"/>
    <w:basedOn w:val="1"/>
    <w:qFormat/>
    <w:uiPriority w:val="0"/>
    <w:pPr>
      <w:widowControl/>
      <w:spacing w:after="160" w:line="240" w:lineRule="exact"/>
      <w:ind w:firstLine="0" w:firstLineChars="0"/>
      <w:jc w:val="left"/>
    </w:pPr>
    <w:rPr>
      <w:rFonts w:ascii="Tahoma" w:hAnsi="Tahoma" w:eastAsia="Times New Roman"/>
      <w:sz w:val="28"/>
      <w:lang w:eastAsia="en-US"/>
    </w:rPr>
  </w:style>
  <w:style w:type="paragraph" w:customStyle="1" w:styleId="411">
    <w:name w:val="xl16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12">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13">
    <w:name w:val="Char Char Char1"/>
    <w:basedOn w:val="1"/>
    <w:qFormat/>
    <w:uiPriority w:val="0"/>
    <w:rPr>
      <w:rFonts w:ascii="Tahoma" w:hAnsi="Tahoma"/>
    </w:rPr>
  </w:style>
  <w:style w:type="paragraph" w:customStyle="1" w:styleId="414">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15">
    <w:name w:val=" Char Char1"/>
    <w:basedOn w:val="1"/>
    <w:qFormat/>
    <w:uiPriority w:val="0"/>
    <w:pPr>
      <w:widowControl/>
      <w:spacing w:after="160" w:line="240" w:lineRule="exact"/>
      <w:jc w:val="left"/>
    </w:pPr>
    <w:rPr>
      <w:rFonts w:ascii="Verdana" w:hAnsi="Verdana"/>
      <w:lang w:eastAsia="en-US"/>
    </w:rPr>
  </w:style>
  <w:style w:type="paragraph" w:customStyle="1" w:styleId="416">
    <w:name w:val="xl118"/>
    <w:basedOn w:val="1"/>
    <w:qFormat/>
    <w:uiPriority w:val="0"/>
    <w:pPr>
      <w:widowControl/>
      <w:spacing w:before="100" w:beforeAutospacing="1" w:after="100" w:afterAutospacing="1" w:line="240" w:lineRule="auto"/>
      <w:ind w:firstLine="0" w:firstLineChars="0"/>
      <w:jc w:val="left"/>
    </w:pPr>
    <w:rPr>
      <w:rFonts w:ascii="Arial" w:hAnsi="Arial" w:cs="Arial"/>
    </w:rPr>
  </w:style>
  <w:style w:type="paragraph" w:customStyle="1" w:styleId="417">
    <w:name w:val="Char2"/>
    <w:basedOn w:val="1"/>
    <w:qFormat/>
    <w:uiPriority w:val="0"/>
    <w:pPr>
      <w:adjustRightInd w:val="0"/>
      <w:spacing w:line="360" w:lineRule="auto"/>
    </w:pPr>
  </w:style>
  <w:style w:type="paragraph" w:customStyle="1" w:styleId="418">
    <w:name w:val="正文首行缩进两字符"/>
    <w:basedOn w:val="1"/>
    <w:qFormat/>
    <w:uiPriority w:val="0"/>
    <w:pPr>
      <w:spacing w:line="360" w:lineRule="auto"/>
    </w:pPr>
    <w:rPr>
      <w:sz w:val="21"/>
    </w:rPr>
  </w:style>
  <w:style w:type="paragraph" w:customStyle="1" w:styleId="419">
    <w:name w:val="可研正文"/>
    <w:basedOn w:val="23"/>
    <w:qFormat/>
    <w:uiPriority w:val="0"/>
    <w:pPr>
      <w:adjustRightInd w:val="0"/>
      <w:snapToGrid w:val="0"/>
      <w:spacing w:after="0" w:line="440" w:lineRule="exact"/>
      <w:ind w:firstLine="567" w:firstLineChars="0"/>
    </w:pPr>
    <w:rPr>
      <w:rFonts w:ascii="仿宋_GB2312" w:eastAsia="仿宋_GB2312"/>
      <w:sz w:val="28"/>
      <w:szCs w:val="20"/>
      <w:lang w:val="en-US" w:eastAsia="zh-CN"/>
    </w:rPr>
  </w:style>
  <w:style w:type="paragraph" w:customStyle="1" w:styleId="420">
    <w:name w:val="样式 样式 首行缩进:  2 字符 + 首行缩进:  2 字符"/>
    <w:basedOn w:val="1"/>
    <w:qFormat/>
    <w:uiPriority w:val="0"/>
    <w:pPr>
      <w:tabs>
        <w:tab w:val="left" w:pos="840"/>
      </w:tabs>
      <w:spacing w:line="360" w:lineRule="auto"/>
      <w:ind w:left="840" w:firstLine="480"/>
    </w:pPr>
  </w:style>
  <w:style w:type="paragraph" w:customStyle="1" w:styleId="421">
    <w:name w:val="样式 正文文本缩进正文文字首行缩进HD正文1特点标题上海中望标准PI正文普通文字正文小标题正文文字缩进 + 首行..."/>
    <w:basedOn w:val="25"/>
    <w:qFormat/>
    <w:uiPriority w:val="0"/>
    <w:pPr>
      <w:tabs>
        <w:tab w:val="clear" w:pos="2160"/>
      </w:tabs>
      <w:spacing w:line="360" w:lineRule="auto"/>
      <w:ind w:left="0" w:leftChars="0" w:firstLine="480"/>
    </w:pPr>
    <w:rPr>
      <w:rFonts w:eastAsia="Times New Roman" w:cs="宋体"/>
      <w:color w:val="008000"/>
      <w:szCs w:val="20"/>
      <w:lang w:val="en-US" w:eastAsia="zh-CN"/>
    </w:rPr>
  </w:style>
  <w:style w:type="paragraph" w:customStyle="1" w:styleId="422">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23">
    <w:name w:val="标题1"/>
    <w:basedOn w:val="3"/>
    <w:qFormat/>
    <w:uiPriority w:val="0"/>
    <w:pPr>
      <w:widowControl w:val="0"/>
      <w:tabs>
        <w:tab w:val="left" w:pos="360"/>
      </w:tabs>
      <w:snapToGrid/>
      <w:spacing w:beforeLines="50" w:after="120" w:line="300" w:lineRule="auto"/>
    </w:pPr>
    <w:rPr>
      <w:rFonts w:ascii="Times New Roman" w:eastAsia="黑体"/>
      <w:b w:val="0"/>
      <w:spacing w:val="6"/>
      <w:kern w:val="44"/>
      <w:szCs w:val="24"/>
    </w:rPr>
  </w:style>
  <w:style w:type="paragraph" w:customStyle="1" w:styleId="424">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25">
    <w:name w:val="文章正文"/>
    <w:basedOn w:val="1"/>
    <w:qFormat/>
    <w:uiPriority w:val="0"/>
    <w:pPr>
      <w:spacing w:line="240" w:lineRule="auto"/>
      <w:ind w:firstLine="560"/>
    </w:pPr>
    <w:rPr>
      <w:rFonts w:ascii="仿宋_GB2312" w:hAnsi="宋体" w:eastAsia="仿宋_GB2312" w:cs="宋体"/>
      <w:color w:val="000000"/>
      <w:sz w:val="28"/>
    </w:rPr>
  </w:style>
  <w:style w:type="paragraph" w:customStyle="1" w:styleId="426">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27">
    <w:name w:val="文本框样式1"/>
    <w:basedOn w:val="1"/>
    <w:qFormat/>
    <w:uiPriority w:val="0"/>
    <w:pPr>
      <w:adjustRightInd w:val="0"/>
      <w:snapToGrid w:val="0"/>
      <w:spacing w:before="60" w:line="180" w:lineRule="exact"/>
      <w:ind w:firstLine="0" w:firstLineChars="0"/>
      <w:jc w:val="center"/>
    </w:pPr>
    <w:rPr>
      <w:sz w:val="21"/>
      <w:szCs w:val="21"/>
    </w:rPr>
  </w:style>
  <w:style w:type="paragraph" w:customStyle="1" w:styleId="428">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29">
    <w:name w:val="列出段落1"/>
    <w:basedOn w:val="1"/>
    <w:qFormat/>
    <w:uiPriority w:val="0"/>
    <w:pPr>
      <w:spacing w:line="240" w:lineRule="auto"/>
      <w:ind w:firstLine="420"/>
    </w:pPr>
    <w:rPr>
      <w:rFonts w:ascii="Calibri" w:hAnsi="Calibri"/>
      <w:sz w:val="21"/>
      <w:szCs w:val="22"/>
    </w:rPr>
  </w:style>
  <w:style w:type="paragraph" w:customStyle="1" w:styleId="43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sz w:val="18"/>
      <w:szCs w:val="18"/>
    </w:rPr>
  </w:style>
  <w:style w:type="paragraph" w:customStyle="1" w:styleId="431">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3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3">
    <w:name w:val="附录2"/>
    <w:basedOn w:val="1"/>
    <w:next w:val="1"/>
    <w:qFormat/>
    <w:uiPriority w:val="0"/>
    <w:pPr>
      <w:tabs>
        <w:tab w:val="left" w:pos="425"/>
        <w:tab w:val="left" w:pos="624"/>
        <w:tab w:val="left" w:pos="1500"/>
      </w:tabs>
      <w:spacing w:line="240" w:lineRule="auto"/>
      <w:ind w:left="425" w:hanging="425" w:firstLineChars="0"/>
      <w:outlineLvl w:val="1"/>
    </w:pPr>
    <w:rPr>
      <w:rFonts w:ascii="黑体" w:hAnsi="黑体" w:eastAsia="黑体"/>
      <w:b/>
      <w:bCs/>
      <w:sz w:val="32"/>
    </w:rPr>
  </w:style>
  <w:style w:type="paragraph" w:styleId="434">
    <w:name w:val="No Spacing"/>
    <w:basedOn w:val="1"/>
    <w:link w:val="531"/>
    <w:qFormat/>
    <w:uiPriority w:val="0"/>
    <w:pPr>
      <w:widowControl/>
      <w:spacing w:line="240" w:lineRule="auto"/>
      <w:ind w:firstLine="0" w:firstLineChars="0"/>
      <w:jc w:val="left"/>
    </w:pPr>
    <w:rPr>
      <w:rFonts w:ascii="Calibri" w:hAnsi="Calibri"/>
      <w:sz w:val="24"/>
      <w:szCs w:val="32"/>
      <w:lang w:eastAsia="en-US" w:bidi="en-US"/>
    </w:rPr>
  </w:style>
  <w:style w:type="paragraph" w:customStyle="1" w:styleId="435">
    <w:name w:val="表格标题"/>
    <w:basedOn w:val="113"/>
    <w:qFormat/>
    <w:uiPriority w:val="0"/>
    <w:pPr>
      <w:spacing w:before="20"/>
      <w:jc w:val="center"/>
    </w:pPr>
    <w:rPr>
      <w:rFonts w:eastAsia="楷体_GB2312"/>
      <w:b/>
    </w:rPr>
  </w:style>
  <w:style w:type="paragraph" w:customStyle="1" w:styleId="436">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437">
    <w:name w:val="正文文本缩进 21"/>
    <w:basedOn w:val="1"/>
    <w:qFormat/>
    <w:uiPriority w:val="0"/>
    <w:pPr>
      <w:adjustRightInd w:val="0"/>
      <w:spacing w:before="120" w:line="240" w:lineRule="auto"/>
      <w:ind w:firstLine="420" w:firstLineChars="0"/>
      <w:textAlignment w:val="baseline"/>
    </w:pPr>
  </w:style>
  <w:style w:type="paragraph" w:customStyle="1" w:styleId="438">
    <w:name w:val="文档正文 Char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39">
    <w:name w:val="文档正文 Char Char Char Char"/>
    <w:basedOn w:val="1"/>
    <w:qFormat/>
    <w:uiPriority w:val="0"/>
    <w:pPr>
      <w:adjustRightInd w:val="0"/>
      <w:spacing w:line="440" w:lineRule="exact"/>
      <w:ind w:firstLine="420" w:firstLineChars="0"/>
      <w:textAlignment w:val="baseline"/>
    </w:pPr>
    <w:rPr>
      <w:rFonts w:ascii="Arial Narrow" w:hAnsi="Arial Narrow"/>
    </w:rPr>
  </w:style>
  <w:style w:type="paragraph" w:customStyle="1" w:styleId="440">
    <w:name w:val="p0"/>
    <w:basedOn w:val="1"/>
    <w:qFormat/>
    <w:uiPriority w:val="0"/>
    <w:pPr>
      <w:widowControl/>
    </w:pPr>
    <w:rPr>
      <w:szCs w:val="21"/>
    </w:rPr>
  </w:style>
  <w:style w:type="paragraph" w:customStyle="1" w:styleId="441">
    <w:name w:val="项目"/>
    <w:basedOn w:val="1"/>
    <w:qFormat/>
    <w:uiPriority w:val="0"/>
    <w:pPr>
      <w:numPr>
        <w:ilvl w:val="0"/>
        <w:numId w:val="19"/>
      </w:numPr>
      <w:tabs>
        <w:tab w:val="left" w:pos="840"/>
        <w:tab w:val="clear" w:pos="360"/>
      </w:tabs>
      <w:spacing w:before="120" w:after="120" w:line="360" w:lineRule="auto"/>
      <w:ind w:firstLineChars="0"/>
      <w:jc w:val="left"/>
      <w:textAlignment w:val="baseline"/>
    </w:pPr>
    <w:rPr>
      <w:rFonts w:ascii="宋体"/>
    </w:rPr>
  </w:style>
  <w:style w:type="paragraph" w:customStyle="1" w:styleId="442">
    <w:name w:val="正文编号2"/>
    <w:basedOn w:val="1"/>
    <w:qFormat/>
    <w:uiPriority w:val="0"/>
    <w:pPr>
      <w:spacing w:line="240" w:lineRule="auto"/>
      <w:ind w:firstLine="0" w:firstLineChars="0"/>
    </w:pPr>
    <w:rPr>
      <w:rFonts w:eastAsia="楷体_GB2312"/>
      <w:sz w:val="28"/>
    </w:rPr>
  </w:style>
  <w:style w:type="paragraph" w:customStyle="1" w:styleId="4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44">
    <w:name w:val="about_main1"/>
    <w:basedOn w:val="1"/>
    <w:qFormat/>
    <w:uiPriority w:val="0"/>
    <w:pPr>
      <w:widowControl/>
      <w:spacing w:before="30" w:after="100" w:afterAutospacing="1"/>
      <w:jc w:val="left"/>
    </w:pPr>
    <w:rPr>
      <w:rFonts w:ascii="宋体" w:hAnsi="宋体" w:cs="宋体"/>
      <w:sz w:val="24"/>
    </w:rPr>
  </w:style>
  <w:style w:type="paragraph" w:customStyle="1" w:styleId="445">
    <w:name w:val="Table Text Char Char"/>
    <w:qFormat/>
    <w:uiPriority w:val="0"/>
    <w:pPr>
      <w:snapToGrid w:val="0"/>
      <w:spacing w:before="80" w:after="80"/>
    </w:pPr>
    <w:rPr>
      <w:rFonts w:ascii="Arial" w:hAnsi="Arial" w:eastAsia="宋体" w:cs="Arial"/>
      <w:sz w:val="18"/>
      <w:szCs w:val="18"/>
      <w:lang w:val="en-US" w:eastAsia="zh-CN" w:bidi="ar-SA"/>
    </w:rPr>
  </w:style>
  <w:style w:type="paragraph" w:customStyle="1" w:styleId="446">
    <w:name w:val="xl107"/>
    <w:basedOn w:val="1"/>
    <w:qFormat/>
    <w:uiPriority w:val="0"/>
    <w:pPr>
      <w:widowControl/>
      <w:spacing w:before="100" w:beforeAutospacing="1" w:after="100" w:afterAutospacing="1" w:line="240" w:lineRule="auto"/>
      <w:ind w:firstLine="0" w:firstLineChars="0"/>
      <w:jc w:val="center"/>
    </w:pPr>
    <w:rPr>
      <w:rFonts w:ascii="Arial" w:hAnsi="Arial" w:cs="Arial"/>
      <w:b/>
      <w:bCs/>
    </w:rPr>
  </w:style>
  <w:style w:type="paragraph" w:customStyle="1" w:styleId="44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b/>
      <w:bCs/>
    </w:rPr>
  </w:style>
  <w:style w:type="paragraph" w:customStyle="1" w:styleId="44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49">
    <w:name w:val="样式 标题 2h2sect 1.2H2UNDERRUBRIK 1-2hhHeading TwoProphead 2..."/>
    <w:basedOn w:val="2"/>
    <w:qFormat/>
    <w:uiPriority w:val="0"/>
    <w:pPr>
      <w:keepLines/>
      <w:numPr>
        <w:ilvl w:val="1"/>
        <w:numId w:val="20"/>
      </w:numPr>
      <w:snapToGrid/>
      <w:spacing w:before="312" w:after="312"/>
      <w:jc w:val="left"/>
    </w:pPr>
    <w:rPr>
      <w:rFonts w:ascii="黑体" w:hAnsi="宋体" w:eastAsia="黑体"/>
      <w:bCs/>
      <w:sz w:val="30"/>
      <w:szCs w:val="30"/>
    </w:rPr>
  </w:style>
  <w:style w:type="paragraph" w:customStyle="1" w:styleId="450">
    <w:name w:val="Body"/>
    <w:basedOn w:val="1"/>
    <w:link w:val="548"/>
    <w:qFormat/>
    <w:uiPriority w:val="0"/>
    <w:pPr>
      <w:widowControl/>
      <w:numPr>
        <w:ilvl w:val="0"/>
        <w:numId w:val="17"/>
      </w:numPr>
      <w:tabs>
        <w:tab w:val="left" w:pos="420"/>
        <w:tab w:val="left" w:pos="9356"/>
        <w:tab w:val="clear" w:pos="425"/>
      </w:tabs>
      <w:spacing w:before="80" w:after="80" w:line="360" w:lineRule="auto"/>
      <w:ind w:left="420" w:hanging="420" w:firstLineChars="0"/>
    </w:pPr>
    <w:rPr>
      <w:rFonts w:ascii="宋体" w:hAnsi="宋体"/>
      <w:sz w:val="21"/>
      <w:szCs w:val="21"/>
    </w:rPr>
  </w:style>
  <w:style w:type="paragraph" w:customStyle="1" w:styleId="451">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52">
    <w:name w:val="自动更正"/>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3">
    <w:name w:val="Char11"/>
    <w:basedOn w:val="1"/>
    <w:qFormat/>
    <w:uiPriority w:val="0"/>
    <w:pPr>
      <w:adjustRightInd w:val="0"/>
      <w:spacing w:line="360" w:lineRule="auto"/>
    </w:pPr>
  </w:style>
  <w:style w:type="paragraph" w:customStyle="1" w:styleId="454">
    <w:name w:val="页眉 New New"/>
    <w:basedOn w:val="432"/>
    <w:qFormat/>
    <w:uiPriority w:val="0"/>
    <w:pPr>
      <w:pBdr>
        <w:bottom w:val="single" w:color="auto" w:sz="6" w:space="1"/>
      </w:pBdr>
      <w:tabs>
        <w:tab w:val="center" w:pos="4153"/>
        <w:tab w:val="right" w:pos="8306"/>
      </w:tabs>
      <w:snapToGrid w:val="0"/>
      <w:jc w:val="center"/>
    </w:pPr>
    <w:rPr>
      <w:sz w:val="18"/>
      <w:szCs w:val="18"/>
    </w:rPr>
  </w:style>
  <w:style w:type="paragraph" w:customStyle="1" w:styleId="4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sz w:val="16"/>
      <w:szCs w:val="16"/>
    </w:rPr>
  </w:style>
  <w:style w:type="paragraph" w:customStyle="1" w:styleId="456">
    <w:name w:val="关键词"/>
    <w:basedOn w:val="1"/>
    <w:next w:val="1"/>
    <w:qFormat/>
    <w:uiPriority w:val="0"/>
    <w:pPr>
      <w:spacing w:line="360" w:lineRule="auto"/>
      <w:ind w:firstLine="0" w:firstLineChars="0"/>
    </w:pPr>
    <w:rPr>
      <w:rFonts w:eastAsia="黑体"/>
    </w:rPr>
  </w:style>
  <w:style w:type="paragraph" w:customStyle="1" w:styleId="457">
    <w:name w:val="DAS列表二"/>
    <w:basedOn w:val="171"/>
    <w:next w:val="171"/>
    <w:qFormat/>
    <w:uiPriority w:val="0"/>
    <w:pPr>
      <w:numPr>
        <w:ilvl w:val="0"/>
        <w:numId w:val="21"/>
      </w:numPr>
      <w:ind w:firstLineChars="0"/>
    </w:pPr>
  </w:style>
  <w:style w:type="paragraph" w:customStyle="1" w:styleId="458">
    <w:name w:val="黑方框"/>
    <w:basedOn w:val="1"/>
    <w:qFormat/>
    <w:uiPriority w:val="0"/>
    <w:pPr>
      <w:spacing w:before="60" w:after="60" w:line="288" w:lineRule="auto"/>
      <w:ind w:firstLine="0" w:firstLineChars="0"/>
    </w:pPr>
    <w:rPr>
      <w:rFonts w:cs="宋体"/>
      <w:sz w:val="21"/>
      <w:szCs w:val="21"/>
    </w:rPr>
  </w:style>
  <w:style w:type="paragraph" w:customStyle="1" w:styleId="459">
    <w:name w:val="正文段"/>
    <w:basedOn w:val="1"/>
    <w:qFormat/>
    <w:uiPriority w:val="0"/>
    <w:pPr>
      <w:spacing w:line="312" w:lineRule="auto"/>
      <w:ind w:firstLine="560" w:firstLineChars="0"/>
    </w:pPr>
    <w:rPr>
      <w:sz w:val="28"/>
      <w:szCs w:val="28"/>
    </w:rPr>
  </w:style>
  <w:style w:type="paragraph" w:customStyle="1" w:styleId="46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61">
    <w:name w:val="样式 正文文本缩进 + 段前: 2 字符"/>
    <w:basedOn w:val="1"/>
    <w:qFormat/>
    <w:uiPriority w:val="0"/>
    <w:pPr>
      <w:ind w:left="420" w:leftChars="200"/>
      <w:jc w:val="left"/>
    </w:pPr>
    <w:rPr>
      <w:sz w:val="28"/>
      <w:lang w:eastAsia="zh-TW"/>
    </w:rPr>
  </w:style>
  <w:style w:type="paragraph" w:customStyle="1" w:styleId="462">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cs="宋体"/>
    </w:rPr>
  </w:style>
  <w:style w:type="paragraph" w:customStyle="1" w:styleId="463">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rPr>
  </w:style>
  <w:style w:type="paragraph" w:customStyle="1" w:styleId="46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eastAsia="仿宋_GB2312" w:cs="宋体"/>
    </w:rPr>
  </w:style>
  <w:style w:type="paragraph" w:customStyle="1" w:styleId="46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rPr>
  </w:style>
  <w:style w:type="paragraph" w:customStyle="1" w:styleId="466">
    <w:name w:val="目录文字"/>
    <w:basedOn w:val="1"/>
    <w:qFormat/>
    <w:uiPriority w:val="0"/>
    <w:pPr>
      <w:widowControl/>
      <w:spacing w:line="480" w:lineRule="auto"/>
      <w:ind w:firstLine="0" w:firstLineChars="0"/>
      <w:jc w:val="left"/>
    </w:pPr>
    <w:rPr>
      <w:rFonts w:ascii="宋体" w:hAnsi="宋体"/>
    </w:rPr>
  </w:style>
  <w:style w:type="paragraph" w:customStyle="1" w:styleId="467">
    <w:name w:val="小标题 1"/>
    <w:basedOn w:val="1"/>
    <w:qFormat/>
    <w:uiPriority w:val="0"/>
    <w:pPr>
      <w:autoSpaceDE w:val="0"/>
      <w:autoSpaceDN w:val="0"/>
      <w:adjustRightInd w:val="0"/>
      <w:spacing w:line="360" w:lineRule="atLeast"/>
      <w:ind w:firstLine="0" w:firstLineChars="0"/>
    </w:pPr>
    <w:rPr>
      <w:rFonts w:ascii="文鼎粗黑" w:eastAsia="文鼎粗黑"/>
      <w:sz w:val="22"/>
    </w:rPr>
  </w:style>
  <w:style w:type="paragraph" w:customStyle="1" w:styleId="468">
    <w:name w:val="正文 + 三号"/>
    <w:basedOn w:val="1"/>
    <w:link w:val="636"/>
    <w:qFormat/>
    <w:uiPriority w:val="0"/>
    <w:pPr>
      <w:spacing w:line="240" w:lineRule="auto"/>
      <w:ind w:firstLine="0" w:firstLineChars="0"/>
    </w:pPr>
    <w:rPr>
      <w:kern w:val="2"/>
      <w:sz w:val="21"/>
      <w:szCs w:val="24"/>
    </w:rPr>
  </w:style>
  <w:style w:type="paragraph" w:customStyle="1" w:styleId="469">
    <w:name w:val="标准文本"/>
    <w:basedOn w:val="1"/>
    <w:link w:val="606"/>
    <w:qFormat/>
    <w:uiPriority w:val="0"/>
    <w:pPr>
      <w:spacing w:line="360" w:lineRule="auto"/>
      <w:ind w:firstLine="480"/>
    </w:pPr>
    <w:rPr>
      <w:rFonts w:ascii="Calibri" w:hAnsi="Calibri" w:eastAsia="仿宋_GB2312"/>
      <w:kern w:val="2"/>
      <w:sz w:val="24"/>
    </w:rPr>
  </w:style>
  <w:style w:type="paragraph" w:customStyle="1" w:styleId="470">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line="240" w:lineRule="auto"/>
      <w:ind w:firstLine="0" w:firstLineChars="0"/>
      <w:jc w:val="center"/>
    </w:pPr>
    <w:rPr>
      <w:rFonts w:ascii="宋体" w:hAnsi="宋体" w:cs="宋体"/>
    </w:rPr>
  </w:style>
  <w:style w:type="paragraph" w:customStyle="1" w:styleId="471">
    <w:name w:val="删除"/>
    <w:basedOn w:val="391"/>
    <w:qFormat/>
    <w:uiPriority w:val="0"/>
    <w:pPr>
      <w:widowControl w:val="0"/>
      <w:tabs>
        <w:tab w:val="clear" w:pos="0"/>
      </w:tabs>
      <w:autoSpaceDE/>
      <w:autoSpaceDN/>
      <w:adjustRightInd/>
      <w:snapToGrid w:val="0"/>
      <w:jc w:val="left"/>
    </w:pPr>
    <w:rPr>
      <w:rFonts w:cs="Arial"/>
      <w:strike/>
      <w:color w:val="0000FF"/>
      <w:szCs w:val="18"/>
    </w:rPr>
  </w:style>
  <w:style w:type="paragraph" w:customStyle="1" w:styleId="472">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73">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rPr>
  </w:style>
  <w:style w:type="paragraph" w:customStyle="1" w:styleId="474">
    <w:name w:val="font16"/>
    <w:basedOn w:val="1"/>
    <w:qFormat/>
    <w:uiPriority w:val="0"/>
    <w:pPr>
      <w:widowControl/>
      <w:spacing w:before="100" w:beforeAutospacing="1" w:after="100" w:afterAutospacing="1" w:line="240" w:lineRule="auto"/>
      <w:ind w:firstLine="0" w:firstLineChars="0"/>
      <w:jc w:val="left"/>
    </w:pPr>
    <w:rPr>
      <w:rFonts w:ascii="宋体" w:hAnsi="宋体" w:cs="宋体"/>
      <w:sz w:val="18"/>
      <w:szCs w:val="18"/>
    </w:rPr>
  </w:style>
  <w:style w:type="paragraph" w:customStyle="1" w:styleId="475">
    <w:name w:val="Char Char Char Char Char2 Char2"/>
    <w:basedOn w:val="1"/>
    <w:qFormat/>
    <w:uiPriority w:val="0"/>
    <w:pPr>
      <w:spacing w:line="240" w:lineRule="auto"/>
      <w:ind w:firstLine="0" w:firstLineChars="0"/>
    </w:pPr>
    <w:rPr>
      <w:sz w:val="21"/>
    </w:rPr>
  </w:style>
  <w:style w:type="paragraph" w:customStyle="1" w:styleId="476">
    <w:name w:val="表格1"/>
    <w:basedOn w:val="1"/>
    <w:next w:val="1"/>
    <w:qFormat/>
    <w:uiPriority w:val="0"/>
    <w:pPr>
      <w:kinsoku w:val="0"/>
      <w:wordWrap w:val="0"/>
      <w:overflowPunct w:val="0"/>
      <w:autoSpaceDE w:val="0"/>
      <w:autoSpaceDN w:val="0"/>
      <w:adjustRightInd w:val="0"/>
      <w:spacing w:line="288" w:lineRule="auto"/>
      <w:ind w:firstLine="0" w:firstLineChars="0"/>
      <w:jc w:val="center"/>
      <w:textAlignment w:val="baseline"/>
    </w:pPr>
    <w:rPr>
      <w:rFonts w:ascii="宋体"/>
      <w:sz w:val="18"/>
    </w:rPr>
  </w:style>
  <w:style w:type="paragraph" w:customStyle="1" w:styleId="477">
    <w:name w:val="首行缩进2小四1"/>
    <w:basedOn w:val="1"/>
    <w:next w:val="1"/>
    <w:qFormat/>
    <w:uiPriority w:val="0"/>
    <w:pPr>
      <w:ind w:firstLine="480"/>
    </w:pPr>
    <w:rPr>
      <w:rFonts w:ascii="Verdana" w:hAnsi="Verdana" w:eastAsia="华文细黑" w:cs="宋体"/>
      <w:sz w:val="24"/>
    </w:rPr>
  </w:style>
  <w:style w:type="paragraph" w:customStyle="1" w:styleId="478">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ascii="宋体" w:hAnsi="宋体" w:cs="宋体"/>
    </w:rPr>
  </w:style>
  <w:style w:type="paragraph" w:customStyle="1" w:styleId="479">
    <w:name w:val="xl83"/>
    <w:basedOn w:val="1"/>
    <w:qFormat/>
    <w:uiPriority w:val="0"/>
    <w:pPr>
      <w:widowControl/>
      <w:pBdr>
        <w:top w:val="single" w:color="auto" w:sz="4" w:space="0"/>
      </w:pBdr>
      <w:spacing w:before="100" w:beforeAutospacing="1" w:after="100" w:afterAutospacing="1" w:line="240" w:lineRule="auto"/>
      <w:ind w:firstLine="0" w:firstLineChars="0"/>
      <w:jc w:val="left"/>
    </w:pPr>
    <w:rPr>
      <w:rFonts w:ascii="宋体" w:hAnsi="宋体" w:cs="宋体"/>
      <w:sz w:val="16"/>
      <w:szCs w:val="16"/>
    </w:rPr>
  </w:style>
  <w:style w:type="paragraph" w:customStyle="1" w:styleId="48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w:hAnsi="Arial" w:cs="Arial"/>
      <w:b/>
      <w:bCs/>
    </w:rPr>
  </w:style>
  <w:style w:type="paragraph" w:customStyle="1" w:styleId="481">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482">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line="240" w:lineRule="auto"/>
      <w:ind w:firstLine="0" w:firstLineChars="0"/>
      <w:jc w:val="center"/>
    </w:pPr>
    <w:rPr>
      <w:rFonts w:ascii="宋体" w:hAnsi="宋体" w:cs="宋体"/>
      <w:b/>
      <w:bCs/>
    </w:rPr>
  </w:style>
  <w:style w:type="paragraph" w:customStyle="1" w:styleId="483">
    <w:name w:val="样式 标题 4 + 宋体 五号 行距: 多倍行距 1.25 字行"/>
    <w:basedOn w:val="5"/>
    <w:qFormat/>
    <w:uiPriority w:val="0"/>
    <w:pPr>
      <w:spacing w:line="300" w:lineRule="auto"/>
      <w:ind w:firstLine="0" w:firstLineChars="0"/>
    </w:pPr>
    <w:rPr>
      <w:rFonts w:hint="eastAsia" w:ascii="宋体" w:hAnsi="宋体" w:eastAsia="宋体"/>
      <w:sz w:val="24"/>
      <w:szCs w:val="20"/>
    </w:rPr>
  </w:style>
  <w:style w:type="paragraph" w:customStyle="1" w:styleId="484">
    <w:name w:val="普通正文"/>
    <w:basedOn w:val="1"/>
    <w:qFormat/>
    <w:uiPriority w:val="0"/>
    <w:pPr>
      <w:adjustRightInd w:val="0"/>
      <w:spacing w:before="120" w:after="120" w:line="360" w:lineRule="auto"/>
      <w:ind w:firstLine="480" w:firstLineChars="0"/>
      <w:jc w:val="left"/>
      <w:textAlignment w:val="baseline"/>
    </w:pPr>
    <w:rPr>
      <w:rFonts w:ascii="Arial" w:hAnsi="Arial"/>
    </w:rPr>
  </w:style>
  <w:style w:type="paragraph" w:styleId="485">
    <w:name w:val="List Paragraph"/>
    <w:basedOn w:val="1"/>
    <w:link w:val="577"/>
    <w:qFormat/>
    <w:uiPriority w:val="0"/>
    <w:pPr>
      <w:ind w:firstLine="420"/>
    </w:pPr>
    <w:rPr>
      <w:kern w:val="2"/>
      <w:sz w:val="24"/>
      <w:szCs w:val="24"/>
    </w:rPr>
  </w:style>
  <w:style w:type="paragraph" w:customStyle="1" w:styleId="486">
    <w:name w:val="TOC Heading"/>
    <w:basedOn w:val="3"/>
    <w:next w:val="1"/>
    <w:qFormat/>
    <w:uiPriority w:val="0"/>
    <w:pPr>
      <w:snapToGrid/>
      <w:spacing w:before="480" w:line="276" w:lineRule="auto"/>
      <w:jc w:val="left"/>
      <w:outlineLvl w:val="9"/>
    </w:pPr>
    <w:rPr>
      <w:rFonts w:ascii="Cambria" w:hAnsi="Cambria"/>
      <w:bCs/>
      <w:color w:val="365F91"/>
      <w:kern w:val="0"/>
      <w:sz w:val="28"/>
      <w:szCs w:val="28"/>
    </w:rPr>
  </w:style>
  <w:style w:type="paragraph" w:customStyle="1" w:styleId="487">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rPr>
  </w:style>
  <w:style w:type="paragraph" w:customStyle="1" w:styleId="488">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sz w:val="18"/>
      <w:szCs w:val="18"/>
    </w:rPr>
  </w:style>
  <w:style w:type="character" w:customStyle="1" w:styleId="489">
    <w:name w:val="标题 5 Char"/>
    <w:link w:val="6"/>
    <w:qFormat/>
    <w:uiPriority w:val="0"/>
    <w:rPr>
      <w:rFonts w:ascii="Arial" w:hAnsi="Arial" w:eastAsia="楷体_GB2312"/>
      <w:b/>
      <w:sz w:val="24"/>
      <w:szCs w:val="24"/>
    </w:rPr>
  </w:style>
  <w:style w:type="character" w:customStyle="1" w:styleId="490">
    <w:name w:val="Char Char22"/>
    <w:qFormat/>
    <w:uiPriority w:val="0"/>
    <w:rPr>
      <w:rFonts w:eastAsia="宋体"/>
      <w:kern w:val="2"/>
      <w:sz w:val="18"/>
      <w:szCs w:val="18"/>
      <w:lang w:val="en-US" w:eastAsia="zh-CN" w:bidi="ar-SA"/>
    </w:rPr>
  </w:style>
  <w:style w:type="character" w:customStyle="1" w:styleId="491">
    <w:name w:val="H2 Char1"/>
    <w:qFormat/>
    <w:uiPriority w:val="0"/>
    <w:rPr>
      <w:rFonts w:ascii="Arial" w:hAnsi="Arial" w:eastAsia="黑体"/>
      <w:b/>
      <w:bCs/>
      <w:kern w:val="2"/>
      <w:sz w:val="32"/>
      <w:szCs w:val="32"/>
      <w:lang w:val="en-US" w:eastAsia="zh-CN" w:bidi="ar-SA"/>
    </w:rPr>
  </w:style>
  <w:style w:type="character" w:customStyle="1" w:styleId="492">
    <w:name w:val="v151"/>
    <w:qFormat/>
    <w:uiPriority w:val="0"/>
    <w:rPr>
      <w:sz w:val="18"/>
    </w:rPr>
  </w:style>
  <w:style w:type="character" w:customStyle="1" w:styleId="493">
    <w:name w:val="Footer-Even Char2"/>
    <w:qFormat/>
    <w:uiPriority w:val="0"/>
    <w:rPr>
      <w:rFonts w:eastAsia="宋体"/>
      <w:kern w:val="2"/>
      <w:sz w:val="18"/>
      <w:lang w:val="en-US" w:eastAsia="zh-CN" w:bidi="ar-SA"/>
    </w:rPr>
  </w:style>
  <w:style w:type="character" w:customStyle="1" w:styleId="494">
    <w:name w:val="正文文本缩进 2 Char1"/>
    <w:link w:val="34"/>
    <w:qFormat/>
    <w:uiPriority w:val="0"/>
    <w:rPr>
      <w:kern w:val="2"/>
      <w:sz w:val="21"/>
    </w:rPr>
  </w:style>
  <w:style w:type="character" w:customStyle="1" w:styleId="495">
    <w:name w:val="font01"/>
    <w:basedOn w:val="66"/>
    <w:qFormat/>
    <w:uiPriority w:val="0"/>
    <w:rPr>
      <w:rFonts w:hint="eastAsia" w:ascii="宋体" w:hAnsi="宋体" w:eastAsia="宋体" w:cs="宋体"/>
      <w:color w:val="000000"/>
      <w:sz w:val="22"/>
      <w:szCs w:val="22"/>
      <w:u w:val="none"/>
    </w:rPr>
  </w:style>
  <w:style w:type="character" w:customStyle="1" w:styleId="496">
    <w:name w:val="Footer-Even Char1"/>
    <w:qFormat/>
    <w:uiPriority w:val="0"/>
    <w:rPr>
      <w:rFonts w:eastAsia="宋体"/>
      <w:kern w:val="2"/>
      <w:sz w:val="18"/>
      <w:lang w:val="en-US" w:eastAsia="zh-CN" w:bidi="ar-SA"/>
    </w:rPr>
  </w:style>
  <w:style w:type="character" w:customStyle="1" w:styleId="497">
    <w:name w:val="副标题 Char1"/>
    <w:link w:val="44"/>
    <w:qFormat/>
    <w:uiPriority w:val="0"/>
    <w:rPr>
      <w:rFonts w:ascii="Cambria" w:hAnsi="Cambria"/>
      <w:b/>
      <w:bCs/>
      <w:kern w:val="28"/>
      <w:sz w:val="32"/>
      <w:szCs w:val="32"/>
    </w:rPr>
  </w:style>
  <w:style w:type="character" w:customStyle="1" w:styleId="498">
    <w:name w:val="Placeholder Text"/>
    <w:qFormat/>
    <w:uiPriority w:val="0"/>
    <w:rPr>
      <w:color w:val="808080"/>
    </w:rPr>
  </w:style>
  <w:style w:type="character" w:customStyle="1" w:styleId="499">
    <w:name w:val="日期 Char2"/>
    <w:link w:val="33"/>
    <w:qFormat/>
    <w:uiPriority w:val="0"/>
    <w:rPr>
      <w:rFonts w:ascii="宋体"/>
      <w:kern w:val="2"/>
      <w:sz w:val="24"/>
    </w:rPr>
  </w:style>
  <w:style w:type="character" w:customStyle="1" w:styleId="500">
    <w:name w:val="批注文字 Char"/>
    <w:qFormat/>
    <w:uiPriority w:val="0"/>
    <w:rPr>
      <w:rFonts w:eastAsia="宋体"/>
      <w:kern w:val="2"/>
      <w:sz w:val="21"/>
      <w:szCs w:val="24"/>
      <w:lang w:val="en-US" w:eastAsia="zh-CN" w:bidi="ar-SA"/>
    </w:rPr>
  </w:style>
  <w:style w:type="character" w:customStyle="1" w:styleId="501">
    <w:name w:val="protextfont"/>
    <w:basedOn w:val="66"/>
    <w:qFormat/>
    <w:uiPriority w:val="0"/>
  </w:style>
  <w:style w:type="character" w:customStyle="1" w:styleId="502">
    <w:name w:val="Footer Char"/>
    <w:qFormat/>
    <w:uiPriority w:val="0"/>
    <w:rPr>
      <w:rFonts w:ascii="Calibri" w:hAnsi="Calibri" w:eastAsia="宋体"/>
      <w:sz w:val="18"/>
      <w:szCs w:val="18"/>
      <w:lang w:val="en-US" w:eastAsia="zh-CN" w:bidi="ar-SA"/>
    </w:rPr>
  </w:style>
  <w:style w:type="character" w:customStyle="1" w:styleId="503">
    <w:name w:val="批注框文本 Char"/>
    <w:qFormat/>
    <w:uiPriority w:val="0"/>
    <w:rPr>
      <w:kern w:val="2"/>
      <w:sz w:val="18"/>
      <w:szCs w:val="18"/>
      <w:lang w:bidi="ar-SA"/>
    </w:rPr>
  </w:style>
  <w:style w:type="character" w:customStyle="1" w:styleId="504">
    <w:name w:val="apple-style-span"/>
    <w:basedOn w:val="66"/>
    <w:qFormat/>
    <w:uiPriority w:val="0"/>
  </w:style>
  <w:style w:type="character" w:customStyle="1" w:styleId="505">
    <w:name w:val="未命名11"/>
    <w:qFormat/>
    <w:uiPriority w:val="0"/>
    <w:rPr>
      <w:color w:val="77FFFF"/>
      <w:sz w:val="24"/>
      <w:szCs w:val="24"/>
    </w:rPr>
  </w:style>
  <w:style w:type="character" w:customStyle="1" w:styleId="506">
    <w:name w:val="正文首行缩进 Char Char Char Char Char3"/>
    <w:qFormat/>
    <w:uiPriority w:val="0"/>
    <w:rPr>
      <w:rFonts w:eastAsia="宋体"/>
      <w:kern w:val="2"/>
      <w:sz w:val="21"/>
      <w:szCs w:val="24"/>
      <w:lang w:val="en-US" w:eastAsia="zh-CN" w:bidi="ar-SA"/>
    </w:rPr>
  </w:style>
  <w:style w:type="character" w:customStyle="1" w:styleId="507">
    <w:name w:val="日期 Char"/>
    <w:qFormat/>
    <w:uiPriority w:val="0"/>
    <w:rPr>
      <w:rFonts w:ascii="宋体"/>
      <w:kern w:val="2"/>
      <w:sz w:val="24"/>
      <w:lang w:bidi="ar-SA"/>
    </w:rPr>
  </w:style>
  <w:style w:type="character" w:customStyle="1" w:styleId="508">
    <w:name w:val="正文首行缩进 2 Char1"/>
    <w:link w:val="63"/>
    <w:qFormat/>
    <w:uiPriority w:val="0"/>
    <w:rPr>
      <w:rFonts w:ascii="宋体" w:hAnsi="宋体" w:eastAsia="仿宋_GB2312"/>
      <w:kern w:val="2"/>
      <w:sz w:val="24"/>
      <w:szCs w:val="21"/>
    </w:rPr>
  </w:style>
  <w:style w:type="character" w:customStyle="1" w:styleId="509">
    <w:name w:val="font1"/>
    <w:qFormat/>
    <w:uiPriority w:val="0"/>
    <w:rPr>
      <w:color w:val="000000"/>
      <w:sz w:val="18"/>
      <w:szCs w:val="18"/>
    </w:rPr>
  </w:style>
  <w:style w:type="character" w:customStyle="1" w:styleId="510">
    <w:name w:val="文档结构图 Char"/>
    <w:qFormat/>
    <w:uiPriority w:val="0"/>
    <w:rPr>
      <w:kern w:val="2"/>
      <w:sz w:val="21"/>
      <w:szCs w:val="24"/>
      <w:shd w:val="clear" w:color="auto" w:fill="000080"/>
      <w:lang w:bidi="ar-SA"/>
    </w:rPr>
  </w:style>
  <w:style w:type="character" w:customStyle="1" w:styleId="511">
    <w:name w:val="HTML 预设格式 Char"/>
    <w:qFormat/>
    <w:uiPriority w:val="0"/>
    <w:rPr>
      <w:rFonts w:ascii="宋体" w:hAnsi="宋体"/>
      <w:sz w:val="24"/>
      <w:szCs w:val="24"/>
      <w:lang w:bidi="ar-SA"/>
    </w:rPr>
  </w:style>
  <w:style w:type="character" w:customStyle="1" w:styleId="512">
    <w:name w:val="正文文本缩进 2 Char"/>
    <w:qFormat/>
    <w:uiPriority w:val="0"/>
    <w:rPr>
      <w:kern w:val="2"/>
      <w:sz w:val="21"/>
      <w:lang w:bidi="ar-SA"/>
    </w:rPr>
  </w:style>
  <w:style w:type="character" w:customStyle="1" w:styleId="513">
    <w:name w:val="市检方案标题3 Char1"/>
    <w:qFormat/>
    <w:uiPriority w:val="0"/>
    <w:rPr>
      <w:rFonts w:ascii="宋体"/>
      <w:b/>
      <w:kern w:val="2"/>
      <w:sz w:val="24"/>
      <w:lang w:val="en-US" w:eastAsia="zh-CN" w:bidi="ar-SA"/>
    </w:rPr>
  </w:style>
  <w:style w:type="character" w:customStyle="1" w:styleId="514">
    <w:name w:val="Table Heading Char Char"/>
    <w:link w:val="141"/>
    <w:qFormat/>
    <w:uiPriority w:val="0"/>
    <w:rPr>
      <w:rFonts w:ascii="Arial" w:hAnsi="Arial" w:eastAsia="黑体"/>
      <w:kern w:val="2"/>
      <w:sz w:val="18"/>
      <w:szCs w:val="18"/>
      <w:lang w:val="en-US" w:eastAsia="zh-CN" w:bidi="ar-SA"/>
    </w:rPr>
  </w:style>
  <w:style w:type="character" w:customStyle="1" w:styleId="515">
    <w:name w:val="标题 4 Char"/>
    <w:link w:val="5"/>
    <w:qFormat/>
    <w:uiPriority w:val="0"/>
    <w:rPr>
      <w:rFonts w:ascii="Arial" w:hAnsi="Arial" w:eastAsia="黑体"/>
      <w:b/>
      <w:bCs/>
      <w:kern w:val="2"/>
      <w:sz w:val="28"/>
      <w:szCs w:val="28"/>
    </w:rPr>
  </w:style>
  <w:style w:type="character" w:customStyle="1" w:styleId="516">
    <w:name w:val="正文文本 Char1"/>
    <w:link w:val="23"/>
    <w:qFormat/>
    <w:uiPriority w:val="0"/>
    <w:rPr>
      <w:kern w:val="2"/>
      <w:sz w:val="21"/>
      <w:szCs w:val="24"/>
    </w:rPr>
  </w:style>
  <w:style w:type="character" w:customStyle="1" w:styleId="517">
    <w:name w:val="页脚 Char3"/>
    <w:link w:val="37"/>
    <w:qFormat/>
    <w:uiPriority w:val="0"/>
    <w:rPr>
      <w:rFonts w:eastAsia="宋体"/>
      <w:kern w:val="2"/>
      <w:sz w:val="18"/>
      <w:lang w:val="en-US" w:eastAsia="zh-CN" w:bidi="ar-SA"/>
    </w:rPr>
  </w:style>
  <w:style w:type="character" w:customStyle="1" w:styleId="518">
    <w:name w:val="脚注文本 Char"/>
    <w:link w:val="46"/>
    <w:qFormat/>
    <w:uiPriority w:val="0"/>
    <w:rPr>
      <w:kern w:val="2"/>
      <w:sz w:val="18"/>
      <w:szCs w:val="24"/>
      <w:lang w:bidi="ar-SA"/>
    </w:rPr>
  </w:style>
  <w:style w:type="character" w:customStyle="1" w:styleId="519">
    <w:name w:val="正文首行缩进 Char2"/>
    <w:link w:val="62"/>
    <w:qFormat/>
    <w:uiPriority w:val="0"/>
    <w:rPr>
      <w:rFonts w:eastAsia="宋体"/>
      <w:kern w:val="2"/>
      <w:sz w:val="21"/>
      <w:szCs w:val="24"/>
      <w:lang w:val="en-US" w:eastAsia="zh-CN" w:bidi="ar-SA"/>
    </w:rPr>
  </w:style>
  <w:style w:type="character" w:customStyle="1" w:styleId="520">
    <w:name w:val="正文文字 Char2"/>
    <w:qFormat/>
    <w:uiPriority w:val="0"/>
    <w:rPr>
      <w:kern w:val="2"/>
      <w:sz w:val="21"/>
      <w:szCs w:val="24"/>
    </w:rPr>
  </w:style>
  <w:style w:type="character" w:customStyle="1" w:styleId="521">
    <w:name w:val="DAS正文 Char"/>
    <w:link w:val="171"/>
    <w:qFormat/>
    <w:uiPriority w:val="0"/>
    <w:rPr>
      <w:rFonts w:ascii="Verdana" w:hAnsi="Verdana"/>
      <w:kern w:val="2"/>
      <w:sz w:val="21"/>
      <w:szCs w:val="21"/>
      <w:lang w:bidi="ar-SA"/>
    </w:rPr>
  </w:style>
  <w:style w:type="character" w:customStyle="1" w:styleId="522">
    <w:name w:val="h Char Char1"/>
    <w:qFormat/>
    <w:uiPriority w:val="0"/>
    <w:rPr>
      <w:kern w:val="2"/>
      <w:sz w:val="18"/>
      <w:szCs w:val="18"/>
    </w:rPr>
  </w:style>
  <w:style w:type="character" w:customStyle="1" w:styleId="523">
    <w:name w:val="标题 6 Char1"/>
    <w:link w:val="8"/>
    <w:qFormat/>
    <w:uiPriority w:val="0"/>
    <w:rPr>
      <w:rFonts w:ascii="Arial" w:hAnsi="Arial" w:eastAsia="黑体"/>
      <w:b/>
      <w:kern w:val="2"/>
      <w:sz w:val="24"/>
    </w:rPr>
  </w:style>
  <w:style w:type="character" w:customStyle="1" w:styleId="524">
    <w:name w:val="ca-21"/>
    <w:qFormat/>
    <w:uiPriority w:val="0"/>
    <w:rPr>
      <w:rFonts w:hint="eastAsia" w:ascii="宋体" w:hAnsi="宋体" w:eastAsia="宋体"/>
      <w:sz w:val="24"/>
      <w:szCs w:val="24"/>
    </w:rPr>
  </w:style>
  <w:style w:type="character" w:customStyle="1" w:styleId="525">
    <w:name w:val="副标题 Char"/>
    <w:qFormat/>
    <w:uiPriority w:val="0"/>
    <w:rPr>
      <w:rFonts w:ascii="Cambria" w:hAnsi="Cambria"/>
      <w:b/>
      <w:bCs/>
      <w:kern w:val="28"/>
      <w:sz w:val="32"/>
      <w:szCs w:val="32"/>
      <w:lang w:bidi="ar-SA"/>
    </w:rPr>
  </w:style>
  <w:style w:type="character" w:customStyle="1" w:styleId="526">
    <w:name w:val="ca-22"/>
    <w:basedOn w:val="66"/>
    <w:qFormat/>
    <w:uiPriority w:val="0"/>
  </w:style>
  <w:style w:type="character" w:customStyle="1" w:styleId="527">
    <w:name w:val="注释标题 Char"/>
    <w:link w:val="14"/>
    <w:qFormat/>
    <w:uiPriority w:val="0"/>
    <w:rPr>
      <w:kern w:val="2"/>
      <w:sz w:val="21"/>
      <w:szCs w:val="24"/>
      <w:lang w:bidi="ar-SA"/>
    </w:rPr>
  </w:style>
  <w:style w:type="character" w:customStyle="1" w:styleId="528">
    <w:name w:val="三级标题 Char2"/>
    <w:qFormat/>
    <w:uiPriority w:val="0"/>
    <w:rPr>
      <w:rFonts w:ascii="Arial" w:hAnsi="Arial" w:eastAsia="黑体"/>
      <w:kern w:val="2"/>
      <w:sz w:val="24"/>
    </w:rPr>
  </w:style>
  <w:style w:type="character" w:customStyle="1" w:styleId="529">
    <w:name w:val="标题 8 Char1"/>
    <w:link w:val="10"/>
    <w:qFormat/>
    <w:uiPriority w:val="0"/>
    <w:rPr>
      <w:rFonts w:ascii="Arial" w:hAnsi="Arial" w:eastAsia="黑体"/>
      <w:kern w:val="2"/>
      <w:sz w:val="24"/>
    </w:rPr>
  </w:style>
  <w:style w:type="character" w:customStyle="1" w:styleId="530">
    <w:name w:val="尾注文本 Char"/>
    <w:link w:val="35"/>
    <w:qFormat/>
    <w:uiPriority w:val="0"/>
    <w:rPr>
      <w:kern w:val="2"/>
      <w:sz w:val="21"/>
      <w:szCs w:val="24"/>
    </w:rPr>
  </w:style>
  <w:style w:type="character" w:customStyle="1" w:styleId="531">
    <w:name w:val="无间隔 Char"/>
    <w:link w:val="434"/>
    <w:qFormat/>
    <w:uiPriority w:val="0"/>
    <w:rPr>
      <w:rFonts w:ascii="Calibri" w:hAnsi="Calibri"/>
      <w:sz w:val="24"/>
      <w:szCs w:val="32"/>
      <w:lang w:eastAsia="en-US" w:bidi="en-US"/>
    </w:rPr>
  </w:style>
  <w:style w:type="character" w:customStyle="1" w:styleId="532">
    <w:name w:val="标题 3 Char1"/>
    <w:link w:val="4"/>
    <w:qFormat/>
    <w:uiPriority w:val="0"/>
    <w:rPr>
      <w:rFonts w:ascii="宋体"/>
      <w:b/>
      <w:kern w:val="2"/>
      <w:sz w:val="24"/>
      <w:lang w:val="en-US" w:eastAsia="zh-CN" w:bidi="ar-SA"/>
    </w:rPr>
  </w:style>
  <w:style w:type="character" w:customStyle="1" w:styleId="533">
    <w:name w:val="content1"/>
    <w:qFormat/>
    <w:uiPriority w:val="0"/>
    <w:rPr>
      <w:sz w:val="18"/>
      <w:szCs w:val="18"/>
    </w:rPr>
  </w:style>
  <w:style w:type="character" w:customStyle="1" w:styleId="534">
    <w:name w:val="不用8 Char1"/>
    <w:qFormat/>
    <w:uiPriority w:val="0"/>
    <w:rPr>
      <w:rFonts w:ascii="Arial" w:hAnsi="Arial" w:eastAsia="黑体"/>
      <w:kern w:val="2"/>
      <w:sz w:val="24"/>
    </w:rPr>
  </w:style>
  <w:style w:type="character" w:customStyle="1" w:styleId="535">
    <w:name w:val="纯文本 Char2"/>
    <w:link w:val="24"/>
    <w:qFormat/>
    <w:uiPriority w:val="0"/>
    <w:rPr>
      <w:rFonts w:ascii="宋体" w:hAnsi="Courier New"/>
      <w:kern w:val="2"/>
      <w:sz w:val="24"/>
    </w:rPr>
  </w:style>
  <w:style w:type="character" w:customStyle="1" w:styleId="536">
    <w:name w:val="标题 9 Char1"/>
    <w:link w:val="11"/>
    <w:qFormat/>
    <w:uiPriority w:val="0"/>
    <w:rPr>
      <w:rFonts w:ascii="Arial" w:hAnsi="Arial" w:eastAsia="黑体"/>
      <w:kern w:val="2"/>
      <w:sz w:val="24"/>
    </w:rPr>
  </w:style>
  <w:style w:type="character" w:customStyle="1" w:styleId="537">
    <w:name w:val="marklong"/>
    <w:qFormat/>
    <w:uiPriority w:val="0"/>
    <w:rPr>
      <w:rFonts w:ascii="宋体" w:hAnsi="宋体" w:eastAsia="宋体"/>
      <w:kern w:val="2"/>
      <w:sz w:val="28"/>
      <w:szCs w:val="28"/>
      <w:lang w:val="en-US" w:eastAsia="zh-CN" w:bidi="ar-SA"/>
    </w:rPr>
  </w:style>
  <w:style w:type="character" w:customStyle="1" w:styleId="538">
    <w:name w:val="Header Char"/>
    <w:qFormat/>
    <w:uiPriority w:val="0"/>
    <w:rPr>
      <w:rFonts w:ascii="Calibri" w:hAnsi="Calibri" w:eastAsia="宋体"/>
      <w:sz w:val="18"/>
      <w:szCs w:val="18"/>
      <w:lang w:val="en-US" w:eastAsia="zh-CN" w:bidi="ar-SA"/>
    </w:rPr>
  </w:style>
  <w:style w:type="character" w:customStyle="1" w:styleId="539">
    <w:name w:val="标题5 Char"/>
    <w:link w:val="336"/>
    <w:qFormat/>
    <w:uiPriority w:val="0"/>
    <w:rPr>
      <w:rFonts w:ascii="宋体"/>
      <w:sz w:val="21"/>
      <w:szCs w:val="21"/>
      <w:lang w:bidi="ar-SA"/>
    </w:rPr>
  </w:style>
  <w:style w:type="character" w:customStyle="1" w:styleId="540">
    <w:name w:val="Table Text Char Char Char"/>
    <w:qFormat/>
    <w:uiPriority w:val="0"/>
    <w:rPr>
      <w:rFonts w:ascii="Arial" w:hAnsi="Arial" w:eastAsia="宋体" w:cs="Arial"/>
      <w:sz w:val="18"/>
      <w:szCs w:val="18"/>
      <w:lang w:val="en-US" w:eastAsia="zh-CN" w:bidi="ar-SA"/>
    </w:rPr>
  </w:style>
  <w:style w:type="character" w:customStyle="1" w:styleId="541">
    <w:name w:val="纯文本 Char"/>
    <w:qFormat/>
    <w:uiPriority w:val="0"/>
    <w:rPr>
      <w:rFonts w:ascii="宋体" w:hAnsi="Courier New" w:eastAsia="宋体"/>
      <w:kern w:val="2"/>
      <w:sz w:val="21"/>
      <w:szCs w:val="28"/>
      <w:lang w:val="en-US" w:eastAsia="zh-CN" w:bidi="ar-SA"/>
    </w:rPr>
  </w:style>
  <w:style w:type="character" w:customStyle="1" w:styleId="542">
    <w:name w:val="标题 1 Char"/>
    <w:qFormat/>
    <w:uiPriority w:val="0"/>
    <w:rPr>
      <w:rFonts w:ascii="宋体" w:eastAsia="黑体"/>
      <w:kern w:val="28"/>
      <w:sz w:val="28"/>
    </w:rPr>
  </w:style>
  <w:style w:type="character" w:customStyle="1" w:styleId="543">
    <w:name w:val="标题 8 Char"/>
    <w:qFormat/>
    <w:uiPriority w:val="0"/>
    <w:rPr>
      <w:rFonts w:ascii="Arial" w:hAnsi="Arial" w:eastAsia="黑体"/>
      <w:kern w:val="2"/>
      <w:sz w:val="24"/>
      <w:szCs w:val="24"/>
      <w:lang w:val="en-US" w:eastAsia="zh-CN" w:bidi="ar-SA"/>
    </w:rPr>
  </w:style>
  <w:style w:type="character" w:customStyle="1" w:styleId="544">
    <w:name w:val="正文文本 2 Char1"/>
    <w:link w:val="53"/>
    <w:qFormat/>
    <w:uiPriority w:val="0"/>
    <w:rPr>
      <w:kern w:val="2"/>
      <w:sz w:val="21"/>
    </w:rPr>
  </w:style>
  <w:style w:type="character" w:customStyle="1" w:styleId="545">
    <w:name w:val="正文首行缩进 Char Char Char Char Char2"/>
    <w:qFormat/>
    <w:uiPriority w:val="0"/>
    <w:rPr>
      <w:rFonts w:eastAsia="宋体"/>
      <w:kern w:val="2"/>
      <w:sz w:val="21"/>
      <w:szCs w:val="24"/>
      <w:lang w:val="en-US" w:eastAsia="zh-CN" w:bidi="ar-SA"/>
    </w:rPr>
  </w:style>
  <w:style w:type="character" w:customStyle="1" w:styleId="546">
    <w:name w:val="orange_blod1"/>
    <w:qFormat/>
    <w:uiPriority w:val="0"/>
    <w:rPr>
      <w:rFonts w:hint="default" w:ascii="Verdana" w:hAnsi="Verdana"/>
      <w:b/>
      <w:bCs/>
      <w:color w:val="FF6600"/>
      <w:sz w:val="17"/>
      <w:szCs w:val="17"/>
      <w:u w:val="none"/>
    </w:rPr>
  </w:style>
  <w:style w:type="character" w:customStyle="1" w:styleId="547">
    <w:name w:val=" Char Char6"/>
    <w:qFormat/>
    <w:uiPriority w:val="0"/>
    <w:rPr>
      <w:rFonts w:ascii="Arial" w:hAnsi="Arial" w:eastAsia="黑体"/>
      <w:b/>
      <w:bCs/>
      <w:kern w:val="2"/>
      <w:sz w:val="32"/>
      <w:szCs w:val="32"/>
      <w:lang w:val="en-US" w:eastAsia="zh-CN" w:bidi="ar-SA"/>
    </w:rPr>
  </w:style>
  <w:style w:type="character" w:customStyle="1" w:styleId="548">
    <w:name w:val="Body Char"/>
    <w:link w:val="450"/>
    <w:qFormat/>
    <w:uiPriority w:val="0"/>
    <w:rPr>
      <w:rFonts w:ascii="宋体" w:hAnsi="宋体"/>
      <w:sz w:val="21"/>
      <w:szCs w:val="21"/>
    </w:rPr>
  </w:style>
  <w:style w:type="character" w:customStyle="1" w:styleId="549">
    <w:name w:val="日期 Char1"/>
    <w:qFormat/>
    <w:uiPriority w:val="0"/>
    <w:rPr>
      <w:rFonts w:ascii="宋体"/>
      <w:kern w:val="2"/>
      <w:sz w:val="24"/>
    </w:rPr>
  </w:style>
  <w:style w:type="character" w:customStyle="1" w:styleId="550">
    <w:name w:val="消息标题标签"/>
    <w:qFormat/>
    <w:uiPriority w:val="0"/>
    <w:rPr>
      <w:rFonts w:ascii="Arial" w:hAnsi="Arial"/>
      <w:b/>
      <w:spacing w:val="-4"/>
      <w:sz w:val="18"/>
      <w:lang w:eastAsia="zh-CN"/>
    </w:rPr>
  </w:style>
  <w:style w:type="character" w:customStyle="1" w:styleId="551">
    <w:name w:val="页脚 Char"/>
    <w:qFormat/>
    <w:uiPriority w:val="0"/>
    <w:rPr>
      <w:rFonts w:eastAsia="宋体"/>
      <w:kern w:val="2"/>
      <w:sz w:val="18"/>
      <w:lang w:val="en-US" w:eastAsia="zh-CN" w:bidi="ar-SA"/>
    </w:rPr>
  </w:style>
  <w:style w:type="character" w:customStyle="1" w:styleId="552">
    <w:name w:val="自定义正文 Char"/>
    <w:link w:val="330"/>
    <w:qFormat/>
    <w:uiPriority w:val="0"/>
    <w:rPr>
      <w:rFonts w:ascii="仿宋_GB2312" w:eastAsia="仿宋_GB2312"/>
      <w:kern w:val="2"/>
      <w:sz w:val="24"/>
      <w:szCs w:val="24"/>
      <w:lang w:bidi="ar-SA"/>
    </w:rPr>
  </w:style>
  <w:style w:type="character" w:customStyle="1" w:styleId="553">
    <w:name w:val="正文首行缩进 Char"/>
    <w:qFormat/>
    <w:uiPriority w:val="0"/>
    <w:rPr>
      <w:rFonts w:eastAsia="宋体"/>
      <w:kern w:val="2"/>
      <w:sz w:val="21"/>
      <w:szCs w:val="24"/>
      <w:lang w:val="en-US" w:eastAsia="zh-CN" w:bidi="ar-SA"/>
    </w:rPr>
  </w:style>
  <w:style w:type="character" w:customStyle="1" w:styleId="554">
    <w:name w:val="标题 Char"/>
    <w:qFormat/>
    <w:uiPriority w:val="0"/>
    <w:rPr>
      <w:rFonts w:ascii="Arial" w:hAnsi="Arial"/>
      <w:b/>
      <w:smallCaps/>
      <w:kern w:val="28"/>
      <w:sz w:val="36"/>
      <w:lang w:eastAsia="en-US" w:bidi="ar-SA"/>
    </w:rPr>
  </w:style>
  <w:style w:type="character" w:customStyle="1" w:styleId="555">
    <w:name w:val="正文文本缩进 Char"/>
    <w:link w:val="25"/>
    <w:qFormat/>
    <w:uiPriority w:val="0"/>
    <w:rPr>
      <w:rFonts w:ascii="宋体" w:hAnsi="宋体"/>
      <w:kern w:val="2"/>
      <w:sz w:val="21"/>
      <w:szCs w:val="21"/>
    </w:rPr>
  </w:style>
  <w:style w:type="character" w:customStyle="1" w:styleId="556">
    <w:name w:val="line"/>
    <w:basedOn w:val="66"/>
    <w:qFormat/>
    <w:uiPriority w:val="0"/>
  </w:style>
  <w:style w:type="character" w:customStyle="1" w:styleId="557">
    <w:name w:val="第三层条 Char"/>
    <w:qFormat/>
    <w:uiPriority w:val="0"/>
    <w:rPr>
      <w:rFonts w:ascii="Arial" w:hAnsi="Arial" w:eastAsia="黑体"/>
      <w:b/>
      <w:bCs/>
      <w:kern w:val="2"/>
      <w:sz w:val="28"/>
      <w:szCs w:val="28"/>
      <w:lang w:val="en-US" w:eastAsia="zh-CN" w:bidi="ar-SA"/>
    </w:rPr>
  </w:style>
  <w:style w:type="character" w:customStyle="1" w:styleId="558">
    <w:name w:val="批注主题 Char"/>
    <w:qFormat/>
    <w:uiPriority w:val="0"/>
    <w:rPr>
      <w:rFonts w:eastAsia="宋体"/>
      <w:b/>
      <w:bCs/>
      <w:kern w:val="2"/>
      <w:sz w:val="21"/>
      <w:szCs w:val="24"/>
      <w:lang w:val="en-US" w:eastAsia="zh-CN" w:bidi="ar-SA"/>
    </w:rPr>
  </w:style>
  <w:style w:type="character" w:customStyle="1" w:styleId="559">
    <w:name w:val="正文文本缩进 3 Char"/>
    <w:qFormat/>
    <w:uiPriority w:val="0"/>
    <w:rPr>
      <w:kern w:val="2"/>
      <w:sz w:val="16"/>
      <w:lang w:bidi="ar-SA"/>
    </w:rPr>
  </w:style>
  <w:style w:type="character" w:customStyle="1" w:styleId="560">
    <w:name w:val="fy21"/>
    <w:qFormat/>
    <w:uiPriority w:val="0"/>
    <w:rPr>
      <w:rFonts w:hint="default" w:ascii="Verdana" w:hAnsi="Verdana"/>
      <w:color w:val="0063C7"/>
      <w:sz w:val="18"/>
      <w:szCs w:val="18"/>
    </w:rPr>
  </w:style>
  <w:style w:type="character" w:customStyle="1" w:styleId="561">
    <w:name w:val="blacklink_text1"/>
    <w:qFormat/>
    <w:uiPriority w:val="0"/>
    <w:rPr>
      <w:color w:val="0E0E0E"/>
      <w:sz w:val="18"/>
      <w:szCs w:val="18"/>
    </w:rPr>
  </w:style>
  <w:style w:type="character" w:customStyle="1" w:styleId="562">
    <w:name w:val="hei16b"/>
    <w:basedOn w:val="66"/>
    <w:qFormat/>
    <w:uiPriority w:val="0"/>
  </w:style>
  <w:style w:type="character" w:customStyle="1" w:styleId="563">
    <w:name w:val="Table Text Char"/>
    <w:qFormat/>
    <w:uiPriority w:val="0"/>
    <w:rPr>
      <w:rFonts w:ascii="Arial" w:hAnsi="Arial" w:eastAsia="宋体"/>
      <w:sz w:val="18"/>
      <w:lang w:val="en-US" w:eastAsia="zh-CN" w:bidi="ar-SA"/>
    </w:rPr>
  </w:style>
  <w:style w:type="character" w:customStyle="1" w:styleId="564">
    <w:name w:val="标题 2 Char"/>
    <w:link w:val="2"/>
    <w:qFormat/>
    <w:uiPriority w:val="0"/>
    <w:rPr>
      <w:rFonts w:ascii="宋体"/>
      <w:b/>
      <w:kern w:val="2"/>
      <w:sz w:val="28"/>
      <w:lang w:val="en-US" w:eastAsia="zh-CN" w:bidi="ar-SA"/>
    </w:rPr>
  </w:style>
  <w:style w:type="character" w:customStyle="1" w:styleId="565">
    <w:name w:val="ca-82"/>
    <w:basedOn w:val="66"/>
    <w:qFormat/>
    <w:uiPriority w:val="0"/>
  </w:style>
  <w:style w:type="character" w:customStyle="1" w:styleId="566">
    <w:name w:val="标题 3 Char"/>
    <w:qFormat/>
    <w:uiPriority w:val="0"/>
    <w:rPr>
      <w:rFonts w:ascii="宋体" w:eastAsia="宋体"/>
      <w:kern w:val="2"/>
      <w:sz w:val="28"/>
      <w:szCs w:val="24"/>
      <w:lang w:val="en-US" w:eastAsia="zh-CN" w:bidi="ar-SA"/>
    </w:rPr>
  </w:style>
  <w:style w:type="character" w:customStyle="1" w:styleId="567">
    <w:name w:val="批注文字 Char1"/>
    <w:link w:val="20"/>
    <w:qFormat/>
    <w:uiPriority w:val="0"/>
    <w:rPr>
      <w:kern w:val="2"/>
      <w:sz w:val="21"/>
      <w:szCs w:val="24"/>
    </w:rPr>
  </w:style>
  <w:style w:type="character" w:customStyle="1" w:styleId="568">
    <w:name w:val="标题 Char1"/>
    <w:link w:val="60"/>
    <w:qFormat/>
    <w:uiPriority w:val="0"/>
    <w:rPr>
      <w:rFonts w:ascii="Arial" w:hAnsi="Arial"/>
      <w:b/>
      <w:smallCaps/>
      <w:kern w:val="28"/>
      <w:sz w:val="36"/>
      <w:lang w:eastAsia="en-US"/>
    </w:rPr>
  </w:style>
  <w:style w:type="character" w:customStyle="1" w:styleId="569">
    <w:name w:val="PIM 6 Char1"/>
    <w:qFormat/>
    <w:uiPriority w:val="0"/>
    <w:rPr>
      <w:rFonts w:ascii="Arial" w:hAnsi="Arial" w:eastAsia="黑体"/>
      <w:b/>
      <w:kern w:val="2"/>
      <w:sz w:val="24"/>
    </w:rPr>
  </w:style>
  <w:style w:type="character" w:customStyle="1" w:styleId="570">
    <w:name w:val="content-white1"/>
    <w:qFormat/>
    <w:uiPriority w:val="0"/>
    <w:rPr>
      <w:color w:val="auto"/>
      <w:sz w:val="18"/>
      <w:szCs w:val="18"/>
      <w:u w:val="none"/>
    </w:rPr>
  </w:style>
  <w:style w:type="character" w:customStyle="1" w:styleId="571">
    <w:name w:val="不用 Char2"/>
    <w:qFormat/>
    <w:uiPriority w:val="0"/>
    <w:rPr>
      <w:b/>
      <w:kern w:val="2"/>
      <w:sz w:val="24"/>
    </w:rPr>
  </w:style>
  <w:style w:type="character" w:customStyle="1" w:styleId="572">
    <w:name w:val="章节 Char1"/>
    <w:qFormat/>
    <w:uiPriority w:val="0"/>
    <w:rPr>
      <w:rFonts w:ascii="宋体"/>
      <w:b/>
      <w:kern w:val="28"/>
      <w:sz w:val="36"/>
      <w:lang w:val="en-US" w:eastAsia="zh-CN" w:bidi="ar-SA"/>
    </w:rPr>
  </w:style>
  <w:style w:type="character" w:customStyle="1" w:styleId="573">
    <w:name w:val="文字 Char"/>
    <w:link w:val="251"/>
    <w:qFormat/>
    <w:uiPriority w:val="0"/>
    <w:rPr>
      <w:rFonts w:ascii="宋体" w:hAnsi="宋体"/>
      <w:kern w:val="2"/>
      <w:sz w:val="28"/>
      <w:lang w:bidi="ar-SA"/>
    </w:rPr>
  </w:style>
  <w:style w:type="character" w:customStyle="1" w:styleId="574">
    <w:name w:val="标题 9 Char"/>
    <w:qFormat/>
    <w:uiPriority w:val="0"/>
    <w:rPr>
      <w:rFonts w:ascii="Arial" w:hAnsi="Arial" w:eastAsia="黑体"/>
      <w:kern w:val="2"/>
      <w:sz w:val="21"/>
      <w:szCs w:val="24"/>
      <w:lang w:val="en-US" w:eastAsia="zh-CN" w:bidi="ar-SA"/>
    </w:rPr>
  </w:style>
  <w:style w:type="character" w:customStyle="1" w:styleId="575">
    <w:name w:val="正文文字 Char1"/>
    <w:qFormat/>
    <w:uiPriority w:val="0"/>
    <w:rPr>
      <w:kern w:val="2"/>
      <w:sz w:val="21"/>
      <w:szCs w:val="24"/>
    </w:rPr>
  </w:style>
  <w:style w:type="character" w:customStyle="1" w:styleId="576">
    <w:name w:val="正文文本缩进 3 Char1"/>
    <w:link w:val="49"/>
    <w:qFormat/>
    <w:uiPriority w:val="0"/>
    <w:rPr>
      <w:kern w:val="2"/>
      <w:sz w:val="16"/>
    </w:rPr>
  </w:style>
  <w:style w:type="character" w:customStyle="1" w:styleId="577">
    <w:name w:val="列出段落 Char"/>
    <w:link w:val="485"/>
    <w:qFormat/>
    <w:uiPriority w:val="0"/>
    <w:rPr>
      <w:kern w:val="2"/>
      <w:sz w:val="24"/>
      <w:szCs w:val="24"/>
    </w:rPr>
  </w:style>
  <w:style w:type="character" w:customStyle="1" w:styleId="578">
    <w:name w:val="141"/>
    <w:qFormat/>
    <w:uiPriority w:val="0"/>
    <w:rPr>
      <w:color w:val="333333"/>
      <w:sz w:val="21"/>
      <w:szCs w:val="21"/>
      <w:u w:val="none"/>
    </w:rPr>
  </w:style>
  <w:style w:type="character" w:customStyle="1" w:styleId="579">
    <w:name w:val="正文文本 3 Char"/>
    <w:qFormat/>
    <w:uiPriority w:val="0"/>
    <w:rPr>
      <w:kern w:val="2"/>
      <w:sz w:val="18"/>
      <w:lang w:bidi="ar-SA"/>
    </w:rPr>
  </w:style>
  <w:style w:type="character" w:customStyle="1" w:styleId="580">
    <w:name w:val="不用 Char1"/>
    <w:qFormat/>
    <w:uiPriority w:val="0"/>
    <w:rPr>
      <w:b/>
      <w:kern w:val="2"/>
      <w:sz w:val="24"/>
    </w:rPr>
  </w:style>
  <w:style w:type="character" w:customStyle="1" w:styleId="581">
    <w:name w:val="grame"/>
    <w:basedOn w:val="66"/>
    <w:qFormat/>
    <w:uiPriority w:val="0"/>
  </w:style>
  <w:style w:type="character" w:customStyle="1" w:styleId="582">
    <w:name w:val="Table Text Char1"/>
    <w:qFormat/>
    <w:uiPriority w:val="0"/>
    <w:rPr>
      <w:rFonts w:ascii="Arial" w:hAnsi="Arial" w:eastAsia="宋体" w:cs="Arial"/>
      <w:sz w:val="18"/>
      <w:szCs w:val="18"/>
      <w:lang w:val="en-US" w:eastAsia="zh-CN" w:bidi="ar-SA"/>
    </w:rPr>
  </w:style>
  <w:style w:type="character" w:customStyle="1" w:styleId="583">
    <w:name w:val="mode1"/>
    <w:qFormat/>
    <w:uiPriority w:val="0"/>
    <w:rPr>
      <w:color w:val="444444"/>
      <w:sz w:val="18"/>
      <w:szCs w:val="18"/>
    </w:rPr>
  </w:style>
  <w:style w:type="character" w:customStyle="1" w:styleId="584">
    <w:name w:val="PIM 6 Char2"/>
    <w:qFormat/>
    <w:uiPriority w:val="0"/>
    <w:rPr>
      <w:rFonts w:ascii="Arial" w:hAnsi="Arial" w:eastAsia="黑体"/>
      <w:b/>
      <w:kern w:val="2"/>
      <w:sz w:val="24"/>
    </w:rPr>
  </w:style>
  <w:style w:type="character" w:customStyle="1" w:styleId="585">
    <w:name w:val="biaolan_12"/>
    <w:qFormat/>
    <w:uiPriority w:val="0"/>
  </w:style>
  <w:style w:type="character" w:customStyle="1" w:styleId="586">
    <w:name w:val="ca-31"/>
    <w:qFormat/>
    <w:uiPriority w:val="0"/>
    <w:rPr>
      <w:rFonts w:hint="default" w:ascii="??" w:hAnsi="??"/>
      <w:sz w:val="24"/>
      <w:szCs w:val="24"/>
    </w:rPr>
  </w:style>
  <w:style w:type="character" w:customStyle="1" w:styleId="587">
    <w:name w:val="style21"/>
    <w:qFormat/>
    <w:uiPriority w:val="0"/>
    <w:rPr>
      <w:sz w:val="21"/>
      <w:szCs w:val="21"/>
    </w:rPr>
  </w:style>
  <w:style w:type="character" w:customStyle="1" w:styleId="588">
    <w:name w:val="Char Char20"/>
    <w:qFormat/>
    <w:uiPriority w:val="0"/>
    <w:rPr>
      <w:rFonts w:ascii="宋体" w:hAnsi="Courier New" w:eastAsia="宋体"/>
      <w:kern w:val="2"/>
      <w:sz w:val="24"/>
      <w:szCs w:val="28"/>
      <w:lang w:val="en-US" w:eastAsia="zh-CN" w:bidi="ar-SA"/>
    </w:rPr>
  </w:style>
  <w:style w:type="character" w:customStyle="1" w:styleId="589">
    <w:name w:val="不用8 Char2"/>
    <w:qFormat/>
    <w:uiPriority w:val="0"/>
    <w:rPr>
      <w:rFonts w:ascii="Arial" w:hAnsi="Arial" w:eastAsia="黑体"/>
      <w:kern w:val="2"/>
      <w:sz w:val="24"/>
    </w:rPr>
  </w:style>
  <w:style w:type="character" w:customStyle="1" w:styleId="590">
    <w:name w:val="页脚 Char2"/>
    <w:qFormat/>
    <w:uiPriority w:val="0"/>
    <w:rPr>
      <w:rFonts w:eastAsia="宋体"/>
      <w:kern w:val="2"/>
      <w:sz w:val="18"/>
      <w:lang w:val="en-US" w:eastAsia="zh-CN" w:bidi="ar-SA"/>
    </w:rPr>
  </w:style>
  <w:style w:type="character" w:customStyle="1" w:styleId="591">
    <w:name w:val="crowed11"/>
    <w:qFormat/>
    <w:uiPriority w:val="0"/>
    <w:rPr>
      <w:rFonts w:hint="default"/>
      <w:sz w:val="24"/>
      <w:szCs w:val="24"/>
    </w:rPr>
  </w:style>
  <w:style w:type="character" w:customStyle="1" w:styleId="592">
    <w:name w:val=" Char Char2"/>
    <w:qFormat/>
    <w:uiPriority w:val="0"/>
    <w:rPr>
      <w:rFonts w:eastAsia="宋体"/>
      <w:kern w:val="2"/>
      <w:sz w:val="18"/>
      <w:szCs w:val="18"/>
      <w:lang w:val="en-US" w:eastAsia="zh-CN" w:bidi="ar-SA"/>
    </w:rPr>
  </w:style>
  <w:style w:type="character" w:customStyle="1" w:styleId="593">
    <w:name w:val="Document Map Char"/>
    <w:qFormat/>
    <w:uiPriority w:val="0"/>
    <w:rPr>
      <w:rFonts w:ascii="宋体" w:hAnsi="Calibri" w:eastAsia="宋体"/>
      <w:kern w:val="2"/>
      <w:sz w:val="18"/>
      <w:szCs w:val="18"/>
      <w:lang w:val="en-US" w:eastAsia="zh-CN" w:bidi="ar-SA"/>
    </w:rPr>
  </w:style>
  <w:style w:type="character" w:customStyle="1" w:styleId="594">
    <w:name w:val="正文缩进 Char"/>
    <w:link w:val="16"/>
    <w:qFormat/>
    <w:uiPriority w:val="0"/>
    <w:rPr>
      <w:kern w:val="2"/>
      <w:sz w:val="21"/>
      <w:szCs w:val="24"/>
    </w:rPr>
  </w:style>
  <w:style w:type="character" w:customStyle="1" w:styleId="595">
    <w:name w:val="apple-converted-space"/>
    <w:basedOn w:val="66"/>
    <w:qFormat/>
    <w:uiPriority w:val="0"/>
  </w:style>
  <w:style w:type="character" w:customStyle="1" w:styleId="596">
    <w:name w:val="top-det1"/>
    <w:qFormat/>
    <w:uiPriority w:val="0"/>
    <w:rPr>
      <w:b/>
      <w:bCs/>
      <w:color w:val="000000"/>
    </w:rPr>
  </w:style>
  <w:style w:type="character" w:customStyle="1" w:styleId="597">
    <w:name w:val="正文首行缩进 2 Char"/>
    <w:qFormat/>
    <w:uiPriority w:val="0"/>
    <w:rPr>
      <w:rFonts w:ascii="宋体" w:hAnsi="宋体" w:eastAsia="仿宋_GB2312"/>
      <w:kern w:val="2"/>
      <w:sz w:val="24"/>
      <w:szCs w:val="21"/>
      <w:lang w:bidi="ar-SA"/>
    </w:rPr>
  </w:style>
  <w:style w:type="character" w:customStyle="1" w:styleId="598">
    <w:name w:val="Char Char6"/>
    <w:qFormat/>
    <w:uiPriority w:val="0"/>
    <w:rPr>
      <w:rFonts w:ascii="Arial" w:hAnsi="Arial" w:eastAsia="黑体"/>
      <w:b/>
      <w:bCs/>
      <w:kern w:val="2"/>
      <w:sz w:val="32"/>
      <w:szCs w:val="32"/>
      <w:lang w:val="en-US" w:eastAsia="zh-CN" w:bidi="ar-SA"/>
    </w:rPr>
  </w:style>
  <w:style w:type="character" w:customStyle="1" w:styleId="599">
    <w:name w:val="Char Char2"/>
    <w:qFormat/>
    <w:uiPriority w:val="0"/>
    <w:rPr>
      <w:rFonts w:eastAsia="宋体"/>
      <w:kern w:val="2"/>
      <w:sz w:val="18"/>
      <w:szCs w:val="18"/>
      <w:lang w:val="en-US" w:eastAsia="zh-CN" w:bidi="ar-SA"/>
    </w:rPr>
  </w:style>
  <w:style w:type="character" w:customStyle="1" w:styleId="600">
    <w:name w:val="标题 7 Char1"/>
    <w:link w:val="9"/>
    <w:qFormat/>
    <w:uiPriority w:val="0"/>
    <w:rPr>
      <w:b/>
      <w:kern w:val="2"/>
      <w:sz w:val="24"/>
    </w:rPr>
  </w:style>
  <w:style w:type="character" w:customStyle="1" w:styleId="601">
    <w:name w:val="font141"/>
    <w:qFormat/>
    <w:uiPriority w:val="0"/>
  </w:style>
  <w:style w:type="character" w:customStyle="1" w:styleId="602">
    <w:name w:val="页脚 Char1"/>
    <w:qFormat/>
    <w:uiPriority w:val="0"/>
    <w:rPr>
      <w:kern w:val="2"/>
      <w:sz w:val="18"/>
      <w:szCs w:val="18"/>
    </w:rPr>
  </w:style>
  <w:style w:type="character" w:customStyle="1" w:styleId="603">
    <w:name w:val="样式 标题 6第五层条 + 三号 段前: 0.5 行 Char"/>
    <w:link w:val="379"/>
    <w:qFormat/>
    <w:uiPriority w:val="0"/>
    <w:rPr>
      <w:rFonts w:ascii="Arial" w:hAnsi="Arial" w:eastAsia="黑体" w:cs="宋体"/>
      <w:b/>
      <w:bCs/>
      <w:snapToGrid w:val="0"/>
      <w:kern w:val="24"/>
      <w:sz w:val="28"/>
      <w:szCs w:val="24"/>
      <w:lang w:val="en-US" w:eastAsia="zh-CN" w:bidi="ar-SA"/>
    </w:rPr>
  </w:style>
  <w:style w:type="character" w:customStyle="1" w:styleId="604">
    <w:name w:val="批注主题 Char1"/>
    <w:link w:val="61"/>
    <w:qFormat/>
    <w:uiPriority w:val="0"/>
    <w:rPr>
      <w:b/>
      <w:bCs/>
      <w:kern w:val="2"/>
      <w:sz w:val="21"/>
      <w:szCs w:val="24"/>
    </w:rPr>
  </w:style>
  <w:style w:type="character" w:customStyle="1" w:styleId="605">
    <w:name w:val="newsbg"/>
    <w:basedOn w:val="66"/>
    <w:qFormat/>
    <w:uiPriority w:val="0"/>
  </w:style>
  <w:style w:type="character" w:customStyle="1" w:styleId="606">
    <w:name w:val="标准文本 Char"/>
    <w:link w:val="469"/>
    <w:qFormat/>
    <w:uiPriority w:val="0"/>
    <w:rPr>
      <w:rFonts w:ascii="Calibri" w:hAnsi="Calibri" w:eastAsia="仿宋_GB2312"/>
      <w:kern w:val="2"/>
      <w:sz w:val="24"/>
    </w:rPr>
  </w:style>
  <w:style w:type="character" w:customStyle="1" w:styleId="607">
    <w:name w:val="正文文本 2 Char"/>
    <w:qFormat/>
    <w:uiPriority w:val="0"/>
    <w:rPr>
      <w:kern w:val="2"/>
      <w:sz w:val="21"/>
      <w:lang w:bidi="ar-SA"/>
    </w:rPr>
  </w:style>
  <w:style w:type="character" w:customStyle="1" w:styleId="608">
    <w:name w:val="H3 Char1"/>
    <w:qFormat/>
    <w:uiPriority w:val="0"/>
    <w:rPr>
      <w:rFonts w:eastAsia="宋体"/>
      <w:b/>
      <w:bCs/>
      <w:kern w:val="2"/>
      <w:sz w:val="21"/>
      <w:szCs w:val="32"/>
      <w:lang w:val="en-US" w:eastAsia="zh-CN" w:bidi="ar-SA"/>
    </w:rPr>
  </w:style>
  <w:style w:type="character" w:customStyle="1" w:styleId="609">
    <w:name w:val="卷标题 Char1"/>
    <w:qFormat/>
    <w:uiPriority w:val="0"/>
    <w:rPr>
      <w:rFonts w:eastAsia="宋体"/>
      <w:b/>
      <w:bCs/>
      <w:kern w:val="44"/>
      <w:sz w:val="44"/>
      <w:szCs w:val="44"/>
      <w:lang w:val="en-US" w:eastAsia="zh-CN" w:bidi="ar-SA"/>
    </w:rPr>
  </w:style>
  <w:style w:type="character" w:customStyle="1" w:styleId="610">
    <w:name w:val="页眉 Char"/>
    <w:qFormat/>
    <w:uiPriority w:val="0"/>
    <w:rPr>
      <w:kern w:val="2"/>
      <w:sz w:val="18"/>
      <w:szCs w:val="18"/>
      <w:lang w:bidi="ar-SA"/>
    </w:rPr>
  </w:style>
  <w:style w:type="character" w:customStyle="1" w:styleId="611">
    <w:name w:val="正文文本 Char"/>
    <w:qFormat/>
    <w:uiPriority w:val="0"/>
    <w:rPr>
      <w:kern w:val="2"/>
      <w:sz w:val="21"/>
      <w:szCs w:val="24"/>
      <w:lang w:bidi="ar-SA"/>
    </w:rPr>
  </w:style>
  <w:style w:type="character" w:customStyle="1" w:styleId="612">
    <w:name w:val="文档结构图 Char1"/>
    <w:link w:val="19"/>
    <w:qFormat/>
    <w:uiPriority w:val="0"/>
    <w:rPr>
      <w:kern w:val="2"/>
      <w:sz w:val="21"/>
      <w:szCs w:val="24"/>
      <w:shd w:val="clear" w:color="auto" w:fill="000080"/>
    </w:rPr>
  </w:style>
  <w:style w:type="character" w:customStyle="1" w:styleId="613">
    <w:name w:val="style81"/>
    <w:qFormat/>
    <w:uiPriority w:val="0"/>
    <w:rPr>
      <w:sz w:val="21"/>
      <w:szCs w:val="21"/>
    </w:rPr>
  </w:style>
  <w:style w:type="character" w:customStyle="1" w:styleId="614">
    <w:name w:val="Char Char61"/>
    <w:qFormat/>
    <w:uiPriority w:val="0"/>
    <w:rPr>
      <w:rFonts w:ascii="Arial" w:hAnsi="Arial" w:eastAsia="黑体"/>
      <w:b/>
      <w:bCs/>
      <w:kern w:val="2"/>
      <w:sz w:val="32"/>
      <w:szCs w:val="32"/>
      <w:lang w:val="en-US" w:eastAsia="zh-CN" w:bidi="ar-SA"/>
    </w:rPr>
  </w:style>
  <w:style w:type="character" w:customStyle="1" w:styleId="615">
    <w:name w:val="h Char Char"/>
    <w:qFormat/>
    <w:uiPriority w:val="0"/>
    <w:rPr>
      <w:kern w:val="2"/>
      <w:sz w:val="18"/>
      <w:szCs w:val="18"/>
    </w:rPr>
  </w:style>
  <w:style w:type="character" w:customStyle="1" w:styleId="616">
    <w:name w:val="标题 6 Char"/>
    <w:qFormat/>
    <w:uiPriority w:val="0"/>
    <w:rPr>
      <w:rFonts w:ascii="Arial" w:hAnsi="Arial" w:eastAsia="黑体"/>
      <w:b/>
      <w:kern w:val="2"/>
      <w:sz w:val="24"/>
      <w:szCs w:val="24"/>
      <w:lang w:val="en-US" w:eastAsia="zh-CN" w:bidi="ar-SA"/>
    </w:rPr>
  </w:style>
  <w:style w:type="character" w:customStyle="1" w:styleId="617">
    <w:name w:val="明显引用 Char"/>
    <w:link w:val="289"/>
    <w:qFormat/>
    <w:uiPriority w:val="0"/>
    <w:rPr>
      <w:rFonts w:ascii="Calibri" w:hAnsi="Calibri"/>
      <w:b/>
      <w:bCs/>
      <w:i/>
      <w:iCs/>
      <w:sz w:val="22"/>
      <w:szCs w:val="22"/>
      <w:lang w:eastAsia="en-US" w:bidi="en-US"/>
    </w:rPr>
  </w:style>
  <w:style w:type="character" w:customStyle="1" w:styleId="618">
    <w:name w:val="正文-1 Char"/>
    <w:link w:val="212"/>
    <w:qFormat/>
    <w:uiPriority w:val="0"/>
    <w:rPr>
      <w:rFonts w:eastAsia="仿宋_GB2312"/>
      <w:kern w:val="2"/>
      <w:sz w:val="28"/>
      <w:szCs w:val="28"/>
      <w:lang w:bidi="ar-SA"/>
    </w:rPr>
  </w:style>
  <w:style w:type="character" w:customStyle="1" w:styleId="619">
    <w:name w:val="标题 7 Char"/>
    <w:qFormat/>
    <w:uiPriority w:val="0"/>
    <w:rPr>
      <w:rFonts w:eastAsia="宋体"/>
      <w:b/>
      <w:kern w:val="2"/>
      <w:sz w:val="24"/>
      <w:szCs w:val="24"/>
      <w:lang w:val="en-US" w:eastAsia="zh-CN" w:bidi="ar-SA"/>
    </w:rPr>
  </w:style>
  <w:style w:type="character" w:customStyle="1" w:styleId="620">
    <w:name w:val="目录 2 Char"/>
    <w:link w:val="51"/>
    <w:qFormat/>
    <w:uiPriority w:val="39"/>
    <w:rPr>
      <w:rFonts w:ascii="Calibri" w:hAnsi="Calibri"/>
      <w:smallCaps/>
      <w:sz w:val="20"/>
      <w:szCs w:val="20"/>
    </w:rPr>
  </w:style>
  <w:style w:type="character" w:customStyle="1" w:styleId="621">
    <w:name w:val="textcontents"/>
    <w:basedOn w:val="66"/>
    <w:qFormat/>
    <w:uiPriority w:val="0"/>
  </w:style>
  <w:style w:type="character" w:customStyle="1" w:styleId="622">
    <w:name w:val="Char Char21"/>
    <w:qFormat/>
    <w:uiPriority w:val="0"/>
    <w:rPr>
      <w:rFonts w:ascii="宋体" w:hAnsi="Courier New" w:eastAsia="宋体"/>
      <w:kern w:val="2"/>
      <w:sz w:val="24"/>
      <w:lang w:val="en-US" w:eastAsia="zh-CN" w:bidi="ar-SA"/>
    </w:rPr>
  </w:style>
  <w:style w:type="character" w:customStyle="1" w:styleId="623">
    <w:name w:val="正文文本 3 Char1"/>
    <w:link w:val="21"/>
    <w:qFormat/>
    <w:uiPriority w:val="0"/>
    <w:rPr>
      <w:kern w:val="2"/>
      <w:sz w:val="18"/>
    </w:rPr>
  </w:style>
  <w:style w:type="character" w:customStyle="1" w:styleId="624">
    <w:name w:val="Table Text Char Char Char Char"/>
    <w:qFormat/>
    <w:uiPriority w:val="0"/>
    <w:rPr>
      <w:rFonts w:ascii="Arial" w:hAnsi="Arial" w:cs="Arial"/>
      <w:kern w:val="2"/>
      <w:sz w:val="18"/>
      <w:szCs w:val="18"/>
      <w:lang w:val="en-US" w:eastAsia="zh-CN" w:bidi="ar-SA"/>
    </w:rPr>
  </w:style>
  <w:style w:type="character" w:customStyle="1" w:styleId="625">
    <w:name w:val="HTML 预设格式 Char1"/>
    <w:link w:val="57"/>
    <w:qFormat/>
    <w:uiPriority w:val="0"/>
    <w:rPr>
      <w:rFonts w:ascii="宋体" w:hAnsi="宋体" w:cs="宋体"/>
      <w:sz w:val="24"/>
      <w:szCs w:val="24"/>
    </w:rPr>
  </w:style>
  <w:style w:type="character" w:customStyle="1" w:styleId="626">
    <w:name w:val="三级标题 Char1"/>
    <w:qFormat/>
    <w:uiPriority w:val="0"/>
    <w:rPr>
      <w:rFonts w:ascii="Arial" w:hAnsi="Arial" w:eastAsia="黑体"/>
      <w:kern w:val="2"/>
      <w:sz w:val="21"/>
    </w:rPr>
  </w:style>
  <w:style w:type="character" w:customStyle="1" w:styleId="627">
    <w:name w:val="Subtle Emphasis"/>
    <w:qFormat/>
    <w:uiPriority w:val="0"/>
    <w:rPr>
      <w:i/>
      <w:iCs/>
      <w:color w:val="808080"/>
    </w:rPr>
  </w:style>
  <w:style w:type="character" w:customStyle="1" w:styleId="628">
    <w:name w:val="批注框文本 Char1"/>
    <w:link w:val="36"/>
    <w:qFormat/>
    <w:uiPriority w:val="0"/>
    <w:rPr>
      <w:kern w:val="2"/>
      <w:sz w:val="18"/>
      <w:szCs w:val="18"/>
    </w:rPr>
  </w:style>
  <w:style w:type="character" w:customStyle="1" w:styleId="629">
    <w:name w:val="title"/>
    <w:basedOn w:val="66"/>
    <w:qFormat/>
    <w:uiPriority w:val="0"/>
  </w:style>
  <w:style w:type="character" w:customStyle="1" w:styleId="630">
    <w:name w:val="页眉 Char1"/>
    <w:link w:val="38"/>
    <w:qFormat/>
    <w:uiPriority w:val="0"/>
    <w:rPr>
      <w:kern w:val="2"/>
      <w:sz w:val="18"/>
      <w:szCs w:val="18"/>
    </w:rPr>
  </w:style>
  <w:style w:type="character" w:customStyle="1" w:styleId="631">
    <w:name w:val="gray121"/>
    <w:qFormat/>
    <w:uiPriority w:val="0"/>
    <w:rPr>
      <w:color w:val="666666"/>
      <w:sz w:val="18"/>
      <w:szCs w:val="18"/>
    </w:rPr>
  </w:style>
  <w:style w:type="character" w:customStyle="1" w:styleId="632">
    <w:name w:val="正文内容 Char"/>
    <w:link w:val="407"/>
    <w:qFormat/>
    <w:uiPriority w:val="0"/>
    <w:rPr>
      <w:kern w:val="2"/>
      <w:sz w:val="24"/>
      <w:lang w:bidi="ar-SA"/>
    </w:rPr>
  </w:style>
  <w:style w:type="character" w:customStyle="1" w:styleId="633">
    <w:name w:val="纯文本 Char1"/>
    <w:qFormat/>
    <w:uiPriority w:val="0"/>
    <w:rPr>
      <w:rFonts w:ascii="宋体" w:hAnsi="Courier New"/>
      <w:kern w:val="2"/>
      <w:sz w:val="24"/>
    </w:rPr>
  </w:style>
  <w:style w:type="character" w:customStyle="1" w:styleId="634">
    <w:name w:val="h Char Char2"/>
    <w:qFormat/>
    <w:uiPriority w:val="0"/>
    <w:rPr>
      <w:kern w:val="2"/>
      <w:sz w:val="18"/>
      <w:szCs w:val="18"/>
    </w:rPr>
  </w:style>
  <w:style w:type="character" w:customStyle="1" w:styleId="635">
    <w:name w:val="正文首行缩进 Char1"/>
    <w:basedOn w:val="516"/>
    <w:qFormat/>
    <w:uiPriority w:val="0"/>
  </w:style>
  <w:style w:type="character" w:customStyle="1" w:styleId="636">
    <w:name w:val="正文 + 三号 Char"/>
    <w:link w:val="468"/>
    <w:qFormat/>
    <w:uiPriority w:val="0"/>
    <w:rPr>
      <w:kern w:val="2"/>
      <w:sz w:val="21"/>
      <w:szCs w:val="24"/>
      <w:lang w:bidi="ar-SA"/>
    </w:rPr>
  </w:style>
  <w:style w:type="character" w:customStyle="1" w:styleId="637">
    <w:name w:val="标题 1 Char1"/>
    <w:link w:val="3"/>
    <w:qFormat/>
    <w:uiPriority w:val="0"/>
    <w:rPr>
      <w:rFonts w:ascii="宋体"/>
      <w:b/>
      <w:kern w:val="28"/>
      <w:sz w:val="36"/>
      <w:lang w:val="en-US" w:eastAsia="zh-CN" w:bidi="ar-SA"/>
    </w:rPr>
  </w:style>
  <w:style w:type="character" w:customStyle="1" w:styleId="638">
    <w:name w:val="标题 2 Char Char Char Char"/>
    <w:qFormat/>
    <w:uiPriority w:val="0"/>
    <w:rPr>
      <w:rFonts w:hint="eastAsia" w:ascii="黑体" w:hAnsi="Arial" w:eastAsia="黑体"/>
      <w:b/>
      <w:sz w:val="30"/>
      <w:szCs w:val="30"/>
      <w:lang w:val="en-US" w:eastAsia="zh-CN" w:bidi="ar-SA"/>
    </w:rPr>
  </w:style>
  <w:style w:type="character" w:customStyle="1" w:styleId="639">
    <w:name w:val="标题 2 Char2"/>
    <w:qFormat/>
    <w:uiPriority w:val="0"/>
    <w:rPr>
      <w:rFonts w:ascii="宋体"/>
      <w:kern w:val="2"/>
      <w:sz w:val="28"/>
    </w:rPr>
  </w:style>
  <w:style w:type="table" w:customStyle="1" w:styleId="640">
    <w:name w:val="网格型1111"/>
    <w:basedOn w:val="64"/>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41">
    <w:name w:val="_Style 29"/>
    <w:basedOn w:val="1"/>
    <w:qFormat/>
    <w:uiPriority w:val="34"/>
    <w:pPr>
      <w:ind w:firstLine="420" w:firstLineChars="200"/>
    </w:pPr>
  </w:style>
  <w:style w:type="paragraph" w:customStyle="1" w:styleId="642">
    <w:name w:val="列出段落2"/>
    <w:basedOn w:val="1"/>
    <w:qFormat/>
    <w:uiPriority w:val="99"/>
    <w:pPr>
      <w:ind w:firstLine="420" w:firstLineChars="200"/>
    </w:pPr>
    <w:rPr>
      <w:rFonts w:ascii="Calibri" w:hAnsi="Calibri"/>
      <w:szCs w:val="22"/>
    </w:rPr>
  </w:style>
  <w:style w:type="paragraph" w:customStyle="1" w:styleId="643">
    <w:name w:val="表格文字"/>
    <w:basedOn w:val="1"/>
    <w:qFormat/>
    <w:uiPriority w:val="99"/>
    <w:pPr>
      <w:spacing w:before="25" w:after="25"/>
    </w:pPr>
    <w:rPr>
      <w:rFonts w:ascii="Times New Roman" w:hAnsi="Times New Roman"/>
      <w:bCs/>
      <w:spacing w:val="10"/>
      <w:sz w:val="24"/>
      <w:szCs w:val="20"/>
    </w:rPr>
  </w:style>
  <w:style w:type="paragraph" w:customStyle="1" w:styleId="644">
    <w:name w:val="样式 正文缩进 + 首行缩进:  2 字符"/>
    <w:basedOn w:val="16"/>
    <w:qFormat/>
    <w:uiPriority w:val="0"/>
    <w:pPr>
      <w:adjustRightInd/>
      <w:spacing w:line="360" w:lineRule="auto"/>
      <w:ind w:firstLine="200" w:firstLineChars="200"/>
      <w:jc w:val="both"/>
      <w:textAlignment w:val="auto"/>
    </w:pPr>
    <w:rPr>
      <w:rFonts w:cs="宋体"/>
    </w:rPr>
  </w:style>
  <w:style w:type="character" w:customStyle="1" w:styleId="645">
    <w:name w:val="NormalCharacter"/>
    <w:semiHidden/>
    <w:qFormat/>
    <w:uiPriority w:val="0"/>
  </w:style>
  <w:style w:type="table" w:customStyle="1" w:styleId="646">
    <w:name w:val="Table Normal"/>
    <w:unhideWhenUsed/>
    <w:qFormat/>
    <w:uiPriority w:val="0"/>
    <w:tblPr>
      <w:tblCellMar>
        <w:top w:w="0" w:type="dxa"/>
        <w:left w:w="0" w:type="dxa"/>
        <w:bottom w:w="0" w:type="dxa"/>
        <w:right w:w="0" w:type="dxa"/>
      </w:tblCellMar>
    </w:tblPr>
  </w:style>
  <w:style w:type="character" w:customStyle="1" w:styleId="647">
    <w:name w:val="fontstyle01"/>
    <w:basedOn w:val="66"/>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Xtzj.Com</Company>
  <Pages>59</Pages>
  <Words>21583</Words>
  <Characters>22759</Characters>
  <Lines>206</Lines>
  <Paragraphs>58</Paragraphs>
  <TotalTime>87</TotalTime>
  <ScaleCrop>false</ScaleCrop>
  <LinksUpToDate>false</LinksUpToDate>
  <CharactersWithSpaces>24326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2019-06-18T09:02:00Z</dcterms:created>
  <dc:creator>lixd</dc:creator>
  <cp:lastModifiedBy>WPS_1527925568</cp:lastModifiedBy>
  <cp:lastPrinted>2022-07-03T07:08:00Z</cp:lastPrinted>
  <dcterms:modified xsi:type="dcterms:W3CDTF">2022-12-18T11:00:07Z</dcterms:modified>
  <dc:title>青海省政府采购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B8715A2529AF46AB84A22C07C3CD0650</vt:lpwstr>
  </property>
</Properties>
</file>