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1988" w:firstLineChars="450"/>
        <w:rPr>
          <w:rFonts w:ascii="方正行楷简体" w:hAnsi="新宋体" w:eastAsia="方正行楷简体"/>
          <w:b/>
          <w:bCs/>
          <w:sz w:val="44"/>
          <w:szCs w:val="44"/>
          <w:lang w:val="zh-CN"/>
        </w:rPr>
      </w:pPr>
    </w:p>
    <w:p>
      <w:pPr>
        <w:autoSpaceDE w:val="0"/>
        <w:autoSpaceDN w:val="0"/>
        <w:adjustRightInd w:val="0"/>
        <w:spacing w:line="360" w:lineRule="auto"/>
        <w:ind w:firstLine="2349" w:firstLineChars="450"/>
        <w:rPr>
          <w:rFonts w:ascii="方正行楷简体" w:hAnsi="新宋体" w:eastAsia="方正行楷简体"/>
          <w:b/>
          <w:bCs/>
          <w:sz w:val="52"/>
          <w:szCs w:val="52"/>
        </w:rPr>
      </w:pPr>
      <w:r>
        <w:rPr>
          <w:rFonts w:hint="eastAsia" w:ascii="方正行楷简体" w:hAnsi="新宋体" w:eastAsia="方正行楷简体" w:cs="方正行楷简体"/>
          <w:b/>
          <w:bCs/>
          <w:sz w:val="52"/>
          <w:szCs w:val="52"/>
          <w:lang w:val="zh-CN"/>
        </w:rPr>
        <w:t>城北区政府采购</w:t>
      </w:r>
    </w:p>
    <w:p>
      <w:pPr>
        <w:autoSpaceDE w:val="0"/>
        <w:autoSpaceDN w:val="0"/>
        <w:adjustRightInd w:val="0"/>
        <w:spacing w:line="360" w:lineRule="auto"/>
        <w:ind w:firstLine="0" w:firstLineChars="0"/>
        <w:rPr>
          <w:rFonts w:ascii="方正楷体_GBK" w:hAnsi="宋体" w:eastAsia="方正楷体_GBK"/>
          <w:b/>
          <w:bCs/>
          <w:color w:val="000000"/>
          <w:sz w:val="36"/>
          <w:szCs w:val="36"/>
          <w:lang w:val="zh-CN"/>
        </w:rPr>
      </w:pPr>
    </w:p>
    <w:p>
      <w:pPr>
        <w:autoSpaceDE w:val="0"/>
        <w:autoSpaceDN w:val="0"/>
        <w:adjustRightInd w:val="0"/>
        <w:spacing w:line="360" w:lineRule="auto"/>
        <w:ind w:firstLine="723"/>
        <w:rPr>
          <w:rFonts w:ascii="方正楷体_GBK" w:hAnsi="宋体" w:eastAsia="方正楷体_GBK"/>
          <w:b/>
          <w:bCs/>
          <w:color w:val="000000"/>
          <w:sz w:val="36"/>
          <w:szCs w:val="36"/>
          <w:lang w:val="zh-CN"/>
        </w:rPr>
      </w:pPr>
    </w:p>
    <w:p>
      <w:pPr>
        <w:autoSpaceDE w:val="0"/>
        <w:autoSpaceDN w:val="0"/>
        <w:adjustRightInd w:val="0"/>
        <w:spacing w:line="360" w:lineRule="auto"/>
        <w:ind w:firstLine="723"/>
        <w:rPr>
          <w:rFonts w:ascii="方正楷体_GBK" w:hAnsi="宋体" w:eastAsia="方正楷体_GBK"/>
          <w:b/>
          <w:bCs/>
          <w:color w:val="000000"/>
          <w:sz w:val="36"/>
          <w:szCs w:val="36"/>
          <w:lang w:val="zh-CN"/>
        </w:rPr>
      </w:pPr>
    </w:p>
    <w:p>
      <w:pPr>
        <w:autoSpaceDE w:val="0"/>
        <w:autoSpaceDN w:val="0"/>
        <w:adjustRightInd w:val="0"/>
        <w:spacing w:line="360" w:lineRule="auto"/>
        <w:ind w:firstLine="0" w:firstLineChars="0"/>
        <w:jc w:val="center"/>
        <w:rPr>
          <w:rFonts w:ascii="方正楷体_GBK" w:hAnsi="宋体" w:eastAsia="方正楷体_GBK"/>
          <w:b/>
          <w:bCs/>
          <w:color w:val="000000"/>
          <w:sz w:val="84"/>
          <w:szCs w:val="84"/>
        </w:rPr>
      </w:pPr>
      <w:r>
        <w:rPr>
          <w:rFonts w:hint="eastAsia" w:ascii="方正楷体_GBK" w:hAnsi="宋体" w:eastAsia="方正楷体_GBK" w:cs="方正楷体_GBK"/>
          <w:b/>
          <w:bCs/>
          <w:color w:val="000000"/>
          <w:sz w:val="84"/>
          <w:szCs w:val="84"/>
          <w:lang w:val="zh-CN"/>
        </w:rPr>
        <w:t>招标文件</w:t>
      </w:r>
    </w:p>
    <w:p>
      <w:pPr>
        <w:adjustRightInd w:val="0"/>
        <w:spacing w:line="360" w:lineRule="auto"/>
        <w:ind w:firstLine="0" w:firstLineChars="0"/>
        <w:textAlignment w:val="baseline"/>
        <w:rPr>
          <w:rFonts w:ascii="仿宋_GB2312" w:hAnsi="宋体" w:eastAsia="仿宋_GB2312"/>
          <w:b/>
          <w:bCs/>
          <w:sz w:val="36"/>
          <w:szCs w:val="36"/>
        </w:rPr>
      </w:pPr>
    </w:p>
    <w:p>
      <w:pPr>
        <w:adjustRightInd w:val="0"/>
        <w:spacing w:line="360" w:lineRule="auto"/>
        <w:ind w:firstLine="0" w:firstLineChars="0"/>
        <w:textAlignment w:val="baseline"/>
        <w:rPr>
          <w:rFonts w:ascii="仿宋_GB2312" w:hAnsi="宋体" w:eastAsia="仿宋_GB2312"/>
          <w:b/>
          <w:bCs/>
          <w:sz w:val="36"/>
          <w:szCs w:val="36"/>
        </w:rPr>
      </w:pPr>
    </w:p>
    <w:p>
      <w:pPr>
        <w:adjustRightInd w:val="0"/>
        <w:spacing w:line="360" w:lineRule="auto"/>
        <w:ind w:firstLine="0" w:firstLineChars="0"/>
        <w:textAlignment w:val="baseline"/>
        <w:rPr>
          <w:rFonts w:ascii="宋体"/>
          <w:b/>
          <w:bCs/>
          <w:sz w:val="36"/>
          <w:szCs w:val="36"/>
        </w:rPr>
      </w:pPr>
      <w:r>
        <w:rPr>
          <w:rFonts w:hint="eastAsia" w:ascii="宋体" w:hAnsi="宋体" w:cs="宋体"/>
          <w:b/>
          <w:bCs/>
          <w:sz w:val="36"/>
          <w:szCs w:val="36"/>
        </w:rPr>
        <w:t>采购项目编号：北政采购</w:t>
      </w:r>
      <w:r>
        <w:rPr>
          <w:rFonts w:ascii="宋体" w:hAnsi="宋体" w:cs="宋体"/>
          <w:b/>
          <w:bCs/>
          <w:sz w:val="36"/>
          <w:szCs w:val="36"/>
        </w:rPr>
        <w:t>[201</w:t>
      </w:r>
      <w:r>
        <w:rPr>
          <w:rFonts w:hint="eastAsia" w:ascii="宋体" w:hAnsi="宋体" w:cs="宋体"/>
          <w:b/>
          <w:bCs/>
          <w:sz w:val="36"/>
          <w:szCs w:val="36"/>
        </w:rPr>
        <w:t>9</w:t>
      </w:r>
      <w:r>
        <w:rPr>
          <w:rFonts w:ascii="宋体" w:hAnsi="宋体" w:cs="宋体"/>
          <w:b/>
          <w:bCs/>
          <w:sz w:val="36"/>
          <w:szCs w:val="36"/>
        </w:rPr>
        <w:t>]</w:t>
      </w:r>
      <w:r>
        <w:rPr>
          <w:rFonts w:hint="eastAsia" w:ascii="宋体" w:hAnsi="宋体" w:cs="宋体"/>
          <w:b/>
          <w:bCs/>
          <w:sz w:val="36"/>
          <w:szCs w:val="36"/>
        </w:rPr>
        <w:t>10号</w:t>
      </w:r>
    </w:p>
    <w:p>
      <w:pPr>
        <w:adjustRightInd w:val="0"/>
        <w:spacing w:line="360" w:lineRule="auto"/>
        <w:ind w:left="2560" w:leftChars="20" w:right="77" w:rightChars="32" w:hanging="2512" w:hangingChars="695"/>
        <w:textAlignment w:val="baseline"/>
        <w:rPr>
          <w:rFonts w:ascii="宋体"/>
          <w:b/>
          <w:bCs/>
          <w:sz w:val="36"/>
          <w:szCs w:val="36"/>
        </w:rPr>
      </w:pPr>
      <w:r>
        <w:rPr>
          <w:rFonts w:hint="eastAsia" w:ascii="宋体" w:hAnsi="宋体" w:cs="宋体"/>
          <w:b/>
          <w:bCs/>
          <w:sz w:val="36"/>
          <w:szCs w:val="36"/>
        </w:rPr>
        <w:t>采购项目名称：区属行政事业单位“印刷服务”协议供货定点采购项目</w:t>
      </w:r>
    </w:p>
    <w:p>
      <w:pPr>
        <w:adjustRightInd w:val="0"/>
        <w:spacing w:line="360" w:lineRule="auto"/>
        <w:ind w:left="2560" w:leftChars="20" w:hanging="2512" w:hangingChars="695"/>
        <w:textAlignment w:val="baseline"/>
        <w:rPr>
          <w:rFonts w:ascii="宋体"/>
          <w:b/>
          <w:bCs/>
          <w:sz w:val="36"/>
          <w:szCs w:val="36"/>
        </w:rPr>
      </w:pPr>
      <w:r>
        <w:rPr>
          <w:rFonts w:hint="eastAsia" w:cs="宋体"/>
          <w:b/>
          <w:bCs/>
          <w:sz w:val="36"/>
          <w:szCs w:val="36"/>
        </w:rPr>
        <w:t>采</w:t>
      </w:r>
      <w:r>
        <w:rPr>
          <w:b/>
          <w:bCs/>
          <w:sz w:val="36"/>
          <w:szCs w:val="36"/>
        </w:rPr>
        <w:t xml:space="preserve"> </w:t>
      </w:r>
      <w:r>
        <w:rPr>
          <w:rFonts w:hint="eastAsia" w:cs="宋体"/>
          <w:b/>
          <w:bCs/>
          <w:sz w:val="36"/>
          <w:szCs w:val="36"/>
        </w:rPr>
        <w:t>购</w:t>
      </w:r>
      <w:r>
        <w:rPr>
          <w:b/>
          <w:bCs/>
          <w:sz w:val="36"/>
          <w:szCs w:val="36"/>
        </w:rPr>
        <w:t xml:space="preserve"> </w:t>
      </w:r>
      <w:r>
        <w:rPr>
          <w:rFonts w:hint="eastAsia" w:cs="宋体"/>
          <w:b/>
          <w:bCs/>
          <w:sz w:val="36"/>
          <w:szCs w:val="36"/>
        </w:rPr>
        <w:t>单</w:t>
      </w:r>
      <w:r>
        <w:rPr>
          <w:b/>
          <w:bCs/>
          <w:sz w:val="36"/>
          <w:szCs w:val="36"/>
        </w:rPr>
        <w:t xml:space="preserve"> </w:t>
      </w:r>
      <w:r>
        <w:rPr>
          <w:rFonts w:hint="eastAsia" w:cs="宋体"/>
          <w:b/>
          <w:bCs/>
          <w:sz w:val="36"/>
          <w:szCs w:val="36"/>
        </w:rPr>
        <w:t>位：</w:t>
      </w:r>
      <w:r>
        <w:rPr>
          <w:rFonts w:hint="eastAsia" w:ascii="宋体" w:hAnsi="宋体" w:cs="宋体"/>
          <w:b/>
          <w:bCs/>
          <w:sz w:val="36"/>
          <w:szCs w:val="36"/>
        </w:rPr>
        <w:t>城北区政府采购中心</w:t>
      </w:r>
    </w:p>
    <w:p>
      <w:pPr>
        <w:adjustRightInd w:val="0"/>
        <w:spacing w:line="360" w:lineRule="auto"/>
        <w:ind w:firstLine="0" w:firstLineChars="0"/>
        <w:textAlignment w:val="baseline"/>
        <w:rPr>
          <w:b/>
          <w:bCs/>
        </w:rPr>
      </w:pPr>
    </w:p>
    <w:p>
      <w:pPr>
        <w:adjustRightInd w:val="0"/>
        <w:spacing w:line="360" w:lineRule="auto"/>
        <w:ind w:firstLine="0" w:firstLineChars="0"/>
        <w:textAlignment w:val="baseline"/>
        <w:rPr>
          <w:b/>
          <w:bCs/>
        </w:rPr>
      </w:pPr>
    </w:p>
    <w:p>
      <w:pPr>
        <w:adjustRightInd w:val="0"/>
        <w:spacing w:line="360" w:lineRule="auto"/>
        <w:ind w:firstLine="0" w:firstLineChars="0"/>
        <w:jc w:val="center"/>
        <w:textAlignment w:val="baseline"/>
        <w:rPr>
          <w:rFonts w:ascii="宋体"/>
          <w:b/>
          <w:bCs/>
          <w:sz w:val="32"/>
          <w:szCs w:val="32"/>
        </w:rPr>
      </w:pPr>
      <w:r>
        <w:rPr>
          <w:rFonts w:ascii="宋体" w:hAnsi="宋体" w:cs="宋体"/>
          <w:b/>
          <w:bCs/>
          <w:sz w:val="32"/>
          <w:szCs w:val="32"/>
        </w:rPr>
        <w:t>201</w:t>
      </w:r>
      <w:r>
        <w:rPr>
          <w:rFonts w:hint="eastAsia" w:ascii="宋体" w:hAnsi="宋体" w:cs="宋体"/>
          <w:b/>
          <w:bCs/>
          <w:sz w:val="32"/>
          <w:szCs w:val="32"/>
        </w:rPr>
        <w:t>9年6月</w:t>
      </w:r>
    </w:p>
    <w:p>
      <w:pPr>
        <w:adjustRightInd w:val="0"/>
        <w:spacing w:line="360" w:lineRule="auto"/>
        <w:ind w:firstLine="1606" w:firstLineChars="500"/>
        <w:textAlignment w:val="baseline"/>
        <w:rPr>
          <w:rFonts w:ascii="宋体"/>
          <w:b/>
          <w:bCs/>
          <w:sz w:val="32"/>
          <w:szCs w:val="32"/>
        </w:rPr>
      </w:pPr>
      <w:r>
        <w:rPr>
          <w:rFonts w:hint="eastAsia" w:ascii="宋体" w:hAnsi="宋体" w:cs="宋体"/>
          <w:b/>
          <w:bCs/>
          <w:sz w:val="32"/>
          <w:szCs w:val="32"/>
        </w:rPr>
        <w:t>集中采购机构：城北区政府采购中心</w:t>
      </w:r>
      <w:r>
        <w:rPr>
          <w:rFonts w:ascii="宋体" w:hAnsi="宋体" w:cs="宋体"/>
          <w:b/>
          <w:bCs/>
          <w:sz w:val="32"/>
          <w:szCs w:val="32"/>
        </w:rPr>
        <w:t xml:space="preserve"> </w:t>
      </w:r>
    </w:p>
    <w:p>
      <w:pPr>
        <w:adjustRightInd w:val="0"/>
        <w:ind w:firstLine="0" w:firstLineChars="0"/>
        <w:jc w:val="center"/>
        <w:textAlignment w:val="baseline"/>
        <w:rPr>
          <w:rFonts w:ascii="宋体"/>
          <w:b/>
          <w:bCs/>
          <w:sz w:val="40"/>
          <w:szCs w:val="40"/>
        </w:rPr>
      </w:pPr>
    </w:p>
    <w:p>
      <w:pPr>
        <w:adjustRightInd w:val="0"/>
        <w:ind w:firstLine="0" w:firstLineChars="0"/>
        <w:jc w:val="center"/>
        <w:textAlignment w:val="baseline"/>
        <w:rPr>
          <w:rFonts w:ascii="宋体"/>
          <w:b/>
          <w:bCs/>
          <w:sz w:val="40"/>
          <w:szCs w:val="40"/>
        </w:rPr>
      </w:pPr>
      <w:r>
        <w:rPr>
          <w:rFonts w:hint="eastAsia" w:ascii="宋体" w:hAnsi="宋体" w:cs="宋体"/>
          <w:b/>
          <w:bCs/>
          <w:sz w:val="40"/>
          <w:szCs w:val="40"/>
        </w:rPr>
        <w:t>目</w:t>
      </w:r>
      <w:r>
        <w:rPr>
          <w:rFonts w:ascii="宋体" w:hAnsi="宋体" w:cs="宋体"/>
          <w:b/>
          <w:bCs/>
          <w:sz w:val="40"/>
          <w:szCs w:val="40"/>
        </w:rPr>
        <w:t xml:space="preserve">  </w:t>
      </w:r>
      <w:r>
        <w:rPr>
          <w:rFonts w:hint="eastAsia" w:ascii="宋体" w:hAnsi="宋体" w:cs="宋体"/>
          <w:b/>
          <w:bCs/>
          <w:sz w:val="40"/>
          <w:szCs w:val="40"/>
        </w:rPr>
        <w:t>录</w:t>
      </w:r>
    </w:p>
    <w:p>
      <w:pPr>
        <w:pStyle w:val="39"/>
        <w:tabs>
          <w:tab w:val="right" w:leader="dot" w:pos="8948"/>
        </w:tabs>
        <w:spacing w:line="360" w:lineRule="exact"/>
        <w:ind w:firstLine="480"/>
        <w:rPr>
          <w:rFonts w:ascii="宋体" w:cs="Times New Roman"/>
          <w:b w:val="0"/>
          <w:bCs w:val="0"/>
          <w:caps w:val="0"/>
          <w:sz w:val="24"/>
          <w:szCs w:val="24"/>
        </w:rPr>
      </w:pPr>
      <w:r>
        <w:rPr>
          <w:rStyle w:val="71"/>
          <w:rFonts w:ascii="宋体" w:hAnsi="宋体" w:cs="宋体"/>
          <w:b w:val="0"/>
          <w:bCs w:val="0"/>
          <w:kern w:val="0"/>
          <w:sz w:val="24"/>
          <w:szCs w:val="24"/>
        </w:rPr>
        <w:fldChar w:fldCharType="begin"/>
      </w:r>
      <w:r>
        <w:rPr>
          <w:rStyle w:val="71"/>
          <w:rFonts w:ascii="宋体" w:hAnsi="宋体" w:cs="宋体"/>
          <w:b w:val="0"/>
          <w:bCs w:val="0"/>
          <w:kern w:val="0"/>
          <w:sz w:val="24"/>
          <w:szCs w:val="24"/>
        </w:rPr>
        <w:instrText xml:space="preserve"> TOC \o "1-3" \h \z \u </w:instrText>
      </w:r>
      <w:r>
        <w:rPr>
          <w:rStyle w:val="71"/>
          <w:rFonts w:ascii="宋体" w:hAnsi="宋体" w:cs="宋体"/>
          <w:b w:val="0"/>
          <w:bCs w:val="0"/>
          <w:kern w:val="0"/>
          <w:sz w:val="24"/>
          <w:szCs w:val="24"/>
        </w:rPr>
        <w:fldChar w:fldCharType="separate"/>
      </w:r>
      <w:r>
        <w:fldChar w:fldCharType="begin"/>
      </w:r>
      <w:r>
        <w:instrText xml:space="preserve"> HYPERLINK \l "_Toc472514134" </w:instrText>
      </w:r>
      <w:r>
        <w:fldChar w:fldCharType="separate"/>
      </w:r>
      <w:r>
        <w:rPr>
          <w:rStyle w:val="71"/>
          <w:rFonts w:hint="eastAsia" w:ascii="宋体" w:hAnsi="宋体" w:cs="宋体"/>
          <w:b w:val="0"/>
          <w:bCs w:val="0"/>
          <w:sz w:val="24"/>
          <w:szCs w:val="24"/>
        </w:rPr>
        <w:t>第一部分投标人须知前附表</w:t>
      </w:r>
      <w:r>
        <w:rPr>
          <w:rFonts w:ascii="宋体" w:cs="Times New Roman"/>
          <w:b w:val="0"/>
          <w:bCs w:val="0"/>
          <w:sz w:val="24"/>
          <w:szCs w:val="24"/>
        </w:rPr>
        <w:tab/>
      </w:r>
      <w:r>
        <w:rPr>
          <w:rFonts w:ascii="宋体" w:hAnsi="宋体" w:cs="宋体"/>
          <w:b w:val="0"/>
          <w:bCs w:val="0"/>
          <w:sz w:val="24"/>
          <w:szCs w:val="24"/>
        </w:rPr>
        <w:fldChar w:fldCharType="begin"/>
      </w:r>
      <w:r>
        <w:rPr>
          <w:rFonts w:ascii="宋体" w:hAnsi="宋体" w:cs="宋体"/>
          <w:b w:val="0"/>
          <w:bCs w:val="0"/>
          <w:sz w:val="24"/>
          <w:szCs w:val="24"/>
        </w:rPr>
        <w:instrText xml:space="preserve"> PAGEREF _Toc472514134 \h </w:instrText>
      </w:r>
      <w:r>
        <w:rPr>
          <w:rFonts w:ascii="宋体" w:hAnsi="宋体" w:cs="宋体"/>
          <w:b w:val="0"/>
          <w:bCs w:val="0"/>
          <w:sz w:val="24"/>
          <w:szCs w:val="24"/>
        </w:rPr>
        <w:fldChar w:fldCharType="separate"/>
      </w:r>
      <w:r>
        <w:rPr>
          <w:rFonts w:ascii="宋体" w:hAnsi="宋体" w:cs="宋体"/>
          <w:b w:val="0"/>
          <w:bCs w:val="0"/>
          <w:sz w:val="24"/>
          <w:szCs w:val="24"/>
        </w:rPr>
        <w:t>3</w:t>
      </w:r>
      <w:r>
        <w:rPr>
          <w:rFonts w:ascii="宋体" w:hAnsi="宋体" w:cs="宋体"/>
          <w:b w:val="0"/>
          <w:bCs w:val="0"/>
          <w:sz w:val="24"/>
          <w:szCs w:val="24"/>
        </w:rPr>
        <w:fldChar w:fldCharType="end"/>
      </w:r>
      <w:r>
        <w:rPr>
          <w:rFonts w:ascii="宋体" w:hAnsi="宋体" w:cs="宋体"/>
          <w:b w:val="0"/>
          <w:bCs w:val="0"/>
          <w:sz w:val="24"/>
          <w:szCs w:val="24"/>
        </w:rPr>
        <w:fldChar w:fldCharType="end"/>
      </w:r>
    </w:p>
    <w:p>
      <w:pPr>
        <w:pStyle w:val="39"/>
        <w:tabs>
          <w:tab w:val="right" w:leader="dot" w:pos="8948"/>
        </w:tabs>
        <w:spacing w:line="360" w:lineRule="exact"/>
        <w:ind w:firstLine="402"/>
        <w:rPr>
          <w:rFonts w:ascii="宋体" w:cs="Times New Roman"/>
          <w:b w:val="0"/>
          <w:bCs w:val="0"/>
          <w:caps w:val="0"/>
          <w:sz w:val="24"/>
          <w:szCs w:val="24"/>
        </w:rPr>
      </w:pPr>
      <w:r>
        <w:fldChar w:fldCharType="begin"/>
      </w:r>
      <w:r>
        <w:instrText xml:space="preserve"> HYPERLINK \l "_Toc472514135" </w:instrText>
      </w:r>
      <w:r>
        <w:fldChar w:fldCharType="separate"/>
      </w:r>
      <w:r>
        <w:rPr>
          <w:rStyle w:val="71"/>
          <w:rFonts w:hint="eastAsia" w:ascii="宋体" w:hAnsi="宋体" w:cs="宋体"/>
          <w:b w:val="0"/>
          <w:bCs w:val="0"/>
          <w:kern w:val="28"/>
          <w:sz w:val="24"/>
          <w:szCs w:val="24"/>
        </w:rPr>
        <w:t>第二部分投标人须知</w:t>
      </w:r>
      <w:r>
        <w:rPr>
          <w:rFonts w:ascii="宋体" w:cs="Times New Roman"/>
          <w:b w:val="0"/>
          <w:bCs w:val="0"/>
          <w:sz w:val="24"/>
          <w:szCs w:val="24"/>
        </w:rPr>
        <w:tab/>
      </w:r>
      <w:r>
        <w:rPr>
          <w:rFonts w:ascii="宋体" w:hAnsi="宋体" w:cs="宋体"/>
          <w:b w:val="0"/>
          <w:bCs w:val="0"/>
          <w:sz w:val="24"/>
          <w:szCs w:val="24"/>
        </w:rPr>
        <w:fldChar w:fldCharType="begin"/>
      </w:r>
      <w:r>
        <w:rPr>
          <w:rFonts w:ascii="宋体" w:hAnsi="宋体" w:cs="宋体"/>
          <w:b w:val="0"/>
          <w:bCs w:val="0"/>
          <w:sz w:val="24"/>
          <w:szCs w:val="24"/>
        </w:rPr>
        <w:instrText xml:space="preserve"> PAGEREF _Toc472514135 \h </w:instrText>
      </w:r>
      <w:r>
        <w:rPr>
          <w:rFonts w:ascii="宋体" w:hAnsi="宋体" w:cs="宋体"/>
          <w:b w:val="0"/>
          <w:bCs w:val="0"/>
          <w:sz w:val="24"/>
          <w:szCs w:val="24"/>
        </w:rPr>
        <w:fldChar w:fldCharType="separate"/>
      </w:r>
      <w:r>
        <w:rPr>
          <w:rFonts w:ascii="宋体" w:hAnsi="宋体" w:cs="宋体"/>
          <w:b w:val="0"/>
          <w:bCs w:val="0"/>
          <w:sz w:val="24"/>
          <w:szCs w:val="24"/>
        </w:rPr>
        <w:t>4</w:t>
      </w:r>
      <w:r>
        <w:rPr>
          <w:rFonts w:ascii="宋体" w:hAnsi="宋体" w:cs="宋体"/>
          <w:b w:val="0"/>
          <w:bCs w:val="0"/>
          <w:sz w:val="24"/>
          <w:szCs w:val="24"/>
        </w:rPr>
        <w:fldChar w:fldCharType="end"/>
      </w:r>
      <w:r>
        <w:rPr>
          <w:rFonts w:ascii="宋体" w:hAnsi="宋体" w:cs="宋体"/>
          <w:b w:val="0"/>
          <w:b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"_Toc472514136" </w:instrText>
      </w:r>
      <w:r>
        <w:fldChar w:fldCharType="separate"/>
      </w:r>
      <w:r>
        <w:rPr>
          <w:rStyle w:val="71"/>
          <w:rFonts w:hint="eastAsia" w:ascii="宋体" w:hAnsi="宋体" w:cs="宋体"/>
          <w:kern w:val="0"/>
          <w:sz w:val="24"/>
          <w:szCs w:val="24"/>
        </w:rPr>
        <w:t>一、说明</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_Toc472514136 \h </w:instrText>
      </w:r>
      <w:r>
        <w:rPr>
          <w:rFonts w:ascii="宋体" w:hAnsi="宋体" w:cs="宋体"/>
          <w:sz w:val="24"/>
          <w:szCs w:val="24"/>
        </w:rPr>
        <w:fldChar w:fldCharType="separate"/>
      </w:r>
      <w:r>
        <w:rPr>
          <w:rFonts w:ascii="宋体" w:hAnsi="宋体" w:cs="宋体"/>
          <w:sz w:val="24"/>
          <w:szCs w:val="24"/>
        </w:rPr>
        <w:t>4</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"_Toc472514137" </w:instrText>
      </w:r>
      <w:r>
        <w:fldChar w:fldCharType="separate"/>
      </w:r>
      <w:r>
        <w:rPr>
          <w:rStyle w:val="71"/>
          <w:rFonts w:ascii="宋体" w:hAnsi="宋体" w:cs="宋体"/>
          <w:i w:val="0"/>
          <w:iCs w:val="0"/>
          <w:kern w:val="0"/>
          <w:sz w:val="24"/>
          <w:szCs w:val="24"/>
        </w:rPr>
        <w:t>1.</w:t>
      </w:r>
      <w:r>
        <w:rPr>
          <w:rStyle w:val="71"/>
          <w:rFonts w:hint="eastAsia" w:ascii="宋体" w:hAnsi="宋体" w:cs="宋体"/>
          <w:i w:val="0"/>
          <w:iCs w:val="0"/>
          <w:kern w:val="0"/>
          <w:sz w:val="24"/>
          <w:szCs w:val="24"/>
        </w:rPr>
        <w:t>适用范围</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_Toc472514137 \h </w:instrText>
      </w:r>
      <w:r>
        <w:rPr>
          <w:rFonts w:ascii="宋体" w:hAnsi="宋体" w:cs="宋体"/>
          <w:i w:val="0"/>
          <w:iCs w:val="0"/>
          <w:sz w:val="24"/>
          <w:szCs w:val="24"/>
        </w:rPr>
        <w:fldChar w:fldCharType="separate"/>
      </w:r>
      <w:r>
        <w:rPr>
          <w:rFonts w:ascii="宋体" w:hAnsi="宋体" w:cs="宋体"/>
          <w:i w:val="0"/>
          <w:iCs w:val="0"/>
          <w:sz w:val="24"/>
          <w:szCs w:val="24"/>
        </w:rPr>
        <w:t>4</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"_Toc472514138" </w:instrText>
      </w:r>
      <w:r>
        <w:fldChar w:fldCharType="separate"/>
      </w:r>
      <w:r>
        <w:rPr>
          <w:rStyle w:val="71"/>
          <w:rFonts w:ascii="宋体" w:hAnsi="宋体" w:cs="宋体"/>
          <w:i w:val="0"/>
          <w:iCs w:val="0"/>
          <w:kern w:val="0"/>
          <w:sz w:val="24"/>
          <w:szCs w:val="24"/>
        </w:rPr>
        <w:t>2.</w:t>
      </w:r>
      <w:r>
        <w:rPr>
          <w:rStyle w:val="71"/>
          <w:rFonts w:hint="eastAsia" w:ascii="宋体" w:hAnsi="宋体" w:cs="宋体"/>
          <w:i w:val="0"/>
          <w:iCs w:val="0"/>
          <w:kern w:val="0"/>
          <w:sz w:val="24"/>
          <w:szCs w:val="24"/>
        </w:rPr>
        <w:t>招标方式、合格的投标人</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_Toc472514138 \h </w:instrText>
      </w:r>
      <w:r>
        <w:rPr>
          <w:rFonts w:ascii="宋体" w:hAnsi="宋体" w:cs="宋体"/>
          <w:i w:val="0"/>
          <w:iCs w:val="0"/>
          <w:sz w:val="24"/>
          <w:szCs w:val="24"/>
        </w:rPr>
        <w:fldChar w:fldCharType="separate"/>
      </w:r>
      <w:r>
        <w:rPr>
          <w:rFonts w:ascii="宋体" w:hAnsi="宋体" w:cs="宋体"/>
          <w:i w:val="0"/>
          <w:iCs w:val="0"/>
          <w:sz w:val="24"/>
          <w:szCs w:val="24"/>
        </w:rPr>
        <w:t>4</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"_Toc472514139" </w:instrText>
      </w:r>
      <w:r>
        <w:fldChar w:fldCharType="separate"/>
      </w:r>
      <w:r>
        <w:rPr>
          <w:rStyle w:val="71"/>
          <w:rFonts w:ascii="宋体" w:hAnsi="宋体" w:cs="宋体"/>
          <w:i w:val="0"/>
          <w:iCs w:val="0"/>
          <w:kern w:val="0"/>
          <w:sz w:val="24"/>
          <w:szCs w:val="24"/>
        </w:rPr>
        <w:t>3.</w:t>
      </w:r>
      <w:r>
        <w:rPr>
          <w:rStyle w:val="71"/>
          <w:rFonts w:hint="eastAsia" w:ascii="宋体" w:hAnsi="宋体" w:cs="宋体"/>
          <w:i w:val="0"/>
          <w:iCs w:val="0"/>
          <w:kern w:val="0"/>
          <w:sz w:val="24"/>
          <w:szCs w:val="24"/>
        </w:rPr>
        <w:t>投标费用</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_Toc472514139 \h </w:instrText>
      </w:r>
      <w:r>
        <w:rPr>
          <w:rFonts w:ascii="宋体" w:hAnsi="宋体" w:cs="宋体"/>
          <w:i w:val="0"/>
          <w:iCs w:val="0"/>
          <w:sz w:val="24"/>
          <w:szCs w:val="24"/>
        </w:rPr>
        <w:fldChar w:fldCharType="separate"/>
      </w:r>
      <w:r>
        <w:rPr>
          <w:rFonts w:ascii="宋体" w:hAnsi="宋体" w:cs="宋体"/>
          <w:i w:val="0"/>
          <w:iCs w:val="0"/>
          <w:sz w:val="24"/>
          <w:szCs w:val="24"/>
        </w:rPr>
        <w:t>4</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"_Toc472514140" </w:instrText>
      </w:r>
      <w:r>
        <w:fldChar w:fldCharType="separate"/>
      </w:r>
      <w:r>
        <w:rPr>
          <w:rStyle w:val="71"/>
          <w:rFonts w:hint="eastAsia" w:ascii="宋体" w:hAnsi="宋体" w:cs="宋体"/>
          <w:kern w:val="0"/>
          <w:sz w:val="24"/>
          <w:szCs w:val="24"/>
        </w:rPr>
        <w:t>二、招标文件说明</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_Toc472514140 \h </w:instrText>
      </w:r>
      <w:r>
        <w:rPr>
          <w:rFonts w:ascii="宋体" w:hAnsi="宋体" w:cs="宋体"/>
          <w:sz w:val="24"/>
          <w:szCs w:val="24"/>
        </w:rPr>
        <w:fldChar w:fldCharType="separate"/>
      </w:r>
      <w:r>
        <w:rPr>
          <w:rFonts w:ascii="宋体" w:hAnsi="宋体" w:cs="宋体"/>
          <w:sz w:val="24"/>
          <w:szCs w:val="24"/>
        </w:rPr>
        <w:t>5</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"_Toc472514141" </w:instrText>
      </w:r>
      <w:r>
        <w:fldChar w:fldCharType="separate"/>
      </w:r>
      <w:r>
        <w:rPr>
          <w:rStyle w:val="71"/>
          <w:rFonts w:ascii="宋体" w:hAnsi="宋体" w:cs="宋体"/>
          <w:i w:val="0"/>
          <w:iCs w:val="0"/>
          <w:kern w:val="0"/>
          <w:sz w:val="24"/>
          <w:szCs w:val="24"/>
        </w:rPr>
        <w:t>4.</w:t>
      </w:r>
      <w:r>
        <w:rPr>
          <w:rStyle w:val="71"/>
          <w:rFonts w:hint="eastAsia" w:ascii="宋体" w:hAnsi="宋体" w:cs="宋体"/>
          <w:i w:val="0"/>
          <w:iCs w:val="0"/>
          <w:kern w:val="0"/>
          <w:sz w:val="24"/>
          <w:szCs w:val="24"/>
        </w:rPr>
        <w:t>招标文件的构成</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_Toc472514141 \h </w:instrText>
      </w:r>
      <w:r>
        <w:rPr>
          <w:rFonts w:ascii="宋体" w:hAnsi="宋体" w:cs="宋体"/>
          <w:i w:val="0"/>
          <w:iCs w:val="0"/>
          <w:sz w:val="24"/>
          <w:szCs w:val="24"/>
        </w:rPr>
        <w:fldChar w:fldCharType="separate"/>
      </w:r>
      <w:r>
        <w:rPr>
          <w:rFonts w:ascii="宋体" w:hAnsi="宋体" w:cs="宋体"/>
          <w:i w:val="0"/>
          <w:iCs w:val="0"/>
          <w:sz w:val="24"/>
          <w:szCs w:val="24"/>
        </w:rPr>
        <w:t>5</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"_Toc472514142" </w:instrText>
      </w:r>
      <w:r>
        <w:fldChar w:fldCharType="separate"/>
      </w:r>
      <w:r>
        <w:rPr>
          <w:rStyle w:val="71"/>
          <w:rFonts w:ascii="宋体" w:hAnsi="宋体" w:cs="宋体"/>
          <w:i w:val="0"/>
          <w:iCs w:val="0"/>
          <w:kern w:val="0"/>
          <w:sz w:val="24"/>
          <w:szCs w:val="24"/>
        </w:rPr>
        <w:t>5.</w:t>
      </w:r>
      <w:r>
        <w:rPr>
          <w:rStyle w:val="71"/>
          <w:rFonts w:hint="eastAsia" w:ascii="宋体" w:hAnsi="宋体" w:cs="宋体"/>
          <w:i w:val="0"/>
          <w:iCs w:val="0"/>
          <w:kern w:val="0"/>
          <w:sz w:val="24"/>
          <w:szCs w:val="24"/>
        </w:rPr>
        <w:t>招标文件的质疑</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_Toc472514142 \h </w:instrText>
      </w:r>
      <w:r>
        <w:rPr>
          <w:rFonts w:ascii="宋体" w:hAnsi="宋体" w:cs="宋体"/>
          <w:i w:val="0"/>
          <w:iCs w:val="0"/>
          <w:sz w:val="24"/>
          <w:szCs w:val="24"/>
        </w:rPr>
        <w:fldChar w:fldCharType="separate"/>
      </w:r>
      <w:r>
        <w:rPr>
          <w:rFonts w:ascii="宋体" w:hAnsi="宋体" w:cs="宋体"/>
          <w:i w:val="0"/>
          <w:iCs w:val="0"/>
          <w:sz w:val="24"/>
          <w:szCs w:val="24"/>
        </w:rPr>
        <w:t>5</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"_Toc472514143" </w:instrText>
      </w:r>
      <w:r>
        <w:fldChar w:fldCharType="separate"/>
      </w:r>
      <w:r>
        <w:rPr>
          <w:rStyle w:val="71"/>
          <w:rFonts w:ascii="宋体" w:hAnsi="宋体" w:cs="宋体"/>
          <w:i w:val="0"/>
          <w:iCs w:val="0"/>
          <w:kern w:val="0"/>
          <w:sz w:val="24"/>
          <w:szCs w:val="24"/>
        </w:rPr>
        <w:t>6.</w:t>
      </w:r>
      <w:r>
        <w:rPr>
          <w:rStyle w:val="71"/>
          <w:rFonts w:hint="eastAsia" w:ascii="宋体" w:hAnsi="宋体" w:cs="宋体"/>
          <w:i w:val="0"/>
          <w:iCs w:val="0"/>
          <w:kern w:val="0"/>
          <w:sz w:val="24"/>
          <w:szCs w:val="24"/>
        </w:rPr>
        <w:t>招标文件的修改</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_Toc472514143 \h </w:instrText>
      </w:r>
      <w:r>
        <w:rPr>
          <w:rFonts w:ascii="宋体" w:hAnsi="宋体" w:cs="宋体"/>
          <w:i w:val="0"/>
          <w:iCs w:val="0"/>
          <w:sz w:val="24"/>
          <w:szCs w:val="24"/>
        </w:rPr>
        <w:fldChar w:fldCharType="separate"/>
      </w:r>
      <w:r>
        <w:rPr>
          <w:rFonts w:ascii="宋体" w:hAnsi="宋体" w:cs="宋体"/>
          <w:i w:val="0"/>
          <w:iCs w:val="0"/>
          <w:sz w:val="24"/>
          <w:szCs w:val="24"/>
        </w:rPr>
        <w:t>5</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"_Toc472514144" </w:instrText>
      </w:r>
      <w:r>
        <w:fldChar w:fldCharType="separate"/>
      </w:r>
      <w:r>
        <w:rPr>
          <w:rStyle w:val="71"/>
          <w:rFonts w:hint="eastAsia" w:ascii="宋体" w:hAnsi="宋体" w:cs="宋体"/>
          <w:kern w:val="0"/>
          <w:sz w:val="24"/>
          <w:szCs w:val="24"/>
        </w:rPr>
        <w:t>三、投标文件的编制</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_Toc472514144 \h </w:instrText>
      </w:r>
      <w:r>
        <w:rPr>
          <w:rFonts w:ascii="宋体" w:hAnsi="宋体" w:cs="宋体"/>
          <w:sz w:val="24"/>
          <w:szCs w:val="24"/>
        </w:rPr>
        <w:fldChar w:fldCharType="separate"/>
      </w:r>
      <w:r>
        <w:rPr>
          <w:rFonts w:ascii="宋体" w:hAnsi="宋体" w:cs="宋体"/>
          <w:sz w:val="24"/>
          <w:szCs w:val="24"/>
        </w:rPr>
        <w:t>6</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"_Toc472514145" </w:instrText>
      </w:r>
      <w:r>
        <w:fldChar w:fldCharType="separate"/>
      </w:r>
      <w:r>
        <w:rPr>
          <w:rStyle w:val="71"/>
          <w:rFonts w:ascii="宋体" w:hAnsi="宋体" w:cs="宋体"/>
          <w:i w:val="0"/>
          <w:iCs w:val="0"/>
          <w:kern w:val="0"/>
          <w:sz w:val="24"/>
          <w:szCs w:val="24"/>
        </w:rPr>
        <w:t>7.</w:t>
      </w:r>
      <w:r>
        <w:rPr>
          <w:rStyle w:val="71"/>
          <w:rFonts w:hint="eastAsia" w:ascii="宋体" w:hAnsi="宋体" w:cs="宋体"/>
          <w:i w:val="0"/>
          <w:iCs w:val="0"/>
          <w:kern w:val="0"/>
          <w:sz w:val="24"/>
          <w:szCs w:val="24"/>
        </w:rPr>
        <w:t>投标文件的语言及度量衡单位</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_Toc472514145 \h </w:instrText>
      </w:r>
      <w:r>
        <w:rPr>
          <w:rFonts w:ascii="宋体" w:hAnsi="宋体" w:cs="宋体"/>
          <w:i w:val="0"/>
          <w:iCs w:val="0"/>
          <w:sz w:val="24"/>
          <w:szCs w:val="24"/>
        </w:rPr>
        <w:fldChar w:fldCharType="separate"/>
      </w:r>
      <w:r>
        <w:rPr>
          <w:rFonts w:ascii="宋体" w:hAnsi="宋体" w:cs="宋体"/>
          <w:i w:val="0"/>
          <w:iCs w:val="0"/>
          <w:sz w:val="24"/>
          <w:szCs w:val="24"/>
        </w:rPr>
        <w:t>6</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"_Toc472514146" </w:instrText>
      </w:r>
      <w:r>
        <w:fldChar w:fldCharType="separate"/>
      </w:r>
      <w:r>
        <w:rPr>
          <w:rStyle w:val="71"/>
          <w:rFonts w:ascii="宋体" w:hAnsi="宋体" w:cs="宋体"/>
          <w:i w:val="0"/>
          <w:iCs w:val="0"/>
          <w:kern w:val="0"/>
          <w:sz w:val="24"/>
          <w:szCs w:val="24"/>
        </w:rPr>
        <w:t>8.</w:t>
      </w:r>
      <w:r>
        <w:rPr>
          <w:rStyle w:val="71"/>
          <w:rFonts w:hint="eastAsia" w:ascii="宋体" w:hAnsi="宋体" w:cs="宋体"/>
          <w:i w:val="0"/>
          <w:iCs w:val="0"/>
          <w:kern w:val="0"/>
          <w:sz w:val="24"/>
          <w:szCs w:val="24"/>
        </w:rPr>
        <w:t>投标报价及币种</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_Toc472514146 \h </w:instrText>
      </w:r>
      <w:r>
        <w:rPr>
          <w:rFonts w:ascii="宋体" w:hAnsi="宋体" w:cs="宋体"/>
          <w:i w:val="0"/>
          <w:iCs w:val="0"/>
          <w:sz w:val="24"/>
          <w:szCs w:val="24"/>
        </w:rPr>
        <w:fldChar w:fldCharType="separate"/>
      </w:r>
      <w:r>
        <w:rPr>
          <w:rFonts w:ascii="宋体" w:hAnsi="宋体" w:cs="宋体"/>
          <w:i w:val="0"/>
          <w:iCs w:val="0"/>
          <w:sz w:val="24"/>
          <w:szCs w:val="24"/>
        </w:rPr>
        <w:t>6</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"_Toc472514147" </w:instrText>
      </w:r>
      <w:r>
        <w:fldChar w:fldCharType="separate"/>
      </w:r>
      <w:r>
        <w:rPr>
          <w:rStyle w:val="71"/>
          <w:rFonts w:ascii="宋体" w:hAnsi="宋体" w:cs="宋体"/>
          <w:i w:val="0"/>
          <w:iCs w:val="0"/>
          <w:kern w:val="0"/>
          <w:sz w:val="24"/>
          <w:szCs w:val="24"/>
        </w:rPr>
        <w:t>9.</w:t>
      </w:r>
      <w:r>
        <w:rPr>
          <w:rStyle w:val="71"/>
          <w:rFonts w:hint="eastAsia" w:ascii="宋体" w:hAnsi="宋体" w:cs="宋体"/>
          <w:i w:val="0"/>
          <w:iCs w:val="0"/>
          <w:kern w:val="0"/>
          <w:sz w:val="24"/>
          <w:szCs w:val="24"/>
        </w:rPr>
        <w:t>投标保证金</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_Toc472514147 \h </w:instrText>
      </w:r>
      <w:r>
        <w:rPr>
          <w:rFonts w:ascii="宋体" w:hAnsi="宋体" w:cs="宋体"/>
          <w:i w:val="0"/>
          <w:iCs w:val="0"/>
          <w:sz w:val="24"/>
          <w:szCs w:val="24"/>
        </w:rPr>
        <w:fldChar w:fldCharType="separate"/>
      </w:r>
      <w:r>
        <w:rPr>
          <w:rFonts w:ascii="宋体" w:hAnsi="宋体" w:cs="宋体"/>
          <w:i w:val="0"/>
          <w:iCs w:val="0"/>
          <w:sz w:val="24"/>
          <w:szCs w:val="24"/>
        </w:rPr>
        <w:t>6</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"_Toc472514148" </w:instrText>
      </w:r>
      <w:r>
        <w:fldChar w:fldCharType="separate"/>
      </w:r>
      <w:r>
        <w:rPr>
          <w:rStyle w:val="71"/>
          <w:rFonts w:ascii="宋体" w:hAnsi="宋体" w:cs="宋体"/>
          <w:i w:val="0"/>
          <w:iCs w:val="0"/>
          <w:kern w:val="0"/>
          <w:sz w:val="24"/>
          <w:szCs w:val="24"/>
        </w:rPr>
        <w:t>10.</w:t>
      </w:r>
      <w:r>
        <w:rPr>
          <w:rStyle w:val="71"/>
          <w:rFonts w:hint="eastAsia" w:ascii="宋体" w:hAnsi="宋体" w:cs="宋体"/>
          <w:i w:val="0"/>
          <w:iCs w:val="0"/>
          <w:kern w:val="0"/>
          <w:sz w:val="24"/>
          <w:szCs w:val="24"/>
        </w:rPr>
        <w:t>投标有效期</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_Toc472514148 \h </w:instrText>
      </w:r>
      <w:r>
        <w:rPr>
          <w:rFonts w:ascii="宋体" w:hAnsi="宋体" w:cs="宋体"/>
          <w:i w:val="0"/>
          <w:iCs w:val="0"/>
          <w:sz w:val="24"/>
          <w:szCs w:val="24"/>
        </w:rPr>
        <w:fldChar w:fldCharType="separate"/>
      </w:r>
      <w:r>
        <w:rPr>
          <w:rFonts w:ascii="宋体" w:hAnsi="宋体" w:cs="宋体"/>
          <w:i w:val="0"/>
          <w:iCs w:val="0"/>
          <w:sz w:val="24"/>
          <w:szCs w:val="24"/>
        </w:rPr>
        <w:t>6</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"_Toc472514149" </w:instrText>
      </w:r>
      <w:r>
        <w:fldChar w:fldCharType="separate"/>
      </w:r>
      <w:r>
        <w:rPr>
          <w:rStyle w:val="71"/>
          <w:rFonts w:ascii="宋体" w:hAnsi="宋体" w:cs="宋体"/>
          <w:i w:val="0"/>
          <w:iCs w:val="0"/>
          <w:kern w:val="0"/>
          <w:sz w:val="24"/>
          <w:szCs w:val="24"/>
        </w:rPr>
        <w:t>11.</w:t>
      </w:r>
      <w:r>
        <w:rPr>
          <w:rStyle w:val="71"/>
          <w:rFonts w:hint="eastAsia" w:ascii="宋体" w:hAnsi="宋体" w:cs="宋体"/>
          <w:i w:val="0"/>
          <w:iCs w:val="0"/>
          <w:kern w:val="0"/>
          <w:sz w:val="24"/>
          <w:szCs w:val="24"/>
        </w:rPr>
        <w:t>投标文件构成</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_Toc472514149 \h </w:instrText>
      </w:r>
      <w:r>
        <w:rPr>
          <w:rFonts w:ascii="宋体" w:hAnsi="宋体" w:cs="宋体"/>
          <w:i w:val="0"/>
          <w:iCs w:val="0"/>
          <w:sz w:val="24"/>
          <w:szCs w:val="24"/>
        </w:rPr>
        <w:fldChar w:fldCharType="separate"/>
      </w:r>
      <w:r>
        <w:rPr>
          <w:rFonts w:ascii="宋体" w:hAnsi="宋体" w:cs="宋体"/>
          <w:i w:val="0"/>
          <w:iCs w:val="0"/>
          <w:sz w:val="24"/>
          <w:szCs w:val="24"/>
        </w:rPr>
        <w:t>7</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"_Toc472514150" </w:instrText>
      </w:r>
      <w:r>
        <w:fldChar w:fldCharType="separate"/>
      </w:r>
      <w:r>
        <w:rPr>
          <w:rStyle w:val="71"/>
          <w:rFonts w:ascii="宋体" w:hAnsi="宋体" w:cs="宋体"/>
          <w:i w:val="0"/>
          <w:iCs w:val="0"/>
          <w:kern w:val="0"/>
          <w:sz w:val="24"/>
          <w:szCs w:val="24"/>
        </w:rPr>
        <w:t xml:space="preserve">12. </w:t>
      </w:r>
      <w:r>
        <w:rPr>
          <w:rStyle w:val="71"/>
          <w:rFonts w:hint="eastAsia" w:ascii="宋体" w:hAnsi="宋体" w:cs="宋体"/>
          <w:i w:val="0"/>
          <w:iCs w:val="0"/>
          <w:kern w:val="0"/>
          <w:sz w:val="24"/>
          <w:szCs w:val="24"/>
        </w:rPr>
        <w:t>投标文件的编制要求</w:t>
      </w:r>
      <w:r>
        <w:rPr>
          <w:rFonts w:ascii="宋体" w:cs="Times New Roman"/>
          <w:i w:val="0"/>
          <w:iCs w:val="0"/>
          <w:sz w:val="24"/>
          <w:szCs w:val="24"/>
        </w:rPr>
        <w:tab/>
      </w:r>
      <w:r>
        <w:rPr>
          <w:rFonts w:ascii="宋体" w:cs="Times New Roman"/>
          <w:i w:val="0"/>
          <w:iCs w:val="0"/>
          <w:sz w:val="24"/>
          <w:szCs w:val="24"/>
        </w:rPr>
        <w:fldChar w:fldCharType="end"/>
      </w:r>
      <w:r>
        <w:t>6</w:t>
      </w:r>
    </w:p>
    <w:p>
      <w:pPr>
        <w:pStyle w:val="51"/>
        <w:spacing w:line="360" w:lineRule="exact"/>
        <w:ind w:firstLine="472"/>
        <w:rPr>
          <w:rFonts w:ascii="宋体" w:cs="Times New Roman"/>
          <w:smallCaps w:val="0"/>
          <w:sz w:val="24"/>
          <w:szCs w:val="24"/>
        </w:rPr>
      </w:pPr>
      <w:r>
        <w:fldChar w:fldCharType="begin"/>
      </w:r>
      <w:r>
        <w:instrText xml:space="preserve"> HYPERLINK \l "_Toc472514151" </w:instrText>
      </w:r>
      <w:r>
        <w:fldChar w:fldCharType="separate"/>
      </w:r>
      <w:r>
        <w:rPr>
          <w:rStyle w:val="71"/>
          <w:rFonts w:hint="eastAsia" w:ascii="宋体" w:hAnsi="宋体" w:cs="宋体"/>
          <w:kern w:val="0"/>
          <w:sz w:val="24"/>
          <w:szCs w:val="24"/>
        </w:rPr>
        <w:t>四、投标文件递交</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_Toc472514151 \h </w:instrText>
      </w:r>
      <w:r>
        <w:rPr>
          <w:rFonts w:ascii="宋体" w:hAnsi="宋体" w:cs="宋体"/>
          <w:sz w:val="24"/>
          <w:szCs w:val="24"/>
        </w:rPr>
        <w:fldChar w:fldCharType="separate"/>
      </w:r>
      <w:r>
        <w:rPr>
          <w:rFonts w:ascii="宋体" w:hAnsi="宋体" w:cs="宋体"/>
          <w:sz w:val="24"/>
          <w:szCs w:val="24"/>
        </w:rPr>
        <w:t>8</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"_Toc472514153" </w:instrText>
      </w:r>
      <w:r>
        <w:fldChar w:fldCharType="separate"/>
      </w:r>
      <w:r>
        <w:rPr>
          <w:rStyle w:val="71"/>
          <w:rFonts w:ascii="宋体" w:hAnsi="宋体" w:cs="宋体"/>
          <w:i w:val="0"/>
          <w:iCs w:val="0"/>
          <w:kern w:val="0"/>
          <w:sz w:val="24"/>
          <w:szCs w:val="24"/>
        </w:rPr>
        <w:t>13.</w:t>
      </w:r>
      <w:r>
        <w:rPr>
          <w:rStyle w:val="71"/>
          <w:rFonts w:hint="eastAsia" w:ascii="宋体" w:hAnsi="宋体" w:cs="宋体"/>
          <w:i w:val="0"/>
          <w:iCs w:val="0"/>
          <w:kern w:val="0"/>
          <w:sz w:val="24"/>
          <w:szCs w:val="24"/>
        </w:rPr>
        <w:t>投标文件截止日期</w:t>
      </w:r>
      <w:r>
        <w:rPr>
          <w:rFonts w:ascii="宋体" w:cs="Times New Roman"/>
          <w:i w:val="0"/>
          <w:iCs w:val="0"/>
          <w:sz w:val="24"/>
          <w:szCs w:val="24"/>
        </w:rPr>
        <w:tab/>
      </w:r>
      <w:r>
        <w:rPr>
          <w:rFonts w:ascii="宋体" w:cs="Times New Roman"/>
          <w:i w:val="0"/>
          <w:iCs w:val="0"/>
          <w:sz w:val="24"/>
          <w:szCs w:val="24"/>
        </w:rPr>
        <w:fldChar w:fldCharType="end"/>
      </w:r>
      <w:r>
        <w:t>8</w:t>
      </w:r>
    </w:p>
    <w:p>
      <w:pPr>
        <w:pStyle w:val="30"/>
        <w:spacing w:line="360" w:lineRule="exact"/>
        <w:ind w:firstLine="86"/>
        <w:rPr>
          <w:rFonts w:ascii="宋体" w:cs="Times New Roman"/>
          <w:i w:val="0"/>
          <w:iCs w:val="0"/>
          <w:sz w:val="24"/>
          <w:szCs w:val="24"/>
        </w:rPr>
      </w:pPr>
      <w:r>
        <w:fldChar w:fldCharType="begin"/>
      </w:r>
      <w:r>
        <w:instrText xml:space="preserve"> HYPERLINK \l "_Toc472514154" </w:instrText>
      </w:r>
      <w:r>
        <w:fldChar w:fldCharType="separate"/>
      </w:r>
      <w:r>
        <w:rPr>
          <w:rStyle w:val="71"/>
          <w:rFonts w:ascii="宋体" w:hAnsi="宋体" w:cs="宋体"/>
          <w:i w:val="0"/>
          <w:iCs w:val="0"/>
          <w:kern w:val="0"/>
          <w:sz w:val="24"/>
          <w:szCs w:val="24"/>
        </w:rPr>
        <w:t>14.</w:t>
      </w:r>
      <w:r>
        <w:rPr>
          <w:rStyle w:val="71"/>
          <w:rFonts w:hint="eastAsia" w:ascii="宋体" w:hAnsi="宋体" w:cs="宋体"/>
          <w:i w:val="0"/>
          <w:iCs w:val="0"/>
          <w:kern w:val="0"/>
          <w:sz w:val="24"/>
          <w:szCs w:val="24"/>
        </w:rPr>
        <w:t>投标文件的撤回</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_Toc472514154 \h </w:instrText>
      </w:r>
      <w:r>
        <w:rPr>
          <w:rFonts w:ascii="宋体" w:hAnsi="宋体" w:cs="宋体"/>
          <w:i w:val="0"/>
          <w:iCs w:val="0"/>
          <w:sz w:val="24"/>
          <w:szCs w:val="24"/>
        </w:rPr>
        <w:fldChar w:fldCharType="separate"/>
      </w:r>
      <w:r>
        <w:rPr>
          <w:rFonts w:ascii="宋体" w:hAnsi="宋体" w:cs="宋体"/>
          <w:i w:val="0"/>
          <w:iCs w:val="0"/>
          <w:sz w:val="24"/>
          <w:szCs w:val="24"/>
        </w:rPr>
        <w:t>8</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"_Toc472514155" </w:instrText>
      </w:r>
      <w:r>
        <w:fldChar w:fldCharType="separate"/>
      </w:r>
      <w:r>
        <w:rPr>
          <w:rStyle w:val="71"/>
          <w:rFonts w:hint="eastAsia" w:ascii="宋体" w:hAnsi="宋体" w:cs="宋体"/>
          <w:kern w:val="0"/>
          <w:sz w:val="24"/>
          <w:szCs w:val="24"/>
        </w:rPr>
        <w:t>五、开标</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_Toc472514155 \h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"_Toc472514156" </w:instrText>
      </w:r>
      <w:r>
        <w:fldChar w:fldCharType="separate"/>
      </w:r>
      <w:r>
        <w:rPr>
          <w:rStyle w:val="71"/>
          <w:rFonts w:ascii="宋体" w:hAnsi="宋体" w:cs="宋体"/>
          <w:i w:val="0"/>
          <w:iCs w:val="0"/>
          <w:kern w:val="0"/>
          <w:sz w:val="24"/>
          <w:szCs w:val="24"/>
        </w:rPr>
        <w:t>15.</w:t>
      </w:r>
      <w:r>
        <w:rPr>
          <w:rStyle w:val="71"/>
          <w:rFonts w:hint="eastAsia" w:ascii="宋体" w:hAnsi="宋体" w:cs="宋体"/>
          <w:i w:val="0"/>
          <w:iCs w:val="0"/>
          <w:kern w:val="0"/>
          <w:sz w:val="24"/>
          <w:szCs w:val="24"/>
        </w:rPr>
        <w:t>开标</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_Toc472514156 \h </w:instrText>
      </w:r>
      <w:r>
        <w:rPr>
          <w:rFonts w:ascii="宋体" w:hAnsi="宋体" w:cs="宋体"/>
          <w:i w:val="0"/>
          <w:iCs w:val="0"/>
          <w:sz w:val="24"/>
          <w:szCs w:val="24"/>
        </w:rPr>
        <w:fldChar w:fldCharType="separate"/>
      </w:r>
      <w:r>
        <w:rPr>
          <w:rFonts w:ascii="宋体" w:hAnsi="宋体" w:cs="宋体"/>
          <w:i w:val="0"/>
          <w:iCs w:val="0"/>
          <w:sz w:val="24"/>
          <w:szCs w:val="24"/>
        </w:rPr>
        <w:t>9</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"_Toc472514157" </w:instrText>
      </w:r>
      <w:r>
        <w:fldChar w:fldCharType="separate"/>
      </w:r>
      <w:r>
        <w:rPr>
          <w:rStyle w:val="71"/>
          <w:rFonts w:ascii="宋体" w:hAnsi="宋体" w:cs="宋体"/>
          <w:i w:val="0"/>
          <w:iCs w:val="0"/>
          <w:kern w:val="0"/>
          <w:sz w:val="24"/>
          <w:szCs w:val="24"/>
        </w:rPr>
        <w:t>16.</w:t>
      </w:r>
      <w:r>
        <w:rPr>
          <w:rStyle w:val="71"/>
          <w:rFonts w:hint="eastAsia" w:ascii="宋体" w:hAnsi="宋体" w:cs="宋体"/>
          <w:i w:val="0"/>
          <w:iCs w:val="0"/>
          <w:kern w:val="0"/>
          <w:sz w:val="24"/>
          <w:szCs w:val="24"/>
        </w:rPr>
        <w:t>评标委员会</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_Toc472514157 \h </w:instrText>
      </w:r>
      <w:r>
        <w:rPr>
          <w:rFonts w:ascii="宋体" w:hAnsi="宋体" w:cs="宋体"/>
          <w:i w:val="0"/>
          <w:iCs w:val="0"/>
          <w:sz w:val="24"/>
          <w:szCs w:val="24"/>
        </w:rPr>
        <w:fldChar w:fldCharType="separate"/>
      </w:r>
      <w:r>
        <w:rPr>
          <w:rFonts w:ascii="宋体" w:hAnsi="宋体" w:cs="宋体"/>
          <w:i w:val="0"/>
          <w:iCs w:val="0"/>
          <w:sz w:val="24"/>
          <w:szCs w:val="24"/>
        </w:rPr>
        <w:t>9</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"_Toc472514158" </w:instrText>
      </w:r>
      <w:r>
        <w:fldChar w:fldCharType="separate"/>
      </w:r>
      <w:r>
        <w:rPr>
          <w:rStyle w:val="71"/>
          <w:rFonts w:ascii="宋体" w:hAnsi="宋体" w:cs="宋体"/>
          <w:i w:val="0"/>
          <w:iCs w:val="0"/>
          <w:kern w:val="0"/>
          <w:sz w:val="24"/>
          <w:szCs w:val="24"/>
        </w:rPr>
        <w:t>17.</w:t>
      </w:r>
      <w:r>
        <w:rPr>
          <w:rStyle w:val="71"/>
          <w:rFonts w:hint="eastAsia" w:ascii="宋体" w:hAnsi="宋体" w:cs="宋体"/>
          <w:i w:val="0"/>
          <w:iCs w:val="0"/>
          <w:kern w:val="0"/>
          <w:sz w:val="24"/>
          <w:szCs w:val="24"/>
        </w:rPr>
        <w:t>评审工作程序</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_Toc472514158 \h </w:instrText>
      </w:r>
      <w:r>
        <w:rPr>
          <w:rFonts w:ascii="宋体" w:hAnsi="宋体" w:cs="宋体"/>
          <w:i w:val="0"/>
          <w:iCs w:val="0"/>
          <w:sz w:val="24"/>
          <w:szCs w:val="24"/>
        </w:rPr>
        <w:fldChar w:fldCharType="separate"/>
      </w:r>
      <w:r>
        <w:rPr>
          <w:rFonts w:ascii="宋体" w:hAnsi="宋体" w:cs="宋体"/>
          <w:i w:val="0"/>
          <w:iCs w:val="0"/>
          <w:sz w:val="24"/>
          <w:szCs w:val="24"/>
        </w:rPr>
        <w:t>10</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"_Toc472514159" </w:instrText>
      </w:r>
      <w:r>
        <w:fldChar w:fldCharType="separate"/>
      </w:r>
      <w:r>
        <w:rPr>
          <w:rStyle w:val="71"/>
          <w:rFonts w:ascii="宋体" w:hAnsi="宋体" w:cs="宋体"/>
          <w:i w:val="0"/>
          <w:iCs w:val="0"/>
          <w:kern w:val="0"/>
          <w:sz w:val="24"/>
          <w:szCs w:val="24"/>
        </w:rPr>
        <w:t>18.</w:t>
      </w:r>
      <w:r>
        <w:rPr>
          <w:rStyle w:val="71"/>
          <w:rFonts w:hint="eastAsia" w:ascii="宋体" w:hAnsi="宋体" w:cs="宋体"/>
          <w:i w:val="0"/>
          <w:iCs w:val="0"/>
          <w:kern w:val="0"/>
          <w:sz w:val="24"/>
          <w:szCs w:val="24"/>
        </w:rPr>
        <w:t>评审办法</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_Toc472514159 \h </w:instrText>
      </w:r>
      <w:r>
        <w:rPr>
          <w:rFonts w:ascii="宋体" w:hAnsi="宋体" w:cs="宋体"/>
          <w:i w:val="0"/>
          <w:iCs w:val="0"/>
          <w:sz w:val="24"/>
          <w:szCs w:val="24"/>
        </w:rPr>
        <w:fldChar w:fldCharType="separate"/>
      </w:r>
      <w:r>
        <w:rPr>
          <w:rFonts w:ascii="宋体" w:hAnsi="宋体" w:cs="宋体"/>
          <w:i w:val="0"/>
          <w:iCs w:val="0"/>
          <w:sz w:val="24"/>
          <w:szCs w:val="24"/>
        </w:rPr>
        <w:t>12</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"_Toc472514160" </w:instrText>
      </w:r>
      <w:r>
        <w:fldChar w:fldCharType="separate"/>
      </w:r>
      <w:r>
        <w:rPr>
          <w:rStyle w:val="71"/>
          <w:rFonts w:hint="eastAsia" w:ascii="宋体" w:hAnsi="宋体" w:cs="宋体"/>
          <w:kern w:val="0"/>
          <w:sz w:val="24"/>
          <w:szCs w:val="24"/>
        </w:rPr>
        <w:t>七、定标</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_Toc472514160 \h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"_Toc472514161" </w:instrText>
      </w:r>
      <w:r>
        <w:fldChar w:fldCharType="separate"/>
      </w:r>
      <w:r>
        <w:rPr>
          <w:rStyle w:val="71"/>
          <w:rFonts w:ascii="宋体" w:hAnsi="宋体" w:cs="宋体"/>
          <w:i w:val="0"/>
          <w:iCs w:val="0"/>
          <w:kern w:val="0"/>
          <w:sz w:val="24"/>
          <w:szCs w:val="24"/>
        </w:rPr>
        <w:t>19.</w:t>
      </w:r>
      <w:r>
        <w:rPr>
          <w:rStyle w:val="71"/>
          <w:rFonts w:hint="eastAsia" w:ascii="宋体" w:hAnsi="宋体" w:cs="宋体"/>
          <w:i w:val="0"/>
          <w:iCs w:val="0"/>
          <w:kern w:val="0"/>
          <w:sz w:val="24"/>
          <w:szCs w:val="24"/>
        </w:rPr>
        <w:t>推荐并确定中标供应商</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_Toc472514161 \h </w:instrText>
      </w:r>
      <w:r>
        <w:rPr>
          <w:rFonts w:ascii="宋体" w:hAnsi="宋体" w:cs="宋体"/>
          <w:i w:val="0"/>
          <w:iCs w:val="0"/>
          <w:sz w:val="24"/>
          <w:szCs w:val="24"/>
        </w:rPr>
        <w:fldChar w:fldCharType="separate"/>
      </w:r>
      <w:r>
        <w:rPr>
          <w:rFonts w:ascii="宋体" w:hAnsi="宋体" w:cs="宋体"/>
          <w:i w:val="0"/>
          <w:iCs w:val="0"/>
          <w:sz w:val="24"/>
          <w:szCs w:val="24"/>
        </w:rPr>
        <w:t>13</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"_Toc472514162" </w:instrText>
      </w:r>
      <w:r>
        <w:fldChar w:fldCharType="separate"/>
      </w:r>
      <w:r>
        <w:rPr>
          <w:rStyle w:val="71"/>
          <w:rFonts w:ascii="宋体" w:hAnsi="宋体" w:cs="宋体"/>
          <w:i w:val="0"/>
          <w:iCs w:val="0"/>
          <w:kern w:val="0"/>
          <w:sz w:val="24"/>
          <w:szCs w:val="24"/>
        </w:rPr>
        <w:t>20.</w:t>
      </w:r>
      <w:r>
        <w:rPr>
          <w:rStyle w:val="71"/>
          <w:rFonts w:hint="eastAsia" w:ascii="宋体" w:hAnsi="宋体" w:cs="宋体"/>
          <w:i w:val="0"/>
          <w:iCs w:val="0"/>
          <w:kern w:val="0"/>
          <w:sz w:val="24"/>
          <w:szCs w:val="24"/>
        </w:rPr>
        <w:t>中标通知</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_Toc472514162 \h </w:instrText>
      </w:r>
      <w:r>
        <w:rPr>
          <w:rFonts w:ascii="宋体" w:hAnsi="宋体" w:cs="宋体"/>
          <w:i w:val="0"/>
          <w:iCs w:val="0"/>
          <w:sz w:val="24"/>
          <w:szCs w:val="24"/>
        </w:rPr>
        <w:fldChar w:fldCharType="separate"/>
      </w:r>
      <w:r>
        <w:rPr>
          <w:rFonts w:ascii="宋体" w:hAnsi="宋体" w:cs="宋体"/>
          <w:i w:val="0"/>
          <w:iCs w:val="0"/>
          <w:sz w:val="24"/>
          <w:szCs w:val="24"/>
        </w:rPr>
        <w:t>14</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"_Toc472514163" </w:instrText>
      </w:r>
      <w:r>
        <w:fldChar w:fldCharType="separate"/>
      </w:r>
      <w:r>
        <w:rPr>
          <w:rStyle w:val="71"/>
          <w:rFonts w:hint="eastAsia" w:ascii="宋体" w:hAnsi="宋体" w:cs="宋体"/>
          <w:kern w:val="0"/>
          <w:sz w:val="24"/>
          <w:szCs w:val="24"/>
        </w:rPr>
        <w:t>八、授予合同</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_Toc472514163 \h </w:instrText>
      </w:r>
      <w:r>
        <w:rPr>
          <w:rFonts w:ascii="宋体" w:hAnsi="宋体" w:cs="宋体"/>
          <w:sz w:val="24"/>
          <w:szCs w:val="24"/>
        </w:rPr>
        <w:fldChar w:fldCharType="separate"/>
      </w:r>
      <w:r>
        <w:rPr>
          <w:rFonts w:ascii="宋体" w:hAnsi="宋体" w:cs="宋体"/>
          <w:sz w:val="24"/>
          <w:szCs w:val="24"/>
        </w:rPr>
        <w:t>14</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"_Toc472514164" </w:instrText>
      </w:r>
      <w:r>
        <w:fldChar w:fldCharType="separate"/>
      </w:r>
      <w:r>
        <w:rPr>
          <w:rStyle w:val="71"/>
          <w:rFonts w:ascii="宋体" w:hAnsi="宋体" w:cs="宋体"/>
          <w:i w:val="0"/>
          <w:iCs w:val="0"/>
          <w:kern w:val="0"/>
          <w:sz w:val="24"/>
          <w:szCs w:val="24"/>
        </w:rPr>
        <w:t>21.</w:t>
      </w:r>
      <w:r>
        <w:rPr>
          <w:rStyle w:val="71"/>
          <w:rFonts w:hint="eastAsia" w:ascii="宋体" w:hAnsi="宋体" w:cs="宋体"/>
          <w:i w:val="0"/>
          <w:iCs w:val="0"/>
          <w:kern w:val="0"/>
          <w:sz w:val="24"/>
          <w:szCs w:val="24"/>
        </w:rPr>
        <w:t>签订合同</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_Toc472514164 \h </w:instrText>
      </w:r>
      <w:r>
        <w:rPr>
          <w:rFonts w:ascii="宋体" w:hAnsi="宋体" w:cs="宋体"/>
          <w:i w:val="0"/>
          <w:iCs w:val="0"/>
          <w:sz w:val="24"/>
          <w:szCs w:val="24"/>
        </w:rPr>
        <w:fldChar w:fldCharType="separate"/>
      </w:r>
      <w:r>
        <w:rPr>
          <w:rFonts w:ascii="宋体" w:hAnsi="宋体" w:cs="宋体"/>
          <w:i w:val="0"/>
          <w:iCs w:val="0"/>
          <w:sz w:val="24"/>
          <w:szCs w:val="24"/>
        </w:rPr>
        <w:t>14</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"_Toc472514165" </w:instrText>
      </w:r>
      <w:r>
        <w:fldChar w:fldCharType="separate"/>
      </w:r>
      <w:r>
        <w:rPr>
          <w:rStyle w:val="71"/>
          <w:rFonts w:hint="eastAsia" w:ascii="宋体" w:hAnsi="宋体" w:cs="宋体"/>
          <w:kern w:val="0"/>
          <w:sz w:val="24"/>
          <w:szCs w:val="24"/>
        </w:rPr>
        <w:t>九、废标</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_Toc472514165 \h </w:instrText>
      </w:r>
      <w:r>
        <w:rPr>
          <w:rFonts w:ascii="宋体" w:hAnsi="宋体" w:cs="宋体"/>
          <w:sz w:val="24"/>
          <w:szCs w:val="24"/>
        </w:rPr>
        <w:fldChar w:fldCharType="separate"/>
      </w:r>
      <w:r>
        <w:rPr>
          <w:rFonts w:ascii="宋体" w:hAnsi="宋体" w:cs="宋体"/>
          <w:sz w:val="24"/>
          <w:szCs w:val="24"/>
        </w:rPr>
        <w:t>14</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"_Toc472514166" </w:instrText>
      </w:r>
      <w:r>
        <w:fldChar w:fldCharType="separate"/>
      </w:r>
      <w:r>
        <w:rPr>
          <w:rStyle w:val="71"/>
          <w:rFonts w:ascii="宋体" w:hAnsi="宋体" w:cs="宋体"/>
          <w:i w:val="0"/>
          <w:iCs w:val="0"/>
          <w:kern w:val="0"/>
          <w:sz w:val="24"/>
          <w:szCs w:val="24"/>
        </w:rPr>
        <w:t xml:space="preserve">22. </w:t>
      </w:r>
      <w:r>
        <w:rPr>
          <w:rStyle w:val="71"/>
          <w:rFonts w:hint="eastAsia" w:ascii="宋体" w:hAnsi="宋体" w:cs="宋体"/>
          <w:i w:val="0"/>
          <w:iCs w:val="0"/>
          <w:kern w:val="0"/>
          <w:sz w:val="24"/>
          <w:szCs w:val="24"/>
        </w:rPr>
        <w:t>废标情形</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_Toc472514166 \h </w:instrText>
      </w:r>
      <w:r>
        <w:rPr>
          <w:rFonts w:ascii="宋体" w:hAnsi="宋体" w:cs="宋体"/>
          <w:i w:val="0"/>
          <w:iCs w:val="0"/>
          <w:sz w:val="24"/>
          <w:szCs w:val="24"/>
        </w:rPr>
        <w:fldChar w:fldCharType="separate"/>
      </w:r>
      <w:r>
        <w:rPr>
          <w:rFonts w:ascii="宋体" w:hAnsi="宋体" w:cs="宋体"/>
          <w:i w:val="0"/>
          <w:iCs w:val="0"/>
          <w:sz w:val="24"/>
          <w:szCs w:val="24"/>
        </w:rPr>
        <w:t>15</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"_Toc472514167" </w:instrText>
      </w:r>
      <w:r>
        <w:fldChar w:fldCharType="separate"/>
      </w:r>
      <w:r>
        <w:rPr>
          <w:rStyle w:val="71"/>
          <w:rFonts w:hint="eastAsia" w:ascii="宋体" w:hAnsi="宋体" w:cs="宋体"/>
          <w:kern w:val="0"/>
          <w:sz w:val="24"/>
          <w:szCs w:val="24"/>
        </w:rPr>
        <w:t>十、处罚</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_Toc472514167 \h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pPr>
        <w:pStyle w:val="30"/>
        <w:spacing w:line="360" w:lineRule="exact"/>
        <w:ind w:firstLine="86"/>
        <w:rPr>
          <w:rFonts w:ascii="宋体" w:cs="Times New Roman"/>
          <w:i w:val="0"/>
          <w:iCs w:val="0"/>
          <w:sz w:val="24"/>
          <w:szCs w:val="24"/>
        </w:rPr>
      </w:pPr>
      <w:r>
        <w:fldChar w:fldCharType="begin"/>
      </w:r>
      <w:r>
        <w:instrText xml:space="preserve"> HYPERLINK \l "_Toc472514168" </w:instrText>
      </w:r>
      <w:r>
        <w:fldChar w:fldCharType="separate"/>
      </w:r>
      <w:r>
        <w:rPr>
          <w:rStyle w:val="71"/>
          <w:rFonts w:ascii="宋体" w:hAnsi="宋体" w:cs="宋体"/>
          <w:i w:val="0"/>
          <w:iCs w:val="0"/>
          <w:kern w:val="0"/>
          <w:sz w:val="24"/>
          <w:szCs w:val="24"/>
        </w:rPr>
        <w:t>23.</w:t>
      </w:r>
      <w:r>
        <w:rPr>
          <w:rStyle w:val="71"/>
          <w:rFonts w:hint="eastAsia" w:ascii="宋体" w:hAnsi="宋体" w:cs="宋体"/>
          <w:i w:val="0"/>
          <w:iCs w:val="0"/>
          <w:kern w:val="0"/>
          <w:sz w:val="24"/>
          <w:szCs w:val="24"/>
        </w:rPr>
        <w:t>处罚情形</w:t>
      </w:r>
      <w:r>
        <w:rPr>
          <w:rFonts w:ascii="宋体" w:cs="Times New Roman"/>
          <w:i w:val="0"/>
          <w:iCs w:val="0"/>
          <w:sz w:val="24"/>
          <w:szCs w:val="24"/>
        </w:rPr>
        <w:tab/>
      </w:r>
      <w:r>
        <w:rPr>
          <w:rFonts w:ascii="宋体" w:hAnsi="宋体" w:cs="宋体"/>
          <w:i w:val="0"/>
          <w:iCs w:val="0"/>
          <w:sz w:val="24"/>
          <w:szCs w:val="24"/>
        </w:rPr>
        <w:fldChar w:fldCharType="begin"/>
      </w:r>
      <w:r>
        <w:rPr>
          <w:rFonts w:ascii="宋体" w:hAnsi="宋体" w:cs="宋体"/>
          <w:i w:val="0"/>
          <w:iCs w:val="0"/>
          <w:sz w:val="24"/>
          <w:szCs w:val="24"/>
        </w:rPr>
        <w:instrText xml:space="preserve"> PAGEREF _Toc472514168 \h </w:instrText>
      </w:r>
      <w:r>
        <w:rPr>
          <w:rFonts w:ascii="宋体" w:hAnsi="宋体" w:cs="宋体"/>
          <w:i w:val="0"/>
          <w:iCs w:val="0"/>
          <w:sz w:val="24"/>
          <w:szCs w:val="24"/>
        </w:rPr>
        <w:fldChar w:fldCharType="separate"/>
      </w:r>
      <w:r>
        <w:rPr>
          <w:rFonts w:ascii="宋体" w:hAnsi="宋体" w:cs="宋体"/>
          <w:i w:val="0"/>
          <w:iCs w:val="0"/>
          <w:sz w:val="24"/>
          <w:szCs w:val="24"/>
        </w:rPr>
        <w:t>15</w:t>
      </w:r>
      <w:r>
        <w:rPr>
          <w:rFonts w:ascii="宋体" w:hAnsi="宋体" w:cs="宋体"/>
          <w:i w:val="0"/>
          <w:iCs w:val="0"/>
          <w:sz w:val="24"/>
          <w:szCs w:val="24"/>
        </w:rPr>
        <w:fldChar w:fldCharType="end"/>
      </w:r>
      <w:r>
        <w:rPr>
          <w:rFonts w:ascii="宋体" w:hAnsi="宋体" w:cs="宋体"/>
          <w:i w:val="0"/>
          <w:i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"_Toc472514169" </w:instrText>
      </w:r>
      <w:r>
        <w:fldChar w:fldCharType="separate"/>
      </w:r>
      <w:r>
        <w:rPr>
          <w:rStyle w:val="71"/>
          <w:rFonts w:hint="eastAsia" w:ascii="宋体" w:hAnsi="宋体" w:cs="宋体"/>
          <w:kern w:val="0"/>
          <w:sz w:val="24"/>
          <w:szCs w:val="24"/>
        </w:rPr>
        <w:t>十一、其他</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_Toc472514169 \h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pPr>
        <w:pStyle w:val="39"/>
        <w:tabs>
          <w:tab w:val="right" w:leader="dot" w:pos="8948"/>
        </w:tabs>
        <w:spacing w:line="360" w:lineRule="exact"/>
        <w:ind w:firstLine="402"/>
        <w:rPr>
          <w:rFonts w:ascii="宋体" w:cs="Times New Roman"/>
          <w:b w:val="0"/>
          <w:bCs w:val="0"/>
          <w:caps w:val="0"/>
          <w:sz w:val="24"/>
          <w:szCs w:val="24"/>
        </w:rPr>
      </w:pPr>
      <w:r>
        <w:fldChar w:fldCharType="begin"/>
      </w:r>
      <w:r>
        <w:instrText xml:space="preserve"> HYPERLINK \l "_Toc472514170" </w:instrText>
      </w:r>
      <w:r>
        <w:fldChar w:fldCharType="separate"/>
      </w:r>
      <w:r>
        <w:rPr>
          <w:rStyle w:val="71"/>
          <w:rFonts w:hint="eastAsia" w:ascii="宋体" w:hAnsi="宋体" w:cs="宋体"/>
          <w:b w:val="0"/>
          <w:bCs w:val="0"/>
          <w:kern w:val="28"/>
          <w:sz w:val="24"/>
          <w:szCs w:val="24"/>
        </w:rPr>
        <w:t>第四部分投标文件格式</w:t>
      </w:r>
      <w:r>
        <w:rPr>
          <w:rFonts w:ascii="宋体" w:cs="Times New Roman"/>
          <w:b w:val="0"/>
          <w:bCs w:val="0"/>
          <w:sz w:val="24"/>
          <w:szCs w:val="24"/>
        </w:rPr>
        <w:tab/>
      </w:r>
      <w:r>
        <w:rPr>
          <w:rFonts w:ascii="宋体" w:hAnsi="宋体" w:cs="宋体"/>
          <w:b w:val="0"/>
          <w:bCs w:val="0"/>
          <w:sz w:val="24"/>
          <w:szCs w:val="24"/>
        </w:rPr>
        <w:fldChar w:fldCharType="begin"/>
      </w:r>
      <w:r>
        <w:rPr>
          <w:rFonts w:ascii="宋体" w:hAnsi="宋体" w:cs="宋体"/>
          <w:b w:val="0"/>
          <w:bCs w:val="0"/>
          <w:sz w:val="24"/>
          <w:szCs w:val="24"/>
        </w:rPr>
        <w:instrText xml:space="preserve"> PAGEREF _Toc472514170 \h </w:instrText>
      </w:r>
      <w:r>
        <w:rPr>
          <w:rFonts w:ascii="宋体" w:hAnsi="宋体" w:cs="宋体"/>
          <w:b w:val="0"/>
          <w:bCs w:val="0"/>
          <w:sz w:val="24"/>
          <w:szCs w:val="24"/>
        </w:rPr>
        <w:fldChar w:fldCharType="separate"/>
      </w:r>
      <w:r>
        <w:rPr>
          <w:rFonts w:ascii="宋体" w:hAnsi="宋体" w:cs="宋体"/>
          <w:b w:val="0"/>
          <w:bCs w:val="0"/>
          <w:sz w:val="24"/>
          <w:szCs w:val="24"/>
        </w:rPr>
        <w:t>29</w:t>
      </w:r>
      <w:r>
        <w:rPr>
          <w:rFonts w:ascii="宋体" w:hAnsi="宋体" w:cs="宋体"/>
          <w:b w:val="0"/>
          <w:bCs w:val="0"/>
          <w:sz w:val="24"/>
          <w:szCs w:val="24"/>
        </w:rPr>
        <w:fldChar w:fldCharType="end"/>
      </w:r>
      <w:r>
        <w:rPr>
          <w:rFonts w:ascii="宋体" w:hAnsi="宋体" w:cs="宋体"/>
          <w:b w:val="0"/>
          <w:bCs w:val="0"/>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"_Toc472514171" </w:instrText>
      </w:r>
      <w:r>
        <w:fldChar w:fldCharType="separate"/>
      </w:r>
      <w:r>
        <w:rPr>
          <w:rStyle w:val="71"/>
          <w:rFonts w:hint="eastAsia" w:ascii="宋体" w:hAnsi="宋体" w:cs="宋体"/>
          <w:sz w:val="24"/>
          <w:szCs w:val="24"/>
        </w:rPr>
        <w:t>附件</w:t>
      </w:r>
      <w:r>
        <w:rPr>
          <w:rStyle w:val="71"/>
          <w:rFonts w:ascii="宋体" w:hAnsi="宋体" w:cs="宋体"/>
          <w:sz w:val="24"/>
          <w:szCs w:val="24"/>
        </w:rPr>
        <w:t>1</w:t>
      </w:r>
      <w:r>
        <w:rPr>
          <w:rStyle w:val="71"/>
          <w:rFonts w:hint="eastAsia" w:ascii="宋体" w:hAnsi="宋体" w:cs="宋体"/>
          <w:sz w:val="24"/>
          <w:szCs w:val="24"/>
        </w:rPr>
        <w:t>：投标文件封面</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_Toc472514171 \h </w:instrText>
      </w:r>
      <w:r>
        <w:rPr>
          <w:rFonts w:ascii="宋体" w:hAnsi="宋体" w:cs="宋体"/>
          <w:sz w:val="24"/>
          <w:szCs w:val="24"/>
        </w:rPr>
        <w:fldChar w:fldCharType="separate"/>
      </w:r>
      <w:r>
        <w:rPr>
          <w:rFonts w:ascii="宋体" w:hAnsi="宋体" w:cs="宋体"/>
          <w:sz w:val="24"/>
          <w:szCs w:val="24"/>
        </w:rPr>
        <w:t>29</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"_Toc472514172" </w:instrText>
      </w:r>
      <w:r>
        <w:fldChar w:fldCharType="separate"/>
      </w:r>
      <w:r>
        <w:rPr>
          <w:rStyle w:val="71"/>
          <w:rFonts w:hint="eastAsia" w:ascii="宋体" w:hAnsi="宋体" w:cs="宋体"/>
          <w:sz w:val="24"/>
          <w:szCs w:val="24"/>
        </w:rPr>
        <w:t>附件</w:t>
      </w:r>
      <w:r>
        <w:rPr>
          <w:rStyle w:val="71"/>
          <w:rFonts w:ascii="宋体" w:hAnsi="宋体" w:cs="宋体"/>
          <w:sz w:val="24"/>
          <w:szCs w:val="24"/>
        </w:rPr>
        <w:t>2</w:t>
      </w:r>
      <w:r>
        <w:rPr>
          <w:rStyle w:val="71"/>
          <w:rFonts w:hint="eastAsia" w:ascii="宋体" w:hAnsi="宋体" w:cs="宋体"/>
          <w:sz w:val="24"/>
          <w:szCs w:val="24"/>
        </w:rPr>
        <w:t>：投标函</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_Toc472514172 \h </w:instrText>
      </w:r>
      <w:r>
        <w:rPr>
          <w:rFonts w:ascii="宋体" w:hAnsi="宋体" w:cs="宋体"/>
          <w:sz w:val="24"/>
          <w:szCs w:val="24"/>
        </w:rPr>
        <w:fldChar w:fldCharType="separate"/>
      </w:r>
      <w:r>
        <w:rPr>
          <w:rFonts w:ascii="宋体" w:hAnsi="宋体" w:cs="宋体"/>
          <w:sz w:val="24"/>
          <w:szCs w:val="24"/>
        </w:rPr>
        <w:t>30</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"_Toc472514173" </w:instrText>
      </w:r>
      <w:r>
        <w:fldChar w:fldCharType="separate"/>
      </w:r>
      <w:r>
        <w:rPr>
          <w:rStyle w:val="71"/>
          <w:rFonts w:hint="eastAsia" w:ascii="宋体" w:hAnsi="宋体" w:cs="宋体"/>
          <w:sz w:val="24"/>
          <w:szCs w:val="24"/>
        </w:rPr>
        <w:t>附件</w:t>
      </w:r>
      <w:r>
        <w:rPr>
          <w:rStyle w:val="71"/>
          <w:rFonts w:ascii="宋体" w:hAnsi="宋体" w:cs="宋体"/>
          <w:sz w:val="24"/>
          <w:szCs w:val="24"/>
        </w:rPr>
        <w:t>3</w:t>
      </w:r>
      <w:r>
        <w:rPr>
          <w:rStyle w:val="71"/>
          <w:rFonts w:hint="eastAsia" w:ascii="宋体" w:hAnsi="宋体" w:cs="宋体"/>
          <w:sz w:val="24"/>
          <w:szCs w:val="24"/>
        </w:rPr>
        <w:t>：报价一览表</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_Toc472514173 \h </w:instrText>
      </w:r>
      <w:r>
        <w:rPr>
          <w:rFonts w:ascii="宋体" w:hAnsi="宋体" w:cs="宋体"/>
          <w:sz w:val="24"/>
          <w:szCs w:val="24"/>
        </w:rPr>
        <w:fldChar w:fldCharType="separate"/>
      </w:r>
      <w:r>
        <w:rPr>
          <w:rFonts w:ascii="宋体" w:hAnsi="宋体" w:cs="宋体"/>
          <w:sz w:val="24"/>
          <w:szCs w:val="24"/>
        </w:rPr>
        <w:t>31</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"_Toc472514174" </w:instrText>
      </w:r>
      <w:r>
        <w:fldChar w:fldCharType="separate"/>
      </w:r>
      <w:r>
        <w:rPr>
          <w:rStyle w:val="71"/>
          <w:rFonts w:hint="eastAsia" w:ascii="宋体" w:hAnsi="宋体" w:cs="宋体"/>
          <w:sz w:val="24"/>
          <w:szCs w:val="24"/>
        </w:rPr>
        <w:t>附件</w:t>
      </w:r>
      <w:r>
        <w:rPr>
          <w:rStyle w:val="71"/>
          <w:rFonts w:ascii="宋体" w:hAnsi="宋体" w:cs="宋体"/>
          <w:sz w:val="24"/>
          <w:szCs w:val="24"/>
        </w:rPr>
        <w:t>4</w:t>
      </w:r>
      <w:r>
        <w:rPr>
          <w:rStyle w:val="71"/>
          <w:rFonts w:hint="eastAsia" w:ascii="宋体" w:hAnsi="宋体" w:cs="宋体"/>
          <w:sz w:val="24"/>
          <w:szCs w:val="24"/>
        </w:rPr>
        <w:t>：分项报价表</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_Toc472514174 \h </w:instrText>
      </w:r>
      <w:r>
        <w:rPr>
          <w:rFonts w:ascii="宋体" w:hAnsi="宋体" w:cs="宋体"/>
          <w:sz w:val="24"/>
          <w:szCs w:val="24"/>
        </w:rPr>
        <w:fldChar w:fldCharType="separate"/>
      </w:r>
      <w:r>
        <w:rPr>
          <w:rFonts w:ascii="宋体" w:hAnsi="宋体" w:cs="宋体"/>
          <w:sz w:val="24"/>
          <w:szCs w:val="24"/>
        </w:rPr>
        <w:t>32</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"_Toc472514175" </w:instrText>
      </w:r>
      <w:r>
        <w:fldChar w:fldCharType="separate"/>
      </w:r>
      <w:r>
        <w:rPr>
          <w:rStyle w:val="71"/>
          <w:rFonts w:hint="eastAsia" w:ascii="宋体" w:hAnsi="宋体" w:cs="宋体"/>
          <w:sz w:val="24"/>
          <w:szCs w:val="24"/>
        </w:rPr>
        <w:t>附件</w:t>
      </w:r>
      <w:r>
        <w:rPr>
          <w:rStyle w:val="71"/>
          <w:rFonts w:ascii="宋体" w:hAnsi="宋体" w:cs="宋体"/>
          <w:sz w:val="24"/>
          <w:szCs w:val="24"/>
        </w:rPr>
        <w:t>6</w:t>
      </w:r>
      <w:r>
        <w:rPr>
          <w:rStyle w:val="71"/>
          <w:rFonts w:hint="eastAsia" w:ascii="宋体" w:hAnsi="宋体" w:cs="宋体"/>
          <w:sz w:val="24"/>
          <w:szCs w:val="24"/>
        </w:rPr>
        <w:t>：法定代表人证明书</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_Toc472514175 \h </w:instrText>
      </w:r>
      <w:r>
        <w:rPr>
          <w:rFonts w:ascii="宋体" w:hAnsi="宋体" w:cs="宋体"/>
          <w:sz w:val="24"/>
          <w:szCs w:val="24"/>
        </w:rPr>
        <w:fldChar w:fldCharType="separate"/>
      </w:r>
      <w:r>
        <w:rPr>
          <w:rFonts w:ascii="宋体" w:hAnsi="宋体" w:cs="宋体"/>
          <w:sz w:val="24"/>
          <w:szCs w:val="24"/>
        </w:rPr>
        <w:t>33</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"_Toc472514176" </w:instrText>
      </w:r>
      <w:r>
        <w:fldChar w:fldCharType="separate"/>
      </w:r>
      <w:r>
        <w:rPr>
          <w:rStyle w:val="71"/>
          <w:rFonts w:hint="eastAsia" w:ascii="宋体" w:hAnsi="宋体" w:cs="宋体"/>
          <w:sz w:val="24"/>
          <w:szCs w:val="24"/>
        </w:rPr>
        <w:t>附件</w:t>
      </w:r>
      <w:r>
        <w:rPr>
          <w:rStyle w:val="71"/>
          <w:rFonts w:ascii="宋体" w:hAnsi="宋体" w:cs="宋体"/>
          <w:sz w:val="24"/>
          <w:szCs w:val="24"/>
        </w:rPr>
        <w:t>7</w:t>
      </w:r>
      <w:r>
        <w:rPr>
          <w:rStyle w:val="71"/>
          <w:rFonts w:hint="eastAsia" w:ascii="宋体" w:hAnsi="宋体" w:cs="宋体"/>
          <w:sz w:val="24"/>
          <w:szCs w:val="24"/>
        </w:rPr>
        <w:t>：法定代表人授权书</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_Toc472514176 \h </w:instrText>
      </w:r>
      <w:r>
        <w:rPr>
          <w:rFonts w:ascii="宋体" w:hAnsi="宋体" w:cs="宋体"/>
          <w:sz w:val="24"/>
          <w:szCs w:val="24"/>
        </w:rPr>
        <w:fldChar w:fldCharType="separate"/>
      </w:r>
      <w:r>
        <w:rPr>
          <w:rFonts w:ascii="宋体" w:hAnsi="宋体" w:cs="宋体"/>
          <w:sz w:val="24"/>
          <w:szCs w:val="24"/>
        </w:rPr>
        <w:t>34</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"_Toc472514177" </w:instrText>
      </w:r>
      <w:r>
        <w:fldChar w:fldCharType="separate"/>
      </w:r>
      <w:r>
        <w:rPr>
          <w:rStyle w:val="71"/>
          <w:rFonts w:hint="eastAsia" w:ascii="宋体" w:hAnsi="宋体" w:cs="宋体"/>
          <w:sz w:val="24"/>
          <w:szCs w:val="24"/>
        </w:rPr>
        <w:t>附件</w:t>
      </w:r>
      <w:r>
        <w:rPr>
          <w:rStyle w:val="71"/>
          <w:rFonts w:ascii="宋体" w:hAnsi="宋体" w:cs="宋体"/>
          <w:sz w:val="24"/>
          <w:szCs w:val="24"/>
        </w:rPr>
        <w:t>8</w:t>
      </w:r>
      <w:r>
        <w:rPr>
          <w:rStyle w:val="71"/>
          <w:rFonts w:hint="eastAsia" w:ascii="宋体" w:hAnsi="宋体" w:cs="宋体"/>
          <w:sz w:val="24"/>
          <w:szCs w:val="24"/>
        </w:rPr>
        <w:t>：投标人承诺函</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_Toc472514177 \h </w:instrText>
      </w:r>
      <w:r>
        <w:rPr>
          <w:rFonts w:ascii="宋体" w:hAnsi="宋体" w:cs="宋体"/>
          <w:sz w:val="24"/>
          <w:szCs w:val="24"/>
        </w:rPr>
        <w:fldChar w:fldCharType="separate"/>
      </w:r>
      <w:r>
        <w:rPr>
          <w:rFonts w:ascii="宋体" w:hAnsi="宋体" w:cs="宋体"/>
          <w:sz w:val="24"/>
          <w:szCs w:val="24"/>
        </w:rPr>
        <w:t>35</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"_Toc472514178" </w:instrText>
      </w:r>
      <w:r>
        <w:fldChar w:fldCharType="separate"/>
      </w:r>
      <w:r>
        <w:rPr>
          <w:rStyle w:val="71"/>
          <w:rFonts w:hint="eastAsia" w:ascii="宋体" w:hAnsi="宋体" w:cs="宋体"/>
          <w:sz w:val="24"/>
          <w:szCs w:val="24"/>
        </w:rPr>
        <w:t>附件</w:t>
      </w:r>
      <w:r>
        <w:rPr>
          <w:rStyle w:val="71"/>
          <w:rFonts w:ascii="宋体" w:hAnsi="宋体" w:cs="宋体"/>
          <w:sz w:val="24"/>
          <w:szCs w:val="24"/>
        </w:rPr>
        <w:t>9</w:t>
      </w:r>
      <w:r>
        <w:rPr>
          <w:rStyle w:val="71"/>
          <w:rFonts w:hint="eastAsia" w:ascii="宋体" w:hAnsi="宋体" w:cs="宋体"/>
          <w:sz w:val="24"/>
          <w:szCs w:val="24"/>
        </w:rPr>
        <w:t>：供应商诚信承诺书</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_Toc472514178 \h </w:instrText>
      </w:r>
      <w:r>
        <w:rPr>
          <w:rFonts w:ascii="宋体" w:hAnsi="宋体" w:cs="宋体"/>
          <w:sz w:val="24"/>
          <w:szCs w:val="24"/>
        </w:rPr>
        <w:fldChar w:fldCharType="separate"/>
      </w:r>
      <w:r>
        <w:rPr>
          <w:rFonts w:ascii="宋体" w:hAnsi="宋体" w:cs="宋体"/>
          <w:sz w:val="24"/>
          <w:szCs w:val="24"/>
        </w:rPr>
        <w:t>36</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"_Toc472514179" </w:instrText>
      </w:r>
      <w:r>
        <w:fldChar w:fldCharType="separate"/>
      </w:r>
      <w:r>
        <w:rPr>
          <w:rStyle w:val="71"/>
          <w:rFonts w:hint="eastAsia" w:ascii="宋体" w:hAnsi="宋体" w:cs="宋体"/>
          <w:sz w:val="24"/>
          <w:szCs w:val="24"/>
        </w:rPr>
        <w:t>附件</w:t>
      </w:r>
      <w:r>
        <w:rPr>
          <w:rStyle w:val="71"/>
          <w:rFonts w:ascii="宋体" w:hAnsi="宋体" w:cs="宋体"/>
          <w:sz w:val="24"/>
          <w:szCs w:val="24"/>
        </w:rPr>
        <w:t>10</w:t>
      </w:r>
      <w:r>
        <w:rPr>
          <w:rStyle w:val="71"/>
          <w:rFonts w:hint="eastAsia" w:ascii="宋体" w:hAnsi="宋体" w:cs="宋体"/>
          <w:sz w:val="24"/>
          <w:szCs w:val="24"/>
        </w:rPr>
        <w:t>：资格证明材料</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_Toc472514179 \h </w:instrText>
      </w:r>
      <w:r>
        <w:rPr>
          <w:rFonts w:ascii="宋体" w:hAnsi="宋体" w:cs="宋体"/>
          <w:sz w:val="24"/>
          <w:szCs w:val="24"/>
        </w:rPr>
        <w:fldChar w:fldCharType="separate"/>
      </w:r>
      <w:r>
        <w:rPr>
          <w:rFonts w:ascii="宋体" w:hAnsi="宋体" w:cs="宋体"/>
          <w:sz w:val="24"/>
          <w:szCs w:val="24"/>
        </w:rPr>
        <w:t>37</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"_Toc472514180" </w:instrText>
      </w:r>
      <w:r>
        <w:fldChar w:fldCharType="separate"/>
      </w:r>
      <w:r>
        <w:rPr>
          <w:rStyle w:val="71"/>
          <w:rFonts w:hint="eastAsia" w:ascii="宋体" w:hAnsi="宋体" w:cs="宋体"/>
          <w:sz w:val="24"/>
          <w:szCs w:val="24"/>
        </w:rPr>
        <w:t>附件</w:t>
      </w:r>
      <w:r>
        <w:rPr>
          <w:rStyle w:val="71"/>
          <w:rFonts w:ascii="宋体" w:hAnsi="宋体" w:cs="宋体"/>
          <w:sz w:val="24"/>
          <w:szCs w:val="24"/>
        </w:rPr>
        <w:t>11</w:t>
      </w:r>
      <w:r>
        <w:rPr>
          <w:rStyle w:val="71"/>
          <w:rFonts w:hint="eastAsia" w:ascii="宋体" w:hAnsi="宋体" w:cs="宋体"/>
          <w:sz w:val="24"/>
          <w:szCs w:val="24"/>
        </w:rPr>
        <w:t>：财务状况、缴纳税收和社会保障资金证明</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_Toc472514180 \h </w:instrText>
      </w:r>
      <w:r>
        <w:rPr>
          <w:rFonts w:ascii="宋体" w:hAnsi="宋体" w:cs="宋体"/>
          <w:sz w:val="24"/>
          <w:szCs w:val="24"/>
        </w:rPr>
        <w:fldChar w:fldCharType="separate"/>
      </w:r>
      <w:r>
        <w:rPr>
          <w:rFonts w:ascii="宋体" w:hAnsi="宋体" w:cs="宋体"/>
          <w:sz w:val="24"/>
          <w:szCs w:val="24"/>
        </w:rPr>
        <w:t>38</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"_Toc472514181" </w:instrText>
      </w:r>
      <w:r>
        <w:fldChar w:fldCharType="separate"/>
      </w:r>
      <w:r>
        <w:rPr>
          <w:rStyle w:val="71"/>
          <w:rFonts w:hint="eastAsia" w:ascii="宋体" w:hAnsi="宋体" w:cs="宋体"/>
          <w:sz w:val="24"/>
          <w:szCs w:val="24"/>
        </w:rPr>
        <w:t>附件</w:t>
      </w:r>
      <w:r>
        <w:rPr>
          <w:rStyle w:val="71"/>
          <w:rFonts w:ascii="宋体" w:hAnsi="宋体" w:cs="宋体"/>
          <w:sz w:val="24"/>
          <w:szCs w:val="24"/>
        </w:rPr>
        <w:t>12</w:t>
      </w:r>
      <w:r>
        <w:rPr>
          <w:rStyle w:val="71"/>
          <w:rFonts w:hint="eastAsia" w:ascii="宋体" w:hAnsi="宋体" w:cs="宋体"/>
          <w:sz w:val="24"/>
          <w:szCs w:val="24"/>
        </w:rPr>
        <w:t>：无重大违法记录声明</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_Toc472514181 \h </w:instrText>
      </w:r>
      <w:r>
        <w:rPr>
          <w:rFonts w:ascii="宋体" w:hAnsi="宋体" w:cs="宋体"/>
          <w:sz w:val="24"/>
          <w:szCs w:val="24"/>
        </w:rPr>
        <w:fldChar w:fldCharType="separate"/>
      </w:r>
      <w:r>
        <w:rPr>
          <w:rFonts w:ascii="宋体" w:hAnsi="宋体" w:cs="宋体"/>
          <w:sz w:val="24"/>
          <w:szCs w:val="24"/>
        </w:rPr>
        <w:t>39</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"_Toc472514182" </w:instrText>
      </w:r>
      <w:r>
        <w:fldChar w:fldCharType="separate"/>
      </w:r>
      <w:r>
        <w:rPr>
          <w:rStyle w:val="71"/>
          <w:rFonts w:hint="eastAsia" w:ascii="宋体" w:hAnsi="宋体" w:cs="宋体"/>
          <w:sz w:val="24"/>
          <w:szCs w:val="24"/>
        </w:rPr>
        <w:t>附件</w:t>
      </w:r>
      <w:r>
        <w:rPr>
          <w:rStyle w:val="71"/>
          <w:rFonts w:ascii="宋体" w:hAnsi="宋体" w:cs="宋体"/>
          <w:sz w:val="24"/>
          <w:szCs w:val="24"/>
        </w:rPr>
        <w:t>13</w:t>
      </w:r>
      <w:r>
        <w:rPr>
          <w:rStyle w:val="71"/>
          <w:rFonts w:hint="eastAsia" w:ascii="宋体" w:hAnsi="宋体" w:cs="宋体"/>
          <w:sz w:val="24"/>
          <w:szCs w:val="24"/>
        </w:rPr>
        <w:t>：投标产品相关认证</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_Toc472514182 \h </w:instrText>
      </w:r>
      <w:r>
        <w:rPr>
          <w:rFonts w:ascii="宋体" w:hAnsi="宋体" w:cs="宋体"/>
          <w:sz w:val="24"/>
          <w:szCs w:val="24"/>
        </w:rPr>
        <w:fldChar w:fldCharType="separate"/>
      </w:r>
      <w:r>
        <w:rPr>
          <w:rFonts w:ascii="宋体" w:hAnsi="宋体" w:cs="宋体"/>
          <w:sz w:val="24"/>
          <w:szCs w:val="24"/>
        </w:rPr>
        <w:t>40</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"_Toc472514183" </w:instrText>
      </w:r>
      <w:r>
        <w:fldChar w:fldCharType="separate"/>
      </w:r>
      <w:r>
        <w:rPr>
          <w:rStyle w:val="71"/>
          <w:rFonts w:hint="eastAsia" w:ascii="宋体" w:hAnsi="宋体" w:cs="宋体"/>
          <w:sz w:val="24"/>
          <w:szCs w:val="24"/>
        </w:rPr>
        <w:t>附件</w:t>
      </w:r>
      <w:r>
        <w:rPr>
          <w:rStyle w:val="71"/>
          <w:rFonts w:ascii="宋体" w:hAnsi="宋体" w:cs="宋体"/>
          <w:sz w:val="24"/>
          <w:szCs w:val="24"/>
        </w:rPr>
        <w:t>14</w:t>
      </w:r>
      <w:r>
        <w:rPr>
          <w:rStyle w:val="71"/>
          <w:rFonts w:hint="eastAsia" w:ascii="宋体" w:hAnsi="宋体" w:cs="宋体"/>
          <w:sz w:val="24"/>
          <w:szCs w:val="24"/>
        </w:rPr>
        <w:t>：具备履行合同所必须的设备和专业技术能力证明</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_Toc472514183 \h </w:instrText>
      </w:r>
      <w:r>
        <w:rPr>
          <w:rFonts w:ascii="宋体" w:hAnsi="宋体" w:cs="宋体"/>
          <w:sz w:val="24"/>
          <w:szCs w:val="24"/>
        </w:rPr>
        <w:fldChar w:fldCharType="separate"/>
      </w:r>
      <w:r>
        <w:rPr>
          <w:rFonts w:ascii="宋体" w:hAnsi="宋体" w:cs="宋体"/>
          <w:sz w:val="24"/>
          <w:szCs w:val="24"/>
        </w:rPr>
        <w:t>41</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"_Toc472514185" </w:instrText>
      </w:r>
      <w:r>
        <w:fldChar w:fldCharType="separate"/>
      </w:r>
      <w:r>
        <w:rPr>
          <w:rStyle w:val="71"/>
          <w:rFonts w:hint="eastAsia" w:ascii="宋体" w:hAnsi="宋体" w:cs="宋体"/>
          <w:sz w:val="24"/>
          <w:szCs w:val="24"/>
        </w:rPr>
        <w:t>附件</w:t>
      </w:r>
      <w:r>
        <w:rPr>
          <w:rStyle w:val="71"/>
          <w:rFonts w:ascii="宋体" w:hAnsi="宋体" w:cs="宋体"/>
          <w:sz w:val="24"/>
          <w:szCs w:val="24"/>
        </w:rPr>
        <w:t>15</w:t>
      </w:r>
      <w:r>
        <w:rPr>
          <w:rStyle w:val="71"/>
          <w:rFonts w:hint="eastAsia" w:ascii="宋体" w:hAnsi="宋体" w:cs="宋体"/>
          <w:sz w:val="24"/>
          <w:szCs w:val="24"/>
        </w:rPr>
        <w:t>：投标人类似业绩证明材料</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_Toc472514185 \h </w:instrText>
      </w:r>
      <w:r>
        <w:rPr>
          <w:rFonts w:ascii="宋体" w:hAnsi="宋体" w:cs="宋体"/>
          <w:sz w:val="24"/>
          <w:szCs w:val="24"/>
        </w:rPr>
        <w:fldChar w:fldCharType="separate"/>
      </w:r>
      <w:r>
        <w:rPr>
          <w:rFonts w:ascii="宋体" w:hAnsi="宋体" w:cs="宋体"/>
          <w:sz w:val="24"/>
          <w:szCs w:val="24"/>
        </w:rPr>
        <w:t>45</w:t>
      </w:r>
      <w:r>
        <w:rPr>
          <w:rFonts w:ascii="宋体" w:hAnsi="宋体" w:cs="宋体"/>
          <w:sz w:val="24"/>
          <w:szCs w:val="24"/>
        </w:rPr>
        <w:fldChar w:fldCharType="end"/>
      </w:r>
      <w:r>
        <w:rPr>
          <w:rFonts w:ascii="宋体" w:hAnsi="宋体" w:cs="宋体"/>
          <w:sz w:val="24"/>
          <w:szCs w:val="24"/>
        </w:rPr>
        <w:fldChar w:fldCharType="end"/>
      </w:r>
    </w:p>
    <w:p>
      <w:pPr>
        <w:pStyle w:val="51"/>
        <w:spacing w:line="360" w:lineRule="exact"/>
        <w:ind w:firstLine="472"/>
        <w:rPr>
          <w:rFonts w:ascii="宋体" w:cs="Times New Roman"/>
          <w:smallCaps w:val="0"/>
          <w:sz w:val="24"/>
          <w:szCs w:val="24"/>
        </w:rPr>
      </w:pPr>
      <w:r>
        <w:fldChar w:fldCharType="begin"/>
      </w:r>
      <w:r>
        <w:instrText xml:space="preserve"> HYPERLINK \l "_Toc472514189" </w:instrText>
      </w:r>
      <w:r>
        <w:fldChar w:fldCharType="separate"/>
      </w:r>
      <w:r>
        <w:rPr>
          <w:rStyle w:val="71"/>
          <w:rFonts w:hint="eastAsia" w:ascii="宋体" w:hAnsi="宋体" w:cs="宋体"/>
          <w:sz w:val="24"/>
          <w:szCs w:val="24"/>
        </w:rPr>
        <w:t>附件</w:t>
      </w:r>
      <w:r>
        <w:rPr>
          <w:rStyle w:val="71"/>
          <w:rFonts w:ascii="宋体" w:hAnsi="宋体" w:cs="宋体"/>
          <w:sz w:val="24"/>
          <w:szCs w:val="24"/>
        </w:rPr>
        <w:t>16</w:t>
      </w:r>
      <w:r>
        <w:rPr>
          <w:rStyle w:val="71"/>
          <w:rFonts w:hint="eastAsia" w:ascii="宋体" w:hAnsi="宋体" w:cs="宋体"/>
          <w:sz w:val="24"/>
          <w:szCs w:val="24"/>
        </w:rPr>
        <w:t>：制造（生产）企业小型、微型企业声明函</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_Toc472514189 \h </w:instrText>
      </w:r>
      <w:r>
        <w:rPr>
          <w:rFonts w:ascii="宋体" w:hAnsi="宋体" w:cs="宋体"/>
          <w:sz w:val="24"/>
          <w:szCs w:val="24"/>
        </w:rPr>
        <w:fldChar w:fldCharType="separate"/>
      </w:r>
      <w:r>
        <w:rPr>
          <w:rFonts w:ascii="宋体" w:hAnsi="宋体" w:cs="宋体"/>
          <w:sz w:val="24"/>
          <w:szCs w:val="24"/>
        </w:rPr>
        <w:t>46</w:t>
      </w:r>
      <w:r>
        <w:rPr>
          <w:rFonts w:ascii="宋体" w:hAnsi="宋体" w:cs="宋体"/>
          <w:sz w:val="24"/>
          <w:szCs w:val="24"/>
        </w:rPr>
        <w:fldChar w:fldCharType="end"/>
      </w:r>
      <w:r>
        <w:rPr>
          <w:rFonts w:ascii="宋体" w:hAnsi="宋体" w:cs="宋体"/>
          <w:sz w:val="24"/>
          <w:szCs w:val="24"/>
        </w:rPr>
        <w:fldChar w:fldCharType="end"/>
      </w:r>
    </w:p>
    <w:p>
      <w:pPr>
        <w:pStyle w:val="39"/>
        <w:tabs>
          <w:tab w:val="right" w:leader="dot" w:pos="8948"/>
        </w:tabs>
        <w:spacing w:line="360" w:lineRule="exact"/>
        <w:ind w:firstLine="402"/>
        <w:rPr>
          <w:rFonts w:ascii="宋体" w:cs="Times New Roman"/>
          <w:b w:val="0"/>
          <w:bCs w:val="0"/>
          <w:caps w:val="0"/>
          <w:sz w:val="24"/>
          <w:szCs w:val="24"/>
        </w:rPr>
      </w:pPr>
      <w:r>
        <w:fldChar w:fldCharType="begin"/>
      </w:r>
      <w:r>
        <w:instrText xml:space="preserve"> HYPERLINK \l "_Toc472514191" </w:instrText>
      </w:r>
      <w:r>
        <w:fldChar w:fldCharType="separate"/>
      </w:r>
      <w:r>
        <w:rPr>
          <w:rStyle w:val="71"/>
          <w:rFonts w:hint="eastAsia" w:ascii="宋体" w:hAnsi="宋体" w:cs="宋体"/>
          <w:b w:val="0"/>
          <w:bCs w:val="0"/>
          <w:kern w:val="28"/>
          <w:sz w:val="24"/>
          <w:szCs w:val="24"/>
        </w:rPr>
        <w:t>第五部分采购项目要求及服务要求</w:t>
      </w:r>
      <w:r>
        <w:rPr>
          <w:rFonts w:ascii="宋体" w:cs="Times New Roman"/>
          <w:b w:val="0"/>
          <w:bCs w:val="0"/>
          <w:sz w:val="24"/>
          <w:szCs w:val="24"/>
        </w:rPr>
        <w:tab/>
      </w:r>
      <w:r>
        <w:rPr>
          <w:rFonts w:ascii="宋体" w:hAnsi="宋体" w:cs="宋体"/>
          <w:b w:val="0"/>
          <w:bCs w:val="0"/>
          <w:sz w:val="24"/>
          <w:szCs w:val="24"/>
        </w:rPr>
        <w:fldChar w:fldCharType="begin"/>
      </w:r>
      <w:r>
        <w:rPr>
          <w:rFonts w:ascii="宋体" w:hAnsi="宋体" w:cs="宋体"/>
          <w:b w:val="0"/>
          <w:bCs w:val="0"/>
          <w:sz w:val="24"/>
          <w:szCs w:val="24"/>
        </w:rPr>
        <w:instrText xml:space="preserve"> PAGEREF _Toc472514191 \h </w:instrText>
      </w:r>
      <w:r>
        <w:rPr>
          <w:rFonts w:ascii="宋体" w:hAnsi="宋体" w:cs="宋体"/>
          <w:b w:val="0"/>
          <w:bCs w:val="0"/>
          <w:sz w:val="24"/>
          <w:szCs w:val="24"/>
        </w:rPr>
        <w:fldChar w:fldCharType="separate"/>
      </w:r>
      <w:r>
        <w:rPr>
          <w:rFonts w:ascii="宋体" w:hAnsi="宋体" w:cs="宋体"/>
          <w:b w:val="0"/>
          <w:bCs w:val="0"/>
          <w:sz w:val="24"/>
          <w:szCs w:val="24"/>
        </w:rPr>
        <w:t>47</w:t>
      </w:r>
      <w:r>
        <w:rPr>
          <w:rFonts w:ascii="宋体" w:hAnsi="宋体" w:cs="宋体"/>
          <w:b w:val="0"/>
          <w:bCs w:val="0"/>
          <w:sz w:val="24"/>
          <w:szCs w:val="24"/>
        </w:rPr>
        <w:fldChar w:fldCharType="end"/>
      </w:r>
      <w:r>
        <w:rPr>
          <w:rFonts w:ascii="宋体" w:hAnsi="宋体" w:cs="宋体"/>
          <w:b w:val="0"/>
          <w:bCs w:val="0"/>
          <w:sz w:val="24"/>
          <w:szCs w:val="24"/>
        </w:rPr>
        <w:fldChar w:fldCharType="end"/>
      </w:r>
    </w:p>
    <w:p>
      <w:pPr>
        <w:pStyle w:val="30"/>
        <w:spacing w:line="360" w:lineRule="exact"/>
        <w:ind w:firstLine="104"/>
        <w:rPr>
          <w:rStyle w:val="71"/>
          <w:rFonts w:ascii="宋体" w:cs="Times New Roman"/>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Style w:val="71"/>
          <w:rFonts w:ascii="宋体" w:hAnsi="宋体" w:cs="宋体"/>
          <w:b/>
          <w:bCs/>
          <w:kern w:val="0"/>
          <w:sz w:val="24"/>
          <w:szCs w:val="24"/>
        </w:rPr>
        <w:fldChar w:fldCharType="end"/>
      </w:r>
    </w:p>
    <w:p>
      <w:pPr>
        <w:pStyle w:val="175"/>
        <w:rPr>
          <w:rFonts w:cs="Times New Roman"/>
        </w:rPr>
      </w:pPr>
      <w:bookmarkStart w:id="0" w:name="_Toc325725996"/>
    </w:p>
    <w:p>
      <w:pPr>
        <w:pStyle w:val="2"/>
        <w:rPr>
          <w:rFonts w:cs="Times New Roman"/>
        </w:rPr>
      </w:pPr>
      <w:bookmarkStart w:id="1" w:name="_Toc472514134"/>
      <w:r>
        <w:rPr>
          <w:rFonts w:hint="eastAsia"/>
        </w:rPr>
        <w:t>第一部分</w:t>
      </w:r>
      <w:r>
        <w:t xml:space="preserve">  </w:t>
      </w:r>
      <w:r>
        <w:rPr>
          <w:rFonts w:hint="eastAsia"/>
        </w:rPr>
        <w:t>投标人须知前附表</w:t>
      </w:r>
      <w:bookmarkEnd w:id="1"/>
    </w:p>
    <w:bookmarkEnd w:id="0"/>
    <w:tbl>
      <w:tblPr>
        <w:tblStyle w:val="63"/>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采购项目名称</w:t>
            </w:r>
          </w:p>
        </w:tc>
        <w:tc>
          <w:tcPr>
            <w:tcW w:w="6759" w:type="dxa"/>
          </w:tcPr>
          <w:p>
            <w:pPr>
              <w:widowControl/>
              <w:spacing w:line="320" w:lineRule="exact"/>
              <w:ind w:firstLine="0" w:firstLineChars="0"/>
              <w:jc w:val="left"/>
              <w:rPr>
                <w:rFonts w:ascii="宋体"/>
                <w:color w:val="000000"/>
                <w:spacing w:val="-2"/>
                <w:kern w:val="16"/>
              </w:rPr>
            </w:pPr>
            <w:r>
              <w:rPr>
                <w:rFonts w:hint="eastAsia" w:ascii="宋体" w:hAnsi="宋体" w:cs="宋体"/>
                <w:color w:val="000000"/>
                <w:spacing w:val="-2"/>
                <w:kern w:val="16"/>
              </w:rPr>
              <w:t>区属行政事业单位“印刷服务”协议供货定点采购项目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采购项目编号</w:t>
            </w:r>
          </w:p>
        </w:tc>
        <w:tc>
          <w:tcPr>
            <w:tcW w:w="6759" w:type="dxa"/>
          </w:tcPr>
          <w:p>
            <w:pPr>
              <w:widowControl/>
              <w:spacing w:line="320" w:lineRule="exact"/>
              <w:ind w:firstLine="0" w:firstLineChars="0"/>
              <w:jc w:val="left"/>
              <w:rPr>
                <w:rFonts w:ascii="宋体"/>
                <w:kern w:val="0"/>
              </w:rPr>
            </w:pPr>
            <w:r>
              <w:rPr>
                <w:rFonts w:hint="eastAsia" w:ascii="宋体" w:hAnsi="宋体" w:cs="宋体"/>
                <w:color w:val="000000"/>
                <w:spacing w:val="-2"/>
                <w:kern w:val="16"/>
              </w:rPr>
              <w:t>北政采购</w:t>
            </w:r>
            <w:r>
              <w:rPr>
                <w:rFonts w:ascii="宋体" w:hAnsi="宋体" w:cs="宋体"/>
                <w:color w:val="000000"/>
                <w:spacing w:val="-2"/>
                <w:kern w:val="16"/>
              </w:rPr>
              <w:t>[201</w:t>
            </w:r>
            <w:r>
              <w:rPr>
                <w:rFonts w:hint="eastAsia" w:ascii="宋体" w:hAnsi="宋体" w:cs="宋体"/>
                <w:color w:val="000000"/>
                <w:spacing w:val="-2"/>
                <w:kern w:val="16"/>
              </w:rPr>
              <w:t>9</w:t>
            </w:r>
            <w:r>
              <w:rPr>
                <w:rFonts w:ascii="宋体" w:hAnsi="宋体" w:cs="宋体"/>
                <w:color w:val="000000"/>
                <w:spacing w:val="-2"/>
                <w:kern w:val="16"/>
              </w:rPr>
              <w:t>]</w:t>
            </w:r>
            <w:r>
              <w:rPr>
                <w:rFonts w:hint="eastAsia" w:ascii="宋体" w:hAnsi="宋体" w:cs="宋体"/>
                <w:color w:val="000000"/>
                <w:spacing w:val="-2"/>
                <w:kern w:val="16"/>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采购方式</w:t>
            </w:r>
          </w:p>
        </w:tc>
        <w:tc>
          <w:tcPr>
            <w:tcW w:w="6759" w:type="dxa"/>
          </w:tcPr>
          <w:p>
            <w:pPr>
              <w:widowControl/>
              <w:spacing w:line="320" w:lineRule="exact"/>
              <w:ind w:firstLine="0" w:firstLineChars="0"/>
              <w:jc w:val="left"/>
              <w:rPr>
                <w:rFonts w:ascii="宋体"/>
                <w:kern w:val="0"/>
              </w:rPr>
            </w:pPr>
            <w:r>
              <w:rPr>
                <w:rFonts w:hint="eastAsia"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采购预算额度</w:t>
            </w:r>
          </w:p>
        </w:tc>
        <w:tc>
          <w:tcPr>
            <w:tcW w:w="6759" w:type="dxa"/>
          </w:tcPr>
          <w:p>
            <w:pPr>
              <w:widowControl/>
              <w:spacing w:line="320" w:lineRule="exact"/>
              <w:ind w:firstLine="0" w:firstLineChars="0"/>
              <w:jc w:val="left"/>
              <w:rPr>
                <w:rFonts w:ascii="宋体"/>
                <w:kern w:val="0"/>
              </w:rPr>
            </w:pPr>
            <w:r>
              <w:rPr>
                <w:rFonts w:hint="eastAsia" w:ascii="宋体" w:hAnsi="宋体" w:cs="宋体"/>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项目分包个数</w:t>
            </w:r>
          </w:p>
        </w:tc>
        <w:tc>
          <w:tcPr>
            <w:tcW w:w="6759" w:type="dxa"/>
          </w:tcPr>
          <w:p>
            <w:pPr>
              <w:widowControl/>
              <w:spacing w:line="320" w:lineRule="exact"/>
              <w:ind w:firstLine="0" w:firstLineChars="0"/>
              <w:jc w:val="left"/>
              <w:rPr>
                <w:rFonts w:ascii="宋体"/>
                <w:kern w:val="0"/>
              </w:rPr>
            </w:pPr>
            <w:r>
              <w:rPr>
                <w:rFonts w:hint="eastAsia" w:ascii="宋体" w:hAnsi="宋体" w:cs="宋体"/>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采购要求</w:t>
            </w:r>
          </w:p>
        </w:tc>
        <w:tc>
          <w:tcPr>
            <w:tcW w:w="6759" w:type="dxa"/>
          </w:tcPr>
          <w:p>
            <w:pPr>
              <w:pStyle w:val="244"/>
              <w:spacing w:before="156" w:after="156" w:line="320" w:lineRule="exact"/>
              <w:ind w:firstLine="0" w:firstLineChars="0"/>
              <w:jc w:val="both"/>
              <w:rPr>
                <w:rFonts w:cs="Times New Roman"/>
                <w:kern w:val="16"/>
                <w:lang w:eastAsia="zh-CN"/>
              </w:rPr>
            </w:pPr>
            <w:r>
              <w:rPr>
                <w:rFonts w:hint="eastAsia" w:cs="宋体"/>
                <w:kern w:val="16"/>
                <w:lang w:eastAsia="zh-CN"/>
              </w:rPr>
              <w:t>具体要求详见《招标文件》内容。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供应商资格条件</w:t>
            </w:r>
          </w:p>
        </w:tc>
        <w:tc>
          <w:tcPr>
            <w:tcW w:w="6759" w:type="dxa"/>
          </w:tcPr>
          <w:p>
            <w:pPr>
              <w:widowControl/>
              <w:spacing w:line="320" w:lineRule="exact"/>
              <w:ind w:firstLine="0" w:firstLineChars="0"/>
              <w:jc w:val="left"/>
              <w:rPr>
                <w:rFonts w:ascii="宋体"/>
                <w:kern w:val="0"/>
              </w:rPr>
            </w:pPr>
            <w:r>
              <w:rPr>
                <w:rFonts w:ascii="宋体" w:hAnsi="宋体" w:cs="宋体"/>
                <w:kern w:val="0"/>
              </w:rPr>
              <w:t>1</w:t>
            </w:r>
            <w:r>
              <w:rPr>
                <w:rFonts w:hint="eastAsia" w:ascii="宋体" w:hAnsi="宋体" w:cs="宋体"/>
                <w:kern w:val="0"/>
              </w:rPr>
              <w:t>、符合《中华人民共和国政府采购法》第</w:t>
            </w:r>
            <w:r>
              <w:rPr>
                <w:rFonts w:ascii="宋体" w:hAnsi="宋体" w:cs="宋体"/>
                <w:kern w:val="0"/>
              </w:rPr>
              <w:t>22</w:t>
            </w:r>
            <w:r>
              <w:rPr>
                <w:rFonts w:hint="eastAsia" w:ascii="宋体" w:hAnsi="宋体" w:cs="宋体"/>
                <w:kern w:val="0"/>
              </w:rPr>
              <w:t>条条件。</w:t>
            </w:r>
          </w:p>
          <w:p>
            <w:pPr>
              <w:widowControl/>
              <w:spacing w:line="320" w:lineRule="exact"/>
              <w:ind w:firstLine="0" w:firstLineChars="0"/>
              <w:jc w:val="left"/>
              <w:rPr>
                <w:rFonts w:ascii="宋体"/>
                <w:kern w:val="0"/>
              </w:rPr>
            </w:pPr>
            <w:r>
              <w:rPr>
                <w:rFonts w:ascii="宋体" w:hAnsi="宋体" w:cs="宋体"/>
                <w:kern w:val="0"/>
              </w:rPr>
              <w:t>2</w:t>
            </w:r>
            <w:r>
              <w:rPr>
                <w:rFonts w:hint="eastAsia" w:ascii="宋体" w:hAnsi="宋体" w:cs="宋体"/>
                <w:kern w:val="0"/>
              </w:rPr>
              <w:t>、招标文件规定的其他资质条件。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公告发布时间</w:t>
            </w:r>
          </w:p>
        </w:tc>
        <w:tc>
          <w:tcPr>
            <w:tcW w:w="6759" w:type="dxa"/>
          </w:tcPr>
          <w:p>
            <w:pPr>
              <w:widowControl/>
              <w:spacing w:line="320" w:lineRule="exact"/>
              <w:ind w:firstLine="0" w:firstLineChars="0"/>
              <w:jc w:val="left"/>
              <w:rPr>
                <w:rFonts w:ascii="宋体"/>
                <w:kern w:val="0"/>
              </w:rPr>
            </w:pPr>
            <w:r>
              <w:rPr>
                <w:rFonts w:ascii="宋体" w:hAnsi="宋体" w:cs="宋体"/>
                <w:kern w:val="0"/>
              </w:rPr>
              <w:t>201</w:t>
            </w:r>
            <w:r>
              <w:rPr>
                <w:rFonts w:hint="eastAsia" w:ascii="宋体" w:hAnsi="宋体" w:cs="宋体"/>
                <w:kern w:val="0"/>
              </w:rPr>
              <w:t>9年6月</w:t>
            </w:r>
            <w:r>
              <w:rPr>
                <w:rFonts w:hint="eastAsia" w:ascii="宋体" w:hAnsi="宋体" w:cs="宋体"/>
                <w:kern w:val="0"/>
                <w:lang w:val="en-US" w:eastAsia="zh-CN"/>
              </w:rPr>
              <w:t>5</w:t>
            </w:r>
            <w:r>
              <w:rPr>
                <w:rFonts w:hint="eastAsia" w:ascii="宋体"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vAlign w:val="center"/>
          </w:tcPr>
          <w:p>
            <w:pPr>
              <w:widowControl/>
              <w:spacing w:line="320" w:lineRule="exact"/>
              <w:ind w:firstLine="0" w:firstLineChars="0"/>
              <w:rPr>
                <w:rFonts w:ascii="宋体"/>
                <w:kern w:val="0"/>
              </w:rPr>
            </w:pPr>
            <w:r>
              <w:rPr>
                <w:rFonts w:hint="eastAsia" w:ascii="宋体" w:hAnsi="宋体" w:cs="宋体"/>
                <w:kern w:val="0"/>
              </w:rPr>
              <w:t>报名、获取招标文件时间、</w:t>
            </w:r>
          </w:p>
        </w:tc>
        <w:tc>
          <w:tcPr>
            <w:tcW w:w="6759" w:type="dxa"/>
          </w:tcPr>
          <w:p>
            <w:pPr>
              <w:widowControl/>
              <w:spacing w:line="320" w:lineRule="exact"/>
              <w:ind w:firstLine="0" w:firstLineChars="0"/>
              <w:jc w:val="left"/>
              <w:rPr>
                <w:rFonts w:ascii="宋体"/>
                <w:kern w:val="0"/>
              </w:rPr>
            </w:pPr>
            <w:r>
              <w:rPr>
                <w:rFonts w:hint="eastAsia" w:ascii="宋体" w:hAnsi="宋体" w:cs="宋体"/>
                <w:kern w:val="0"/>
              </w:rPr>
              <w:t>报名时间：</w:t>
            </w:r>
            <w:r>
              <w:rPr>
                <w:rFonts w:ascii="宋体" w:hAnsi="宋体" w:cs="宋体"/>
                <w:kern w:val="0"/>
              </w:rPr>
              <w:t>201</w:t>
            </w:r>
            <w:r>
              <w:rPr>
                <w:rFonts w:hint="eastAsia" w:ascii="宋体" w:hAnsi="宋体" w:cs="宋体"/>
                <w:kern w:val="0"/>
              </w:rPr>
              <w:t>9年6月</w:t>
            </w:r>
            <w:r>
              <w:rPr>
                <w:rFonts w:hint="eastAsia" w:ascii="宋体" w:hAnsi="宋体" w:cs="宋体"/>
                <w:kern w:val="0"/>
                <w:lang w:val="en-US" w:eastAsia="zh-CN"/>
              </w:rPr>
              <w:t>6</w:t>
            </w:r>
            <w:r>
              <w:rPr>
                <w:rFonts w:hint="eastAsia" w:ascii="宋体" w:hAnsi="宋体" w:cs="宋体"/>
                <w:kern w:val="0"/>
              </w:rPr>
              <w:t>日至</w:t>
            </w:r>
            <w:r>
              <w:rPr>
                <w:rFonts w:ascii="宋体" w:hAnsi="宋体" w:cs="宋体"/>
                <w:kern w:val="0"/>
              </w:rPr>
              <w:t>201</w:t>
            </w:r>
            <w:r>
              <w:rPr>
                <w:rFonts w:hint="eastAsia" w:ascii="宋体" w:hAnsi="宋体" w:cs="宋体"/>
                <w:kern w:val="0"/>
              </w:rPr>
              <w:t>9年6月1</w:t>
            </w:r>
            <w:r>
              <w:rPr>
                <w:rFonts w:hint="eastAsia" w:ascii="宋体" w:hAnsi="宋体" w:cs="宋体"/>
                <w:kern w:val="0"/>
                <w:lang w:val="en-US" w:eastAsia="zh-CN"/>
              </w:rPr>
              <w:t>7</w:t>
            </w:r>
            <w:bookmarkStart w:id="259" w:name="_GoBack"/>
            <w:bookmarkEnd w:id="259"/>
            <w:r>
              <w:rPr>
                <w:rFonts w:hint="eastAsia" w:ascii="宋体" w:hAnsi="宋体" w:cs="宋体"/>
                <w:kern w:val="0"/>
              </w:rPr>
              <w:t>日止；</w:t>
            </w:r>
          </w:p>
          <w:p>
            <w:pPr>
              <w:widowControl/>
              <w:spacing w:line="320" w:lineRule="exact"/>
              <w:ind w:firstLine="0" w:firstLineChars="0"/>
              <w:jc w:val="left"/>
              <w:rPr>
                <w:rFonts w:ascii="宋体"/>
              </w:rPr>
            </w:pPr>
            <w:r>
              <w:rPr>
                <w:rFonts w:hint="eastAsia" w:ascii="宋体" w:hAnsi="宋体" w:cs="宋体"/>
                <w:kern w:val="0"/>
              </w:rPr>
              <w:t>获取招标文件方式：现场报名</w:t>
            </w:r>
            <w:r>
              <w:rPr>
                <w:rFonts w:hint="eastAsia" w:ascii="宋体" w:hAnsi="宋体" w:cs="宋体"/>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rPr>
              <w:t>报名地点</w:t>
            </w:r>
          </w:p>
        </w:tc>
        <w:tc>
          <w:tcPr>
            <w:tcW w:w="6759" w:type="dxa"/>
            <w:vAlign w:val="center"/>
          </w:tcPr>
          <w:p>
            <w:pPr>
              <w:spacing w:line="320" w:lineRule="exact"/>
              <w:ind w:firstLine="480"/>
              <w:jc w:val="center"/>
              <w:rPr>
                <w:rFonts w:ascii="宋体"/>
                <w:kern w:val="0"/>
              </w:rPr>
            </w:pPr>
            <w:r>
              <w:rPr>
                <w:rFonts w:hint="eastAsia" w:ascii="宋体" w:hAnsi="宋体" w:cs="宋体"/>
                <w:kern w:val="0"/>
              </w:rPr>
              <w:t>城北区朝阳西路</w:t>
            </w:r>
            <w:r>
              <w:rPr>
                <w:rFonts w:ascii="宋体" w:hAnsi="宋体" w:cs="宋体"/>
                <w:kern w:val="0"/>
              </w:rPr>
              <w:t>20-8</w:t>
            </w:r>
            <w:r>
              <w:rPr>
                <w:rFonts w:hint="eastAsia" w:ascii="宋体" w:hAnsi="宋体" w:cs="宋体"/>
                <w:kern w:val="0"/>
              </w:rPr>
              <w:t>号城北区政府采购中心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313" w:type="dxa"/>
            <w:vAlign w:val="center"/>
          </w:tcPr>
          <w:p>
            <w:pPr>
              <w:spacing w:line="320" w:lineRule="exact"/>
              <w:ind w:firstLine="0" w:firstLineChars="0"/>
              <w:rPr>
                <w:rFonts w:ascii="宋体"/>
              </w:rPr>
            </w:pPr>
            <w:r>
              <w:rPr>
                <w:rFonts w:hint="eastAsia" w:ascii="宋体" w:hAnsi="宋体" w:cs="宋体"/>
              </w:rPr>
              <w:t>报名时应提供材料</w:t>
            </w:r>
          </w:p>
        </w:tc>
        <w:tc>
          <w:tcPr>
            <w:tcW w:w="6759" w:type="dxa"/>
          </w:tcPr>
          <w:p>
            <w:pPr>
              <w:spacing w:line="320" w:lineRule="exact"/>
              <w:ind w:firstLine="0" w:firstLineChars="0"/>
              <w:jc w:val="left"/>
              <w:rPr>
                <w:rFonts w:ascii="宋体"/>
                <w:kern w:val="0"/>
              </w:rPr>
            </w:pPr>
            <w:r>
              <w:rPr>
                <w:rFonts w:hint="eastAsia" w:ascii="宋体" w:hAnsi="宋体" w:cs="宋体"/>
                <w:kern w:val="0"/>
              </w:rPr>
              <w:t>法人授权委托书、营业执照、税务登记证、组织机构代码证、银行开户许可证复印件、法人及被委托人身份证复印件（复印件需加盖单位公章）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313" w:type="dxa"/>
            <w:vAlign w:val="center"/>
          </w:tcPr>
          <w:p>
            <w:pPr>
              <w:widowControl/>
              <w:spacing w:line="320" w:lineRule="exact"/>
              <w:ind w:firstLine="0" w:firstLineChars="0"/>
              <w:rPr>
                <w:rFonts w:ascii="宋体"/>
              </w:rPr>
            </w:pPr>
            <w:r>
              <w:rPr>
                <w:rFonts w:hint="eastAsia" w:ascii="宋体" w:hAnsi="宋体" w:cs="宋体"/>
              </w:rPr>
              <w:t>投标保证金</w:t>
            </w:r>
          </w:p>
        </w:tc>
        <w:tc>
          <w:tcPr>
            <w:tcW w:w="6759" w:type="dxa"/>
          </w:tcPr>
          <w:p>
            <w:pPr>
              <w:widowControl/>
              <w:spacing w:line="320" w:lineRule="exact"/>
              <w:ind w:firstLine="0" w:firstLineChars="0"/>
              <w:jc w:val="left"/>
              <w:rPr>
                <w:rFonts w:ascii="宋体"/>
              </w:rPr>
            </w:pPr>
            <w:r>
              <w:rPr>
                <w:rFonts w:hint="eastAsia" w:ascii="宋体" w:hAnsi="宋体" w:cs="宋体"/>
              </w:rPr>
              <w:t>投标人在投标截止期前缴纳投标保证金壹万元整</w:t>
            </w:r>
            <w:r>
              <w:rPr>
                <w:rFonts w:hint="eastAsia" w:ascii="宋体" w:hAnsi="宋体" w:cs="宋体"/>
                <w:kern w:val="0"/>
              </w:rPr>
              <w:t>。投标保证金须在投标截止期前一天由单位基本户汇入采购账户，不接收现金。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313" w:type="dxa"/>
            <w:vAlign w:val="center"/>
          </w:tcPr>
          <w:p>
            <w:pPr>
              <w:ind w:firstLine="0" w:firstLineChars="0"/>
              <w:jc w:val="left"/>
              <w:rPr>
                <w:rFonts w:ascii="宋体"/>
                <w:kern w:val="0"/>
              </w:rPr>
            </w:pPr>
            <w:r>
              <w:rPr>
                <w:rFonts w:hint="eastAsia" w:ascii="宋体" w:hAnsi="宋体" w:cs="宋体"/>
                <w:kern w:val="0"/>
              </w:rPr>
              <w:t>采购机构开户银行</w:t>
            </w:r>
          </w:p>
        </w:tc>
        <w:tc>
          <w:tcPr>
            <w:tcW w:w="6759" w:type="dxa"/>
            <w:vAlign w:val="center"/>
          </w:tcPr>
          <w:p>
            <w:pPr>
              <w:ind w:firstLine="480"/>
              <w:jc w:val="center"/>
              <w:rPr>
                <w:rFonts w:ascii="宋体"/>
                <w:kern w:val="0"/>
              </w:rPr>
            </w:pPr>
            <w:r>
              <w:rPr>
                <w:rFonts w:hint="eastAsia" w:ascii="宋体" w:hAnsi="宋体" w:cs="宋体"/>
                <w:kern w:val="0"/>
                <w:lang w:val="zh-CN"/>
              </w:rPr>
              <w:t>中国农业银行西宁市城北支行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313" w:type="dxa"/>
            <w:vAlign w:val="center"/>
          </w:tcPr>
          <w:p>
            <w:pPr>
              <w:ind w:firstLine="480"/>
              <w:jc w:val="left"/>
              <w:rPr>
                <w:rFonts w:ascii="宋体"/>
                <w:kern w:val="0"/>
              </w:rPr>
            </w:pPr>
            <w:r>
              <w:rPr>
                <w:rFonts w:hint="eastAsia" w:ascii="宋体" w:hAnsi="宋体" w:cs="宋体"/>
                <w:kern w:val="0"/>
              </w:rPr>
              <w:t>收款人</w:t>
            </w:r>
          </w:p>
        </w:tc>
        <w:tc>
          <w:tcPr>
            <w:tcW w:w="6759" w:type="dxa"/>
            <w:vAlign w:val="center"/>
          </w:tcPr>
          <w:p>
            <w:pPr>
              <w:ind w:firstLine="480"/>
              <w:jc w:val="center"/>
              <w:rPr>
                <w:rFonts w:ascii="宋体"/>
                <w:kern w:val="0"/>
              </w:rPr>
            </w:pPr>
            <w:r>
              <w:rPr>
                <w:rFonts w:hint="eastAsia" w:ascii="宋体" w:hAnsi="宋体" w:cs="宋体"/>
                <w:kern w:val="0"/>
              </w:rPr>
              <w:t>西宁市城北区财政国库集中支付中心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313" w:type="dxa"/>
          </w:tcPr>
          <w:p>
            <w:pPr>
              <w:ind w:firstLine="480"/>
              <w:jc w:val="left"/>
              <w:rPr>
                <w:rFonts w:ascii="宋体"/>
                <w:kern w:val="0"/>
              </w:rPr>
            </w:pPr>
            <w:r>
              <w:rPr>
                <w:rFonts w:hint="eastAsia" w:ascii="宋体" w:hAnsi="宋体" w:cs="宋体"/>
                <w:kern w:val="0"/>
              </w:rPr>
              <w:t>银行账号</w:t>
            </w:r>
          </w:p>
        </w:tc>
        <w:tc>
          <w:tcPr>
            <w:tcW w:w="6759" w:type="dxa"/>
          </w:tcPr>
          <w:p>
            <w:pPr>
              <w:ind w:firstLine="480"/>
              <w:jc w:val="center"/>
              <w:rPr>
                <w:rFonts w:ascii="宋体"/>
                <w:kern w:val="0"/>
              </w:rPr>
            </w:pPr>
            <w:r>
              <w:rPr>
                <w:rFonts w:ascii="宋体" w:hAnsi="宋体" w:cs="宋体"/>
                <w:kern w:val="0"/>
              </w:rPr>
              <w:t>28100001040010081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投标截止时间</w:t>
            </w:r>
          </w:p>
        </w:tc>
        <w:tc>
          <w:tcPr>
            <w:tcW w:w="6759" w:type="dxa"/>
          </w:tcPr>
          <w:p>
            <w:pPr>
              <w:widowControl/>
              <w:spacing w:line="320" w:lineRule="exact"/>
              <w:ind w:firstLine="0" w:firstLineChars="0"/>
              <w:jc w:val="left"/>
              <w:rPr>
                <w:rFonts w:ascii="宋体"/>
                <w:kern w:val="0"/>
              </w:rPr>
            </w:pPr>
            <w:r>
              <w:rPr>
                <w:rFonts w:ascii="宋体" w:hAnsi="宋体" w:cs="宋体"/>
                <w:kern w:val="0"/>
              </w:rPr>
              <w:t>201</w:t>
            </w:r>
            <w:r>
              <w:rPr>
                <w:rFonts w:hint="eastAsia" w:ascii="宋体" w:hAnsi="宋体" w:cs="宋体"/>
                <w:kern w:val="0"/>
              </w:rPr>
              <w:t>9年6月27日下午14</w:t>
            </w:r>
            <w:r>
              <w:rPr>
                <w:rFonts w:ascii="宋体" w:hAnsi="宋体" w:cs="宋体"/>
                <w:kern w:val="0"/>
              </w:rPr>
              <w:t>:</w:t>
            </w:r>
            <w:r>
              <w:rPr>
                <w:rFonts w:hint="eastAsia" w:ascii="宋体" w:cs="宋体"/>
                <w:kern w:val="0"/>
              </w:rPr>
              <w:t>3</w:t>
            </w:r>
            <w:r>
              <w:rPr>
                <w:rFonts w:ascii="宋体" w:cs="宋体"/>
                <w:kern w:val="0"/>
              </w:rPr>
              <w:t>0</w:t>
            </w:r>
            <w:r>
              <w:rPr>
                <w:rFonts w:hint="eastAsia" w:ascii="宋体" w:hAnsi="宋体" w:cs="宋体"/>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313" w:type="dxa"/>
            <w:vAlign w:val="center"/>
          </w:tcPr>
          <w:p>
            <w:pPr>
              <w:widowControl/>
              <w:spacing w:line="320" w:lineRule="exact"/>
              <w:ind w:firstLine="0" w:firstLineChars="0"/>
              <w:rPr>
                <w:rFonts w:ascii="宋体"/>
                <w:kern w:val="0"/>
              </w:rPr>
            </w:pPr>
            <w:r>
              <w:rPr>
                <w:rFonts w:hint="eastAsia" w:ascii="宋体" w:hAnsi="宋体" w:cs="宋体"/>
                <w:kern w:val="0"/>
              </w:rPr>
              <w:t>开标时间</w:t>
            </w:r>
          </w:p>
        </w:tc>
        <w:tc>
          <w:tcPr>
            <w:tcW w:w="6759" w:type="dxa"/>
          </w:tcPr>
          <w:p>
            <w:pPr>
              <w:widowControl/>
              <w:spacing w:line="320" w:lineRule="exact"/>
              <w:ind w:firstLine="0" w:firstLineChars="0"/>
              <w:jc w:val="left"/>
              <w:rPr>
                <w:rFonts w:ascii="宋体"/>
                <w:kern w:val="0"/>
              </w:rPr>
            </w:pPr>
            <w:r>
              <w:rPr>
                <w:rFonts w:ascii="宋体" w:hAnsi="宋体" w:cs="宋体"/>
                <w:kern w:val="0"/>
              </w:rPr>
              <w:t>201</w:t>
            </w:r>
            <w:r>
              <w:rPr>
                <w:rFonts w:hint="eastAsia" w:ascii="宋体" w:hAnsi="宋体" w:cs="宋体"/>
                <w:kern w:val="0"/>
              </w:rPr>
              <w:t>9年6月27日下午14</w:t>
            </w:r>
            <w:r>
              <w:rPr>
                <w:rFonts w:ascii="宋体" w:hAnsi="宋体" w:cs="宋体"/>
                <w:kern w:val="0"/>
              </w:rPr>
              <w:t>:</w:t>
            </w:r>
            <w:r>
              <w:rPr>
                <w:rFonts w:hint="eastAsia" w:ascii="宋体" w:cs="宋体"/>
                <w:kern w:val="0"/>
              </w:rPr>
              <w:t>3</w:t>
            </w:r>
            <w:r>
              <w:rPr>
                <w:rFonts w:ascii="宋体" w:cs="宋体"/>
                <w:kern w:val="0"/>
              </w:rPr>
              <w:t>0</w:t>
            </w:r>
            <w:r>
              <w:rPr>
                <w:rFonts w:hint="eastAsia" w:ascii="宋体" w:hAnsi="宋体" w:cs="宋体"/>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vAlign w:val="center"/>
          </w:tcPr>
          <w:p>
            <w:pPr>
              <w:widowControl/>
              <w:spacing w:line="320" w:lineRule="exact"/>
              <w:ind w:firstLine="0" w:firstLineChars="0"/>
              <w:rPr>
                <w:rFonts w:ascii="宋体"/>
                <w:kern w:val="0"/>
              </w:rPr>
            </w:pPr>
            <w:r>
              <w:rPr>
                <w:rFonts w:hint="eastAsia" w:ascii="宋体" w:hAnsi="宋体" w:cs="宋体"/>
                <w:kern w:val="0"/>
              </w:rPr>
              <w:t>开标地点</w:t>
            </w:r>
          </w:p>
        </w:tc>
        <w:tc>
          <w:tcPr>
            <w:tcW w:w="6759" w:type="dxa"/>
          </w:tcPr>
          <w:p>
            <w:pPr>
              <w:widowControl/>
              <w:spacing w:line="320" w:lineRule="exact"/>
              <w:ind w:firstLine="0" w:firstLineChars="0"/>
              <w:jc w:val="left"/>
              <w:rPr>
                <w:rFonts w:ascii="宋体"/>
                <w:kern w:val="0"/>
              </w:rPr>
            </w:pPr>
            <w:r>
              <w:rPr>
                <w:rFonts w:hint="eastAsia" w:ascii="宋体" w:hAnsi="宋体" w:cs="宋体"/>
                <w:kern w:val="0"/>
              </w:rPr>
              <w:t>城北区政府采购中心会议室（西宁市城北区朝阳西路</w:t>
            </w:r>
            <w:r>
              <w:rPr>
                <w:rFonts w:ascii="宋体" w:hAnsi="宋体" w:cs="宋体"/>
                <w:kern w:val="0"/>
              </w:rPr>
              <w:t>20-8</w:t>
            </w:r>
            <w:r>
              <w:rPr>
                <w:rFonts w:hint="eastAsia" w:ascii="宋体" w:hAnsi="宋体" w:cs="宋体"/>
                <w:kern w:val="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vAlign w:val="center"/>
          </w:tcPr>
          <w:p>
            <w:pPr>
              <w:widowControl/>
              <w:spacing w:line="320" w:lineRule="exact"/>
              <w:ind w:firstLine="0" w:firstLineChars="0"/>
              <w:rPr>
                <w:rFonts w:ascii="宋体"/>
                <w:kern w:val="0"/>
              </w:rPr>
            </w:pPr>
            <w:r>
              <w:rPr>
                <w:rFonts w:hint="eastAsia" w:ascii="宋体" w:hAnsi="宋体" w:cs="宋体"/>
                <w:kern w:val="0"/>
              </w:rPr>
              <w:t>集中采购机构及联系人</w:t>
            </w:r>
          </w:p>
        </w:tc>
        <w:tc>
          <w:tcPr>
            <w:tcW w:w="6759" w:type="dxa"/>
          </w:tcPr>
          <w:p>
            <w:pPr>
              <w:widowControl/>
              <w:spacing w:line="320" w:lineRule="exact"/>
              <w:ind w:firstLine="0" w:firstLineChars="0"/>
              <w:jc w:val="left"/>
              <w:rPr>
                <w:rFonts w:ascii="宋体"/>
              </w:rPr>
            </w:pPr>
            <w:r>
              <w:rPr>
                <w:rFonts w:hint="eastAsia" w:ascii="宋体" w:hAnsi="宋体" w:cs="宋体"/>
                <w:kern w:val="0"/>
              </w:rPr>
              <w:t>集中采购机构：</w:t>
            </w:r>
            <w:r>
              <w:rPr>
                <w:rFonts w:hint="eastAsia" w:ascii="宋体" w:hAnsi="宋体" w:cs="宋体"/>
              </w:rPr>
              <w:t>城北区政府采购中心</w:t>
            </w:r>
          </w:p>
          <w:p>
            <w:pPr>
              <w:widowControl/>
              <w:spacing w:line="320" w:lineRule="exact"/>
              <w:ind w:firstLine="0" w:firstLineChars="0"/>
              <w:jc w:val="left"/>
              <w:rPr>
                <w:rFonts w:ascii="宋体"/>
                <w:kern w:val="0"/>
              </w:rPr>
            </w:pPr>
            <w:r>
              <w:rPr>
                <w:rFonts w:hint="eastAsia" w:ascii="宋体" w:hAnsi="宋体" w:cs="宋体"/>
                <w:kern w:val="0"/>
              </w:rPr>
              <w:t>联系人：吴女士  王女士</w:t>
            </w:r>
          </w:p>
          <w:p>
            <w:pPr>
              <w:widowControl/>
              <w:spacing w:line="320" w:lineRule="exact"/>
              <w:ind w:firstLine="0" w:firstLineChars="0"/>
              <w:jc w:val="left"/>
              <w:rPr>
                <w:rFonts w:ascii="宋体"/>
                <w:kern w:val="0"/>
              </w:rPr>
            </w:pPr>
            <w:r>
              <w:rPr>
                <w:rFonts w:hint="eastAsia" w:ascii="宋体" w:hAnsi="宋体" w:cs="宋体"/>
                <w:kern w:val="0"/>
              </w:rPr>
              <w:t>联系电话：</w:t>
            </w:r>
            <w:r>
              <w:rPr>
                <w:rFonts w:ascii="宋体" w:hAnsi="宋体" w:cs="宋体"/>
                <w:kern w:val="0"/>
              </w:rPr>
              <w:t>0971-8170840</w:t>
            </w:r>
            <w:r>
              <w:rPr>
                <w:rFonts w:hint="eastAsia" w:ascii="宋体" w:hAnsi="宋体" w:cs="宋体"/>
                <w:kern w:val="0"/>
              </w:rPr>
              <w:t xml:space="preserve">   5505715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3" w:type="dxa"/>
            <w:vAlign w:val="center"/>
          </w:tcPr>
          <w:p>
            <w:pPr>
              <w:widowControl/>
              <w:spacing w:line="320" w:lineRule="exact"/>
              <w:ind w:firstLine="0" w:firstLineChars="0"/>
              <w:rPr>
                <w:rFonts w:ascii="宋体"/>
                <w:kern w:val="0"/>
              </w:rPr>
            </w:pPr>
            <w:r>
              <w:rPr>
                <w:rFonts w:hint="eastAsia" w:ascii="宋体" w:hAnsi="宋体" w:cs="宋体"/>
                <w:kern w:val="0"/>
              </w:rPr>
              <w:t>监管部门及电话</w:t>
            </w:r>
          </w:p>
        </w:tc>
        <w:tc>
          <w:tcPr>
            <w:tcW w:w="6759" w:type="dxa"/>
          </w:tcPr>
          <w:p>
            <w:pPr>
              <w:widowControl/>
              <w:spacing w:line="320" w:lineRule="exact"/>
              <w:ind w:firstLine="0" w:firstLineChars="0"/>
              <w:jc w:val="left"/>
              <w:rPr>
                <w:rFonts w:ascii="宋体"/>
                <w:kern w:val="0"/>
              </w:rPr>
            </w:pPr>
            <w:r>
              <w:rPr>
                <w:rFonts w:hint="eastAsia" w:ascii="宋体" w:hAnsi="宋体" w:cs="宋体"/>
                <w:kern w:val="0"/>
              </w:rPr>
              <w:t>城北区财政局</w:t>
            </w:r>
            <w:r>
              <w:rPr>
                <w:rFonts w:ascii="宋体" w:hAnsi="宋体" w:cs="宋体"/>
                <w:kern w:val="0"/>
              </w:rPr>
              <w:t xml:space="preserve">   </w:t>
            </w:r>
            <w:r>
              <w:rPr>
                <w:rFonts w:hint="eastAsia" w:ascii="宋体" w:hAnsi="宋体" w:cs="宋体"/>
                <w:kern w:val="0"/>
              </w:rPr>
              <w:t>联系电话：</w:t>
            </w:r>
            <w:r>
              <w:rPr>
                <w:rFonts w:ascii="宋体" w:hAnsi="宋体" w:cs="宋体"/>
                <w:kern w:val="0"/>
              </w:rPr>
              <w:t>0971-5512021</w:t>
            </w:r>
          </w:p>
        </w:tc>
      </w:tr>
    </w:tbl>
    <w:p>
      <w:pPr>
        <w:ind w:firstLine="0" w:firstLineChars="0"/>
        <w:rPr>
          <w:rFonts w:ascii="宋体"/>
          <w:sz w:val="18"/>
          <w:szCs w:val="18"/>
        </w:rPr>
      </w:pPr>
    </w:p>
    <w:p>
      <w:pPr>
        <w:ind w:firstLine="0" w:firstLineChars="0"/>
        <w:rPr>
          <w:rFonts w:ascii="宋体"/>
          <w:sz w:val="18"/>
          <w:szCs w:val="18"/>
        </w:rPr>
      </w:pPr>
    </w:p>
    <w:p>
      <w:pPr>
        <w:ind w:firstLine="0" w:firstLineChars="0"/>
        <w:rPr>
          <w:rFonts w:ascii="宋体"/>
          <w:sz w:val="18"/>
          <w:szCs w:val="18"/>
        </w:rPr>
      </w:pPr>
    </w:p>
    <w:p>
      <w:pPr>
        <w:ind w:firstLine="0" w:firstLineChars="0"/>
        <w:rPr>
          <w:rFonts w:ascii="宋体"/>
          <w:sz w:val="18"/>
          <w:szCs w:val="18"/>
        </w:rPr>
      </w:pPr>
    </w:p>
    <w:p>
      <w:pPr>
        <w:ind w:firstLine="0" w:firstLineChars="0"/>
        <w:rPr>
          <w:rFonts w:ascii="宋体"/>
          <w:sz w:val="18"/>
          <w:szCs w:val="18"/>
        </w:rPr>
      </w:pPr>
    </w:p>
    <w:p>
      <w:pPr>
        <w:ind w:firstLine="0" w:firstLineChars="0"/>
        <w:rPr>
          <w:rFonts w:ascii="宋体"/>
          <w:sz w:val="18"/>
          <w:szCs w:val="18"/>
        </w:rPr>
      </w:pPr>
    </w:p>
    <w:p>
      <w:pPr>
        <w:ind w:firstLine="0" w:firstLineChars="0"/>
        <w:rPr>
          <w:rFonts w:ascii="宋体"/>
          <w:sz w:val="18"/>
          <w:szCs w:val="18"/>
        </w:rPr>
      </w:pPr>
    </w:p>
    <w:p>
      <w:pPr>
        <w:keepNext/>
        <w:keepLines/>
        <w:widowControl/>
        <w:snapToGrid w:val="0"/>
        <w:spacing w:line="400" w:lineRule="atLeast"/>
        <w:ind w:firstLine="0" w:firstLineChars="0"/>
        <w:jc w:val="center"/>
        <w:outlineLvl w:val="0"/>
        <w:rPr>
          <w:rFonts w:ascii="宋体"/>
          <w:b/>
          <w:bCs/>
          <w:kern w:val="28"/>
          <w:sz w:val="36"/>
          <w:szCs w:val="36"/>
        </w:rPr>
      </w:pPr>
      <w:bookmarkStart w:id="2" w:name="_Toc472514135"/>
      <w:bookmarkStart w:id="3" w:name="_Toc376936727"/>
      <w:r>
        <w:rPr>
          <w:rFonts w:hint="eastAsia" w:ascii="宋体" w:cs="宋体"/>
          <w:b/>
          <w:bCs/>
          <w:kern w:val="28"/>
          <w:sz w:val="36"/>
          <w:szCs w:val="36"/>
        </w:rPr>
        <w:t>第二部分</w:t>
      </w:r>
      <w:r>
        <w:rPr>
          <w:rFonts w:ascii="宋体" w:cs="宋体"/>
          <w:b/>
          <w:bCs/>
          <w:kern w:val="28"/>
          <w:sz w:val="36"/>
          <w:szCs w:val="36"/>
        </w:rPr>
        <w:t xml:space="preserve">  </w:t>
      </w:r>
      <w:r>
        <w:rPr>
          <w:rFonts w:hint="eastAsia" w:ascii="宋体" w:cs="宋体"/>
          <w:b/>
          <w:bCs/>
          <w:kern w:val="28"/>
          <w:sz w:val="36"/>
          <w:szCs w:val="36"/>
        </w:rPr>
        <w:t>投标人须知</w:t>
      </w:r>
      <w:bookmarkEnd w:id="2"/>
      <w:bookmarkEnd w:id="3"/>
      <w:bookmarkStart w:id="4" w:name="_Toc325725997"/>
    </w:p>
    <w:p>
      <w:pPr>
        <w:widowControl/>
        <w:spacing w:beforeLines="200" w:afterLines="200" w:line="240" w:lineRule="auto"/>
        <w:ind w:firstLine="0" w:firstLineChars="0"/>
        <w:jc w:val="center"/>
        <w:outlineLvl w:val="1"/>
        <w:rPr>
          <w:rFonts w:ascii="宋体"/>
          <w:b/>
          <w:bCs/>
          <w:kern w:val="0"/>
          <w:sz w:val="36"/>
          <w:szCs w:val="36"/>
        </w:rPr>
      </w:pPr>
      <w:bookmarkStart w:id="5" w:name="_Toc376936728"/>
      <w:bookmarkStart w:id="6" w:name="_Toc472514136"/>
      <w:r>
        <w:rPr>
          <w:rFonts w:hint="eastAsia" w:ascii="宋体" w:hAnsi="宋体" w:cs="宋体"/>
          <w:b/>
          <w:bCs/>
          <w:kern w:val="0"/>
          <w:sz w:val="36"/>
          <w:szCs w:val="36"/>
        </w:rPr>
        <w:t>一、说</w:t>
      </w:r>
      <w:r>
        <w:rPr>
          <w:rFonts w:ascii="宋体" w:hAnsi="宋体" w:cs="宋体"/>
          <w:b/>
          <w:bCs/>
          <w:kern w:val="0"/>
          <w:sz w:val="36"/>
          <w:szCs w:val="36"/>
        </w:rPr>
        <w:t xml:space="preserve">  </w:t>
      </w:r>
      <w:r>
        <w:rPr>
          <w:rFonts w:hint="eastAsia" w:ascii="宋体" w:hAnsi="宋体" w:cs="宋体"/>
          <w:b/>
          <w:bCs/>
          <w:kern w:val="0"/>
          <w:sz w:val="36"/>
          <w:szCs w:val="36"/>
        </w:rPr>
        <w:t>明</w:t>
      </w:r>
      <w:bookmarkEnd w:id="4"/>
      <w:bookmarkEnd w:id="5"/>
      <w:bookmarkEnd w:id="6"/>
    </w:p>
    <w:p>
      <w:pPr>
        <w:widowControl/>
        <w:spacing w:before="100" w:beforeAutospacing="1" w:after="100" w:afterAutospacing="1" w:line="240" w:lineRule="auto"/>
        <w:ind w:firstLine="542"/>
        <w:jc w:val="left"/>
        <w:outlineLvl w:val="2"/>
        <w:rPr>
          <w:rFonts w:ascii="宋体"/>
          <w:b/>
          <w:bCs/>
          <w:kern w:val="0"/>
          <w:sz w:val="27"/>
          <w:szCs w:val="27"/>
        </w:rPr>
      </w:pPr>
      <w:bookmarkStart w:id="7" w:name="_Toc472514137"/>
      <w:bookmarkStart w:id="8" w:name="_Toc325725998"/>
      <w:bookmarkStart w:id="9" w:name="_Toc376936729"/>
      <w:r>
        <w:rPr>
          <w:rFonts w:ascii="宋体" w:hAnsi="宋体" w:cs="宋体"/>
          <w:b/>
          <w:bCs/>
          <w:kern w:val="0"/>
          <w:sz w:val="27"/>
          <w:szCs w:val="27"/>
        </w:rPr>
        <w:t>1.</w:t>
      </w:r>
      <w:r>
        <w:rPr>
          <w:rFonts w:hint="eastAsia" w:ascii="宋体" w:hAnsi="宋体" w:cs="宋体"/>
          <w:b/>
          <w:bCs/>
          <w:kern w:val="0"/>
          <w:sz w:val="27"/>
          <w:szCs w:val="27"/>
        </w:rPr>
        <w:t>适用范围</w:t>
      </w:r>
      <w:bookmarkEnd w:id="7"/>
      <w:bookmarkEnd w:id="8"/>
      <w:bookmarkEnd w:id="9"/>
    </w:p>
    <w:p>
      <w:pPr>
        <w:tabs>
          <w:tab w:val="left" w:pos="840"/>
        </w:tabs>
        <w:ind w:firstLine="360" w:firstLineChars="150"/>
        <w:rPr>
          <w:rFonts w:ascii="宋体"/>
          <w:color w:val="000000"/>
        </w:rPr>
      </w:pPr>
      <w:r>
        <w:rPr>
          <w:rFonts w:ascii="宋体" w:hAnsi="宋体" w:cs="宋体"/>
          <w:color w:val="000000"/>
        </w:rPr>
        <w:t>1.1</w:t>
      </w:r>
      <w:r>
        <w:rPr>
          <w:rFonts w:hint="eastAsia" w:ascii="宋体" w:hAnsi="宋体" w:cs="宋体"/>
          <w:color w:val="000000"/>
        </w:rPr>
        <w:t>本次招标依据城北区财政局下达的采购计划，仅适用于本招标文件中所叙述的项目。</w:t>
      </w:r>
    </w:p>
    <w:p>
      <w:pPr>
        <w:widowControl/>
        <w:spacing w:before="100" w:beforeAutospacing="1" w:after="100" w:afterAutospacing="1" w:line="240" w:lineRule="auto"/>
        <w:ind w:firstLine="542"/>
        <w:jc w:val="left"/>
        <w:outlineLvl w:val="2"/>
        <w:rPr>
          <w:rFonts w:ascii="宋体"/>
          <w:b/>
          <w:bCs/>
          <w:kern w:val="0"/>
          <w:sz w:val="27"/>
          <w:szCs w:val="27"/>
        </w:rPr>
      </w:pPr>
      <w:bookmarkStart w:id="10" w:name="_Toc376936730"/>
      <w:bookmarkStart w:id="11" w:name="_Toc472514138"/>
      <w:bookmarkStart w:id="12" w:name="_Toc325725999"/>
      <w:r>
        <w:rPr>
          <w:rFonts w:ascii="宋体" w:hAnsi="宋体" w:cs="宋体"/>
          <w:b/>
          <w:bCs/>
          <w:kern w:val="0"/>
          <w:sz w:val="27"/>
          <w:szCs w:val="27"/>
        </w:rPr>
        <w:t>2.</w:t>
      </w:r>
      <w:r>
        <w:rPr>
          <w:rFonts w:hint="eastAsia" w:ascii="宋体" w:hAnsi="宋体" w:cs="宋体"/>
          <w:b/>
          <w:bCs/>
          <w:kern w:val="0"/>
          <w:sz w:val="27"/>
          <w:szCs w:val="27"/>
        </w:rPr>
        <w:t>招标方式、合格的投标人</w:t>
      </w:r>
      <w:bookmarkEnd w:id="10"/>
      <w:bookmarkEnd w:id="11"/>
      <w:bookmarkEnd w:id="12"/>
    </w:p>
    <w:p>
      <w:pPr>
        <w:tabs>
          <w:tab w:val="left" w:pos="840"/>
        </w:tabs>
        <w:ind w:firstLine="360" w:firstLineChars="150"/>
        <w:rPr>
          <w:rFonts w:ascii="宋体"/>
          <w:color w:val="000000"/>
        </w:rPr>
      </w:pPr>
      <w:r>
        <w:rPr>
          <w:rFonts w:ascii="宋体" w:hAnsi="宋体" w:cs="宋体"/>
          <w:color w:val="000000"/>
        </w:rPr>
        <w:t>2.1</w:t>
      </w:r>
      <w:r>
        <w:rPr>
          <w:rFonts w:hint="eastAsia" w:ascii="宋体" w:hAnsi="宋体" w:cs="宋体"/>
          <w:color w:val="000000"/>
        </w:rPr>
        <w:t>本次招标采取公开招标方式。</w:t>
      </w:r>
    </w:p>
    <w:p>
      <w:pPr>
        <w:tabs>
          <w:tab w:val="left" w:pos="840"/>
        </w:tabs>
        <w:ind w:firstLine="360" w:firstLineChars="150"/>
        <w:rPr>
          <w:rFonts w:ascii="宋体"/>
          <w:color w:val="000000"/>
        </w:rPr>
      </w:pPr>
      <w:r>
        <w:rPr>
          <w:rFonts w:ascii="宋体" w:hAnsi="宋体" w:cs="宋体"/>
          <w:color w:val="000000"/>
        </w:rPr>
        <w:t>2.2</w:t>
      </w:r>
      <w:r>
        <w:rPr>
          <w:rFonts w:hint="eastAsia" w:ascii="宋体" w:hAnsi="宋体" w:cs="宋体"/>
          <w:color w:val="000000"/>
        </w:rPr>
        <w:t>合格的投标人：</w:t>
      </w:r>
    </w:p>
    <w:p>
      <w:pPr>
        <w:tabs>
          <w:tab w:val="left" w:pos="840"/>
        </w:tabs>
        <w:ind w:firstLine="360" w:firstLineChars="150"/>
        <w:rPr>
          <w:rFonts w:ascii="宋体"/>
          <w:color w:val="000000"/>
        </w:rPr>
      </w:pPr>
      <w:r>
        <w:rPr>
          <w:rFonts w:ascii="宋体" w:hAnsi="宋体" w:cs="宋体"/>
          <w:color w:val="000000"/>
        </w:rPr>
        <w:t xml:space="preserve">(1) </w:t>
      </w:r>
      <w:r>
        <w:rPr>
          <w:rFonts w:hint="eastAsia" w:ascii="宋体" w:hAnsi="宋体" w:cs="宋体"/>
        </w:rPr>
        <w:t>符合《政府采购法》第</w:t>
      </w:r>
      <w:r>
        <w:rPr>
          <w:rFonts w:ascii="宋体" w:hAnsi="宋体" w:cs="宋体"/>
        </w:rPr>
        <w:t>22</w:t>
      </w:r>
      <w:r>
        <w:rPr>
          <w:rFonts w:hint="eastAsia" w:ascii="宋体" w:hAnsi="宋体" w:cs="宋体"/>
        </w:rPr>
        <w:t>条条件，并提供下列材料</w:t>
      </w:r>
      <w:r>
        <w:rPr>
          <w:rFonts w:hint="eastAsia" w:ascii="宋体" w:hAnsi="宋体" w:cs="宋体"/>
          <w:color w:val="000000"/>
        </w:rPr>
        <w:t>：</w:t>
      </w:r>
    </w:p>
    <w:p>
      <w:pPr>
        <w:tabs>
          <w:tab w:val="left" w:pos="840"/>
        </w:tabs>
        <w:ind w:firstLine="360" w:firstLineChars="150"/>
        <w:rPr>
          <w:rFonts w:ascii="宋体"/>
          <w:color w:val="000000"/>
        </w:rPr>
      </w:pPr>
      <w:r>
        <w:rPr>
          <w:rFonts w:ascii="宋体" w:hAnsi="宋体" w:cs="宋体"/>
          <w:color w:val="000000"/>
        </w:rPr>
        <w:t>&lt;1&gt;</w:t>
      </w:r>
      <w:r>
        <w:rPr>
          <w:rFonts w:hint="eastAsia" w:ascii="宋体" w:hAnsi="宋体" w:cs="宋体"/>
          <w:color w:val="000000"/>
        </w:rPr>
        <w:t>投标人的营业执照等证明文件，自然人的身份证明。</w:t>
      </w:r>
    </w:p>
    <w:p>
      <w:pPr>
        <w:tabs>
          <w:tab w:val="left" w:pos="840"/>
        </w:tabs>
        <w:ind w:firstLine="360" w:firstLineChars="150"/>
        <w:rPr>
          <w:rFonts w:ascii="宋体"/>
          <w:color w:val="000000"/>
        </w:rPr>
      </w:pPr>
      <w:r>
        <w:rPr>
          <w:rFonts w:ascii="宋体" w:hAnsi="宋体" w:cs="宋体"/>
          <w:color w:val="000000"/>
        </w:rPr>
        <w:t>&lt;2&gt;</w:t>
      </w:r>
      <w:r>
        <w:rPr>
          <w:rFonts w:hint="eastAsia" w:ascii="宋体" w:hAnsi="宋体" w:cs="宋体"/>
          <w:color w:val="000000"/>
        </w:rPr>
        <w:t>财务状况报告、依法缴纳税收和社会保障资金的相关材料。</w:t>
      </w:r>
    </w:p>
    <w:p>
      <w:pPr>
        <w:tabs>
          <w:tab w:val="left" w:pos="840"/>
        </w:tabs>
        <w:ind w:firstLine="360" w:firstLineChars="150"/>
        <w:rPr>
          <w:rFonts w:ascii="宋体"/>
          <w:color w:val="000000"/>
        </w:rPr>
      </w:pPr>
      <w:r>
        <w:rPr>
          <w:rFonts w:ascii="宋体" w:hAnsi="宋体" w:cs="宋体"/>
          <w:color w:val="000000"/>
        </w:rPr>
        <w:t>&lt;3&gt;</w:t>
      </w:r>
      <w:r>
        <w:rPr>
          <w:rFonts w:hint="eastAsia" w:ascii="宋体" w:hAnsi="宋体" w:cs="宋体"/>
          <w:color w:val="000000"/>
        </w:rPr>
        <w:t>具备履行合同所必须的设备和专业技术能力的证明材料。</w:t>
      </w:r>
    </w:p>
    <w:p>
      <w:pPr>
        <w:tabs>
          <w:tab w:val="left" w:pos="840"/>
        </w:tabs>
        <w:ind w:firstLine="360" w:firstLineChars="150"/>
        <w:rPr>
          <w:rFonts w:ascii="宋体"/>
          <w:color w:val="000000"/>
        </w:rPr>
      </w:pPr>
      <w:r>
        <w:rPr>
          <w:rFonts w:ascii="宋体" w:hAnsi="宋体" w:cs="宋体"/>
          <w:color w:val="000000"/>
        </w:rPr>
        <w:t>&lt;4&gt;</w:t>
      </w:r>
      <w:r>
        <w:rPr>
          <w:rFonts w:hint="eastAsia" w:ascii="宋体" w:hAnsi="宋体" w:cs="宋体"/>
          <w:color w:val="000000"/>
        </w:rPr>
        <w:t>参加政府采购活动前</w:t>
      </w:r>
      <w:r>
        <w:rPr>
          <w:rFonts w:ascii="宋体" w:hAnsi="宋体" w:cs="宋体"/>
          <w:color w:val="000000"/>
        </w:rPr>
        <w:t>3</w:t>
      </w:r>
      <w:r>
        <w:rPr>
          <w:rFonts w:hint="eastAsia" w:ascii="宋体" w:hAnsi="宋体" w:cs="宋体"/>
          <w:color w:val="000000"/>
        </w:rPr>
        <w:t>年内在经营活动中没有重大违法记录的书面声明。</w:t>
      </w:r>
    </w:p>
    <w:p>
      <w:pPr>
        <w:tabs>
          <w:tab w:val="left" w:pos="840"/>
        </w:tabs>
        <w:ind w:firstLine="360" w:firstLineChars="150"/>
        <w:rPr>
          <w:rFonts w:ascii="宋体"/>
          <w:color w:val="000000"/>
        </w:rPr>
      </w:pPr>
      <w:r>
        <w:rPr>
          <w:rFonts w:ascii="宋体" w:hAnsi="宋体" w:cs="宋体"/>
          <w:color w:val="000000"/>
        </w:rPr>
        <w:t>&lt;5&gt;</w:t>
      </w:r>
      <w:r>
        <w:rPr>
          <w:rFonts w:hint="eastAsia" w:ascii="宋体" w:hAnsi="宋体" w:cs="宋体"/>
          <w:color w:val="000000"/>
        </w:rPr>
        <w:t>具备法律、行政法规规定的其他条件的证明材料。</w:t>
      </w:r>
    </w:p>
    <w:p>
      <w:pPr>
        <w:tabs>
          <w:tab w:val="left" w:pos="840"/>
        </w:tabs>
        <w:ind w:firstLine="360" w:firstLineChars="15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）投标人须是在青海省西宁市辖区内注册的印刷业经营单位，同时具备“采购项目及服务要求”中规定的资质条件；</w:t>
      </w:r>
    </w:p>
    <w:p>
      <w:pPr>
        <w:tabs>
          <w:tab w:val="left" w:pos="840"/>
        </w:tabs>
        <w:ind w:firstLine="360" w:firstLineChars="15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）投标人须在青海省西宁市有固定的经营场所</w:t>
      </w:r>
      <w:r>
        <w:rPr>
          <w:rFonts w:ascii="宋体" w:cs="宋体"/>
          <w:color w:val="000000"/>
        </w:rPr>
        <w:t>,</w:t>
      </w:r>
      <w:r>
        <w:rPr>
          <w:rFonts w:hint="eastAsia" w:ascii="宋体" w:hAnsi="宋体" w:cs="宋体"/>
          <w:color w:val="000000"/>
        </w:rPr>
        <w:t>并提供投标人自有的房屋产权证或与房屋所有权者签订的房屋租赁合同（租赁房屋须提供房屋所有权者的房屋产权证）；</w:t>
      </w:r>
    </w:p>
    <w:p>
      <w:pPr>
        <w:tabs>
          <w:tab w:val="left" w:pos="840"/>
        </w:tabs>
        <w:ind w:firstLine="360" w:firstLineChars="150"/>
        <w:rPr>
          <w:rFonts w:ascii="宋体"/>
          <w:color w:val="000000"/>
        </w:rPr>
      </w:pPr>
      <w:r>
        <w:rPr>
          <w:rFonts w:ascii="宋体" w:hAnsi="宋体" w:cs="宋体"/>
        </w:rPr>
        <w:t xml:space="preserve">(4) </w:t>
      </w:r>
      <w:r>
        <w:rPr>
          <w:rFonts w:hint="eastAsia" w:ascii="宋体" w:hAnsi="宋体" w:cs="宋体"/>
        </w:rPr>
        <w:t>单位负责人为同一人或者存在直接控股、管理关系的不同供应商，不得参加同一合同项下的政</w:t>
      </w:r>
      <w:r>
        <w:rPr>
          <w:rFonts w:hint="eastAsia" w:ascii="宋体" w:hAnsi="宋体" w:cs="宋体"/>
          <w:color w:val="000000"/>
        </w:rPr>
        <w:t>府采购活动。否则，皆取消投标资格；</w:t>
      </w:r>
    </w:p>
    <w:p>
      <w:pPr>
        <w:tabs>
          <w:tab w:val="left" w:pos="840"/>
        </w:tabs>
        <w:ind w:firstLine="360" w:firstLineChars="150"/>
        <w:rPr>
          <w:rFonts w:ascii="宋体"/>
          <w:color w:val="000000"/>
        </w:rPr>
      </w:pPr>
      <w:r>
        <w:rPr>
          <w:rFonts w:ascii="宋体" w:hAnsi="宋体" w:cs="宋体"/>
          <w:color w:val="000000"/>
        </w:rPr>
        <w:t xml:space="preserve">(5) </w:t>
      </w:r>
      <w:r>
        <w:rPr>
          <w:rFonts w:hint="eastAsia" w:ascii="宋体" w:hAnsi="宋体" w:cs="宋体"/>
          <w:color w:val="000000"/>
        </w:rPr>
        <w:t>为本采购项目提供整体设计、规范编制或者项目管理、监理、检测等服务的供应商，不得再参加该采购项目的其他采购活动；</w:t>
      </w:r>
    </w:p>
    <w:p>
      <w:pPr>
        <w:tabs>
          <w:tab w:val="left" w:pos="840"/>
        </w:tabs>
        <w:ind w:firstLine="360" w:firstLineChars="150"/>
        <w:rPr>
          <w:rFonts w:ascii="宋体"/>
          <w:color w:val="000000"/>
        </w:rPr>
      </w:pPr>
      <w:r>
        <w:rPr>
          <w:rFonts w:ascii="宋体" w:hAnsi="宋体" w:cs="宋体"/>
          <w:color w:val="000000"/>
        </w:rPr>
        <w:t xml:space="preserve">(6) </w:t>
      </w:r>
      <w:r>
        <w:rPr>
          <w:rFonts w:hint="eastAsia" w:ascii="宋体" w:hAnsi="宋体" w:cs="宋体"/>
          <w:color w:val="000000"/>
        </w:rPr>
        <w:t>本项目不接受供应商以联合体方式进行投标；</w:t>
      </w:r>
    </w:p>
    <w:p>
      <w:pPr>
        <w:tabs>
          <w:tab w:val="left" w:pos="840"/>
        </w:tabs>
        <w:ind w:firstLine="436" w:firstLineChars="182"/>
        <w:rPr>
          <w:rFonts w:ascii="宋体"/>
          <w:color w:val="000000"/>
        </w:rPr>
      </w:pPr>
      <w:r>
        <w:rPr>
          <w:rFonts w:ascii="宋体" w:hAnsi="宋体" w:cs="宋体"/>
          <w:color w:val="000000"/>
        </w:rPr>
        <w:t xml:space="preserve">(7) </w:t>
      </w:r>
      <w:r>
        <w:rPr>
          <w:rFonts w:hint="eastAsia" w:ascii="宋体" w:hAnsi="宋体" w:cs="宋体"/>
          <w:color w:val="000000"/>
        </w:rPr>
        <w:t>招标文件中规定的其他资质条件。</w:t>
      </w:r>
    </w:p>
    <w:p>
      <w:pPr>
        <w:widowControl/>
        <w:spacing w:before="100" w:beforeAutospacing="1" w:after="100" w:afterAutospacing="1" w:line="240" w:lineRule="auto"/>
        <w:ind w:firstLine="542"/>
        <w:jc w:val="left"/>
        <w:outlineLvl w:val="2"/>
        <w:rPr>
          <w:rFonts w:ascii="宋体"/>
          <w:b/>
          <w:bCs/>
          <w:kern w:val="0"/>
          <w:sz w:val="27"/>
          <w:szCs w:val="27"/>
        </w:rPr>
      </w:pPr>
      <w:bookmarkStart w:id="13" w:name="_Toc376936731"/>
      <w:bookmarkStart w:id="14" w:name="_Toc472514139"/>
      <w:bookmarkStart w:id="15" w:name="_Toc325726000"/>
      <w:r>
        <w:rPr>
          <w:rFonts w:ascii="宋体" w:hAnsi="宋体" w:cs="宋体"/>
          <w:b/>
          <w:bCs/>
          <w:kern w:val="0"/>
          <w:sz w:val="27"/>
          <w:szCs w:val="27"/>
        </w:rPr>
        <w:t>3.</w:t>
      </w:r>
      <w:r>
        <w:rPr>
          <w:rFonts w:hint="eastAsia" w:ascii="宋体" w:hAnsi="宋体" w:cs="宋体"/>
          <w:b/>
          <w:bCs/>
          <w:kern w:val="0"/>
          <w:sz w:val="27"/>
          <w:szCs w:val="27"/>
        </w:rPr>
        <w:t>投标费用</w:t>
      </w:r>
      <w:bookmarkEnd w:id="13"/>
      <w:bookmarkEnd w:id="14"/>
      <w:bookmarkEnd w:id="15"/>
    </w:p>
    <w:p>
      <w:pPr>
        <w:tabs>
          <w:tab w:val="left" w:pos="840"/>
        </w:tabs>
        <w:ind w:firstLine="360" w:firstLineChars="150"/>
        <w:rPr>
          <w:rFonts w:ascii="宋体"/>
          <w:color w:val="000000"/>
        </w:rPr>
      </w:pPr>
      <w:r>
        <w:rPr>
          <w:rFonts w:hint="eastAsia" w:ascii="宋体" w:hAnsi="宋体" w:cs="宋体"/>
          <w:color w:val="000000"/>
        </w:rPr>
        <w:t>投标人应自愿承担与参加本次投标有关的费用。集中采购机构对投标人发生的费用不承担任何责任。</w:t>
      </w:r>
    </w:p>
    <w:p>
      <w:pPr>
        <w:widowControl/>
        <w:spacing w:beforeLines="200" w:afterLines="200" w:line="240" w:lineRule="auto"/>
        <w:ind w:firstLine="0" w:firstLineChars="0"/>
        <w:jc w:val="center"/>
        <w:outlineLvl w:val="1"/>
        <w:rPr>
          <w:rFonts w:ascii="宋体"/>
          <w:b/>
          <w:bCs/>
          <w:kern w:val="0"/>
          <w:sz w:val="36"/>
          <w:szCs w:val="36"/>
        </w:rPr>
      </w:pPr>
      <w:bookmarkStart w:id="16" w:name="_Toc472514140"/>
      <w:bookmarkStart w:id="17" w:name="_Toc376936732"/>
      <w:bookmarkStart w:id="18" w:name="_Toc325726001"/>
      <w:r>
        <w:rPr>
          <w:rFonts w:hint="eastAsia" w:ascii="宋体" w:hAnsi="宋体" w:cs="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ascii="宋体"/>
          <w:b/>
          <w:bCs/>
          <w:kern w:val="0"/>
          <w:sz w:val="27"/>
          <w:szCs w:val="27"/>
        </w:rPr>
      </w:pPr>
      <w:bookmarkStart w:id="19" w:name="_Toc325726002"/>
      <w:bookmarkStart w:id="20" w:name="_Toc376936733"/>
      <w:bookmarkStart w:id="21" w:name="_Toc472514141"/>
      <w:r>
        <w:rPr>
          <w:rFonts w:ascii="宋体" w:hAnsi="宋体" w:cs="宋体"/>
          <w:b/>
          <w:bCs/>
          <w:kern w:val="0"/>
          <w:sz w:val="27"/>
          <w:szCs w:val="27"/>
        </w:rPr>
        <w:t>4.</w:t>
      </w:r>
      <w:r>
        <w:rPr>
          <w:rFonts w:hint="eastAsia" w:ascii="宋体" w:hAnsi="宋体" w:cs="宋体"/>
          <w:b/>
          <w:bCs/>
          <w:kern w:val="0"/>
          <w:sz w:val="27"/>
          <w:szCs w:val="27"/>
        </w:rPr>
        <w:t>招标文件的构成</w:t>
      </w:r>
      <w:bookmarkEnd w:id="19"/>
      <w:bookmarkEnd w:id="20"/>
      <w:bookmarkEnd w:id="21"/>
    </w:p>
    <w:p>
      <w:pPr>
        <w:ind w:firstLine="480"/>
        <w:rPr>
          <w:rFonts w:ascii="宋体"/>
        </w:rPr>
      </w:pPr>
      <w:r>
        <w:rPr>
          <w:rFonts w:ascii="宋体" w:hAnsi="宋体" w:cs="宋体"/>
        </w:rPr>
        <w:t>4.1</w:t>
      </w:r>
      <w:r>
        <w:rPr>
          <w:rFonts w:hint="eastAsia" w:ascii="宋体" w:hAnsi="宋体" w:cs="宋体"/>
        </w:rPr>
        <w:t>招标文件包括：</w:t>
      </w:r>
    </w:p>
    <w:p>
      <w:pPr>
        <w:ind w:firstLine="480"/>
        <w:rPr>
          <w:rFonts w:ascii="宋体"/>
        </w:rPr>
      </w:pPr>
      <w:r>
        <w:rPr>
          <w:rFonts w:hint="eastAsia" w:ascii="宋体" w:hAnsi="宋体" w:cs="宋体"/>
        </w:rPr>
        <w:t>（</w:t>
      </w:r>
      <w:r>
        <w:rPr>
          <w:rFonts w:ascii="宋体" w:hAnsi="宋体" w:cs="宋体"/>
        </w:rPr>
        <w:t>1</w:t>
      </w:r>
      <w:r>
        <w:rPr>
          <w:rFonts w:hint="eastAsia" w:ascii="宋体" w:hAnsi="宋体" w:cs="宋体"/>
        </w:rPr>
        <w:t>）投标人须知前附表</w:t>
      </w:r>
    </w:p>
    <w:p>
      <w:pPr>
        <w:ind w:firstLine="480"/>
        <w:rPr>
          <w:rFonts w:ascii="宋体"/>
        </w:rPr>
      </w:pPr>
      <w:r>
        <w:rPr>
          <w:rFonts w:hint="eastAsia" w:ascii="宋体" w:hAnsi="宋体" w:cs="宋体"/>
        </w:rPr>
        <w:t>（</w:t>
      </w:r>
      <w:r>
        <w:rPr>
          <w:rFonts w:ascii="宋体" w:hAnsi="宋体" w:cs="宋体"/>
        </w:rPr>
        <w:t>2</w:t>
      </w:r>
      <w:r>
        <w:rPr>
          <w:rFonts w:hint="eastAsia" w:ascii="宋体" w:hAnsi="宋体" w:cs="宋体"/>
        </w:rPr>
        <w:t>）投标人须知</w:t>
      </w:r>
    </w:p>
    <w:p>
      <w:pPr>
        <w:ind w:firstLine="480"/>
        <w:rPr>
          <w:rFonts w:ascii="宋体"/>
        </w:rPr>
      </w:pPr>
      <w:r>
        <w:rPr>
          <w:rFonts w:hint="eastAsia" w:ascii="宋体" w:hAnsi="宋体" w:cs="宋体"/>
        </w:rPr>
        <w:t>（</w:t>
      </w:r>
      <w:r>
        <w:rPr>
          <w:rFonts w:ascii="宋体" w:hAnsi="宋体" w:cs="宋体"/>
        </w:rPr>
        <w:t>3</w:t>
      </w:r>
      <w:r>
        <w:rPr>
          <w:rFonts w:hint="eastAsia" w:ascii="宋体" w:hAnsi="宋体" w:cs="宋体"/>
        </w:rPr>
        <w:t>）政府采购协议供货合同文本样式</w:t>
      </w:r>
    </w:p>
    <w:p>
      <w:pPr>
        <w:ind w:firstLine="480"/>
        <w:rPr>
          <w:rFonts w:ascii="宋体"/>
        </w:rPr>
      </w:pPr>
      <w:r>
        <w:rPr>
          <w:rFonts w:hint="eastAsia" w:ascii="宋体" w:hAnsi="宋体" w:cs="宋体"/>
        </w:rPr>
        <w:t>（</w:t>
      </w:r>
      <w:r>
        <w:rPr>
          <w:rFonts w:ascii="宋体" w:hAnsi="宋体" w:cs="宋体"/>
        </w:rPr>
        <w:t>4</w:t>
      </w:r>
      <w:r>
        <w:rPr>
          <w:rFonts w:hint="eastAsia" w:ascii="宋体" w:hAnsi="宋体" w:cs="宋体"/>
        </w:rPr>
        <w:t>）投标文件格式（相关附件）</w:t>
      </w:r>
    </w:p>
    <w:p>
      <w:pPr>
        <w:ind w:firstLine="480"/>
        <w:rPr>
          <w:rFonts w:ascii="宋体"/>
        </w:rPr>
      </w:pPr>
      <w:r>
        <w:rPr>
          <w:rFonts w:hint="eastAsia" w:ascii="宋体" w:hAnsi="宋体" w:cs="宋体"/>
        </w:rPr>
        <w:t>（</w:t>
      </w:r>
      <w:r>
        <w:rPr>
          <w:rFonts w:ascii="宋体" w:hAnsi="宋体" w:cs="宋体"/>
        </w:rPr>
        <w:t>5</w:t>
      </w:r>
      <w:r>
        <w:rPr>
          <w:rFonts w:hint="eastAsia" w:ascii="宋体" w:hAnsi="宋体" w:cs="宋体"/>
        </w:rPr>
        <w:t>）采购项目要求及服务要求</w:t>
      </w:r>
    </w:p>
    <w:p>
      <w:pPr>
        <w:ind w:firstLine="480"/>
        <w:rPr>
          <w:rFonts w:ascii="宋体"/>
        </w:rPr>
      </w:pPr>
      <w:r>
        <w:rPr>
          <w:rFonts w:hint="eastAsia" w:ascii="宋体" w:hAnsi="宋体" w:cs="宋体"/>
        </w:rPr>
        <w:t>（</w:t>
      </w:r>
      <w:r>
        <w:rPr>
          <w:rFonts w:ascii="宋体" w:hAnsi="宋体" w:cs="宋体"/>
        </w:rPr>
        <w:t>6</w:t>
      </w:r>
      <w:r>
        <w:rPr>
          <w:rFonts w:hint="eastAsia" w:ascii="宋体" w:hAnsi="宋体" w:cs="宋体"/>
        </w:rPr>
        <w:t>）采购过程中发生的澄清、变更和补充文件</w:t>
      </w:r>
    </w:p>
    <w:p>
      <w:pPr>
        <w:ind w:firstLine="480"/>
        <w:rPr>
          <w:rFonts w:ascii="宋体"/>
        </w:rPr>
      </w:pPr>
      <w:r>
        <w:rPr>
          <w:rFonts w:ascii="宋体" w:hAnsi="宋体" w:cs="宋体"/>
        </w:rPr>
        <w:t xml:space="preserve">4.2 </w:t>
      </w:r>
      <w:r>
        <w:rPr>
          <w:rFonts w:hint="eastAsia" w:ascii="宋体" w:hAnsi="宋体" w:cs="宋体"/>
        </w:rPr>
        <w:t>投标人应认真阅读招标文件中列示的事项、格式、条款和要求等内容。如果投标人未按招标文件要求提交全部资料，或者对招标文件未作出实质性响应的，根据相关法规要求，此类投标将被拒绝（视为无效投标）。</w:t>
      </w:r>
    </w:p>
    <w:p>
      <w:pPr>
        <w:widowControl/>
        <w:spacing w:before="100" w:beforeAutospacing="1" w:after="100" w:afterAutospacing="1" w:line="240" w:lineRule="auto"/>
        <w:ind w:firstLine="542"/>
        <w:jc w:val="left"/>
        <w:outlineLvl w:val="2"/>
        <w:rPr>
          <w:rFonts w:ascii="宋体"/>
          <w:b/>
          <w:bCs/>
          <w:kern w:val="0"/>
          <w:sz w:val="27"/>
          <w:szCs w:val="27"/>
        </w:rPr>
      </w:pPr>
      <w:bookmarkStart w:id="22" w:name="_Toc325726003"/>
      <w:bookmarkStart w:id="23" w:name="_Toc376936734"/>
      <w:bookmarkStart w:id="24" w:name="_Toc472514142"/>
      <w:r>
        <w:rPr>
          <w:rFonts w:ascii="宋体" w:hAnsi="宋体" w:cs="宋体"/>
          <w:b/>
          <w:bCs/>
          <w:kern w:val="0"/>
          <w:sz w:val="27"/>
          <w:szCs w:val="27"/>
        </w:rPr>
        <w:t>5.</w:t>
      </w:r>
      <w:r>
        <w:rPr>
          <w:rFonts w:hint="eastAsia" w:ascii="宋体" w:hAnsi="宋体" w:cs="宋体"/>
          <w:b/>
          <w:bCs/>
          <w:kern w:val="0"/>
          <w:sz w:val="27"/>
          <w:szCs w:val="27"/>
        </w:rPr>
        <w:t>招标文件的</w:t>
      </w:r>
      <w:bookmarkEnd w:id="22"/>
      <w:bookmarkEnd w:id="23"/>
      <w:r>
        <w:rPr>
          <w:rFonts w:hint="eastAsia" w:ascii="宋体" w:hAnsi="宋体" w:cs="宋体"/>
          <w:b/>
          <w:bCs/>
          <w:kern w:val="0"/>
          <w:sz w:val="27"/>
          <w:szCs w:val="27"/>
        </w:rPr>
        <w:t>质疑</w:t>
      </w:r>
      <w:bookmarkEnd w:id="24"/>
    </w:p>
    <w:p>
      <w:pPr>
        <w:ind w:firstLine="480"/>
      </w:pPr>
      <w:r>
        <w:rPr>
          <w:rFonts w:hint="eastAsia" w:cs="宋体"/>
        </w:rPr>
        <w:t>投标人对招标文件有异议的，应在获取招标文件之日或者招标文件公告期限届满之日</w:t>
      </w:r>
      <w:r>
        <w:rPr>
          <w:rFonts w:hint="eastAsia" w:ascii="宋体" w:hAnsi="宋体" w:cs="宋体"/>
        </w:rPr>
        <w:t>起</w:t>
      </w:r>
      <w:r>
        <w:rPr>
          <w:rFonts w:ascii="宋体" w:hAnsi="宋体" w:cs="宋体"/>
        </w:rPr>
        <w:t>7</w:t>
      </w:r>
      <w:r>
        <w:rPr>
          <w:rFonts w:hint="eastAsia" w:ascii="宋体" w:hAnsi="宋体" w:cs="宋体"/>
        </w:rPr>
        <w:t>个工作日</w:t>
      </w:r>
      <w:r>
        <w:rPr>
          <w:rFonts w:hint="eastAsia" w:cs="宋体"/>
        </w:rPr>
        <w:t>内以书面形式提出（不接受匿名质疑），</w:t>
      </w:r>
      <w:r>
        <w:rPr>
          <w:rFonts w:hint="eastAsia" w:ascii="宋体" w:hAnsi="宋体" w:cs="宋体"/>
          <w:color w:val="000000"/>
        </w:rPr>
        <w:t>集中采购机构在收到投标人的书面质疑后</w:t>
      </w:r>
      <w:r>
        <w:rPr>
          <w:rFonts w:ascii="宋体" w:hAnsi="宋体" w:cs="宋体"/>
          <w:color w:val="000000"/>
        </w:rPr>
        <w:t>7</w:t>
      </w:r>
      <w:r>
        <w:rPr>
          <w:rFonts w:hint="eastAsia" w:ascii="宋体" w:hAnsi="宋体" w:cs="宋体"/>
          <w:color w:val="000000"/>
        </w:rPr>
        <w:t>个工作日内</w:t>
      </w:r>
      <w:r>
        <w:rPr>
          <w:rFonts w:hint="eastAsia" w:cs="宋体"/>
        </w:rPr>
        <w:t>予以答复，并将变更事宜</w:t>
      </w:r>
      <w:r>
        <w:rPr>
          <w:rFonts w:hint="eastAsia" w:ascii="宋体" w:hAnsi="宋体" w:cs="宋体"/>
        </w:rPr>
        <w:t>在青海政府采购信息网上发布公告，</w:t>
      </w:r>
      <w:r>
        <w:rPr>
          <w:rFonts w:hint="eastAsia" w:cs="宋体"/>
        </w:rPr>
        <w:t>告知本项目的所有潜在投标人。</w:t>
      </w:r>
    </w:p>
    <w:p>
      <w:pPr>
        <w:widowControl/>
        <w:spacing w:before="100" w:beforeAutospacing="1" w:after="100" w:afterAutospacing="1" w:line="240" w:lineRule="auto"/>
        <w:ind w:firstLine="542"/>
        <w:jc w:val="left"/>
        <w:outlineLvl w:val="2"/>
        <w:rPr>
          <w:rFonts w:ascii="宋体"/>
          <w:b/>
          <w:bCs/>
          <w:kern w:val="0"/>
          <w:sz w:val="27"/>
          <w:szCs w:val="27"/>
        </w:rPr>
      </w:pPr>
      <w:bookmarkStart w:id="25" w:name="_Toc376936735"/>
      <w:bookmarkStart w:id="26" w:name="_Toc472514143"/>
      <w:bookmarkStart w:id="27" w:name="_Toc325726004"/>
      <w:r>
        <w:rPr>
          <w:rFonts w:ascii="宋体" w:hAnsi="宋体" w:cs="宋体"/>
          <w:b/>
          <w:bCs/>
          <w:kern w:val="0"/>
          <w:sz w:val="27"/>
          <w:szCs w:val="27"/>
        </w:rPr>
        <w:t>6.</w:t>
      </w:r>
      <w:r>
        <w:rPr>
          <w:rFonts w:hint="eastAsia" w:ascii="宋体" w:hAnsi="宋体" w:cs="宋体"/>
          <w:b/>
          <w:bCs/>
          <w:kern w:val="0"/>
          <w:sz w:val="27"/>
          <w:szCs w:val="27"/>
        </w:rPr>
        <w:t>招标文件的修改</w:t>
      </w:r>
      <w:bookmarkEnd w:id="25"/>
      <w:bookmarkEnd w:id="26"/>
      <w:bookmarkEnd w:id="27"/>
    </w:p>
    <w:p>
      <w:pPr>
        <w:ind w:firstLine="480"/>
        <w:rPr>
          <w:rFonts w:ascii="宋体"/>
        </w:rPr>
      </w:pPr>
      <w:r>
        <w:rPr>
          <w:rFonts w:ascii="宋体" w:hAnsi="宋体" w:cs="宋体"/>
        </w:rPr>
        <w:t xml:space="preserve">6.1 </w:t>
      </w:r>
      <w:r>
        <w:rPr>
          <w:rFonts w:hint="eastAsia" w:ascii="宋体" w:hAnsi="宋体" w:cs="宋体"/>
        </w:rPr>
        <w:t>在投标截止期前，</w:t>
      </w:r>
      <w:r>
        <w:rPr>
          <w:rFonts w:hint="eastAsia" w:ascii="宋体" w:hAnsi="宋体" w:cs="宋体"/>
          <w:color w:val="000000"/>
        </w:rPr>
        <w:t>集中采购机构</w:t>
      </w:r>
      <w:r>
        <w:rPr>
          <w:rFonts w:hint="eastAsia" w:ascii="宋体" w:hAnsi="宋体" w:cs="宋体"/>
        </w:rPr>
        <w:t>可对招标文件进行必要的修改或者澄清。</w:t>
      </w:r>
    </w:p>
    <w:p>
      <w:pPr>
        <w:ind w:firstLine="480"/>
        <w:rPr>
          <w:rFonts w:ascii="宋体"/>
        </w:rPr>
      </w:pPr>
      <w:r>
        <w:rPr>
          <w:rFonts w:ascii="宋体" w:hAnsi="宋体" w:cs="宋体"/>
        </w:rPr>
        <w:t xml:space="preserve">6.2 </w:t>
      </w:r>
      <w:r>
        <w:rPr>
          <w:rFonts w:hint="eastAsia" w:ascii="宋体" w:hAnsi="宋体" w:cs="宋体"/>
          <w:color w:val="000000"/>
        </w:rPr>
        <w:t>集中采购机构</w:t>
      </w:r>
      <w:r>
        <w:rPr>
          <w:rFonts w:hint="eastAsia" w:ascii="宋体" w:hAnsi="宋体" w:cs="宋体"/>
        </w:rPr>
        <w:t>对已发出招标文件进行必要的澄清或者修改的，在招标文件要求提交投标文件截止时间</w:t>
      </w:r>
      <w:r>
        <w:rPr>
          <w:rFonts w:ascii="宋体" w:hAnsi="宋体" w:cs="宋体"/>
        </w:rPr>
        <w:t>15</w:t>
      </w:r>
      <w:r>
        <w:rPr>
          <w:rFonts w:hint="eastAsia" w:ascii="宋体" w:hAnsi="宋体" w:cs="宋体"/>
        </w:rPr>
        <w:t>日前，在青海政府采购信息网上发布公告；不足</w:t>
      </w:r>
      <w:r>
        <w:rPr>
          <w:rFonts w:ascii="宋体" w:hAnsi="宋体" w:cs="宋体"/>
        </w:rPr>
        <w:t>15</w:t>
      </w:r>
      <w:r>
        <w:rPr>
          <w:rFonts w:hint="eastAsia" w:ascii="宋体" w:hAnsi="宋体" w:cs="宋体"/>
        </w:rPr>
        <w:t>日的，顺延提交投标文件的截止时间。该澄清或者修改的内容为招标文件的组成部分。</w:t>
      </w:r>
    </w:p>
    <w:p>
      <w:pPr>
        <w:ind w:firstLine="480"/>
        <w:rPr>
          <w:rFonts w:ascii="宋体"/>
        </w:rPr>
      </w:pPr>
      <w:r>
        <w:rPr>
          <w:rFonts w:ascii="宋体" w:hAnsi="宋体" w:cs="宋体"/>
        </w:rPr>
        <w:t xml:space="preserve">6.3 </w:t>
      </w:r>
      <w:r>
        <w:rPr>
          <w:rFonts w:hint="eastAsia" w:ascii="宋体" w:hAnsi="宋体" w:cs="宋体"/>
        </w:rPr>
        <w:t>在投标截止时间前，采购人或集中采购机构可以视采购具体情况，延长投标截止时间和开标时间，并在招标文件中要求的投标截止时间和开标时间的三日前，将变更公告发布在青海省政府采购信息网上。</w:t>
      </w:r>
    </w:p>
    <w:p>
      <w:pPr>
        <w:widowControl/>
        <w:spacing w:beforeLines="200" w:afterLines="200" w:line="240" w:lineRule="auto"/>
        <w:ind w:firstLine="0" w:firstLineChars="0"/>
        <w:jc w:val="center"/>
        <w:outlineLvl w:val="1"/>
        <w:rPr>
          <w:rFonts w:ascii="宋体"/>
          <w:b/>
          <w:bCs/>
          <w:kern w:val="0"/>
          <w:sz w:val="36"/>
          <w:szCs w:val="36"/>
        </w:rPr>
      </w:pPr>
      <w:bookmarkStart w:id="28" w:name="_Toc325726005"/>
      <w:bookmarkStart w:id="29" w:name="_Toc376936736"/>
      <w:bookmarkStart w:id="30" w:name="_Toc472514144"/>
      <w:r>
        <w:rPr>
          <w:rFonts w:hint="eastAsia" w:ascii="宋体" w:hAnsi="宋体" w:cs="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ascii="宋体"/>
          <w:b/>
          <w:bCs/>
          <w:kern w:val="0"/>
          <w:sz w:val="27"/>
          <w:szCs w:val="27"/>
        </w:rPr>
      </w:pPr>
      <w:bookmarkStart w:id="31" w:name="_Toc325726006"/>
      <w:bookmarkStart w:id="32" w:name="_Toc376936737"/>
      <w:bookmarkStart w:id="33" w:name="_Toc472514145"/>
      <w:r>
        <w:rPr>
          <w:rFonts w:ascii="宋体" w:hAnsi="宋体" w:cs="宋体"/>
          <w:b/>
          <w:bCs/>
          <w:kern w:val="0"/>
          <w:sz w:val="27"/>
          <w:szCs w:val="27"/>
        </w:rPr>
        <w:t>7.</w:t>
      </w:r>
      <w:r>
        <w:rPr>
          <w:rFonts w:hint="eastAsia" w:ascii="宋体" w:hAnsi="宋体" w:cs="宋体"/>
          <w:b/>
          <w:bCs/>
          <w:kern w:val="0"/>
          <w:sz w:val="27"/>
          <w:szCs w:val="27"/>
        </w:rPr>
        <w:t>投标文件的语言及度量衡单位</w:t>
      </w:r>
      <w:bookmarkEnd w:id="31"/>
      <w:bookmarkEnd w:id="32"/>
      <w:bookmarkEnd w:id="33"/>
    </w:p>
    <w:p>
      <w:pPr>
        <w:ind w:firstLine="480"/>
        <w:rPr>
          <w:rFonts w:ascii="宋体"/>
        </w:rPr>
      </w:pPr>
      <w:r>
        <w:rPr>
          <w:rFonts w:ascii="宋体" w:hAnsi="宋体" w:cs="宋体"/>
        </w:rPr>
        <w:t>7.1</w:t>
      </w:r>
      <w:r>
        <w:rPr>
          <w:rFonts w:hint="eastAsia" w:ascii="宋体" w:hAnsi="宋体" w:cs="宋体"/>
        </w:rPr>
        <w:t>投标人提交的投标文件以及投标人与</w:t>
      </w:r>
      <w:r>
        <w:rPr>
          <w:rFonts w:hint="eastAsia" w:ascii="宋体" w:hAnsi="宋体" w:cs="宋体"/>
          <w:color w:val="000000"/>
        </w:rPr>
        <w:t>集中采购机构</w:t>
      </w:r>
      <w:r>
        <w:rPr>
          <w:rFonts w:hint="eastAsia" w:ascii="宋体" w:hAnsi="宋体" w:cs="宋体"/>
        </w:rPr>
        <w:t>就此投标发生的所有来往函电均应使用简体中文。</w:t>
      </w:r>
    </w:p>
    <w:p>
      <w:pPr>
        <w:ind w:firstLine="480"/>
        <w:rPr>
          <w:rFonts w:ascii="宋体"/>
        </w:rPr>
      </w:pPr>
      <w:r>
        <w:rPr>
          <w:rFonts w:ascii="宋体" w:hAnsi="宋体" w:cs="宋体"/>
        </w:rPr>
        <w:t xml:space="preserve">7.2 </w:t>
      </w:r>
      <w:r>
        <w:rPr>
          <w:rFonts w:hint="eastAsia" w:ascii="宋体" w:hAnsi="宋体" w:cs="宋体"/>
        </w:rPr>
        <w:t>除招标文件中另有规定外，投标文件所使用的度量衡单位，均须采用国家法定计量单位。</w:t>
      </w:r>
    </w:p>
    <w:p>
      <w:pPr>
        <w:ind w:firstLine="480"/>
        <w:rPr>
          <w:rFonts w:ascii="宋体"/>
        </w:rPr>
      </w:pPr>
      <w:r>
        <w:rPr>
          <w:rFonts w:ascii="宋体" w:hAnsi="宋体" w:cs="宋体"/>
        </w:rPr>
        <w:t xml:space="preserve">7.3 </w:t>
      </w:r>
      <w:r>
        <w:rPr>
          <w:rFonts w:hint="eastAsia" w:ascii="宋体" w:hAnsi="宋体" w:cs="宋体"/>
        </w:rPr>
        <w:t>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ascii="宋体"/>
          <w:b/>
          <w:bCs/>
          <w:kern w:val="0"/>
          <w:sz w:val="27"/>
          <w:szCs w:val="27"/>
        </w:rPr>
      </w:pPr>
      <w:bookmarkStart w:id="34" w:name="_Toc325726007"/>
      <w:bookmarkStart w:id="35" w:name="_Toc376936738"/>
      <w:bookmarkStart w:id="36" w:name="_Toc472514146"/>
      <w:r>
        <w:rPr>
          <w:rFonts w:ascii="宋体" w:hAnsi="宋体" w:cs="宋体"/>
          <w:b/>
          <w:bCs/>
          <w:kern w:val="0"/>
          <w:sz w:val="27"/>
          <w:szCs w:val="27"/>
        </w:rPr>
        <w:t>8.</w:t>
      </w:r>
      <w:r>
        <w:rPr>
          <w:rFonts w:hint="eastAsia" w:ascii="宋体" w:hAnsi="宋体" w:cs="宋体"/>
          <w:b/>
          <w:bCs/>
          <w:kern w:val="0"/>
          <w:sz w:val="27"/>
          <w:szCs w:val="27"/>
        </w:rPr>
        <w:t>投标报价及币种</w:t>
      </w:r>
      <w:bookmarkEnd w:id="34"/>
      <w:bookmarkEnd w:id="35"/>
      <w:bookmarkEnd w:id="36"/>
    </w:p>
    <w:p>
      <w:pPr>
        <w:ind w:firstLine="480"/>
        <w:rPr>
          <w:rFonts w:ascii="宋体"/>
        </w:rPr>
      </w:pPr>
      <w:r>
        <w:rPr>
          <w:rFonts w:ascii="宋体" w:hAnsi="宋体" w:cs="宋体"/>
        </w:rPr>
        <w:t>8.l</w:t>
      </w:r>
      <w:r>
        <w:rPr>
          <w:rFonts w:hint="eastAsia" w:ascii="宋体" w:hAnsi="宋体" w:cs="宋体"/>
        </w:rPr>
        <w:t>协议供货的采购金额包括产品印制费、包装费、市内及周边地区运杂费、排版校对费、装订费、检验费、仓储费、售前、售中、售后服务费、税金及其他不可预见费等全部费用。此次“报价一览表”中填报参加本次协议供货定点采购产品的投标折扣率（以产品市场零售价为基础投报实际收取比例）。</w:t>
      </w:r>
    </w:p>
    <w:p>
      <w:pPr>
        <w:ind w:firstLine="480"/>
        <w:rPr>
          <w:rFonts w:ascii="宋体"/>
        </w:rPr>
      </w:pPr>
      <w:r>
        <w:rPr>
          <w:rFonts w:ascii="宋体" w:hAnsi="宋体" w:cs="宋体"/>
        </w:rPr>
        <w:t xml:space="preserve">8.2 </w:t>
      </w:r>
      <w:r>
        <w:rPr>
          <w:rFonts w:hint="eastAsia" w:ascii="宋体" w:hAnsi="宋体" w:cs="宋体"/>
        </w:rPr>
        <w:t>投标函中应注明投标有效期。</w:t>
      </w:r>
    </w:p>
    <w:p>
      <w:pPr>
        <w:ind w:firstLine="480"/>
        <w:rPr>
          <w:rFonts w:ascii="宋体"/>
          <w:color w:val="000000"/>
          <w:kern w:val="0"/>
          <w:shd w:val="pct10" w:color="auto" w:fill="FFFFFF"/>
        </w:rPr>
      </w:pPr>
      <w:r>
        <w:rPr>
          <w:rFonts w:ascii="宋体" w:hAnsi="宋体" w:cs="宋体"/>
        </w:rPr>
        <w:t xml:space="preserve">8.3 </w:t>
      </w:r>
      <w:r>
        <w:rPr>
          <w:rFonts w:hint="eastAsia" w:ascii="宋体" w:hAnsi="宋体" w:cs="宋体"/>
        </w:rPr>
        <w:t>投标人应根据招标文件规定的格式完整填写所有内容，并保证所提供的全部资料真实可信，自愿承担相应责任。</w:t>
      </w:r>
    </w:p>
    <w:p>
      <w:pPr>
        <w:ind w:firstLine="480"/>
        <w:rPr>
          <w:rFonts w:ascii="宋体"/>
        </w:rPr>
      </w:pPr>
      <w:r>
        <w:rPr>
          <w:rFonts w:ascii="宋体" w:hAnsi="宋体" w:cs="宋体"/>
        </w:rPr>
        <w:t xml:space="preserve">8.4 </w:t>
      </w:r>
      <w:r>
        <w:rPr>
          <w:rFonts w:hint="eastAsia" w:ascii="宋体" w:hAnsi="宋体" w:cs="宋体"/>
        </w:rPr>
        <w:t>投标折扣率为闭口价，即中标后在合同有效期内投标折扣率不变。</w:t>
      </w:r>
    </w:p>
    <w:p>
      <w:pPr>
        <w:ind w:firstLine="480"/>
        <w:rPr>
          <w:rFonts w:ascii="宋体"/>
        </w:rPr>
      </w:pPr>
      <w:r>
        <w:rPr>
          <w:rFonts w:ascii="宋体" w:hAnsi="宋体" w:cs="宋体"/>
        </w:rPr>
        <w:t xml:space="preserve">8.5 </w:t>
      </w:r>
      <w:r>
        <w:rPr>
          <w:rFonts w:hint="eastAsia" w:ascii="宋体" w:hAnsi="宋体" w:cs="宋体"/>
        </w:rPr>
        <w:t>投标币种为人民币。</w:t>
      </w:r>
    </w:p>
    <w:p>
      <w:pPr>
        <w:widowControl/>
        <w:spacing w:before="100" w:beforeAutospacing="1" w:after="100" w:afterAutospacing="1" w:line="240" w:lineRule="auto"/>
        <w:ind w:firstLine="542"/>
        <w:jc w:val="left"/>
        <w:outlineLvl w:val="2"/>
        <w:rPr>
          <w:rFonts w:ascii="宋体"/>
          <w:b/>
          <w:bCs/>
          <w:kern w:val="0"/>
          <w:sz w:val="27"/>
          <w:szCs w:val="27"/>
        </w:rPr>
      </w:pPr>
      <w:bookmarkStart w:id="37" w:name="_Toc325726012"/>
      <w:bookmarkStart w:id="38" w:name="_Toc376936743"/>
      <w:bookmarkStart w:id="39" w:name="_Toc472514147"/>
      <w:r>
        <w:rPr>
          <w:rFonts w:ascii="宋体" w:hAnsi="宋体" w:cs="宋体"/>
          <w:b/>
          <w:bCs/>
          <w:kern w:val="0"/>
          <w:sz w:val="27"/>
          <w:szCs w:val="27"/>
        </w:rPr>
        <w:t>9.</w:t>
      </w:r>
      <w:r>
        <w:rPr>
          <w:rFonts w:hint="eastAsia" w:ascii="宋体" w:hAnsi="宋体" w:cs="宋体"/>
          <w:b/>
          <w:bCs/>
          <w:kern w:val="0"/>
          <w:sz w:val="27"/>
          <w:szCs w:val="27"/>
        </w:rPr>
        <w:t>投标保证金</w:t>
      </w:r>
      <w:bookmarkEnd w:id="37"/>
      <w:bookmarkEnd w:id="38"/>
      <w:bookmarkEnd w:id="39"/>
    </w:p>
    <w:p>
      <w:pPr>
        <w:autoSpaceDE w:val="0"/>
        <w:autoSpaceDN w:val="0"/>
        <w:adjustRightInd w:val="0"/>
        <w:ind w:firstLine="530" w:firstLineChars="221"/>
        <w:rPr>
          <w:rFonts w:ascii="宋体"/>
          <w:lang w:val="zh-CN"/>
        </w:rPr>
      </w:pPr>
      <w:r>
        <w:rPr>
          <w:rFonts w:ascii="宋体" w:hAnsi="宋体" w:cs="宋体"/>
          <w:lang w:val="zh-CN"/>
        </w:rPr>
        <w:t xml:space="preserve">9.1 </w:t>
      </w:r>
      <w:r>
        <w:rPr>
          <w:rFonts w:hint="eastAsia" w:ascii="宋体" w:hAnsi="宋体" w:cs="宋体"/>
          <w:lang w:val="zh-CN"/>
        </w:rPr>
        <w:t>投标人须在投标截止期前缴纳投标保证金壹万元整。本次采购活动中未中标且投标人未发生违规行为的，</w:t>
      </w:r>
      <w:r>
        <w:rPr>
          <w:rFonts w:hint="eastAsia" w:ascii="宋体" w:hAnsi="宋体" w:cs="宋体"/>
        </w:rPr>
        <w:t>由</w:t>
      </w:r>
      <w:r>
        <w:rPr>
          <w:rFonts w:hint="eastAsia" w:ascii="宋体" w:hAnsi="宋体" w:cs="宋体"/>
          <w:lang w:val="zh-CN"/>
        </w:rPr>
        <w:t>集中采购机构在法定期限内退还投标保证金；</w:t>
      </w:r>
    </w:p>
    <w:p>
      <w:pPr>
        <w:autoSpaceDE w:val="0"/>
        <w:autoSpaceDN w:val="0"/>
        <w:adjustRightInd w:val="0"/>
        <w:ind w:firstLine="480"/>
        <w:rPr>
          <w:rFonts w:ascii="宋体" w:hAnsi="Cambria"/>
          <w:color w:val="000000"/>
          <w:kern w:val="0"/>
          <w:lang w:val="zh-CN"/>
        </w:rPr>
      </w:pPr>
      <w:bookmarkStart w:id="40" w:name="_Toc325726013"/>
      <w:bookmarkStart w:id="41" w:name="_Toc376936744"/>
      <w:bookmarkStart w:id="42" w:name="_Toc472514148"/>
      <w:r>
        <w:rPr>
          <w:rFonts w:ascii="宋体" w:hAnsi="Cambria" w:cs="宋体"/>
          <w:color w:val="000000"/>
          <w:kern w:val="0"/>
          <w:lang w:val="zh-CN"/>
        </w:rPr>
        <w:t>9.2</w:t>
      </w:r>
      <w:r>
        <w:rPr>
          <w:rFonts w:hint="eastAsia" w:ascii="宋体" w:hAnsi="宋体" w:cs="宋体"/>
          <w:color w:val="000000"/>
          <w:kern w:val="0"/>
          <w:lang w:val="zh-CN"/>
        </w:rPr>
        <w:t>投标人应在投标截止期前一工作日由单位基本户将投标保证金缴纳到集中采购机构账户，以银行到账时间为准。</w:t>
      </w:r>
    </w:p>
    <w:p>
      <w:pPr>
        <w:autoSpaceDE w:val="0"/>
        <w:autoSpaceDN w:val="0"/>
        <w:adjustRightInd w:val="0"/>
        <w:ind w:firstLine="480"/>
        <w:rPr>
          <w:rFonts w:ascii="宋体"/>
          <w:color w:val="000000"/>
        </w:rPr>
      </w:pPr>
      <w:r>
        <w:rPr>
          <w:rFonts w:ascii="宋体" w:hAnsi="Cambria" w:cs="宋体"/>
          <w:color w:val="000000"/>
          <w:kern w:val="0"/>
          <w:lang w:val="zh-CN"/>
        </w:rPr>
        <w:t>9.3</w:t>
      </w:r>
      <w:r>
        <w:rPr>
          <w:rFonts w:hint="eastAsia" w:ascii="宋体" w:hAnsi="宋体" w:cs="宋体"/>
          <w:color w:val="000000"/>
          <w:lang w:val="zh-CN"/>
        </w:rPr>
        <w:t>投标保证金缴纳</w:t>
      </w:r>
      <w:r>
        <w:rPr>
          <w:rFonts w:hint="eastAsia" w:ascii="宋体" w:hAnsi="宋体" w:cs="宋体"/>
          <w:color w:val="000000"/>
        </w:rPr>
        <w:t>实</w:t>
      </w:r>
      <w:r>
        <w:rPr>
          <w:rFonts w:hint="eastAsia" w:ascii="宋体" w:hAnsi="宋体" w:cs="宋体"/>
        </w:rPr>
        <w:t>行转账缴费</w:t>
      </w:r>
      <w:r>
        <w:rPr>
          <w:rFonts w:hint="eastAsia" w:ascii="宋体" w:hAnsi="宋体" w:cs="宋体"/>
          <w:color w:val="000000"/>
        </w:rPr>
        <w:t>的方式。</w:t>
      </w:r>
    </w:p>
    <w:p>
      <w:pPr>
        <w:autoSpaceDE w:val="0"/>
        <w:autoSpaceDN w:val="0"/>
        <w:adjustRightInd w:val="0"/>
        <w:ind w:firstLine="480"/>
        <w:rPr>
          <w:rFonts w:ascii="宋体" w:hAnsi="Cambria"/>
          <w:color w:val="000000"/>
          <w:kern w:val="0"/>
          <w:lang w:val="zh-CN"/>
        </w:rPr>
      </w:pPr>
      <w:r>
        <w:rPr>
          <w:rFonts w:ascii="宋体" w:hAnsi="Cambria" w:cs="宋体"/>
          <w:color w:val="000000"/>
          <w:kern w:val="0"/>
          <w:lang w:val="zh-CN"/>
        </w:rPr>
        <w:t>9.4</w:t>
      </w:r>
      <w:r>
        <w:rPr>
          <w:rFonts w:hint="eastAsia" w:ascii="宋体" w:hAnsi="Cambria" w:cs="宋体"/>
          <w:color w:val="000000"/>
          <w:kern w:val="0"/>
          <w:lang w:val="zh-CN"/>
        </w:rPr>
        <w:t>未按谈判文件要求在规定时间前交纳规定数额投标保证金的投标将被拒绝。</w:t>
      </w:r>
    </w:p>
    <w:p>
      <w:pPr>
        <w:autoSpaceDE w:val="0"/>
        <w:autoSpaceDN w:val="0"/>
        <w:adjustRightInd w:val="0"/>
        <w:ind w:firstLine="480"/>
        <w:rPr>
          <w:rFonts w:ascii="宋体"/>
          <w:color w:val="000000"/>
          <w:kern w:val="0"/>
          <w:lang w:val="zh-CN"/>
        </w:rPr>
      </w:pPr>
      <w:r>
        <w:rPr>
          <w:rFonts w:ascii="宋体" w:hAnsi="Cambria" w:cs="宋体"/>
          <w:color w:val="000000"/>
          <w:kern w:val="0"/>
          <w:lang w:val="zh-CN"/>
        </w:rPr>
        <w:t>9.5</w:t>
      </w:r>
      <w:r>
        <w:rPr>
          <w:rFonts w:hint="eastAsia" w:ascii="宋体" w:hAnsi="宋体" w:cs="宋体"/>
          <w:color w:val="000000"/>
          <w:kern w:val="0"/>
          <w:lang w:val="zh-CN"/>
        </w:rPr>
        <w:t>未中标人的投标保证金于招标活动结束后</w:t>
      </w:r>
      <w:r>
        <w:rPr>
          <w:rFonts w:ascii="宋体" w:hAnsi="宋体" w:cs="宋体"/>
          <w:color w:val="000000"/>
          <w:kern w:val="0"/>
          <w:lang w:val="zh-CN"/>
        </w:rPr>
        <w:t>7</w:t>
      </w:r>
      <w:r>
        <w:rPr>
          <w:rFonts w:hint="eastAsia" w:ascii="宋体" w:hAnsi="宋体" w:cs="宋体"/>
          <w:color w:val="000000"/>
          <w:kern w:val="0"/>
          <w:lang w:val="zh-CN"/>
        </w:rPr>
        <w:t>天内由采购中心转账退回投标单位基本户（不退现金）；中标人的投标保证金，自政府采购合同签订之日</w:t>
      </w:r>
      <w:r>
        <w:rPr>
          <w:rFonts w:ascii="宋体" w:hAnsi="宋体" w:cs="宋体"/>
          <w:color w:val="000000"/>
          <w:kern w:val="0"/>
          <w:lang w:val="zh-CN"/>
        </w:rPr>
        <w:t>7</w:t>
      </w:r>
      <w:r>
        <w:rPr>
          <w:rFonts w:hint="eastAsia" w:ascii="宋体" w:hAnsi="宋体" w:cs="宋体"/>
          <w:color w:val="000000"/>
          <w:kern w:val="0"/>
          <w:lang w:val="zh-CN"/>
        </w:rPr>
        <w:t>日内退还（不退现金）。</w:t>
      </w:r>
    </w:p>
    <w:p>
      <w:pPr>
        <w:autoSpaceDE w:val="0"/>
        <w:autoSpaceDN w:val="0"/>
        <w:adjustRightInd w:val="0"/>
        <w:ind w:firstLine="480"/>
        <w:rPr>
          <w:rFonts w:ascii="宋体" w:hAnsi="Cambria"/>
          <w:color w:val="000000"/>
          <w:kern w:val="0"/>
          <w:lang w:val="zh-CN"/>
        </w:rPr>
      </w:pPr>
      <w:r>
        <w:rPr>
          <w:rFonts w:ascii="宋体" w:hAnsi="Cambria" w:cs="宋体"/>
          <w:color w:val="000000"/>
          <w:kern w:val="0"/>
          <w:lang w:val="zh-CN"/>
        </w:rPr>
        <w:t>9.6</w:t>
      </w:r>
      <w:r>
        <w:rPr>
          <w:rFonts w:hint="eastAsia" w:ascii="宋体" w:hAnsi="Cambria" w:cs="宋体"/>
          <w:color w:val="000000"/>
          <w:kern w:val="0"/>
          <w:lang w:val="zh-CN"/>
        </w:rPr>
        <w:t>下列任何情况发生时，投标保证金将不予退还：</w:t>
      </w:r>
    </w:p>
    <w:p>
      <w:pPr>
        <w:autoSpaceDE w:val="0"/>
        <w:autoSpaceDN w:val="0"/>
        <w:adjustRightInd w:val="0"/>
        <w:ind w:firstLine="480"/>
        <w:rPr>
          <w:rFonts w:ascii="宋体" w:hAnsi="Cambria"/>
          <w:color w:val="000000"/>
          <w:kern w:val="0"/>
          <w:lang w:val="zh-CN"/>
        </w:rPr>
      </w:pPr>
      <w:r>
        <w:rPr>
          <w:rFonts w:hint="eastAsia" w:ascii="宋体" w:hAnsi="Cambria" w:cs="宋体"/>
          <w:color w:val="000000"/>
          <w:kern w:val="0"/>
          <w:lang w:val="zh-CN"/>
        </w:rPr>
        <w:t>（</w:t>
      </w:r>
      <w:r>
        <w:rPr>
          <w:rFonts w:ascii="宋体" w:hAnsi="Cambria" w:cs="宋体"/>
          <w:color w:val="000000"/>
          <w:kern w:val="0"/>
          <w:lang w:val="zh-CN"/>
        </w:rPr>
        <w:t>1</w:t>
      </w:r>
      <w:r>
        <w:rPr>
          <w:rFonts w:hint="eastAsia" w:ascii="宋体" w:hAnsi="Cambria" w:cs="宋体"/>
          <w:color w:val="000000"/>
          <w:kern w:val="0"/>
          <w:lang w:val="zh-CN"/>
        </w:rPr>
        <w:t>）投标人在递交投标文件的截止时间前未到达现场并且没有以书面形式如信函、传真等告知采购代理机构要撤其投标的；</w:t>
      </w:r>
    </w:p>
    <w:p>
      <w:pPr>
        <w:autoSpaceDE w:val="0"/>
        <w:autoSpaceDN w:val="0"/>
        <w:adjustRightInd w:val="0"/>
        <w:ind w:firstLine="480"/>
        <w:rPr>
          <w:rFonts w:ascii="宋体" w:hAnsi="Cambria"/>
          <w:color w:val="000000"/>
          <w:kern w:val="0"/>
          <w:lang w:val="zh-CN"/>
        </w:rPr>
      </w:pPr>
      <w:r>
        <w:rPr>
          <w:rFonts w:hint="eastAsia" w:ascii="宋体" w:hAnsi="Cambria" w:cs="宋体"/>
          <w:color w:val="000000"/>
          <w:kern w:val="0"/>
          <w:lang w:val="zh-CN"/>
        </w:rPr>
        <w:t>（</w:t>
      </w:r>
      <w:r>
        <w:rPr>
          <w:rFonts w:ascii="宋体" w:hAnsi="Cambria" w:cs="宋体"/>
          <w:color w:val="000000"/>
          <w:kern w:val="0"/>
          <w:lang w:val="zh-CN"/>
        </w:rPr>
        <w:t>2</w:t>
      </w:r>
      <w:r>
        <w:rPr>
          <w:rFonts w:hint="eastAsia" w:ascii="宋体" w:hAnsi="Cambria" w:cs="宋体"/>
          <w:color w:val="000000"/>
          <w:kern w:val="0"/>
          <w:lang w:val="zh-CN"/>
        </w:rPr>
        <w:t>）中标人在规定期限内未能按规定签订合同；</w:t>
      </w:r>
    </w:p>
    <w:p>
      <w:pPr>
        <w:autoSpaceDE w:val="0"/>
        <w:autoSpaceDN w:val="0"/>
        <w:adjustRightInd w:val="0"/>
        <w:ind w:firstLine="480"/>
        <w:rPr>
          <w:rFonts w:ascii="宋体" w:hAnsi="Cambria"/>
          <w:color w:val="000000"/>
          <w:kern w:val="0"/>
          <w:lang w:val="zh-CN"/>
        </w:rPr>
      </w:pPr>
      <w:r>
        <w:rPr>
          <w:rFonts w:hint="eastAsia" w:ascii="宋体" w:hAnsi="Cambria" w:cs="宋体"/>
          <w:color w:val="000000"/>
          <w:kern w:val="0"/>
          <w:lang w:val="zh-CN"/>
        </w:rPr>
        <w:t>（</w:t>
      </w:r>
      <w:r>
        <w:rPr>
          <w:rFonts w:ascii="宋体" w:hAnsi="Cambria" w:cs="宋体"/>
          <w:color w:val="000000"/>
          <w:kern w:val="0"/>
          <w:lang w:val="zh-CN"/>
        </w:rPr>
        <w:t>3</w:t>
      </w:r>
      <w:r>
        <w:rPr>
          <w:rFonts w:hint="eastAsia" w:ascii="宋体" w:hAnsi="Cambria" w:cs="宋体"/>
          <w:color w:val="000000"/>
          <w:kern w:val="0"/>
          <w:lang w:val="zh-CN"/>
        </w:rPr>
        <w:t>）提供虚假材料谋取中标的；</w:t>
      </w:r>
    </w:p>
    <w:p>
      <w:pPr>
        <w:autoSpaceDE w:val="0"/>
        <w:autoSpaceDN w:val="0"/>
        <w:adjustRightInd w:val="0"/>
        <w:ind w:firstLine="480"/>
        <w:rPr>
          <w:rFonts w:ascii="宋体" w:hAnsi="Cambria"/>
          <w:color w:val="000000"/>
          <w:kern w:val="0"/>
          <w:lang w:val="zh-CN"/>
        </w:rPr>
      </w:pPr>
      <w:r>
        <w:rPr>
          <w:rFonts w:hint="eastAsia" w:ascii="宋体" w:hAnsi="Cambria" w:cs="宋体"/>
          <w:color w:val="000000"/>
          <w:kern w:val="0"/>
          <w:lang w:val="zh-CN"/>
        </w:rPr>
        <w:t>（</w:t>
      </w:r>
      <w:r>
        <w:rPr>
          <w:rFonts w:ascii="宋体" w:hAnsi="Cambria" w:cs="宋体"/>
          <w:color w:val="000000"/>
          <w:kern w:val="0"/>
          <w:lang w:val="zh-CN"/>
        </w:rPr>
        <w:t>4</w:t>
      </w:r>
      <w:r>
        <w:rPr>
          <w:rFonts w:hint="eastAsia" w:ascii="宋体" w:hAnsi="Cambria" w:cs="宋体"/>
          <w:color w:val="000000"/>
          <w:kern w:val="0"/>
          <w:lang w:val="zh-CN"/>
        </w:rPr>
        <w:t>）将中标项目转让给他人，或者在投标文件中未说明，将中标项目分包给他人的；</w:t>
      </w:r>
    </w:p>
    <w:p>
      <w:pPr>
        <w:autoSpaceDE w:val="0"/>
        <w:autoSpaceDN w:val="0"/>
        <w:adjustRightInd w:val="0"/>
        <w:ind w:firstLine="480"/>
        <w:rPr>
          <w:rFonts w:ascii="宋体" w:hAnsi="Cambria"/>
          <w:color w:val="000000"/>
          <w:kern w:val="0"/>
          <w:lang w:val="zh-CN"/>
        </w:rPr>
      </w:pPr>
      <w:r>
        <w:rPr>
          <w:rFonts w:hint="eastAsia" w:ascii="宋体" w:hAnsi="Cambria" w:cs="宋体"/>
          <w:color w:val="000000"/>
          <w:kern w:val="0"/>
          <w:lang w:val="zh-CN"/>
        </w:rPr>
        <w:t>（</w:t>
      </w:r>
      <w:r>
        <w:rPr>
          <w:rFonts w:ascii="宋体" w:hAnsi="Cambria" w:cs="宋体"/>
          <w:color w:val="000000"/>
          <w:kern w:val="0"/>
          <w:lang w:val="zh-CN"/>
        </w:rPr>
        <w:t>5</w:t>
      </w:r>
      <w:r>
        <w:rPr>
          <w:rFonts w:hint="eastAsia" w:ascii="宋体" w:hAnsi="Cambria" w:cs="宋体"/>
          <w:color w:val="000000"/>
          <w:kern w:val="0"/>
          <w:lang w:val="zh-CN"/>
        </w:rPr>
        <w:t>）拒绝履行合同义务的；</w:t>
      </w:r>
    </w:p>
    <w:p>
      <w:pPr>
        <w:autoSpaceDE w:val="0"/>
        <w:autoSpaceDN w:val="0"/>
        <w:adjustRightInd w:val="0"/>
        <w:ind w:firstLine="480"/>
        <w:rPr>
          <w:rFonts w:ascii="宋体" w:hAnsi="Cambria"/>
          <w:color w:val="000000"/>
          <w:kern w:val="0"/>
        </w:rPr>
      </w:pPr>
      <w:r>
        <w:rPr>
          <w:rFonts w:hint="eastAsia" w:ascii="宋体" w:hAnsi="Cambria" w:cs="宋体"/>
          <w:color w:val="000000"/>
          <w:kern w:val="0"/>
          <w:lang w:val="zh-CN"/>
        </w:rPr>
        <w:t>（</w:t>
      </w:r>
      <w:r>
        <w:rPr>
          <w:rFonts w:ascii="宋体" w:hAnsi="Cambria" w:cs="宋体"/>
          <w:color w:val="000000"/>
          <w:kern w:val="0"/>
          <w:lang w:val="zh-CN"/>
        </w:rPr>
        <w:t>6</w:t>
      </w:r>
      <w:r>
        <w:rPr>
          <w:rFonts w:hint="eastAsia" w:ascii="宋体" w:hAnsi="Cambria" w:cs="宋体"/>
          <w:color w:val="000000"/>
          <w:kern w:val="0"/>
          <w:lang w:val="zh-CN"/>
        </w:rPr>
        <w:t>）法律、法规规定的其他情形。</w:t>
      </w:r>
    </w:p>
    <w:p>
      <w:pPr>
        <w:widowControl/>
        <w:spacing w:before="100" w:beforeAutospacing="1" w:after="100" w:afterAutospacing="1" w:line="240" w:lineRule="auto"/>
        <w:ind w:firstLine="542"/>
        <w:jc w:val="left"/>
        <w:outlineLvl w:val="2"/>
        <w:rPr>
          <w:rFonts w:ascii="宋体"/>
          <w:b/>
          <w:bCs/>
          <w:kern w:val="0"/>
          <w:sz w:val="27"/>
          <w:szCs w:val="27"/>
        </w:rPr>
      </w:pPr>
      <w:r>
        <w:rPr>
          <w:rFonts w:ascii="宋体" w:hAnsi="宋体" w:cs="宋体"/>
          <w:b/>
          <w:bCs/>
          <w:kern w:val="0"/>
          <w:sz w:val="27"/>
          <w:szCs w:val="27"/>
        </w:rPr>
        <w:t>10.</w:t>
      </w:r>
      <w:r>
        <w:rPr>
          <w:rFonts w:hint="eastAsia" w:ascii="宋体" w:hAnsi="宋体" w:cs="宋体"/>
          <w:b/>
          <w:bCs/>
          <w:kern w:val="0"/>
          <w:sz w:val="27"/>
          <w:szCs w:val="27"/>
        </w:rPr>
        <w:t>投标有效期</w:t>
      </w:r>
      <w:bookmarkEnd w:id="40"/>
      <w:bookmarkEnd w:id="41"/>
      <w:bookmarkEnd w:id="42"/>
    </w:p>
    <w:p>
      <w:pPr>
        <w:ind w:firstLine="480"/>
        <w:rPr>
          <w:rFonts w:ascii="宋体"/>
        </w:rPr>
      </w:pPr>
      <w:r>
        <w:rPr>
          <w:rFonts w:hint="eastAsia" w:ascii="宋体" w:hAnsi="宋体" w:cs="宋体"/>
        </w:rPr>
        <w:t>投标有效期为自开标之日起</w:t>
      </w:r>
      <w:r>
        <w:rPr>
          <w:rFonts w:ascii="宋体" w:hAnsi="宋体" w:cs="宋体"/>
        </w:rPr>
        <w:t>30</w:t>
      </w:r>
      <w:r>
        <w:rPr>
          <w:rFonts w:hint="eastAsia" w:ascii="宋体" w:hAnsi="宋体" w:cs="宋体"/>
        </w:rPr>
        <w:t>天。</w:t>
      </w:r>
    </w:p>
    <w:p>
      <w:pPr>
        <w:widowControl/>
        <w:spacing w:before="100" w:beforeAutospacing="1" w:after="100" w:afterAutospacing="1" w:line="240" w:lineRule="auto"/>
        <w:ind w:firstLine="542"/>
        <w:jc w:val="left"/>
        <w:outlineLvl w:val="2"/>
        <w:rPr>
          <w:rFonts w:ascii="宋体"/>
          <w:b/>
          <w:bCs/>
          <w:kern w:val="0"/>
          <w:sz w:val="27"/>
          <w:szCs w:val="27"/>
        </w:rPr>
      </w:pPr>
      <w:bookmarkStart w:id="43" w:name="_Toc325726008"/>
      <w:bookmarkStart w:id="44" w:name="_Toc376936739"/>
      <w:bookmarkStart w:id="45" w:name="_Toc472514149"/>
      <w:r>
        <w:rPr>
          <w:rFonts w:ascii="宋体" w:hAnsi="宋体" w:cs="宋体"/>
          <w:b/>
          <w:bCs/>
          <w:kern w:val="0"/>
          <w:sz w:val="27"/>
          <w:szCs w:val="27"/>
        </w:rPr>
        <w:t>11.</w:t>
      </w:r>
      <w:r>
        <w:rPr>
          <w:rFonts w:hint="eastAsia" w:ascii="宋体" w:hAnsi="宋体" w:cs="宋体"/>
          <w:b/>
          <w:bCs/>
          <w:kern w:val="0"/>
          <w:sz w:val="27"/>
          <w:szCs w:val="27"/>
        </w:rPr>
        <w:t>投标文件构成</w:t>
      </w:r>
      <w:bookmarkEnd w:id="43"/>
      <w:bookmarkEnd w:id="44"/>
      <w:bookmarkEnd w:id="45"/>
    </w:p>
    <w:p>
      <w:pPr>
        <w:ind w:firstLine="480"/>
        <w:rPr>
          <w:rFonts w:ascii="宋体"/>
        </w:rPr>
      </w:pPr>
      <w:r>
        <w:rPr>
          <w:rFonts w:ascii="宋体" w:hAnsi="宋体" w:cs="宋体"/>
          <w:lang w:val="zh-CN"/>
        </w:rPr>
        <w:t>11.1</w:t>
      </w:r>
      <w:r>
        <w:rPr>
          <w:rFonts w:hint="eastAsia" w:ascii="宋体" w:hAnsi="宋体" w:cs="宋体"/>
        </w:rPr>
        <w:t>投标人应提交相关证明材料，作为其参加投标和中标后有能力履行合同的证明。编写的投标文件须包括以下内容（格式及内容详见招标文件第四部分内容）：</w:t>
      </w:r>
    </w:p>
    <w:p>
      <w:pPr>
        <w:ind w:firstLine="480"/>
        <w:rPr>
          <w:rFonts w:ascii="宋体"/>
        </w:rPr>
      </w:pPr>
      <w:r>
        <w:rPr>
          <w:rFonts w:hint="eastAsia" w:ascii="宋体" w:hAnsi="宋体" w:cs="宋体"/>
        </w:rPr>
        <w:t>（</w:t>
      </w:r>
      <w:r>
        <w:rPr>
          <w:rFonts w:ascii="宋体" w:hAnsi="宋体" w:cs="宋体"/>
        </w:rPr>
        <w:t>1</w:t>
      </w:r>
      <w:r>
        <w:rPr>
          <w:rFonts w:hint="eastAsia" w:ascii="宋体" w:hAnsi="宋体" w:cs="宋体"/>
        </w:rPr>
        <w:t>）投标文件封面</w:t>
      </w:r>
    </w:p>
    <w:p>
      <w:pPr>
        <w:ind w:firstLine="480"/>
        <w:rPr>
          <w:rFonts w:ascii="宋体"/>
        </w:rPr>
      </w:pPr>
      <w:r>
        <w:rPr>
          <w:rFonts w:hint="eastAsia" w:ascii="宋体" w:hAnsi="宋体" w:cs="宋体"/>
        </w:rPr>
        <w:t>（</w:t>
      </w:r>
      <w:r>
        <w:rPr>
          <w:rFonts w:ascii="宋体" w:hAnsi="宋体" w:cs="宋体"/>
        </w:rPr>
        <w:t>2</w:t>
      </w:r>
      <w:r>
        <w:rPr>
          <w:rFonts w:hint="eastAsia" w:ascii="宋体" w:hAnsi="宋体" w:cs="宋体"/>
        </w:rPr>
        <w:t>）投标函</w:t>
      </w:r>
    </w:p>
    <w:p>
      <w:pPr>
        <w:ind w:firstLine="480"/>
        <w:rPr>
          <w:rFonts w:ascii="宋体"/>
        </w:rPr>
      </w:pPr>
      <w:r>
        <w:rPr>
          <w:rFonts w:hint="eastAsia" w:ascii="宋体" w:hAnsi="宋体" w:cs="宋体"/>
        </w:rPr>
        <w:t>（</w:t>
      </w:r>
      <w:r>
        <w:rPr>
          <w:rFonts w:ascii="宋体" w:hAnsi="宋体" w:cs="宋体"/>
        </w:rPr>
        <w:t>3</w:t>
      </w:r>
      <w:r>
        <w:rPr>
          <w:rFonts w:hint="eastAsia" w:ascii="宋体" w:hAnsi="宋体" w:cs="宋体"/>
        </w:rPr>
        <w:t>）报价一览表</w:t>
      </w:r>
    </w:p>
    <w:p>
      <w:pPr>
        <w:ind w:firstLine="480"/>
        <w:rPr>
          <w:rFonts w:ascii="宋体"/>
        </w:rPr>
      </w:pPr>
      <w:r>
        <w:rPr>
          <w:rFonts w:hint="eastAsia" w:ascii="宋体" w:hAnsi="宋体" w:cs="宋体"/>
        </w:rPr>
        <w:t>（</w:t>
      </w:r>
      <w:r>
        <w:rPr>
          <w:rFonts w:ascii="宋体" w:hAnsi="宋体" w:cs="宋体"/>
        </w:rPr>
        <w:t>4</w:t>
      </w:r>
      <w:r>
        <w:rPr>
          <w:rFonts w:hint="eastAsia" w:ascii="宋体" w:hAnsi="宋体" w:cs="宋体"/>
        </w:rPr>
        <w:t>）分项报价表</w:t>
      </w:r>
    </w:p>
    <w:p>
      <w:pPr>
        <w:ind w:firstLine="480"/>
        <w:rPr>
          <w:rFonts w:ascii="宋体"/>
        </w:rPr>
      </w:pPr>
      <w:r>
        <w:rPr>
          <w:rFonts w:hint="eastAsia" w:ascii="宋体" w:hAnsi="宋体" w:cs="宋体"/>
        </w:rPr>
        <w:t>（</w:t>
      </w:r>
      <w:r>
        <w:rPr>
          <w:rFonts w:ascii="宋体" w:hAnsi="宋体" w:cs="宋体"/>
        </w:rPr>
        <w:t>5</w:t>
      </w:r>
      <w:r>
        <w:rPr>
          <w:rFonts w:hint="eastAsia" w:ascii="宋体" w:hAnsi="宋体" w:cs="宋体"/>
        </w:rPr>
        <w:t>）技术规格响应表</w:t>
      </w:r>
    </w:p>
    <w:p>
      <w:pPr>
        <w:ind w:firstLine="480"/>
        <w:rPr>
          <w:rFonts w:ascii="宋体"/>
        </w:rPr>
      </w:pPr>
      <w:r>
        <w:rPr>
          <w:rFonts w:hint="eastAsia" w:ascii="宋体" w:hAnsi="宋体" w:cs="宋体"/>
        </w:rPr>
        <w:t>（</w:t>
      </w:r>
      <w:r>
        <w:rPr>
          <w:rFonts w:ascii="宋体" w:hAnsi="宋体" w:cs="宋体"/>
        </w:rPr>
        <w:t>6</w:t>
      </w:r>
      <w:r>
        <w:rPr>
          <w:rFonts w:hint="eastAsia" w:ascii="宋体" w:hAnsi="宋体" w:cs="宋体"/>
        </w:rPr>
        <w:t>）法定代表人证明书</w:t>
      </w:r>
    </w:p>
    <w:p>
      <w:pPr>
        <w:ind w:firstLine="480"/>
        <w:rPr>
          <w:rFonts w:ascii="宋体"/>
        </w:rPr>
      </w:pPr>
      <w:r>
        <w:rPr>
          <w:rFonts w:hint="eastAsia" w:ascii="宋体" w:hAnsi="宋体" w:cs="宋体"/>
        </w:rPr>
        <w:t>（</w:t>
      </w:r>
      <w:r>
        <w:rPr>
          <w:rFonts w:ascii="宋体" w:hAnsi="宋体" w:cs="宋体"/>
        </w:rPr>
        <w:t>7</w:t>
      </w:r>
      <w:r>
        <w:rPr>
          <w:rFonts w:hint="eastAsia" w:ascii="宋体" w:hAnsi="宋体" w:cs="宋体"/>
        </w:rPr>
        <w:t>）法定代表人授权书</w:t>
      </w:r>
    </w:p>
    <w:p>
      <w:pPr>
        <w:ind w:firstLine="480"/>
        <w:rPr>
          <w:rFonts w:ascii="宋体"/>
        </w:rPr>
      </w:pPr>
      <w:r>
        <w:rPr>
          <w:rFonts w:hint="eastAsia" w:ascii="宋体" w:hAnsi="宋体" w:cs="宋体"/>
        </w:rPr>
        <w:t>（</w:t>
      </w:r>
      <w:r>
        <w:rPr>
          <w:rFonts w:ascii="宋体" w:hAnsi="宋体" w:cs="宋体"/>
        </w:rPr>
        <w:t>8</w:t>
      </w:r>
      <w:r>
        <w:rPr>
          <w:rFonts w:hint="eastAsia" w:ascii="宋体" w:hAnsi="宋体" w:cs="宋体"/>
        </w:rPr>
        <w:t>）投标人承诺函</w:t>
      </w:r>
    </w:p>
    <w:p>
      <w:pPr>
        <w:ind w:firstLine="480"/>
        <w:rPr>
          <w:rFonts w:ascii="宋体"/>
        </w:rPr>
      </w:pPr>
      <w:r>
        <w:rPr>
          <w:rFonts w:hint="eastAsia" w:ascii="宋体" w:hAnsi="宋体" w:cs="宋体"/>
        </w:rPr>
        <w:t>（</w:t>
      </w:r>
      <w:r>
        <w:rPr>
          <w:rFonts w:ascii="宋体" w:hAnsi="宋体" w:cs="宋体"/>
        </w:rPr>
        <w:t>9</w:t>
      </w:r>
      <w:r>
        <w:rPr>
          <w:rFonts w:hint="eastAsia" w:ascii="宋体" w:hAnsi="宋体" w:cs="宋体"/>
        </w:rPr>
        <w:t>）供应商诚信承诺书</w:t>
      </w:r>
    </w:p>
    <w:p>
      <w:pPr>
        <w:ind w:firstLine="480"/>
        <w:rPr>
          <w:rFonts w:ascii="宋体"/>
        </w:rPr>
      </w:pPr>
      <w:r>
        <w:rPr>
          <w:rFonts w:hint="eastAsia" w:ascii="宋体" w:hAnsi="宋体" w:cs="宋体"/>
        </w:rPr>
        <w:t>（</w:t>
      </w:r>
      <w:r>
        <w:rPr>
          <w:rFonts w:ascii="宋体" w:hAnsi="宋体" w:cs="宋体"/>
        </w:rPr>
        <w:t>10</w:t>
      </w:r>
      <w:r>
        <w:rPr>
          <w:rFonts w:hint="eastAsia" w:ascii="宋体" w:hAnsi="宋体" w:cs="宋体"/>
        </w:rPr>
        <w:t>）资格证明材料</w:t>
      </w:r>
    </w:p>
    <w:p>
      <w:pPr>
        <w:ind w:firstLine="480"/>
        <w:rPr>
          <w:rFonts w:ascii="宋体"/>
        </w:rPr>
      </w:pPr>
      <w:r>
        <w:rPr>
          <w:rFonts w:hint="eastAsia" w:ascii="宋体" w:hAnsi="宋体" w:cs="宋体"/>
        </w:rPr>
        <w:t>（</w:t>
      </w:r>
      <w:r>
        <w:rPr>
          <w:rFonts w:ascii="宋体" w:hAnsi="宋体" w:cs="宋体"/>
        </w:rPr>
        <w:t>11</w:t>
      </w:r>
      <w:r>
        <w:rPr>
          <w:rFonts w:hint="eastAsia" w:ascii="宋体" w:hAnsi="宋体" w:cs="宋体"/>
        </w:rPr>
        <w:t>）财务状况、缴纳税收和社会保障资金证明</w:t>
      </w:r>
    </w:p>
    <w:p>
      <w:pPr>
        <w:ind w:firstLine="480"/>
        <w:rPr>
          <w:rFonts w:ascii="宋体"/>
        </w:rPr>
      </w:pPr>
      <w:r>
        <w:rPr>
          <w:rFonts w:hint="eastAsia" w:ascii="宋体" w:hAnsi="宋体" w:cs="宋体"/>
        </w:rPr>
        <w:t>（</w:t>
      </w:r>
      <w:r>
        <w:rPr>
          <w:rFonts w:ascii="宋体" w:hAnsi="宋体" w:cs="宋体"/>
        </w:rPr>
        <w:t>12</w:t>
      </w:r>
      <w:r>
        <w:rPr>
          <w:rFonts w:hint="eastAsia" w:ascii="宋体" w:hAnsi="宋体" w:cs="宋体"/>
        </w:rPr>
        <w:t>）无重大违法记录声明</w:t>
      </w:r>
    </w:p>
    <w:p>
      <w:pPr>
        <w:ind w:firstLine="480"/>
        <w:rPr>
          <w:rFonts w:ascii="宋体"/>
        </w:rPr>
      </w:pPr>
      <w:r>
        <w:rPr>
          <w:rFonts w:hint="eastAsia" w:ascii="宋体" w:hAnsi="宋体" w:cs="宋体"/>
        </w:rPr>
        <w:t>（</w:t>
      </w:r>
      <w:r>
        <w:rPr>
          <w:rFonts w:ascii="宋体" w:hAnsi="宋体" w:cs="宋体"/>
        </w:rPr>
        <w:t>13</w:t>
      </w:r>
      <w:r>
        <w:rPr>
          <w:rFonts w:hint="eastAsia" w:ascii="宋体" w:hAnsi="宋体" w:cs="宋体"/>
        </w:rPr>
        <w:t>）投标产品相关认证</w:t>
      </w:r>
    </w:p>
    <w:p>
      <w:pPr>
        <w:ind w:firstLine="480"/>
        <w:rPr>
          <w:rFonts w:ascii="宋体"/>
        </w:rPr>
      </w:pPr>
      <w:r>
        <w:rPr>
          <w:rFonts w:hint="eastAsia" w:ascii="宋体" w:hAnsi="宋体" w:cs="宋体"/>
        </w:rPr>
        <w:t>（</w:t>
      </w:r>
      <w:r>
        <w:rPr>
          <w:rFonts w:ascii="宋体" w:hAnsi="宋体" w:cs="宋体"/>
        </w:rPr>
        <w:t>14</w:t>
      </w:r>
      <w:r>
        <w:rPr>
          <w:rFonts w:hint="eastAsia" w:ascii="宋体" w:hAnsi="宋体" w:cs="宋体"/>
        </w:rPr>
        <w:t>）具备履行合同所必须的设备和专业技术能力的证明</w:t>
      </w:r>
    </w:p>
    <w:p>
      <w:pPr>
        <w:ind w:firstLine="480"/>
        <w:rPr>
          <w:rFonts w:ascii="宋体"/>
        </w:rPr>
      </w:pPr>
      <w:r>
        <w:rPr>
          <w:rFonts w:hint="eastAsia" w:ascii="宋体" w:hAnsi="宋体" w:cs="宋体"/>
        </w:rPr>
        <w:t>（</w:t>
      </w:r>
      <w:r>
        <w:rPr>
          <w:rFonts w:ascii="宋体" w:hAnsi="宋体" w:cs="宋体"/>
        </w:rPr>
        <w:t>15</w:t>
      </w:r>
      <w:r>
        <w:rPr>
          <w:rFonts w:hint="eastAsia" w:ascii="宋体" w:hAnsi="宋体" w:cs="宋体"/>
        </w:rPr>
        <w:t>）投标人类似业绩证明材料</w:t>
      </w:r>
    </w:p>
    <w:p>
      <w:pPr>
        <w:ind w:firstLine="470" w:firstLineChars="196"/>
        <w:rPr>
          <w:rFonts w:ascii="宋体"/>
        </w:rPr>
      </w:pPr>
      <w:r>
        <w:rPr>
          <w:rFonts w:hint="eastAsia" w:ascii="宋体" w:hAnsi="宋体" w:cs="宋体"/>
        </w:rPr>
        <w:t>（</w:t>
      </w:r>
      <w:r>
        <w:rPr>
          <w:rFonts w:ascii="宋体" w:hAnsi="宋体" w:cs="宋体"/>
        </w:rPr>
        <w:t>16</w:t>
      </w:r>
      <w:r>
        <w:rPr>
          <w:rFonts w:hint="eastAsia" w:ascii="宋体" w:hAnsi="宋体" w:cs="宋体"/>
        </w:rPr>
        <w:t>）制造（生产）企业小型、微型企业声明函</w:t>
      </w:r>
    </w:p>
    <w:p>
      <w:pPr>
        <w:ind w:firstLine="480"/>
        <w:rPr>
          <w:rFonts w:ascii="宋体"/>
        </w:rPr>
      </w:pPr>
      <w:r>
        <w:rPr>
          <w:rFonts w:hint="eastAsia" w:ascii="宋体" w:hAnsi="宋体" w:cs="宋体"/>
        </w:rPr>
        <w:t>（</w:t>
      </w:r>
      <w:r>
        <w:rPr>
          <w:rFonts w:ascii="宋体" w:hAnsi="宋体" w:cs="宋体"/>
        </w:rPr>
        <w:t>17</w:t>
      </w:r>
      <w:r>
        <w:rPr>
          <w:rFonts w:hint="eastAsia" w:ascii="宋体" w:hAnsi="宋体" w:cs="宋体"/>
        </w:rPr>
        <w:t>）投标人认为在其他方面有必要说明的事项</w:t>
      </w:r>
    </w:p>
    <w:p>
      <w:pPr>
        <w:ind w:left="2" w:firstLine="422" w:firstLineChars="176"/>
        <w:rPr>
          <w:rFonts w:ascii="宋体"/>
        </w:rPr>
      </w:pPr>
      <w:r>
        <w:rPr>
          <w:rFonts w:hint="eastAsia" w:ascii="宋体" w:hAnsi="宋体" w:cs="宋体"/>
        </w:rPr>
        <w:t>注：招标文件要求签字、盖章的地方必须由投标人的法定代表人或委托代理人按要求签字、盖章；投标人提供的文（或复印）件均需加盖公章。</w:t>
      </w:r>
      <w:r>
        <w:rPr>
          <w:rFonts w:hint="eastAsia" w:ascii="宋体" w:hAnsi="宋体" w:cs="宋体"/>
          <w:lang w:val="zh-CN"/>
        </w:rPr>
        <w:t>投标人须在</w:t>
      </w:r>
      <w:r>
        <w:rPr>
          <w:rFonts w:ascii="宋体" w:hAnsi="宋体" w:cs="宋体"/>
          <w:lang w:val="zh-CN"/>
        </w:rPr>
        <w:t xml:space="preserve"> </w:t>
      </w:r>
      <w:r>
        <w:rPr>
          <w:rFonts w:hint="eastAsia" w:ascii="宋体" w:hAnsi="宋体" w:cs="宋体"/>
          <w:lang w:val="zh-CN"/>
        </w:rPr>
        <w:t>“法定代表人授权书”中提供被授权人（委托代理人）准确的联系方式（手机）</w:t>
      </w:r>
      <w:r>
        <w:rPr>
          <w:rFonts w:hint="eastAsia" w:ascii="宋体" w:hAnsi="宋体" w:cs="宋体"/>
        </w:rPr>
        <w:t>。</w:t>
      </w:r>
    </w:p>
    <w:p>
      <w:pPr>
        <w:widowControl/>
        <w:spacing w:beforeLines="200" w:afterLines="200" w:line="240" w:lineRule="auto"/>
        <w:ind w:firstLine="0" w:firstLineChars="0"/>
        <w:jc w:val="center"/>
        <w:outlineLvl w:val="1"/>
        <w:rPr>
          <w:rFonts w:ascii="宋体"/>
          <w:b/>
          <w:bCs/>
          <w:kern w:val="0"/>
          <w:sz w:val="36"/>
          <w:szCs w:val="36"/>
        </w:rPr>
      </w:pPr>
      <w:bookmarkStart w:id="46" w:name="_Toc371090027"/>
      <w:bookmarkStart w:id="47" w:name="_Toc376936746"/>
      <w:bookmarkStart w:id="48" w:name="_Toc472514151"/>
      <w:r>
        <w:rPr>
          <w:rFonts w:hint="eastAsia" w:ascii="宋体" w:hAnsi="宋体" w:cs="宋体"/>
          <w:b/>
          <w:bCs/>
          <w:kern w:val="0"/>
          <w:sz w:val="36"/>
          <w:szCs w:val="36"/>
        </w:rPr>
        <w:t>四、投标</w:t>
      </w:r>
      <w:bookmarkEnd w:id="46"/>
      <w:bookmarkEnd w:id="47"/>
      <w:bookmarkEnd w:id="48"/>
      <w:r>
        <w:rPr>
          <w:rFonts w:hint="eastAsia" w:ascii="宋体" w:hAnsi="宋体" w:cs="宋体"/>
          <w:b/>
          <w:bCs/>
          <w:kern w:val="0"/>
          <w:sz w:val="36"/>
          <w:szCs w:val="36"/>
        </w:rPr>
        <w:t>文件的递交</w:t>
      </w:r>
    </w:p>
    <w:p>
      <w:pPr>
        <w:ind w:firstLine="542"/>
        <w:rPr>
          <w:rFonts w:ascii="宋体"/>
          <w:kern w:val="0"/>
        </w:rPr>
      </w:pPr>
      <w:bookmarkStart w:id="49" w:name="_Toc371090028"/>
      <w:bookmarkStart w:id="50" w:name="_Toc376936747"/>
      <w:bookmarkStart w:id="51" w:name="_Toc472514152"/>
      <w:r>
        <w:rPr>
          <w:rFonts w:ascii="宋体" w:hAnsi="宋体" w:cs="宋体"/>
          <w:b/>
          <w:bCs/>
          <w:kern w:val="0"/>
          <w:sz w:val="27"/>
          <w:szCs w:val="27"/>
        </w:rPr>
        <w:t>12.</w:t>
      </w:r>
      <w:bookmarkEnd w:id="49"/>
      <w:bookmarkEnd w:id="50"/>
      <w:bookmarkEnd w:id="51"/>
      <w:r>
        <w:rPr>
          <w:rFonts w:hint="eastAsia" w:ascii="宋体" w:hAnsi="宋体" w:cs="宋体"/>
          <w:b/>
          <w:bCs/>
          <w:kern w:val="0"/>
        </w:rPr>
        <w:t>投标文件的密封和标记</w:t>
      </w:r>
    </w:p>
    <w:p>
      <w:pPr>
        <w:autoSpaceDE w:val="0"/>
        <w:autoSpaceDN w:val="0"/>
        <w:adjustRightInd w:val="0"/>
        <w:spacing w:line="300" w:lineRule="auto"/>
        <w:ind w:firstLine="480"/>
        <w:jc w:val="left"/>
        <w:rPr>
          <w:rFonts w:ascii="宋体"/>
          <w:kern w:val="0"/>
        </w:rPr>
      </w:pPr>
      <w:r>
        <w:rPr>
          <w:rFonts w:ascii="宋体" w:hAnsi="宋体" w:cs="宋体"/>
          <w:kern w:val="0"/>
        </w:rPr>
        <w:t>12.1</w:t>
      </w:r>
      <w:r>
        <w:rPr>
          <w:rFonts w:hint="eastAsia" w:ascii="宋体" w:hAnsi="宋体" w:cs="宋体"/>
          <w:kern w:val="0"/>
        </w:rPr>
        <w:t>投标人应将投标文件正本和所有副本分别封装，并在封套的封套加盖投标人单位章。</w:t>
      </w:r>
    </w:p>
    <w:p>
      <w:pPr>
        <w:ind w:firstLine="480"/>
        <w:rPr>
          <w:rFonts w:ascii="宋体"/>
        </w:rPr>
      </w:pPr>
      <w:r>
        <w:rPr>
          <w:rFonts w:ascii="宋体" w:hAnsi="宋体" w:cs="宋体"/>
        </w:rPr>
        <w:t xml:space="preserve">12.2 </w:t>
      </w:r>
      <w:r>
        <w:rPr>
          <w:rFonts w:hint="eastAsia" w:ascii="宋体" w:hAnsi="宋体" w:cs="宋体"/>
        </w:rPr>
        <w:t>投标文件的封套上应清楚地标记“正本”或“副本”字样，投标文件正本一份，副本四份。当副本和正本不一致时，以正本为准</w:t>
      </w:r>
    </w:p>
    <w:p>
      <w:pPr>
        <w:ind w:firstLine="480"/>
        <w:rPr>
          <w:rFonts w:ascii="宋体"/>
          <w:b/>
          <w:bCs/>
        </w:rPr>
      </w:pPr>
      <w:r>
        <w:rPr>
          <w:rFonts w:ascii="宋体" w:hAnsi="宋体" w:cs="宋体"/>
        </w:rPr>
        <w:t>12.3</w:t>
      </w:r>
      <w:r>
        <w:rPr>
          <w:rFonts w:hint="eastAsia" w:ascii="宋体" w:hAnsi="宋体" w:cs="宋体"/>
          <w:b/>
          <w:bCs/>
        </w:rPr>
        <w:t>为了方便唱标，投标人应将“投标函及投标报价表”按第八章格式单独密封，并在信封上标明“投标报价表”，然后再与投标文件正本一并密封在正本档案袋中。</w:t>
      </w:r>
    </w:p>
    <w:p>
      <w:pPr>
        <w:ind w:firstLine="482"/>
        <w:rPr>
          <w:rFonts w:ascii="宋体"/>
          <w:b/>
          <w:bCs/>
        </w:rPr>
      </w:pPr>
      <w:bookmarkStart w:id="52" w:name="_Toc388964529"/>
      <w:r>
        <w:rPr>
          <w:rFonts w:ascii="宋体" w:hAnsi="宋体" w:cs="宋体"/>
          <w:b/>
          <w:bCs/>
        </w:rPr>
        <w:t xml:space="preserve">12.4 </w:t>
      </w:r>
      <w:r>
        <w:rPr>
          <w:rFonts w:hint="eastAsia" w:ascii="宋体" w:hAnsi="宋体" w:cs="宋体"/>
          <w:b/>
          <w:bCs/>
        </w:rPr>
        <w:t>投标文件的正本与副本应分别装订成册，并编制目录</w:t>
      </w:r>
    </w:p>
    <w:p>
      <w:pPr>
        <w:ind w:firstLine="480"/>
        <w:rPr>
          <w:rFonts w:ascii="宋体"/>
          <w:b/>
          <w:bCs/>
        </w:rPr>
      </w:pPr>
      <w:r>
        <w:rPr>
          <w:rFonts w:ascii="宋体" w:hAnsi="宋体" w:cs="宋体"/>
        </w:rPr>
        <w:t xml:space="preserve">12.5 </w:t>
      </w:r>
      <w:r>
        <w:rPr>
          <w:rFonts w:hint="eastAsia" w:ascii="宋体" w:hAnsi="宋体" w:cs="宋体"/>
          <w:b/>
          <w:bCs/>
        </w:rPr>
        <w:t>所有投标文件都必须在封袋骑缝处以显著标志密封。并标明招标编号、投标项目名称及加盖公章、法人印鉴（否则以废标处理）。</w:t>
      </w:r>
    </w:p>
    <w:p>
      <w:pPr>
        <w:ind w:firstLine="480"/>
        <w:rPr>
          <w:rFonts w:ascii="宋体"/>
        </w:rPr>
      </w:pPr>
      <w:r>
        <w:rPr>
          <w:rFonts w:ascii="宋体" w:hAnsi="宋体" w:cs="宋体"/>
        </w:rPr>
        <w:t xml:space="preserve">12.6 </w:t>
      </w:r>
      <w:r>
        <w:rPr>
          <w:rFonts w:hint="eastAsia" w:ascii="宋体" w:hAnsi="宋体" w:cs="宋体"/>
        </w:rPr>
        <w:t>投标人未按上述规定提交投标文件，其投标文件将被拒绝，并原封退还给投标人。</w:t>
      </w:r>
    </w:p>
    <w:p>
      <w:pPr>
        <w:pStyle w:val="4"/>
        <w:spacing w:before="120" w:after="120" w:line="240" w:lineRule="auto"/>
        <w:ind w:firstLine="482"/>
        <w:rPr>
          <w:rFonts w:hAnsi="宋体" w:cs="Times New Roman"/>
          <w:kern w:val="0"/>
        </w:rPr>
      </w:pPr>
      <w:r>
        <w:rPr>
          <w:rFonts w:hAnsi="宋体"/>
          <w:kern w:val="0"/>
        </w:rPr>
        <w:t xml:space="preserve">13. </w:t>
      </w:r>
      <w:r>
        <w:rPr>
          <w:rFonts w:hint="eastAsia" w:hAnsi="宋体"/>
          <w:kern w:val="0"/>
        </w:rPr>
        <w:t>投标文件的递交</w:t>
      </w:r>
      <w:bookmarkEnd w:id="52"/>
    </w:p>
    <w:p>
      <w:pPr>
        <w:autoSpaceDE w:val="0"/>
        <w:autoSpaceDN w:val="0"/>
        <w:adjustRightInd w:val="0"/>
        <w:spacing w:line="300" w:lineRule="auto"/>
        <w:ind w:firstLine="480"/>
        <w:jc w:val="left"/>
        <w:rPr>
          <w:rFonts w:ascii="宋体"/>
          <w:kern w:val="0"/>
        </w:rPr>
      </w:pPr>
      <w:r>
        <w:rPr>
          <w:rFonts w:ascii="宋体" w:hAnsi="宋体" w:cs="宋体"/>
          <w:kern w:val="0"/>
        </w:rPr>
        <w:t xml:space="preserve">13.1 </w:t>
      </w:r>
      <w:r>
        <w:rPr>
          <w:rFonts w:hint="eastAsia" w:ascii="宋体" w:hAnsi="宋体" w:cs="宋体"/>
          <w:kern w:val="0"/>
        </w:rPr>
        <w:t>投标人应在投标截止时间前递交投标文件。</w:t>
      </w:r>
    </w:p>
    <w:p>
      <w:pPr>
        <w:autoSpaceDE w:val="0"/>
        <w:autoSpaceDN w:val="0"/>
        <w:adjustRightInd w:val="0"/>
        <w:spacing w:line="300" w:lineRule="auto"/>
        <w:ind w:firstLine="480"/>
        <w:jc w:val="left"/>
        <w:rPr>
          <w:rFonts w:ascii="宋体"/>
          <w:kern w:val="0"/>
        </w:rPr>
      </w:pPr>
      <w:r>
        <w:rPr>
          <w:rFonts w:ascii="宋体" w:hAnsi="宋体" w:cs="宋体"/>
          <w:kern w:val="0"/>
        </w:rPr>
        <w:t xml:space="preserve">13.2 </w:t>
      </w:r>
      <w:r>
        <w:rPr>
          <w:rFonts w:hint="eastAsia" w:ascii="宋体" w:hAnsi="宋体" w:cs="宋体"/>
          <w:kern w:val="0"/>
        </w:rPr>
        <w:t>投标人递交投标文件的地点：见投标人须知前附表。</w:t>
      </w:r>
    </w:p>
    <w:p>
      <w:pPr>
        <w:autoSpaceDE w:val="0"/>
        <w:autoSpaceDN w:val="0"/>
        <w:adjustRightInd w:val="0"/>
        <w:spacing w:line="300" w:lineRule="auto"/>
        <w:ind w:firstLine="480"/>
        <w:jc w:val="left"/>
        <w:rPr>
          <w:rFonts w:ascii="宋体"/>
          <w:kern w:val="0"/>
        </w:rPr>
      </w:pPr>
      <w:r>
        <w:rPr>
          <w:rFonts w:ascii="宋体" w:hAnsi="宋体" w:cs="宋体"/>
          <w:kern w:val="0"/>
        </w:rPr>
        <w:t xml:space="preserve">13.3 </w:t>
      </w:r>
      <w:r>
        <w:rPr>
          <w:rFonts w:hint="eastAsia" w:ascii="宋体" w:hAnsi="宋体" w:cs="宋体"/>
          <w:kern w:val="0"/>
        </w:rPr>
        <w:t>除投标人须知前附表另有规定外，投标人所递交的投标文件不予退还。</w:t>
      </w:r>
    </w:p>
    <w:p>
      <w:pPr>
        <w:autoSpaceDE w:val="0"/>
        <w:autoSpaceDN w:val="0"/>
        <w:adjustRightInd w:val="0"/>
        <w:spacing w:line="300" w:lineRule="auto"/>
        <w:ind w:firstLine="480"/>
        <w:jc w:val="left"/>
        <w:rPr>
          <w:rFonts w:ascii="宋体"/>
          <w:kern w:val="0"/>
        </w:rPr>
      </w:pPr>
      <w:r>
        <w:rPr>
          <w:rFonts w:ascii="宋体" w:hAnsi="宋体" w:cs="宋体"/>
          <w:kern w:val="0"/>
        </w:rPr>
        <w:t xml:space="preserve">13.4 </w:t>
      </w:r>
      <w:r>
        <w:rPr>
          <w:rFonts w:hint="eastAsia" w:ascii="宋体" w:hAnsi="宋体" w:cs="宋体"/>
          <w:kern w:val="0"/>
        </w:rPr>
        <w:t>逾期送达的或者未送达指定地点的投标文件，不予受理。</w:t>
      </w:r>
    </w:p>
    <w:p>
      <w:pPr>
        <w:autoSpaceDE w:val="0"/>
        <w:autoSpaceDN w:val="0"/>
        <w:adjustRightInd w:val="0"/>
        <w:spacing w:line="300" w:lineRule="auto"/>
        <w:ind w:firstLine="480"/>
        <w:jc w:val="left"/>
        <w:rPr>
          <w:rFonts w:ascii="宋体"/>
          <w:kern w:val="0"/>
        </w:rPr>
      </w:pPr>
      <w:r>
        <w:rPr>
          <w:rFonts w:ascii="宋体" w:hAnsi="宋体" w:cs="宋体"/>
          <w:kern w:val="0"/>
        </w:rPr>
        <w:t xml:space="preserve">13.5 </w:t>
      </w:r>
      <w:r>
        <w:rPr>
          <w:rFonts w:hint="eastAsia" w:ascii="宋体" w:hAnsi="宋体" w:cs="宋体"/>
          <w:kern w:val="0"/>
        </w:rPr>
        <w:t>投标人以电报、电话、传真等形式的投标，不予受理。</w:t>
      </w:r>
    </w:p>
    <w:p>
      <w:pPr>
        <w:ind w:firstLine="480"/>
        <w:rPr>
          <w:rFonts w:ascii="宋体"/>
        </w:rPr>
      </w:pPr>
      <w:r>
        <w:rPr>
          <w:rFonts w:ascii="宋体" w:hAnsi="宋体" w:cs="宋体"/>
        </w:rPr>
        <w:t>13.6</w:t>
      </w:r>
      <w:r>
        <w:rPr>
          <w:rFonts w:hint="eastAsia" w:ascii="宋体" w:hAnsi="宋体" w:cs="宋体"/>
        </w:rPr>
        <w:t>若集中采购机构推迟投标截止期，集中采购机构和投标人受投标截止期约束的所有权利和义务均延长至新的投标截止期。</w:t>
      </w:r>
    </w:p>
    <w:p>
      <w:pPr>
        <w:ind w:firstLine="480"/>
        <w:rPr>
          <w:rFonts w:ascii="宋体"/>
        </w:rPr>
      </w:pPr>
      <w:r>
        <w:rPr>
          <w:rFonts w:ascii="宋体" w:hAnsi="宋体" w:cs="宋体"/>
        </w:rPr>
        <w:t>13.7</w:t>
      </w:r>
      <w:r>
        <w:rPr>
          <w:rFonts w:hint="eastAsia" w:ascii="宋体" w:hAnsi="宋体" w:cs="宋体"/>
        </w:rPr>
        <w:t>采购人和集中采购机构按照第</w:t>
      </w:r>
      <w:r>
        <w:rPr>
          <w:rFonts w:ascii="宋体" w:hAnsi="宋体" w:cs="宋体"/>
        </w:rPr>
        <w:t>6</w:t>
      </w:r>
      <w:r>
        <w:rPr>
          <w:rFonts w:hint="eastAsia" w:ascii="宋体" w:hAnsi="宋体" w:cs="宋体"/>
        </w:rPr>
        <w:t>条规定，通过修改招标文件延长投标截止日期，在此情况下，采购人、集中代理机构、投标人受投标截止时间制约的所有权利和义务均延长至新的截止日期。</w:t>
      </w:r>
    </w:p>
    <w:p>
      <w:pPr>
        <w:widowControl/>
        <w:spacing w:before="100" w:beforeAutospacing="1" w:after="100" w:afterAutospacing="1" w:line="240" w:lineRule="auto"/>
        <w:ind w:firstLine="542"/>
        <w:jc w:val="left"/>
        <w:outlineLvl w:val="2"/>
        <w:rPr>
          <w:rFonts w:ascii="宋体"/>
          <w:b/>
          <w:bCs/>
          <w:kern w:val="0"/>
          <w:sz w:val="27"/>
          <w:szCs w:val="27"/>
        </w:rPr>
      </w:pPr>
      <w:bookmarkStart w:id="53" w:name="_Toc371090030"/>
      <w:bookmarkStart w:id="54" w:name="_Toc376936749"/>
      <w:bookmarkStart w:id="55" w:name="_Toc472514154"/>
      <w:r>
        <w:rPr>
          <w:rFonts w:ascii="宋体" w:hAnsi="宋体" w:cs="宋体"/>
          <w:b/>
          <w:bCs/>
          <w:kern w:val="0"/>
          <w:sz w:val="27"/>
          <w:szCs w:val="27"/>
        </w:rPr>
        <w:t>14.</w:t>
      </w:r>
      <w:r>
        <w:rPr>
          <w:rFonts w:hint="eastAsia" w:ascii="宋体" w:hAnsi="宋体" w:cs="宋体"/>
          <w:b/>
          <w:bCs/>
          <w:kern w:val="0"/>
          <w:sz w:val="27"/>
          <w:szCs w:val="27"/>
        </w:rPr>
        <w:t>投标文件的撤回</w:t>
      </w:r>
      <w:bookmarkEnd w:id="53"/>
      <w:bookmarkEnd w:id="54"/>
      <w:bookmarkEnd w:id="55"/>
    </w:p>
    <w:p>
      <w:pPr>
        <w:ind w:firstLine="480"/>
        <w:rPr>
          <w:rFonts w:ascii="宋体"/>
        </w:rPr>
      </w:pPr>
      <w:r>
        <w:rPr>
          <w:rFonts w:hint="eastAsia" w:ascii="宋体" w:hAnsi="宋体" w:cs="宋体"/>
        </w:rPr>
        <w:t>允许投标人在投标截止期前声明撤回投标文件（须以书面形式通知集中采购机构），但投标截止期后不得撤回其投标，否则其投标保证金将不予退还。</w:t>
      </w:r>
    </w:p>
    <w:p>
      <w:pPr>
        <w:widowControl/>
        <w:spacing w:beforeLines="200" w:afterLines="200" w:line="240" w:lineRule="auto"/>
        <w:ind w:firstLine="0" w:firstLineChars="0"/>
        <w:jc w:val="center"/>
        <w:outlineLvl w:val="1"/>
        <w:rPr>
          <w:rFonts w:ascii="宋体"/>
          <w:b/>
          <w:bCs/>
          <w:kern w:val="0"/>
          <w:sz w:val="36"/>
          <w:szCs w:val="36"/>
        </w:rPr>
      </w:pPr>
      <w:bookmarkStart w:id="56" w:name="_Toc325726019"/>
      <w:bookmarkStart w:id="57" w:name="_Toc376936750"/>
      <w:bookmarkStart w:id="58" w:name="_Toc472514155"/>
      <w:r>
        <w:rPr>
          <w:rFonts w:hint="eastAsia" w:ascii="宋体" w:hAnsi="宋体" w:cs="宋体"/>
          <w:b/>
          <w:bCs/>
          <w:kern w:val="0"/>
          <w:sz w:val="36"/>
          <w:szCs w:val="36"/>
        </w:rPr>
        <w:t>五、开标</w:t>
      </w:r>
      <w:bookmarkEnd w:id="56"/>
      <w:bookmarkEnd w:id="57"/>
      <w:bookmarkEnd w:id="58"/>
    </w:p>
    <w:p>
      <w:pPr>
        <w:widowControl/>
        <w:spacing w:before="100" w:beforeAutospacing="1" w:after="100" w:afterAutospacing="1" w:line="240" w:lineRule="auto"/>
        <w:ind w:firstLine="542"/>
        <w:jc w:val="left"/>
        <w:outlineLvl w:val="2"/>
        <w:rPr>
          <w:rFonts w:ascii="宋体"/>
          <w:b/>
          <w:bCs/>
          <w:kern w:val="0"/>
          <w:sz w:val="27"/>
          <w:szCs w:val="27"/>
        </w:rPr>
      </w:pPr>
      <w:bookmarkStart w:id="59" w:name="_Toc325726020"/>
      <w:bookmarkStart w:id="60" w:name="_Toc376936751"/>
      <w:bookmarkStart w:id="61" w:name="_Toc472514156"/>
      <w:r>
        <w:rPr>
          <w:rFonts w:ascii="宋体" w:hAnsi="宋体" w:cs="宋体"/>
          <w:b/>
          <w:bCs/>
          <w:kern w:val="0"/>
          <w:sz w:val="27"/>
          <w:szCs w:val="27"/>
        </w:rPr>
        <w:t>15.</w:t>
      </w:r>
      <w:r>
        <w:rPr>
          <w:rFonts w:hint="eastAsia" w:ascii="宋体" w:hAnsi="宋体" w:cs="宋体"/>
          <w:b/>
          <w:bCs/>
          <w:kern w:val="0"/>
          <w:sz w:val="27"/>
          <w:szCs w:val="27"/>
        </w:rPr>
        <w:t>开标</w:t>
      </w:r>
      <w:bookmarkEnd w:id="59"/>
      <w:bookmarkEnd w:id="60"/>
      <w:bookmarkEnd w:id="61"/>
    </w:p>
    <w:p>
      <w:pPr>
        <w:spacing w:line="360" w:lineRule="auto"/>
        <w:ind w:firstLine="480"/>
        <w:rPr>
          <w:rFonts w:ascii="宋体"/>
        </w:rPr>
      </w:pPr>
      <w:r>
        <w:rPr>
          <w:rFonts w:ascii="宋体" w:hAnsi="宋体" w:cs="宋体"/>
        </w:rPr>
        <w:t xml:space="preserve">15.1 </w:t>
      </w:r>
      <w:r>
        <w:rPr>
          <w:rFonts w:hint="eastAsia" w:ascii="宋体" w:hAnsi="宋体" w:cs="宋体"/>
        </w:rPr>
        <w:t>开评标时间和地点以本招标文件中确定的为准。</w:t>
      </w:r>
    </w:p>
    <w:p>
      <w:pPr>
        <w:spacing w:line="360" w:lineRule="auto"/>
        <w:ind w:firstLine="480"/>
        <w:rPr>
          <w:rFonts w:ascii="宋体"/>
        </w:rPr>
      </w:pPr>
      <w:r>
        <w:rPr>
          <w:rFonts w:ascii="宋体" w:hAnsi="宋体" w:cs="宋体"/>
        </w:rPr>
        <w:t xml:space="preserve">15.2 </w:t>
      </w:r>
      <w:r>
        <w:rPr>
          <w:rFonts w:hint="eastAsia" w:ascii="宋体" w:hAnsi="宋体" w:cs="宋体"/>
        </w:rPr>
        <w:t>开标时，投标文件中“报价一览表”内容与“分项报价表”内容不一致的，以“报价一览表”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w:t>
      </w:r>
    </w:p>
    <w:p>
      <w:pPr>
        <w:spacing w:line="360" w:lineRule="auto"/>
        <w:ind w:firstLine="480"/>
        <w:rPr>
          <w:rFonts w:ascii="宋体"/>
        </w:rPr>
      </w:pPr>
      <w:r>
        <w:rPr>
          <w:rFonts w:ascii="宋体" w:hAnsi="宋体" w:cs="宋体"/>
        </w:rPr>
        <w:t>15.3</w:t>
      </w:r>
      <w:r>
        <w:rPr>
          <w:rFonts w:hint="eastAsia" w:ascii="宋体" w:hAnsi="宋体" w:cs="宋体"/>
        </w:rPr>
        <w:t>开标工作由集中采购机构组织，采购人、采购管理、纪检监察等有关方面代表可根据采购项目的具体情况列席。</w:t>
      </w:r>
    </w:p>
    <w:p>
      <w:pPr>
        <w:spacing w:line="360" w:lineRule="auto"/>
        <w:ind w:firstLine="0" w:firstLineChars="0"/>
        <w:jc w:val="center"/>
        <w:rPr>
          <w:rFonts w:ascii="宋体"/>
          <w:b/>
          <w:bCs/>
          <w:kern w:val="0"/>
          <w:sz w:val="36"/>
          <w:szCs w:val="36"/>
        </w:rPr>
      </w:pPr>
      <w:bookmarkStart w:id="62" w:name="_Toc325726021"/>
      <w:bookmarkStart w:id="63" w:name="_Toc376936752"/>
      <w:r>
        <w:rPr>
          <w:rFonts w:hint="eastAsia" w:ascii="宋体" w:hAnsi="宋体" w:cs="宋体"/>
          <w:b/>
          <w:bCs/>
          <w:kern w:val="0"/>
          <w:sz w:val="36"/>
          <w:szCs w:val="36"/>
        </w:rPr>
        <w:t>六、评审程序及方法</w:t>
      </w:r>
      <w:bookmarkEnd w:id="62"/>
      <w:bookmarkEnd w:id="63"/>
    </w:p>
    <w:p>
      <w:pPr>
        <w:widowControl/>
        <w:spacing w:before="100" w:beforeAutospacing="1" w:after="100" w:afterAutospacing="1" w:line="240" w:lineRule="auto"/>
        <w:ind w:firstLine="542"/>
        <w:jc w:val="left"/>
        <w:outlineLvl w:val="2"/>
        <w:rPr>
          <w:rFonts w:ascii="宋体"/>
          <w:b/>
          <w:bCs/>
          <w:kern w:val="0"/>
          <w:sz w:val="27"/>
          <w:szCs w:val="27"/>
        </w:rPr>
      </w:pPr>
      <w:bookmarkStart w:id="64" w:name="_Toc325726022"/>
      <w:bookmarkStart w:id="65" w:name="_Toc376936753"/>
      <w:bookmarkStart w:id="66" w:name="_Toc472514157"/>
      <w:r>
        <w:rPr>
          <w:rFonts w:ascii="宋体" w:hAnsi="宋体" w:cs="宋体"/>
          <w:b/>
          <w:bCs/>
          <w:kern w:val="0"/>
          <w:sz w:val="27"/>
          <w:szCs w:val="27"/>
        </w:rPr>
        <w:t>16.</w:t>
      </w:r>
      <w:r>
        <w:rPr>
          <w:rFonts w:hint="eastAsia" w:ascii="宋体" w:hAnsi="宋体" w:cs="宋体"/>
          <w:b/>
          <w:bCs/>
          <w:kern w:val="0"/>
          <w:sz w:val="27"/>
          <w:szCs w:val="27"/>
        </w:rPr>
        <w:t>评标委员会</w:t>
      </w:r>
      <w:bookmarkEnd w:id="64"/>
      <w:bookmarkEnd w:id="65"/>
      <w:bookmarkEnd w:id="66"/>
    </w:p>
    <w:p>
      <w:pPr>
        <w:ind w:firstLine="480"/>
        <w:jc w:val="left"/>
        <w:rPr>
          <w:rFonts w:ascii="宋体"/>
        </w:rPr>
      </w:pPr>
      <w:r>
        <w:rPr>
          <w:rFonts w:ascii="宋体" w:hAnsi="宋体" w:cs="宋体"/>
        </w:rPr>
        <w:t xml:space="preserve">16.1 </w:t>
      </w:r>
      <w:r>
        <w:rPr>
          <w:rFonts w:hint="eastAsia" w:ascii="宋体" w:hAnsi="宋体" w:cs="宋体"/>
        </w:rPr>
        <w:t>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ascii="宋体"/>
        </w:rPr>
      </w:pPr>
      <w:r>
        <w:rPr>
          <w:rFonts w:ascii="宋体" w:hAnsi="宋体" w:cs="宋体"/>
        </w:rPr>
        <w:t>16.2</w:t>
      </w:r>
      <w:r>
        <w:rPr>
          <w:rFonts w:hint="eastAsia" w:ascii="宋体" w:hAnsi="宋体" w:cs="宋体"/>
        </w:rPr>
        <w:t>评标由集中采购机构负责组织，具体评标事务由依法组建的评标委员会负责，并独立履行下列职责：</w:t>
      </w:r>
    </w:p>
    <w:p>
      <w:pPr>
        <w:ind w:firstLine="480"/>
        <w:jc w:val="left"/>
        <w:rPr>
          <w:rFonts w:ascii="宋体"/>
        </w:rPr>
      </w:pPr>
      <w:r>
        <w:rPr>
          <w:rFonts w:hint="eastAsia" w:ascii="宋体" w:hAnsi="宋体" w:cs="宋体"/>
        </w:rPr>
        <w:t>（</w:t>
      </w:r>
      <w:r>
        <w:rPr>
          <w:rFonts w:ascii="宋体" w:hAnsi="宋体" w:cs="宋体"/>
        </w:rPr>
        <w:t>1</w:t>
      </w:r>
      <w:r>
        <w:rPr>
          <w:rFonts w:hint="eastAsia" w:ascii="宋体" w:hAnsi="宋体" w:cs="宋体"/>
        </w:rPr>
        <w:t>）审查投标文件是否符合招标文件要求，并作出评价；</w:t>
      </w:r>
    </w:p>
    <w:p>
      <w:pPr>
        <w:ind w:firstLine="480"/>
        <w:jc w:val="left"/>
        <w:rPr>
          <w:rFonts w:ascii="宋体"/>
        </w:rPr>
      </w:pPr>
      <w:r>
        <w:rPr>
          <w:rFonts w:hint="eastAsia" w:ascii="宋体" w:hAnsi="宋体" w:cs="宋体"/>
        </w:rPr>
        <w:t>（</w:t>
      </w:r>
      <w:r>
        <w:rPr>
          <w:rFonts w:ascii="宋体" w:hAnsi="宋体" w:cs="宋体"/>
        </w:rPr>
        <w:t>2</w:t>
      </w:r>
      <w:r>
        <w:rPr>
          <w:rFonts w:hint="eastAsia" w:ascii="宋体" w:hAnsi="宋体" w:cs="宋体"/>
        </w:rPr>
        <w:t>）要求投标人对投标文件有关事项作出解释或澄清；</w:t>
      </w:r>
    </w:p>
    <w:p>
      <w:pPr>
        <w:ind w:firstLine="480"/>
        <w:jc w:val="left"/>
        <w:rPr>
          <w:rFonts w:ascii="宋体"/>
        </w:rPr>
      </w:pPr>
      <w:r>
        <w:rPr>
          <w:rFonts w:hint="eastAsia" w:ascii="宋体" w:hAnsi="宋体" w:cs="宋体"/>
        </w:rPr>
        <w:t>（</w:t>
      </w:r>
      <w:r>
        <w:rPr>
          <w:rFonts w:ascii="宋体" w:hAnsi="宋体" w:cs="宋体"/>
        </w:rPr>
        <w:t>3</w:t>
      </w:r>
      <w:r>
        <w:rPr>
          <w:rFonts w:hint="eastAsia" w:ascii="宋体" w:hAnsi="宋体" w:cs="宋体"/>
        </w:rPr>
        <w:t>）推荐预中标候选人；</w:t>
      </w:r>
    </w:p>
    <w:p>
      <w:pPr>
        <w:ind w:firstLine="480"/>
        <w:jc w:val="left"/>
        <w:rPr>
          <w:rFonts w:ascii="宋体"/>
        </w:rPr>
      </w:pPr>
      <w:r>
        <w:rPr>
          <w:rFonts w:hint="eastAsia" w:ascii="宋体" w:hAnsi="宋体" w:cs="宋体"/>
        </w:rPr>
        <w:t>（</w:t>
      </w:r>
      <w:r>
        <w:rPr>
          <w:rFonts w:ascii="宋体" w:hAnsi="宋体" w:cs="宋体"/>
        </w:rPr>
        <w:t>4</w:t>
      </w:r>
      <w:r>
        <w:rPr>
          <w:rFonts w:hint="eastAsia" w:ascii="宋体" w:hAnsi="宋体" w:cs="宋体"/>
        </w:rPr>
        <w:t>）对非法干预评标工作的人员和机构进行举报或投诉。</w:t>
      </w:r>
    </w:p>
    <w:p>
      <w:pPr>
        <w:ind w:firstLine="480"/>
        <w:jc w:val="left"/>
        <w:rPr>
          <w:rFonts w:ascii="宋体"/>
        </w:rPr>
      </w:pPr>
      <w:r>
        <w:rPr>
          <w:rFonts w:ascii="宋体" w:hAnsi="宋体" w:cs="宋体"/>
        </w:rPr>
        <w:t>16.3</w:t>
      </w:r>
      <w:r>
        <w:rPr>
          <w:rFonts w:hint="eastAsia" w:ascii="宋体" w:hAnsi="宋体" w:cs="宋体"/>
        </w:rPr>
        <w:t>评标委员会应遵守并履行下列义务：</w:t>
      </w:r>
    </w:p>
    <w:p>
      <w:pPr>
        <w:ind w:firstLine="480"/>
        <w:jc w:val="left"/>
        <w:rPr>
          <w:rFonts w:ascii="宋体"/>
        </w:rPr>
      </w:pPr>
      <w:r>
        <w:rPr>
          <w:rFonts w:hint="eastAsia" w:ascii="宋体" w:hAnsi="宋体" w:cs="宋体"/>
        </w:rPr>
        <w:t>（</w:t>
      </w:r>
      <w:r>
        <w:rPr>
          <w:rFonts w:ascii="宋体" w:hAnsi="宋体" w:cs="宋体"/>
        </w:rPr>
        <w:t>1</w:t>
      </w:r>
      <w:r>
        <w:rPr>
          <w:rFonts w:hint="eastAsia" w:ascii="宋体" w:hAnsi="宋体" w:cs="宋体"/>
        </w:rPr>
        <w:t>）遵纪守法，客观、公正、廉洁地履行职责；</w:t>
      </w:r>
    </w:p>
    <w:p>
      <w:pPr>
        <w:ind w:firstLine="480"/>
        <w:jc w:val="left"/>
        <w:rPr>
          <w:rFonts w:ascii="宋体"/>
        </w:rPr>
      </w:pPr>
      <w:r>
        <w:rPr>
          <w:rFonts w:hint="eastAsia" w:ascii="宋体" w:hAnsi="宋体" w:cs="宋体"/>
        </w:rPr>
        <w:t>（</w:t>
      </w:r>
      <w:r>
        <w:rPr>
          <w:rFonts w:ascii="宋体" w:hAnsi="宋体" w:cs="宋体"/>
        </w:rPr>
        <w:t>2</w:t>
      </w:r>
      <w:r>
        <w:rPr>
          <w:rFonts w:hint="eastAsia" w:ascii="宋体" w:hAnsi="宋体" w:cs="宋体"/>
        </w:rPr>
        <w:t>）按照招标文件规定的评审方法和评审标准进行评审，对评审意见承担评标委员会成员责任；</w:t>
      </w:r>
    </w:p>
    <w:p>
      <w:pPr>
        <w:ind w:firstLine="480"/>
        <w:jc w:val="left"/>
        <w:rPr>
          <w:rFonts w:ascii="宋体"/>
        </w:rPr>
      </w:pPr>
      <w:r>
        <w:rPr>
          <w:rFonts w:hint="eastAsia" w:ascii="宋体" w:hAnsi="宋体" w:cs="宋体"/>
        </w:rPr>
        <w:t>（</w:t>
      </w:r>
      <w:r>
        <w:rPr>
          <w:rFonts w:ascii="宋体" w:hAnsi="宋体" w:cs="宋体"/>
        </w:rPr>
        <w:t>3</w:t>
      </w:r>
      <w:r>
        <w:rPr>
          <w:rFonts w:hint="eastAsia" w:ascii="宋体" w:hAnsi="宋体" w:cs="宋体"/>
        </w:rPr>
        <w:t>）对评审文件、评审情况和评审中获悉的商业秘密保密；</w:t>
      </w:r>
    </w:p>
    <w:p>
      <w:pPr>
        <w:ind w:firstLine="480"/>
        <w:jc w:val="left"/>
        <w:rPr>
          <w:rFonts w:ascii="宋体"/>
        </w:rPr>
      </w:pPr>
      <w:r>
        <w:rPr>
          <w:rFonts w:hint="eastAsia" w:ascii="宋体" w:hAnsi="宋体" w:cs="宋体"/>
        </w:rPr>
        <w:t>（</w:t>
      </w:r>
      <w:r>
        <w:rPr>
          <w:rFonts w:ascii="宋体" w:hAnsi="宋体" w:cs="宋体"/>
        </w:rPr>
        <w:t>4</w:t>
      </w:r>
      <w:r>
        <w:rPr>
          <w:rFonts w:hint="eastAsia" w:ascii="宋体" w:hAnsi="宋体" w:cs="宋体"/>
        </w:rPr>
        <w:t>）参与评审报告的起草；</w:t>
      </w:r>
    </w:p>
    <w:p>
      <w:pPr>
        <w:ind w:firstLine="480"/>
        <w:jc w:val="left"/>
        <w:rPr>
          <w:rFonts w:ascii="宋体"/>
        </w:rPr>
      </w:pPr>
      <w:r>
        <w:rPr>
          <w:rFonts w:hint="eastAsia" w:ascii="宋体" w:hAnsi="宋体" w:cs="宋体"/>
        </w:rPr>
        <w:t>（</w:t>
      </w:r>
      <w:r>
        <w:rPr>
          <w:rFonts w:ascii="宋体" w:hAnsi="宋体" w:cs="宋体"/>
        </w:rPr>
        <w:t>5</w:t>
      </w:r>
      <w:r>
        <w:rPr>
          <w:rFonts w:hint="eastAsia" w:ascii="宋体" w:hAnsi="宋体" w:cs="宋体"/>
        </w:rPr>
        <w:t>）解答投标供应商及有关方面的质疑；</w:t>
      </w:r>
    </w:p>
    <w:p>
      <w:pPr>
        <w:ind w:firstLine="480"/>
        <w:jc w:val="left"/>
        <w:rPr>
          <w:rFonts w:ascii="宋体"/>
        </w:rPr>
      </w:pPr>
      <w:r>
        <w:rPr>
          <w:rFonts w:hint="eastAsia" w:ascii="宋体" w:hAnsi="宋体" w:cs="宋体"/>
        </w:rPr>
        <w:t>（</w:t>
      </w:r>
      <w:r>
        <w:rPr>
          <w:rFonts w:ascii="宋体" w:hAnsi="宋体" w:cs="宋体"/>
        </w:rPr>
        <w:t>6</w:t>
      </w:r>
      <w:r>
        <w:rPr>
          <w:rFonts w:hint="eastAsia" w:ascii="宋体" w:hAnsi="宋体" w:cs="宋体"/>
        </w:rPr>
        <w:t>）配合纪检部门进行投诉处理工作。</w:t>
      </w:r>
    </w:p>
    <w:p>
      <w:pPr>
        <w:ind w:firstLine="480"/>
        <w:jc w:val="left"/>
        <w:rPr>
          <w:rFonts w:ascii="宋体"/>
        </w:rPr>
      </w:pPr>
      <w:r>
        <w:rPr>
          <w:rFonts w:ascii="宋体" w:hAnsi="宋体" w:cs="宋体"/>
        </w:rPr>
        <w:t>16.4</w:t>
      </w:r>
      <w:r>
        <w:rPr>
          <w:rFonts w:hint="eastAsia" w:ascii="宋体" w:hAnsi="宋体" w:cs="宋体"/>
        </w:rPr>
        <w:t>评审工作在有关部门的监督下依法开展，任何单位和个人不得非法干预、影响评审工作和评审结果。</w:t>
      </w:r>
    </w:p>
    <w:p>
      <w:pPr>
        <w:widowControl/>
        <w:spacing w:before="100" w:beforeAutospacing="1" w:after="100" w:afterAutospacing="1" w:line="240" w:lineRule="auto"/>
        <w:ind w:firstLine="542"/>
        <w:jc w:val="left"/>
        <w:outlineLvl w:val="2"/>
        <w:rPr>
          <w:rFonts w:ascii="宋体"/>
          <w:b/>
          <w:bCs/>
          <w:kern w:val="0"/>
          <w:sz w:val="27"/>
          <w:szCs w:val="27"/>
        </w:rPr>
      </w:pPr>
      <w:bookmarkStart w:id="67" w:name="_Toc325726023"/>
      <w:bookmarkStart w:id="68" w:name="_Toc376936754"/>
      <w:bookmarkStart w:id="69" w:name="_Toc472514158"/>
      <w:r>
        <w:rPr>
          <w:rFonts w:ascii="宋体" w:hAnsi="宋体" w:cs="宋体"/>
          <w:b/>
          <w:bCs/>
          <w:kern w:val="0"/>
          <w:sz w:val="27"/>
          <w:szCs w:val="27"/>
        </w:rPr>
        <w:t>17.</w:t>
      </w:r>
      <w:r>
        <w:rPr>
          <w:rFonts w:hint="eastAsia" w:ascii="宋体" w:hAnsi="宋体" w:cs="宋体"/>
          <w:b/>
          <w:bCs/>
          <w:kern w:val="0"/>
          <w:sz w:val="27"/>
          <w:szCs w:val="27"/>
        </w:rPr>
        <w:t>评审工作程序</w:t>
      </w:r>
      <w:bookmarkEnd w:id="67"/>
      <w:bookmarkEnd w:id="68"/>
      <w:bookmarkEnd w:id="69"/>
    </w:p>
    <w:p>
      <w:pPr>
        <w:ind w:firstLine="480"/>
        <w:jc w:val="left"/>
        <w:rPr>
          <w:rFonts w:ascii="宋体"/>
          <w:b/>
          <w:bCs/>
          <w:color w:val="000000"/>
        </w:rPr>
      </w:pPr>
      <w:r>
        <w:rPr>
          <w:rFonts w:ascii="宋体" w:hAnsi="Courier New" w:cs="宋体"/>
        </w:rPr>
        <w:t>17.1</w:t>
      </w:r>
      <w:r>
        <w:rPr>
          <w:rFonts w:hint="eastAsia" w:ascii="宋体" w:hAnsi="宋体" w:cs="宋体"/>
          <w:color w:val="000000"/>
        </w:rPr>
        <w:t>进入评审阶段后，由评标委员会独立开展评审工作，负责审议所有投标文件，并按先初审、后复审的程序，结合实地考察情况对投标文件进行评审、评分。</w:t>
      </w:r>
    </w:p>
    <w:p>
      <w:pPr>
        <w:ind w:firstLine="480"/>
        <w:jc w:val="left"/>
        <w:rPr>
          <w:rFonts w:ascii="宋体"/>
          <w:b/>
          <w:bCs/>
          <w:color w:val="000000"/>
        </w:rPr>
      </w:pPr>
      <w:r>
        <w:rPr>
          <w:rFonts w:ascii="宋体" w:hAnsi="宋体" w:cs="宋体"/>
          <w:color w:val="000000"/>
        </w:rPr>
        <w:t xml:space="preserve">17.1.1 </w:t>
      </w:r>
      <w:r>
        <w:rPr>
          <w:rFonts w:hint="eastAsia" w:ascii="宋体" w:hAnsi="宋体" w:cs="宋体"/>
          <w:color w:val="000000"/>
        </w:rPr>
        <w:t>本次综合评分的主要因素是：投标折扣率、产品技术质量方面、销售及服务、类似业绩及对招标文件的响应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s="宋体"/>
          <w:color w:val="000000"/>
        </w:rPr>
        <w:t xml:space="preserve"> </w:t>
      </w:r>
      <w:r>
        <w:rPr>
          <w:rFonts w:hint="eastAsia" w:ascii="宋体" w:hAnsi="宋体" w:cs="宋体"/>
          <w:color w:val="000000"/>
        </w:rPr>
        <w:t>中的有效期内的产品。）</w:t>
      </w:r>
    </w:p>
    <w:p>
      <w:pPr>
        <w:ind w:firstLine="480"/>
        <w:jc w:val="left"/>
        <w:rPr>
          <w:rFonts w:ascii="宋体"/>
          <w:b/>
          <w:bCs/>
          <w:color w:val="000000"/>
        </w:rPr>
      </w:pPr>
      <w:r>
        <w:rPr>
          <w:rFonts w:hint="eastAsia" w:ascii="宋体" w:hAnsi="宋体" w:cs="宋体"/>
          <w:color w:val="000000"/>
        </w:rPr>
        <w:t>根据《政府采购促进中小企业发展暂行办法》，属小型、微型企业制造的货物（产品），投标人须提供该制造（生产）企业出具的《小型、微型企业声明函》（详见附件</w:t>
      </w:r>
      <w:r>
        <w:rPr>
          <w:rFonts w:ascii="宋体" w:hAnsi="宋体" w:cs="宋体"/>
          <w:color w:val="000000"/>
        </w:rPr>
        <w:t>16</w:t>
      </w:r>
      <w:r>
        <w:rPr>
          <w:rFonts w:hint="eastAsia" w:ascii="宋体" w:hAnsi="宋体" w:cs="宋体"/>
          <w:color w:val="000000"/>
        </w:rPr>
        <w:t>），并由投标人加盖公章，其划型标准严格按照国家工信部、国家统计局、国家发改委、财政部出台的《中小企业划型标准规定》（工信部联企业</w:t>
      </w:r>
      <w:r>
        <w:rPr>
          <w:rFonts w:ascii="宋体" w:hAnsi="宋体" w:cs="宋体"/>
          <w:color w:val="000000"/>
        </w:rPr>
        <w:t>[2011]300</w:t>
      </w:r>
      <w:r>
        <w:rPr>
          <w:rFonts w:hint="eastAsia" w:ascii="宋体" w:hAnsi="宋体" w:cs="宋体"/>
          <w:color w:val="000000"/>
        </w:rPr>
        <w:t>号）执行。</w:t>
      </w:r>
      <w:r>
        <w:rPr>
          <w:rFonts w:hint="eastAsia" w:ascii="宋体" w:hAnsi="宋体" w:cs="宋体"/>
          <w:b/>
          <w:bCs/>
          <w:color w:val="000000"/>
        </w:rPr>
        <w:t>投标人提供的《小型、微型企业声明函》资料必须真实，否则，按照有关规定予以处理。</w:t>
      </w:r>
    </w:p>
    <w:p>
      <w:pPr>
        <w:ind w:firstLine="480"/>
        <w:jc w:val="left"/>
        <w:rPr>
          <w:rFonts w:ascii="宋体"/>
          <w:b/>
          <w:bCs/>
          <w:color w:val="000000"/>
        </w:rPr>
      </w:pPr>
      <w:r>
        <w:rPr>
          <w:rFonts w:ascii="宋体" w:hAnsi="宋体" w:cs="宋体"/>
          <w:color w:val="000000"/>
        </w:rPr>
        <w:t xml:space="preserve">17.1.2 </w:t>
      </w:r>
      <w:r>
        <w:rPr>
          <w:rFonts w:hint="eastAsia" w:ascii="宋体" w:hAnsi="宋体" w:cs="宋体"/>
          <w:color w:val="000000"/>
        </w:rPr>
        <w:t>除投标价格因素外，评标委员会应依据招标文件规定的评审方法和评审标准对其他因素进行客观评审。</w:t>
      </w:r>
    </w:p>
    <w:p>
      <w:pPr>
        <w:ind w:firstLine="480"/>
        <w:jc w:val="left"/>
        <w:rPr>
          <w:rFonts w:ascii="宋体"/>
          <w:color w:val="000000"/>
        </w:rPr>
      </w:pPr>
      <w:r>
        <w:rPr>
          <w:rFonts w:ascii="宋体" w:hAnsi="宋体" w:cs="宋体"/>
          <w:color w:val="000000"/>
        </w:rPr>
        <w:t>17.2</w:t>
      </w:r>
      <w:r>
        <w:rPr>
          <w:rFonts w:hint="eastAsia" w:ascii="宋体" w:hAnsi="宋体" w:cs="宋体"/>
          <w:color w:val="000000"/>
        </w:rPr>
        <w:t>初审阶段为资格性审查和符合性审查。投标文件在响应招标文件要求方面出现的偏离，分为实质性偏离和非实质性偏离。</w:t>
      </w:r>
    </w:p>
    <w:p>
      <w:pPr>
        <w:ind w:firstLine="480"/>
        <w:jc w:val="left"/>
        <w:rPr>
          <w:rFonts w:ascii="宋体"/>
          <w:color w:val="000000"/>
        </w:rPr>
      </w:pPr>
      <w:r>
        <w:rPr>
          <w:rFonts w:ascii="宋体" w:hAnsi="宋体" w:cs="宋体"/>
          <w:color w:val="000000"/>
        </w:rPr>
        <w:t>17.2.1</w:t>
      </w:r>
      <w:r>
        <w:rPr>
          <w:rFonts w:hint="eastAsia" w:ascii="宋体" w:hAnsi="宋体" w:cs="宋体"/>
          <w:color w:val="000000"/>
        </w:rPr>
        <w:t>实质性偏离是指投标文件未能实质性响应招标文件的要求。以下情况属于实质性偏离，投标文件有下列情况之一的，按无效投标处理。</w:t>
      </w:r>
    </w:p>
    <w:p>
      <w:pPr>
        <w:ind w:firstLine="48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）不符合第</w:t>
      </w:r>
      <w:r>
        <w:rPr>
          <w:rFonts w:ascii="宋体" w:hAnsi="宋体" w:cs="宋体"/>
          <w:color w:val="000000"/>
          <w:lang w:val="zh-CN"/>
        </w:rPr>
        <w:t>2</w:t>
      </w:r>
      <w:r>
        <w:rPr>
          <w:rFonts w:ascii="宋体" w:cs="宋体"/>
          <w:color w:val="000000"/>
        </w:rPr>
        <w:t>.</w:t>
      </w:r>
      <w:r>
        <w:rPr>
          <w:rFonts w:ascii="宋体" w:hAnsi="宋体" w:cs="宋体"/>
          <w:color w:val="000000"/>
          <w:lang w:val="zh-CN"/>
        </w:rPr>
        <w:t>2</w:t>
      </w:r>
      <w:r>
        <w:rPr>
          <w:rFonts w:hint="eastAsia" w:ascii="宋体" w:hAnsi="宋体" w:cs="宋体"/>
          <w:color w:val="000000"/>
          <w:lang w:val="zh-CN"/>
        </w:rPr>
        <w:t>款“合格的投标人”之规定的；</w:t>
      </w:r>
    </w:p>
    <w:p>
      <w:pPr>
        <w:ind w:firstLine="480"/>
        <w:jc w:val="left"/>
        <w:rPr>
          <w:rFonts w:ascii="宋体"/>
          <w:color w:val="000000"/>
          <w:lang w:val="zh-CN"/>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lang w:val="zh-CN"/>
        </w:rPr>
        <w:t>未按招标文件要求缴纳或未足额缴纳投标保证金的；</w:t>
      </w:r>
    </w:p>
    <w:p>
      <w:pPr>
        <w:ind w:firstLine="480"/>
        <w:jc w:val="left"/>
        <w:rPr>
          <w:rFonts w:ascii="宋体"/>
          <w:color w:val="000000"/>
          <w:lang w:val="zh-CN"/>
        </w:rPr>
      </w:pPr>
      <w:r>
        <w:rPr>
          <w:rFonts w:hint="eastAsia" w:ascii="宋体" w:hAnsi="宋体" w:cs="宋体"/>
          <w:color w:val="000000"/>
          <w:lang w:val="zh-CN"/>
        </w:rPr>
        <w:t>（</w:t>
      </w:r>
      <w:r>
        <w:rPr>
          <w:rFonts w:ascii="宋体" w:hAnsi="宋体" w:cs="宋体"/>
          <w:color w:val="000000"/>
          <w:lang w:val="zh-CN"/>
        </w:rPr>
        <w:t>3</w:t>
      </w:r>
      <w:r>
        <w:rPr>
          <w:rFonts w:hint="eastAsia" w:ascii="宋体" w:hAnsi="宋体" w:cs="宋体"/>
          <w:color w:val="000000"/>
          <w:lang w:val="zh-CN"/>
        </w:rPr>
        <w:t>）未按第</w:t>
      </w:r>
      <w:r>
        <w:rPr>
          <w:rFonts w:ascii="宋体" w:hAnsi="宋体" w:cs="宋体"/>
          <w:color w:val="000000"/>
          <w:lang w:val="zh-CN"/>
        </w:rPr>
        <w:t>11</w:t>
      </w:r>
      <w:r>
        <w:rPr>
          <w:rFonts w:ascii="宋体" w:cs="宋体"/>
          <w:color w:val="000000"/>
        </w:rPr>
        <w:t>.</w:t>
      </w:r>
      <w:r>
        <w:rPr>
          <w:rFonts w:ascii="宋体" w:hAnsi="宋体" w:cs="宋体"/>
          <w:color w:val="000000"/>
          <w:lang w:val="zh-CN"/>
        </w:rPr>
        <w:t>1</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w:t>
      </w:r>
      <w:r>
        <w:rPr>
          <w:rFonts w:ascii="宋体" w:hAnsi="宋体" w:cs="宋体"/>
          <w:color w:val="000000"/>
          <w:lang w:val="zh-CN"/>
        </w:rPr>
        <w:t>12</w:t>
      </w:r>
      <w:r>
        <w:rPr>
          <w:rFonts w:hint="eastAsia" w:ascii="宋体" w:hAnsi="宋体" w:cs="宋体"/>
          <w:color w:val="000000"/>
          <w:lang w:val="zh-CN"/>
        </w:rPr>
        <w:t>）要求提供相关资料的；</w:t>
      </w:r>
    </w:p>
    <w:p>
      <w:pPr>
        <w:ind w:firstLine="480"/>
        <w:jc w:val="left"/>
        <w:rPr>
          <w:rFonts w:ascii="宋体"/>
          <w:color w:val="000000"/>
        </w:rPr>
      </w:pPr>
      <w:r>
        <w:rPr>
          <w:rFonts w:hint="eastAsia" w:ascii="宋体" w:hAnsi="宋体" w:cs="宋体"/>
          <w:color w:val="000000"/>
          <w:lang w:val="zh-CN"/>
        </w:rPr>
        <w:t>（</w:t>
      </w:r>
      <w:r>
        <w:rPr>
          <w:rFonts w:ascii="宋体" w:hAnsi="宋体" w:cs="宋体"/>
          <w:color w:val="000000"/>
          <w:lang w:val="zh-CN"/>
        </w:rPr>
        <w:t>4</w:t>
      </w:r>
      <w:r>
        <w:rPr>
          <w:rFonts w:hint="eastAsia" w:ascii="宋体" w:hAnsi="宋体" w:cs="宋体"/>
          <w:color w:val="000000"/>
          <w:lang w:val="zh-CN"/>
        </w:rPr>
        <w:t>）提供的房屋产权证或房屋租赁合同内容与经营场所实际情况不符的；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）投标文件内容没有按招标文件规定和要求签字、盖章的；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）投标文件编排混乱，且擅自修改招标文件规定的格式内容的；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）投标有效期不能满足招标文件要求的；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8</w:t>
      </w:r>
      <w:r>
        <w:rPr>
          <w:rFonts w:hint="eastAsia" w:ascii="宋体" w:hAnsi="宋体" w:cs="宋体"/>
          <w:color w:val="000000"/>
        </w:rPr>
        <w:t>）所投项目成本过高或条件苛刻采购人不能接受的；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9</w:t>
      </w:r>
      <w:r>
        <w:rPr>
          <w:rFonts w:hint="eastAsia" w:ascii="宋体" w:hAnsi="宋体" w:cs="宋体"/>
          <w:color w:val="000000"/>
        </w:rPr>
        <w:t>）投标文件提供虚假材料的；</w:t>
      </w:r>
      <w:r>
        <w:rPr>
          <w:rFonts w:ascii="宋体"/>
          <w:color w:val="000000"/>
        </w:rPr>
        <w:tab/>
      </w:r>
    </w:p>
    <w:p>
      <w:pPr>
        <w:ind w:firstLine="480"/>
        <w:jc w:val="left"/>
        <w:rPr>
          <w:rFonts w:ascii="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）投标人网上报价与投标文件报价不一致且不接受网上报价的；或出现两个或两个以上报价方案的。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11</w:t>
      </w:r>
      <w:r>
        <w:rPr>
          <w:rFonts w:hint="eastAsia" w:ascii="宋体" w:hAnsi="宋体" w:cs="宋体"/>
          <w:color w:val="000000"/>
        </w:rPr>
        <w:t>）投标文件中附有采购人不能接受的条件的；</w:t>
      </w:r>
    </w:p>
    <w:p>
      <w:pPr>
        <w:ind w:firstLine="480"/>
        <w:rPr>
          <w:rFonts w:ascii="宋体"/>
          <w:color w:val="000000"/>
        </w:rPr>
      </w:pPr>
      <w:r>
        <w:rPr>
          <w:rFonts w:hint="eastAsia" w:ascii="宋体" w:hAnsi="宋体" w:cs="宋体"/>
          <w:color w:val="000000"/>
        </w:rPr>
        <w:t>（</w:t>
      </w:r>
      <w:r>
        <w:rPr>
          <w:rFonts w:ascii="宋体" w:hAnsi="宋体" w:cs="宋体"/>
          <w:color w:val="000000"/>
        </w:rPr>
        <w:t>12</w:t>
      </w:r>
      <w:r>
        <w:rPr>
          <w:rFonts w:hint="eastAsia" w:ascii="宋体" w:hAnsi="宋体" w:cs="宋体"/>
          <w:color w:val="000000"/>
        </w:rPr>
        <w:t>）评标委员会认为应按无效投标处理的其他情况；</w:t>
      </w:r>
    </w:p>
    <w:p>
      <w:pPr>
        <w:ind w:firstLine="480"/>
        <w:rPr>
          <w:rFonts w:ascii="宋体"/>
          <w:color w:val="000000"/>
        </w:rPr>
      </w:pPr>
      <w:r>
        <w:rPr>
          <w:rFonts w:hint="eastAsia" w:ascii="宋体" w:hAnsi="宋体" w:cs="宋体"/>
          <w:color w:val="000000"/>
        </w:rPr>
        <w:t>（</w:t>
      </w:r>
      <w:r>
        <w:rPr>
          <w:rFonts w:ascii="宋体" w:hAnsi="宋体" w:cs="宋体"/>
          <w:color w:val="000000"/>
        </w:rPr>
        <w:t>13</w:t>
      </w:r>
      <w:r>
        <w:rPr>
          <w:rFonts w:hint="eastAsia" w:ascii="宋体" w:hAnsi="宋体" w:cs="宋体"/>
          <w:color w:val="000000"/>
        </w:rPr>
        <w:t>）法律、法规规定的其他情形。</w:t>
      </w:r>
    </w:p>
    <w:p>
      <w:pPr>
        <w:ind w:firstLine="480"/>
        <w:jc w:val="left"/>
        <w:rPr>
          <w:rFonts w:ascii="宋体"/>
          <w:color w:val="000000"/>
        </w:rPr>
      </w:pPr>
      <w:r>
        <w:rPr>
          <w:rFonts w:ascii="宋体" w:hAnsi="宋体" w:cs="宋体"/>
          <w:color w:val="000000"/>
        </w:rPr>
        <w:t>17.2.2</w:t>
      </w:r>
      <w:r>
        <w:rPr>
          <w:rFonts w:hint="eastAsia" w:ascii="宋体" w:hAnsi="宋体" w:cs="宋体"/>
          <w:color w:val="000000"/>
        </w:rPr>
        <w:t>非实质性偏离是指投标文件实质性响应招标文件，但在部分可允许范围内存在一些不规则、不一致、不完整的内容，通过澄清、说明或者补正后这些内容不会改变投标文件的实质性。以下情况属于非实质性偏离：</w:t>
      </w:r>
    </w:p>
    <w:p>
      <w:pPr>
        <w:ind w:firstLine="48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投标文件文字表述的内容含义不明确；</w:t>
      </w:r>
    </w:p>
    <w:p>
      <w:pPr>
        <w:ind w:firstLine="48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同类问题表述不一致；</w:t>
      </w:r>
    </w:p>
    <w:p>
      <w:pPr>
        <w:ind w:firstLine="48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有明显文字和计算错误；</w:t>
      </w:r>
    </w:p>
    <w:p>
      <w:pPr>
        <w:ind w:firstLine="48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提供的技术信息和数据资料不完整；</w:t>
      </w:r>
    </w:p>
    <w:p>
      <w:pPr>
        <w:ind w:firstLine="480"/>
        <w:jc w:val="left"/>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评标委员会认定的其他非实质性偏离情况。</w:t>
      </w:r>
    </w:p>
    <w:p>
      <w:pPr>
        <w:tabs>
          <w:tab w:val="left" w:pos="8787"/>
        </w:tabs>
        <w:ind w:firstLine="480"/>
        <w:jc w:val="left"/>
        <w:rPr>
          <w:rFonts w:ascii="宋体"/>
          <w:color w:val="000000"/>
        </w:rPr>
      </w:pPr>
      <w:r>
        <w:rPr>
          <w:rFonts w:hint="eastAsia" w:ascii="宋体" w:hAnsi="宋体" w:cs="宋体"/>
          <w:color w:val="000000"/>
        </w:rPr>
        <w:t>投标文件有上述情形之一的，评标委员会应当要求投标人在规定的时间内予以澄清、说明。澄清说明材料由投标人法定代表人或委托代理人提供书面澄清材料，该内容不得超出投标文件的范围或者改变投标文件的实质性内容，并作为投标文件的组成部分。答疑期间，投标人拒绝或在规定的时间内未做出澄清、说明，或澄清、说明的内容仍不能说明问题的，评标委员会将按照招标文件的要求对现有的投标资料做出评审意见。评标委员会对投标人主动提出的澄清、说明的内容将不予接受。</w:t>
      </w:r>
    </w:p>
    <w:p>
      <w:pPr>
        <w:autoSpaceDE w:val="0"/>
        <w:autoSpaceDN w:val="0"/>
        <w:adjustRightInd w:val="0"/>
        <w:ind w:firstLine="480"/>
        <w:jc w:val="left"/>
        <w:rPr>
          <w:rFonts w:ascii="宋体"/>
          <w:color w:val="000000"/>
        </w:rPr>
      </w:pPr>
      <w:r>
        <w:rPr>
          <w:rFonts w:ascii="宋体" w:hAnsi="宋体" w:cs="宋体"/>
          <w:color w:val="000000"/>
        </w:rPr>
        <w:t xml:space="preserve">17.2.3 </w:t>
      </w:r>
      <w:r>
        <w:rPr>
          <w:rFonts w:hint="eastAsia" w:ascii="宋体" w:hAnsi="宋体" w:cs="宋体"/>
          <w:color w:val="000000"/>
        </w:rPr>
        <w:t>在投标文件初审、复审过程中，如果评标委员会成员出现对评审结果有不同意见的，应当以书面形式反映，评审报告中应注明该不同意见。评标委员会成员拒绝在评审报告中签字又不书面说明其不同意见和理由的，视为同意评审结果。</w:t>
      </w:r>
    </w:p>
    <w:p>
      <w:pPr>
        <w:ind w:firstLine="480"/>
        <w:jc w:val="left"/>
        <w:rPr>
          <w:rFonts w:ascii="宋体"/>
          <w:color w:val="000000"/>
        </w:rPr>
      </w:pPr>
      <w:r>
        <w:rPr>
          <w:rFonts w:ascii="宋体" w:hAnsi="宋体" w:cs="宋体"/>
          <w:color w:val="000000"/>
        </w:rPr>
        <w:t>17.3</w:t>
      </w:r>
      <w:r>
        <w:rPr>
          <w:rFonts w:hint="eastAsia" w:ascii="宋体" w:hAnsi="宋体" w:cs="宋体"/>
          <w:color w:val="000000"/>
        </w:rPr>
        <w:t>比较与评价：评标委员会将按招标文件中规定的评标办法和标准，对资格性审查和符合性审查合格的投标文件进行商务和技术评估方面的综合比较与评价。即在最大限度地满足招标文件实质性要求的前提下，按照招标文件中规定的各项因素进行综合评审，以评审总得分由高到低排序推荐预中标候选人。若得分相同时，按投标报价由低到高顺序排列；得分相同且报价相同的，按技术指标优劣顺序排列。</w:t>
      </w:r>
    </w:p>
    <w:p>
      <w:pPr>
        <w:widowControl/>
        <w:spacing w:before="100" w:beforeAutospacing="1" w:after="100" w:afterAutospacing="1" w:line="240" w:lineRule="auto"/>
        <w:ind w:firstLine="542"/>
        <w:jc w:val="left"/>
        <w:outlineLvl w:val="2"/>
        <w:rPr>
          <w:rFonts w:ascii="宋体"/>
          <w:b/>
          <w:bCs/>
          <w:kern w:val="0"/>
          <w:sz w:val="27"/>
          <w:szCs w:val="27"/>
        </w:rPr>
      </w:pPr>
      <w:bookmarkStart w:id="70" w:name="_Toc472514159"/>
      <w:bookmarkStart w:id="71" w:name="_Toc325726024"/>
      <w:bookmarkStart w:id="72" w:name="_Toc376936755"/>
      <w:r>
        <w:rPr>
          <w:rFonts w:ascii="宋体" w:hAnsi="宋体" w:cs="宋体"/>
          <w:b/>
          <w:bCs/>
          <w:kern w:val="0"/>
          <w:sz w:val="27"/>
          <w:szCs w:val="27"/>
        </w:rPr>
        <w:t>18.</w:t>
      </w:r>
      <w:r>
        <w:rPr>
          <w:rFonts w:hint="eastAsia" w:ascii="宋体" w:hAnsi="宋体" w:cs="宋体"/>
          <w:b/>
          <w:bCs/>
          <w:kern w:val="0"/>
          <w:sz w:val="27"/>
          <w:szCs w:val="27"/>
        </w:rPr>
        <w:t>评审办法</w:t>
      </w:r>
      <w:bookmarkEnd w:id="70"/>
      <w:bookmarkEnd w:id="71"/>
      <w:bookmarkEnd w:id="72"/>
    </w:p>
    <w:p>
      <w:pPr>
        <w:ind w:firstLine="480"/>
        <w:jc w:val="left"/>
        <w:rPr>
          <w:rFonts w:ascii="宋体"/>
          <w:color w:val="000000"/>
        </w:rPr>
      </w:pPr>
      <w:r>
        <w:rPr>
          <w:rFonts w:ascii="宋体" w:hAnsi="宋体" w:cs="宋体"/>
          <w:color w:val="000000"/>
        </w:rPr>
        <w:t>18.1</w:t>
      </w:r>
      <w:r>
        <w:rPr>
          <w:rFonts w:hint="eastAsia" w:ascii="宋体" w:hAnsi="宋体" w:cs="宋体"/>
          <w:color w:val="000000"/>
        </w:rPr>
        <w:t>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w:t>
      </w:r>
      <w:r>
        <w:rPr>
          <w:rFonts w:hint="eastAsia" w:ascii="宋体" w:hAnsi="宋体" w:cs="宋体"/>
        </w:rPr>
        <w:t>本次评审采用综合评分法，</w:t>
      </w:r>
      <w:r>
        <w:rPr>
          <w:rFonts w:hint="eastAsia" w:ascii="宋体" w:hAnsi="宋体" w:cs="宋体"/>
          <w:color w:val="000000"/>
        </w:rPr>
        <w:t>评审内容分为商务和产品技术两部分（满分</w:t>
      </w:r>
      <w:r>
        <w:rPr>
          <w:rFonts w:ascii="宋体" w:hAnsi="宋体" w:cs="宋体"/>
          <w:color w:val="000000"/>
        </w:rPr>
        <w:t>100</w:t>
      </w:r>
      <w:r>
        <w:rPr>
          <w:rFonts w:hint="eastAsia" w:ascii="宋体" w:hAnsi="宋体" w:cs="宋体"/>
          <w:color w:val="000000"/>
        </w:rPr>
        <w:t>分）。</w:t>
      </w:r>
    </w:p>
    <w:p>
      <w:pPr>
        <w:ind w:firstLine="480"/>
        <w:jc w:val="left"/>
        <w:rPr>
          <w:rFonts w:ascii="宋体"/>
        </w:rPr>
      </w:pPr>
      <w:r>
        <w:rPr>
          <w:rFonts w:ascii="宋体" w:hAnsi="宋体" w:cs="宋体"/>
        </w:rPr>
        <w:t>18.2</w:t>
      </w:r>
      <w:r>
        <w:rPr>
          <w:rFonts w:hint="eastAsia" w:ascii="宋体" w:hAnsi="宋体" w:cs="宋体"/>
        </w:rPr>
        <w:t>评审标准和分值分配：</w:t>
      </w:r>
    </w:p>
    <w:tbl>
      <w:tblPr>
        <w:tblStyle w:val="63"/>
        <w:tblW w:w="92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3164"/>
        <w:gridCol w:w="3018"/>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15" w:hRule="atLeast"/>
          <w:jc w:val="center"/>
        </w:trPr>
        <w:tc>
          <w:tcPr>
            <w:tcW w:w="1158" w:type="dxa"/>
            <w:tcBorders>
              <w:top w:val="single" w:color="auto" w:sz="4" w:space="0"/>
              <w:bottom w:val="single" w:color="auto" w:sz="4" w:space="0"/>
              <w:right w:val="single" w:color="auto" w:sz="4" w:space="0"/>
            </w:tcBorders>
            <w:vAlign w:val="center"/>
          </w:tcPr>
          <w:p>
            <w:pPr>
              <w:ind w:firstLine="0" w:firstLineChars="0"/>
              <w:rPr>
                <w:rFonts w:ascii="宋体"/>
              </w:rPr>
            </w:pPr>
            <w:r>
              <w:rPr>
                <w:rFonts w:hint="eastAsia" w:ascii="宋体" w:hAnsi="宋体" w:cs="宋体"/>
              </w:rPr>
              <w:t>序号</w:t>
            </w:r>
          </w:p>
        </w:tc>
        <w:tc>
          <w:tcPr>
            <w:tcW w:w="6182"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rPr>
            </w:pPr>
            <w:r>
              <w:rPr>
                <w:rFonts w:hint="eastAsia" w:ascii="宋体" w:hAnsi="宋体" w:cs="宋体"/>
              </w:rPr>
              <w:t>评审项目</w:t>
            </w:r>
          </w:p>
        </w:tc>
        <w:tc>
          <w:tcPr>
            <w:tcW w:w="1885" w:type="dxa"/>
            <w:tcBorders>
              <w:top w:val="single" w:color="auto" w:sz="4" w:space="0"/>
              <w:left w:val="single" w:color="auto" w:sz="4" w:space="0"/>
              <w:bottom w:val="single" w:color="auto" w:sz="4" w:space="0"/>
            </w:tcBorders>
            <w:vAlign w:val="center"/>
          </w:tcPr>
          <w:p>
            <w:pPr>
              <w:ind w:firstLine="480"/>
              <w:jc w:val="center"/>
              <w:rPr>
                <w:rFonts w:ascii="宋体"/>
              </w:rPr>
            </w:pPr>
            <w:r>
              <w:rPr>
                <w:rFonts w:hint="eastAsia" w:ascii="宋体" w:hAnsi="宋体" w:cs="宋体"/>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415" w:hRule="atLeast"/>
          <w:jc w:val="center"/>
        </w:trPr>
        <w:tc>
          <w:tcPr>
            <w:tcW w:w="1158" w:type="dxa"/>
            <w:tcBorders>
              <w:top w:val="single" w:color="auto" w:sz="4" w:space="0"/>
              <w:bottom w:val="single" w:color="auto" w:sz="4" w:space="0"/>
              <w:right w:val="single" w:color="auto" w:sz="4" w:space="0"/>
            </w:tcBorders>
            <w:vAlign w:val="center"/>
          </w:tcPr>
          <w:p>
            <w:pPr>
              <w:ind w:firstLine="480"/>
              <w:rPr>
                <w:rFonts w:ascii="宋体"/>
              </w:rPr>
            </w:pPr>
            <w:r>
              <w:rPr>
                <w:rFonts w:hint="eastAsia" w:ascii="宋体" w:hAnsi="宋体" w:cs="宋体"/>
              </w:rPr>
              <w:t>Ⅰ</w:t>
            </w:r>
          </w:p>
        </w:tc>
        <w:tc>
          <w:tcPr>
            <w:tcW w:w="316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rPr>
            </w:pPr>
            <w:r>
              <w:rPr>
                <w:rFonts w:hint="eastAsia" w:ascii="宋体" w:hAnsi="宋体" w:cs="宋体"/>
              </w:rPr>
              <w:t>商务部分（满分</w:t>
            </w:r>
            <w:r>
              <w:rPr>
                <w:rFonts w:ascii="宋体" w:hAnsi="宋体" w:cs="宋体"/>
              </w:rPr>
              <w:t>25</w:t>
            </w:r>
            <w:r>
              <w:rPr>
                <w:rFonts w:hint="eastAsia" w:ascii="宋体" w:hAnsi="宋体" w:cs="宋体"/>
              </w:rPr>
              <w:t>分）</w:t>
            </w:r>
          </w:p>
        </w:tc>
        <w:tc>
          <w:tcPr>
            <w:tcW w:w="30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rPr>
            </w:pPr>
            <w:r>
              <w:rPr>
                <w:rFonts w:ascii="宋体" w:hAnsi="宋体" w:cs="宋体"/>
              </w:rPr>
              <w:t>1</w:t>
            </w:r>
            <w:r>
              <w:rPr>
                <w:rFonts w:hint="eastAsia" w:ascii="宋体" w:hAnsi="宋体" w:cs="宋体"/>
              </w:rPr>
              <w:t>、投标折扣率</w:t>
            </w:r>
          </w:p>
        </w:tc>
        <w:tc>
          <w:tcPr>
            <w:tcW w:w="1885" w:type="dxa"/>
            <w:tcBorders>
              <w:top w:val="single" w:color="auto" w:sz="4" w:space="0"/>
              <w:left w:val="single" w:color="auto" w:sz="4" w:space="0"/>
              <w:bottom w:val="single" w:color="auto" w:sz="4" w:space="0"/>
            </w:tcBorders>
            <w:vAlign w:val="center"/>
          </w:tcPr>
          <w:p>
            <w:pPr>
              <w:ind w:firstLine="480"/>
              <w:jc w:val="center"/>
              <w:rPr>
                <w:rFonts w:ascii="宋体"/>
              </w:rPr>
            </w:pPr>
            <w:r>
              <w:rPr>
                <w:rFonts w:ascii="宋体" w:hAnsi="宋体" w:cs="宋体"/>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443" w:hRule="atLeast"/>
          <w:jc w:val="center"/>
        </w:trPr>
        <w:tc>
          <w:tcPr>
            <w:tcW w:w="1158" w:type="dxa"/>
            <w:vMerge w:val="restart"/>
            <w:tcBorders>
              <w:top w:val="single" w:color="auto" w:sz="4" w:space="0"/>
              <w:bottom w:val="single" w:color="auto" w:sz="4" w:space="0"/>
              <w:right w:val="single" w:color="auto" w:sz="4" w:space="0"/>
            </w:tcBorders>
            <w:vAlign w:val="center"/>
          </w:tcPr>
          <w:p>
            <w:pPr>
              <w:ind w:firstLine="480"/>
              <w:rPr>
                <w:rFonts w:ascii="宋体"/>
              </w:rPr>
            </w:pPr>
            <w:r>
              <w:rPr>
                <w:rFonts w:hint="eastAsia" w:ascii="宋体" w:hAnsi="宋体" w:cs="宋体"/>
              </w:rPr>
              <w:t>Ⅱ</w:t>
            </w:r>
          </w:p>
        </w:tc>
        <w:tc>
          <w:tcPr>
            <w:tcW w:w="3164"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rPr>
            </w:pPr>
            <w:r>
              <w:rPr>
                <w:rFonts w:hint="eastAsia" w:ascii="宋体" w:hAnsi="宋体" w:cs="宋体"/>
              </w:rPr>
              <w:t>产品技术部分（满分</w:t>
            </w:r>
            <w:r>
              <w:rPr>
                <w:rFonts w:ascii="宋体" w:hAnsi="宋体" w:cs="宋体"/>
              </w:rPr>
              <w:t>75</w:t>
            </w:r>
            <w:r>
              <w:rPr>
                <w:rFonts w:hint="eastAsia" w:ascii="宋体" w:hAnsi="宋体" w:cs="宋体"/>
              </w:rPr>
              <w:t>分）</w:t>
            </w:r>
          </w:p>
        </w:tc>
        <w:tc>
          <w:tcPr>
            <w:tcW w:w="30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rPr>
            </w:pPr>
            <w:r>
              <w:rPr>
                <w:rFonts w:ascii="宋体" w:hAnsi="宋体" w:cs="宋体"/>
              </w:rPr>
              <w:t>1</w:t>
            </w:r>
            <w:r>
              <w:rPr>
                <w:rFonts w:hint="eastAsia" w:ascii="宋体" w:hAnsi="宋体" w:cs="宋体"/>
              </w:rPr>
              <w:t>、产品技术质量方面</w:t>
            </w:r>
          </w:p>
        </w:tc>
        <w:tc>
          <w:tcPr>
            <w:tcW w:w="1885" w:type="dxa"/>
            <w:tcBorders>
              <w:top w:val="single" w:color="auto" w:sz="4" w:space="0"/>
              <w:left w:val="single" w:color="auto" w:sz="4" w:space="0"/>
              <w:bottom w:val="single" w:color="auto" w:sz="4" w:space="0"/>
            </w:tcBorders>
            <w:vAlign w:val="center"/>
          </w:tcPr>
          <w:p>
            <w:pPr>
              <w:ind w:firstLine="480"/>
              <w:jc w:val="center"/>
              <w:rPr>
                <w:rFonts w:ascii="宋体"/>
                <w:color w:val="FF0000"/>
                <w:u w:val="single"/>
              </w:rPr>
            </w:pPr>
            <w:r>
              <w:rPr>
                <w:rFonts w:ascii="宋体" w:hAnsi="宋体" w:cs="宋体"/>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vMerge w:val="continue"/>
            <w:tcBorders>
              <w:top w:val="single" w:color="auto" w:sz="4" w:space="0"/>
              <w:bottom w:val="single" w:color="auto" w:sz="4" w:space="0"/>
              <w:right w:val="single" w:color="auto" w:sz="4" w:space="0"/>
            </w:tcBorders>
            <w:vAlign w:val="center"/>
          </w:tcPr>
          <w:p>
            <w:pPr>
              <w:widowControl/>
              <w:ind w:firstLine="480"/>
              <w:jc w:val="left"/>
              <w:rPr>
                <w:rFonts w:ascii="宋体"/>
              </w:rPr>
            </w:pPr>
          </w:p>
        </w:tc>
        <w:tc>
          <w:tcPr>
            <w:tcW w:w="316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rPr>
            </w:pPr>
          </w:p>
        </w:tc>
        <w:tc>
          <w:tcPr>
            <w:tcW w:w="30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rPr>
            </w:pPr>
            <w:r>
              <w:rPr>
                <w:rFonts w:ascii="宋体" w:hAnsi="宋体" w:cs="宋体"/>
              </w:rPr>
              <w:t>2</w:t>
            </w:r>
            <w:r>
              <w:rPr>
                <w:rFonts w:hint="eastAsia" w:ascii="宋体" w:hAnsi="宋体" w:cs="宋体"/>
              </w:rPr>
              <w:t>、销售及服务、类似业绩及对招标文件的响应情况</w:t>
            </w:r>
          </w:p>
        </w:tc>
        <w:tc>
          <w:tcPr>
            <w:tcW w:w="1885" w:type="dxa"/>
            <w:tcBorders>
              <w:top w:val="single" w:color="auto" w:sz="4" w:space="0"/>
              <w:left w:val="single" w:color="auto" w:sz="4" w:space="0"/>
              <w:bottom w:val="single" w:color="auto" w:sz="4" w:space="0"/>
            </w:tcBorders>
            <w:vAlign w:val="center"/>
          </w:tcPr>
          <w:p>
            <w:pPr>
              <w:ind w:firstLine="480"/>
              <w:jc w:val="center"/>
              <w:rPr>
                <w:rFonts w:ascii="宋体"/>
              </w:rPr>
            </w:pPr>
            <w:r>
              <w:rPr>
                <w:rFonts w:ascii="宋体" w:hAnsi="宋体" w:cs="宋体"/>
              </w:rPr>
              <w:t>25</w:t>
            </w:r>
          </w:p>
        </w:tc>
      </w:tr>
    </w:tbl>
    <w:p>
      <w:pPr>
        <w:ind w:firstLine="482"/>
        <w:jc w:val="left"/>
        <w:rPr>
          <w:rFonts w:ascii="宋体"/>
          <w:b/>
          <w:bCs/>
        </w:rPr>
      </w:pPr>
      <w:r>
        <w:rPr>
          <w:rFonts w:hint="eastAsia" w:ascii="宋体" w:cs="宋体"/>
          <w:b/>
          <w:bCs/>
        </w:rPr>
        <w:t>具体项目及评分细则：</w:t>
      </w:r>
      <w:r>
        <w:rPr>
          <w:rFonts w:ascii="宋体" w:cs="宋体"/>
          <w:b/>
          <w:bCs/>
        </w:rPr>
        <w:t xml:space="preserve"> </w:t>
      </w:r>
    </w:p>
    <w:tbl>
      <w:tblPr>
        <w:tblStyle w:val="63"/>
        <w:tblW w:w="9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986" w:type="dxa"/>
            <w:tcBorders>
              <w:top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项目</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满分</w:t>
            </w:r>
            <w:r>
              <w:rPr>
                <w:rFonts w:ascii="宋体" w:hAnsi="宋体" w:cs="宋体"/>
                <w:sz w:val="21"/>
                <w:szCs w:val="21"/>
              </w:rPr>
              <w:t xml:space="preserve"> </w:t>
            </w:r>
            <w:r>
              <w:rPr>
                <w:rFonts w:hint="eastAsia" w:ascii="宋体" w:hAnsi="宋体" w:cs="宋体"/>
                <w:sz w:val="21"/>
                <w:szCs w:val="21"/>
              </w:rPr>
              <w:t>分值</w:t>
            </w:r>
          </w:p>
        </w:tc>
        <w:tc>
          <w:tcPr>
            <w:tcW w:w="5985" w:type="dxa"/>
            <w:tcBorders>
              <w:top w:val="single" w:color="auto" w:sz="4" w:space="0"/>
              <w:left w:val="single" w:color="auto" w:sz="4" w:space="0"/>
              <w:bottom w:val="single" w:color="auto" w:sz="4" w:space="0"/>
            </w:tcBorders>
            <w:vAlign w:val="center"/>
          </w:tcPr>
          <w:p>
            <w:pPr>
              <w:ind w:firstLine="420"/>
              <w:jc w:val="center"/>
              <w:rPr>
                <w:rFonts w:ascii="宋体"/>
                <w:sz w:val="21"/>
                <w:szCs w:val="21"/>
              </w:rPr>
            </w:pPr>
            <w:r>
              <w:rPr>
                <w:rFonts w:hint="eastAsia" w:ascii="宋体" w:hAnsi="宋体" w:cs="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986" w:type="dxa"/>
            <w:tcBorders>
              <w:top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投标折扣率</w:t>
            </w:r>
          </w:p>
          <w:p>
            <w:pPr>
              <w:ind w:firstLine="0" w:firstLineChars="0"/>
              <w:jc w:val="center"/>
              <w:rPr>
                <w:rFonts w:ascii="宋体"/>
                <w:sz w:val="21"/>
                <w:szCs w:val="21"/>
              </w:rPr>
            </w:pPr>
            <w:r>
              <w:rPr>
                <w:rFonts w:ascii="宋体" w:hAnsi="宋体" w:cs="宋体"/>
                <w:sz w:val="21"/>
                <w:szCs w:val="21"/>
              </w:rPr>
              <w:t>25</w:t>
            </w:r>
            <w:r>
              <w:rPr>
                <w:rFonts w:hint="eastAsia" w:ascii="宋体" w:hAnsi="宋体" w:cs="宋体"/>
                <w:sz w:val="21"/>
                <w:szCs w:val="21"/>
              </w:rPr>
              <w:t>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投标折扣率</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1"/>
                <w:szCs w:val="21"/>
              </w:rPr>
            </w:pPr>
            <w:r>
              <w:rPr>
                <w:rFonts w:ascii="宋体" w:hAnsi="宋体" w:cs="宋体"/>
                <w:sz w:val="21"/>
                <w:szCs w:val="21"/>
              </w:rPr>
              <w:t>25</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评分基准值</w:t>
            </w:r>
            <w:r>
              <w:rPr>
                <w:rFonts w:ascii="宋体" w:hAnsi="宋体" w:cs="宋体"/>
                <w:sz w:val="21"/>
                <w:szCs w:val="21"/>
              </w:rPr>
              <w:t>=</w:t>
            </w:r>
            <w:r>
              <w:rPr>
                <w:rFonts w:hint="eastAsia" w:ascii="宋体" w:hAnsi="宋体" w:cs="宋体"/>
                <w:sz w:val="21"/>
                <w:szCs w:val="21"/>
              </w:rPr>
              <w:t>各投标人报价在市场零售价金额基础上的优惠比例（实际收取比例）最少的为评分基准价。</w:t>
            </w:r>
          </w:p>
          <w:p>
            <w:pPr>
              <w:ind w:firstLine="0" w:firstLineChars="0"/>
              <w:rPr>
                <w:rFonts w:ascii="宋体"/>
                <w:sz w:val="21"/>
                <w:szCs w:val="21"/>
              </w:rPr>
            </w:pPr>
            <w:r>
              <w:rPr>
                <w:rFonts w:hint="eastAsia" w:ascii="宋体" w:hAnsi="宋体" w:cs="宋体"/>
                <w:sz w:val="21"/>
                <w:szCs w:val="21"/>
              </w:rPr>
              <w:t>其他投标人的报价分统一按下列公式计算：投标报价得分</w:t>
            </w:r>
            <w:r>
              <w:rPr>
                <w:rFonts w:ascii="宋体" w:hAnsi="宋体" w:cs="宋体"/>
                <w:sz w:val="21"/>
                <w:szCs w:val="21"/>
              </w:rPr>
              <w:t>=(</w:t>
            </w:r>
            <w:r>
              <w:rPr>
                <w:rFonts w:hint="eastAsia" w:ascii="宋体" w:hAnsi="宋体" w:cs="宋体"/>
                <w:sz w:val="21"/>
                <w:szCs w:val="21"/>
              </w:rPr>
              <w:t>评标基准价／投标报价</w:t>
            </w:r>
            <w:r>
              <w:rPr>
                <w:rFonts w:ascii="宋体" w:hAnsi="宋体" w:cs="宋体"/>
                <w:sz w:val="21"/>
                <w:szCs w:val="21"/>
              </w:rPr>
              <w:t>)</w:t>
            </w:r>
            <w:r>
              <w:rPr>
                <w:rFonts w:hint="eastAsia" w:ascii="宋体" w:hAnsi="宋体" w:cs="宋体"/>
                <w:sz w:val="21"/>
                <w:szCs w:val="21"/>
              </w:rPr>
              <w:t>×价格权值（</w:t>
            </w:r>
            <w:r>
              <w:rPr>
                <w:rFonts w:ascii="宋体" w:hAnsi="宋体" w:cs="宋体"/>
                <w:sz w:val="21"/>
                <w:szCs w:val="21"/>
              </w:rPr>
              <w:t>25%</w:t>
            </w:r>
            <w:r>
              <w:rPr>
                <w:rFonts w:hint="eastAsia" w:ascii="宋体" w:hAnsi="宋体" w:cs="宋体"/>
                <w:sz w:val="21"/>
                <w:szCs w:val="21"/>
              </w:rPr>
              <w:t>）×</w:t>
            </w:r>
            <w:r>
              <w:rPr>
                <w:rFonts w:ascii="宋体" w:hAnsi="宋体" w:cs="宋体"/>
                <w:sz w:val="21"/>
                <w:szCs w:val="21"/>
              </w:rPr>
              <w:t>100</w:t>
            </w:r>
            <w:r>
              <w:rPr>
                <w:rFonts w:hint="eastAsia" w:ascii="宋体" w:hAnsi="宋体" w:cs="宋体"/>
                <w:sz w:val="21"/>
                <w:szCs w:val="21"/>
              </w:rPr>
              <w:t>（四舍五入后保留小数点后两位）。</w:t>
            </w:r>
          </w:p>
          <w:p>
            <w:pPr>
              <w:ind w:firstLine="0" w:firstLineChars="0"/>
              <w:rPr>
                <w:rFonts w:ascii="宋体"/>
                <w:color w:val="000000"/>
                <w:sz w:val="21"/>
                <w:szCs w:val="21"/>
              </w:rPr>
            </w:pPr>
            <w:r>
              <w:rPr>
                <w:rFonts w:hint="eastAsia" w:ascii="宋体" w:hAnsi="宋体" w:cs="宋体"/>
                <w:sz w:val="21"/>
                <w:szCs w:val="21"/>
              </w:rPr>
              <w:t>注：根据《政府采购促进中小企业发展暂行办法》的相关规定，对小型和微型企业制造（生产）产品的价格给予</w:t>
            </w:r>
            <w:r>
              <w:rPr>
                <w:rFonts w:ascii="宋体" w:hAnsi="宋体" w:cs="宋体"/>
                <w:sz w:val="21"/>
                <w:szCs w:val="21"/>
              </w:rPr>
              <w:t>6%</w:t>
            </w:r>
            <w:r>
              <w:rPr>
                <w:rFonts w:hint="eastAsia" w:ascii="宋体" w:hAnsi="宋体" w:cs="宋体"/>
                <w:sz w:val="21"/>
                <w:szCs w:val="21"/>
              </w:rPr>
              <w:t>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5" w:hRule="atLeast"/>
          <w:jc w:val="center"/>
        </w:trPr>
        <w:tc>
          <w:tcPr>
            <w:tcW w:w="986" w:type="dxa"/>
            <w:vMerge w:val="restart"/>
            <w:tcBorders>
              <w:top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产品技术质量方面</w:t>
            </w:r>
          </w:p>
          <w:p>
            <w:pPr>
              <w:ind w:firstLine="0" w:firstLineChars="0"/>
              <w:jc w:val="center"/>
              <w:rPr>
                <w:rFonts w:ascii="宋体"/>
                <w:color w:val="FF0000"/>
                <w:sz w:val="21"/>
                <w:szCs w:val="21"/>
                <w:u w:val="single"/>
              </w:rPr>
            </w:pPr>
            <w:r>
              <w:rPr>
                <w:rFonts w:ascii="宋体" w:hAnsi="宋体" w:cs="宋体"/>
                <w:sz w:val="21"/>
                <w:szCs w:val="21"/>
              </w:rPr>
              <w:t>50</w:t>
            </w:r>
            <w:r>
              <w:rPr>
                <w:rFonts w:hint="eastAsia" w:ascii="宋体" w:hAnsi="宋体" w:cs="宋体"/>
                <w:sz w:val="21"/>
                <w:szCs w:val="21"/>
              </w:rPr>
              <w:t>分</w:t>
            </w:r>
          </w:p>
        </w:tc>
        <w:tc>
          <w:tcPr>
            <w:tcW w:w="1485" w:type="dxa"/>
            <w:tcBorders>
              <w:top w:val="single" w:color="auto" w:sz="4" w:space="0"/>
              <w:left w:val="single" w:color="auto" w:sz="4" w:space="0"/>
              <w:right w:val="single" w:color="auto" w:sz="4" w:space="0"/>
            </w:tcBorders>
            <w:vAlign w:val="center"/>
          </w:tcPr>
          <w:p>
            <w:pPr>
              <w:ind w:firstLine="0" w:firstLineChars="0"/>
              <w:rPr>
                <w:rFonts w:ascii="宋体"/>
                <w:sz w:val="21"/>
                <w:szCs w:val="21"/>
              </w:rPr>
            </w:pPr>
            <w:r>
              <w:rPr>
                <w:rFonts w:hint="eastAsia" w:ascii="宋体" w:hAnsi="宋体" w:cs="宋体"/>
                <w:sz w:val="21"/>
                <w:szCs w:val="21"/>
              </w:rPr>
              <w:t>设备技术评价</w:t>
            </w:r>
          </w:p>
        </w:tc>
        <w:tc>
          <w:tcPr>
            <w:tcW w:w="736" w:type="dxa"/>
            <w:tcBorders>
              <w:top w:val="single" w:color="auto" w:sz="4" w:space="0"/>
              <w:left w:val="single" w:color="auto" w:sz="4" w:space="0"/>
              <w:right w:val="single" w:color="auto" w:sz="4" w:space="0"/>
            </w:tcBorders>
            <w:vAlign w:val="center"/>
          </w:tcPr>
          <w:p>
            <w:pPr>
              <w:ind w:firstLine="210" w:firstLineChars="100"/>
              <w:rPr>
                <w:rFonts w:ascii="宋体"/>
                <w:sz w:val="21"/>
                <w:szCs w:val="21"/>
              </w:rPr>
            </w:pPr>
            <w:r>
              <w:rPr>
                <w:rFonts w:ascii="宋体" w:hAnsi="宋体" w:cs="宋体"/>
                <w:sz w:val="21"/>
                <w:szCs w:val="21"/>
              </w:rPr>
              <w:t>12</w:t>
            </w:r>
          </w:p>
        </w:tc>
        <w:tc>
          <w:tcPr>
            <w:tcW w:w="5985" w:type="dxa"/>
            <w:tcBorders>
              <w:top w:val="single" w:color="auto" w:sz="4" w:space="0"/>
              <w:left w:val="single" w:color="auto" w:sz="4" w:space="0"/>
            </w:tcBorders>
            <w:vAlign w:val="center"/>
          </w:tcPr>
          <w:p>
            <w:pPr>
              <w:ind w:firstLine="0" w:firstLineChars="0"/>
              <w:rPr>
                <w:rFonts w:ascii="宋体"/>
                <w:sz w:val="21"/>
                <w:szCs w:val="21"/>
              </w:rPr>
            </w:pPr>
            <w:r>
              <w:rPr>
                <w:rFonts w:hint="eastAsia" w:ascii="宋体" w:hAnsi="宋体" w:cs="宋体"/>
                <w:sz w:val="21"/>
                <w:szCs w:val="21"/>
              </w:rPr>
              <w:t>根据投标人提供的现有印刷场所主要印刷设备的设备名称、型号、相关彩页，按提供的生产设备的全面性、先进性及印刷场所的规模等情况进行横向比较依次得</w:t>
            </w:r>
            <w:r>
              <w:rPr>
                <w:rFonts w:ascii="宋体" w:hAnsi="宋体" w:cs="宋体"/>
                <w:sz w:val="21"/>
                <w:szCs w:val="21"/>
              </w:rPr>
              <w:t>12</w:t>
            </w: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ind w:firstLine="42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质量评价</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ascii="宋体" w:hAnsi="宋体" w:cs="宋体"/>
                <w:sz w:val="21"/>
                <w:szCs w:val="21"/>
              </w:rPr>
              <w:t>10</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印刷品每年至少一次经产品质量监督检验所或行业监测，并有质量检验报告，每提供</w:t>
            </w:r>
            <w:r>
              <w:rPr>
                <w:rFonts w:ascii="宋体" w:hAnsi="宋体" w:cs="宋体"/>
                <w:sz w:val="21"/>
                <w:szCs w:val="21"/>
              </w:rPr>
              <w:t>1</w:t>
            </w:r>
            <w:r>
              <w:rPr>
                <w:rFonts w:hint="eastAsia" w:ascii="宋体" w:hAnsi="宋体" w:cs="宋体"/>
                <w:sz w:val="21"/>
                <w:szCs w:val="21"/>
              </w:rPr>
              <w:t>年得</w:t>
            </w:r>
            <w:r>
              <w:rPr>
                <w:rFonts w:ascii="宋体" w:hAnsi="宋体" w:cs="宋体"/>
                <w:sz w:val="21"/>
                <w:szCs w:val="21"/>
              </w:rPr>
              <w:t>2</w:t>
            </w:r>
            <w:r>
              <w:rPr>
                <w:rFonts w:hint="eastAsia" w:ascii="宋体" w:hAnsi="宋体" w:cs="宋体"/>
                <w:sz w:val="21"/>
                <w:szCs w:val="21"/>
              </w:rPr>
              <w:t>分，不提供不得分，共</w:t>
            </w:r>
            <w:r>
              <w:rPr>
                <w:rFonts w:ascii="宋体" w:hAnsi="宋体" w:cs="宋体"/>
                <w:sz w:val="21"/>
                <w:szCs w:val="21"/>
              </w:rPr>
              <w:t>10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ind w:firstLine="42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环保</w:t>
            </w:r>
          </w:p>
          <w:p>
            <w:pPr>
              <w:ind w:firstLine="0" w:firstLineChars="0"/>
              <w:jc w:val="center"/>
              <w:rPr>
                <w:rFonts w:ascii="宋体"/>
                <w:sz w:val="21"/>
                <w:szCs w:val="21"/>
              </w:rPr>
            </w:pPr>
            <w:r>
              <w:rPr>
                <w:rFonts w:hint="eastAsia" w:ascii="宋体" w:hAnsi="宋体" w:cs="宋体"/>
                <w:sz w:val="21"/>
                <w:szCs w:val="21"/>
              </w:rPr>
              <w:t>技术</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1"/>
                <w:szCs w:val="21"/>
              </w:rPr>
            </w:pPr>
            <w:r>
              <w:rPr>
                <w:rFonts w:ascii="宋体" w:hAnsi="宋体" w:cs="宋体"/>
                <w:sz w:val="21"/>
                <w:szCs w:val="21"/>
              </w:rPr>
              <w:t>6</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运用节能、环保印刷、纳米材料绿色制版技术的，每具备一项得</w:t>
            </w:r>
            <w:r>
              <w:rPr>
                <w:rFonts w:ascii="宋体" w:hAnsi="宋体" w:cs="宋体"/>
                <w:sz w:val="21"/>
                <w:szCs w:val="21"/>
              </w:rPr>
              <w:t>2</w:t>
            </w:r>
            <w:r>
              <w:rPr>
                <w:rFonts w:hint="eastAsia" w:ascii="宋体" w:hAnsi="宋体" w:cs="宋体"/>
                <w:sz w:val="21"/>
                <w:szCs w:val="21"/>
              </w:rPr>
              <w:t>分，最高得</w:t>
            </w:r>
            <w:r>
              <w:rPr>
                <w:rFonts w:ascii="宋体" w:hAnsi="宋体" w:cs="宋体"/>
                <w:sz w:val="21"/>
                <w:szCs w:val="21"/>
              </w:rPr>
              <w:t>6</w:t>
            </w:r>
            <w:r>
              <w:rPr>
                <w:rFonts w:hint="eastAsia" w:ascii="宋体" w:hAnsi="宋体" w:cs="宋体"/>
                <w:sz w:val="21"/>
                <w:szCs w:val="21"/>
              </w:rPr>
              <w:t>分；未提供的不得分。（需提供相关机构出具的证明）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ind w:firstLine="42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防伪（许可、监制）证书</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ascii="宋体" w:hAnsi="宋体" w:cs="宋体"/>
                <w:sz w:val="21"/>
                <w:szCs w:val="21"/>
              </w:rPr>
              <w:t>5</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具备国家质检总局全国防伪技术产品管理办公室颁发的防伪技术评审证书、其他政府部门颁发的防伪技术奖励证书、国家质检总局颁发的防伪票证产品生产许可证书、省级（含）以上国家保密部门颁发的国家秘密载体复制许可证书、信封生产监制证书的，每具备一项得</w:t>
            </w:r>
            <w:r>
              <w:rPr>
                <w:rFonts w:ascii="宋体" w:hAnsi="宋体" w:cs="宋体"/>
                <w:sz w:val="21"/>
                <w:szCs w:val="21"/>
              </w:rPr>
              <w:t>1</w:t>
            </w:r>
            <w:r>
              <w:rPr>
                <w:rFonts w:hint="eastAsia" w:ascii="宋体" w:hAnsi="宋体" w:cs="宋体"/>
                <w:sz w:val="21"/>
                <w:szCs w:val="21"/>
              </w:rPr>
              <w:t>分，最高得</w:t>
            </w:r>
            <w:r>
              <w:rPr>
                <w:rFonts w:ascii="宋体" w:hAnsi="宋体" w:cs="宋体"/>
                <w:sz w:val="21"/>
                <w:szCs w:val="21"/>
              </w:rPr>
              <w:t>5</w:t>
            </w:r>
            <w:r>
              <w:rPr>
                <w:rFonts w:hint="eastAsia" w:ascii="宋体" w:hAnsi="宋体" w:cs="宋体"/>
                <w:sz w:val="21"/>
                <w:szCs w:val="21"/>
              </w:rPr>
              <w:t>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ind w:firstLine="42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生产厂家认证</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1"/>
                <w:szCs w:val="21"/>
              </w:rPr>
            </w:pPr>
            <w:r>
              <w:rPr>
                <w:rFonts w:ascii="宋体" w:hAnsi="宋体" w:cs="宋体"/>
                <w:sz w:val="21"/>
                <w:szCs w:val="21"/>
              </w:rPr>
              <w:t>8</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提供</w:t>
            </w:r>
            <w:r>
              <w:rPr>
                <w:rFonts w:ascii="宋体" w:hAnsi="宋体" w:cs="宋体"/>
                <w:sz w:val="21"/>
                <w:szCs w:val="21"/>
              </w:rPr>
              <w:t>ISO9001</w:t>
            </w:r>
            <w:r>
              <w:rPr>
                <w:rFonts w:hint="eastAsia" w:ascii="宋体" w:hAnsi="宋体" w:cs="宋体"/>
                <w:sz w:val="21"/>
                <w:szCs w:val="21"/>
              </w:rPr>
              <w:t>质量管理体系认证证书、</w:t>
            </w:r>
            <w:r>
              <w:rPr>
                <w:rFonts w:ascii="宋体" w:hAnsi="宋体" w:cs="宋体"/>
                <w:sz w:val="21"/>
                <w:szCs w:val="21"/>
              </w:rPr>
              <w:t>ISO14001</w:t>
            </w:r>
            <w:r>
              <w:rPr>
                <w:rFonts w:hint="eastAsia" w:ascii="宋体" w:hAnsi="宋体" w:cs="宋体"/>
                <w:sz w:val="21"/>
                <w:szCs w:val="21"/>
              </w:rPr>
              <w:t>环境管理体系认证证书、</w:t>
            </w:r>
            <w:r>
              <w:rPr>
                <w:rFonts w:ascii="宋体" w:hAnsi="宋体" w:cs="宋体"/>
                <w:sz w:val="21"/>
                <w:szCs w:val="21"/>
              </w:rPr>
              <w:t>OHSMS 18001</w:t>
            </w:r>
            <w:r>
              <w:rPr>
                <w:rFonts w:hint="eastAsia" w:ascii="宋体" w:hAnsi="宋体" w:cs="宋体"/>
                <w:sz w:val="21"/>
                <w:szCs w:val="21"/>
              </w:rPr>
              <w:t>职业健康安全管理体系认证证书、“中国环境标志”认证</w:t>
            </w:r>
            <w:r>
              <w:rPr>
                <w:rFonts w:ascii="宋体" w:hAnsi="宋体" w:cs="宋体"/>
                <w:sz w:val="21"/>
                <w:szCs w:val="21"/>
              </w:rPr>
              <w:t>(</w:t>
            </w:r>
            <w:r>
              <w:rPr>
                <w:rFonts w:hint="eastAsia" w:ascii="宋体" w:hAnsi="宋体" w:cs="宋体"/>
                <w:sz w:val="21"/>
                <w:szCs w:val="21"/>
              </w:rPr>
              <w:t>十环认证</w:t>
            </w:r>
            <w:r>
              <w:rPr>
                <w:rFonts w:ascii="宋体" w:hAnsi="宋体" w:cs="宋体"/>
                <w:sz w:val="21"/>
                <w:szCs w:val="21"/>
              </w:rPr>
              <w:t>)</w:t>
            </w:r>
            <w:r>
              <w:rPr>
                <w:rFonts w:hint="eastAsia" w:ascii="宋体" w:hAnsi="宋体" w:cs="宋体"/>
                <w:sz w:val="21"/>
                <w:szCs w:val="21"/>
              </w:rPr>
              <w:t>证书情况。每提供一项得</w:t>
            </w:r>
            <w:r>
              <w:rPr>
                <w:rFonts w:ascii="宋体" w:hAnsi="宋体" w:cs="宋体"/>
                <w:sz w:val="21"/>
                <w:szCs w:val="21"/>
              </w:rPr>
              <w:t>2</w:t>
            </w:r>
            <w:r>
              <w:rPr>
                <w:rFonts w:hint="eastAsia" w:ascii="宋体" w:hAnsi="宋体" w:cs="宋体"/>
                <w:sz w:val="21"/>
                <w:szCs w:val="21"/>
              </w:rPr>
              <w:t>分，最高得</w:t>
            </w:r>
            <w:r>
              <w:rPr>
                <w:rFonts w:ascii="宋体" w:hAnsi="宋体" w:cs="宋体"/>
                <w:sz w:val="21"/>
                <w:szCs w:val="21"/>
              </w:rPr>
              <w:t>8</w:t>
            </w:r>
            <w:r>
              <w:rPr>
                <w:rFonts w:hint="eastAsia" w:ascii="宋体" w:hAnsi="宋体" w:cs="宋体"/>
                <w:sz w:val="21"/>
                <w:szCs w:val="21"/>
              </w:rPr>
              <w:t>分；未提供证书的不得分。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86" w:type="dxa"/>
            <w:vMerge w:val="continue"/>
            <w:tcBorders>
              <w:right w:val="single" w:color="auto" w:sz="4" w:space="0"/>
            </w:tcBorders>
            <w:vAlign w:val="center"/>
          </w:tcPr>
          <w:p>
            <w:pPr>
              <w:ind w:firstLine="42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技术先进性</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1"/>
                <w:szCs w:val="21"/>
              </w:rPr>
            </w:pPr>
            <w:r>
              <w:rPr>
                <w:rFonts w:ascii="宋体" w:hAnsi="宋体" w:cs="宋体"/>
                <w:sz w:val="21"/>
                <w:szCs w:val="21"/>
              </w:rPr>
              <w:t>6</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具备国家权威机构颁发的技术、设计专利证书，每提供</w:t>
            </w:r>
            <w:r>
              <w:rPr>
                <w:rFonts w:ascii="宋体" w:hAnsi="宋体" w:cs="宋体"/>
                <w:sz w:val="21"/>
                <w:szCs w:val="21"/>
              </w:rPr>
              <w:t>1</w:t>
            </w:r>
            <w:r>
              <w:rPr>
                <w:rFonts w:hint="eastAsia" w:ascii="宋体" w:hAnsi="宋体" w:cs="宋体"/>
                <w:sz w:val="21"/>
                <w:szCs w:val="21"/>
              </w:rPr>
              <w:t>项得</w:t>
            </w:r>
            <w:r>
              <w:rPr>
                <w:rFonts w:ascii="宋体" w:hAnsi="宋体" w:cs="宋体"/>
                <w:sz w:val="21"/>
                <w:szCs w:val="21"/>
              </w:rPr>
              <w:t>2</w:t>
            </w:r>
            <w:r>
              <w:rPr>
                <w:rFonts w:hint="eastAsia" w:ascii="宋体" w:hAnsi="宋体" w:cs="宋体"/>
                <w:sz w:val="21"/>
                <w:szCs w:val="21"/>
              </w:rPr>
              <w:t>分，最高得</w:t>
            </w:r>
            <w:r>
              <w:rPr>
                <w:rFonts w:ascii="宋体" w:hAnsi="宋体" w:cs="宋体"/>
                <w:sz w:val="21"/>
                <w:szCs w:val="21"/>
              </w:rPr>
              <w:t>6</w:t>
            </w:r>
            <w:r>
              <w:rPr>
                <w:rFonts w:hint="eastAsia" w:ascii="宋体" w:hAnsi="宋体" w:cs="宋体"/>
                <w:sz w:val="21"/>
                <w:szCs w:val="21"/>
              </w:rPr>
              <w:t>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86" w:type="dxa"/>
            <w:tcBorders>
              <w:right w:val="single" w:color="auto" w:sz="4" w:space="0"/>
            </w:tcBorders>
            <w:vAlign w:val="center"/>
          </w:tcPr>
          <w:p>
            <w:pPr>
              <w:ind w:firstLine="42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安全评价</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ascii="宋体" w:hAnsi="宋体" w:cs="宋体"/>
                <w:sz w:val="21"/>
                <w:szCs w:val="21"/>
              </w:rPr>
              <w:t>3</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单位消防设备齐全，标志标识明显，并有消防安全检查台账的得</w:t>
            </w:r>
            <w:r>
              <w:rPr>
                <w:rFonts w:ascii="宋体" w:hAnsi="宋体" w:cs="宋体"/>
                <w:sz w:val="21"/>
                <w:szCs w:val="21"/>
              </w:rPr>
              <w:t>5</w:t>
            </w:r>
            <w:r>
              <w:rPr>
                <w:rFonts w:hint="eastAsia" w:ascii="宋体" w:hAnsi="宋体" w:cs="宋体"/>
                <w:sz w:val="21"/>
                <w:szCs w:val="21"/>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restart"/>
            <w:tcBorders>
              <w:top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销售及服务、类似业绩及对招标文件的响应情况</w:t>
            </w:r>
          </w:p>
          <w:p>
            <w:pPr>
              <w:ind w:firstLine="0" w:firstLineChars="0"/>
              <w:jc w:val="center"/>
              <w:rPr>
                <w:rFonts w:ascii="宋体"/>
                <w:sz w:val="21"/>
                <w:szCs w:val="21"/>
              </w:rPr>
            </w:pPr>
            <w:r>
              <w:rPr>
                <w:rFonts w:ascii="宋体" w:hAnsi="宋体" w:cs="宋体"/>
                <w:sz w:val="21"/>
                <w:szCs w:val="21"/>
              </w:rPr>
              <w:t>25</w:t>
            </w:r>
            <w:r>
              <w:rPr>
                <w:rFonts w:hint="eastAsia" w:ascii="宋体" w:hAnsi="宋体" w:cs="宋体"/>
                <w:sz w:val="21"/>
                <w:szCs w:val="21"/>
              </w:rPr>
              <w:t>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center"/>
              <w:rPr>
                <w:rFonts w:ascii="宋体"/>
                <w:sz w:val="21"/>
                <w:szCs w:val="21"/>
              </w:rPr>
            </w:pPr>
            <w:r>
              <w:rPr>
                <w:rFonts w:ascii="宋体" w:hAnsi="宋体" w:cs="宋体"/>
                <w:sz w:val="21"/>
                <w:szCs w:val="21"/>
              </w:rPr>
              <w:t>7</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设置了项目管理机构、内部管理制度，并且有科学、具体的项目管理措施，能够结合项目特点制定实施方案好的，得</w:t>
            </w:r>
            <w:r>
              <w:rPr>
                <w:rFonts w:ascii="宋体" w:hAnsi="宋体" w:cs="宋体"/>
                <w:sz w:val="21"/>
                <w:szCs w:val="21"/>
              </w:rPr>
              <w:t>5</w:t>
            </w:r>
            <w:r>
              <w:rPr>
                <w:rFonts w:hint="eastAsia" w:ascii="宋体" w:hAnsi="宋体" w:cs="宋体"/>
                <w:sz w:val="21"/>
                <w:szCs w:val="21"/>
              </w:rPr>
              <w:t>分；一般的，得</w:t>
            </w:r>
            <w:r>
              <w:rPr>
                <w:rFonts w:ascii="宋体" w:hAnsi="宋体" w:cs="宋体"/>
                <w:sz w:val="21"/>
                <w:szCs w:val="21"/>
              </w:rPr>
              <w:t>3</w:t>
            </w:r>
            <w:r>
              <w:rPr>
                <w:rFonts w:hint="eastAsia" w:ascii="宋体" w:hAnsi="宋体" w:cs="宋体"/>
                <w:sz w:val="21"/>
                <w:szCs w:val="21"/>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jc w:val="center"/>
        </w:trPr>
        <w:tc>
          <w:tcPr>
            <w:tcW w:w="986" w:type="dxa"/>
            <w:vMerge w:val="continue"/>
            <w:tcBorders>
              <w:right w:val="single" w:color="auto" w:sz="4" w:space="0"/>
            </w:tcBorders>
            <w:vAlign w:val="center"/>
          </w:tcPr>
          <w:p>
            <w:pPr>
              <w:ind w:firstLine="42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售后服务计划、措施及服务承诺</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center"/>
              <w:rPr>
                <w:rFonts w:ascii="宋体"/>
                <w:sz w:val="21"/>
                <w:szCs w:val="21"/>
              </w:rPr>
            </w:pPr>
            <w:r>
              <w:rPr>
                <w:rFonts w:ascii="宋体" w:hAnsi="宋体" w:cs="宋体"/>
                <w:sz w:val="21"/>
                <w:szCs w:val="21"/>
              </w:rPr>
              <w:t>7</w:t>
            </w:r>
          </w:p>
        </w:tc>
        <w:tc>
          <w:tcPr>
            <w:tcW w:w="5985" w:type="dxa"/>
            <w:tcBorders>
              <w:top w:val="single" w:color="auto" w:sz="4" w:space="0"/>
              <w:left w:val="single" w:color="auto" w:sz="4" w:space="0"/>
              <w:bottom w:val="single" w:color="auto" w:sz="4" w:space="0"/>
            </w:tcBorders>
            <w:vAlign w:val="center"/>
          </w:tcPr>
          <w:p>
            <w:pPr>
              <w:ind w:firstLine="0" w:firstLineChars="0"/>
              <w:rPr>
                <w:rFonts w:ascii="宋体"/>
                <w:sz w:val="21"/>
                <w:szCs w:val="21"/>
              </w:rPr>
            </w:pPr>
            <w:r>
              <w:rPr>
                <w:rFonts w:hint="eastAsia" w:ascii="宋体" w:hAnsi="宋体" w:cs="宋体"/>
                <w:sz w:val="21"/>
                <w:szCs w:val="21"/>
              </w:rPr>
              <w:t>针对该项目须有详尽的组织配送、验收、售后等方面的服务能力、措施及相关承诺。所述内容响应招标文件要求好的，得</w:t>
            </w:r>
            <w:r>
              <w:rPr>
                <w:rFonts w:ascii="宋体" w:hAnsi="宋体" w:cs="宋体"/>
                <w:sz w:val="21"/>
                <w:szCs w:val="21"/>
              </w:rPr>
              <w:t>5</w:t>
            </w:r>
            <w:r>
              <w:rPr>
                <w:rFonts w:hint="eastAsia" w:ascii="宋体" w:hAnsi="宋体" w:cs="宋体"/>
                <w:sz w:val="21"/>
                <w:szCs w:val="21"/>
              </w:rPr>
              <w:t>分；一般的，得</w:t>
            </w:r>
            <w:r>
              <w:rPr>
                <w:rFonts w:ascii="宋体" w:hAnsi="宋体" w:cs="宋体"/>
                <w:sz w:val="21"/>
                <w:szCs w:val="21"/>
              </w:rPr>
              <w:t>3</w:t>
            </w:r>
            <w:r>
              <w:rPr>
                <w:rFonts w:hint="eastAsia" w:ascii="宋体" w:hAnsi="宋体" w:cs="宋体"/>
                <w:sz w:val="21"/>
                <w:szCs w:val="21"/>
              </w:rPr>
              <w:t>分；未响应或不提供的不得分。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ind w:firstLine="0" w:firstLineChars="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center"/>
              <w:rPr>
                <w:rFonts w:ascii="宋体" w:hAnsi="宋体" w:cs="宋体"/>
                <w:sz w:val="21"/>
                <w:szCs w:val="21"/>
              </w:rPr>
            </w:pPr>
            <w:r>
              <w:rPr>
                <w:rFonts w:ascii="宋体" w:hAnsi="宋体" w:cs="宋体"/>
                <w:sz w:val="21"/>
                <w:szCs w:val="21"/>
              </w:rPr>
              <w:t>8</w:t>
            </w:r>
          </w:p>
        </w:tc>
        <w:tc>
          <w:tcPr>
            <w:tcW w:w="5985" w:type="dxa"/>
            <w:tcBorders>
              <w:top w:val="single" w:color="auto" w:sz="4" w:space="0"/>
              <w:left w:val="single" w:color="auto" w:sz="4" w:space="0"/>
              <w:bottom w:val="single" w:color="auto" w:sz="4" w:space="0"/>
            </w:tcBorders>
          </w:tcPr>
          <w:p>
            <w:pPr>
              <w:ind w:firstLine="0" w:firstLineChars="0"/>
              <w:rPr>
                <w:rFonts w:ascii="宋体"/>
                <w:sz w:val="21"/>
                <w:szCs w:val="21"/>
              </w:rPr>
            </w:pPr>
            <w:r>
              <w:rPr>
                <w:rFonts w:hint="eastAsia" w:ascii="宋体" w:hAnsi="宋体" w:cs="宋体"/>
                <w:sz w:val="21"/>
                <w:szCs w:val="21"/>
              </w:rPr>
              <w:t>提供</w:t>
            </w:r>
            <w:r>
              <w:rPr>
                <w:rFonts w:ascii="宋体" w:hAnsi="宋体" w:cs="宋体"/>
                <w:sz w:val="21"/>
                <w:szCs w:val="21"/>
              </w:rPr>
              <w:t>2016</w:t>
            </w:r>
            <w:r>
              <w:rPr>
                <w:rFonts w:hint="eastAsia" w:ascii="宋体" w:hAnsi="宋体" w:cs="宋体"/>
                <w:sz w:val="21"/>
                <w:szCs w:val="21"/>
              </w:rPr>
              <w:t>年类似业绩证明材料。每提供一项得</w:t>
            </w:r>
            <w:r>
              <w:rPr>
                <w:rFonts w:ascii="宋体" w:hAnsi="宋体" w:cs="宋体"/>
                <w:sz w:val="21"/>
                <w:szCs w:val="21"/>
              </w:rPr>
              <w:t>1</w:t>
            </w:r>
            <w:r>
              <w:rPr>
                <w:rFonts w:hint="eastAsia" w:ascii="宋体" w:hAnsi="宋体" w:cs="宋体"/>
                <w:sz w:val="21"/>
                <w:szCs w:val="21"/>
              </w:rPr>
              <w:t>分，最高得</w:t>
            </w:r>
            <w:r>
              <w:rPr>
                <w:rFonts w:ascii="宋体" w:hAnsi="宋体" w:cs="宋体"/>
                <w:sz w:val="21"/>
                <w:szCs w:val="21"/>
              </w:rPr>
              <w:t>8</w:t>
            </w:r>
            <w:r>
              <w:rPr>
                <w:rFonts w:hint="eastAsia" w:ascii="宋体" w:hAnsi="宋体" w:cs="宋体"/>
                <w:sz w:val="21"/>
                <w:szCs w:val="21"/>
              </w:rPr>
              <w:t>分。不提供不得分。（需提供包含合同首页、标的及金额所在页、签字盖章所在页的合同扫描或复印件）。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bottom w:val="single" w:color="auto" w:sz="4" w:space="0"/>
              <w:right w:val="single" w:color="auto" w:sz="4" w:space="0"/>
            </w:tcBorders>
            <w:vAlign w:val="center"/>
          </w:tcPr>
          <w:p>
            <w:pPr>
              <w:ind w:firstLine="0" w:firstLineChars="0"/>
              <w:jc w:val="center"/>
              <w:rPr>
                <w:rFonts w:asci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sz w:val="21"/>
                <w:szCs w:val="21"/>
              </w:rPr>
            </w:pPr>
            <w:r>
              <w:rPr>
                <w:rFonts w:hint="eastAsia" w:ascii="宋体" w:hAnsi="宋体" w:cs="宋体"/>
                <w:sz w:val="21"/>
                <w:szCs w:val="21"/>
              </w:rPr>
              <w:t>对招标文件规范性响应程度</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center"/>
              <w:rPr>
                <w:rFonts w:ascii="宋体"/>
                <w:sz w:val="21"/>
                <w:szCs w:val="21"/>
              </w:rPr>
            </w:pPr>
            <w:r>
              <w:rPr>
                <w:rFonts w:ascii="宋体" w:hAnsi="宋体" w:cs="宋体"/>
                <w:sz w:val="21"/>
                <w:szCs w:val="21"/>
              </w:rPr>
              <w:t>3</w:t>
            </w:r>
          </w:p>
        </w:tc>
        <w:tc>
          <w:tcPr>
            <w:tcW w:w="5985" w:type="dxa"/>
            <w:tcBorders>
              <w:top w:val="single" w:color="auto" w:sz="4" w:space="0"/>
              <w:left w:val="single" w:color="auto" w:sz="4" w:space="0"/>
              <w:bottom w:val="single" w:color="auto" w:sz="4" w:space="0"/>
            </w:tcBorders>
          </w:tcPr>
          <w:p>
            <w:pPr>
              <w:ind w:firstLine="0" w:firstLineChars="0"/>
              <w:rPr>
                <w:rFonts w:ascii="宋体"/>
                <w:sz w:val="21"/>
                <w:szCs w:val="21"/>
              </w:rPr>
            </w:pPr>
            <w:r>
              <w:rPr>
                <w:rFonts w:hint="eastAsia" w:ascii="宋体" w:hAnsi="宋体" w:cs="宋体"/>
                <w:sz w:val="21"/>
                <w:szCs w:val="21"/>
              </w:rPr>
              <w:t>投标文件完全响应招标文件编排要求的得</w:t>
            </w:r>
            <w:r>
              <w:rPr>
                <w:rFonts w:ascii="宋体" w:hAnsi="宋体" w:cs="宋体"/>
                <w:sz w:val="21"/>
                <w:szCs w:val="21"/>
              </w:rPr>
              <w:t>3</w:t>
            </w:r>
            <w:r>
              <w:rPr>
                <w:rFonts w:hint="eastAsia" w:ascii="宋体" w:hAnsi="宋体" w:cs="宋体"/>
                <w:sz w:val="21"/>
                <w:szCs w:val="21"/>
              </w:rPr>
              <w:t>分；一般的得</w:t>
            </w:r>
            <w:r>
              <w:rPr>
                <w:rFonts w:ascii="宋体" w:hAnsi="宋体" w:cs="宋体"/>
                <w:sz w:val="21"/>
                <w:szCs w:val="21"/>
              </w:rPr>
              <w:t>1</w:t>
            </w:r>
            <w:r>
              <w:rPr>
                <w:rFonts w:hint="eastAsia" w:ascii="宋体" w:hAnsi="宋体" w:cs="宋体"/>
                <w:sz w:val="21"/>
                <w:szCs w:val="21"/>
              </w:rPr>
              <w:t>分；编排混乱的不得分。</w:t>
            </w:r>
          </w:p>
        </w:tc>
      </w:tr>
    </w:tbl>
    <w:p>
      <w:pPr>
        <w:ind w:firstLine="0" w:firstLineChars="0"/>
        <w:jc w:val="left"/>
        <w:rPr>
          <w:rFonts w:ascii="宋体"/>
          <w:b/>
          <w:bCs/>
        </w:rPr>
      </w:pPr>
    </w:p>
    <w:p>
      <w:pPr>
        <w:ind w:firstLine="480"/>
        <w:jc w:val="left"/>
        <w:rPr>
          <w:rFonts w:ascii="宋体"/>
        </w:rPr>
      </w:pPr>
    </w:p>
    <w:p>
      <w:pPr>
        <w:widowControl/>
        <w:spacing w:beforeLines="200" w:afterLines="200" w:line="240" w:lineRule="auto"/>
        <w:ind w:firstLine="0" w:firstLineChars="0"/>
        <w:jc w:val="center"/>
        <w:outlineLvl w:val="1"/>
        <w:rPr>
          <w:rFonts w:ascii="宋体"/>
          <w:b/>
          <w:bCs/>
          <w:kern w:val="0"/>
          <w:sz w:val="36"/>
          <w:szCs w:val="36"/>
        </w:rPr>
      </w:pPr>
      <w:bookmarkStart w:id="73" w:name="_Toc325726025"/>
      <w:bookmarkStart w:id="74" w:name="_Toc376936756"/>
      <w:bookmarkStart w:id="75" w:name="_Toc472514160"/>
      <w:r>
        <w:rPr>
          <w:rFonts w:hint="eastAsia" w:ascii="宋体" w:hAnsi="宋体" w:cs="宋体"/>
          <w:b/>
          <w:bCs/>
          <w:kern w:val="0"/>
          <w:sz w:val="36"/>
          <w:szCs w:val="36"/>
        </w:rPr>
        <w:t>七、定</w:t>
      </w:r>
      <w:r>
        <w:rPr>
          <w:rFonts w:ascii="宋体" w:hAnsi="宋体" w:cs="宋体"/>
          <w:b/>
          <w:bCs/>
          <w:kern w:val="0"/>
          <w:sz w:val="36"/>
          <w:szCs w:val="36"/>
        </w:rPr>
        <w:t xml:space="preserve"> </w:t>
      </w:r>
      <w:r>
        <w:rPr>
          <w:rFonts w:hint="eastAsia" w:ascii="宋体" w:hAnsi="宋体" w:cs="宋体"/>
          <w:b/>
          <w:bCs/>
          <w:kern w:val="0"/>
          <w:sz w:val="36"/>
          <w:szCs w:val="36"/>
        </w:rPr>
        <w:t>标</w:t>
      </w:r>
      <w:bookmarkEnd w:id="73"/>
      <w:bookmarkEnd w:id="74"/>
      <w:bookmarkEnd w:id="75"/>
    </w:p>
    <w:p>
      <w:pPr>
        <w:widowControl/>
        <w:spacing w:before="100" w:beforeAutospacing="1" w:after="100" w:afterAutospacing="1" w:line="240" w:lineRule="auto"/>
        <w:ind w:firstLine="542"/>
        <w:jc w:val="left"/>
        <w:outlineLvl w:val="2"/>
        <w:rPr>
          <w:rFonts w:ascii="宋体"/>
          <w:b/>
          <w:bCs/>
          <w:kern w:val="0"/>
          <w:sz w:val="27"/>
          <w:szCs w:val="27"/>
        </w:rPr>
      </w:pPr>
      <w:bookmarkStart w:id="76" w:name="_Toc325726026"/>
      <w:bookmarkStart w:id="77" w:name="_Toc376936757"/>
      <w:bookmarkStart w:id="78" w:name="_Toc472514161"/>
      <w:r>
        <w:rPr>
          <w:rFonts w:ascii="宋体" w:hAnsi="宋体" w:cs="宋体"/>
          <w:b/>
          <w:bCs/>
          <w:kern w:val="0"/>
          <w:sz w:val="27"/>
          <w:szCs w:val="27"/>
        </w:rPr>
        <w:t>19.</w:t>
      </w:r>
      <w:r>
        <w:rPr>
          <w:rFonts w:hint="eastAsia" w:ascii="宋体" w:hAnsi="宋体" w:cs="宋体"/>
          <w:b/>
          <w:bCs/>
          <w:kern w:val="0"/>
          <w:sz w:val="27"/>
          <w:szCs w:val="27"/>
        </w:rPr>
        <w:t>推荐并确定中标</w:t>
      </w:r>
      <w:bookmarkEnd w:id="76"/>
      <w:bookmarkEnd w:id="77"/>
      <w:r>
        <w:rPr>
          <w:rFonts w:hint="eastAsia" w:ascii="宋体" w:hAnsi="宋体" w:cs="宋体"/>
          <w:b/>
          <w:bCs/>
          <w:kern w:val="0"/>
          <w:sz w:val="27"/>
          <w:szCs w:val="27"/>
        </w:rPr>
        <w:t>供应商</w:t>
      </w:r>
      <w:bookmarkEnd w:id="78"/>
    </w:p>
    <w:p>
      <w:pPr>
        <w:ind w:firstLine="480"/>
        <w:jc w:val="left"/>
        <w:rPr>
          <w:rFonts w:ascii="宋体"/>
        </w:rPr>
      </w:pPr>
      <w:r>
        <w:rPr>
          <w:rFonts w:ascii="宋体" w:hAnsi="宋体" w:cs="宋体"/>
        </w:rPr>
        <w:t>19.1</w:t>
      </w:r>
      <w:r>
        <w:rPr>
          <w:rFonts w:hint="eastAsia" w:ascii="宋体" w:hAnsi="宋体" w:cs="宋体"/>
        </w:rPr>
        <w:t>评标委员会根据评审总得分由高到低排序，推荐8家符合条件的供应商为预中标候选人，由城北区政府采购中心根据评标委员会推荐的预中标候选人确定协议供货定点采购供应商名单。若出现符合要求的供应商不足入围的家数要求时，符合条件的供应商全部入围。</w:t>
      </w:r>
    </w:p>
    <w:p>
      <w:pPr>
        <w:widowControl/>
        <w:spacing w:before="100" w:beforeAutospacing="1" w:after="100" w:afterAutospacing="1" w:line="240" w:lineRule="auto"/>
        <w:ind w:firstLine="542"/>
        <w:jc w:val="left"/>
        <w:outlineLvl w:val="2"/>
        <w:rPr>
          <w:rFonts w:ascii="宋体"/>
          <w:b/>
          <w:bCs/>
          <w:kern w:val="0"/>
          <w:sz w:val="27"/>
          <w:szCs w:val="27"/>
        </w:rPr>
      </w:pPr>
      <w:bookmarkStart w:id="79" w:name="_Toc376936759"/>
      <w:bookmarkStart w:id="80" w:name="_Toc325726028"/>
      <w:bookmarkStart w:id="81" w:name="_Toc472514162"/>
      <w:bookmarkStart w:id="82" w:name="_Toc325726027"/>
      <w:r>
        <w:rPr>
          <w:rFonts w:ascii="宋体" w:hAnsi="宋体" w:cs="宋体"/>
          <w:b/>
          <w:bCs/>
          <w:kern w:val="0"/>
          <w:sz w:val="27"/>
          <w:szCs w:val="27"/>
        </w:rPr>
        <w:t>20.</w:t>
      </w:r>
      <w:r>
        <w:rPr>
          <w:rFonts w:hint="eastAsia" w:ascii="宋体" w:hAnsi="宋体" w:cs="宋体"/>
          <w:b/>
          <w:bCs/>
          <w:kern w:val="0"/>
          <w:sz w:val="27"/>
          <w:szCs w:val="27"/>
        </w:rPr>
        <w:t>中标通知</w:t>
      </w:r>
      <w:bookmarkEnd w:id="79"/>
      <w:bookmarkEnd w:id="80"/>
      <w:bookmarkEnd w:id="81"/>
    </w:p>
    <w:p>
      <w:pPr>
        <w:ind w:firstLine="480"/>
        <w:jc w:val="left"/>
        <w:rPr>
          <w:rFonts w:ascii="宋体"/>
        </w:rPr>
      </w:pPr>
      <w:r>
        <w:rPr>
          <w:rFonts w:ascii="宋体" w:hAnsi="宋体" w:cs="宋体"/>
        </w:rPr>
        <w:t>20.1</w:t>
      </w:r>
      <w:r>
        <w:rPr>
          <w:rFonts w:hint="eastAsia" w:ascii="宋体" w:hAnsi="宋体" w:cs="宋体"/>
        </w:rPr>
        <w:t>集中采购机构自中标供应商确定之日起</w:t>
      </w:r>
      <w:r>
        <w:rPr>
          <w:rFonts w:ascii="宋体" w:hAnsi="宋体" w:cs="宋体"/>
        </w:rPr>
        <w:t>2</w:t>
      </w:r>
      <w:r>
        <w:rPr>
          <w:rFonts w:hint="eastAsia" w:ascii="宋体" w:hAnsi="宋体" w:cs="宋体"/>
        </w:rPr>
        <w:t>个工作日内发出《中标通知书》，并在青海政府采购信息网上公告中标结果。</w:t>
      </w:r>
    </w:p>
    <w:p>
      <w:pPr>
        <w:ind w:firstLine="480"/>
        <w:jc w:val="left"/>
        <w:rPr>
          <w:rFonts w:ascii="宋体"/>
        </w:rPr>
      </w:pPr>
      <w:r>
        <w:rPr>
          <w:rFonts w:ascii="宋体" w:hAnsi="宋体" w:cs="宋体"/>
        </w:rPr>
        <w:t>20.2</w:t>
      </w:r>
      <w:r>
        <w:rPr>
          <w:rFonts w:hint="eastAsia" w:ascii="宋体" w:hAnsi="宋体" w:cs="宋体"/>
        </w:rPr>
        <w:t>《中标通知书》发出后，采购人改变中标结果的，或者中标供应商无正当理由放弃中标项目的，依法承担法律责任。</w:t>
      </w:r>
    </w:p>
    <w:p>
      <w:pPr>
        <w:ind w:firstLine="480"/>
        <w:jc w:val="left"/>
        <w:rPr>
          <w:rFonts w:ascii="宋体"/>
        </w:rPr>
      </w:pPr>
      <w:r>
        <w:rPr>
          <w:rFonts w:ascii="宋体" w:hAnsi="宋体" w:cs="宋体"/>
        </w:rPr>
        <w:t>20.3</w:t>
      </w:r>
      <w:r>
        <w:rPr>
          <w:rFonts w:hint="eastAsia" w:ascii="宋体" w:hAnsi="宋体" w:cs="宋体"/>
        </w:rPr>
        <w:t>城北区财政局根据中标结果发布正式公文。</w:t>
      </w:r>
    </w:p>
    <w:p>
      <w:pPr>
        <w:widowControl/>
        <w:spacing w:beforeLines="200" w:afterLines="200" w:line="240" w:lineRule="auto"/>
        <w:ind w:firstLine="0" w:firstLineChars="0"/>
        <w:jc w:val="center"/>
        <w:outlineLvl w:val="1"/>
        <w:rPr>
          <w:rFonts w:ascii="宋体"/>
          <w:b/>
          <w:bCs/>
          <w:kern w:val="0"/>
          <w:sz w:val="36"/>
          <w:szCs w:val="36"/>
        </w:rPr>
      </w:pPr>
      <w:bookmarkStart w:id="83" w:name="_Toc376936758"/>
      <w:bookmarkStart w:id="84" w:name="_Toc472514163"/>
      <w:r>
        <w:rPr>
          <w:rFonts w:hint="eastAsia" w:ascii="宋体" w:hAnsi="宋体" w:cs="宋体"/>
          <w:b/>
          <w:bCs/>
          <w:kern w:val="0"/>
          <w:sz w:val="36"/>
          <w:szCs w:val="36"/>
        </w:rPr>
        <w:t>八、授予合同</w:t>
      </w:r>
      <w:bookmarkEnd w:id="82"/>
      <w:bookmarkEnd w:id="83"/>
      <w:bookmarkEnd w:id="84"/>
    </w:p>
    <w:p>
      <w:pPr>
        <w:widowControl/>
        <w:spacing w:before="100" w:beforeAutospacing="1" w:after="100" w:afterAutospacing="1" w:line="240" w:lineRule="auto"/>
        <w:ind w:firstLine="542"/>
        <w:jc w:val="left"/>
        <w:outlineLvl w:val="2"/>
        <w:rPr>
          <w:rFonts w:ascii="宋体"/>
          <w:b/>
          <w:bCs/>
          <w:kern w:val="0"/>
          <w:sz w:val="27"/>
          <w:szCs w:val="27"/>
        </w:rPr>
      </w:pPr>
      <w:bookmarkStart w:id="85" w:name="_Toc472514164"/>
      <w:bookmarkStart w:id="86" w:name="_Toc325726029"/>
      <w:bookmarkStart w:id="87" w:name="_Toc376936760"/>
      <w:r>
        <w:rPr>
          <w:rFonts w:ascii="宋体" w:hAnsi="宋体" w:cs="宋体"/>
          <w:b/>
          <w:bCs/>
          <w:kern w:val="0"/>
          <w:sz w:val="27"/>
          <w:szCs w:val="27"/>
        </w:rPr>
        <w:t>21.</w:t>
      </w:r>
      <w:r>
        <w:rPr>
          <w:rFonts w:hint="eastAsia" w:ascii="宋体" w:hAnsi="宋体" w:cs="宋体"/>
          <w:b/>
          <w:bCs/>
          <w:kern w:val="0"/>
          <w:sz w:val="27"/>
          <w:szCs w:val="27"/>
        </w:rPr>
        <w:t>签订合同</w:t>
      </w:r>
      <w:bookmarkEnd w:id="85"/>
      <w:bookmarkEnd w:id="86"/>
      <w:bookmarkEnd w:id="87"/>
    </w:p>
    <w:p>
      <w:pPr>
        <w:ind w:firstLine="480"/>
        <w:jc w:val="left"/>
        <w:rPr>
          <w:rFonts w:ascii="宋体"/>
        </w:rPr>
      </w:pPr>
      <w:bookmarkStart w:id="88" w:name="_Toc376936761"/>
      <w:bookmarkStart w:id="89" w:name="_Toc325726030"/>
      <w:r>
        <w:rPr>
          <w:rFonts w:ascii="宋体" w:hAnsi="宋体" w:cs="宋体"/>
        </w:rPr>
        <w:t xml:space="preserve">21.1 </w:t>
      </w:r>
      <w:r>
        <w:rPr>
          <w:rFonts w:hint="eastAsia" w:ascii="宋体" w:hAnsi="宋体" w:cs="宋体"/>
        </w:rPr>
        <w:t>区级各行政事业单位（以下简称“区级单位”）按协议供货采购印刷品的，须签订“城北区政府采购协议供货合同”。</w:t>
      </w:r>
    </w:p>
    <w:p>
      <w:pPr>
        <w:ind w:firstLine="480"/>
        <w:jc w:val="left"/>
        <w:rPr>
          <w:rFonts w:ascii="宋体"/>
        </w:rPr>
      </w:pPr>
      <w:r>
        <w:rPr>
          <w:rFonts w:ascii="宋体" w:hAnsi="宋体" w:cs="宋体"/>
        </w:rPr>
        <w:t xml:space="preserve">21.2 </w:t>
      </w:r>
      <w:r>
        <w:rPr>
          <w:rFonts w:hint="eastAsia" w:ascii="宋体" w:hAnsi="宋体" w:cs="宋体"/>
        </w:rPr>
        <w:t>区级单位与协议供货定点供应商签订合同后，双方应严格执行合同条款。如在合同履行过程中发生合同纠纷，按照《中华人民共和国合同法》的有关规定进行处理。</w:t>
      </w:r>
    </w:p>
    <w:p>
      <w:pPr>
        <w:ind w:firstLine="480"/>
        <w:jc w:val="left"/>
        <w:rPr>
          <w:rFonts w:ascii="宋体"/>
        </w:rPr>
      </w:pPr>
      <w:r>
        <w:rPr>
          <w:rFonts w:ascii="宋体" w:hAnsi="宋体" w:cs="宋体"/>
        </w:rPr>
        <w:t xml:space="preserve">21.3 </w:t>
      </w:r>
      <w:r>
        <w:rPr>
          <w:rFonts w:hint="eastAsia" w:ascii="宋体" w:hAnsi="宋体" w:cs="宋体"/>
        </w:rPr>
        <w:t>协议供货定点供应商应按投标折扣率和相关服务承诺与区级单位签订合同，提供投标范围内的印刷服务，且价格不高于当地同期相同产品市场平均价。不得擅自向区级单位提供投标以外的、非授权代理的印刷服务。</w:t>
      </w:r>
    </w:p>
    <w:p>
      <w:pPr>
        <w:ind w:firstLine="480"/>
        <w:jc w:val="left"/>
        <w:rPr>
          <w:rFonts w:ascii="宋体"/>
        </w:rPr>
      </w:pPr>
      <w:r>
        <w:rPr>
          <w:rFonts w:ascii="宋体" w:hAnsi="宋体" w:cs="宋体"/>
        </w:rPr>
        <w:t xml:space="preserve">21.4 </w:t>
      </w:r>
      <w:r>
        <w:rPr>
          <w:rFonts w:hint="eastAsia" w:ascii="宋体" w:hAnsi="宋体" w:cs="宋体"/>
        </w:rPr>
        <w:t>区级单位不得向协议供货定点供应商提出任何不合理的要求作为订立合同的条件；区级单位和协议供货定点供应商之间不得私下订立背离合同实质性内容的协议。</w:t>
      </w:r>
    </w:p>
    <w:p>
      <w:pPr>
        <w:ind w:firstLine="480"/>
        <w:jc w:val="left"/>
        <w:rPr>
          <w:rFonts w:ascii="宋体"/>
        </w:rPr>
      </w:pPr>
      <w:r>
        <w:rPr>
          <w:rFonts w:ascii="宋体" w:hAnsi="宋体" w:cs="宋体"/>
        </w:rPr>
        <w:t>21.5</w:t>
      </w:r>
      <w:r>
        <w:rPr>
          <w:rFonts w:hint="eastAsia" w:ascii="宋体" w:hAnsi="宋体" w:cs="宋体"/>
        </w:rPr>
        <w:t>招标文件、投标文件、《中标通知书》及其澄清文件等，均为签订政府采购合同的依据。</w:t>
      </w:r>
    </w:p>
    <w:p>
      <w:pPr>
        <w:widowControl/>
        <w:spacing w:beforeLines="200" w:afterLines="200" w:line="240" w:lineRule="auto"/>
        <w:ind w:firstLine="0" w:firstLineChars="0"/>
        <w:jc w:val="center"/>
        <w:outlineLvl w:val="1"/>
        <w:rPr>
          <w:rFonts w:ascii="宋体"/>
          <w:b/>
          <w:bCs/>
          <w:kern w:val="0"/>
          <w:sz w:val="36"/>
          <w:szCs w:val="36"/>
        </w:rPr>
      </w:pPr>
      <w:bookmarkStart w:id="90" w:name="_Toc472514165"/>
      <w:r>
        <w:rPr>
          <w:rFonts w:hint="eastAsia" w:ascii="宋体" w:hAnsi="宋体" w:cs="宋体"/>
          <w:b/>
          <w:bCs/>
          <w:kern w:val="0"/>
          <w:sz w:val="36"/>
          <w:szCs w:val="36"/>
        </w:rPr>
        <w:t>九、废标</w:t>
      </w:r>
      <w:bookmarkEnd w:id="88"/>
      <w:bookmarkEnd w:id="89"/>
      <w:bookmarkEnd w:id="90"/>
    </w:p>
    <w:p>
      <w:pPr>
        <w:widowControl/>
        <w:spacing w:before="100" w:beforeAutospacing="1" w:after="100" w:afterAutospacing="1" w:line="240" w:lineRule="auto"/>
        <w:ind w:firstLine="542"/>
        <w:jc w:val="left"/>
        <w:outlineLvl w:val="2"/>
        <w:rPr>
          <w:rFonts w:ascii="宋体"/>
          <w:b/>
          <w:bCs/>
          <w:kern w:val="0"/>
          <w:sz w:val="27"/>
          <w:szCs w:val="27"/>
        </w:rPr>
      </w:pPr>
      <w:bookmarkStart w:id="91" w:name="_Toc472514166"/>
      <w:bookmarkStart w:id="92" w:name="_Toc325726031"/>
      <w:bookmarkStart w:id="93" w:name="_Toc376936762"/>
      <w:r>
        <w:rPr>
          <w:rFonts w:ascii="宋体" w:hAnsi="宋体" w:cs="宋体"/>
          <w:b/>
          <w:bCs/>
          <w:kern w:val="0"/>
          <w:sz w:val="27"/>
          <w:szCs w:val="27"/>
        </w:rPr>
        <w:t xml:space="preserve">22. </w:t>
      </w:r>
      <w:r>
        <w:rPr>
          <w:rFonts w:hint="eastAsia" w:ascii="宋体" w:hAnsi="宋体" w:cs="宋体"/>
          <w:b/>
          <w:bCs/>
          <w:kern w:val="0"/>
          <w:sz w:val="27"/>
          <w:szCs w:val="27"/>
        </w:rPr>
        <w:t>废标情形</w:t>
      </w:r>
      <w:bookmarkEnd w:id="91"/>
    </w:p>
    <w:p>
      <w:pPr>
        <w:ind w:firstLine="480"/>
        <w:jc w:val="left"/>
        <w:rPr>
          <w:rFonts w:ascii="宋体"/>
        </w:rPr>
      </w:pPr>
      <w:r>
        <w:rPr>
          <w:rFonts w:ascii="宋体" w:hAnsi="宋体" w:cs="宋体"/>
        </w:rPr>
        <w:t>22.1</w:t>
      </w:r>
      <w:r>
        <w:rPr>
          <w:rFonts w:hint="eastAsia" w:ascii="宋体" w:hAnsi="宋体" w:cs="宋体"/>
        </w:rPr>
        <w:t>在招标采购中，出现下列情形之一的，应予废标：</w:t>
      </w:r>
      <w:bookmarkEnd w:id="92"/>
      <w:bookmarkEnd w:id="93"/>
    </w:p>
    <w:p>
      <w:pPr>
        <w:ind w:firstLine="480"/>
        <w:jc w:val="left"/>
        <w:rPr>
          <w:rFonts w:ascii="宋体"/>
        </w:rPr>
      </w:pPr>
      <w:r>
        <w:rPr>
          <w:rFonts w:hint="eastAsia" w:ascii="宋体" w:hAnsi="宋体" w:cs="宋体"/>
        </w:rPr>
        <w:t>（</w:t>
      </w:r>
      <w:r>
        <w:rPr>
          <w:rFonts w:ascii="宋体" w:hAnsi="宋体" w:cs="宋体"/>
        </w:rPr>
        <w:t>1</w:t>
      </w:r>
      <w:r>
        <w:rPr>
          <w:rFonts w:hint="eastAsia" w:ascii="宋体" w:hAnsi="宋体" w:cs="宋体"/>
        </w:rPr>
        <w:t>）符合投标条件的供应商或者对招标文件作出实质性响应的供应商不足三家的。</w:t>
      </w:r>
    </w:p>
    <w:p>
      <w:pPr>
        <w:ind w:firstLine="480"/>
        <w:jc w:val="left"/>
        <w:rPr>
          <w:rFonts w:ascii="宋体"/>
        </w:rPr>
      </w:pPr>
      <w:r>
        <w:rPr>
          <w:rFonts w:hint="eastAsia" w:ascii="宋体" w:hAnsi="宋体" w:cs="宋体"/>
        </w:rPr>
        <w:t>（</w:t>
      </w:r>
      <w:r>
        <w:rPr>
          <w:rFonts w:ascii="宋体" w:hAnsi="宋体" w:cs="宋体"/>
        </w:rPr>
        <w:t>2</w:t>
      </w:r>
      <w:r>
        <w:rPr>
          <w:rFonts w:hint="eastAsia" w:ascii="宋体" w:hAnsi="宋体" w:cs="宋体"/>
        </w:rPr>
        <w:t>）出现影响采购活动正常推进的违法、违规行为的。</w:t>
      </w:r>
    </w:p>
    <w:p>
      <w:pPr>
        <w:ind w:firstLine="480"/>
        <w:jc w:val="left"/>
        <w:rPr>
          <w:rFonts w:ascii="宋体"/>
        </w:rPr>
      </w:pPr>
      <w:r>
        <w:rPr>
          <w:rFonts w:hint="eastAsia" w:ascii="宋体" w:hAnsi="宋体" w:cs="宋体"/>
        </w:rPr>
        <w:t>（</w:t>
      </w:r>
      <w:r>
        <w:rPr>
          <w:rFonts w:ascii="宋体" w:hAnsi="宋体" w:cs="宋体"/>
        </w:rPr>
        <w:t>3</w:t>
      </w:r>
      <w:r>
        <w:rPr>
          <w:rFonts w:hint="eastAsia" w:ascii="宋体" w:hAnsi="宋体" w:cs="宋体"/>
        </w:rPr>
        <w:t>）投标人的报价均超出采购预算额度，采购人不能支付的。</w:t>
      </w:r>
    </w:p>
    <w:p>
      <w:pPr>
        <w:ind w:firstLine="480"/>
        <w:jc w:val="left"/>
        <w:rPr>
          <w:rFonts w:ascii="宋体"/>
        </w:rPr>
      </w:pPr>
      <w:r>
        <w:rPr>
          <w:rFonts w:hint="eastAsia" w:ascii="宋体" w:hAnsi="宋体" w:cs="宋体"/>
        </w:rPr>
        <w:t>（</w:t>
      </w:r>
      <w:r>
        <w:rPr>
          <w:rFonts w:ascii="宋体" w:hAnsi="宋体" w:cs="宋体"/>
        </w:rPr>
        <w:t>4</w:t>
      </w:r>
      <w:r>
        <w:rPr>
          <w:rFonts w:hint="eastAsia" w:ascii="宋体" w:hAnsi="宋体" w:cs="宋体"/>
        </w:rPr>
        <w:t>）因重大变故，采购任务取消的。</w:t>
      </w:r>
    </w:p>
    <w:p>
      <w:pPr>
        <w:ind w:firstLine="480"/>
        <w:rPr>
          <w:rFonts w:ascii="宋体" w:hAnsi="Courier New"/>
        </w:rPr>
      </w:pPr>
      <w:r>
        <w:rPr>
          <w:rFonts w:ascii="宋体" w:hAnsi="宋体" w:cs="宋体"/>
        </w:rPr>
        <w:t>22.2</w:t>
      </w:r>
      <w:r>
        <w:rPr>
          <w:rFonts w:hint="eastAsia" w:ascii="宋体" w:hAnsi="Courier New" w:cs="宋体"/>
        </w:rPr>
        <w:t>废标后，由</w:t>
      </w:r>
      <w:r>
        <w:rPr>
          <w:rFonts w:hint="eastAsia" w:ascii="宋体" w:hAnsi="宋体" w:cs="宋体"/>
        </w:rPr>
        <w:t>集中采购机构</w:t>
      </w:r>
      <w:r>
        <w:rPr>
          <w:rFonts w:hint="eastAsia" w:ascii="宋体" w:hAnsi="Courier New" w:cs="宋体"/>
        </w:rPr>
        <w:t>发布废标公告。</w:t>
      </w:r>
      <w:bookmarkStart w:id="94" w:name="_Toc325726032"/>
    </w:p>
    <w:p>
      <w:pPr>
        <w:widowControl/>
        <w:spacing w:beforeLines="200" w:afterLines="200" w:line="240" w:lineRule="auto"/>
        <w:ind w:firstLine="0" w:firstLineChars="0"/>
        <w:jc w:val="center"/>
        <w:outlineLvl w:val="1"/>
        <w:rPr>
          <w:rFonts w:ascii="宋体"/>
          <w:b/>
          <w:bCs/>
          <w:kern w:val="0"/>
          <w:sz w:val="36"/>
          <w:szCs w:val="36"/>
        </w:rPr>
      </w:pPr>
      <w:bookmarkStart w:id="95" w:name="_Toc472514167"/>
      <w:bookmarkStart w:id="96" w:name="_Toc376936763"/>
      <w:r>
        <w:rPr>
          <w:rFonts w:hint="eastAsia" w:ascii="宋体" w:hAnsi="宋体" w:cs="宋体"/>
          <w:b/>
          <w:bCs/>
          <w:kern w:val="0"/>
          <w:sz w:val="36"/>
          <w:szCs w:val="36"/>
        </w:rPr>
        <w:t>十、处罚</w:t>
      </w:r>
      <w:bookmarkEnd w:id="94"/>
      <w:bookmarkEnd w:id="95"/>
      <w:bookmarkEnd w:id="96"/>
    </w:p>
    <w:p>
      <w:pPr>
        <w:widowControl/>
        <w:spacing w:before="100" w:beforeAutospacing="1" w:after="100" w:afterAutospacing="1" w:line="240" w:lineRule="auto"/>
        <w:ind w:firstLine="542"/>
        <w:jc w:val="left"/>
        <w:outlineLvl w:val="2"/>
        <w:rPr>
          <w:rFonts w:ascii="宋体"/>
          <w:b/>
          <w:bCs/>
          <w:kern w:val="0"/>
          <w:sz w:val="27"/>
          <w:szCs w:val="27"/>
        </w:rPr>
      </w:pPr>
      <w:bookmarkStart w:id="97" w:name="_Toc472514168"/>
      <w:bookmarkStart w:id="98" w:name="_Toc376936764"/>
      <w:bookmarkStart w:id="99" w:name="_Toc325726033"/>
      <w:r>
        <w:rPr>
          <w:rFonts w:ascii="宋体" w:hAnsi="宋体" w:cs="宋体"/>
          <w:b/>
          <w:bCs/>
          <w:kern w:val="0"/>
          <w:sz w:val="27"/>
          <w:szCs w:val="27"/>
        </w:rPr>
        <w:t>23.</w:t>
      </w:r>
      <w:r>
        <w:rPr>
          <w:rFonts w:hint="eastAsia" w:ascii="宋体" w:hAnsi="宋体" w:cs="宋体"/>
          <w:b/>
          <w:bCs/>
          <w:kern w:val="0"/>
          <w:sz w:val="27"/>
          <w:szCs w:val="27"/>
        </w:rPr>
        <w:t>处罚情形</w:t>
      </w:r>
      <w:bookmarkEnd w:id="97"/>
      <w:bookmarkEnd w:id="98"/>
      <w:bookmarkEnd w:id="99"/>
    </w:p>
    <w:p>
      <w:pPr>
        <w:ind w:firstLine="480"/>
        <w:jc w:val="left"/>
        <w:rPr>
          <w:rFonts w:ascii="宋体"/>
        </w:rPr>
      </w:pPr>
      <w:r>
        <w:rPr>
          <w:rFonts w:hint="eastAsia" w:ascii="宋体" w:hAnsi="宋体" w:cs="宋体"/>
        </w:rPr>
        <w:t>有下列情形之一的，投标人的投标保证金不予退还；中标供应商的中标结果无效，履约保证金不予退还。情节严重的，报城北区政府采购管理办公室依法进行处理：</w:t>
      </w:r>
    </w:p>
    <w:p>
      <w:pPr>
        <w:ind w:firstLine="480"/>
        <w:jc w:val="left"/>
        <w:rPr>
          <w:rFonts w:ascii="宋体"/>
        </w:rPr>
      </w:pPr>
      <w:r>
        <w:rPr>
          <w:rFonts w:ascii="宋体" w:hAnsi="宋体" w:cs="宋体"/>
        </w:rPr>
        <w:t>23.1</w:t>
      </w:r>
      <w:r>
        <w:rPr>
          <w:rFonts w:hint="eastAsia" w:ascii="宋体" w:hAnsi="宋体" w:cs="宋体"/>
        </w:rPr>
        <w:t>投标人在投标截止期后撤回其投标的。</w:t>
      </w:r>
    </w:p>
    <w:p>
      <w:pPr>
        <w:ind w:firstLine="480"/>
        <w:jc w:val="left"/>
        <w:rPr>
          <w:rFonts w:ascii="宋体"/>
        </w:rPr>
      </w:pPr>
      <w:r>
        <w:rPr>
          <w:rFonts w:ascii="宋体" w:hAnsi="宋体" w:cs="宋体"/>
        </w:rPr>
        <w:t>23.2</w:t>
      </w:r>
      <w:r>
        <w:rPr>
          <w:rFonts w:hint="eastAsia" w:ascii="宋体" w:hAnsi="宋体" w:cs="宋体"/>
        </w:rPr>
        <w:t>提供虚假材料谋取中标的。</w:t>
      </w:r>
    </w:p>
    <w:p>
      <w:pPr>
        <w:ind w:firstLine="480"/>
        <w:jc w:val="left"/>
        <w:rPr>
          <w:rFonts w:ascii="宋体"/>
        </w:rPr>
      </w:pPr>
      <w:r>
        <w:rPr>
          <w:rFonts w:ascii="宋体" w:hAnsi="宋体" w:cs="宋体"/>
        </w:rPr>
        <w:t>23.3</w:t>
      </w:r>
      <w:r>
        <w:rPr>
          <w:rFonts w:hint="eastAsia" w:ascii="宋体" w:hAnsi="宋体" w:cs="宋体"/>
        </w:rPr>
        <w:t>采取不正当手段诋毁、排挤其他供应商的。</w:t>
      </w:r>
    </w:p>
    <w:p>
      <w:pPr>
        <w:ind w:firstLine="439" w:firstLineChars="183"/>
        <w:jc w:val="left"/>
        <w:rPr>
          <w:rFonts w:ascii="宋体"/>
        </w:rPr>
      </w:pPr>
      <w:r>
        <w:rPr>
          <w:rFonts w:ascii="宋体" w:hAnsi="宋体" w:cs="宋体"/>
        </w:rPr>
        <w:t>23.4</w:t>
      </w:r>
      <w:r>
        <w:rPr>
          <w:rFonts w:hint="eastAsia" w:ascii="宋体" w:hAnsi="宋体" w:cs="宋体"/>
        </w:rPr>
        <w:t>有恶意串通等不正当竞争行为的。</w:t>
      </w:r>
    </w:p>
    <w:p>
      <w:pPr>
        <w:ind w:firstLine="480"/>
        <w:jc w:val="left"/>
        <w:rPr>
          <w:rFonts w:ascii="宋体"/>
        </w:rPr>
      </w:pPr>
      <w:r>
        <w:rPr>
          <w:rFonts w:ascii="宋体" w:hAnsi="宋体" w:cs="宋体"/>
        </w:rPr>
        <w:t>23.5</w:t>
      </w:r>
      <w:r>
        <w:rPr>
          <w:rFonts w:hint="eastAsia" w:ascii="宋体" w:hAnsi="宋体" w:cs="宋体"/>
        </w:rPr>
        <w:t>中标后无正当理由拒不与采购人签订采购合同的。</w:t>
      </w:r>
    </w:p>
    <w:p>
      <w:pPr>
        <w:ind w:firstLine="480"/>
        <w:jc w:val="left"/>
        <w:rPr>
          <w:rFonts w:ascii="宋体"/>
        </w:rPr>
      </w:pPr>
      <w:r>
        <w:rPr>
          <w:rFonts w:ascii="宋体" w:hAnsi="宋体" w:cs="宋体"/>
        </w:rPr>
        <w:t>23.6</w:t>
      </w:r>
      <w:r>
        <w:rPr>
          <w:rFonts w:hint="eastAsia" w:ascii="宋体" w:hAnsi="宋体" w:cs="宋体"/>
        </w:rPr>
        <w:t>未按照招、投标文件确定的事项签订采购合同的。</w:t>
      </w:r>
    </w:p>
    <w:p>
      <w:pPr>
        <w:ind w:firstLine="480"/>
        <w:jc w:val="left"/>
        <w:rPr>
          <w:rFonts w:ascii="宋体"/>
        </w:rPr>
      </w:pPr>
      <w:r>
        <w:rPr>
          <w:rFonts w:ascii="宋体" w:hAnsi="宋体" w:cs="宋体"/>
        </w:rPr>
        <w:t>23.7</w:t>
      </w:r>
      <w:r>
        <w:rPr>
          <w:rFonts w:hint="eastAsia" w:ascii="宋体" w:hAnsi="宋体" w:cs="宋体"/>
        </w:rPr>
        <w:t>将采购合同转包的。</w:t>
      </w:r>
    </w:p>
    <w:p>
      <w:pPr>
        <w:ind w:firstLine="480"/>
        <w:jc w:val="left"/>
        <w:rPr>
          <w:rFonts w:ascii="宋体"/>
        </w:rPr>
      </w:pPr>
      <w:r>
        <w:rPr>
          <w:rFonts w:ascii="宋体" w:hAnsi="宋体" w:cs="宋体"/>
        </w:rPr>
        <w:t>23.8</w:t>
      </w:r>
      <w:r>
        <w:rPr>
          <w:rFonts w:hint="eastAsia" w:ascii="宋体" w:hAnsi="宋体" w:cs="宋体"/>
        </w:rPr>
        <w:t>提供假冒伪劣产品的。</w:t>
      </w:r>
    </w:p>
    <w:p>
      <w:pPr>
        <w:ind w:firstLine="480"/>
        <w:jc w:val="left"/>
        <w:rPr>
          <w:rFonts w:ascii="宋体"/>
        </w:rPr>
      </w:pPr>
      <w:r>
        <w:rPr>
          <w:rFonts w:ascii="宋体" w:hAnsi="宋体" w:cs="宋体"/>
        </w:rPr>
        <w:t>23.9</w:t>
      </w:r>
      <w:r>
        <w:rPr>
          <w:rFonts w:hint="eastAsia" w:ascii="宋体" w:hAnsi="宋体" w:cs="宋体"/>
        </w:rPr>
        <w:t>擅自变更、中止或者终止政府采购合同的。</w:t>
      </w:r>
    </w:p>
    <w:p>
      <w:pPr>
        <w:ind w:firstLine="480"/>
        <w:jc w:val="left"/>
        <w:rPr>
          <w:rFonts w:ascii="宋体"/>
        </w:rPr>
      </w:pPr>
      <w:r>
        <w:rPr>
          <w:rFonts w:ascii="宋体" w:hAnsi="宋体" w:cs="宋体"/>
        </w:rPr>
        <w:t>23.10</w:t>
      </w:r>
      <w:r>
        <w:rPr>
          <w:rFonts w:hint="eastAsia" w:ascii="宋体" w:hAnsi="宋体" w:cs="宋体"/>
        </w:rPr>
        <w:t>中标供应商签订合同后，因种种原因不能履约或无故拖延履约期的。</w:t>
      </w:r>
    </w:p>
    <w:p>
      <w:pPr>
        <w:ind w:firstLine="480"/>
        <w:jc w:val="left"/>
        <w:rPr>
          <w:rFonts w:ascii="宋体"/>
        </w:rPr>
      </w:pPr>
      <w:r>
        <w:rPr>
          <w:rFonts w:ascii="宋体" w:hAnsi="宋体" w:cs="宋体"/>
        </w:rPr>
        <w:t>23.11</w:t>
      </w:r>
      <w:r>
        <w:rPr>
          <w:rFonts w:hint="eastAsia" w:ascii="宋体" w:hAnsi="宋体" w:cs="宋体"/>
        </w:rPr>
        <w:t>法律、法规规定的其他情形的。</w:t>
      </w:r>
    </w:p>
    <w:p>
      <w:pPr>
        <w:widowControl/>
        <w:spacing w:beforeLines="200" w:afterLines="200" w:line="240" w:lineRule="auto"/>
        <w:ind w:firstLine="0" w:firstLineChars="0"/>
        <w:jc w:val="center"/>
        <w:outlineLvl w:val="1"/>
        <w:rPr>
          <w:rFonts w:ascii="宋体"/>
          <w:b/>
          <w:bCs/>
          <w:kern w:val="0"/>
          <w:sz w:val="36"/>
          <w:szCs w:val="36"/>
        </w:rPr>
      </w:pPr>
      <w:bookmarkStart w:id="100" w:name="_Toc472514169"/>
      <w:bookmarkStart w:id="101" w:name="_Toc376936765"/>
      <w:bookmarkStart w:id="102" w:name="_Toc325726034"/>
      <w:r>
        <w:rPr>
          <w:rFonts w:hint="eastAsia" w:ascii="宋体" w:hAnsi="宋体" w:cs="宋体"/>
          <w:b/>
          <w:bCs/>
          <w:kern w:val="0"/>
          <w:sz w:val="36"/>
          <w:szCs w:val="36"/>
        </w:rPr>
        <w:t>十一、其他</w:t>
      </w:r>
      <w:bookmarkEnd w:id="100"/>
      <w:bookmarkEnd w:id="101"/>
      <w:bookmarkEnd w:id="102"/>
    </w:p>
    <w:p>
      <w:pPr>
        <w:ind w:firstLine="480"/>
        <w:jc w:val="left"/>
        <w:rPr>
          <w:rFonts w:ascii="宋体"/>
        </w:rPr>
      </w:pPr>
      <w:r>
        <w:rPr>
          <w:rFonts w:hint="eastAsia" w:ascii="宋体" w:hAnsi="宋体" w:cs="宋体"/>
        </w:rPr>
        <w:t>其他未尽事宜，按照《中华人民共和国政府采购法》、《中华人民共和国合同法》、《中华人民共和国政府采购法实施条例》等法律法规的有关条款执行。</w:t>
      </w:r>
    </w:p>
    <w:p>
      <w:pPr>
        <w:ind w:firstLine="480"/>
        <w:jc w:val="left"/>
        <w:rPr>
          <w:rFonts w:ascii="宋体"/>
        </w:rPr>
      </w:pPr>
    </w:p>
    <w:p>
      <w:pPr>
        <w:ind w:firstLine="0" w:firstLineChars="0"/>
        <w:jc w:val="center"/>
        <w:rPr>
          <w:rFonts w:ascii="宋体"/>
          <w:b/>
          <w:bCs/>
          <w:kern w:val="28"/>
          <w:sz w:val="36"/>
          <w:szCs w:val="36"/>
        </w:rPr>
      </w:pPr>
      <w:bookmarkStart w:id="103" w:name="_Toc376936766"/>
      <w:r>
        <w:rPr>
          <w:rFonts w:hint="eastAsia" w:ascii="宋体" w:cs="宋体"/>
          <w:b/>
          <w:bCs/>
          <w:kern w:val="28"/>
          <w:sz w:val="36"/>
          <w:szCs w:val="36"/>
        </w:rPr>
        <w:t>第三部分</w:t>
      </w:r>
      <w:r>
        <w:rPr>
          <w:rFonts w:ascii="宋体" w:cs="宋体"/>
          <w:b/>
          <w:bCs/>
          <w:kern w:val="28"/>
          <w:sz w:val="36"/>
          <w:szCs w:val="36"/>
        </w:rPr>
        <w:t xml:space="preserve">  </w:t>
      </w:r>
      <w:bookmarkEnd w:id="103"/>
      <w:r>
        <w:rPr>
          <w:rFonts w:hint="eastAsia" w:ascii="宋体" w:cs="宋体"/>
          <w:b/>
          <w:bCs/>
          <w:kern w:val="28"/>
          <w:sz w:val="36"/>
          <w:szCs w:val="36"/>
        </w:rPr>
        <w:t>城北区政府采购协议供货合同书范本</w:t>
      </w:r>
    </w:p>
    <w:p>
      <w:pPr>
        <w:spacing w:line="240" w:lineRule="auto"/>
        <w:ind w:firstLine="0" w:firstLineChars="0"/>
        <w:jc w:val="center"/>
        <w:rPr>
          <w:rFonts w:ascii="宋体"/>
          <w:b/>
          <w:bCs/>
          <w:spacing w:val="120"/>
          <w:sz w:val="84"/>
          <w:szCs w:val="84"/>
        </w:rPr>
      </w:pPr>
    </w:p>
    <w:p>
      <w:pPr>
        <w:spacing w:line="240" w:lineRule="auto"/>
        <w:ind w:firstLine="0" w:firstLineChars="0"/>
        <w:jc w:val="center"/>
        <w:rPr>
          <w:rFonts w:ascii="宋体"/>
          <w:b/>
          <w:bCs/>
          <w:spacing w:val="-20"/>
          <w:sz w:val="48"/>
          <w:szCs w:val="48"/>
        </w:rPr>
      </w:pPr>
    </w:p>
    <w:p>
      <w:pPr>
        <w:spacing w:line="240" w:lineRule="auto"/>
        <w:ind w:firstLine="0" w:firstLineChars="0"/>
        <w:jc w:val="center"/>
        <w:rPr>
          <w:rFonts w:ascii="宋体"/>
          <w:b/>
          <w:bCs/>
          <w:sz w:val="48"/>
          <w:szCs w:val="48"/>
        </w:rPr>
      </w:pPr>
    </w:p>
    <w:p>
      <w:pPr>
        <w:spacing w:line="240" w:lineRule="auto"/>
        <w:ind w:firstLine="0" w:firstLineChars="0"/>
        <w:jc w:val="center"/>
        <w:rPr>
          <w:rFonts w:ascii="宋体"/>
          <w:b/>
          <w:bCs/>
          <w:sz w:val="48"/>
          <w:szCs w:val="48"/>
        </w:rPr>
      </w:pPr>
    </w:p>
    <w:p>
      <w:pPr>
        <w:spacing w:line="240" w:lineRule="auto"/>
        <w:ind w:firstLine="0" w:firstLineChars="0"/>
        <w:jc w:val="center"/>
        <w:rPr>
          <w:rFonts w:ascii="宋体"/>
          <w:b/>
          <w:bCs/>
          <w:sz w:val="48"/>
          <w:szCs w:val="48"/>
        </w:rPr>
      </w:pPr>
    </w:p>
    <w:p>
      <w:pPr>
        <w:spacing w:line="240" w:lineRule="auto"/>
        <w:ind w:firstLine="0" w:firstLineChars="0"/>
        <w:jc w:val="center"/>
        <w:rPr>
          <w:rFonts w:ascii="宋体"/>
          <w:b/>
          <w:bCs/>
          <w:sz w:val="48"/>
          <w:szCs w:val="48"/>
        </w:rPr>
      </w:pPr>
    </w:p>
    <w:p>
      <w:pPr>
        <w:spacing w:line="240" w:lineRule="auto"/>
        <w:ind w:firstLine="0" w:firstLineChars="0"/>
        <w:jc w:val="center"/>
        <w:rPr>
          <w:b/>
          <w:bCs/>
          <w:sz w:val="48"/>
          <w:szCs w:val="48"/>
        </w:rPr>
      </w:pPr>
      <w:r>
        <w:rPr>
          <w:rFonts w:hint="eastAsia" w:ascii="宋体" w:hAnsi="宋体" w:cs="宋体"/>
          <w:b/>
          <w:bCs/>
          <w:sz w:val="48"/>
          <w:szCs w:val="48"/>
        </w:rPr>
        <w:t>城北区政府采购协议供货</w:t>
      </w:r>
      <w:r>
        <w:rPr>
          <w:rFonts w:hint="eastAsia" w:cs="宋体"/>
          <w:b/>
          <w:bCs/>
          <w:sz w:val="48"/>
          <w:szCs w:val="48"/>
        </w:rPr>
        <w:t>合同书</w:t>
      </w: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560" w:firstLineChars="555"/>
        <w:rPr>
          <w:b/>
          <w:bCs/>
          <w:sz w:val="28"/>
          <w:szCs w:val="28"/>
        </w:rPr>
      </w:pPr>
    </w:p>
    <w:p>
      <w:pPr>
        <w:spacing w:line="240" w:lineRule="auto"/>
        <w:ind w:firstLine="1672" w:firstLineChars="555"/>
        <w:rPr>
          <w:b/>
          <w:bCs/>
          <w:sz w:val="30"/>
          <w:szCs w:val="30"/>
        </w:rPr>
      </w:pPr>
      <w:r>
        <w:rPr>
          <w:rFonts w:hint="eastAsia" w:cs="宋体"/>
          <w:b/>
          <w:bCs/>
          <w:sz w:val="30"/>
          <w:szCs w:val="30"/>
        </w:rPr>
        <w:t>合同编号：</w:t>
      </w:r>
    </w:p>
    <w:p>
      <w:pPr>
        <w:spacing w:line="240" w:lineRule="auto"/>
        <w:ind w:firstLine="1672" w:firstLineChars="555"/>
        <w:rPr>
          <w:b/>
          <w:bCs/>
          <w:sz w:val="30"/>
          <w:szCs w:val="30"/>
        </w:rPr>
      </w:pPr>
      <w:r>
        <w:rPr>
          <w:rFonts w:hint="eastAsia" w:cs="宋体"/>
          <w:b/>
          <w:bCs/>
          <w:sz w:val="30"/>
          <w:szCs w:val="30"/>
        </w:rPr>
        <w:t>采购单位：</w:t>
      </w:r>
    </w:p>
    <w:p>
      <w:pPr>
        <w:spacing w:line="240" w:lineRule="auto"/>
        <w:ind w:firstLine="1705" w:firstLineChars="566"/>
        <w:rPr>
          <w:b/>
          <w:bCs/>
          <w:sz w:val="30"/>
          <w:szCs w:val="30"/>
          <w:u w:val="single"/>
        </w:rPr>
      </w:pPr>
      <w:r>
        <w:rPr>
          <w:rFonts w:hint="eastAsia" w:cs="宋体"/>
          <w:b/>
          <w:bCs/>
          <w:sz w:val="30"/>
          <w:szCs w:val="30"/>
        </w:rPr>
        <w:t>供</w:t>
      </w:r>
      <w:r>
        <w:rPr>
          <w:b/>
          <w:bCs/>
          <w:sz w:val="30"/>
          <w:szCs w:val="30"/>
        </w:rPr>
        <w:t xml:space="preserve"> </w:t>
      </w:r>
      <w:r>
        <w:rPr>
          <w:rFonts w:hint="eastAsia" w:cs="宋体"/>
          <w:b/>
          <w:bCs/>
          <w:sz w:val="30"/>
          <w:szCs w:val="30"/>
        </w:rPr>
        <w:t>应</w:t>
      </w:r>
      <w:r>
        <w:rPr>
          <w:b/>
          <w:bCs/>
          <w:sz w:val="30"/>
          <w:szCs w:val="30"/>
        </w:rPr>
        <w:t xml:space="preserve"> </w:t>
      </w:r>
      <w:r>
        <w:rPr>
          <w:rFonts w:hint="eastAsia" w:cs="宋体"/>
          <w:b/>
          <w:bCs/>
          <w:sz w:val="30"/>
          <w:szCs w:val="30"/>
        </w:rPr>
        <w:t>商：</w:t>
      </w:r>
    </w:p>
    <w:p>
      <w:pPr>
        <w:spacing w:line="240" w:lineRule="auto"/>
        <w:ind w:firstLine="1672" w:firstLineChars="555"/>
        <w:rPr>
          <w:b/>
          <w:bCs/>
          <w:sz w:val="28"/>
          <w:szCs w:val="28"/>
          <w:u w:val="single"/>
        </w:rPr>
      </w:pPr>
      <w:r>
        <w:rPr>
          <w:rFonts w:hint="eastAsia" w:cs="宋体"/>
          <w:b/>
          <w:bCs/>
          <w:sz w:val="30"/>
          <w:szCs w:val="30"/>
        </w:rPr>
        <w:t>合同金额</w:t>
      </w:r>
      <w:r>
        <w:rPr>
          <w:rFonts w:hint="eastAsia" w:cs="宋体"/>
          <w:b/>
          <w:bCs/>
          <w:sz w:val="28"/>
          <w:szCs w:val="28"/>
        </w:rPr>
        <w:t>：</w:t>
      </w:r>
    </w:p>
    <w:p>
      <w:pPr>
        <w:pStyle w:val="16"/>
        <w:spacing w:line="240" w:lineRule="auto"/>
        <w:ind w:firstLine="0" w:firstLineChars="0"/>
        <w:jc w:val="center"/>
        <w:rPr>
          <w:rFonts w:ascii="仿宋_GB2312" w:eastAsia="仿宋_GB2312"/>
          <w:b/>
          <w:bCs/>
          <w:sz w:val="28"/>
          <w:szCs w:val="28"/>
        </w:rPr>
      </w:pPr>
    </w:p>
    <w:p>
      <w:pPr>
        <w:ind w:firstLine="482"/>
        <w:rPr>
          <w:rFonts w:ascii="宋体"/>
          <w:b/>
          <w:bCs/>
        </w:rPr>
      </w:pPr>
    </w:p>
    <w:p>
      <w:pPr>
        <w:ind w:firstLine="482"/>
        <w:rPr>
          <w:rFonts w:ascii="宋体"/>
          <w:b/>
          <w:bCs/>
        </w:rPr>
      </w:pPr>
    </w:p>
    <w:p>
      <w:pPr>
        <w:widowControl/>
        <w:spacing w:line="240" w:lineRule="auto"/>
        <w:ind w:firstLine="0" w:firstLineChars="0"/>
        <w:jc w:val="left"/>
        <w:rPr>
          <w:rFonts w:ascii="宋体"/>
          <w:b/>
          <w:bCs/>
        </w:rPr>
      </w:pPr>
      <w:r>
        <w:rPr>
          <w:rFonts w:ascii="宋体"/>
          <w:b/>
          <w:bCs/>
        </w:rPr>
        <w:br w:type="page"/>
      </w:r>
    </w:p>
    <w:p>
      <w:pPr>
        <w:pStyle w:val="16"/>
        <w:spacing w:line="240" w:lineRule="auto"/>
        <w:ind w:firstLine="482"/>
        <w:rPr>
          <w:rFonts w:ascii="宋体"/>
          <w:b/>
          <w:bCs/>
        </w:rPr>
      </w:pPr>
    </w:p>
    <w:p>
      <w:pPr>
        <w:pStyle w:val="16"/>
        <w:spacing w:line="240" w:lineRule="auto"/>
        <w:ind w:firstLine="482"/>
        <w:rPr>
          <w:rFonts w:ascii="宋体"/>
          <w:b/>
          <w:bCs/>
        </w:rPr>
      </w:pPr>
      <w:r>
        <w:rPr>
          <w:rFonts w:hint="eastAsia" w:ascii="宋体" w:hAnsi="宋体" w:cs="宋体"/>
          <w:b/>
          <w:bCs/>
        </w:rPr>
        <w:t>采</w:t>
      </w:r>
      <w:r>
        <w:rPr>
          <w:rFonts w:ascii="宋体" w:hAnsi="宋体" w:cs="宋体"/>
          <w:b/>
          <w:bCs/>
        </w:rPr>
        <w:t xml:space="preserve"> </w:t>
      </w:r>
      <w:r>
        <w:rPr>
          <w:rFonts w:hint="eastAsia" w:ascii="宋体" w:hAnsi="宋体" w:cs="宋体"/>
          <w:b/>
          <w:bCs/>
        </w:rPr>
        <w:t>购</w:t>
      </w:r>
      <w:r>
        <w:rPr>
          <w:rFonts w:ascii="宋体" w:hAnsi="宋体" w:cs="宋体"/>
          <w:b/>
          <w:bCs/>
        </w:rPr>
        <w:t xml:space="preserve"> </w:t>
      </w:r>
      <w:r>
        <w:rPr>
          <w:rFonts w:hint="eastAsia" w:ascii="宋体" w:hAnsi="宋体" w:cs="宋体"/>
          <w:b/>
          <w:bCs/>
        </w:rPr>
        <w:t>人（以下简称甲方）：</w:t>
      </w:r>
      <w:r>
        <w:rPr>
          <w:rFonts w:ascii="宋体" w:hAnsi="宋体" w:cs="宋体"/>
          <w:b/>
          <w:bCs/>
        </w:rPr>
        <w:t xml:space="preserve"> </w:t>
      </w:r>
    </w:p>
    <w:p>
      <w:pPr>
        <w:pStyle w:val="16"/>
        <w:spacing w:line="240" w:lineRule="auto"/>
        <w:ind w:firstLine="482"/>
        <w:rPr>
          <w:rFonts w:ascii="宋体"/>
          <w:b/>
          <w:bCs/>
        </w:rPr>
      </w:pPr>
      <w:r>
        <w:rPr>
          <w:rFonts w:hint="eastAsia" w:ascii="宋体" w:hAnsi="宋体" w:cs="宋体"/>
          <w:b/>
          <w:bCs/>
        </w:rPr>
        <w:t>供</w:t>
      </w:r>
      <w:r>
        <w:rPr>
          <w:rFonts w:ascii="宋体" w:hAnsi="宋体" w:cs="宋体"/>
          <w:b/>
          <w:bCs/>
        </w:rPr>
        <w:t xml:space="preserve"> </w:t>
      </w:r>
      <w:r>
        <w:rPr>
          <w:rFonts w:hint="eastAsia" w:ascii="宋体" w:hAnsi="宋体" w:cs="宋体"/>
          <w:b/>
          <w:bCs/>
        </w:rPr>
        <w:t>应</w:t>
      </w:r>
      <w:r>
        <w:rPr>
          <w:rFonts w:ascii="宋体" w:hAnsi="宋体" w:cs="宋体"/>
          <w:b/>
          <w:bCs/>
        </w:rPr>
        <w:t xml:space="preserve"> </w:t>
      </w:r>
      <w:r>
        <w:rPr>
          <w:rFonts w:hint="eastAsia" w:ascii="宋体" w:hAnsi="宋体" w:cs="宋体"/>
          <w:b/>
          <w:bCs/>
        </w:rPr>
        <w:t>商（以下简称乙方）：</w:t>
      </w:r>
      <w:r>
        <w:rPr>
          <w:rFonts w:ascii="宋体" w:hAnsi="宋体" w:cs="宋体"/>
          <w:b/>
          <w:bCs/>
        </w:rPr>
        <w:t xml:space="preserve"> </w:t>
      </w:r>
    </w:p>
    <w:p>
      <w:pPr>
        <w:spacing w:line="240" w:lineRule="auto"/>
        <w:ind w:firstLine="482"/>
        <w:rPr>
          <w:rFonts w:ascii="宋体"/>
          <w:b/>
          <w:bCs/>
        </w:rPr>
      </w:pPr>
      <w:bookmarkStart w:id="104" w:name="_Toc330232495"/>
      <w:bookmarkStart w:id="105" w:name="_Toc330234210"/>
      <w:bookmarkStart w:id="106" w:name="_Toc330232649"/>
    </w:p>
    <w:p>
      <w:pPr>
        <w:spacing w:line="240" w:lineRule="auto"/>
        <w:ind w:firstLine="482"/>
        <w:rPr>
          <w:rFonts w:ascii="宋体"/>
          <w:b/>
          <w:bCs/>
        </w:rPr>
      </w:pPr>
      <w:r>
        <w:rPr>
          <w:rFonts w:hint="eastAsia" w:ascii="宋体" w:hAnsi="宋体" w:cs="宋体"/>
          <w:b/>
          <w:bCs/>
        </w:rPr>
        <w:t>一、</w:t>
      </w:r>
      <w:bookmarkEnd w:id="104"/>
      <w:bookmarkEnd w:id="105"/>
      <w:bookmarkEnd w:id="106"/>
      <w:r>
        <w:rPr>
          <w:rFonts w:hint="eastAsia" w:ascii="宋体" w:hAnsi="宋体" w:cs="宋体"/>
          <w:b/>
          <w:bCs/>
        </w:rPr>
        <w:t>采购项目</w:t>
      </w:r>
    </w:p>
    <w:p>
      <w:pPr>
        <w:pStyle w:val="23"/>
        <w:spacing w:line="24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（金额单位：元）</w:t>
      </w:r>
    </w:p>
    <w:tbl>
      <w:tblPr>
        <w:tblStyle w:val="63"/>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1276"/>
        <w:gridCol w:w="567"/>
        <w:gridCol w:w="1276"/>
        <w:gridCol w:w="992"/>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1701" w:type="dxa"/>
            <w:vAlign w:val="center"/>
          </w:tcPr>
          <w:p>
            <w:pPr>
              <w:ind w:firstLine="120" w:firstLineChars="50"/>
              <w:jc w:val="center"/>
              <w:rPr>
                <w:rFonts w:ascii="宋体"/>
              </w:rPr>
            </w:pPr>
            <w:r>
              <w:rPr>
                <w:rFonts w:hint="eastAsia" w:ascii="宋体" w:hAnsi="宋体" w:cs="宋体"/>
              </w:rPr>
              <w:t>产品</w:t>
            </w:r>
          </w:p>
          <w:p>
            <w:pPr>
              <w:ind w:firstLine="120" w:firstLineChars="50"/>
              <w:jc w:val="center"/>
              <w:rPr>
                <w:rFonts w:ascii="宋体"/>
              </w:rPr>
            </w:pPr>
            <w:r>
              <w:rPr>
                <w:rFonts w:hint="eastAsia" w:ascii="宋体" w:hAnsi="宋体" w:cs="宋体"/>
              </w:rPr>
              <w:t>名称</w:t>
            </w:r>
          </w:p>
        </w:tc>
        <w:tc>
          <w:tcPr>
            <w:tcW w:w="1134" w:type="dxa"/>
            <w:vAlign w:val="center"/>
          </w:tcPr>
          <w:p>
            <w:pPr>
              <w:ind w:firstLine="0" w:firstLineChars="0"/>
              <w:jc w:val="center"/>
              <w:rPr>
                <w:rFonts w:ascii="宋体"/>
              </w:rPr>
            </w:pPr>
            <w:r>
              <w:rPr>
                <w:rFonts w:hint="eastAsia" w:ascii="宋体" w:hAnsi="宋体" w:cs="宋体"/>
              </w:rPr>
              <w:t>规格</w:t>
            </w:r>
          </w:p>
        </w:tc>
        <w:tc>
          <w:tcPr>
            <w:tcW w:w="1276" w:type="dxa"/>
            <w:vAlign w:val="center"/>
          </w:tcPr>
          <w:p>
            <w:pPr>
              <w:ind w:firstLine="120" w:firstLineChars="50"/>
              <w:rPr>
                <w:rFonts w:ascii="宋体"/>
              </w:rPr>
            </w:pPr>
            <w:r>
              <w:rPr>
                <w:rFonts w:hint="eastAsia" w:ascii="宋体" w:hAnsi="宋体" w:cs="宋体"/>
              </w:rPr>
              <w:t>市场价</w:t>
            </w:r>
          </w:p>
        </w:tc>
        <w:tc>
          <w:tcPr>
            <w:tcW w:w="567" w:type="dxa"/>
            <w:vAlign w:val="center"/>
          </w:tcPr>
          <w:p>
            <w:pPr>
              <w:ind w:firstLine="0" w:firstLineChars="0"/>
              <w:rPr>
                <w:rFonts w:ascii="宋体"/>
              </w:rPr>
            </w:pPr>
            <w:r>
              <w:rPr>
                <w:rFonts w:hint="eastAsia" w:ascii="宋体" w:hAnsi="宋体" w:cs="宋体"/>
              </w:rPr>
              <w:t>折扣率</w:t>
            </w:r>
          </w:p>
        </w:tc>
        <w:tc>
          <w:tcPr>
            <w:tcW w:w="1276" w:type="dxa"/>
            <w:vAlign w:val="center"/>
          </w:tcPr>
          <w:p>
            <w:pPr>
              <w:ind w:left="120" w:leftChars="50" w:firstLine="0" w:firstLineChars="0"/>
              <w:rPr>
                <w:rFonts w:ascii="宋体"/>
              </w:rPr>
            </w:pPr>
            <w:r>
              <w:rPr>
                <w:rFonts w:hint="eastAsia" w:ascii="宋体" w:hAnsi="宋体" w:cs="宋体"/>
              </w:rPr>
              <w:t>供货</w:t>
            </w:r>
          </w:p>
          <w:p>
            <w:pPr>
              <w:ind w:left="120" w:leftChars="50" w:firstLine="0" w:firstLineChars="0"/>
              <w:rPr>
                <w:rFonts w:ascii="宋体"/>
              </w:rPr>
            </w:pPr>
            <w:r>
              <w:rPr>
                <w:rFonts w:hint="eastAsia" w:ascii="宋体" w:hAnsi="宋体" w:cs="宋体"/>
              </w:rPr>
              <w:t>单价</w:t>
            </w:r>
          </w:p>
        </w:tc>
        <w:tc>
          <w:tcPr>
            <w:tcW w:w="992" w:type="dxa"/>
            <w:vAlign w:val="center"/>
          </w:tcPr>
          <w:p>
            <w:pPr>
              <w:ind w:firstLine="0" w:firstLineChars="0"/>
              <w:rPr>
                <w:rFonts w:ascii="宋体"/>
              </w:rPr>
            </w:pPr>
            <w:r>
              <w:rPr>
                <w:rFonts w:hint="eastAsia" w:ascii="宋体" w:hAnsi="宋体" w:cs="宋体"/>
              </w:rPr>
              <w:t>数量</w:t>
            </w:r>
          </w:p>
        </w:tc>
        <w:tc>
          <w:tcPr>
            <w:tcW w:w="1514" w:type="dxa"/>
            <w:vAlign w:val="center"/>
          </w:tcPr>
          <w:p>
            <w:pPr>
              <w:ind w:firstLine="120" w:firstLineChars="50"/>
              <w:rPr>
                <w:rFonts w:ascii="宋体"/>
              </w:rPr>
            </w:pPr>
            <w:r>
              <w:rPr>
                <w:rFonts w:hint="eastAsia" w:ascii="宋体" w:hAnsi="宋体" w:cs="宋体"/>
              </w:rPr>
              <w:t>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701" w:type="dxa"/>
          </w:tcPr>
          <w:p>
            <w:pPr>
              <w:ind w:firstLine="480"/>
              <w:rPr>
                <w:rFonts w:ascii="宋体"/>
              </w:rPr>
            </w:pPr>
          </w:p>
        </w:tc>
        <w:tc>
          <w:tcPr>
            <w:tcW w:w="1134" w:type="dxa"/>
          </w:tcPr>
          <w:p>
            <w:pPr>
              <w:ind w:firstLine="480"/>
              <w:rPr>
                <w:rFonts w:ascii="宋体"/>
              </w:rPr>
            </w:pPr>
          </w:p>
        </w:tc>
        <w:tc>
          <w:tcPr>
            <w:tcW w:w="1276" w:type="dxa"/>
          </w:tcPr>
          <w:p>
            <w:pPr>
              <w:ind w:firstLine="480"/>
              <w:rPr>
                <w:rFonts w:ascii="宋体"/>
              </w:rPr>
            </w:pPr>
          </w:p>
        </w:tc>
        <w:tc>
          <w:tcPr>
            <w:tcW w:w="567" w:type="dxa"/>
          </w:tcPr>
          <w:p>
            <w:pPr>
              <w:ind w:firstLine="480"/>
              <w:rPr>
                <w:rFonts w:ascii="宋体"/>
              </w:rPr>
            </w:pPr>
          </w:p>
        </w:tc>
        <w:tc>
          <w:tcPr>
            <w:tcW w:w="1276" w:type="dxa"/>
          </w:tcPr>
          <w:p>
            <w:pPr>
              <w:ind w:firstLine="480"/>
              <w:rPr>
                <w:rFonts w:ascii="宋体"/>
              </w:rPr>
            </w:pPr>
          </w:p>
        </w:tc>
        <w:tc>
          <w:tcPr>
            <w:tcW w:w="992" w:type="dxa"/>
          </w:tcPr>
          <w:p>
            <w:pPr>
              <w:ind w:firstLine="480"/>
              <w:rPr>
                <w:rFonts w:ascii="宋体"/>
              </w:rPr>
            </w:pPr>
          </w:p>
        </w:tc>
        <w:tc>
          <w:tcPr>
            <w:tcW w:w="1514" w:type="dxa"/>
          </w:tcPr>
          <w:p>
            <w:pPr>
              <w:ind w:firstLine="48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701" w:type="dxa"/>
          </w:tcPr>
          <w:p>
            <w:pPr>
              <w:ind w:firstLine="480"/>
              <w:rPr>
                <w:rFonts w:ascii="宋体"/>
              </w:rPr>
            </w:pPr>
          </w:p>
        </w:tc>
        <w:tc>
          <w:tcPr>
            <w:tcW w:w="1134" w:type="dxa"/>
          </w:tcPr>
          <w:p>
            <w:pPr>
              <w:ind w:firstLine="480"/>
              <w:rPr>
                <w:rFonts w:ascii="宋体"/>
              </w:rPr>
            </w:pPr>
          </w:p>
        </w:tc>
        <w:tc>
          <w:tcPr>
            <w:tcW w:w="1276" w:type="dxa"/>
          </w:tcPr>
          <w:p>
            <w:pPr>
              <w:ind w:firstLine="480"/>
              <w:rPr>
                <w:rFonts w:ascii="宋体"/>
              </w:rPr>
            </w:pPr>
          </w:p>
        </w:tc>
        <w:tc>
          <w:tcPr>
            <w:tcW w:w="567" w:type="dxa"/>
          </w:tcPr>
          <w:p>
            <w:pPr>
              <w:ind w:firstLine="480"/>
              <w:rPr>
                <w:rFonts w:ascii="宋体"/>
              </w:rPr>
            </w:pPr>
          </w:p>
        </w:tc>
        <w:tc>
          <w:tcPr>
            <w:tcW w:w="1276" w:type="dxa"/>
          </w:tcPr>
          <w:p>
            <w:pPr>
              <w:ind w:firstLine="480"/>
              <w:rPr>
                <w:rFonts w:ascii="宋体"/>
              </w:rPr>
            </w:pPr>
          </w:p>
        </w:tc>
        <w:tc>
          <w:tcPr>
            <w:tcW w:w="992" w:type="dxa"/>
          </w:tcPr>
          <w:p>
            <w:pPr>
              <w:ind w:firstLine="480"/>
              <w:rPr>
                <w:rFonts w:ascii="宋体"/>
              </w:rPr>
            </w:pPr>
          </w:p>
        </w:tc>
        <w:tc>
          <w:tcPr>
            <w:tcW w:w="1514" w:type="dxa"/>
          </w:tcPr>
          <w:p>
            <w:pPr>
              <w:ind w:firstLine="48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835" w:type="dxa"/>
            <w:gridSpan w:val="2"/>
          </w:tcPr>
          <w:p>
            <w:pPr>
              <w:ind w:firstLine="0" w:firstLineChars="0"/>
              <w:jc w:val="center"/>
              <w:rPr>
                <w:rFonts w:ascii="宋体"/>
              </w:rPr>
            </w:pPr>
          </w:p>
        </w:tc>
        <w:tc>
          <w:tcPr>
            <w:tcW w:w="5625" w:type="dxa"/>
            <w:gridSpan w:val="5"/>
          </w:tcPr>
          <w:p>
            <w:pPr>
              <w:ind w:firstLine="48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835" w:type="dxa"/>
            <w:gridSpan w:val="2"/>
            <w:vAlign w:val="center"/>
          </w:tcPr>
          <w:p>
            <w:pPr>
              <w:ind w:firstLine="0" w:firstLineChars="0"/>
              <w:jc w:val="center"/>
              <w:rPr>
                <w:rFonts w:ascii="宋体"/>
              </w:rPr>
            </w:pPr>
            <w:r>
              <w:rPr>
                <w:rFonts w:hint="eastAsia" w:ascii="宋体" w:hAnsi="宋体" w:cs="宋体"/>
              </w:rPr>
              <w:t>共</w:t>
            </w:r>
            <w:r>
              <w:rPr>
                <w:rFonts w:ascii="宋体" w:hAnsi="宋体" w:cs="宋体"/>
              </w:rPr>
              <w:t xml:space="preserve">  </w:t>
            </w:r>
            <w:r>
              <w:rPr>
                <w:rFonts w:hint="eastAsia" w:ascii="宋体" w:hAnsi="宋体" w:cs="宋体"/>
              </w:rPr>
              <w:t>计</w:t>
            </w:r>
          </w:p>
        </w:tc>
        <w:tc>
          <w:tcPr>
            <w:tcW w:w="5625" w:type="dxa"/>
            <w:gridSpan w:val="5"/>
          </w:tcPr>
          <w:p>
            <w:pPr>
              <w:ind w:firstLine="0" w:firstLineChars="0"/>
              <w:rPr>
                <w:rFonts w:ascii="宋体"/>
              </w:rPr>
            </w:pPr>
            <w:r>
              <w:rPr>
                <w:rFonts w:hint="eastAsia" w:ascii="宋体" w:hAnsi="宋体" w:cs="宋体"/>
              </w:rPr>
              <w:t>小写：</w:t>
            </w:r>
            <w:r>
              <w:rPr>
                <w:rFonts w:ascii="宋体" w:hAnsi="宋体" w:cs="宋体"/>
              </w:rPr>
              <w:t xml:space="preserve">           </w:t>
            </w:r>
            <w:r>
              <w:rPr>
                <w:rFonts w:hint="eastAsia" w:ascii="宋体" w:hAnsi="宋体" w:cs="宋体"/>
              </w:rPr>
              <w:t>大写：</w:t>
            </w:r>
          </w:p>
        </w:tc>
      </w:tr>
    </w:tbl>
    <w:p>
      <w:pPr>
        <w:spacing w:line="240" w:lineRule="auto"/>
        <w:ind w:firstLine="480"/>
        <w:rPr>
          <w:rFonts w:ascii="宋体"/>
        </w:rPr>
      </w:pPr>
    </w:p>
    <w:p>
      <w:pPr>
        <w:ind w:firstLine="480"/>
        <w:rPr>
          <w:rFonts w:ascii="宋体"/>
        </w:rPr>
      </w:pPr>
      <w:r>
        <w:rPr>
          <w:rFonts w:ascii="宋体" w:hAnsi="宋体" w:cs="宋体"/>
        </w:rPr>
        <w:t>2</w:t>
      </w:r>
      <w:r>
        <w:rPr>
          <w:rFonts w:hint="eastAsia" w:ascii="宋体" w:hAnsi="宋体" w:cs="宋体"/>
        </w:rPr>
        <w:t>、本合同以人民币进行核算，采购金额应包括</w:t>
      </w:r>
      <w:bookmarkStart w:id="107" w:name="_Toc330232496"/>
      <w:bookmarkStart w:id="108" w:name="_Toc330232650"/>
      <w:bookmarkStart w:id="109" w:name="_Toc330234211"/>
      <w:r>
        <w:rPr>
          <w:rFonts w:hint="eastAsia" w:ascii="宋体" w:hAnsi="宋体" w:cs="宋体"/>
        </w:rPr>
        <w:t>印制产品费、包装费、市内及周边地区运杂费、排版校对费、装订费、检验费、仓储费、售前、售中、售后服务费、税金及其他不可预见费等全部费用。</w:t>
      </w:r>
    </w:p>
    <w:p>
      <w:pPr>
        <w:ind w:firstLine="482"/>
        <w:rPr>
          <w:rFonts w:ascii="宋体"/>
          <w:b/>
          <w:bCs/>
        </w:rPr>
      </w:pPr>
      <w:r>
        <w:rPr>
          <w:rFonts w:hint="eastAsia" w:ascii="宋体" w:hAnsi="宋体" w:cs="宋体"/>
          <w:b/>
          <w:bCs/>
        </w:rPr>
        <w:t>二、质量保证</w:t>
      </w:r>
      <w:bookmarkEnd w:id="107"/>
      <w:bookmarkEnd w:id="108"/>
      <w:bookmarkEnd w:id="109"/>
    </w:p>
    <w:p>
      <w:pPr>
        <w:ind w:firstLine="480"/>
        <w:rPr>
          <w:rFonts w:ascii="宋体"/>
        </w:rPr>
      </w:pPr>
      <w:r>
        <w:rPr>
          <w:rFonts w:ascii="宋体" w:hAnsi="宋体" w:cs="宋体"/>
        </w:rPr>
        <w:t>1</w:t>
      </w:r>
      <w:r>
        <w:rPr>
          <w:rFonts w:hint="eastAsia" w:ascii="宋体" w:hAnsi="宋体" w:cs="宋体"/>
        </w:rPr>
        <w:t>、乙方所提供的产品必须是全新、未使用的原装产品，且在正常安装、使用和保养条件下，其使用寿命期内各项指标均达到质量要求。</w:t>
      </w:r>
    </w:p>
    <w:p>
      <w:pPr>
        <w:ind w:firstLine="480"/>
        <w:rPr>
          <w:rFonts w:ascii="宋体"/>
        </w:rPr>
      </w:pPr>
      <w:r>
        <w:rPr>
          <w:rFonts w:ascii="宋体" w:hAnsi="宋体" w:cs="宋体"/>
        </w:rPr>
        <w:t>2</w:t>
      </w:r>
      <w:r>
        <w:rPr>
          <w:rFonts w:hint="eastAsia" w:ascii="宋体" w:hAnsi="宋体" w:cs="宋体"/>
        </w:rPr>
        <w:t>、乙方应保证所提供产品在使用时不会侵犯任何第三方的专利权、商标权或其他权利。</w:t>
      </w:r>
    </w:p>
    <w:p>
      <w:pPr>
        <w:pStyle w:val="16"/>
        <w:ind w:firstLine="480"/>
        <w:rPr>
          <w:rFonts w:ascii="宋体"/>
        </w:rPr>
      </w:pPr>
      <w:r>
        <w:rPr>
          <w:rFonts w:ascii="宋体" w:hAnsi="宋体" w:cs="宋体"/>
        </w:rPr>
        <w:t>3</w:t>
      </w:r>
      <w:r>
        <w:rPr>
          <w:rFonts w:hint="eastAsia" w:ascii="宋体" w:hAnsi="宋体" w:cs="宋体"/>
        </w:rPr>
        <w:t>、乙方所提供的产品保质期为。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pStyle w:val="16"/>
        <w:ind w:firstLine="482"/>
        <w:rPr>
          <w:rFonts w:ascii="宋体"/>
          <w:b/>
          <w:bCs/>
        </w:rPr>
      </w:pPr>
      <w:bookmarkStart w:id="110" w:name="_Toc330232497"/>
      <w:bookmarkStart w:id="111" w:name="_Toc330232651"/>
      <w:bookmarkStart w:id="112" w:name="_Toc330234212"/>
      <w:r>
        <w:rPr>
          <w:rFonts w:hint="eastAsia" w:ascii="宋体" w:hAnsi="宋体" w:cs="宋体"/>
          <w:b/>
          <w:bCs/>
        </w:rPr>
        <w:t>三、交付和验收</w:t>
      </w:r>
      <w:bookmarkEnd w:id="110"/>
      <w:bookmarkEnd w:id="111"/>
      <w:bookmarkEnd w:id="112"/>
    </w:p>
    <w:p>
      <w:pPr>
        <w:pStyle w:val="16"/>
        <w:ind w:firstLine="480"/>
        <w:rPr>
          <w:rFonts w:ascii="宋体"/>
        </w:rPr>
      </w:pPr>
      <w:bookmarkStart w:id="113" w:name="_Toc330232498"/>
      <w:bookmarkStart w:id="114" w:name="_Toc330232652"/>
      <w:bookmarkStart w:id="115" w:name="_Toc330234213"/>
      <w:r>
        <w:rPr>
          <w:rFonts w:ascii="宋体" w:hAnsi="宋体" w:cs="宋体"/>
        </w:rPr>
        <w:t>1</w:t>
      </w:r>
      <w:r>
        <w:rPr>
          <w:rFonts w:hint="eastAsia" w:ascii="宋体" w:hAnsi="宋体" w:cs="宋体"/>
        </w:rPr>
        <w:t>、交货时间：自合同签订之日起（大写）。</w:t>
      </w:r>
      <w:bookmarkEnd w:id="113"/>
      <w:bookmarkEnd w:id="114"/>
      <w:bookmarkEnd w:id="115"/>
    </w:p>
    <w:p>
      <w:pPr>
        <w:pStyle w:val="16"/>
        <w:ind w:firstLine="480"/>
        <w:rPr>
          <w:rFonts w:ascii="宋体"/>
        </w:rPr>
      </w:pPr>
      <w:bookmarkStart w:id="116" w:name="_Toc330232499"/>
      <w:bookmarkStart w:id="117" w:name="_Toc330232653"/>
      <w:bookmarkStart w:id="118" w:name="_Toc330234214"/>
      <w:r>
        <w:rPr>
          <w:rFonts w:hint="eastAsia" w:ascii="宋体" w:hAnsi="宋体" w:cs="宋体"/>
        </w:rPr>
        <w:t>交货地点：按甲方指定地点交货。</w:t>
      </w:r>
      <w:bookmarkEnd w:id="116"/>
      <w:bookmarkEnd w:id="117"/>
      <w:bookmarkEnd w:id="118"/>
    </w:p>
    <w:p>
      <w:pPr>
        <w:pStyle w:val="16"/>
        <w:ind w:firstLine="480"/>
        <w:rPr>
          <w:rFonts w:ascii="宋体"/>
        </w:rPr>
      </w:pPr>
      <w:bookmarkStart w:id="119" w:name="_Toc330232500"/>
      <w:bookmarkStart w:id="120" w:name="_Toc330232654"/>
      <w:bookmarkStart w:id="121" w:name="_Toc330234215"/>
      <w:r>
        <w:rPr>
          <w:rFonts w:ascii="宋体" w:hAnsi="宋体" w:cs="宋体"/>
        </w:rPr>
        <w:t>2</w:t>
      </w:r>
      <w:r>
        <w:rPr>
          <w:rFonts w:hint="eastAsia" w:ascii="宋体" w:hAnsi="宋体" w:cs="宋体"/>
        </w:rPr>
        <w:t>、乙方提供不符合招投标文件和本合同规定的产品，甲方有权拒绝接受。</w:t>
      </w:r>
      <w:bookmarkEnd w:id="119"/>
      <w:bookmarkEnd w:id="120"/>
      <w:bookmarkEnd w:id="121"/>
    </w:p>
    <w:p>
      <w:pPr>
        <w:pStyle w:val="16"/>
        <w:ind w:firstLine="480"/>
        <w:rPr>
          <w:rFonts w:ascii="宋体"/>
        </w:rPr>
      </w:pPr>
      <w:bookmarkStart w:id="122" w:name="_Toc330232501"/>
      <w:bookmarkStart w:id="123" w:name="_Toc330232655"/>
      <w:bookmarkStart w:id="124" w:name="_Toc330234216"/>
      <w:r>
        <w:rPr>
          <w:rFonts w:ascii="宋体" w:hAnsi="宋体" w:cs="宋体"/>
        </w:rPr>
        <w:t>3</w:t>
      </w:r>
      <w:r>
        <w:rPr>
          <w:rFonts w:hint="eastAsia" w:ascii="宋体" w:hAnsi="宋体" w:cs="宋体"/>
        </w:rPr>
        <w:t>、乙方应将提供产品的装箱清单、用户手册、原厂保修卡、随机资料、工具和备品、备件等交付给甲方，如有缺失应及时补齐，否则视为逾期交货。</w:t>
      </w:r>
      <w:bookmarkEnd w:id="122"/>
      <w:bookmarkEnd w:id="123"/>
      <w:bookmarkEnd w:id="124"/>
    </w:p>
    <w:p>
      <w:pPr>
        <w:pStyle w:val="16"/>
        <w:ind w:firstLine="480"/>
        <w:rPr>
          <w:rFonts w:ascii="宋体"/>
        </w:rPr>
      </w:pPr>
      <w:bookmarkStart w:id="125" w:name="_Toc330232502"/>
      <w:bookmarkStart w:id="126" w:name="_Toc330232656"/>
      <w:bookmarkStart w:id="127" w:name="_Toc330234217"/>
      <w:r>
        <w:rPr>
          <w:rFonts w:ascii="宋体" w:hAnsi="宋体" w:cs="宋体"/>
        </w:rPr>
        <w:t>4</w:t>
      </w:r>
      <w:r>
        <w:rPr>
          <w:rFonts w:hint="eastAsia" w:ascii="宋体" w:hAnsi="宋体" w:cs="宋体"/>
        </w:rPr>
        <w:t>、甲方应当在到货（安装、调试完）后</w:t>
      </w:r>
      <w:r>
        <w:rPr>
          <w:rFonts w:ascii="宋体" w:hAnsi="宋体" w:cs="宋体"/>
        </w:rPr>
        <w:t>7</w:t>
      </w:r>
      <w:r>
        <w:rPr>
          <w:rFonts w:hint="eastAsia" w:ascii="宋体" w:hAnsi="宋体" w:cs="宋体"/>
        </w:rPr>
        <w:t>个工作日内进行验收，逾期不验收的，乙方可视为验收合格。验收合格后，由甲乙双方签署产品验收单并加盖采购单位公章，甲乙双方各执一份。</w:t>
      </w:r>
      <w:bookmarkEnd w:id="125"/>
      <w:bookmarkEnd w:id="126"/>
      <w:bookmarkEnd w:id="127"/>
    </w:p>
    <w:p>
      <w:pPr>
        <w:pStyle w:val="16"/>
        <w:ind w:firstLine="480"/>
        <w:rPr>
          <w:rFonts w:ascii="宋体"/>
        </w:rPr>
      </w:pPr>
      <w:bookmarkStart w:id="128" w:name="_Toc330234218"/>
      <w:bookmarkStart w:id="129" w:name="_Toc330232503"/>
      <w:bookmarkStart w:id="130" w:name="_Toc330232657"/>
      <w:r>
        <w:rPr>
          <w:rFonts w:ascii="宋体" w:hAnsi="宋体" w:cs="宋体"/>
        </w:rPr>
        <w:t>5</w:t>
      </w:r>
      <w:r>
        <w:rPr>
          <w:rFonts w:hint="eastAsia" w:ascii="宋体" w:hAnsi="宋体" w:cs="宋体"/>
        </w:rPr>
        <w:t>、甲方应提供该项目验收报告交城北区政府采购监督管理办公室。如发现乙方有违约问题，可暂缓资金结算；待违约问题解决后，方可办理资金结算事宜。</w:t>
      </w:r>
      <w:bookmarkEnd w:id="128"/>
      <w:bookmarkEnd w:id="129"/>
      <w:bookmarkEnd w:id="130"/>
    </w:p>
    <w:p>
      <w:pPr>
        <w:pStyle w:val="16"/>
        <w:ind w:firstLine="480"/>
        <w:rPr>
          <w:rFonts w:ascii="宋体"/>
        </w:rPr>
      </w:pPr>
      <w:bookmarkStart w:id="131" w:name="_Toc330232504"/>
      <w:bookmarkStart w:id="132" w:name="_Toc330232658"/>
      <w:bookmarkStart w:id="133" w:name="_Toc330234219"/>
      <w:r>
        <w:rPr>
          <w:rFonts w:ascii="宋体" w:hAnsi="宋体" w:cs="宋体"/>
        </w:rPr>
        <w:t>6</w:t>
      </w:r>
      <w:r>
        <w:rPr>
          <w:rFonts w:hint="eastAsia" w:ascii="宋体" w:hAnsi="宋体" w:cs="宋体"/>
        </w:rPr>
        <w:t>、甲方对验收有异议的，在验收后</w:t>
      </w:r>
      <w:r>
        <w:rPr>
          <w:rFonts w:ascii="宋体" w:hAnsi="宋体" w:cs="宋体"/>
        </w:rPr>
        <w:t>5</w:t>
      </w:r>
      <w:r>
        <w:rPr>
          <w:rFonts w:hint="eastAsia" w:ascii="宋体" w:hAnsi="宋体" w:cs="宋体"/>
        </w:rPr>
        <w:t>个工作日内以书面形式向乙方提出，乙方应自收到甲方书面异议后</w:t>
      </w:r>
      <w:r>
        <w:rPr>
          <w:rFonts w:ascii="宋体" w:hAnsi="宋体" w:cs="宋体"/>
        </w:rPr>
        <w:t>5</w:t>
      </w:r>
      <w:r>
        <w:rPr>
          <w:rFonts w:hint="eastAsia" w:ascii="宋体" w:hAnsi="宋体" w:cs="宋体"/>
        </w:rPr>
        <w:t>个工作日内及时予以解决。</w:t>
      </w:r>
      <w:bookmarkEnd w:id="131"/>
      <w:bookmarkEnd w:id="132"/>
      <w:bookmarkEnd w:id="133"/>
    </w:p>
    <w:p>
      <w:pPr>
        <w:pStyle w:val="16"/>
        <w:ind w:firstLine="480"/>
        <w:rPr>
          <w:rFonts w:ascii="宋体"/>
        </w:rPr>
      </w:pPr>
      <w:bookmarkStart w:id="134" w:name="_Toc330232505"/>
      <w:bookmarkStart w:id="135" w:name="_Toc330232659"/>
      <w:bookmarkStart w:id="136" w:name="_Toc330234220"/>
      <w:r>
        <w:rPr>
          <w:rFonts w:ascii="宋体" w:hAnsi="宋体" w:cs="宋体"/>
        </w:rPr>
        <w:t>7</w:t>
      </w:r>
      <w:r>
        <w:rPr>
          <w:rFonts w:hint="eastAsia" w:ascii="宋体" w:hAnsi="宋体" w:cs="宋体"/>
        </w:rPr>
        <w:t>、乙方应向甲方提供产品相关完税销售发票。</w:t>
      </w:r>
      <w:bookmarkEnd w:id="134"/>
      <w:bookmarkEnd w:id="135"/>
      <w:bookmarkEnd w:id="136"/>
    </w:p>
    <w:p>
      <w:pPr>
        <w:pStyle w:val="16"/>
        <w:ind w:firstLine="482"/>
        <w:rPr>
          <w:rFonts w:ascii="宋体"/>
          <w:b/>
          <w:bCs/>
        </w:rPr>
      </w:pPr>
      <w:bookmarkStart w:id="137" w:name="_Toc330232506"/>
      <w:bookmarkStart w:id="138" w:name="_Toc330232660"/>
      <w:bookmarkStart w:id="139" w:name="_Toc330234221"/>
      <w:r>
        <w:rPr>
          <w:rFonts w:hint="eastAsia" w:ascii="宋体" w:hAnsi="宋体" w:cs="宋体"/>
          <w:b/>
          <w:bCs/>
        </w:rPr>
        <w:t>四、付款方式</w:t>
      </w:r>
      <w:bookmarkEnd w:id="137"/>
      <w:bookmarkEnd w:id="138"/>
      <w:bookmarkEnd w:id="139"/>
    </w:p>
    <w:p>
      <w:pPr>
        <w:tabs>
          <w:tab w:val="left" w:pos="1440"/>
        </w:tabs>
        <w:autoSpaceDE w:val="0"/>
        <w:autoSpaceDN w:val="0"/>
        <w:adjustRightInd w:val="0"/>
        <w:ind w:firstLine="480"/>
        <w:rPr>
          <w:rFonts w:ascii="宋体"/>
        </w:rPr>
      </w:pPr>
      <w:r>
        <w:rPr>
          <w:rFonts w:hint="eastAsia" w:ascii="宋体" w:hAnsi="宋体" w:cs="宋体"/>
        </w:rPr>
        <w:t>甲方对乙方提供的货物验收合格后，按程序报城北区采购中心支付货款。</w:t>
      </w:r>
    </w:p>
    <w:p>
      <w:pPr>
        <w:pStyle w:val="16"/>
        <w:ind w:firstLine="482"/>
        <w:rPr>
          <w:rFonts w:ascii="宋体"/>
          <w:b/>
          <w:bCs/>
        </w:rPr>
      </w:pPr>
      <w:bookmarkStart w:id="140" w:name="_Toc330232508"/>
      <w:bookmarkStart w:id="141" w:name="_Toc330232662"/>
      <w:bookmarkStart w:id="142" w:name="_Toc330234223"/>
      <w:r>
        <w:rPr>
          <w:rFonts w:hint="eastAsia" w:ascii="宋体" w:hAnsi="宋体" w:cs="宋体"/>
          <w:b/>
          <w:bCs/>
        </w:rPr>
        <w:t>五、合同的变更、终止与转让</w:t>
      </w:r>
      <w:bookmarkEnd w:id="140"/>
      <w:bookmarkEnd w:id="141"/>
      <w:bookmarkEnd w:id="142"/>
    </w:p>
    <w:p>
      <w:pPr>
        <w:pStyle w:val="16"/>
        <w:ind w:firstLine="480"/>
        <w:rPr>
          <w:rFonts w:ascii="宋体"/>
        </w:rPr>
      </w:pPr>
      <w:bookmarkStart w:id="143" w:name="_Toc330232509"/>
      <w:bookmarkStart w:id="144" w:name="_Toc330232663"/>
      <w:bookmarkStart w:id="145" w:name="_Toc330234224"/>
      <w:r>
        <w:rPr>
          <w:rFonts w:ascii="宋体" w:hAnsi="宋体" w:cs="宋体"/>
        </w:rPr>
        <w:t>1</w:t>
      </w:r>
      <w:r>
        <w:rPr>
          <w:rFonts w:hint="eastAsia" w:ascii="宋体" w:hAnsi="宋体" w:cs="宋体"/>
        </w:rPr>
        <w:t>、除《中华人民共和国政府采购法》第</w:t>
      </w:r>
      <w:r>
        <w:rPr>
          <w:rFonts w:ascii="宋体" w:hAnsi="宋体" w:cs="宋体"/>
        </w:rPr>
        <w:t>50</w:t>
      </w:r>
      <w:r>
        <w:rPr>
          <w:rFonts w:hint="eastAsia" w:ascii="宋体" w:hAnsi="宋体" w:cs="宋体"/>
        </w:rPr>
        <w:t>条规定的情形外，本合同一经签订，甲乙双方不得擅自变更、中止或终止。</w:t>
      </w:r>
      <w:bookmarkEnd w:id="143"/>
      <w:bookmarkEnd w:id="144"/>
      <w:bookmarkEnd w:id="145"/>
    </w:p>
    <w:p>
      <w:pPr>
        <w:pStyle w:val="16"/>
        <w:ind w:firstLine="480"/>
        <w:rPr>
          <w:rFonts w:ascii="宋体"/>
        </w:rPr>
      </w:pPr>
      <w:bookmarkStart w:id="146" w:name="_Toc330232510"/>
      <w:bookmarkStart w:id="147" w:name="_Toc330232664"/>
      <w:bookmarkStart w:id="148" w:name="_Toc330234225"/>
      <w:r>
        <w:rPr>
          <w:rFonts w:ascii="宋体" w:hAnsi="宋体" w:cs="宋体"/>
        </w:rPr>
        <w:t>2</w:t>
      </w:r>
      <w:r>
        <w:rPr>
          <w:rFonts w:hint="eastAsia" w:ascii="宋体" w:hAnsi="宋体" w:cs="宋体"/>
        </w:rPr>
        <w:t>、乙方不得擅自转让其应履行的合同义务。</w:t>
      </w:r>
      <w:bookmarkEnd w:id="146"/>
      <w:bookmarkEnd w:id="147"/>
      <w:bookmarkEnd w:id="148"/>
    </w:p>
    <w:p>
      <w:pPr>
        <w:pStyle w:val="16"/>
        <w:ind w:firstLine="482"/>
        <w:rPr>
          <w:rFonts w:ascii="宋体"/>
          <w:b/>
          <w:bCs/>
        </w:rPr>
      </w:pPr>
      <w:bookmarkStart w:id="149" w:name="_Toc330232511"/>
      <w:bookmarkStart w:id="150" w:name="_Toc330232665"/>
      <w:bookmarkStart w:id="151" w:name="_Toc330234226"/>
      <w:r>
        <w:rPr>
          <w:rFonts w:hint="eastAsia" w:ascii="宋体" w:hAnsi="宋体" w:cs="宋体"/>
          <w:b/>
          <w:bCs/>
        </w:rPr>
        <w:t>六、违约责任</w:t>
      </w:r>
      <w:bookmarkEnd w:id="149"/>
      <w:bookmarkEnd w:id="150"/>
      <w:bookmarkEnd w:id="151"/>
    </w:p>
    <w:p>
      <w:pPr>
        <w:pStyle w:val="16"/>
        <w:ind w:firstLine="480"/>
        <w:rPr>
          <w:rFonts w:ascii="宋体"/>
        </w:rPr>
      </w:pPr>
      <w:bookmarkStart w:id="152" w:name="_Toc330232512"/>
      <w:bookmarkStart w:id="153" w:name="_Toc330232666"/>
      <w:bookmarkStart w:id="154" w:name="_Toc330234227"/>
      <w:r>
        <w:rPr>
          <w:rFonts w:ascii="宋体" w:hAnsi="宋体" w:cs="宋体"/>
        </w:rPr>
        <w:t>1</w:t>
      </w:r>
      <w:r>
        <w:rPr>
          <w:rFonts w:hint="eastAsia" w:ascii="宋体" w:hAnsi="宋体" w:cs="宋体"/>
        </w:rPr>
        <w:t>、乙方所提供的产品规格、技术标准、材料等质量不合格的，应及时更换；更换不及时的，按逾期交货处罚；因质量问题甲方不同意接受的，履约保证金全额扣除，并由乙方赔偿由此引起的甲方一切经济损失。</w:t>
      </w:r>
      <w:bookmarkEnd w:id="152"/>
      <w:bookmarkEnd w:id="153"/>
      <w:bookmarkEnd w:id="154"/>
    </w:p>
    <w:p>
      <w:pPr>
        <w:pStyle w:val="16"/>
        <w:ind w:firstLine="480"/>
        <w:rPr>
          <w:rFonts w:ascii="宋体"/>
        </w:rPr>
      </w:pPr>
      <w:bookmarkStart w:id="155" w:name="_Toc330232513"/>
      <w:bookmarkStart w:id="156" w:name="_Toc330232667"/>
      <w:bookmarkStart w:id="157" w:name="_Toc330234228"/>
      <w:r>
        <w:rPr>
          <w:rFonts w:ascii="宋体" w:hAnsi="宋体" w:cs="宋体"/>
        </w:rPr>
        <w:t>2</w:t>
      </w:r>
      <w:r>
        <w:rPr>
          <w:rFonts w:hint="eastAsia" w:ascii="宋体" w:hAnsi="宋体" w:cs="宋体"/>
        </w:rPr>
        <w:t>、乙方提供的货物如侵犯了第三方合同权益而引发纠纷或诉讼的，均由乙方负责交涉并承担全部责任。</w:t>
      </w:r>
      <w:bookmarkEnd w:id="155"/>
      <w:bookmarkEnd w:id="156"/>
      <w:bookmarkEnd w:id="157"/>
    </w:p>
    <w:p>
      <w:pPr>
        <w:pStyle w:val="16"/>
        <w:ind w:firstLine="480"/>
        <w:rPr>
          <w:rFonts w:ascii="宋体"/>
        </w:rPr>
      </w:pPr>
      <w:bookmarkStart w:id="158" w:name="_Toc330232514"/>
      <w:bookmarkStart w:id="159" w:name="_Toc330232668"/>
      <w:bookmarkStart w:id="160" w:name="_Toc330234229"/>
      <w:r>
        <w:rPr>
          <w:rFonts w:ascii="宋体" w:hAnsi="宋体" w:cs="宋体"/>
        </w:rPr>
        <w:t>3</w:t>
      </w:r>
      <w:r>
        <w:rPr>
          <w:rFonts w:hint="eastAsia" w:ascii="宋体" w:hAnsi="宋体" w:cs="宋体"/>
        </w:rPr>
        <w:t>、因包装、运输引起的货物损坏，按质量不合格处罚。</w:t>
      </w:r>
      <w:bookmarkEnd w:id="158"/>
      <w:bookmarkEnd w:id="159"/>
      <w:bookmarkEnd w:id="160"/>
    </w:p>
    <w:p>
      <w:pPr>
        <w:pStyle w:val="16"/>
        <w:ind w:firstLine="480"/>
        <w:rPr>
          <w:rFonts w:ascii="宋体"/>
        </w:rPr>
      </w:pPr>
      <w:bookmarkStart w:id="161" w:name="_Toc330232515"/>
      <w:bookmarkStart w:id="162" w:name="_Toc330232669"/>
      <w:bookmarkStart w:id="163" w:name="_Toc330234230"/>
      <w:r>
        <w:rPr>
          <w:rFonts w:ascii="宋体" w:hAnsi="宋体" w:cs="宋体"/>
        </w:rPr>
        <w:t>4</w:t>
      </w:r>
      <w:r>
        <w:rPr>
          <w:rFonts w:hint="eastAsia" w:ascii="宋体" w:hAnsi="宋体" w:cs="宋体"/>
        </w:rPr>
        <w:t>、甲方无故延期接受货物和乙方逾期交货的，每天应向对方偿付未交货物的货款</w:t>
      </w:r>
      <w:r>
        <w:rPr>
          <w:rFonts w:ascii="宋体" w:hAnsi="宋体" w:cs="宋体"/>
        </w:rPr>
        <w:t>3</w:t>
      </w:r>
      <w:r>
        <w:rPr>
          <w:rFonts w:hint="eastAsia" w:ascii="宋体" w:hAnsi="宋体" w:cs="宋体"/>
        </w:rPr>
        <w:t>‰的违约金，但违约金累计不得超过违约货款的</w:t>
      </w:r>
      <w:r>
        <w:rPr>
          <w:rFonts w:ascii="宋体" w:hAnsi="宋体" w:cs="宋体"/>
        </w:rPr>
        <w:t>5%</w:t>
      </w:r>
      <w:r>
        <w:rPr>
          <w:rFonts w:hint="eastAsia" w:ascii="宋体" w:hAnsi="宋体" w:cs="宋体"/>
        </w:rPr>
        <w:t>，产品交付超过约定时限，对方有权解除合同，违约方将承担因此给对方造成的经济损失</w:t>
      </w:r>
      <w:bookmarkEnd w:id="161"/>
      <w:bookmarkEnd w:id="162"/>
      <w:bookmarkEnd w:id="163"/>
      <w:r>
        <w:rPr>
          <w:rFonts w:hint="eastAsia" w:ascii="宋体" w:hAnsi="宋体" w:cs="宋体"/>
        </w:rPr>
        <w:t>。</w:t>
      </w:r>
      <w:r>
        <w:rPr>
          <w:rFonts w:ascii="宋体" w:hAnsi="宋体" w:cs="宋体"/>
        </w:rPr>
        <w:t xml:space="preserve"> </w:t>
      </w:r>
    </w:p>
    <w:p>
      <w:pPr>
        <w:pStyle w:val="16"/>
        <w:ind w:firstLine="480"/>
        <w:rPr>
          <w:rFonts w:ascii="宋体"/>
        </w:rPr>
      </w:pPr>
      <w:bookmarkStart w:id="164" w:name="_Toc330232516"/>
      <w:bookmarkStart w:id="165" w:name="_Toc330232670"/>
      <w:bookmarkStart w:id="166" w:name="_Toc330234231"/>
      <w:r>
        <w:rPr>
          <w:rFonts w:ascii="宋体" w:hAnsi="宋体" w:cs="宋体"/>
        </w:rPr>
        <w:t>5</w:t>
      </w:r>
      <w:r>
        <w:rPr>
          <w:rFonts w:hint="eastAsia" w:ascii="宋体" w:hAnsi="宋体" w:cs="宋体"/>
        </w:rPr>
        <w:t>、乙方未按本合同和投标文件中规定的服务承诺提供售后服务的，乙方应按本合同合计金额的</w:t>
      </w:r>
      <w:r>
        <w:rPr>
          <w:rFonts w:ascii="宋体" w:hAnsi="宋体" w:cs="宋体"/>
        </w:rPr>
        <w:t>5%</w:t>
      </w:r>
      <w:r>
        <w:rPr>
          <w:rFonts w:hint="eastAsia" w:ascii="宋体" w:hAnsi="宋体" w:cs="宋体"/>
        </w:rPr>
        <w:t>向甲方支付违约金。</w:t>
      </w:r>
      <w:bookmarkEnd w:id="164"/>
      <w:bookmarkEnd w:id="165"/>
      <w:bookmarkEnd w:id="166"/>
    </w:p>
    <w:p>
      <w:pPr>
        <w:pStyle w:val="16"/>
        <w:ind w:firstLine="480"/>
        <w:rPr>
          <w:rFonts w:ascii="宋体"/>
        </w:rPr>
      </w:pPr>
      <w:bookmarkStart w:id="167" w:name="_Toc330232671"/>
      <w:bookmarkStart w:id="168" w:name="_Toc330232517"/>
      <w:bookmarkStart w:id="169" w:name="_Toc330234232"/>
      <w:r>
        <w:rPr>
          <w:rFonts w:ascii="宋体" w:hAnsi="宋体" w:cs="宋体"/>
        </w:rPr>
        <w:t>6</w:t>
      </w:r>
      <w:r>
        <w:rPr>
          <w:rFonts w:hint="eastAsia" w:ascii="宋体" w:hAnsi="宋体" w:cs="宋体"/>
        </w:rPr>
        <w:t>、乙方提供的货物在质保期内，因设计、工艺或材料的缺陷和其它质量原因造成的问题，由乙方负责。</w:t>
      </w:r>
      <w:bookmarkEnd w:id="167"/>
      <w:bookmarkEnd w:id="168"/>
      <w:bookmarkEnd w:id="169"/>
    </w:p>
    <w:p>
      <w:pPr>
        <w:pStyle w:val="16"/>
        <w:ind w:firstLine="480"/>
        <w:rPr>
          <w:rFonts w:ascii="宋体"/>
        </w:rPr>
      </w:pPr>
      <w:bookmarkStart w:id="170" w:name="_Toc330232518"/>
      <w:bookmarkStart w:id="171" w:name="_Toc330232672"/>
      <w:bookmarkStart w:id="172" w:name="_Toc330234233"/>
      <w:r>
        <w:rPr>
          <w:rFonts w:ascii="宋体" w:hAnsi="宋体" w:cs="宋体"/>
        </w:rPr>
        <w:t>7</w:t>
      </w:r>
      <w:r>
        <w:rPr>
          <w:rFonts w:hint="eastAsia" w:ascii="宋体" w:hAnsi="宋体" w:cs="宋体"/>
        </w:rPr>
        <w:t>、其它违约行为按违约货款的</w:t>
      </w:r>
      <w:r>
        <w:rPr>
          <w:rFonts w:ascii="宋体" w:hAnsi="宋体" w:cs="宋体"/>
        </w:rPr>
        <w:t>5%</w:t>
      </w:r>
      <w:r>
        <w:rPr>
          <w:rFonts w:hint="eastAsia" w:ascii="宋体" w:hAnsi="宋体" w:cs="宋体"/>
        </w:rPr>
        <w:t>收取违约金并赔偿经济损失。</w:t>
      </w:r>
      <w:bookmarkEnd w:id="170"/>
      <w:bookmarkEnd w:id="171"/>
      <w:bookmarkEnd w:id="172"/>
    </w:p>
    <w:p>
      <w:pPr>
        <w:pStyle w:val="16"/>
        <w:ind w:firstLine="482"/>
        <w:rPr>
          <w:rFonts w:ascii="宋体"/>
          <w:b/>
          <w:bCs/>
        </w:rPr>
      </w:pPr>
      <w:bookmarkStart w:id="173" w:name="_Toc330232519"/>
      <w:bookmarkStart w:id="174" w:name="_Toc330232673"/>
      <w:bookmarkStart w:id="175" w:name="_Toc330234234"/>
      <w:r>
        <w:rPr>
          <w:rFonts w:hint="eastAsia" w:ascii="宋体" w:hAnsi="宋体" w:cs="宋体"/>
          <w:b/>
          <w:bCs/>
        </w:rPr>
        <w:t>七、合同争议解决</w:t>
      </w:r>
      <w:bookmarkEnd w:id="173"/>
      <w:bookmarkEnd w:id="174"/>
      <w:bookmarkEnd w:id="175"/>
    </w:p>
    <w:p>
      <w:pPr>
        <w:pStyle w:val="16"/>
        <w:ind w:firstLine="480"/>
        <w:rPr>
          <w:rFonts w:ascii="宋体"/>
        </w:rPr>
      </w:pPr>
      <w:bookmarkStart w:id="176" w:name="_Toc330232520"/>
      <w:bookmarkStart w:id="177" w:name="_Toc330232674"/>
      <w:bookmarkStart w:id="178" w:name="_Toc330234235"/>
      <w:r>
        <w:rPr>
          <w:rFonts w:ascii="宋体" w:hAnsi="宋体" w:cs="宋体"/>
        </w:rPr>
        <w:t>1</w:t>
      </w:r>
      <w:r>
        <w:rPr>
          <w:rFonts w:hint="eastAsia" w:ascii="宋体" w:hAnsi="宋体" w:cs="宋体"/>
        </w:rPr>
        <w:t>、因产品质量问题发生争议的，应邀请国家认可的质量检测机构进行鉴定。产品符合标准的，鉴定费由甲方承担；产品不符合标准的，鉴定费由乙方承担。</w:t>
      </w:r>
      <w:bookmarkEnd w:id="176"/>
      <w:bookmarkEnd w:id="177"/>
      <w:bookmarkEnd w:id="178"/>
    </w:p>
    <w:p>
      <w:pPr>
        <w:pStyle w:val="16"/>
        <w:ind w:firstLine="480"/>
        <w:rPr>
          <w:rFonts w:ascii="宋体"/>
        </w:rPr>
      </w:pPr>
      <w:bookmarkStart w:id="179" w:name="_Toc330232521"/>
      <w:bookmarkStart w:id="180" w:name="_Toc330232675"/>
      <w:bookmarkStart w:id="181" w:name="_Toc330234236"/>
      <w:r>
        <w:rPr>
          <w:rFonts w:ascii="宋体" w:hAnsi="宋体" w:cs="宋体"/>
        </w:rPr>
        <w:t>2</w:t>
      </w:r>
      <w:r>
        <w:rPr>
          <w:rFonts w:hint="eastAsia" w:ascii="宋体" w:hAnsi="宋体" w:cs="宋体"/>
        </w:rPr>
        <w:t>、因履行本合同引起的或与本合同有关的争议，甲乙双方应首先通过友好协商解决。如果协商仍不能解决的，可向仲裁委员会申请仲裁或向人民法院提起诉讼。</w:t>
      </w:r>
      <w:bookmarkEnd w:id="179"/>
      <w:bookmarkEnd w:id="180"/>
      <w:bookmarkEnd w:id="181"/>
    </w:p>
    <w:p>
      <w:pPr>
        <w:pStyle w:val="16"/>
        <w:ind w:firstLine="480"/>
        <w:rPr>
          <w:rFonts w:ascii="宋体"/>
        </w:rPr>
      </w:pPr>
      <w:bookmarkStart w:id="182" w:name="_Toc330232522"/>
      <w:bookmarkStart w:id="183" w:name="_Toc330232676"/>
      <w:bookmarkStart w:id="184" w:name="_Toc330234237"/>
      <w:r>
        <w:rPr>
          <w:rFonts w:ascii="宋体" w:hAnsi="宋体" w:cs="宋体"/>
        </w:rPr>
        <w:t>3</w:t>
      </w:r>
      <w:r>
        <w:rPr>
          <w:rFonts w:hint="eastAsia" w:ascii="宋体" w:hAnsi="宋体" w:cs="宋体"/>
        </w:rPr>
        <w:t>、诉讼期间，本合同继续履行。</w:t>
      </w:r>
      <w:bookmarkEnd w:id="182"/>
      <w:bookmarkEnd w:id="183"/>
      <w:bookmarkEnd w:id="184"/>
    </w:p>
    <w:p>
      <w:pPr>
        <w:pStyle w:val="16"/>
        <w:ind w:firstLine="482"/>
        <w:rPr>
          <w:rFonts w:ascii="宋体"/>
          <w:b/>
          <w:bCs/>
        </w:rPr>
      </w:pPr>
      <w:bookmarkStart w:id="185" w:name="_Toc330232523"/>
      <w:bookmarkStart w:id="186" w:name="_Toc330232677"/>
      <w:bookmarkStart w:id="187" w:name="_Toc330234238"/>
      <w:r>
        <w:rPr>
          <w:rFonts w:hint="eastAsia" w:ascii="宋体" w:hAnsi="宋体" w:cs="宋体"/>
          <w:b/>
          <w:bCs/>
        </w:rPr>
        <w:t>八、签订本合同依据</w:t>
      </w:r>
      <w:bookmarkEnd w:id="185"/>
      <w:bookmarkEnd w:id="186"/>
      <w:bookmarkEnd w:id="187"/>
    </w:p>
    <w:p>
      <w:pPr>
        <w:pStyle w:val="16"/>
        <w:ind w:firstLine="480"/>
        <w:rPr>
          <w:rFonts w:ascii="宋体"/>
        </w:rPr>
      </w:pPr>
      <w:bookmarkStart w:id="188" w:name="_Toc330232524"/>
      <w:bookmarkStart w:id="189" w:name="_Toc330232678"/>
      <w:bookmarkStart w:id="190" w:name="_Toc330234239"/>
      <w:r>
        <w:rPr>
          <w:rFonts w:ascii="宋体" w:hAnsi="宋体" w:cs="宋体"/>
        </w:rPr>
        <w:t>1</w:t>
      </w:r>
      <w:r>
        <w:rPr>
          <w:rFonts w:hint="eastAsia" w:ascii="宋体" w:hAnsi="宋体" w:cs="宋体"/>
        </w:rPr>
        <w:t>、政府采购招标文件；</w:t>
      </w:r>
      <w:r>
        <w:rPr>
          <w:rFonts w:ascii="宋体" w:hAnsi="宋体" w:cs="宋体"/>
        </w:rPr>
        <w:t>2</w:t>
      </w:r>
      <w:r>
        <w:rPr>
          <w:rFonts w:hint="eastAsia" w:ascii="宋体" w:hAnsi="宋体" w:cs="宋体"/>
        </w:rPr>
        <w:t>、投标文件；</w:t>
      </w:r>
      <w:r>
        <w:rPr>
          <w:rFonts w:ascii="宋体" w:hAnsi="宋体" w:cs="宋体"/>
        </w:rPr>
        <w:t>3</w:t>
      </w:r>
      <w:r>
        <w:rPr>
          <w:rFonts w:hint="eastAsia" w:ascii="宋体" w:hAnsi="宋体" w:cs="宋体"/>
        </w:rPr>
        <w:t>、</w:t>
      </w:r>
      <w:bookmarkEnd w:id="188"/>
      <w:bookmarkEnd w:id="189"/>
      <w:bookmarkEnd w:id="190"/>
      <w:r>
        <w:rPr>
          <w:rFonts w:hint="eastAsia" w:ascii="宋体" w:hAnsi="宋体" w:cs="宋体"/>
        </w:rPr>
        <w:t>澄清文件。</w:t>
      </w:r>
    </w:p>
    <w:p>
      <w:pPr>
        <w:ind w:firstLine="482"/>
        <w:rPr>
          <w:rFonts w:ascii="宋体"/>
          <w:b/>
          <w:bCs/>
        </w:rPr>
      </w:pPr>
      <w:bookmarkStart w:id="191" w:name="_Toc330232525"/>
      <w:bookmarkStart w:id="192" w:name="_Toc330232679"/>
      <w:bookmarkStart w:id="193" w:name="_Toc330234240"/>
      <w:r>
        <w:rPr>
          <w:rFonts w:hint="eastAsia" w:ascii="宋体" w:hAnsi="宋体" w:cs="宋体"/>
          <w:b/>
          <w:bCs/>
        </w:rPr>
        <w:t>九、合同生效及其它：</w:t>
      </w:r>
      <w:bookmarkEnd w:id="191"/>
      <w:bookmarkEnd w:id="192"/>
      <w:bookmarkEnd w:id="193"/>
    </w:p>
    <w:p>
      <w:pPr>
        <w:ind w:firstLine="480"/>
        <w:rPr>
          <w:rFonts w:ascii="宋体"/>
        </w:rPr>
      </w:pPr>
      <w:r>
        <w:rPr>
          <w:rFonts w:ascii="宋体" w:hAnsi="宋体" w:cs="宋体"/>
        </w:rPr>
        <w:t>1</w:t>
      </w:r>
      <w:r>
        <w:rPr>
          <w:rFonts w:hint="eastAsia" w:ascii="宋体" w:hAnsi="宋体" w:cs="宋体"/>
        </w:rPr>
        <w:t>、合同一经双方签字，并加盖公章即为生效。合同一式四份。甲乙双方各执一份，其余两份交城北区政府采购中心办理相关履约、资金支付手续。</w:t>
      </w:r>
    </w:p>
    <w:p>
      <w:pPr>
        <w:ind w:firstLine="480"/>
        <w:rPr>
          <w:rFonts w:ascii="宋体"/>
        </w:rPr>
      </w:pPr>
      <w:r>
        <w:rPr>
          <w:rFonts w:ascii="宋体" w:hAnsi="宋体" w:cs="宋体"/>
        </w:rPr>
        <w:t>2</w:t>
      </w:r>
      <w:r>
        <w:rPr>
          <w:rFonts w:hint="eastAsia" w:ascii="宋体" w:hAnsi="宋体" w:cs="宋体"/>
        </w:rPr>
        <w:t>、本合同未尽事宜，按《经济合同法》有关规定处理。</w:t>
      </w:r>
    </w:p>
    <w:p>
      <w:pPr>
        <w:ind w:firstLine="0" w:firstLineChars="0"/>
        <w:rPr>
          <w:rFonts w:ascii="宋体"/>
        </w:rPr>
      </w:pPr>
    </w:p>
    <w:p>
      <w:pPr>
        <w:ind w:firstLine="482"/>
        <w:rPr>
          <w:rFonts w:ascii="宋体"/>
        </w:rPr>
      </w:pPr>
      <w:r>
        <w:rPr>
          <w:rFonts w:hint="eastAsia" w:ascii="宋体" w:hAnsi="宋体" w:cs="宋体"/>
          <w:b/>
          <w:bCs/>
        </w:rPr>
        <w:t>甲方</w:t>
      </w:r>
      <w:r>
        <w:rPr>
          <w:rFonts w:hint="eastAsia" w:ascii="宋体" w:hAnsi="宋体" w:cs="宋体"/>
        </w:rPr>
        <w:t>（盖章）：</w:t>
      </w:r>
      <w:r>
        <w:rPr>
          <w:rFonts w:ascii="宋体" w:hAnsi="宋体" w:cs="宋体"/>
        </w:rPr>
        <w:t xml:space="preserve">              </w:t>
      </w:r>
      <w:r>
        <w:rPr>
          <w:rFonts w:hint="eastAsia" w:ascii="宋体" w:hAnsi="宋体" w:cs="宋体"/>
          <w:b/>
          <w:bCs/>
        </w:rPr>
        <w:t>乙方</w:t>
      </w:r>
      <w:r>
        <w:rPr>
          <w:rFonts w:hint="eastAsia" w:ascii="宋体" w:hAnsi="宋体" w:cs="宋体"/>
        </w:rPr>
        <w:t>（盖章）：</w:t>
      </w:r>
      <w:r>
        <w:rPr>
          <w:rFonts w:ascii="宋体" w:hAnsi="宋体" w:cs="宋体"/>
        </w:rPr>
        <w:t xml:space="preserve">             </w:t>
      </w:r>
    </w:p>
    <w:p>
      <w:pPr>
        <w:ind w:firstLine="480"/>
        <w:rPr>
          <w:rFonts w:ascii="宋体"/>
        </w:rPr>
      </w:pPr>
      <w:r>
        <w:rPr>
          <w:rFonts w:hint="eastAsia" w:ascii="宋体" w:hAnsi="宋体" w:cs="宋体"/>
        </w:rPr>
        <w:t>地址：</w:t>
      </w:r>
      <w:r>
        <w:rPr>
          <w:rFonts w:ascii="宋体" w:hAnsi="宋体" w:cs="宋体"/>
        </w:rPr>
        <w:t xml:space="preserve">                     </w:t>
      </w:r>
      <w:r>
        <w:rPr>
          <w:rFonts w:hint="eastAsia" w:ascii="宋体" w:hAnsi="宋体" w:cs="宋体"/>
        </w:rPr>
        <w:t>地址：</w:t>
      </w:r>
    </w:p>
    <w:p>
      <w:pPr>
        <w:ind w:firstLine="480"/>
        <w:rPr>
          <w:rFonts w:ascii="宋体"/>
        </w:rPr>
      </w:pPr>
      <w:r>
        <w:rPr>
          <w:rFonts w:hint="eastAsia" w:ascii="宋体" w:hAnsi="宋体" w:cs="宋体"/>
        </w:rPr>
        <w:t>负责人：</w:t>
      </w:r>
      <w:r>
        <w:rPr>
          <w:rFonts w:ascii="宋体" w:hAnsi="宋体" w:cs="宋体"/>
        </w:rPr>
        <w:t xml:space="preserve">                   </w:t>
      </w:r>
      <w:r>
        <w:rPr>
          <w:rFonts w:hint="eastAsia" w:ascii="宋体" w:hAnsi="宋体" w:cs="宋体"/>
        </w:rPr>
        <w:t>法人代表：</w:t>
      </w:r>
      <w:r>
        <w:rPr>
          <w:rFonts w:ascii="宋体" w:hAnsi="宋体" w:cs="宋体"/>
        </w:rPr>
        <w:t xml:space="preserve">                 </w:t>
      </w:r>
    </w:p>
    <w:p>
      <w:pPr>
        <w:ind w:firstLine="480"/>
        <w:rPr>
          <w:rFonts w:ascii="宋体"/>
        </w:rPr>
      </w:pPr>
      <w:r>
        <w:rPr>
          <w:rFonts w:hint="eastAsia" w:ascii="宋体" w:hAnsi="宋体" w:cs="宋体"/>
        </w:rPr>
        <w:t>联系人：</w:t>
      </w:r>
      <w:r>
        <w:rPr>
          <w:rFonts w:ascii="宋体" w:hAnsi="宋体" w:cs="宋体"/>
        </w:rPr>
        <w:t xml:space="preserve">                   </w:t>
      </w:r>
      <w:r>
        <w:rPr>
          <w:rFonts w:hint="eastAsia" w:ascii="宋体" w:hAnsi="宋体" w:cs="宋体"/>
        </w:rPr>
        <w:t>联系人：</w:t>
      </w:r>
      <w:r>
        <w:rPr>
          <w:rFonts w:ascii="宋体" w:hAnsi="宋体" w:cs="宋体"/>
        </w:rPr>
        <w:t xml:space="preserve">              </w:t>
      </w:r>
    </w:p>
    <w:p>
      <w:pPr>
        <w:ind w:firstLine="480"/>
        <w:rPr>
          <w:rFonts w:ascii="宋体"/>
        </w:rPr>
      </w:pPr>
      <w:r>
        <w:rPr>
          <w:rFonts w:hint="eastAsia" w:ascii="宋体" w:hAnsi="宋体" w:cs="宋体"/>
        </w:rPr>
        <w:t>电话：</w:t>
      </w:r>
      <w:r>
        <w:rPr>
          <w:rFonts w:ascii="宋体" w:hAnsi="宋体" w:cs="宋体"/>
        </w:rPr>
        <w:t xml:space="preserve">                     </w:t>
      </w:r>
      <w:r>
        <w:rPr>
          <w:rFonts w:hint="eastAsia" w:ascii="宋体" w:hAnsi="宋体" w:cs="宋体"/>
        </w:rPr>
        <w:t>电话：</w:t>
      </w:r>
    </w:p>
    <w:p>
      <w:pPr>
        <w:ind w:firstLine="480"/>
        <w:rPr>
          <w:rFonts w:ascii="宋体"/>
        </w:rPr>
      </w:pPr>
      <w:r>
        <w:rPr>
          <w:rFonts w:hint="eastAsia" w:ascii="宋体" w:hAnsi="宋体" w:cs="宋体"/>
        </w:rPr>
        <w:t>传真：</w:t>
      </w:r>
      <w:r>
        <w:rPr>
          <w:rFonts w:ascii="宋体" w:hAnsi="宋体" w:cs="宋体"/>
        </w:rPr>
        <w:t xml:space="preserve">                     </w:t>
      </w:r>
      <w:r>
        <w:rPr>
          <w:rFonts w:hint="eastAsia" w:ascii="宋体" w:hAnsi="宋体" w:cs="宋体"/>
        </w:rPr>
        <w:t>传真：</w:t>
      </w:r>
    </w:p>
    <w:p>
      <w:pPr>
        <w:ind w:firstLine="480"/>
        <w:rPr>
          <w:rFonts w:ascii="宋体"/>
        </w:rPr>
      </w:pPr>
      <w:r>
        <w:rPr>
          <w:rFonts w:hint="eastAsia" w:ascii="宋体" w:hAnsi="宋体" w:cs="宋体"/>
        </w:rPr>
        <w:t>邮政编码：</w:t>
      </w:r>
      <w:r>
        <w:rPr>
          <w:rFonts w:ascii="宋体" w:hAnsi="宋体" w:cs="宋体"/>
        </w:rPr>
        <w:t xml:space="preserve">                 </w:t>
      </w:r>
      <w:r>
        <w:rPr>
          <w:rFonts w:hint="eastAsia" w:ascii="宋体" w:hAnsi="宋体" w:cs="宋体"/>
        </w:rPr>
        <w:t>邮政编码：</w:t>
      </w:r>
    </w:p>
    <w:p>
      <w:pPr>
        <w:ind w:firstLine="3720" w:firstLineChars="1550"/>
        <w:rPr>
          <w:rFonts w:ascii="宋体"/>
        </w:rPr>
      </w:pPr>
      <w:r>
        <w:rPr>
          <w:rFonts w:hint="eastAsia" w:ascii="宋体" w:hAnsi="宋体" w:cs="宋体"/>
        </w:rPr>
        <w:t>开户银行：</w:t>
      </w:r>
      <w:r>
        <w:rPr>
          <w:rFonts w:ascii="宋体" w:hAnsi="宋体" w:cs="宋体"/>
        </w:rPr>
        <w:t xml:space="preserve">             </w:t>
      </w:r>
    </w:p>
    <w:p>
      <w:pPr>
        <w:ind w:firstLine="3720" w:firstLineChars="1550"/>
        <w:rPr>
          <w:rFonts w:ascii="宋体"/>
        </w:rPr>
      </w:pPr>
      <w:r>
        <w:rPr>
          <w:rFonts w:hint="eastAsia" w:ascii="宋体" w:hAnsi="宋体" w:cs="宋体"/>
        </w:rPr>
        <w:t>账号：</w:t>
      </w:r>
      <w:r>
        <w:rPr>
          <w:rFonts w:ascii="宋体" w:hAnsi="宋体" w:cs="宋体"/>
        </w:rPr>
        <w:t xml:space="preserve">         </w:t>
      </w:r>
    </w:p>
    <w:p>
      <w:pPr>
        <w:ind w:firstLine="170" w:firstLineChars="71"/>
        <w:jc w:val="left"/>
        <w:rPr>
          <w:rFonts w:ascii="宋体"/>
        </w:rPr>
      </w:pPr>
    </w:p>
    <w:p>
      <w:pPr>
        <w:ind w:firstLine="530" w:firstLineChars="221"/>
        <w:jc w:val="left"/>
        <w:rPr>
          <w:rFonts w:ascii="宋体"/>
        </w:rPr>
      </w:pPr>
      <w:r>
        <w:rPr>
          <w:rFonts w:hint="eastAsia" w:ascii="宋体" w:hAnsi="宋体" w:cs="宋体"/>
        </w:rPr>
        <w:t>合同签约时间：</w:t>
      </w:r>
    </w:p>
    <w:p>
      <w:pPr>
        <w:ind w:firstLine="3720" w:firstLineChars="1550"/>
        <w:rPr>
          <w:rFonts w:ascii="宋体"/>
        </w:rPr>
      </w:pPr>
    </w:p>
    <w:p>
      <w:pPr>
        <w:ind w:firstLine="480"/>
        <w:rPr>
          <w:rFonts w:ascii="宋体"/>
        </w:rPr>
      </w:pPr>
      <w:r>
        <w:rPr>
          <w:rFonts w:hint="eastAsia" w:ascii="宋体" w:hAnsi="宋体" w:cs="宋体"/>
        </w:rPr>
        <w:t>合同备案部门：城北区政府采购中心</w:t>
      </w:r>
      <w:r>
        <w:rPr>
          <w:rFonts w:ascii="宋体" w:hAnsi="宋体" w:cs="宋体"/>
        </w:rPr>
        <w:t xml:space="preserve">   </w:t>
      </w:r>
    </w:p>
    <w:p>
      <w:pPr>
        <w:ind w:firstLine="480"/>
        <w:rPr>
          <w:rFonts w:ascii="宋体"/>
        </w:rPr>
      </w:pPr>
      <w:r>
        <w:rPr>
          <w:rFonts w:hint="eastAsia" w:ascii="宋体" w:hAnsi="宋体" w:cs="宋体"/>
        </w:rPr>
        <w:t>负责人：</w:t>
      </w:r>
      <w:r>
        <w:rPr>
          <w:rFonts w:ascii="宋体" w:hAnsi="宋体" w:cs="宋体"/>
        </w:rPr>
        <w:t xml:space="preserve">                  </w:t>
      </w:r>
      <w:r>
        <w:rPr>
          <w:rFonts w:hint="eastAsia" w:ascii="宋体" w:hAnsi="宋体" w:cs="宋体"/>
        </w:rPr>
        <w:t>经办人：</w:t>
      </w:r>
    </w:p>
    <w:p>
      <w:pPr>
        <w:ind w:firstLine="480"/>
        <w:rPr>
          <w:rFonts w:ascii="宋体"/>
          <w:b/>
          <w:bCs/>
        </w:rPr>
      </w:pPr>
      <w:r>
        <w:rPr>
          <w:rFonts w:hint="eastAsia" w:ascii="宋体" w:hAnsi="宋体" w:cs="宋体"/>
        </w:rPr>
        <w:t>合同备案时间：</w:t>
      </w:r>
    </w:p>
    <w:p>
      <w:pPr>
        <w:ind w:firstLine="2168" w:firstLineChars="900"/>
        <w:rPr>
          <w:rFonts w:ascii="宋体"/>
          <w:b/>
          <w:bCs/>
        </w:rPr>
      </w:pPr>
    </w:p>
    <w:p>
      <w:pPr>
        <w:ind w:firstLine="2168" w:firstLineChars="900"/>
        <w:rPr>
          <w:rFonts w:ascii="宋体"/>
          <w:b/>
          <w:bCs/>
        </w:rPr>
      </w:pPr>
    </w:p>
    <w:p>
      <w:pPr>
        <w:ind w:firstLine="2168" w:firstLineChars="900"/>
        <w:rPr>
          <w:rFonts w:ascii="宋体"/>
          <w:b/>
          <w:bCs/>
        </w:rPr>
      </w:pPr>
    </w:p>
    <w:p>
      <w:pPr>
        <w:ind w:firstLine="2168" w:firstLineChars="900"/>
        <w:rPr>
          <w:rFonts w:ascii="宋体"/>
          <w:b/>
          <w:bCs/>
        </w:rPr>
      </w:pPr>
    </w:p>
    <w:p>
      <w:pPr>
        <w:ind w:firstLine="2168" w:firstLineChars="900"/>
        <w:rPr>
          <w:rFonts w:ascii="宋体"/>
          <w:b/>
          <w:bCs/>
        </w:rPr>
      </w:pPr>
    </w:p>
    <w:p>
      <w:pPr>
        <w:ind w:firstLine="2168" w:firstLineChars="900"/>
        <w:rPr>
          <w:rFonts w:ascii="宋体"/>
          <w:b/>
          <w:bCs/>
        </w:rPr>
      </w:pPr>
    </w:p>
    <w:p>
      <w:pPr>
        <w:ind w:firstLine="2168" w:firstLineChars="900"/>
        <w:rPr>
          <w:rFonts w:ascii="宋体"/>
          <w:b/>
          <w:bCs/>
        </w:rPr>
      </w:pPr>
    </w:p>
    <w:p>
      <w:pPr>
        <w:ind w:firstLine="2168" w:firstLineChars="900"/>
        <w:rPr>
          <w:rFonts w:ascii="宋体"/>
          <w:b/>
          <w:bCs/>
        </w:rPr>
      </w:pPr>
    </w:p>
    <w:p>
      <w:pPr>
        <w:ind w:firstLine="2168" w:firstLineChars="900"/>
        <w:rPr>
          <w:rFonts w:ascii="宋体"/>
          <w:b/>
          <w:bCs/>
        </w:rPr>
      </w:pPr>
    </w:p>
    <w:p>
      <w:pPr>
        <w:ind w:firstLine="3253" w:firstLineChars="900"/>
        <w:rPr>
          <w:rFonts w:ascii="宋体"/>
          <w:b/>
          <w:bCs/>
          <w:sz w:val="36"/>
          <w:szCs w:val="36"/>
        </w:rPr>
      </w:pPr>
      <w:r>
        <w:rPr>
          <w:rFonts w:hint="eastAsia" w:ascii="宋体" w:hAnsi="宋体" w:cs="宋体"/>
          <w:b/>
          <w:bCs/>
          <w:sz w:val="36"/>
          <w:szCs w:val="36"/>
        </w:rPr>
        <w:t>合同通用条款</w:t>
      </w:r>
    </w:p>
    <w:p>
      <w:pPr>
        <w:spacing w:line="360" w:lineRule="auto"/>
        <w:ind w:firstLine="480"/>
        <w:rPr>
          <w:rFonts w:ascii="宋体"/>
        </w:rPr>
      </w:pPr>
    </w:p>
    <w:p>
      <w:pPr>
        <w:spacing w:line="360" w:lineRule="auto"/>
        <w:ind w:firstLine="480"/>
        <w:rPr>
          <w:rFonts w:ascii="宋体"/>
        </w:rPr>
      </w:pPr>
      <w:r>
        <w:rPr>
          <w:rFonts w:hint="eastAsia" w:ascii="宋体" w:hAnsi="宋体" w:cs="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bCs/>
        </w:rPr>
      </w:pPr>
      <w:r>
        <w:rPr>
          <w:rFonts w:ascii="宋体" w:hAnsi="宋体" w:cs="宋体"/>
          <w:b/>
          <w:bCs/>
        </w:rPr>
        <w:t>1.</w:t>
      </w:r>
      <w:r>
        <w:rPr>
          <w:rFonts w:hint="eastAsia" w:ascii="宋体" w:hAnsi="宋体" w:cs="宋体"/>
          <w:b/>
          <w:bCs/>
        </w:rPr>
        <w:t>定义</w:t>
      </w:r>
    </w:p>
    <w:p>
      <w:pPr>
        <w:spacing w:line="360" w:lineRule="auto"/>
        <w:ind w:firstLine="480"/>
        <w:rPr>
          <w:rFonts w:ascii="宋体"/>
        </w:rPr>
      </w:pPr>
      <w:r>
        <w:rPr>
          <w:rFonts w:hint="eastAsia" w:ascii="宋体" w:hAnsi="宋体" w:cs="宋体"/>
        </w:rPr>
        <w:t>本合同中的下列术语应解释为：</w:t>
      </w:r>
    </w:p>
    <w:p>
      <w:pPr>
        <w:spacing w:line="360" w:lineRule="auto"/>
        <w:ind w:firstLine="480"/>
        <w:rPr>
          <w:rFonts w:ascii="宋体"/>
        </w:rPr>
      </w:pPr>
      <w:r>
        <w:rPr>
          <w:rFonts w:ascii="宋体" w:hAnsi="宋体" w:cs="宋体"/>
        </w:rPr>
        <w:t xml:space="preserve">1.1 </w:t>
      </w:r>
      <w:r>
        <w:rPr>
          <w:rFonts w:hint="eastAsia" w:ascii="宋体" w:hAnsi="宋体" w:cs="宋体"/>
        </w:rPr>
        <w:t>“合同</w:t>
      </w:r>
      <w:r>
        <w:rPr>
          <w:rFonts w:hint="eastAsia" w:ascii="宋体" w:cs="宋体"/>
        </w:rPr>
        <w:t>”</w:t>
      </w:r>
      <w:r>
        <w:rPr>
          <w:rFonts w:hint="eastAsia" w:ascii="宋体" w:hAnsi="宋体" w:cs="宋体"/>
        </w:rPr>
        <w:t>指甲乙双方签署的、载明的甲乙双方权利义务的协议，包括所有的附件、附录和上述文件所提到的构成合同的所有文件。</w:t>
      </w:r>
    </w:p>
    <w:p>
      <w:pPr>
        <w:spacing w:line="360" w:lineRule="auto"/>
        <w:ind w:firstLine="480"/>
        <w:rPr>
          <w:rFonts w:ascii="宋体"/>
        </w:rPr>
      </w:pPr>
      <w:r>
        <w:rPr>
          <w:rFonts w:ascii="宋体" w:hAnsi="宋体" w:cs="宋体"/>
        </w:rPr>
        <w:t xml:space="preserve">1.2 </w:t>
      </w:r>
      <w:r>
        <w:rPr>
          <w:rFonts w:hint="eastAsia" w:ascii="宋体" w:hAnsi="宋体" w:cs="宋体"/>
        </w:rPr>
        <w:t>“合同金额</w:t>
      </w:r>
      <w:r>
        <w:rPr>
          <w:rFonts w:hint="eastAsia" w:ascii="宋体" w:cs="宋体"/>
        </w:rPr>
        <w:t>”</w:t>
      </w:r>
      <w:r>
        <w:rPr>
          <w:rFonts w:hint="eastAsia" w:ascii="宋体" w:hAnsi="宋体" w:cs="宋体"/>
        </w:rPr>
        <w:t>指根据合同规定，乙方在正确地完全履行合同义务后甲方应付给乙方的价款。</w:t>
      </w:r>
    </w:p>
    <w:p>
      <w:pPr>
        <w:spacing w:line="360" w:lineRule="auto"/>
        <w:ind w:firstLine="480"/>
        <w:rPr>
          <w:rFonts w:ascii="宋体"/>
        </w:rPr>
      </w:pPr>
      <w:r>
        <w:rPr>
          <w:rFonts w:ascii="宋体" w:hAnsi="宋体" w:cs="宋体"/>
        </w:rPr>
        <w:t xml:space="preserve">1.3 </w:t>
      </w:r>
      <w:r>
        <w:rPr>
          <w:rFonts w:hint="eastAsia" w:ascii="宋体" w:hAnsi="宋体" w:cs="宋体"/>
        </w:rPr>
        <w:t>“合同条款”指本合同条款。</w:t>
      </w:r>
    </w:p>
    <w:p>
      <w:pPr>
        <w:spacing w:line="360" w:lineRule="auto"/>
        <w:ind w:firstLine="480"/>
        <w:rPr>
          <w:rFonts w:ascii="宋体"/>
        </w:rPr>
      </w:pPr>
      <w:r>
        <w:rPr>
          <w:rFonts w:ascii="宋体" w:hAnsi="宋体" w:cs="宋体"/>
        </w:rPr>
        <w:t xml:space="preserve">1.4 </w:t>
      </w:r>
      <w:r>
        <w:rPr>
          <w:rFonts w:hint="eastAsia" w:ascii="宋体" w:hAnsi="宋体" w:cs="宋体"/>
        </w:rPr>
        <w:t>“货物</w:t>
      </w:r>
      <w:r>
        <w:rPr>
          <w:rFonts w:hint="eastAsia" w:ascii="宋体" w:cs="宋体"/>
        </w:rPr>
        <w:t>”</w:t>
      </w:r>
      <w:r>
        <w:rPr>
          <w:rFonts w:hint="eastAsia" w:ascii="宋体" w:hAnsi="宋体" w:cs="宋体"/>
        </w:rPr>
        <w:t>指乙方根据合同约定须向甲方提供的一切产品、设备、机械、仪表、备件等，包括辅助工具、使用手册等相关资料。</w:t>
      </w:r>
    </w:p>
    <w:p>
      <w:pPr>
        <w:spacing w:line="360" w:lineRule="auto"/>
        <w:ind w:firstLine="480"/>
        <w:rPr>
          <w:rFonts w:ascii="宋体"/>
        </w:rPr>
      </w:pPr>
      <w:r>
        <w:rPr>
          <w:rFonts w:ascii="宋体" w:hAnsi="宋体" w:cs="宋体"/>
        </w:rPr>
        <w:t xml:space="preserve">1.5 </w:t>
      </w:r>
      <w:r>
        <w:rPr>
          <w:rFonts w:hint="eastAsia" w:ascii="宋体" w:hAnsi="宋体" w:cs="宋体"/>
        </w:rPr>
        <w:t>“服务”指根据本合同规定乙方承担与供货有关的辅助服务，如运输、保险及安装、调试、提供技术援助、培训和合同中规定乙方应承担的其它义务。</w:t>
      </w:r>
    </w:p>
    <w:p>
      <w:pPr>
        <w:spacing w:line="360" w:lineRule="auto"/>
        <w:ind w:firstLine="480"/>
        <w:rPr>
          <w:rFonts w:ascii="宋体"/>
        </w:rPr>
      </w:pPr>
      <w:r>
        <w:rPr>
          <w:rFonts w:ascii="宋体" w:hAnsi="宋体" w:cs="宋体"/>
        </w:rPr>
        <w:t xml:space="preserve">1.6 </w:t>
      </w:r>
      <w:r>
        <w:rPr>
          <w:rFonts w:hint="eastAsia" w:ascii="宋体" w:hAnsi="宋体" w:cs="宋体"/>
        </w:rPr>
        <w:t>“甲方</w:t>
      </w:r>
      <w:r>
        <w:rPr>
          <w:rFonts w:hint="eastAsia" w:ascii="宋体" w:cs="宋体"/>
        </w:rPr>
        <w:t>”</w:t>
      </w:r>
      <w:r>
        <w:rPr>
          <w:rFonts w:hint="eastAsia" w:ascii="宋体" w:hAnsi="宋体" w:cs="宋体"/>
        </w:rPr>
        <w:t>指购买货物和服务的单位。</w:t>
      </w:r>
    </w:p>
    <w:p>
      <w:pPr>
        <w:spacing w:line="360" w:lineRule="auto"/>
        <w:ind w:firstLine="480"/>
        <w:rPr>
          <w:rFonts w:ascii="宋体"/>
        </w:rPr>
      </w:pPr>
      <w:r>
        <w:rPr>
          <w:rFonts w:ascii="宋体" w:hAnsi="宋体" w:cs="宋体"/>
        </w:rPr>
        <w:t xml:space="preserve">1.7 </w:t>
      </w:r>
      <w:r>
        <w:rPr>
          <w:rFonts w:hint="eastAsia" w:ascii="宋体" w:hAnsi="宋体" w:cs="宋体"/>
        </w:rPr>
        <w:t>“乙方</w:t>
      </w:r>
      <w:r>
        <w:rPr>
          <w:rFonts w:hint="eastAsia" w:ascii="宋体" w:cs="宋体"/>
        </w:rPr>
        <w:t>”</w:t>
      </w:r>
      <w:r>
        <w:rPr>
          <w:rFonts w:hint="eastAsia" w:ascii="宋体" w:hAnsi="宋体" w:cs="宋体"/>
        </w:rPr>
        <w:t>指提供本合同条款下货物和服务的公司或其他实体。</w:t>
      </w:r>
    </w:p>
    <w:p>
      <w:pPr>
        <w:spacing w:line="360" w:lineRule="auto"/>
        <w:ind w:firstLine="480"/>
        <w:rPr>
          <w:rFonts w:ascii="宋体"/>
        </w:rPr>
      </w:pPr>
      <w:r>
        <w:rPr>
          <w:rFonts w:ascii="宋体" w:hAnsi="宋体" w:cs="宋体"/>
        </w:rPr>
        <w:t xml:space="preserve">1.8 </w:t>
      </w:r>
      <w:r>
        <w:rPr>
          <w:rFonts w:hint="eastAsia" w:ascii="宋体" w:hAnsi="宋体" w:cs="宋体"/>
        </w:rPr>
        <w:t>“现场</w:t>
      </w:r>
      <w:r>
        <w:rPr>
          <w:rFonts w:hint="eastAsia" w:ascii="宋体" w:cs="宋体"/>
        </w:rPr>
        <w:t>”</w:t>
      </w:r>
      <w:r>
        <w:rPr>
          <w:rFonts w:hint="eastAsia" w:ascii="宋体" w:hAnsi="宋体" w:cs="宋体"/>
        </w:rPr>
        <w:t>指合同规定货物将要运至和安装的地点。</w:t>
      </w:r>
    </w:p>
    <w:p>
      <w:pPr>
        <w:spacing w:line="360" w:lineRule="auto"/>
        <w:ind w:firstLine="480"/>
        <w:rPr>
          <w:rFonts w:ascii="宋体"/>
        </w:rPr>
      </w:pPr>
      <w:r>
        <w:rPr>
          <w:rFonts w:ascii="宋体" w:hAnsi="宋体" w:cs="宋体"/>
        </w:rPr>
        <w:t xml:space="preserve">1.9 </w:t>
      </w:r>
      <w:r>
        <w:rPr>
          <w:rFonts w:hint="eastAsia" w:ascii="宋体" w:cs="宋体"/>
        </w:rPr>
        <w:t>“</w:t>
      </w:r>
      <w:r>
        <w:rPr>
          <w:rFonts w:hint="eastAsia" w:ascii="宋体" w:hAnsi="宋体" w:cs="宋体"/>
        </w:rPr>
        <w:t>验收</w:t>
      </w:r>
      <w:r>
        <w:rPr>
          <w:rFonts w:hint="eastAsia" w:ascii="宋体" w:cs="宋体"/>
        </w:rPr>
        <w:t>”</w:t>
      </w:r>
      <w:r>
        <w:rPr>
          <w:rFonts w:hint="eastAsia" w:ascii="宋体" w:hAnsi="宋体" w:cs="宋体"/>
        </w:rPr>
        <w:t>指合同双方依据强制性的国家技术质量规范和合同约定，确认合同条款下的货物符合合同规定的活动。</w:t>
      </w:r>
    </w:p>
    <w:p>
      <w:pPr>
        <w:spacing w:line="360" w:lineRule="auto"/>
        <w:ind w:firstLine="480"/>
        <w:rPr>
          <w:rFonts w:ascii="宋体"/>
        </w:rPr>
      </w:pPr>
      <w:r>
        <w:rPr>
          <w:rFonts w:ascii="宋体" w:hAnsi="宋体" w:cs="宋体"/>
        </w:rPr>
        <w:t>1.10</w:t>
      </w:r>
      <w:r>
        <w:rPr>
          <w:rFonts w:hint="eastAsia" w:ascii="宋体" w:hAnsi="宋体" w:cs="宋体"/>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rPr>
      </w:pPr>
      <w:r>
        <w:rPr>
          <w:rFonts w:ascii="宋体" w:hAnsi="宋体" w:cs="宋体"/>
        </w:rPr>
        <w:t xml:space="preserve">1.11 </w:t>
      </w:r>
      <w:r>
        <w:rPr>
          <w:rFonts w:hint="eastAsia" w:ascii="宋体" w:hAnsi="宋体" w:cs="宋体"/>
        </w:rPr>
        <w:t>原产地：指产品的生产地，或提供服务的来源地。</w:t>
      </w:r>
    </w:p>
    <w:p>
      <w:pPr>
        <w:spacing w:line="360" w:lineRule="auto"/>
        <w:ind w:firstLine="480"/>
        <w:rPr>
          <w:rFonts w:ascii="宋体"/>
        </w:rPr>
      </w:pPr>
      <w:r>
        <w:rPr>
          <w:rFonts w:ascii="宋体" w:hAnsi="宋体" w:cs="宋体"/>
        </w:rPr>
        <w:t xml:space="preserve">1.12 </w:t>
      </w:r>
      <w:r>
        <w:rPr>
          <w:rFonts w:hint="eastAsia" w:ascii="宋体" w:hAnsi="宋体" w:cs="宋体"/>
        </w:rPr>
        <w:t>“工作日”指国家法定工作日，“天”指日历天数。</w:t>
      </w:r>
    </w:p>
    <w:p>
      <w:pPr>
        <w:spacing w:line="360" w:lineRule="auto"/>
        <w:ind w:firstLine="482"/>
        <w:rPr>
          <w:rFonts w:ascii="宋体"/>
          <w:b/>
          <w:bCs/>
        </w:rPr>
      </w:pPr>
      <w:r>
        <w:rPr>
          <w:rFonts w:ascii="宋体" w:hAnsi="宋体" w:cs="宋体"/>
          <w:b/>
          <w:bCs/>
        </w:rPr>
        <w:t>2</w:t>
      </w:r>
      <w:r>
        <w:rPr>
          <w:rFonts w:ascii="宋体" w:cs="宋体"/>
          <w:b/>
          <w:bCs/>
        </w:rPr>
        <w:t>.</w:t>
      </w:r>
      <w:r>
        <w:rPr>
          <w:rFonts w:hint="eastAsia" w:ascii="宋体" w:hAnsi="宋体" w:cs="宋体"/>
          <w:b/>
          <w:bCs/>
        </w:rPr>
        <w:t>技术规格要求</w:t>
      </w:r>
    </w:p>
    <w:p>
      <w:pPr>
        <w:spacing w:line="360" w:lineRule="auto"/>
        <w:ind w:firstLine="480"/>
        <w:rPr>
          <w:rFonts w:ascii="宋体"/>
        </w:rPr>
      </w:pPr>
      <w:r>
        <w:rPr>
          <w:rFonts w:ascii="宋体" w:hAnsi="宋体" w:cs="宋体"/>
        </w:rPr>
        <w:t xml:space="preserve">2.1 </w:t>
      </w:r>
      <w:r>
        <w:rPr>
          <w:rFonts w:hint="eastAsia" w:ascii="宋体" w:hAnsi="宋体" w:cs="宋体"/>
        </w:rPr>
        <w:t>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rPr>
      </w:pPr>
      <w:r>
        <w:rPr>
          <w:rFonts w:ascii="宋体" w:hAnsi="宋体" w:cs="宋体"/>
        </w:rPr>
        <w:t xml:space="preserve">2.2 </w:t>
      </w:r>
      <w:r>
        <w:rPr>
          <w:rFonts w:hint="eastAsia" w:ascii="宋体" w:hAnsi="宋体" w:cs="宋体"/>
        </w:rPr>
        <w:t>乙方应向甲方提供货物及服务有关的标准的中文文本。</w:t>
      </w:r>
    </w:p>
    <w:p>
      <w:pPr>
        <w:spacing w:line="360" w:lineRule="auto"/>
        <w:ind w:firstLine="480"/>
        <w:rPr>
          <w:rFonts w:ascii="宋体"/>
        </w:rPr>
      </w:pPr>
      <w:r>
        <w:rPr>
          <w:rFonts w:ascii="宋体" w:hAnsi="宋体" w:cs="宋体"/>
        </w:rPr>
        <w:t xml:space="preserve">2.3 </w:t>
      </w:r>
      <w:r>
        <w:rPr>
          <w:rFonts w:hint="eastAsia" w:ascii="宋体" w:hAnsi="宋体" w:cs="宋体"/>
        </w:rPr>
        <w:t>除非技术规范中另有规定，计量单位均采用中华人民共和国法定计量单位。</w:t>
      </w:r>
    </w:p>
    <w:p>
      <w:pPr>
        <w:spacing w:line="360" w:lineRule="auto"/>
        <w:ind w:firstLine="482"/>
        <w:rPr>
          <w:rFonts w:ascii="宋体"/>
          <w:b/>
          <w:bCs/>
        </w:rPr>
      </w:pPr>
      <w:r>
        <w:rPr>
          <w:rFonts w:ascii="宋体" w:hAnsi="宋体" w:cs="宋体"/>
          <w:b/>
          <w:bCs/>
        </w:rPr>
        <w:t>3.</w:t>
      </w:r>
      <w:r>
        <w:rPr>
          <w:rFonts w:hint="eastAsia" w:ascii="宋体" w:hAnsi="宋体" w:cs="宋体"/>
          <w:b/>
          <w:bCs/>
        </w:rPr>
        <w:t>合同范围</w:t>
      </w:r>
    </w:p>
    <w:p>
      <w:pPr>
        <w:spacing w:line="360" w:lineRule="auto"/>
        <w:ind w:firstLine="480"/>
        <w:rPr>
          <w:rFonts w:ascii="宋体"/>
        </w:rPr>
      </w:pPr>
      <w:r>
        <w:rPr>
          <w:rFonts w:ascii="宋体" w:hAnsi="宋体" w:cs="宋体"/>
        </w:rPr>
        <w:t xml:space="preserve">3.1 </w:t>
      </w:r>
      <w:r>
        <w:rPr>
          <w:rFonts w:hint="eastAsia" w:ascii="宋体" w:hAnsi="宋体" w:cs="宋体"/>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rPr>
      </w:pPr>
      <w:r>
        <w:rPr>
          <w:rFonts w:ascii="宋体" w:hAnsi="宋体" w:cs="宋体"/>
        </w:rPr>
        <w:t xml:space="preserve">3.2 </w:t>
      </w:r>
      <w:r>
        <w:rPr>
          <w:rFonts w:hint="eastAsia" w:ascii="宋体" w:hAnsi="宋体" w:cs="宋体"/>
        </w:rPr>
        <w:t>乙方应负责培训甲方的技术人员。</w:t>
      </w:r>
    </w:p>
    <w:p>
      <w:pPr>
        <w:spacing w:line="360" w:lineRule="auto"/>
        <w:ind w:firstLine="480"/>
        <w:rPr>
          <w:rFonts w:ascii="宋体"/>
        </w:rPr>
      </w:pPr>
      <w:r>
        <w:rPr>
          <w:rFonts w:ascii="宋体" w:hAnsi="宋体" w:cs="宋体"/>
        </w:rPr>
        <w:t xml:space="preserve">3.3 </w:t>
      </w:r>
      <w:r>
        <w:rPr>
          <w:rFonts w:hint="eastAsia" w:ascii="宋体" w:hAnsi="宋体" w:cs="宋体"/>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bCs/>
        </w:rPr>
      </w:pPr>
      <w:r>
        <w:rPr>
          <w:rFonts w:ascii="宋体" w:hAnsi="宋体" w:cs="宋体"/>
          <w:b/>
          <w:bCs/>
        </w:rPr>
        <w:t>4.</w:t>
      </w:r>
      <w:r>
        <w:rPr>
          <w:rFonts w:hint="eastAsia" w:ascii="宋体" w:hAnsi="宋体" w:cs="宋体"/>
          <w:b/>
          <w:bCs/>
        </w:rPr>
        <w:t>合同文件和资料</w:t>
      </w:r>
    </w:p>
    <w:p>
      <w:pPr>
        <w:spacing w:line="360" w:lineRule="auto"/>
        <w:ind w:firstLine="480"/>
        <w:rPr>
          <w:rFonts w:ascii="宋体"/>
        </w:rPr>
      </w:pPr>
      <w:r>
        <w:rPr>
          <w:rFonts w:ascii="宋体" w:hAnsi="宋体" w:cs="宋体"/>
        </w:rPr>
        <w:t>13</w:t>
      </w:r>
      <w:r>
        <w:rPr>
          <w:rFonts w:hint="eastAsia" w:ascii="宋体" w:hAnsi="宋体" w:cs="宋体"/>
        </w:rPr>
        <w:t>乙方在提供仪器设备时应同时提供中文版相关的技术资料，如目录索引、图纸、操作手册、使用指南、维修指南、服务手册等。</w:t>
      </w:r>
    </w:p>
    <w:p>
      <w:pPr>
        <w:spacing w:line="360" w:lineRule="auto"/>
        <w:ind w:firstLine="480"/>
        <w:rPr>
          <w:rFonts w:ascii="宋体"/>
        </w:rPr>
      </w:pPr>
      <w:r>
        <w:rPr>
          <w:rFonts w:ascii="宋体" w:hAnsi="宋体" w:cs="宋体"/>
        </w:rPr>
        <w:t>4.2</w:t>
      </w:r>
      <w:r>
        <w:rPr>
          <w:rFonts w:hint="eastAsia" w:ascii="宋体" w:hAnsi="宋体" w:cs="宋体"/>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bCs/>
        </w:rPr>
      </w:pPr>
      <w:r>
        <w:rPr>
          <w:rFonts w:ascii="宋体" w:hAnsi="宋体" w:cs="宋体"/>
          <w:b/>
          <w:bCs/>
        </w:rPr>
        <w:t>5.</w:t>
      </w:r>
      <w:r>
        <w:rPr>
          <w:rFonts w:hint="eastAsia" w:ascii="宋体" w:hAnsi="宋体" w:cs="宋体"/>
          <w:b/>
          <w:bCs/>
        </w:rPr>
        <w:t>知识产权</w:t>
      </w:r>
    </w:p>
    <w:p>
      <w:pPr>
        <w:spacing w:line="360" w:lineRule="auto"/>
        <w:ind w:firstLine="480"/>
        <w:rPr>
          <w:rFonts w:ascii="宋体"/>
        </w:rPr>
      </w:pPr>
      <w:r>
        <w:rPr>
          <w:rFonts w:ascii="宋体" w:hAnsi="宋体" w:cs="宋体"/>
        </w:rPr>
        <w:t>5.1</w:t>
      </w:r>
      <w:r>
        <w:rPr>
          <w:rFonts w:hint="eastAsia" w:ascii="宋体" w:hAnsi="宋体" w:cs="宋体"/>
        </w:rPr>
        <w:t>乙方应保证甲方在使用该货物或其任何一部分时不受第三方提出的侵犯专利权、</w:t>
      </w:r>
      <w:r>
        <w:rPr>
          <w:rFonts w:ascii="宋体" w:hAnsi="宋体" w:cs="宋体"/>
        </w:rPr>
        <w:t xml:space="preserve"> </w:t>
      </w:r>
      <w:r>
        <w:rPr>
          <w:rFonts w:hint="eastAsia" w:ascii="宋体" w:hAnsi="宋体" w:cs="宋体"/>
        </w:rPr>
        <w:t>著作权、商标权和工业设计权等的起诉。</w:t>
      </w:r>
    </w:p>
    <w:p>
      <w:pPr>
        <w:spacing w:line="360" w:lineRule="auto"/>
        <w:ind w:firstLine="480"/>
        <w:rPr>
          <w:rFonts w:ascii="宋体"/>
        </w:rPr>
      </w:pPr>
      <w:r>
        <w:rPr>
          <w:rFonts w:ascii="宋体" w:hAnsi="宋体" w:cs="宋体"/>
        </w:rPr>
        <w:t>5.2</w:t>
      </w:r>
      <w:r>
        <w:rPr>
          <w:rFonts w:hint="eastAsia" w:ascii="宋体" w:hAnsi="宋体" w:cs="宋体"/>
        </w:rPr>
        <w:t>任何第三方提出侵权指控，乙方须与第三方交涉并承担由此产生的一切责任、费用和经济赔偿。</w:t>
      </w:r>
    </w:p>
    <w:p>
      <w:pPr>
        <w:spacing w:line="360" w:lineRule="auto"/>
        <w:ind w:firstLine="480"/>
        <w:rPr>
          <w:rFonts w:ascii="宋体"/>
        </w:rPr>
      </w:pPr>
      <w:r>
        <w:rPr>
          <w:rFonts w:ascii="宋体" w:hAnsi="宋体" w:cs="宋体"/>
        </w:rPr>
        <w:t>5.3</w:t>
      </w:r>
      <w:r>
        <w:rPr>
          <w:rFonts w:hint="eastAsia" w:ascii="宋体" w:hAnsi="宋体" w:cs="宋体"/>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rPr>
      </w:pPr>
      <w:r>
        <w:rPr>
          <w:rFonts w:ascii="宋体" w:hAnsi="宋体" w:cs="宋体"/>
        </w:rPr>
        <w:t>5.4</w:t>
      </w:r>
      <w:r>
        <w:rPr>
          <w:rFonts w:hint="eastAsia" w:ascii="宋体" w:hAnsi="宋体" w:cs="宋体"/>
        </w:rPr>
        <w:t>在本合同生效时已经存在并为各方合法拥有或使用的所有技术、资料和信息的知识产权，仍应属于其各自的原权利人所有或享有，另有约定的除外。</w:t>
      </w:r>
    </w:p>
    <w:p>
      <w:pPr>
        <w:spacing w:line="360" w:lineRule="auto"/>
        <w:ind w:firstLine="480"/>
        <w:rPr>
          <w:rFonts w:ascii="宋体"/>
        </w:rPr>
      </w:pPr>
      <w:r>
        <w:rPr>
          <w:rFonts w:ascii="宋体" w:hAnsi="宋体" w:cs="宋体"/>
        </w:rPr>
        <w:t>5.5</w:t>
      </w:r>
      <w:r>
        <w:rPr>
          <w:rFonts w:hint="eastAsia" w:ascii="宋体" w:hAnsi="宋体" w:cs="宋体"/>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b/>
          <w:bCs/>
        </w:rPr>
      </w:pPr>
      <w:r>
        <w:rPr>
          <w:rFonts w:ascii="宋体" w:hAnsi="宋体" w:cs="宋体"/>
          <w:b/>
          <w:bCs/>
        </w:rPr>
        <w:t>6.</w:t>
      </w:r>
      <w:r>
        <w:rPr>
          <w:rFonts w:hint="eastAsia" w:ascii="宋体" w:hAnsi="宋体" w:cs="宋体"/>
          <w:b/>
          <w:bCs/>
        </w:rPr>
        <w:t>保密</w:t>
      </w:r>
    </w:p>
    <w:p>
      <w:pPr>
        <w:spacing w:line="360" w:lineRule="auto"/>
        <w:ind w:firstLine="480"/>
        <w:rPr>
          <w:rFonts w:ascii="宋体"/>
        </w:rPr>
      </w:pPr>
      <w:r>
        <w:rPr>
          <w:rFonts w:ascii="宋体" w:hAnsi="宋体" w:cs="宋体"/>
        </w:rPr>
        <w:t>6.1</w:t>
      </w:r>
      <w:r>
        <w:rPr>
          <w:rFonts w:hint="eastAsia" w:ascii="宋体" w:hAnsi="宋体" w:cs="宋体"/>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rPr>
      </w:pPr>
      <w:r>
        <w:rPr>
          <w:rFonts w:ascii="宋体" w:hAnsi="宋体" w:cs="宋体"/>
        </w:rPr>
        <w:t>6.2</w:t>
      </w:r>
      <w:r>
        <w:rPr>
          <w:rFonts w:hint="eastAsia" w:ascii="宋体" w:hAnsi="宋体" w:cs="宋体"/>
        </w:rPr>
        <w:t>保密信息指任何一方因履行本合同所知悉的任何以口头、书面、图表或电子形式存在的对方信息，具体包括：</w:t>
      </w:r>
    </w:p>
    <w:p>
      <w:pPr>
        <w:spacing w:line="360" w:lineRule="auto"/>
        <w:ind w:firstLine="480"/>
        <w:rPr>
          <w:rFonts w:ascii="宋体"/>
        </w:rPr>
      </w:pPr>
      <w:r>
        <w:rPr>
          <w:rFonts w:ascii="宋体" w:hAnsi="宋体" w:cs="宋体"/>
        </w:rPr>
        <w:t>6.2.1</w:t>
      </w:r>
      <w:r>
        <w:rPr>
          <w:rFonts w:hint="eastAsia" w:ascii="宋体" w:hAnsi="宋体" w:cs="宋体"/>
        </w:rPr>
        <w:t>任何涉及对方过去、现在或将来的商业计划、规章制度、操作规程、处理手段、财务信息；</w:t>
      </w:r>
    </w:p>
    <w:p>
      <w:pPr>
        <w:spacing w:line="360" w:lineRule="auto"/>
        <w:ind w:firstLine="480"/>
        <w:rPr>
          <w:rFonts w:ascii="宋体"/>
        </w:rPr>
      </w:pPr>
      <w:r>
        <w:rPr>
          <w:rFonts w:ascii="宋体" w:hAnsi="宋体" w:cs="宋体"/>
        </w:rPr>
        <w:t>6.2.2</w:t>
      </w:r>
      <w:r>
        <w:rPr>
          <w:rFonts w:hint="eastAsia" w:ascii="宋体" w:hAnsi="宋体" w:cs="宋体"/>
        </w:rPr>
        <w:t>任何对方的技术措施、技术方案、软件应用及开发，硬件设备的品种、质量、数量、品牌等；</w:t>
      </w:r>
    </w:p>
    <w:p>
      <w:pPr>
        <w:spacing w:line="360" w:lineRule="auto"/>
        <w:ind w:firstLine="480"/>
        <w:rPr>
          <w:rFonts w:ascii="宋体"/>
        </w:rPr>
      </w:pPr>
      <w:r>
        <w:rPr>
          <w:rFonts w:ascii="宋体" w:hAnsi="宋体" w:cs="宋体"/>
        </w:rPr>
        <w:t>6.2.3</w:t>
      </w:r>
      <w:r>
        <w:rPr>
          <w:rFonts w:hint="eastAsia" w:ascii="宋体" w:hAnsi="宋体" w:cs="宋体"/>
        </w:rPr>
        <w:t>任何对方的技术秘密或专有知识、文件</w:t>
      </w:r>
      <w:r>
        <w:rPr>
          <w:rFonts w:ascii="宋体" w:hAnsi="宋体" w:cs="宋体"/>
        </w:rPr>
        <w:t xml:space="preserve"> </w:t>
      </w:r>
      <w:r>
        <w:rPr>
          <w:rFonts w:hint="eastAsia" w:ascii="宋体" w:hAnsi="宋体" w:cs="宋体"/>
        </w:rPr>
        <w:t>、报告、数据、客户软件、流程图、数据库、发明、知识、贸易秘密。</w:t>
      </w:r>
    </w:p>
    <w:p>
      <w:pPr>
        <w:spacing w:line="360" w:lineRule="auto"/>
        <w:ind w:firstLine="480"/>
        <w:rPr>
          <w:rFonts w:ascii="宋体"/>
        </w:rPr>
      </w:pPr>
      <w:r>
        <w:rPr>
          <w:rFonts w:ascii="宋体" w:hAnsi="宋体" w:cs="宋体"/>
        </w:rPr>
        <w:t>6.3</w:t>
      </w:r>
      <w:r>
        <w:rPr>
          <w:rFonts w:hint="eastAsia" w:ascii="宋体" w:hAnsi="宋体" w:cs="宋体"/>
        </w:rPr>
        <w:t>乙方应根据甲方的要求签署相应的保密协议，保密协议与本条款存在不一致的，以保密协议为准。</w:t>
      </w:r>
    </w:p>
    <w:p>
      <w:pPr>
        <w:spacing w:line="360" w:lineRule="auto"/>
        <w:ind w:firstLine="482"/>
        <w:rPr>
          <w:rFonts w:ascii="宋体"/>
          <w:b/>
          <w:bCs/>
        </w:rPr>
      </w:pPr>
      <w:r>
        <w:rPr>
          <w:rFonts w:ascii="宋体" w:hAnsi="宋体" w:cs="宋体"/>
          <w:b/>
          <w:bCs/>
        </w:rPr>
        <w:t xml:space="preserve">7. </w:t>
      </w:r>
      <w:r>
        <w:rPr>
          <w:rFonts w:hint="eastAsia" w:ascii="宋体" w:hAnsi="宋体" w:cs="宋体"/>
          <w:b/>
          <w:bCs/>
        </w:rPr>
        <w:t>质量保证</w:t>
      </w:r>
    </w:p>
    <w:p>
      <w:pPr>
        <w:spacing w:line="360" w:lineRule="auto"/>
        <w:ind w:firstLine="480"/>
        <w:rPr>
          <w:rFonts w:ascii="宋体"/>
        </w:rPr>
      </w:pPr>
      <w:r>
        <w:rPr>
          <w:rFonts w:ascii="宋体" w:hAnsi="宋体" w:cs="宋体"/>
        </w:rPr>
        <w:t>7.1</w:t>
      </w:r>
      <w:r>
        <w:rPr>
          <w:rFonts w:hint="eastAsia" w:ascii="宋体" w:hAnsi="宋体" w:cs="宋体"/>
        </w:rPr>
        <w:t>货物质量保证</w:t>
      </w:r>
    </w:p>
    <w:p>
      <w:pPr>
        <w:spacing w:line="360" w:lineRule="auto"/>
        <w:ind w:firstLine="480"/>
        <w:rPr>
          <w:rFonts w:ascii="宋体"/>
        </w:rPr>
      </w:pPr>
      <w:r>
        <w:rPr>
          <w:rFonts w:ascii="宋体" w:hAnsi="宋体" w:cs="宋体"/>
        </w:rPr>
        <w:t>7.1.1</w:t>
      </w:r>
      <w:r>
        <w:rPr>
          <w:rFonts w:hint="eastAsia" w:ascii="宋体" w:hAnsi="宋体" w:cs="宋体"/>
        </w:rPr>
        <w:t>乙方必须保证货物是全新、未使用过的，并完全符合强制性的国家技术质量规范和合同规定的质量、规格、性能和技术规范等的要求。</w:t>
      </w:r>
    </w:p>
    <w:p>
      <w:pPr>
        <w:spacing w:line="360" w:lineRule="auto"/>
        <w:ind w:firstLine="480"/>
        <w:rPr>
          <w:rFonts w:ascii="宋体"/>
        </w:rPr>
      </w:pPr>
      <w:r>
        <w:rPr>
          <w:rFonts w:ascii="宋体" w:hAnsi="宋体" w:cs="宋体"/>
        </w:rPr>
        <w:t>7.1.2</w:t>
      </w:r>
      <w:r>
        <w:rPr>
          <w:rFonts w:hint="eastAsia" w:ascii="宋体" w:hAnsi="宋体" w:cs="宋体"/>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rPr>
          <w:rFonts w:ascii="宋体"/>
        </w:rPr>
      </w:pPr>
      <w:r>
        <w:rPr>
          <w:rFonts w:ascii="宋体" w:hAnsi="宋体" w:cs="宋体"/>
        </w:rPr>
        <w:t>7.1.3</w:t>
      </w:r>
      <w:r>
        <w:rPr>
          <w:rFonts w:hint="eastAsia" w:ascii="宋体" w:hAnsi="宋体" w:cs="宋体"/>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rPr>
      </w:pPr>
      <w:r>
        <w:rPr>
          <w:rFonts w:ascii="宋体" w:hAnsi="宋体" w:cs="宋体"/>
        </w:rPr>
        <w:t>7.1.4</w:t>
      </w:r>
      <w:r>
        <w:rPr>
          <w:rFonts w:hint="eastAsia" w:ascii="宋体" w:hAnsi="宋体" w:cs="宋体"/>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rPr>
      </w:pPr>
      <w:r>
        <w:rPr>
          <w:rFonts w:ascii="宋体" w:hAnsi="宋体" w:cs="宋体"/>
        </w:rPr>
        <w:t xml:space="preserve">7.1.5 </w:t>
      </w:r>
      <w:r>
        <w:rPr>
          <w:rFonts w:hint="eastAsia" w:ascii="宋体" w:hAnsi="宋体" w:cs="宋体"/>
        </w:rPr>
        <w:t>合同条款下货物的质量保证期自货物通过最终验收起算，合同另行规定除外。</w:t>
      </w:r>
    </w:p>
    <w:p>
      <w:pPr>
        <w:spacing w:line="360" w:lineRule="auto"/>
        <w:ind w:firstLine="480"/>
        <w:rPr>
          <w:rFonts w:ascii="宋体"/>
        </w:rPr>
      </w:pPr>
      <w:r>
        <w:rPr>
          <w:rFonts w:ascii="宋体" w:hAnsi="宋体" w:cs="宋体"/>
        </w:rPr>
        <w:t>7.2</w:t>
      </w:r>
      <w:r>
        <w:rPr>
          <w:rFonts w:hint="eastAsia" w:ascii="宋体" w:hAnsi="宋体" w:cs="宋体"/>
        </w:rPr>
        <w:t>辅助服务质量保证</w:t>
      </w:r>
    </w:p>
    <w:p>
      <w:pPr>
        <w:spacing w:line="360" w:lineRule="auto"/>
        <w:ind w:firstLine="480"/>
        <w:rPr>
          <w:rFonts w:ascii="宋体"/>
        </w:rPr>
      </w:pPr>
      <w:r>
        <w:rPr>
          <w:rFonts w:ascii="宋体" w:hAnsi="宋体" w:cs="宋体"/>
        </w:rPr>
        <w:t>7.2.1</w:t>
      </w:r>
      <w:r>
        <w:rPr>
          <w:rFonts w:hint="eastAsia" w:ascii="宋体" w:hAnsi="宋体" w:cs="宋体"/>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rPr>
      </w:pPr>
      <w:r>
        <w:rPr>
          <w:rFonts w:ascii="宋体" w:hAnsi="宋体" w:cs="宋体"/>
        </w:rPr>
        <w:t>7.2.2</w:t>
      </w:r>
      <w:r>
        <w:rPr>
          <w:rFonts w:hint="eastAsia" w:ascii="宋体" w:hAnsi="宋体" w:cs="宋体"/>
        </w:rPr>
        <w:t>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b/>
          <w:bCs/>
        </w:rPr>
      </w:pPr>
      <w:r>
        <w:rPr>
          <w:rFonts w:ascii="宋体" w:hAnsi="宋体" w:cs="宋体"/>
          <w:b/>
          <w:bCs/>
        </w:rPr>
        <w:t>8.</w:t>
      </w:r>
      <w:r>
        <w:rPr>
          <w:rFonts w:hint="eastAsia" w:ascii="宋体" w:hAnsi="宋体" w:cs="宋体"/>
          <w:b/>
          <w:bCs/>
        </w:rPr>
        <w:t>包装要求</w:t>
      </w:r>
    </w:p>
    <w:p>
      <w:pPr>
        <w:spacing w:line="360" w:lineRule="auto"/>
        <w:ind w:firstLine="480"/>
        <w:rPr>
          <w:rFonts w:ascii="宋体"/>
        </w:rPr>
      </w:pPr>
      <w:r>
        <w:rPr>
          <w:rFonts w:ascii="宋体" w:hAnsi="宋体" w:cs="宋体"/>
        </w:rPr>
        <w:t>8.1</w:t>
      </w:r>
      <w:r>
        <w:rPr>
          <w:rFonts w:hint="eastAsia" w:ascii="宋体" w:hAnsi="宋体" w:cs="宋体"/>
        </w:rPr>
        <w:t>除合同另有约定外</w:t>
      </w:r>
      <w:r>
        <w:rPr>
          <w:rFonts w:ascii="宋体" w:cs="宋体"/>
        </w:rPr>
        <w:t>,</w:t>
      </w:r>
      <w:r>
        <w:rPr>
          <w:rFonts w:hint="eastAsia" w:ascii="宋体" w:hAnsi="宋体" w:cs="宋体"/>
        </w:rPr>
        <w:t>乙方提供的全部货物</w:t>
      </w:r>
      <w:r>
        <w:rPr>
          <w:rFonts w:ascii="宋体" w:cs="宋体"/>
        </w:rPr>
        <w:t>,</w:t>
      </w:r>
      <w:r>
        <w:rPr>
          <w:rFonts w:hint="eastAsia" w:ascii="宋体" w:hAnsi="宋体" w:cs="宋体"/>
        </w:rPr>
        <w:t>均应采用本行业通用的方式进行包装，且该包装应符合国家有关包装的法律、法规的规定。</w:t>
      </w:r>
    </w:p>
    <w:p>
      <w:pPr>
        <w:spacing w:line="360" w:lineRule="auto"/>
        <w:ind w:firstLine="480"/>
        <w:rPr>
          <w:rFonts w:ascii="宋体"/>
        </w:rPr>
      </w:pPr>
      <w:r>
        <w:rPr>
          <w:rFonts w:ascii="宋体" w:hAnsi="宋体" w:cs="宋体"/>
        </w:rPr>
        <w:t xml:space="preserve">8.2 </w:t>
      </w:r>
      <w:r>
        <w:rPr>
          <w:rFonts w:hint="eastAsia" w:ascii="宋体" w:hAnsi="宋体" w:cs="宋体"/>
        </w:rPr>
        <w:t>包装应适应于远距离运输，并有良好的防潮、防震、防锈和防粗暴装卸等保护措施，以确保货物安全运抵现场。由于包装不善所引起的货物锈蚀、损坏和损失均由乙方承担。</w:t>
      </w:r>
    </w:p>
    <w:p>
      <w:pPr>
        <w:spacing w:line="360" w:lineRule="auto"/>
        <w:ind w:firstLine="480"/>
        <w:rPr>
          <w:rFonts w:ascii="宋体"/>
        </w:rPr>
      </w:pPr>
      <w:r>
        <w:rPr>
          <w:rFonts w:hint="eastAsia" w:ascii="宋体" w:hAnsi="宋体" w:cs="宋体"/>
        </w:rPr>
        <w:t>乙方应提供货物运至合同规定的最终目的地所需要的包装，以防止货物在转运中损坏或变质。</w:t>
      </w:r>
    </w:p>
    <w:p>
      <w:pPr>
        <w:spacing w:line="360" w:lineRule="auto"/>
        <w:ind w:firstLine="480"/>
        <w:rPr>
          <w:rFonts w:ascii="宋体"/>
        </w:rPr>
      </w:pPr>
      <w:r>
        <w:rPr>
          <w:rFonts w:ascii="宋体" w:hAnsi="宋体" w:cs="宋体"/>
        </w:rPr>
        <w:t xml:space="preserve">8.3 </w:t>
      </w:r>
      <w:r>
        <w:rPr>
          <w:rFonts w:hint="eastAsia" w:ascii="宋体" w:hAnsi="宋体" w:cs="宋体"/>
        </w:rPr>
        <w:t>乙方所提供的货物包装均为出厂时原包装。</w:t>
      </w:r>
    </w:p>
    <w:p>
      <w:pPr>
        <w:spacing w:line="360" w:lineRule="auto"/>
        <w:ind w:firstLine="480"/>
        <w:rPr>
          <w:rFonts w:ascii="宋体"/>
        </w:rPr>
      </w:pPr>
      <w:r>
        <w:rPr>
          <w:rFonts w:ascii="宋体" w:hAnsi="宋体" w:cs="宋体"/>
        </w:rPr>
        <w:t xml:space="preserve">8.4 </w:t>
      </w:r>
      <w:r>
        <w:rPr>
          <w:rFonts w:hint="eastAsia" w:ascii="宋体" w:hAnsi="宋体" w:cs="宋体"/>
        </w:rPr>
        <w:t>乙方所提供货物必须附有质量合格证，装箱清单，主机、附件、各种零部件和消耗品，有清楚的与装箱单相对应的名称和编号。</w:t>
      </w:r>
    </w:p>
    <w:p>
      <w:pPr>
        <w:spacing w:line="360" w:lineRule="auto"/>
        <w:ind w:firstLine="480"/>
        <w:rPr>
          <w:rFonts w:ascii="宋体"/>
        </w:rPr>
      </w:pPr>
      <w:r>
        <w:rPr>
          <w:rFonts w:ascii="宋体" w:hAnsi="宋体" w:cs="宋体"/>
        </w:rPr>
        <w:t xml:space="preserve">8.5 </w:t>
      </w:r>
      <w:r>
        <w:rPr>
          <w:rFonts w:hint="eastAsia" w:ascii="宋体" w:hAnsi="宋体" w:cs="宋体"/>
        </w:rPr>
        <w:t>货物运输中的运输费用和保险费用均由乙方承担。运输过程中的一切损失、损坏均由乙方负责。</w:t>
      </w:r>
    </w:p>
    <w:p>
      <w:pPr>
        <w:spacing w:line="360" w:lineRule="auto"/>
        <w:ind w:firstLine="482"/>
        <w:rPr>
          <w:rFonts w:ascii="宋体"/>
          <w:b/>
          <w:bCs/>
        </w:rPr>
      </w:pPr>
      <w:r>
        <w:rPr>
          <w:rFonts w:ascii="宋体" w:hAnsi="宋体" w:cs="宋体"/>
          <w:b/>
          <w:bCs/>
        </w:rPr>
        <w:t>9.</w:t>
      </w:r>
      <w:r>
        <w:rPr>
          <w:rFonts w:hint="eastAsia" w:ascii="宋体" w:hAnsi="宋体" w:cs="宋体"/>
          <w:b/>
          <w:bCs/>
        </w:rPr>
        <w:t>价格</w:t>
      </w:r>
    </w:p>
    <w:p>
      <w:pPr>
        <w:spacing w:line="360" w:lineRule="auto"/>
        <w:ind w:firstLine="480"/>
        <w:rPr>
          <w:rFonts w:ascii="宋体"/>
        </w:rPr>
      </w:pPr>
      <w:r>
        <w:rPr>
          <w:rFonts w:ascii="宋体" w:hAnsi="宋体" w:cs="宋体"/>
        </w:rPr>
        <w:t xml:space="preserve">9.1 </w:t>
      </w:r>
      <w:r>
        <w:rPr>
          <w:rFonts w:hint="eastAsia" w:ascii="宋体" w:hAnsi="宋体" w:cs="宋体"/>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ascii="宋体"/>
        </w:rPr>
      </w:pPr>
      <w:r>
        <w:rPr>
          <w:rFonts w:ascii="宋体" w:hAnsi="宋体" w:cs="宋体"/>
        </w:rPr>
        <w:t xml:space="preserve">9.2 </w:t>
      </w:r>
      <w:r>
        <w:rPr>
          <w:rFonts w:hint="eastAsia" w:ascii="宋体" w:hAnsi="宋体" w:cs="宋体"/>
        </w:rPr>
        <w:t>本合同价格为固定价格，包括了乙方履行合同全过程产生的所有成本和费用以及乙方应承担的一切税费。</w:t>
      </w:r>
    </w:p>
    <w:p>
      <w:pPr>
        <w:spacing w:line="360" w:lineRule="auto"/>
        <w:ind w:firstLine="480"/>
        <w:rPr>
          <w:rFonts w:ascii="宋体"/>
        </w:rPr>
      </w:pPr>
      <w:r>
        <w:rPr>
          <w:rFonts w:ascii="宋体" w:hAnsi="宋体" w:cs="宋体"/>
        </w:rPr>
        <w:t>9.3</w:t>
      </w:r>
      <w:r>
        <w:rPr>
          <w:rFonts w:hint="eastAsia" w:ascii="宋体" w:hAnsi="宋体" w:cs="宋体"/>
        </w:rPr>
        <w:t>检验费用</w:t>
      </w:r>
      <w:r>
        <w:rPr>
          <w:rFonts w:ascii="宋体" w:hAnsi="宋体" w:cs="宋体"/>
        </w:rPr>
        <w:t xml:space="preserve"> </w:t>
      </w:r>
    </w:p>
    <w:p>
      <w:pPr>
        <w:spacing w:line="360" w:lineRule="auto"/>
        <w:ind w:firstLine="480"/>
        <w:rPr>
          <w:rFonts w:ascii="宋体"/>
        </w:rPr>
      </w:pPr>
      <w:r>
        <w:rPr>
          <w:rFonts w:ascii="宋体" w:hAnsi="宋体" w:cs="宋体"/>
        </w:rPr>
        <w:t xml:space="preserve">9.3.1 </w:t>
      </w:r>
      <w:r>
        <w:rPr>
          <w:rFonts w:hint="eastAsia" w:ascii="宋体" w:hAnsi="宋体" w:cs="宋体"/>
        </w:rPr>
        <w:t>乙方必须负担本条款下属于乙方负责的检验、测试、调试、试运行和验收的所有费用，并负责乙方派往买方组织的检验、测试和验收人员的所有费用。</w:t>
      </w:r>
    </w:p>
    <w:p>
      <w:pPr>
        <w:spacing w:line="360" w:lineRule="auto"/>
        <w:ind w:firstLine="480"/>
        <w:rPr>
          <w:rFonts w:ascii="宋体"/>
        </w:rPr>
      </w:pPr>
      <w:r>
        <w:rPr>
          <w:rFonts w:ascii="宋体" w:hAnsi="宋体" w:cs="宋体"/>
        </w:rPr>
        <w:t xml:space="preserve">9.3.2 </w:t>
      </w:r>
      <w:r>
        <w:rPr>
          <w:rFonts w:hint="eastAsia" w:ascii="宋体" w:hAnsi="宋体" w:cs="宋体"/>
        </w:rPr>
        <w:t>甲方按合同计划参加在乙方工厂所在地检验、测试和验收的费用全部由乙方负责并已包含在合同总价中。</w:t>
      </w:r>
    </w:p>
    <w:p>
      <w:pPr>
        <w:spacing w:line="360" w:lineRule="auto"/>
        <w:ind w:firstLine="480"/>
        <w:rPr>
          <w:rFonts w:ascii="宋体"/>
        </w:rPr>
      </w:pPr>
      <w:r>
        <w:rPr>
          <w:rFonts w:ascii="宋体" w:hAnsi="宋体" w:cs="宋体"/>
        </w:rPr>
        <w:t>9.3.3</w:t>
      </w:r>
      <w:r>
        <w:rPr>
          <w:rFonts w:hint="eastAsia" w:ascii="宋体" w:hAnsi="宋体" w:cs="宋体"/>
        </w:rPr>
        <w:t>甲方检验人员已到卖方所在地，测试无法依照合同进行，</w:t>
      </w:r>
      <w:r>
        <w:rPr>
          <w:rFonts w:ascii="宋体" w:hAnsi="宋体" w:cs="宋体"/>
        </w:rPr>
        <w:t xml:space="preserve"> </w:t>
      </w:r>
      <w:r>
        <w:rPr>
          <w:rFonts w:hint="eastAsia" w:ascii="宋体" w:hAnsi="宋体" w:cs="宋体"/>
        </w:rPr>
        <w:t>而引起甲方人员延长逗留时间，所有由此产生的包括甲方人员在内的直接费用及成本由乙方承担。</w:t>
      </w:r>
      <w:r>
        <w:rPr>
          <w:rFonts w:ascii="宋体" w:hAnsi="宋体" w:cs="宋体"/>
        </w:rPr>
        <w:t xml:space="preserve"> </w:t>
      </w:r>
    </w:p>
    <w:p>
      <w:pPr>
        <w:spacing w:line="360" w:lineRule="auto"/>
        <w:ind w:firstLine="482"/>
        <w:rPr>
          <w:rFonts w:ascii="宋体"/>
          <w:b/>
          <w:bCs/>
        </w:rPr>
      </w:pPr>
      <w:r>
        <w:rPr>
          <w:rFonts w:ascii="宋体" w:hAnsi="宋体" w:cs="宋体"/>
          <w:b/>
          <w:bCs/>
        </w:rPr>
        <w:t>10.</w:t>
      </w:r>
      <w:r>
        <w:rPr>
          <w:rFonts w:hint="eastAsia" w:ascii="宋体" w:hAnsi="宋体" w:cs="宋体"/>
          <w:b/>
          <w:bCs/>
        </w:rPr>
        <w:t>交货方式及交货日期</w:t>
      </w:r>
    </w:p>
    <w:p>
      <w:pPr>
        <w:spacing w:line="360" w:lineRule="auto"/>
        <w:ind w:firstLine="480"/>
        <w:rPr>
          <w:rFonts w:ascii="宋体"/>
        </w:rPr>
      </w:pPr>
      <w:r>
        <w:rPr>
          <w:rFonts w:hint="eastAsia" w:ascii="宋体" w:hAnsi="宋体" w:cs="宋体"/>
        </w:rPr>
        <w:t>交货方式：现场交货，乙方负责办理运输和保险，将货物运抵现场。</w:t>
      </w:r>
    </w:p>
    <w:p>
      <w:pPr>
        <w:spacing w:line="360" w:lineRule="auto"/>
        <w:ind w:firstLine="480"/>
        <w:rPr>
          <w:rFonts w:ascii="宋体"/>
        </w:rPr>
      </w:pPr>
      <w:r>
        <w:rPr>
          <w:rFonts w:hint="eastAsia" w:ascii="宋体" w:hAnsi="宋体" w:cs="宋体"/>
        </w:rPr>
        <w:t>交货日期：所有货物运抵现场并经双方开箱验收合格之日。</w:t>
      </w:r>
    </w:p>
    <w:p>
      <w:pPr>
        <w:spacing w:line="360" w:lineRule="auto"/>
        <w:ind w:firstLine="482"/>
        <w:rPr>
          <w:rFonts w:ascii="宋体"/>
          <w:b/>
          <w:bCs/>
        </w:rPr>
      </w:pPr>
      <w:r>
        <w:rPr>
          <w:rFonts w:ascii="宋体" w:hAnsi="宋体" w:cs="宋体"/>
          <w:b/>
          <w:bCs/>
        </w:rPr>
        <w:t>11.</w:t>
      </w:r>
      <w:r>
        <w:rPr>
          <w:rFonts w:hint="eastAsia" w:ascii="宋体" w:hAnsi="宋体" w:cs="宋体"/>
          <w:b/>
          <w:bCs/>
        </w:rPr>
        <w:t>检验和验收</w:t>
      </w:r>
    </w:p>
    <w:p>
      <w:pPr>
        <w:spacing w:line="360" w:lineRule="auto"/>
        <w:ind w:firstLine="480"/>
        <w:rPr>
          <w:rFonts w:ascii="宋体"/>
        </w:rPr>
      </w:pPr>
      <w:r>
        <w:rPr>
          <w:rFonts w:ascii="宋体" w:hAnsi="宋体" w:cs="宋体"/>
        </w:rPr>
        <w:t>11.1</w:t>
      </w:r>
      <w:r>
        <w:rPr>
          <w:rFonts w:hint="eastAsia" w:ascii="宋体" w:hAnsi="宋体" w:cs="宋体"/>
        </w:rPr>
        <w:t>开箱验收</w:t>
      </w:r>
    </w:p>
    <w:p>
      <w:pPr>
        <w:spacing w:line="360" w:lineRule="auto"/>
        <w:ind w:firstLine="480"/>
        <w:rPr>
          <w:rFonts w:ascii="宋体"/>
        </w:rPr>
      </w:pPr>
      <w:r>
        <w:rPr>
          <w:rFonts w:ascii="宋体" w:hAnsi="宋体" w:cs="宋体"/>
        </w:rPr>
        <w:t>11.1.1</w:t>
      </w:r>
      <w:r>
        <w:rPr>
          <w:rFonts w:hint="eastAsia" w:ascii="宋体" w:hAnsi="宋体" w:cs="宋体"/>
        </w:rPr>
        <w:t>货物运抵现场后，双方应及时开箱验收，并制作验收记录，以确认与本合同约定的数量、型号等是否一致。</w:t>
      </w:r>
    </w:p>
    <w:p>
      <w:pPr>
        <w:spacing w:line="360" w:lineRule="auto"/>
        <w:ind w:firstLine="480"/>
        <w:rPr>
          <w:rFonts w:ascii="宋体"/>
        </w:rPr>
      </w:pPr>
      <w:r>
        <w:rPr>
          <w:rFonts w:ascii="宋体" w:hAnsi="宋体" w:cs="宋体"/>
        </w:rPr>
        <w:t xml:space="preserve">11.1.2 </w:t>
      </w:r>
      <w:r>
        <w:rPr>
          <w:rFonts w:hint="eastAsia" w:ascii="宋体" w:hAnsi="宋体" w:cs="宋体"/>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rPr>
      </w:pPr>
      <w:r>
        <w:rPr>
          <w:rFonts w:ascii="宋体" w:hAnsi="宋体" w:cs="宋体"/>
        </w:rPr>
        <w:t xml:space="preserve">11.1.3 </w:t>
      </w:r>
      <w:r>
        <w:rPr>
          <w:rFonts w:hint="eastAsia" w:ascii="宋体" w:hAnsi="宋体" w:cs="宋体"/>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rPr>
      </w:pPr>
      <w:r>
        <w:rPr>
          <w:rFonts w:ascii="宋体" w:hAnsi="宋体" w:cs="宋体"/>
        </w:rPr>
        <w:t xml:space="preserve">11.2  </w:t>
      </w:r>
      <w:r>
        <w:rPr>
          <w:rFonts w:hint="eastAsia" w:ascii="宋体" w:hAnsi="宋体" w:cs="宋体"/>
        </w:rPr>
        <w:t>检验验收</w:t>
      </w:r>
    </w:p>
    <w:p>
      <w:pPr>
        <w:spacing w:line="360" w:lineRule="auto"/>
        <w:ind w:firstLine="480"/>
        <w:rPr>
          <w:rFonts w:ascii="宋体"/>
        </w:rPr>
      </w:pPr>
      <w:r>
        <w:rPr>
          <w:rFonts w:ascii="宋体" w:hAnsi="宋体" w:cs="宋体"/>
        </w:rPr>
        <w:t xml:space="preserve">11.2.1 </w:t>
      </w:r>
      <w:r>
        <w:rPr>
          <w:rFonts w:hint="eastAsia" w:ascii="宋体" w:hAnsi="宋体" w:cs="宋体"/>
        </w:rPr>
        <w:t>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ascii="宋体"/>
        </w:rPr>
      </w:pPr>
      <w:r>
        <w:rPr>
          <w:rFonts w:ascii="宋体" w:hAnsi="宋体" w:cs="宋体"/>
        </w:rPr>
        <w:t xml:space="preserve">11.2.2 </w:t>
      </w:r>
      <w:r>
        <w:rPr>
          <w:rFonts w:hint="eastAsia" w:ascii="宋体" w:hAnsi="宋体" w:cs="宋体"/>
        </w:rPr>
        <w:t>在具体实施合同规定的检验验收之前，乙方需提前提交相应的测试计划（包括测试程序、测试内容和检验标准、试验时间安排等）供甲方确认。</w:t>
      </w:r>
    </w:p>
    <w:p>
      <w:pPr>
        <w:spacing w:line="360" w:lineRule="auto"/>
        <w:ind w:firstLine="480"/>
        <w:rPr>
          <w:rFonts w:ascii="宋体"/>
        </w:rPr>
      </w:pPr>
      <w:r>
        <w:rPr>
          <w:rFonts w:ascii="宋体" w:hAnsi="宋体" w:cs="宋体"/>
        </w:rPr>
        <w:t xml:space="preserve">11.2.3  </w:t>
      </w:r>
      <w:r>
        <w:rPr>
          <w:rFonts w:hint="eastAsia" w:ascii="宋体" w:hAnsi="宋体" w:cs="宋体"/>
        </w:rPr>
        <w:t>除需甲方确认的试验验收外，乙方还应对所有检验验收测试的结果、步骤、原始数据等作妥善记录。如甲方要求，乙方应提供这些记录给买方。</w:t>
      </w:r>
    </w:p>
    <w:p>
      <w:pPr>
        <w:spacing w:line="360" w:lineRule="auto"/>
        <w:ind w:firstLine="480"/>
        <w:rPr>
          <w:rFonts w:ascii="宋体"/>
        </w:rPr>
      </w:pPr>
      <w:r>
        <w:rPr>
          <w:rFonts w:ascii="宋体" w:hAnsi="宋体" w:cs="宋体"/>
        </w:rPr>
        <w:t xml:space="preserve">11.2.4  </w:t>
      </w:r>
      <w:r>
        <w:rPr>
          <w:rFonts w:hint="eastAsia" w:ascii="宋体" w:hAnsi="宋体" w:cs="宋体"/>
        </w:rPr>
        <w:t>检验测试出现全部或部分未达到本合同所约定的技术指标，甲方有权选择下列任一处理方式：</w:t>
      </w:r>
    </w:p>
    <w:p>
      <w:pPr>
        <w:spacing w:line="360" w:lineRule="auto"/>
        <w:ind w:firstLine="480"/>
        <w:rPr>
          <w:rFonts w:ascii="宋体"/>
        </w:rPr>
      </w:pPr>
      <w:r>
        <w:rPr>
          <w:rFonts w:ascii="宋体" w:hAnsi="宋体" w:cs="宋体"/>
        </w:rPr>
        <w:t>a.</w:t>
      </w:r>
      <w:r>
        <w:rPr>
          <w:rFonts w:hint="eastAsia" w:ascii="宋体" w:hAnsi="宋体" w:cs="宋体"/>
        </w:rPr>
        <w:t>重新测试直至合格为止；</w:t>
      </w:r>
    </w:p>
    <w:p>
      <w:pPr>
        <w:spacing w:line="360" w:lineRule="auto"/>
        <w:ind w:firstLine="480"/>
        <w:rPr>
          <w:rFonts w:ascii="宋体"/>
        </w:rPr>
      </w:pPr>
      <w:r>
        <w:rPr>
          <w:rFonts w:ascii="宋体" w:hAnsi="宋体" w:cs="宋体"/>
        </w:rPr>
        <w:t>b.</w:t>
      </w:r>
      <w:r>
        <w:rPr>
          <w:rFonts w:hint="eastAsia" w:ascii="宋体" w:hAnsi="宋体" w:cs="宋体"/>
        </w:rPr>
        <w:t>要求乙方对货物进行免费更换，然后重新测试直至合格为止；</w:t>
      </w:r>
    </w:p>
    <w:p>
      <w:pPr>
        <w:spacing w:line="360" w:lineRule="auto"/>
        <w:ind w:firstLine="480"/>
        <w:rPr>
          <w:rFonts w:ascii="宋体"/>
        </w:rPr>
      </w:pPr>
      <w:r>
        <w:rPr>
          <w:rFonts w:hint="eastAsia" w:ascii="宋体" w:hAnsi="宋体" w:cs="宋体"/>
        </w:rPr>
        <w:t>无论选择何种方式，甲方因此而发生的因卖方原因引起的所有费用均由乙方负担。</w:t>
      </w:r>
    </w:p>
    <w:p>
      <w:pPr>
        <w:spacing w:line="360" w:lineRule="auto"/>
        <w:ind w:firstLine="480"/>
        <w:rPr>
          <w:rFonts w:ascii="宋体"/>
        </w:rPr>
      </w:pPr>
      <w:r>
        <w:rPr>
          <w:rFonts w:ascii="宋体" w:hAnsi="宋体" w:cs="宋体"/>
        </w:rPr>
        <w:t xml:space="preserve">11.3  </w:t>
      </w:r>
      <w:r>
        <w:rPr>
          <w:rFonts w:hint="eastAsia" w:ascii="宋体" w:hAnsi="宋体" w:cs="宋体"/>
        </w:rPr>
        <w:t>使用过程检验</w:t>
      </w:r>
    </w:p>
    <w:p>
      <w:pPr>
        <w:spacing w:line="360" w:lineRule="auto"/>
        <w:ind w:firstLine="480"/>
        <w:rPr>
          <w:rFonts w:ascii="宋体"/>
        </w:rPr>
      </w:pPr>
      <w:r>
        <w:rPr>
          <w:rFonts w:ascii="宋体" w:hAnsi="宋体" w:cs="宋体"/>
        </w:rPr>
        <w:t>11.3.1</w:t>
      </w:r>
      <w:r>
        <w:rPr>
          <w:rFonts w:hint="eastAsia" w:ascii="宋体" w:hAnsi="宋体" w:cs="宋体"/>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rPr>
      </w:pPr>
      <w:r>
        <w:rPr>
          <w:rFonts w:ascii="宋体" w:hAnsi="宋体" w:cs="宋体"/>
        </w:rPr>
        <w:t>11.3.2</w:t>
      </w:r>
      <w:r>
        <w:rPr>
          <w:rFonts w:hint="eastAsia" w:ascii="宋体" w:hAnsi="宋体" w:cs="宋体"/>
        </w:rPr>
        <w:t>如果合同双方对乙方提供的上述试验结果报告的解释有分歧，双方须于出现分歧后</w:t>
      </w:r>
      <w:r>
        <w:rPr>
          <w:rFonts w:ascii="宋体" w:hAnsi="宋体" w:cs="宋体"/>
        </w:rPr>
        <w:t>10</w:t>
      </w:r>
      <w:r>
        <w:rPr>
          <w:rFonts w:hint="eastAsia" w:ascii="宋体" w:hAnsi="宋体" w:cs="宋体"/>
        </w:rPr>
        <w:t>天内给对方声明，以陈述己方的观点。声明须附有关证据。分歧应通过协商解决。</w:t>
      </w:r>
    </w:p>
    <w:p>
      <w:pPr>
        <w:spacing w:line="360" w:lineRule="auto"/>
        <w:ind w:firstLine="482"/>
        <w:rPr>
          <w:rFonts w:ascii="宋体"/>
          <w:b/>
          <w:bCs/>
        </w:rPr>
      </w:pPr>
      <w:r>
        <w:rPr>
          <w:rFonts w:ascii="宋体" w:hAnsi="宋体" w:cs="宋体"/>
          <w:b/>
          <w:bCs/>
        </w:rPr>
        <w:t>12.</w:t>
      </w:r>
      <w:r>
        <w:rPr>
          <w:rFonts w:hint="eastAsia" w:ascii="宋体" w:hAnsi="宋体" w:cs="宋体"/>
          <w:b/>
          <w:bCs/>
        </w:rPr>
        <w:t>付款条件</w:t>
      </w:r>
    </w:p>
    <w:p>
      <w:pPr>
        <w:spacing w:line="360" w:lineRule="auto"/>
        <w:ind w:firstLine="480"/>
        <w:rPr>
          <w:rFonts w:ascii="宋体"/>
        </w:rPr>
      </w:pPr>
      <w:r>
        <w:rPr>
          <w:rFonts w:hint="eastAsia" w:ascii="宋体" w:hAnsi="宋体" w:cs="宋体"/>
        </w:rPr>
        <w:t>本合同条款下的付款方法和条件在“合同专用条款”中具体规定。</w:t>
      </w:r>
    </w:p>
    <w:p>
      <w:pPr>
        <w:spacing w:line="360" w:lineRule="auto"/>
        <w:ind w:firstLine="482"/>
        <w:rPr>
          <w:rFonts w:ascii="宋体"/>
          <w:b/>
          <w:bCs/>
        </w:rPr>
      </w:pPr>
      <w:r>
        <w:rPr>
          <w:rFonts w:ascii="宋体" w:hAnsi="宋体" w:cs="宋体"/>
          <w:b/>
          <w:bCs/>
        </w:rPr>
        <w:t>13.</w:t>
      </w:r>
      <w:r>
        <w:rPr>
          <w:rFonts w:hint="eastAsia" w:ascii="宋体" w:hAnsi="宋体" w:cs="宋体"/>
          <w:b/>
          <w:bCs/>
        </w:rPr>
        <w:t>履约保证金</w:t>
      </w:r>
    </w:p>
    <w:p>
      <w:pPr>
        <w:spacing w:line="360" w:lineRule="auto"/>
        <w:ind w:firstLine="480"/>
        <w:rPr>
          <w:rFonts w:ascii="宋体"/>
        </w:rPr>
      </w:pPr>
      <w:r>
        <w:rPr>
          <w:rFonts w:ascii="宋体" w:hAnsi="宋体" w:cs="宋体"/>
        </w:rPr>
        <w:t>13.1</w:t>
      </w:r>
      <w:r>
        <w:rPr>
          <w:rFonts w:hint="eastAsia" w:ascii="宋体" w:hAnsi="宋体" w:cs="宋体"/>
        </w:rPr>
        <w:t>乙方应在合同签订后，按合同专用条款的约定提交履约保证金。</w:t>
      </w:r>
    </w:p>
    <w:p>
      <w:pPr>
        <w:spacing w:line="360" w:lineRule="auto"/>
        <w:ind w:firstLine="480"/>
        <w:rPr>
          <w:rFonts w:ascii="宋体"/>
        </w:rPr>
      </w:pPr>
      <w:r>
        <w:rPr>
          <w:rFonts w:ascii="宋体" w:hAnsi="宋体" w:cs="宋体"/>
        </w:rPr>
        <w:t>13.2</w:t>
      </w:r>
      <w:r>
        <w:rPr>
          <w:rFonts w:hint="eastAsia" w:ascii="宋体" w:hAnsi="宋体" w:cs="宋体"/>
        </w:rPr>
        <w:t>履约保证金用于补偿甲方因卖方不能履行其合同义务而蒙受的损失。</w:t>
      </w:r>
    </w:p>
    <w:p>
      <w:pPr>
        <w:spacing w:line="360" w:lineRule="auto"/>
        <w:ind w:firstLine="480"/>
        <w:rPr>
          <w:rFonts w:ascii="宋体"/>
        </w:rPr>
      </w:pPr>
      <w:r>
        <w:rPr>
          <w:rFonts w:ascii="宋体" w:hAnsi="宋体" w:cs="宋体"/>
        </w:rPr>
        <w:t>13.3</w:t>
      </w:r>
      <w:r>
        <w:rPr>
          <w:rFonts w:hint="eastAsia" w:ascii="宋体" w:hAnsi="宋体" w:cs="宋体"/>
        </w:rPr>
        <w:t>履约保证金应使用本合同货币，按下述方式之一提交（招标文件中另有约定的除外）：</w:t>
      </w:r>
    </w:p>
    <w:p>
      <w:pPr>
        <w:spacing w:line="360" w:lineRule="auto"/>
        <w:ind w:firstLine="480"/>
        <w:rPr>
          <w:rFonts w:ascii="宋体"/>
        </w:rPr>
      </w:pPr>
      <w:r>
        <w:rPr>
          <w:rFonts w:ascii="宋体" w:hAnsi="宋体" w:cs="宋体"/>
        </w:rPr>
        <w:t>13.3.1</w:t>
      </w:r>
      <w:r>
        <w:rPr>
          <w:rFonts w:hint="eastAsia" w:ascii="宋体" w:hAnsi="宋体" w:cs="宋体"/>
        </w:rPr>
        <w:t>甲方可接受的在中华人民共和国注册和营业的银行出具的履约保函；</w:t>
      </w:r>
    </w:p>
    <w:p>
      <w:pPr>
        <w:spacing w:line="360" w:lineRule="auto"/>
        <w:ind w:firstLine="480"/>
        <w:rPr>
          <w:rFonts w:ascii="宋体"/>
        </w:rPr>
      </w:pPr>
      <w:r>
        <w:rPr>
          <w:rFonts w:ascii="宋体" w:hAnsi="宋体" w:cs="宋体"/>
        </w:rPr>
        <w:t xml:space="preserve">13.3.2 </w:t>
      </w:r>
      <w:r>
        <w:rPr>
          <w:rFonts w:hint="eastAsia" w:ascii="宋体" w:hAnsi="宋体" w:cs="宋体"/>
        </w:rPr>
        <w:t>支票、汇票或现金。</w:t>
      </w:r>
    </w:p>
    <w:p>
      <w:pPr>
        <w:spacing w:line="360" w:lineRule="auto"/>
        <w:ind w:firstLine="480"/>
        <w:rPr>
          <w:rFonts w:ascii="宋体"/>
        </w:rPr>
      </w:pPr>
      <w:r>
        <w:rPr>
          <w:rFonts w:ascii="宋体" w:hAnsi="宋体" w:cs="宋体"/>
        </w:rPr>
        <w:t>13.4</w:t>
      </w:r>
      <w:r>
        <w:rPr>
          <w:rFonts w:hint="eastAsia" w:ascii="宋体" w:hAnsi="宋体" w:cs="宋体"/>
        </w:rPr>
        <w:t>乙方未能按合同规定履行其义务，甲方有权从履约保证金中取得补偿。货物验收合格后，甲方将履约保证金退还乙方或转为质量保证金。</w:t>
      </w:r>
    </w:p>
    <w:p>
      <w:pPr>
        <w:spacing w:line="360" w:lineRule="auto"/>
        <w:ind w:firstLine="482"/>
        <w:rPr>
          <w:rFonts w:ascii="宋体"/>
          <w:b/>
          <w:bCs/>
        </w:rPr>
      </w:pPr>
      <w:r>
        <w:rPr>
          <w:rFonts w:ascii="宋体" w:hAnsi="宋体" w:cs="宋体"/>
          <w:b/>
          <w:bCs/>
        </w:rPr>
        <w:t>14.</w:t>
      </w:r>
      <w:r>
        <w:rPr>
          <w:rFonts w:hint="eastAsia" w:ascii="宋体" w:hAnsi="宋体" w:cs="宋体"/>
          <w:b/>
          <w:bCs/>
        </w:rPr>
        <w:t>索赔</w:t>
      </w:r>
    </w:p>
    <w:p>
      <w:pPr>
        <w:spacing w:line="360" w:lineRule="auto"/>
        <w:ind w:firstLine="480"/>
        <w:rPr>
          <w:rFonts w:ascii="宋体"/>
        </w:rPr>
      </w:pPr>
      <w:r>
        <w:rPr>
          <w:rFonts w:ascii="宋体" w:hAnsi="宋体" w:cs="宋体"/>
        </w:rPr>
        <w:t>113</w:t>
      </w:r>
      <w:r>
        <w:rPr>
          <w:rFonts w:hint="eastAsia" w:ascii="宋体" w:hAnsi="宋体" w:cs="宋体"/>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rPr>
      </w:pPr>
      <w:r>
        <w:rPr>
          <w:rFonts w:ascii="宋体" w:hAnsi="宋体" w:cs="宋体"/>
        </w:rPr>
        <w:t>14.2</w:t>
      </w:r>
      <w:r>
        <w:rPr>
          <w:rFonts w:hint="eastAsia" w:ascii="宋体" w:hAnsi="宋体" w:cs="宋体"/>
        </w:rPr>
        <w:t>在履约保证期和检验期内，乙方对甲方提出的索赔负有责任，乙方应按照甲方同意的下列一种或多种方式解决索赔事宜：</w:t>
      </w:r>
    </w:p>
    <w:p>
      <w:pPr>
        <w:spacing w:line="360" w:lineRule="auto"/>
        <w:ind w:firstLine="480"/>
        <w:rPr>
          <w:rFonts w:ascii="宋体"/>
        </w:rPr>
      </w:pPr>
      <w:r>
        <w:rPr>
          <w:rFonts w:ascii="宋体" w:hAnsi="宋体" w:cs="宋体"/>
        </w:rPr>
        <w:t>14.2.1</w:t>
      </w:r>
      <w:r>
        <w:rPr>
          <w:rFonts w:hint="eastAsia" w:ascii="宋体" w:hAnsi="宋体" w:cs="宋体"/>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rPr>
      </w:pPr>
      <w:r>
        <w:rPr>
          <w:rFonts w:ascii="宋体" w:hAnsi="宋体" w:cs="宋体"/>
        </w:rPr>
        <w:t>14.2.2</w:t>
      </w:r>
      <w:r>
        <w:rPr>
          <w:rFonts w:hint="eastAsia" w:ascii="宋体" w:hAnsi="宋体" w:cs="宋体"/>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rPr>
      </w:pPr>
      <w:r>
        <w:rPr>
          <w:rFonts w:ascii="宋体" w:hAnsi="宋体" w:cs="宋体"/>
        </w:rPr>
        <w:t>14.2.3</w:t>
      </w:r>
      <w:r>
        <w:rPr>
          <w:rFonts w:hint="eastAsia" w:ascii="宋体" w:hAnsi="宋体" w:cs="宋体"/>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rPr>
      </w:pPr>
      <w:r>
        <w:rPr>
          <w:rFonts w:ascii="宋体" w:hAnsi="宋体" w:cs="宋体"/>
        </w:rPr>
        <w:t>14.3</w:t>
      </w:r>
      <w:r>
        <w:rPr>
          <w:rFonts w:hint="eastAsia" w:ascii="宋体" w:hAnsi="宋体" w:cs="宋体"/>
        </w:rPr>
        <w:t>乙方收到甲方发出的索赔通知之日起</w:t>
      </w:r>
      <w:r>
        <w:rPr>
          <w:rFonts w:ascii="宋体" w:hAnsi="宋体" w:cs="宋体"/>
        </w:rPr>
        <w:t>5</w:t>
      </w:r>
      <w:r>
        <w:rPr>
          <w:rFonts w:hint="eastAsia" w:ascii="宋体" w:hAnsi="宋体" w:cs="宋体"/>
        </w:rPr>
        <w:t>个工作日内未作答复的，甲方可从合同款或履约保证金中扣回索赔金额，如金额不足以补偿索赔金额，乙方应补足差额部分。</w:t>
      </w:r>
    </w:p>
    <w:p>
      <w:pPr>
        <w:spacing w:line="360" w:lineRule="auto"/>
        <w:ind w:firstLine="482"/>
        <w:rPr>
          <w:rFonts w:ascii="宋体"/>
          <w:b/>
          <w:bCs/>
        </w:rPr>
      </w:pPr>
      <w:r>
        <w:rPr>
          <w:rFonts w:ascii="宋体" w:hAnsi="宋体" w:cs="宋体"/>
          <w:b/>
          <w:bCs/>
        </w:rPr>
        <w:t>15.</w:t>
      </w:r>
      <w:r>
        <w:rPr>
          <w:rFonts w:hint="eastAsia" w:ascii="宋体" w:hAnsi="宋体" w:cs="宋体"/>
          <w:b/>
          <w:bCs/>
        </w:rPr>
        <w:t>迟延交货</w:t>
      </w:r>
    </w:p>
    <w:p>
      <w:pPr>
        <w:spacing w:line="360" w:lineRule="auto"/>
        <w:ind w:firstLine="480"/>
        <w:rPr>
          <w:rFonts w:ascii="宋体"/>
        </w:rPr>
      </w:pPr>
      <w:r>
        <w:rPr>
          <w:rFonts w:ascii="宋体" w:hAnsi="宋体" w:cs="宋体"/>
        </w:rPr>
        <w:t xml:space="preserve">15.1 </w:t>
      </w:r>
      <w:r>
        <w:rPr>
          <w:rFonts w:hint="eastAsia" w:ascii="宋体" w:hAnsi="宋体" w:cs="宋体"/>
        </w:rPr>
        <w:t>乙方应按照合同约定的时间交货和提供服务。</w:t>
      </w:r>
    </w:p>
    <w:p>
      <w:pPr>
        <w:spacing w:line="360" w:lineRule="auto"/>
        <w:ind w:firstLine="480"/>
        <w:rPr>
          <w:rFonts w:ascii="宋体"/>
        </w:rPr>
      </w:pPr>
      <w:r>
        <w:rPr>
          <w:rFonts w:ascii="宋体" w:hAnsi="宋体" w:cs="宋体"/>
        </w:rPr>
        <w:t xml:space="preserve">15.2 </w:t>
      </w:r>
      <w:r>
        <w:rPr>
          <w:rFonts w:hint="eastAsia" w:ascii="宋体" w:hAnsi="宋体" w:cs="宋体"/>
        </w:rPr>
        <w:t>除不可抗力因素外，乙方迟延交货，甲方有权提出违约损失赔偿或解除合同。</w:t>
      </w:r>
    </w:p>
    <w:p>
      <w:pPr>
        <w:spacing w:line="360" w:lineRule="auto"/>
        <w:ind w:firstLine="480"/>
        <w:rPr>
          <w:rFonts w:ascii="宋体"/>
        </w:rPr>
      </w:pPr>
      <w:r>
        <w:rPr>
          <w:rFonts w:ascii="宋体" w:hAnsi="宋体" w:cs="宋体"/>
        </w:rPr>
        <w:t>15.3</w:t>
      </w:r>
      <w:r>
        <w:rPr>
          <w:rFonts w:hint="eastAsia" w:ascii="宋体" w:hAnsi="宋体" w:cs="宋体"/>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bCs/>
        </w:rPr>
      </w:pPr>
      <w:r>
        <w:rPr>
          <w:rFonts w:ascii="宋体" w:hAnsi="宋体" w:cs="宋体"/>
          <w:b/>
          <w:bCs/>
        </w:rPr>
        <w:t>16.</w:t>
      </w:r>
      <w:r>
        <w:rPr>
          <w:rFonts w:hint="eastAsia" w:ascii="宋体" w:hAnsi="宋体" w:cs="宋体"/>
          <w:b/>
          <w:bCs/>
        </w:rPr>
        <w:t>违约赔偿</w:t>
      </w:r>
    </w:p>
    <w:p>
      <w:pPr>
        <w:spacing w:line="360" w:lineRule="auto"/>
        <w:ind w:firstLine="480"/>
        <w:rPr>
          <w:rFonts w:ascii="宋体"/>
        </w:rPr>
      </w:pPr>
      <w:r>
        <w:rPr>
          <w:rFonts w:hint="eastAsia" w:ascii="宋体" w:hAnsi="宋体" w:cs="宋体"/>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bCs/>
        </w:rPr>
      </w:pPr>
      <w:r>
        <w:rPr>
          <w:rFonts w:ascii="宋体" w:hAnsi="宋体" w:cs="宋体"/>
          <w:b/>
          <w:bCs/>
        </w:rPr>
        <w:t>17.</w:t>
      </w:r>
      <w:r>
        <w:rPr>
          <w:rFonts w:hint="eastAsia" w:ascii="宋体" w:hAnsi="宋体" w:cs="宋体"/>
          <w:b/>
          <w:bCs/>
        </w:rPr>
        <w:t>不可抗力</w:t>
      </w:r>
    </w:p>
    <w:p>
      <w:pPr>
        <w:spacing w:line="360" w:lineRule="auto"/>
        <w:ind w:firstLine="480"/>
        <w:rPr>
          <w:rFonts w:ascii="宋体"/>
        </w:rPr>
      </w:pPr>
      <w:r>
        <w:rPr>
          <w:rFonts w:ascii="宋体" w:hAnsi="宋体" w:cs="宋体"/>
        </w:rPr>
        <w:t>17.1.</w:t>
      </w:r>
      <w:r>
        <w:rPr>
          <w:rFonts w:hint="eastAsia" w:ascii="宋体" w:hAnsi="宋体" w:cs="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rPr>
      </w:pPr>
      <w:r>
        <w:rPr>
          <w:rFonts w:ascii="宋体" w:hAnsi="宋体" w:cs="宋体"/>
        </w:rPr>
        <w:t>17.2</w:t>
      </w:r>
      <w:r>
        <w:rPr>
          <w:rFonts w:hint="eastAsia" w:ascii="宋体" w:hAnsi="宋体" w:cs="宋体"/>
        </w:rPr>
        <w:t>受事故影响的一方应在不可抗力的事故发生后以书面形式通知另一方。</w:t>
      </w:r>
    </w:p>
    <w:p>
      <w:pPr>
        <w:spacing w:line="360" w:lineRule="auto"/>
        <w:ind w:firstLine="480"/>
        <w:rPr>
          <w:rFonts w:ascii="宋体"/>
        </w:rPr>
      </w:pPr>
      <w:r>
        <w:rPr>
          <w:rFonts w:ascii="宋体" w:hAnsi="宋体" w:cs="宋体"/>
        </w:rPr>
        <w:t>17.3</w:t>
      </w:r>
      <w:r>
        <w:rPr>
          <w:rFonts w:hint="eastAsia" w:ascii="宋体" w:hAnsi="宋体" w:cs="宋体"/>
        </w:rPr>
        <w:t>不可抗力使合同的某些内容有变更必要的，</w:t>
      </w:r>
      <w:r>
        <w:rPr>
          <w:rFonts w:ascii="宋体" w:hAnsi="宋体" w:cs="宋体"/>
        </w:rPr>
        <w:t xml:space="preserve"> </w:t>
      </w:r>
      <w:r>
        <w:rPr>
          <w:rFonts w:hint="eastAsia" w:ascii="宋体" w:hAnsi="宋体" w:cs="宋体"/>
        </w:rPr>
        <w:t>双方应通过协商达成进一步履行合同的协议，因不可抗力致使合同不能履行的，合同终止。</w:t>
      </w:r>
    </w:p>
    <w:p>
      <w:pPr>
        <w:spacing w:line="360" w:lineRule="auto"/>
        <w:ind w:firstLine="482"/>
        <w:rPr>
          <w:rFonts w:ascii="宋体"/>
          <w:b/>
          <w:bCs/>
        </w:rPr>
      </w:pPr>
      <w:r>
        <w:rPr>
          <w:rFonts w:ascii="宋体" w:hAnsi="宋体" w:cs="宋体"/>
          <w:b/>
          <w:bCs/>
        </w:rPr>
        <w:t>18.</w:t>
      </w:r>
      <w:r>
        <w:rPr>
          <w:rFonts w:hint="eastAsia" w:ascii="宋体" w:hAnsi="宋体" w:cs="宋体"/>
          <w:b/>
          <w:bCs/>
        </w:rPr>
        <w:t>税费</w:t>
      </w:r>
    </w:p>
    <w:p>
      <w:pPr>
        <w:spacing w:line="360" w:lineRule="auto"/>
        <w:ind w:firstLine="480"/>
        <w:rPr>
          <w:rFonts w:ascii="宋体"/>
        </w:rPr>
      </w:pPr>
      <w:r>
        <w:rPr>
          <w:rFonts w:hint="eastAsia" w:ascii="宋体" w:hAnsi="宋体" w:cs="宋体"/>
        </w:rPr>
        <w:t>与本合同有关的一切税费均由乙方承担。</w:t>
      </w:r>
    </w:p>
    <w:p>
      <w:pPr>
        <w:spacing w:line="360" w:lineRule="auto"/>
        <w:ind w:firstLine="482"/>
        <w:rPr>
          <w:rFonts w:ascii="宋体"/>
          <w:b/>
          <w:bCs/>
        </w:rPr>
      </w:pPr>
      <w:r>
        <w:rPr>
          <w:rFonts w:ascii="宋体" w:hAnsi="宋体" w:cs="宋体"/>
          <w:b/>
          <w:bCs/>
        </w:rPr>
        <w:t>19.</w:t>
      </w:r>
      <w:r>
        <w:rPr>
          <w:rFonts w:hint="eastAsia" w:ascii="宋体" w:hAnsi="宋体" w:cs="宋体"/>
          <w:b/>
          <w:bCs/>
        </w:rPr>
        <w:t>合同争议的解决</w:t>
      </w:r>
    </w:p>
    <w:p>
      <w:pPr>
        <w:spacing w:line="360" w:lineRule="auto"/>
        <w:ind w:firstLine="480"/>
        <w:rPr>
          <w:rFonts w:ascii="宋体"/>
        </w:rPr>
      </w:pPr>
      <w:r>
        <w:rPr>
          <w:rFonts w:ascii="宋体" w:hAnsi="宋体" w:cs="宋体"/>
        </w:rPr>
        <w:t>19.1</w:t>
      </w:r>
      <w:r>
        <w:rPr>
          <w:rFonts w:hint="eastAsia" w:ascii="宋体" w:hAnsi="宋体" w:cs="宋体"/>
        </w:rPr>
        <w:t>甲方和乙方由于本合同的履行而发生任何争议时，双方可先通过协商解决。</w:t>
      </w:r>
    </w:p>
    <w:p>
      <w:pPr>
        <w:spacing w:line="360" w:lineRule="auto"/>
        <w:ind w:firstLine="480"/>
        <w:rPr>
          <w:rFonts w:ascii="宋体"/>
        </w:rPr>
      </w:pPr>
      <w:r>
        <w:rPr>
          <w:rFonts w:ascii="宋体" w:hAnsi="宋体" w:cs="宋体"/>
        </w:rPr>
        <w:t>19.2</w:t>
      </w:r>
      <w:r>
        <w:rPr>
          <w:rFonts w:hint="eastAsia" w:ascii="宋体" w:hAnsi="宋体" w:cs="宋体"/>
        </w:rPr>
        <w:t>任何一方不愿通过协商或通过协商仍不能解决争议，则双方中任何一方均应向甲方所在地人民法院起诉。</w:t>
      </w:r>
    </w:p>
    <w:p>
      <w:pPr>
        <w:spacing w:line="360" w:lineRule="auto"/>
        <w:ind w:firstLine="482"/>
        <w:rPr>
          <w:rFonts w:ascii="宋体"/>
          <w:b/>
          <w:bCs/>
        </w:rPr>
      </w:pPr>
      <w:r>
        <w:rPr>
          <w:rFonts w:ascii="宋体" w:hAnsi="宋体" w:cs="宋体"/>
          <w:b/>
          <w:bCs/>
        </w:rPr>
        <w:t>20.</w:t>
      </w:r>
      <w:r>
        <w:rPr>
          <w:rFonts w:hint="eastAsia" w:ascii="宋体" w:hAnsi="宋体" w:cs="宋体"/>
          <w:b/>
          <w:bCs/>
        </w:rPr>
        <w:t>违约解除合同</w:t>
      </w:r>
    </w:p>
    <w:p>
      <w:pPr>
        <w:spacing w:line="360" w:lineRule="auto"/>
        <w:ind w:firstLine="480"/>
        <w:rPr>
          <w:rFonts w:ascii="宋体"/>
        </w:rPr>
      </w:pPr>
      <w:r>
        <w:rPr>
          <w:rFonts w:ascii="宋体" w:hAnsi="宋体" w:cs="宋体"/>
        </w:rPr>
        <w:t>20.1</w:t>
      </w:r>
      <w:r>
        <w:rPr>
          <w:rFonts w:hint="eastAsia" w:ascii="宋体" w:hAnsi="宋体" w:cs="宋体"/>
        </w:rPr>
        <w:t>出现下列情形之一的，视为乙方违约。甲方可向乙方发出书面通知，部分或全部终止合同，同时保留向乙方索赔的权利。</w:t>
      </w:r>
    </w:p>
    <w:p>
      <w:pPr>
        <w:spacing w:line="360" w:lineRule="auto"/>
        <w:ind w:firstLine="480"/>
        <w:rPr>
          <w:rFonts w:ascii="宋体"/>
        </w:rPr>
      </w:pPr>
      <w:r>
        <w:rPr>
          <w:rFonts w:ascii="宋体" w:hAnsi="宋体" w:cs="宋体"/>
        </w:rPr>
        <w:t>20.1.1</w:t>
      </w:r>
      <w:r>
        <w:rPr>
          <w:rFonts w:hint="eastAsia" w:ascii="宋体" w:hAnsi="宋体" w:cs="宋体"/>
        </w:rPr>
        <w:t>乙方未能在合同规定的限期或甲方同意延长的限期内，提供全部或部分货物的；</w:t>
      </w:r>
      <w:r>
        <w:rPr>
          <w:rFonts w:ascii="宋体" w:hAnsi="宋体" w:cs="宋体"/>
        </w:rPr>
        <w:t xml:space="preserve"> </w:t>
      </w:r>
    </w:p>
    <w:p>
      <w:pPr>
        <w:spacing w:line="360" w:lineRule="auto"/>
        <w:ind w:firstLine="480"/>
        <w:rPr>
          <w:rFonts w:ascii="宋体"/>
        </w:rPr>
      </w:pPr>
      <w:r>
        <w:rPr>
          <w:rFonts w:ascii="宋体" w:hAnsi="宋体" w:cs="宋体"/>
        </w:rPr>
        <w:t>20.1.2</w:t>
      </w:r>
      <w:r>
        <w:rPr>
          <w:rFonts w:hint="eastAsia" w:ascii="宋体" w:hAnsi="宋体" w:cs="宋体"/>
        </w:rPr>
        <w:t>乙方未能履行合同规定的其它主要义务的；</w:t>
      </w:r>
    </w:p>
    <w:p>
      <w:pPr>
        <w:spacing w:line="360" w:lineRule="auto"/>
        <w:ind w:firstLine="480"/>
        <w:rPr>
          <w:rFonts w:ascii="宋体"/>
        </w:rPr>
      </w:pPr>
      <w:r>
        <w:rPr>
          <w:rFonts w:ascii="宋体" w:hAnsi="宋体" w:cs="宋体"/>
        </w:rPr>
        <w:t>20.1.3</w:t>
      </w:r>
      <w:r>
        <w:rPr>
          <w:rFonts w:hint="eastAsia" w:ascii="宋体" w:hAnsi="宋体" w:cs="宋体"/>
        </w:rPr>
        <w:t>乙方在本合同履行过程中有欺诈行为的。</w:t>
      </w:r>
    </w:p>
    <w:p>
      <w:pPr>
        <w:spacing w:line="360" w:lineRule="auto"/>
        <w:ind w:firstLine="480"/>
        <w:rPr>
          <w:rFonts w:ascii="宋体"/>
        </w:rPr>
      </w:pPr>
      <w:r>
        <w:rPr>
          <w:rFonts w:ascii="宋体" w:hAnsi="宋体" w:cs="宋体"/>
        </w:rPr>
        <w:t>20.2</w:t>
      </w:r>
      <w:r>
        <w:rPr>
          <w:rFonts w:hint="eastAsia" w:ascii="宋体" w:hAnsi="宋体" w:cs="宋体"/>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bCs/>
        </w:rPr>
      </w:pPr>
      <w:r>
        <w:rPr>
          <w:rFonts w:ascii="宋体" w:hAnsi="宋体" w:cs="宋体"/>
          <w:b/>
          <w:bCs/>
        </w:rPr>
        <w:t>21.</w:t>
      </w:r>
      <w:r>
        <w:rPr>
          <w:rFonts w:hint="eastAsia" w:ascii="宋体" w:hAnsi="宋体" w:cs="宋体"/>
          <w:b/>
          <w:bCs/>
        </w:rPr>
        <w:t>破产终止合同</w:t>
      </w:r>
    </w:p>
    <w:p>
      <w:pPr>
        <w:spacing w:line="360" w:lineRule="auto"/>
        <w:ind w:firstLine="480"/>
        <w:rPr>
          <w:rFonts w:ascii="宋体"/>
        </w:rPr>
      </w:pPr>
      <w:r>
        <w:rPr>
          <w:rFonts w:hint="eastAsia" w:ascii="宋体" w:hAnsi="宋体" w:cs="宋体"/>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bCs/>
        </w:rPr>
      </w:pPr>
      <w:r>
        <w:rPr>
          <w:rFonts w:ascii="宋体" w:hAnsi="宋体" w:cs="宋体"/>
          <w:b/>
          <w:bCs/>
        </w:rPr>
        <w:t>22.</w:t>
      </w:r>
      <w:r>
        <w:rPr>
          <w:rFonts w:hint="eastAsia" w:ascii="宋体" w:hAnsi="宋体" w:cs="宋体"/>
          <w:b/>
          <w:bCs/>
        </w:rPr>
        <w:t>转让和分包</w:t>
      </w:r>
    </w:p>
    <w:p>
      <w:pPr>
        <w:spacing w:line="360" w:lineRule="auto"/>
        <w:ind w:firstLine="480"/>
        <w:rPr>
          <w:rFonts w:ascii="宋体"/>
        </w:rPr>
      </w:pPr>
      <w:r>
        <w:rPr>
          <w:rFonts w:ascii="宋体" w:hAnsi="宋体" w:cs="宋体"/>
        </w:rPr>
        <w:t>22.1</w:t>
      </w:r>
      <w:r>
        <w:rPr>
          <w:rFonts w:hint="eastAsia" w:ascii="宋体" w:hAnsi="宋体" w:cs="宋体"/>
        </w:rPr>
        <w:t>政府采购合同不能转让。</w:t>
      </w:r>
    </w:p>
    <w:p>
      <w:pPr>
        <w:spacing w:line="360" w:lineRule="auto"/>
        <w:ind w:firstLine="480"/>
        <w:rPr>
          <w:rFonts w:ascii="宋体"/>
        </w:rPr>
      </w:pPr>
      <w:r>
        <w:rPr>
          <w:rFonts w:ascii="宋体" w:hAnsi="宋体" w:cs="宋体"/>
        </w:rPr>
        <w:t>22.2</w:t>
      </w:r>
      <w:r>
        <w:rPr>
          <w:rFonts w:hint="eastAsia" w:ascii="宋体" w:hAnsi="宋体" w:cs="宋体"/>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bCs/>
        </w:rPr>
      </w:pPr>
      <w:r>
        <w:rPr>
          <w:rFonts w:ascii="宋体" w:hAnsi="宋体" w:cs="宋体"/>
          <w:b/>
          <w:bCs/>
        </w:rPr>
        <w:t>23.</w:t>
      </w:r>
      <w:r>
        <w:rPr>
          <w:rFonts w:hint="eastAsia" w:ascii="宋体" w:hAnsi="宋体" w:cs="宋体"/>
          <w:b/>
          <w:bCs/>
          <w:u w:color="FF0000"/>
        </w:rPr>
        <w:t>合同修改</w:t>
      </w:r>
    </w:p>
    <w:p>
      <w:pPr>
        <w:spacing w:line="360" w:lineRule="auto"/>
        <w:ind w:firstLine="480"/>
        <w:rPr>
          <w:rFonts w:ascii="宋体"/>
        </w:rPr>
      </w:pPr>
      <w:r>
        <w:rPr>
          <w:rFonts w:hint="eastAsia" w:ascii="宋体" w:hAnsi="宋体" w:cs="宋体"/>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bCs/>
        </w:rPr>
      </w:pPr>
      <w:r>
        <w:rPr>
          <w:rFonts w:ascii="宋体" w:hAnsi="宋体" w:cs="宋体"/>
          <w:b/>
          <w:bCs/>
        </w:rPr>
        <w:t>24.</w:t>
      </w:r>
      <w:r>
        <w:rPr>
          <w:rFonts w:hint="eastAsia" w:ascii="宋体" w:hAnsi="宋体" w:cs="宋体"/>
          <w:b/>
          <w:bCs/>
        </w:rPr>
        <w:t>通知</w:t>
      </w:r>
    </w:p>
    <w:p>
      <w:pPr>
        <w:spacing w:line="360" w:lineRule="auto"/>
        <w:ind w:firstLine="480"/>
        <w:rPr>
          <w:rFonts w:ascii="宋体"/>
        </w:rPr>
      </w:pPr>
      <w:r>
        <w:rPr>
          <w:rFonts w:hint="eastAsia" w:ascii="宋体" w:hAnsi="宋体" w:cs="宋体"/>
        </w:rPr>
        <w:t>本合同任何一方给另一方的通知，都应以书面形式发送，而另一方也应以书面形式确认并发送到对方明确的地址。</w:t>
      </w:r>
    </w:p>
    <w:p>
      <w:pPr>
        <w:spacing w:line="360" w:lineRule="auto"/>
        <w:ind w:firstLine="482"/>
        <w:rPr>
          <w:rFonts w:ascii="宋体"/>
          <w:b/>
          <w:bCs/>
        </w:rPr>
      </w:pPr>
      <w:r>
        <w:rPr>
          <w:rFonts w:ascii="宋体" w:hAnsi="宋体" w:cs="宋体"/>
          <w:b/>
          <w:bCs/>
        </w:rPr>
        <w:t>25.</w:t>
      </w:r>
      <w:r>
        <w:rPr>
          <w:rFonts w:hint="eastAsia" w:ascii="宋体" w:hAnsi="宋体" w:cs="宋体"/>
          <w:b/>
          <w:bCs/>
        </w:rPr>
        <w:t>计量单位</w:t>
      </w:r>
    </w:p>
    <w:p>
      <w:pPr>
        <w:spacing w:line="360" w:lineRule="auto"/>
        <w:ind w:firstLine="480"/>
        <w:rPr>
          <w:rFonts w:ascii="宋体"/>
        </w:rPr>
      </w:pPr>
      <w:r>
        <w:rPr>
          <w:rFonts w:hint="eastAsia" w:ascii="宋体" w:hAnsi="宋体" w:cs="宋体"/>
        </w:rPr>
        <w:t>除技术规范中另有规定外</w:t>
      </w:r>
      <w:r>
        <w:rPr>
          <w:rFonts w:ascii="宋体" w:cs="宋体"/>
        </w:rPr>
        <w:t>,</w:t>
      </w:r>
      <w:r>
        <w:rPr>
          <w:rFonts w:hint="eastAsia" w:ascii="宋体" w:hAnsi="宋体" w:cs="宋体"/>
        </w:rPr>
        <w:t>计量单位均使用国家法定计量单位。</w:t>
      </w:r>
    </w:p>
    <w:p>
      <w:pPr>
        <w:spacing w:line="360" w:lineRule="auto"/>
        <w:ind w:firstLine="482"/>
        <w:rPr>
          <w:rFonts w:ascii="宋体"/>
          <w:b/>
          <w:bCs/>
        </w:rPr>
      </w:pPr>
      <w:r>
        <w:rPr>
          <w:rFonts w:ascii="宋体" w:hAnsi="宋体" w:cs="宋体"/>
          <w:b/>
          <w:bCs/>
        </w:rPr>
        <w:t>26.</w:t>
      </w:r>
      <w:r>
        <w:rPr>
          <w:rFonts w:hint="eastAsia" w:ascii="宋体" w:hAnsi="宋体" w:cs="宋体"/>
          <w:b/>
          <w:bCs/>
        </w:rPr>
        <w:t>适用法律</w:t>
      </w:r>
    </w:p>
    <w:p>
      <w:pPr>
        <w:spacing w:line="360" w:lineRule="auto"/>
        <w:ind w:firstLine="480"/>
        <w:rPr>
          <w:rFonts w:ascii="宋体"/>
        </w:rPr>
      </w:pPr>
      <w:r>
        <w:rPr>
          <w:rFonts w:hint="eastAsia" w:ascii="宋体" w:hAnsi="宋体" w:cs="宋体"/>
        </w:rPr>
        <w:t>本合同按照中华人民共和国的相关法律进行解释。</w:t>
      </w:r>
    </w:p>
    <w:p>
      <w:pPr>
        <w:spacing w:line="360" w:lineRule="auto"/>
        <w:ind w:firstLine="480"/>
        <w:rPr>
          <w:rFonts w:ascii="宋体"/>
        </w:rPr>
      </w:pPr>
    </w:p>
    <w:p>
      <w:pPr>
        <w:keepNext/>
        <w:keepLines/>
        <w:widowControl/>
        <w:snapToGrid w:val="0"/>
        <w:spacing w:line="400" w:lineRule="atLeast"/>
        <w:ind w:firstLine="2187" w:firstLineChars="605"/>
        <w:outlineLvl w:val="0"/>
        <w:rPr>
          <w:rFonts w:ascii="宋体"/>
          <w:b/>
          <w:bCs/>
          <w:kern w:val="28"/>
          <w:sz w:val="36"/>
          <w:szCs w:val="36"/>
        </w:rPr>
      </w:pPr>
      <w:bookmarkStart w:id="194" w:name="_Toc325726036"/>
      <w:bookmarkStart w:id="195" w:name="_Toc376936767"/>
    </w:p>
    <w:p>
      <w:pPr>
        <w:pStyle w:val="175"/>
        <w:rPr>
          <w:rFonts w:cs="Times New Roman"/>
          <w:kern w:val="28"/>
        </w:rPr>
      </w:pPr>
    </w:p>
    <w:p>
      <w:pPr>
        <w:keepNext/>
        <w:keepLines/>
        <w:widowControl/>
        <w:snapToGrid w:val="0"/>
        <w:spacing w:line="400" w:lineRule="atLeast"/>
        <w:ind w:firstLine="2187" w:firstLineChars="605"/>
        <w:outlineLvl w:val="0"/>
        <w:rPr>
          <w:rFonts w:ascii="宋体"/>
          <w:b/>
          <w:bCs/>
          <w:kern w:val="28"/>
          <w:sz w:val="36"/>
          <w:szCs w:val="36"/>
        </w:rPr>
      </w:pPr>
    </w:p>
    <w:p>
      <w:pPr>
        <w:keepNext/>
        <w:keepLines/>
        <w:widowControl/>
        <w:snapToGrid w:val="0"/>
        <w:spacing w:line="400" w:lineRule="atLeast"/>
        <w:ind w:firstLine="2187" w:firstLineChars="605"/>
        <w:outlineLvl w:val="0"/>
        <w:rPr>
          <w:rFonts w:ascii="宋体"/>
          <w:b/>
          <w:bCs/>
          <w:kern w:val="28"/>
          <w:sz w:val="36"/>
          <w:szCs w:val="36"/>
        </w:rPr>
      </w:pPr>
      <w:bookmarkStart w:id="196" w:name="_Toc472514170"/>
      <w:r>
        <w:rPr>
          <w:rFonts w:hint="eastAsia" w:ascii="宋体" w:cs="宋体"/>
          <w:b/>
          <w:bCs/>
          <w:kern w:val="28"/>
          <w:sz w:val="36"/>
          <w:szCs w:val="36"/>
        </w:rPr>
        <w:t>第四部分</w:t>
      </w:r>
      <w:bookmarkEnd w:id="194"/>
      <w:bookmarkEnd w:id="195"/>
      <w:r>
        <w:rPr>
          <w:rFonts w:hint="eastAsia" w:ascii="宋体" w:cs="宋体"/>
          <w:b/>
          <w:bCs/>
          <w:kern w:val="28"/>
          <w:sz w:val="36"/>
          <w:szCs w:val="36"/>
        </w:rPr>
        <w:t>投标文件格式</w:t>
      </w:r>
      <w:bookmarkEnd w:id="196"/>
    </w:p>
    <w:p>
      <w:pPr>
        <w:widowControl/>
        <w:snapToGrid w:val="0"/>
        <w:spacing w:line="360" w:lineRule="auto"/>
        <w:ind w:firstLine="0" w:firstLineChars="0"/>
        <w:outlineLvl w:val="1"/>
        <w:rPr>
          <w:rFonts w:ascii="宋体"/>
          <w:b/>
          <w:bCs/>
          <w:sz w:val="28"/>
          <w:szCs w:val="28"/>
        </w:rPr>
      </w:pPr>
      <w:bookmarkStart w:id="197" w:name="_Toc472514171"/>
      <w:r>
        <w:rPr>
          <w:rFonts w:hint="eastAsia" w:ascii="宋体" w:cs="宋体"/>
          <w:b/>
          <w:bCs/>
          <w:sz w:val="28"/>
          <w:szCs w:val="28"/>
        </w:rPr>
        <w:t>附件</w:t>
      </w:r>
      <w:r>
        <w:rPr>
          <w:rFonts w:ascii="宋体" w:cs="宋体"/>
          <w:b/>
          <w:bCs/>
          <w:sz w:val="28"/>
          <w:szCs w:val="28"/>
        </w:rPr>
        <w:t>1</w:t>
      </w:r>
      <w:r>
        <w:rPr>
          <w:rFonts w:hint="eastAsia" w:ascii="宋体" w:cs="宋体"/>
          <w:b/>
          <w:bCs/>
          <w:sz w:val="28"/>
          <w:szCs w:val="28"/>
        </w:rPr>
        <w:t>：投标文件封面</w:t>
      </w:r>
      <w:bookmarkEnd w:id="197"/>
    </w:p>
    <w:p>
      <w:pPr>
        <w:spacing w:line="360" w:lineRule="auto"/>
        <w:ind w:firstLine="2088" w:firstLineChars="400"/>
        <w:rPr>
          <w:rFonts w:ascii="仿宋_GB2312" w:hAnsi="宋体" w:eastAsia="仿宋_GB2312"/>
          <w:b/>
          <w:bCs/>
          <w:sz w:val="52"/>
          <w:szCs w:val="52"/>
        </w:rPr>
      </w:pPr>
    </w:p>
    <w:p>
      <w:pPr>
        <w:spacing w:line="360" w:lineRule="auto"/>
        <w:ind w:firstLine="2088" w:firstLineChars="400"/>
        <w:rPr>
          <w:rFonts w:ascii="仿宋_GB2312" w:hAnsi="宋体" w:eastAsia="仿宋_GB2312"/>
          <w:b/>
          <w:bCs/>
          <w:sz w:val="52"/>
          <w:szCs w:val="52"/>
        </w:rPr>
      </w:pPr>
      <w:r>
        <w:rPr>
          <w:rFonts w:hint="eastAsia" w:ascii="仿宋_GB2312" w:hAnsi="宋体" w:eastAsia="仿宋_GB2312" w:cs="仿宋_GB2312"/>
          <w:b/>
          <w:bCs/>
          <w:sz w:val="52"/>
          <w:szCs w:val="52"/>
        </w:rPr>
        <w:t>城北区政府采购项目</w:t>
      </w:r>
    </w:p>
    <w:p>
      <w:pPr>
        <w:spacing w:line="360" w:lineRule="auto"/>
        <w:ind w:firstLine="2833" w:firstLineChars="392"/>
        <w:rPr>
          <w:rFonts w:ascii="宋体"/>
          <w:b/>
          <w:bCs/>
          <w:sz w:val="72"/>
          <w:szCs w:val="72"/>
        </w:rPr>
      </w:pPr>
    </w:p>
    <w:p>
      <w:pPr>
        <w:spacing w:line="360" w:lineRule="auto"/>
        <w:ind w:firstLine="2364" w:firstLineChars="327"/>
        <w:rPr>
          <w:rFonts w:ascii="宋体"/>
          <w:sz w:val="72"/>
          <w:szCs w:val="72"/>
        </w:rPr>
      </w:pPr>
      <w:r>
        <w:rPr>
          <w:rFonts w:hint="eastAsia" w:ascii="宋体" w:hAnsi="宋体" w:cs="宋体"/>
          <w:b/>
          <w:bCs/>
          <w:sz w:val="72"/>
          <w:szCs w:val="72"/>
        </w:rPr>
        <w:t>投</w:t>
      </w:r>
      <w:r>
        <w:rPr>
          <w:rFonts w:ascii="宋体" w:hAnsi="宋体" w:cs="宋体"/>
          <w:b/>
          <w:bCs/>
          <w:sz w:val="72"/>
          <w:szCs w:val="72"/>
        </w:rPr>
        <w:t xml:space="preserve"> </w:t>
      </w:r>
      <w:r>
        <w:rPr>
          <w:rFonts w:hint="eastAsia" w:ascii="宋体" w:hAnsi="宋体" w:cs="宋体"/>
          <w:b/>
          <w:bCs/>
          <w:sz w:val="72"/>
          <w:szCs w:val="72"/>
        </w:rPr>
        <w:t>标</w:t>
      </w:r>
      <w:r>
        <w:rPr>
          <w:rFonts w:ascii="宋体" w:hAnsi="宋体" w:cs="宋体"/>
          <w:b/>
          <w:bCs/>
          <w:sz w:val="72"/>
          <w:szCs w:val="72"/>
        </w:rPr>
        <w:t xml:space="preserve"> </w:t>
      </w:r>
      <w:r>
        <w:rPr>
          <w:rFonts w:hint="eastAsia" w:ascii="宋体" w:hAnsi="宋体" w:cs="宋体"/>
          <w:b/>
          <w:bCs/>
          <w:sz w:val="72"/>
          <w:szCs w:val="72"/>
        </w:rPr>
        <w:t>文</w:t>
      </w:r>
      <w:r>
        <w:rPr>
          <w:rFonts w:ascii="宋体" w:hAnsi="宋体" w:cs="宋体"/>
          <w:b/>
          <w:bCs/>
          <w:sz w:val="72"/>
          <w:szCs w:val="72"/>
        </w:rPr>
        <w:t xml:space="preserve"> </w:t>
      </w:r>
      <w:r>
        <w:rPr>
          <w:rFonts w:hint="eastAsia" w:ascii="宋体" w:hAnsi="宋体" w:cs="宋体"/>
          <w:b/>
          <w:bCs/>
          <w:sz w:val="72"/>
          <w:szCs w:val="72"/>
        </w:rPr>
        <w:t>件</w:t>
      </w:r>
    </w:p>
    <w:p>
      <w:pPr>
        <w:adjustRightInd w:val="0"/>
        <w:spacing w:line="360" w:lineRule="auto"/>
        <w:ind w:firstLine="0" w:firstLineChars="0"/>
        <w:textAlignment w:val="baseline"/>
        <w:rPr>
          <w:rFonts w:ascii="宋体"/>
          <w:b/>
          <w:bCs/>
          <w:sz w:val="32"/>
          <w:szCs w:val="32"/>
        </w:rPr>
      </w:pPr>
    </w:p>
    <w:p>
      <w:pPr>
        <w:adjustRightInd w:val="0"/>
        <w:spacing w:line="360" w:lineRule="auto"/>
        <w:ind w:firstLine="0" w:firstLineChars="0"/>
        <w:textAlignment w:val="baseline"/>
        <w:rPr>
          <w:rFonts w:ascii="宋体"/>
          <w:b/>
          <w:bCs/>
          <w:sz w:val="36"/>
          <w:szCs w:val="36"/>
        </w:rPr>
      </w:pPr>
      <w:r>
        <w:rPr>
          <w:rFonts w:hint="eastAsia" w:ascii="宋体" w:hAnsi="宋体" w:cs="宋体"/>
          <w:b/>
          <w:bCs/>
          <w:sz w:val="36"/>
          <w:szCs w:val="36"/>
        </w:rPr>
        <w:t>采购项目编号：北政采购</w:t>
      </w:r>
      <w:r>
        <w:rPr>
          <w:rFonts w:ascii="宋体" w:hAnsi="宋体" w:cs="宋体"/>
          <w:b/>
          <w:bCs/>
          <w:sz w:val="36"/>
          <w:szCs w:val="36"/>
        </w:rPr>
        <w:t>[201</w:t>
      </w:r>
      <w:r>
        <w:rPr>
          <w:rFonts w:hint="eastAsia" w:ascii="宋体" w:hAnsi="宋体" w:cs="宋体"/>
          <w:b/>
          <w:bCs/>
          <w:sz w:val="36"/>
          <w:szCs w:val="36"/>
        </w:rPr>
        <w:t>9</w:t>
      </w:r>
      <w:r>
        <w:rPr>
          <w:rFonts w:ascii="宋体" w:hAnsi="宋体" w:cs="宋体"/>
          <w:b/>
          <w:bCs/>
          <w:sz w:val="36"/>
          <w:szCs w:val="36"/>
        </w:rPr>
        <w:t>]</w:t>
      </w:r>
      <w:r>
        <w:rPr>
          <w:rFonts w:hint="eastAsia" w:ascii="宋体" w:hAnsi="宋体" w:cs="宋体"/>
          <w:b/>
          <w:bCs/>
          <w:sz w:val="36"/>
          <w:szCs w:val="36"/>
        </w:rPr>
        <w:t>10号</w:t>
      </w:r>
    </w:p>
    <w:p>
      <w:pPr>
        <w:adjustRightInd w:val="0"/>
        <w:spacing w:line="360" w:lineRule="auto"/>
        <w:ind w:left="2379" w:leftChars="-71" w:right="146" w:rightChars="61" w:hanging="2549" w:firstLineChars="0"/>
        <w:textAlignment w:val="baseline"/>
        <w:rPr>
          <w:rFonts w:ascii="宋体"/>
          <w:b/>
          <w:bCs/>
          <w:sz w:val="36"/>
          <w:szCs w:val="36"/>
        </w:rPr>
      </w:pPr>
      <w:r>
        <w:rPr>
          <w:rFonts w:hint="eastAsia" w:ascii="宋体" w:hAnsi="宋体" w:cs="宋体"/>
          <w:b/>
          <w:bCs/>
          <w:sz w:val="36"/>
          <w:szCs w:val="36"/>
        </w:rPr>
        <w:t>采购项目名称</w:t>
      </w:r>
      <w:r>
        <w:rPr>
          <w:rFonts w:ascii="宋体" w:hAnsi="宋体" w:cs="宋体"/>
          <w:b/>
          <w:bCs/>
          <w:sz w:val="36"/>
          <w:szCs w:val="36"/>
        </w:rPr>
        <w:t xml:space="preserve">: </w:t>
      </w:r>
      <w:r>
        <w:rPr>
          <w:rFonts w:hint="eastAsia" w:ascii="宋体" w:hAnsi="宋体" w:cs="宋体"/>
          <w:b/>
          <w:bCs/>
          <w:sz w:val="36"/>
          <w:szCs w:val="36"/>
        </w:rPr>
        <w:t>区属行政事业单位“印刷服务”</w:t>
      </w:r>
    </w:p>
    <w:p>
      <w:pPr>
        <w:adjustRightInd w:val="0"/>
        <w:spacing w:line="360" w:lineRule="auto"/>
        <w:ind w:left="70" w:leftChars="29" w:right="146" w:rightChars="61" w:firstLine="2168" w:firstLineChars="600"/>
        <w:textAlignment w:val="baseline"/>
        <w:rPr>
          <w:rFonts w:ascii="宋体"/>
          <w:b/>
          <w:bCs/>
          <w:sz w:val="36"/>
          <w:szCs w:val="36"/>
        </w:rPr>
      </w:pPr>
      <w:r>
        <w:rPr>
          <w:rFonts w:hint="eastAsia" w:ascii="宋体" w:hAnsi="宋体" w:cs="宋体"/>
          <w:b/>
          <w:bCs/>
          <w:sz w:val="36"/>
          <w:szCs w:val="36"/>
        </w:rPr>
        <w:t>协议供货定点采购项目</w:t>
      </w:r>
    </w:p>
    <w:p>
      <w:pPr>
        <w:adjustRightInd w:val="0"/>
        <w:spacing w:line="360" w:lineRule="auto"/>
        <w:ind w:left="2379" w:leftChars="-71" w:right="146" w:rightChars="61" w:hanging="2549" w:firstLineChars="0"/>
        <w:textAlignment w:val="baseline"/>
        <w:rPr>
          <w:rFonts w:ascii="宋体"/>
          <w:b/>
          <w:bCs/>
          <w:sz w:val="36"/>
          <w:szCs w:val="36"/>
        </w:rPr>
      </w:pPr>
      <w:r>
        <w:rPr>
          <w:rFonts w:hint="eastAsia" w:ascii="宋体" w:hAnsi="宋体" w:cs="宋体"/>
          <w:b/>
          <w:bCs/>
          <w:sz w:val="36"/>
          <w:szCs w:val="36"/>
        </w:rPr>
        <w:t>投</w:t>
      </w:r>
      <w:r>
        <w:rPr>
          <w:rFonts w:ascii="宋体" w:hAnsi="宋体" w:cs="宋体"/>
          <w:b/>
          <w:bCs/>
          <w:sz w:val="36"/>
          <w:szCs w:val="36"/>
        </w:rPr>
        <w:t xml:space="preserve"> </w:t>
      </w:r>
      <w:r>
        <w:rPr>
          <w:rFonts w:hint="eastAsia" w:ascii="宋体" w:hAnsi="宋体" w:cs="宋体"/>
          <w:b/>
          <w:bCs/>
          <w:sz w:val="36"/>
          <w:szCs w:val="36"/>
        </w:rPr>
        <w:t>标</w:t>
      </w:r>
      <w:r>
        <w:rPr>
          <w:rFonts w:ascii="宋体" w:hAnsi="宋体" w:cs="宋体"/>
          <w:b/>
          <w:bCs/>
          <w:sz w:val="36"/>
          <w:szCs w:val="36"/>
        </w:rPr>
        <w:t xml:space="preserve"> </w:t>
      </w:r>
      <w:r>
        <w:rPr>
          <w:rFonts w:hint="eastAsia" w:ascii="宋体" w:hAnsi="宋体" w:cs="宋体"/>
          <w:b/>
          <w:bCs/>
          <w:sz w:val="36"/>
          <w:szCs w:val="36"/>
        </w:rPr>
        <w:t>单</w:t>
      </w:r>
      <w:r>
        <w:rPr>
          <w:rFonts w:ascii="宋体" w:hAnsi="宋体" w:cs="宋体"/>
          <w:b/>
          <w:bCs/>
          <w:sz w:val="36"/>
          <w:szCs w:val="36"/>
        </w:rPr>
        <w:t xml:space="preserve"> </w:t>
      </w:r>
      <w:r>
        <w:rPr>
          <w:rFonts w:hint="eastAsia" w:ascii="宋体" w:hAnsi="宋体" w:cs="宋体"/>
          <w:b/>
          <w:bCs/>
          <w:sz w:val="36"/>
          <w:szCs w:val="36"/>
        </w:rPr>
        <w:t>位：</w:t>
      </w:r>
    </w:p>
    <w:p>
      <w:pPr>
        <w:adjustRightInd w:val="0"/>
        <w:spacing w:line="360" w:lineRule="auto"/>
        <w:ind w:left="2379" w:leftChars="-71" w:right="146" w:rightChars="61" w:hanging="2549" w:firstLineChars="0"/>
        <w:textAlignment w:val="baseline"/>
        <w:rPr>
          <w:rFonts w:ascii="宋体"/>
          <w:b/>
          <w:bCs/>
          <w:sz w:val="36"/>
          <w:szCs w:val="36"/>
        </w:rPr>
      </w:pPr>
    </w:p>
    <w:p>
      <w:pPr>
        <w:spacing w:line="360" w:lineRule="auto"/>
        <w:ind w:firstLine="643"/>
        <w:rPr>
          <w:rFonts w:ascii="宋体"/>
          <w:b/>
          <w:bCs/>
          <w:sz w:val="32"/>
          <w:szCs w:val="32"/>
        </w:rPr>
      </w:pPr>
    </w:p>
    <w:p>
      <w:pPr>
        <w:spacing w:line="360" w:lineRule="auto"/>
        <w:ind w:firstLine="643"/>
        <w:jc w:val="center"/>
        <w:rPr>
          <w:rFonts w:ascii="宋体"/>
          <w:b/>
          <w:bCs/>
          <w:sz w:val="32"/>
          <w:szCs w:val="32"/>
        </w:rPr>
      </w:pPr>
    </w:p>
    <w:p>
      <w:pPr>
        <w:spacing w:line="360" w:lineRule="auto"/>
        <w:ind w:firstLine="643"/>
        <w:jc w:val="center"/>
        <w:rPr>
          <w:rFonts w:ascii="宋体"/>
          <w:b/>
          <w:bCs/>
          <w:sz w:val="32"/>
          <w:szCs w:val="32"/>
        </w:rPr>
      </w:pPr>
      <w:r>
        <w:rPr>
          <w:rFonts w:ascii="宋体" w:hAnsi="宋体" w:cs="宋体"/>
          <w:b/>
          <w:bCs/>
          <w:sz w:val="32"/>
          <w:szCs w:val="32"/>
        </w:rPr>
        <w:t xml:space="preserve">                 </w:t>
      </w:r>
      <w:r>
        <w:rPr>
          <w:rFonts w:hint="eastAsia" w:ascii="宋体" w:hAnsi="宋体" w:cs="宋体"/>
          <w:b/>
          <w:bCs/>
          <w:sz w:val="32"/>
          <w:szCs w:val="32"/>
        </w:rPr>
        <w:t>投标单位：（公章）</w:t>
      </w:r>
    </w:p>
    <w:p>
      <w:pPr>
        <w:spacing w:line="360" w:lineRule="auto"/>
        <w:ind w:firstLine="643"/>
        <w:jc w:val="center"/>
        <w:rPr>
          <w:rFonts w:ascii="宋体"/>
          <w:b/>
          <w:bCs/>
          <w:sz w:val="32"/>
          <w:szCs w:val="32"/>
        </w:rPr>
      </w:pPr>
      <w:r>
        <w:rPr>
          <w:rFonts w:ascii="宋体" w:hAnsi="宋体" w:cs="宋体"/>
          <w:b/>
          <w:bCs/>
          <w:sz w:val="32"/>
          <w:szCs w:val="32"/>
        </w:rPr>
        <w:t xml:space="preserve">        </w:t>
      </w:r>
      <w:r>
        <w:rPr>
          <w:rFonts w:hint="eastAsia" w:ascii="宋体" w:hAnsi="宋体" w:cs="宋体"/>
          <w:b/>
          <w:bCs/>
          <w:sz w:val="32"/>
          <w:szCs w:val="32"/>
        </w:rPr>
        <w:t>法定代表人或委托代理人：（签字或盖章）</w:t>
      </w:r>
    </w:p>
    <w:p>
      <w:pPr>
        <w:ind w:firstLine="643"/>
        <w:jc w:val="center"/>
        <w:rPr>
          <w:rFonts w:ascii="宋体"/>
          <w:b/>
          <w:bCs/>
          <w:sz w:val="32"/>
          <w:szCs w:val="32"/>
        </w:rPr>
      </w:pP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widowControl/>
        <w:snapToGrid w:val="0"/>
        <w:spacing w:line="360" w:lineRule="auto"/>
        <w:ind w:firstLine="0" w:firstLineChars="0"/>
        <w:jc w:val="left"/>
        <w:outlineLvl w:val="1"/>
        <w:rPr>
          <w:rFonts w:ascii="宋体"/>
          <w:b/>
          <w:bCs/>
          <w:sz w:val="28"/>
          <w:szCs w:val="28"/>
        </w:rPr>
      </w:pPr>
    </w:p>
    <w:p>
      <w:pPr>
        <w:widowControl/>
        <w:snapToGrid w:val="0"/>
        <w:spacing w:line="360" w:lineRule="auto"/>
        <w:ind w:firstLine="0" w:firstLineChars="0"/>
        <w:jc w:val="left"/>
        <w:outlineLvl w:val="1"/>
        <w:rPr>
          <w:rFonts w:ascii="宋体"/>
          <w:b/>
          <w:bCs/>
          <w:sz w:val="28"/>
          <w:szCs w:val="28"/>
        </w:rPr>
      </w:pPr>
      <w:bookmarkStart w:id="198" w:name="_Toc472514172"/>
      <w:r>
        <w:rPr>
          <w:rFonts w:hint="eastAsia" w:ascii="宋体" w:cs="宋体"/>
          <w:b/>
          <w:bCs/>
          <w:sz w:val="28"/>
          <w:szCs w:val="28"/>
        </w:rPr>
        <w:t>附件</w:t>
      </w:r>
      <w:r>
        <w:rPr>
          <w:rFonts w:ascii="宋体" w:cs="宋体"/>
          <w:b/>
          <w:bCs/>
          <w:sz w:val="28"/>
          <w:szCs w:val="28"/>
        </w:rPr>
        <w:t>2</w:t>
      </w:r>
      <w:bookmarkStart w:id="199" w:name="_Toc325726037"/>
      <w:bookmarkStart w:id="200" w:name="_Toc376936768"/>
      <w:r>
        <w:rPr>
          <w:rFonts w:hint="eastAsia" w:ascii="宋体" w:cs="宋体"/>
          <w:b/>
          <w:bCs/>
          <w:sz w:val="28"/>
          <w:szCs w:val="28"/>
        </w:rPr>
        <w:t>：投</w:t>
      </w:r>
      <w:r>
        <w:rPr>
          <w:rFonts w:ascii="宋体" w:cs="宋体"/>
          <w:b/>
          <w:bCs/>
          <w:sz w:val="28"/>
          <w:szCs w:val="28"/>
        </w:rPr>
        <w:t xml:space="preserve"> </w:t>
      </w:r>
      <w:r>
        <w:rPr>
          <w:rFonts w:hint="eastAsia" w:ascii="宋体" w:cs="宋体"/>
          <w:b/>
          <w:bCs/>
          <w:sz w:val="28"/>
          <w:szCs w:val="28"/>
        </w:rPr>
        <w:t>标</w:t>
      </w:r>
      <w:r>
        <w:rPr>
          <w:rFonts w:ascii="宋体" w:cs="宋体"/>
          <w:b/>
          <w:bCs/>
          <w:sz w:val="28"/>
          <w:szCs w:val="28"/>
        </w:rPr>
        <w:t xml:space="preserve"> </w:t>
      </w:r>
      <w:r>
        <w:rPr>
          <w:rFonts w:hint="eastAsia" w:ascii="宋体" w:cs="宋体"/>
          <w:b/>
          <w:bCs/>
          <w:sz w:val="28"/>
          <w:szCs w:val="28"/>
        </w:rPr>
        <w:t>函</w:t>
      </w:r>
      <w:bookmarkEnd w:id="198"/>
      <w:bookmarkEnd w:id="199"/>
      <w:bookmarkEnd w:id="200"/>
    </w:p>
    <w:p>
      <w:pPr>
        <w:ind w:firstLine="3813" w:firstLineChars="1055"/>
        <w:rPr>
          <w:rFonts w:ascii="宋体"/>
          <w:b/>
          <w:bCs/>
          <w:sz w:val="36"/>
          <w:szCs w:val="36"/>
        </w:rPr>
      </w:pPr>
    </w:p>
    <w:p>
      <w:pPr>
        <w:ind w:firstLine="3813" w:firstLineChars="1055"/>
        <w:rPr>
          <w:rFonts w:ascii="宋体"/>
          <w:b/>
          <w:bCs/>
          <w:sz w:val="36"/>
          <w:szCs w:val="36"/>
        </w:rPr>
      </w:pPr>
      <w:r>
        <w:rPr>
          <w:rFonts w:hint="eastAsia" w:ascii="宋体" w:hAnsi="宋体" w:cs="宋体"/>
          <w:b/>
          <w:bCs/>
          <w:sz w:val="36"/>
          <w:szCs w:val="36"/>
        </w:rPr>
        <w:t>投标函</w:t>
      </w:r>
    </w:p>
    <w:p>
      <w:pPr>
        <w:adjustRightInd w:val="0"/>
        <w:ind w:firstLine="0" w:firstLineChars="0"/>
        <w:textAlignment w:val="baseline"/>
        <w:rPr>
          <w:rFonts w:ascii="宋体"/>
          <w:b/>
          <w:bCs/>
        </w:rPr>
      </w:pPr>
      <w:r>
        <w:rPr>
          <w:rFonts w:hint="eastAsia" w:ascii="宋体" w:hAnsi="宋体" w:cs="宋体"/>
          <w:b/>
          <w:bCs/>
        </w:rPr>
        <w:t>城北区政府采购中心</w:t>
      </w:r>
    </w:p>
    <w:p>
      <w:pPr>
        <w:adjustRightInd w:val="0"/>
        <w:ind w:firstLine="480"/>
        <w:textAlignment w:val="baseline"/>
        <w:rPr>
          <w:rFonts w:ascii="宋体"/>
        </w:rPr>
      </w:pPr>
    </w:p>
    <w:p>
      <w:pPr>
        <w:adjustRightInd w:val="0"/>
        <w:spacing w:line="360" w:lineRule="auto"/>
        <w:ind w:firstLine="480"/>
        <w:textAlignment w:val="baseline"/>
        <w:rPr>
          <w:rFonts w:ascii="宋体"/>
        </w:rPr>
      </w:pPr>
      <w:r>
        <w:rPr>
          <w:rFonts w:hint="eastAsia" w:ascii="宋体" w:hAnsi="宋体" w:cs="宋体"/>
        </w:rPr>
        <w:t>我们收到北政采购</w:t>
      </w:r>
      <w:r>
        <w:rPr>
          <w:rFonts w:ascii="宋体" w:hAnsi="宋体" w:cs="宋体"/>
        </w:rPr>
        <w:t>[201</w:t>
      </w:r>
      <w:r>
        <w:rPr>
          <w:rFonts w:hint="eastAsia" w:ascii="宋体" w:hAnsi="宋体" w:cs="宋体"/>
        </w:rPr>
        <w:t>9</w:t>
      </w:r>
      <w:r>
        <w:rPr>
          <w:rFonts w:ascii="宋体" w:hAnsi="宋体" w:cs="宋体"/>
        </w:rPr>
        <w:t>]</w:t>
      </w:r>
      <w:r>
        <w:rPr>
          <w:rFonts w:hint="eastAsia" w:ascii="宋体" w:hAnsi="宋体" w:cs="宋体"/>
        </w:rPr>
        <w:t>10号招标文件，经研究，法定代表人（姓名、职务）正式授权（委托代理人姓名、职务）代表投标人（投标人名称、地址）提交投标文件。</w:t>
      </w:r>
      <w:r>
        <w:rPr>
          <w:rFonts w:ascii="宋体" w:hAnsi="宋体" w:cs="宋体"/>
        </w:rPr>
        <w:t xml:space="preserve">    </w:t>
      </w:r>
    </w:p>
    <w:p>
      <w:pPr>
        <w:adjustRightInd w:val="0"/>
        <w:ind w:firstLine="424" w:firstLineChars="177"/>
        <w:textAlignment w:val="baseline"/>
        <w:rPr>
          <w:rFonts w:ascii="宋体"/>
        </w:rPr>
      </w:pPr>
      <w:r>
        <w:rPr>
          <w:rFonts w:hint="eastAsia" w:ascii="宋体" w:hAnsi="宋体" w:cs="宋体"/>
        </w:rPr>
        <w:t>据此函，签字代表宣布同意如下：</w:t>
      </w:r>
    </w:p>
    <w:p>
      <w:pPr>
        <w:adjustRightInd w:val="0"/>
        <w:ind w:firstLine="424" w:firstLineChars="177"/>
        <w:textAlignment w:val="baseline"/>
        <w:rPr>
          <w:rFonts w:ascii="宋体"/>
        </w:rPr>
      </w:pPr>
      <w:r>
        <w:rPr>
          <w:rFonts w:ascii="宋体" w:hAnsi="宋体" w:cs="宋体"/>
        </w:rPr>
        <w:t>1</w:t>
      </w:r>
      <w:r>
        <w:rPr>
          <w:rFonts w:hint="eastAsia" w:ascii="宋体" w:hAnsi="宋体" w:cs="宋体"/>
        </w:rPr>
        <w:t>、我方已详阅招标文件的全部内容，包括澄清、修改条款等有关附件，承诺对其完全理解并接受。</w:t>
      </w:r>
    </w:p>
    <w:p>
      <w:pPr>
        <w:adjustRightInd w:val="0"/>
        <w:ind w:firstLine="424" w:firstLineChars="177"/>
        <w:textAlignment w:val="baseline"/>
        <w:rPr>
          <w:rFonts w:ascii="宋体"/>
        </w:rPr>
      </w:pPr>
      <w:r>
        <w:rPr>
          <w:rFonts w:ascii="宋体" w:hAnsi="宋体" w:cs="宋体"/>
        </w:rPr>
        <w:t>2</w:t>
      </w:r>
      <w:r>
        <w:rPr>
          <w:rFonts w:hint="eastAsia" w:ascii="宋体" w:hAnsi="宋体" w:cs="宋体"/>
        </w:rPr>
        <w:t>、投标有效期自开标之日起</w:t>
      </w:r>
      <w:r>
        <w:rPr>
          <w:rFonts w:ascii="宋体" w:hAnsi="宋体" w:cs="宋体"/>
        </w:rPr>
        <w:t>60</w:t>
      </w:r>
      <w:r>
        <w:rPr>
          <w:rFonts w:hint="eastAsia" w:ascii="宋体" w:hAnsi="宋体" w:cs="宋体"/>
        </w:rPr>
        <w:t>天内有效。如果在规定的开标时间后，我方在投标有效期内撤回投标或中标后不签约的，投标保证金将被贵方没收。</w:t>
      </w:r>
    </w:p>
    <w:p>
      <w:pPr>
        <w:adjustRightInd w:val="0"/>
        <w:ind w:firstLine="424" w:firstLineChars="177"/>
        <w:textAlignment w:val="baseline"/>
        <w:rPr>
          <w:rFonts w:ascii="宋体"/>
        </w:rPr>
      </w:pPr>
      <w:r>
        <w:rPr>
          <w:rFonts w:ascii="宋体" w:hAnsi="宋体" w:cs="宋体"/>
        </w:rPr>
        <w:t>3</w:t>
      </w:r>
      <w:r>
        <w:rPr>
          <w:rFonts w:hint="eastAsia" w:ascii="宋体" w:hAnsi="宋体" w:cs="宋体"/>
        </w:rPr>
        <w:t>、我方同意按照贵方要求提供与投标有关的一切数据或资料，理解并接受贵方制定的评标办法。</w:t>
      </w:r>
    </w:p>
    <w:p>
      <w:pPr>
        <w:adjustRightInd w:val="0"/>
        <w:ind w:firstLine="424" w:firstLineChars="177"/>
        <w:textAlignment w:val="baseline"/>
        <w:rPr>
          <w:rFonts w:ascii="宋体"/>
        </w:rPr>
      </w:pPr>
      <w:r>
        <w:rPr>
          <w:rFonts w:ascii="宋体" w:hAnsi="宋体" w:cs="宋体"/>
        </w:rPr>
        <w:t>4</w:t>
      </w:r>
      <w:r>
        <w:rPr>
          <w:rFonts w:hint="eastAsia" w:ascii="宋体" w:hAnsi="宋体" w:cs="宋体"/>
        </w:rPr>
        <w:t>、与本投标有关的一切正式往来通讯请寄：</w:t>
      </w:r>
    </w:p>
    <w:p>
      <w:pPr>
        <w:adjustRightInd w:val="0"/>
        <w:ind w:firstLine="424" w:firstLineChars="177"/>
        <w:textAlignment w:val="baseline"/>
        <w:rPr>
          <w:rFonts w:ascii="宋体"/>
        </w:rPr>
      </w:pPr>
      <w:r>
        <w:rPr>
          <w:rFonts w:hint="eastAsia" w:ascii="宋体" w:hAnsi="宋体" w:cs="宋体"/>
        </w:rPr>
        <w:t>地址：</w:t>
      </w:r>
      <w:r>
        <w:rPr>
          <w:rFonts w:ascii="宋体" w:hAnsi="宋体" w:cs="宋体"/>
        </w:rPr>
        <w:t xml:space="preserve">_______________   </w:t>
      </w:r>
      <w:r>
        <w:rPr>
          <w:rFonts w:hint="eastAsia" w:ascii="宋体" w:hAnsi="宋体" w:cs="宋体"/>
        </w:rPr>
        <w:t>邮编：</w:t>
      </w:r>
      <w:r>
        <w:rPr>
          <w:rFonts w:ascii="宋体" w:hAnsi="宋体" w:cs="宋体"/>
        </w:rPr>
        <w:t>______________</w:t>
      </w:r>
    </w:p>
    <w:p>
      <w:pPr>
        <w:adjustRightInd w:val="0"/>
        <w:ind w:firstLine="424" w:firstLineChars="177"/>
        <w:textAlignment w:val="baseline"/>
        <w:rPr>
          <w:rFonts w:ascii="宋体"/>
        </w:rPr>
      </w:pPr>
      <w:r>
        <w:rPr>
          <w:rFonts w:hint="eastAsia" w:ascii="宋体" w:hAnsi="宋体" w:cs="宋体"/>
        </w:rPr>
        <w:t>电话：</w:t>
      </w:r>
      <w:r>
        <w:rPr>
          <w:rFonts w:ascii="宋体" w:hAnsi="宋体" w:cs="宋体"/>
        </w:rPr>
        <w:t xml:space="preserve">_______________   </w:t>
      </w:r>
      <w:r>
        <w:rPr>
          <w:rFonts w:hint="eastAsia" w:ascii="宋体" w:hAnsi="宋体" w:cs="宋体"/>
        </w:rPr>
        <w:t>传真：</w:t>
      </w:r>
      <w:r>
        <w:rPr>
          <w:rFonts w:ascii="宋体" w:hAnsi="宋体" w:cs="宋体"/>
        </w:rPr>
        <w:t>______________</w:t>
      </w:r>
    </w:p>
    <w:p>
      <w:pPr>
        <w:adjustRightInd w:val="0"/>
        <w:ind w:firstLine="424" w:firstLineChars="177"/>
        <w:textAlignment w:val="baseline"/>
        <w:rPr>
          <w:rFonts w:ascii="宋体"/>
        </w:rPr>
      </w:pPr>
      <w:r>
        <w:rPr>
          <w:rFonts w:hint="eastAsia" w:ascii="宋体" w:hAnsi="宋体" w:cs="宋体"/>
        </w:rPr>
        <w:t>法定代表人姓名：</w:t>
      </w:r>
      <w:r>
        <w:rPr>
          <w:rFonts w:ascii="宋体" w:hAnsi="宋体" w:cs="宋体"/>
        </w:rPr>
        <w:t xml:space="preserve"> ___________ </w:t>
      </w:r>
      <w:r>
        <w:rPr>
          <w:rFonts w:hint="eastAsia" w:ascii="宋体" w:hAnsi="宋体" w:cs="宋体"/>
        </w:rPr>
        <w:t>职务：</w:t>
      </w:r>
      <w:r>
        <w:rPr>
          <w:rFonts w:ascii="宋体" w:hAnsi="宋体" w:cs="宋体"/>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ind w:firstLine="482"/>
        <w:jc w:val="center"/>
        <w:rPr>
          <w:rFonts w:ascii="宋体"/>
          <w:b/>
          <w:bCs/>
        </w:rPr>
      </w:pPr>
      <w:r>
        <w:rPr>
          <w:rFonts w:hint="eastAsia" w:ascii="宋体" w:hAnsi="宋体" w:cs="宋体"/>
          <w:b/>
          <w:bCs/>
        </w:rPr>
        <w:t>投标单位：（公章）</w:t>
      </w:r>
    </w:p>
    <w:p>
      <w:pPr>
        <w:ind w:firstLine="482"/>
        <w:jc w:val="center"/>
        <w:rPr>
          <w:rFonts w:ascii="宋体"/>
          <w:b/>
          <w:bCs/>
        </w:rPr>
      </w:pPr>
      <w:r>
        <w:rPr>
          <w:rFonts w:ascii="宋体" w:hAnsi="宋体" w:cs="宋体"/>
          <w:b/>
          <w:bCs/>
        </w:rPr>
        <w:t xml:space="preserve">        </w:t>
      </w:r>
      <w:r>
        <w:rPr>
          <w:rFonts w:hint="eastAsia" w:ascii="宋体" w:hAnsi="宋体" w:cs="宋体"/>
          <w:b/>
          <w:bCs/>
        </w:rPr>
        <w:t>法定代表人或委托代理人：（签字或盖章）</w:t>
      </w:r>
    </w:p>
    <w:p>
      <w:pPr>
        <w:ind w:firstLine="482"/>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ind w:firstLine="482"/>
        <w:jc w:val="center"/>
        <w:rPr>
          <w:rFonts w:ascii="宋体"/>
          <w:b/>
          <w:bCs/>
        </w:rPr>
      </w:pPr>
    </w:p>
    <w:p>
      <w:pPr>
        <w:widowControl/>
        <w:snapToGrid w:val="0"/>
        <w:spacing w:line="360" w:lineRule="auto"/>
        <w:ind w:firstLine="0" w:firstLineChars="0"/>
        <w:outlineLvl w:val="1"/>
        <w:rPr>
          <w:rFonts w:ascii="宋体"/>
          <w:b/>
          <w:bCs/>
          <w:sz w:val="28"/>
          <w:szCs w:val="28"/>
        </w:rPr>
      </w:pPr>
      <w:bookmarkStart w:id="201" w:name="_Toc472514173"/>
      <w:r>
        <w:rPr>
          <w:rFonts w:hint="eastAsia" w:ascii="宋体" w:cs="宋体"/>
          <w:b/>
          <w:bCs/>
          <w:sz w:val="28"/>
          <w:szCs w:val="28"/>
        </w:rPr>
        <w:t>附件</w:t>
      </w:r>
      <w:r>
        <w:rPr>
          <w:rFonts w:ascii="宋体" w:cs="宋体"/>
          <w:b/>
          <w:bCs/>
          <w:sz w:val="28"/>
          <w:szCs w:val="28"/>
        </w:rPr>
        <w:t>3</w:t>
      </w:r>
      <w:bookmarkStart w:id="202" w:name="_Toc325726038"/>
      <w:bookmarkStart w:id="203" w:name="_Toc376936769"/>
      <w:r>
        <w:rPr>
          <w:rFonts w:hint="eastAsia" w:ascii="宋体" w:cs="宋体"/>
          <w:b/>
          <w:bCs/>
          <w:sz w:val="28"/>
          <w:szCs w:val="28"/>
        </w:rPr>
        <w:t>：报价一览表</w:t>
      </w:r>
      <w:bookmarkEnd w:id="201"/>
      <w:bookmarkEnd w:id="202"/>
      <w:bookmarkEnd w:id="203"/>
    </w:p>
    <w:p>
      <w:pPr>
        <w:widowControl/>
        <w:snapToGrid w:val="0"/>
        <w:spacing w:line="360" w:lineRule="auto"/>
        <w:ind w:firstLine="0" w:firstLineChars="0"/>
        <w:outlineLvl w:val="1"/>
        <w:rPr>
          <w:rFonts w:ascii="宋体"/>
          <w:b/>
          <w:bCs/>
          <w:sz w:val="28"/>
          <w:szCs w:val="28"/>
        </w:rPr>
      </w:pPr>
    </w:p>
    <w:p>
      <w:pPr>
        <w:ind w:firstLine="3813" w:firstLineChars="1055"/>
        <w:rPr>
          <w:rFonts w:ascii="宋体"/>
          <w:b/>
          <w:bCs/>
          <w:sz w:val="36"/>
          <w:szCs w:val="36"/>
        </w:rPr>
      </w:pPr>
      <w:r>
        <w:rPr>
          <w:rFonts w:hint="eastAsia" w:ascii="宋体" w:hAnsi="宋体" w:cs="宋体"/>
          <w:b/>
          <w:bCs/>
          <w:sz w:val="36"/>
          <w:szCs w:val="36"/>
        </w:rPr>
        <w:t>报价一览表</w:t>
      </w:r>
    </w:p>
    <w:p>
      <w:pPr>
        <w:ind w:firstLine="0" w:firstLineChars="0"/>
        <w:rPr>
          <w:rFonts w:ascii="宋体"/>
          <w:b/>
          <w:bCs/>
        </w:rPr>
      </w:pPr>
      <w:r>
        <w:rPr>
          <w:rFonts w:hint="eastAsia" w:ascii="宋体" w:hAnsi="宋体" w:cs="宋体"/>
          <w:b/>
          <w:bCs/>
        </w:rPr>
        <w:t>投标单位名称：</w:t>
      </w:r>
      <w:r>
        <w:rPr>
          <w:rFonts w:ascii="宋体" w:hAnsi="宋体" w:cs="宋体"/>
          <w:b/>
          <w:bCs/>
        </w:rPr>
        <w:t xml:space="preserve">                                          </w:t>
      </w:r>
      <w:r>
        <w:rPr>
          <w:rFonts w:hint="eastAsia" w:ascii="宋体" w:hAnsi="宋体" w:cs="宋体"/>
        </w:rPr>
        <w:t>单位：人民币</w:t>
      </w:r>
      <w:r>
        <w:rPr>
          <w:rFonts w:ascii="宋体" w:hAnsi="宋体" w:cs="宋体"/>
        </w:rPr>
        <w:t>(</w:t>
      </w:r>
      <w:r>
        <w:rPr>
          <w:rFonts w:hint="eastAsia" w:ascii="宋体" w:hAnsi="宋体" w:cs="宋体"/>
        </w:rPr>
        <w:t>元</w:t>
      </w:r>
      <w:r>
        <w:rPr>
          <w:rFonts w:ascii="宋体" w:hAnsi="宋体" w:cs="宋体"/>
        </w:rPr>
        <w:t>)</w:t>
      </w:r>
    </w:p>
    <w:tbl>
      <w:tblPr>
        <w:tblStyle w:val="63"/>
        <w:tblW w:w="9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461"/>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jc w:val="center"/>
        </w:trPr>
        <w:tc>
          <w:tcPr>
            <w:tcW w:w="615" w:type="dxa"/>
            <w:vAlign w:val="center"/>
          </w:tcPr>
          <w:p>
            <w:pPr>
              <w:adjustRightInd w:val="0"/>
              <w:spacing w:line="240" w:lineRule="auto"/>
              <w:ind w:firstLine="0" w:firstLineChars="0"/>
              <w:jc w:val="center"/>
              <w:textAlignment w:val="baseline"/>
              <w:rPr>
                <w:rFonts w:ascii="宋体"/>
              </w:rPr>
            </w:pPr>
            <w:r>
              <w:rPr>
                <w:rFonts w:hint="eastAsia" w:ascii="宋体" w:hAnsi="宋体" w:cs="宋体"/>
              </w:rPr>
              <w:t>序号</w:t>
            </w:r>
          </w:p>
        </w:tc>
        <w:tc>
          <w:tcPr>
            <w:tcW w:w="3461" w:type="dxa"/>
            <w:vAlign w:val="center"/>
          </w:tcPr>
          <w:p>
            <w:pPr>
              <w:adjustRightInd w:val="0"/>
              <w:spacing w:line="240" w:lineRule="auto"/>
              <w:ind w:firstLine="0" w:firstLineChars="0"/>
              <w:jc w:val="center"/>
              <w:textAlignment w:val="baseline"/>
              <w:rPr>
                <w:rFonts w:ascii="宋体"/>
              </w:rPr>
            </w:pPr>
            <w:r>
              <w:rPr>
                <w:rFonts w:hint="eastAsia" w:ascii="宋体" w:hAnsi="宋体" w:cs="宋体"/>
              </w:rPr>
              <w:t>印刷品类别</w:t>
            </w:r>
          </w:p>
        </w:tc>
        <w:tc>
          <w:tcPr>
            <w:tcW w:w="5093" w:type="dxa"/>
            <w:vAlign w:val="center"/>
          </w:tcPr>
          <w:p>
            <w:pPr>
              <w:adjustRightInd w:val="0"/>
              <w:spacing w:line="240" w:lineRule="auto"/>
              <w:ind w:firstLine="0" w:firstLineChars="0"/>
              <w:jc w:val="center"/>
              <w:textAlignment w:val="baseline"/>
              <w:rPr>
                <w:rFonts w:ascii="宋体"/>
              </w:rPr>
            </w:pPr>
            <w:r>
              <w:rPr>
                <w:rFonts w:hint="eastAsia" w:ascii="宋体" w:hAnsi="宋体" w:cs="宋体"/>
              </w:rPr>
              <w:t>投标折扣率（</w:t>
            </w:r>
            <w:r>
              <w:rPr>
                <w:rFonts w:ascii="宋体" w:hAnsi="宋体" w:cs="宋体"/>
              </w:rPr>
              <w:t>%</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15" w:type="dxa"/>
            <w:vAlign w:val="center"/>
          </w:tcPr>
          <w:p>
            <w:pPr>
              <w:adjustRightInd w:val="0"/>
              <w:spacing w:line="240" w:lineRule="auto"/>
              <w:ind w:firstLine="0" w:firstLineChars="0"/>
              <w:jc w:val="center"/>
              <w:textAlignment w:val="baseline"/>
              <w:rPr>
                <w:rFonts w:ascii="宋体"/>
                <w:b/>
                <w:bCs/>
              </w:rPr>
            </w:pPr>
            <w:r>
              <w:rPr>
                <w:rFonts w:ascii="宋体" w:hAnsi="宋体" w:cs="宋体"/>
                <w:b/>
                <w:bCs/>
              </w:rPr>
              <w:t>1</w:t>
            </w:r>
          </w:p>
        </w:tc>
        <w:tc>
          <w:tcPr>
            <w:tcW w:w="3461" w:type="dxa"/>
            <w:vAlign w:val="center"/>
          </w:tcPr>
          <w:p>
            <w:pPr>
              <w:adjustRightInd w:val="0"/>
              <w:spacing w:line="240" w:lineRule="auto"/>
              <w:ind w:firstLine="0" w:firstLineChars="0"/>
              <w:jc w:val="center"/>
              <w:textAlignment w:val="baseline"/>
              <w:rPr>
                <w:rFonts w:ascii="宋体"/>
              </w:rPr>
            </w:pPr>
            <w:r>
              <w:rPr>
                <w:rFonts w:hint="eastAsia" w:ascii="宋体" w:cs="宋体"/>
              </w:rPr>
              <w:t>…</w:t>
            </w:r>
          </w:p>
        </w:tc>
        <w:tc>
          <w:tcPr>
            <w:tcW w:w="5093" w:type="dxa"/>
            <w:vMerge w:val="restart"/>
          </w:tcPr>
          <w:p>
            <w:pPr>
              <w:adjustRightInd w:val="0"/>
              <w:spacing w:line="240" w:lineRule="auto"/>
              <w:ind w:firstLine="0" w:firstLineChars="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15" w:type="dxa"/>
            <w:vAlign w:val="center"/>
          </w:tcPr>
          <w:p>
            <w:pPr>
              <w:adjustRightInd w:val="0"/>
              <w:spacing w:line="240" w:lineRule="auto"/>
              <w:ind w:firstLine="0" w:firstLineChars="0"/>
              <w:jc w:val="center"/>
              <w:textAlignment w:val="baseline"/>
              <w:rPr>
                <w:rFonts w:ascii="宋体"/>
                <w:b/>
                <w:bCs/>
              </w:rPr>
            </w:pPr>
            <w:r>
              <w:rPr>
                <w:rFonts w:ascii="宋体" w:hAnsi="宋体" w:cs="宋体"/>
                <w:b/>
                <w:bCs/>
              </w:rPr>
              <w:t>2</w:t>
            </w:r>
          </w:p>
        </w:tc>
        <w:tc>
          <w:tcPr>
            <w:tcW w:w="3461" w:type="dxa"/>
            <w:vAlign w:val="center"/>
          </w:tcPr>
          <w:p>
            <w:pPr>
              <w:adjustRightInd w:val="0"/>
              <w:spacing w:line="240" w:lineRule="auto"/>
              <w:ind w:firstLine="0" w:firstLineChars="0"/>
              <w:jc w:val="center"/>
              <w:textAlignment w:val="baseline"/>
              <w:rPr>
                <w:rFonts w:ascii="宋体"/>
              </w:rPr>
            </w:pPr>
            <w:r>
              <w:rPr>
                <w:rFonts w:hint="eastAsia" w:ascii="宋体" w:cs="宋体"/>
              </w:rPr>
              <w:t>…</w:t>
            </w:r>
          </w:p>
        </w:tc>
        <w:tc>
          <w:tcPr>
            <w:tcW w:w="5093" w:type="dxa"/>
            <w:vMerge w:val="continue"/>
          </w:tcPr>
          <w:p>
            <w:pPr>
              <w:adjustRightInd w:val="0"/>
              <w:spacing w:line="240" w:lineRule="auto"/>
              <w:ind w:firstLine="0" w:firstLineChars="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15" w:type="dxa"/>
            <w:vAlign w:val="center"/>
          </w:tcPr>
          <w:p>
            <w:pPr>
              <w:adjustRightInd w:val="0"/>
              <w:spacing w:line="240" w:lineRule="auto"/>
              <w:ind w:firstLine="0" w:firstLineChars="0"/>
              <w:jc w:val="center"/>
              <w:textAlignment w:val="baseline"/>
              <w:rPr>
                <w:rFonts w:ascii="宋体"/>
                <w:b/>
                <w:bCs/>
              </w:rPr>
            </w:pPr>
          </w:p>
        </w:tc>
        <w:tc>
          <w:tcPr>
            <w:tcW w:w="3461" w:type="dxa"/>
            <w:vAlign w:val="center"/>
          </w:tcPr>
          <w:p>
            <w:pPr>
              <w:adjustRightInd w:val="0"/>
              <w:spacing w:line="240" w:lineRule="auto"/>
              <w:ind w:firstLine="0" w:firstLineChars="0"/>
              <w:jc w:val="center"/>
              <w:textAlignment w:val="baseline"/>
              <w:rPr>
                <w:rFonts w:ascii="宋体"/>
              </w:rPr>
            </w:pPr>
            <w:r>
              <w:rPr>
                <w:rFonts w:hint="eastAsia" w:ascii="宋体" w:cs="宋体"/>
              </w:rPr>
              <w:t>…</w:t>
            </w:r>
          </w:p>
        </w:tc>
        <w:tc>
          <w:tcPr>
            <w:tcW w:w="5093" w:type="dxa"/>
            <w:vMerge w:val="continue"/>
          </w:tcPr>
          <w:p>
            <w:pPr>
              <w:adjustRightInd w:val="0"/>
              <w:spacing w:line="240" w:lineRule="auto"/>
              <w:ind w:firstLine="0" w:firstLineChars="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15" w:type="dxa"/>
            <w:vAlign w:val="center"/>
          </w:tcPr>
          <w:p>
            <w:pPr>
              <w:adjustRightInd w:val="0"/>
              <w:spacing w:line="240" w:lineRule="auto"/>
              <w:ind w:firstLine="170" w:firstLineChars="71"/>
              <w:textAlignment w:val="baseline"/>
              <w:rPr>
                <w:rFonts w:ascii="宋体"/>
              </w:rPr>
            </w:pPr>
          </w:p>
        </w:tc>
        <w:tc>
          <w:tcPr>
            <w:tcW w:w="3461" w:type="dxa"/>
            <w:vAlign w:val="center"/>
          </w:tcPr>
          <w:p>
            <w:pPr>
              <w:adjustRightInd w:val="0"/>
              <w:spacing w:line="240" w:lineRule="auto"/>
              <w:ind w:firstLine="0" w:firstLineChars="0"/>
              <w:jc w:val="center"/>
              <w:textAlignment w:val="baseline"/>
              <w:rPr>
                <w:rFonts w:ascii="宋体"/>
              </w:rPr>
            </w:pPr>
            <w:r>
              <w:rPr>
                <w:rFonts w:hint="eastAsia" w:ascii="宋体" w:cs="宋体"/>
              </w:rPr>
              <w:t>…</w:t>
            </w:r>
          </w:p>
        </w:tc>
        <w:tc>
          <w:tcPr>
            <w:tcW w:w="5093" w:type="dxa"/>
            <w:vMerge w:val="continue"/>
          </w:tcPr>
          <w:p>
            <w:pPr>
              <w:adjustRightInd w:val="0"/>
              <w:spacing w:line="240" w:lineRule="auto"/>
              <w:ind w:firstLine="0" w:firstLineChars="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6" w:hRule="atLeast"/>
          <w:jc w:val="center"/>
        </w:trPr>
        <w:tc>
          <w:tcPr>
            <w:tcW w:w="615" w:type="dxa"/>
            <w:vAlign w:val="center"/>
          </w:tcPr>
          <w:p>
            <w:pPr>
              <w:adjustRightInd w:val="0"/>
              <w:spacing w:line="240" w:lineRule="auto"/>
              <w:ind w:firstLine="0" w:firstLineChars="0"/>
              <w:textAlignment w:val="baseline"/>
              <w:rPr>
                <w:rFonts w:ascii="宋体"/>
              </w:rPr>
            </w:pPr>
            <w:r>
              <w:rPr>
                <w:rFonts w:hint="eastAsia" w:ascii="宋体" w:hAnsi="宋体" w:cs="宋体"/>
              </w:rPr>
              <w:t>其他说明</w:t>
            </w:r>
          </w:p>
        </w:tc>
        <w:tc>
          <w:tcPr>
            <w:tcW w:w="8554" w:type="dxa"/>
            <w:gridSpan w:val="2"/>
          </w:tcPr>
          <w:p>
            <w:pPr>
              <w:adjustRightInd w:val="0"/>
              <w:spacing w:line="240" w:lineRule="auto"/>
              <w:ind w:firstLine="0" w:firstLineChars="0"/>
              <w:textAlignment w:val="baseline"/>
              <w:rPr>
                <w:rFonts w:ascii="宋体"/>
              </w:rPr>
            </w:pPr>
          </w:p>
        </w:tc>
      </w:tr>
    </w:tbl>
    <w:p>
      <w:pPr>
        <w:adjustRightInd w:val="0"/>
        <w:spacing w:line="276" w:lineRule="auto"/>
        <w:ind w:firstLine="0" w:firstLineChars="0"/>
        <w:textAlignment w:val="baseline"/>
        <w:rPr>
          <w:rFonts w:ascii="宋体"/>
        </w:rPr>
      </w:pPr>
      <w:r>
        <w:rPr>
          <w:rFonts w:hint="eastAsia" w:ascii="宋体" w:hAnsi="宋体" w:cs="宋体"/>
          <w:b/>
          <w:bCs/>
        </w:rPr>
        <w:t>注：</w:t>
      </w:r>
      <w:r>
        <w:rPr>
          <w:rFonts w:ascii="宋体" w:hAnsi="宋体" w:cs="宋体"/>
        </w:rPr>
        <w:t>1</w:t>
      </w:r>
      <w:r>
        <w:rPr>
          <w:rFonts w:hint="eastAsia" w:ascii="宋体" w:hAnsi="宋体" w:cs="宋体"/>
        </w:rPr>
        <w:t>、填写此表时不得改变表格形式。</w:t>
      </w:r>
    </w:p>
    <w:p>
      <w:pPr>
        <w:adjustRightInd w:val="0"/>
        <w:spacing w:line="276" w:lineRule="auto"/>
        <w:ind w:firstLine="480"/>
        <w:textAlignment w:val="baseline"/>
        <w:rPr>
          <w:rFonts w:ascii="宋体"/>
        </w:rPr>
      </w:pPr>
      <w:r>
        <w:rPr>
          <w:rFonts w:ascii="宋体" w:hAnsi="宋体" w:cs="宋体"/>
        </w:rPr>
        <w:t>2</w:t>
      </w:r>
      <w:r>
        <w:rPr>
          <w:rFonts w:hint="eastAsia" w:ascii="宋体" w:hAnsi="宋体" w:cs="宋体"/>
        </w:rPr>
        <w:t>、投标人如果需要对投标折扣率或其它内容加以说明，可在“其他说明”一栏中填写。</w:t>
      </w:r>
    </w:p>
    <w:p>
      <w:pPr>
        <w:adjustRightInd w:val="0"/>
        <w:spacing w:line="276" w:lineRule="auto"/>
        <w:ind w:firstLine="480"/>
        <w:textAlignment w:val="baseline"/>
        <w:rPr>
          <w:rFonts w:ascii="宋体"/>
        </w:rPr>
      </w:pPr>
      <w:r>
        <w:rPr>
          <w:rFonts w:ascii="宋体" w:hAnsi="宋体" w:cs="宋体"/>
        </w:rPr>
        <w:t>3</w:t>
      </w:r>
      <w:r>
        <w:rPr>
          <w:rFonts w:hint="eastAsia" w:ascii="宋体" w:hAnsi="宋体" w:cs="宋体"/>
        </w:rPr>
        <w:t>、协议供货的采购金额包括产品费、包装费、市内及周边地区运杂费、排版校对费、装订费、检验费、仓储费、售前、售中、售后服务费、税金及其他不可预见费等全部费用。此表填报参加本次协议供货定点采购产品的投标折扣率（以产品市场零售价为基础投报实际收取比例）。所投印刷产品所有类别均为同一折扣率。</w:t>
      </w:r>
    </w:p>
    <w:p>
      <w:pPr>
        <w:adjustRightInd w:val="0"/>
        <w:spacing w:line="276" w:lineRule="auto"/>
        <w:ind w:firstLine="480"/>
        <w:textAlignment w:val="baseline"/>
        <w:rPr>
          <w:rFonts w:ascii="宋体"/>
        </w:rPr>
      </w:pPr>
      <w:r>
        <w:rPr>
          <w:rFonts w:ascii="宋体" w:hAnsi="宋体" w:cs="宋体"/>
        </w:rPr>
        <w:t>4</w:t>
      </w:r>
      <w:r>
        <w:rPr>
          <w:rFonts w:hint="eastAsia" w:ascii="宋体" w:hAnsi="宋体" w:cs="宋体"/>
        </w:rPr>
        <w:t>、投标报价不能有两个或两个以上的报价方案，否则，无效投标。</w:t>
      </w:r>
    </w:p>
    <w:p>
      <w:pPr>
        <w:ind w:firstLine="2532" w:firstLineChars="1055"/>
        <w:rPr>
          <w:rFonts w:ascii="宋体"/>
        </w:rPr>
      </w:pPr>
    </w:p>
    <w:p>
      <w:pPr>
        <w:ind w:firstLine="2532" w:firstLineChars="1055"/>
        <w:rPr>
          <w:rFonts w:ascii="宋体"/>
        </w:rPr>
      </w:pPr>
    </w:p>
    <w:p>
      <w:pPr>
        <w:ind w:firstLine="2532" w:firstLineChars="1055"/>
        <w:rPr>
          <w:rFonts w:ascii="宋体"/>
        </w:rPr>
      </w:pPr>
    </w:p>
    <w:p>
      <w:pPr>
        <w:ind w:firstLine="482"/>
        <w:jc w:val="center"/>
        <w:rPr>
          <w:rFonts w:ascii="宋体"/>
          <w:b/>
          <w:bCs/>
        </w:rPr>
      </w:pPr>
      <w:r>
        <w:rPr>
          <w:rFonts w:ascii="宋体" w:hAnsi="宋体" w:cs="宋体"/>
          <w:b/>
          <w:bCs/>
        </w:rPr>
        <w:t xml:space="preserve">                      </w:t>
      </w:r>
      <w:r>
        <w:rPr>
          <w:rFonts w:hint="eastAsia" w:ascii="宋体" w:hAnsi="宋体" w:cs="宋体"/>
          <w:b/>
          <w:bCs/>
        </w:rPr>
        <w:t>投标单位：（公章）</w:t>
      </w:r>
    </w:p>
    <w:p>
      <w:pPr>
        <w:ind w:firstLine="482"/>
        <w:jc w:val="center"/>
        <w:rPr>
          <w:rFonts w:ascii="宋体"/>
          <w:b/>
          <w:bCs/>
        </w:rPr>
      </w:pPr>
      <w:r>
        <w:rPr>
          <w:rFonts w:ascii="宋体" w:hAnsi="宋体" w:cs="宋体"/>
          <w:b/>
          <w:bCs/>
        </w:rPr>
        <w:t xml:space="preserve">                  </w:t>
      </w:r>
      <w:r>
        <w:rPr>
          <w:rFonts w:hint="eastAsia" w:ascii="宋体" w:hAnsi="宋体" w:cs="宋体"/>
          <w:b/>
          <w:bCs/>
        </w:rPr>
        <w:t>法定代表人或委托代理人：（签字或盖章）</w:t>
      </w:r>
    </w:p>
    <w:p>
      <w:pPr>
        <w:ind w:firstLine="482"/>
        <w:jc w:val="center"/>
        <w:rPr>
          <w:rFonts w:ascii="宋体"/>
          <w:b/>
          <w:bCs/>
        </w:rPr>
      </w:pPr>
      <w:r>
        <w:rPr>
          <w:rFonts w:ascii="宋体" w:hAnsi="宋体" w:cs="宋体"/>
          <w:b/>
          <w:bCs/>
        </w:rPr>
        <w:t xml:space="preserve">             </w:t>
      </w:r>
      <w:r>
        <w:rPr>
          <w:rFonts w:hint="eastAsia" w:ascii="宋体" w:hAnsi="宋体" w:cs="宋体"/>
          <w:b/>
          <w:bCs/>
        </w:rPr>
        <w:t>年</w:t>
      </w:r>
      <w:r>
        <w:rPr>
          <w:rFonts w:ascii="宋体" w:hAnsi="宋体" w:cs="宋体"/>
          <w:b/>
          <w:bCs/>
        </w:rPr>
        <w:t xml:space="preserve">   </w:t>
      </w:r>
      <w:r>
        <w:rPr>
          <w:rFonts w:hint="eastAsia" w:ascii="宋体" w:hAnsi="宋体" w:cs="宋体"/>
          <w:b/>
          <w:bCs/>
        </w:rPr>
        <w:t>月</w:t>
      </w:r>
      <w:r>
        <w:rPr>
          <w:rFonts w:ascii="宋体" w:hAnsi="宋体" w:cs="宋体"/>
          <w:b/>
          <w:bCs/>
        </w:rPr>
        <w:t xml:space="preserve">  </w:t>
      </w:r>
      <w:r>
        <w:rPr>
          <w:rFonts w:hint="eastAsia" w:ascii="宋体" w:hAnsi="宋体" w:cs="宋体"/>
          <w:b/>
          <w:bCs/>
        </w:rPr>
        <w:t>日</w:t>
      </w:r>
    </w:p>
    <w:p>
      <w:pPr>
        <w:ind w:firstLine="0" w:firstLineChars="0"/>
        <w:rPr>
          <w:rFonts w:ascii="宋体"/>
          <w:b/>
          <w:bCs/>
          <w:sz w:val="28"/>
          <w:szCs w:val="28"/>
        </w:rPr>
      </w:pPr>
    </w:p>
    <w:p>
      <w:pPr>
        <w:widowControl/>
        <w:snapToGrid w:val="0"/>
        <w:spacing w:line="360" w:lineRule="auto"/>
        <w:ind w:firstLine="0" w:firstLineChars="0"/>
        <w:outlineLvl w:val="1"/>
        <w:rPr>
          <w:rFonts w:ascii="宋体"/>
          <w:b/>
          <w:bCs/>
          <w:sz w:val="28"/>
          <w:szCs w:val="28"/>
        </w:rPr>
      </w:pPr>
      <w:bookmarkStart w:id="204" w:name="_Toc472514174"/>
      <w:r>
        <w:rPr>
          <w:rFonts w:hint="eastAsia" w:ascii="宋体" w:cs="宋体"/>
          <w:b/>
          <w:bCs/>
          <w:sz w:val="28"/>
          <w:szCs w:val="28"/>
        </w:rPr>
        <w:t>附件</w:t>
      </w:r>
      <w:r>
        <w:rPr>
          <w:rFonts w:ascii="宋体" w:cs="宋体"/>
          <w:b/>
          <w:bCs/>
          <w:sz w:val="28"/>
          <w:szCs w:val="28"/>
        </w:rPr>
        <w:t>4</w:t>
      </w:r>
      <w:bookmarkStart w:id="205" w:name="_Toc376936770"/>
      <w:bookmarkStart w:id="206" w:name="_Toc325726039"/>
      <w:r>
        <w:rPr>
          <w:rFonts w:hint="eastAsia" w:ascii="宋体" w:cs="宋体"/>
          <w:b/>
          <w:bCs/>
          <w:sz w:val="28"/>
          <w:szCs w:val="28"/>
        </w:rPr>
        <w:t>：分项报价表</w:t>
      </w:r>
      <w:bookmarkEnd w:id="204"/>
      <w:bookmarkEnd w:id="205"/>
      <w:bookmarkEnd w:id="206"/>
    </w:p>
    <w:p>
      <w:pPr>
        <w:widowControl/>
        <w:snapToGrid w:val="0"/>
        <w:spacing w:line="360" w:lineRule="auto"/>
        <w:ind w:firstLine="0" w:firstLineChars="0"/>
        <w:outlineLvl w:val="1"/>
        <w:rPr>
          <w:rFonts w:ascii="宋体"/>
          <w:b/>
          <w:bCs/>
          <w:sz w:val="28"/>
          <w:szCs w:val="28"/>
        </w:rPr>
      </w:pPr>
    </w:p>
    <w:p>
      <w:pPr>
        <w:ind w:firstLine="3813" w:firstLineChars="1055"/>
        <w:rPr>
          <w:rFonts w:ascii="宋体"/>
          <w:b/>
          <w:bCs/>
          <w:sz w:val="36"/>
          <w:szCs w:val="36"/>
        </w:rPr>
      </w:pPr>
      <w:r>
        <w:rPr>
          <w:rFonts w:hint="eastAsia" w:ascii="宋体" w:hAnsi="宋体" w:cs="宋体"/>
          <w:b/>
          <w:bCs/>
          <w:sz w:val="36"/>
          <w:szCs w:val="36"/>
        </w:rPr>
        <w:t>分项报价表</w:t>
      </w:r>
    </w:p>
    <w:p>
      <w:pPr>
        <w:ind w:firstLine="0" w:firstLineChars="0"/>
        <w:rPr>
          <w:rFonts w:ascii="宋体"/>
          <w:b/>
          <w:bCs/>
        </w:rPr>
      </w:pPr>
      <w:r>
        <w:rPr>
          <w:rFonts w:hint="eastAsia" w:ascii="宋体" w:hAnsi="宋体" w:cs="宋体"/>
          <w:b/>
          <w:bCs/>
        </w:rPr>
        <w:t>投标单位名称</w:t>
      </w:r>
      <w:r>
        <w:rPr>
          <w:rFonts w:ascii="宋体" w:hAnsi="宋体" w:cs="宋体"/>
          <w:b/>
          <w:bCs/>
        </w:rPr>
        <w:t>:</w:t>
      </w:r>
    </w:p>
    <w:p>
      <w:pPr>
        <w:ind w:firstLine="0" w:firstLineChars="0"/>
        <w:rPr>
          <w:rFonts w:ascii="宋体"/>
        </w:rPr>
      </w:pPr>
      <w:r>
        <w:rPr>
          <w:rFonts w:ascii="宋体" w:hAnsi="宋体" w:cs="宋体"/>
        </w:rPr>
        <w:t xml:space="preserve"> </w:t>
      </w:r>
      <w:r>
        <w:rPr>
          <w:rFonts w:hint="eastAsia" w:ascii="宋体" w:hAnsi="宋体" w:cs="宋体"/>
        </w:rPr>
        <w:t>包号：</w:t>
      </w:r>
      <w:r>
        <w:rPr>
          <w:rFonts w:ascii="宋体" w:hAnsi="宋体" w:cs="宋体"/>
        </w:rPr>
        <w:t xml:space="preserve">                                                    </w:t>
      </w:r>
      <w:r>
        <w:rPr>
          <w:rFonts w:hint="eastAsia" w:ascii="宋体" w:hAnsi="宋体" w:cs="宋体"/>
        </w:rPr>
        <w:t>单位：人民币（元）</w:t>
      </w:r>
    </w:p>
    <w:tbl>
      <w:tblPr>
        <w:tblStyle w:val="63"/>
        <w:tblW w:w="96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7"/>
        <w:gridCol w:w="1417"/>
        <w:gridCol w:w="2652"/>
        <w:gridCol w:w="1667"/>
        <w:gridCol w:w="1155"/>
        <w:gridCol w:w="1050"/>
        <w:gridCol w:w="1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tcBorders>
              <w:top w:val="single" w:color="auto" w:sz="12" w:space="0"/>
            </w:tcBorders>
            <w:vAlign w:val="center"/>
          </w:tcPr>
          <w:p>
            <w:pPr>
              <w:ind w:firstLine="0" w:firstLineChars="0"/>
              <w:jc w:val="center"/>
              <w:rPr>
                <w:rFonts w:ascii="宋体"/>
              </w:rPr>
            </w:pPr>
            <w:r>
              <w:rPr>
                <w:rFonts w:hint="eastAsia" w:ascii="宋体" w:hAnsi="宋体" w:cs="宋体"/>
              </w:rPr>
              <w:t>序号</w:t>
            </w:r>
          </w:p>
        </w:tc>
        <w:tc>
          <w:tcPr>
            <w:tcW w:w="1417" w:type="dxa"/>
            <w:tcBorders>
              <w:top w:val="single" w:color="auto" w:sz="12" w:space="0"/>
            </w:tcBorders>
            <w:vAlign w:val="center"/>
          </w:tcPr>
          <w:p>
            <w:pPr>
              <w:ind w:firstLine="0" w:firstLineChars="0"/>
              <w:jc w:val="center"/>
              <w:rPr>
                <w:rFonts w:ascii="宋体"/>
              </w:rPr>
            </w:pPr>
            <w:r>
              <w:rPr>
                <w:rFonts w:hint="eastAsia" w:ascii="宋体" w:hAnsi="宋体" w:cs="宋体"/>
              </w:rPr>
              <w:t>印刷品类别</w:t>
            </w:r>
          </w:p>
        </w:tc>
        <w:tc>
          <w:tcPr>
            <w:tcW w:w="2652" w:type="dxa"/>
            <w:tcBorders>
              <w:top w:val="single" w:color="auto" w:sz="12" w:space="0"/>
            </w:tcBorders>
            <w:vAlign w:val="center"/>
          </w:tcPr>
          <w:p>
            <w:pPr>
              <w:ind w:firstLine="0" w:firstLineChars="0"/>
              <w:jc w:val="center"/>
              <w:rPr>
                <w:rFonts w:ascii="宋体"/>
              </w:rPr>
            </w:pPr>
            <w:r>
              <w:rPr>
                <w:rFonts w:hint="eastAsia" w:ascii="宋体" w:hAnsi="宋体" w:cs="宋体"/>
              </w:rPr>
              <w:t>产品介绍（纸张、工艺、执行标准等具体情况）</w:t>
            </w:r>
          </w:p>
        </w:tc>
        <w:tc>
          <w:tcPr>
            <w:tcW w:w="1667" w:type="dxa"/>
            <w:tcBorders>
              <w:top w:val="single" w:color="auto" w:sz="12" w:space="0"/>
            </w:tcBorders>
          </w:tcPr>
          <w:p>
            <w:pPr>
              <w:ind w:firstLine="0" w:firstLineChars="0"/>
              <w:jc w:val="center"/>
              <w:rPr>
                <w:rFonts w:ascii="宋体"/>
              </w:rPr>
            </w:pPr>
            <w:r>
              <w:rPr>
                <w:rFonts w:hint="eastAsia" w:ascii="宋体" w:hAnsi="宋体" w:cs="宋体"/>
              </w:rPr>
              <w:t>市场价格</w:t>
            </w:r>
          </w:p>
          <w:p>
            <w:pPr>
              <w:ind w:firstLine="0" w:firstLineChars="0"/>
              <w:jc w:val="center"/>
              <w:rPr>
                <w:rFonts w:ascii="宋体"/>
              </w:rPr>
            </w:pPr>
            <w:r>
              <w:rPr>
                <w:rFonts w:hint="eastAsia" w:ascii="宋体" w:hAnsi="宋体" w:cs="宋体"/>
              </w:rPr>
              <w:t>（行业指导价）</w:t>
            </w:r>
          </w:p>
        </w:tc>
        <w:tc>
          <w:tcPr>
            <w:tcW w:w="1155" w:type="dxa"/>
            <w:tcBorders>
              <w:top w:val="single" w:color="auto" w:sz="12" w:space="0"/>
            </w:tcBorders>
            <w:vAlign w:val="center"/>
          </w:tcPr>
          <w:p>
            <w:pPr>
              <w:ind w:firstLine="0" w:firstLineChars="0"/>
              <w:jc w:val="center"/>
              <w:rPr>
                <w:rFonts w:ascii="宋体"/>
              </w:rPr>
            </w:pPr>
            <w:r>
              <w:rPr>
                <w:rFonts w:hint="eastAsia" w:ascii="宋体" w:hAnsi="宋体" w:cs="宋体"/>
              </w:rPr>
              <w:t>投标报价</w:t>
            </w:r>
          </w:p>
        </w:tc>
        <w:tc>
          <w:tcPr>
            <w:tcW w:w="1050" w:type="dxa"/>
            <w:tcBorders>
              <w:top w:val="single" w:color="auto" w:sz="12" w:space="0"/>
            </w:tcBorders>
            <w:vAlign w:val="center"/>
          </w:tcPr>
          <w:p>
            <w:pPr>
              <w:ind w:firstLine="0" w:firstLineChars="0"/>
              <w:jc w:val="center"/>
              <w:rPr>
                <w:rFonts w:ascii="宋体"/>
              </w:rPr>
            </w:pPr>
            <w:r>
              <w:rPr>
                <w:rFonts w:hint="eastAsia" w:ascii="宋体" w:hAnsi="宋体" w:cs="宋体"/>
              </w:rPr>
              <w:t>优惠率</w:t>
            </w:r>
          </w:p>
        </w:tc>
        <w:tc>
          <w:tcPr>
            <w:tcW w:w="1155" w:type="dxa"/>
            <w:tcBorders>
              <w:top w:val="single" w:color="auto" w:sz="12" w:space="0"/>
            </w:tcBorders>
            <w:vAlign w:val="center"/>
          </w:tcPr>
          <w:p>
            <w:pPr>
              <w:ind w:firstLine="0" w:firstLineChars="0"/>
              <w:jc w:val="center"/>
              <w:rPr>
                <w:rFonts w:ascii="宋体"/>
              </w:rPr>
            </w:pPr>
            <w:r>
              <w:rPr>
                <w:rFonts w:hint="eastAsia" w:ascii="宋体" w:hAnsi="宋体" w:cs="宋体"/>
              </w:rPr>
              <w:t>其他说明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vAlign w:val="center"/>
          </w:tcPr>
          <w:p>
            <w:pPr>
              <w:ind w:firstLine="0" w:firstLineChars="0"/>
              <w:jc w:val="center"/>
              <w:rPr>
                <w:rFonts w:ascii="宋体"/>
              </w:rPr>
            </w:pPr>
            <w:r>
              <w:rPr>
                <w:rFonts w:ascii="宋体" w:hAnsi="宋体" w:cs="宋体"/>
              </w:rPr>
              <w:t>1</w:t>
            </w:r>
          </w:p>
        </w:tc>
        <w:tc>
          <w:tcPr>
            <w:tcW w:w="1417" w:type="dxa"/>
            <w:vAlign w:val="center"/>
          </w:tcPr>
          <w:p>
            <w:pPr>
              <w:ind w:firstLine="0" w:firstLineChars="0"/>
              <w:jc w:val="center"/>
              <w:rPr>
                <w:rFonts w:ascii="宋体"/>
              </w:rPr>
            </w:pPr>
          </w:p>
        </w:tc>
        <w:tc>
          <w:tcPr>
            <w:tcW w:w="2652" w:type="dxa"/>
            <w:vAlign w:val="center"/>
          </w:tcPr>
          <w:p>
            <w:pPr>
              <w:ind w:firstLine="0" w:firstLineChars="0"/>
              <w:jc w:val="center"/>
              <w:rPr>
                <w:rFonts w:ascii="宋体"/>
              </w:rPr>
            </w:pPr>
          </w:p>
        </w:tc>
        <w:tc>
          <w:tcPr>
            <w:tcW w:w="1667" w:type="dxa"/>
          </w:tcPr>
          <w:p>
            <w:pPr>
              <w:ind w:firstLine="0" w:firstLineChars="0"/>
              <w:jc w:val="center"/>
              <w:rPr>
                <w:rFonts w:ascii="宋体"/>
              </w:rPr>
            </w:pPr>
          </w:p>
        </w:tc>
        <w:tc>
          <w:tcPr>
            <w:tcW w:w="1155" w:type="dxa"/>
          </w:tcPr>
          <w:p>
            <w:pPr>
              <w:ind w:firstLine="0" w:firstLineChars="0"/>
              <w:jc w:val="center"/>
              <w:rPr>
                <w:rFonts w:ascii="宋体"/>
              </w:rPr>
            </w:pPr>
          </w:p>
        </w:tc>
        <w:tc>
          <w:tcPr>
            <w:tcW w:w="1050" w:type="dxa"/>
          </w:tcPr>
          <w:p>
            <w:pPr>
              <w:ind w:firstLine="0" w:firstLineChars="0"/>
              <w:jc w:val="center"/>
              <w:rPr>
                <w:rFonts w:ascii="宋体"/>
              </w:rPr>
            </w:pPr>
          </w:p>
        </w:tc>
        <w:tc>
          <w:tcPr>
            <w:tcW w:w="1155" w:type="dxa"/>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vAlign w:val="center"/>
          </w:tcPr>
          <w:p>
            <w:pPr>
              <w:ind w:firstLine="0" w:firstLineChars="0"/>
              <w:jc w:val="center"/>
              <w:rPr>
                <w:rFonts w:ascii="宋体"/>
              </w:rPr>
            </w:pPr>
            <w:r>
              <w:rPr>
                <w:rFonts w:ascii="宋体" w:hAnsi="宋体" w:cs="宋体"/>
              </w:rPr>
              <w:t>2</w:t>
            </w:r>
          </w:p>
        </w:tc>
        <w:tc>
          <w:tcPr>
            <w:tcW w:w="1417" w:type="dxa"/>
            <w:vAlign w:val="center"/>
          </w:tcPr>
          <w:p>
            <w:pPr>
              <w:ind w:firstLine="0" w:firstLineChars="0"/>
              <w:jc w:val="center"/>
              <w:rPr>
                <w:rFonts w:ascii="宋体"/>
              </w:rPr>
            </w:pPr>
          </w:p>
        </w:tc>
        <w:tc>
          <w:tcPr>
            <w:tcW w:w="2652" w:type="dxa"/>
            <w:vAlign w:val="center"/>
          </w:tcPr>
          <w:p>
            <w:pPr>
              <w:ind w:firstLine="0" w:firstLineChars="0"/>
              <w:jc w:val="center"/>
              <w:rPr>
                <w:rFonts w:ascii="宋体"/>
              </w:rPr>
            </w:pPr>
          </w:p>
        </w:tc>
        <w:tc>
          <w:tcPr>
            <w:tcW w:w="1667" w:type="dxa"/>
          </w:tcPr>
          <w:p>
            <w:pPr>
              <w:ind w:firstLine="0" w:firstLineChars="0"/>
              <w:jc w:val="center"/>
              <w:rPr>
                <w:rFonts w:ascii="宋体"/>
              </w:rPr>
            </w:pPr>
          </w:p>
        </w:tc>
        <w:tc>
          <w:tcPr>
            <w:tcW w:w="1155" w:type="dxa"/>
          </w:tcPr>
          <w:p>
            <w:pPr>
              <w:ind w:firstLine="0" w:firstLineChars="0"/>
              <w:jc w:val="center"/>
              <w:rPr>
                <w:rFonts w:ascii="宋体"/>
              </w:rPr>
            </w:pPr>
          </w:p>
        </w:tc>
        <w:tc>
          <w:tcPr>
            <w:tcW w:w="1050" w:type="dxa"/>
          </w:tcPr>
          <w:p>
            <w:pPr>
              <w:ind w:firstLine="0" w:firstLineChars="0"/>
              <w:jc w:val="center"/>
              <w:rPr>
                <w:rFonts w:ascii="宋体"/>
              </w:rPr>
            </w:pPr>
          </w:p>
        </w:tc>
        <w:tc>
          <w:tcPr>
            <w:tcW w:w="1155" w:type="dxa"/>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vAlign w:val="center"/>
          </w:tcPr>
          <w:p>
            <w:pPr>
              <w:ind w:firstLine="0" w:firstLineChars="0"/>
              <w:jc w:val="center"/>
              <w:rPr>
                <w:rFonts w:ascii="宋体"/>
              </w:rPr>
            </w:pPr>
            <w:r>
              <w:rPr>
                <w:rFonts w:hint="eastAsia" w:ascii="宋体" w:hAnsi="宋体" w:cs="宋体"/>
              </w:rPr>
              <w:t>…</w:t>
            </w:r>
          </w:p>
        </w:tc>
        <w:tc>
          <w:tcPr>
            <w:tcW w:w="1417" w:type="dxa"/>
            <w:vAlign w:val="center"/>
          </w:tcPr>
          <w:p>
            <w:pPr>
              <w:ind w:firstLine="0" w:firstLineChars="0"/>
              <w:jc w:val="center"/>
              <w:rPr>
                <w:rFonts w:ascii="宋体"/>
              </w:rPr>
            </w:pPr>
          </w:p>
        </w:tc>
        <w:tc>
          <w:tcPr>
            <w:tcW w:w="2652" w:type="dxa"/>
            <w:vAlign w:val="center"/>
          </w:tcPr>
          <w:p>
            <w:pPr>
              <w:ind w:firstLine="0" w:firstLineChars="0"/>
              <w:jc w:val="center"/>
              <w:rPr>
                <w:rFonts w:ascii="宋体"/>
              </w:rPr>
            </w:pPr>
          </w:p>
        </w:tc>
        <w:tc>
          <w:tcPr>
            <w:tcW w:w="1667" w:type="dxa"/>
          </w:tcPr>
          <w:p>
            <w:pPr>
              <w:ind w:firstLine="0" w:firstLineChars="0"/>
              <w:jc w:val="center"/>
              <w:rPr>
                <w:rFonts w:ascii="宋体"/>
              </w:rPr>
            </w:pPr>
          </w:p>
        </w:tc>
        <w:tc>
          <w:tcPr>
            <w:tcW w:w="1155" w:type="dxa"/>
          </w:tcPr>
          <w:p>
            <w:pPr>
              <w:ind w:firstLine="0" w:firstLineChars="0"/>
              <w:jc w:val="center"/>
              <w:rPr>
                <w:rFonts w:ascii="宋体"/>
              </w:rPr>
            </w:pPr>
          </w:p>
        </w:tc>
        <w:tc>
          <w:tcPr>
            <w:tcW w:w="1050" w:type="dxa"/>
          </w:tcPr>
          <w:p>
            <w:pPr>
              <w:ind w:firstLine="0" w:firstLineChars="0"/>
              <w:jc w:val="center"/>
              <w:rPr>
                <w:rFonts w:ascii="宋体"/>
              </w:rPr>
            </w:pPr>
          </w:p>
        </w:tc>
        <w:tc>
          <w:tcPr>
            <w:tcW w:w="1155" w:type="dxa"/>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vAlign w:val="center"/>
          </w:tcPr>
          <w:p>
            <w:pPr>
              <w:ind w:firstLine="0" w:firstLineChars="0"/>
              <w:jc w:val="center"/>
              <w:rPr>
                <w:rFonts w:ascii="宋体"/>
              </w:rPr>
            </w:pPr>
          </w:p>
        </w:tc>
        <w:tc>
          <w:tcPr>
            <w:tcW w:w="1417" w:type="dxa"/>
            <w:vAlign w:val="center"/>
          </w:tcPr>
          <w:p>
            <w:pPr>
              <w:ind w:firstLine="0" w:firstLineChars="0"/>
              <w:jc w:val="center"/>
              <w:rPr>
                <w:rFonts w:ascii="宋体"/>
              </w:rPr>
            </w:pPr>
          </w:p>
        </w:tc>
        <w:tc>
          <w:tcPr>
            <w:tcW w:w="2652" w:type="dxa"/>
            <w:vAlign w:val="center"/>
          </w:tcPr>
          <w:p>
            <w:pPr>
              <w:ind w:firstLine="0" w:firstLineChars="0"/>
              <w:jc w:val="center"/>
              <w:rPr>
                <w:rFonts w:ascii="宋体"/>
              </w:rPr>
            </w:pPr>
          </w:p>
        </w:tc>
        <w:tc>
          <w:tcPr>
            <w:tcW w:w="1667" w:type="dxa"/>
          </w:tcPr>
          <w:p>
            <w:pPr>
              <w:ind w:firstLine="0" w:firstLineChars="0"/>
              <w:jc w:val="center"/>
              <w:rPr>
                <w:rFonts w:ascii="宋体"/>
              </w:rPr>
            </w:pPr>
          </w:p>
        </w:tc>
        <w:tc>
          <w:tcPr>
            <w:tcW w:w="1155" w:type="dxa"/>
          </w:tcPr>
          <w:p>
            <w:pPr>
              <w:ind w:firstLine="0" w:firstLineChars="0"/>
              <w:jc w:val="center"/>
              <w:rPr>
                <w:rFonts w:ascii="宋体"/>
              </w:rPr>
            </w:pPr>
          </w:p>
        </w:tc>
        <w:tc>
          <w:tcPr>
            <w:tcW w:w="1050" w:type="dxa"/>
          </w:tcPr>
          <w:p>
            <w:pPr>
              <w:ind w:firstLine="0" w:firstLineChars="0"/>
              <w:jc w:val="center"/>
              <w:rPr>
                <w:rFonts w:ascii="宋体"/>
              </w:rPr>
            </w:pPr>
          </w:p>
        </w:tc>
        <w:tc>
          <w:tcPr>
            <w:tcW w:w="1155" w:type="dxa"/>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tcBorders>
              <w:bottom w:val="single" w:color="auto" w:sz="12" w:space="0"/>
            </w:tcBorders>
            <w:vAlign w:val="center"/>
          </w:tcPr>
          <w:p>
            <w:pPr>
              <w:ind w:firstLine="0" w:firstLineChars="0"/>
              <w:jc w:val="center"/>
              <w:rPr>
                <w:rFonts w:ascii="宋体"/>
              </w:rPr>
            </w:pPr>
          </w:p>
        </w:tc>
        <w:tc>
          <w:tcPr>
            <w:tcW w:w="1417" w:type="dxa"/>
            <w:tcBorders>
              <w:bottom w:val="single" w:color="auto" w:sz="12" w:space="0"/>
            </w:tcBorders>
            <w:vAlign w:val="center"/>
          </w:tcPr>
          <w:p>
            <w:pPr>
              <w:ind w:firstLine="0" w:firstLineChars="0"/>
              <w:jc w:val="center"/>
              <w:rPr>
                <w:rFonts w:ascii="宋体"/>
              </w:rPr>
            </w:pPr>
          </w:p>
        </w:tc>
        <w:tc>
          <w:tcPr>
            <w:tcW w:w="2652" w:type="dxa"/>
            <w:tcBorders>
              <w:bottom w:val="single" w:color="auto" w:sz="12" w:space="0"/>
            </w:tcBorders>
            <w:vAlign w:val="center"/>
          </w:tcPr>
          <w:p>
            <w:pPr>
              <w:ind w:firstLine="0" w:firstLineChars="0"/>
              <w:jc w:val="center"/>
              <w:rPr>
                <w:rFonts w:ascii="宋体"/>
              </w:rPr>
            </w:pPr>
          </w:p>
        </w:tc>
        <w:tc>
          <w:tcPr>
            <w:tcW w:w="1667"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c>
          <w:tcPr>
            <w:tcW w:w="1050"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tcBorders>
              <w:bottom w:val="single" w:color="auto" w:sz="12" w:space="0"/>
            </w:tcBorders>
            <w:vAlign w:val="center"/>
          </w:tcPr>
          <w:p>
            <w:pPr>
              <w:ind w:firstLine="0" w:firstLineChars="0"/>
              <w:jc w:val="center"/>
              <w:rPr>
                <w:rFonts w:ascii="宋体"/>
              </w:rPr>
            </w:pPr>
          </w:p>
        </w:tc>
        <w:tc>
          <w:tcPr>
            <w:tcW w:w="1417" w:type="dxa"/>
            <w:tcBorders>
              <w:bottom w:val="single" w:color="auto" w:sz="12" w:space="0"/>
            </w:tcBorders>
            <w:vAlign w:val="center"/>
          </w:tcPr>
          <w:p>
            <w:pPr>
              <w:ind w:firstLine="0" w:firstLineChars="0"/>
              <w:jc w:val="center"/>
              <w:rPr>
                <w:rFonts w:ascii="宋体"/>
              </w:rPr>
            </w:pPr>
          </w:p>
        </w:tc>
        <w:tc>
          <w:tcPr>
            <w:tcW w:w="2652" w:type="dxa"/>
            <w:tcBorders>
              <w:bottom w:val="single" w:color="auto" w:sz="12" w:space="0"/>
            </w:tcBorders>
            <w:vAlign w:val="center"/>
          </w:tcPr>
          <w:p>
            <w:pPr>
              <w:ind w:firstLine="0" w:firstLineChars="0"/>
              <w:jc w:val="center"/>
              <w:rPr>
                <w:rFonts w:ascii="宋体"/>
              </w:rPr>
            </w:pPr>
          </w:p>
        </w:tc>
        <w:tc>
          <w:tcPr>
            <w:tcW w:w="1667"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c>
          <w:tcPr>
            <w:tcW w:w="1050"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tcBorders>
              <w:bottom w:val="single" w:color="auto" w:sz="12" w:space="0"/>
            </w:tcBorders>
            <w:vAlign w:val="center"/>
          </w:tcPr>
          <w:p>
            <w:pPr>
              <w:ind w:firstLine="0" w:firstLineChars="0"/>
              <w:jc w:val="center"/>
              <w:rPr>
                <w:rFonts w:ascii="宋体"/>
              </w:rPr>
            </w:pPr>
          </w:p>
        </w:tc>
        <w:tc>
          <w:tcPr>
            <w:tcW w:w="1417" w:type="dxa"/>
            <w:tcBorders>
              <w:bottom w:val="single" w:color="auto" w:sz="12" w:space="0"/>
            </w:tcBorders>
            <w:vAlign w:val="center"/>
          </w:tcPr>
          <w:p>
            <w:pPr>
              <w:ind w:firstLine="0" w:firstLineChars="0"/>
              <w:jc w:val="center"/>
              <w:rPr>
                <w:rFonts w:ascii="宋体"/>
              </w:rPr>
            </w:pPr>
          </w:p>
        </w:tc>
        <w:tc>
          <w:tcPr>
            <w:tcW w:w="2652" w:type="dxa"/>
            <w:tcBorders>
              <w:bottom w:val="single" w:color="auto" w:sz="12" w:space="0"/>
            </w:tcBorders>
            <w:vAlign w:val="center"/>
          </w:tcPr>
          <w:p>
            <w:pPr>
              <w:ind w:firstLine="0" w:firstLineChars="0"/>
              <w:jc w:val="center"/>
              <w:rPr>
                <w:rFonts w:ascii="宋体"/>
              </w:rPr>
            </w:pPr>
          </w:p>
        </w:tc>
        <w:tc>
          <w:tcPr>
            <w:tcW w:w="1667"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c>
          <w:tcPr>
            <w:tcW w:w="1050"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tcBorders>
              <w:bottom w:val="single" w:color="auto" w:sz="12" w:space="0"/>
            </w:tcBorders>
            <w:vAlign w:val="center"/>
          </w:tcPr>
          <w:p>
            <w:pPr>
              <w:ind w:firstLine="0" w:firstLineChars="0"/>
              <w:jc w:val="center"/>
              <w:rPr>
                <w:rFonts w:ascii="宋体"/>
              </w:rPr>
            </w:pPr>
          </w:p>
        </w:tc>
        <w:tc>
          <w:tcPr>
            <w:tcW w:w="1417" w:type="dxa"/>
            <w:tcBorders>
              <w:bottom w:val="single" w:color="auto" w:sz="12" w:space="0"/>
            </w:tcBorders>
            <w:vAlign w:val="center"/>
          </w:tcPr>
          <w:p>
            <w:pPr>
              <w:ind w:firstLine="0" w:firstLineChars="0"/>
              <w:jc w:val="center"/>
              <w:rPr>
                <w:rFonts w:ascii="宋体"/>
              </w:rPr>
            </w:pPr>
          </w:p>
        </w:tc>
        <w:tc>
          <w:tcPr>
            <w:tcW w:w="2652" w:type="dxa"/>
            <w:tcBorders>
              <w:bottom w:val="single" w:color="auto" w:sz="12" w:space="0"/>
            </w:tcBorders>
            <w:vAlign w:val="center"/>
          </w:tcPr>
          <w:p>
            <w:pPr>
              <w:ind w:firstLine="0" w:firstLineChars="0"/>
              <w:jc w:val="center"/>
              <w:rPr>
                <w:rFonts w:ascii="宋体"/>
              </w:rPr>
            </w:pPr>
          </w:p>
        </w:tc>
        <w:tc>
          <w:tcPr>
            <w:tcW w:w="1667"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c>
          <w:tcPr>
            <w:tcW w:w="1050"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567" w:type="dxa"/>
            <w:tcBorders>
              <w:bottom w:val="single" w:color="auto" w:sz="12" w:space="0"/>
            </w:tcBorders>
            <w:vAlign w:val="center"/>
          </w:tcPr>
          <w:p>
            <w:pPr>
              <w:ind w:firstLine="0" w:firstLineChars="0"/>
              <w:jc w:val="center"/>
              <w:rPr>
                <w:rFonts w:ascii="宋体"/>
              </w:rPr>
            </w:pPr>
          </w:p>
        </w:tc>
        <w:tc>
          <w:tcPr>
            <w:tcW w:w="1417" w:type="dxa"/>
            <w:tcBorders>
              <w:bottom w:val="single" w:color="auto" w:sz="12" w:space="0"/>
            </w:tcBorders>
            <w:vAlign w:val="center"/>
          </w:tcPr>
          <w:p>
            <w:pPr>
              <w:ind w:firstLine="0" w:firstLineChars="0"/>
              <w:jc w:val="center"/>
              <w:rPr>
                <w:rFonts w:ascii="宋体"/>
              </w:rPr>
            </w:pPr>
          </w:p>
        </w:tc>
        <w:tc>
          <w:tcPr>
            <w:tcW w:w="2652" w:type="dxa"/>
            <w:tcBorders>
              <w:bottom w:val="single" w:color="auto" w:sz="12" w:space="0"/>
            </w:tcBorders>
            <w:vAlign w:val="center"/>
          </w:tcPr>
          <w:p>
            <w:pPr>
              <w:ind w:firstLine="0" w:firstLineChars="0"/>
              <w:jc w:val="center"/>
              <w:rPr>
                <w:rFonts w:ascii="宋体"/>
              </w:rPr>
            </w:pPr>
          </w:p>
        </w:tc>
        <w:tc>
          <w:tcPr>
            <w:tcW w:w="1667"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c>
          <w:tcPr>
            <w:tcW w:w="1050" w:type="dxa"/>
            <w:tcBorders>
              <w:bottom w:val="single" w:color="auto" w:sz="12" w:space="0"/>
            </w:tcBorders>
          </w:tcPr>
          <w:p>
            <w:pPr>
              <w:ind w:firstLine="0" w:firstLineChars="0"/>
              <w:jc w:val="center"/>
              <w:rPr>
                <w:rFonts w:ascii="宋体"/>
              </w:rPr>
            </w:pPr>
          </w:p>
        </w:tc>
        <w:tc>
          <w:tcPr>
            <w:tcW w:w="1155" w:type="dxa"/>
            <w:tcBorders>
              <w:bottom w:val="single" w:color="auto" w:sz="12" w:space="0"/>
            </w:tcBorders>
          </w:tcPr>
          <w:p>
            <w:pPr>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jc w:val="center"/>
        </w:trPr>
        <w:tc>
          <w:tcPr>
            <w:tcW w:w="4636" w:type="dxa"/>
            <w:gridSpan w:val="3"/>
            <w:tcBorders>
              <w:bottom w:val="single" w:color="auto" w:sz="12" w:space="0"/>
            </w:tcBorders>
            <w:vAlign w:val="center"/>
          </w:tcPr>
          <w:p>
            <w:pPr>
              <w:ind w:firstLine="0" w:firstLineChars="0"/>
              <w:jc w:val="center"/>
              <w:rPr>
                <w:rFonts w:ascii="宋体"/>
              </w:rPr>
            </w:pPr>
            <w:r>
              <w:rPr>
                <w:rFonts w:hint="eastAsia" w:ascii="宋体" w:hAnsi="宋体" w:cs="宋体"/>
              </w:rPr>
              <w:t>平均优惠率</w:t>
            </w:r>
          </w:p>
        </w:tc>
        <w:tc>
          <w:tcPr>
            <w:tcW w:w="5027" w:type="dxa"/>
            <w:gridSpan w:val="4"/>
            <w:tcBorders>
              <w:bottom w:val="single" w:color="auto" w:sz="12" w:space="0"/>
            </w:tcBorders>
          </w:tcPr>
          <w:p>
            <w:pPr>
              <w:ind w:firstLine="0" w:firstLineChars="0"/>
              <w:jc w:val="center"/>
              <w:rPr>
                <w:rFonts w:ascii="宋体"/>
              </w:rPr>
            </w:pPr>
          </w:p>
        </w:tc>
      </w:tr>
    </w:tbl>
    <w:p>
      <w:pPr>
        <w:ind w:firstLine="482"/>
        <w:rPr>
          <w:rFonts w:ascii="宋体"/>
        </w:rPr>
      </w:pPr>
      <w:r>
        <w:rPr>
          <w:rFonts w:hint="eastAsia" w:ascii="宋体" w:hAnsi="宋体" w:cs="宋体"/>
          <w:b/>
          <w:bCs/>
        </w:rPr>
        <w:t>注：</w:t>
      </w:r>
      <w:r>
        <w:rPr>
          <w:rFonts w:hint="eastAsia" w:ascii="宋体" w:hAnsi="宋体" w:cs="宋体"/>
        </w:rPr>
        <w:t>本表应根据投标产品类别实际，按</w:t>
      </w:r>
      <w:r>
        <w:rPr>
          <w:rFonts w:hint="eastAsia" w:cs="宋体"/>
        </w:rPr>
        <w:t>出版物印刷、其他印刷品（文头纸、稿纸、资料汇编、培训教材、宣传单、宣传册、彩页），数码（快速）印刷分项</w:t>
      </w:r>
      <w:r>
        <w:rPr>
          <w:rFonts w:hint="eastAsia" w:ascii="宋体" w:hAnsi="宋体" w:cs="宋体"/>
        </w:rPr>
        <w:t>介绍其产品具体情况并报价。</w:t>
      </w:r>
    </w:p>
    <w:p>
      <w:pPr>
        <w:adjustRightInd w:val="0"/>
        <w:ind w:firstLine="480"/>
        <w:textAlignment w:val="baseline"/>
        <w:rPr>
          <w:rFonts w:ascii="宋体"/>
        </w:rPr>
      </w:pPr>
    </w:p>
    <w:p>
      <w:pPr>
        <w:adjustRightInd w:val="0"/>
        <w:ind w:firstLine="480"/>
        <w:textAlignment w:val="baseline"/>
        <w:rPr>
          <w:rFonts w:ascii="宋体"/>
        </w:rPr>
      </w:pPr>
    </w:p>
    <w:p>
      <w:pPr>
        <w:ind w:firstLine="2532" w:firstLineChars="1055"/>
        <w:rPr>
          <w:rFonts w:ascii="宋体"/>
        </w:rPr>
      </w:pPr>
    </w:p>
    <w:p>
      <w:pPr>
        <w:ind w:firstLine="2532" w:firstLineChars="1055"/>
        <w:rPr>
          <w:rFonts w:ascii="宋体"/>
        </w:rPr>
      </w:pPr>
    </w:p>
    <w:p>
      <w:pPr>
        <w:ind w:firstLine="4204" w:firstLineChars="1745"/>
        <w:rPr>
          <w:rFonts w:ascii="宋体"/>
          <w:b/>
          <w:bCs/>
        </w:rPr>
      </w:pPr>
      <w:r>
        <w:rPr>
          <w:rFonts w:hint="eastAsia" w:ascii="宋体" w:hAnsi="宋体" w:cs="宋体"/>
          <w:b/>
          <w:bCs/>
        </w:rPr>
        <w:t>投标单位：（公章）</w:t>
      </w:r>
    </w:p>
    <w:p>
      <w:pPr>
        <w:ind w:firstLine="482"/>
        <w:jc w:val="center"/>
        <w:rPr>
          <w:rFonts w:ascii="宋体"/>
          <w:b/>
          <w:bCs/>
        </w:rPr>
      </w:pPr>
      <w:r>
        <w:rPr>
          <w:rFonts w:ascii="宋体" w:hAnsi="宋体" w:cs="宋体"/>
          <w:b/>
          <w:bCs/>
        </w:rPr>
        <w:t xml:space="preserve">                  </w:t>
      </w:r>
      <w:r>
        <w:rPr>
          <w:rFonts w:hint="eastAsia" w:ascii="宋体" w:hAnsi="宋体" w:cs="宋体"/>
          <w:b/>
          <w:bCs/>
        </w:rPr>
        <w:t>法定代表人或委托代理人：（签字或盖章）</w:t>
      </w:r>
    </w:p>
    <w:p>
      <w:pPr>
        <w:ind w:firstLine="482"/>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ind w:firstLine="482"/>
        <w:jc w:val="center"/>
        <w:rPr>
          <w:rFonts w:ascii="宋体"/>
          <w:b/>
          <w:bCs/>
        </w:rPr>
      </w:pPr>
    </w:p>
    <w:p>
      <w:pPr>
        <w:ind w:firstLine="482"/>
        <w:jc w:val="center"/>
        <w:rPr>
          <w:rFonts w:ascii="宋体"/>
          <w:b/>
          <w:bCs/>
        </w:rPr>
      </w:pPr>
    </w:p>
    <w:p>
      <w:pPr>
        <w:ind w:firstLine="0" w:firstLineChars="0"/>
        <w:rPr>
          <w:rFonts w:ascii="宋体"/>
          <w:b/>
          <w:bCs/>
          <w:sz w:val="28"/>
          <w:szCs w:val="28"/>
        </w:rPr>
      </w:pPr>
    </w:p>
    <w:p>
      <w:pPr>
        <w:widowControl/>
        <w:snapToGrid w:val="0"/>
        <w:spacing w:line="360" w:lineRule="auto"/>
        <w:ind w:firstLine="0" w:firstLineChars="0"/>
        <w:outlineLvl w:val="1"/>
        <w:rPr>
          <w:rFonts w:ascii="宋体"/>
          <w:b/>
          <w:bCs/>
          <w:sz w:val="28"/>
          <w:szCs w:val="28"/>
        </w:rPr>
      </w:pPr>
      <w:bookmarkStart w:id="207" w:name="_Toc472514175"/>
      <w:r>
        <w:rPr>
          <w:rFonts w:hint="eastAsia" w:ascii="宋体" w:cs="宋体"/>
          <w:b/>
          <w:bCs/>
          <w:sz w:val="28"/>
          <w:szCs w:val="28"/>
        </w:rPr>
        <w:t>附件</w:t>
      </w:r>
      <w:r>
        <w:rPr>
          <w:rFonts w:ascii="宋体" w:cs="宋体"/>
          <w:b/>
          <w:bCs/>
          <w:sz w:val="28"/>
          <w:szCs w:val="28"/>
        </w:rPr>
        <w:t>6</w:t>
      </w:r>
      <w:bookmarkStart w:id="208" w:name="_Toc325726043"/>
      <w:bookmarkStart w:id="209" w:name="_Toc376936774"/>
      <w:bookmarkStart w:id="210" w:name="_Toc325726042"/>
      <w:bookmarkStart w:id="211" w:name="_Toc376936773"/>
      <w:r>
        <w:rPr>
          <w:rFonts w:hint="eastAsia" w:ascii="宋体" w:cs="宋体"/>
          <w:b/>
          <w:bCs/>
          <w:sz w:val="28"/>
          <w:szCs w:val="28"/>
        </w:rPr>
        <w:t>：法定代表人证明书</w:t>
      </w:r>
      <w:bookmarkEnd w:id="207"/>
      <w:bookmarkEnd w:id="208"/>
      <w:bookmarkEnd w:id="209"/>
    </w:p>
    <w:p>
      <w:pPr>
        <w:ind w:firstLine="723"/>
        <w:jc w:val="center"/>
        <w:rPr>
          <w:rFonts w:ascii="宋体"/>
          <w:b/>
          <w:bCs/>
          <w:sz w:val="36"/>
          <w:szCs w:val="36"/>
        </w:rPr>
      </w:pPr>
    </w:p>
    <w:p>
      <w:pPr>
        <w:ind w:firstLine="723"/>
        <w:jc w:val="center"/>
        <w:rPr>
          <w:rFonts w:ascii="宋体"/>
          <w:b/>
          <w:bCs/>
          <w:sz w:val="36"/>
          <w:szCs w:val="36"/>
        </w:rPr>
      </w:pPr>
      <w:r>
        <w:rPr>
          <w:rFonts w:hint="eastAsia" w:ascii="宋体" w:hAnsi="宋体" w:cs="宋体"/>
          <w:b/>
          <w:bCs/>
          <w:sz w:val="36"/>
          <w:szCs w:val="36"/>
        </w:rPr>
        <w:t>法定代表人证明书</w:t>
      </w:r>
    </w:p>
    <w:p>
      <w:pPr>
        <w:ind w:firstLine="0" w:firstLineChars="0"/>
        <w:rPr>
          <w:rFonts w:ascii="宋体"/>
          <w:b/>
          <w:bCs/>
        </w:rPr>
      </w:pPr>
      <w:r>
        <w:rPr>
          <w:rFonts w:hint="eastAsia" w:ascii="宋体" w:hAnsi="宋体" w:cs="宋体"/>
          <w:b/>
          <w:bCs/>
        </w:rPr>
        <w:t>致：城北区政府采购中心</w:t>
      </w: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rPr>
      </w:pPr>
      <w:r>
        <w:rPr>
          <w:rFonts w:ascii="宋体" w:hAnsi="宋体" w:cs="宋体"/>
          <w:u w:val="single"/>
        </w:rPr>
        <w:t xml:space="preserve">  </w:t>
      </w:r>
      <w:r>
        <w:rPr>
          <w:rFonts w:hint="eastAsia" w:ascii="宋体" w:hAnsi="宋体" w:cs="宋体"/>
          <w:u w:val="single"/>
        </w:rPr>
        <w:t>（法定代表人姓名）</w:t>
      </w:r>
      <w:r>
        <w:rPr>
          <w:rFonts w:ascii="宋体" w:hAnsi="宋体" w:cs="宋体"/>
          <w:u w:val="single"/>
        </w:rPr>
        <w:t xml:space="preserve">  </w:t>
      </w:r>
      <w:r>
        <w:rPr>
          <w:rFonts w:hint="eastAsia" w:ascii="宋体" w:hAnsi="宋体" w:cs="宋体"/>
          <w:kern w:val="0"/>
        </w:rPr>
        <w:t>现任我单位</w:t>
      </w:r>
      <w:r>
        <w:rPr>
          <w:rFonts w:hint="eastAsia" w:ascii="宋体" w:hAnsi="宋体" w:cs="宋体"/>
        </w:rPr>
        <w:t>职务，为法定代表人，特此证明。</w:t>
      </w:r>
    </w:p>
    <w:p>
      <w:pPr>
        <w:autoSpaceDE w:val="0"/>
        <w:autoSpaceDN w:val="0"/>
        <w:adjustRightInd w:val="0"/>
        <w:ind w:firstLine="480"/>
        <w:jc w:val="left"/>
        <w:rPr>
          <w:rFonts w:ascii="宋体"/>
        </w:rPr>
      </w:pPr>
    </w:p>
    <w:p>
      <w:pPr>
        <w:autoSpaceDE w:val="0"/>
        <w:autoSpaceDN w:val="0"/>
        <w:adjustRightInd w:val="0"/>
        <w:ind w:firstLine="480"/>
        <w:jc w:val="left"/>
        <w:rPr>
          <w:rFonts w:ascii="宋体"/>
          <w:kern w:val="0"/>
        </w:rPr>
      </w:pPr>
      <w:r>
        <w:rPr>
          <w:rFonts w:hint="eastAsia" w:ascii="宋体" w:hAnsi="宋体" w:cs="宋体"/>
        </w:rPr>
        <w:t>法定代表人基本情况：</w:t>
      </w:r>
    </w:p>
    <w:p>
      <w:pPr>
        <w:autoSpaceDE w:val="0"/>
        <w:autoSpaceDN w:val="0"/>
        <w:adjustRightInd w:val="0"/>
        <w:ind w:firstLine="480"/>
        <w:jc w:val="left"/>
        <w:rPr>
          <w:rFonts w:ascii="宋体"/>
          <w:kern w:val="0"/>
        </w:rPr>
      </w:pPr>
      <w:r>
        <w:rPr>
          <w:rFonts w:hint="eastAsia" w:ascii="宋体" w:hAnsi="宋体" w:cs="宋体"/>
          <w:kern w:val="0"/>
        </w:rPr>
        <w:t>性别：年龄：民族：</w:t>
      </w:r>
    </w:p>
    <w:p>
      <w:pPr>
        <w:autoSpaceDE w:val="0"/>
        <w:autoSpaceDN w:val="0"/>
        <w:adjustRightInd w:val="0"/>
        <w:ind w:firstLine="480"/>
        <w:jc w:val="left"/>
        <w:rPr>
          <w:rFonts w:ascii="宋体"/>
          <w:kern w:val="0"/>
        </w:rPr>
      </w:pPr>
      <w:r>
        <w:rPr>
          <w:rFonts w:hint="eastAsia" w:ascii="宋体" w:hAnsi="宋体" w:cs="宋体"/>
          <w:kern w:val="0"/>
        </w:rPr>
        <w:t>地址：</w:t>
      </w:r>
    </w:p>
    <w:p>
      <w:pPr>
        <w:autoSpaceDE w:val="0"/>
        <w:autoSpaceDN w:val="0"/>
        <w:adjustRightInd w:val="0"/>
        <w:ind w:firstLine="480"/>
        <w:jc w:val="left"/>
        <w:rPr>
          <w:rFonts w:ascii="宋体"/>
          <w:u w:val="single"/>
        </w:rPr>
      </w:pPr>
      <w:r>
        <w:rPr>
          <w:rFonts w:hint="eastAsia" w:ascii="宋体" w:hAnsi="宋体" w:cs="宋体"/>
          <w:kern w:val="0"/>
        </w:rPr>
        <w:t>身份证号码：</w:t>
      </w:r>
    </w:p>
    <w:p>
      <w:pPr>
        <w:autoSpaceDE w:val="0"/>
        <w:autoSpaceDN w:val="0"/>
        <w:adjustRightInd w:val="0"/>
        <w:ind w:firstLine="480"/>
        <w:jc w:val="left"/>
        <w:rPr>
          <w:rFonts w:ascii="宋体"/>
          <w:kern w:val="0"/>
        </w:rPr>
      </w:pPr>
      <w:r>
        <w:rPr>
          <w:rFonts w:hint="eastAsia" w:ascii="宋体" w:hAnsi="宋体" w:cs="宋体"/>
          <w:kern w:val="0"/>
        </w:rPr>
        <w:t>附法定代表人第二代身份证双面复印件</w:t>
      </w: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480"/>
        <w:jc w:val="left"/>
        <w:rPr>
          <w:rFonts w:ascii="宋体"/>
          <w:kern w:val="0"/>
        </w:rPr>
      </w:pPr>
    </w:p>
    <w:p>
      <w:pPr>
        <w:autoSpaceDE w:val="0"/>
        <w:autoSpaceDN w:val="0"/>
        <w:adjustRightInd w:val="0"/>
        <w:ind w:firstLine="0" w:firstLineChars="0"/>
        <w:jc w:val="left"/>
        <w:rPr>
          <w:rFonts w:ascii="宋体"/>
          <w:kern w:val="0"/>
        </w:rPr>
      </w:pPr>
    </w:p>
    <w:p>
      <w:pPr>
        <w:ind w:firstLine="3614" w:firstLineChars="1500"/>
        <w:rPr>
          <w:rFonts w:ascii="宋体"/>
          <w:b/>
          <w:bCs/>
        </w:rPr>
      </w:pPr>
      <w:r>
        <w:rPr>
          <w:rFonts w:hint="eastAsia" w:ascii="宋体" w:hAnsi="宋体" w:cs="宋体"/>
          <w:b/>
          <w:bCs/>
        </w:rPr>
        <w:t>投标单位：（公章）</w:t>
      </w:r>
    </w:p>
    <w:p>
      <w:pPr>
        <w:ind w:firstLine="482"/>
        <w:jc w:val="center"/>
        <w:rPr>
          <w:rFonts w:ascii="宋体"/>
          <w:b/>
          <w:bCs/>
        </w:rPr>
      </w:pPr>
    </w:p>
    <w:p>
      <w:pPr>
        <w:ind w:firstLine="482"/>
        <w:jc w:val="center"/>
        <w:rPr>
          <w:rFonts w:ascii="宋体"/>
          <w:b/>
          <w:bCs/>
        </w:rPr>
      </w:pPr>
      <w:r>
        <w:rPr>
          <w:rFonts w:ascii="宋体" w:hAnsi="宋体" w:cs="宋体"/>
          <w:b/>
          <w:bCs/>
        </w:rPr>
        <w:t xml:space="preserve">               </w:t>
      </w:r>
      <w:r>
        <w:rPr>
          <w:rFonts w:hint="eastAsia" w:ascii="宋体" w:hAnsi="宋体" w:cs="宋体"/>
          <w:b/>
          <w:bCs/>
        </w:rPr>
        <w:t>年</w:t>
      </w:r>
      <w:r>
        <w:rPr>
          <w:rFonts w:ascii="宋体" w:hAnsi="宋体" w:cs="宋体"/>
          <w:b/>
          <w:bCs/>
        </w:rPr>
        <w:t xml:space="preserve">   </w:t>
      </w:r>
      <w:r>
        <w:rPr>
          <w:rFonts w:hint="eastAsia" w:ascii="宋体" w:hAnsi="宋体" w:cs="宋体"/>
          <w:b/>
          <w:bCs/>
        </w:rPr>
        <w:t>月</w:t>
      </w:r>
      <w:r>
        <w:rPr>
          <w:rFonts w:ascii="宋体" w:hAnsi="宋体" w:cs="宋体"/>
          <w:b/>
          <w:bCs/>
        </w:rPr>
        <w:t xml:space="preserve">   </w:t>
      </w:r>
      <w:r>
        <w:rPr>
          <w:rFonts w:hint="eastAsia" w:ascii="宋体" w:hAnsi="宋体" w:cs="宋体"/>
          <w:b/>
          <w:bCs/>
        </w:rPr>
        <w:t>日</w:t>
      </w:r>
    </w:p>
    <w:bookmarkEnd w:id="210"/>
    <w:bookmarkEnd w:id="211"/>
    <w:p>
      <w:pPr>
        <w:ind w:firstLine="0" w:firstLineChars="0"/>
        <w:rPr>
          <w:rFonts w:ascii="宋体"/>
          <w:b/>
          <w:bCs/>
          <w:sz w:val="36"/>
          <w:szCs w:val="36"/>
        </w:rPr>
      </w:pPr>
    </w:p>
    <w:p>
      <w:pPr>
        <w:widowControl/>
        <w:snapToGrid w:val="0"/>
        <w:spacing w:line="360" w:lineRule="auto"/>
        <w:ind w:firstLine="0" w:firstLineChars="0"/>
        <w:outlineLvl w:val="1"/>
        <w:rPr>
          <w:rFonts w:ascii="宋体"/>
          <w:b/>
          <w:bCs/>
          <w:sz w:val="28"/>
          <w:szCs w:val="28"/>
        </w:rPr>
      </w:pPr>
      <w:bookmarkStart w:id="212" w:name="_Toc324756736"/>
      <w:bookmarkStart w:id="213" w:name="_Toc201287639"/>
      <w:bookmarkStart w:id="214" w:name="_Toc472514176"/>
      <w:r>
        <w:rPr>
          <w:rFonts w:hint="eastAsia" w:ascii="宋体" w:cs="宋体"/>
          <w:b/>
          <w:bCs/>
          <w:sz w:val="28"/>
          <w:szCs w:val="28"/>
        </w:rPr>
        <w:t>附件</w:t>
      </w:r>
      <w:r>
        <w:rPr>
          <w:rFonts w:ascii="宋体" w:cs="宋体"/>
          <w:b/>
          <w:bCs/>
          <w:sz w:val="28"/>
          <w:szCs w:val="28"/>
        </w:rPr>
        <w:t>7</w:t>
      </w:r>
      <w:bookmarkEnd w:id="212"/>
      <w:bookmarkEnd w:id="213"/>
      <w:r>
        <w:rPr>
          <w:rFonts w:hint="eastAsia" w:ascii="宋体" w:cs="宋体"/>
          <w:b/>
          <w:bCs/>
          <w:sz w:val="28"/>
          <w:szCs w:val="28"/>
        </w:rPr>
        <w:t>：法定代表人授权书</w:t>
      </w:r>
      <w:bookmarkEnd w:id="214"/>
    </w:p>
    <w:p>
      <w:pPr>
        <w:ind w:firstLine="3813" w:firstLineChars="1055"/>
        <w:rPr>
          <w:rFonts w:ascii="宋体"/>
          <w:b/>
          <w:bCs/>
          <w:sz w:val="36"/>
          <w:szCs w:val="36"/>
        </w:rPr>
      </w:pPr>
    </w:p>
    <w:p>
      <w:pPr>
        <w:ind w:firstLine="2909" w:firstLineChars="805"/>
        <w:rPr>
          <w:rFonts w:ascii="宋体"/>
          <w:b/>
          <w:bCs/>
          <w:sz w:val="36"/>
          <w:szCs w:val="36"/>
        </w:rPr>
      </w:pPr>
      <w:r>
        <w:rPr>
          <w:rFonts w:hint="eastAsia" w:ascii="宋体" w:hAnsi="宋体" w:cs="宋体"/>
          <w:b/>
          <w:bCs/>
          <w:sz w:val="36"/>
          <w:szCs w:val="36"/>
        </w:rPr>
        <w:t>法定代表人授权书</w:t>
      </w:r>
    </w:p>
    <w:p>
      <w:pPr>
        <w:ind w:firstLine="198" w:firstLineChars="82"/>
        <w:rPr>
          <w:rFonts w:ascii="宋体"/>
          <w:b/>
          <w:bCs/>
        </w:rPr>
      </w:pPr>
      <w:r>
        <w:rPr>
          <w:rFonts w:hint="eastAsia" w:ascii="宋体" w:hAnsi="宋体" w:cs="宋体"/>
          <w:b/>
          <w:bCs/>
        </w:rPr>
        <w:t>致：城北区政府采购中心</w:t>
      </w:r>
    </w:p>
    <w:p>
      <w:pPr>
        <w:ind w:firstLine="480"/>
        <w:rPr>
          <w:rFonts w:ascii="宋体"/>
          <w:u w:val="single"/>
        </w:rPr>
      </w:pPr>
    </w:p>
    <w:p>
      <w:pPr>
        <w:spacing w:line="360" w:lineRule="auto"/>
        <w:ind w:firstLine="480"/>
        <w:rPr>
          <w:rFonts w:ascii="宋体"/>
        </w:rPr>
      </w:pPr>
      <w:r>
        <w:rPr>
          <w:rFonts w:ascii="宋体" w:hAnsi="宋体" w:cs="宋体"/>
          <w:u w:val="single"/>
        </w:rPr>
        <w:t xml:space="preserve">  </w:t>
      </w:r>
      <w:r>
        <w:rPr>
          <w:rFonts w:hint="eastAsia" w:ascii="宋体" w:hAnsi="宋体" w:cs="宋体"/>
          <w:u w:val="single"/>
        </w:rPr>
        <w:t>（投标人名称）</w:t>
      </w:r>
      <w:r>
        <w:rPr>
          <w:rFonts w:ascii="宋体" w:hAnsi="宋体" w:cs="宋体"/>
          <w:u w:val="single"/>
        </w:rPr>
        <w:t xml:space="preserve">  </w:t>
      </w:r>
      <w:r>
        <w:rPr>
          <w:rFonts w:hint="eastAsia" w:ascii="宋体" w:hAnsi="宋体" w:cs="宋体"/>
        </w:rPr>
        <w:t>系中华人民共和国合法企业，法定地址。</w:t>
      </w:r>
    </w:p>
    <w:p>
      <w:pPr>
        <w:spacing w:line="360" w:lineRule="auto"/>
        <w:ind w:firstLine="480"/>
        <w:rPr>
          <w:rFonts w:ascii="宋体"/>
        </w:rPr>
      </w:pPr>
      <w:r>
        <w:rPr>
          <w:rFonts w:hint="eastAsia" w:ascii="宋体" w:hAnsi="宋体" w:cs="宋体"/>
          <w:u w:val="single"/>
        </w:rPr>
        <w:t>（法定代表人姓名）</w:t>
      </w:r>
      <w:r>
        <w:rPr>
          <w:rFonts w:ascii="宋体" w:hAnsi="宋体" w:cs="宋体"/>
          <w:u w:val="single"/>
        </w:rPr>
        <w:t xml:space="preserve">   </w:t>
      </w:r>
      <w:r>
        <w:rPr>
          <w:rFonts w:hint="eastAsia" w:ascii="宋体" w:hAnsi="宋体" w:cs="宋体"/>
        </w:rPr>
        <w:t>特授权</w:t>
      </w:r>
      <w:r>
        <w:rPr>
          <w:rFonts w:ascii="宋体" w:hAnsi="宋体" w:cs="宋体"/>
          <w:u w:val="single"/>
        </w:rPr>
        <w:t xml:space="preserve"> </w:t>
      </w:r>
      <w:r>
        <w:rPr>
          <w:rFonts w:hint="eastAsia" w:ascii="宋体" w:hAnsi="宋体" w:cs="宋体"/>
          <w:u w:val="single"/>
        </w:rPr>
        <w:t>（委托代理人姓名）</w:t>
      </w:r>
      <w:r>
        <w:rPr>
          <w:rFonts w:ascii="宋体" w:hAnsi="宋体" w:cs="宋体"/>
          <w:u w:val="single"/>
        </w:rPr>
        <w:t xml:space="preserve">    </w:t>
      </w:r>
      <w:r>
        <w:rPr>
          <w:rFonts w:hint="eastAsia" w:ascii="宋体" w:hAnsi="宋体" w:cs="宋体"/>
        </w:rPr>
        <w:t>代表我单位全权办理针对项目的投标、答疑等具体工作，并签署全部有关的文件、资料。</w:t>
      </w:r>
    </w:p>
    <w:p>
      <w:pPr>
        <w:spacing w:line="360" w:lineRule="auto"/>
        <w:ind w:firstLine="480"/>
        <w:rPr>
          <w:rFonts w:ascii="宋体"/>
        </w:rPr>
      </w:pPr>
      <w:r>
        <w:rPr>
          <w:rFonts w:hint="eastAsia" w:ascii="宋体" w:hAnsi="宋体" w:cs="宋体"/>
        </w:rPr>
        <w:t>我单位对被授权人的签名负全部责任。</w:t>
      </w:r>
    </w:p>
    <w:p>
      <w:pPr>
        <w:spacing w:line="360" w:lineRule="auto"/>
        <w:ind w:firstLine="480"/>
        <w:rPr>
          <w:rFonts w:ascii="宋体"/>
        </w:rPr>
      </w:pPr>
      <w:r>
        <w:rPr>
          <w:rFonts w:hint="eastAsia" w:ascii="宋体" w:hAnsi="宋体" w:cs="宋体"/>
        </w:rPr>
        <w:t>在撤销授权的书面通知以前，本授权书一直有效，被授权人签署的所有文件（在授权书有效期内签署的）不因授权的撤销而失效。</w:t>
      </w:r>
    </w:p>
    <w:p>
      <w:pPr>
        <w:ind w:firstLine="480"/>
        <w:rPr>
          <w:rFonts w:ascii="宋体"/>
        </w:rPr>
      </w:pPr>
    </w:p>
    <w:p>
      <w:pPr>
        <w:ind w:firstLine="480"/>
        <w:rPr>
          <w:rFonts w:ascii="宋体"/>
        </w:rPr>
      </w:pPr>
      <w:r>
        <w:rPr>
          <w:rFonts w:hint="eastAsia" w:ascii="宋体" w:hAnsi="宋体" w:cs="宋体"/>
        </w:rPr>
        <w:t>授权期限：自</w:t>
      </w:r>
      <w:r>
        <w:rPr>
          <w:rFonts w:ascii="宋体" w:hAnsi="宋体" w:cs="宋体"/>
        </w:rPr>
        <w:t xml:space="preserve"> </w:t>
      </w:r>
      <w:r>
        <w:rPr>
          <w:rFonts w:hint="eastAsia" w:ascii="宋体" w:hAnsi="宋体" w:cs="宋体"/>
        </w:rPr>
        <w:t>年月日起至</w:t>
      </w:r>
      <w:r>
        <w:rPr>
          <w:rFonts w:ascii="宋体" w:hAnsi="宋体" w:cs="宋体"/>
        </w:rPr>
        <w:t xml:space="preserve"> </w:t>
      </w:r>
      <w:r>
        <w:rPr>
          <w:rFonts w:hint="eastAsia" w:ascii="宋体" w:hAnsi="宋体" w:cs="宋体"/>
        </w:rPr>
        <w:t>年月日止。</w:t>
      </w:r>
    </w:p>
    <w:p>
      <w:pPr>
        <w:ind w:firstLine="480"/>
        <w:rPr>
          <w:rFonts w:ascii="宋体"/>
        </w:rPr>
      </w:pPr>
    </w:p>
    <w:p>
      <w:pPr>
        <w:ind w:firstLine="480"/>
        <w:rPr>
          <w:rFonts w:ascii="宋体"/>
        </w:rPr>
      </w:pPr>
      <w:r>
        <w:rPr>
          <w:rFonts w:hint="eastAsia" w:ascii="宋体" w:hAnsi="宋体" w:cs="宋体"/>
        </w:rPr>
        <w:t>被授权人联系电话：</w:t>
      </w: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u w:val="single"/>
        </w:rPr>
      </w:pPr>
      <w:r>
        <w:rPr>
          <w:rFonts w:hint="eastAsia" w:ascii="宋体" w:hAnsi="宋体" w:cs="宋体"/>
        </w:rPr>
        <w:t>被授权人（委托代理人）签字：</w:t>
      </w:r>
      <w:r>
        <w:rPr>
          <w:rFonts w:ascii="宋体" w:hAnsi="宋体" w:cs="宋体"/>
        </w:rPr>
        <w:t xml:space="preserve">   </w:t>
      </w:r>
      <w:r>
        <w:rPr>
          <w:rFonts w:hint="eastAsia" w:ascii="宋体" w:hAnsi="宋体" w:cs="宋体"/>
        </w:rPr>
        <w:t>授权人（法定代表人）签字：</w:t>
      </w:r>
    </w:p>
    <w:p>
      <w:pPr>
        <w:ind w:firstLine="480"/>
        <w:rPr>
          <w:rFonts w:ascii="宋体"/>
        </w:rPr>
      </w:pPr>
      <w:r>
        <w:rPr>
          <w:rFonts w:hint="eastAsia" w:ascii="宋体" w:hAnsi="宋体" w:cs="宋体"/>
        </w:rPr>
        <w:t>职务：</w:t>
      </w:r>
      <w:r>
        <w:rPr>
          <w:rFonts w:ascii="宋体" w:hAnsi="宋体" w:cs="宋体"/>
        </w:rPr>
        <w:t xml:space="preserve">                   </w:t>
      </w:r>
      <w:r>
        <w:rPr>
          <w:rFonts w:hint="eastAsia" w:ascii="宋体" w:hAnsi="宋体" w:cs="宋体"/>
        </w:rPr>
        <w:t>职务：</w:t>
      </w:r>
    </w:p>
    <w:p>
      <w:pPr>
        <w:autoSpaceDE w:val="0"/>
        <w:autoSpaceDN w:val="0"/>
        <w:adjustRightInd w:val="0"/>
        <w:ind w:firstLine="480"/>
        <w:jc w:val="left"/>
        <w:rPr>
          <w:rFonts w:ascii="宋体"/>
          <w:kern w:val="0"/>
        </w:rPr>
      </w:pPr>
      <w:r>
        <w:rPr>
          <w:rFonts w:hint="eastAsia" w:ascii="宋体" w:hAnsi="宋体" w:cs="宋体"/>
          <w:kern w:val="0"/>
        </w:rPr>
        <w:t>附被授权人第二代身份证双面复印件</w:t>
      </w:r>
    </w:p>
    <w:p>
      <w:pPr>
        <w:ind w:firstLine="480"/>
        <w:jc w:val="center"/>
        <w:rPr>
          <w:rFonts w:ascii="宋体"/>
        </w:rPr>
      </w:pPr>
    </w:p>
    <w:p>
      <w:pPr>
        <w:ind w:firstLine="480"/>
        <w:jc w:val="center"/>
        <w:rPr>
          <w:rFonts w:ascii="宋体"/>
        </w:rPr>
      </w:pPr>
    </w:p>
    <w:p>
      <w:pPr>
        <w:ind w:firstLine="480"/>
        <w:rPr>
          <w:rFonts w:ascii="宋体"/>
        </w:rPr>
      </w:pPr>
    </w:p>
    <w:p>
      <w:pPr>
        <w:ind w:firstLine="480"/>
        <w:rPr>
          <w:rFonts w:ascii="宋体"/>
        </w:rPr>
      </w:pPr>
    </w:p>
    <w:p>
      <w:pPr>
        <w:ind w:firstLine="0" w:firstLineChars="0"/>
        <w:rPr>
          <w:rFonts w:ascii="宋体"/>
        </w:rPr>
      </w:pPr>
    </w:p>
    <w:p>
      <w:pPr>
        <w:ind w:firstLine="4185" w:firstLineChars="1737"/>
        <w:rPr>
          <w:rFonts w:ascii="宋体"/>
          <w:b/>
          <w:bCs/>
        </w:rPr>
      </w:pPr>
      <w:r>
        <w:rPr>
          <w:rFonts w:hint="eastAsia" w:ascii="宋体" w:hAnsi="宋体" w:cs="宋体"/>
          <w:b/>
          <w:bCs/>
        </w:rPr>
        <w:t>投标单位：（公章）</w:t>
      </w:r>
    </w:p>
    <w:p>
      <w:pPr>
        <w:ind w:firstLine="4185" w:firstLineChars="1737"/>
        <w:rPr>
          <w:rFonts w:ascii="宋体"/>
          <w:b/>
          <w:bCs/>
        </w:rPr>
      </w:pPr>
    </w:p>
    <w:p>
      <w:pPr>
        <w:ind w:firstLine="4185" w:firstLineChars="1737"/>
        <w:rPr>
          <w:rFonts w:ascii="宋体"/>
          <w:b/>
          <w:bCs/>
        </w:rPr>
      </w:pPr>
      <w:r>
        <w:rPr>
          <w:rFonts w:ascii="宋体" w:hAnsi="宋体" w:cs="宋体"/>
          <w:b/>
          <w:bCs/>
        </w:rPr>
        <w:t xml:space="preserve">               </w:t>
      </w:r>
      <w:r>
        <w:rPr>
          <w:rFonts w:hint="eastAsia" w:ascii="宋体" w:hAnsi="宋体" w:cs="宋体"/>
          <w:b/>
          <w:bCs/>
        </w:rPr>
        <w:t>年</w:t>
      </w:r>
      <w:r>
        <w:rPr>
          <w:rFonts w:ascii="宋体" w:hAnsi="宋体" w:cs="宋体"/>
          <w:b/>
          <w:bCs/>
        </w:rPr>
        <w:t xml:space="preserve">   </w:t>
      </w:r>
      <w:r>
        <w:rPr>
          <w:rFonts w:hint="eastAsia" w:ascii="宋体" w:hAnsi="宋体" w:cs="宋体"/>
          <w:b/>
          <w:bCs/>
        </w:rPr>
        <w:t>月</w:t>
      </w:r>
      <w:r>
        <w:rPr>
          <w:rFonts w:ascii="宋体" w:hAnsi="宋体" w:cs="宋体"/>
          <w:b/>
          <w:bCs/>
        </w:rPr>
        <w:t xml:space="preserve">  </w:t>
      </w:r>
      <w:r>
        <w:rPr>
          <w:rFonts w:hint="eastAsia" w:ascii="宋体" w:hAnsi="宋体" w:cs="宋体"/>
          <w:b/>
          <w:bCs/>
        </w:rPr>
        <w:t>日</w:t>
      </w:r>
    </w:p>
    <w:p>
      <w:pPr>
        <w:ind w:firstLine="482"/>
        <w:rPr>
          <w:rFonts w:ascii="宋体"/>
          <w:b/>
          <w:bCs/>
        </w:rPr>
      </w:pPr>
    </w:p>
    <w:p>
      <w:pPr>
        <w:ind w:firstLine="0" w:firstLineChars="0"/>
        <w:rPr>
          <w:rFonts w:ascii="宋体"/>
          <w:b/>
          <w:bCs/>
          <w:sz w:val="28"/>
          <w:szCs w:val="28"/>
        </w:rPr>
      </w:pPr>
    </w:p>
    <w:p>
      <w:pPr>
        <w:widowControl/>
        <w:snapToGrid w:val="0"/>
        <w:spacing w:line="360" w:lineRule="auto"/>
        <w:ind w:firstLine="0" w:firstLineChars="0"/>
        <w:outlineLvl w:val="1"/>
        <w:rPr>
          <w:rFonts w:ascii="宋体"/>
          <w:b/>
          <w:bCs/>
          <w:sz w:val="28"/>
          <w:szCs w:val="28"/>
        </w:rPr>
      </w:pPr>
      <w:bookmarkStart w:id="215" w:name="_Toc472514177"/>
      <w:r>
        <w:rPr>
          <w:rFonts w:hint="eastAsia" w:ascii="宋体" w:cs="宋体"/>
          <w:b/>
          <w:bCs/>
          <w:sz w:val="28"/>
          <w:szCs w:val="28"/>
        </w:rPr>
        <w:t>附件</w:t>
      </w:r>
      <w:r>
        <w:rPr>
          <w:rFonts w:ascii="宋体" w:cs="宋体"/>
          <w:b/>
          <w:bCs/>
          <w:sz w:val="28"/>
          <w:szCs w:val="28"/>
        </w:rPr>
        <w:t>8</w:t>
      </w:r>
      <w:r>
        <w:rPr>
          <w:rFonts w:hint="eastAsia" w:ascii="宋体" w:cs="宋体"/>
          <w:b/>
          <w:bCs/>
          <w:sz w:val="28"/>
          <w:szCs w:val="28"/>
        </w:rPr>
        <w:t>：投标人承诺函</w:t>
      </w:r>
      <w:bookmarkEnd w:id="215"/>
    </w:p>
    <w:p>
      <w:pPr>
        <w:ind w:firstLine="723"/>
        <w:jc w:val="center"/>
        <w:rPr>
          <w:rFonts w:ascii="宋体"/>
          <w:b/>
          <w:bCs/>
          <w:sz w:val="36"/>
          <w:szCs w:val="36"/>
        </w:rPr>
      </w:pPr>
    </w:p>
    <w:p>
      <w:pPr>
        <w:ind w:firstLine="3253" w:firstLineChars="900"/>
        <w:rPr>
          <w:rFonts w:ascii="宋体"/>
          <w:b/>
          <w:bCs/>
          <w:sz w:val="36"/>
          <w:szCs w:val="36"/>
        </w:rPr>
      </w:pPr>
      <w:r>
        <w:rPr>
          <w:rFonts w:hint="eastAsia" w:ascii="宋体" w:hAnsi="宋体" w:cs="宋体"/>
          <w:b/>
          <w:bCs/>
          <w:sz w:val="36"/>
          <w:szCs w:val="36"/>
        </w:rPr>
        <w:t>投标人承诺函</w:t>
      </w:r>
    </w:p>
    <w:p>
      <w:pPr>
        <w:ind w:firstLine="0" w:firstLineChars="0"/>
        <w:rPr>
          <w:rFonts w:ascii="宋体"/>
          <w:b/>
          <w:bCs/>
        </w:rPr>
      </w:pPr>
      <w:r>
        <w:rPr>
          <w:rFonts w:hint="eastAsia" w:ascii="宋体" w:hAnsi="宋体" w:cs="宋体"/>
          <w:b/>
          <w:bCs/>
        </w:rPr>
        <w:t>致：城北区政府采购中心</w:t>
      </w:r>
    </w:p>
    <w:p>
      <w:pPr>
        <w:adjustRightInd w:val="0"/>
        <w:spacing w:line="360" w:lineRule="auto"/>
        <w:ind w:firstLine="480"/>
        <w:textAlignment w:val="baseline"/>
        <w:rPr>
          <w:rFonts w:ascii="宋体"/>
        </w:rPr>
      </w:pPr>
      <w:r>
        <w:rPr>
          <w:rFonts w:hint="eastAsia" w:ascii="宋体" w:hAnsi="宋体" w:cs="宋体"/>
        </w:rPr>
        <w:t>关于贵方</w:t>
      </w:r>
      <w:r>
        <w:rPr>
          <w:rFonts w:ascii="宋体" w:hAnsi="宋体" w:cs="宋体"/>
        </w:rPr>
        <w:t>201</w:t>
      </w:r>
      <w:r>
        <w:rPr>
          <w:rFonts w:hint="eastAsia" w:ascii="宋体" w:hAnsi="宋体" w:cs="宋体"/>
        </w:rPr>
        <w:t>9年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日北政采购</w:t>
      </w:r>
      <w:r>
        <w:rPr>
          <w:rFonts w:ascii="宋体" w:hAnsi="宋体" w:cs="宋体"/>
        </w:rPr>
        <w:t>[201</w:t>
      </w:r>
      <w:r>
        <w:rPr>
          <w:rFonts w:hint="eastAsia" w:ascii="宋体" w:hAnsi="宋体" w:cs="宋体"/>
        </w:rPr>
        <w:t>9</w:t>
      </w:r>
      <w:r>
        <w:rPr>
          <w:rFonts w:ascii="宋体" w:hAnsi="宋体" w:cs="宋体"/>
        </w:rPr>
        <w:t>]</w:t>
      </w:r>
      <w:r>
        <w:rPr>
          <w:rFonts w:hint="eastAsia" w:ascii="宋体" w:hAnsi="宋体" w:cs="宋体"/>
        </w:rPr>
        <w:t>10号采购项目，本签字人愿意参加投标，提供采购一览表中要求的所有产品，并证实提交的所有资料是准确的和真实的。同时，我代表</w:t>
      </w:r>
      <w:r>
        <w:rPr>
          <w:rFonts w:hint="eastAsia" w:ascii="宋体" w:hAnsi="宋体" w:cs="宋体"/>
          <w:u w:val="single"/>
        </w:rPr>
        <w:t>（投标人名称）</w:t>
      </w:r>
      <w:r>
        <w:rPr>
          <w:rFonts w:hint="eastAsia" w:ascii="宋体" w:hAnsi="宋体" w:cs="宋体"/>
        </w:rPr>
        <w:t>，在此作如下承诺：</w:t>
      </w:r>
    </w:p>
    <w:p>
      <w:pPr>
        <w:ind w:firstLine="480"/>
        <w:rPr>
          <w:rFonts w:ascii="宋体"/>
        </w:rPr>
      </w:pPr>
      <w:r>
        <w:rPr>
          <w:rFonts w:ascii="宋体" w:hAnsi="宋体" w:cs="宋体"/>
        </w:rPr>
        <w:t xml:space="preserve">  1</w:t>
      </w:r>
      <w:r>
        <w:rPr>
          <w:rFonts w:hint="eastAsia" w:ascii="宋体" w:hAnsi="宋体" w:cs="宋体"/>
        </w:rPr>
        <w:t>、完全理解和接受招标文件的一切规定和要求；</w:t>
      </w:r>
    </w:p>
    <w:p>
      <w:pPr>
        <w:ind w:firstLine="480"/>
        <w:rPr>
          <w:rFonts w:ascii="宋体"/>
        </w:rPr>
      </w:pPr>
      <w:r>
        <w:rPr>
          <w:rFonts w:ascii="宋体" w:hAnsi="宋体" w:cs="宋体"/>
        </w:rPr>
        <w:t xml:space="preserve">  2</w:t>
      </w:r>
      <w:r>
        <w:rPr>
          <w:rFonts w:hint="eastAsia" w:ascii="宋体" w:hAnsi="宋体" w:cs="宋体"/>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720" w:firstLineChars="300"/>
        <w:rPr>
          <w:rFonts w:ascii="宋体"/>
        </w:rPr>
      </w:pPr>
      <w:r>
        <w:rPr>
          <w:rFonts w:ascii="宋体" w:hAnsi="宋体" w:cs="宋体"/>
        </w:rPr>
        <w:t>3</w:t>
      </w:r>
      <w:r>
        <w:rPr>
          <w:rFonts w:hint="eastAsia" w:ascii="宋体" w:hAnsi="宋体" w:cs="宋体"/>
        </w:rPr>
        <w:t>、我方保证甲方在使用该产品或其任何一部分时，不受第三方提出的侵犯专利权、著作权、商标权和工业设计权等知识产权的起诉，若有违犯，愿承担相应的一切责任。</w:t>
      </w:r>
    </w:p>
    <w:p>
      <w:pPr>
        <w:ind w:firstLine="480"/>
        <w:rPr>
          <w:rFonts w:ascii="宋体"/>
        </w:rPr>
      </w:pPr>
      <w:r>
        <w:rPr>
          <w:rFonts w:ascii="宋体" w:hAnsi="宋体" w:cs="宋体"/>
        </w:rPr>
        <w:t xml:space="preserve">  4</w:t>
      </w:r>
      <w:r>
        <w:rPr>
          <w:rFonts w:hint="eastAsia" w:ascii="宋体" w:hAnsi="宋体" w:cs="宋体"/>
        </w:rPr>
        <w:t>、在整个招标过程中我方若有违规行为，贵方可按招标文件之规定给予处罚，我方完全接受。</w:t>
      </w:r>
    </w:p>
    <w:p>
      <w:pPr>
        <w:ind w:firstLine="600" w:firstLineChars="250"/>
        <w:rPr>
          <w:rFonts w:ascii="宋体"/>
        </w:rPr>
      </w:pPr>
      <w:r>
        <w:rPr>
          <w:rFonts w:ascii="宋体" w:hAnsi="宋体" w:cs="宋体"/>
        </w:rPr>
        <w:t xml:space="preserve"> 5</w:t>
      </w:r>
      <w:r>
        <w:rPr>
          <w:rFonts w:hint="eastAsia" w:ascii="宋体" w:hAnsi="宋体" w:cs="宋体"/>
        </w:rPr>
        <w:t>、若中标，本承诺将成为合同不可分割的一部分，与合同具有同等的法律效力。</w:t>
      </w: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0" w:firstLineChars="0"/>
        <w:rPr>
          <w:rFonts w:ascii="宋体"/>
        </w:rPr>
      </w:pPr>
    </w:p>
    <w:p>
      <w:pPr>
        <w:ind w:firstLine="480"/>
        <w:rPr>
          <w:rFonts w:ascii="宋体"/>
        </w:rPr>
      </w:pPr>
    </w:p>
    <w:p>
      <w:pPr>
        <w:ind w:firstLine="4787" w:firstLineChars="1987"/>
        <w:rPr>
          <w:rFonts w:ascii="宋体"/>
          <w:b/>
          <w:bCs/>
        </w:rPr>
      </w:pPr>
      <w:r>
        <w:rPr>
          <w:rFonts w:hint="eastAsia" w:ascii="宋体" w:hAnsi="宋体" w:cs="宋体"/>
          <w:b/>
          <w:bCs/>
        </w:rPr>
        <w:t>投标单位：（公章）</w:t>
      </w:r>
    </w:p>
    <w:p>
      <w:pPr>
        <w:ind w:firstLine="482"/>
        <w:jc w:val="center"/>
        <w:rPr>
          <w:rFonts w:ascii="宋体"/>
          <w:b/>
          <w:bCs/>
        </w:rPr>
      </w:pPr>
      <w:r>
        <w:rPr>
          <w:rFonts w:ascii="宋体" w:hAnsi="宋体" w:cs="宋体"/>
          <w:b/>
          <w:bCs/>
        </w:rPr>
        <w:t xml:space="preserve">                    </w:t>
      </w:r>
      <w:r>
        <w:rPr>
          <w:rFonts w:hint="eastAsia" w:ascii="宋体" w:hAnsi="宋体" w:cs="宋体"/>
          <w:b/>
          <w:bCs/>
        </w:rPr>
        <w:t>法定代表人或委托代理人：（签字或盖章）</w:t>
      </w:r>
    </w:p>
    <w:p>
      <w:pPr>
        <w:ind w:firstLine="482"/>
        <w:jc w:val="center"/>
        <w:rPr>
          <w:rFonts w:ascii="宋体"/>
          <w:b/>
          <w:bCs/>
        </w:rPr>
      </w:pPr>
      <w:r>
        <w:rPr>
          <w:rFonts w:ascii="宋体" w:hAnsi="宋体" w:cs="宋体"/>
          <w:b/>
          <w:bCs/>
        </w:rPr>
        <w:t xml:space="preserve">               </w:t>
      </w:r>
      <w:r>
        <w:rPr>
          <w:rFonts w:hint="eastAsia" w:ascii="宋体" w:hAnsi="宋体" w:cs="宋体"/>
          <w:b/>
          <w:bCs/>
        </w:rPr>
        <w:t>年</w:t>
      </w:r>
      <w:r>
        <w:rPr>
          <w:rFonts w:ascii="宋体" w:hAnsi="宋体" w:cs="宋体"/>
          <w:b/>
          <w:bCs/>
        </w:rPr>
        <w:t xml:space="preserve">   </w:t>
      </w:r>
      <w:r>
        <w:rPr>
          <w:rFonts w:hint="eastAsia" w:ascii="宋体" w:hAnsi="宋体" w:cs="宋体"/>
          <w:b/>
          <w:bCs/>
        </w:rPr>
        <w:t>月</w:t>
      </w:r>
      <w:r>
        <w:rPr>
          <w:rFonts w:ascii="宋体" w:hAnsi="宋体" w:cs="宋体"/>
          <w:b/>
          <w:bCs/>
        </w:rPr>
        <w:t xml:space="preserve">  </w:t>
      </w:r>
      <w:r>
        <w:rPr>
          <w:rFonts w:hint="eastAsia" w:ascii="宋体" w:hAnsi="宋体" w:cs="宋体"/>
          <w:b/>
          <w:bCs/>
        </w:rPr>
        <w:t>日</w:t>
      </w:r>
    </w:p>
    <w:p>
      <w:pPr>
        <w:widowControl/>
        <w:snapToGrid w:val="0"/>
        <w:spacing w:line="360" w:lineRule="auto"/>
        <w:ind w:firstLine="0" w:firstLineChars="0"/>
        <w:outlineLvl w:val="1"/>
        <w:rPr>
          <w:rFonts w:ascii="宋体"/>
          <w:b/>
          <w:bCs/>
          <w:sz w:val="28"/>
          <w:szCs w:val="28"/>
        </w:rPr>
      </w:pPr>
      <w:bookmarkStart w:id="216" w:name="_Toc472514178"/>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r>
        <w:rPr>
          <w:rFonts w:hint="eastAsia" w:ascii="宋体" w:cs="宋体"/>
          <w:b/>
          <w:bCs/>
          <w:sz w:val="28"/>
          <w:szCs w:val="28"/>
        </w:rPr>
        <w:t>附件</w:t>
      </w:r>
      <w:r>
        <w:rPr>
          <w:rFonts w:ascii="宋体" w:cs="宋体"/>
          <w:b/>
          <w:bCs/>
          <w:sz w:val="28"/>
          <w:szCs w:val="28"/>
        </w:rPr>
        <w:t>9</w:t>
      </w:r>
      <w:bookmarkStart w:id="217" w:name="_Toc365019584"/>
      <w:bookmarkStart w:id="218" w:name="_Toc376936779"/>
      <w:bookmarkStart w:id="219" w:name="_Toc351475542"/>
      <w:r>
        <w:rPr>
          <w:rFonts w:hint="eastAsia" w:ascii="宋体" w:cs="宋体"/>
          <w:b/>
          <w:bCs/>
          <w:sz w:val="28"/>
          <w:szCs w:val="28"/>
        </w:rPr>
        <w:t>：供应商诚信承诺书</w:t>
      </w:r>
      <w:bookmarkEnd w:id="216"/>
      <w:bookmarkEnd w:id="217"/>
      <w:bookmarkEnd w:id="218"/>
      <w:bookmarkEnd w:id="219"/>
    </w:p>
    <w:p>
      <w:pPr>
        <w:widowControl/>
        <w:snapToGrid w:val="0"/>
        <w:spacing w:line="360" w:lineRule="auto"/>
        <w:ind w:firstLine="0" w:firstLineChars="0"/>
        <w:outlineLvl w:val="1"/>
        <w:rPr>
          <w:rFonts w:ascii="宋体"/>
          <w:b/>
          <w:bCs/>
          <w:sz w:val="28"/>
          <w:szCs w:val="28"/>
        </w:rPr>
      </w:pPr>
    </w:p>
    <w:p>
      <w:pPr>
        <w:ind w:firstLine="2729" w:firstLineChars="755"/>
        <w:rPr>
          <w:rFonts w:ascii="宋体"/>
          <w:b/>
          <w:bCs/>
          <w:sz w:val="36"/>
          <w:szCs w:val="36"/>
        </w:rPr>
      </w:pPr>
      <w:r>
        <w:rPr>
          <w:rFonts w:hint="eastAsia" w:ascii="宋体" w:hAnsi="宋体" w:cs="宋体"/>
          <w:b/>
          <w:bCs/>
          <w:sz w:val="36"/>
          <w:szCs w:val="36"/>
        </w:rPr>
        <w:t>供应商诚信承诺书</w:t>
      </w:r>
    </w:p>
    <w:p>
      <w:pPr>
        <w:ind w:firstLine="2729" w:firstLineChars="755"/>
        <w:rPr>
          <w:rFonts w:ascii="宋体"/>
          <w:b/>
          <w:bCs/>
          <w:sz w:val="36"/>
          <w:szCs w:val="36"/>
        </w:rPr>
      </w:pPr>
    </w:p>
    <w:p>
      <w:pPr>
        <w:spacing w:afterLines="50"/>
        <w:ind w:firstLine="0" w:firstLineChars="0"/>
        <w:rPr>
          <w:rFonts w:ascii="宋体"/>
          <w:b/>
          <w:bCs/>
        </w:rPr>
      </w:pPr>
      <w:r>
        <w:rPr>
          <w:rFonts w:hint="eastAsia" w:ascii="宋体" w:hAnsi="宋体" w:cs="宋体"/>
          <w:b/>
          <w:bCs/>
        </w:rPr>
        <w:t>致：城北区政府采购中心</w:t>
      </w:r>
    </w:p>
    <w:p>
      <w:pPr>
        <w:ind w:firstLine="480"/>
        <w:rPr>
          <w:rFonts w:ascii="宋体"/>
        </w:rPr>
      </w:pPr>
      <w:r>
        <w:rPr>
          <w:rFonts w:hint="eastAsia" w:ascii="宋体" w:hAnsi="宋体" w:cs="宋体"/>
        </w:rPr>
        <w:t>为了诚实、客观、有序地参与城北区政府采购活动，愿就以下内容作出承诺：</w:t>
      </w:r>
    </w:p>
    <w:p>
      <w:pPr>
        <w:ind w:firstLine="480"/>
        <w:rPr>
          <w:rFonts w:ascii="宋体"/>
        </w:rPr>
      </w:pPr>
      <w:r>
        <w:rPr>
          <w:rFonts w:hint="eastAsia" w:ascii="宋体" w:hAnsi="宋体" w:cs="宋体"/>
        </w:rPr>
        <w:t>一、自觉遵守各项法律、法规、规章、制度以及社会公德，维护廉洁环境，与同场竞争的供应商平等参加政府采购活动。</w:t>
      </w:r>
    </w:p>
    <w:p>
      <w:pPr>
        <w:ind w:firstLine="480"/>
        <w:rPr>
          <w:rFonts w:ascii="宋体"/>
        </w:rPr>
      </w:pPr>
      <w:r>
        <w:rPr>
          <w:rFonts w:hint="eastAsia" w:ascii="宋体" w:hAnsi="宋体" w:cs="宋体"/>
        </w:rPr>
        <w:t>二、参加城北区政府采购中心组织的政府采购活动时，严格按照招标文件的规定和要求提供所需的相关材料，并对所提供的各类资料的真实性负责，不虚假应标，不虚列业绩。</w:t>
      </w:r>
    </w:p>
    <w:p>
      <w:pPr>
        <w:ind w:firstLine="480"/>
        <w:rPr>
          <w:rFonts w:ascii="宋体"/>
        </w:rPr>
      </w:pPr>
      <w:r>
        <w:rPr>
          <w:rFonts w:hint="eastAsia" w:ascii="宋体" w:hAnsi="宋体" w:cs="宋体"/>
        </w:rPr>
        <w:t>三、尊重参与政府采购活动各相关方的合法行为，接受政府采购活动依法形成的意见、结果。</w:t>
      </w:r>
    </w:p>
    <w:p>
      <w:pPr>
        <w:ind w:firstLine="480"/>
        <w:rPr>
          <w:rFonts w:ascii="宋体"/>
        </w:rPr>
      </w:pPr>
      <w:r>
        <w:rPr>
          <w:rFonts w:hint="eastAsia" w:ascii="宋体" w:hAnsi="宋体" w:cs="宋体"/>
        </w:rPr>
        <w:t>四、依法参加政府采购活动，不围标、串标，维护市场秩序，不提供“三无”产品、以次充好。</w:t>
      </w:r>
    </w:p>
    <w:p>
      <w:pPr>
        <w:ind w:firstLine="480"/>
        <w:rPr>
          <w:rFonts w:ascii="宋体"/>
        </w:rPr>
      </w:pPr>
      <w:r>
        <w:rPr>
          <w:rFonts w:hint="eastAsia" w:ascii="宋体" w:hAnsi="宋体" w:cs="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rPr>
      </w:pPr>
      <w:r>
        <w:rPr>
          <w:rFonts w:hint="eastAsia" w:ascii="宋体" w:hAnsi="宋体" w:cs="宋体"/>
        </w:rPr>
        <w:t>六、认真履行中标供应商应承担的责任和义务，全面执行采购合同规定的各项内容，保质保量地按时提供采购物品。</w:t>
      </w:r>
    </w:p>
    <w:p>
      <w:pPr>
        <w:ind w:firstLine="480"/>
        <w:rPr>
          <w:rFonts w:ascii="宋体"/>
        </w:rPr>
      </w:pPr>
      <w:r>
        <w:rPr>
          <w:rFonts w:hint="eastAsia" w:ascii="宋体" w:hAnsi="宋体" w:cs="宋体"/>
        </w:rPr>
        <w:t>若本企业（单位）发生有悖于上述承诺的行为，愿意接受《中华人民共和国政府采购法》和《政府采购法实施条例》中对供应商的相关处理。</w:t>
      </w:r>
    </w:p>
    <w:p>
      <w:pPr>
        <w:ind w:firstLine="480"/>
        <w:rPr>
          <w:rFonts w:ascii="宋体"/>
        </w:rPr>
      </w:pPr>
      <w:r>
        <w:rPr>
          <w:rFonts w:hint="eastAsia" w:ascii="宋体" w:hAnsi="宋体" w:cs="宋体"/>
        </w:rPr>
        <w:t>本承诺是采购项目投标文件的组成部分。</w:t>
      </w:r>
    </w:p>
    <w:p>
      <w:pPr>
        <w:spacing w:beforeLines="100"/>
        <w:ind w:firstLine="0" w:firstLineChars="0"/>
        <w:jc w:val="left"/>
        <w:rPr>
          <w:rFonts w:ascii="宋体"/>
        </w:rPr>
      </w:pPr>
    </w:p>
    <w:p>
      <w:pPr>
        <w:spacing w:line="360" w:lineRule="auto"/>
        <w:ind w:firstLine="3735" w:firstLineChars="1550"/>
        <w:rPr>
          <w:rFonts w:ascii="宋体"/>
          <w:b/>
          <w:bCs/>
        </w:rPr>
      </w:pPr>
    </w:p>
    <w:p>
      <w:pPr>
        <w:spacing w:line="360" w:lineRule="auto"/>
        <w:ind w:firstLine="3735" w:firstLineChars="1550"/>
        <w:rPr>
          <w:rFonts w:ascii="宋体"/>
          <w:b/>
          <w:bCs/>
        </w:rPr>
      </w:pPr>
    </w:p>
    <w:p>
      <w:pPr>
        <w:spacing w:line="360" w:lineRule="auto"/>
        <w:ind w:firstLine="3735" w:firstLineChars="1550"/>
        <w:rPr>
          <w:rFonts w:ascii="宋体"/>
          <w:b/>
          <w:bCs/>
        </w:rPr>
      </w:pPr>
      <w:r>
        <w:rPr>
          <w:rFonts w:hint="eastAsia" w:ascii="宋体" w:hAnsi="宋体" w:cs="宋体"/>
          <w:b/>
          <w:bCs/>
        </w:rPr>
        <w:t>投标单位：（公章）</w:t>
      </w:r>
    </w:p>
    <w:p>
      <w:pPr>
        <w:spacing w:line="360" w:lineRule="auto"/>
        <w:ind w:firstLine="482"/>
        <w:jc w:val="center"/>
        <w:rPr>
          <w:rFonts w:ascii="宋体"/>
          <w:b/>
          <w:bCs/>
        </w:rPr>
      </w:pPr>
      <w:r>
        <w:rPr>
          <w:rFonts w:ascii="宋体" w:hAnsi="宋体" w:cs="宋体"/>
          <w:b/>
          <w:bCs/>
        </w:rPr>
        <w:t xml:space="preserve">     </w:t>
      </w:r>
      <w:r>
        <w:rPr>
          <w:rFonts w:hint="eastAsia" w:ascii="宋体" w:hAnsi="宋体" w:cs="宋体"/>
          <w:b/>
          <w:bCs/>
        </w:rPr>
        <w:t>法定代表人或委托代理人：（签字或盖章）</w:t>
      </w:r>
    </w:p>
    <w:p>
      <w:pPr>
        <w:ind w:firstLine="482"/>
        <w:jc w:val="center"/>
        <w:rPr>
          <w:rFonts w:ascii="宋体"/>
          <w:b/>
          <w:bCs/>
        </w:rPr>
      </w:pPr>
      <w:r>
        <w:rPr>
          <w:rFonts w:ascii="宋体" w:hAnsi="宋体" w:cs="宋体"/>
          <w:b/>
          <w:bCs/>
        </w:rPr>
        <w:t xml:space="preserve">              </w:t>
      </w:r>
      <w:r>
        <w:rPr>
          <w:rFonts w:hint="eastAsia" w:ascii="宋体" w:hAnsi="宋体" w:cs="宋体"/>
          <w:b/>
          <w:bCs/>
        </w:rPr>
        <w:t>年</w:t>
      </w:r>
      <w:r>
        <w:rPr>
          <w:rFonts w:ascii="宋体" w:hAnsi="宋体" w:cs="宋体"/>
          <w:b/>
          <w:bCs/>
        </w:rPr>
        <w:t xml:space="preserve">   </w:t>
      </w:r>
      <w:r>
        <w:rPr>
          <w:rFonts w:hint="eastAsia" w:ascii="宋体" w:hAnsi="宋体" w:cs="宋体"/>
          <w:b/>
          <w:bCs/>
        </w:rPr>
        <w:t>月</w:t>
      </w:r>
      <w:r>
        <w:rPr>
          <w:rFonts w:ascii="宋体" w:hAnsi="宋体" w:cs="宋体"/>
          <w:b/>
          <w:bCs/>
        </w:rPr>
        <w:t xml:space="preserve">  </w:t>
      </w:r>
      <w:r>
        <w:rPr>
          <w:rFonts w:hint="eastAsia" w:ascii="宋体" w:hAnsi="宋体" w:cs="宋体"/>
          <w:b/>
          <w:bCs/>
        </w:rPr>
        <w:t>日</w:t>
      </w:r>
    </w:p>
    <w:p>
      <w:pPr>
        <w:ind w:firstLine="0" w:firstLineChars="0"/>
        <w:rPr>
          <w:rFonts w:ascii="宋体"/>
          <w:b/>
          <w:bCs/>
          <w:sz w:val="28"/>
          <w:szCs w:val="28"/>
        </w:rPr>
      </w:pPr>
    </w:p>
    <w:p>
      <w:pPr>
        <w:ind w:firstLine="0" w:firstLineChars="0"/>
        <w:rPr>
          <w:rFonts w:ascii="宋体"/>
          <w:b/>
          <w:bCs/>
          <w:sz w:val="28"/>
          <w:szCs w:val="28"/>
        </w:rPr>
      </w:pPr>
    </w:p>
    <w:p>
      <w:pPr>
        <w:widowControl/>
        <w:snapToGrid w:val="0"/>
        <w:spacing w:line="360" w:lineRule="auto"/>
        <w:ind w:firstLine="0" w:firstLineChars="0"/>
        <w:outlineLvl w:val="1"/>
        <w:rPr>
          <w:rFonts w:ascii="宋体"/>
          <w:b/>
          <w:bCs/>
          <w:sz w:val="28"/>
          <w:szCs w:val="28"/>
        </w:rPr>
      </w:pPr>
      <w:bookmarkStart w:id="220" w:name="_Toc472514179"/>
      <w:r>
        <w:rPr>
          <w:rFonts w:hint="eastAsia" w:ascii="宋体" w:cs="宋体"/>
          <w:b/>
          <w:bCs/>
          <w:sz w:val="28"/>
          <w:szCs w:val="28"/>
        </w:rPr>
        <w:t>附件</w:t>
      </w:r>
      <w:r>
        <w:rPr>
          <w:rFonts w:ascii="宋体" w:cs="宋体"/>
          <w:b/>
          <w:bCs/>
          <w:sz w:val="28"/>
          <w:szCs w:val="28"/>
        </w:rPr>
        <w:t>10</w:t>
      </w:r>
      <w:r>
        <w:rPr>
          <w:rFonts w:hint="eastAsia" w:ascii="宋体" w:cs="宋体"/>
          <w:b/>
          <w:bCs/>
          <w:sz w:val="28"/>
          <w:szCs w:val="28"/>
        </w:rPr>
        <w:t>：资格证明材料</w:t>
      </w:r>
      <w:bookmarkEnd w:id="220"/>
    </w:p>
    <w:p>
      <w:pPr>
        <w:ind w:firstLine="3090" w:firstLineChars="855"/>
        <w:rPr>
          <w:rFonts w:ascii="宋体"/>
          <w:b/>
          <w:bCs/>
          <w:sz w:val="36"/>
          <w:szCs w:val="36"/>
        </w:rPr>
      </w:pPr>
      <w:r>
        <w:rPr>
          <w:rFonts w:hint="eastAsia" w:ascii="宋体" w:hAnsi="宋体" w:cs="宋体"/>
          <w:b/>
          <w:bCs/>
          <w:sz w:val="36"/>
          <w:szCs w:val="36"/>
        </w:rPr>
        <w:t>资格证明材料</w:t>
      </w:r>
    </w:p>
    <w:p>
      <w:pPr>
        <w:ind w:firstLine="480"/>
        <w:rPr>
          <w:rFonts w:ascii="宋体"/>
        </w:rPr>
      </w:pPr>
    </w:p>
    <w:p>
      <w:pPr>
        <w:autoSpaceDE w:val="0"/>
        <w:autoSpaceDN w:val="0"/>
        <w:adjustRightInd w:val="0"/>
        <w:ind w:firstLine="600" w:firstLineChars="250"/>
        <w:jc w:val="left"/>
        <w:rPr>
          <w:rFonts w:ascii="宋体"/>
          <w:b/>
          <w:bCs/>
          <w:sz w:val="28"/>
          <w:szCs w:val="28"/>
        </w:rPr>
      </w:pPr>
      <w:r>
        <w:rPr>
          <w:rFonts w:hint="eastAsia" w:ascii="宋体" w:hAnsi="宋体" w:cs="宋体"/>
        </w:rPr>
        <w:t>资格证明材料包括：投标人有效的法人营业执照、税务登记证、组织机构代码证扫描（或复印）件；提供投标人自有的房屋产权证或与房屋所有权者签订的房屋租赁合同扫描（或复印）件（租赁房屋须提供房屋所有权者的房屋产权证）；提供招标文件规定的其它资质证书、许可证书、银行开户许可证、投标保证金缴款书复印件及投标人认为有必要提供的其他资格证明文件等。如果是非法人资格的投标人，须提供身份证明。</w:t>
      </w: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bookmarkStart w:id="221" w:name="_Toc472514180"/>
      <w:r>
        <w:rPr>
          <w:rFonts w:hint="eastAsia" w:ascii="宋体" w:cs="宋体"/>
          <w:b/>
          <w:bCs/>
          <w:sz w:val="28"/>
          <w:szCs w:val="28"/>
        </w:rPr>
        <w:t>附件</w:t>
      </w:r>
      <w:r>
        <w:rPr>
          <w:rFonts w:ascii="宋体" w:cs="宋体"/>
          <w:b/>
          <w:bCs/>
          <w:sz w:val="28"/>
          <w:szCs w:val="28"/>
        </w:rPr>
        <w:t>11</w:t>
      </w:r>
      <w:r>
        <w:rPr>
          <w:rFonts w:hint="eastAsia" w:ascii="宋体" w:cs="宋体"/>
          <w:b/>
          <w:bCs/>
          <w:sz w:val="28"/>
          <w:szCs w:val="28"/>
        </w:rPr>
        <w:t>：财务状况、缴纳税收和社会保障资金证明</w:t>
      </w:r>
      <w:bookmarkEnd w:id="221"/>
    </w:p>
    <w:p>
      <w:pPr>
        <w:autoSpaceDE w:val="0"/>
        <w:autoSpaceDN w:val="0"/>
        <w:adjustRightInd w:val="0"/>
        <w:ind w:firstLine="904" w:firstLineChars="250"/>
        <w:jc w:val="center"/>
        <w:rPr>
          <w:rFonts w:ascii="宋体"/>
          <w:b/>
          <w:bCs/>
          <w:sz w:val="36"/>
          <w:szCs w:val="36"/>
        </w:rPr>
      </w:pPr>
    </w:p>
    <w:p>
      <w:pPr>
        <w:autoSpaceDE w:val="0"/>
        <w:autoSpaceDN w:val="0"/>
        <w:adjustRightInd w:val="0"/>
        <w:ind w:firstLine="904" w:firstLineChars="250"/>
        <w:rPr>
          <w:rFonts w:ascii="宋体"/>
          <w:b/>
          <w:bCs/>
          <w:sz w:val="36"/>
          <w:szCs w:val="36"/>
        </w:rPr>
      </w:pPr>
      <w:r>
        <w:rPr>
          <w:rFonts w:hint="eastAsia" w:ascii="宋体" w:hAnsi="宋体" w:cs="宋体"/>
          <w:b/>
          <w:bCs/>
          <w:sz w:val="36"/>
          <w:szCs w:val="36"/>
        </w:rPr>
        <w:t>财务状况、缴纳税收和社会保障资金证明</w:t>
      </w:r>
    </w:p>
    <w:p>
      <w:pPr>
        <w:autoSpaceDE w:val="0"/>
        <w:autoSpaceDN w:val="0"/>
        <w:adjustRightInd w:val="0"/>
        <w:ind w:firstLine="904" w:firstLineChars="250"/>
        <w:jc w:val="center"/>
        <w:rPr>
          <w:rFonts w:ascii="宋体"/>
          <w:b/>
          <w:bCs/>
          <w:sz w:val="36"/>
          <w:szCs w:val="36"/>
        </w:rPr>
      </w:pPr>
    </w:p>
    <w:p>
      <w:pPr>
        <w:autoSpaceDE w:val="0"/>
        <w:autoSpaceDN w:val="0"/>
        <w:adjustRightInd w:val="0"/>
        <w:ind w:firstLine="600" w:firstLineChars="250"/>
        <w:jc w:val="left"/>
        <w:rPr>
          <w:rFonts w:ascii="宋体"/>
        </w:rPr>
      </w:pPr>
      <w:r>
        <w:rPr>
          <w:rFonts w:hint="eastAsia" w:ascii="宋体" w:hAnsi="宋体" w:cs="宋体"/>
        </w:rPr>
        <w:t>按照招标文件第</w:t>
      </w:r>
      <w:r>
        <w:rPr>
          <w:rFonts w:ascii="宋体" w:hAnsi="宋体" w:cs="宋体"/>
        </w:rPr>
        <w:t>2.2</w:t>
      </w:r>
      <w:r>
        <w:rPr>
          <w:rFonts w:hint="eastAsia" w:ascii="宋体" w:hAnsi="宋体" w:cs="宋体"/>
        </w:rPr>
        <w:t>款（</w:t>
      </w:r>
      <w:r>
        <w:rPr>
          <w:rFonts w:ascii="宋体" w:hAnsi="宋体" w:cs="宋体"/>
        </w:rPr>
        <w:t>1</w:t>
      </w:r>
      <w:r>
        <w:rPr>
          <w:rFonts w:hint="eastAsia" w:ascii="宋体" w:hAnsi="宋体" w:cs="宋体"/>
        </w:rPr>
        <w:t>）中第</w:t>
      </w:r>
      <w:r>
        <w:rPr>
          <w:rFonts w:ascii="宋体" w:hAnsi="宋体" w:cs="宋体"/>
        </w:rPr>
        <w:t>&lt;2&gt;</w:t>
      </w:r>
      <w:r>
        <w:rPr>
          <w:rFonts w:hint="eastAsia" w:ascii="宋体" w:hAnsi="宋体" w:cs="宋体"/>
        </w:rPr>
        <w:t>条规定提供以下相关材料。</w:t>
      </w:r>
    </w:p>
    <w:p>
      <w:pPr>
        <w:autoSpaceDE w:val="0"/>
        <w:autoSpaceDN w:val="0"/>
        <w:adjustRightInd w:val="0"/>
        <w:ind w:firstLine="600" w:firstLineChars="250"/>
        <w:jc w:val="left"/>
        <w:rPr>
          <w:rFonts w:ascii="宋体"/>
        </w:rPr>
      </w:pPr>
      <w:r>
        <w:rPr>
          <w:rFonts w:ascii="宋体" w:hAnsi="宋体" w:cs="宋体"/>
        </w:rPr>
        <w:t>1</w:t>
      </w:r>
      <w:r>
        <w:rPr>
          <w:rFonts w:hint="eastAsia" w:ascii="宋体" w:hAnsi="宋体" w:cs="宋体"/>
        </w:rPr>
        <w:t>、投标人是法人的，提供</w:t>
      </w:r>
      <w:r>
        <w:rPr>
          <w:rFonts w:ascii="宋体" w:hAnsi="宋体" w:cs="宋体"/>
        </w:rPr>
        <w:t>2015</w:t>
      </w:r>
      <w:r>
        <w:rPr>
          <w:rFonts w:hint="eastAsia" w:ascii="宋体" w:hAnsi="宋体" w:cs="宋体"/>
        </w:rPr>
        <w:t>或</w:t>
      </w:r>
      <w:r>
        <w:rPr>
          <w:rFonts w:ascii="宋体" w:hAnsi="宋体" w:cs="宋体"/>
        </w:rPr>
        <w:t>2016</w:t>
      </w:r>
      <w:r>
        <w:rPr>
          <w:rFonts w:hint="eastAsia" w:ascii="宋体" w:hAnsi="宋体" w:cs="宋体"/>
        </w:rPr>
        <w:t>年度经审计的财务状况报告扫描（或复印）件，包括资产负债表、利润表、现金流量表及其附注，或其基本开户银行出具的资信证明（同时提供基本存款账户开户许可证扫描或复印件）；投标人是其他组织和自然人，没有经审计的财务报告，可以提供基本开户银行出具的资信证明（同时提供基本存款账户开户许可证扫描或复印件）。</w:t>
      </w:r>
    </w:p>
    <w:p>
      <w:pPr>
        <w:tabs>
          <w:tab w:val="left" w:pos="168"/>
        </w:tabs>
        <w:adjustRightInd w:val="0"/>
        <w:ind w:firstLine="480"/>
        <w:textAlignment w:val="baseline"/>
        <w:rPr>
          <w:rFonts w:ascii="宋体"/>
          <w:color w:val="000000"/>
        </w:rPr>
      </w:pPr>
      <w:r>
        <w:rPr>
          <w:rFonts w:ascii="宋体" w:hAnsi="宋体" w:cs="宋体"/>
        </w:rPr>
        <w:t>2</w:t>
      </w:r>
      <w:r>
        <w:rPr>
          <w:rFonts w:hint="eastAsia" w:ascii="宋体" w:hAnsi="宋体" w:cs="宋体"/>
        </w:rPr>
        <w:t>、近三个月依法缴纳税收和社会保障资金记录的证明材料扫描（或复印）件。依法免税或不需要缴纳社会保障资金的投标人，应提供相应文件证明其依法免税或不需要缴纳社会保障资金。</w:t>
      </w:r>
    </w:p>
    <w:p>
      <w:pPr>
        <w:tabs>
          <w:tab w:val="left" w:pos="168"/>
        </w:tabs>
        <w:adjustRightInd w:val="0"/>
        <w:ind w:firstLine="480"/>
        <w:textAlignment w:val="baseline"/>
        <w:rPr>
          <w:rFonts w:ascii="宋体"/>
          <w:color w:val="000000"/>
        </w:rPr>
      </w:pPr>
    </w:p>
    <w:p>
      <w:pPr>
        <w:widowControl/>
        <w:snapToGrid w:val="0"/>
        <w:spacing w:line="360" w:lineRule="auto"/>
        <w:ind w:firstLine="0" w:firstLineChars="0"/>
        <w:outlineLvl w:val="1"/>
        <w:rPr>
          <w:rFonts w:ascii="宋体"/>
          <w:b/>
          <w:bCs/>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widowControl/>
        <w:snapToGrid w:val="0"/>
        <w:spacing w:line="360" w:lineRule="auto"/>
        <w:ind w:firstLine="0" w:firstLineChars="0"/>
        <w:outlineLvl w:val="1"/>
        <w:rPr>
          <w:rFonts w:ascii="宋体"/>
          <w:b/>
          <w:bCs/>
          <w:sz w:val="28"/>
          <w:szCs w:val="28"/>
        </w:rPr>
      </w:pPr>
      <w:bookmarkStart w:id="222" w:name="_Toc472514181"/>
      <w:r>
        <w:rPr>
          <w:rFonts w:hint="eastAsia" w:ascii="宋体" w:cs="宋体"/>
          <w:b/>
          <w:bCs/>
          <w:sz w:val="28"/>
          <w:szCs w:val="28"/>
        </w:rPr>
        <w:t>附件</w:t>
      </w:r>
      <w:r>
        <w:rPr>
          <w:rFonts w:ascii="宋体" w:cs="宋体"/>
          <w:b/>
          <w:bCs/>
          <w:sz w:val="28"/>
          <w:szCs w:val="28"/>
        </w:rPr>
        <w:t>12</w:t>
      </w:r>
      <w:r>
        <w:rPr>
          <w:rFonts w:hint="eastAsia" w:ascii="宋体" w:cs="宋体"/>
          <w:b/>
          <w:bCs/>
          <w:sz w:val="28"/>
          <w:szCs w:val="28"/>
        </w:rPr>
        <w:t>：无重大违法记录声明</w:t>
      </w:r>
      <w:bookmarkEnd w:id="222"/>
    </w:p>
    <w:p>
      <w:pPr>
        <w:ind w:firstLine="2909" w:firstLineChars="805"/>
        <w:rPr>
          <w:rFonts w:ascii="宋体"/>
          <w:b/>
          <w:bCs/>
          <w:sz w:val="36"/>
          <w:szCs w:val="36"/>
        </w:rPr>
      </w:pPr>
    </w:p>
    <w:p>
      <w:pPr>
        <w:ind w:firstLine="2909" w:firstLineChars="805"/>
        <w:rPr>
          <w:rFonts w:ascii="宋体"/>
          <w:b/>
          <w:bCs/>
          <w:sz w:val="36"/>
          <w:szCs w:val="36"/>
        </w:rPr>
      </w:pPr>
      <w:r>
        <w:rPr>
          <w:rFonts w:hint="eastAsia" w:ascii="宋体" w:hAnsi="宋体" w:cs="宋体"/>
          <w:b/>
          <w:bCs/>
          <w:sz w:val="36"/>
          <w:szCs w:val="36"/>
        </w:rPr>
        <w:t>无重大违法记录声明</w:t>
      </w:r>
    </w:p>
    <w:p>
      <w:pPr>
        <w:tabs>
          <w:tab w:val="left" w:pos="168"/>
        </w:tabs>
        <w:adjustRightInd w:val="0"/>
        <w:ind w:firstLine="2530" w:firstLineChars="700"/>
        <w:textAlignment w:val="baseline"/>
        <w:rPr>
          <w:rFonts w:ascii="宋体"/>
          <w:b/>
          <w:bCs/>
          <w:sz w:val="36"/>
          <w:szCs w:val="36"/>
        </w:rPr>
      </w:pPr>
    </w:p>
    <w:p>
      <w:pPr>
        <w:tabs>
          <w:tab w:val="left" w:pos="168"/>
        </w:tabs>
        <w:adjustRightInd w:val="0"/>
        <w:ind w:firstLine="480"/>
        <w:textAlignment w:val="baseline"/>
        <w:rPr>
          <w:rFonts w:ascii="宋体"/>
          <w:color w:val="000000"/>
        </w:rPr>
      </w:pPr>
      <w:r>
        <w:rPr>
          <w:rFonts w:hint="eastAsia" w:ascii="宋体" w:hAnsi="宋体" w:cs="宋体"/>
          <w:color w:val="000000"/>
        </w:rPr>
        <w:t>提供参加政府采购活动前</w:t>
      </w:r>
      <w:r>
        <w:rPr>
          <w:rFonts w:ascii="宋体" w:hAnsi="宋体" w:cs="宋体"/>
          <w:color w:val="000000"/>
        </w:rPr>
        <w:t>3</w:t>
      </w:r>
      <w:r>
        <w:rPr>
          <w:rFonts w:hint="eastAsia" w:ascii="宋体" w:hAnsi="宋体" w:cs="宋体"/>
          <w:color w:val="000000"/>
        </w:rPr>
        <w:t>年内在经营活动中没有重大违法记录的书面声明。（格式可自定）</w:t>
      </w: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ind w:firstLine="0" w:firstLineChars="0"/>
        <w:rPr>
          <w:rFonts w:ascii="宋体"/>
        </w:rPr>
      </w:pPr>
    </w:p>
    <w:p>
      <w:pPr>
        <w:widowControl/>
        <w:snapToGrid w:val="0"/>
        <w:spacing w:line="360" w:lineRule="auto"/>
        <w:ind w:firstLine="0" w:firstLineChars="0"/>
        <w:outlineLvl w:val="1"/>
        <w:rPr>
          <w:rFonts w:ascii="宋体"/>
          <w:b/>
          <w:bCs/>
          <w:sz w:val="28"/>
          <w:szCs w:val="28"/>
        </w:rPr>
      </w:pPr>
      <w:bookmarkStart w:id="223" w:name="_Toc472514182"/>
      <w:r>
        <w:rPr>
          <w:rFonts w:hint="eastAsia" w:ascii="宋体" w:cs="宋体"/>
          <w:b/>
          <w:bCs/>
          <w:sz w:val="28"/>
          <w:szCs w:val="28"/>
        </w:rPr>
        <w:t>附件</w:t>
      </w:r>
      <w:r>
        <w:rPr>
          <w:rFonts w:ascii="宋体" w:cs="宋体"/>
          <w:b/>
          <w:bCs/>
          <w:sz w:val="28"/>
          <w:szCs w:val="28"/>
        </w:rPr>
        <w:t>1</w:t>
      </w:r>
      <w:bookmarkStart w:id="224" w:name="_Toc325726045"/>
      <w:bookmarkStart w:id="225" w:name="_Toc365019586"/>
      <w:bookmarkStart w:id="226" w:name="_Toc376936780"/>
      <w:r>
        <w:rPr>
          <w:rFonts w:ascii="宋体" w:cs="宋体"/>
          <w:b/>
          <w:bCs/>
          <w:sz w:val="28"/>
          <w:szCs w:val="28"/>
        </w:rPr>
        <w:t>3</w:t>
      </w:r>
      <w:r>
        <w:rPr>
          <w:rFonts w:hint="eastAsia" w:ascii="宋体" w:cs="宋体"/>
          <w:b/>
          <w:bCs/>
          <w:sz w:val="28"/>
          <w:szCs w:val="28"/>
        </w:rPr>
        <w:t>：投标产品相关认证</w:t>
      </w:r>
      <w:bookmarkEnd w:id="223"/>
    </w:p>
    <w:p>
      <w:pPr>
        <w:ind w:firstLine="2909" w:firstLineChars="805"/>
        <w:rPr>
          <w:rFonts w:ascii="宋体"/>
          <w:b/>
          <w:bCs/>
          <w:sz w:val="36"/>
          <w:szCs w:val="36"/>
        </w:rPr>
      </w:pPr>
    </w:p>
    <w:p>
      <w:pPr>
        <w:ind w:firstLine="2909" w:firstLineChars="805"/>
        <w:rPr>
          <w:rFonts w:ascii="宋体"/>
          <w:b/>
          <w:bCs/>
          <w:sz w:val="36"/>
          <w:szCs w:val="36"/>
        </w:rPr>
      </w:pPr>
      <w:r>
        <w:rPr>
          <w:rFonts w:hint="eastAsia" w:ascii="宋体" w:hAnsi="宋体" w:cs="宋体"/>
          <w:b/>
          <w:bCs/>
          <w:sz w:val="36"/>
          <w:szCs w:val="36"/>
        </w:rPr>
        <w:t>投标产品相关认证</w:t>
      </w:r>
    </w:p>
    <w:p>
      <w:pPr>
        <w:ind w:firstLine="470" w:firstLineChars="196"/>
        <w:rPr>
          <w:rFonts w:ascii="宋体"/>
        </w:rPr>
      </w:pPr>
    </w:p>
    <w:p>
      <w:pPr>
        <w:ind w:firstLine="480"/>
        <w:rPr>
          <w:rFonts w:ascii="宋体"/>
        </w:rPr>
      </w:pPr>
      <w:r>
        <w:rPr>
          <w:rFonts w:hint="eastAsia" w:ascii="宋体" w:hAnsi="宋体" w:cs="宋体"/>
        </w:rPr>
        <w:t>根据采购项目内容，投标时提供证明环保技术、防伪技术、先进性的相关证书、生产厂家认证证书、相关认证、合格证等资料的扫描（或复印）件。</w:t>
      </w:r>
    </w:p>
    <w:p>
      <w:pPr>
        <w:widowControl/>
        <w:snapToGrid w:val="0"/>
        <w:spacing w:line="360" w:lineRule="auto"/>
        <w:ind w:firstLine="0" w:firstLineChars="0"/>
        <w:outlineLvl w:val="1"/>
        <w:rPr>
          <w:rFonts w:ascii="宋体"/>
        </w:rPr>
      </w:pPr>
    </w:p>
    <w:p>
      <w:pPr>
        <w:autoSpaceDE w:val="0"/>
        <w:autoSpaceDN w:val="0"/>
        <w:adjustRightInd w:val="0"/>
        <w:ind w:firstLine="480"/>
        <w:jc w:val="left"/>
        <w:rPr>
          <w:rFonts w:ascii="宋体"/>
        </w:rPr>
      </w:pPr>
    </w:p>
    <w:p>
      <w:pPr>
        <w:autoSpaceDE w:val="0"/>
        <w:autoSpaceDN w:val="0"/>
        <w:adjustRightInd w:val="0"/>
        <w:ind w:firstLine="480"/>
        <w:jc w:val="left"/>
        <w:rPr>
          <w:rFonts w:ascii="宋体"/>
        </w:rPr>
      </w:pPr>
    </w:p>
    <w:p>
      <w:pPr>
        <w:autoSpaceDE w:val="0"/>
        <w:autoSpaceDN w:val="0"/>
        <w:adjustRightInd w:val="0"/>
        <w:ind w:firstLine="480"/>
        <w:jc w:val="left"/>
        <w:rPr>
          <w:rFonts w:ascii="宋体"/>
        </w:rPr>
      </w:pPr>
    </w:p>
    <w:p>
      <w:pPr>
        <w:autoSpaceDE w:val="0"/>
        <w:autoSpaceDN w:val="0"/>
        <w:adjustRightInd w:val="0"/>
        <w:ind w:firstLine="480"/>
        <w:jc w:val="left"/>
        <w:rPr>
          <w:rFonts w:ascii="宋体"/>
        </w:rPr>
      </w:pPr>
    </w:p>
    <w:bookmarkEnd w:id="224"/>
    <w:p>
      <w:pPr>
        <w:ind w:firstLine="482"/>
        <w:rPr>
          <w:rFonts w:ascii="宋体"/>
          <w:b/>
          <w:bCs/>
        </w:rPr>
      </w:pPr>
    </w:p>
    <w:p>
      <w:pPr>
        <w:ind w:firstLine="482"/>
        <w:rPr>
          <w:rFonts w:ascii="宋体"/>
          <w:b/>
          <w:bCs/>
        </w:rPr>
      </w:pPr>
    </w:p>
    <w:p>
      <w:pPr>
        <w:widowControl/>
        <w:snapToGrid w:val="0"/>
        <w:spacing w:line="360" w:lineRule="auto"/>
        <w:ind w:firstLine="0" w:firstLineChars="0"/>
        <w:jc w:val="center"/>
        <w:outlineLvl w:val="1"/>
        <w:rPr>
          <w:rFonts w:ascii="宋体"/>
          <w:b/>
          <w:bCs/>
          <w:sz w:val="36"/>
          <w:szCs w:val="36"/>
        </w:rPr>
      </w:pPr>
    </w:p>
    <w:bookmarkEnd w:id="225"/>
    <w:bookmarkEnd w:id="226"/>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0" w:firstLineChars="0"/>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ind w:firstLine="0" w:firstLineChars="0"/>
        <w:rPr>
          <w:rFonts w:ascii="宋体"/>
          <w:b/>
          <w:bCs/>
          <w:sz w:val="28"/>
          <w:szCs w:val="28"/>
        </w:rPr>
      </w:pPr>
    </w:p>
    <w:p>
      <w:pPr>
        <w:spacing w:line="360" w:lineRule="auto"/>
        <w:ind w:firstLine="482"/>
        <w:jc w:val="center"/>
        <w:rPr>
          <w:rFonts w:ascii="宋体"/>
          <w:b/>
          <w:bCs/>
        </w:rPr>
      </w:pPr>
    </w:p>
    <w:p>
      <w:pPr>
        <w:widowControl/>
        <w:snapToGrid w:val="0"/>
        <w:spacing w:line="360" w:lineRule="auto"/>
        <w:ind w:firstLine="0" w:firstLineChars="0"/>
        <w:outlineLvl w:val="1"/>
        <w:rPr>
          <w:rFonts w:ascii="宋体"/>
          <w:b/>
          <w:bCs/>
          <w:sz w:val="28"/>
          <w:szCs w:val="28"/>
        </w:rPr>
      </w:pPr>
      <w:bookmarkStart w:id="227" w:name="_Toc472514183"/>
      <w:r>
        <w:rPr>
          <w:rFonts w:hint="eastAsia" w:ascii="宋体" w:cs="宋体"/>
          <w:b/>
          <w:bCs/>
          <w:sz w:val="28"/>
          <w:szCs w:val="28"/>
        </w:rPr>
        <w:t>附件</w:t>
      </w:r>
      <w:r>
        <w:rPr>
          <w:rFonts w:ascii="宋体" w:cs="宋体"/>
          <w:b/>
          <w:bCs/>
          <w:sz w:val="28"/>
          <w:szCs w:val="28"/>
        </w:rPr>
        <w:t>1</w:t>
      </w:r>
      <w:bookmarkStart w:id="228" w:name="_Toc376936781"/>
      <w:bookmarkStart w:id="229" w:name="_Toc325726049"/>
      <w:r>
        <w:rPr>
          <w:rFonts w:ascii="宋体" w:cs="宋体"/>
          <w:b/>
          <w:bCs/>
          <w:sz w:val="28"/>
          <w:szCs w:val="28"/>
        </w:rPr>
        <w:t>4</w:t>
      </w:r>
      <w:r>
        <w:rPr>
          <w:rFonts w:hint="eastAsia" w:ascii="宋体" w:cs="宋体"/>
          <w:b/>
          <w:bCs/>
          <w:sz w:val="28"/>
          <w:szCs w:val="28"/>
        </w:rPr>
        <w:t>：</w:t>
      </w:r>
      <w:bookmarkEnd w:id="228"/>
      <w:bookmarkEnd w:id="229"/>
      <w:r>
        <w:rPr>
          <w:rFonts w:hint="eastAsia" w:ascii="宋体" w:cs="宋体"/>
          <w:b/>
          <w:bCs/>
          <w:sz w:val="28"/>
          <w:szCs w:val="28"/>
        </w:rPr>
        <w:t>具备履行合同所必须的设备和专业技术能力证明</w:t>
      </w:r>
      <w:bookmarkEnd w:id="227"/>
    </w:p>
    <w:p>
      <w:pPr>
        <w:ind w:firstLine="2909" w:firstLineChars="805"/>
        <w:rPr>
          <w:rFonts w:ascii="宋体"/>
          <w:b/>
          <w:bCs/>
          <w:sz w:val="36"/>
          <w:szCs w:val="36"/>
        </w:rPr>
      </w:pPr>
    </w:p>
    <w:p>
      <w:pPr>
        <w:ind w:firstLine="723"/>
        <w:rPr>
          <w:rFonts w:ascii="宋体"/>
          <w:b/>
          <w:bCs/>
          <w:sz w:val="36"/>
          <w:szCs w:val="36"/>
        </w:rPr>
      </w:pPr>
      <w:r>
        <w:rPr>
          <w:rFonts w:hint="eastAsia" w:ascii="宋体" w:hAnsi="宋体" w:cs="宋体"/>
          <w:b/>
          <w:bCs/>
          <w:sz w:val="36"/>
          <w:szCs w:val="36"/>
        </w:rPr>
        <w:t>具备履行合同所必须的设备和专业技术能力证明</w:t>
      </w:r>
    </w:p>
    <w:p>
      <w:pPr>
        <w:ind w:firstLine="723"/>
        <w:rPr>
          <w:rFonts w:ascii="宋体"/>
          <w:b/>
          <w:bCs/>
          <w:sz w:val="36"/>
          <w:szCs w:val="36"/>
        </w:rPr>
      </w:pPr>
    </w:p>
    <w:p>
      <w:pPr>
        <w:adjustRightInd w:val="0"/>
        <w:ind w:firstLine="480"/>
        <w:textAlignment w:val="baseline"/>
        <w:rPr>
          <w:rFonts w:ascii="宋体"/>
        </w:rPr>
      </w:pPr>
      <w:r>
        <w:rPr>
          <w:rFonts w:hint="eastAsia" w:ascii="宋体" w:hAnsi="宋体" w:cs="宋体"/>
        </w:rPr>
        <w:t>投标人应按不低于采购项目要求，针对该项目的实施，提供履行合同所必须的设备和专业技术能力的证明材料，提供主要印刷设备名称、型号及彩页等；提供项目管理及实施方案、售后服务计划、措施及服务等方面的承诺。包括内部管理制度、拟投入项目工作人员名单、项目负责人基本情况等。</w:t>
      </w:r>
    </w:p>
    <w:p>
      <w:pPr>
        <w:adjustRightInd w:val="0"/>
        <w:ind w:firstLine="480"/>
        <w:textAlignment w:val="baseline"/>
        <w:rPr>
          <w:rFonts w:ascii="宋体"/>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widowControl/>
        <w:snapToGrid w:val="0"/>
        <w:spacing w:line="360" w:lineRule="auto"/>
        <w:ind w:firstLine="0" w:firstLineChars="0"/>
        <w:outlineLvl w:val="1"/>
        <w:rPr>
          <w:rFonts w:ascii="宋体"/>
        </w:rPr>
      </w:pPr>
    </w:p>
    <w:p>
      <w:pPr>
        <w:ind w:firstLine="470" w:firstLineChars="196"/>
        <w:rPr>
          <w:rFonts w:ascii="宋体"/>
        </w:rPr>
      </w:pPr>
    </w:p>
    <w:p>
      <w:pPr>
        <w:ind w:firstLine="480"/>
        <w:rPr>
          <w:rFonts w:ascii="宋体"/>
        </w:rPr>
      </w:pPr>
    </w:p>
    <w:p>
      <w:pPr>
        <w:ind w:firstLine="482"/>
        <w:rPr>
          <w:rFonts w:ascii="宋体"/>
          <w:b/>
          <w:bCs/>
        </w:rPr>
      </w:pPr>
    </w:p>
    <w:p>
      <w:pPr>
        <w:ind w:firstLine="482"/>
        <w:rPr>
          <w:rFonts w:ascii="宋体"/>
          <w:b/>
          <w:bCs/>
        </w:rPr>
      </w:pPr>
    </w:p>
    <w:p>
      <w:pPr>
        <w:ind w:firstLine="482"/>
        <w:rPr>
          <w:rFonts w:ascii="宋体"/>
          <w:b/>
          <w:bCs/>
        </w:rPr>
      </w:pPr>
    </w:p>
    <w:p>
      <w:pPr>
        <w:ind w:firstLine="482"/>
        <w:rPr>
          <w:rFonts w:ascii="宋体"/>
          <w:b/>
          <w:bCs/>
        </w:rPr>
      </w:pPr>
    </w:p>
    <w:p>
      <w:pPr>
        <w:ind w:firstLine="482"/>
        <w:rPr>
          <w:rFonts w:ascii="宋体"/>
          <w:b/>
          <w:bCs/>
        </w:rPr>
      </w:pPr>
    </w:p>
    <w:p>
      <w:pPr>
        <w:ind w:firstLine="482"/>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tabs>
          <w:tab w:val="left" w:pos="168"/>
        </w:tabs>
        <w:adjustRightInd w:val="0"/>
        <w:ind w:firstLine="0" w:firstLineChars="0"/>
        <w:textAlignment w:val="baseline"/>
        <w:rPr>
          <w:rFonts w:ascii="宋体"/>
          <w:b/>
          <w:bCs/>
        </w:rPr>
      </w:pPr>
    </w:p>
    <w:p>
      <w:pPr>
        <w:spacing w:line="360" w:lineRule="auto"/>
        <w:ind w:firstLine="482"/>
        <w:jc w:val="center"/>
        <w:rPr>
          <w:rFonts w:ascii="宋体"/>
          <w:b/>
          <w:bCs/>
        </w:rPr>
      </w:pPr>
      <w:r>
        <w:rPr>
          <w:rFonts w:hint="eastAsia" w:ascii="宋体" w:hAnsi="宋体" w:cs="宋体"/>
          <w:b/>
          <w:bCs/>
        </w:rPr>
        <w:t>（一）主要印刷设备名称、型号表</w:t>
      </w:r>
    </w:p>
    <w:tbl>
      <w:tblPr>
        <w:tblStyle w:val="63"/>
        <w:tblW w:w="90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80"/>
        <w:gridCol w:w="1134"/>
        <w:gridCol w:w="992"/>
        <w:gridCol w:w="1134"/>
        <w:gridCol w:w="1276"/>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68" w:type="dxa"/>
            <w:gridSpan w:val="2"/>
            <w:vAlign w:val="center"/>
          </w:tcPr>
          <w:p>
            <w:pPr>
              <w:spacing w:before="100" w:after="100"/>
              <w:ind w:firstLine="0" w:firstLineChars="0"/>
              <w:jc w:val="center"/>
              <w:rPr>
                <w:rFonts w:ascii="宋体"/>
                <w:sz w:val="21"/>
                <w:szCs w:val="21"/>
              </w:rPr>
            </w:pPr>
            <w:r>
              <w:rPr>
                <w:rFonts w:hint="eastAsia" w:ascii="宋体" w:hAnsi="宋体" w:cs="宋体"/>
                <w:sz w:val="21"/>
                <w:szCs w:val="21"/>
              </w:rPr>
              <w:t>设备名称</w:t>
            </w:r>
          </w:p>
        </w:tc>
        <w:tc>
          <w:tcPr>
            <w:tcW w:w="1134" w:type="dxa"/>
            <w:vAlign w:val="center"/>
          </w:tcPr>
          <w:p>
            <w:pPr>
              <w:spacing w:before="100" w:after="100"/>
              <w:ind w:firstLine="0" w:firstLineChars="0"/>
              <w:jc w:val="center"/>
              <w:rPr>
                <w:rFonts w:ascii="宋体"/>
                <w:sz w:val="21"/>
                <w:szCs w:val="21"/>
              </w:rPr>
            </w:pPr>
            <w:r>
              <w:rPr>
                <w:rFonts w:hint="eastAsia" w:ascii="宋体" w:hAnsi="宋体" w:cs="宋体"/>
                <w:sz w:val="21"/>
                <w:szCs w:val="21"/>
              </w:rPr>
              <w:t>型号</w:t>
            </w:r>
          </w:p>
        </w:tc>
        <w:tc>
          <w:tcPr>
            <w:tcW w:w="992" w:type="dxa"/>
            <w:vAlign w:val="center"/>
          </w:tcPr>
          <w:p>
            <w:pPr>
              <w:spacing w:before="100" w:after="100"/>
              <w:ind w:firstLine="0" w:firstLineChars="0"/>
              <w:jc w:val="center"/>
              <w:rPr>
                <w:rFonts w:ascii="宋体"/>
                <w:sz w:val="21"/>
                <w:szCs w:val="21"/>
              </w:rPr>
            </w:pPr>
            <w:r>
              <w:rPr>
                <w:rFonts w:hint="eastAsia" w:ascii="宋体" w:hAnsi="宋体" w:cs="宋体"/>
                <w:sz w:val="21"/>
                <w:szCs w:val="21"/>
              </w:rPr>
              <w:t>数量</w:t>
            </w:r>
          </w:p>
        </w:tc>
        <w:tc>
          <w:tcPr>
            <w:tcW w:w="1134" w:type="dxa"/>
            <w:vAlign w:val="center"/>
          </w:tcPr>
          <w:p>
            <w:pPr>
              <w:spacing w:before="100" w:after="100"/>
              <w:ind w:firstLine="0" w:firstLineChars="0"/>
              <w:jc w:val="center"/>
              <w:rPr>
                <w:rFonts w:ascii="宋体"/>
                <w:sz w:val="21"/>
                <w:szCs w:val="21"/>
              </w:rPr>
            </w:pPr>
            <w:r>
              <w:rPr>
                <w:rFonts w:hint="eastAsia" w:ascii="宋体" w:hAnsi="宋体" w:cs="宋体"/>
                <w:sz w:val="21"/>
                <w:szCs w:val="21"/>
              </w:rPr>
              <w:t>原值</w:t>
            </w:r>
          </w:p>
          <w:p>
            <w:pPr>
              <w:spacing w:before="100" w:after="100"/>
              <w:ind w:firstLine="0" w:firstLineChars="0"/>
              <w:jc w:val="center"/>
              <w:rPr>
                <w:rFonts w:ascii="宋体"/>
                <w:sz w:val="21"/>
                <w:szCs w:val="21"/>
              </w:rPr>
            </w:pPr>
            <w:r>
              <w:rPr>
                <w:rFonts w:hint="eastAsia" w:ascii="宋体" w:hAnsi="宋体" w:cs="宋体"/>
                <w:sz w:val="21"/>
                <w:szCs w:val="21"/>
              </w:rPr>
              <w:t>（元</w:t>
            </w:r>
            <w:r>
              <w:rPr>
                <w:rFonts w:ascii="宋体" w:hAnsi="宋体" w:cs="宋体"/>
                <w:sz w:val="21"/>
                <w:szCs w:val="21"/>
              </w:rPr>
              <w:t>/</w:t>
            </w:r>
            <w:r>
              <w:rPr>
                <w:rFonts w:hint="eastAsia" w:ascii="宋体" w:hAnsi="宋体" w:cs="宋体"/>
                <w:sz w:val="21"/>
                <w:szCs w:val="21"/>
              </w:rPr>
              <w:t>台）</w:t>
            </w:r>
          </w:p>
        </w:tc>
        <w:tc>
          <w:tcPr>
            <w:tcW w:w="1276" w:type="dxa"/>
            <w:vAlign w:val="center"/>
          </w:tcPr>
          <w:p>
            <w:pPr>
              <w:spacing w:before="100" w:after="100"/>
              <w:ind w:firstLine="0" w:firstLineChars="0"/>
              <w:jc w:val="center"/>
              <w:rPr>
                <w:rFonts w:ascii="宋体"/>
                <w:sz w:val="21"/>
                <w:szCs w:val="21"/>
              </w:rPr>
            </w:pPr>
            <w:r>
              <w:rPr>
                <w:rFonts w:hint="eastAsia" w:ascii="宋体" w:hAnsi="宋体" w:cs="宋体"/>
                <w:sz w:val="21"/>
                <w:szCs w:val="21"/>
              </w:rPr>
              <w:t>已使用时间</w:t>
            </w:r>
          </w:p>
        </w:tc>
        <w:tc>
          <w:tcPr>
            <w:tcW w:w="1275" w:type="dxa"/>
            <w:vAlign w:val="center"/>
          </w:tcPr>
          <w:p>
            <w:pPr>
              <w:spacing w:before="100" w:after="100"/>
              <w:ind w:firstLine="0" w:firstLineChars="0"/>
              <w:jc w:val="center"/>
              <w:rPr>
                <w:rFonts w:ascii="宋体"/>
                <w:sz w:val="21"/>
                <w:szCs w:val="21"/>
              </w:rPr>
            </w:pPr>
            <w:r>
              <w:rPr>
                <w:rFonts w:hint="eastAsia" w:ascii="宋体" w:hAnsi="宋体" w:cs="宋体"/>
                <w:sz w:val="21"/>
                <w:szCs w:val="21"/>
              </w:rPr>
              <w:t>产地</w:t>
            </w:r>
          </w:p>
        </w:tc>
        <w:tc>
          <w:tcPr>
            <w:tcW w:w="1560" w:type="dxa"/>
            <w:vAlign w:val="center"/>
          </w:tcPr>
          <w:p>
            <w:pPr>
              <w:spacing w:before="100" w:after="100"/>
              <w:ind w:firstLine="0" w:firstLineChars="0"/>
              <w:jc w:val="center"/>
              <w:rPr>
                <w:rFonts w:ascii="宋体"/>
                <w:sz w:val="21"/>
                <w:szCs w:val="21"/>
              </w:rPr>
            </w:pPr>
            <w:r>
              <w:rPr>
                <w:rFonts w:hint="eastAsia" w:ascii="宋体" w:hAnsi="宋体" w:cs="宋体"/>
                <w:sz w:val="21"/>
                <w:szCs w:val="2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restart"/>
            <w:vAlign w:val="center"/>
          </w:tcPr>
          <w:p>
            <w:pPr>
              <w:spacing w:before="100" w:after="100" w:line="240" w:lineRule="auto"/>
              <w:ind w:firstLine="0" w:firstLineChars="0"/>
              <w:rPr>
                <w:rFonts w:ascii="宋体"/>
                <w:sz w:val="21"/>
                <w:szCs w:val="21"/>
              </w:rPr>
            </w:pPr>
            <w:r>
              <w:rPr>
                <w:rFonts w:hint="eastAsia" w:ascii="宋体" w:hAnsi="宋体" w:cs="宋体"/>
                <w:sz w:val="21"/>
                <w:szCs w:val="21"/>
              </w:rPr>
              <w:t>印前设备</w:t>
            </w: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0" w:firstLineChars="0"/>
              <w:jc w:val="center"/>
              <w:rPr>
                <w:rFonts w:ascii="宋体"/>
                <w:sz w:val="21"/>
                <w:szCs w:val="21"/>
              </w:rPr>
            </w:pPr>
            <w:r>
              <w:rPr>
                <w:rFonts w:hint="eastAsia" w:ascii="宋体" w:hAnsi="宋体" w:cs="宋体"/>
                <w:sz w:val="21"/>
                <w:szCs w:val="21"/>
              </w:rPr>
              <w:t>合计</w:t>
            </w:r>
          </w:p>
        </w:tc>
        <w:tc>
          <w:tcPr>
            <w:tcW w:w="3260" w:type="dxa"/>
            <w:gridSpan w:val="3"/>
          </w:tcPr>
          <w:p>
            <w:pPr>
              <w:spacing w:before="100" w:after="100" w:line="240" w:lineRule="auto"/>
              <w:ind w:firstLine="420"/>
              <w:rPr>
                <w:rFonts w:ascii="宋体"/>
                <w:sz w:val="21"/>
                <w:szCs w:val="21"/>
              </w:rPr>
            </w:pPr>
            <w:r>
              <w:rPr>
                <w:rFonts w:hint="eastAsia" w:ascii="宋体" w:hAnsi="宋体" w:cs="宋体"/>
                <w:sz w:val="21"/>
                <w:szCs w:val="21"/>
              </w:rPr>
              <w:t>数量：</w:t>
            </w:r>
            <w:r>
              <w:rPr>
                <w:rFonts w:ascii="宋体" w:hAnsi="宋体" w:cs="宋体"/>
                <w:sz w:val="21"/>
                <w:szCs w:val="21"/>
              </w:rPr>
              <w:t xml:space="preserve">    </w:t>
            </w:r>
            <w:r>
              <w:rPr>
                <w:rFonts w:hint="eastAsia" w:ascii="宋体" w:hAnsi="宋体" w:cs="宋体"/>
                <w:sz w:val="21"/>
                <w:szCs w:val="21"/>
              </w:rPr>
              <w:t>台</w:t>
            </w:r>
          </w:p>
        </w:tc>
        <w:tc>
          <w:tcPr>
            <w:tcW w:w="4111" w:type="dxa"/>
            <w:gridSpan w:val="3"/>
          </w:tcPr>
          <w:p>
            <w:pPr>
              <w:spacing w:before="100" w:after="100" w:line="240" w:lineRule="auto"/>
              <w:ind w:firstLine="0" w:firstLineChars="0"/>
              <w:rPr>
                <w:rFonts w:ascii="宋体"/>
                <w:sz w:val="21"/>
                <w:szCs w:val="21"/>
              </w:rPr>
            </w:pPr>
            <w:r>
              <w:rPr>
                <w:rFonts w:hint="eastAsia" w:ascii="宋体" w:hAnsi="宋体" w:cs="宋体"/>
                <w:sz w:val="21"/>
                <w:szCs w:val="21"/>
              </w:rPr>
              <w:t>原价值：</w:t>
            </w:r>
            <w:r>
              <w:rPr>
                <w:rFonts w:ascii="宋体" w:hAnsi="宋体" w:cs="宋体"/>
                <w:sz w:val="21"/>
                <w:szCs w:val="21"/>
              </w:rPr>
              <w:t xml:space="preserve">    </w:t>
            </w:r>
            <w:r>
              <w:rPr>
                <w:rFonts w:hint="eastAsia" w:ascii="宋体" w:hAnsi="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restart"/>
            <w:vAlign w:val="center"/>
          </w:tcPr>
          <w:p>
            <w:pPr>
              <w:spacing w:before="100" w:after="100" w:line="240" w:lineRule="auto"/>
              <w:ind w:firstLine="0" w:firstLineChars="0"/>
              <w:rPr>
                <w:rFonts w:ascii="宋体"/>
                <w:sz w:val="21"/>
                <w:szCs w:val="21"/>
              </w:rPr>
            </w:pPr>
            <w:r>
              <w:rPr>
                <w:rFonts w:hint="eastAsia" w:ascii="宋体" w:hAnsi="宋体" w:cs="宋体"/>
                <w:sz w:val="21"/>
                <w:szCs w:val="21"/>
              </w:rPr>
              <w:t>印中设备</w:t>
            </w: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0" w:firstLineChars="0"/>
              <w:jc w:val="center"/>
              <w:rPr>
                <w:rFonts w:ascii="宋体"/>
                <w:sz w:val="21"/>
                <w:szCs w:val="21"/>
              </w:rPr>
            </w:pPr>
            <w:r>
              <w:rPr>
                <w:rFonts w:hint="eastAsia" w:ascii="宋体" w:hAnsi="宋体" w:cs="宋体"/>
                <w:sz w:val="21"/>
                <w:szCs w:val="21"/>
              </w:rPr>
              <w:t>合计</w:t>
            </w:r>
          </w:p>
        </w:tc>
        <w:tc>
          <w:tcPr>
            <w:tcW w:w="3260" w:type="dxa"/>
            <w:gridSpan w:val="3"/>
          </w:tcPr>
          <w:p>
            <w:pPr>
              <w:spacing w:before="100" w:after="100" w:line="240" w:lineRule="auto"/>
              <w:ind w:firstLine="420"/>
              <w:rPr>
                <w:rFonts w:ascii="宋体"/>
                <w:sz w:val="21"/>
                <w:szCs w:val="21"/>
              </w:rPr>
            </w:pPr>
            <w:r>
              <w:rPr>
                <w:rFonts w:hint="eastAsia" w:ascii="宋体" w:hAnsi="宋体" w:cs="宋体"/>
                <w:sz w:val="21"/>
                <w:szCs w:val="21"/>
              </w:rPr>
              <w:t>数量：</w:t>
            </w:r>
            <w:r>
              <w:rPr>
                <w:rFonts w:ascii="宋体" w:hAnsi="宋体" w:cs="宋体"/>
                <w:sz w:val="21"/>
                <w:szCs w:val="21"/>
              </w:rPr>
              <w:t xml:space="preserve">    </w:t>
            </w:r>
            <w:r>
              <w:rPr>
                <w:rFonts w:hint="eastAsia" w:ascii="宋体" w:hAnsi="宋体" w:cs="宋体"/>
                <w:sz w:val="21"/>
                <w:szCs w:val="21"/>
              </w:rPr>
              <w:t>台</w:t>
            </w:r>
          </w:p>
        </w:tc>
        <w:tc>
          <w:tcPr>
            <w:tcW w:w="4111" w:type="dxa"/>
            <w:gridSpan w:val="3"/>
          </w:tcPr>
          <w:p>
            <w:pPr>
              <w:spacing w:before="100" w:after="100" w:line="240" w:lineRule="auto"/>
              <w:ind w:firstLine="0" w:firstLineChars="0"/>
              <w:rPr>
                <w:rFonts w:ascii="宋体"/>
                <w:sz w:val="21"/>
                <w:szCs w:val="21"/>
              </w:rPr>
            </w:pPr>
            <w:r>
              <w:rPr>
                <w:rFonts w:hint="eastAsia" w:ascii="宋体" w:hAnsi="宋体" w:cs="宋体"/>
                <w:sz w:val="21"/>
                <w:szCs w:val="21"/>
              </w:rPr>
              <w:t>原价值：</w:t>
            </w:r>
            <w:r>
              <w:rPr>
                <w:rFonts w:ascii="宋体" w:hAnsi="宋体" w:cs="宋体"/>
                <w:sz w:val="21"/>
                <w:szCs w:val="21"/>
              </w:rPr>
              <w:t xml:space="preserve">    </w:t>
            </w:r>
            <w:r>
              <w:rPr>
                <w:rFonts w:hint="eastAsia" w:ascii="宋体" w:hAnsi="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restart"/>
            <w:vAlign w:val="center"/>
          </w:tcPr>
          <w:p>
            <w:pPr>
              <w:spacing w:before="100" w:after="100" w:line="240" w:lineRule="auto"/>
              <w:ind w:firstLine="0" w:firstLineChars="0"/>
              <w:rPr>
                <w:rFonts w:ascii="宋体"/>
                <w:sz w:val="21"/>
                <w:szCs w:val="21"/>
              </w:rPr>
            </w:pPr>
            <w:r>
              <w:rPr>
                <w:rFonts w:hint="eastAsia" w:ascii="宋体" w:hAnsi="宋体" w:cs="宋体"/>
                <w:sz w:val="21"/>
                <w:szCs w:val="21"/>
              </w:rPr>
              <w:t>印后设备</w:t>
            </w: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0" w:firstLineChars="0"/>
              <w:jc w:val="center"/>
              <w:rPr>
                <w:rFonts w:ascii="宋体"/>
                <w:sz w:val="21"/>
                <w:szCs w:val="21"/>
              </w:rPr>
            </w:pPr>
            <w:r>
              <w:rPr>
                <w:rFonts w:hint="eastAsia" w:ascii="宋体" w:hAnsi="宋体" w:cs="宋体"/>
                <w:sz w:val="21"/>
                <w:szCs w:val="21"/>
              </w:rPr>
              <w:t>合计</w:t>
            </w:r>
          </w:p>
        </w:tc>
        <w:tc>
          <w:tcPr>
            <w:tcW w:w="3260" w:type="dxa"/>
            <w:gridSpan w:val="3"/>
          </w:tcPr>
          <w:p>
            <w:pPr>
              <w:spacing w:before="100" w:after="100" w:line="240" w:lineRule="auto"/>
              <w:ind w:firstLine="420"/>
              <w:rPr>
                <w:rFonts w:ascii="宋体"/>
                <w:sz w:val="21"/>
                <w:szCs w:val="21"/>
              </w:rPr>
            </w:pPr>
            <w:r>
              <w:rPr>
                <w:rFonts w:hint="eastAsia" w:ascii="宋体" w:hAnsi="宋体" w:cs="宋体"/>
                <w:sz w:val="21"/>
                <w:szCs w:val="21"/>
              </w:rPr>
              <w:t>数量：</w:t>
            </w:r>
            <w:r>
              <w:rPr>
                <w:rFonts w:ascii="宋体" w:hAnsi="宋体" w:cs="宋体"/>
                <w:sz w:val="21"/>
                <w:szCs w:val="21"/>
              </w:rPr>
              <w:t xml:space="preserve">    </w:t>
            </w:r>
            <w:r>
              <w:rPr>
                <w:rFonts w:hint="eastAsia" w:ascii="宋体" w:hAnsi="宋体" w:cs="宋体"/>
                <w:sz w:val="21"/>
                <w:szCs w:val="21"/>
              </w:rPr>
              <w:t>台</w:t>
            </w:r>
          </w:p>
        </w:tc>
        <w:tc>
          <w:tcPr>
            <w:tcW w:w="4111" w:type="dxa"/>
            <w:gridSpan w:val="3"/>
          </w:tcPr>
          <w:p>
            <w:pPr>
              <w:spacing w:before="100" w:after="100" w:line="240" w:lineRule="auto"/>
              <w:ind w:firstLine="0" w:firstLineChars="0"/>
              <w:rPr>
                <w:rFonts w:ascii="宋体"/>
                <w:sz w:val="21"/>
                <w:szCs w:val="21"/>
              </w:rPr>
            </w:pPr>
            <w:r>
              <w:rPr>
                <w:rFonts w:hint="eastAsia" w:ascii="宋体" w:hAnsi="宋体" w:cs="宋体"/>
                <w:sz w:val="21"/>
                <w:szCs w:val="21"/>
              </w:rPr>
              <w:t>原价值：</w:t>
            </w:r>
            <w:r>
              <w:rPr>
                <w:rFonts w:ascii="宋体" w:hAnsi="宋体" w:cs="宋体"/>
                <w:sz w:val="21"/>
                <w:szCs w:val="21"/>
              </w:rPr>
              <w:t xml:space="preserve">    </w:t>
            </w:r>
            <w:r>
              <w:rPr>
                <w:rFonts w:hint="eastAsia" w:ascii="宋体" w:hAnsi="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restart"/>
            <w:vAlign w:val="center"/>
          </w:tcPr>
          <w:p>
            <w:pPr>
              <w:spacing w:before="100" w:after="100" w:line="240" w:lineRule="auto"/>
              <w:ind w:firstLine="0" w:firstLineChars="0"/>
              <w:rPr>
                <w:rFonts w:ascii="宋体"/>
                <w:sz w:val="21"/>
                <w:szCs w:val="21"/>
              </w:rPr>
            </w:pPr>
            <w:r>
              <w:rPr>
                <w:rFonts w:hint="eastAsia" w:ascii="宋体" w:hAnsi="宋体" w:cs="宋体"/>
                <w:sz w:val="21"/>
                <w:szCs w:val="21"/>
              </w:rPr>
              <w:t>外围其他设备</w:t>
            </w: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vAlign w:val="center"/>
          </w:tcPr>
          <w:p>
            <w:pPr>
              <w:spacing w:before="100" w:after="100" w:line="240" w:lineRule="auto"/>
              <w:ind w:firstLine="420"/>
              <w:jc w:val="center"/>
              <w:rPr>
                <w:rFonts w:ascii="宋体"/>
                <w:sz w:val="21"/>
                <w:szCs w:val="21"/>
              </w:rPr>
            </w:pPr>
          </w:p>
        </w:tc>
        <w:tc>
          <w:tcPr>
            <w:tcW w:w="1080" w:type="dxa"/>
          </w:tcPr>
          <w:p>
            <w:pPr>
              <w:spacing w:before="100" w:after="100" w:line="240" w:lineRule="auto"/>
              <w:ind w:firstLine="0" w:firstLineChars="0"/>
              <w:jc w:val="center"/>
              <w:rPr>
                <w:rFonts w:ascii="宋体"/>
                <w:sz w:val="21"/>
                <w:szCs w:val="21"/>
              </w:rPr>
            </w:pPr>
            <w:r>
              <w:rPr>
                <w:rFonts w:hint="eastAsia" w:ascii="宋体" w:hAnsi="宋体" w:cs="宋体"/>
                <w:sz w:val="21"/>
                <w:szCs w:val="21"/>
              </w:rPr>
              <w:t>合计</w:t>
            </w:r>
          </w:p>
        </w:tc>
        <w:tc>
          <w:tcPr>
            <w:tcW w:w="3260" w:type="dxa"/>
            <w:gridSpan w:val="3"/>
          </w:tcPr>
          <w:p>
            <w:pPr>
              <w:spacing w:before="100" w:after="100" w:line="240" w:lineRule="auto"/>
              <w:ind w:firstLine="420"/>
              <w:rPr>
                <w:rFonts w:ascii="宋体"/>
                <w:sz w:val="21"/>
                <w:szCs w:val="21"/>
              </w:rPr>
            </w:pPr>
            <w:r>
              <w:rPr>
                <w:rFonts w:hint="eastAsia" w:ascii="宋体" w:hAnsi="宋体" w:cs="宋体"/>
                <w:sz w:val="21"/>
                <w:szCs w:val="21"/>
              </w:rPr>
              <w:t>数量：</w:t>
            </w:r>
            <w:r>
              <w:rPr>
                <w:rFonts w:ascii="宋体" w:hAnsi="宋体" w:cs="宋体"/>
                <w:sz w:val="21"/>
                <w:szCs w:val="21"/>
              </w:rPr>
              <w:t xml:space="preserve">    </w:t>
            </w:r>
            <w:r>
              <w:rPr>
                <w:rFonts w:hint="eastAsia" w:ascii="宋体" w:hAnsi="宋体" w:cs="宋体"/>
                <w:sz w:val="21"/>
                <w:szCs w:val="21"/>
              </w:rPr>
              <w:t>台</w:t>
            </w:r>
          </w:p>
        </w:tc>
        <w:tc>
          <w:tcPr>
            <w:tcW w:w="4111" w:type="dxa"/>
            <w:gridSpan w:val="3"/>
          </w:tcPr>
          <w:p>
            <w:pPr>
              <w:spacing w:before="100" w:after="100" w:line="240" w:lineRule="auto"/>
              <w:ind w:firstLine="0" w:firstLineChars="0"/>
              <w:rPr>
                <w:rFonts w:ascii="宋体"/>
                <w:sz w:val="21"/>
                <w:szCs w:val="21"/>
              </w:rPr>
            </w:pPr>
            <w:r>
              <w:rPr>
                <w:rFonts w:hint="eastAsia" w:ascii="宋体" w:hAnsi="宋体" w:cs="宋体"/>
                <w:sz w:val="21"/>
                <w:szCs w:val="21"/>
              </w:rPr>
              <w:t>原价值：</w:t>
            </w:r>
            <w:r>
              <w:rPr>
                <w:rFonts w:ascii="宋体" w:hAnsi="宋体" w:cs="宋体"/>
                <w:sz w:val="21"/>
                <w:szCs w:val="21"/>
              </w:rPr>
              <w:t xml:space="preserve">    </w:t>
            </w:r>
            <w:r>
              <w:rPr>
                <w:rFonts w:hint="eastAsia" w:ascii="宋体" w:hAnsi="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restart"/>
            <w:vAlign w:val="center"/>
          </w:tcPr>
          <w:p>
            <w:pPr>
              <w:spacing w:before="100" w:after="100" w:line="240" w:lineRule="auto"/>
              <w:ind w:firstLine="0" w:firstLineChars="0"/>
              <w:rPr>
                <w:rFonts w:ascii="宋体"/>
                <w:sz w:val="21"/>
                <w:szCs w:val="21"/>
              </w:rPr>
            </w:pPr>
            <w:r>
              <w:rPr>
                <w:rFonts w:hint="eastAsia" w:ascii="宋体" w:hAnsi="宋体" w:cs="宋体"/>
                <w:sz w:val="21"/>
                <w:szCs w:val="21"/>
              </w:rPr>
              <w:t>其他设备</w:t>
            </w: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tcPr>
          <w:p>
            <w:pPr>
              <w:spacing w:before="100" w:after="100" w:line="240" w:lineRule="auto"/>
              <w:ind w:firstLine="420"/>
              <w:rPr>
                <w:rFonts w:ascii="宋体"/>
                <w:sz w:val="21"/>
                <w:szCs w:val="21"/>
              </w:rPr>
            </w:pPr>
          </w:p>
        </w:tc>
        <w:tc>
          <w:tcPr>
            <w:tcW w:w="1080" w:type="dxa"/>
          </w:tcPr>
          <w:p>
            <w:pPr>
              <w:spacing w:before="100" w:after="100" w:line="240" w:lineRule="auto"/>
              <w:ind w:firstLine="420"/>
              <w:jc w:val="center"/>
              <w:rPr>
                <w:rFonts w:ascii="宋体"/>
                <w:sz w:val="21"/>
                <w:szCs w:val="21"/>
              </w:rPr>
            </w:pPr>
          </w:p>
        </w:tc>
        <w:tc>
          <w:tcPr>
            <w:tcW w:w="1134" w:type="dxa"/>
          </w:tcPr>
          <w:p>
            <w:pPr>
              <w:spacing w:before="100" w:after="100" w:line="240" w:lineRule="auto"/>
              <w:ind w:firstLine="420"/>
              <w:rPr>
                <w:rFonts w:ascii="宋体"/>
                <w:sz w:val="21"/>
                <w:szCs w:val="21"/>
              </w:rPr>
            </w:pPr>
          </w:p>
        </w:tc>
        <w:tc>
          <w:tcPr>
            <w:tcW w:w="992" w:type="dxa"/>
          </w:tcPr>
          <w:p>
            <w:pPr>
              <w:spacing w:before="100" w:after="100" w:line="240" w:lineRule="auto"/>
              <w:ind w:firstLine="420"/>
              <w:rPr>
                <w:rFonts w:ascii="宋体"/>
                <w:sz w:val="21"/>
                <w:szCs w:val="21"/>
              </w:rPr>
            </w:pPr>
          </w:p>
        </w:tc>
        <w:tc>
          <w:tcPr>
            <w:tcW w:w="1134" w:type="dxa"/>
          </w:tcPr>
          <w:p>
            <w:pPr>
              <w:spacing w:before="100" w:after="100" w:line="240" w:lineRule="auto"/>
              <w:ind w:firstLine="420"/>
              <w:rPr>
                <w:rFonts w:ascii="宋体"/>
                <w:sz w:val="21"/>
                <w:szCs w:val="21"/>
              </w:rPr>
            </w:pPr>
          </w:p>
        </w:tc>
        <w:tc>
          <w:tcPr>
            <w:tcW w:w="1276" w:type="dxa"/>
          </w:tcPr>
          <w:p>
            <w:pPr>
              <w:spacing w:before="100" w:after="100" w:line="240" w:lineRule="auto"/>
              <w:ind w:firstLine="420"/>
              <w:rPr>
                <w:rFonts w:ascii="宋体"/>
                <w:sz w:val="21"/>
                <w:szCs w:val="21"/>
              </w:rPr>
            </w:pPr>
          </w:p>
        </w:tc>
        <w:tc>
          <w:tcPr>
            <w:tcW w:w="1275" w:type="dxa"/>
          </w:tcPr>
          <w:p>
            <w:pPr>
              <w:spacing w:before="100" w:after="100" w:line="240" w:lineRule="auto"/>
              <w:ind w:firstLine="420"/>
              <w:rPr>
                <w:rFonts w:ascii="宋体"/>
                <w:sz w:val="21"/>
                <w:szCs w:val="21"/>
              </w:rPr>
            </w:pPr>
          </w:p>
        </w:tc>
        <w:tc>
          <w:tcPr>
            <w:tcW w:w="1560" w:type="dxa"/>
          </w:tcPr>
          <w:p>
            <w:pPr>
              <w:spacing w:before="100" w:after="100" w:line="240" w:lineRule="auto"/>
              <w:ind w:firstLine="42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Merge w:val="continue"/>
          </w:tcPr>
          <w:p>
            <w:pPr>
              <w:spacing w:before="100" w:after="100" w:line="240" w:lineRule="auto"/>
              <w:ind w:firstLine="420"/>
              <w:rPr>
                <w:rFonts w:ascii="宋体"/>
                <w:sz w:val="21"/>
                <w:szCs w:val="21"/>
              </w:rPr>
            </w:pPr>
          </w:p>
        </w:tc>
        <w:tc>
          <w:tcPr>
            <w:tcW w:w="1080" w:type="dxa"/>
          </w:tcPr>
          <w:p>
            <w:pPr>
              <w:spacing w:before="100" w:after="100" w:line="240" w:lineRule="auto"/>
              <w:ind w:firstLine="0" w:firstLineChars="0"/>
              <w:jc w:val="center"/>
              <w:rPr>
                <w:rFonts w:ascii="宋体"/>
                <w:sz w:val="21"/>
                <w:szCs w:val="21"/>
              </w:rPr>
            </w:pPr>
            <w:r>
              <w:rPr>
                <w:rFonts w:hint="eastAsia" w:ascii="宋体" w:hAnsi="宋体" w:cs="宋体"/>
                <w:sz w:val="21"/>
                <w:szCs w:val="21"/>
              </w:rPr>
              <w:t>合计</w:t>
            </w:r>
          </w:p>
        </w:tc>
        <w:tc>
          <w:tcPr>
            <w:tcW w:w="3260" w:type="dxa"/>
            <w:gridSpan w:val="3"/>
          </w:tcPr>
          <w:p>
            <w:pPr>
              <w:spacing w:before="100" w:after="100" w:line="240" w:lineRule="auto"/>
              <w:ind w:firstLine="420"/>
              <w:rPr>
                <w:rFonts w:ascii="宋体"/>
                <w:sz w:val="21"/>
                <w:szCs w:val="21"/>
              </w:rPr>
            </w:pPr>
            <w:r>
              <w:rPr>
                <w:rFonts w:hint="eastAsia" w:ascii="宋体" w:hAnsi="宋体" w:cs="宋体"/>
                <w:sz w:val="21"/>
                <w:szCs w:val="21"/>
              </w:rPr>
              <w:t>数量：</w:t>
            </w:r>
            <w:r>
              <w:rPr>
                <w:rFonts w:ascii="宋体" w:hAnsi="宋体" w:cs="宋体"/>
                <w:sz w:val="21"/>
                <w:szCs w:val="21"/>
              </w:rPr>
              <w:t xml:space="preserve">    </w:t>
            </w:r>
            <w:r>
              <w:rPr>
                <w:rFonts w:hint="eastAsia" w:ascii="宋体" w:hAnsi="宋体" w:cs="宋体"/>
                <w:sz w:val="21"/>
                <w:szCs w:val="21"/>
              </w:rPr>
              <w:t>台</w:t>
            </w:r>
          </w:p>
        </w:tc>
        <w:tc>
          <w:tcPr>
            <w:tcW w:w="4111" w:type="dxa"/>
            <w:gridSpan w:val="3"/>
          </w:tcPr>
          <w:p>
            <w:pPr>
              <w:spacing w:before="100" w:after="100" w:line="240" w:lineRule="auto"/>
              <w:ind w:firstLine="0" w:firstLineChars="0"/>
              <w:rPr>
                <w:rFonts w:ascii="宋体"/>
                <w:sz w:val="21"/>
                <w:szCs w:val="21"/>
              </w:rPr>
            </w:pPr>
            <w:r>
              <w:rPr>
                <w:rFonts w:hint="eastAsia" w:ascii="宋体" w:hAnsi="宋体" w:cs="宋体"/>
                <w:sz w:val="21"/>
                <w:szCs w:val="21"/>
              </w:rPr>
              <w:t>原价值：</w:t>
            </w:r>
            <w:r>
              <w:rPr>
                <w:rFonts w:ascii="宋体" w:hAnsi="宋体" w:cs="宋体"/>
                <w:sz w:val="21"/>
                <w:szCs w:val="21"/>
              </w:rPr>
              <w:t xml:space="preserve">    </w:t>
            </w:r>
            <w:r>
              <w:rPr>
                <w:rFonts w:hint="eastAsia" w:ascii="宋体" w:hAnsi="宋体" w:cs="宋体"/>
                <w:sz w:val="21"/>
                <w:szCs w:val="21"/>
              </w:rPr>
              <w:t>万元</w:t>
            </w:r>
          </w:p>
        </w:tc>
      </w:tr>
    </w:tbl>
    <w:p>
      <w:pPr>
        <w:ind w:firstLine="0" w:firstLineChars="0"/>
        <w:rPr>
          <w:rFonts w:ascii="宋体"/>
        </w:rPr>
      </w:pPr>
      <w:r>
        <w:rPr>
          <w:rFonts w:hint="eastAsia" w:ascii="宋体" w:hAnsi="宋体" w:cs="宋体"/>
        </w:rPr>
        <w:t>随本表须附设备的相关产品彩页（彩页中需显示该设备的技术参数），未提供的不计入有效范围。投标人应将单价一万元以上的生产设备详细情况按本表格式据实填报，如评标委员会认为必要，将对本表情况进行实地考察核对。</w:t>
      </w: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spacing w:line="360" w:lineRule="auto"/>
        <w:ind w:firstLine="482"/>
        <w:jc w:val="center"/>
        <w:rPr>
          <w:rFonts w:ascii="宋体"/>
          <w:b/>
          <w:bCs/>
        </w:rPr>
      </w:pPr>
      <w:r>
        <w:rPr>
          <w:rFonts w:hint="eastAsia" w:ascii="宋体" w:hAnsi="宋体" w:cs="宋体"/>
          <w:b/>
          <w:bCs/>
        </w:rPr>
        <w:t>（二）拟投入项目工作人员汇总表</w:t>
      </w:r>
    </w:p>
    <w:tbl>
      <w:tblPr>
        <w:tblStyle w:val="63"/>
        <w:tblW w:w="88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660" w:type="dxa"/>
            <w:gridSpan w:val="3"/>
            <w:vAlign w:val="center"/>
          </w:tcPr>
          <w:p>
            <w:pPr>
              <w:widowControl/>
              <w:spacing w:before="100" w:beforeAutospacing="1" w:after="100" w:afterAutospacing="1" w:line="345" w:lineRule="atLeast"/>
              <w:ind w:firstLine="0" w:firstLineChars="0"/>
              <w:jc w:val="center"/>
              <w:rPr>
                <w:rFonts w:ascii="宋体"/>
                <w:b/>
                <w:bCs/>
                <w:kern w:val="0"/>
              </w:rPr>
            </w:pPr>
            <w:r>
              <w:rPr>
                <w:rFonts w:hint="eastAsia" w:ascii="宋体" w:hAnsi="宋体" w:cs="宋体"/>
                <w:b/>
                <w:bCs/>
              </w:rPr>
              <w:t>项目工作人员总数</w:t>
            </w:r>
          </w:p>
        </w:tc>
        <w:tc>
          <w:tcPr>
            <w:tcW w:w="6237" w:type="dxa"/>
            <w:gridSpan w:val="5"/>
            <w:vAlign w:val="center"/>
          </w:tcPr>
          <w:p>
            <w:pPr>
              <w:widowControl/>
              <w:spacing w:before="100" w:beforeAutospacing="1" w:after="100" w:afterAutospacing="1" w:line="345" w:lineRule="atLeast"/>
              <w:ind w:firstLine="0" w:firstLineChars="0"/>
              <w:jc w:val="center"/>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28" w:type="dxa"/>
            <w:vAlign w:val="center"/>
          </w:tcPr>
          <w:p>
            <w:pPr>
              <w:widowControl/>
              <w:spacing w:before="100" w:beforeAutospacing="1" w:after="100" w:afterAutospacing="1" w:line="345" w:lineRule="atLeast"/>
              <w:ind w:firstLine="0" w:firstLineChars="0"/>
              <w:jc w:val="center"/>
              <w:rPr>
                <w:rFonts w:ascii="宋体"/>
                <w:b/>
                <w:bCs/>
                <w:kern w:val="0"/>
              </w:rPr>
            </w:pPr>
            <w:r>
              <w:rPr>
                <w:rFonts w:hint="eastAsia" w:ascii="宋体" w:hAnsi="宋体" w:cs="宋体"/>
                <w:b/>
                <w:bCs/>
                <w:kern w:val="0"/>
              </w:rPr>
              <w:t>序号</w:t>
            </w:r>
          </w:p>
        </w:tc>
        <w:tc>
          <w:tcPr>
            <w:tcW w:w="840" w:type="dxa"/>
            <w:vAlign w:val="center"/>
          </w:tcPr>
          <w:p>
            <w:pPr>
              <w:widowControl/>
              <w:spacing w:before="100" w:beforeAutospacing="1" w:after="100" w:afterAutospacing="1" w:line="345" w:lineRule="atLeast"/>
              <w:ind w:firstLine="22" w:firstLineChars="9"/>
              <w:jc w:val="center"/>
              <w:rPr>
                <w:rFonts w:ascii="宋体"/>
                <w:b/>
                <w:bCs/>
                <w:kern w:val="0"/>
              </w:rPr>
            </w:pPr>
            <w:r>
              <w:rPr>
                <w:rFonts w:hint="eastAsia" w:ascii="宋体" w:hAnsi="宋体" w:cs="宋体"/>
                <w:b/>
                <w:bCs/>
                <w:kern w:val="0"/>
              </w:rPr>
              <w:t>姓名</w:t>
            </w:r>
          </w:p>
        </w:tc>
        <w:tc>
          <w:tcPr>
            <w:tcW w:w="992" w:type="dxa"/>
            <w:vAlign w:val="center"/>
          </w:tcPr>
          <w:p>
            <w:pPr>
              <w:widowControl/>
              <w:spacing w:before="100" w:beforeAutospacing="1" w:after="100" w:afterAutospacing="1" w:line="345" w:lineRule="atLeast"/>
              <w:ind w:firstLine="31" w:firstLineChars="13"/>
              <w:jc w:val="center"/>
              <w:rPr>
                <w:rFonts w:ascii="宋体"/>
                <w:b/>
                <w:bCs/>
                <w:kern w:val="0"/>
              </w:rPr>
            </w:pPr>
            <w:r>
              <w:rPr>
                <w:rFonts w:hint="eastAsia" w:ascii="宋体" w:hAnsi="宋体" w:cs="宋体"/>
                <w:b/>
                <w:bCs/>
                <w:kern w:val="0"/>
              </w:rPr>
              <w:t>性别</w:t>
            </w:r>
          </w:p>
        </w:tc>
        <w:tc>
          <w:tcPr>
            <w:tcW w:w="1276" w:type="dxa"/>
            <w:vAlign w:val="center"/>
          </w:tcPr>
          <w:p>
            <w:pPr>
              <w:widowControl/>
              <w:spacing w:before="100" w:beforeAutospacing="1" w:after="100" w:afterAutospacing="1" w:line="345" w:lineRule="atLeast"/>
              <w:ind w:firstLine="0" w:firstLineChars="0"/>
              <w:jc w:val="center"/>
              <w:rPr>
                <w:rFonts w:ascii="宋体"/>
                <w:b/>
                <w:bCs/>
                <w:kern w:val="0"/>
              </w:rPr>
            </w:pPr>
            <w:r>
              <w:rPr>
                <w:rFonts w:hint="eastAsia" w:ascii="宋体" w:hAnsi="宋体" w:cs="宋体"/>
                <w:b/>
                <w:bCs/>
                <w:kern w:val="0"/>
              </w:rPr>
              <w:t>出生日期</w:t>
            </w:r>
          </w:p>
        </w:tc>
        <w:tc>
          <w:tcPr>
            <w:tcW w:w="930" w:type="dxa"/>
            <w:vAlign w:val="center"/>
          </w:tcPr>
          <w:p>
            <w:pPr>
              <w:widowControl/>
              <w:spacing w:before="100" w:beforeAutospacing="1" w:after="100" w:afterAutospacing="1" w:line="345" w:lineRule="atLeast"/>
              <w:ind w:firstLine="0" w:firstLineChars="0"/>
              <w:jc w:val="center"/>
              <w:rPr>
                <w:rFonts w:ascii="宋体"/>
                <w:b/>
                <w:bCs/>
                <w:kern w:val="0"/>
              </w:rPr>
            </w:pPr>
            <w:r>
              <w:rPr>
                <w:rFonts w:hint="eastAsia" w:ascii="宋体" w:hAnsi="宋体" w:cs="宋体"/>
                <w:b/>
                <w:bCs/>
                <w:kern w:val="0"/>
              </w:rPr>
              <w:t>学历</w:t>
            </w:r>
          </w:p>
        </w:tc>
        <w:tc>
          <w:tcPr>
            <w:tcW w:w="912" w:type="dxa"/>
            <w:vAlign w:val="center"/>
          </w:tcPr>
          <w:p>
            <w:pPr>
              <w:widowControl/>
              <w:spacing w:before="100" w:beforeAutospacing="1" w:after="100" w:afterAutospacing="1" w:line="345" w:lineRule="atLeast"/>
              <w:ind w:firstLine="0" w:firstLineChars="0"/>
              <w:jc w:val="center"/>
              <w:rPr>
                <w:rFonts w:ascii="宋体"/>
                <w:b/>
                <w:bCs/>
                <w:kern w:val="0"/>
              </w:rPr>
            </w:pPr>
            <w:r>
              <w:rPr>
                <w:rFonts w:hint="eastAsia" w:ascii="宋体" w:hAnsi="宋体" w:cs="宋体"/>
                <w:b/>
                <w:bCs/>
                <w:kern w:val="0"/>
              </w:rPr>
              <w:t>专业</w:t>
            </w:r>
          </w:p>
        </w:tc>
        <w:tc>
          <w:tcPr>
            <w:tcW w:w="1276" w:type="dxa"/>
            <w:vAlign w:val="center"/>
          </w:tcPr>
          <w:p>
            <w:pPr>
              <w:widowControl/>
              <w:spacing w:before="100" w:beforeAutospacing="1" w:after="100" w:afterAutospacing="1" w:line="345" w:lineRule="atLeast"/>
              <w:ind w:firstLine="0" w:firstLineChars="0"/>
              <w:jc w:val="center"/>
              <w:rPr>
                <w:rFonts w:ascii="宋体"/>
                <w:b/>
                <w:bCs/>
                <w:kern w:val="0"/>
              </w:rPr>
            </w:pPr>
            <w:r>
              <w:rPr>
                <w:rFonts w:hint="eastAsia" w:ascii="宋体" w:hAnsi="宋体" w:cs="宋体"/>
                <w:b/>
                <w:bCs/>
                <w:kern w:val="0"/>
              </w:rPr>
              <w:t>技术职称</w:t>
            </w:r>
          </w:p>
        </w:tc>
        <w:tc>
          <w:tcPr>
            <w:tcW w:w="1843" w:type="dxa"/>
            <w:vAlign w:val="center"/>
          </w:tcPr>
          <w:p>
            <w:pPr>
              <w:widowControl/>
              <w:spacing w:before="100" w:beforeAutospacing="1" w:after="100" w:afterAutospacing="1" w:line="345" w:lineRule="atLeast"/>
              <w:ind w:firstLine="0" w:firstLineChars="0"/>
              <w:jc w:val="center"/>
              <w:rPr>
                <w:rFonts w:ascii="宋体"/>
                <w:b/>
                <w:bCs/>
                <w:kern w:val="0"/>
              </w:rPr>
            </w:pPr>
            <w:r>
              <w:rPr>
                <w:rFonts w:hint="eastAsia" w:ascii="宋体" w:hAnsi="宋体" w:cs="宋体"/>
                <w:b/>
                <w:bCs/>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1</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2</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3</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4</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5</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6</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7</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28"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8</w:t>
            </w:r>
          </w:p>
        </w:tc>
        <w:tc>
          <w:tcPr>
            <w:tcW w:w="840" w:type="dxa"/>
            <w:vAlign w:val="center"/>
          </w:tcPr>
          <w:p>
            <w:pPr>
              <w:widowControl/>
              <w:spacing w:before="100" w:beforeAutospacing="1" w:after="100" w:afterAutospacing="1" w:line="345" w:lineRule="atLeast"/>
              <w:ind w:firstLine="21" w:firstLineChars="9"/>
              <w:jc w:val="center"/>
              <w:rPr>
                <w:rFonts w:ascii="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930" w:type="dxa"/>
            <w:vAlign w:val="center"/>
          </w:tcPr>
          <w:p>
            <w:pPr>
              <w:widowControl/>
              <w:spacing w:before="100" w:beforeAutospacing="1" w:after="100" w:afterAutospacing="1" w:line="345" w:lineRule="atLeast"/>
              <w:ind w:firstLine="480"/>
              <w:jc w:val="center"/>
              <w:rPr>
                <w:rFonts w:ascii="宋体"/>
                <w:kern w:val="0"/>
              </w:rPr>
            </w:pPr>
          </w:p>
        </w:tc>
        <w:tc>
          <w:tcPr>
            <w:tcW w:w="912" w:type="dxa"/>
            <w:vAlign w:val="center"/>
          </w:tcPr>
          <w:p>
            <w:pPr>
              <w:widowControl/>
              <w:spacing w:before="100" w:beforeAutospacing="1" w:after="100" w:afterAutospacing="1" w:line="345" w:lineRule="atLeast"/>
              <w:ind w:firstLine="480"/>
              <w:jc w:val="center"/>
              <w:rPr>
                <w:rFonts w:ascii="宋体"/>
                <w:kern w:val="0"/>
              </w:rPr>
            </w:pPr>
          </w:p>
        </w:tc>
        <w:tc>
          <w:tcPr>
            <w:tcW w:w="1276" w:type="dxa"/>
            <w:vAlign w:val="center"/>
          </w:tcPr>
          <w:p>
            <w:pPr>
              <w:widowControl/>
              <w:spacing w:before="100" w:beforeAutospacing="1" w:after="100" w:afterAutospacing="1" w:line="345" w:lineRule="atLeast"/>
              <w:ind w:firstLine="480"/>
              <w:jc w:val="center"/>
              <w:rPr>
                <w:rFonts w:ascii="宋体"/>
                <w:kern w:val="0"/>
              </w:rPr>
            </w:pPr>
          </w:p>
        </w:tc>
        <w:tc>
          <w:tcPr>
            <w:tcW w:w="1843" w:type="dxa"/>
            <w:vAlign w:val="center"/>
          </w:tcPr>
          <w:p>
            <w:pPr>
              <w:widowControl/>
              <w:spacing w:before="100" w:beforeAutospacing="1" w:after="100" w:afterAutospacing="1" w:line="345" w:lineRule="atLeast"/>
              <w:ind w:firstLine="480"/>
              <w:jc w:val="center"/>
              <w:rPr>
                <w:rFonts w:ascii="宋体"/>
                <w:kern w:val="0"/>
              </w:rPr>
            </w:pPr>
          </w:p>
        </w:tc>
      </w:tr>
    </w:tbl>
    <w:p>
      <w:pPr>
        <w:widowControl/>
        <w:snapToGrid w:val="0"/>
        <w:spacing w:line="360" w:lineRule="auto"/>
        <w:ind w:firstLine="0" w:firstLineChars="0"/>
        <w:outlineLvl w:val="1"/>
        <w:rPr>
          <w:rFonts w:ascii="宋体"/>
        </w:rPr>
      </w:pPr>
      <w:bookmarkStart w:id="230" w:name="_Toc472514184"/>
      <w:r>
        <w:rPr>
          <w:rFonts w:hint="eastAsia" w:ascii="宋体" w:hAnsi="宋体" w:cs="宋体"/>
        </w:rPr>
        <w:t>注：要求在表格后附相关专业职称证书证明材料。</w:t>
      </w:r>
      <w:bookmarkEnd w:id="230"/>
    </w:p>
    <w:p>
      <w:pPr>
        <w:widowControl/>
        <w:snapToGrid w:val="0"/>
        <w:spacing w:line="360" w:lineRule="auto"/>
        <w:ind w:firstLine="0" w:firstLineChars="0"/>
        <w:outlineLvl w:val="1"/>
        <w:rPr>
          <w:rFonts w:ascii="宋体"/>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spacing w:line="360" w:lineRule="auto"/>
        <w:ind w:firstLine="482"/>
        <w:jc w:val="center"/>
        <w:rPr>
          <w:rFonts w:ascii="宋体"/>
          <w:b/>
          <w:bCs/>
        </w:rPr>
      </w:pPr>
      <w:r>
        <w:rPr>
          <w:rFonts w:hint="eastAsia" w:ascii="宋体" w:hAnsi="宋体" w:cs="宋体"/>
          <w:b/>
          <w:bCs/>
        </w:rPr>
        <w:t>（三）项目负责人基本情况表</w:t>
      </w:r>
    </w:p>
    <w:tbl>
      <w:tblPr>
        <w:tblStyle w:val="63"/>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555"/>
        <w:gridCol w:w="975"/>
        <w:gridCol w:w="741"/>
        <w:gridCol w:w="708"/>
        <w:gridCol w:w="426"/>
        <w:gridCol w:w="1134"/>
        <w:gridCol w:w="4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姓名</w:t>
            </w:r>
          </w:p>
        </w:tc>
        <w:tc>
          <w:tcPr>
            <w:tcW w:w="1530" w:type="dxa"/>
            <w:gridSpan w:val="2"/>
            <w:vAlign w:val="center"/>
          </w:tcPr>
          <w:p>
            <w:pPr>
              <w:widowControl/>
              <w:spacing w:before="100" w:beforeAutospacing="1" w:after="100" w:afterAutospacing="1" w:line="345" w:lineRule="atLeast"/>
              <w:ind w:firstLine="0" w:firstLineChars="0"/>
              <w:jc w:val="center"/>
              <w:rPr>
                <w:rFonts w:ascii="宋体"/>
                <w:kern w:val="0"/>
              </w:rPr>
            </w:pPr>
          </w:p>
        </w:tc>
        <w:tc>
          <w:tcPr>
            <w:tcW w:w="741" w:type="dxa"/>
            <w:vAlign w:val="center"/>
          </w:tcPr>
          <w:p>
            <w:pPr>
              <w:widowControl/>
              <w:spacing w:before="100" w:beforeAutospacing="1" w:after="100" w:afterAutospacing="1" w:line="345" w:lineRule="atLeast"/>
              <w:ind w:firstLine="0" w:firstLineChars="0"/>
              <w:rPr>
                <w:rFonts w:ascii="宋体"/>
                <w:kern w:val="0"/>
              </w:rPr>
            </w:pPr>
            <w:r>
              <w:rPr>
                <w:rFonts w:hint="eastAsia" w:ascii="宋体" w:hAnsi="宋体" w:cs="宋体"/>
                <w:kern w:val="0"/>
              </w:rPr>
              <w:t>性别</w:t>
            </w:r>
          </w:p>
        </w:tc>
        <w:tc>
          <w:tcPr>
            <w:tcW w:w="1134" w:type="dxa"/>
            <w:gridSpan w:val="2"/>
            <w:vAlign w:val="center"/>
          </w:tcPr>
          <w:p>
            <w:pPr>
              <w:widowControl/>
              <w:spacing w:before="100" w:beforeAutospacing="1" w:after="100" w:afterAutospacing="1" w:line="345" w:lineRule="atLeast"/>
              <w:ind w:firstLine="0" w:firstLineChars="0"/>
              <w:jc w:val="center"/>
              <w:rPr>
                <w:rFonts w:ascii="宋体"/>
                <w:kern w:val="0"/>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出生日期</w:t>
            </w:r>
          </w:p>
        </w:tc>
        <w:tc>
          <w:tcPr>
            <w:tcW w:w="1895" w:type="dxa"/>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毕业院校及专业</w:t>
            </w:r>
          </w:p>
        </w:tc>
        <w:tc>
          <w:tcPr>
            <w:tcW w:w="3405" w:type="dxa"/>
            <w:gridSpan w:val="5"/>
            <w:vAlign w:val="center"/>
          </w:tcPr>
          <w:p>
            <w:pPr>
              <w:widowControl/>
              <w:spacing w:before="100" w:beforeAutospacing="1" w:after="100" w:afterAutospacing="1" w:line="345" w:lineRule="atLeast"/>
              <w:ind w:firstLine="0" w:firstLineChars="0"/>
              <w:jc w:val="center"/>
              <w:rPr>
                <w:rFonts w:ascii="宋体"/>
                <w:kern w:val="0"/>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毕业时间</w:t>
            </w:r>
          </w:p>
        </w:tc>
        <w:tc>
          <w:tcPr>
            <w:tcW w:w="1895" w:type="dxa"/>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从事本专业时间</w:t>
            </w:r>
          </w:p>
        </w:tc>
        <w:tc>
          <w:tcPr>
            <w:tcW w:w="3405" w:type="dxa"/>
            <w:gridSpan w:val="5"/>
            <w:vAlign w:val="center"/>
          </w:tcPr>
          <w:p>
            <w:pPr>
              <w:widowControl/>
              <w:spacing w:before="100" w:beforeAutospacing="1" w:after="100" w:afterAutospacing="1" w:line="345" w:lineRule="atLeast"/>
              <w:ind w:firstLine="0" w:firstLineChars="0"/>
              <w:jc w:val="center"/>
              <w:rPr>
                <w:rFonts w:ascii="宋体"/>
                <w:kern w:val="0"/>
              </w:rPr>
            </w:pPr>
          </w:p>
        </w:tc>
        <w:tc>
          <w:tcPr>
            <w:tcW w:w="1559" w:type="dxa"/>
            <w:gridSpan w:val="2"/>
            <w:vAlign w:val="center"/>
          </w:tcPr>
          <w:p>
            <w:pPr>
              <w:widowControl/>
              <w:spacing w:before="100" w:beforeAutospacing="1" w:after="100" w:afterAutospacing="1" w:line="345" w:lineRule="atLeast"/>
              <w:ind w:firstLine="0" w:firstLineChars="0"/>
              <w:rPr>
                <w:rFonts w:ascii="宋体"/>
                <w:kern w:val="0"/>
              </w:rPr>
            </w:pPr>
            <w:r>
              <w:rPr>
                <w:rFonts w:hint="eastAsia" w:ascii="宋体" w:hAnsi="宋体" w:cs="宋体"/>
                <w:kern w:val="0"/>
              </w:rPr>
              <w:t>为投标人工作时间</w:t>
            </w:r>
          </w:p>
        </w:tc>
        <w:tc>
          <w:tcPr>
            <w:tcW w:w="1895" w:type="dxa"/>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67" w:type="dxa"/>
            <w:vAlign w:val="center"/>
          </w:tcPr>
          <w:p>
            <w:pPr>
              <w:widowControl/>
              <w:spacing w:line="280" w:lineRule="exact"/>
              <w:ind w:firstLine="0" w:firstLineChars="0"/>
              <w:jc w:val="center"/>
              <w:rPr>
                <w:rFonts w:ascii="宋体"/>
                <w:kern w:val="0"/>
              </w:rPr>
            </w:pPr>
            <w:r>
              <w:rPr>
                <w:rFonts w:hint="eastAsia" w:ascii="宋体" w:hAnsi="宋体" w:cs="宋体"/>
                <w:kern w:val="0"/>
              </w:rPr>
              <w:t>执业注册</w:t>
            </w:r>
          </w:p>
        </w:tc>
        <w:tc>
          <w:tcPr>
            <w:tcW w:w="3405" w:type="dxa"/>
            <w:gridSpan w:val="5"/>
            <w:vAlign w:val="center"/>
          </w:tcPr>
          <w:p>
            <w:pPr>
              <w:widowControl/>
              <w:spacing w:before="100" w:beforeAutospacing="1" w:after="100" w:afterAutospacing="1" w:line="345" w:lineRule="atLeast"/>
              <w:ind w:firstLine="0" w:firstLineChars="0"/>
              <w:jc w:val="center"/>
              <w:rPr>
                <w:rFonts w:ascii="宋体"/>
                <w:kern w:val="0"/>
              </w:rPr>
            </w:pPr>
          </w:p>
        </w:tc>
        <w:tc>
          <w:tcPr>
            <w:tcW w:w="1559" w:type="dxa"/>
            <w:gridSpan w:val="2"/>
            <w:vAlign w:val="center"/>
          </w:tcPr>
          <w:p>
            <w:pPr>
              <w:widowControl/>
              <w:spacing w:before="100" w:beforeAutospacing="1" w:after="100" w:afterAutospacing="1" w:line="345" w:lineRule="atLeast"/>
              <w:ind w:firstLine="0" w:firstLineChars="0"/>
              <w:rPr>
                <w:rFonts w:ascii="宋体"/>
                <w:kern w:val="0"/>
              </w:rPr>
            </w:pPr>
            <w:r>
              <w:rPr>
                <w:rFonts w:hint="eastAsia" w:ascii="宋体" w:hAnsi="宋体" w:cs="宋体"/>
                <w:kern w:val="0"/>
              </w:rPr>
              <w:t>职称</w:t>
            </w:r>
          </w:p>
        </w:tc>
        <w:tc>
          <w:tcPr>
            <w:tcW w:w="1895" w:type="dxa"/>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1667" w:type="dxa"/>
            <w:vAlign w:val="center"/>
          </w:tcPr>
          <w:p>
            <w:pPr>
              <w:widowControl/>
              <w:spacing w:line="280" w:lineRule="exact"/>
              <w:ind w:firstLine="0" w:firstLineChars="0"/>
              <w:jc w:val="center"/>
              <w:rPr>
                <w:rFonts w:ascii="宋体"/>
                <w:kern w:val="0"/>
              </w:rPr>
            </w:pPr>
            <w:r>
              <w:rPr>
                <w:rFonts w:hint="eastAsia" w:ascii="宋体" w:hAnsi="宋体" w:cs="宋体"/>
                <w:kern w:val="0"/>
              </w:rPr>
              <w:t>在本项目中主要负责内容</w:t>
            </w:r>
          </w:p>
        </w:tc>
        <w:tc>
          <w:tcPr>
            <w:tcW w:w="6859" w:type="dxa"/>
            <w:gridSpan w:val="8"/>
            <w:vAlign w:val="center"/>
          </w:tcPr>
          <w:p>
            <w:pPr>
              <w:widowControl/>
              <w:spacing w:before="100" w:beforeAutospacing="1" w:after="100" w:afterAutospacing="1" w:line="345" w:lineRule="atLeast"/>
              <w:ind w:firstLine="0" w:firstLineChars="0"/>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667" w:type="dxa"/>
            <w:vMerge w:val="restart"/>
            <w:vAlign w:val="center"/>
          </w:tcPr>
          <w:p>
            <w:pPr>
              <w:widowControl/>
              <w:spacing w:line="280" w:lineRule="exact"/>
              <w:ind w:firstLine="0" w:firstLineChars="0"/>
              <w:jc w:val="center"/>
              <w:rPr>
                <w:rFonts w:ascii="宋体"/>
                <w:kern w:val="0"/>
              </w:rPr>
            </w:pPr>
            <w:r>
              <w:rPr>
                <w:rFonts w:hint="eastAsia" w:ascii="宋体" w:hAnsi="宋体" w:cs="宋体"/>
                <w:kern w:val="0"/>
              </w:rPr>
              <w:t>主要成果</w:t>
            </w:r>
          </w:p>
        </w:tc>
        <w:tc>
          <w:tcPr>
            <w:tcW w:w="555"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1</w:t>
            </w:r>
          </w:p>
        </w:tc>
        <w:tc>
          <w:tcPr>
            <w:tcW w:w="2424" w:type="dxa"/>
            <w:gridSpan w:val="3"/>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项目名称及规模</w:t>
            </w:r>
          </w:p>
        </w:tc>
        <w:tc>
          <w:tcPr>
            <w:tcW w:w="1560" w:type="dxa"/>
            <w:gridSpan w:val="2"/>
            <w:vAlign w:val="center"/>
          </w:tcPr>
          <w:p>
            <w:pPr>
              <w:widowControl/>
              <w:spacing w:before="100" w:beforeAutospacing="1" w:after="100" w:afterAutospacing="1" w:line="345" w:lineRule="atLeast"/>
              <w:ind w:firstLine="0" w:firstLineChars="0"/>
              <w:rPr>
                <w:rFonts w:ascii="宋体"/>
                <w:kern w:val="0"/>
              </w:rPr>
            </w:pPr>
            <w:r>
              <w:rPr>
                <w:rFonts w:hint="eastAsia" w:ascii="宋体" w:hAnsi="宋体" w:cs="宋体"/>
                <w:kern w:val="0"/>
              </w:rPr>
              <w:t>完成年月</w:t>
            </w:r>
          </w:p>
        </w:tc>
        <w:tc>
          <w:tcPr>
            <w:tcW w:w="2320" w:type="dxa"/>
            <w:gridSpan w:val="2"/>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kern w:val="0"/>
              </w:rPr>
            </w:pPr>
          </w:p>
        </w:tc>
        <w:tc>
          <w:tcPr>
            <w:tcW w:w="555"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2</w:t>
            </w:r>
          </w:p>
        </w:tc>
        <w:tc>
          <w:tcPr>
            <w:tcW w:w="2424" w:type="dxa"/>
            <w:gridSpan w:val="3"/>
            <w:vAlign w:val="center"/>
          </w:tcPr>
          <w:p>
            <w:pPr>
              <w:widowControl/>
              <w:spacing w:before="100" w:beforeAutospacing="1" w:after="100" w:afterAutospacing="1" w:line="345" w:lineRule="atLeast"/>
              <w:ind w:firstLine="0" w:firstLineChars="0"/>
              <w:jc w:val="center"/>
              <w:rPr>
                <w:rFonts w:ascii="宋体"/>
                <w:kern w:val="0"/>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kern w:val="0"/>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kern w:val="0"/>
              </w:rPr>
            </w:pPr>
          </w:p>
        </w:tc>
        <w:tc>
          <w:tcPr>
            <w:tcW w:w="555" w:type="dxa"/>
            <w:vAlign w:val="center"/>
          </w:tcPr>
          <w:p>
            <w:pPr>
              <w:widowControl/>
              <w:spacing w:before="100" w:beforeAutospacing="1" w:after="100" w:afterAutospacing="1" w:line="345" w:lineRule="atLeast"/>
              <w:ind w:firstLine="0" w:firstLineChars="0"/>
              <w:jc w:val="center"/>
              <w:rPr>
                <w:rFonts w:ascii="宋体"/>
                <w:kern w:val="0"/>
              </w:rPr>
            </w:pPr>
            <w:r>
              <w:rPr>
                <w:rFonts w:ascii="宋体" w:hAnsi="宋体" w:cs="宋体"/>
                <w:kern w:val="0"/>
              </w:rPr>
              <w:t>3</w:t>
            </w:r>
          </w:p>
        </w:tc>
        <w:tc>
          <w:tcPr>
            <w:tcW w:w="2424" w:type="dxa"/>
            <w:gridSpan w:val="3"/>
            <w:vAlign w:val="center"/>
          </w:tcPr>
          <w:p>
            <w:pPr>
              <w:widowControl/>
              <w:spacing w:before="100" w:beforeAutospacing="1" w:after="100" w:afterAutospacing="1" w:line="345" w:lineRule="atLeast"/>
              <w:ind w:firstLine="0" w:firstLineChars="0"/>
              <w:jc w:val="center"/>
              <w:rPr>
                <w:rFonts w:ascii="宋体"/>
                <w:kern w:val="0"/>
              </w:rPr>
            </w:pPr>
          </w:p>
        </w:tc>
        <w:tc>
          <w:tcPr>
            <w:tcW w:w="1560" w:type="dxa"/>
            <w:gridSpan w:val="2"/>
            <w:vAlign w:val="center"/>
          </w:tcPr>
          <w:p>
            <w:pPr>
              <w:widowControl/>
              <w:spacing w:before="100" w:beforeAutospacing="1" w:after="100" w:afterAutospacing="1" w:line="345" w:lineRule="atLeast"/>
              <w:ind w:firstLine="0" w:firstLineChars="0"/>
              <w:rPr>
                <w:rFonts w:ascii="宋体"/>
                <w:kern w:val="0"/>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kern w:val="0"/>
              </w:rPr>
            </w:pPr>
          </w:p>
        </w:tc>
        <w:tc>
          <w:tcPr>
            <w:tcW w:w="555" w:type="dxa"/>
            <w:vAlign w:val="center"/>
          </w:tcPr>
          <w:p>
            <w:pPr>
              <w:widowControl/>
              <w:spacing w:before="100" w:beforeAutospacing="1" w:after="100" w:afterAutospacing="1" w:line="345" w:lineRule="atLeast"/>
              <w:ind w:firstLine="120" w:firstLineChars="50"/>
              <w:rPr>
                <w:rFonts w:ascii="宋体"/>
                <w:kern w:val="0"/>
              </w:rPr>
            </w:pPr>
            <w:r>
              <w:rPr>
                <w:rFonts w:ascii="宋体" w:hAnsi="宋体" w:cs="宋体"/>
                <w:kern w:val="0"/>
              </w:rPr>
              <w:t>4</w:t>
            </w:r>
          </w:p>
        </w:tc>
        <w:tc>
          <w:tcPr>
            <w:tcW w:w="2424" w:type="dxa"/>
            <w:gridSpan w:val="3"/>
            <w:vAlign w:val="center"/>
          </w:tcPr>
          <w:p>
            <w:pPr>
              <w:widowControl/>
              <w:spacing w:before="100" w:beforeAutospacing="1" w:after="100" w:afterAutospacing="1" w:line="345" w:lineRule="atLeast"/>
              <w:ind w:firstLine="0" w:firstLineChars="0"/>
              <w:rPr>
                <w:rFonts w:ascii="宋体"/>
                <w:kern w:val="0"/>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kern w:val="0"/>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kern w:val="0"/>
              </w:rPr>
            </w:pPr>
          </w:p>
        </w:tc>
        <w:tc>
          <w:tcPr>
            <w:tcW w:w="555" w:type="dxa"/>
            <w:vAlign w:val="center"/>
          </w:tcPr>
          <w:p>
            <w:pPr>
              <w:widowControl/>
              <w:spacing w:before="100" w:beforeAutospacing="1" w:after="100" w:afterAutospacing="1" w:line="345" w:lineRule="atLeast"/>
              <w:ind w:firstLine="120" w:firstLineChars="50"/>
              <w:rPr>
                <w:rFonts w:ascii="宋体"/>
                <w:kern w:val="0"/>
              </w:rPr>
            </w:pPr>
            <w:r>
              <w:rPr>
                <w:rFonts w:ascii="宋体" w:hAnsi="宋体" w:cs="宋体"/>
                <w:kern w:val="0"/>
              </w:rPr>
              <w:t>5</w:t>
            </w:r>
          </w:p>
        </w:tc>
        <w:tc>
          <w:tcPr>
            <w:tcW w:w="2424" w:type="dxa"/>
            <w:gridSpan w:val="3"/>
            <w:vAlign w:val="center"/>
          </w:tcPr>
          <w:p>
            <w:pPr>
              <w:widowControl/>
              <w:spacing w:before="100" w:beforeAutospacing="1" w:after="100" w:afterAutospacing="1" w:line="345" w:lineRule="atLeast"/>
              <w:ind w:firstLine="0" w:firstLineChars="0"/>
              <w:rPr>
                <w:rFonts w:ascii="宋体"/>
                <w:kern w:val="0"/>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kern w:val="0"/>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获奖情况</w:t>
            </w:r>
          </w:p>
        </w:tc>
        <w:tc>
          <w:tcPr>
            <w:tcW w:w="6859" w:type="dxa"/>
            <w:gridSpan w:val="8"/>
            <w:vAlign w:val="center"/>
          </w:tcPr>
          <w:p>
            <w:pPr>
              <w:widowControl/>
              <w:spacing w:before="100" w:beforeAutospacing="1" w:after="100" w:afterAutospacing="1" w:line="345" w:lineRule="atLeast"/>
              <w:ind w:firstLine="0" w:firstLineChars="0"/>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kern w:val="0"/>
              </w:rPr>
            </w:pPr>
            <w:r>
              <w:rPr>
                <w:rFonts w:hint="eastAsia" w:ascii="宋体" w:hAnsi="宋体" w:cs="宋体"/>
                <w:kern w:val="0"/>
              </w:rPr>
              <w:t>备注</w:t>
            </w:r>
          </w:p>
        </w:tc>
        <w:tc>
          <w:tcPr>
            <w:tcW w:w="6859" w:type="dxa"/>
            <w:gridSpan w:val="8"/>
            <w:vAlign w:val="center"/>
          </w:tcPr>
          <w:p>
            <w:pPr>
              <w:widowControl/>
              <w:spacing w:before="100" w:beforeAutospacing="1" w:after="100" w:afterAutospacing="1" w:line="345" w:lineRule="atLeast"/>
              <w:ind w:firstLine="0" w:firstLineChars="0"/>
              <w:rPr>
                <w:rFonts w:ascii="宋体"/>
                <w:kern w:val="0"/>
              </w:rPr>
            </w:pPr>
          </w:p>
        </w:tc>
      </w:tr>
    </w:tbl>
    <w:p>
      <w:pPr>
        <w:spacing w:line="360" w:lineRule="auto"/>
        <w:ind w:firstLine="480"/>
        <w:jc w:val="center"/>
        <w:rPr>
          <w:rFonts w:ascii="宋体"/>
        </w:rPr>
      </w:pPr>
    </w:p>
    <w:p>
      <w:pPr>
        <w:spacing w:line="360" w:lineRule="auto"/>
        <w:ind w:firstLine="480"/>
        <w:jc w:val="center"/>
        <w:rPr>
          <w:rFonts w:ascii="宋体"/>
        </w:rPr>
      </w:pPr>
    </w:p>
    <w:p>
      <w:pPr>
        <w:spacing w:line="360" w:lineRule="auto"/>
        <w:ind w:firstLine="480"/>
        <w:jc w:val="center"/>
        <w:rPr>
          <w:rFonts w:ascii="宋体"/>
        </w:rPr>
      </w:pPr>
    </w:p>
    <w:p>
      <w:pPr>
        <w:spacing w:line="360" w:lineRule="auto"/>
        <w:ind w:firstLine="480"/>
        <w:jc w:val="center"/>
        <w:rPr>
          <w:rFonts w:ascii="宋体"/>
        </w:rPr>
      </w:pPr>
    </w:p>
    <w:p>
      <w:pPr>
        <w:spacing w:line="360" w:lineRule="auto"/>
        <w:ind w:firstLine="482"/>
        <w:jc w:val="center"/>
        <w:rPr>
          <w:rFonts w:ascii="宋体"/>
          <w:b/>
          <w:bCs/>
        </w:rPr>
      </w:pPr>
    </w:p>
    <w:p>
      <w:pPr>
        <w:tabs>
          <w:tab w:val="left" w:pos="168"/>
        </w:tabs>
        <w:adjustRightInd w:val="0"/>
        <w:ind w:firstLine="0" w:firstLineChars="0"/>
        <w:textAlignment w:val="baseline"/>
        <w:rPr>
          <w:rFonts w:ascii="宋体"/>
          <w:b/>
          <w:bCs/>
        </w:rPr>
      </w:pPr>
    </w:p>
    <w:p>
      <w:pPr>
        <w:spacing w:line="360" w:lineRule="auto"/>
        <w:ind w:firstLine="482"/>
        <w:jc w:val="center"/>
        <w:rPr>
          <w:rFonts w:ascii="宋体"/>
          <w:b/>
          <w:bCs/>
        </w:rPr>
      </w:pPr>
    </w:p>
    <w:p>
      <w:pPr>
        <w:widowControl/>
        <w:snapToGrid w:val="0"/>
        <w:spacing w:line="360" w:lineRule="auto"/>
        <w:ind w:firstLine="0" w:firstLineChars="0"/>
        <w:outlineLvl w:val="1"/>
        <w:rPr>
          <w:rFonts w:ascii="宋体"/>
          <w:b/>
          <w:bCs/>
          <w:sz w:val="28"/>
          <w:szCs w:val="28"/>
        </w:rPr>
      </w:pPr>
      <w:bookmarkStart w:id="231" w:name="_Toc472514185"/>
      <w:r>
        <w:rPr>
          <w:rFonts w:hint="eastAsia" w:ascii="宋体" w:cs="宋体"/>
          <w:b/>
          <w:bCs/>
          <w:sz w:val="28"/>
          <w:szCs w:val="28"/>
        </w:rPr>
        <w:t>附件</w:t>
      </w:r>
      <w:r>
        <w:rPr>
          <w:rFonts w:ascii="宋体" w:cs="宋体"/>
          <w:b/>
          <w:bCs/>
          <w:sz w:val="28"/>
          <w:szCs w:val="28"/>
        </w:rPr>
        <w:t>15</w:t>
      </w:r>
      <w:r>
        <w:rPr>
          <w:rFonts w:hint="eastAsia" w:ascii="宋体" w:cs="宋体"/>
          <w:b/>
          <w:bCs/>
          <w:sz w:val="28"/>
          <w:szCs w:val="28"/>
        </w:rPr>
        <w:t>：投标人类似业绩证明材料</w:t>
      </w:r>
      <w:bookmarkEnd w:id="231"/>
    </w:p>
    <w:p>
      <w:pPr>
        <w:ind w:firstLine="2909" w:firstLineChars="805"/>
        <w:rPr>
          <w:rFonts w:ascii="宋体"/>
          <w:b/>
          <w:bCs/>
          <w:sz w:val="36"/>
          <w:szCs w:val="36"/>
        </w:rPr>
      </w:pPr>
    </w:p>
    <w:p>
      <w:pPr>
        <w:ind w:firstLine="0" w:firstLineChars="0"/>
        <w:jc w:val="center"/>
        <w:rPr>
          <w:rFonts w:ascii="宋体"/>
          <w:b/>
          <w:bCs/>
          <w:sz w:val="36"/>
          <w:szCs w:val="36"/>
        </w:rPr>
      </w:pPr>
      <w:r>
        <w:rPr>
          <w:rFonts w:hint="eastAsia" w:ascii="宋体" w:hAnsi="宋体" w:cs="宋体"/>
          <w:b/>
          <w:bCs/>
          <w:sz w:val="36"/>
          <w:szCs w:val="36"/>
        </w:rPr>
        <w:t>投标人类似业绩证明材料</w:t>
      </w:r>
    </w:p>
    <w:p>
      <w:pPr>
        <w:tabs>
          <w:tab w:val="left" w:pos="168"/>
        </w:tabs>
        <w:adjustRightInd w:val="0"/>
        <w:ind w:firstLine="480"/>
        <w:jc w:val="center"/>
        <w:textAlignment w:val="baseline"/>
        <w:rPr>
          <w:rFonts w:ascii="宋体"/>
          <w:color w:val="000000"/>
        </w:rPr>
      </w:pPr>
    </w:p>
    <w:tbl>
      <w:tblPr>
        <w:tblStyle w:val="63"/>
        <w:tblW w:w="92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项目名称</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项目所在地</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采购单位名称</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采购单位地址</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采购单位电话</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合同价格</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交货期</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所提供的产品</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项目负责人</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项目负责人电话</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项目描述</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p>
            <w:pPr>
              <w:autoSpaceDE w:val="0"/>
              <w:autoSpaceDN w:val="0"/>
              <w:adjustRightInd w:val="0"/>
              <w:spacing w:line="240" w:lineRule="auto"/>
              <w:ind w:firstLine="0" w:firstLineChars="0"/>
              <w:jc w:val="center"/>
              <w:rPr>
                <w:rFonts w:asci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240" w:lineRule="auto"/>
              <w:ind w:firstLine="0" w:firstLineChars="0"/>
              <w:jc w:val="center"/>
              <w:rPr>
                <w:rFonts w:ascii="宋体"/>
                <w:kern w:val="0"/>
                <w:sz w:val="21"/>
                <w:szCs w:val="21"/>
              </w:rPr>
            </w:pPr>
            <w:r>
              <w:rPr>
                <w:rFonts w:hint="eastAsia" w:ascii="宋体" w:cs="宋体"/>
                <w:kern w:val="0"/>
                <w:sz w:val="21"/>
                <w:szCs w:val="21"/>
              </w:rPr>
              <w:t>备注</w:t>
            </w:r>
          </w:p>
        </w:tc>
        <w:tc>
          <w:tcPr>
            <w:tcW w:w="6118" w:type="dxa"/>
            <w:vAlign w:val="center"/>
          </w:tcPr>
          <w:p>
            <w:pPr>
              <w:autoSpaceDE w:val="0"/>
              <w:autoSpaceDN w:val="0"/>
              <w:adjustRightInd w:val="0"/>
              <w:spacing w:line="240" w:lineRule="auto"/>
              <w:ind w:firstLine="0" w:firstLineChars="0"/>
              <w:jc w:val="center"/>
              <w:rPr>
                <w:rFonts w:ascii="宋体"/>
                <w:kern w:val="0"/>
                <w:sz w:val="21"/>
                <w:szCs w:val="21"/>
              </w:rPr>
            </w:pPr>
          </w:p>
        </w:tc>
      </w:tr>
    </w:tbl>
    <w:p>
      <w:pPr>
        <w:widowControl/>
        <w:snapToGrid w:val="0"/>
        <w:ind w:firstLine="0" w:firstLineChars="0"/>
        <w:jc w:val="left"/>
        <w:outlineLvl w:val="1"/>
        <w:rPr>
          <w:rFonts w:ascii="宋体"/>
        </w:rPr>
      </w:pPr>
      <w:bookmarkStart w:id="232" w:name="_Toc471804893"/>
      <w:bookmarkStart w:id="233" w:name="_Toc472086778"/>
      <w:bookmarkStart w:id="234" w:name="_Toc472514188"/>
      <w:r>
        <w:rPr>
          <w:rFonts w:hint="eastAsia" w:ascii="宋体" w:hAnsi="宋体" w:cs="宋体"/>
        </w:rPr>
        <w:t>提供类似业绩证明材料（需提供包含合同首页、标的及金额所在页、签字盖章所在页的合同扫描或复印件）</w:t>
      </w:r>
      <w:bookmarkEnd w:id="232"/>
      <w:r>
        <w:rPr>
          <w:rFonts w:hint="eastAsia" w:ascii="宋体" w:hAnsi="宋体" w:cs="宋体"/>
        </w:rPr>
        <w:t>，一项业绩填写一张。</w:t>
      </w:r>
      <w:bookmarkEnd w:id="233"/>
      <w:bookmarkEnd w:id="234"/>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p>
    <w:p>
      <w:pPr>
        <w:widowControl/>
        <w:snapToGrid w:val="0"/>
        <w:spacing w:line="360" w:lineRule="auto"/>
        <w:ind w:firstLine="0" w:firstLineChars="0"/>
        <w:outlineLvl w:val="1"/>
        <w:rPr>
          <w:rFonts w:ascii="宋体"/>
          <w:b/>
          <w:bCs/>
          <w:sz w:val="28"/>
          <w:szCs w:val="28"/>
        </w:rPr>
      </w:pPr>
      <w:bookmarkStart w:id="235" w:name="_Toc472514189"/>
      <w:r>
        <w:rPr>
          <w:rFonts w:hint="eastAsia" w:ascii="宋体" w:cs="宋体"/>
          <w:b/>
          <w:bCs/>
          <w:sz w:val="28"/>
          <w:szCs w:val="28"/>
        </w:rPr>
        <w:t>附件</w:t>
      </w:r>
      <w:r>
        <w:rPr>
          <w:rFonts w:ascii="宋体" w:cs="宋体"/>
          <w:b/>
          <w:bCs/>
          <w:sz w:val="28"/>
          <w:szCs w:val="28"/>
        </w:rPr>
        <w:t>16</w:t>
      </w:r>
      <w:r>
        <w:rPr>
          <w:rFonts w:hint="eastAsia" w:ascii="宋体" w:cs="宋体"/>
          <w:b/>
          <w:bCs/>
          <w:sz w:val="28"/>
          <w:szCs w:val="28"/>
        </w:rPr>
        <w:t>：制造（生产）企业小型、微型企业声明函</w:t>
      </w:r>
      <w:bookmarkEnd w:id="235"/>
    </w:p>
    <w:p>
      <w:pPr>
        <w:ind w:firstLine="2367" w:firstLineChars="655"/>
        <w:rPr>
          <w:rFonts w:ascii="宋体"/>
          <w:b/>
          <w:bCs/>
          <w:sz w:val="36"/>
          <w:szCs w:val="36"/>
        </w:rPr>
      </w:pPr>
    </w:p>
    <w:p>
      <w:pPr>
        <w:ind w:firstLine="0" w:firstLineChars="0"/>
        <w:jc w:val="center"/>
        <w:rPr>
          <w:rFonts w:ascii="宋体"/>
          <w:b/>
          <w:bCs/>
          <w:sz w:val="36"/>
          <w:szCs w:val="36"/>
        </w:rPr>
      </w:pPr>
      <w:r>
        <w:rPr>
          <w:rFonts w:hint="eastAsia" w:ascii="宋体" w:hAnsi="宋体" w:cs="宋体"/>
          <w:b/>
          <w:bCs/>
          <w:sz w:val="36"/>
          <w:szCs w:val="36"/>
        </w:rPr>
        <w:t>制造（生产）企业小型、微型企业声明函</w:t>
      </w:r>
    </w:p>
    <w:p>
      <w:pPr>
        <w:ind w:firstLine="2367" w:firstLineChars="655"/>
        <w:rPr>
          <w:rFonts w:ascii="宋体"/>
          <w:b/>
          <w:bCs/>
          <w:sz w:val="36"/>
          <w:szCs w:val="36"/>
        </w:rPr>
      </w:pPr>
    </w:p>
    <w:p>
      <w:pPr>
        <w:spacing w:afterLines="50"/>
        <w:ind w:firstLine="0" w:firstLineChars="0"/>
        <w:rPr>
          <w:rFonts w:ascii="宋体"/>
          <w:b/>
          <w:bCs/>
        </w:rPr>
      </w:pPr>
      <w:r>
        <w:rPr>
          <w:rFonts w:hint="eastAsia" w:ascii="宋体" w:hAnsi="宋体" w:cs="宋体"/>
          <w:b/>
          <w:bCs/>
        </w:rPr>
        <w:t>致：城北区政府采购中心</w:t>
      </w:r>
    </w:p>
    <w:p>
      <w:pPr>
        <w:spacing w:line="360" w:lineRule="auto"/>
        <w:ind w:firstLine="480"/>
      </w:pPr>
      <w:r>
        <w:rPr>
          <w:rFonts w:hint="eastAsia" w:ascii="宋体" w:hAnsi="宋体" w:cs="宋体"/>
        </w:rPr>
        <w:t>本公司郑重声明，根据《政府采购促进中小企业发展暂行办法》（财库〔</w:t>
      </w:r>
      <w:r>
        <w:rPr>
          <w:rFonts w:ascii="宋体" w:hAnsi="宋体" w:cs="宋体"/>
        </w:rPr>
        <w:t>2011</w:t>
      </w:r>
      <w:r>
        <w:rPr>
          <w:rFonts w:hint="eastAsia" w:ascii="宋体" w:hAnsi="宋体" w:cs="宋体"/>
        </w:rPr>
        <w:t>〕</w:t>
      </w:r>
      <w:r>
        <w:rPr>
          <w:rFonts w:ascii="宋体" w:hAnsi="宋体" w:cs="宋体"/>
        </w:rPr>
        <w:t>181</w:t>
      </w:r>
      <w:r>
        <w:rPr>
          <w:rFonts w:hint="eastAsia" w:ascii="宋体" w:hAnsi="宋体" w:cs="宋体"/>
        </w:rPr>
        <w:t>号）的规定，</w:t>
      </w:r>
      <w:r>
        <w:rPr>
          <w:rFonts w:hint="eastAsia" w:cs="宋体"/>
        </w:rPr>
        <w:t>本公司为</w:t>
      </w:r>
      <w:r>
        <w:t>______</w:t>
      </w:r>
      <w:r>
        <w:rPr>
          <w:rFonts w:hint="eastAsia" w:cs="宋体"/>
        </w:rPr>
        <w:t>（请填写：小型、微型）企业。即，本公司满足以下条件：《工业和信息化部、国家统计局、国家发展和改革委员会、财政部关于印发中小企业划型标准规定的通知》（</w:t>
      </w:r>
      <w:r>
        <w:rPr>
          <w:rFonts w:hint="eastAsia" w:ascii="宋体" w:hAnsi="宋体" w:cs="宋体"/>
        </w:rPr>
        <w:t>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号</w:t>
      </w:r>
      <w:r>
        <w:rPr>
          <w:rFonts w:hint="eastAsia" w:cs="宋体"/>
        </w:rPr>
        <w:t>）规定的划分标准。</w:t>
      </w:r>
      <w:r>
        <w:br w:type="textWrapping"/>
      </w:r>
      <w:r>
        <w:rPr>
          <w:rFonts w:hint="eastAsia" w:cs="宋体"/>
        </w:rPr>
        <w:t>　　本公司对上述声明的真实性负责。如有虚假，将依法承担相应责任。　　</w:t>
      </w:r>
      <w:r>
        <w:t xml:space="preserve">                  </w:t>
      </w:r>
    </w:p>
    <w:p>
      <w:pPr>
        <w:spacing w:line="360" w:lineRule="auto"/>
        <w:ind w:firstLine="480"/>
      </w:pPr>
    </w:p>
    <w:p>
      <w:pPr>
        <w:spacing w:line="360" w:lineRule="auto"/>
        <w:ind w:firstLine="0" w:firstLineChars="0"/>
        <w:rPr>
          <w:rFonts w:ascii="宋体"/>
        </w:rPr>
      </w:pPr>
      <w:r>
        <w:rPr>
          <w:rFonts w:hint="eastAsia" w:ascii="宋体" w:hAnsi="宋体" w:cs="宋体"/>
        </w:rPr>
        <w:t>注：</w:t>
      </w:r>
      <w:r>
        <w:rPr>
          <w:rFonts w:ascii="宋体" w:hAnsi="宋体" w:cs="宋体"/>
        </w:rPr>
        <w:t>1</w:t>
      </w:r>
      <w:r>
        <w:rPr>
          <w:rFonts w:hint="eastAsia" w:ascii="宋体" w:hAnsi="宋体" w:cs="宋体"/>
        </w:rPr>
        <w:t>、此函需声明参与本次投标的货物（产品）名称、规格、型号等相关资料；</w:t>
      </w:r>
      <w:r>
        <w:rPr>
          <w:rFonts w:ascii="宋体" w:hAnsi="宋体" w:cs="宋体"/>
        </w:rPr>
        <w:t xml:space="preserve">   </w:t>
      </w:r>
    </w:p>
    <w:p>
      <w:pPr>
        <w:spacing w:line="360" w:lineRule="auto"/>
        <w:ind w:firstLine="360" w:firstLineChars="150"/>
        <w:rPr>
          <w:rFonts w:ascii="宋体"/>
        </w:rPr>
      </w:pPr>
      <w:r>
        <w:rPr>
          <w:rFonts w:ascii="宋体" w:hAnsi="宋体" w:cs="宋体"/>
        </w:rPr>
        <w:t xml:space="preserve"> 2</w:t>
      </w:r>
      <w:r>
        <w:rPr>
          <w:rFonts w:hint="eastAsia" w:ascii="宋体" w:hAnsi="宋体" w:cs="宋体"/>
        </w:rPr>
        <w:t>、此函须由投标产品的制造（生产）企业提供并声明，且加盖投标人公章。同时附制造（生产）企业上一年度的财务状况审计报告扫描（或复印）件；</w:t>
      </w:r>
    </w:p>
    <w:p>
      <w:pPr>
        <w:spacing w:line="360" w:lineRule="auto"/>
        <w:ind w:firstLine="360" w:firstLineChars="150"/>
        <w:rPr>
          <w:rFonts w:ascii="宋体"/>
        </w:rPr>
      </w:pPr>
      <w:r>
        <w:rPr>
          <w:rFonts w:ascii="宋体" w:hAnsi="宋体" w:cs="宋体"/>
        </w:rPr>
        <w:t>3</w:t>
      </w:r>
      <w:r>
        <w:rPr>
          <w:rFonts w:hint="eastAsia" w:ascii="宋体" w:hAnsi="宋体" w:cs="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cs="宋体"/>
        </w:rPr>
        <w:t>企业分别声明，一家制造（生产）企业填写一张。</w:t>
      </w:r>
    </w:p>
    <w:p>
      <w:pPr>
        <w:spacing w:line="360" w:lineRule="auto"/>
        <w:ind w:firstLine="480"/>
      </w:pPr>
    </w:p>
    <w:p>
      <w:pPr>
        <w:spacing w:line="360" w:lineRule="auto"/>
        <w:ind w:firstLine="480"/>
      </w:pPr>
    </w:p>
    <w:p>
      <w:pPr>
        <w:spacing w:line="360" w:lineRule="auto"/>
        <w:ind w:firstLine="0" w:firstLineChars="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3012" w:firstLineChars="1250"/>
        <w:rPr>
          <w:rFonts w:ascii="宋体"/>
          <w:b/>
          <w:bCs/>
        </w:rPr>
      </w:pPr>
      <w:r>
        <w:rPr>
          <w:rFonts w:hint="eastAsia" w:ascii="宋体" w:hAnsi="宋体" w:cs="宋体"/>
          <w:b/>
          <w:bCs/>
        </w:rPr>
        <w:t>制造（生产）企业名称：（公章）</w:t>
      </w:r>
    </w:p>
    <w:p>
      <w:pPr>
        <w:spacing w:line="360" w:lineRule="auto"/>
        <w:ind w:firstLine="482"/>
        <w:jc w:val="center"/>
        <w:rPr>
          <w:rFonts w:ascii="宋体"/>
          <w:b/>
          <w:bCs/>
        </w:rPr>
      </w:pPr>
      <w:r>
        <w:rPr>
          <w:rFonts w:ascii="宋体" w:hAnsi="宋体" w:cs="宋体"/>
          <w:b/>
          <w:bCs/>
        </w:rPr>
        <w:t xml:space="preserve">                     </w:t>
      </w:r>
      <w:r>
        <w:rPr>
          <w:rFonts w:hint="eastAsia" w:ascii="宋体" w:hAnsi="宋体" w:cs="宋体"/>
          <w:b/>
          <w:bCs/>
        </w:rPr>
        <w:t>制造（生产）企业法定代表人：（签字或盖章）</w:t>
      </w:r>
    </w:p>
    <w:p>
      <w:pPr>
        <w:ind w:firstLine="482"/>
        <w:jc w:val="center"/>
        <w:rPr>
          <w:rFonts w:ascii="宋体"/>
          <w:b/>
          <w:bCs/>
        </w:rPr>
      </w:pPr>
      <w:r>
        <w:rPr>
          <w:rFonts w:ascii="宋体" w:hAnsi="宋体" w:cs="宋体"/>
          <w:b/>
          <w:bCs/>
        </w:rPr>
        <w:t xml:space="preserve">              </w:t>
      </w:r>
      <w:r>
        <w:rPr>
          <w:rFonts w:hint="eastAsia" w:ascii="宋体" w:hAnsi="宋体" w:cs="宋体"/>
          <w:b/>
          <w:bCs/>
        </w:rPr>
        <w:t>年</w:t>
      </w:r>
      <w:r>
        <w:rPr>
          <w:rFonts w:ascii="宋体" w:hAnsi="宋体" w:cs="宋体"/>
          <w:b/>
          <w:bCs/>
        </w:rPr>
        <w:t xml:space="preserve">   </w:t>
      </w:r>
      <w:r>
        <w:rPr>
          <w:rFonts w:hint="eastAsia" w:ascii="宋体" w:hAnsi="宋体" w:cs="宋体"/>
          <w:b/>
          <w:bCs/>
        </w:rPr>
        <w:t>月</w:t>
      </w:r>
      <w:r>
        <w:rPr>
          <w:rFonts w:ascii="宋体" w:hAnsi="宋体" w:cs="宋体"/>
          <w:b/>
          <w:bCs/>
        </w:rPr>
        <w:t xml:space="preserve">  </w:t>
      </w:r>
      <w:r>
        <w:rPr>
          <w:rFonts w:hint="eastAsia" w:ascii="宋体" w:hAnsi="宋体" w:cs="宋体"/>
          <w:b/>
          <w:bCs/>
        </w:rPr>
        <w:t>日</w:t>
      </w:r>
    </w:p>
    <w:p>
      <w:pPr>
        <w:widowControl/>
        <w:snapToGrid w:val="0"/>
        <w:spacing w:line="360" w:lineRule="auto"/>
        <w:ind w:firstLine="0" w:firstLineChars="0"/>
        <w:outlineLvl w:val="1"/>
        <w:rPr>
          <w:rFonts w:ascii="宋体"/>
          <w:b/>
          <w:bCs/>
          <w:sz w:val="28"/>
          <w:szCs w:val="28"/>
        </w:rPr>
      </w:pPr>
      <w:bookmarkStart w:id="236" w:name="_Toc460486440"/>
    </w:p>
    <w:bookmarkEnd w:id="236"/>
    <w:p>
      <w:pPr>
        <w:pStyle w:val="59"/>
        <w:ind w:firstLine="602"/>
        <w:jc w:val="left"/>
        <w:outlineLvl w:val="1"/>
        <w:rPr>
          <w:rFonts w:ascii="宋体" w:hAnsi="宋体" w:cs="宋体"/>
          <w:lang w:val="zh-CN" w:eastAsia="zh-CN"/>
        </w:rPr>
      </w:pPr>
      <w:r>
        <w:rPr>
          <w:rFonts w:hint="eastAsia" w:ascii="宋体" w:hAnsi="宋体" w:cs="宋体"/>
          <w:sz w:val="30"/>
          <w:szCs w:val="30"/>
          <w:lang w:val="zh-CN" w:eastAsia="zh-CN"/>
        </w:rPr>
        <w:t>投标保证金证明</w:t>
      </w:r>
    </w:p>
    <w:p>
      <w:pPr>
        <w:spacing w:line="360" w:lineRule="auto"/>
        <w:ind w:firstLine="560"/>
        <w:rPr>
          <w:rFonts w:ascii="宋体" w:hAnsi="宋体" w:cs="宋体"/>
          <w:sz w:val="28"/>
          <w:szCs w:val="28"/>
          <w:lang w:val="zh-CN"/>
        </w:rPr>
      </w:pPr>
    </w:p>
    <w:p>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ind w:firstLine="562"/>
        <w:rPr>
          <w:rFonts w:ascii="宋体" w:hAnsi="宋体" w:cs="宋体"/>
          <w:b/>
          <w:bCs/>
          <w:kern w:val="0"/>
          <w:sz w:val="28"/>
          <w:szCs w:val="28"/>
          <w:lang w:val="zh-CN"/>
        </w:rPr>
      </w:pPr>
    </w:p>
    <w:p>
      <w:pPr>
        <w:autoSpaceDE w:val="0"/>
        <w:autoSpaceDN w:val="0"/>
        <w:spacing w:line="360" w:lineRule="auto"/>
        <w:ind w:firstLine="482"/>
        <w:rPr>
          <w:rFonts w:ascii="宋体" w:hAnsi="宋体" w:cs="宋体"/>
          <w:b/>
          <w:bCs/>
          <w:kern w:val="0"/>
        </w:rPr>
      </w:pPr>
      <w:r>
        <w:rPr>
          <w:rFonts w:hint="eastAsia" w:ascii="宋体" w:hAnsi="宋体" w:cs="宋体"/>
          <w:b/>
          <w:bCs/>
          <w:kern w:val="0"/>
          <w:lang w:val="zh-CN"/>
        </w:rPr>
        <w:t>致：</w:t>
      </w:r>
      <w:r>
        <w:rPr>
          <w:rFonts w:hint="eastAsia" w:ascii="宋体" w:hAnsi="宋体" w:cs="宋体"/>
          <w:b/>
          <w:bCs/>
          <w:kern w:val="0"/>
        </w:rPr>
        <w:t>城北区政府采购中心</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p>
    <w:p>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投标</w:t>
      </w:r>
      <w:r>
        <w:rPr>
          <w:rFonts w:hint="eastAsia" w:ascii="宋体" w:hAnsi="宋体" w:cs="宋体"/>
          <w:b/>
          <w:bCs/>
          <w:kern w:val="0"/>
        </w:rPr>
        <w:t>单位</w:t>
      </w:r>
      <w:r>
        <w:rPr>
          <w:rFonts w:hint="eastAsia" w:ascii="宋体" w:hAnsi="宋体" w:cs="宋体"/>
          <w:b/>
          <w:bCs/>
          <w:kern w:val="0"/>
          <w:lang w:val="zh-CN"/>
        </w:rPr>
        <w:t xml:space="preserve">：           </w:t>
      </w:r>
      <w:r>
        <w:rPr>
          <w:rFonts w:hint="eastAsia" w:ascii="宋体" w:hAnsi="宋体" w:cs="宋体"/>
          <w:b/>
          <w:bCs/>
          <w:kern w:val="0"/>
        </w:rPr>
        <w:t xml:space="preserve">         </w:t>
      </w:r>
      <w:r>
        <w:rPr>
          <w:rFonts w:hint="eastAsia" w:ascii="宋体" w:hAnsi="宋体" w:cs="宋体"/>
          <w:b/>
          <w:bCs/>
          <w:kern w:val="0"/>
          <w:lang w:val="zh-CN"/>
        </w:rPr>
        <w:t>（公章）</w:t>
      </w:r>
    </w:p>
    <w:p>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ind w:firstLine="482"/>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ind w:firstLine="480"/>
        <w:rPr>
          <w:lang w:val="zh-CN"/>
        </w:rPr>
      </w:pPr>
    </w:p>
    <w:p>
      <w:pPr>
        <w:ind w:firstLine="482"/>
        <w:jc w:val="center"/>
        <w:rPr>
          <w:rFonts w:ascii="宋体" w:hAnsi="宋体"/>
          <w:b/>
        </w:rPr>
      </w:pPr>
    </w:p>
    <w:p>
      <w:pPr>
        <w:ind w:firstLine="482"/>
        <w:rPr>
          <w:rFonts w:ascii="宋体" w:hAnsi="宋体"/>
          <w:b/>
        </w:rPr>
      </w:pPr>
    </w:p>
    <w:p>
      <w:pPr>
        <w:ind w:firstLine="480"/>
        <w:jc w:val="center"/>
        <w:rPr>
          <w:rFonts w:ascii="宋体" w:hAnsi="宋体"/>
          <w:b/>
          <w:sz w:val="36"/>
          <w:szCs w:val="36"/>
        </w:rPr>
      </w:pPr>
      <w:r>
        <w:rPr>
          <w:rFonts w:hint="eastAsia" w:ascii="宋体" w:hAnsi="宋体" w:cs="宋体"/>
          <w:kern w:val="0"/>
          <w:lang w:val="zh-CN"/>
        </w:rPr>
        <w:br w:type="page"/>
      </w:r>
      <w:r>
        <w:rPr>
          <w:rFonts w:hint="eastAsia" w:ascii="宋体" w:hAnsi="宋体"/>
          <w:b/>
          <w:sz w:val="36"/>
          <w:szCs w:val="36"/>
        </w:rPr>
        <w:t>退还投标保证金申请函</w:t>
      </w:r>
    </w:p>
    <w:p>
      <w:pPr>
        <w:tabs>
          <w:tab w:val="left" w:pos="1331"/>
        </w:tabs>
        <w:spacing w:afterLines="50"/>
        <w:ind w:firstLine="482"/>
        <w:rPr>
          <w:rFonts w:ascii="宋体" w:hAnsi="宋体"/>
          <w:b/>
          <w:bCs/>
        </w:rPr>
      </w:pPr>
      <w:r>
        <w:rPr>
          <w:rFonts w:ascii="宋体" w:hAnsi="宋体"/>
          <w:b/>
          <w:bCs/>
        </w:rPr>
        <w:tab/>
      </w:r>
    </w:p>
    <w:p>
      <w:pPr>
        <w:spacing w:afterLines="50"/>
        <w:ind w:firstLine="482"/>
        <w:rPr>
          <w:rFonts w:ascii="宋体" w:hAnsi="宋体"/>
          <w:b/>
          <w:bCs/>
        </w:rPr>
      </w:pPr>
      <w:r>
        <w:rPr>
          <w:rFonts w:hint="eastAsia" w:ascii="宋体" w:hAnsi="宋体"/>
          <w:b/>
          <w:bCs/>
        </w:rPr>
        <w:t>致：城北区政府采购中心</w:t>
      </w:r>
    </w:p>
    <w:p>
      <w:pPr>
        <w:spacing w:afterLines="50"/>
        <w:ind w:firstLine="480"/>
        <w:rPr>
          <w:rFonts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 xml:space="preserve"> （招标文件编号：</w:t>
      </w:r>
      <w:r>
        <w:rPr>
          <w:rFonts w:hint="eastAsia" w:ascii="宋体" w:hAnsi="宋体"/>
          <w:u w:val="single"/>
        </w:rPr>
        <w:t>北政采购[2019]10号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，已按招标文件要求于2019年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日以汇款方式汇入指定账户。请贵中心退还时汇入下列账号：</w:t>
      </w:r>
    </w:p>
    <w:p>
      <w:pPr>
        <w:spacing w:afterLines="50"/>
        <w:ind w:firstLine="482"/>
        <w:rPr>
          <w:rFonts w:ascii="宋体" w:hAnsi="宋体"/>
          <w:b/>
          <w:bCs/>
        </w:rPr>
      </w:pPr>
    </w:p>
    <w:p>
      <w:pPr>
        <w:spacing w:afterLines="50"/>
        <w:ind w:firstLine="480"/>
        <w:rPr>
          <w:rFonts w:ascii="宋体" w:hAnsi="宋体"/>
          <w:u w:val="single"/>
        </w:rPr>
      </w:pPr>
      <w:r>
        <w:rPr>
          <w:rFonts w:hint="eastAsia" w:ascii="宋体" w:hAnsi="宋体"/>
        </w:rPr>
        <w:t>收款名称：</w:t>
      </w:r>
      <w:r>
        <w:rPr>
          <w:rFonts w:hint="eastAsia" w:ascii="宋体" w:hAnsi="宋体"/>
          <w:u w:val="single"/>
        </w:rPr>
        <w:t xml:space="preserve">                                    </w:t>
      </w:r>
    </w:p>
    <w:p>
      <w:pPr>
        <w:spacing w:afterLines="50"/>
        <w:ind w:firstLine="480"/>
        <w:rPr>
          <w:rFonts w:ascii="宋体" w:hAnsi="宋体"/>
          <w:u w:val="single"/>
        </w:rPr>
      </w:pPr>
      <w:r>
        <w:rPr>
          <w:rFonts w:hint="eastAsia" w:ascii="宋体" w:hAnsi="宋体"/>
        </w:rPr>
        <w:t>开户银行：</w:t>
      </w:r>
      <w:r>
        <w:rPr>
          <w:rFonts w:hint="eastAsia" w:ascii="宋体" w:hAnsi="宋体"/>
          <w:u w:val="single"/>
        </w:rPr>
        <w:t xml:space="preserve">                                </w:t>
      </w:r>
    </w:p>
    <w:p>
      <w:pPr>
        <w:spacing w:afterLines="50"/>
        <w:ind w:firstLine="480"/>
        <w:rPr>
          <w:rFonts w:ascii="宋体" w:hAnsi="宋体"/>
          <w:u w:val="single"/>
        </w:rPr>
      </w:pPr>
      <w:r>
        <w:rPr>
          <w:rFonts w:hint="eastAsia" w:ascii="宋体" w:hAnsi="宋体"/>
        </w:rPr>
        <w:t>账    号：</w:t>
      </w:r>
      <w:r>
        <w:rPr>
          <w:rFonts w:hint="eastAsia" w:ascii="宋体" w:hAnsi="宋体"/>
          <w:u w:val="single"/>
        </w:rPr>
        <w:t xml:space="preserve">                                  </w:t>
      </w:r>
    </w:p>
    <w:p>
      <w:pPr>
        <w:spacing w:afterLines="50"/>
        <w:ind w:firstLine="480"/>
        <w:rPr>
          <w:rFonts w:ascii="宋体" w:hAnsi="宋体"/>
          <w:u w:val="single"/>
        </w:rPr>
      </w:pPr>
      <w:r>
        <w:rPr>
          <w:rFonts w:hint="eastAsia" w:ascii="宋体" w:hAnsi="宋体"/>
        </w:rPr>
        <w:t>联系人：                  联系电话：</w:t>
      </w:r>
      <w:r>
        <w:rPr>
          <w:rFonts w:hint="eastAsia" w:ascii="宋体" w:hAnsi="宋体"/>
          <w:u w:val="single"/>
        </w:rPr>
        <w:t xml:space="preserve">            </w:t>
      </w:r>
    </w:p>
    <w:p>
      <w:pPr>
        <w:spacing w:afterLines="50"/>
        <w:ind w:firstLine="482"/>
        <w:rPr>
          <w:rFonts w:ascii="宋体" w:hAnsi="宋体"/>
          <w:b/>
          <w:bCs/>
        </w:rPr>
      </w:pPr>
    </w:p>
    <w:p>
      <w:pPr>
        <w:spacing w:afterLines="50"/>
        <w:ind w:firstLine="482"/>
        <w:rPr>
          <w:rFonts w:ascii="宋体" w:hAnsi="宋体"/>
          <w:b/>
          <w:bCs/>
          <w:color w:val="000000"/>
        </w:rPr>
      </w:pPr>
    </w:p>
    <w:p>
      <w:pPr>
        <w:spacing w:afterLines="50"/>
        <w:ind w:firstLine="482"/>
        <w:rPr>
          <w:rFonts w:ascii="宋体" w:hAnsi="宋体"/>
          <w:b/>
          <w:bCs/>
          <w:color w:val="000000"/>
        </w:rPr>
      </w:pPr>
    </w:p>
    <w:p>
      <w:pPr>
        <w:spacing w:afterLines="50"/>
        <w:ind w:firstLine="480"/>
        <w:rPr>
          <w:rFonts w:ascii="宋体" w:hAnsi="宋体"/>
          <w:b/>
        </w:rPr>
      </w:pPr>
      <w:r>
        <w:rPr>
          <w:rFonts w:hint="eastAsia" w:ascii="宋体" w:hAnsi="宋体"/>
          <w:color w:val="000000"/>
        </w:rPr>
        <w:t>注：本表不需附在投标文件内，要求投标人另将此表于开标时提交采购中心。同时附该笔保证金</w:t>
      </w:r>
      <w:r>
        <w:rPr>
          <w:rFonts w:hint="eastAsia" w:ascii="宋体" w:hAnsi="宋体"/>
          <w:b/>
          <w:color w:val="000000"/>
        </w:rPr>
        <w:t>银行的回执单扫描或复印件</w:t>
      </w:r>
      <w:r>
        <w:rPr>
          <w:rFonts w:hint="eastAsia" w:ascii="宋体" w:hAnsi="宋体"/>
          <w:color w:val="000000"/>
        </w:rPr>
        <w:t>，内容需清晰，否则责任自负。项目结束后，由项目经办人按规定退还保证金（联系电话：0971-8170840</w:t>
      </w:r>
      <w:r>
        <w:rPr>
          <w:rFonts w:hint="eastAsia" w:ascii="宋体" w:hAnsi="宋体"/>
          <w:b/>
        </w:rPr>
        <w:t xml:space="preserve"> </w:t>
      </w:r>
    </w:p>
    <w:p>
      <w:pPr>
        <w:spacing w:afterLines="50"/>
        <w:ind w:firstLine="482"/>
        <w:rPr>
          <w:rFonts w:ascii="宋体" w:hAnsi="宋体"/>
          <w:b/>
        </w:rPr>
      </w:pPr>
    </w:p>
    <w:p>
      <w:pPr>
        <w:spacing w:afterLines="50"/>
        <w:ind w:firstLine="482"/>
        <w:rPr>
          <w:rFonts w:ascii="宋体" w:hAnsi="宋体"/>
          <w:b/>
        </w:rPr>
      </w:pPr>
    </w:p>
    <w:p>
      <w:pPr>
        <w:spacing w:afterLines="50"/>
        <w:ind w:firstLine="482"/>
        <w:rPr>
          <w:rFonts w:ascii="宋体" w:hAnsi="宋体"/>
          <w:b/>
        </w:rPr>
      </w:pPr>
    </w:p>
    <w:p>
      <w:pPr>
        <w:spacing w:afterLines="50"/>
        <w:ind w:firstLine="2650" w:firstLineChars="1100"/>
        <w:rPr>
          <w:rFonts w:ascii="宋体" w:hAnsi="宋体"/>
          <w:b/>
        </w:rPr>
      </w:pPr>
      <w:r>
        <w:rPr>
          <w:rFonts w:hint="eastAsia" w:ascii="宋体" w:hAnsi="宋体"/>
          <w:b/>
        </w:rPr>
        <w:t>投标单位：</w:t>
      </w:r>
      <w:r>
        <w:rPr>
          <w:rFonts w:hint="eastAsia" w:ascii="宋体" w:hAnsi="宋体"/>
          <w:b/>
          <w:u w:val="single"/>
        </w:rPr>
        <w:t xml:space="preserve">            </w:t>
      </w:r>
      <w:r>
        <w:rPr>
          <w:rFonts w:hint="eastAsia" w:ascii="宋体" w:hAnsi="宋体"/>
          <w:b/>
        </w:rPr>
        <w:t>（公章）</w:t>
      </w:r>
    </w:p>
    <w:p>
      <w:pPr>
        <w:spacing w:afterLines="50"/>
        <w:ind w:firstLine="482"/>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482"/>
        <w:jc w:val="center"/>
        <w:textAlignment w:val="baseline"/>
        <w:rPr>
          <w:rFonts w:ascii="宋体" w:hAnsi="宋体"/>
          <w:b/>
        </w:rPr>
      </w:pPr>
      <w:r>
        <w:rPr>
          <w:rFonts w:hint="eastAsia" w:ascii="宋体" w:hAnsi="宋体"/>
          <w:b/>
        </w:rPr>
        <w:t xml:space="preserve">               年   月     日</w:t>
      </w:r>
    </w:p>
    <w:p>
      <w:pPr>
        <w:autoSpaceDE w:val="0"/>
        <w:autoSpaceDN w:val="0"/>
        <w:adjustRightInd w:val="0"/>
        <w:spacing w:line="360" w:lineRule="auto"/>
        <w:ind w:firstLine="723" w:firstLineChars="100"/>
        <w:rPr>
          <w:rFonts w:ascii="宋体" w:hAnsi="宋体" w:cs="宋体"/>
          <w:b/>
          <w:bCs/>
          <w:kern w:val="0"/>
          <w:sz w:val="72"/>
          <w:szCs w:val="72"/>
        </w:rPr>
      </w:pPr>
    </w:p>
    <w:p>
      <w:pPr>
        <w:tabs>
          <w:tab w:val="left" w:pos="168"/>
        </w:tabs>
        <w:adjustRightInd w:val="0"/>
        <w:ind w:firstLine="0" w:firstLineChars="0"/>
        <w:textAlignment w:val="baseline"/>
        <w:rPr>
          <w:rFonts w:ascii="宋体"/>
          <w:b/>
          <w:bCs/>
        </w:rPr>
      </w:pPr>
      <w:r>
        <w:rPr>
          <w:rFonts w:hint="eastAsia" w:ascii="宋体" w:hAnsi="宋体" w:cs="宋体"/>
          <w:lang w:val="zh-CN"/>
        </w:rPr>
        <w:br w:type="page"/>
      </w:r>
    </w:p>
    <w:p>
      <w:pPr>
        <w:tabs>
          <w:tab w:val="left" w:pos="168"/>
        </w:tabs>
        <w:adjustRightInd w:val="0"/>
        <w:ind w:firstLine="0" w:firstLineChars="0"/>
        <w:textAlignment w:val="baseline"/>
        <w:rPr>
          <w:rFonts w:ascii="宋体"/>
          <w:b/>
          <w:bCs/>
        </w:rPr>
      </w:pPr>
    </w:p>
    <w:p>
      <w:pPr>
        <w:keepNext/>
        <w:keepLines/>
        <w:widowControl/>
        <w:snapToGrid w:val="0"/>
        <w:spacing w:line="400" w:lineRule="atLeast"/>
        <w:ind w:firstLine="0" w:firstLineChars="0"/>
        <w:jc w:val="center"/>
        <w:outlineLvl w:val="0"/>
        <w:rPr>
          <w:rFonts w:ascii="宋体"/>
          <w:b/>
          <w:bCs/>
          <w:kern w:val="28"/>
          <w:sz w:val="36"/>
          <w:szCs w:val="36"/>
        </w:rPr>
      </w:pPr>
      <w:bookmarkStart w:id="237" w:name="_Toc376936782"/>
      <w:bookmarkStart w:id="238" w:name="_Toc325726051"/>
      <w:bookmarkStart w:id="239" w:name="_Toc472514191"/>
      <w:r>
        <w:rPr>
          <w:rFonts w:hint="eastAsia" w:ascii="宋体" w:cs="宋体"/>
          <w:b/>
          <w:bCs/>
          <w:kern w:val="28"/>
          <w:sz w:val="36"/>
          <w:szCs w:val="36"/>
        </w:rPr>
        <w:t>第五部分</w:t>
      </w:r>
      <w:r>
        <w:rPr>
          <w:rFonts w:ascii="宋体" w:cs="宋体"/>
          <w:b/>
          <w:bCs/>
          <w:kern w:val="28"/>
          <w:sz w:val="36"/>
          <w:szCs w:val="36"/>
        </w:rPr>
        <w:t xml:space="preserve">  </w:t>
      </w:r>
      <w:r>
        <w:rPr>
          <w:rFonts w:hint="eastAsia" w:ascii="宋体" w:cs="宋体"/>
          <w:b/>
          <w:bCs/>
          <w:kern w:val="28"/>
          <w:sz w:val="36"/>
          <w:szCs w:val="36"/>
        </w:rPr>
        <w:t>采购项目要求及</w:t>
      </w:r>
      <w:bookmarkEnd w:id="237"/>
      <w:bookmarkEnd w:id="238"/>
      <w:r>
        <w:rPr>
          <w:rFonts w:hint="eastAsia" w:ascii="宋体" w:cs="宋体"/>
          <w:b/>
          <w:bCs/>
          <w:kern w:val="28"/>
          <w:sz w:val="36"/>
          <w:szCs w:val="36"/>
        </w:rPr>
        <w:t>服务要求</w:t>
      </w:r>
      <w:bookmarkEnd w:id="239"/>
    </w:p>
    <w:p>
      <w:pPr>
        <w:widowControl/>
        <w:ind w:firstLine="480"/>
        <w:outlineLvl w:val="2"/>
        <w:rPr>
          <w:rFonts w:ascii="宋体"/>
        </w:rPr>
      </w:pPr>
    </w:p>
    <w:p>
      <w:pPr>
        <w:widowControl/>
        <w:snapToGrid w:val="0"/>
        <w:ind w:firstLine="600" w:firstLineChars="250"/>
        <w:outlineLvl w:val="1"/>
        <w:rPr>
          <w:rFonts w:ascii="宋体"/>
        </w:rPr>
      </w:pPr>
      <w:bookmarkStart w:id="240" w:name="_Toc377023998"/>
      <w:bookmarkStart w:id="241" w:name="_Toc469903881"/>
      <w:bookmarkStart w:id="242" w:name="_Toc471804897"/>
      <w:bookmarkStart w:id="243" w:name="_Toc472086782"/>
      <w:bookmarkStart w:id="244" w:name="_Toc472514192"/>
      <w:r>
        <w:rPr>
          <w:rFonts w:hint="eastAsia" w:ascii="宋体" w:hAnsi="宋体" w:cs="宋体"/>
        </w:rPr>
        <w:t>一、总体要求</w:t>
      </w:r>
      <w:bookmarkEnd w:id="240"/>
      <w:bookmarkEnd w:id="241"/>
      <w:bookmarkEnd w:id="242"/>
      <w:bookmarkEnd w:id="243"/>
      <w:bookmarkEnd w:id="244"/>
    </w:p>
    <w:p>
      <w:pPr>
        <w:tabs>
          <w:tab w:val="left" w:pos="630"/>
          <w:tab w:val="left" w:pos="1470"/>
        </w:tabs>
        <w:ind w:firstLine="679" w:firstLineChars="283"/>
        <w:rPr>
          <w:rFonts w:ascii="宋体"/>
        </w:rPr>
      </w:pPr>
      <w:r>
        <w:rPr>
          <w:rFonts w:ascii="宋体" w:hAnsi="宋体" w:cs="宋体"/>
        </w:rPr>
        <w:t>1</w:t>
      </w:r>
      <w:r>
        <w:rPr>
          <w:rFonts w:hint="eastAsia" w:ascii="宋体" w:hAnsi="宋体" w:cs="宋体"/>
        </w:rPr>
        <w:t>、协议供货的印刷品必须是合法印刷、合法渠道供应的。</w:t>
      </w:r>
    </w:p>
    <w:p>
      <w:pPr>
        <w:tabs>
          <w:tab w:val="left" w:pos="630"/>
          <w:tab w:val="left" w:pos="1470"/>
        </w:tabs>
        <w:ind w:firstLine="679" w:firstLineChars="283"/>
        <w:rPr>
          <w:rFonts w:ascii="宋体"/>
        </w:rPr>
      </w:pPr>
      <w:r>
        <w:rPr>
          <w:rFonts w:ascii="宋体" w:hAnsi="宋体" w:cs="宋体"/>
        </w:rPr>
        <w:t>2</w:t>
      </w:r>
      <w:r>
        <w:rPr>
          <w:rFonts w:hint="eastAsia" w:ascii="宋体" w:hAnsi="宋体" w:cs="宋体"/>
        </w:rPr>
        <w:t>、协议供货的印刷品所用纸张、油墨等原材料应符合国家及行业制订公布的标准。</w:t>
      </w:r>
    </w:p>
    <w:p>
      <w:pPr>
        <w:tabs>
          <w:tab w:val="left" w:pos="630"/>
          <w:tab w:val="left" w:pos="1470"/>
        </w:tabs>
        <w:ind w:firstLine="679" w:firstLineChars="283"/>
        <w:rPr>
          <w:rFonts w:ascii="宋体"/>
        </w:rPr>
      </w:pPr>
      <w:r>
        <w:rPr>
          <w:rFonts w:ascii="宋体" w:hAnsi="宋体" w:cs="宋体"/>
        </w:rPr>
        <w:t>3</w:t>
      </w:r>
      <w:r>
        <w:rPr>
          <w:rFonts w:hint="eastAsia" w:ascii="宋体" w:hAnsi="宋体" w:cs="宋体"/>
        </w:rPr>
        <w:t>、投标人须承诺其印刷工艺及生产制作出的印刷品质量符合国家及行业制订公布的标准。</w:t>
      </w:r>
      <w:r>
        <w:rPr>
          <w:rFonts w:ascii="宋体" w:hAnsi="宋体" w:cs="宋体"/>
        </w:rPr>
        <w:t xml:space="preserve">  </w:t>
      </w:r>
    </w:p>
    <w:p>
      <w:pPr>
        <w:tabs>
          <w:tab w:val="left" w:pos="630"/>
          <w:tab w:val="left" w:pos="1470"/>
        </w:tabs>
        <w:ind w:firstLine="679" w:firstLineChars="283"/>
        <w:rPr>
          <w:rFonts w:ascii="宋体"/>
        </w:rPr>
      </w:pPr>
      <w:r>
        <w:rPr>
          <w:rFonts w:ascii="宋体" w:hAnsi="宋体" w:cs="宋体"/>
        </w:rPr>
        <w:t>4</w:t>
      </w:r>
      <w:r>
        <w:rPr>
          <w:rFonts w:hint="eastAsia" w:ascii="宋体" w:hAnsi="宋体" w:cs="宋体"/>
        </w:rPr>
        <w:t>、协议供货期内，区级单位在享受政府采购优惠折扣的同时，享受生产厂家、中标企业实行的其他优惠。</w:t>
      </w:r>
    </w:p>
    <w:p>
      <w:pPr>
        <w:tabs>
          <w:tab w:val="left" w:pos="630"/>
          <w:tab w:val="left" w:pos="1470"/>
        </w:tabs>
        <w:ind w:firstLine="679" w:firstLineChars="283"/>
        <w:rPr>
          <w:rFonts w:ascii="宋体"/>
        </w:rPr>
      </w:pPr>
      <w:r>
        <w:rPr>
          <w:rFonts w:ascii="宋体" w:hAnsi="宋体" w:cs="宋体"/>
        </w:rPr>
        <w:t>5</w:t>
      </w:r>
      <w:r>
        <w:rPr>
          <w:rFonts w:hint="eastAsia" w:ascii="宋体" w:hAnsi="宋体" w:cs="宋体"/>
        </w:rPr>
        <w:t>、交货时间及地点：以具体合同为准。</w:t>
      </w:r>
    </w:p>
    <w:p>
      <w:pPr>
        <w:tabs>
          <w:tab w:val="left" w:pos="630"/>
          <w:tab w:val="left" w:pos="1470"/>
        </w:tabs>
        <w:ind w:firstLine="679" w:firstLineChars="283"/>
        <w:rPr>
          <w:rFonts w:ascii="宋体"/>
        </w:rPr>
      </w:pPr>
      <w:r>
        <w:rPr>
          <w:rFonts w:hint="eastAsia" w:ascii="宋体" w:hAnsi="宋体" w:cs="宋体"/>
        </w:rPr>
        <w:t>二、投标要求</w:t>
      </w:r>
    </w:p>
    <w:p>
      <w:pPr>
        <w:tabs>
          <w:tab w:val="left" w:pos="630"/>
          <w:tab w:val="left" w:pos="1470"/>
        </w:tabs>
        <w:ind w:firstLine="679" w:firstLineChars="283"/>
        <w:rPr>
          <w:rFonts w:ascii="宋体"/>
        </w:rPr>
      </w:pPr>
      <w:r>
        <w:rPr>
          <w:rFonts w:ascii="宋体" w:hAnsi="宋体" w:cs="宋体"/>
        </w:rPr>
        <w:t>1</w:t>
      </w:r>
      <w:r>
        <w:rPr>
          <w:rFonts w:hint="eastAsia" w:ascii="宋体" w:hAnsi="宋体" w:cs="宋体"/>
        </w:rPr>
        <w:t>、提供的产品应当技术先进，符合国家有关政策的要求或导向</w:t>
      </w:r>
      <w:r>
        <w:rPr>
          <w:rFonts w:ascii="宋体" w:cs="宋体"/>
        </w:rPr>
        <w:t>,</w:t>
      </w:r>
      <w:r>
        <w:rPr>
          <w:rFonts w:hint="eastAsia" w:ascii="宋体" w:hAnsi="宋体" w:cs="宋体"/>
        </w:rPr>
        <w:t>优先采用节能环保、科技创新技术材料。</w:t>
      </w:r>
    </w:p>
    <w:p>
      <w:pPr>
        <w:tabs>
          <w:tab w:val="left" w:pos="630"/>
          <w:tab w:val="left" w:pos="1470"/>
        </w:tabs>
        <w:ind w:firstLine="679" w:firstLineChars="283"/>
        <w:rPr>
          <w:rFonts w:ascii="宋体"/>
        </w:rPr>
      </w:pPr>
      <w:r>
        <w:rPr>
          <w:rFonts w:ascii="宋体" w:hAnsi="宋体" w:cs="宋体"/>
        </w:rPr>
        <w:t>2</w:t>
      </w:r>
      <w:r>
        <w:rPr>
          <w:rFonts w:hint="eastAsia" w:ascii="宋体" w:hAnsi="宋体" w:cs="宋体"/>
        </w:rPr>
        <w:t>、投标人对协议供货期内产品的折扣率进行承诺。协议供货产品折扣后产品价格不得高于当地同期相同产品的市场平均价格。</w:t>
      </w:r>
    </w:p>
    <w:p>
      <w:pPr>
        <w:tabs>
          <w:tab w:val="left" w:pos="630"/>
          <w:tab w:val="left" w:pos="1470"/>
        </w:tabs>
        <w:ind w:firstLine="679" w:firstLineChars="283"/>
        <w:rPr>
          <w:rFonts w:ascii="宋体"/>
        </w:rPr>
      </w:pPr>
      <w:r>
        <w:rPr>
          <w:rFonts w:ascii="宋体" w:hAnsi="宋体" w:cs="宋体"/>
        </w:rPr>
        <w:t>3</w:t>
      </w:r>
      <w:r>
        <w:rPr>
          <w:rFonts w:hint="eastAsia" w:ascii="宋体" w:hAnsi="宋体" w:cs="宋体"/>
        </w:rPr>
        <w:t>、协议供货的采购金额包括产品印制费、校对费、排版费、装订费、检验费、售前、售中、售后服务费、西宁市及周边地区运输费、包装费、仓储费、税金及不可预见费等全部费用。</w:t>
      </w:r>
    </w:p>
    <w:p>
      <w:pPr>
        <w:widowControl/>
        <w:snapToGrid w:val="0"/>
        <w:ind w:firstLine="480"/>
        <w:outlineLvl w:val="1"/>
        <w:rPr>
          <w:rFonts w:ascii="宋体"/>
        </w:rPr>
      </w:pPr>
      <w:bookmarkStart w:id="245" w:name="_Toc377023999"/>
      <w:bookmarkStart w:id="246" w:name="_Toc469903882"/>
      <w:bookmarkStart w:id="247" w:name="_Toc471804898"/>
      <w:bookmarkStart w:id="248" w:name="_Toc472086783"/>
      <w:bookmarkStart w:id="249" w:name="_Toc472514193"/>
      <w:r>
        <w:rPr>
          <w:rFonts w:hint="eastAsia" w:ascii="宋体" w:hAnsi="宋体" w:cs="宋体"/>
        </w:rPr>
        <w:t>三、</w:t>
      </w:r>
      <w:bookmarkEnd w:id="245"/>
      <w:bookmarkEnd w:id="246"/>
      <w:bookmarkEnd w:id="247"/>
      <w:r>
        <w:rPr>
          <w:rFonts w:hint="eastAsia" w:ascii="宋体" w:hAnsi="宋体" w:cs="宋体"/>
        </w:rPr>
        <w:t>服务要求</w:t>
      </w:r>
      <w:bookmarkEnd w:id="248"/>
      <w:bookmarkEnd w:id="249"/>
    </w:p>
    <w:p>
      <w:pPr>
        <w:tabs>
          <w:tab w:val="left" w:pos="540"/>
          <w:tab w:val="left" w:pos="1260"/>
          <w:tab w:val="left" w:pos="1620"/>
        </w:tabs>
        <w:ind w:firstLine="576" w:firstLineChars="240"/>
        <w:rPr>
          <w:rFonts w:ascii="宋体"/>
          <w:color w:val="000000"/>
        </w:rPr>
      </w:pPr>
      <w:r>
        <w:rPr>
          <w:rFonts w:hint="eastAsia" w:ascii="宋体" w:hAnsi="宋体" w:cs="宋体"/>
          <w:color w:val="000000"/>
        </w:rPr>
        <w:t>对于所有投标产品，要求提供标准服务。服务标准不得低于国家和行业主管部门制定的有关标准。在标准服务基础上，还应达到以下标准：</w:t>
      </w:r>
    </w:p>
    <w:p>
      <w:pPr>
        <w:tabs>
          <w:tab w:val="left" w:pos="540"/>
          <w:tab w:val="left" w:pos="1260"/>
          <w:tab w:val="left" w:pos="1620"/>
        </w:tabs>
        <w:ind w:firstLine="576" w:firstLineChars="240"/>
        <w:rPr>
          <w:rFonts w:ascii="宋体"/>
          <w:color w:val="000000"/>
        </w:rPr>
      </w:pPr>
      <w:r>
        <w:rPr>
          <w:rFonts w:ascii="宋体" w:hAnsi="宋体" w:cs="宋体"/>
          <w:color w:val="000000"/>
        </w:rPr>
        <w:t>1</w:t>
      </w:r>
      <w:r>
        <w:rPr>
          <w:rFonts w:hint="eastAsia" w:ascii="宋体" w:hAnsi="宋体" w:cs="宋体"/>
          <w:color w:val="000000"/>
        </w:rPr>
        <w:t>、具有完善的服务保障体系。</w:t>
      </w:r>
      <w:r>
        <w:rPr>
          <w:rFonts w:ascii="宋体" w:hAnsi="宋体" w:cs="宋体"/>
          <w:color w:val="000000"/>
        </w:rPr>
        <w:t xml:space="preserve"> </w:t>
      </w:r>
    </w:p>
    <w:p>
      <w:pPr>
        <w:tabs>
          <w:tab w:val="left" w:pos="540"/>
          <w:tab w:val="left" w:pos="1260"/>
          <w:tab w:val="left" w:pos="1620"/>
        </w:tabs>
        <w:ind w:firstLine="576" w:firstLineChars="240"/>
        <w:rPr>
          <w:rFonts w:ascii="宋体"/>
          <w:color w:val="000000"/>
        </w:rPr>
      </w:pPr>
      <w:r>
        <w:rPr>
          <w:rFonts w:ascii="宋体" w:hAnsi="宋体" w:cs="宋体"/>
          <w:color w:val="000000"/>
        </w:rPr>
        <w:t>2</w:t>
      </w:r>
      <w:r>
        <w:rPr>
          <w:rFonts w:hint="eastAsia" w:ascii="宋体" w:hAnsi="宋体" w:cs="宋体"/>
          <w:color w:val="000000"/>
        </w:rPr>
        <w:t>、投标人应明确说明此次投标的服务策略</w:t>
      </w:r>
      <w:r>
        <w:rPr>
          <w:rFonts w:ascii="宋体" w:cs="宋体"/>
          <w:color w:val="000000"/>
        </w:rPr>
        <w:t>,</w:t>
      </w:r>
      <w:r>
        <w:rPr>
          <w:rFonts w:hint="eastAsia" w:ascii="宋体" w:hAnsi="宋体" w:cs="宋体"/>
          <w:color w:val="000000"/>
        </w:rPr>
        <w:t>提供投标产品的服务方案（售后服务内容、等级、相关服务指标、售后服务组织机构及人员安排情况和联络信息、联系人、联系方式、具体地址等）。</w:t>
      </w:r>
    </w:p>
    <w:p>
      <w:pPr>
        <w:tabs>
          <w:tab w:val="left" w:pos="540"/>
          <w:tab w:val="left" w:pos="1260"/>
          <w:tab w:val="left" w:pos="1620"/>
        </w:tabs>
        <w:ind w:firstLine="576" w:firstLineChars="240"/>
        <w:rPr>
          <w:rFonts w:ascii="宋体"/>
          <w:color w:val="000000"/>
        </w:rPr>
      </w:pPr>
      <w:r>
        <w:rPr>
          <w:rFonts w:hint="eastAsia" w:ascii="宋体" w:hAnsi="宋体" w:cs="宋体"/>
          <w:color w:val="000000"/>
        </w:rPr>
        <w:t>四、申报和调整</w:t>
      </w:r>
    </w:p>
    <w:p>
      <w:pPr>
        <w:tabs>
          <w:tab w:val="left" w:pos="495"/>
          <w:tab w:val="left" w:pos="1440"/>
          <w:tab w:val="left" w:pos="1470"/>
        </w:tabs>
        <w:snapToGrid w:val="0"/>
        <w:ind w:firstLine="616" w:firstLineChars="257"/>
        <w:rPr>
          <w:rFonts w:ascii="宋体"/>
          <w:u w:val="single"/>
        </w:rPr>
      </w:pPr>
      <w:r>
        <w:rPr>
          <w:rFonts w:ascii="宋体" w:hAnsi="宋体" w:cs="宋体"/>
        </w:rPr>
        <w:t>1</w:t>
      </w:r>
      <w:r>
        <w:rPr>
          <w:rFonts w:hint="eastAsia" w:ascii="宋体" w:hAnsi="宋体" w:cs="宋体"/>
        </w:rPr>
        <w:t>、协议供货期内，投标产品的市场价格发生变化时，价格优惠折让幅度不得低于投标时承诺的优惠折让幅度。</w:t>
      </w:r>
    </w:p>
    <w:p>
      <w:pPr>
        <w:tabs>
          <w:tab w:val="left" w:pos="495"/>
          <w:tab w:val="left" w:pos="1440"/>
          <w:tab w:val="left" w:pos="1470"/>
        </w:tabs>
        <w:snapToGrid w:val="0"/>
        <w:ind w:firstLine="616" w:firstLineChars="257"/>
        <w:rPr>
          <w:rFonts w:ascii="宋体"/>
        </w:rPr>
      </w:pPr>
      <w:r>
        <w:rPr>
          <w:rFonts w:ascii="宋体" w:hAnsi="宋体" w:cs="宋体"/>
        </w:rPr>
        <w:t>2</w:t>
      </w:r>
      <w:r>
        <w:rPr>
          <w:rFonts w:hint="eastAsia" w:ascii="宋体" w:hAnsi="宋体" w:cs="宋体"/>
        </w:rPr>
        <w:t>、协议供货期内，中标供应商的联系人、联系方式、地址或代理资格若发生变化，应及时告知城北区政府采购监督管理办公室予以调整，否则由此产生的后果由中标供应商承担。中标供应商如特殊原因不能继续履约，也应及时书面告知城北区政府采购监督管理办公室。</w:t>
      </w:r>
    </w:p>
    <w:p>
      <w:pPr>
        <w:tabs>
          <w:tab w:val="left" w:pos="2160"/>
        </w:tabs>
        <w:ind w:firstLine="480"/>
        <w:outlineLvl w:val="1"/>
        <w:rPr>
          <w:rFonts w:ascii="宋体"/>
        </w:rPr>
      </w:pPr>
      <w:bookmarkStart w:id="250" w:name="_Toc377024000"/>
      <w:bookmarkStart w:id="251" w:name="_Toc469903883"/>
      <w:bookmarkStart w:id="252" w:name="_Toc471804899"/>
      <w:bookmarkStart w:id="253" w:name="_Toc472086784"/>
      <w:bookmarkStart w:id="254" w:name="_Toc472514194"/>
      <w:r>
        <w:rPr>
          <w:rFonts w:hint="eastAsia" w:ascii="宋体" w:hAnsi="宋体" w:cs="宋体"/>
        </w:rPr>
        <w:t>五、采购项目</w:t>
      </w:r>
      <w:bookmarkEnd w:id="250"/>
      <w:bookmarkEnd w:id="251"/>
      <w:bookmarkEnd w:id="252"/>
      <w:r>
        <w:rPr>
          <w:rFonts w:hint="eastAsia" w:ascii="宋体" w:hAnsi="宋体" w:cs="宋体"/>
        </w:rPr>
        <w:t>概况</w:t>
      </w:r>
      <w:bookmarkEnd w:id="253"/>
      <w:bookmarkEnd w:id="254"/>
    </w:p>
    <w:p>
      <w:pPr>
        <w:ind w:firstLine="480"/>
        <w:rPr>
          <w:rFonts w:ascii="宋体"/>
        </w:rPr>
      </w:pPr>
      <w:r>
        <w:rPr>
          <w:rFonts w:ascii="宋体" w:hAnsi="宋体" w:cs="宋体"/>
        </w:rPr>
        <w:t>1</w:t>
      </w:r>
      <w:r>
        <w:rPr>
          <w:rFonts w:hint="eastAsia" w:ascii="宋体" w:hAnsi="宋体" w:cs="宋体"/>
        </w:rPr>
        <w:t>、本项目印刷品类别</w:t>
      </w:r>
    </w:p>
    <w:p>
      <w:pPr>
        <w:ind w:firstLine="480"/>
      </w:pPr>
      <w:r>
        <w:t>(1)</w:t>
      </w:r>
      <w:r>
        <w:rPr>
          <w:rFonts w:hint="eastAsia" w:cs="宋体"/>
        </w:rPr>
        <w:t>、出版物印刷；</w:t>
      </w:r>
    </w:p>
    <w:p>
      <w:pPr>
        <w:ind w:firstLine="480"/>
      </w:pPr>
      <w:r>
        <w:t>(2)</w:t>
      </w:r>
      <w:r>
        <w:rPr>
          <w:rFonts w:hint="eastAsia" w:cs="宋体"/>
        </w:rPr>
        <w:t>、其他印刷品（文头纸、稿纸、资料汇编、培训教材、宣传单、宣传册、彩页），数码（快速）印刷。</w:t>
      </w:r>
    </w:p>
    <w:p>
      <w:pPr>
        <w:tabs>
          <w:tab w:val="left" w:pos="2160"/>
        </w:tabs>
        <w:ind w:firstLine="480"/>
        <w:rPr>
          <w:rFonts w:ascii="宋体"/>
          <w:b/>
          <w:bCs/>
        </w:rPr>
      </w:pPr>
      <w:r>
        <w:rPr>
          <w:rFonts w:ascii="宋体" w:hAnsi="宋体" w:cs="宋体"/>
        </w:rPr>
        <w:t>2</w:t>
      </w:r>
      <w:r>
        <w:rPr>
          <w:rFonts w:hint="eastAsia" w:ascii="宋体" w:hAnsi="宋体" w:cs="宋体"/>
        </w:rPr>
        <w:t>、服务质量要求：</w:t>
      </w:r>
    </w:p>
    <w:p>
      <w:pPr>
        <w:tabs>
          <w:tab w:val="left" w:pos="2160"/>
        </w:tabs>
        <w:ind w:firstLine="480"/>
        <w:rPr>
          <w:rFonts w:ascii="宋体"/>
        </w:rPr>
      </w:pPr>
      <w:r>
        <w:rPr>
          <w:rFonts w:hint="eastAsia" w:ascii="宋体" w:hAnsi="宋体" w:cs="宋体"/>
        </w:rPr>
        <w:t>产品质量应符合《印刷产品质理评价和分等导则》（</w:t>
      </w:r>
      <w:r>
        <w:rPr>
          <w:rFonts w:ascii="宋体" w:hAnsi="宋体" w:cs="宋体"/>
        </w:rPr>
        <w:t>CY/T2-1999</w:t>
      </w:r>
      <w:r>
        <w:rPr>
          <w:rFonts w:hint="eastAsia" w:ascii="宋体" w:hAnsi="宋体" w:cs="宋体"/>
        </w:rPr>
        <w:t>）、《平版印刷品质量要求及检验方法》（</w:t>
      </w:r>
      <w:r>
        <w:rPr>
          <w:rFonts w:ascii="宋体" w:hAnsi="宋体" w:cs="宋体"/>
        </w:rPr>
        <w:t>CY/T5-1999</w:t>
      </w:r>
      <w:r>
        <w:rPr>
          <w:rFonts w:hint="eastAsia" w:ascii="宋体" w:hAnsi="宋体" w:cs="宋体"/>
        </w:rPr>
        <w:t>），《装订质量要求及检验方法</w:t>
      </w:r>
      <w:r>
        <w:rPr>
          <w:rFonts w:ascii="宋体" w:hAnsi="宋体" w:cs="宋体"/>
        </w:rPr>
        <w:t>——</w:t>
      </w:r>
      <w:r>
        <w:rPr>
          <w:rFonts w:hint="eastAsia" w:ascii="宋体" w:hAnsi="宋体" w:cs="宋体"/>
        </w:rPr>
        <w:t>骑马订装》（</w:t>
      </w:r>
      <w:r>
        <w:rPr>
          <w:rFonts w:ascii="宋体" w:hAnsi="宋体" w:cs="宋体"/>
        </w:rPr>
        <w:t>CY/T29-1999</w:t>
      </w:r>
      <w:r>
        <w:rPr>
          <w:rFonts w:hint="eastAsia" w:ascii="宋体" w:hAnsi="宋体" w:cs="宋体"/>
        </w:rPr>
        <w:t>）、《装订质量要求及检验方法</w:t>
      </w:r>
      <w:r>
        <w:rPr>
          <w:rFonts w:ascii="宋体" w:hAnsi="宋体" w:cs="宋体"/>
        </w:rPr>
        <w:t>——</w:t>
      </w:r>
      <w:r>
        <w:rPr>
          <w:rFonts w:hint="eastAsia" w:ascii="宋体" w:hAnsi="宋体" w:cs="宋体"/>
        </w:rPr>
        <w:t>平装》（</w:t>
      </w:r>
      <w:r>
        <w:rPr>
          <w:rFonts w:ascii="宋体" w:hAnsi="宋体" w:cs="宋体"/>
        </w:rPr>
        <w:t>CY/T28-1999</w:t>
      </w:r>
      <w:r>
        <w:rPr>
          <w:rFonts w:hint="eastAsia" w:ascii="宋体" w:hAnsi="宋体" w:cs="宋体"/>
        </w:rPr>
        <w:t>）、《装订质量要求及检验方法</w:t>
      </w:r>
      <w:r>
        <w:rPr>
          <w:rFonts w:ascii="宋体" w:hAnsi="宋体" w:cs="宋体"/>
        </w:rPr>
        <w:t>——</w:t>
      </w:r>
      <w:r>
        <w:rPr>
          <w:rFonts w:hint="eastAsia" w:ascii="宋体" w:hAnsi="宋体" w:cs="宋体"/>
        </w:rPr>
        <w:t>精装》（</w:t>
      </w:r>
      <w:r>
        <w:rPr>
          <w:rFonts w:ascii="宋体" w:hAnsi="宋体" w:cs="宋体"/>
        </w:rPr>
        <w:t>CY/T27-1999</w:t>
      </w:r>
      <w:r>
        <w:rPr>
          <w:rFonts w:hint="eastAsia" w:ascii="宋体" w:hAnsi="宋体" w:cs="宋体"/>
        </w:rPr>
        <w:t>）等标准内的要求</w:t>
      </w:r>
      <w:r>
        <w:rPr>
          <w:rFonts w:ascii="宋体" w:hAnsi="宋体" w:cs="宋体"/>
        </w:rPr>
        <w:t xml:space="preserve"> </w:t>
      </w:r>
      <w:r>
        <w:rPr>
          <w:rFonts w:hint="eastAsia" w:ascii="宋体" w:hAnsi="宋体" w:cs="宋体"/>
        </w:rPr>
        <w:t>。应有当年的产品质理检验报告。</w:t>
      </w:r>
    </w:p>
    <w:p>
      <w:pPr>
        <w:tabs>
          <w:tab w:val="left" w:pos="2160"/>
        </w:tabs>
        <w:ind w:firstLine="480"/>
        <w:rPr>
          <w:rFonts w:ascii="宋体"/>
        </w:rPr>
      </w:pPr>
      <w:r>
        <w:rPr>
          <w:rFonts w:ascii="宋体" w:hAnsi="宋体" w:cs="宋体"/>
        </w:rPr>
        <w:t>3</w:t>
      </w:r>
      <w:r>
        <w:rPr>
          <w:rFonts w:hint="eastAsia" w:ascii="宋体" w:hAnsi="宋体" w:cs="宋体"/>
        </w:rPr>
        <w:t>、服务承诺要求：</w:t>
      </w:r>
    </w:p>
    <w:p>
      <w:pPr>
        <w:tabs>
          <w:tab w:val="left" w:pos="2160"/>
        </w:tabs>
        <w:ind w:firstLine="480"/>
        <w:rPr>
          <w:rFonts w:ascii="宋体"/>
        </w:rPr>
      </w:pPr>
      <w:r>
        <w:rPr>
          <w:rFonts w:hint="eastAsia" w:ascii="宋体" w:hAnsi="宋体" w:cs="宋体"/>
        </w:rPr>
        <w:t>自行承诺，愿意接受更多更好的服备项目。</w:t>
      </w:r>
    </w:p>
    <w:p>
      <w:pPr>
        <w:tabs>
          <w:tab w:val="left" w:pos="2160"/>
        </w:tabs>
        <w:ind w:firstLine="480"/>
        <w:rPr>
          <w:rFonts w:ascii="宋体"/>
        </w:rPr>
      </w:pPr>
      <w:r>
        <w:rPr>
          <w:rFonts w:ascii="宋体" w:hAnsi="宋体" w:cs="宋体"/>
        </w:rPr>
        <w:t>4</w:t>
      </w:r>
      <w:r>
        <w:rPr>
          <w:rFonts w:hint="eastAsia" w:ascii="宋体" w:hAnsi="宋体" w:cs="宋体"/>
        </w:rPr>
        <w:t>、投标人资质要求：投标人印刷经营许可证经营范围须包括“出版物印刷品”及“其他印刷品”类别。</w:t>
      </w:r>
    </w:p>
    <w:p>
      <w:pPr>
        <w:tabs>
          <w:tab w:val="left" w:pos="2160"/>
        </w:tabs>
        <w:ind w:firstLine="439" w:firstLineChars="182"/>
        <w:rPr>
          <w:rFonts w:ascii="宋体"/>
          <w:b/>
          <w:bCs/>
        </w:rPr>
      </w:pPr>
      <w:r>
        <w:rPr>
          <w:rFonts w:ascii="宋体" w:hAnsi="宋体" w:cs="宋体"/>
          <w:b/>
          <w:bCs/>
        </w:rPr>
        <w:t>5</w:t>
      </w:r>
      <w:r>
        <w:rPr>
          <w:rFonts w:hint="eastAsia" w:ascii="宋体" w:hAnsi="宋体" w:cs="宋体"/>
          <w:b/>
          <w:bCs/>
        </w:rPr>
        <w:t>、本次协议供货期限：自城北区财政局正式发文之日起二年。</w:t>
      </w:r>
    </w:p>
    <w:p>
      <w:pPr>
        <w:tabs>
          <w:tab w:val="left" w:pos="2160"/>
        </w:tabs>
        <w:ind w:firstLine="559" w:firstLineChars="233"/>
        <w:rPr>
          <w:rFonts w:ascii="宋体"/>
        </w:rPr>
      </w:pPr>
      <w:r>
        <w:rPr>
          <w:rFonts w:hint="eastAsia" w:ascii="宋体" w:hAnsi="宋体" w:cs="宋体"/>
        </w:rPr>
        <w:t>六、监督检查</w:t>
      </w:r>
    </w:p>
    <w:p>
      <w:pPr>
        <w:tabs>
          <w:tab w:val="left" w:pos="2160"/>
        </w:tabs>
        <w:ind w:firstLine="480"/>
        <w:rPr>
          <w:rFonts w:ascii="宋体"/>
        </w:rPr>
      </w:pPr>
      <w:r>
        <w:rPr>
          <w:rFonts w:hint="eastAsia" w:ascii="宋体" w:hAnsi="宋体" w:cs="宋体"/>
        </w:rPr>
        <w:t>城北区政府采购监督管理办公室依法对印刷服务协议供货定点采购活动进行监督管理，不定期组织对协议供货及定点采购供应商的全面监督考核，并对各类违法违规行为进行处罚。</w:t>
      </w:r>
    </w:p>
    <w:p>
      <w:pPr>
        <w:widowControl/>
        <w:ind w:firstLine="480"/>
        <w:outlineLvl w:val="2"/>
        <w:rPr>
          <w:rFonts w:ascii="宋体"/>
        </w:rPr>
      </w:pPr>
      <w:bookmarkStart w:id="255" w:name="_Toc472086785"/>
      <w:bookmarkStart w:id="256" w:name="_Toc472514195"/>
      <w:r>
        <w:rPr>
          <w:rFonts w:ascii="宋体" w:hAnsi="宋体" w:cs="宋体"/>
        </w:rPr>
        <w:t>1</w:t>
      </w:r>
      <w:r>
        <w:rPr>
          <w:rFonts w:hint="eastAsia" w:ascii="宋体" w:hAnsi="宋体" w:cs="宋体"/>
        </w:rPr>
        <w:t>、中标供应商给需方提供的产品不满足需方要求时，经城北区政府采购监督管理办公室核实后，需进行更换并应满足需方对产品的要求，若不更换或更换后仍然达不到要求的，取消本年度协议供货入围单位资格。</w:t>
      </w:r>
      <w:bookmarkEnd w:id="255"/>
      <w:bookmarkEnd w:id="256"/>
    </w:p>
    <w:p>
      <w:pPr>
        <w:widowControl/>
        <w:ind w:firstLine="480"/>
        <w:outlineLvl w:val="2"/>
        <w:rPr>
          <w:rFonts w:ascii="宋体"/>
        </w:rPr>
      </w:pPr>
      <w:bookmarkStart w:id="257" w:name="_Toc472086786"/>
      <w:bookmarkStart w:id="258" w:name="_Toc472514196"/>
      <w:r>
        <w:rPr>
          <w:rFonts w:ascii="宋体" w:hAnsi="宋体" w:cs="宋体"/>
        </w:rPr>
        <w:t>2</w:t>
      </w:r>
      <w:r>
        <w:rPr>
          <w:rFonts w:hint="eastAsia" w:ascii="宋体" w:hAnsi="宋体" w:cs="宋体"/>
        </w:rPr>
        <w:t>、城北区政府采购监督管理办公室将不定期组织专家针对供货情况进行抽查，若有一项不满足招标文件以及城北区政府采购协议供货合同书的要求，则取消本年度协议供货入围单位资格。</w:t>
      </w:r>
      <w:bookmarkEnd w:id="257"/>
      <w:bookmarkEnd w:id="258"/>
    </w:p>
    <w:sectPr>
      <w:footerReference r:id="rId9" w:type="default"/>
      <w:pgSz w:w="11906" w:h="16838"/>
      <w:pgMar w:top="1560" w:right="1531" w:bottom="568" w:left="1588"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Palatino Linotype">
    <w:panose1 w:val="020405020503050A0304"/>
    <w:charset w:val="00"/>
    <w:family w:val="roman"/>
    <w:pitch w:val="default"/>
    <w:sig w:usb0="E0000287" w:usb1="40000013"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0" w:usb3="00000000" w:csb0="00020000" w:csb1="0000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微软雅黑"/>
    <w:panose1 w:val="00000000000000000000"/>
    <w:charset w:val="86"/>
    <w:family w:val="modern"/>
    <w:pitch w:val="default"/>
    <w:sig w:usb0="00000000" w:usb1="00000000" w:usb2="00000010" w:usb3="00000000" w:csb0="00040000" w:csb1="00000000"/>
  </w:font>
  <w:font w:name="Adobe Heiti Std R">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90303"/>
    <w:charset w:val="00"/>
    <w:family w:val="roman"/>
    <w:pitch w:val="default"/>
    <w:sig w:usb0="00000287" w:usb1="00000000" w:usb2="00000000" w:usb3="00000000" w:csb0="2000009F" w:csb1="00000000"/>
  </w:font>
  <w:font w:name="_x000B__x000C_">
    <w:altName w:val="Times New Roman"/>
    <w:panose1 w:val="00000000000000000000"/>
    <w:charset w:val="00"/>
    <w:family w:val="roman"/>
    <w:pitch w:val="default"/>
    <w:sig w:usb0="00000000" w:usb1="00000000" w:usb2="00000000" w:usb3="00000000" w:csb0="00000001"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pPr>
    <w:r>
      <w:rPr>
        <w:vanish/>
        <w:highlight w:val="yellow"/>
      </w:rPr>
      <w:t>&gt;</w:t>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2"/>
      <w:jc w:val="center"/>
    </w:pPr>
    <w:r>
      <w:rPr>
        <w:rFonts w:ascii="宋体" w:hAnsi="宋体" w:cs="宋体"/>
        <w:b/>
        <w:bCs/>
        <w:sz w:val="24"/>
        <w:szCs w:val="24"/>
      </w:rPr>
      <w:fldChar w:fldCharType="begin"/>
    </w:r>
    <w:r>
      <w:rPr>
        <w:rFonts w:ascii="宋体" w:hAnsi="宋体" w:cs="宋体"/>
        <w:b/>
        <w:bCs/>
        <w:sz w:val="24"/>
        <w:szCs w:val="24"/>
      </w:rPr>
      <w:instrText xml:space="preserve">PAGE</w:instrText>
    </w:r>
    <w:r>
      <w:rPr>
        <w:rFonts w:ascii="宋体" w:hAnsi="宋体" w:cs="宋体"/>
        <w:b/>
        <w:bCs/>
        <w:sz w:val="24"/>
        <w:szCs w:val="24"/>
      </w:rPr>
      <w:fldChar w:fldCharType="separate"/>
    </w:r>
    <w:r>
      <w:rPr>
        <w:rFonts w:ascii="宋体" w:hAnsi="宋体" w:cs="宋体"/>
        <w:b/>
        <w:bCs/>
        <w:sz w:val="24"/>
        <w:szCs w:val="24"/>
      </w:rPr>
      <w:t>8</w:t>
    </w:r>
    <w:r>
      <w:rPr>
        <w:rFonts w:ascii="宋体" w:hAnsi="宋体" w:cs="宋体"/>
        <w:b/>
        <w:bCs/>
        <w:sz w:val="24"/>
        <w:szCs w:val="24"/>
      </w:rPr>
      <w:fldChar w:fldCharType="end"/>
    </w:r>
  </w:p>
  <w:p>
    <w:pPr>
      <w:pStyle w:val="37"/>
      <w:ind w:firstLineChars="1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jc w:val="both"/>
      <w:rPr>
        <w:rFonts w:ascii="仿宋_GB2312" w:eastAsia="仿宋_GB2312"/>
        <w:b/>
        <w:bCs/>
        <w:i/>
        <w:iCs/>
        <w:sz w:val="24"/>
        <w:szCs w:val="24"/>
        <w:u w:val="single"/>
      </w:rPr>
    </w:pPr>
  </w:p>
  <w:p>
    <w:pPr>
      <w:pStyle w:val="38"/>
      <w:pBdr>
        <w:bottom w:val="none" w:color="auto" w:sz="0" w:space="0"/>
      </w:pBdr>
      <w:ind w:firstLine="0" w:firstLineChars="0"/>
      <w:rPr>
        <w:rFonts w:ascii="仿宋_GB2312" w:eastAsia="仿宋_GB2312"/>
        <w:b/>
        <w:bCs/>
        <w:i/>
        <w:iCs/>
        <w:sz w:val="24"/>
        <w:szCs w:val="24"/>
        <w:u w:val="single"/>
      </w:rPr>
    </w:pPr>
    <w:r>
      <w:rPr>
        <w:rFonts w:hint="eastAsia" w:ascii="仿宋_GB2312" w:eastAsia="仿宋_GB2312" w:cs="仿宋_GB2312"/>
        <w:b/>
        <w:bCs/>
        <w:i/>
        <w:iCs/>
        <w:sz w:val="24"/>
        <w:szCs w:val="24"/>
        <w:u w:val="single"/>
      </w:rPr>
      <w:t>城北区政府采购招标文件</w:t>
    </w:r>
    <w:r>
      <w:rPr>
        <w:rFonts w:ascii="仿宋_GB2312" w:eastAsia="仿宋_GB2312" w:cs="仿宋_GB2312"/>
        <w:b/>
        <w:bCs/>
        <w:i/>
        <w:iCs/>
        <w:sz w:val="24"/>
        <w:szCs w:val="24"/>
        <w:u w:val="single"/>
      </w:rPr>
      <w:t xml:space="preserve">                                </w:t>
    </w:r>
    <w:r>
      <w:rPr>
        <w:rFonts w:hint="eastAsia" w:ascii="仿宋_GB2312" w:eastAsia="仿宋_GB2312" w:cs="仿宋_GB2312"/>
        <w:b/>
        <w:bCs/>
        <w:i/>
        <w:iCs/>
        <w:sz w:val="24"/>
        <w:szCs w:val="24"/>
        <w:u w:val="single"/>
      </w:rPr>
      <w:t>北政采购</w:t>
    </w:r>
    <w:r>
      <w:rPr>
        <w:rFonts w:ascii="仿宋_GB2312" w:eastAsia="仿宋_GB2312" w:cs="仿宋_GB2312"/>
        <w:b/>
        <w:bCs/>
        <w:i/>
        <w:iCs/>
        <w:sz w:val="24"/>
        <w:szCs w:val="24"/>
        <w:u w:val="single"/>
      </w:rPr>
      <w:t>[201</w:t>
    </w:r>
    <w:r>
      <w:rPr>
        <w:rFonts w:hint="eastAsia" w:ascii="仿宋_GB2312" w:eastAsia="仿宋_GB2312" w:cs="仿宋_GB2312"/>
        <w:b/>
        <w:bCs/>
        <w:i/>
        <w:iCs/>
        <w:sz w:val="24"/>
        <w:szCs w:val="24"/>
        <w:u w:val="single"/>
      </w:rPr>
      <w:t>9</w:t>
    </w:r>
    <w:r>
      <w:rPr>
        <w:rFonts w:ascii="仿宋_GB2312" w:eastAsia="仿宋_GB2312" w:cs="仿宋_GB2312"/>
        <w:b/>
        <w:bCs/>
        <w:i/>
        <w:iCs/>
        <w:sz w:val="24"/>
        <w:szCs w:val="24"/>
        <w:u w:val="single"/>
      </w:rPr>
      <w:t>]</w:t>
    </w:r>
    <w:r>
      <w:rPr>
        <w:rFonts w:hint="eastAsia" w:ascii="仿宋_GB2312" w:eastAsia="仿宋_GB2312" w:cs="仿宋_GB2312"/>
        <w:b/>
        <w:bCs/>
        <w:i/>
        <w:iCs/>
        <w:sz w:val="24"/>
        <w:szCs w:val="24"/>
        <w:u w:val="single"/>
      </w:rPr>
      <w:t>10号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rPr>
        <w:rFonts w:ascii="仿宋_GB2312" w:eastAsia="仿宋_GB2312"/>
        <w:b/>
        <w:bCs/>
        <w:i/>
        <w:iCs/>
        <w:sz w:val="24"/>
        <w:szCs w:val="24"/>
        <w:u w:val="single"/>
      </w:rPr>
    </w:pPr>
  </w:p>
  <w:p>
    <w:pPr>
      <w:pStyle w:val="38"/>
      <w:pBdr>
        <w:bottom w:val="none" w:color="auto" w:sz="0" w:space="0"/>
      </w:pBdr>
      <w:ind w:firstLine="0" w:firstLineChars="0"/>
      <w:rPr>
        <w:rFonts w:ascii="仿宋_GB2312" w:eastAsia="仿宋_GB2312"/>
        <w:b/>
        <w:bCs/>
        <w:i/>
        <w:iCs/>
        <w:sz w:val="24"/>
        <w:szCs w:val="24"/>
        <w:u w:val="single"/>
      </w:rPr>
    </w:pPr>
    <w:r>
      <w:rPr>
        <w:rFonts w:hint="eastAsia" w:ascii="仿宋_GB2312" w:eastAsia="仿宋_GB2312" w:cs="仿宋_GB2312"/>
        <w:b/>
        <w:bCs/>
        <w:i/>
        <w:iCs/>
        <w:sz w:val="24"/>
        <w:szCs w:val="24"/>
        <w:u w:val="single"/>
      </w:rPr>
      <w:t>城北区政府采购招标文件</w:t>
    </w:r>
    <w:r>
      <w:rPr>
        <w:rFonts w:ascii="仿宋_GB2312" w:eastAsia="仿宋_GB2312" w:cs="仿宋_GB2312"/>
        <w:b/>
        <w:bCs/>
        <w:i/>
        <w:iCs/>
        <w:sz w:val="24"/>
        <w:szCs w:val="24"/>
        <w:u w:val="single"/>
      </w:rPr>
      <w:t xml:space="preserve">                                </w:t>
    </w:r>
    <w:r>
      <w:rPr>
        <w:rFonts w:hint="eastAsia" w:ascii="仿宋_GB2312" w:eastAsia="仿宋_GB2312" w:cs="仿宋_GB2312"/>
        <w:b/>
        <w:bCs/>
        <w:i/>
        <w:iCs/>
        <w:sz w:val="24"/>
        <w:szCs w:val="24"/>
        <w:u w:val="single"/>
      </w:rPr>
      <w:t>北政采购</w:t>
    </w:r>
    <w:r>
      <w:rPr>
        <w:rFonts w:ascii="仿宋_GB2312" w:eastAsia="仿宋_GB2312" w:cs="仿宋_GB2312"/>
        <w:b/>
        <w:bCs/>
        <w:i/>
        <w:iCs/>
        <w:sz w:val="24"/>
        <w:szCs w:val="24"/>
        <w:u w:val="single"/>
      </w:rPr>
      <w:t>[201</w:t>
    </w:r>
    <w:r>
      <w:rPr>
        <w:rFonts w:hint="eastAsia" w:ascii="仿宋_GB2312" w:eastAsia="仿宋_GB2312" w:cs="仿宋_GB2312"/>
        <w:b/>
        <w:bCs/>
        <w:i/>
        <w:iCs/>
        <w:sz w:val="24"/>
        <w:szCs w:val="24"/>
        <w:u w:val="single"/>
      </w:rPr>
      <w:t>9</w:t>
    </w:r>
    <w:r>
      <w:rPr>
        <w:rFonts w:ascii="仿宋_GB2312" w:eastAsia="仿宋_GB2312" w:cs="仿宋_GB2312"/>
        <w:b/>
        <w:bCs/>
        <w:i/>
        <w:iCs/>
        <w:sz w:val="24"/>
        <w:szCs w:val="24"/>
        <w:u w:val="single"/>
      </w:rPr>
      <w:t>]</w:t>
    </w:r>
    <w:r>
      <w:rPr>
        <w:rFonts w:hint="eastAsia" w:ascii="仿宋_GB2312" w:eastAsia="仿宋_GB2312" w:cs="仿宋_GB2312"/>
        <w:b/>
        <w:bCs/>
        <w:i/>
        <w:iCs/>
        <w:sz w:val="24"/>
        <w:szCs w:val="24"/>
        <w:u w:val="single"/>
      </w:rPr>
      <w:t>10号</w:t>
    </w:r>
  </w:p>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330"/>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04"/>
      <w:lvlText w:val="%1.%2.%3."/>
      <w:lvlJc w:val="left"/>
      <w:pPr>
        <w:tabs>
          <w:tab w:val="left" w:pos="709"/>
        </w:tabs>
        <w:ind w:left="709" w:hanging="709"/>
      </w:pPr>
      <w:rPr>
        <w:rFonts w:hint="eastAsia"/>
      </w:rPr>
    </w:lvl>
    <w:lvl w:ilvl="3" w:tentative="0">
      <w:start w:val="1"/>
      <w:numFmt w:val="decimal"/>
      <w:pStyle w:val="47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
    <w:nsid w:val="00000002"/>
    <w:multiLevelType w:val="multilevel"/>
    <w:tmpl w:val="00000002"/>
    <w:lvl w:ilvl="0" w:tentative="0">
      <w:start w:val="1"/>
      <w:numFmt w:val="bullet"/>
      <w:pStyle w:val="377"/>
      <w:lvlText w:val=""/>
      <w:lvlJc w:val="left"/>
      <w:pPr>
        <w:tabs>
          <w:tab w:val="left" w:pos="840"/>
        </w:tabs>
        <w:ind w:left="840" w:hanging="420"/>
      </w:pPr>
      <w:rPr>
        <w:rFonts w:hint="default" w:ascii="Symbol" w:hAnsi="Symbol" w:cs="Symbol"/>
        <w:color w:val="auto"/>
        <w:sz w:val="24"/>
        <w:szCs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
    <w:nsid w:val="00000003"/>
    <w:multiLevelType w:val="multilevel"/>
    <w:tmpl w:val="00000003"/>
    <w:lvl w:ilvl="0" w:tentative="0">
      <w:start w:val="1"/>
      <w:numFmt w:val="decimal"/>
      <w:pStyle w:val="2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pStyle w:val="44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20"/>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0000006"/>
    <w:multiLevelType w:val="multilevel"/>
    <w:tmpl w:val="00000006"/>
    <w:lvl w:ilvl="0" w:tentative="0">
      <w:start w:val="1"/>
      <w:numFmt w:val="decimal"/>
      <w:pStyle w:val="39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pStyle w:val="30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A"/>
    <w:multiLevelType w:val="multilevel"/>
    <w:tmpl w:val="0000000A"/>
    <w:lvl w:ilvl="0" w:tentative="0">
      <w:start w:val="1"/>
      <w:numFmt w:val="decimal"/>
      <w:lvlText w:val="%1."/>
      <w:lvlJc w:val="left"/>
      <w:pPr>
        <w:tabs>
          <w:tab w:val="left" w:pos="0"/>
        </w:tabs>
        <w:ind w:left="420" w:hanging="420"/>
      </w:pPr>
      <w:rPr>
        <w:rFonts w:hint="eastAsia"/>
      </w:rPr>
    </w:lvl>
    <w:lvl w:ilvl="1" w:tentative="0">
      <w:start w:val="1"/>
      <w:numFmt w:val="decimal"/>
      <w:pStyle w:val="24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0B"/>
    <w:multiLevelType w:val="multilevel"/>
    <w:tmpl w:val="0000000B"/>
    <w:lvl w:ilvl="0" w:tentative="0">
      <w:start w:val="1"/>
      <w:numFmt w:val="decimal"/>
      <w:pStyle w:val="49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singleLevel"/>
    <w:tmpl w:val="0000000C"/>
    <w:lvl w:ilvl="0" w:tentative="0">
      <w:start w:val="1"/>
      <w:numFmt w:val="bullet"/>
      <w:pStyle w:val="6"/>
      <w:lvlText w:val=""/>
      <w:lvlJc w:val="left"/>
      <w:pPr>
        <w:tabs>
          <w:tab w:val="left" w:pos="425"/>
        </w:tabs>
        <w:ind w:left="425" w:hanging="425"/>
      </w:pPr>
      <w:rPr>
        <w:rFonts w:hint="default" w:ascii="Wingdings" w:hAnsi="Wingdings" w:cs="Wingdings"/>
      </w:rPr>
    </w:lvl>
  </w:abstractNum>
  <w:abstractNum w:abstractNumId="12">
    <w:nsid w:val="0000000D"/>
    <w:multiLevelType w:val="multilevel"/>
    <w:tmpl w:val="0000000D"/>
    <w:lvl w:ilvl="0" w:tentative="0">
      <w:start w:val="1"/>
      <w:numFmt w:val="decimal"/>
      <w:pStyle w:val="46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multilevel"/>
    <w:tmpl w:val="0000000E"/>
    <w:lvl w:ilvl="0" w:tentative="0">
      <w:start w:val="2"/>
      <w:numFmt w:val="decimal"/>
      <w:pStyle w:val="40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decimal"/>
      <w:pStyle w:val="358"/>
      <w:lvlText w:val="(%2)"/>
      <w:lvlJc w:val="left"/>
      <w:pPr>
        <w:tabs>
          <w:tab w:val="left" w:pos="840"/>
        </w:tabs>
        <w:ind w:left="840" w:hanging="420"/>
      </w:pPr>
      <w:rPr>
        <w:rFonts w:hint="default" w:hAnsi="宋体"/>
        <w:b w:val="0"/>
        <w:bCs w:val="0"/>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0"/>
    <w:multiLevelType w:val="multilevel"/>
    <w:tmpl w:val="00000010"/>
    <w:lvl w:ilvl="0" w:tentative="0">
      <w:start w:val="1"/>
      <w:numFmt w:val="decimal"/>
      <w:pStyle w:val="23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6">
    <w:nsid w:val="00000011"/>
    <w:multiLevelType w:val="multilevel"/>
    <w:tmpl w:val="00000011"/>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00000012"/>
    <w:multiLevelType w:val="multilevel"/>
    <w:tmpl w:val="00000012"/>
    <w:lvl w:ilvl="0" w:tentative="0">
      <w:start w:val="1"/>
      <w:numFmt w:val="decimal"/>
      <w:pStyle w:val="18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8197740"/>
    <w:multiLevelType w:val="multilevel"/>
    <w:tmpl w:val="58197740"/>
    <w:lvl w:ilvl="0" w:tentative="0">
      <w:start w:val="1"/>
      <w:numFmt w:val="bullet"/>
      <w:pStyle w:val="341"/>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11"/>
  </w:num>
  <w:num w:numId="2">
    <w:abstractNumId w:val="0"/>
  </w:num>
  <w:num w:numId="3">
    <w:abstractNumId w:val="16"/>
  </w:num>
  <w:num w:numId="4">
    <w:abstractNumId w:val="3"/>
  </w:num>
  <w:num w:numId="5">
    <w:abstractNumId w:val="6"/>
  </w:num>
  <w:num w:numId="6">
    <w:abstractNumId w:val="7"/>
  </w:num>
  <w:num w:numId="7">
    <w:abstractNumId w:val="4"/>
  </w:num>
  <w:num w:numId="8">
    <w:abstractNumId w:val="17"/>
  </w:num>
  <w:num w:numId="9">
    <w:abstractNumId w:val="2"/>
  </w:num>
  <w:num w:numId="10">
    <w:abstractNumId w:val="15"/>
  </w:num>
  <w:num w:numId="11">
    <w:abstractNumId w:val="9"/>
  </w:num>
  <w:num w:numId="12">
    <w:abstractNumId w:val="8"/>
  </w:num>
  <w:num w:numId="13">
    <w:abstractNumId w:val="18"/>
  </w:num>
  <w:num w:numId="14">
    <w:abstractNumId w:val="14"/>
  </w:num>
  <w:num w:numId="15">
    <w:abstractNumId w:val="1"/>
  </w:num>
  <w:num w:numId="16">
    <w:abstractNumId w:val="5"/>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NotTrackMoves/>
  <w:documentProtection w:enforcement="0"/>
  <w:defaultTabStop w:val="5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76E"/>
    <w:rsid w:val="00025A86"/>
    <w:rsid w:val="00037A8F"/>
    <w:rsid w:val="00044939"/>
    <w:rsid w:val="00052F33"/>
    <w:rsid w:val="000571FC"/>
    <w:rsid w:val="00066BF6"/>
    <w:rsid w:val="0007231F"/>
    <w:rsid w:val="000802E3"/>
    <w:rsid w:val="0009165F"/>
    <w:rsid w:val="000A3019"/>
    <w:rsid w:val="000B0D53"/>
    <w:rsid w:val="000B15F1"/>
    <w:rsid w:val="000D195F"/>
    <w:rsid w:val="000E2E31"/>
    <w:rsid w:val="000F0EC0"/>
    <w:rsid w:val="000F14C8"/>
    <w:rsid w:val="000F52C3"/>
    <w:rsid w:val="00102DF8"/>
    <w:rsid w:val="001133FF"/>
    <w:rsid w:val="00121A93"/>
    <w:rsid w:val="0013096F"/>
    <w:rsid w:val="00132700"/>
    <w:rsid w:val="00135DC8"/>
    <w:rsid w:val="00160581"/>
    <w:rsid w:val="00161E08"/>
    <w:rsid w:val="00172A27"/>
    <w:rsid w:val="00174FFA"/>
    <w:rsid w:val="001820B0"/>
    <w:rsid w:val="001906B0"/>
    <w:rsid w:val="001B60ED"/>
    <w:rsid w:val="001D1A8B"/>
    <w:rsid w:val="001E79A3"/>
    <w:rsid w:val="001F36CA"/>
    <w:rsid w:val="00205034"/>
    <w:rsid w:val="00205F3B"/>
    <w:rsid w:val="00211586"/>
    <w:rsid w:val="00214480"/>
    <w:rsid w:val="00224A11"/>
    <w:rsid w:val="00241791"/>
    <w:rsid w:val="00247BE7"/>
    <w:rsid w:val="002519EF"/>
    <w:rsid w:val="00256868"/>
    <w:rsid w:val="00262ACF"/>
    <w:rsid w:val="00270E57"/>
    <w:rsid w:val="00296D8E"/>
    <w:rsid w:val="002A06D2"/>
    <w:rsid w:val="002A38FC"/>
    <w:rsid w:val="002A6444"/>
    <w:rsid w:val="002A6551"/>
    <w:rsid w:val="002C224B"/>
    <w:rsid w:val="002C3FC9"/>
    <w:rsid w:val="002D2B9B"/>
    <w:rsid w:val="002D7332"/>
    <w:rsid w:val="00303CC6"/>
    <w:rsid w:val="00311ECB"/>
    <w:rsid w:val="00314517"/>
    <w:rsid w:val="00335B11"/>
    <w:rsid w:val="0034410C"/>
    <w:rsid w:val="003554D8"/>
    <w:rsid w:val="00364AFA"/>
    <w:rsid w:val="003708BD"/>
    <w:rsid w:val="003741A3"/>
    <w:rsid w:val="003746D1"/>
    <w:rsid w:val="00374F6E"/>
    <w:rsid w:val="00380F55"/>
    <w:rsid w:val="00393EE7"/>
    <w:rsid w:val="003942C4"/>
    <w:rsid w:val="003A37A1"/>
    <w:rsid w:val="003A7D87"/>
    <w:rsid w:val="003C27DB"/>
    <w:rsid w:val="003D46FF"/>
    <w:rsid w:val="003E29AB"/>
    <w:rsid w:val="003F1C69"/>
    <w:rsid w:val="003F1E5B"/>
    <w:rsid w:val="003F5A97"/>
    <w:rsid w:val="004006F8"/>
    <w:rsid w:val="00403447"/>
    <w:rsid w:val="00407CD3"/>
    <w:rsid w:val="00427C17"/>
    <w:rsid w:val="00450828"/>
    <w:rsid w:val="00471F92"/>
    <w:rsid w:val="00487F1A"/>
    <w:rsid w:val="004A312B"/>
    <w:rsid w:val="004B1929"/>
    <w:rsid w:val="004C61AA"/>
    <w:rsid w:val="004D4D45"/>
    <w:rsid w:val="004E3AAC"/>
    <w:rsid w:val="004E7724"/>
    <w:rsid w:val="004F13DE"/>
    <w:rsid w:val="00500DDC"/>
    <w:rsid w:val="005032E2"/>
    <w:rsid w:val="005044B6"/>
    <w:rsid w:val="0051096C"/>
    <w:rsid w:val="00531965"/>
    <w:rsid w:val="00551EA0"/>
    <w:rsid w:val="005558B6"/>
    <w:rsid w:val="00586B77"/>
    <w:rsid w:val="005A0454"/>
    <w:rsid w:val="005A2A87"/>
    <w:rsid w:val="005A73A5"/>
    <w:rsid w:val="005B6107"/>
    <w:rsid w:val="005B6914"/>
    <w:rsid w:val="005D5CEC"/>
    <w:rsid w:val="005D6B90"/>
    <w:rsid w:val="005E53BB"/>
    <w:rsid w:val="005E572E"/>
    <w:rsid w:val="005E5A05"/>
    <w:rsid w:val="0060349A"/>
    <w:rsid w:val="00644ADF"/>
    <w:rsid w:val="00657346"/>
    <w:rsid w:val="00660FF6"/>
    <w:rsid w:val="00665F92"/>
    <w:rsid w:val="00680130"/>
    <w:rsid w:val="00697BF2"/>
    <w:rsid w:val="006A2706"/>
    <w:rsid w:val="006B5621"/>
    <w:rsid w:val="006B6BE7"/>
    <w:rsid w:val="006E03FF"/>
    <w:rsid w:val="006E6A48"/>
    <w:rsid w:val="00706BF1"/>
    <w:rsid w:val="00713DA7"/>
    <w:rsid w:val="007309CD"/>
    <w:rsid w:val="00743BC0"/>
    <w:rsid w:val="007451F9"/>
    <w:rsid w:val="00754883"/>
    <w:rsid w:val="00755CF2"/>
    <w:rsid w:val="00764266"/>
    <w:rsid w:val="00765780"/>
    <w:rsid w:val="007810B3"/>
    <w:rsid w:val="00781243"/>
    <w:rsid w:val="00785AB9"/>
    <w:rsid w:val="00790479"/>
    <w:rsid w:val="007B3294"/>
    <w:rsid w:val="007C17A1"/>
    <w:rsid w:val="007C4C27"/>
    <w:rsid w:val="007D1DA5"/>
    <w:rsid w:val="007E1584"/>
    <w:rsid w:val="007E5A62"/>
    <w:rsid w:val="007F3F17"/>
    <w:rsid w:val="007F4857"/>
    <w:rsid w:val="00804B97"/>
    <w:rsid w:val="008165A5"/>
    <w:rsid w:val="00822A87"/>
    <w:rsid w:val="00826BDC"/>
    <w:rsid w:val="008275CD"/>
    <w:rsid w:val="008332BF"/>
    <w:rsid w:val="00847559"/>
    <w:rsid w:val="00847B72"/>
    <w:rsid w:val="00855769"/>
    <w:rsid w:val="00861F8D"/>
    <w:rsid w:val="00862BD1"/>
    <w:rsid w:val="00864879"/>
    <w:rsid w:val="0088223D"/>
    <w:rsid w:val="00894350"/>
    <w:rsid w:val="008A06AC"/>
    <w:rsid w:val="008B3FF7"/>
    <w:rsid w:val="008B42DF"/>
    <w:rsid w:val="008C1776"/>
    <w:rsid w:val="008C245E"/>
    <w:rsid w:val="008C2E17"/>
    <w:rsid w:val="008D21FD"/>
    <w:rsid w:val="008F53AA"/>
    <w:rsid w:val="008F5A1B"/>
    <w:rsid w:val="009073FC"/>
    <w:rsid w:val="009148D2"/>
    <w:rsid w:val="0092250C"/>
    <w:rsid w:val="00931862"/>
    <w:rsid w:val="00940545"/>
    <w:rsid w:val="00947BC0"/>
    <w:rsid w:val="009511AD"/>
    <w:rsid w:val="009605BD"/>
    <w:rsid w:val="0096175C"/>
    <w:rsid w:val="00965F01"/>
    <w:rsid w:val="00967FE8"/>
    <w:rsid w:val="00995ACE"/>
    <w:rsid w:val="009A6073"/>
    <w:rsid w:val="009B2D60"/>
    <w:rsid w:val="009B6F56"/>
    <w:rsid w:val="009C75C3"/>
    <w:rsid w:val="009D242F"/>
    <w:rsid w:val="009F4946"/>
    <w:rsid w:val="009F6438"/>
    <w:rsid w:val="009F6C73"/>
    <w:rsid w:val="00A01699"/>
    <w:rsid w:val="00A06FA2"/>
    <w:rsid w:val="00A34379"/>
    <w:rsid w:val="00A50A92"/>
    <w:rsid w:val="00A51923"/>
    <w:rsid w:val="00A604B8"/>
    <w:rsid w:val="00A6138A"/>
    <w:rsid w:val="00A62A1D"/>
    <w:rsid w:val="00A650B9"/>
    <w:rsid w:val="00A73794"/>
    <w:rsid w:val="00A74151"/>
    <w:rsid w:val="00A8185F"/>
    <w:rsid w:val="00A97F3E"/>
    <w:rsid w:val="00AC7B73"/>
    <w:rsid w:val="00AD2ADF"/>
    <w:rsid w:val="00AE5FE6"/>
    <w:rsid w:val="00AF3254"/>
    <w:rsid w:val="00B10303"/>
    <w:rsid w:val="00B1107C"/>
    <w:rsid w:val="00B14378"/>
    <w:rsid w:val="00B214F5"/>
    <w:rsid w:val="00B23DED"/>
    <w:rsid w:val="00B342B0"/>
    <w:rsid w:val="00B34AC4"/>
    <w:rsid w:val="00B90A01"/>
    <w:rsid w:val="00BA1CE5"/>
    <w:rsid w:val="00BB44EB"/>
    <w:rsid w:val="00BC7D3B"/>
    <w:rsid w:val="00BD09AB"/>
    <w:rsid w:val="00BD74C6"/>
    <w:rsid w:val="00BF75D0"/>
    <w:rsid w:val="00C00275"/>
    <w:rsid w:val="00C01BC6"/>
    <w:rsid w:val="00C1610A"/>
    <w:rsid w:val="00C240FD"/>
    <w:rsid w:val="00C360FA"/>
    <w:rsid w:val="00C97B68"/>
    <w:rsid w:val="00CA3ECD"/>
    <w:rsid w:val="00CD3E09"/>
    <w:rsid w:val="00CE0F66"/>
    <w:rsid w:val="00CF34C3"/>
    <w:rsid w:val="00D008C4"/>
    <w:rsid w:val="00D22583"/>
    <w:rsid w:val="00D35C0D"/>
    <w:rsid w:val="00D42EFD"/>
    <w:rsid w:val="00D44EF0"/>
    <w:rsid w:val="00D53800"/>
    <w:rsid w:val="00D53F2D"/>
    <w:rsid w:val="00D643AB"/>
    <w:rsid w:val="00D70E9C"/>
    <w:rsid w:val="00D72F0F"/>
    <w:rsid w:val="00D7707B"/>
    <w:rsid w:val="00D812B7"/>
    <w:rsid w:val="00D836EB"/>
    <w:rsid w:val="00D90A8F"/>
    <w:rsid w:val="00D90DBF"/>
    <w:rsid w:val="00DC497B"/>
    <w:rsid w:val="00DD01F6"/>
    <w:rsid w:val="00DE07BB"/>
    <w:rsid w:val="00DE53C9"/>
    <w:rsid w:val="00E01C72"/>
    <w:rsid w:val="00E17A83"/>
    <w:rsid w:val="00E2166C"/>
    <w:rsid w:val="00E30953"/>
    <w:rsid w:val="00E33A40"/>
    <w:rsid w:val="00E43510"/>
    <w:rsid w:val="00E43D80"/>
    <w:rsid w:val="00E4533C"/>
    <w:rsid w:val="00E63AC7"/>
    <w:rsid w:val="00E75FDB"/>
    <w:rsid w:val="00E80FB0"/>
    <w:rsid w:val="00E828C3"/>
    <w:rsid w:val="00E84010"/>
    <w:rsid w:val="00E84143"/>
    <w:rsid w:val="00E91EAF"/>
    <w:rsid w:val="00EB2C4A"/>
    <w:rsid w:val="00EB38C3"/>
    <w:rsid w:val="00EC60A4"/>
    <w:rsid w:val="00ED117E"/>
    <w:rsid w:val="00ED14A8"/>
    <w:rsid w:val="00EE23B2"/>
    <w:rsid w:val="00EE63CB"/>
    <w:rsid w:val="00EE7486"/>
    <w:rsid w:val="00EF29DA"/>
    <w:rsid w:val="00EF5687"/>
    <w:rsid w:val="00EF7BB2"/>
    <w:rsid w:val="00F00C0F"/>
    <w:rsid w:val="00F054E0"/>
    <w:rsid w:val="00F117DE"/>
    <w:rsid w:val="00F21145"/>
    <w:rsid w:val="00F26035"/>
    <w:rsid w:val="00F34686"/>
    <w:rsid w:val="00F424A7"/>
    <w:rsid w:val="00F42EC7"/>
    <w:rsid w:val="00F632CB"/>
    <w:rsid w:val="00F7435F"/>
    <w:rsid w:val="00F83E84"/>
    <w:rsid w:val="00F864CF"/>
    <w:rsid w:val="00FA0894"/>
    <w:rsid w:val="00FA099A"/>
    <w:rsid w:val="00FA0D4A"/>
    <w:rsid w:val="00FA1C22"/>
    <w:rsid w:val="00FB6AFA"/>
    <w:rsid w:val="00FB7987"/>
    <w:rsid w:val="00FC0215"/>
    <w:rsid w:val="00FC0348"/>
    <w:rsid w:val="00FC3CFB"/>
    <w:rsid w:val="00FE193B"/>
    <w:rsid w:val="02BE29C8"/>
    <w:rsid w:val="0BA45C87"/>
    <w:rsid w:val="0F404C95"/>
    <w:rsid w:val="10E73FB4"/>
    <w:rsid w:val="231E4E53"/>
    <w:rsid w:val="2B7224D8"/>
    <w:rsid w:val="2DD342DB"/>
    <w:rsid w:val="2F300D5E"/>
    <w:rsid w:val="3D26309E"/>
    <w:rsid w:val="3E9F586C"/>
    <w:rsid w:val="400F5E16"/>
    <w:rsid w:val="41AD4A33"/>
    <w:rsid w:val="453B4C5A"/>
    <w:rsid w:val="4AE872D9"/>
    <w:rsid w:val="508358EE"/>
    <w:rsid w:val="62AF4048"/>
    <w:rsid w:val="71AC47B7"/>
    <w:rsid w:val="773F2213"/>
    <w:rsid w:val="7BE131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qFormat="1" w:unhideWhenUsed="0" w:uiPriority="99" w:name="toc 7"/>
    <w:lsdException w:unhideWhenUsed="0" w:uiPriority="99" w:name="toc 8"/>
    <w:lsdException w:unhideWhenUsed="0" w:uiPriority="99" w:name="toc 9"/>
    <w:lsdException w:unhideWhenUsed="0" w:uiPriority="99" w:semiHidden="0" w:name="Normal Indent"/>
    <w:lsdException w:unhideWhenUsed="0" w:uiPriority="99" w:name="footnote text"/>
    <w:lsdException w:qFormat="1" w:unhideWhenUsed="0" w:uiPriority="99" w:name="annotation text"/>
    <w:lsdException w:unhideWhenUsed="0" w:uiPriority="99" w:semiHidden="0" w:name="header"/>
    <w:lsdException w:unhideWhenUsed="0" w:uiPriority="99" w:semiHidden="0" w:name="footer"/>
    <w:lsdException w:unhideWhenUsed="0" w:uiPriority="99" w:name="index heading"/>
    <w:lsdException w:qFormat="1" w:unhideWhenUsed="0" w:uiPriority="99" w:semiHidden="0" w:name="caption"/>
    <w:lsdException w:unhideWhenUsed="0" w:uiPriority="99" w:name="table of figures"/>
    <w:lsdException w:uiPriority="99" w:name="envelope address" w:locked="1"/>
    <w:lsdException w:uiPriority="99" w:name="envelope return" w:locked="1"/>
    <w:lsdException w:unhideWhenUsed="0" w:uiPriority="99" w:name="footnote reference"/>
    <w:lsdException w:unhideWhenUsed="0" w:uiPriority="99" w:name="annotation reference"/>
    <w:lsdException w:uiPriority="99" w:name="line number" w:locked="1"/>
    <w:lsdException w:unhideWhenUsed="0" w:uiPriority="99" w:semiHidden="0" w:name="page number"/>
    <w:lsdException w:unhideWhenUsed="0" w:uiPriority="99" w:name="endnote reference"/>
    <w:lsdException w:unhideWhenUsed="0" w:uiPriority="99" w:name="endnote text"/>
    <w:lsdException w:uiPriority="99" w:name="table of authorities" w:locked="1"/>
    <w:lsdException w:uiPriority="99" w:name="macro" w:locked="1"/>
    <w:lsdException w:uiPriority="99" w:name="toa heading" w:locked="1"/>
    <w:lsdException w:unhideWhenUsed="0" w:uiPriority="99" w:semiHidden="0" w:name="List"/>
    <w:lsdException w:unhideWhenUsed="0" w:uiPriority="99" w:semiHidden="0" w:name="List Bullet"/>
    <w:lsdException w:uiPriority="99" w:name="List Number" w:locked="1"/>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qFormat="1" w:unhideWhenUsed="0" w:uiPriority="99" w:semiHidden="0" w:name="List Bullet 4"/>
    <w:lsdException w:uiPriority="99" w:name="List Bullet 5" w:locked="1"/>
    <w:lsdException w:uiPriority="99" w:name="List Number 2" w:locked="1"/>
    <w:lsdException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semiHidden="0" w:name="Date"/>
    <w:lsdException w:qFormat="1" w:unhideWhenUsed="0" w:uiPriority="99" w:semiHidden="0" w:name="Body Text First Indent"/>
    <w:lsdException w:unhideWhenUsed="0" w:uiPriority="99" w:semiHidden="0" w:name="Body Text First Indent 2"/>
    <w:lsdException w:qFormat="1"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4"/>
    <w:qFormat/>
    <w:uiPriority w:val="99"/>
    <w:pPr>
      <w:keepNext/>
      <w:keepLines/>
      <w:widowControl/>
      <w:snapToGrid w:val="0"/>
      <w:spacing w:line="400" w:lineRule="atLeast"/>
      <w:ind w:firstLine="0" w:firstLineChars="0"/>
      <w:jc w:val="center"/>
      <w:outlineLvl w:val="0"/>
    </w:pPr>
    <w:rPr>
      <w:rFonts w:ascii="宋体" w:cs="宋体"/>
      <w:b/>
      <w:bCs/>
      <w:kern w:val="28"/>
      <w:sz w:val="36"/>
      <w:szCs w:val="36"/>
    </w:rPr>
  </w:style>
  <w:style w:type="paragraph" w:styleId="3">
    <w:name w:val="heading 2"/>
    <w:basedOn w:val="1"/>
    <w:next w:val="1"/>
    <w:link w:val="75"/>
    <w:qFormat/>
    <w:uiPriority w:val="99"/>
    <w:pPr>
      <w:widowControl/>
      <w:snapToGrid w:val="0"/>
      <w:spacing w:line="360" w:lineRule="auto"/>
      <w:ind w:firstLine="0" w:firstLineChars="0"/>
      <w:jc w:val="center"/>
      <w:outlineLvl w:val="1"/>
    </w:pPr>
    <w:rPr>
      <w:rFonts w:ascii="宋体" w:cs="宋体"/>
      <w:b/>
      <w:bCs/>
      <w:sz w:val="28"/>
      <w:szCs w:val="28"/>
    </w:rPr>
  </w:style>
  <w:style w:type="paragraph" w:styleId="4">
    <w:name w:val="heading 3"/>
    <w:basedOn w:val="1"/>
    <w:next w:val="1"/>
    <w:link w:val="76"/>
    <w:qFormat/>
    <w:uiPriority w:val="99"/>
    <w:pPr>
      <w:outlineLvl w:val="2"/>
    </w:pPr>
    <w:rPr>
      <w:rFonts w:ascii="宋体" w:cs="宋体"/>
      <w:b/>
      <w:bCs/>
    </w:rPr>
  </w:style>
  <w:style w:type="paragraph" w:styleId="5">
    <w:name w:val="heading 4"/>
    <w:basedOn w:val="1"/>
    <w:next w:val="1"/>
    <w:link w:val="77"/>
    <w:qFormat/>
    <w:uiPriority w:val="99"/>
    <w:pPr>
      <w:keepNext/>
      <w:keepLines/>
      <w:spacing w:line="372" w:lineRule="auto"/>
      <w:outlineLvl w:val="3"/>
    </w:pPr>
    <w:rPr>
      <w:rFonts w:ascii="Arial" w:hAnsi="Arial" w:eastAsia="黑体" w:cs="Arial"/>
      <w:b/>
      <w:bCs/>
      <w:sz w:val="28"/>
      <w:szCs w:val="28"/>
    </w:rPr>
  </w:style>
  <w:style w:type="paragraph" w:styleId="6">
    <w:name w:val="heading 5"/>
    <w:basedOn w:val="1"/>
    <w:next w:val="7"/>
    <w:link w:val="78"/>
    <w:qFormat/>
    <w:uiPriority w:val="99"/>
    <w:pPr>
      <w:keepNext/>
      <w:keepLines/>
      <w:numPr>
        <w:ilvl w:val="0"/>
        <w:numId w:val="1"/>
      </w:numPr>
      <w:tabs>
        <w:tab w:val="clear" w:pos="425"/>
      </w:tabs>
      <w:adjustRightInd w:val="0"/>
      <w:snapToGrid w:val="0"/>
      <w:ind w:left="284" w:hanging="284"/>
      <w:textAlignment w:val="baseline"/>
      <w:outlineLvl w:val="4"/>
    </w:pPr>
    <w:rPr>
      <w:rFonts w:ascii="Arial" w:hAnsi="Arial" w:eastAsia="楷体_GB2312" w:cs="Arial"/>
      <w:b/>
      <w:bCs/>
      <w:kern w:val="0"/>
    </w:rPr>
  </w:style>
  <w:style w:type="paragraph" w:styleId="8">
    <w:name w:val="heading 6"/>
    <w:basedOn w:val="1"/>
    <w:next w:val="1"/>
    <w:link w:val="79"/>
    <w:qFormat/>
    <w:uiPriority w:val="99"/>
    <w:pPr>
      <w:keepNext/>
      <w:keepLines/>
      <w:numPr>
        <w:ilvl w:val="5"/>
        <w:numId w:val="2"/>
      </w:numPr>
      <w:tabs>
        <w:tab w:val="left" w:pos="1152"/>
        <w:tab w:val="clear" w:pos="1134"/>
      </w:tabs>
      <w:spacing w:line="317" w:lineRule="auto"/>
      <w:outlineLvl w:val="5"/>
    </w:pPr>
    <w:rPr>
      <w:rFonts w:ascii="Arial" w:hAnsi="Arial" w:eastAsia="黑体" w:cs="Arial"/>
      <w:b/>
      <w:bCs/>
    </w:rPr>
  </w:style>
  <w:style w:type="paragraph" w:styleId="9">
    <w:name w:val="heading 7"/>
    <w:basedOn w:val="1"/>
    <w:next w:val="1"/>
    <w:link w:val="80"/>
    <w:qFormat/>
    <w:uiPriority w:val="99"/>
    <w:pPr>
      <w:keepNext/>
      <w:keepLines/>
      <w:numPr>
        <w:ilvl w:val="6"/>
        <w:numId w:val="2"/>
      </w:numPr>
      <w:tabs>
        <w:tab w:val="left" w:pos="1296"/>
        <w:tab w:val="clear" w:pos="1276"/>
      </w:tabs>
      <w:spacing w:line="317" w:lineRule="auto"/>
      <w:outlineLvl w:val="6"/>
    </w:pPr>
    <w:rPr>
      <w:b/>
      <w:bCs/>
    </w:rPr>
  </w:style>
  <w:style w:type="paragraph" w:styleId="10">
    <w:name w:val="heading 8"/>
    <w:basedOn w:val="1"/>
    <w:next w:val="1"/>
    <w:link w:val="81"/>
    <w:qFormat/>
    <w:uiPriority w:val="99"/>
    <w:pPr>
      <w:keepNext/>
      <w:keepLines/>
      <w:numPr>
        <w:ilvl w:val="7"/>
        <w:numId w:val="2"/>
      </w:numPr>
      <w:tabs>
        <w:tab w:val="left" w:pos="1440"/>
        <w:tab w:val="clear" w:pos="1418"/>
      </w:tabs>
      <w:spacing w:line="317" w:lineRule="auto"/>
      <w:outlineLvl w:val="7"/>
    </w:pPr>
    <w:rPr>
      <w:rFonts w:ascii="Arial" w:hAnsi="Arial" w:eastAsia="黑体" w:cs="Arial"/>
    </w:rPr>
  </w:style>
  <w:style w:type="paragraph" w:styleId="11">
    <w:name w:val="heading 9"/>
    <w:basedOn w:val="1"/>
    <w:next w:val="1"/>
    <w:link w:val="82"/>
    <w:qFormat/>
    <w:uiPriority w:val="99"/>
    <w:pPr>
      <w:keepNext/>
      <w:keepLines/>
      <w:numPr>
        <w:ilvl w:val="8"/>
        <w:numId w:val="2"/>
      </w:numPr>
      <w:tabs>
        <w:tab w:val="left" w:pos="1584"/>
        <w:tab w:val="clear" w:pos="1559"/>
      </w:tabs>
      <w:spacing w:line="317" w:lineRule="auto"/>
      <w:outlineLvl w:val="8"/>
    </w:pPr>
    <w:rPr>
      <w:rFonts w:ascii="Arial" w:hAnsi="Arial" w:eastAsia="黑体" w:cs="Arial"/>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customStyle="1" w:styleId="7">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宋体"/>
      <w:b/>
      <w:bCs/>
      <w:sz w:val="21"/>
      <w:szCs w:val="21"/>
      <w:lang w:val="en-US" w:eastAsia="zh-CN" w:bidi="ar-SA"/>
    </w:rPr>
  </w:style>
  <w:style w:type="paragraph" w:styleId="12">
    <w:name w:val="List 3"/>
    <w:basedOn w:val="1"/>
    <w:uiPriority w:val="99"/>
    <w:pPr>
      <w:adjustRightInd w:val="0"/>
      <w:snapToGrid w:val="0"/>
      <w:spacing w:line="360" w:lineRule="auto"/>
      <w:ind w:left="100" w:leftChars="400" w:hanging="200" w:hangingChars="200"/>
    </w:pPr>
  </w:style>
  <w:style w:type="paragraph" w:styleId="13">
    <w:name w:val="toc 7"/>
    <w:basedOn w:val="1"/>
    <w:next w:val="1"/>
    <w:semiHidden/>
    <w:qFormat/>
    <w:uiPriority w:val="99"/>
    <w:pPr>
      <w:ind w:left="1440"/>
      <w:jc w:val="left"/>
    </w:pPr>
    <w:rPr>
      <w:rFonts w:ascii="Calibri" w:hAnsi="Calibri" w:cs="Calibri"/>
      <w:sz w:val="18"/>
      <w:szCs w:val="18"/>
    </w:rPr>
  </w:style>
  <w:style w:type="paragraph" w:styleId="14">
    <w:name w:val="Note Heading"/>
    <w:basedOn w:val="1"/>
    <w:next w:val="1"/>
    <w:link w:val="87"/>
    <w:qFormat/>
    <w:uiPriority w:val="99"/>
    <w:pPr>
      <w:spacing w:line="240" w:lineRule="auto"/>
      <w:ind w:firstLine="0" w:firstLineChars="0"/>
      <w:jc w:val="center"/>
    </w:pPr>
    <w:rPr>
      <w:sz w:val="21"/>
      <w:szCs w:val="21"/>
    </w:rPr>
  </w:style>
  <w:style w:type="paragraph" w:styleId="15">
    <w:name w:val="List Bullet 4"/>
    <w:basedOn w:val="1"/>
    <w:qFormat/>
    <w:uiPriority w:val="99"/>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cs="宋体"/>
      <w:kern w:val="0"/>
      <w:sz w:val="22"/>
      <w:szCs w:val="22"/>
    </w:rPr>
  </w:style>
  <w:style w:type="paragraph" w:styleId="16">
    <w:name w:val="Normal Indent"/>
    <w:basedOn w:val="1"/>
    <w:link w:val="557"/>
    <w:uiPriority w:val="99"/>
    <w:pPr>
      <w:ind w:firstLine="420"/>
    </w:pPr>
  </w:style>
  <w:style w:type="paragraph" w:styleId="17">
    <w:name w:val="caption"/>
    <w:basedOn w:val="1"/>
    <w:next w:val="1"/>
    <w:qFormat/>
    <w:uiPriority w:val="99"/>
    <w:pPr>
      <w:adjustRightInd w:val="0"/>
      <w:snapToGrid w:val="0"/>
      <w:spacing w:line="312" w:lineRule="atLeast"/>
      <w:jc w:val="center"/>
      <w:textAlignment w:val="baseline"/>
    </w:pPr>
    <w:rPr>
      <w:rFonts w:ascii="Palatino Linotype" w:hAnsi="Palatino Linotype" w:eastAsia="楷体_GB2312" w:cs="Palatino Linotype"/>
      <w:b/>
      <w:bCs/>
      <w:kern w:val="0"/>
    </w:rPr>
  </w:style>
  <w:style w:type="paragraph" w:styleId="18">
    <w:name w:val="List Bullet"/>
    <w:basedOn w:val="1"/>
    <w:uiPriority w:val="99"/>
    <w:pPr>
      <w:autoSpaceDE w:val="0"/>
      <w:autoSpaceDN w:val="0"/>
      <w:adjustRightInd w:val="0"/>
      <w:spacing w:line="240" w:lineRule="auto"/>
      <w:ind w:left="510" w:leftChars="150" w:firstLine="0" w:firstLineChars="0"/>
      <w:jc w:val="left"/>
    </w:pPr>
    <w:rPr>
      <w:rFonts w:ascii="宋体" w:cs="宋体"/>
      <w:kern w:val="0"/>
    </w:rPr>
  </w:style>
  <w:style w:type="paragraph" w:styleId="19">
    <w:name w:val="Document Map"/>
    <w:basedOn w:val="1"/>
    <w:link w:val="599"/>
    <w:semiHidden/>
    <w:uiPriority w:val="99"/>
    <w:pPr>
      <w:shd w:val="clear" w:color="auto" w:fill="000080"/>
    </w:pPr>
    <w:rPr>
      <w:shd w:val="clear" w:color="auto" w:fill="000080"/>
    </w:rPr>
  </w:style>
  <w:style w:type="paragraph" w:styleId="20">
    <w:name w:val="annotation text"/>
    <w:basedOn w:val="1"/>
    <w:link w:val="83"/>
    <w:semiHidden/>
    <w:qFormat/>
    <w:uiPriority w:val="99"/>
    <w:pPr>
      <w:jc w:val="left"/>
    </w:pPr>
    <w:rPr>
      <w:sz w:val="21"/>
      <w:szCs w:val="21"/>
    </w:rPr>
  </w:style>
  <w:style w:type="paragraph" w:styleId="21">
    <w:name w:val="Body Text 3"/>
    <w:basedOn w:val="1"/>
    <w:link w:val="89"/>
    <w:uiPriority w:val="99"/>
    <w:pPr>
      <w:jc w:val="center"/>
    </w:pPr>
    <w:rPr>
      <w:sz w:val="18"/>
      <w:szCs w:val="18"/>
    </w:rPr>
  </w:style>
  <w:style w:type="paragraph" w:styleId="22">
    <w:name w:val="List Bullet 3"/>
    <w:basedOn w:val="1"/>
    <w:uiPriority w:val="99"/>
    <w:pPr>
      <w:numPr>
        <w:ilvl w:val="0"/>
        <w:numId w:val="4"/>
      </w:numPr>
      <w:tabs>
        <w:tab w:val="left" w:pos="1200"/>
        <w:tab w:val="clear" w:pos="360"/>
      </w:tabs>
      <w:adjustRightInd w:val="0"/>
      <w:snapToGrid w:val="0"/>
      <w:spacing w:line="360" w:lineRule="auto"/>
      <w:ind w:firstLine="0" w:firstLineChars="0"/>
    </w:pPr>
  </w:style>
  <w:style w:type="paragraph" w:styleId="23">
    <w:name w:val="Body Text"/>
    <w:basedOn w:val="1"/>
    <w:link w:val="85"/>
    <w:qFormat/>
    <w:uiPriority w:val="99"/>
    <w:rPr>
      <w:sz w:val="21"/>
      <w:szCs w:val="21"/>
    </w:rPr>
  </w:style>
  <w:style w:type="paragraph" w:styleId="24">
    <w:name w:val="Body Text Indent"/>
    <w:basedOn w:val="1"/>
    <w:link w:val="90"/>
    <w:uiPriority w:val="99"/>
    <w:pPr>
      <w:tabs>
        <w:tab w:val="left" w:pos="2160"/>
      </w:tabs>
      <w:ind w:left="2159" w:leftChars="1028" w:firstLine="1"/>
    </w:pPr>
    <w:rPr>
      <w:rFonts w:ascii="宋体" w:hAnsi="宋体" w:cs="宋体"/>
      <w:sz w:val="21"/>
      <w:szCs w:val="21"/>
    </w:rPr>
  </w:style>
  <w:style w:type="paragraph" w:styleId="25">
    <w:name w:val="List Number 3"/>
    <w:basedOn w:val="1"/>
    <w:uiPriority w:val="99"/>
    <w:pPr>
      <w:numPr>
        <w:ilvl w:val="0"/>
        <w:numId w:val="5"/>
      </w:numPr>
      <w:tabs>
        <w:tab w:val="left" w:pos="840"/>
        <w:tab w:val="clear" w:pos="360"/>
      </w:tabs>
      <w:adjustRightInd w:val="0"/>
      <w:snapToGrid w:val="0"/>
      <w:spacing w:line="360" w:lineRule="auto"/>
      <w:ind w:firstLine="0" w:firstLineChars="0"/>
    </w:pPr>
  </w:style>
  <w:style w:type="paragraph" w:styleId="26">
    <w:name w:val="List 2"/>
    <w:basedOn w:val="1"/>
    <w:uiPriority w:val="99"/>
    <w:pPr>
      <w:ind w:left="100" w:leftChars="200" w:hanging="200" w:hangingChars="200"/>
    </w:pPr>
  </w:style>
  <w:style w:type="paragraph" w:styleId="27">
    <w:name w:val="List Continue"/>
    <w:basedOn w:val="1"/>
    <w:uiPriority w:val="99"/>
    <w:pPr>
      <w:adjustRightInd w:val="0"/>
      <w:snapToGrid w:val="0"/>
      <w:spacing w:line="360" w:lineRule="auto"/>
      <w:ind w:left="420" w:leftChars="200" w:firstLine="0" w:firstLineChars="0"/>
    </w:pPr>
  </w:style>
  <w:style w:type="paragraph" w:styleId="28">
    <w:name w:val="List Bullet 2"/>
    <w:basedOn w:val="1"/>
    <w:uiPriority w:val="99"/>
    <w:pPr>
      <w:numPr>
        <w:ilvl w:val="0"/>
        <w:numId w:val="6"/>
      </w:numPr>
      <w:tabs>
        <w:tab w:val="left" w:pos="780"/>
        <w:tab w:val="clear" w:pos="360"/>
      </w:tabs>
      <w:adjustRightInd w:val="0"/>
      <w:snapToGrid w:val="0"/>
      <w:spacing w:line="360" w:lineRule="auto"/>
      <w:ind w:firstLine="0" w:firstLineChars="0"/>
    </w:pPr>
  </w:style>
  <w:style w:type="paragraph" w:styleId="29">
    <w:name w:val="toc 5"/>
    <w:basedOn w:val="1"/>
    <w:next w:val="1"/>
    <w:semiHidden/>
    <w:uiPriority w:val="99"/>
    <w:pPr>
      <w:ind w:left="960"/>
      <w:jc w:val="left"/>
    </w:pPr>
    <w:rPr>
      <w:rFonts w:ascii="Calibri" w:hAnsi="Calibri" w:cs="Calibri"/>
      <w:sz w:val="18"/>
      <w:szCs w:val="18"/>
    </w:rPr>
  </w:style>
  <w:style w:type="paragraph" w:styleId="30">
    <w:name w:val="toc 3"/>
    <w:basedOn w:val="1"/>
    <w:next w:val="1"/>
    <w:semiHidden/>
    <w:uiPriority w:val="99"/>
    <w:pPr>
      <w:tabs>
        <w:tab w:val="right" w:leader="dot" w:pos="8777"/>
      </w:tabs>
      <w:spacing w:line="480" w:lineRule="exact"/>
      <w:ind w:left="482" w:firstLine="103" w:firstLineChars="43"/>
      <w:jc w:val="left"/>
    </w:pPr>
    <w:rPr>
      <w:rFonts w:ascii="Calibri" w:hAnsi="Calibri" w:cs="Calibri"/>
      <w:i/>
      <w:iCs/>
      <w:sz w:val="20"/>
      <w:szCs w:val="20"/>
    </w:rPr>
  </w:style>
  <w:style w:type="paragraph" w:styleId="31">
    <w:name w:val="Plain Text"/>
    <w:basedOn w:val="1"/>
    <w:link w:val="91"/>
    <w:uiPriority w:val="99"/>
    <w:rPr>
      <w:rFonts w:ascii="宋体" w:hAnsi="Courier New" w:cs="宋体"/>
    </w:rPr>
  </w:style>
  <w:style w:type="paragraph" w:styleId="32">
    <w:name w:val="toc 8"/>
    <w:basedOn w:val="1"/>
    <w:next w:val="1"/>
    <w:semiHidden/>
    <w:uiPriority w:val="99"/>
    <w:pPr>
      <w:ind w:left="1680"/>
      <w:jc w:val="left"/>
    </w:pPr>
    <w:rPr>
      <w:rFonts w:ascii="Calibri" w:hAnsi="Calibri" w:cs="Calibri"/>
      <w:sz w:val="18"/>
      <w:szCs w:val="18"/>
    </w:rPr>
  </w:style>
  <w:style w:type="paragraph" w:styleId="33">
    <w:name w:val="Date"/>
    <w:basedOn w:val="1"/>
    <w:next w:val="1"/>
    <w:link w:val="92"/>
    <w:uiPriority w:val="99"/>
    <w:rPr>
      <w:rFonts w:ascii="宋体" w:cs="宋体"/>
    </w:rPr>
  </w:style>
  <w:style w:type="paragraph" w:styleId="34">
    <w:name w:val="Body Text Indent 2"/>
    <w:basedOn w:val="1"/>
    <w:link w:val="93"/>
    <w:uiPriority w:val="99"/>
    <w:pPr>
      <w:spacing w:line="480" w:lineRule="auto"/>
      <w:ind w:left="420" w:leftChars="200"/>
    </w:pPr>
    <w:rPr>
      <w:sz w:val="21"/>
      <w:szCs w:val="21"/>
    </w:rPr>
  </w:style>
  <w:style w:type="paragraph" w:styleId="35">
    <w:name w:val="endnote text"/>
    <w:basedOn w:val="1"/>
    <w:link w:val="94"/>
    <w:semiHidden/>
    <w:uiPriority w:val="99"/>
    <w:pPr>
      <w:snapToGrid w:val="0"/>
      <w:spacing w:line="240" w:lineRule="auto"/>
      <w:ind w:firstLine="0" w:firstLineChars="0"/>
      <w:jc w:val="left"/>
    </w:pPr>
    <w:rPr>
      <w:sz w:val="21"/>
      <w:szCs w:val="21"/>
    </w:rPr>
  </w:style>
  <w:style w:type="paragraph" w:styleId="36">
    <w:name w:val="Balloon Text"/>
    <w:basedOn w:val="1"/>
    <w:link w:val="95"/>
    <w:semiHidden/>
    <w:uiPriority w:val="99"/>
    <w:rPr>
      <w:sz w:val="18"/>
      <w:szCs w:val="18"/>
    </w:rPr>
  </w:style>
  <w:style w:type="paragraph" w:styleId="37">
    <w:name w:val="footer"/>
    <w:basedOn w:val="1"/>
    <w:link w:val="578"/>
    <w:uiPriority w:val="99"/>
    <w:pPr>
      <w:tabs>
        <w:tab w:val="center" w:pos="4153"/>
        <w:tab w:val="right" w:pos="8306"/>
      </w:tabs>
      <w:snapToGrid w:val="0"/>
      <w:jc w:val="left"/>
    </w:pPr>
    <w:rPr>
      <w:sz w:val="18"/>
      <w:szCs w:val="18"/>
    </w:rPr>
  </w:style>
  <w:style w:type="paragraph" w:styleId="38">
    <w:name w:val="header"/>
    <w:basedOn w:val="1"/>
    <w:link w:val="561"/>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semiHidden/>
    <w:uiPriority w:val="99"/>
    <w:pPr>
      <w:jc w:val="left"/>
    </w:pPr>
    <w:rPr>
      <w:rFonts w:ascii="Calibri" w:hAnsi="Calibri" w:cs="Calibri"/>
      <w:b/>
      <w:bCs/>
      <w:caps/>
      <w:sz w:val="20"/>
      <w:szCs w:val="20"/>
    </w:rPr>
  </w:style>
  <w:style w:type="paragraph" w:styleId="40">
    <w:name w:val="List Continue 4"/>
    <w:basedOn w:val="1"/>
    <w:uiPriority w:val="99"/>
    <w:pPr>
      <w:adjustRightInd w:val="0"/>
      <w:snapToGrid w:val="0"/>
      <w:spacing w:line="360" w:lineRule="auto"/>
      <w:ind w:left="1680" w:leftChars="800" w:firstLine="0" w:firstLineChars="0"/>
    </w:pPr>
  </w:style>
  <w:style w:type="paragraph" w:styleId="41">
    <w:name w:val="toc 4"/>
    <w:basedOn w:val="1"/>
    <w:next w:val="1"/>
    <w:semiHidden/>
    <w:uiPriority w:val="99"/>
    <w:pPr>
      <w:ind w:left="720"/>
      <w:jc w:val="left"/>
    </w:pPr>
    <w:rPr>
      <w:rFonts w:ascii="Calibri" w:hAnsi="Calibri" w:cs="Calibri"/>
      <w:sz w:val="18"/>
      <w:szCs w:val="18"/>
    </w:rPr>
  </w:style>
  <w:style w:type="paragraph" w:styleId="42">
    <w:name w:val="index heading"/>
    <w:basedOn w:val="1"/>
    <w:next w:val="43"/>
    <w:semiHidden/>
    <w:uiPriority w:val="99"/>
    <w:pPr>
      <w:spacing w:line="240" w:lineRule="auto"/>
      <w:ind w:firstLine="0" w:firstLineChars="0"/>
    </w:pPr>
    <w:rPr>
      <w:sz w:val="21"/>
      <w:szCs w:val="21"/>
    </w:rPr>
  </w:style>
  <w:style w:type="paragraph" w:styleId="43">
    <w:name w:val="index 1"/>
    <w:basedOn w:val="1"/>
    <w:next w:val="1"/>
    <w:semiHidden/>
    <w:uiPriority w:val="99"/>
  </w:style>
  <w:style w:type="paragraph" w:styleId="44">
    <w:name w:val="Subtitle"/>
    <w:basedOn w:val="1"/>
    <w:next w:val="1"/>
    <w:link w:val="99"/>
    <w:qFormat/>
    <w:uiPriority w:val="99"/>
    <w:pPr>
      <w:spacing w:line="312" w:lineRule="auto"/>
      <w:jc w:val="center"/>
      <w:outlineLvl w:val="1"/>
    </w:pPr>
    <w:rPr>
      <w:rFonts w:ascii="Cambria" w:hAnsi="Cambria" w:cs="Cambria"/>
      <w:b/>
      <w:bCs/>
      <w:kern w:val="28"/>
      <w:sz w:val="32"/>
      <w:szCs w:val="32"/>
    </w:rPr>
  </w:style>
  <w:style w:type="paragraph" w:styleId="45">
    <w:name w:val="List"/>
    <w:basedOn w:val="1"/>
    <w:uiPriority w:val="99"/>
    <w:pPr>
      <w:spacing w:line="240" w:lineRule="auto"/>
      <w:ind w:left="200" w:hanging="200" w:hangingChars="200"/>
    </w:pPr>
    <w:rPr>
      <w:sz w:val="21"/>
      <w:szCs w:val="21"/>
    </w:rPr>
  </w:style>
  <w:style w:type="paragraph" w:styleId="46">
    <w:name w:val="footnote text"/>
    <w:basedOn w:val="1"/>
    <w:link w:val="100"/>
    <w:semiHidden/>
    <w:uiPriority w:val="99"/>
    <w:pPr>
      <w:spacing w:line="360" w:lineRule="auto"/>
      <w:ind w:firstLine="0" w:firstLineChars="0"/>
    </w:pPr>
    <w:rPr>
      <w:sz w:val="18"/>
      <w:szCs w:val="18"/>
    </w:rPr>
  </w:style>
  <w:style w:type="paragraph" w:styleId="47">
    <w:name w:val="toc 6"/>
    <w:basedOn w:val="1"/>
    <w:next w:val="1"/>
    <w:semiHidden/>
    <w:uiPriority w:val="99"/>
    <w:pPr>
      <w:ind w:left="1200"/>
      <w:jc w:val="left"/>
    </w:pPr>
    <w:rPr>
      <w:rFonts w:ascii="Calibri" w:hAnsi="Calibri" w:cs="Calibri"/>
      <w:sz w:val="18"/>
      <w:szCs w:val="18"/>
    </w:rPr>
  </w:style>
  <w:style w:type="paragraph" w:styleId="48">
    <w:name w:val="List 5"/>
    <w:basedOn w:val="1"/>
    <w:uiPriority w:val="99"/>
    <w:pPr>
      <w:adjustRightInd w:val="0"/>
      <w:snapToGrid w:val="0"/>
      <w:spacing w:line="360" w:lineRule="auto"/>
      <w:ind w:left="100" w:leftChars="800" w:hanging="200" w:hangingChars="200"/>
    </w:pPr>
  </w:style>
  <w:style w:type="paragraph" w:styleId="49">
    <w:name w:val="Body Text Indent 3"/>
    <w:basedOn w:val="1"/>
    <w:link w:val="101"/>
    <w:uiPriority w:val="99"/>
    <w:pPr>
      <w:ind w:left="420" w:leftChars="200"/>
    </w:pPr>
    <w:rPr>
      <w:sz w:val="16"/>
      <w:szCs w:val="16"/>
    </w:rPr>
  </w:style>
  <w:style w:type="paragraph" w:styleId="50">
    <w:name w:val="table of figures"/>
    <w:basedOn w:val="1"/>
    <w:next w:val="1"/>
    <w:semiHidden/>
    <w:uiPriority w:val="99"/>
    <w:pPr>
      <w:tabs>
        <w:tab w:val="right" w:leader="dot" w:pos="8640"/>
      </w:tabs>
      <w:spacing w:line="360" w:lineRule="auto"/>
      <w:ind w:left="400" w:hanging="400" w:firstLineChars="0"/>
    </w:pPr>
  </w:style>
  <w:style w:type="paragraph" w:styleId="51">
    <w:name w:val="toc 2"/>
    <w:basedOn w:val="1"/>
    <w:next w:val="1"/>
    <w:semiHidden/>
    <w:uiPriority w:val="99"/>
    <w:pPr>
      <w:tabs>
        <w:tab w:val="right" w:leader="dot" w:pos="8777"/>
      </w:tabs>
      <w:ind w:firstLine="566" w:firstLineChars="236"/>
      <w:jc w:val="left"/>
    </w:pPr>
    <w:rPr>
      <w:rFonts w:ascii="Calibri" w:hAnsi="Calibri" w:cs="Calibri"/>
      <w:smallCaps/>
      <w:sz w:val="20"/>
      <w:szCs w:val="20"/>
    </w:rPr>
  </w:style>
  <w:style w:type="paragraph" w:styleId="52">
    <w:name w:val="toc 9"/>
    <w:basedOn w:val="1"/>
    <w:next w:val="1"/>
    <w:semiHidden/>
    <w:uiPriority w:val="99"/>
    <w:pPr>
      <w:ind w:left="1920"/>
      <w:jc w:val="left"/>
    </w:pPr>
    <w:rPr>
      <w:rFonts w:ascii="Calibri" w:hAnsi="Calibri" w:cs="Calibri"/>
      <w:sz w:val="18"/>
      <w:szCs w:val="18"/>
    </w:rPr>
  </w:style>
  <w:style w:type="paragraph" w:styleId="53">
    <w:name w:val="Body Text 2"/>
    <w:basedOn w:val="1"/>
    <w:link w:val="102"/>
    <w:uiPriority w:val="99"/>
    <w:pPr>
      <w:spacing w:line="480" w:lineRule="auto"/>
    </w:pPr>
    <w:rPr>
      <w:sz w:val="21"/>
      <w:szCs w:val="21"/>
    </w:rPr>
  </w:style>
  <w:style w:type="paragraph" w:styleId="54">
    <w:name w:val="List 4"/>
    <w:basedOn w:val="1"/>
    <w:uiPriority w:val="99"/>
    <w:pPr>
      <w:adjustRightInd w:val="0"/>
      <w:snapToGrid w:val="0"/>
      <w:spacing w:line="360" w:lineRule="auto"/>
      <w:ind w:left="100" w:leftChars="600" w:hanging="200" w:hangingChars="200"/>
    </w:pPr>
  </w:style>
  <w:style w:type="paragraph" w:styleId="55">
    <w:name w:val="List Continue 2"/>
    <w:basedOn w:val="1"/>
    <w:uiPriority w:val="99"/>
    <w:pPr>
      <w:adjustRightInd w:val="0"/>
      <w:snapToGrid w:val="0"/>
      <w:spacing w:line="360" w:lineRule="auto"/>
      <w:ind w:left="840" w:leftChars="400" w:firstLine="0" w:firstLineChars="0"/>
    </w:pPr>
  </w:style>
  <w:style w:type="paragraph" w:styleId="56">
    <w:name w:val="HTML Preformatted"/>
    <w:basedOn w:val="1"/>
    <w:link w:val="10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57">
    <w:name w:val="Normal (Web)"/>
    <w:basedOn w:val="1"/>
    <w:uiPriority w:val="99"/>
  </w:style>
  <w:style w:type="paragraph" w:styleId="58">
    <w:name w:val="List Continue 3"/>
    <w:basedOn w:val="1"/>
    <w:uiPriority w:val="99"/>
    <w:pPr>
      <w:ind w:left="1260" w:leftChars="600"/>
    </w:pPr>
  </w:style>
  <w:style w:type="paragraph" w:styleId="59">
    <w:name w:val="Title"/>
    <w:basedOn w:val="1"/>
    <w:link w:val="104"/>
    <w:qFormat/>
    <w:uiPriority w:val="0"/>
    <w:pPr>
      <w:widowControl/>
      <w:spacing w:line="360" w:lineRule="auto"/>
      <w:jc w:val="center"/>
    </w:pPr>
    <w:rPr>
      <w:rFonts w:ascii="Arial" w:hAnsi="Arial" w:cs="Arial"/>
      <w:b/>
      <w:bCs/>
      <w:smallCaps/>
      <w:kern w:val="28"/>
      <w:sz w:val="36"/>
      <w:szCs w:val="36"/>
      <w:lang w:eastAsia="en-US"/>
    </w:rPr>
  </w:style>
  <w:style w:type="paragraph" w:styleId="60">
    <w:name w:val="annotation subject"/>
    <w:basedOn w:val="20"/>
    <w:next w:val="20"/>
    <w:link w:val="84"/>
    <w:semiHidden/>
    <w:qFormat/>
    <w:uiPriority w:val="99"/>
    <w:rPr>
      <w:b/>
      <w:bCs/>
    </w:rPr>
  </w:style>
  <w:style w:type="paragraph" w:styleId="61">
    <w:name w:val="Body Text First Indent"/>
    <w:basedOn w:val="23"/>
    <w:link w:val="86"/>
    <w:qFormat/>
    <w:uiPriority w:val="99"/>
    <w:pPr>
      <w:ind w:firstLine="420" w:firstLineChars="100"/>
    </w:pPr>
  </w:style>
  <w:style w:type="paragraph" w:styleId="62">
    <w:name w:val="Body Text First Indent 2"/>
    <w:basedOn w:val="24"/>
    <w:link w:val="97"/>
    <w:uiPriority w:val="99"/>
    <w:pPr>
      <w:tabs>
        <w:tab w:val="clear" w:pos="2160"/>
      </w:tabs>
      <w:spacing w:line="480" w:lineRule="auto"/>
      <w:ind w:left="418" w:leftChars="0" w:firstLine="216"/>
    </w:pPr>
    <w:rPr>
      <w:rFonts w:eastAsia="仿宋_GB2312"/>
      <w:sz w:val="24"/>
      <w:szCs w:val="24"/>
    </w:rPr>
  </w:style>
  <w:style w:type="table" w:styleId="64">
    <w:name w:val="Table Grid"/>
    <w:basedOn w:val="63"/>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6">
    <w:name w:val="Strong"/>
    <w:basedOn w:val="65"/>
    <w:qFormat/>
    <w:uiPriority w:val="99"/>
    <w:rPr>
      <w:b/>
      <w:bCs/>
    </w:rPr>
  </w:style>
  <w:style w:type="character" w:styleId="67">
    <w:name w:val="endnote reference"/>
    <w:basedOn w:val="65"/>
    <w:semiHidden/>
    <w:uiPriority w:val="99"/>
    <w:rPr>
      <w:vertAlign w:val="superscript"/>
    </w:rPr>
  </w:style>
  <w:style w:type="character" w:styleId="68">
    <w:name w:val="page number"/>
    <w:basedOn w:val="65"/>
    <w:uiPriority w:val="99"/>
  </w:style>
  <w:style w:type="character" w:styleId="69">
    <w:name w:val="FollowedHyperlink"/>
    <w:basedOn w:val="65"/>
    <w:uiPriority w:val="99"/>
    <w:rPr>
      <w:color w:val="0000FF"/>
      <w:u w:val="single"/>
    </w:rPr>
  </w:style>
  <w:style w:type="character" w:styleId="70">
    <w:name w:val="Emphasis"/>
    <w:basedOn w:val="65"/>
    <w:qFormat/>
    <w:uiPriority w:val="99"/>
    <w:rPr>
      <w:i/>
      <w:iCs/>
    </w:rPr>
  </w:style>
  <w:style w:type="character" w:styleId="71">
    <w:name w:val="Hyperlink"/>
    <w:basedOn w:val="65"/>
    <w:uiPriority w:val="99"/>
    <w:rPr>
      <w:color w:val="000099"/>
      <w:u w:val="none"/>
    </w:rPr>
  </w:style>
  <w:style w:type="character" w:styleId="72">
    <w:name w:val="annotation reference"/>
    <w:basedOn w:val="65"/>
    <w:semiHidden/>
    <w:uiPriority w:val="99"/>
    <w:rPr>
      <w:sz w:val="21"/>
      <w:szCs w:val="21"/>
    </w:rPr>
  </w:style>
  <w:style w:type="character" w:styleId="73">
    <w:name w:val="footnote reference"/>
    <w:basedOn w:val="65"/>
    <w:semiHidden/>
    <w:uiPriority w:val="99"/>
    <w:rPr>
      <w:position w:val="6"/>
      <w:sz w:val="14"/>
      <w:szCs w:val="14"/>
      <w:vertAlign w:val="superscript"/>
    </w:rPr>
  </w:style>
  <w:style w:type="character" w:customStyle="1" w:styleId="74">
    <w:name w:val="标题 1 Char1"/>
    <w:basedOn w:val="65"/>
    <w:link w:val="2"/>
    <w:qFormat/>
    <w:locked/>
    <w:uiPriority w:val="99"/>
    <w:rPr>
      <w:rFonts w:ascii="宋体" w:cs="宋体"/>
      <w:b/>
      <w:bCs/>
      <w:kern w:val="28"/>
      <w:sz w:val="36"/>
      <w:szCs w:val="36"/>
      <w:lang w:val="en-US" w:eastAsia="zh-CN"/>
    </w:rPr>
  </w:style>
  <w:style w:type="character" w:customStyle="1" w:styleId="75">
    <w:name w:val="标题 2 Char"/>
    <w:basedOn w:val="65"/>
    <w:link w:val="3"/>
    <w:qFormat/>
    <w:locked/>
    <w:uiPriority w:val="99"/>
    <w:rPr>
      <w:rFonts w:ascii="宋体" w:cs="宋体"/>
      <w:b/>
      <w:bCs/>
      <w:kern w:val="2"/>
      <w:sz w:val="28"/>
      <w:szCs w:val="28"/>
      <w:lang w:val="en-US" w:eastAsia="zh-CN"/>
    </w:rPr>
  </w:style>
  <w:style w:type="character" w:customStyle="1" w:styleId="76">
    <w:name w:val="标题 3 Char1"/>
    <w:basedOn w:val="65"/>
    <w:link w:val="4"/>
    <w:locked/>
    <w:uiPriority w:val="99"/>
    <w:rPr>
      <w:rFonts w:ascii="宋体" w:cs="宋体"/>
      <w:b/>
      <w:bCs/>
      <w:kern w:val="2"/>
      <w:sz w:val="24"/>
      <w:szCs w:val="24"/>
      <w:lang w:val="en-US" w:eastAsia="zh-CN"/>
    </w:rPr>
  </w:style>
  <w:style w:type="character" w:customStyle="1" w:styleId="77">
    <w:name w:val="标题 4 Char"/>
    <w:basedOn w:val="65"/>
    <w:link w:val="5"/>
    <w:qFormat/>
    <w:locked/>
    <w:uiPriority w:val="99"/>
    <w:rPr>
      <w:rFonts w:ascii="Arial" w:hAnsi="Arial" w:eastAsia="黑体" w:cs="Arial"/>
      <w:b/>
      <w:bCs/>
      <w:kern w:val="2"/>
      <w:sz w:val="28"/>
      <w:szCs w:val="28"/>
    </w:rPr>
  </w:style>
  <w:style w:type="character" w:customStyle="1" w:styleId="78">
    <w:name w:val="标题 5 Char"/>
    <w:basedOn w:val="65"/>
    <w:link w:val="6"/>
    <w:qFormat/>
    <w:locked/>
    <w:uiPriority w:val="99"/>
    <w:rPr>
      <w:rFonts w:ascii="Arial" w:hAnsi="Arial" w:eastAsia="楷体_GB2312" w:cs="Arial"/>
      <w:b/>
      <w:bCs/>
      <w:kern w:val="0"/>
      <w:sz w:val="24"/>
      <w:szCs w:val="24"/>
    </w:rPr>
  </w:style>
  <w:style w:type="character" w:customStyle="1" w:styleId="79">
    <w:name w:val="标题 6 Char1"/>
    <w:basedOn w:val="65"/>
    <w:link w:val="8"/>
    <w:qFormat/>
    <w:locked/>
    <w:uiPriority w:val="99"/>
    <w:rPr>
      <w:rFonts w:ascii="Arial" w:hAnsi="Arial" w:eastAsia="黑体" w:cs="Arial"/>
      <w:b/>
      <w:bCs/>
      <w:sz w:val="24"/>
      <w:szCs w:val="24"/>
    </w:rPr>
  </w:style>
  <w:style w:type="character" w:customStyle="1" w:styleId="80">
    <w:name w:val="标题 7 Char1"/>
    <w:basedOn w:val="65"/>
    <w:link w:val="9"/>
    <w:qFormat/>
    <w:locked/>
    <w:uiPriority w:val="99"/>
    <w:rPr>
      <w:b/>
      <w:bCs/>
      <w:sz w:val="24"/>
      <w:szCs w:val="24"/>
    </w:rPr>
  </w:style>
  <w:style w:type="character" w:customStyle="1" w:styleId="81">
    <w:name w:val="标题 8 Char1"/>
    <w:basedOn w:val="65"/>
    <w:link w:val="10"/>
    <w:qFormat/>
    <w:locked/>
    <w:uiPriority w:val="99"/>
    <w:rPr>
      <w:rFonts w:ascii="Arial" w:hAnsi="Arial" w:eastAsia="黑体" w:cs="Arial"/>
      <w:sz w:val="24"/>
      <w:szCs w:val="24"/>
    </w:rPr>
  </w:style>
  <w:style w:type="character" w:customStyle="1" w:styleId="82">
    <w:name w:val="标题 9 Char1"/>
    <w:basedOn w:val="65"/>
    <w:link w:val="11"/>
    <w:qFormat/>
    <w:locked/>
    <w:uiPriority w:val="99"/>
    <w:rPr>
      <w:rFonts w:ascii="Arial" w:hAnsi="Arial" w:eastAsia="黑体" w:cs="Arial"/>
      <w:sz w:val="24"/>
      <w:szCs w:val="24"/>
    </w:rPr>
  </w:style>
  <w:style w:type="character" w:customStyle="1" w:styleId="83">
    <w:name w:val="批注文字 Char1"/>
    <w:basedOn w:val="65"/>
    <w:link w:val="20"/>
    <w:qFormat/>
    <w:locked/>
    <w:uiPriority w:val="99"/>
    <w:rPr>
      <w:kern w:val="2"/>
      <w:sz w:val="24"/>
      <w:szCs w:val="24"/>
    </w:rPr>
  </w:style>
  <w:style w:type="character" w:customStyle="1" w:styleId="84">
    <w:name w:val="批注主题 Char1"/>
    <w:basedOn w:val="83"/>
    <w:link w:val="60"/>
    <w:qFormat/>
    <w:locked/>
    <w:uiPriority w:val="99"/>
    <w:rPr>
      <w:b/>
      <w:bCs/>
    </w:rPr>
  </w:style>
  <w:style w:type="character" w:customStyle="1" w:styleId="85">
    <w:name w:val="正文文本 Char1"/>
    <w:basedOn w:val="65"/>
    <w:link w:val="23"/>
    <w:locked/>
    <w:uiPriority w:val="99"/>
    <w:rPr>
      <w:kern w:val="2"/>
      <w:sz w:val="24"/>
      <w:szCs w:val="24"/>
    </w:rPr>
  </w:style>
  <w:style w:type="character" w:customStyle="1" w:styleId="86">
    <w:name w:val="正文首行缩进 Char2"/>
    <w:basedOn w:val="85"/>
    <w:link w:val="61"/>
    <w:qFormat/>
    <w:locked/>
    <w:uiPriority w:val="99"/>
    <w:rPr>
      <w:rFonts w:eastAsia="宋体"/>
      <w:lang w:val="en-US" w:eastAsia="zh-CN"/>
    </w:rPr>
  </w:style>
  <w:style w:type="character" w:customStyle="1" w:styleId="87">
    <w:name w:val="注释标题 Char"/>
    <w:basedOn w:val="65"/>
    <w:link w:val="14"/>
    <w:qFormat/>
    <w:locked/>
    <w:uiPriority w:val="99"/>
    <w:rPr>
      <w:kern w:val="2"/>
      <w:sz w:val="24"/>
      <w:szCs w:val="24"/>
    </w:rPr>
  </w:style>
  <w:style w:type="character" w:customStyle="1" w:styleId="88">
    <w:name w:val="Document Map Char"/>
    <w:basedOn w:val="65"/>
    <w:link w:val="19"/>
    <w:locked/>
    <w:uiPriority w:val="99"/>
    <w:rPr>
      <w:rFonts w:ascii="宋体" w:hAnsi="Calibri" w:eastAsia="宋体" w:cs="宋体"/>
      <w:kern w:val="2"/>
      <w:sz w:val="18"/>
      <w:szCs w:val="18"/>
      <w:lang w:val="en-US" w:eastAsia="zh-CN"/>
    </w:rPr>
  </w:style>
  <w:style w:type="character" w:customStyle="1" w:styleId="89">
    <w:name w:val="正文文本 3 Char1"/>
    <w:basedOn w:val="65"/>
    <w:link w:val="21"/>
    <w:locked/>
    <w:uiPriority w:val="99"/>
    <w:rPr>
      <w:kern w:val="2"/>
      <w:sz w:val="18"/>
      <w:szCs w:val="18"/>
    </w:rPr>
  </w:style>
  <w:style w:type="character" w:customStyle="1" w:styleId="90">
    <w:name w:val="正文文本缩进 Char"/>
    <w:basedOn w:val="65"/>
    <w:link w:val="24"/>
    <w:locked/>
    <w:uiPriority w:val="99"/>
    <w:rPr>
      <w:rFonts w:ascii="宋体" w:eastAsia="宋体" w:cs="宋体"/>
      <w:kern w:val="2"/>
      <w:sz w:val="21"/>
      <w:szCs w:val="21"/>
    </w:rPr>
  </w:style>
  <w:style w:type="character" w:customStyle="1" w:styleId="91">
    <w:name w:val="纯文本 Char2"/>
    <w:basedOn w:val="65"/>
    <w:link w:val="31"/>
    <w:locked/>
    <w:uiPriority w:val="99"/>
    <w:rPr>
      <w:rFonts w:ascii="宋体" w:hAnsi="Courier New" w:cs="宋体"/>
      <w:kern w:val="2"/>
      <w:sz w:val="24"/>
      <w:szCs w:val="24"/>
    </w:rPr>
  </w:style>
  <w:style w:type="character" w:customStyle="1" w:styleId="92">
    <w:name w:val="日期 Char2"/>
    <w:basedOn w:val="65"/>
    <w:link w:val="33"/>
    <w:locked/>
    <w:uiPriority w:val="99"/>
    <w:rPr>
      <w:rFonts w:ascii="宋体" w:cs="宋体"/>
      <w:kern w:val="2"/>
      <w:sz w:val="24"/>
      <w:szCs w:val="24"/>
    </w:rPr>
  </w:style>
  <w:style w:type="character" w:customStyle="1" w:styleId="93">
    <w:name w:val="正文文本缩进 2 Char1"/>
    <w:basedOn w:val="65"/>
    <w:link w:val="34"/>
    <w:locked/>
    <w:uiPriority w:val="99"/>
    <w:rPr>
      <w:kern w:val="2"/>
      <w:sz w:val="21"/>
      <w:szCs w:val="21"/>
    </w:rPr>
  </w:style>
  <w:style w:type="character" w:customStyle="1" w:styleId="94">
    <w:name w:val="尾注文本 Char"/>
    <w:basedOn w:val="65"/>
    <w:link w:val="35"/>
    <w:locked/>
    <w:uiPriority w:val="99"/>
    <w:rPr>
      <w:kern w:val="2"/>
      <w:sz w:val="24"/>
      <w:szCs w:val="24"/>
    </w:rPr>
  </w:style>
  <w:style w:type="character" w:customStyle="1" w:styleId="95">
    <w:name w:val="批注框文本 Char1"/>
    <w:basedOn w:val="65"/>
    <w:link w:val="36"/>
    <w:locked/>
    <w:uiPriority w:val="99"/>
    <w:rPr>
      <w:kern w:val="2"/>
      <w:sz w:val="18"/>
      <w:szCs w:val="18"/>
    </w:rPr>
  </w:style>
  <w:style w:type="character" w:customStyle="1" w:styleId="96">
    <w:name w:val="Footer Char"/>
    <w:basedOn w:val="65"/>
    <w:link w:val="37"/>
    <w:locked/>
    <w:uiPriority w:val="99"/>
    <w:rPr>
      <w:rFonts w:ascii="Calibri" w:hAnsi="Calibri" w:eastAsia="宋体" w:cs="Calibri"/>
      <w:sz w:val="18"/>
      <w:szCs w:val="18"/>
      <w:lang w:val="en-US" w:eastAsia="zh-CN"/>
    </w:rPr>
  </w:style>
  <w:style w:type="character" w:customStyle="1" w:styleId="97">
    <w:name w:val="正文首行缩进 2 Char1"/>
    <w:basedOn w:val="90"/>
    <w:link w:val="62"/>
    <w:locked/>
    <w:uiPriority w:val="99"/>
    <w:rPr>
      <w:rFonts w:hAnsi="宋体" w:eastAsia="仿宋_GB2312"/>
    </w:rPr>
  </w:style>
  <w:style w:type="character" w:customStyle="1" w:styleId="98">
    <w:name w:val="Header Char"/>
    <w:basedOn w:val="65"/>
    <w:link w:val="38"/>
    <w:locked/>
    <w:uiPriority w:val="99"/>
    <w:rPr>
      <w:rFonts w:ascii="Calibri" w:hAnsi="Calibri" w:eastAsia="宋体" w:cs="Calibri"/>
      <w:sz w:val="18"/>
      <w:szCs w:val="18"/>
      <w:lang w:val="en-US" w:eastAsia="zh-CN"/>
    </w:rPr>
  </w:style>
  <w:style w:type="character" w:customStyle="1" w:styleId="99">
    <w:name w:val="副标题 Char1"/>
    <w:basedOn w:val="65"/>
    <w:link w:val="44"/>
    <w:locked/>
    <w:uiPriority w:val="99"/>
    <w:rPr>
      <w:rFonts w:ascii="Cambria" w:hAnsi="Cambria" w:cs="Cambria"/>
      <w:b/>
      <w:bCs/>
      <w:kern w:val="28"/>
      <w:sz w:val="32"/>
      <w:szCs w:val="32"/>
    </w:rPr>
  </w:style>
  <w:style w:type="character" w:customStyle="1" w:styleId="100">
    <w:name w:val="脚注文本 Char"/>
    <w:basedOn w:val="65"/>
    <w:link w:val="46"/>
    <w:locked/>
    <w:uiPriority w:val="99"/>
    <w:rPr>
      <w:kern w:val="2"/>
      <w:sz w:val="24"/>
      <w:szCs w:val="24"/>
    </w:rPr>
  </w:style>
  <w:style w:type="character" w:customStyle="1" w:styleId="101">
    <w:name w:val="正文文本缩进 3 Char1"/>
    <w:basedOn w:val="65"/>
    <w:link w:val="49"/>
    <w:locked/>
    <w:uiPriority w:val="99"/>
    <w:rPr>
      <w:kern w:val="2"/>
      <w:sz w:val="16"/>
      <w:szCs w:val="16"/>
    </w:rPr>
  </w:style>
  <w:style w:type="character" w:customStyle="1" w:styleId="102">
    <w:name w:val="正文文本 2 Char1"/>
    <w:basedOn w:val="65"/>
    <w:link w:val="53"/>
    <w:locked/>
    <w:uiPriority w:val="99"/>
    <w:rPr>
      <w:kern w:val="2"/>
      <w:sz w:val="21"/>
      <w:szCs w:val="21"/>
    </w:rPr>
  </w:style>
  <w:style w:type="character" w:customStyle="1" w:styleId="103">
    <w:name w:val="HTML 预设格式 Char1"/>
    <w:basedOn w:val="65"/>
    <w:link w:val="56"/>
    <w:locked/>
    <w:uiPriority w:val="99"/>
    <w:rPr>
      <w:rFonts w:ascii="宋体" w:eastAsia="宋体" w:cs="宋体"/>
      <w:sz w:val="24"/>
      <w:szCs w:val="24"/>
    </w:rPr>
  </w:style>
  <w:style w:type="character" w:customStyle="1" w:styleId="104">
    <w:name w:val="标题 Char1"/>
    <w:basedOn w:val="65"/>
    <w:link w:val="59"/>
    <w:locked/>
    <w:uiPriority w:val="99"/>
    <w:rPr>
      <w:rFonts w:ascii="Arial" w:hAnsi="Arial" w:cs="Arial"/>
      <w:b/>
      <w:bCs/>
      <w:smallCaps/>
      <w:kern w:val="28"/>
      <w:sz w:val="36"/>
      <w:szCs w:val="36"/>
      <w:lang w:eastAsia="en-US"/>
    </w:rPr>
  </w:style>
  <w:style w:type="paragraph" w:customStyle="1" w:styleId="105">
    <w:name w:val="_Style 16"/>
    <w:basedOn w:val="1"/>
    <w:uiPriority w:val="99"/>
  </w:style>
  <w:style w:type="paragraph" w:customStyle="1" w:styleId="106">
    <w:name w:val="AA Numbering"/>
    <w:basedOn w:val="1"/>
    <w:uiPriority w:val="99"/>
    <w:pPr>
      <w:widowControl/>
      <w:tabs>
        <w:tab w:val="left" w:pos="425"/>
        <w:tab w:val="left" w:pos="1134"/>
      </w:tabs>
      <w:adjustRightInd w:val="0"/>
      <w:snapToGrid w:val="0"/>
      <w:spacing w:line="280" w:lineRule="atLeast"/>
      <w:ind w:firstLine="0" w:firstLineChars="0"/>
      <w:jc w:val="left"/>
    </w:pPr>
    <w:rPr>
      <w:rFonts w:eastAsia="PMingLiU"/>
      <w:kern w:val="0"/>
      <w:lang w:eastAsia="zh-TW"/>
    </w:rPr>
  </w:style>
  <w:style w:type="paragraph" w:customStyle="1" w:styleId="107">
    <w:name w:val="目录标题"/>
    <w:basedOn w:val="1"/>
    <w:uiPriority w:val="99"/>
    <w:pPr>
      <w:spacing w:line="320" w:lineRule="atLeast"/>
      <w:jc w:val="center"/>
    </w:pPr>
    <w:rPr>
      <w:b/>
      <w:bCs/>
      <w:sz w:val="32"/>
      <w:szCs w:val="32"/>
    </w:rPr>
  </w:style>
  <w:style w:type="paragraph" w:customStyle="1" w:styleId="108">
    <w:name w:val="Char Char Char Char1"/>
    <w:basedOn w:val="19"/>
    <w:uiPriority w:val="99"/>
  </w:style>
  <w:style w:type="paragraph" w:customStyle="1" w:styleId="109">
    <w:name w:val="xl6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110">
    <w:name w:val="tableheading"/>
    <w:basedOn w:val="1"/>
    <w:uiPriority w:val="99"/>
    <w:pPr>
      <w:widowControl/>
      <w:spacing w:beforeAutospacing="1" w:afterAutospacing="1" w:line="200" w:lineRule="atLeast"/>
      <w:jc w:val="left"/>
    </w:pPr>
    <w:rPr>
      <w:rFonts w:ascii="Arial Unicode MS" w:hAnsi="Arial Unicode MS" w:cs="Arial Unicode MS"/>
      <w:kern w:val="0"/>
      <w:sz w:val="15"/>
      <w:szCs w:val="15"/>
    </w:rPr>
  </w:style>
  <w:style w:type="paragraph" w:customStyle="1" w:styleId="111">
    <w:name w:val="xl18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112">
    <w:name w:val="IN Step"/>
    <w:basedOn w:val="1"/>
    <w:uiPriority w:val="99"/>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113">
    <w:name w:val="xl2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4">
    <w:name w:val="可研正文"/>
    <w:basedOn w:val="23"/>
    <w:uiPriority w:val="99"/>
    <w:pPr>
      <w:adjustRightInd w:val="0"/>
      <w:snapToGrid w:val="0"/>
      <w:spacing w:line="440" w:lineRule="exact"/>
      <w:ind w:firstLine="567" w:firstLineChars="0"/>
    </w:pPr>
    <w:rPr>
      <w:rFonts w:ascii="仿宋_GB2312" w:eastAsia="仿宋_GB2312" w:cs="仿宋_GB2312"/>
      <w:sz w:val="28"/>
      <w:szCs w:val="28"/>
    </w:rPr>
  </w:style>
  <w:style w:type="paragraph" w:customStyle="1" w:styleId="115">
    <w:name w:val="xl181"/>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16">
    <w:name w:val="样式 标题 3列表编号3h33rd level + 段前: 1 行"/>
    <w:basedOn w:val="4"/>
    <w:uiPriority w:val="99"/>
    <w:pPr>
      <w:adjustRightInd w:val="0"/>
      <w:snapToGrid w:val="0"/>
      <w:spacing w:line="240" w:lineRule="atLeast"/>
      <w:ind w:left="-540" w:leftChars="-257"/>
    </w:pPr>
    <w:rPr>
      <w:kern w:val="0"/>
      <w:sz w:val="28"/>
      <w:szCs w:val="28"/>
    </w:rPr>
  </w:style>
  <w:style w:type="paragraph" w:customStyle="1" w:styleId="117">
    <w:name w:val="xl205"/>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118">
    <w:name w:val="正文11"/>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119">
    <w:name w:val="Table Description"/>
    <w:next w:val="1"/>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20">
    <w:name w:val="font11"/>
    <w:basedOn w:val="1"/>
    <w:uiPriority w:val="99"/>
    <w:pPr>
      <w:widowControl/>
      <w:numPr>
        <w:ilvl w:val="3"/>
        <w:numId w:val="7"/>
      </w:numPr>
      <w:tabs>
        <w:tab w:val="left" w:pos="1680"/>
        <w:tab w:val="clear" w:pos="1984"/>
      </w:tabs>
      <w:spacing w:beforeAutospacing="1" w:afterAutospacing="1"/>
      <w:ind w:left="0" w:firstLine="0"/>
      <w:jc w:val="left"/>
    </w:pPr>
    <w:rPr>
      <w:b/>
      <w:bCs/>
      <w:kern w:val="0"/>
      <w:sz w:val="22"/>
      <w:szCs w:val="22"/>
    </w:rPr>
  </w:style>
  <w:style w:type="paragraph" w:customStyle="1" w:styleId="121">
    <w:name w:val="Table Heading Char"/>
    <w:link w:val="569"/>
    <w:uiPriority w:val="99"/>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22">
    <w:name w:val="xl80"/>
    <w:basedOn w:val="1"/>
    <w:uiPriority w:val="99"/>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23">
    <w:name w:val="样式 行距: 1.5 倍行距1"/>
    <w:basedOn w:val="1"/>
    <w:uiPriority w:val="99"/>
    <w:pPr>
      <w:snapToGrid w:val="0"/>
      <w:spacing w:line="240" w:lineRule="auto"/>
      <w:ind w:firstLine="0" w:firstLineChars="0"/>
    </w:pPr>
    <w:rPr>
      <w:sz w:val="21"/>
      <w:szCs w:val="21"/>
    </w:rPr>
  </w:style>
  <w:style w:type="paragraph" w:customStyle="1" w:styleId="124">
    <w:name w:val="列出段落1"/>
    <w:basedOn w:val="1"/>
    <w:uiPriority w:val="99"/>
    <w:pPr>
      <w:spacing w:line="240" w:lineRule="auto"/>
      <w:ind w:firstLine="420"/>
    </w:pPr>
    <w:rPr>
      <w:rFonts w:ascii="Calibri" w:hAnsi="Calibri" w:cs="Calibri"/>
      <w:sz w:val="21"/>
      <w:szCs w:val="21"/>
    </w:rPr>
  </w:style>
  <w:style w:type="paragraph" w:customStyle="1" w:styleId="125">
    <w:name w:val="(符号)标书正文"/>
    <w:basedOn w:val="1"/>
    <w:uiPriority w:val="99"/>
    <w:pPr>
      <w:spacing w:line="420" w:lineRule="exact"/>
      <w:ind w:firstLine="480"/>
      <w:jc w:val="left"/>
    </w:pPr>
    <w:rPr>
      <w:rFonts w:ascii="宋体" w:hAnsi="宋体" w:cs="宋体"/>
      <w:color w:val="000000"/>
    </w:rPr>
  </w:style>
  <w:style w:type="paragraph" w:customStyle="1" w:styleId="126">
    <w:name w:val="段2"/>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27">
    <w:name w:val="xl11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28">
    <w:name w:val="Microsoft"/>
    <w:uiPriority w:val="99"/>
    <w:pPr>
      <w:widowControl w:val="0"/>
      <w:jc w:val="both"/>
    </w:pPr>
    <w:rPr>
      <w:rFonts w:ascii="Calibri" w:hAnsi="Calibri" w:eastAsia="宋体" w:cs="Calibri"/>
      <w:kern w:val="2"/>
      <w:sz w:val="21"/>
      <w:szCs w:val="21"/>
      <w:lang w:val="en-US" w:eastAsia="zh-CN" w:bidi="ar-SA"/>
    </w:rPr>
  </w:style>
  <w:style w:type="paragraph" w:customStyle="1" w:styleId="129">
    <w:name w:val="样式 正文缩进正文（首行缩进两字）表正文正文非缩进特点标题4段1 + 首行缩进:  2 字符"/>
    <w:basedOn w:val="16"/>
    <w:uiPriority w:val="99"/>
    <w:pPr>
      <w:adjustRightInd w:val="0"/>
      <w:snapToGrid w:val="0"/>
      <w:spacing w:line="360" w:lineRule="auto"/>
      <w:ind w:firstLine="480"/>
    </w:pPr>
  </w:style>
  <w:style w:type="paragraph" w:customStyle="1" w:styleId="130">
    <w:name w:val="xl17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31">
    <w:name w:val="xl19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32">
    <w:name w:val="xl204"/>
    <w:basedOn w:val="1"/>
    <w:uiPriority w:val="99"/>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133">
    <w:name w:val="about_main1"/>
    <w:basedOn w:val="1"/>
    <w:uiPriority w:val="99"/>
    <w:pPr>
      <w:widowControl/>
      <w:spacing w:afterAutospacing="1"/>
      <w:jc w:val="left"/>
    </w:pPr>
    <w:rPr>
      <w:rFonts w:ascii="宋体" w:hAnsi="宋体" w:cs="宋体"/>
      <w:kern w:val="0"/>
    </w:rPr>
  </w:style>
  <w:style w:type="paragraph" w:customStyle="1" w:styleId="134">
    <w:name w:val="xl159"/>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35">
    <w:name w:val="xl94"/>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36">
    <w:name w:val="xl86"/>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37">
    <w:name w:val="p0"/>
    <w:basedOn w:val="1"/>
    <w:uiPriority w:val="99"/>
    <w:pPr>
      <w:widowControl/>
    </w:pPr>
    <w:rPr>
      <w:kern w:val="0"/>
    </w:rPr>
  </w:style>
  <w:style w:type="paragraph" w:customStyle="1" w:styleId="138">
    <w:name w:val="xl166"/>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39">
    <w:name w:val="Char Char Char"/>
    <w:basedOn w:val="1"/>
    <w:uiPriority w:val="99"/>
    <w:rPr>
      <w:rFonts w:ascii="Tahoma" w:hAnsi="Tahoma" w:cs="Tahoma"/>
    </w:rPr>
  </w:style>
  <w:style w:type="paragraph" w:customStyle="1" w:styleId="140">
    <w:name w:val="xl129"/>
    <w:basedOn w:val="1"/>
    <w:uiPriority w:val="99"/>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141">
    <w:name w:val="xl198"/>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42">
    <w:name w:val="xl168"/>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3">
    <w:name w:val="xl18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44">
    <w:name w:val="_Style 112"/>
    <w:basedOn w:val="1"/>
    <w:link w:val="571"/>
    <w:uiPriority w:val="99"/>
    <w:pPr>
      <w:spacing w:line="240" w:lineRule="auto"/>
      <w:ind w:firstLine="420"/>
    </w:pPr>
    <w:rPr>
      <w:rFonts w:ascii="Calibri" w:hAnsi="Calibri"/>
      <w:sz w:val="22"/>
      <w:szCs w:val="22"/>
    </w:rPr>
  </w:style>
  <w:style w:type="paragraph" w:customStyle="1" w:styleId="145">
    <w:name w:val="自由格式"/>
    <w:uiPriority w:val="99"/>
    <w:pPr>
      <w:spacing w:line="312" w:lineRule="auto"/>
      <w:outlineLvl w:val="0"/>
    </w:pPr>
    <w:rPr>
      <w:rFonts w:ascii="Baskerville" w:hAnsi="Baskerville" w:eastAsia="ヒラギノ角ゴ Pro W3" w:cs="Baskerville"/>
      <w:color w:val="000000"/>
      <w:sz w:val="18"/>
      <w:szCs w:val="18"/>
      <w:lang w:val="en-US" w:eastAsia="zh-CN" w:bidi="ar-SA"/>
    </w:rPr>
  </w:style>
  <w:style w:type="paragraph" w:customStyle="1" w:styleId="146">
    <w:name w:val="文档正文 Char Char Char Char"/>
    <w:basedOn w:val="1"/>
    <w:uiPriority w:val="99"/>
    <w:pPr>
      <w:adjustRightInd w:val="0"/>
      <w:spacing w:line="440" w:lineRule="exact"/>
      <w:ind w:firstLine="420" w:firstLineChars="0"/>
      <w:textAlignment w:val="baseline"/>
    </w:pPr>
    <w:rPr>
      <w:rFonts w:ascii="Arial Narrow" w:hAnsi="Arial Narrow" w:cs="Arial Narrow"/>
      <w:kern w:val="0"/>
    </w:rPr>
  </w:style>
  <w:style w:type="paragraph" w:customStyle="1" w:styleId="147">
    <w:name w:val="Char2"/>
    <w:basedOn w:val="1"/>
    <w:uiPriority w:val="99"/>
    <w:pPr>
      <w:adjustRightInd w:val="0"/>
      <w:spacing w:line="360" w:lineRule="auto"/>
    </w:pPr>
    <w:rPr>
      <w:kern w:val="0"/>
    </w:rPr>
  </w:style>
  <w:style w:type="paragraph" w:customStyle="1" w:styleId="148">
    <w:name w:val="@"/>
    <w:basedOn w:val="1"/>
    <w:uiPriority w:val="99"/>
    <w:pPr>
      <w:tabs>
        <w:tab w:val="left" w:pos="360"/>
      </w:tabs>
      <w:spacing w:afterLines="50" w:line="360" w:lineRule="auto"/>
      <w:ind w:left="360" w:hanging="360" w:firstLineChars="0"/>
    </w:pPr>
  </w:style>
  <w:style w:type="paragraph" w:customStyle="1" w:styleId="149">
    <w:name w:val="xl93"/>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50">
    <w:name w:val="xl7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51">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font12"/>
    <w:basedOn w:val="1"/>
    <w:uiPriority w:val="99"/>
    <w:pPr>
      <w:widowControl/>
      <w:spacing w:beforeAutospacing="1" w:afterAutospacing="1" w:line="240" w:lineRule="auto"/>
      <w:ind w:firstLine="0" w:firstLineChars="0"/>
      <w:jc w:val="left"/>
    </w:pPr>
    <w:rPr>
      <w:kern w:val="0"/>
      <w:sz w:val="20"/>
      <w:szCs w:val="20"/>
    </w:rPr>
  </w:style>
  <w:style w:type="paragraph" w:customStyle="1" w:styleId="153">
    <w:name w:val="Char Char Char Char Char Char Char Char Char Char Char Char Char Char"/>
    <w:basedOn w:val="1"/>
    <w:uiPriority w:val="99"/>
    <w:rPr>
      <w:rFonts w:ascii="Tahoma" w:hAnsi="Tahoma" w:cs="Tahoma"/>
    </w:rPr>
  </w:style>
  <w:style w:type="paragraph" w:customStyle="1" w:styleId="154">
    <w:name w:val="Char Char Char Char Char2 Char2"/>
    <w:basedOn w:val="1"/>
    <w:uiPriority w:val="99"/>
    <w:pPr>
      <w:spacing w:line="240" w:lineRule="auto"/>
      <w:ind w:firstLine="0" w:firstLineChars="0"/>
    </w:pPr>
    <w:rPr>
      <w:sz w:val="21"/>
      <w:szCs w:val="21"/>
    </w:rPr>
  </w:style>
  <w:style w:type="paragraph" w:customStyle="1" w:styleId="155">
    <w:name w:val="正文编码"/>
    <w:basedOn w:val="61"/>
    <w:uiPriority w:val="99"/>
    <w:pPr>
      <w:tabs>
        <w:tab w:val="left" w:pos="360"/>
        <w:tab w:val="left" w:pos="900"/>
        <w:tab w:val="center" w:pos="2185"/>
      </w:tabs>
      <w:spacing w:line="360" w:lineRule="auto"/>
      <w:ind w:left="360" w:hanging="360" w:firstLineChars="0"/>
    </w:pPr>
    <w:rPr>
      <w:rFonts w:ascii="仿宋_GB2312" w:hAnsi="宋体" w:eastAsia="仿宋_GB2312" w:cs="仿宋_GB2312"/>
      <w:kern w:val="0"/>
    </w:rPr>
  </w:style>
  <w:style w:type="paragraph" w:customStyle="1" w:styleId="156">
    <w:name w:val="Char Char Char Char Char1"/>
    <w:basedOn w:val="1"/>
    <w:uiPriority w:val="99"/>
  </w:style>
  <w:style w:type="paragraph" w:customStyle="1" w:styleId="157">
    <w:name w:val="xl123"/>
    <w:basedOn w:val="1"/>
    <w:uiPriority w:val="99"/>
    <w:pPr>
      <w:widowControl/>
      <w:spacing w:beforeAutospacing="1" w:afterAutospacing="1" w:line="240" w:lineRule="auto"/>
      <w:ind w:firstLine="0" w:firstLineChars="0"/>
      <w:jc w:val="center"/>
    </w:pPr>
    <w:rPr>
      <w:rFonts w:ascii="小标宋" w:hAnsi="宋体" w:eastAsia="小标宋" w:cs="小标宋"/>
      <w:b/>
      <w:bCs/>
      <w:kern w:val="0"/>
      <w:sz w:val="40"/>
      <w:szCs w:val="40"/>
    </w:rPr>
  </w:style>
  <w:style w:type="paragraph" w:customStyle="1" w:styleId="158">
    <w:name w:val="xl133"/>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159">
    <w:name w:val="正文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0">
    <w:name w:val="xl149"/>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61">
    <w:name w:val="Char Char Char Char Char11"/>
    <w:basedOn w:val="1"/>
    <w:uiPriority w:val="99"/>
  </w:style>
  <w:style w:type="paragraph" w:customStyle="1" w:styleId="162">
    <w:name w:val="表格标题"/>
    <w:basedOn w:val="163"/>
    <w:uiPriority w:val="99"/>
    <w:pPr>
      <w:tabs>
        <w:tab w:val="left" w:pos="425"/>
        <w:tab w:val="left" w:pos="851"/>
        <w:tab w:val="left" w:pos="1276"/>
        <w:tab w:val="left" w:pos="1701"/>
        <w:tab w:val="left" w:pos="2126"/>
        <w:tab w:val="left" w:pos="2552"/>
        <w:tab w:val="left" w:pos="2977"/>
      </w:tabs>
      <w:jc w:val="center"/>
    </w:pPr>
    <w:rPr>
      <w:rFonts w:eastAsia="楷体_GB2312"/>
      <w:b/>
      <w:bCs/>
    </w:rPr>
  </w:style>
  <w:style w:type="paragraph" w:customStyle="1" w:styleId="163">
    <w:name w:val="表格正文"/>
    <w:basedOn w:val="1"/>
    <w:uiPriority w:val="99"/>
    <w:pPr>
      <w:tabs>
        <w:tab w:val="left" w:pos="425"/>
        <w:tab w:val="left" w:pos="851"/>
        <w:tab w:val="left" w:pos="1276"/>
        <w:tab w:val="left" w:pos="1701"/>
        <w:tab w:val="left" w:pos="2126"/>
        <w:tab w:val="left" w:pos="2552"/>
        <w:tab w:val="left" w:pos="2977"/>
      </w:tabs>
    </w:pPr>
    <w:rPr>
      <w:rFonts w:ascii="Tahoma" w:hAnsi="Tahoma" w:eastAsia="PMingLiU" w:cs="Tahoma"/>
      <w:kern w:val="0"/>
      <w:sz w:val="22"/>
      <w:szCs w:val="22"/>
    </w:rPr>
  </w:style>
  <w:style w:type="paragraph" w:customStyle="1" w:styleId="164">
    <w:name w:val="Char1"/>
    <w:basedOn w:val="1"/>
    <w:uiPriority w:val="99"/>
    <w:pPr>
      <w:adjustRightInd w:val="0"/>
      <w:spacing w:line="360" w:lineRule="auto"/>
    </w:pPr>
    <w:rPr>
      <w:kern w:val="0"/>
    </w:rPr>
  </w:style>
  <w:style w:type="paragraph" w:customStyle="1" w:styleId="165">
    <w:name w:val="xl92"/>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66">
    <w:name w:val="Item List in Table"/>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167">
    <w:name w:val="xl62"/>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8">
    <w:name w:val="xl111"/>
    <w:basedOn w:val="1"/>
    <w:uiPriority w:val="99"/>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69">
    <w:name w:val="xl190"/>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70">
    <w:name w:val="xl189"/>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71">
    <w:name w:val="font5"/>
    <w:basedOn w:val="1"/>
    <w:uiPriority w:val="99"/>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72">
    <w:name w:val="xl11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173">
    <w:name w:val="附录1"/>
    <w:basedOn w:val="1"/>
    <w:next w:val="1"/>
    <w:uiPriority w:val="99"/>
    <w:pPr>
      <w:tabs>
        <w:tab w:val="left" w:pos="1304"/>
      </w:tabs>
      <w:spacing w:line="240" w:lineRule="auto"/>
      <w:ind w:left="425" w:hanging="425" w:firstLineChars="0"/>
      <w:outlineLvl w:val="0"/>
    </w:pPr>
    <w:rPr>
      <w:rFonts w:ascii="黑体" w:hAnsi="黑体" w:eastAsia="黑体" w:cs="黑体"/>
      <w:b/>
      <w:bCs/>
      <w:sz w:val="44"/>
      <w:szCs w:val="44"/>
    </w:rPr>
  </w:style>
  <w:style w:type="paragraph" w:customStyle="1" w:styleId="174">
    <w:name w:val="xl13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75">
    <w:name w:val="列出段落2"/>
    <w:basedOn w:val="1"/>
    <w:uiPriority w:val="99"/>
    <w:pPr>
      <w:spacing w:line="240" w:lineRule="auto"/>
      <w:ind w:firstLine="420"/>
    </w:pPr>
    <w:rPr>
      <w:rFonts w:ascii="Calibri" w:hAnsi="Calibri" w:cs="Calibri"/>
      <w:sz w:val="21"/>
      <w:szCs w:val="21"/>
    </w:rPr>
  </w:style>
  <w:style w:type="paragraph" w:customStyle="1" w:styleId="176">
    <w:name w:val="xl23"/>
    <w:basedOn w:val="1"/>
    <w:uiPriority w:val="99"/>
    <w:pPr>
      <w:widowControl/>
      <w:spacing w:beforeAutospacing="1" w:afterAutospacing="1" w:line="360" w:lineRule="auto"/>
      <w:ind w:firstLine="0" w:firstLineChars="0"/>
      <w:textAlignment w:val="top"/>
    </w:pPr>
    <w:rPr>
      <w:kern w:val="0"/>
    </w:rPr>
  </w:style>
  <w:style w:type="paragraph" w:customStyle="1" w:styleId="177">
    <w:name w:val="xl2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78">
    <w:name w:val="Char Char Char Char Char Char1 Char"/>
    <w:basedOn w:val="1"/>
    <w:uiPriority w:val="99"/>
    <w:pPr>
      <w:widowControl/>
      <w:spacing w:line="240" w:lineRule="exact"/>
      <w:ind w:firstLine="0" w:firstLineChars="0"/>
      <w:jc w:val="left"/>
    </w:pPr>
    <w:rPr>
      <w:rFonts w:ascii="Verdana" w:hAnsi="Verdana" w:cs="Verdana"/>
      <w:kern w:val="0"/>
      <w:sz w:val="21"/>
      <w:szCs w:val="21"/>
      <w:lang w:eastAsia="en-US"/>
    </w:rPr>
  </w:style>
  <w:style w:type="paragraph" w:customStyle="1" w:styleId="179">
    <w:name w:val="xl15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80">
    <w:name w:val="xl6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181">
    <w:name w:val="xl103"/>
    <w:basedOn w:val="1"/>
    <w:uiPriority w:val="99"/>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82">
    <w:name w:val="xl102"/>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83">
    <w:name w:val="图标"/>
    <w:basedOn w:val="1"/>
    <w:next w:val="1"/>
    <w:uiPriority w:val="99"/>
    <w:pPr>
      <w:numPr>
        <w:ilvl w:val="0"/>
        <w:numId w:val="8"/>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rPr>
  </w:style>
  <w:style w:type="paragraph" w:customStyle="1" w:styleId="184">
    <w:name w:val="Table Text Char Char"/>
    <w:uiPriority w:val="99"/>
    <w:pPr>
      <w:snapToGrid w:val="0"/>
      <w:spacing w:before="80" w:after="80"/>
    </w:pPr>
    <w:rPr>
      <w:rFonts w:ascii="Arial" w:hAnsi="Arial" w:eastAsia="宋体" w:cs="Arial"/>
      <w:sz w:val="18"/>
      <w:szCs w:val="18"/>
      <w:lang w:val="en-US" w:eastAsia="zh-CN" w:bidi="ar-SA"/>
    </w:rPr>
  </w:style>
  <w:style w:type="paragraph" w:customStyle="1" w:styleId="185">
    <w:name w:val="xl206"/>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186">
    <w:name w:val="xl15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87">
    <w:name w:val="xl97"/>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88">
    <w:name w:val="xl16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89">
    <w:name w:val="Char21"/>
    <w:basedOn w:val="1"/>
    <w:uiPriority w:val="99"/>
    <w:pPr>
      <w:adjustRightInd w:val="0"/>
      <w:spacing w:line="360" w:lineRule="auto"/>
    </w:pPr>
    <w:rPr>
      <w:kern w:val="0"/>
    </w:rPr>
  </w:style>
  <w:style w:type="paragraph" w:customStyle="1" w:styleId="190">
    <w:name w:val="文字"/>
    <w:basedOn w:val="1"/>
    <w:link w:val="631"/>
    <w:uiPriority w:val="99"/>
    <w:pPr>
      <w:tabs>
        <w:tab w:val="left" w:pos="8520"/>
      </w:tabs>
      <w:spacing w:line="312" w:lineRule="auto"/>
      <w:ind w:right="-210" w:firstLine="556" w:firstLineChars="0"/>
    </w:pPr>
    <w:rPr>
      <w:rFonts w:ascii="宋体"/>
      <w:sz w:val="28"/>
      <w:szCs w:val="28"/>
    </w:rPr>
  </w:style>
  <w:style w:type="paragraph" w:customStyle="1" w:styleId="191">
    <w:name w:val="xl20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小标宋"/>
      <w:b/>
      <w:bCs/>
      <w:kern w:val="0"/>
      <w:sz w:val="40"/>
      <w:szCs w:val="40"/>
    </w:rPr>
  </w:style>
  <w:style w:type="paragraph" w:customStyle="1" w:styleId="192">
    <w:name w:val="编号正文"/>
    <w:basedOn w:val="193"/>
    <w:uiPriority w:val="99"/>
    <w:pPr>
      <w:spacing w:line="360" w:lineRule="auto"/>
      <w:ind w:left="1407" w:hanging="1047" w:firstLineChars="0"/>
      <w:jc w:val="left"/>
    </w:pPr>
    <w:rPr>
      <w:rFonts w:ascii="Arial Narrow" w:hAnsi="Arial Narrow" w:eastAsia="仿宋_GB2312" w:cs="Arial Narrow"/>
      <w:sz w:val="24"/>
      <w:szCs w:val="24"/>
    </w:rPr>
  </w:style>
  <w:style w:type="paragraph" w:customStyle="1" w:styleId="193">
    <w:name w:val="文档正文"/>
    <w:basedOn w:val="1"/>
    <w:uiPriority w:val="99"/>
    <w:pPr>
      <w:adjustRightInd w:val="0"/>
      <w:spacing w:line="312" w:lineRule="atLeast"/>
      <w:ind w:firstLine="567"/>
      <w:textAlignment w:val="baseline"/>
    </w:pPr>
    <w:rPr>
      <w:rFonts w:ascii="长城仿宋" w:eastAsia="长城仿宋" w:cs="长城仿宋"/>
      <w:kern w:val="0"/>
      <w:sz w:val="28"/>
      <w:szCs w:val="28"/>
    </w:rPr>
  </w:style>
  <w:style w:type="paragraph" w:customStyle="1" w:styleId="194">
    <w:name w:val="表格内文字"/>
    <w:basedOn w:val="31"/>
    <w:uiPriority w:val="99"/>
    <w:pPr>
      <w:adjustRightInd w:val="0"/>
      <w:spacing w:line="240" w:lineRule="auto"/>
      <w:ind w:firstLine="0" w:firstLineChars="0"/>
    </w:pPr>
    <w:rPr>
      <w:rFonts w:eastAsia="Times New Roman"/>
      <w:color w:val="000000"/>
      <w:sz w:val="21"/>
      <w:szCs w:val="21"/>
      <w:lang w:val="en-GB"/>
    </w:rPr>
  </w:style>
  <w:style w:type="paragraph" w:customStyle="1" w:styleId="195">
    <w:name w:val="_Style 198"/>
    <w:next w:val="1"/>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6">
    <w:name w:val="样式 左侧:  6 字符 段前: 0.5 行 段后: 0.5 行"/>
    <w:basedOn w:val="1"/>
    <w:uiPriority w:val="99"/>
    <w:pPr>
      <w:snapToGrid w:val="0"/>
      <w:spacing w:beforeLines="50" w:afterLines="50" w:line="360" w:lineRule="auto"/>
      <w:ind w:left="1260" w:leftChars="600" w:firstLine="0" w:firstLineChars="0"/>
    </w:pPr>
    <w:rPr>
      <w:sz w:val="21"/>
      <w:szCs w:val="21"/>
    </w:rPr>
  </w:style>
  <w:style w:type="paragraph" w:customStyle="1" w:styleId="197">
    <w:name w:val="标准正文1"/>
    <w:basedOn w:val="1"/>
    <w:uiPriority w:val="99"/>
    <w:pPr>
      <w:spacing w:beforeLines="30" w:afterLines="30" w:line="288" w:lineRule="auto"/>
      <w:ind w:firstLine="420"/>
    </w:pPr>
    <w:rPr>
      <w:sz w:val="21"/>
      <w:szCs w:val="21"/>
    </w:rPr>
  </w:style>
  <w:style w:type="paragraph" w:customStyle="1" w:styleId="198">
    <w:name w:val="表头文本"/>
    <w:uiPriority w:val="99"/>
    <w:pPr>
      <w:jc w:val="center"/>
    </w:pPr>
    <w:rPr>
      <w:rFonts w:ascii="Arial" w:hAnsi="Arial" w:eastAsia="宋体" w:cs="Arial"/>
      <w:b/>
      <w:bCs/>
      <w:sz w:val="21"/>
      <w:szCs w:val="21"/>
      <w:lang w:val="en-US" w:eastAsia="zh-CN" w:bidi="ar-SA"/>
    </w:rPr>
  </w:style>
  <w:style w:type="paragraph" w:customStyle="1" w:styleId="199">
    <w:name w:val="Char Char1"/>
    <w:basedOn w:val="1"/>
    <w:uiPriority w:val="99"/>
    <w:pPr>
      <w:widowControl/>
      <w:spacing w:line="240" w:lineRule="exact"/>
      <w:jc w:val="left"/>
    </w:pPr>
    <w:rPr>
      <w:rFonts w:ascii="Verdana" w:hAnsi="Verdana" w:cs="Verdana"/>
      <w:kern w:val="0"/>
      <w:sz w:val="20"/>
      <w:szCs w:val="20"/>
      <w:lang w:eastAsia="en-US"/>
    </w:rPr>
  </w:style>
  <w:style w:type="paragraph" w:customStyle="1" w:styleId="200">
    <w:name w:val="xl138"/>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1">
    <w:name w:val="xl19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02">
    <w:name w:val="Char Char1 Char Char Char Char Char Char Char Char Char Char Char Char Char Char"/>
    <w:basedOn w:val="1"/>
    <w:qFormat/>
    <w:uiPriority w:val="99"/>
    <w:pPr>
      <w:widowControl/>
      <w:spacing w:line="240" w:lineRule="exact"/>
      <w:ind w:firstLine="0" w:firstLineChars="0"/>
      <w:jc w:val="left"/>
    </w:pPr>
    <w:rPr>
      <w:rFonts w:ascii="Verdana" w:hAnsi="Verdana" w:cs="Verdana"/>
      <w:kern w:val="0"/>
      <w:sz w:val="20"/>
      <w:szCs w:val="20"/>
      <w:lang w:eastAsia="en-US"/>
    </w:rPr>
  </w:style>
  <w:style w:type="paragraph" w:customStyle="1" w:styleId="203">
    <w:name w:val="!BECC正文"/>
    <w:basedOn w:val="1"/>
    <w:uiPriority w:val="99"/>
    <w:pPr>
      <w:tabs>
        <w:tab w:val="left" w:pos="0"/>
      </w:tabs>
      <w:spacing w:beforeLines="50" w:afterLines="50" w:line="360" w:lineRule="auto"/>
    </w:pPr>
  </w:style>
  <w:style w:type="paragraph" w:customStyle="1" w:styleId="204">
    <w:name w:val="xl15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5">
    <w:name w:val="Char Char12"/>
    <w:basedOn w:val="1"/>
    <w:uiPriority w:val="99"/>
    <w:pPr>
      <w:widowControl/>
      <w:spacing w:line="240" w:lineRule="exact"/>
      <w:jc w:val="left"/>
    </w:pPr>
    <w:rPr>
      <w:rFonts w:ascii="Verdana" w:hAnsi="Verdana" w:cs="Verdana"/>
      <w:kern w:val="0"/>
      <w:sz w:val="20"/>
      <w:szCs w:val="20"/>
      <w:lang w:eastAsia="en-US"/>
    </w:rPr>
  </w:style>
  <w:style w:type="paragraph" w:customStyle="1" w:styleId="206">
    <w:name w:val="Administrator"/>
    <w:uiPriority w:val="99"/>
    <w:pPr>
      <w:widowControl w:val="0"/>
      <w:jc w:val="both"/>
    </w:pPr>
    <w:rPr>
      <w:rFonts w:ascii="Calibri" w:hAnsi="Calibri" w:eastAsia="宋体" w:cs="Calibri"/>
      <w:kern w:val="2"/>
      <w:sz w:val="21"/>
      <w:szCs w:val="21"/>
      <w:lang w:val="en-US" w:eastAsia="zh-CN" w:bidi="ar-SA"/>
    </w:rPr>
  </w:style>
  <w:style w:type="paragraph" w:customStyle="1" w:styleId="207">
    <w:name w:val="xl7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08">
    <w:name w:val="xl40"/>
    <w:basedOn w:val="1"/>
    <w:uiPriority w:val="99"/>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rPr>
  </w:style>
  <w:style w:type="paragraph" w:customStyle="1" w:styleId="209">
    <w:name w:val="xl52"/>
    <w:basedOn w:val="1"/>
    <w:uiPriority w:val="99"/>
    <w:pPr>
      <w:widowControl/>
      <w:spacing w:beforeAutospacing="1" w:afterAutospacing="1"/>
      <w:jc w:val="center"/>
      <w:textAlignment w:val="top"/>
    </w:pPr>
    <w:rPr>
      <w:kern w:val="0"/>
      <w:sz w:val="20"/>
      <w:szCs w:val="20"/>
    </w:rPr>
  </w:style>
  <w:style w:type="paragraph" w:customStyle="1" w:styleId="210">
    <w:name w:val="正文xf"/>
    <w:basedOn w:val="1"/>
    <w:uiPriority w:val="99"/>
    <w:pPr>
      <w:spacing w:line="440" w:lineRule="exact"/>
      <w:ind w:firstLine="480"/>
    </w:pPr>
  </w:style>
  <w:style w:type="paragraph" w:customStyle="1" w:styleId="211">
    <w:name w:val="xl121"/>
    <w:basedOn w:val="1"/>
    <w:uiPriority w:val="99"/>
    <w:pPr>
      <w:widowControl/>
      <w:spacing w:beforeAutospacing="1" w:afterAutospacing="1" w:line="240" w:lineRule="auto"/>
      <w:ind w:firstLine="0" w:firstLineChars="0"/>
      <w:jc w:val="left"/>
    </w:pPr>
    <w:rPr>
      <w:rFonts w:ascii="仿宋_GB2312" w:hAnsi="宋体" w:eastAsia="仿宋_GB2312" w:cs="仿宋_GB2312"/>
      <w:b/>
      <w:bCs/>
      <w:kern w:val="0"/>
      <w:sz w:val="32"/>
      <w:szCs w:val="32"/>
    </w:rPr>
  </w:style>
  <w:style w:type="paragraph" w:customStyle="1" w:styleId="212">
    <w:name w:val="操作步骤"/>
    <w:basedOn w:val="1"/>
    <w:uiPriority w:val="99"/>
    <w:pPr>
      <w:numPr>
        <w:ilvl w:val="0"/>
        <w:numId w:val="9"/>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cs="昆仑楷体"/>
      <w:kern w:val="0"/>
      <w:sz w:val="21"/>
      <w:szCs w:val="21"/>
    </w:rPr>
  </w:style>
  <w:style w:type="paragraph" w:customStyle="1" w:styleId="213">
    <w:name w:val="xl188"/>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14">
    <w:name w:val="xl169"/>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15">
    <w:name w:val="xl5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216">
    <w:name w:val="_Style 184"/>
    <w:basedOn w:val="1"/>
    <w:link w:val="552"/>
    <w:uiPriority w:val="99"/>
    <w:pPr>
      <w:ind w:firstLine="420"/>
    </w:pPr>
  </w:style>
  <w:style w:type="paragraph" w:customStyle="1" w:styleId="217">
    <w:name w:val="标准文本"/>
    <w:basedOn w:val="1"/>
    <w:link w:val="517"/>
    <w:uiPriority w:val="99"/>
    <w:pPr>
      <w:spacing w:line="360" w:lineRule="auto"/>
      <w:ind w:firstLine="480"/>
    </w:pPr>
    <w:rPr>
      <w:rFonts w:ascii="Calibri" w:hAnsi="Calibri" w:eastAsia="仿宋_GB2312"/>
    </w:rPr>
  </w:style>
  <w:style w:type="paragraph" w:customStyle="1" w:styleId="218">
    <w:name w:val="xl17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219">
    <w:name w:val="Char Char Char1"/>
    <w:basedOn w:val="1"/>
    <w:uiPriority w:val="99"/>
    <w:rPr>
      <w:rFonts w:ascii="Tahoma" w:hAnsi="Tahoma" w:cs="Tahoma"/>
    </w:rPr>
  </w:style>
  <w:style w:type="paragraph" w:customStyle="1" w:styleId="220">
    <w:name w:val="xl11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21">
    <w:name w:val="xl85"/>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2">
    <w:name w:val="xl6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223">
    <w:name w:val="font13"/>
    <w:basedOn w:val="1"/>
    <w:uiPriority w:val="99"/>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224">
    <w:name w:val="xl107"/>
    <w:basedOn w:val="1"/>
    <w:uiPriority w:val="99"/>
    <w:pPr>
      <w:widowControl/>
      <w:spacing w:beforeAutospacing="1" w:afterAutospacing="1" w:line="240" w:lineRule="auto"/>
      <w:ind w:firstLine="0" w:firstLineChars="0"/>
      <w:jc w:val="center"/>
    </w:pPr>
    <w:rPr>
      <w:rFonts w:ascii="Arial" w:hAnsi="Arial" w:cs="Arial"/>
      <w:b/>
      <w:bCs/>
      <w:kern w:val="0"/>
    </w:rPr>
  </w:style>
  <w:style w:type="paragraph" w:customStyle="1" w:styleId="225">
    <w:name w:val="Table Heading"/>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226">
    <w:name w:val="Char Char1 Char Char Char Char"/>
    <w:basedOn w:val="1"/>
    <w:next w:val="1"/>
    <w:uiPriority w:val="99"/>
    <w:pPr>
      <w:widowControl/>
      <w:spacing w:line="240" w:lineRule="exact"/>
      <w:ind w:firstLine="0" w:firstLineChars="0"/>
      <w:jc w:val="left"/>
    </w:pPr>
    <w:rPr>
      <w:rFonts w:ascii="Verdana" w:hAnsi="Verdana" w:eastAsia="仿宋_GB2312" w:cs="Verdana"/>
      <w:kern w:val="0"/>
      <w:lang w:eastAsia="en-US"/>
    </w:rPr>
  </w:style>
  <w:style w:type="paragraph" w:customStyle="1" w:styleId="227">
    <w:name w:val="xl7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28">
    <w:name w:val="a0"/>
    <w:basedOn w:val="1"/>
    <w:uiPriority w:val="99"/>
    <w:pPr>
      <w:widowControl/>
      <w:spacing w:beforeAutospacing="1" w:afterAutospacing="1" w:line="240" w:lineRule="auto"/>
      <w:ind w:firstLine="0" w:firstLineChars="0"/>
      <w:jc w:val="left"/>
    </w:pPr>
    <w:rPr>
      <w:rFonts w:ascii="宋体" w:hAnsi="宋体" w:cs="宋体"/>
      <w:kern w:val="0"/>
    </w:rPr>
  </w:style>
  <w:style w:type="paragraph" w:customStyle="1" w:styleId="229">
    <w:name w:val="xl109"/>
    <w:basedOn w:val="1"/>
    <w:uiPriority w:val="99"/>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230">
    <w:name w:val="xl70"/>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231">
    <w:name w:val="xl17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232">
    <w:name w:val="样式4"/>
    <w:basedOn w:val="1"/>
    <w:uiPriority w:val="99"/>
    <w:pPr>
      <w:keepNext/>
      <w:keepLines/>
      <w:numPr>
        <w:ilvl w:val="0"/>
        <w:numId w:val="10"/>
      </w:numPr>
      <w:tabs>
        <w:tab w:val="clear" w:pos="360"/>
      </w:tabs>
      <w:spacing w:line="360" w:lineRule="auto"/>
      <w:ind w:left="0" w:firstLine="601"/>
      <w:outlineLvl w:val="1"/>
    </w:pPr>
    <w:rPr>
      <w:rFonts w:ascii="宋体" w:hAnsi="宋体" w:cs="宋体"/>
      <w:b/>
      <w:bCs/>
      <w:sz w:val="30"/>
      <w:szCs w:val="30"/>
    </w:rPr>
  </w:style>
  <w:style w:type="paragraph" w:customStyle="1" w:styleId="233">
    <w:name w:val="二级列表"/>
    <w:basedOn w:val="234"/>
    <w:next w:val="234"/>
    <w:uiPriority w:val="99"/>
    <w:pPr>
      <w:tabs>
        <w:tab w:val="left" w:pos="360"/>
        <w:tab w:val="left" w:pos="840"/>
      </w:tabs>
      <w:ind w:firstLine="0" w:firstLineChars="0"/>
    </w:pPr>
    <w:rPr>
      <w:b/>
      <w:bCs/>
    </w:rPr>
  </w:style>
  <w:style w:type="paragraph" w:customStyle="1" w:styleId="234">
    <w:name w:val="段落正文"/>
    <w:basedOn w:val="1"/>
    <w:uiPriority w:val="99"/>
    <w:pPr>
      <w:spacing w:beforeLines="50" w:line="360" w:lineRule="auto"/>
    </w:pPr>
    <w:rPr>
      <w:spacing w:val="2"/>
    </w:rPr>
  </w:style>
  <w:style w:type="paragraph" w:customStyle="1" w:styleId="235">
    <w:name w:val="_"/>
    <w:basedOn w:val="1"/>
    <w:uiPriority w:val="99"/>
    <w:pPr>
      <w:adjustRightInd w:val="0"/>
      <w:spacing w:line="360" w:lineRule="auto"/>
      <w:ind w:left="480"/>
      <w:textAlignment w:val="baseline"/>
    </w:pPr>
    <w:rPr>
      <w:kern w:val="0"/>
    </w:rPr>
  </w:style>
  <w:style w:type="paragraph" w:customStyle="1" w:styleId="236">
    <w:name w:val="Figure Description"/>
    <w:next w:val="1"/>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237">
    <w:name w:val="xl124"/>
    <w:basedOn w:val="1"/>
    <w:uiPriority w:val="99"/>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238">
    <w:name w:val="没有缩进（为图形使用）"/>
    <w:basedOn w:val="1"/>
    <w:uiPriority w:val="99"/>
    <w:pPr>
      <w:spacing w:line="360" w:lineRule="auto"/>
      <w:ind w:firstLine="0" w:firstLineChars="0"/>
    </w:pPr>
  </w:style>
  <w:style w:type="paragraph" w:customStyle="1" w:styleId="239">
    <w:name w:val="xl17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40">
    <w:name w:val="xl19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41">
    <w:name w:val="xl61"/>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42">
    <w:name w:val="正文段"/>
    <w:basedOn w:val="1"/>
    <w:uiPriority w:val="99"/>
    <w:pPr>
      <w:spacing w:line="312" w:lineRule="auto"/>
      <w:ind w:firstLine="560" w:firstLineChars="0"/>
    </w:pPr>
    <w:rPr>
      <w:sz w:val="28"/>
      <w:szCs w:val="28"/>
    </w:rPr>
  </w:style>
  <w:style w:type="paragraph" w:customStyle="1" w:styleId="243">
    <w:name w:val="xl150"/>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44">
    <w:name w:val="Char"/>
    <w:basedOn w:val="1"/>
    <w:uiPriority w:val="99"/>
    <w:pPr>
      <w:widowControl/>
      <w:spacing w:line="240" w:lineRule="exact"/>
      <w:jc w:val="left"/>
    </w:pPr>
    <w:rPr>
      <w:rFonts w:ascii="Verdana" w:hAnsi="Verdana" w:cs="Verdana"/>
      <w:kern w:val="0"/>
      <w:lang w:eastAsia="en-US"/>
    </w:rPr>
  </w:style>
  <w:style w:type="paragraph" w:customStyle="1" w:styleId="245">
    <w:name w:val="xl19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46">
    <w:name w:val="标题1"/>
    <w:basedOn w:val="2"/>
    <w:uiPriority w:val="99"/>
    <w:pPr>
      <w:widowControl w:val="0"/>
      <w:tabs>
        <w:tab w:val="left" w:pos="360"/>
      </w:tabs>
      <w:snapToGrid/>
      <w:spacing w:beforeLines="50" w:line="300" w:lineRule="auto"/>
    </w:pPr>
    <w:rPr>
      <w:rFonts w:ascii="Times New Roman" w:eastAsia="黑体" w:cs="Times New Roman"/>
      <w:b w:val="0"/>
      <w:bCs w:val="0"/>
      <w:spacing w:val="6"/>
      <w:kern w:val="44"/>
    </w:rPr>
  </w:style>
  <w:style w:type="paragraph" w:customStyle="1" w:styleId="247">
    <w:name w:val="xl3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48">
    <w:name w:val="默认段落字体 Para Char Char Char Char Char Char Char"/>
    <w:basedOn w:val="1"/>
    <w:uiPriority w:val="99"/>
    <w:rPr>
      <w:rFonts w:ascii="Tahoma" w:hAnsi="Tahoma" w:cs="Tahoma"/>
      <w:b/>
      <w:bCs/>
    </w:rPr>
  </w:style>
  <w:style w:type="paragraph" w:customStyle="1" w:styleId="249">
    <w:name w:val="（符号）三标题1.1"/>
    <w:basedOn w:val="1"/>
    <w:uiPriority w:val="99"/>
    <w:pPr>
      <w:numPr>
        <w:ilvl w:val="1"/>
        <w:numId w:val="11"/>
      </w:numPr>
      <w:spacing w:line="500" w:lineRule="exact"/>
      <w:ind w:firstLine="0" w:firstLineChars="0"/>
    </w:pPr>
    <w:rPr>
      <w:rFonts w:ascii="宋体" w:hAnsi="宋体" w:cs="宋体"/>
    </w:rPr>
  </w:style>
  <w:style w:type="paragraph" w:customStyle="1" w:styleId="250">
    <w:name w:val="xl38"/>
    <w:basedOn w:val="1"/>
    <w:uiPriority w:val="99"/>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251">
    <w:name w:val="样式3"/>
    <w:basedOn w:val="252"/>
    <w:uiPriority w:val="99"/>
    <w:pPr>
      <w:ind w:firstLine="2080"/>
    </w:pPr>
  </w:style>
  <w:style w:type="paragraph" w:customStyle="1" w:styleId="252">
    <w:name w:val="样式1"/>
    <w:basedOn w:val="31"/>
    <w:next w:val="24"/>
    <w:uiPriority w:val="99"/>
    <w:pPr>
      <w:ind w:firstLine="1958" w:firstLineChars="650"/>
    </w:pPr>
    <w:rPr>
      <w:rFonts w:ascii="仿宋_GB2312" w:hAnsi="仿宋_GB2312" w:eastAsia="仿宋_GB2312" w:cs="仿宋_GB2312"/>
      <w:sz w:val="32"/>
      <w:szCs w:val="32"/>
    </w:rPr>
  </w:style>
  <w:style w:type="paragraph" w:customStyle="1" w:styleId="253">
    <w:name w:val="正文首行缩进两字符"/>
    <w:basedOn w:val="1"/>
    <w:uiPriority w:val="99"/>
    <w:pPr>
      <w:spacing w:line="360" w:lineRule="auto"/>
    </w:pPr>
    <w:rPr>
      <w:sz w:val="21"/>
      <w:szCs w:val="21"/>
    </w:rPr>
  </w:style>
  <w:style w:type="paragraph" w:customStyle="1" w:styleId="254">
    <w:name w:val="样式 样式 首行缩进:  2 字符 + 首行缩进:  2 字符"/>
    <w:basedOn w:val="1"/>
    <w:uiPriority w:val="99"/>
    <w:pPr>
      <w:tabs>
        <w:tab w:val="left" w:pos="840"/>
      </w:tabs>
      <w:spacing w:line="360" w:lineRule="auto"/>
      <w:ind w:left="840" w:firstLine="480"/>
    </w:pPr>
  </w:style>
  <w:style w:type="paragraph" w:customStyle="1" w:styleId="255">
    <w:name w:val="自动更正"/>
    <w:uiPriority w:val="99"/>
    <w:pPr>
      <w:widowControl w:val="0"/>
      <w:jc w:val="both"/>
    </w:pPr>
    <w:rPr>
      <w:rFonts w:ascii="Calibri" w:hAnsi="Calibri" w:eastAsia="宋体" w:cs="Calibri"/>
      <w:kern w:val="2"/>
      <w:sz w:val="21"/>
      <w:szCs w:val="21"/>
      <w:lang w:val="en-US" w:eastAsia="zh-CN" w:bidi="ar-SA"/>
    </w:rPr>
  </w:style>
  <w:style w:type="paragraph" w:customStyle="1" w:styleId="256">
    <w:name w:val="删除"/>
    <w:basedOn w:val="257"/>
    <w:uiPriority w:val="99"/>
    <w:pPr>
      <w:widowControl w:val="0"/>
      <w:tabs>
        <w:tab w:val="decimal" w:pos="0"/>
      </w:tabs>
      <w:autoSpaceDE/>
      <w:autoSpaceDN/>
      <w:adjustRightInd/>
      <w:snapToGrid w:val="0"/>
      <w:jc w:val="left"/>
    </w:pPr>
    <w:rPr>
      <w:strike/>
      <w:color w:val="0000FF"/>
    </w:rPr>
  </w:style>
  <w:style w:type="paragraph" w:customStyle="1" w:styleId="257">
    <w:name w:val="Table Text"/>
    <w:basedOn w:val="1"/>
    <w:uiPriority w:val="99"/>
    <w:pPr>
      <w:widowControl/>
      <w:tabs>
        <w:tab w:val="decimal" w:pos="0"/>
      </w:tabs>
      <w:autoSpaceDE w:val="0"/>
      <w:autoSpaceDN w:val="0"/>
      <w:adjustRightInd w:val="0"/>
    </w:pPr>
    <w:rPr>
      <w:rFonts w:ascii="Arial" w:hAnsi="Arial" w:cs="Arial"/>
      <w:kern w:val="0"/>
      <w:sz w:val="18"/>
      <w:szCs w:val="18"/>
    </w:rPr>
  </w:style>
  <w:style w:type="paragraph" w:customStyle="1" w:styleId="258">
    <w:name w:val="xl157"/>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59">
    <w:name w:val="xl115"/>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60">
    <w:name w:val="Note"/>
    <w:basedOn w:val="1"/>
    <w:uiPriority w:val="99"/>
    <w:pPr>
      <w:pBdr>
        <w:top w:val="single" w:color="auto" w:sz="12" w:space="3"/>
        <w:bottom w:val="single" w:color="auto" w:sz="12" w:space="3"/>
      </w:pBdr>
      <w:spacing w:line="360" w:lineRule="auto"/>
      <w:ind w:firstLine="0" w:firstLineChars="0"/>
    </w:pPr>
  </w:style>
  <w:style w:type="paragraph" w:customStyle="1" w:styleId="261">
    <w:name w:val="xl16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62">
    <w:name w:val="摘要"/>
    <w:basedOn w:val="1"/>
    <w:next w:val="3"/>
    <w:uiPriority w:val="99"/>
    <w:pPr>
      <w:spacing w:line="360" w:lineRule="auto"/>
      <w:ind w:firstLine="0" w:firstLineChars="0"/>
    </w:pPr>
    <w:rPr>
      <w:rFonts w:eastAsia="黑体"/>
      <w:sz w:val="20"/>
      <w:szCs w:val="20"/>
    </w:rPr>
  </w:style>
  <w:style w:type="paragraph" w:customStyle="1" w:styleId="263">
    <w:name w:val="a14"/>
    <w:basedOn w:val="1"/>
    <w:uiPriority w:val="99"/>
    <w:pPr>
      <w:widowControl/>
      <w:spacing w:beforeAutospacing="1" w:afterAutospacing="1" w:line="300" w:lineRule="atLeast"/>
      <w:ind w:firstLine="375" w:firstLineChars="0"/>
      <w:jc w:val="left"/>
    </w:pPr>
    <w:rPr>
      <w:rFonts w:ascii="宋体" w:hAnsi="宋体" w:cs="宋体"/>
      <w:kern w:val="0"/>
      <w:sz w:val="21"/>
      <w:szCs w:val="21"/>
    </w:rPr>
  </w:style>
  <w:style w:type="paragraph" w:customStyle="1" w:styleId="264">
    <w:name w:val="xl100"/>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65">
    <w:name w:val="正文文本 21"/>
    <w:basedOn w:val="1"/>
    <w:uiPriority w:val="99"/>
    <w:pPr>
      <w:adjustRightInd w:val="0"/>
      <w:spacing w:line="360" w:lineRule="auto"/>
      <w:ind w:firstLine="480" w:firstLineChars="0"/>
      <w:textAlignment w:val="baseline"/>
    </w:pPr>
  </w:style>
  <w:style w:type="paragraph" w:customStyle="1" w:styleId="266">
    <w:name w:val="Char Char Char Char Char Char Char Char Char Char Char Char Char"/>
    <w:basedOn w:val="1"/>
    <w:uiPriority w:val="99"/>
    <w:pPr>
      <w:spacing w:line="240" w:lineRule="auto"/>
      <w:ind w:firstLine="0" w:firstLineChars="0"/>
    </w:pPr>
    <w:rPr>
      <w:kern w:val="0"/>
      <w:sz w:val="20"/>
      <w:szCs w:val="20"/>
    </w:rPr>
  </w:style>
  <w:style w:type="paragraph" w:customStyle="1" w:styleId="267">
    <w:name w:val="xl87"/>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8">
    <w:name w:val="xl90"/>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269">
    <w:name w:val="Char Char Char Char Char Char Char Char Char Char Char Char Char2"/>
    <w:basedOn w:val="1"/>
    <w:uiPriority w:val="99"/>
    <w:pPr>
      <w:widowControl/>
      <w:spacing w:line="240" w:lineRule="exact"/>
      <w:ind w:firstLine="0" w:firstLineChars="0"/>
      <w:jc w:val="left"/>
    </w:pPr>
    <w:rPr>
      <w:rFonts w:ascii="Verdana" w:hAnsi="Verdana" w:eastAsia="仿宋_GB2312" w:cs="Verdana"/>
      <w:kern w:val="0"/>
      <w:lang w:eastAsia="en-US"/>
    </w:rPr>
  </w:style>
  <w:style w:type="paragraph" w:customStyle="1" w:styleId="270">
    <w:name w:val="小标题 1"/>
    <w:basedOn w:val="1"/>
    <w:uiPriority w:val="99"/>
    <w:pPr>
      <w:autoSpaceDE w:val="0"/>
      <w:autoSpaceDN w:val="0"/>
      <w:adjustRightInd w:val="0"/>
      <w:spacing w:line="360" w:lineRule="atLeast"/>
      <w:ind w:firstLine="0" w:firstLineChars="0"/>
    </w:pPr>
    <w:rPr>
      <w:rFonts w:ascii="文鼎粗黑" w:eastAsia="文鼎粗黑" w:cs="文鼎粗黑"/>
      <w:kern w:val="0"/>
      <w:sz w:val="22"/>
      <w:szCs w:val="22"/>
    </w:rPr>
  </w:style>
  <w:style w:type="paragraph" w:customStyle="1" w:styleId="271">
    <w:name w:val="xl3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2">
    <w:name w:val="È¡ÀÊ¡ÎÄ¡À¾"/>
    <w:basedOn w:val="1"/>
    <w:uiPriority w:val="99"/>
    <w:pPr>
      <w:widowControl/>
      <w:overflowPunct w:val="0"/>
      <w:autoSpaceDE w:val="0"/>
      <w:autoSpaceDN w:val="0"/>
      <w:adjustRightInd w:val="0"/>
      <w:jc w:val="left"/>
    </w:pPr>
    <w:rPr>
      <w:kern w:val="0"/>
    </w:rPr>
  </w:style>
  <w:style w:type="paragraph" w:customStyle="1" w:styleId="273">
    <w:name w:val="3"/>
    <w:next w:val="1"/>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74">
    <w:name w:val="样式 标题 6第五层条 + 三号 段前: 0.5 行"/>
    <w:basedOn w:val="8"/>
    <w:link w:val="535"/>
    <w:uiPriority w:val="99"/>
    <w:pPr>
      <w:widowControl/>
      <w:numPr>
        <w:numId w:val="0"/>
      </w:numPr>
      <w:spacing w:beforeLines="50"/>
      <w:ind w:left="1152" w:hanging="1152"/>
      <w:jc w:val="left"/>
    </w:pPr>
    <w:rPr>
      <w:rFonts w:cs="Times New Roman"/>
      <w:snapToGrid w:val="0"/>
      <w:kern w:val="24"/>
    </w:rPr>
  </w:style>
  <w:style w:type="paragraph" w:customStyle="1" w:styleId="275">
    <w:name w:val="xl32"/>
    <w:basedOn w:val="1"/>
    <w:uiPriority w:val="99"/>
    <w:pPr>
      <w:widowControl/>
      <w:spacing w:beforeAutospacing="1" w:afterAutospacing="1"/>
      <w:jc w:val="center"/>
      <w:textAlignment w:val="center"/>
    </w:pPr>
    <w:rPr>
      <w:rFonts w:ascii="宋体" w:hAnsi="宋体" w:cs="宋体"/>
      <w:color w:val="000000"/>
      <w:kern w:val="0"/>
      <w:sz w:val="40"/>
      <w:szCs w:val="40"/>
    </w:rPr>
  </w:style>
  <w:style w:type="paragraph" w:customStyle="1" w:styleId="276">
    <w:name w:val="正文1"/>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77">
    <w:name w:val="样式 普通正文 + 五号 首行缩进:  2 字符"/>
    <w:basedOn w:val="1"/>
    <w:uiPriority w:val="99"/>
    <w:pPr>
      <w:spacing w:line="360" w:lineRule="auto"/>
      <w:ind w:firstLine="420"/>
    </w:pPr>
    <w:rPr>
      <w:sz w:val="21"/>
      <w:szCs w:val="21"/>
    </w:rPr>
  </w:style>
  <w:style w:type="paragraph" w:customStyle="1" w:styleId="278">
    <w:name w:val="xl56"/>
    <w:basedOn w:val="1"/>
    <w:uiPriority w:val="99"/>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79">
    <w:name w:val="xl6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280">
    <w:name w:val="xl112"/>
    <w:basedOn w:val="1"/>
    <w:uiPriority w:val="99"/>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1">
    <w:name w:val="text1"/>
    <w:basedOn w:val="1"/>
    <w:uiPriority w:val="99"/>
    <w:pPr>
      <w:widowControl/>
      <w:spacing w:beforeAutospacing="1" w:afterAutospacing="1"/>
      <w:jc w:val="left"/>
    </w:pPr>
    <w:rPr>
      <w:rFonts w:ascii="宋体" w:hAnsi="宋体" w:cs="宋体"/>
      <w:kern w:val="0"/>
    </w:rPr>
  </w:style>
  <w:style w:type="paragraph" w:customStyle="1" w:styleId="282">
    <w:name w:val="_Style 250"/>
    <w:basedOn w:val="1"/>
    <w:next w:val="1"/>
    <w:link w:val="600"/>
    <w:uiPriority w:val="99"/>
    <w:pPr>
      <w:widowControl/>
      <w:pBdr>
        <w:bottom w:val="single" w:color="auto" w:sz="4" w:space="1"/>
      </w:pBdr>
      <w:spacing w:line="276" w:lineRule="auto"/>
      <w:ind w:left="1008" w:right="1152" w:firstLine="0" w:firstLineChars="0"/>
    </w:pPr>
    <w:rPr>
      <w:rFonts w:ascii="Calibri" w:hAnsi="Calibri"/>
      <w:b/>
      <w:bCs/>
      <w:i/>
      <w:iCs/>
      <w:kern w:val="0"/>
      <w:sz w:val="22"/>
      <w:szCs w:val="22"/>
      <w:lang w:eastAsia="en-US"/>
    </w:rPr>
  </w:style>
  <w:style w:type="paragraph" w:customStyle="1" w:styleId="283">
    <w:name w:val="xl47"/>
    <w:basedOn w:val="1"/>
    <w:uiPriority w:val="99"/>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84">
    <w:name w:val="Char4"/>
    <w:basedOn w:val="19"/>
    <w:uiPriority w:val="99"/>
    <w:rPr>
      <w:rFonts w:ascii="Tahoma" w:hAnsi="Tahoma" w:cs="Tahoma"/>
    </w:rPr>
  </w:style>
  <w:style w:type="paragraph" w:customStyle="1" w:styleId="285">
    <w:name w:val="正文-1"/>
    <w:basedOn w:val="1"/>
    <w:link w:val="608"/>
    <w:uiPriority w:val="99"/>
    <w:pPr>
      <w:spacing w:line="360" w:lineRule="auto"/>
      <w:ind w:firstLine="560"/>
    </w:pPr>
    <w:rPr>
      <w:rFonts w:eastAsia="仿宋_GB2312"/>
      <w:sz w:val="28"/>
      <w:szCs w:val="28"/>
    </w:rPr>
  </w:style>
  <w:style w:type="paragraph" w:customStyle="1" w:styleId="286">
    <w:name w:val="Char Char Char Char Char Char Char Char Char Char Char Char Char Char Char Char Char Char Char Char Char Char Char Char Char1"/>
    <w:basedOn w:val="1"/>
    <w:uiPriority w:val="99"/>
    <w:rPr>
      <w:rFonts w:ascii="Tahoma" w:hAnsi="Tahoma" w:cs="Tahoma"/>
    </w:rPr>
  </w:style>
  <w:style w:type="paragraph" w:customStyle="1" w:styleId="287">
    <w:name w:val="xl19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88">
    <w:name w:val="xl148"/>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89">
    <w:name w:val="Char Char Char Char"/>
    <w:basedOn w:val="19"/>
    <w:uiPriority w:val="99"/>
  </w:style>
  <w:style w:type="paragraph" w:customStyle="1" w:styleId="290">
    <w:name w:val="表项"/>
    <w:next w:val="291"/>
    <w:uiPriority w:val="99"/>
    <w:pPr>
      <w:adjustRightInd w:val="0"/>
      <w:snapToGrid w:val="0"/>
      <w:spacing w:line="300" w:lineRule="auto"/>
      <w:jc w:val="center"/>
    </w:pPr>
    <w:rPr>
      <w:rFonts w:ascii="Arial" w:hAnsi="Arial" w:eastAsia="黑体" w:cs="Arial"/>
      <w:kern w:val="2"/>
      <w:sz w:val="16"/>
      <w:szCs w:val="16"/>
      <w:lang w:val="en-US" w:eastAsia="zh-CN" w:bidi="ar-SA"/>
    </w:rPr>
  </w:style>
  <w:style w:type="paragraph" w:customStyle="1" w:styleId="291">
    <w:name w:val="表身（左）"/>
    <w:uiPriority w:val="99"/>
    <w:pPr>
      <w:adjustRightInd w:val="0"/>
      <w:snapToGrid w:val="0"/>
      <w:spacing w:line="300" w:lineRule="auto"/>
      <w:textAlignment w:val="center"/>
    </w:pPr>
    <w:rPr>
      <w:rFonts w:ascii="Times New Roman" w:hAnsi="Times New Roman" w:eastAsia="宋体" w:cs="Times New Roman"/>
      <w:sz w:val="16"/>
      <w:szCs w:val="16"/>
      <w:lang w:val="en-US" w:eastAsia="zh-CN" w:bidi="ar-SA"/>
    </w:rPr>
  </w:style>
  <w:style w:type="paragraph" w:customStyle="1" w:styleId="292">
    <w:name w:val="xl128"/>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93">
    <w:name w:val="font8"/>
    <w:basedOn w:val="1"/>
    <w:uiPriority w:val="99"/>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294">
    <w:name w:val="表格文本"/>
    <w:uiPriority w:val="99"/>
    <w:pPr>
      <w:tabs>
        <w:tab w:val="decimal" w:pos="0"/>
      </w:tabs>
    </w:pPr>
    <w:rPr>
      <w:rFonts w:ascii="Arial" w:hAnsi="Arial" w:eastAsia="宋体" w:cs="Arial"/>
      <w:sz w:val="21"/>
      <w:szCs w:val="21"/>
      <w:lang w:val="en-US" w:eastAsia="zh-CN" w:bidi="ar-SA"/>
    </w:rPr>
  </w:style>
  <w:style w:type="paragraph" w:customStyle="1" w:styleId="295">
    <w:name w:val="正文（首行不缩进）"/>
    <w:basedOn w:val="1"/>
    <w:uiPriority w:val="99"/>
    <w:pPr>
      <w:autoSpaceDE w:val="0"/>
      <w:autoSpaceDN w:val="0"/>
      <w:adjustRightInd w:val="0"/>
      <w:spacing w:line="360" w:lineRule="auto"/>
      <w:ind w:firstLine="0" w:firstLineChars="0"/>
      <w:jc w:val="left"/>
    </w:pPr>
    <w:rPr>
      <w:kern w:val="0"/>
      <w:sz w:val="21"/>
      <w:szCs w:val="21"/>
    </w:rPr>
  </w:style>
  <w:style w:type="paragraph" w:customStyle="1" w:styleId="296">
    <w:name w:val="IN Feature"/>
    <w:next w:val="112"/>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297">
    <w:name w:val="正文表格"/>
    <w:basedOn w:val="1"/>
    <w:uiPriority w:val="99"/>
    <w:pPr>
      <w:adjustRightInd w:val="0"/>
      <w:spacing w:line="240" w:lineRule="auto"/>
      <w:ind w:firstLine="0" w:firstLineChars="0"/>
    </w:pPr>
  </w:style>
  <w:style w:type="paragraph" w:customStyle="1" w:styleId="298">
    <w:name w:val="普通正文"/>
    <w:basedOn w:val="1"/>
    <w:uiPriority w:val="99"/>
    <w:pPr>
      <w:adjustRightInd w:val="0"/>
      <w:spacing w:line="360" w:lineRule="auto"/>
      <w:ind w:firstLine="480" w:firstLineChars="0"/>
      <w:jc w:val="left"/>
      <w:textAlignment w:val="baseline"/>
    </w:pPr>
    <w:rPr>
      <w:rFonts w:ascii="Arial" w:hAnsi="Arial" w:cs="Arial"/>
      <w:kern w:val="0"/>
    </w:rPr>
  </w:style>
  <w:style w:type="paragraph" w:customStyle="1" w:styleId="299">
    <w:name w:val="Char Char Char Char Char Char Char Char Char Char"/>
    <w:basedOn w:val="1"/>
    <w:uiPriority w:val="99"/>
    <w:pPr>
      <w:widowControl/>
      <w:spacing w:line="240" w:lineRule="exact"/>
      <w:ind w:firstLine="0" w:firstLineChars="0"/>
      <w:jc w:val="left"/>
    </w:pPr>
    <w:rPr>
      <w:rFonts w:ascii="Verdana" w:hAnsi="Verdana" w:cs="Verdana"/>
      <w:kern w:val="0"/>
      <w:sz w:val="20"/>
      <w:szCs w:val="20"/>
      <w:lang w:eastAsia="en-US"/>
    </w:rPr>
  </w:style>
  <w:style w:type="paragraph" w:customStyle="1" w:styleId="300">
    <w:name w:val="xl44"/>
    <w:basedOn w:val="1"/>
    <w:uiPriority w:val="99"/>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01">
    <w:name w:val="xl14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02">
    <w:name w:val="项目"/>
    <w:basedOn w:val="1"/>
    <w:uiPriority w:val="99"/>
    <w:pPr>
      <w:numPr>
        <w:ilvl w:val="0"/>
        <w:numId w:val="12"/>
      </w:numPr>
      <w:tabs>
        <w:tab w:val="left" w:pos="840"/>
        <w:tab w:val="clear" w:pos="360"/>
      </w:tabs>
      <w:spacing w:line="360" w:lineRule="auto"/>
      <w:ind w:firstLine="0" w:firstLineChars="0"/>
      <w:jc w:val="left"/>
      <w:textAlignment w:val="baseline"/>
    </w:pPr>
    <w:rPr>
      <w:rFonts w:ascii="宋体" w:cs="宋体"/>
      <w:kern w:val="0"/>
    </w:rPr>
  </w:style>
  <w:style w:type="paragraph" w:customStyle="1" w:styleId="303">
    <w:name w:val="xl8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04">
    <w:name w:val="Char11"/>
    <w:basedOn w:val="1"/>
    <w:uiPriority w:val="99"/>
    <w:pPr>
      <w:adjustRightInd w:val="0"/>
      <w:spacing w:line="360" w:lineRule="auto"/>
    </w:pPr>
    <w:rPr>
      <w:kern w:val="0"/>
    </w:rPr>
  </w:style>
  <w:style w:type="paragraph" w:customStyle="1" w:styleId="305">
    <w:name w:val="xl46"/>
    <w:basedOn w:val="1"/>
    <w:uiPriority w:val="99"/>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06">
    <w:name w:val="xl89"/>
    <w:basedOn w:val="1"/>
    <w:uiPriority w:val="99"/>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07">
    <w:name w:val="标题2"/>
    <w:basedOn w:val="3"/>
    <w:uiPriority w:val="99"/>
    <w:pPr>
      <w:keepNext/>
      <w:keepLines/>
      <w:widowControl w:val="0"/>
      <w:tabs>
        <w:tab w:val="left" w:pos="567"/>
        <w:tab w:val="left" w:pos="720"/>
      </w:tabs>
      <w:snapToGrid/>
      <w:spacing w:beforeLines="100" w:line="300" w:lineRule="auto"/>
      <w:jc w:val="both"/>
      <w:outlineLvl w:val="9"/>
    </w:pPr>
    <w:rPr>
      <w:rFonts w:ascii="Times New Roman" w:eastAsia="黑体" w:cs="Times New Roman"/>
      <w:b w:val="0"/>
      <w:bCs w:val="0"/>
      <w:spacing w:val="6"/>
      <w:kern w:val="0"/>
      <w:sz w:val="32"/>
      <w:szCs w:val="32"/>
    </w:rPr>
  </w:style>
  <w:style w:type="paragraph" w:customStyle="1" w:styleId="308">
    <w:name w:val="xl50"/>
    <w:basedOn w:val="1"/>
    <w:uiPriority w:val="99"/>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09">
    <w:name w:val="正文12"/>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310">
    <w:name w:val="xl13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11">
    <w:name w:val="font14"/>
    <w:basedOn w:val="1"/>
    <w:uiPriority w:val="99"/>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12">
    <w:name w:val="附录2"/>
    <w:basedOn w:val="1"/>
    <w:next w:val="1"/>
    <w:uiPriority w:val="99"/>
    <w:pPr>
      <w:tabs>
        <w:tab w:val="left" w:pos="425"/>
        <w:tab w:val="left" w:pos="624"/>
        <w:tab w:val="left" w:pos="1500"/>
      </w:tabs>
      <w:spacing w:line="240" w:lineRule="auto"/>
      <w:ind w:left="425" w:hanging="425" w:firstLineChars="0"/>
      <w:outlineLvl w:val="1"/>
    </w:pPr>
    <w:rPr>
      <w:rFonts w:ascii="黑体" w:hAnsi="黑体" w:eastAsia="黑体" w:cs="黑体"/>
      <w:b/>
      <w:bCs/>
      <w:sz w:val="32"/>
      <w:szCs w:val="32"/>
    </w:rPr>
  </w:style>
  <w:style w:type="paragraph" w:customStyle="1" w:styleId="313">
    <w:name w:val="xl125"/>
    <w:basedOn w:val="1"/>
    <w:uiPriority w:val="99"/>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314">
    <w:name w:val="style1"/>
    <w:basedOn w:val="1"/>
    <w:uiPriority w:val="99"/>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315">
    <w:name w:val="正文编号2"/>
    <w:basedOn w:val="1"/>
    <w:uiPriority w:val="99"/>
    <w:pPr>
      <w:spacing w:line="240" w:lineRule="auto"/>
      <w:ind w:firstLine="0" w:firstLineChars="0"/>
    </w:pPr>
    <w:rPr>
      <w:rFonts w:eastAsia="楷体_GB2312"/>
      <w:kern w:val="0"/>
      <w:sz w:val="28"/>
      <w:szCs w:val="28"/>
    </w:rPr>
  </w:style>
  <w:style w:type="paragraph" w:customStyle="1" w:styleId="316">
    <w:name w:val="xl58"/>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17">
    <w:name w:val="xl18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18">
    <w:name w:val="xl69"/>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319">
    <w:name w:val="xl98"/>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20">
    <w:name w:val="font6"/>
    <w:basedOn w:val="1"/>
    <w:uiPriority w:val="99"/>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21">
    <w:name w:val="附录3"/>
    <w:basedOn w:val="1"/>
    <w:next w:val="1"/>
    <w:uiPriority w:val="99"/>
    <w:pPr>
      <w:tabs>
        <w:tab w:val="left" w:pos="851"/>
      </w:tabs>
      <w:spacing w:line="240" w:lineRule="auto"/>
      <w:ind w:left="425" w:hanging="425" w:firstLineChars="0"/>
      <w:outlineLvl w:val="2"/>
    </w:pPr>
    <w:rPr>
      <w:rFonts w:eastAsia="黑体"/>
      <w:b/>
      <w:bCs/>
      <w:sz w:val="32"/>
      <w:szCs w:val="32"/>
    </w:rPr>
  </w:style>
  <w:style w:type="paragraph" w:customStyle="1" w:styleId="322">
    <w:name w:val="xl12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323">
    <w:name w:val="xl4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4">
    <w:name w:val="xl49"/>
    <w:basedOn w:val="1"/>
    <w:uiPriority w:val="99"/>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25">
    <w:name w:val="xl99"/>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6">
    <w:name w:val="xl26"/>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27">
    <w:name w:val="xl11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328">
    <w:name w:val="content"/>
    <w:basedOn w:val="1"/>
    <w:uiPriority w:val="99"/>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329">
    <w:name w:val="Char Char Char Char Char Char1 Char1"/>
    <w:basedOn w:val="1"/>
    <w:uiPriority w:val="99"/>
    <w:pPr>
      <w:widowControl/>
      <w:spacing w:line="240" w:lineRule="exact"/>
      <w:ind w:firstLine="0" w:firstLineChars="0"/>
      <w:jc w:val="left"/>
    </w:pPr>
    <w:rPr>
      <w:rFonts w:ascii="Verdana" w:hAnsi="Verdana" w:cs="Verdana"/>
      <w:kern w:val="0"/>
      <w:sz w:val="21"/>
      <w:szCs w:val="21"/>
      <w:lang w:eastAsia="en-US"/>
    </w:rPr>
  </w:style>
  <w:style w:type="paragraph" w:customStyle="1" w:styleId="330">
    <w:name w:val="DAS列表一"/>
    <w:basedOn w:val="1"/>
    <w:uiPriority w:val="99"/>
    <w:pPr>
      <w:numPr>
        <w:ilvl w:val="0"/>
        <w:numId w:val="2"/>
      </w:numPr>
      <w:tabs>
        <w:tab w:val="left" w:pos="0"/>
        <w:tab w:val="left" w:pos="709"/>
        <w:tab w:val="clear" w:pos="425"/>
      </w:tabs>
      <w:spacing w:line="240" w:lineRule="auto"/>
      <w:ind w:left="0" w:right="-2" w:firstLine="426" w:firstLineChars="0"/>
    </w:pPr>
    <w:rPr>
      <w:rFonts w:ascii="黑体" w:hAnsi="Verdana" w:eastAsia="黑体" w:cs="黑体"/>
      <w:sz w:val="21"/>
      <w:szCs w:val="21"/>
    </w:rPr>
  </w:style>
  <w:style w:type="paragraph" w:customStyle="1" w:styleId="331">
    <w:name w:val="CSS1级正文 Char"/>
    <w:basedOn w:val="23"/>
    <w:uiPriority w:val="99"/>
    <w:pPr>
      <w:adjustRightInd w:val="0"/>
      <w:snapToGrid w:val="0"/>
      <w:spacing w:line="360" w:lineRule="auto"/>
      <w:ind w:firstLine="480" w:firstLineChars="0"/>
    </w:pPr>
  </w:style>
  <w:style w:type="paragraph" w:customStyle="1" w:styleId="332">
    <w:name w:val="xl136"/>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333">
    <w:name w:val="标题5"/>
    <w:basedOn w:val="1"/>
    <w:link w:val="624"/>
    <w:uiPriority w:val="99"/>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334">
    <w:name w:val="Char1 Char Char Char Char Char Char Char Char Char"/>
    <w:basedOn w:val="1"/>
    <w:uiPriority w:val="99"/>
    <w:pPr>
      <w:spacing w:line="240" w:lineRule="auto"/>
      <w:ind w:firstLine="0" w:firstLineChars="0"/>
    </w:pPr>
    <w:rPr>
      <w:rFonts w:ascii="Tahoma" w:hAnsi="Tahoma" w:cs="Tahoma"/>
    </w:rPr>
  </w:style>
  <w:style w:type="paragraph" w:customStyle="1" w:styleId="335">
    <w:name w:val="xl17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336">
    <w:name w:val="xl60"/>
    <w:basedOn w:val="1"/>
    <w:uiPriority w:val="99"/>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37">
    <w:name w:val="Pa0"/>
    <w:basedOn w:val="1"/>
    <w:next w:val="1"/>
    <w:uiPriority w:val="99"/>
    <w:pPr>
      <w:autoSpaceDE w:val="0"/>
      <w:autoSpaceDN w:val="0"/>
      <w:adjustRightInd w:val="0"/>
      <w:spacing w:line="241" w:lineRule="atLeast"/>
      <w:ind w:firstLine="0" w:firstLineChars="0"/>
      <w:jc w:val="left"/>
    </w:pPr>
    <w:rPr>
      <w:rFonts w:ascii="Adobe Heiti Std R" w:eastAsia="Adobe Heiti Std R" w:cs="Adobe Heiti Std R"/>
      <w:kern w:val="0"/>
    </w:rPr>
  </w:style>
  <w:style w:type="paragraph" w:customStyle="1" w:styleId="338">
    <w:name w:val="目录文字"/>
    <w:basedOn w:val="1"/>
    <w:uiPriority w:val="99"/>
    <w:pPr>
      <w:widowControl/>
      <w:spacing w:line="480" w:lineRule="auto"/>
      <w:ind w:firstLine="0" w:firstLineChars="0"/>
      <w:jc w:val="left"/>
    </w:pPr>
    <w:rPr>
      <w:rFonts w:ascii="宋体" w:hAnsi="宋体" w:cs="宋体"/>
      <w:kern w:val="0"/>
    </w:rPr>
  </w:style>
  <w:style w:type="paragraph" w:customStyle="1" w:styleId="339">
    <w:name w:val="Item Step"/>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340">
    <w:name w:val="Char Char11"/>
    <w:basedOn w:val="1"/>
    <w:uiPriority w:val="99"/>
    <w:pPr>
      <w:widowControl/>
      <w:spacing w:line="240" w:lineRule="exact"/>
      <w:jc w:val="left"/>
    </w:pPr>
    <w:rPr>
      <w:rFonts w:ascii="Verdana" w:hAnsi="Verdana" w:cs="Verdana"/>
      <w:kern w:val="0"/>
      <w:sz w:val="20"/>
      <w:szCs w:val="20"/>
      <w:lang w:eastAsia="en-US"/>
    </w:rPr>
  </w:style>
  <w:style w:type="paragraph" w:customStyle="1" w:styleId="341">
    <w:name w:val="列表内容"/>
    <w:basedOn w:val="1"/>
    <w:next w:val="1"/>
    <w:uiPriority w:val="99"/>
    <w:pPr>
      <w:widowControl/>
      <w:numPr>
        <w:ilvl w:val="0"/>
        <w:numId w:val="13"/>
      </w:numPr>
      <w:jc w:val="left"/>
    </w:pPr>
    <w:rPr>
      <w:kern w:val="0"/>
      <w:sz w:val="18"/>
      <w:szCs w:val="18"/>
    </w:rPr>
  </w:style>
  <w:style w:type="paragraph" w:customStyle="1" w:styleId="342">
    <w:name w:val="标题无"/>
    <w:basedOn w:val="1"/>
    <w:uiPriority w:val="99"/>
    <w:pPr>
      <w:spacing w:line="360" w:lineRule="auto"/>
      <w:ind w:firstLine="0" w:firstLineChars="0"/>
    </w:pPr>
  </w:style>
  <w:style w:type="paragraph" w:customStyle="1" w:styleId="343">
    <w:name w:val="简单回函地址"/>
    <w:basedOn w:val="1"/>
    <w:uiPriority w:val="99"/>
    <w:pPr>
      <w:adjustRightInd w:val="0"/>
      <w:snapToGrid w:val="0"/>
      <w:spacing w:line="360" w:lineRule="auto"/>
      <w:ind w:firstLine="0" w:firstLineChars="0"/>
    </w:pPr>
  </w:style>
  <w:style w:type="paragraph" w:customStyle="1" w:styleId="344">
    <w:name w:val="Char Char Char Char Char Char Char Char Char Char Char Char Char1"/>
    <w:basedOn w:val="1"/>
    <w:uiPriority w:val="99"/>
    <w:pPr>
      <w:spacing w:line="240" w:lineRule="auto"/>
      <w:ind w:firstLine="0" w:firstLineChars="0"/>
    </w:pPr>
    <w:rPr>
      <w:kern w:val="0"/>
      <w:sz w:val="20"/>
      <w:szCs w:val="20"/>
    </w:rPr>
  </w:style>
  <w:style w:type="paragraph" w:customStyle="1" w:styleId="345">
    <w:name w:val="Title - Revision"/>
    <w:basedOn w:val="59"/>
    <w:uiPriority w:val="99"/>
    <w:pPr>
      <w:ind w:firstLine="0" w:firstLineChars="0"/>
    </w:pPr>
  </w:style>
  <w:style w:type="paragraph" w:customStyle="1" w:styleId="346">
    <w:name w:val="xl31"/>
    <w:basedOn w:val="1"/>
    <w:uiPriority w:val="99"/>
    <w:pPr>
      <w:widowControl/>
      <w:spacing w:beforeAutospacing="1" w:afterAutospacing="1" w:line="240" w:lineRule="auto"/>
      <w:ind w:firstLine="0" w:firstLineChars="0"/>
    </w:pPr>
    <w:rPr>
      <w:kern w:val="0"/>
      <w:sz w:val="20"/>
      <w:szCs w:val="20"/>
    </w:rPr>
  </w:style>
  <w:style w:type="paragraph" w:customStyle="1" w:styleId="347">
    <w:name w:val="Default"/>
    <w:uiPriority w:val="99"/>
    <w:pPr>
      <w:widowControl w:val="0"/>
      <w:autoSpaceDE w:val="0"/>
      <w:autoSpaceDN w:val="0"/>
      <w:adjustRightInd w:val="0"/>
    </w:pPr>
    <w:rPr>
      <w:rFonts w:ascii="Arial Black" w:hAnsi="Arial Black" w:eastAsia="宋体" w:cs="Arial Black"/>
      <w:color w:val="000000"/>
      <w:sz w:val="24"/>
      <w:szCs w:val="24"/>
      <w:lang w:val="en-US" w:eastAsia="zh-CN" w:bidi="ar-SA"/>
    </w:rPr>
  </w:style>
  <w:style w:type="paragraph" w:customStyle="1" w:styleId="348">
    <w:name w:val="xl18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349">
    <w:name w:val="xl39"/>
    <w:basedOn w:val="1"/>
    <w:uiPriority w:val="99"/>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50">
    <w:name w:val="文本1"/>
    <w:basedOn w:val="1"/>
    <w:uiPriority w:val="99"/>
    <w:pPr>
      <w:adjustRightInd w:val="0"/>
      <w:spacing w:line="312" w:lineRule="atLeast"/>
      <w:ind w:firstLine="0" w:firstLineChars="0"/>
      <w:jc w:val="center"/>
      <w:textAlignment w:val="baseline"/>
    </w:pPr>
    <w:rPr>
      <w:kern w:val="0"/>
      <w:sz w:val="18"/>
      <w:szCs w:val="18"/>
    </w:rPr>
  </w:style>
  <w:style w:type="paragraph" w:customStyle="1" w:styleId="351">
    <w:name w:val="(符号)五标题1.1.1"/>
    <w:basedOn w:val="1"/>
    <w:uiPriority w:val="99"/>
    <w:pPr>
      <w:tabs>
        <w:tab w:val="left" w:pos="1260"/>
      </w:tabs>
      <w:spacing w:line="500" w:lineRule="exact"/>
      <w:ind w:left="1260" w:firstLine="0" w:firstLineChars="0"/>
    </w:pPr>
    <w:rPr>
      <w:rFonts w:ascii="宋体" w:hAnsi="宋体" w:cs="宋体"/>
      <w:color w:val="000000"/>
    </w:rPr>
  </w:style>
  <w:style w:type="paragraph" w:customStyle="1" w:styleId="352">
    <w:name w:val="_Style 320"/>
    <w:basedOn w:val="2"/>
    <w:next w:val="1"/>
    <w:uiPriority w:val="99"/>
    <w:pPr>
      <w:snapToGrid/>
      <w:spacing w:line="276" w:lineRule="auto"/>
      <w:jc w:val="left"/>
      <w:outlineLvl w:val="9"/>
    </w:pPr>
    <w:rPr>
      <w:rFonts w:ascii="Cambria" w:hAnsi="Cambria" w:cs="Cambria"/>
      <w:color w:val="365F91"/>
      <w:kern w:val="0"/>
      <w:sz w:val="28"/>
      <w:szCs w:val="28"/>
    </w:rPr>
  </w:style>
  <w:style w:type="paragraph" w:customStyle="1" w:styleId="353">
    <w:name w:val="xl15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54">
    <w:name w:val="xl146"/>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55">
    <w:name w:val="Char Char Char Char Char Char Char Char Char Char Char Char Char Char Char Char Char Char Char Char Char Char Char Char Char"/>
    <w:basedOn w:val="1"/>
    <w:uiPriority w:val="99"/>
    <w:rPr>
      <w:rFonts w:ascii="Tahoma" w:hAnsi="Tahoma" w:cs="Tahoma"/>
    </w:rPr>
  </w:style>
  <w:style w:type="paragraph" w:customStyle="1" w:styleId="356">
    <w:name w:val="Char Char Char Char Char"/>
    <w:basedOn w:val="1"/>
    <w:uiPriority w:val="99"/>
    <w:pPr>
      <w:autoSpaceDE w:val="0"/>
      <w:autoSpaceDN w:val="0"/>
      <w:adjustRightInd w:val="0"/>
      <w:spacing w:line="240" w:lineRule="auto"/>
      <w:ind w:firstLine="0" w:firstLineChars="0"/>
      <w:jc w:val="left"/>
    </w:pPr>
    <w:rPr>
      <w:rFonts w:ascii="Tahoma" w:hAnsi="Tahoma" w:cs="Tahoma"/>
      <w:kern w:val="0"/>
    </w:rPr>
  </w:style>
  <w:style w:type="paragraph" w:customStyle="1" w:styleId="357">
    <w:name w:val="表号"/>
    <w:basedOn w:val="1"/>
    <w:uiPriority w:val="99"/>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358">
    <w:name w:val="样式 标题 2h2sect 1.2H2UNDERRUBRIK 1-2hhHeading TwoProphead 2..."/>
    <w:basedOn w:val="3"/>
    <w:uiPriority w:val="99"/>
    <w:pPr>
      <w:keepLines/>
      <w:widowControl w:val="0"/>
      <w:numPr>
        <w:ilvl w:val="1"/>
        <w:numId w:val="14"/>
      </w:numPr>
      <w:snapToGrid/>
      <w:jc w:val="left"/>
    </w:pPr>
    <w:rPr>
      <w:rFonts w:ascii="黑体" w:hAnsi="宋体" w:eastAsia="黑体" w:cs="黑体"/>
      <w:sz w:val="30"/>
      <w:szCs w:val="30"/>
    </w:rPr>
  </w:style>
  <w:style w:type="paragraph" w:customStyle="1" w:styleId="359">
    <w:name w:val="xl13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0">
    <w:name w:val="xl160"/>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61">
    <w:name w:val="Char Char Char Char Char Char Char Char Char Char Char Char Char Char Char Char"/>
    <w:basedOn w:val="1"/>
    <w:uiPriority w:val="99"/>
    <w:pPr>
      <w:widowControl/>
      <w:spacing w:beforeAutospacing="1" w:afterAutospacing="1" w:line="330" w:lineRule="atLeast"/>
      <w:ind w:left="360"/>
      <w:jc w:val="left"/>
    </w:pPr>
    <w:rPr>
      <w:rFonts w:ascii="??" w:hAnsi="??" w:cs="??"/>
      <w:color w:val="51585D"/>
      <w:kern w:val="0"/>
    </w:rPr>
  </w:style>
  <w:style w:type="paragraph" w:customStyle="1" w:styleId="362">
    <w:name w:val="xl20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363">
    <w:name w:val="关键词"/>
    <w:basedOn w:val="1"/>
    <w:next w:val="1"/>
    <w:uiPriority w:val="99"/>
    <w:pPr>
      <w:spacing w:line="360" w:lineRule="auto"/>
      <w:ind w:firstLine="0" w:firstLineChars="0"/>
    </w:pPr>
    <w:rPr>
      <w:rFonts w:eastAsia="黑体"/>
      <w:sz w:val="20"/>
      <w:szCs w:val="20"/>
    </w:rPr>
  </w:style>
  <w:style w:type="paragraph" w:customStyle="1" w:styleId="364">
    <w:name w:val="正文 + 三号"/>
    <w:basedOn w:val="1"/>
    <w:link w:val="575"/>
    <w:uiPriority w:val="99"/>
    <w:pPr>
      <w:spacing w:line="240" w:lineRule="auto"/>
      <w:ind w:firstLine="0" w:firstLineChars="0"/>
    </w:pPr>
  </w:style>
  <w:style w:type="paragraph" w:customStyle="1" w:styleId="365">
    <w:name w:val="Pull Quote"/>
    <w:basedOn w:val="1"/>
    <w:uiPriority w:val="99"/>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bCs/>
      <w:i/>
      <w:iCs/>
    </w:rPr>
  </w:style>
  <w:style w:type="paragraph" w:customStyle="1" w:styleId="366">
    <w:name w:val="表头样式"/>
    <w:basedOn w:val="1"/>
    <w:uiPriority w:val="99"/>
    <w:pPr>
      <w:autoSpaceDE w:val="0"/>
      <w:autoSpaceDN w:val="0"/>
      <w:adjustRightInd w:val="0"/>
      <w:spacing w:line="360" w:lineRule="auto"/>
      <w:ind w:firstLine="0" w:firstLineChars="0"/>
      <w:jc w:val="left"/>
    </w:pPr>
    <w:rPr>
      <w:b/>
      <w:bCs/>
      <w:kern w:val="0"/>
      <w:sz w:val="21"/>
      <w:szCs w:val="21"/>
    </w:rPr>
  </w:style>
  <w:style w:type="paragraph" w:customStyle="1" w:styleId="367">
    <w:name w:val="xl12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68">
    <w:name w:val="xl120"/>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69">
    <w:name w:val="表格1"/>
    <w:basedOn w:val="1"/>
    <w:next w:val="1"/>
    <w:uiPriority w:val="99"/>
    <w:pPr>
      <w:kinsoku w:val="0"/>
      <w:wordWrap w:val="0"/>
      <w:overflowPunct w:val="0"/>
      <w:autoSpaceDE w:val="0"/>
      <w:autoSpaceDN w:val="0"/>
      <w:adjustRightInd w:val="0"/>
      <w:spacing w:line="288" w:lineRule="auto"/>
      <w:ind w:firstLine="0" w:firstLineChars="0"/>
      <w:jc w:val="center"/>
      <w:textAlignment w:val="baseline"/>
    </w:pPr>
    <w:rPr>
      <w:rFonts w:ascii="宋体" w:cs="宋体"/>
      <w:kern w:val="0"/>
      <w:sz w:val="18"/>
      <w:szCs w:val="18"/>
    </w:rPr>
  </w:style>
  <w:style w:type="paragraph" w:customStyle="1" w:styleId="370">
    <w:name w:val="xl101"/>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1">
    <w:name w:val="Title - Date"/>
    <w:basedOn w:val="59"/>
    <w:next w:val="1"/>
    <w:uiPriority w:val="99"/>
    <w:pPr>
      <w:ind w:firstLine="0" w:firstLineChars="0"/>
    </w:pPr>
    <w:rPr>
      <w:sz w:val="28"/>
      <w:szCs w:val="28"/>
    </w:rPr>
  </w:style>
  <w:style w:type="paragraph" w:customStyle="1" w:styleId="372">
    <w:name w:val="_Style 340"/>
    <w:basedOn w:val="1"/>
    <w:link w:val="534"/>
    <w:uiPriority w:val="99"/>
    <w:pPr>
      <w:widowControl/>
      <w:spacing w:line="240" w:lineRule="auto"/>
      <w:ind w:firstLine="0" w:firstLineChars="0"/>
      <w:jc w:val="left"/>
    </w:pPr>
    <w:rPr>
      <w:rFonts w:ascii="Calibri" w:hAnsi="Calibri"/>
      <w:kern w:val="0"/>
      <w:sz w:val="32"/>
      <w:szCs w:val="32"/>
      <w:lang w:eastAsia="en-US"/>
    </w:rPr>
  </w:style>
  <w:style w:type="paragraph" w:customStyle="1" w:styleId="373">
    <w:name w:val="xl110"/>
    <w:basedOn w:val="1"/>
    <w:uiPriority w:val="99"/>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374">
    <w:name w:val="xl179"/>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75">
    <w:name w:val="默认段落字体 Para Char Char"/>
    <w:basedOn w:val="1"/>
    <w:uiPriority w:val="99"/>
    <w:pPr>
      <w:spacing w:line="360" w:lineRule="auto"/>
    </w:pPr>
    <w:rPr>
      <w:color w:val="000000"/>
      <w:sz w:val="21"/>
      <w:szCs w:val="21"/>
    </w:rPr>
  </w:style>
  <w:style w:type="paragraph" w:customStyle="1" w:styleId="376">
    <w:name w:val="xl18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77">
    <w:name w:val="DOT Text"/>
    <w:basedOn w:val="7"/>
    <w:uiPriority w:val="99"/>
    <w:pPr>
      <w:numPr>
        <w:ilvl w:val="0"/>
        <w:numId w:val="15"/>
      </w:numPr>
      <w:tabs>
        <w:tab w:val="left" w:pos="1680"/>
        <w:tab w:val="clear" w:pos="840"/>
        <w:tab w:val="clear" w:pos="1260"/>
      </w:tabs>
      <w:spacing w:beforeLines="25" w:afterLines="25"/>
      <w:ind w:firstLine="0" w:firstLineChars="0"/>
    </w:pPr>
  </w:style>
  <w:style w:type="paragraph" w:customStyle="1" w:styleId="378">
    <w:name w:val="xl17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79">
    <w:name w:val="xl51"/>
    <w:basedOn w:val="1"/>
    <w:uiPriority w:val="99"/>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cs="Arial"/>
      <w:kern w:val="0"/>
      <w:sz w:val="21"/>
      <w:szCs w:val="21"/>
    </w:rPr>
  </w:style>
  <w:style w:type="paragraph" w:customStyle="1" w:styleId="380">
    <w:name w:val="xl119"/>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381">
    <w:name w:val="正文字缩2字"/>
    <w:basedOn w:val="1"/>
    <w:uiPriority w:val="99"/>
    <w:pPr>
      <w:spacing w:line="360" w:lineRule="auto"/>
      <w:ind w:left="200" w:leftChars="200"/>
    </w:pPr>
  </w:style>
  <w:style w:type="paragraph" w:customStyle="1" w:styleId="382">
    <w:name w:val="font10"/>
    <w:basedOn w:val="1"/>
    <w:uiPriority w:val="99"/>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383">
    <w:name w:val="xl139"/>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84">
    <w:name w:val="Char Char Char Char2"/>
    <w:basedOn w:val="19"/>
    <w:uiPriority w:val="99"/>
  </w:style>
  <w:style w:type="paragraph" w:customStyle="1" w:styleId="385">
    <w:name w:val="Char Char"/>
    <w:basedOn w:val="1"/>
    <w:next w:val="1"/>
    <w:uiPriority w:val="99"/>
    <w:pPr>
      <w:widowControl/>
      <w:spacing w:line="240" w:lineRule="exact"/>
      <w:ind w:firstLine="0" w:firstLineChars="0"/>
      <w:jc w:val="left"/>
    </w:pPr>
    <w:rPr>
      <w:rFonts w:ascii="Verdana" w:hAnsi="Verdana" w:eastAsia="仿宋_GB2312" w:cs="Verdana"/>
      <w:kern w:val="0"/>
      <w:lang w:eastAsia="en-US"/>
    </w:rPr>
  </w:style>
  <w:style w:type="paragraph" w:customStyle="1" w:styleId="386">
    <w:name w:val="font16"/>
    <w:basedOn w:val="1"/>
    <w:uiPriority w:val="99"/>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87">
    <w:name w:val="xl13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88">
    <w:name w:val="文本框样式1"/>
    <w:basedOn w:val="1"/>
    <w:uiPriority w:val="99"/>
    <w:pPr>
      <w:adjustRightInd w:val="0"/>
      <w:snapToGrid w:val="0"/>
      <w:spacing w:line="180" w:lineRule="exact"/>
      <w:ind w:firstLine="0" w:firstLineChars="0"/>
      <w:jc w:val="center"/>
    </w:pPr>
    <w:rPr>
      <w:sz w:val="21"/>
      <w:szCs w:val="21"/>
    </w:rPr>
  </w:style>
  <w:style w:type="paragraph" w:customStyle="1" w:styleId="389">
    <w:name w:val="标题3——2"/>
    <w:basedOn w:val="4"/>
    <w:next w:val="61"/>
    <w:uiPriority w:val="99"/>
    <w:pPr>
      <w:keepNext/>
      <w:keepLines/>
      <w:tabs>
        <w:tab w:val="left" w:pos="425"/>
        <w:tab w:val="right" w:leader="dot" w:pos="8777"/>
      </w:tabs>
      <w:spacing w:beforeLines="100"/>
      <w:ind w:left="851" w:hanging="851"/>
      <w:outlineLvl w:val="9"/>
    </w:pPr>
    <w:rPr>
      <w:rFonts w:ascii="黑体" w:hAnsi="宋体" w:eastAsia="黑体" w:cs="黑体"/>
      <w:sz w:val="30"/>
      <w:szCs w:val="30"/>
    </w:rPr>
  </w:style>
  <w:style w:type="paragraph" w:customStyle="1" w:styleId="390">
    <w:name w:val="xl45"/>
    <w:basedOn w:val="1"/>
    <w:uiPriority w:val="99"/>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91">
    <w:name w:val="Item List"/>
    <w:uiPriority w:val="99"/>
    <w:pPr>
      <w:numPr>
        <w:ilvl w:val="0"/>
        <w:numId w:val="16"/>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92">
    <w:name w:val="Char3"/>
    <w:basedOn w:val="1"/>
    <w:uiPriority w:val="99"/>
    <w:pPr>
      <w:widowControl/>
      <w:spacing w:line="240" w:lineRule="exact"/>
      <w:jc w:val="left"/>
    </w:pPr>
    <w:rPr>
      <w:rFonts w:ascii="Verdana" w:hAnsi="Verdana" w:cs="Verdana"/>
      <w:kern w:val="0"/>
      <w:lang w:eastAsia="en-US"/>
    </w:rPr>
  </w:style>
  <w:style w:type="paragraph" w:customStyle="1" w:styleId="393">
    <w:name w:val="tabletextchar"/>
    <w:basedOn w:val="1"/>
    <w:uiPriority w:val="99"/>
    <w:pPr>
      <w:widowControl/>
      <w:spacing w:beforeAutospacing="1" w:afterAutospacing="1"/>
      <w:jc w:val="left"/>
    </w:pPr>
    <w:rPr>
      <w:rFonts w:ascii="宋体" w:hAnsi="宋体" w:cs="宋体"/>
      <w:kern w:val="0"/>
    </w:rPr>
  </w:style>
  <w:style w:type="paragraph" w:customStyle="1" w:styleId="394">
    <w:name w:val="xl43"/>
    <w:basedOn w:val="1"/>
    <w:uiPriority w:val="99"/>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95">
    <w:name w:val="xl53"/>
    <w:basedOn w:val="1"/>
    <w:uiPriority w:val="99"/>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cs="宋体"/>
      <w:kern w:val="0"/>
    </w:rPr>
  </w:style>
  <w:style w:type="paragraph" w:customStyle="1" w:styleId="396">
    <w:name w:val="xl16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97">
    <w:name w:val="正文2"/>
    <w:basedOn w:val="1"/>
    <w:uiPriority w:val="99"/>
    <w:pPr>
      <w:spacing w:line="360" w:lineRule="auto"/>
      <w:ind w:firstLine="510"/>
    </w:pPr>
  </w:style>
  <w:style w:type="paragraph" w:customStyle="1" w:styleId="398">
    <w:name w:val="xl7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399">
    <w:name w:val="xl180"/>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00">
    <w:name w:val="xl72"/>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401">
    <w:name w:val="Char1 Char Char Char Char Char Char Char Char Char1"/>
    <w:basedOn w:val="1"/>
    <w:uiPriority w:val="99"/>
    <w:pPr>
      <w:spacing w:line="240" w:lineRule="auto"/>
      <w:ind w:firstLine="0" w:firstLineChars="0"/>
    </w:pPr>
    <w:rPr>
      <w:rFonts w:ascii="Tahoma" w:hAnsi="Tahoma" w:cs="Tahoma"/>
    </w:rPr>
  </w:style>
  <w:style w:type="paragraph" w:customStyle="1" w:styleId="402">
    <w:name w:val="xl2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03">
    <w:name w:val="首行缩进2小四1"/>
    <w:basedOn w:val="1"/>
    <w:next w:val="1"/>
    <w:uiPriority w:val="99"/>
    <w:pPr>
      <w:ind w:firstLine="480"/>
    </w:pPr>
    <w:rPr>
      <w:rFonts w:ascii="Verdana" w:hAnsi="Verdana" w:eastAsia="华文细黑" w:cs="Verdana"/>
    </w:rPr>
  </w:style>
  <w:style w:type="paragraph" w:customStyle="1" w:styleId="404">
    <w:name w:val="缺省文本"/>
    <w:basedOn w:val="1"/>
    <w:uiPriority w:val="99"/>
    <w:pPr>
      <w:numPr>
        <w:ilvl w:val="2"/>
        <w:numId w:val="2"/>
      </w:numPr>
      <w:tabs>
        <w:tab w:val="left" w:pos="1685"/>
        <w:tab w:val="clear" w:pos="709"/>
      </w:tabs>
      <w:autoSpaceDE w:val="0"/>
      <w:autoSpaceDN w:val="0"/>
      <w:adjustRightInd w:val="0"/>
      <w:spacing w:line="360" w:lineRule="auto"/>
      <w:ind w:firstLine="0" w:firstLineChars="0"/>
      <w:jc w:val="left"/>
    </w:pPr>
    <w:rPr>
      <w:kern w:val="0"/>
    </w:rPr>
  </w:style>
  <w:style w:type="paragraph" w:customStyle="1" w:styleId="405">
    <w:name w:val="xl167"/>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06">
    <w:name w:val="样式5"/>
    <w:basedOn w:val="274"/>
    <w:uiPriority w:val="99"/>
    <w:pPr>
      <w:tabs>
        <w:tab w:val="clear" w:pos="1152"/>
      </w:tabs>
    </w:pPr>
  </w:style>
  <w:style w:type="paragraph" w:customStyle="1" w:styleId="407">
    <w:name w:val="正文4"/>
    <w:basedOn w:val="1"/>
    <w:uiPriority w:val="99"/>
    <w:pPr>
      <w:numPr>
        <w:ilvl w:val="0"/>
        <w:numId w:val="17"/>
      </w:numPr>
      <w:tabs>
        <w:tab w:val="left" w:pos="425"/>
      </w:tabs>
      <w:spacing w:line="360" w:lineRule="auto"/>
      <w:ind w:left="820" w:leftChars="400" w:firstLine="0" w:firstLineChars="0"/>
    </w:pPr>
  </w:style>
  <w:style w:type="paragraph" w:customStyle="1" w:styleId="408">
    <w:name w:val="xl91"/>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09">
    <w:name w:val="xl81"/>
    <w:basedOn w:val="1"/>
    <w:uiPriority w:val="99"/>
    <w:pPr>
      <w:widowControl/>
      <w:spacing w:beforeAutospacing="1" w:afterAutospacing="1" w:line="240" w:lineRule="auto"/>
      <w:ind w:firstLine="0" w:firstLineChars="0"/>
      <w:jc w:val="left"/>
    </w:pPr>
    <w:rPr>
      <w:rFonts w:ascii="宋体" w:hAnsi="宋体" w:cs="宋体"/>
      <w:kern w:val="0"/>
    </w:rPr>
  </w:style>
  <w:style w:type="paragraph" w:customStyle="1" w:styleId="410">
    <w:name w:val="xl118"/>
    <w:basedOn w:val="1"/>
    <w:uiPriority w:val="99"/>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11">
    <w:name w:val="Char Char Char Char Char Char Char Char Char Char Char Char Char Char Char Char Char Char Char Char Char Char Char Char Char2"/>
    <w:basedOn w:val="1"/>
    <w:uiPriority w:val="99"/>
    <w:rPr>
      <w:rFonts w:ascii="Tahoma" w:hAnsi="Tahoma" w:cs="Tahoma"/>
    </w:rPr>
  </w:style>
  <w:style w:type="paragraph" w:customStyle="1" w:styleId="412">
    <w:name w:val="xl104"/>
    <w:basedOn w:val="1"/>
    <w:uiPriority w:val="99"/>
    <w:pPr>
      <w:widowControl/>
      <w:spacing w:beforeAutospacing="1" w:afterAutospacing="1" w:line="240" w:lineRule="auto"/>
      <w:ind w:firstLine="0" w:firstLineChars="0"/>
      <w:jc w:val="left"/>
    </w:pPr>
    <w:rPr>
      <w:rFonts w:ascii="Arial" w:hAnsi="Arial" w:cs="Arial"/>
      <w:kern w:val="0"/>
    </w:rPr>
  </w:style>
  <w:style w:type="paragraph" w:customStyle="1" w:styleId="413">
    <w:name w:val="xl122"/>
    <w:basedOn w:val="1"/>
    <w:uiPriority w:val="99"/>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414">
    <w:name w:val="xl68"/>
    <w:basedOn w:val="1"/>
    <w:uiPriority w:val="99"/>
    <w:pPr>
      <w:widowControl/>
      <w:spacing w:beforeAutospacing="1" w:afterAutospacing="1" w:line="240" w:lineRule="auto"/>
      <w:ind w:firstLine="0" w:firstLineChars="0"/>
      <w:jc w:val="center"/>
    </w:pPr>
    <w:rPr>
      <w:rFonts w:ascii="宋体" w:hAnsi="宋体" w:cs="宋体"/>
      <w:kern w:val="0"/>
    </w:rPr>
  </w:style>
  <w:style w:type="paragraph" w:customStyle="1" w:styleId="415">
    <w:name w:val="font9"/>
    <w:basedOn w:val="1"/>
    <w:uiPriority w:val="99"/>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16">
    <w:name w:val="xl140"/>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417">
    <w:name w:val="xl95"/>
    <w:basedOn w:val="1"/>
    <w:uiPriority w:val="99"/>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18">
    <w:name w:val="xl178"/>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19">
    <w:name w:val="xl14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420">
    <w:name w:val="DAS正文"/>
    <w:basedOn w:val="1"/>
    <w:link w:val="574"/>
    <w:uiPriority w:val="99"/>
    <w:pPr>
      <w:spacing w:line="240" w:lineRule="auto"/>
      <w:ind w:right="-2" w:firstLine="360"/>
    </w:pPr>
    <w:rPr>
      <w:rFonts w:ascii="Verdana" w:hAnsi="Verdana"/>
      <w:sz w:val="21"/>
      <w:szCs w:val="21"/>
    </w:rPr>
  </w:style>
  <w:style w:type="paragraph" w:customStyle="1" w:styleId="421">
    <w:name w:val="样式 正文首行缩进 2 + 行距: 2 倍行距"/>
    <w:basedOn w:val="62"/>
    <w:uiPriority w:val="99"/>
    <w:pPr>
      <w:spacing w:line="360" w:lineRule="auto"/>
      <w:ind w:left="200" w:leftChars="200" w:firstLine="200"/>
    </w:pPr>
    <w:rPr>
      <w:rFonts w:eastAsia="宋体"/>
      <w:sz w:val="21"/>
      <w:szCs w:val="21"/>
    </w:rPr>
  </w:style>
  <w:style w:type="paragraph" w:customStyle="1" w:styleId="422">
    <w:name w:val="xl88"/>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23">
    <w:name w:val="样式 标题 4 + 宋体 五号 行距: 多倍行距 1.25 字行"/>
    <w:basedOn w:val="5"/>
    <w:uiPriority w:val="99"/>
    <w:pPr>
      <w:spacing w:line="300" w:lineRule="auto"/>
      <w:ind w:firstLine="0" w:firstLineChars="0"/>
    </w:pPr>
    <w:rPr>
      <w:rFonts w:ascii="宋体" w:hAnsi="宋体" w:eastAsia="宋体" w:cs="宋体"/>
      <w:sz w:val="24"/>
      <w:szCs w:val="24"/>
    </w:rPr>
  </w:style>
  <w:style w:type="paragraph" w:customStyle="1" w:styleId="424">
    <w:name w:val="无间隔1"/>
    <w:uiPriority w:val="99"/>
    <w:pPr>
      <w:widowControl w:val="0"/>
      <w:jc w:val="both"/>
    </w:pPr>
    <w:rPr>
      <w:rFonts w:ascii="Calibri" w:hAnsi="Calibri" w:eastAsia="宋体" w:cs="Calibri"/>
      <w:kern w:val="2"/>
      <w:sz w:val="21"/>
      <w:szCs w:val="21"/>
      <w:lang w:val="en-US" w:eastAsia="zh-CN" w:bidi="ar-SA"/>
    </w:rPr>
  </w:style>
  <w:style w:type="paragraph" w:customStyle="1" w:styleId="425">
    <w:name w:val="xl57"/>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26">
    <w:name w:val="font15"/>
    <w:basedOn w:val="1"/>
    <w:uiPriority w:val="99"/>
    <w:pPr>
      <w:widowControl/>
      <w:spacing w:beforeAutospacing="1" w:afterAutospacing="1" w:line="240" w:lineRule="auto"/>
      <w:ind w:firstLine="0" w:firstLineChars="0"/>
      <w:jc w:val="left"/>
    </w:pPr>
    <w:rPr>
      <w:kern w:val="0"/>
      <w:sz w:val="18"/>
      <w:szCs w:val="18"/>
    </w:rPr>
  </w:style>
  <w:style w:type="paragraph" w:customStyle="1" w:styleId="427">
    <w:name w:val="xl37"/>
    <w:basedOn w:val="1"/>
    <w:uiPriority w:val="99"/>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428">
    <w:name w:val="xl48"/>
    <w:basedOn w:val="1"/>
    <w:uiPriority w:val="99"/>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429">
    <w:name w:val="1 Char Char Char Char Char"/>
    <w:basedOn w:val="1"/>
    <w:uiPriority w:val="99"/>
    <w:pPr>
      <w:tabs>
        <w:tab w:val="left" w:pos="360"/>
      </w:tabs>
      <w:spacing w:line="240" w:lineRule="auto"/>
      <w:ind w:left="360" w:hanging="360" w:hangingChars="200"/>
    </w:pPr>
    <w:rPr>
      <w:sz w:val="21"/>
      <w:szCs w:val="21"/>
    </w:rPr>
  </w:style>
  <w:style w:type="paragraph" w:customStyle="1" w:styleId="430">
    <w:name w:val="xl16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31">
    <w:name w:val="样式 标题 1 + 居中 段前: 6 磅 段后: 6 磅 行距: 1.5 倍行距"/>
    <w:basedOn w:val="2"/>
    <w:uiPriority w:val="99"/>
    <w:pPr>
      <w:widowControl w:val="0"/>
      <w:tabs>
        <w:tab w:val="left" w:pos="425"/>
      </w:tabs>
      <w:adjustRightInd w:val="0"/>
      <w:spacing w:line="360" w:lineRule="auto"/>
    </w:pPr>
    <w:rPr>
      <w:rFonts w:ascii="Times New Roman" w:cs="Times New Roman"/>
      <w:kern w:val="44"/>
      <w:sz w:val="32"/>
      <w:szCs w:val="32"/>
    </w:rPr>
  </w:style>
  <w:style w:type="paragraph" w:customStyle="1" w:styleId="432">
    <w:name w:val="表格文字"/>
    <w:basedOn w:val="1"/>
    <w:link w:val="618"/>
    <w:uiPriority w:val="99"/>
    <w:pPr>
      <w:spacing w:line="360" w:lineRule="auto"/>
      <w:ind w:firstLine="0" w:firstLineChars="0"/>
      <w:jc w:val="left"/>
    </w:pPr>
  </w:style>
  <w:style w:type="paragraph" w:customStyle="1" w:styleId="433">
    <w:name w:val="xl200"/>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仿宋_GB2312"/>
      <w:kern w:val="0"/>
      <w:sz w:val="20"/>
      <w:szCs w:val="20"/>
    </w:rPr>
  </w:style>
  <w:style w:type="paragraph" w:customStyle="1" w:styleId="434">
    <w:name w:val="正文样式 首行缩进:  0.74 厘米"/>
    <w:basedOn w:val="1"/>
    <w:uiPriority w:val="99"/>
    <w:pPr>
      <w:widowControl/>
      <w:tabs>
        <w:tab w:val="right" w:pos="8640"/>
      </w:tabs>
      <w:spacing w:beforeLines="50" w:line="360" w:lineRule="auto"/>
      <w:ind w:firstLine="420" w:firstLineChars="0"/>
    </w:pPr>
    <w:rPr>
      <w:kern w:val="0"/>
    </w:rPr>
  </w:style>
  <w:style w:type="paragraph" w:customStyle="1" w:styleId="435">
    <w:name w:val="xl147"/>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36">
    <w:name w:val="样式 小四 行距: 1.5 倍行距 首行缩进:  2 字符"/>
    <w:basedOn w:val="1"/>
    <w:uiPriority w:val="99"/>
    <w:pPr>
      <w:spacing w:line="360" w:lineRule="auto"/>
      <w:ind w:firstLine="480"/>
    </w:pPr>
  </w:style>
  <w:style w:type="paragraph" w:customStyle="1" w:styleId="437">
    <w:name w:val="微软用户"/>
    <w:uiPriority w:val="99"/>
    <w:pPr>
      <w:widowControl w:val="0"/>
      <w:jc w:val="both"/>
    </w:pPr>
    <w:rPr>
      <w:rFonts w:ascii="Calibri" w:hAnsi="Calibri" w:eastAsia="宋体" w:cs="Calibri"/>
      <w:kern w:val="2"/>
      <w:sz w:val="21"/>
      <w:szCs w:val="21"/>
      <w:lang w:val="en-US" w:eastAsia="zh-CN" w:bidi="ar-SA"/>
    </w:rPr>
  </w:style>
  <w:style w:type="paragraph" w:customStyle="1" w:styleId="438">
    <w:name w:val="xl17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39">
    <w:name w:val="xl10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440">
    <w:name w:val="xl10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441">
    <w:name w:val="样式 正文文本缩进正文文字首行缩进HD正文1特点标题上海中望标准PI正文普通文字正文小标题正文文字缩进 + 首行..."/>
    <w:basedOn w:val="24"/>
    <w:uiPriority w:val="99"/>
    <w:pPr>
      <w:tabs>
        <w:tab w:val="clear" w:pos="2160"/>
      </w:tabs>
      <w:spacing w:line="360" w:lineRule="auto"/>
      <w:ind w:left="0" w:leftChars="0" w:firstLine="480"/>
    </w:pPr>
    <w:rPr>
      <w:rFonts w:hAnsi="Times New Roman"/>
      <w:color w:val="008000"/>
    </w:rPr>
  </w:style>
  <w:style w:type="paragraph" w:customStyle="1" w:styleId="442">
    <w:name w:val="xl209"/>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43">
    <w:name w:val="Body"/>
    <w:basedOn w:val="1"/>
    <w:link w:val="611"/>
    <w:uiPriority w:val="99"/>
    <w:pPr>
      <w:widowControl/>
      <w:numPr>
        <w:ilvl w:val="0"/>
        <w:numId w:val="7"/>
      </w:numPr>
      <w:tabs>
        <w:tab w:val="left" w:pos="420"/>
        <w:tab w:val="left" w:pos="9356"/>
        <w:tab w:val="clear" w:pos="425"/>
      </w:tabs>
      <w:spacing w:line="360" w:lineRule="auto"/>
      <w:ind w:left="420" w:hanging="420" w:firstLineChars="0"/>
    </w:pPr>
    <w:rPr>
      <w:rFonts w:ascii="宋体" w:hAnsi="宋体"/>
      <w:kern w:val="0"/>
      <w:sz w:val="20"/>
      <w:szCs w:val="20"/>
    </w:rPr>
  </w:style>
  <w:style w:type="paragraph" w:customStyle="1" w:styleId="444">
    <w:name w:val="xl144"/>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45">
    <w:name w:val="内容正文"/>
    <w:basedOn w:val="1"/>
    <w:uiPriority w:val="99"/>
    <w:pPr>
      <w:spacing w:line="300" w:lineRule="auto"/>
      <w:ind w:firstLine="482" w:firstLineChars="0"/>
    </w:pPr>
    <w:rPr>
      <w:rFonts w:ascii="Georgia" w:hAnsi="Georgia" w:cs="Georgia"/>
    </w:rPr>
  </w:style>
  <w:style w:type="paragraph" w:customStyle="1" w:styleId="446">
    <w:name w:val="样式 正文文本缩进 + 段前: 2 字符"/>
    <w:basedOn w:val="1"/>
    <w:uiPriority w:val="99"/>
    <w:pPr>
      <w:ind w:left="420" w:leftChars="200"/>
      <w:jc w:val="left"/>
    </w:pPr>
    <w:rPr>
      <w:sz w:val="28"/>
      <w:szCs w:val="28"/>
      <w:lang w:eastAsia="zh-TW"/>
    </w:rPr>
  </w:style>
  <w:style w:type="paragraph" w:customStyle="1" w:styleId="447">
    <w:name w:val="xl158"/>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48">
    <w:name w:val="xl33"/>
    <w:basedOn w:val="1"/>
    <w:uiPriority w:val="99"/>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49">
    <w:name w:val="xl199"/>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450">
    <w:name w:val="Char Char1 Char Char Char Char Char Char Char Char Char Char Char Char Char Char1"/>
    <w:basedOn w:val="1"/>
    <w:uiPriority w:val="99"/>
    <w:pPr>
      <w:widowControl/>
      <w:spacing w:line="240" w:lineRule="exact"/>
      <w:ind w:firstLine="0" w:firstLineChars="0"/>
      <w:jc w:val="left"/>
    </w:pPr>
    <w:rPr>
      <w:rFonts w:ascii="Verdana" w:hAnsi="Verdana" w:cs="Verdana"/>
      <w:kern w:val="0"/>
      <w:sz w:val="20"/>
      <w:szCs w:val="20"/>
      <w:lang w:eastAsia="en-US"/>
    </w:rPr>
  </w:style>
  <w:style w:type="paragraph" w:customStyle="1" w:styleId="451">
    <w:name w:val="xl79"/>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52">
    <w:name w:val="样式2"/>
    <w:basedOn w:val="1"/>
    <w:next w:val="1"/>
    <w:uiPriority w:val="99"/>
    <w:rPr>
      <w:sz w:val="28"/>
      <w:szCs w:val="28"/>
    </w:rPr>
  </w:style>
  <w:style w:type="paragraph" w:customStyle="1" w:styleId="453">
    <w:name w:val="xl83"/>
    <w:basedOn w:val="1"/>
    <w:uiPriority w:val="99"/>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54">
    <w:name w:val="xl108"/>
    <w:basedOn w:val="1"/>
    <w:uiPriority w:val="99"/>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55">
    <w:name w:val="my正文"/>
    <w:uiPriority w:val="99"/>
    <w:pPr>
      <w:snapToGrid w:val="0"/>
      <w:spacing w:beforeLines="50" w:afterLines="50" w:line="300" w:lineRule="auto"/>
      <w:ind w:firstLine="480" w:firstLineChars="200"/>
    </w:pPr>
    <w:rPr>
      <w:rFonts w:ascii="宋体" w:hAnsi="宋体" w:eastAsia="宋体" w:cs="宋体"/>
      <w:sz w:val="24"/>
      <w:szCs w:val="24"/>
      <w:lang w:val="en-US" w:eastAsia="zh-CN" w:bidi="ar-SA"/>
    </w:rPr>
  </w:style>
  <w:style w:type="paragraph" w:customStyle="1" w:styleId="456">
    <w:name w:val="xl6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457">
    <w:name w:val="文章正文"/>
    <w:basedOn w:val="1"/>
    <w:uiPriority w:val="99"/>
    <w:pPr>
      <w:spacing w:line="240" w:lineRule="auto"/>
      <w:ind w:firstLine="560"/>
    </w:pPr>
    <w:rPr>
      <w:rFonts w:ascii="仿宋_GB2312" w:hAnsi="宋体" w:eastAsia="仿宋_GB2312" w:cs="仿宋_GB2312"/>
      <w:color w:val="000000"/>
      <w:sz w:val="28"/>
      <w:szCs w:val="28"/>
    </w:rPr>
  </w:style>
  <w:style w:type="paragraph" w:customStyle="1" w:styleId="458">
    <w:name w:val="xl13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59">
    <w:name w:val="正文内容"/>
    <w:basedOn w:val="1"/>
    <w:link w:val="541"/>
    <w:uiPriority w:val="99"/>
    <w:pPr>
      <w:spacing w:beforeLines="50" w:afterLines="50" w:line="360" w:lineRule="auto"/>
      <w:ind w:firstLine="480"/>
    </w:pPr>
  </w:style>
  <w:style w:type="paragraph" w:customStyle="1" w:styleId="460">
    <w:name w:val="样式 正文首行缩进 2 + 首行缩进:  2 字符"/>
    <w:basedOn w:val="1"/>
    <w:uiPriority w:val="99"/>
    <w:pPr>
      <w:numPr>
        <w:ilvl w:val="0"/>
        <w:numId w:val="18"/>
      </w:numPr>
      <w:tabs>
        <w:tab w:val="left" w:pos="987"/>
        <w:tab w:val="clear" w:pos="360"/>
      </w:tabs>
      <w:adjustRightInd w:val="0"/>
      <w:snapToGrid w:val="0"/>
      <w:spacing w:line="360" w:lineRule="auto"/>
      <w:ind w:firstLine="0" w:firstLineChars="0"/>
    </w:pPr>
    <w:rPr>
      <w:rFonts w:ascii="Arial" w:hAnsi="Arial" w:cs="Arial"/>
      <w:b/>
      <w:bCs/>
    </w:rPr>
  </w:style>
  <w:style w:type="paragraph" w:customStyle="1" w:styleId="461">
    <w:name w:val="xl59"/>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2">
    <w:name w:val="WPS Plain"/>
    <w:uiPriority w:val="99"/>
    <w:rPr>
      <w:rFonts w:ascii="Times New Roman" w:hAnsi="Times New Roman" w:eastAsia="宋体" w:cs="Times New Roman"/>
      <w:lang w:val="en-US" w:eastAsia="zh-CN" w:bidi="ar-SA"/>
    </w:rPr>
  </w:style>
  <w:style w:type="paragraph" w:customStyle="1" w:styleId="463">
    <w:name w:val="xl96"/>
    <w:basedOn w:val="1"/>
    <w:uiPriority w:val="99"/>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64">
    <w:name w:val="xl30"/>
    <w:basedOn w:val="1"/>
    <w:uiPriority w:val="99"/>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65">
    <w:name w:val="Char Char Char Char Char Char Char"/>
    <w:basedOn w:val="1"/>
    <w:uiPriority w:val="99"/>
  </w:style>
  <w:style w:type="paragraph" w:customStyle="1" w:styleId="466">
    <w:name w:val="xl29"/>
    <w:basedOn w:val="1"/>
    <w:uiPriority w:val="99"/>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467">
    <w:name w:val="页眉 New New"/>
    <w:basedOn w:val="159"/>
    <w:uiPriority w:val="99"/>
    <w:pPr>
      <w:pBdr>
        <w:bottom w:val="single" w:color="auto" w:sz="6" w:space="1"/>
      </w:pBdr>
      <w:tabs>
        <w:tab w:val="center" w:pos="4153"/>
        <w:tab w:val="right" w:pos="8306"/>
      </w:tabs>
      <w:snapToGrid w:val="0"/>
      <w:jc w:val="center"/>
    </w:pPr>
    <w:rPr>
      <w:sz w:val="18"/>
      <w:szCs w:val="18"/>
    </w:rPr>
  </w:style>
  <w:style w:type="paragraph" w:customStyle="1" w:styleId="468">
    <w:name w:val="默认段落字体 Para Char Char Char Char Char Char Char Char Char1 Char"/>
    <w:basedOn w:val="1"/>
    <w:uiPriority w:val="99"/>
    <w:rPr>
      <w:rFonts w:ascii="Tahoma" w:hAnsi="Tahoma" w:cs="Tahoma"/>
    </w:rPr>
  </w:style>
  <w:style w:type="paragraph" w:customStyle="1" w:styleId="469">
    <w:name w:val="xl3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70">
    <w:name w:val="xl14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471">
    <w:name w:val="标四"/>
    <w:next w:val="1"/>
    <w:uiPriority w:val="99"/>
    <w:pPr>
      <w:numPr>
        <w:ilvl w:val="3"/>
        <w:numId w:val="2"/>
      </w:numPr>
      <w:tabs>
        <w:tab w:val="left" w:pos="864"/>
        <w:tab w:val="clear" w:pos="851"/>
      </w:tabs>
      <w:spacing w:line="360" w:lineRule="auto"/>
      <w:outlineLvl w:val="3"/>
    </w:pPr>
    <w:rPr>
      <w:rFonts w:ascii="宋体" w:hAnsi="宋体" w:eastAsia="宋体" w:cs="宋体"/>
      <w:b/>
      <w:bCs/>
      <w:color w:val="FF0000"/>
      <w:kern w:val="2"/>
      <w:sz w:val="24"/>
      <w:szCs w:val="24"/>
      <w:lang w:val="en-US" w:eastAsia="zh-CN" w:bidi="ar-SA"/>
    </w:rPr>
  </w:style>
  <w:style w:type="paragraph" w:customStyle="1" w:styleId="472">
    <w:name w:val="正文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3">
    <w:name w:val="xl156"/>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474">
    <w:name w:val="xl78"/>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75">
    <w:name w:val="自定义正文"/>
    <w:basedOn w:val="1"/>
    <w:link w:val="603"/>
    <w:uiPriority w:val="99"/>
    <w:pPr>
      <w:jc w:val="left"/>
    </w:pPr>
    <w:rPr>
      <w:rFonts w:ascii="仿宋_GB2312" w:eastAsia="仿宋_GB2312"/>
    </w:rPr>
  </w:style>
  <w:style w:type="paragraph" w:customStyle="1" w:styleId="476">
    <w:name w:val="xl208"/>
    <w:basedOn w:val="1"/>
    <w:uiPriority w:val="99"/>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77">
    <w:name w:val="xl170"/>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78">
    <w:name w:val="图片文字"/>
    <w:basedOn w:val="1"/>
    <w:uiPriority w:val="99"/>
    <w:pPr>
      <w:spacing w:line="240" w:lineRule="atLeast"/>
      <w:ind w:firstLine="0" w:firstLineChars="0"/>
      <w:jc w:val="center"/>
    </w:pPr>
    <w:rPr>
      <w:sz w:val="21"/>
      <w:szCs w:val="21"/>
    </w:rPr>
  </w:style>
  <w:style w:type="paragraph" w:customStyle="1" w:styleId="479">
    <w:name w:val="xl203"/>
    <w:basedOn w:val="1"/>
    <w:uiPriority w:val="99"/>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480">
    <w:name w:val="标题3"/>
    <w:basedOn w:val="4"/>
    <w:uiPriority w:val="99"/>
    <w:pPr>
      <w:keepNext/>
      <w:keepLines/>
      <w:tabs>
        <w:tab w:val="left" w:pos="113"/>
        <w:tab w:val="left" w:pos="1230"/>
      </w:tabs>
      <w:spacing w:beforeLines="100" w:afterLines="50" w:line="300" w:lineRule="auto"/>
      <w:ind w:firstLine="510" w:firstLineChars="0"/>
      <w:outlineLvl w:val="9"/>
    </w:pPr>
    <w:rPr>
      <w:rFonts w:ascii="Arial" w:eastAsia="黑体" w:cs="Arial"/>
      <w:b w:val="0"/>
      <w:bCs w:val="0"/>
      <w:spacing w:val="6"/>
      <w:kern w:val="0"/>
      <w:lang w:val="ru-RU"/>
    </w:rPr>
  </w:style>
  <w:style w:type="paragraph" w:customStyle="1" w:styleId="481">
    <w:name w:val="(符号)三标题1.1"/>
    <w:basedOn w:val="1"/>
    <w:uiPriority w:val="99"/>
    <w:pPr>
      <w:tabs>
        <w:tab w:val="left" w:pos="360"/>
      </w:tabs>
      <w:spacing w:line="500" w:lineRule="exact"/>
      <w:ind w:left="360" w:firstLine="0" w:firstLineChars="0"/>
      <w:outlineLvl w:val="2"/>
    </w:pPr>
    <w:rPr>
      <w:rFonts w:ascii="楷体_GB2312" w:hAnsi="宋体" w:eastAsia="楷体_GB2312" w:cs="楷体_GB2312"/>
      <w:b/>
      <w:bCs/>
      <w:sz w:val="28"/>
      <w:szCs w:val="28"/>
    </w:rPr>
  </w:style>
  <w:style w:type="paragraph" w:customStyle="1" w:styleId="482">
    <w:name w:val="黑方框"/>
    <w:basedOn w:val="1"/>
    <w:uiPriority w:val="99"/>
    <w:pPr>
      <w:spacing w:line="288" w:lineRule="auto"/>
      <w:ind w:firstLine="0" w:firstLineChars="0"/>
    </w:pPr>
    <w:rPr>
      <w:sz w:val="21"/>
      <w:szCs w:val="21"/>
    </w:rPr>
  </w:style>
  <w:style w:type="paragraph" w:customStyle="1" w:styleId="483">
    <w:name w:val="正文文本缩进 21"/>
    <w:basedOn w:val="1"/>
    <w:uiPriority w:val="99"/>
    <w:pPr>
      <w:adjustRightInd w:val="0"/>
      <w:spacing w:line="240" w:lineRule="auto"/>
      <w:ind w:firstLine="420" w:firstLineChars="0"/>
      <w:textAlignment w:val="baseline"/>
    </w:pPr>
  </w:style>
  <w:style w:type="paragraph" w:customStyle="1" w:styleId="484">
    <w:name w:val="xl84"/>
    <w:basedOn w:val="1"/>
    <w:uiPriority w:val="99"/>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85">
    <w:name w:val="正文格式"/>
    <w:basedOn w:val="1"/>
    <w:uiPriority w:val="99"/>
    <w:pPr>
      <w:widowControl/>
      <w:adjustRightInd w:val="0"/>
      <w:snapToGrid w:val="0"/>
      <w:spacing w:line="360" w:lineRule="atLeast"/>
      <w:ind w:firstLine="482"/>
      <w:textAlignment w:val="baseline"/>
    </w:pPr>
    <w:rPr>
      <w:kern w:val="0"/>
    </w:rPr>
  </w:style>
  <w:style w:type="paragraph" w:customStyle="1" w:styleId="486">
    <w:name w:val="Char12"/>
    <w:basedOn w:val="1"/>
    <w:uiPriority w:val="99"/>
    <w:pPr>
      <w:adjustRightInd w:val="0"/>
      <w:spacing w:line="360" w:lineRule="auto"/>
    </w:pPr>
    <w:rPr>
      <w:kern w:val="0"/>
    </w:rPr>
  </w:style>
  <w:style w:type="paragraph" w:customStyle="1" w:styleId="487">
    <w:name w:val="xl130"/>
    <w:basedOn w:val="1"/>
    <w:uiPriority w:val="99"/>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488">
    <w:name w:val="font7"/>
    <w:basedOn w:val="1"/>
    <w:uiPriority w:val="99"/>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489">
    <w:name w:val="文档正文 Char Char Char Char Char"/>
    <w:basedOn w:val="1"/>
    <w:uiPriority w:val="99"/>
    <w:pPr>
      <w:adjustRightInd w:val="0"/>
      <w:spacing w:line="440" w:lineRule="exact"/>
      <w:ind w:firstLine="420" w:firstLineChars="0"/>
      <w:textAlignment w:val="baseline"/>
    </w:pPr>
    <w:rPr>
      <w:rFonts w:ascii="Arial Narrow" w:hAnsi="Arial Narrow" w:cs="Arial Narrow"/>
      <w:kern w:val="0"/>
    </w:rPr>
  </w:style>
  <w:style w:type="paragraph" w:customStyle="1" w:styleId="490">
    <w:name w:val="DAS列表二"/>
    <w:basedOn w:val="420"/>
    <w:next w:val="420"/>
    <w:uiPriority w:val="99"/>
    <w:pPr>
      <w:numPr>
        <w:ilvl w:val="0"/>
        <w:numId w:val="19"/>
      </w:numPr>
      <w:ind w:firstLine="0" w:firstLineChars="0"/>
    </w:pPr>
  </w:style>
  <w:style w:type="paragraph" w:customStyle="1" w:styleId="491">
    <w:name w:val="xl207"/>
    <w:basedOn w:val="1"/>
    <w:uiPriority w:val="99"/>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92">
    <w:name w:val="xl145"/>
    <w:basedOn w:val="1"/>
    <w:uiPriority w:val="99"/>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93">
    <w:name w:val="tabletext"/>
    <w:basedOn w:val="1"/>
    <w:uiPriority w:val="99"/>
    <w:pPr>
      <w:widowControl/>
      <w:spacing w:beforeAutospacing="1" w:afterAutospacing="1"/>
      <w:jc w:val="left"/>
    </w:pPr>
    <w:rPr>
      <w:rFonts w:ascii="宋体" w:hAnsi="宋体" w:cs="宋体"/>
      <w:kern w:val="0"/>
    </w:rPr>
  </w:style>
  <w:style w:type="paragraph" w:customStyle="1" w:styleId="494">
    <w:name w:val="样式 样式 正文首行缩进 2 + 左  0 字符 + 首行缩进:  2.57 字符"/>
    <w:basedOn w:val="1"/>
    <w:next w:val="1"/>
    <w:uiPriority w:val="99"/>
    <w:pPr>
      <w:adjustRightInd w:val="0"/>
      <w:snapToGrid w:val="0"/>
      <w:spacing w:line="240" w:lineRule="auto"/>
      <w:ind w:firstLine="540" w:firstLineChars="257"/>
    </w:pPr>
    <w:rPr>
      <w:sz w:val="21"/>
      <w:szCs w:val="21"/>
    </w:rPr>
  </w:style>
  <w:style w:type="paragraph" w:customStyle="1" w:styleId="495">
    <w:name w:val="style14"/>
    <w:basedOn w:val="1"/>
    <w:uiPriority w:val="99"/>
    <w:pPr>
      <w:widowControl/>
      <w:spacing w:line="240" w:lineRule="auto"/>
      <w:ind w:firstLine="0" w:firstLineChars="0"/>
      <w:jc w:val="left"/>
    </w:pPr>
    <w:rPr>
      <w:rFonts w:ascii="宋体" w:hAnsi="宋体" w:cs="宋体"/>
      <w:b/>
      <w:bCs/>
      <w:kern w:val="0"/>
      <w:sz w:val="21"/>
      <w:szCs w:val="21"/>
    </w:rPr>
  </w:style>
  <w:style w:type="paragraph" w:customStyle="1" w:styleId="496">
    <w:name w:val="xl28"/>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97">
    <w:name w:val="xl71"/>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498">
    <w:name w:val="正文00"/>
    <w:basedOn w:val="16"/>
    <w:uiPriority w:val="99"/>
    <w:pPr>
      <w:tabs>
        <w:tab w:val="left" w:pos="0"/>
      </w:tabs>
      <w:spacing w:line="360" w:lineRule="auto"/>
      <w:ind w:firstLine="480"/>
    </w:pPr>
    <w:rPr>
      <w:rFonts w:ascii="宋体" w:cs="宋体"/>
      <w:kern w:val="28"/>
    </w:rPr>
  </w:style>
  <w:style w:type="paragraph" w:customStyle="1" w:styleId="499">
    <w:name w:val="xl77"/>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500">
    <w:name w:val="xl192"/>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501">
    <w:name w:val="正文文本 22"/>
    <w:basedOn w:val="1"/>
    <w:uiPriority w:val="99"/>
    <w:pPr>
      <w:adjustRightInd w:val="0"/>
      <w:spacing w:line="360" w:lineRule="auto"/>
      <w:ind w:firstLine="480" w:firstLineChars="0"/>
      <w:textAlignment w:val="baseline"/>
    </w:pPr>
  </w:style>
  <w:style w:type="paragraph" w:customStyle="1" w:styleId="502">
    <w:name w:val="xl165"/>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503">
    <w:name w:val="1 Char Char Char Char"/>
    <w:basedOn w:val="1"/>
    <w:uiPriority w:val="99"/>
    <w:pPr>
      <w:widowControl/>
      <w:spacing w:line="240" w:lineRule="exact"/>
      <w:ind w:firstLine="0" w:firstLineChars="0"/>
      <w:jc w:val="left"/>
    </w:pPr>
    <w:rPr>
      <w:rFonts w:ascii="Tahoma" w:hAnsi="Tahoma" w:cs="Tahoma"/>
      <w:kern w:val="0"/>
      <w:sz w:val="28"/>
      <w:szCs w:val="28"/>
      <w:lang w:eastAsia="en-US"/>
    </w:rPr>
  </w:style>
  <w:style w:type="paragraph" w:customStyle="1" w:styleId="504">
    <w:name w:val="正文文本缩进 211"/>
    <w:basedOn w:val="1"/>
    <w:uiPriority w:val="99"/>
    <w:pPr>
      <w:adjustRightInd w:val="0"/>
      <w:spacing w:line="240" w:lineRule="auto"/>
      <w:ind w:firstLine="420" w:firstLineChars="0"/>
      <w:textAlignment w:val="baseline"/>
    </w:pPr>
  </w:style>
  <w:style w:type="paragraph" w:customStyle="1" w:styleId="505">
    <w:name w:val="Char Char Char2"/>
    <w:basedOn w:val="1"/>
    <w:uiPriority w:val="99"/>
    <w:rPr>
      <w:rFonts w:ascii="Tahoma" w:hAnsi="Tahoma" w:cs="Tahoma"/>
    </w:rPr>
  </w:style>
  <w:style w:type="paragraph" w:customStyle="1" w:styleId="506">
    <w:name w:val="样式 标题 2 + 首行缩进:  2 字符"/>
    <w:basedOn w:val="3"/>
    <w:uiPriority w:val="99"/>
    <w:pPr>
      <w:keepNext/>
      <w:keepLines/>
      <w:widowControl w:val="0"/>
      <w:tabs>
        <w:tab w:val="left" w:pos="720"/>
      </w:tabs>
      <w:snapToGrid/>
      <w:spacing w:line="240" w:lineRule="auto"/>
      <w:ind w:firstLine="790" w:firstLineChars="246"/>
      <w:jc w:val="both"/>
    </w:pPr>
    <w:rPr>
      <w:rFonts w:ascii="Arial" w:hAnsi="Arial" w:eastAsia="仿宋_GB2312" w:cs="Arial"/>
      <w:kern w:val="0"/>
      <w:sz w:val="32"/>
      <w:szCs w:val="32"/>
    </w:rPr>
  </w:style>
  <w:style w:type="paragraph" w:customStyle="1" w:styleId="507">
    <w:name w:val="首行缩进 1"/>
    <w:basedOn w:val="1"/>
    <w:uiPriority w:val="99"/>
    <w:pPr>
      <w:spacing w:line="360" w:lineRule="auto"/>
    </w:pPr>
  </w:style>
  <w:style w:type="paragraph" w:customStyle="1" w:styleId="508">
    <w:name w:val="Char Char Char Char Char2"/>
    <w:basedOn w:val="1"/>
    <w:uiPriority w:val="99"/>
    <w:pPr>
      <w:autoSpaceDE w:val="0"/>
      <w:autoSpaceDN w:val="0"/>
      <w:adjustRightInd w:val="0"/>
      <w:spacing w:line="240" w:lineRule="auto"/>
      <w:ind w:firstLine="0" w:firstLineChars="0"/>
      <w:jc w:val="left"/>
    </w:pPr>
    <w:rPr>
      <w:rFonts w:ascii="Tahoma" w:hAnsi="Tahoma" w:cs="Tahoma"/>
      <w:kern w:val="0"/>
    </w:rPr>
  </w:style>
  <w:style w:type="paragraph" w:customStyle="1" w:styleId="509">
    <w:name w:val="xl42"/>
    <w:basedOn w:val="1"/>
    <w:uiPriority w:val="99"/>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510">
    <w:name w:val="样式 标题 1章标题Heading 0Section HeadPIM 1H1h11st levell11H1..."/>
    <w:basedOn w:val="2"/>
    <w:uiPriority w:val="99"/>
    <w:pPr>
      <w:pageBreakBefore/>
      <w:widowControl w:val="0"/>
      <w:tabs>
        <w:tab w:val="left" w:pos="432"/>
      </w:tabs>
      <w:autoSpaceDE w:val="0"/>
      <w:autoSpaceDN w:val="0"/>
      <w:adjustRightInd w:val="0"/>
      <w:spacing w:line="578" w:lineRule="atLeast"/>
      <w:jc w:val="both"/>
      <w:textAlignment w:val="bottom"/>
    </w:pPr>
    <w:rPr>
      <w:rFonts w:hAnsi="宋体" w:eastAsia="黑体"/>
      <w:kern w:val="44"/>
    </w:rPr>
  </w:style>
  <w:style w:type="paragraph" w:customStyle="1" w:styleId="511">
    <w:name w:val="xl15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512">
    <w:name w:val="附录4"/>
    <w:basedOn w:val="1"/>
    <w:next w:val="1"/>
    <w:uiPriority w:val="99"/>
    <w:pPr>
      <w:widowControl/>
      <w:tabs>
        <w:tab w:val="left" w:pos="1134"/>
      </w:tabs>
      <w:spacing w:line="300" w:lineRule="auto"/>
      <w:ind w:left="1361" w:hanging="1361" w:firstLineChars="0"/>
      <w:outlineLvl w:val="3"/>
    </w:pPr>
    <w:rPr>
      <w:rFonts w:ascii="Arial" w:hAnsi="Arial" w:eastAsia="黑体" w:cs="Arial"/>
      <w:kern w:val="0"/>
      <w:sz w:val="28"/>
      <w:szCs w:val="28"/>
    </w:rPr>
  </w:style>
  <w:style w:type="paragraph" w:customStyle="1" w:styleId="513">
    <w:name w:val="xl193"/>
    <w:basedOn w:val="1"/>
    <w:uiPriority w:val="99"/>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514">
    <w:name w:val="xl54"/>
    <w:basedOn w:val="1"/>
    <w:uiPriority w:val="99"/>
    <w:pPr>
      <w:widowControl/>
      <w:pBdr>
        <w:left w:val="single" w:color="auto" w:sz="4" w:space="0"/>
        <w:right w:val="single" w:color="auto" w:sz="4" w:space="0"/>
      </w:pBdr>
      <w:spacing w:beforeAutospacing="1" w:afterAutospacing="1"/>
      <w:jc w:val="center"/>
      <w:textAlignment w:val="center"/>
    </w:pPr>
    <w:rPr>
      <w:rFonts w:ascii="Arial" w:hAnsi="Arial" w:cs="Arial"/>
      <w:b/>
      <w:bCs/>
      <w:kern w:val="0"/>
      <w:sz w:val="20"/>
      <w:szCs w:val="20"/>
    </w:rPr>
  </w:style>
  <w:style w:type="paragraph" w:customStyle="1" w:styleId="515">
    <w:name w:val="样式 首行缩进:  0.74 厘米"/>
    <w:basedOn w:val="1"/>
    <w:uiPriority w:val="99"/>
    <w:pPr>
      <w:spacing w:line="360" w:lineRule="auto"/>
      <w:ind w:firstLine="420" w:firstLineChars="0"/>
    </w:pPr>
  </w:style>
  <w:style w:type="character" w:customStyle="1" w:styleId="516">
    <w:name w:val="h Char Char"/>
    <w:uiPriority w:val="99"/>
    <w:rPr>
      <w:kern w:val="2"/>
      <w:sz w:val="18"/>
      <w:szCs w:val="18"/>
    </w:rPr>
  </w:style>
  <w:style w:type="character" w:customStyle="1" w:styleId="517">
    <w:name w:val="标准文本 Char"/>
    <w:link w:val="217"/>
    <w:locked/>
    <w:uiPriority w:val="99"/>
    <w:rPr>
      <w:rFonts w:ascii="Calibri" w:hAnsi="Calibri" w:eastAsia="仿宋_GB2312" w:cs="Calibri"/>
      <w:kern w:val="2"/>
      <w:sz w:val="24"/>
      <w:szCs w:val="24"/>
    </w:rPr>
  </w:style>
  <w:style w:type="character" w:customStyle="1" w:styleId="518">
    <w:name w:val="标题 6 Char"/>
    <w:uiPriority w:val="99"/>
    <w:rPr>
      <w:rFonts w:ascii="Arial" w:hAnsi="Arial" w:eastAsia="黑体" w:cs="Arial"/>
      <w:b/>
      <w:bCs/>
      <w:kern w:val="2"/>
      <w:sz w:val="24"/>
      <w:szCs w:val="24"/>
      <w:lang w:val="en-US" w:eastAsia="zh-CN"/>
    </w:rPr>
  </w:style>
  <w:style w:type="character" w:customStyle="1" w:styleId="519">
    <w:name w:val="章节 Char1"/>
    <w:uiPriority w:val="99"/>
    <w:rPr>
      <w:rFonts w:ascii="宋体" w:cs="宋体"/>
      <w:b/>
      <w:bCs/>
      <w:kern w:val="28"/>
      <w:sz w:val="36"/>
      <w:szCs w:val="36"/>
      <w:lang w:val="en-US" w:eastAsia="zh-CN"/>
    </w:rPr>
  </w:style>
  <w:style w:type="character" w:customStyle="1" w:styleId="520">
    <w:name w:val="protextfont"/>
    <w:basedOn w:val="65"/>
    <w:uiPriority w:val="99"/>
  </w:style>
  <w:style w:type="character" w:customStyle="1" w:styleId="521">
    <w:name w:val="ca-82"/>
    <w:basedOn w:val="65"/>
    <w:uiPriority w:val="99"/>
  </w:style>
  <w:style w:type="character" w:customStyle="1" w:styleId="522">
    <w:name w:val="_Style 491"/>
    <w:uiPriority w:val="99"/>
    <w:rPr>
      <w:i/>
      <w:iCs/>
      <w:color w:val="808080"/>
    </w:rPr>
  </w:style>
  <w:style w:type="character" w:customStyle="1" w:styleId="523">
    <w:name w:val="标题 7 Char"/>
    <w:uiPriority w:val="99"/>
    <w:rPr>
      <w:rFonts w:eastAsia="宋体"/>
      <w:b/>
      <w:bCs/>
      <w:kern w:val="2"/>
      <w:sz w:val="24"/>
      <w:szCs w:val="24"/>
      <w:lang w:val="en-US" w:eastAsia="zh-CN"/>
    </w:rPr>
  </w:style>
  <w:style w:type="character" w:customStyle="1" w:styleId="524">
    <w:name w:val="grame"/>
    <w:basedOn w:val="65"/>
    <w:uiPriority w:val="99"/>
  </w:style>
  <w:style w:type="character" w:customStyle="1" w:styleId="525">
    <w:name w:val="textcontents"/>
    <w:basedOn w:val="65"/>
    <w:uiPriority w:val="99"/>
  </w:style>
  <w:style w:type="character" w:customStyle="1" w:styleId="526">
    <w:name w:val="content-white1"/>
    <w:uiPriority w:val="99"/>
    <w:rPr>
      <w:rFonts w:ascii="_x000B__x000C_" w:hAnsi="_x000B__x000C_" w:cs="_x000B__x000C_"/>
      <w:color w:val="auto"/>
      <w:sz w:val="18"/>
      <w:szCs w:val="18"/>
      <w:u w:val="none"/>
    </w:rPr>
  </w:style>
  <w:style w:type="character" w:customStyle="1" w:styleId="527">
    <w:name w:val="font1"/>
    <w:uiPriority w:val="99"/>
    <w:rPr>
      <w:color w:val="000000"/>
      <w:sz w:val="18"/>
      <w:szCs w:val="18"/>
    </w:rPr>
  </w:style>
  <w:style w:type="character" w:customStyle="1" w:styleId="528">
    <w:name w:val="Table Text Char1"/>
    <w:uiPriority w:val="99"/>
    <w:rPr>
      <w:rFonts w:ascii="Arial" w:hAnsi="Arial" w:eastAsia="宋体" w:cs="Arial"/>
      <w:sz w:val="18"/>
      <w:szCs w:val="18"/>
      <w:lang w:val="en-US" w:eastAsia="zh-CN"/>
    </w:rPr>
  </w:style>
  <w:style w:type="character" w:customStyle="1" w:styleId="529">
    <w:name w:val="biaolan_12"/>
    <w:uiPriority w:val="99"/>
  </w:style>
  <w:style w:type="character" w:customStyle="1" w:styleId="530">
    <w:name w:val="font31"/>
    <w:uiPriority w:val="99"/>
    <w:rPr>
      <w:rFonts w:ascii="宋体" w:hAnsi="宋体" w:eastAsia="宋体" w:cs="宋体"/>
      <w:color w:val="000000"/>
      <w:sz w:val="18"/>
      <w:szCs w:val="18"/>
      <w:u w:val="none"/>
    </w:rPr>
  </w:style>
  <w:style w:type="character" w:customStyle="1" w:styleId="531">
    <w:name w:val="卷标题 Char1"/>
    <w:uiPriority w:val="99"/>
    <w:rPr>
      <w:rFonts w:eastAsia="宋体"/>
      <w:b/>
      <w:bCs/>
      <w:kern w:val="44"/>
      <w:sz w:val="44"/>
      <w:szCs w:val="44"/>
      <w:lang w:val="en-US" w:eastAsia="zh-CN"/>
    </w:rPr>
  </w:style>
  <w:style w:type="character" w:customStyle="1" w:styleId="532">
    <w:name w:val="第三层条 Char"/>
    <w:uiPriority w:val="99"/>
    <w:rPr>
      <w:rFonts w:ascii="Arial" w:hAnsi="Arial" w:eastAsia="黑体" w:cs="Arial"/>
      <w:b/>
      <w:bCs/>
      <w:kern w:val="2"/>
      <w:sz w:val="28"/>
      <w:szCs w:val="28"/>
      <w:lang w:val="en-US" w:eastAsia="zh-CN"/>
    </w:rPr>
  </w:style>
  <w:style w:type="character" w:customStyle="1" w:styleId="533">
    <w:name w:val="Char Char2"/>
    <w:uiPriority w:val="99"/>
    <w:rPr>
      <w:rFonts w:eastAsia="宋体"/>
      <w:kern w:val="2"/>
      <w:sz w:val="18"/>
      <w:szCs w:val="18"/>
      <w:lang w:val="en-US" w:eastAsia="zh-CN"/>
    </w:rPr>
  </w:style>
  <w:style w:type="character" w:customStyle="1" w:styleId="534">
    <w:name w:val="无间隔 Char"/>
    <w:link w:val="372"/>
    <w:locked/>
    <w:uiPriority w:val="99"/>
    <w:rPr>
      <w:rFonts w:ascii="Calibri" w:hAnsi="Calibri" w:cs="Calibri"/>
      <w:sz w:val="32"/>
      <w:szCs w:val="32"/>
      <w:lang w:eastAsia="en-US"/>
    </w:rPr>
  </w:style>
  <w:style w:type="character" w:customStyle="1" w:styleId="535">
    <w:name w:val="样式 标题 6第五层条 + 三号 段前: 0.5 行 Char"/>
    <w:link w:val="274"/>
    <w:locked/>
    <w:uiPriority w:val="99"/>
    <w:rPr>
      <w:rFonts w:ascii="Arial" w:hAnsi="Arial" w:eastAsia="黑体" w:cs="Arial"/>
      <w:b/>
      <w:bCs/>
      <w:snapToGrid w:val="0"/>
      <w:kern w:val="24"/>
      <w:sz w:val="24"/>
      <w:szCs w:val="24"/>
      <w:lang w:val="en-US" w:eastAsia="zh-CN"/>
    </w:rPr>
  </w:style>
  <w:style w:type="character" w:customStyle="1" w:styleId="536">
    <w:name w:val="批注文字 Char"/>
    <w:uiPriority w:val="99"/>
    <w:rPr>
      <w:rFonts w:eastAsia="宋体"/>
      <w:kern w:val="2"/>
      <w:sz w:val="24"/>
      <w:szCs w:val="24"/>
      <w:lang w:val="en-US" w:eastAsia="zh-CN"/>
    </w:rPr>
  </w:style>
  <w:style w:type="character" w:customStyle="1" w:styleId="537">
    <w:name w:val="正文首行缩进 Char Char Char Char Char2"/>
    <w:uiPriority w:val="99"/>
    <w:rPr>
      <w:rFonts w:eastAsia="宋体"/>
      <w:kern w:val="2"/>
      <w:sz w:val="24"/>
      <w:szCs w:val="24"/>
      <w:lang w:val="en-US" w:eastAsia="zh-CN"/>
    </w:rPr>
  </w:style>
  <w:style w:type="character" w:customStyle="1" w:styleId="538">
    <w:name w:val="市检方案标题3 Char1"/>
    <w:uiPriority w:val="99"/>
    <w:rPr>
      <w:rFonts w:ascii="宋体" w:cs="宋体"/>
      <w:b/>
      <w:bCs/>
      <w:kern w:val="2"/>
      <w:sz w:val="24"/>
      <w:szCs w:val="24"/>
      <w:lang w:val="en-US" w:eastAsia="zh-CN"/>
    </w:rPr>
  </w:style>
  <w:style w:type="character" w:customStyle="1" w:styleId="539">
    <w:name w:val="标题 2 Char2"/>
    <w:uiPriority w:val="99"/>
    <w:rPr>
      <w:rFonts w:ascii="宋体" w:cs="宋体"/>
      <w:kern w:val="2"/>
      <w:sz w:val="28"/>
      <w:szCs w:val="28"/>
    </w:rPr>
  </w:style>
  <w:style w:type="character" w:customStyle="1" w:styleId="540">
    <w:name w:val="font51"/>
    <w:uiPriority w:val="99"/>
    <w:rPr>
      <w:rFonts w:ascii="宋体" w:hAnsi="宋体" w:eastAsia="宋体" w:cs="宋体"/>
      <w:color w:val="000000"/>
      <w:sz w:val="21"/>
      <w:szCs w:val="21"/>
      <w:u w:val="none"/>
    </w:rPr>
  </w:style>
  <w:style w:type="character" w:customStyle="1" w:styleId="541">
    <w:name w:val="正文内容 Char"/>
    <w:link w:val="459"/>
    <w:locked/>
    <w:uiPriority w:val="99"/>
    <w:rPr>
      <w:kern w:val="2"/>
      <w:sz w:val="24"/>
      <w:szCs w:val="24"/>
    </w:rPr>
  </w:style>
  <w:style w:type="character" w:customStyle="1" w:styleId="542">
    <w:name w:val="Char Char22"/>
    <w:uiPriority w:val="99"/>
    <w:rPr>
      <w:rFonts w:eastAsia="宋体"/>
      <w:kern w:val="2"/>
      <w:sz w:val="18"/>
      <w:szCs w:val="18"/>
      <w:lang w:val="en-US" w:eastAsia="zh-CN"/>
    </w:rPr>
  </w:style>
  <w:style w:type="character" w:customStyle="1" w:styleId="543">
    <w:name w:val="不用8 Char1"/>
    <w:uiPriority w:val="99"/>
    <w:rPr>
      <w:rFonts w:ascii="Arial" w:hAnsi="Arial" w:eastAsia="黑体" w:cs="Arial"/>
      <w:kern w:val="2"/>
      <w:sz w:val="24"/>
      <w:szCs w:val="24"/>
    </w:rPr>
  </w:style>
  <w:style w:type="character" w:customStyle="1" w:styleId="544">
    <w:name w:val="top-det1"/>
    <w:uiPriority w:val="99"/>
    <w:rPr>
      <w:b/>
      <w:bCs/>
      <w:color w:val="000000"/>
    </w:rPr>
  </w:style>
  <w:style w:type="character" w:customStyle="1" w:styleId="545">
    <w:name w:val="h Char Char2"/>
    <w:uiPriority w:val="99"/>
    <w:rPr>
      <w:kern w:val="2"/>
      <w:sz w:val="18"/>
      <w:szCs w:val="18"/>
    </w:rPr>
  </w:style>
  <w:style w:type="character" w:customStyle="1" w:styleId="546">
    <w:name w:val="正文文本 2 Char"/>
    <w:uiPriority w:val="99"/>
    <w:rPr>
      <w:kern w:val="2"/>
      <w:sz w:val="21"/>
      <w:szCs w:val="21"/>
    </w:rPr>
  </w:style>
  <w:style w:type="character" w:customStyle="1" w:styleId="547">
    <w:name w:val="orange_blod1"/>
    <w:uiPriority w:val="99"/>
    <w:rPr>
      <w:rFonts w:ascii="Verdana" w:hAnsi="Verdana" w:cs="Verdana"/>
      <w:b/>
      <w:bCs/>
      <w:color w:val="auto"/>
      <w:sz w:val="17"/>
      <w:szCs w:val="17"/>
      <w:u w:val="none"/>
    </w:rPr>
  </w:style>
  <w:style w:type="character" w:customStyle="1" w:styleId="548">
    <w:name w:val="正文首行缩进 Char"/>
    <w:uiPriority w:val="99"/>
    <w:rPr>
      <w:rFonts w:eastAsia="宋体"/>
      <w:kern w:val="2"/>
      <w:sz w:val="24"/>
      <w:szCs w:val="24"/>
      <w:lang w:val="en-US" w:eastAsia="zh-CN"/>
    </w:rPr>
  </w:style>
  <w:style w:type="character" w:customStyle="1" w:styleId="549">
    <w:name w:val="apple-converted-space"/>
    <w:basedOn w:val="65"/>
    <w:uiPriority w:val="99"/>
  </w:style>
  <w:style w:type="character" w:customStyle="1" w:styleId="550">
    <w:name w:val="不用 Char2"/>
    <w:uiPriority w:val="99"/>
    <w:rPr>
      <w:b/>
      <w:bCs/>
      <w:kern w:val="2"/>
      <w:sz w:val="24"/>
      <w:szCs w:val="24"/>
    </w:rPr>
  </w:style>
  <w:style w:type="character" w:customStyle="1" w:styleId="551">
    <w:name w:val="style81"/>
    <w:uiPriority w:val="99"/>
    <w:rPr>
      <w:sz w:val="21"/>
      <w:szCs w:val="21"/>
    </w:rPr>
  </w:style>
  <w:style w:type="character" w:customStyle="1" w:styleId="552">
    <w:name w:val="列出段落 Char"/>
    <w:link w:val="216"/>
    <w:locked/>
    <w:uiPriority w:val="99"/>
    <w:rPr>
      <w:kern w:val="2"/>
      <w:sz w:val="24"/>
      <w:szCs w:val="24"/>
    </w:rPr>
  </w:style>
  <w:style w:type="character" w:customStyle="1" w:styleId="553">
    <w:name w:val="font141"/>
    <w:uiPriority w:val="99"/>
  </w:style>
  <w:style w:type="character" w:customStyle="1" w:styleId="554">
    <w:name w:val="Table Text Char"/>
    <w:uiPriority w:val="99"/>
    <w:rPr>
      <w:rFonts w:ascii="Arial" w:hAnsi="Arial" w:eastAsia="宋体" w:cs="Arial"/>
      <w:sz w:val="18"/>
      <w:szCs w:val="18"/>
      <w:lang w:val="en-US" w:eastAsia="zh-CN"/>
    </w:rPr>
  </w:style>
  <w:style w:type="character" w:customStyle="1" w:styleId="555">
    <w:name w:val="副标题 Char"/>
    <w:uiPriority w:val="99"/>
    <w:rPr>
      <w:rFonts w:ascii="Cambria" w:hAnsi="Cambria" w:cs="Cambria"/>
      <w:b/>
      <w:bCs/>
      <w:kern w:val="28"/>
      <w:sz w:val="32"/>
      <w:szCs w:val="32"/>
    </w:rPr>
  </w:style>
  <w:style w:type="character" w:customStyle="1" w:styleId="556">
    <w:name w:val="不用 Char1"/>
    <w:uiPriority w:val="99"/>
    <w:rPr>
      <w:b/>
      <w:bCs/>
      <w:kern w:val="2"/>
      <w:sz w:val="24"/>
      <w:szCs w:val="24"/>
    </w:rPr>
  </w:style>
  <w:style w:type="character" w:customStyle="1" w:styleId="557">
    <w:name w:val="正文缩进 Char"/>
    <w:link w:val="16"/>
    <w:locked/>
    <w:uiPriority w:val="99"/>
    <w:rPr>
      <w:kern w:val="2"/>
      <w:sz w:val="24"/>
      <w:szCs w:val="24"/>
    </w:rPr>
  </w:style>
  <w:style w:type="character" w:customStyle="1" w:styleId="558">
    <w:name w:val="正文文本 3 Char"/>
    <w:uiPriority w:val="99"/>
    <w:rPr>
      <w:kern w:val="2"/>
      <w:sz w:val="18"/>
      <w:szCs w:val="18"/>
    </w:rPr>
  </w:style>
  <w:style w:type="character" w:customStyle="1" w:styleId="559">
    <w:name w:val="未命名11"/>
    <w:uiPriority w:val="99"/>
    <w:rPr>
      <w:color w:val="auto"/>
      <w:sz w:val="24"/>
      <w:szCs w:val="24"/>
    </w:rPr>
  </w:style>
  <w:style w:type="character" w:customStyle="1" w:styleId="560">
    <w:name w:val="正文文字 Char1"/>
    <w:uiPriority w:val="99"/>
    <w:rPr>
      <w:kern w:val="2"/>
      <w:sz w:val="24"/>
      <w:szCs w:val="24"/>
    </w:rPr>
  </w:style>
  <w:style w:type="character" w:customStyle="1" w:styleId="561">
    <w:name w:val="页眉 Char1"/>
    <w:link w:val="38"/>
    <w:locked/>
    <w:uiPriority w:val="99"/>
    <w:rPr>
      <w:kern w:val="2"/>
      <w:sz w:val="18"/>
      <w:szCs w:val="18"/>
    </w:rPr>
  </w:style>
  <w:style w:type="character" w:customStyle="1" w:styleId="562">
    <w:name w:val="纯文本 Char"/>
    <w:uiPriority w:val="99"/>
    <w:rPr>
      <w:rFonts w:ascii="宋体" w:hAnsi="Courier New" w:eastAsia="宋体" w:cs="宋体"/>
      <w:kern w:val="2"/>
      <w:sz w:val="28"/>
      <w:szCs w:val="28"/>
      <w:lang w:val="en-US" w:eastAsia="zh-CN"/>
    </w:rPr>
  </w:style>
  <w:style w:type="character" w:customStyle="1" w:styleId="563">
    <w:name w:val="PIM 6 Char2"/>
    <w:uiPriority w:val="99"/>
    <w:rPr>
      <w:rFonts w:ascii="Arial" w:hAnsi="Arial" w:eastAsia="黑体" w:cs="Arial"/>
      <w:b/>
      <w:bCs/>
      <w:kern w:val="2"/>
      <w:sz w:val="24"/>
      <w:szCs w:val="24"/>
    </w:rPr>
  </w:style>
  <w:style w:type="character" w:customStyle="1" w:styleId="564">
    <w:name w:val="标题 Char"/>
    <w:uiPriority w:val="0"/>
    <w:rPr>
      <w:rFonts w:ascii="Arial" w:hAnsi="Arial" w:cs="Arial"/>
      <w:b/>
      <w:bCs/>
      <w:smallCaps/>
      <w:kern w:val="28"/>
      <w:sz w:val="36"/>
      <w:szCs w:val="36"/>
      <w:lang w:eastAsia="en-US"/>
    </w:rPr>
  </w:style>
  <w:style w:type="character" w:customStyle="1" w:styleId="565">
    <w:name w:val="日期 Char"/>
    <w:uiPriority w:val="99"/>
    <w:rPr>
      <w:rFonts w:ascii="宋体" w:cs="宋体"/>
      <w:kern w:val="2"/>
      <w:sz w:val="24"/>
      <w:szCs w:val="24"/>
    </w:rPr>
  </w:style>
  <w:style w:type="character" w:customStyle="1" w:styleId="566">
    <w:name w:val="正文文本缩进 2 Char"/>
    <w:uiPriority w:val="99"/>
    <w:rPr>
      <w:kern w:val="2"/>
      <w:sz w:val="21"/>
      <w:szCs w:val="21"/>
    </w:rPr>
  </w:style>
  <w:style w:type="character" w:customStyle="1" w:styleId="567">
    <w:name w:val="font91"/>
    <w:uiPriority w:val="99"/>
    <w:rPr>
      <w:rFonts w:ascii="宋体" w:hAnsi="宋体" w:eastAsia="宋体" w:cs="宋体"/>
      <w:color w:val="000000"/>
      <w:sz w:val="24"/>
      <w:szCs w:val="24"/>
      <w:u w:val="none"/>
      <w:vertAlign w:val="superscript"/>
    </w:rPr>
  </w:style>
  <w:style w:type="character" w:customStyle="1" w:styleId="568">
    <w:name w:val="content1"/>
    <w:uiPriority w:val="99"/>
    <w:rPr>
      <w:sz w:val="18"/>
      <w:szCs w:val="18"/>
    </w:rPr>
  </w:style>
  <w:style w:type="character" w:customStyle="1" w:styleId="569">
    <w:name w:val="Table Heading Char Char"/>
    <w:link w:val="121"/>
    <w:locked/>
    <w:uiPriority w:val="99"/>
    <w:rPr>
      <w:rFonts w:ascii="Arial" w:hAnsi="Arial" w:eastAsia="黑体"/>
      <w:kern w:val="2"/>
      <w:sz w:val="18"/>
      <w:szCs w:val="18"/>
      <w:lang w:val="en-US" w:eastAsia="zh-CN" w:bidi="ar-SA"/>
    </w:rPr>
  </w:style>
  <w:style w:type="character" w:customStyle="1" w:styleId="570">
    <w:name w:val="hei16b"/>
    <w:basedOn w:val="65"/>
    <w:uiPriority w:val="99"/>
  </w:style>
  <w:style w:type="character" w:customStyle="1" w:styleId="571">
    <w:name w:val="z-窗体顶端 Char"/>
    <w:link w:val="144"/>
    <w:locked/>
    <w:uiPriority w:val="99"/>
    <w:rPr>
      <w:rFonts w:ascii="Calibri" w:hAnsi="Calibri" w:cs="Calibri"/>
      <w:kern w:val="2"/>
      <w:sz w:val="22"/>
      <w:szCs w:val="22"/>
    </w:rPr>
  </w:style>
  <w:style w:type="character" w:customStyle="1" w:styleId="572">
    <w:name w:val="Char Char20"/>
    <w:uiPriority w:val="99"/>
    <w:rPr>
      <w:rFonts w:ascii="宋体" w:hAnsi="Courier New" w:eastAsia="宋体" w:cs="宋体"/>
      <w:kern w:val="2"/>
      <w:sz w:val="28"/>
      <w:szCs w:val="28"/>
      <w:lang w:val="en-US" w:eastAsia="zh-CN"/>
    </w:rPr>
  </w:style>
  <w:style w:type="character" w:customStyle="1" w:styleId="573">
    <w:name w:val="Footer-Even Char2"/>
    <w:uiPriority w:val="99"/>
    <w:rPr>
      <w:rFonts w:eastAsia="宋体"/>
      <w:kern w:val="2"/>
      <w:sz w:val="18"/>
      <w:szCs w:val="18"/>
      <w:lang w:val="en-US" w:eastAsia="zh-CN"/>
    </w:rPr>
  </w:style>
  <w:style w:type="character" w:customStyle="1" w:styleId="574">
    <w:name w:val="DAS正文 Char"/>
    <w:link w:val="420"/>
    <w:locked/>
    <w:uiPriority w:val="99"/>
    <w:rPr>
      <w:rFonts w:ascii="Verdana" w:hAnsi="Verdana" w:cs="Verdana"/>
      <w:kern w:val="2"/>
      <w:sz w:val="21"/>
      <w:szCs w:val="21"/>
    </w:rPr>
  </w:style>
  <w:style w:type="character" w:customStyle="1" w:styleId="575">
    <w:name w:val="正文 + 三号 Char"/>
    <w:link w:val="364"/>
    <w:locked/>
    <w:uiPriority w:val="99"/>
    <w:rPr>
      <w:kern w:val="2"/>
      <w:sz w:val="24"/>
      <w:szCs w:val="24"/>
    </w:rPr>
  </w:style>
  <w:style w:type="character" w:customStyle="1" w:styleId="576">
    <w:name w:val="font101"/>
    <w:uiPriority w:val="99"/>
    <w:rPr>
      <w:rFonts w:ascii="宋体" w:hAnsi="宋体" w:eastAsia="宋体" w:cs="宋体"/>
      <w:color w:val="FF0000"/>
      <w:sz w:val="24"/>
      <w:szCs w:val="24"/>
      <w:u w:val="none"/>
      <w:vertAlign w:val="superscript"/>
    </w:rPr>
  </w:style>
  <w:style w:type="character" w:customStyle="1" w:styleId="577">
    <w:name w:val="标题 2 Char Char Char Char"/>
    <w:uiPriority w:val="99"/>
    <w:rPr>
      <w:rFonts w:ascii="黑体" w:hAnsi="Arial" w:eastAsia="黑体" w:cs="黑体"/>
      <w:b/>
      <w:bCs/>
      <w:sz w:val="30"/>
      <w:szCs w:val="30"/>
      <w:lang w:val="en-US" w:eastAsia="zh-CN"/>
    </w:rPr>
  </w:style>
  <w:style w:type="character" w:customStyle="1" w:styleId="578">
    <w:name w:val="页脚 Char3"/>
    <w:link w:val="37"/>
    <w:locked/>
    <w:uiPriority w:val="99"/>
    <w:rPr>
      <w:rFonts w:eastAsia="宋体"/>
      <w:kern w:val="2"/>
      <w:sz w:val="18"/>
      <w:szCs w:val="18"/>
      <w:lang w:val="en-US" w:eastAsia="zh-CN"/>
    </w:rPr>
  </w:style>
  <w:style w:type="character" w:customStyle="1" w:styleId="579">
    <w:name w:val="消息标题标签"/>
    <w:uiPriority w:val="99"/>
    <w:rPr>
      <w:rFonts w:ascii="Arial" w:hAnsi="Arial" w:cs="Arial"/>
      <w:b/>
      <w:bCs/>
      <w:spacing w:val="-4"/>
      <w:sz w:val="18"/>
      <w:szCs w:val="18"/>
      <w:lang w:eastAsia="zh-CN"/>
    </w:rPr>
  </w:style>
  <w:style w:type="character" w:customStyle="1" w:styleId="580">
    <w:name w:val="H3 Char1"/>
    <w:uiPriority w:val="99"/>
    <w:rPr>
      <w:rFonts w:eastAsia="宋体"/>
      <w:b/>
      <w:bCs/>
      <w:kern w:val="2"/>
      <w:sz w:val="32"/>
      <w:szCs w:val="32"/>
      <w:lang w:val="en-US" w:eastAsia="zh-CN"/>
    </w:rPr>
  </w:style>
  <w:style w:type="character" w:customStyle="1" w:styleId="581">
    <w:name w:val="Char Char6"/>
    <w:uiPriority w:val="99"/>
    <w:rPr>
      <w:rFonts w:ascii="Arial" w:hAnsi="Arial" w:eastAsia="黑体" w:cs="Arial"/>
      <w:b/>
      <w:bCs/>
      <w:kern w:val="2"/>
      <w:sz w:val="32"/>
      <w:szCs w:val="32"/>
      <w:lang w:val="en-US" w:eastAsia="zh-CN"/>
    </w:rPr>
  </w:style>
  <w:style w:type="character" w:customStyle="1" w:styleId="582">
    <w:name w:val="正文文本缩进 3 Char"/>
    <w:uiPriority w:val="99"/>
    <w:rPr>
      <w:kern w:val="2"/>
      <w:sz w:val="16"/>
      <w:szCs w:val="16"/>
    </w:rPr>
  </w:style>
  <w:style w:type="character" w:customStyle="1" w:styleId="583">
    <w:name w:val="页脚 Char"/>
    <w:uiPriority w:val="99"/>
    <w:rPr>
      <w:rFonts w:eastAsia="宋体"/>
      <w:kern w:val="2"/>
      <w:sz w:val="18"/>
      <w:szCs w:val="18"/>
      <w:lang w:val="en-US" w:eastAsia="zh-CN"/>
    </w:rPr>
  </w:style>
  <w:style w:type="character" w:customStyle="1" w:styleId="584">
    <w:name w:val="纯文本 Char1"/>
    <w:uiPriority w:val="99"/>
    <w:rPr>
      <w:rFonts w:ascii="宋体" w:hAnsi="Courier New" w:cs="宋体"/>
      <w:kern w:val="2"/>
      <w:sz w:val="24"/>
      <w:szCs w:val="24"/>
    </w:rPr>
  </w:style>
  <w:style w:type="character" w:customStyle="1" w:styleId="585">
    <w:name w:val="不用8 Char2"/>
    <w:uiPriority w:val="99"/>
    <w:rPr>
      <w:rFonts w:ascii="Arial" w:hAnsi="Arial" w:eastAsia="黑体" w:cs="Arial"/>
      <w:kern w:val="2"/>
      <w:sz w:val="24"/>
      <w:szCs w:val="24"/>
    </w:rPr>
  </w:style>
  <w:style w:type="character" w:customStyle="1" w:styleId="586">
    <w:name w:val="gray121"/>
    <w:uiPriority w:val="99"/>
    <w:rPr>
      <w:color w:val="auto"/>
      <w:sz w:val="18"/>
      <w:szCs w:val="18"/>
    </w:rPr>
  </w:style>
  <w:style w:type="character" w:customStyle="1" w:styleId="587">
    <w:name w:val="v151"/>
    <w:uiPriority w:val="99"/>
    <w:rPr>
      <w:sz w:val="18"/>
      <w:szCs w:val="18"/>
    </w:rPr>
  </w:style>
  <w:style w:type="character" w:customStyle="1" w:styleId="588">
    <w:name w:val="style21"/>
    <w:uiPriority w:val="99"/>
    <w:rPr>
      <w:sz w:val="21"/>
      <w:szCs w:val="21"/>
    </w:rPr>
  </w:style>
  <w:style w:type="character" w:customStyle="1" w:styleId="589">
    <w:name w:val="正文文本 Char"/>
    <w:uiPriority w:val="99"/>
    <w:rPr>
      <w:kern w:val="2"/>
      <w:sz w:val="24"/>
      <w:szCs w:val="24"/>
    </w:rPr>
  </w:style>
  <w:style w:type="character" w:customStyle="1" w:styleId="590">
    <w:name w:val="ca-21"/>
    <w:uiPriority w:val="99"/>
    <w:rPr>
      <w:rFonts w:ascii="宋体" w:hAnsi="宋体" w:eastAsia="宋体" w:cs="宋体"/>
      <w:sz w:val="24"/>
      <w:szCs w:val="24"/>
    </w:rPr>
  </w:style>
  <w:style w:type="character" w:customStyle="1" w:styleId="591">
    <w:name w:val="批注主题 Char"/>
    <w:uiPriority w:val="99"/>
    <w:rPr>
      <w:rFonts w:eastAsia="宋体"/>
      <w:b/>
      <w:bCs/>
      <w:kern w:val="2"/>
      <w:sz w:val="24"/>
      <w:szCs w:val="24"/>
      <w:lang w:val="en-US" w:eastAsia="zh-CN"/>
    </w:rPr>
  </w:style>
  <w:style w:type="character" w:customStyle="1" w:styleId="592">
    <w:name w:val="页脚 Char1"/>
    <w:uiPriority w:val="99"/>
    <w:rPr>
      <w:kern w:val="2"/>
      <w:sz w:val="18"/>
      <w:szCs w:val="18"/>
    </w:rPr>
  </w:style>
  <w:style w:type="character" w:customStyle="1" w:styleId="593">
    <w:name w:val="mode1"/>
    <w:uiPriority w:val="99"/>
    <w:rPr>
      <w:color w:val="auto"/>
      <w:sz w:val="18"/>
      <w:szCs w:val="18"/>
    </w:rPr>
  </w:style>
  <w:style w:type="character" w:customStyle="1" w:styleId="594">
    <w:name w:val="日期 Char1"/>
    <w:uiPriority w:val="99"/>
    <w:rPr>
      <w:rFonts w:ascii="宋体" w:cs="宋体"/>
      <w:kern w:val="2"/>
      <w:sz w:val="24"/>
      <w:szCs w:val="24"/>
    </w:rPr>
  </w:style>
  <w:style w:type="character" w:customStyle="1" w:styleId="595">
    <w:name w:val="fy21"/>
    <w:uiPriority w:val="99"/>
    <w:rPr>
      <w:rFonts w:ascii="Verdana" w:hAnsi="Verdana" w:cs="Verdana"/>
      <w:color w:val="auto"/>
      <w:sz w:val="18"/>
      <w:szCs w:val="18"/>
    </w:rPr>
  </w:style>
  <w:style w:type="character" w:customStyle="1" w:styleId="596">
    <w:name w:val="文档结构图 Char"/>
    <w:uiPriority w:val="99"/>
    <w:rPr>
      <w:kern w:val="2"/>
      <w:sz w:val="24"/>
      <w:szCs w:val="24"/>
      <w:shd w:val="clear" w:color="auto" w:fill="000080"/>
    </w:rPr>
  </w:style>
  <w:style w:type="character" w:customStyle="1" w:styleId="597">
    <w:name w:val="141"/>
    <w:uiPriority w:val="99"/>
    <w:rPr>
      <w:color w:val="auto"/>
      <w:sz w:val="21"/>
      <w:szCs w:val="21"/>
      <w:u w:val="none"/>
    </w:rPr>
  </w:style>
  <w:style w:type="character" w:customStyle="1" w:styleId="598">
    <w:name w:val="PIM 6 Char1"/>
    <w:uiPriority w:val="99"/>
    <w:rPr>
      <w:rFonts w:ascii="Arial" w:hAnsi="Arial" w:eastAsia="黑体" w:cs="Arial"/>
      <w:b/>
      <w:bCs/>
      <w:kern w:val="2"/>
      <w:sz w:val="24"/>
      <w:szCs w:val="24"/>
    </w:rPr>
  </w:style>
  <w:style w:type="character" w:customStyle="1" w:styleId="599">
    <w:name w:val="文档结构图 Char1"/>
    <w:link w:val="19"/>
    <w:locked/>
    <w:uiPriority w:val="99"/>
    <w:rPr>
      <w:kern w:val="2"/>
      <w:sz w:val="24"/>
      <w:szCs w:val="24"/>
      <w:shd w:val="clear" w:color="auto" w:fill="000080"/>
    </w:rPr>
  </w:style>
  <w:style w:type="character" w:customStyle="1" w:styleId="600">
    <w:name w:val="明显引用 Char"/>
    <w:link w:val="282"/>
    <w:locked/>
    <w:uiPriority w:val="99"/>
    <w:rPr>
      <w:rFonts w:ascii="Calibri" w:hAnsi="Calibri" w:cs="Calibri"/>
      <w:b/>
      <w:bCs/>
      <w:i/>
      <w:iCs/>
      <w:sz w:val="22"/>
      <w:szCs w:val="22"/>
      <w:lang w:eastAsia="en-US"/>
    </w:rPr>
  </w:style>
  <w:style w:type="character" w:customStyle="1" w:styleId="601">
    <w:name w:val="标题 1 Char"/>
    <w:uiPriority w:val="99"/>
    <w:rPr>
      <w:rFonts w:ascii="宋体" w:eastAsia="黑体" w:cs="宋体"/>
      <w:kern w:val="28"/>
      <w:sz w:val="28"/>
      <w:szCs w:val="28"/>
    </w:rPr>
  </w:style>
  <w:style w:type="character" w:customStyle="1" w:styleId="602">
    <w:name w:val="crowed11"/>
    <w:uiPriority w:val="99"/>
    <w:rPr>
      <w:rFonts w:ascii="_x000B__x000C_" w:hAnsi="_x000B__x000C_" w:cs="_x000B__x000C_"/>
      <w:sz w:val="24"/>
      <w:szCs w:val="24"/>
    </w:rPr>
  </w:style>
  <w:style w:type="character" w:customStyle="1" w:styleId="603">
    <w:name w:val="自定义正文 Char"/>
    <w:link w:val="475"/>
    <w:locked/>
    <w:uiPriority w:val="99"/>
    <w:rPr>
      <w:rFonts w:ascii="仿宋_GB2312" w:eastAsia="仿宋_GB2312" w:cs="仿宋_GB2312"/>
      <w:kern w:val="2"/>
      <w:sz w:val="24"/>
      <w:szCs w:val="24"/>
    </w:rPr>
  </w:style>
  <w:style w:type="character" w:customStyle="1" w:styleId="604">
    <w:name w:val="标题 9 Char"/>
    <w:uiPriority w:val="99"/>
    <w:rPr>
      <w:rFonts w:ascii="Arial" w:hAnsi="Arial" w:eastAsia="黑体" w:cs="Arial"/>
      <w:kern w:val="2"/>
      <w:sz w:val="24"/>
      <w:szCs w:val="24"/>
      <w:lang w:val="en-US" w:eastAsia="zh-CN"/>
    </w:rPr>
  </w:style>
  <w:style w:type="character" w:customStyle="1" w:styleId="605">
    <w:name w:val="标题 8 Char"/>
    <w:uiPriority w:val="99"/>
    <w:rPr>
      <w:rFonts w:ascii="Arial" w:hAnsi="Arial" w:eastAsia="黑体" w:cs="Arial"/>
      <w:kern w:val="2"/>
      <w:sz w:val="24"/>
      <w:szCs w:val="24"/>
      <w:lang w:val="en-US" w:eastAsia="zh-CN"/>
    </w:rPr>
  </w:style>
  <w:style w:type="character" w:customStyle="1" w:styleId="606">
    <w:name w:val="title"/>
    <w:basedOn w:val="65"/>
    <w:uiPriority w:val="99"/>
  </w:style>
  <w:style w:type="character" w:customStyle="1" w:styleId="607">
    <w:name w:val="批注框文本 Char"/>
    <w:uiPriority w:val="99"/>
    <w:rPr>
      <w:kern w:val="2"/>
      <w:sz w:val="18"/>
      <w:szCs w:val="18"/>
    </w:rPr>
  </w:style>
  <w:style w:type="character" w:customStyle="1" w:styleId="608">
    <w:name w:val="正文-1 Char"/>
    <w:link w:val="285"/>
    <w:locked/>
    <w:uiPriority w:val="99"/>
    <w:rPr>
      <w:rFonts w:eastAsia="仿宋_GB2312"/>
      <w:kern w:val="2"/>
      <w:sz w:val="28"/>
      <w:szCs w:val="28"/>
    </w:rPr>
  </w:style>
  <w:style w:type="character" w:customStyle="1" w:styleId="609">
    <w:name w:val="newsbg"/>
    <w:basedOn w:val="65"/>
    <w:uiPriority w:val="99"/>
  </w:style>
  <w:style w:type="character" w:customStyle="1" w:styleId="610">
    <w:name w:val="占位符文本1"/>
    <w:uiPriority w:val="99"/>
    <w:rPr>
      <w:color w:val="808080"/>
    </w:rPr>
  </w:style>
  <w:style w:type="character" w:customStyle="1" w:styleId="611">
    <w:name w:val="Body Char"/>
    <w:link w:val="443"/>
    <w:locked/>
    <w:uiPriority w:val="99"/>
    <w:rPr>
      <w:rFonts w:ascii="宋体" w:hAnsi="宋体" w:cs="宋体"/>
      <w:kern w:val="0"/>
      <w:sz w:val="20"/>
      <w:szCs w:val="20"/>
    </w:rPr>
  </w:style>
  <w:style w:type="character" w:customStyle="1" w:styleId="612">
    <w:name w:val="Char Char62"/>
    <w:uiPriority w:val="99"/>
    <w:rPr>
      <w:rFonts w:ascii="Arial" w:hAnsi="Arial" w:eastAsia="黑体" w:cs="Arial"/>
      <w:b/>
      <w:bCs/>
      <w:kern w:val="2"/>
      <w:sz w:val="32"/>
      <w:szCs w:val="32"/>
      <w:lang w:val="en-US" w:eastAsia="zh-CN"/>
    </w:rPr>
  </w:style>
  <w:style w:type="character" w:customStyle="1" w:styleId="613">
    <w:name w:val="blacklink_text1"/>
    <w:uiPriority w:val="99"/>
    <w:rPr>
      <w:color w:val="auto"/>
      <w:sz w:val="18"/>
      <w:szCs w:val="18"/>
    </w:rPr>
  </w:style>
  <w:style w:type="character" w:customStyle="1" w:styleId="614">
    <w:name w:val="三级标题 Char1"/>
    <w:uiPriority w:val="99"/>
    <w:rPr>
      <w:rFonts w:ascii="Arial" w:hAnsi="Arial" w:eastAsia="黑体" w:cs="Arial"/>
      <w:kern w:val="2"/>
      <w:sz w:val="21"/>
      <w:szCs w:val="21"/>
    </w:rPr>
  </w:style>
  <w:style w:type="character" w:customStyle="1" w:styleId="615">
    <w:name w:val="三级标题 Char2"/>
    <w:uiPriority w:val="99"/>
    <w:rPr>
      <w:rFonts w:ascii="Arial" w:hAnsi="Arial" w:eastAsia="黑体" w:cs="Arial"/>
      <w:kern w:val="2"/>
      <w:sz w:val="24"/>
      <w:szCs w:val="24"/>
    </w:rPr>
  </w:style>
  <w:style w:type="character" w:customStyle="1" w:styleId="616">
    <w:name w:val="apple-style-span"/>
    <w:basedOn w:val="65"/>
    <w:uiPriority w:val="99"/>
  </w:style>
  <w:style w:type="character" w:customStyle="1" w:styleId="617">
    <w:name w:val="Char Char23"/>
    <w:uiPriority w:val="99"/>
    <w:rPr>
      <w:rFonts w:eastAsia="宋体"/>
      <w:kern w:val="2"/>
      <w:sz w:val="18"/>
      <w:szCs w:val="18"/>
      <w:lang w:val="en-US" w:eastAsia="zh-CN"/>
    </w:rPr>
  </w:style>
  <w:style w:type="character" w:customStyle="1" w:styleId="618">
    <w:name w:val="表格文字 Char"/>
    <w:link w:val="432"/>
    <w:locked/>
    <w:uiPriority w:val="99"/>
    <w:rPr>
      <w:kern w:val="2"/>
      <w:sz w:val="24"/>
      <w:szCs w:val="24"/>
    </w:rPr>
  </w:style>
  <w:style w:type="character" w:customStyle="1" w:styleId="619">
    <w:name w:val="line"/>
    <w:basedOn w:val="65"/>
    <w:uiPriority w:val="99"/>
  </w:style>
  <w:style w:type="character" w:customStyle="1" w:styleId="620">
    <w:name w:val="页眉 Char"/>
    <w:uiPriority w:val="99"/>
    <w:rPr>
      <w:kern w:val="2"/>
      <w:sz w:val="18"/>
      <w:szCs w:val="18"/>
    </w:rPr>
  </w:style>
  <w:style w:type="character" w:customStyle="1" w:styleId="621">
    <w:name w:val="H2 Char1"/>
    <w:uiPriority w:val="99"/>
    <w:rPr>
      <w:rFonts w:ascii="Arial" w:hAnsi="Arial" w:eastAsia="黑体" w:cs="Arial"/>
      <w:b/>
      <w:bCs/>
      <w:kern w:val="2"/>
      <w:sz w:val="32"/>
      <w:szCs w:val="32"/>
      <w:lang w:val="en-US" w:eastAsia="zh-CN"/>
    </w:rPr>
  </w:style>
  <w:style w:type="character" w:customStyle="1" w:styleId="622">
    <w:name w:val="ca-22"/>
    <w:basedOn w:val="65"/>
    <w:uiPriority w:val="99"/>
  </w:style>
  <w:style w:type="character" w:customStyle="1" w:styleId="623">
    <w:name w:val="Char Char21"/>
    <w:uiPriority w:val="99"/>
    <w:rPr>
      <w:rFonts w:ascii="宋体" w:hAnsi="Courier New" w:eastAsia="宋体" w:cs="宋体"/>
      <w:kern w:val="2"/>
      <w:sz w:val="24"/>
      <w:szCs w:val="24"/>
      <w:lang w:val="en-US" w:eastAsia="zh-CN"/>
    </w:rPr>
  </w:style>
  <w:style w:type="character" w:customStyle="1" w:styleId="624">
    <w:name w:val="标题5 Char"/>
    <w:link w:val="333"/>
    <w:locked/>
    <w:uiPriority w:val="99"/>
    <w:rPr>
      <w:rFonts w:ascii="宋体" w:cs="宋体"/>
      <w:sz w:val="21"/>
      <w:szCs w:val="21"/>
    </w:rPr>
  </w:style>
  <w:style w:type="character" w:customStyle="1" w:styleId="625">
    <w:name w:val="h Char Char1"/>
    <w:uiPriority w:val="99"/>
    <w:rPr>
      <w:kern w:val="2"/>
      <w:sz w:val="18"/>
      <w:szCs w:val="18"/>
    </w:rPr>
  </w:style>
  <w:style w:type="character" w:customStyle="1" w:styleId="626">
    <w:name w:val="delimitor"/>
    <w:uiPriority w:val="99"/>
  </w:style>
  <w:style w:type="character" w:customStyle="1" w:styleId="627">
    <w:name w:val="正文首行缩进 2 Char"/>
    <w:uiPriority w:val="99"/>
    <w:rPr>
      <w:rFonts w:ascii="宋体" w:hAnsi="宋体" w:eastAsia="仿宋_GB2312" w:cs="宋体"/>
      <w:kern w:val="2"/>
      <w:sz w:val="21"/>
      <w:szCs w:val="21"/>
    </w:rPr>
  </w:style>
  <w:style w:type="character" w:customStyle="1" w:styleId="628">
    <w:name w:val="marklong"/>
    <w:uiPriority w:val="99"/>
    <w:rPr>
      <w:rFonts w:ascii="宋体" w:hAnsi="宋体" w:eastAsia="宋体" w:cs="宋体"/>
      <w:kern w:val="2"/>
      <w:sz w:val="28"/>
      <w:szCs w:val="28"/>
      <w:lang w:val="en-US" w:eastAsia="zh-CN"/>
    </w:rPr>
  </w:style>
  <w:style w:type="character" w:customStyle="1" w:styleId="629">
    <w:name w:val="ca-31"/>
    <w:uiPriority w:val="99"/>
    <w:rPr>
      <w:rFonts w:ascii="??" w:hAnsi="??" w:cs="??"/>
      <w:sz w:val="24"/>
      <w:szCs w:val="24"/>
    </w:rPr>
  </w:style>
  <w:style w:type="character" w:customStyle="1" w:styleId="630">
    <w:name w:val="页脚 Char2"/>
    <w:uiPriority w:val="99"/>
    <w:rPr>
      <w:rFonts w:eastAsia="宋体"/>
      <w:kern w:val="2"/>
      <w:sz w:val="18"/>
      <w:szCs w:val="18"/>
      <w:lang w:val="en-US" w:eastAsia="zh-CN"/>
    </w:rPr>
  </w:style>
  <w:style w:type="character" w:customStyle="1" w:styleId="631">
    <w:name w:val="文字 Char"/>
    <w:link w:val="190"/>
    <w:locked/>
    <w:uiPriority w:val="99"/>
    <w:rPr>
      <w:rFonts w:ascii="宋体" w:eastAsia="宋体" w:cs="宋体"/>
      <w:kern w:val="2"/>
      <w:sz w:val="28"/>
      <w:szCs w:val="28"/>
    </w:rPr>
  </w:style>
  <w:style w:type="character" w:customStyle="1" w:styleId="632">
    <w:name w:val="HTML 预设格式 Char"/>
    <w:uiPriority w:val="99"/>
    <w:rPr>
      <w:rFonts w:ascii="宋体" w:eastAsia="宋体" w:cs="宋体"/>
      <w:sz w:val="24"/>
      <w:szCs w:val="24"/>
    </w:rPr>
  </w:style>
  <w:style w:type="character" w:customStyle="1" w:styleId="633">
    <w:name w:val="Footer-Even Char1"/>
    <w:uiPriority w:val="99"/>
    <w:rPr>
      <w:rFonts w:eastAsia="宋体"/>
      <w:kern w:val="2"/>
      <w:sz w:val="18"/>
      <w:szCs w:val="18"/>
      <w:lang w:val="en-US" w:eastAsia="zh-CN"/>
    </w:rPr>
  </w:style>
  <w:style w:type="character" w:customStyle="1" w:styleId="634">
    <w:name w:val="正文首行缩进 Char Char Char Char Char3"/>
    <w:uiPriority w:val="99"/>
    <w:rPr>
      <w:rFonts w:eastAsia="宋体"/>
      <w:kern w:val="2"/>
      <w:sz w:val="24"/>
      <w:szCs w:val="24"/>
      <w:lang w:val="en-US" w:eastAsia="zh-CN"/>
    </w:rPr>
  </w:style>
  <w:style w:type="character" w:customStyle="1" w:styleId="635">
    <w:name w:val="正文文字 Char2"/>
    <w:uiPriority w:val="99"/>
    <w:rPr>
      <w:kern w:val="2"/>
      <w:sz w:val="24"/>
      <w:szCs w:val="24"/>
    </w:rPr>
  </w:style>
  <w:style w:type="character" w:customStyle="1" w:styleId="636">
    <w:name w:val="Char Char61"/>
    <w:uiPriority w:val="99"/>
    <w:rPr>
      <w:rFonts w:ascii="Arial" w:hAnsi="Arial" w:eastAsia="黑体" w:cs="Arial"/>
      <w:b/>
      <w:bCs/>
      <w:kern w:val="2"/>
      <w:sz w:val="32"/>
      <w:szCs w:val="32"/>
      <w:lang w:val="en-US" w:eastAsia="zh-CN"/>
    </w:rPr>
  </w:style>
  <w:style w:type="character" w:customStyle="1" w:styleId="637">
    <w:name w:val="正文首行缩进 Char1"/>
    <w:basedOn w:val="85"/>
    <w:uiPriority w:val="99"/>
  </w:style>
  <w:style w:type="character" w:customStyle="1" w:styleId="638">
    <w:name w:val="Table Text Char Char Char"/>
    <w:uiPriority w:val="99"/>
    <w:rPr>
      <w:rFonts w:ascii="Arial" w:hAnsi="Arial" w:eastAsia="宋体" w:cs="Arial"/>
      <w:sz w:val="18"/>
      <w:szCs w:val="18"/>
      <w:lang w:val="en-US" w:eastAsia="zh-CN"/>
    </w:rPr>
  </w:style>
  <w:style w:type="character" w:customStyle="1" w:styleId="639">
    <w:name w:val="标题 3 Char"/>
    <w:uiPriority w:val="99"/>
    <w:rPr>
      <w:rFonts w:ascii="宋体" w:eastAsia="宋体" w:cs="宋体"/>
      <w:kern w:val="2"/>
      <w:sz w:val="24"/>
      <w:szCs w:val="24"/>
      <w:lang w:val="en-US" w:eastAsia="zh-CN"/>
    </w:rPr>
  </w:style>
  <w:style w:type="character" w:customStyle="1" w:styleId="640">
    <w:name w:val="Table Text Char Char Char Char"/>
    <w:uiPriority w:val="99"/>
    <w:rPr>
      <w:rFonts w:ascii="Arial" w:hAnsi="Arial" w:cs="Arial"/>
      <w:kern w:val="2"/>
      <w:sz w:val="18"/>
      <w:szCs w:val="18"/>
      <w:lang w:val="en-US" w:eastAsia="zh-CN"/>
    </w:rPr>
  </w:style>
  <w:style w:type="character" w:customStyle="1" w:styleId="641">
    <w:name w:val="正文缩进 Char1"/>
    <w:uiPriority w:val="99"/>
    <w:rPr>
      <w:kern w:val="2"/>
      <w:sz w:val="24"/>
      <w:szCs w:val="24"/>
    </w:rPr>
  </w:style>
  <w:style w:type="paragraph" w:customStyle="1" w:styleId="642">
    <w:name w:val="无间隔2"/>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51</Pages>
  <Words>4421</Words>
  <Characters>25204</Characters>
  <Lines>210</Lines>
  <Paragraphs>59</Paragraphs>
  <TotalTime>368</TotalTime>
  <ScaleCrop>false</ScaleCrop>
  <LinksUpToDate>false</LinksUpToDate>
  <CharactersWithSpaces>29566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2013-11-10T22:16:00Z</dcterms:created>
  <dc:creator>lixd</dc:creator>
  <cp:lastModifiedBy>yoghurt～</cp:lastModifiedBy>
  <cp:lastPrinted>2017-03-31T04:15:00Z</cp:lastPrinted>
  <dcterms:modified xsi:type="dcterms:W3CDTF">2019-06-05T05:51:18Z</dcterms:modified>
  <dc:title>青海省政府采购</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