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rPr>
      </w:pPr>
    </w:p>
    <w:p>
      <w:pPr>
        <w:autoSpaceDE w:val="0"/>
        <w:autoSpaceDN w:val="0"/>
        <w:adjustRightInd w:val="0"/>
        <w:spacing w:line="360" w:lineRule="auto"/>
        <w:ind w:firstLine="0" w:firstLineChars="0"/>
        <w:jc w:val="center"/>
        <w:rPr>
          <w:rFonts w:hint="eastAsia" w:ascii="宋体" w:hAnsi="宋体"/>
          <w:b/>
          <w:sz w:val="72"/>
          <w:szCs w:val="36"/>
        </w:rPr>
      </w:pPr>
    </w:p>
    <w:p>
      <w:pPr>
        <w:autoSpaceDE w:val="0"/>
        <w:autoSpaceDN w:val="0"/>
        <w:adjustRightInd w:val="0"/>
        <w:spacing w:line="360" w:lineRule="auto"/>
        <w:ind w:firstLine="0" w:firstLineChars="0"/>
        <w:jc w:val="center"/>
        <w:rPr>
          <w:rFonts w:hint="eastAsia" w:ascii="宋体" w:hAnsi="宋体"/>
          <w:b/>
          <w:sz w:val="72"/>
          <w:szCs w:val="36"/>
        </w:rPr>
      </w:pPr>
      <w:r>
        <w:rPr>
          <w:rFonts w:hint="eastAsia" w:ascii="宋体" w:hAnsi="宋体"/>
          <w:b/>
          <w:sz w:val="72"/>
          <w:szCs w:val="36"/>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480" w:lineRule="auto"/>
        <w:ind w:firstLine="228" w:firstLineChars="71"/>
        <w:textAlignment w:val="baseline"/>
        <w:rPr>
          <w:rFonts w:hint="default" w:ascii="宋体" w:hAnsi="宋体" w:eastAsia="宋体"/>
          <w:b/>
          <w:sz w:val="32"/>
          <w:szCs w:val="36"/>
          <w:lang w:val="en-US" w:eastAsia="zh-CN"/>
        </w:rPr>
      </w:pPr>
      <w:r>
        <w:rPr>
          <w:rFonts w:hint="eastAsia" w:ascii="宋体" w:hAnsi="宋体"/>
          <w:b/>
          <w:sz w:val="32"/>
          <w:szCs w:val="36"/>
        </w:rPr>
        <w:t>采购项目编号：</w:t>
      </w:r>
      <w:r>
        <w:rPr>
          <w:rFonts w:hint="eastAsia"/>
          <w:b/>
          <w:sz w:val="32"/>
          <w:szCs w:val="36"/>
          <w:lang w:eastAsia="zh-CN"/>
        </w:rPr>
        <w:t>山西景宏磋商（货物）2020-0</w:t>
      </w:r>
      <w:r>
        <w:rPr>
          <w:rFonts w:hint="eastAsia"/>
          <w:b/>
          <w:sz w:val="32"/>
          <w:szCs w:val="36"/>
          <w:lang w:val="en-US" w:eastAsia="zh-CN"/>
        </w:rPr>
        <w:t>28</w:t>
      </w:r>
    </w:p>
    <w:p>
      <w:pPr>
        <w:adjustRightInd w:val="0"/>
        <w:spacing w:line="480" w:lineRule="auto"/>
        <w:ind w:left="2568" w:leftChars="145" w:right="-260" w:rightChars="-118" w:hanging="2249" w:hangingChars="700"/>
        <w:textAlignment w:val="baseline"/>
        <w:rPr>
          <w:rFonts w:hint="default" w:ascii="宋体" w:hAnsi="宋体"/>
          <w:b/>
          <w:sz w:val="32"/>
          <w:szCs w:val="36"/>
          <w:lang w:val="en-US"/>
        </w:rPr>
      </w:pPr>
      <w:r>
        <w:rPr>
          <w:rFonts w:hint="eastAsia" w:ascii="宋体" w:hAnsi="宋体"/>
          <w:b/>
          <w:sz w:val="32"/>
          <w:szCs w:val="36"/>
        </w:rPr>
        <w:t>采购项目名称：</w:t>
      </w:r>
      <w:r>
        <w:rPr>
          <w:rFonts w:hint="eastAsia"/>
          <w:b/>
          <w:sz w:val="32"/>
          <w:szCs w:val="36"/>
          <w:lang w:eastAsia="zh-CN"/>
        </w:rPr>
        <w:t>2020年第一批少数民族发展资金项目（农机购置）</w:t>
      </w:r>
    </w:p>
    <w:p>
      <w:pPr>
        <w:adjustRightInd w:val="0"/>
        <w:spacing w:line="480" w:lineRule="auto"/>
        <w:ind w:right="-260" w:rightChars="-118" w:firstLine="228" w:firstLineChars="71"/>
        <w:textAlignment w:val="baseline"/>
        <w:rPr>
          <w:rFonts w:hint="eastAsia" w:ascii="宋体" w:hAnsi="宋体" w:eastAsia="宋体"/>
          <w:b/>
          <w:sz w:val="32"/>
          <w:szCs w:val="36"/>
          <w:lang w:eastAsia="zh-CN"/>
        </w:rPr>
      </w:pPr>
      <w:r>
        <w:rPr>
          <w:rFonts w:hint="eastAsia" w:ascii="宋体" w:hAnsi="宋体"/>
          <w:b/>
          <w:sz w:val="32"/>
          <w:szCs w:val="36"/>
        </w:rPr>
        <w:t xml:space="preserve">采 购 单 </w:t>
      </w:r>
      <w:r>
        <w:rPr>
          <w:rFonts w:ascii="宋体" w:hAnsi="宋体"/>
          <w:b/>
          <w:sz w:val="32"/>
          <w:szCs w:val="36"/>
        </w:rPr>
        <w:t xml:space="preserve"> </w:t>
      </w:r>
      <w:r>
        <w:rPr>
          <w:rFonts w:hint="eastAsia" w:ascii="宋体" w:hAnsi="宋体"/>
          <w:b/>
          <w:sz w:val="32"/>
          <w:szCs w:val="36"/>
        </w:rPr>
        <w:t>位：</w:t>
      </w:r>
      <w:r>
        <w:rPr>
          <w:rFonts w:hint="eastAsia"/>
          <w:b/>
          <w:sz w:val="32"/>
          <w:szCs w:val="36"/>
          <w:lang w:eastAsia="zh-CN"/>
        </w:rPr>
        <w:t>同德县民族宗教事务局</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rPr>
        <w:t>采购代理</w:t>
      </w:r>
      <w:r>
        <w:rPr>
          <w:rFonts w:ascii="宋体" w:hAnsi="宋体"/>
          <w:b/>
          <w:sz w:val="32"/>
          <w:szCs w:val="32"/>
        </w:rPr>
        <w:t>机构：</w:t>
      </w:r>
      <w:r>
        <w:rPr>
          <w:rFonts w:hint="eastAsia" w:ascii="宋体" w:hAnsi="宋体"/>
          <w:b/>
          <w:sz w:val="32"/>
          <w:szCs w:val="32"/>
          <w:lang w:eastAsia="zh-CN"/>
        </w:rPr>
        <w:t>山西景宏建设工程项目管理有限公司</w:t>
      </w:r>
    </w:p>
    <w:p>
      <w:pPr>
        <w:adjustRightInd w:val="0"/>
        <w:spacing w:line="360" w:lineRule="auto"/>
        <w:ind w:firstLine="0" w:firstLineChars="0"/>
        <w:jc w:val="center"/>
        <w:textAlignment w:val="baseline"/>
        <w:rPr>
          <w:rFonts w:hint="eastAsia" w:ascii="宋体" w:hAnsi="宋体"/>
          <w:b/>
          <w:sz w:val="40"/>
          <w:szCs w:val="30"/>
        </w:rPr>
      </w:pPr>
      <w:r>
        <w:rPr>
          <w:rFonts w:ascii="宋体" w:hAnsi="宋体"/>
          <w:b/>
          <w:sz w:val="32"/>
          <w:szCs w:val="32"/>
        </w:rPr>
        <w:t xml:space="preserve"> </w:t>
      </w:r>
      <w:r>
        <w:rPr>
          <w:rFonts w:hint="eastAsia" w:ascii="宋体" w:hAnsi="宋体"/>
          <w:b/>
          <w:sz w:val="32"/>
          <w:szCs w:val="32"/>
        </w:rPr>
        <w:t>20</w:t>
      </w:r>
      <w:r>
        <w:rPr>
          <w:rFonts w:hint="eastAsia"/>
          <w:b/>
          <w:sz w:val="32"/>
          <w:szCs w:val="32"/>
          <w:lang w:val="en-US" w:eastAsia="zh-CN"/>
        </w:rPr>
        <w:t>20</w:t>
      </w:r>
      <w:r>
        <w:rPr>
          <w:rFonts w:hint="eastAsia" w:ascii="宋体" w:hAnsi="宋体"/>
          <w:b/>
          <w:sz w:val="32"/>
          <w:szCs w:val="32"/>
        </w:rPr>
        <w:t>年</w:t>
      </w:r>
      <w:r>
        <w:rPr>
          <w:rFonts w:hint="eastAsia"/>
          <w:b/>
          <w:sz w:val="32"/>
          <w:szCs w:val="32"/>
          <w:lang w:val="en-US" w:eastAsia="zh-CN"/>
        </w:rPr>
        <w:t>6</w:t>
      </w:r>
      <w:r>
        <w:rPr>
          <w:rFonts w:hint="eastAsia" w:ascii="宋体" w:hAnsi="宋体"/>
          <w:b/>
          <w:sz w:val="32"/>
          <w:szCs w:val="32"/>
        </w:rPr>
        <w:t>月</w:t>
      </w:r>
    </w:p>
    <w:p>
      <w:pPr>
        <w:adjustRightInd w:val="0"/>
        <w:ind w:firstLine="0" w:firstLineChars="0"/>
        <w:jc w:val="center"/>
        <w:textAlignment w:val="baseline"/>
        <w:rPr>
          <w:rFonts w:hint="eastAsia" w:ascii="宋体" w:hAnsi="宋体"/>
          <w:b/>
          <w:sz w:val="40"/>
          <w:szCs w:val="30"/>
        </w:rPr>
      </w:pPr>
      <w:r>
        <w:rPr>
          <w:rFonts w:ascii="宋体" w:hAnsi="宋体"/>
          <w:b/>
          <w:sz w:val="40"/>
          <w:szCs w:val="30"/>
        </w:rPr>
        <w:br w:type="page"/>
      </w:r>
      <w:r>
        <w:rPr>
          <w:rFonts w:hint="eastAsia" w:ascii="宋体" w:hAnsi="宋体"/>
          <w:b/>
          <w:sz w:val="40"/>
          <w:szCs w:val="30"/>
        </w:rPr>
        <w:t>目  录</w:t>
      </w:r>
    </w:p>
    <w:p>
      <w:pPr>
        <w:pStyle w:val="13"/>
        <w:tabs>
          <w:tab w:val="right" w:leader="dot" w:pos="8787"/>
        </w:tabs>
        <w:rPr>
          <w:b/>
          <w:bCs w:val="0"/>
          <w:i w:val="0"/>
          <w:iCs w:val="0"/>
        </w:rPr>
      </w:pPr>
      <w:r>
        <w:rPr>
          <w:rFonts w:ascii="宋体" w:hAnsi="宋体"/>
          <w:b/>
          <w:bCs w:val="0"/>
          <w:i w:val="0"/>
          <w:iCs w:val="0"/>
          <w:kern w:val="0"/>
          <w:sz w:val="24"/>
          <w:szCs w:val="24"/>
        </w:rPr>
        <w:fldChar w:fldCharType="begin"/>
      </w:r>
      <w:r>
        <w:rPr>
          <w:rStyle w:val="21"/>
          <w:rFonts w:ascii="宋体" w:hAnsi="宋体"/>
          <w:b/>
          <w:bCs w:val="0"/>
          <w:i w:val="0"/>
          <w:iCs w:val="0"/>
          <w:kern w:val="0"/>
          <w:sz w:val="24"/>
          <w:szCs w:val="24"/>
        </w:rPr>
        <w:instrText xml:space="preserve"> TOC \o "1-3" \h \z \u </w:instrText>
      </w:r>
      <w:r>
        <w:rPr>
          <w:rFonts w:ascii="宋体" w:hAnsi="宋体"/>
          <w:b/>
          <w:bCs w:val="0"/>
          <w:i w:val="0"/>
          <w:iCs w:val="0"/>
          <w:kern w:val="0"/>
          <w:sz w:val="24"/>
          <w:szCs w:val="24"/>
        </w:rPr>
        <w:fldChar w:fldCharType="separate"/>
      </w: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_Toc28113 </w:instrText>
      </w:r>
      <w:r>
        <w:rPr>
          <w:rFonts w:ascii="宋体" w:hAnsi="宋体"/>
          <w:b/>
          <w:bCs w:val="0"/>
          <w:i w:val="0"/>
          <w:iCs w:val="0"/>
          <w:kern w:val="0"/>
          <w:szCs w:val="24"/>
        </w:rPr>
        <w:fldChar w:fldCharType="separate"/>
      </w:r>
      <w:r>
        <w:rPr>
          <w:rFonts w:hint="eastAsia"/>
          <w:b/>
          <w:bCs w:val="0"/>
          <w:i w:val="0"/>
          <w:iCs w:val="0"/>
        </w:rPr>
        <w:t xml:space="preserve">第一部分 </w:t>
      </w:r>
      <w:r>
        <w:rPr>
          <w:rFonts w:hint="eastAsia"/>
          <w:b/>
          <w:bCs w:val="0"/>
          <w:i w:val="0"/>
          <w:iCs w:val="0"/>
          <w:lang w:val="en-US" w:eastAsia="zh-CN"/>
        </w:rPr>
        <w:t>磋商公告</w:t>
      </w:r>
      <w:r>
        <w:rPr>
          <w:b/>
          <w:bCs w:val="0"/>
          <w:i w:val="0"/>
          <w:iCs w:val="0"/>
        </w:rPr>
        <w:tab/>
      </w:r>
      <w:r>
        <w:rPr>
          <w:b/>
          <w:bCs w:val="0"/>
          <w:i w:val="0"/>
          <w:iCs w:val="0"/>
        </w:rPr>
        <w:fldChar w:fldCharType="begin"/>
      </w:r>
      <w:r>
        <w:rPr>
          <w:b/>
          <w:bCs w:val="0"/>
          <w:i w:val="0"/>
          <w:iCs w:val="0"/>
        </w:rPr>
        <w:instrText xml:space="preserve"> PAGEREF _Toc28113 </w:instrText>
      </w:r>
      <w:r>
        <w:rPr>
          <w:b/>
          <w:bCs w:val="0"/>
          <w:i w:val="0"/>
          <w:iCs w:val="0"/>
        </w:rPr>
        <w:fldChar w:fldCharType="separate"/>
      </w:r>
      <w:r>
        <w:rPr>
          <w:b/>
          <w:bCs w:val="0"/>
          <w:i w:val="0"/>
          <w:iCs w:val="0"/>
        </w:rPr>
        <w:t>3</w:t>
      </w:r>
      <w:r>
        <w:rPr>
          <w:b/>
          <w:bCs w:val="0"/>
          <w:i w:val="0"/>
          <w:iCs w:val="0"/>
        </w:rPr>
        <w:fldChar w:fldCharType="end"/>
      </w:r>
      <w:r>
        <w:rPr>
          <w:rFonts w:ascii="宋体" w:hAnsi="宋体"/>
          <w:b/>
          <w:bCs w:val="0"/>
          <w:i w:val="0"/>
          <w:iCs w:val="0"/>
          <w:kern w:val="0"/>
          <w:szCs w:val="24"/>
        </w:rPr>
        <w:fldChar w:fldCharType="end"/>
      </w:r>
    </w:p>
    <w:p>
      <w:pPr>
        <w:pStyle w:val="13"/>
        <w:tabs>
          <w:tab w:val="right" w:leader="dot" w:pos="878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_Toc370 </w:instrText>
      </w:r>
      <w:r>
        <w:rPr>
          <w:rFonts w:ascii="宋体" w:hAnsi="宋体"/>
          <w:b/>
          <w:bCs w:val="0"/>
          <w:i w:val="0"/>
          <w:iCs w:val="0"/>
          <w:kern w:val="0"/>
          <w:szCs w:val="24"/>
        </w:rPr>
        <w:fldChar w:fldCharType="separate"/>
      </w:r>
      <w:r>
        <w:rPr>
          <w:rFonts w:hint="eastAsia" w:ascii="宋体"/>
          <w:b/>
          <w:bCs w:val="0"/>
          <w:i w:val="0"/>
          <w:iCs w:val="0"/>
          <w:kern w:val="28"/>
          <w:szCs w:val="20"/>
        </w:rPr>
        <w:t>第二部分  投标人须知</w:t>
      </w:r>
      <w:r>
        <w:rPr>
          <w:b/>
          <w:bCs w:val="0"/>
          <w:i w:val="0"/>
          <w:iCs w:val="0"/>
        </w:rPr>
        <w:tab/>
      </w:r>
      <w:r>
        <w:rPr>
          <w:b/>
          <w:bCs w:val="0"/>
          <w:i w:val="0"/>
          <w:iCs w:val="0"/>
        </w:rPr>
        <w:fldChar w:fldCharType="begin"/>
      </w:r>
      <w:r>
        <w:rPr>
          <w:b/>
          <w:bCs w:val="0"/>
          <w:i w:val="0"/>
          <w:iCs w:val="0"/>
        </w:rPr>
        <w:instrText xml:space="preserve"> PAGEREF _Toc370 </w:instrText>
      </w:r>
      <w:r>
        <w:rPr>
          <w:b/>
          <w:bCs w:val="0"/>
          <w:i w:val="0"/>
          <w:iCs w:val="0"/>
        </w:rPr>
        <w:fldChar w:fldCharType="separate"/>
      </w:r>
      <w:r>
        <w:rPr>
          <w:b/>
          <w:bCs w:val="0"/>
          <w:i w:val="0"/>
          <w:iCs w:val="0"/>
        </w:rPr>
        <w:t>5</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_Toc30886 </w:instrText>
      </w:r>
      <w:r>
        <w:rPr>
          <w:rFonts w:ascii="宋体" w:hAnsi="宋体"/>
          <w:b/>
          <w:bCs w:val="0"/>
          <w:i w:val="0"/>
          <w:iCs w:val="0"/>
          <w:kern w:val="0"/>
          <w:szCs w:val="24"/>
        </w:rPr>
        <w:fldChar w:fldCharType="separate"/>
      </w:r>
      <w:r>
        <w:rPr>
          <w:rFonts w:hint="eastAsia" w:ascii="宋体" w:hAnsi="宋体"/>
          <w:b/>
          <w:bCs w:val="0"/>
          <w:i w:val="0"/>
          <w:iCs w:val="0"/>
          <w:kern w:val="0"/>
          <w:szCs w:val="36"/>
        </w:rPr>
        <w:t>一、说  明</w:t>
      </w:r>
      <w:r>
        <w:rPr>
          <w:b/>
          <w:bCs w:val="0"/>
          <w:i w:val="0"/>
          <w:iCs w:val="0"/>
        </w:rPr>
        <w:tab/>
      </w:r>
      <w:r>
        <w:rPr>
          <w:b/>
          <w:bCs w:val="0"/>
          <w:i w:val="0"/>
          <w:iCs w:val="0"/>
        </w:rPr>
        <w:fldChar w:fldCharType="begin"/>
      </w:r>
      <w:r>
        <w:rPr>
          <w:b/>
          <w:bCs w:val="0"/>
          <w:i w:val="0"/>
          <w:iCs w:val="0"/>
        </w:rPr>
        <w:instrText xml:space="preserve"> PAGEREF _Toc30886 </w:instrText>
      </w:r>
      <w:r>
        <w:rPr>
          <w:b/>
          <w:bCs w:val="0"/>
          <w:i w:val="0"/>
          <w:iCs w:val="0"/>
        </w:rPr>
        <w:fldChar w:fldCharType="separate"/>
      </w:r>
      <w:r>
        <w:rPr>
          <w:b/>
          <w:bCs w:val="0"/>
          <w:i w:val="0"/>
          <w:iCs w:val="0"/>
        </w:rPr>
        <w:t>5</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_Toc27762 </w:instrText>
      </w:r>
      <w:r>
        <w:rPr>
          <w:rFonts w:ascii="宋体" w:hAnsi="宋体"/>
          <w:b/>
          <w:bCs w:val="0"/>
          <w:i w:val="0"/>
          <w:iCs w:val="0"/>
          <w:kern w:val="0"/>
          <w:szCs w:val="24"/>
        </w:rPr>
        <w:fldChar w:fldCharType="separate"/>
      </w:r>
      <w:r>
        <w:rPr>
          <w:rFonts w:hint="eastAsia" w:ascii="宋体" w:hAnsi="宋体"/>
          <w:b/>
          <w:bCs w:val="0"/>
          <w:i w:val="0"/>
          <w:iCs w:val="0"/>
          <w:kern w:val="0"/>
          <w:szCs w:val="27"/>
        </w:rPr>
        <w:t>1.适用范围</w:t>
      </w:r>
      <w:r>
        <w:rPr>
          <w:b/>
          <w:bCs w:val="0"/>
          <w:i w:val="0"/>
          <w:iCs w:val="0"/>
        </w:rPr>
        <w:tab/>
      </w:r>
      <w:r>
        <w:rPr>
          <w:b/>
          <w:bCs w:val="0"/>
          <w:i w:val="0"/>
          <w:iCs w:val="0"/>
        </w:rPr>
        <w:fldChar w:fldCharType="begin"/>
      </w:r>
      <w:r>
        <w:rPr>
          <w:b/>
          <w:bCs w:val="0"/>
          <w:i w:val="0"/>
          <w:iCs w:val="0"/>
        </w:rPr>
        <w:instrText xml:space="preserve"> PAGEREF _Toc27762 </w:instrText>
      </w:r>
      <w:r>
        <w:rPr>
          <w:b/>
          <w:bCs w:val="0"/>
          <w:i w:val="0"/>
          <w:iCs w:val="0"/>
        </w:rPr>
        <w:fldChar w:fldCharType="separate"/>
      </w:r>
      <w:r>
        <w:rPr>
          <w:b/>
          <w:bCs w:val="0"/>
          <w:i w:val="0"/>
          <w:iCs w:val="0"/>
        </w:rPr>
        <w:t>5</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_Toc30152 </w:instrText>
      </w:r>
      <w:r>
        <w:rPr>
          <w:rFonts w:ascii="宋体" w:hAnsi="宋体"/>
          <w:b/>
          <w:bCs w:val="0"/>
          <w:i w:val="0"/>
          <w:iCs w:val="0"/>
          <w:kern w:val="0"/>
          <w:szCs w:val="24"/>
        </w:rPr>
        <w:fldChar w:fldCharType="separate"/>
      </w:r>
      <w:r>
        <w:rPr>
          <w:rFonts w:hint="eastAsia" w:ascii="宋体" w:hAnsi="宋体"/>
          <w:b/>
          <w:bCs w:val="0"/>
          <w:i w:val="0"/>
          <w:iCs w:val="0"/>
          <w:kern w:val="0"/>
          <w:szCs w:val="27"/>
        </w:rPr>
        <w:t>2.采购方式、合格的投标人</w:t>
      </w:r>
      <w:r>
        <w:rPr>
          <w:b/>
          <w:bCs w:val="0"/>
          <w:i w:val="0"/>
          <w:iCs w:val="0"/>
        </w:rPr>
        <w:tab/>
      </w:r>
      <w:r>
        <w:rPr>
          <w:b/>
          <w:bCs w:val="0"/>
          <w:i w:val="0"/>
          <w:iCs w:val="0"/>
        </w:rPr>
        <w:fldChar w:fldCharType="begin"/>
      </w:r>
      <w:r>
        <w:rPr>
          <w:b/>
          <w:bCs w:val="0"/>
          <w:i w:val="0"/>
          <w:iCs w:val="0"/>
        </w:rPr>
        <w:instrText xml:space="preserve"> PAGEREF _Toc30152 </w:instrText>
      </w:r>
      <w:r>
        <w:rPr>
          <w:b/>
          <w:bCs w:val="0"/>
          <w:i w:val="0"/>
          <w:iCs w:val="0"/>
        </w:rPr>
        <w:fldChar w:fldCharType="separate"/>
      </w:r>
      <w:r>
        <w:rPr>
          <w:b/>
          <w:bCs w:val="0"/>
          <w:i w:val="0"/>
          <w:iCs w:val="0"/>
        </w:rPr>
        <w:t>5</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_Toc6346 </w:instrText>
      </w:r>
      <w:r>
        <w:rPr>
          <w:rFonts w:ascii="宋体" w:hAnsi="宋体"/>
          <w:b/>
          <w:bCs w:val="0"/>
          <w:i w:val="0"/>
          <w:iCs w:val="0"/>
          <w:kern w:val="0"/>
          <w:szCs w:val="24"/>
        </w:rPr>
        <w:fldChar w:fldCharType="separate"/>
      </w:r>
      <w:r>
        <w:rPr>
          <w:rFonts w:hint="eastAsia" w:ascii="宋体" w:hAnsi="宋体"/>
          <w:b/>
          <w:bCs w:val="0"/>
          <w:i w:val="0"/>
          <w:iCs w:val="0"/>
          <w:kern w:val="0"/>
          <w:szCs w:val="27"/>
        </w:rPr>
        <w:t>3.磋商费用</w:t>
      </w:r>
      <w:r>
        <w:rPr>
          <w:b/>
          <w:bCs w:val="0"/>
          <w:i w:val="0"/>
          <w:iCs w:val="0"/>
        </w:rPr>
        <w:tab/>
      </w:r>
      <w:r>
        <w:rPr>
          <w:b/>
          <w:bCs w:val="0"/>
          <w:i w:val="0"/>
          <w:iCs w:val="0"/>
        </w:rPr>
        <w:fldChar w:fldCharType="begin"/>
      </w:r>
      <w:r>
        <w:rPr>
          <w:b/>
          <w:bCs w:val="0"/>
          <w:i w:val="0"/>
          <w:iCs w:val="0"/>
        </w:rPr>
        <w:instrText xml:space="preserve"> PAGEREF _Toc6346 </w:instrText>
      </w:r>
      <w:r>
        <w:rPr>
          <w:b/>
          <w:bCs w:val="0"/>
          <w:i w:val="0"/>
          <w:iCs w:val="0"/>
        </w:rPr>
        <w:fldChar w:fldCharType="separate"/>
      </w:r>
      <w:r>
        <w:rPr>
          <w:b/>
          <w:bCs w:val="0"/>
          <w:i w:val="0"/>
          <w:iCs w:val="0"/>
        </w:rPr>
        <w:t>5</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_Toc27434 </w:instrText>
      </w:r>
      <w:r>
        <w:rPr>
          <w:rFonts w:ascii="宋体" w:hAnsi="宋体"/>
          <w:b/>
          <w:bCs w:val="0"/>
          <w:i w:val="0"/>
          <w:iCs w:val="0"/>
          <w:kern w:val="0"/>
          <w:szCs w:val="24"/>
        </w:rPr>
        <w:fldChar w:fldCharType="separate"/>
      </w:r>
      <w:r>
        <w:rPr>
          <w:rFonts w:hint="eastAsia" w:ascii="宋体" w:hAnsi="宋体"/>
          <w:b/>
          <w:bCs w:val="0"/>
          <w:i w:val="0"/>
          <w:iCs w:val="0"/>
          <w:kern w:val="0"/>
          <w:szCs w:val="36"/>
        </w:rPr>
        <w:t>二、磋商文件说明</w:t>
      </w:r>
      <w:r>
        <w:rPr>
          <w:b/>
          <w:bCs w:val="0"/>
          <w:i w:val="0"/>
          <w:iCs w:val="0"/>
        </w:rPr>
        <w:tab/>
      </w:r>
      <w:r>
        <w:rPr>
          <w:b/>
          <w:bCs w:val="0"/>
          <w:i w:val="0"/>
          <w:iCs w:val="0"/>
        </w:rPr>
        <w:fldChar w:fldCharType="begin"/>
      </w:r>
      <w:r>
        <w:rPr>
          <w:b/>
          <w:bCs w:val="0"/>
          <w:i w:val="0"/>
          <w:iCs w:val="0"/>
        </w:rPr>
        <w:instrText xml:space="preserve"> PAGEREF _Toc27434 </w:instrText>
      </w:r>
      <w:r>
        <w:rPr>
          <w:b/>
          <w:bCs w:val="0"/>
          <w:i w:val="0"/>
          <w:iCs w:val="0"/>
        </w:rPr>
        <w:fldChar w:fldCharType="separate"/>
      </w:r>
      <w:r>
        <w:rPr>
          <w:b/>
          <w:bCs w:val="0"/>
          <w:i w:val="0"/>
          <w:iCs w:val="0"/>
        </w:rPr>
        <w:t>5</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_Toc6279 </w:instrText>
      </w:r>
      <w:r>
        <w:rPr>
          <w:rFonts w:ascii="宋体" w:hAnsi="宋体"/>
          <w:b/>
          <w:bCs w:val="0"/>
          <w:i w:val="0"/>
          <w:iCs w:val="0"/>
          <w:kern w:val="0"/>
          <w:szCs w:val="24"/>
        </w:rPr>
        <w:fldChar w:fldCharType="separate"/>
      </w:r>
      <w:r>
        <w:rPr>
          <w:rFonts w:hint="eastAsia" w:ascii="宋体" w:hAnsi="宋体"/>
          <w:b/>
          <w:bCs w:val="0"/>
          <w:i w:val="0"/>
          <w:iCs w:val="0"/>
          <w:kern w:val="0"/>
          <w:szCs w:val="27"/>
        </w:rPr>
        <w:t>4.磋商文件的构成</w:t>
      </w:r>
      <w:r>
        <w:rPr>
          <w:b/>
          <w:bCs w:val="0"/>
          <w:i w:val="0"/>
          <w:iCs w:val="0"/>
        </w:rPr>
        <w:tab/>
      </w:r>
      <w:r>
        <w:rPr>
          <w:b/>
          <w:bCs w:val="0"/>
          <w:i w:val="0"/>
          <w:iCs w:val="0"/>
        </w:rPr>
        <w:fldChar w:fldCharType="begin"/>
      </w:r>
      <w:r>
        <w:rPr>
          <w:b/>
          <w:bCs w:val="0"/>
          <w:i w:val="0"/>
          <w:iCs w:val="0"/>
        </w:rPr>
        <w:instrText xml:space="preserve"> PAGEREF _Toc6279 </w:instrText>
      </w:r>
      <w:r>
        <w:rPr>
          <w:b/>
          <w:bCs w:val="0"/>
          <w:i w:val="0"/>
          <w:iCs w:val="0"/>
        </w:rPr>
        <w:fldChar w:fldCharType="separate"/>
      </w:r>
      <w:r>
        <w:rPr>
          <w:b/>
          <w:bCs w:val="0"/>
          <w:i w:val="0"/>
          <w:iCs w:val="0"/>
        </w:rPr>
        <w:t>5</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_Toc24292 </w:instrText>
      </w:r>
      <w:r>
        <w:rPr>
          <w:rFonts w:ascii="宋体" w:hAnsi="宋体"/>
          <w:b/>
          <w:bCs w:val="0"/>
          <w:i w:val="0"/>
          <w:iCs w:val="0"/>
          <w:kern w:val="0"/>
          <w:szCs w:val="24"/>
        </w:rPr>
        <w:fldChar w:fldCharType="separate"/>
      </w:r>
      <w:r>
        <w:rPr>
          <w:rFonts w:hint="eastAsia" w:ascii="宋体" w:hAnsi="宋体"/>
          <w:b/>
          <w:bCs w:val="0"/>
          <w:i w:val="0"/>
          <w:iCs w:val="0"/>
          <w:kern w:val="0"/>
          <w:szCs w:val="27"/>
        </w:rPr>
        <w:t>5.磋商文件的质疑</w:t>
      </w:r>
      <w:r>
        <w:rPr>
          <w:b/>
          <w:bCs w:val="0"/>
          <w:i w:val="0"/>
          <w:iCs w:val="0"/>
        </w:rPr>
        <w:tab/>
      </w:r>
      <w:r>
        <w:rPr>
          <w:b/>
          <w:bCs w:val="0"/>
          <w:i w:val="0"/>
          <w:iCs w:val="0"/>
        </w:rPr>
        <w:fldChar w:fldCharType="begin"/>
      </w:r>
      <w:r>
        <w:rPr>
          <w:b/>
          <w:bCs w:val="0"/>
          <w:i w:val="0"/>
          <w:iCs w:val="0"/>
        </w:rPr>
        <w:instrText xml:space="preserve"> PAGEREF _Toc24292 </w:instrText>
      </w:r>
      <w:r>
        <w:rPr>
          <w:b/>
          <w:bCs w:val="0"/>
          <w:i w:val="0"/>
          <w:iCs w:val="0"/>
        </w:rPr>
        <w:fldChar w:fldCharType="separate"/>
      </w:r>
      <w:r>
        <w:rPr>
          <w:b/>
          <w:bCs w:val="0"/>
          <w:i w:val="0"/>
          <w:iCs w:val="0"/>
        </w:rPr>
        <w:t>5</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_Toc11423 </w:instrText>
      </w:r>
      <w:r>
        <w:rPr>
          <w:rFonts w:ascii="宋体" w:hAnsi="宋体"/>
          <w:b/>
          <w:bCs w:val="0"/>
          <w:i w:val="0"/>
          <w:iCs w:val="0"/>
          <w:kern w:val="0"/>
          <w:szCs w:val="24"/>
        </w:rPr>
        <w:fldChar w:fldCharType="separate"/>
      </w:r>
      <w:r>
        <w:rPr>
          <w:rFonts w:hint="eastAsia" w:ascii="宋体" w:hAnsi="宋体"/>
          <w:b/>
          <w:bCs w:val="0"/>
          <w:i w:val="0"/>
          <w:iCs w:val="0"/>
          <w:kern w:val="0"/>
          <w:szCs w:val="27"/>
        </w:rPr>
        <w:t>6.磋商文件的澄清、修改</w:t>
      </w:r>
      <w:r>
        <w:rPr>
          <w:b/>
          <w:bCs w:val="0"/>
          <w:i w:val="0"/>
          <w:iCs w:val="0"/>
        </w:rPr>
        <w:tab/>
      </w:r>
      <w:r>
        <w:rPr>
          <w:b/>
          <w:bCs w:val="0"/>
          <w:i w:val="0"/>
          <w:iCs w:val="0"/>
        </w:rPr>
        <w:fldChar w:fldCharType="begin"/>
      </w:r>
      <w:r>
        <w:rPr>
          <w:b/>
          <w:bCs w:val="0"/>
          <w:i w:val="0"/>
          <w:iCs w:val="0"/>
        </w:rPr>
        <w:instrText xml:space="preserve"> PAGEREF _Toc11423 </w:instrText>
      </w:r>
      <w:r>
        <w:rPr>
          <w:b/>
          <w:bCs w:val="0"/>
          <w:i w:val="0"/>
          <w:iCs w:val="0"/>
        </w:rPr>
        <w:fldChar w:fldCharType="separate"/>
      </w:r>
      <w:r>
        <w:rPr>
          <w:b/>
          <w:bCs w:val="0"/>
          <w:i w:val="0"/>
          <w:iCs w:val="0"/>
        </w:rPr>
        <w:t>6</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_Toc31853 </w:instrText>
      </w:r>
      <w:r>
        <w:rPr>
          <w:rFonts w:ascii="宋体" w:hAnsi="宋体"/>
          <w:b/>
          <w:bCs w:val="0"/>
          <w:i w:val="0"/>
          <w:iCs w:val="0"/>
          <w:kern w:val="0"/>
          <w:szCs w:val="24"/>
        </w:rPr>
        <w:fldChar w:fldCharType="separate"/>
      </w:r>
      <w:r>
        <w:rPr>
          <w:rFonts w:hint="eastAsia" w:ascii="宋体" w:hAnsi="宋体"/>
          <w:b/>
          <w:bCs w:val="0"/>
          <w:i w:val="0"/>
          <w:iCs w:val="0"/>
          <w:kern w:val="0"/>
          <w:szCs w:val="36"/>
        </w:rPr>
        <w:t>三、磋商响应文件的编制</w:t>
      </w:r>
      <w:r>
        <w:rPr>
          <w:b/>
          <w:bCs w:val="0"/>
          <w:i w:val="0"/>
          <w:iCs w:val="0"/>
        </w:rPr>
        <w:tab/>
      </w:r>
      <w:r>
        <w:rPr>
          <w:b/>
          <w:bCs w:val="0"/>
          <w:i w:val="0"/>
          <w:iCs w:val="0"/>
        </w:rPr>
        <w:fldChar w:fldCharType="begin"/>
      </w:r>
      <w:r>
        <w:rPr>
          <w:b/>
          <w:bCs w:val="0"/>
          <w:i w:val="0"/>
          <w:iCs w:val="0"/>
        </w:rPr>
        <w:instrText xml:space="preserve"> PAGEREF _Toc31853 </w:instrText>
      </w:r>
      <w:r>
        <w:rPr>
          <w:b/>
          <w:bCs w:val="0"/>
          <w:i w:val="0"/>
          <w:iCs w:val="0"/>
        </w:rPr>
        <w:fldChar w:fldCharType="separate"/>
      </w:r>
      <w:r>
        <w:rPr>
          <w:b/>
          <w:bCs w:val="0"/>
          <w:i w:val="0"/>
          <w:iCs w:val="0"/>
        </w:rPr>
        <w:t>6</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_Toc20402 </w:instrText>
      </w:r>
      <w:r>
        <w:rPr>
          <w:rFonts w:ascii="宋体" w:hAnsi="宋体"/>
          <w:b/>
          <w:bCs w:val="0"/>
          <w:i w:val="0"/>
          <w:iCs w:val="0"/>
          <w:kern w:val="0"/>
          <w:szCs w:val="24"/>
        </w:rPr>
        <w:fldChar w:fldCharType="separate"/>
      </w:r>
      <w:r>
        <w:rPr>
          <w:rFonts w:hint="eastAsia" w:ascii="宋体" w:hAnsi="宋体"/>
          <w:b/>
          <w:bCs w:val="0"/>
          <w:i w:val="0"/>
          <w:iCs w:val="0"/>
          <w:kern w:val="0"/>
          <w:szCs w:val="27"/>
        </w:rPr>
        <w:t>7.磋商响应文件的语言及度量衡单位</w:t>
      </w:r>
      <w:r>
        <w:rPr>
          <w:b/>
          <w:bCs w:val="0"/>
          <w:i w:val="0"/>
          <w:iCs w:val="0"/>
        </w:rPr>
        <w:tab/>
      </w:r>
      <w:r>
        <w:rPr>
          <w:b/>
          <w:bCs w:val="0"/>
          <w:i w:val="0"/>
          <w:iCs w:val="0"/>
        </w:rPr>
        <w:fldChar w:fldCharType="begin"/>
      </w:r>
      <w:r>
        <w:rPr>
          <w:b/>
          <w:bCs w:val="0"/>
          <w:i w:val="0"/>
          <w:iCs w:val="0"/>
        </w:rPr>
        <w:instrText xml:space="preserve"> PAGEREF _Toc20402 </w:instrText>
      </w:r>
      <w:r>
        <w:rPr>
          <w:b/>
          <w:bCs w:val="0"/>
          <w:i w:val="0"/>
          <w:iCs w:val="0"/>
        </w:rPr>
        <w:fldChar w:fldCharType="separate"/>
      </w:r>
      <w:r>
        <w:rPr>
          <w:b/>
          <w:bCs w:val="0"/>
          <w:i w:val="0"/>
          <w:iCs w:val="0"/>
        </w:rPr>
        <w:t>6</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_Toc1216 </w:instrText>
      </w:r>
      <w:r>
        <w:rPr>
          <w:rFonts w:ascii="宋体" w:hAnsi="宋体"/>
          <w:b/>
          <w:bCs w:val="0"/>
          <w:i w:val="0"/>
          <w:iCs w:val="0"/>
          <w:kern w:val="0"/>
          <w:szCs w:val="24"/>
        </w:rPr>
        <w:fldChar w:fldCharType="separate"/>
      </w:r>
      <w:r>
        <w:rPr>
          <w:rFonts w:hint="eastAsia" w:ascii="宋体" w:hAnsi="宋体"/>
          <w:b/>
          <w:bCs w:val="0"/>
          <w:i w:val="0"/>
          <w:iCs w:val="0"/>
          <w:kern w:val="0"/>
          <w:szCs w:val="27"/>
        </w:rPr>
        <w:t>8.磋商报价及币种</w:t>
      </w:r>
      <w:r>
        <w:rPr>
          <w:b/>
          <w:bCs w:val="0"/>
          <w:i w:val="0"/>
          <w:iCs w:val="0"/>
        </w:rPr>
        <w:tab/>
      </w:r>
      <w:r>
        <w:rPr>
          <w:b/>
          <w:bCs w:val="0"/>
          <w:i w:val="0"/>
          <w:iCs w:val="0"/>
        </w:rPr>
        <w:fldChar w:fldCharType="begin"/>
      </w:r>
      <w:r>
        <w:rPr>
          <w:b/>
          <w:bCs w:val="0"/>
          <w:i w:val="0"/>
          <w:iCs w:val="0"/>
        </w:rPr>
        <w:instrText xml:space="preserve"> PAGEREF _Toc1216 </w:instrText>
      </w:r>
      <w:r>
        <w:rPr>
          <w:b/>
          <w:bCs w:val="0"/>
          <w:i w:val="0"/>
          <w:iCs w:val="0"/>
        </w:rPr>
        <w:fldChar w:fldCharType="separate"/>
      </w:r>
      <w:r>
        <w:rPr>
          <w:b/>
          <w:bCs w:val="0"/>
          <w:i w:val="0"/>
          <w:iCs w:val="0"/>
        </w:rPr>
        <w:t>6</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_Toc13360 </w:instrText>
      </w:r>
      <w:r>
        <w:rPr>
          <w:rFonts w:ascii="宋体" w:hAnsi="宋体"/>
          <w:b/>
          <w:bCs w:val="0"/>
          <w:i w:val="0"/>
          <w:iCs w:val="0"/>
          <w:kern w:val="0"/>
          <w:szCs w:val="24"/>
        </w:rPr>
        <w:fldChar w:fldCharType="separate"/>
      </w:r>
      <w:r>
        <w:rPr>
          <w:rFonts w:hint="eastAsia" w:ascii="宋体" w:hAnsi="宋体"/>
          <w:b/>
          <w:bCs w:val="0"/>
          <w:i w:val="0"/>
          <w:iCs w:val="0"/>
          <w:kern w:val="0"/>
          <w:szCs w:val="27"/>
        </w:rPr>
        <w:t>9.磋商保证金</w:t>
      </w:r>
      <w:r>
        <w:rPr>
          <w:b/>
          <w:bCs w:val="0"/>
          <w:i w:val="0"/>
          <w:iCs w:val="0"/>
        </w:rPr>
        <w:tab/>
      </w:r>
      <w:r>
        <w:rPr>
          <w:b/>
          <w:bCs w:val="0"/>
          <w:i w:val="0"/>
          <w:iCs w:val="0"/>
        </w:rPr>
        <w:fldChar w:fldCharType="begin"/>
      </w:r>
      <w:r>
        <w:rPr>
          <w:b/>
          <w:bCs w:val="0"/>
          <w:i w:val="0"/>
          <w:iCs w:val="0"/>
        </w:rPr>
        <w:instrText xml:space="preserve"> PAGEREF _Toc13360 </w:instrText>
      </w:r>
      <w:r>
        <w:rPr>
          <w:b/>
          <w:bCs w:val="0"/>
          <w:i w:val="0"/>
          <w:iCs w:val="0"/>
        </w:rPr>
        <w:fldChar w:fldCharType="separate"/>
      </w:r>
      <w:r>
        <w:rPr>
          <w:b/>
          <w:bCs w:val="0"/>
          <w:i w:val="0"/>
          <w:iCs w:val="0"/>
        </w:rPr>
        <w:t>7</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_Toc26758 </w:instrText>
      </w:r>
      <w:r>
        <w:rPr>
          <w:rFonts w:ascii="宋体" w:hAnsi="宋体"/>
          <w:b/>
          <w:bCs w:val="0"/>
          <w:i w:val="0"/>
          <w:iCs w:val="0"/>
          <w:kern w:val="0"/>
          <w:szCs w:val="24"/>
        </w:rPr>
        <w:fldChar w:fldCharType="separate"/>
      </w:r>
      <w:r>
        <w:rPr>
          <w:rFonts w:hint="eastAsia" w:ascii="宋体" w:hAnsi="宋体"/>
          <w:b/>
          <w:bCs w:val="0"/>
          <w:i w:val="0"/>
          <w:iCs w:val="0"/>
          <w:kern w:val="0"/>
          <w:szCs w:val="27"/>
        </w:rPr>
        <w:t>10.磋商有效期</w:t>
      </w:r>
      <w:r>
        <w:rPr>
          <w:b/>
          <w:bCs w:val="0"/>
          <w:i w:val="0"/>
          <w:iCs w:val="0"/>
        </w:rPr>
        <w:tab/>
      </w:r>
      <w:r>
        <w:rPr>
          <w:b/>
          <w:bCs w:val="0"/>
          <w:i w:val="0"/>
          <w:iCs w:val="0"/>
        </w:rPr>
        <w:fldChar w:fldCharType="begin"/>
      </w:r>
      <w:r>
        <w:rPr>
          <w:b/>
          <w:bCs w:val="0"/>
          <w:i w:val="0"/>
          <w:iCs w:val="0"/>
        </w:rPr>
        <w:instrText xml:space="preserve"> PAGEREF _Toc26758 </w:instrText>
      </w:r>
      <w:r>
        <w:rPr>
          <w:b/>
          <w:bCs w:val="0"/>
          <w:i w:val="0"/>
          <w:iCs w:val="0"/>
        </w:rPr>
        <w:fldChar w:fldCharType="separate"/>
      </w:r>
      <w:r>
        <w:rPr>
          <w:b/>
          <w:bCs w:val="0"/>
          <w:i w:val="0"/>
          <w:iCs w:val="0"/>
        </w:rPr>
        <w:t>7</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_Toc14403 </w:instrText>
      </w:r>
      <w:r>
        <w:rPr>
          <w:rFonts w:ascii="宋体" w:hAnsi="宋体"/>
          <w:b/>
          <w:bCs w:val="0"/>
          <w:i w:val="0"/>
          <w:iCs w:val="0"/>
          <w:kern w:val="0"/>
          <w:szCs w:val="24"/>
        </w:rPr>
        <w:fldChar w:fldCharType="separate"/>
      </w:r>
      <w:r>
        <w:rPr>
          <w:rFonts w:hint="eastAsia" w:ascii="宋体" w:hAnsi="宋体"/>
          <w:b/>
          <w:bCs w:val="0"/>
          <w:i w:val="0"/>
          <w:iCs w:val="0"/>
          <w:kern w:val="0"/>
          <w:szCs w:val="27"/>
        </w:rPr>
        <w:t>11.磋商响应文件构成</w:t>
      </w:r>
      <w:r>
        <w:rPr>
          <w:b/>
          <w:bCs w:val="0"/>
          <w:i w:val="0"/>
          <w:iCs w:val="0"/>
        </w:rPr>
        <w:tab/>
      </w:r>
      <w:r>
        <w:rPr>
          <w:b/>
          <w:bCs w:val="0"/>
          <w:i w:val="0"/>
          <w:iCs w:val="0"/>
        </w:rPr>
        <w:fldChar w:fldCharType="begin"/>
      </w:r>
      <w:r>
        <w:rPr>
          <w:b/>
          <w:bCs w:val="0"/>
          <w:i w:val="0"/>
          <w:iCs w:val="0"/>
        </w:rPr>
        <w:instrText xml:space="preserve"> PAGEREF _Toc14403 </w:instrText>
      </w:r>
      <w:r>
        <w:rPr>
          <w:b/>
          <w:bCs w:val="0"/>
          <w:i w:val="0"/>
          <w:iCs w:val="0"/>
        </w:rPr>
        <w:fldChar w:fldCharType="separate"/>
      </w:r>
      <w:r>
        <w:rPr>
          <w:b/>
          <w:bCs w:val="0"/>
          <w:i w:val="0"/>
          <w:iCs w:val="0"/>
        </w:rPr>
        <w:t>7</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_Toc9406 </w:instrText>
      </w:r>
      <w:r>
        <w:rPr>
          <w:rFonts w:ascii="宋体" w:hAnsi="宋体"/>
          <w:b/>
          <w:bCs w:val="0"/>
          <w:i w:val="0"/>
          <w:iCs w:val="0"/>
          <w:kern w:val="0"/>
          <w:szCs w:val="24"/>
        </w:rPr>
        <w:fldChar w:fldCharType="separate"/>
      </w:r>
      <w:r>
        <w:rPr>
          <w:rFonts w:hint="eastAsia" w:ascii="宋体" w:hAnsi="宋体"/>
          <w:b/>
          <w:bCs w:val="0"/>
          <w:i w:val="0"/>
          <w:iCs w:val="0"/>
          <w:kern w:val="0"/>
          <w:szCs w:val="27"/>
        </w:rPr>
        <w:t>12.</w:t>
      </w:r>
      <w:r>
        <w:rPr>
          <w:rFonts w:hint="eastAsia"/>
          <w:b/>
          <w:bCs w:val="0"/>
          <w:i w:val="0"/>
          <w:iCs w:val="0"/>
        </w:rPr>
        <w:t xml:space="preserve"> </w:t>
      </w:r>
      <w:r>
        <w:rPr>
          <w:rFonts w:hint="eastAsia" w:ascii="宋体" w:hAnsi="宋体"/>
          <w:b/>
          <w:bCs w:val="0"/>
          <w:i w:val="0"/>
          <w:iCs w:val="0"/>
          <w:kern w:val="0"/>
          <w:szCs w:val="27"/>
        </w:rPr>
        <w:t>磋商响应文件格式及编制要求</w:t>
      </w:r>
      <w:r>
        <w:rPr>
          <w:b/>
          <w:bCs w:val="0"/>
          <w:i w:val="0"/>
          <w:iCs w:val="0"/>
        </w:rPr>
        <w:tab/>
      </w:r>
      <w:r>
        <w:rPr>
          <w:b/>
          <w:bCs w:val="0"/>
          <w:i w:val="0"/>
          <w:iCs w:val="0"/>
        </w:rPr>
        <w:fldChar w:fldCharType="begin"/>
      </w:r>
      <w:r>
        <w:rPr>
          <w:b/>
          <w:bCs w:val="0"/>
          <w:i w:val="0"/>
          <w:iCs w:val="0"/>
        </w:rPr>
        <w:instrText xml:space="preserve"> PAGEREF _Toc9406 </w:instrText>
      </w:r>
      <w:r>
        <w:rPr>
          <w:b/>
          <w:bCs w:val="0"/>
          <w:i w:val="0"/>
          <w:iCs w:val="0"/>
        </w:rPr>
        <w:fldChar w:fldCharType="separate"/>
      </w:r>
      <w:r>
        <w:rPr>
          <w:b/>
          <w:bCs w:val="0"/>
          <w:i w:val="0"/>
          <w:iCs w:val="0"/>
        </w:rPr>
        <w:t>8</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_Toc9835 </w:instrText>
      </w:r>
      <w:r>
        <w:rPr>
          <w:rFonts w:ascii="宋体" w:hAnsi="宋体"/>
          <w:b/>
          <w:bCs w:val="0"/>
          <w:i w:val="0"/>
          <w:iCs w:val="0"/>
          <w:kern w:val="0"/>
          <w:szCs w:val="24"/>
        </w:rPr>
        <w:fldChar w:fldCharType="separate"/>
      </w:r>
      <w:r>
        <w:rPr>
          <w:rFonts w:hint="eastAsia" w:ascii="宋体" w:hAnsi="宋体"/>
          <w:b/>
          <w:bCs w:val="0"/>
          <w:i w:val="0"/>
          <w:iCs w:val="0"/>
          <w:kern w:val="0"/>
          <w:szCs w:val="36"/>
        </w:rPr>
        <w:t>四、磋商响应文件的递交</w:t>
      </w:r>
      <w:r>
        <w:rPr>
          <w:b/>
          <w:bCs w:val="0"/>
          <w:i w:val="0"/>
          <w:iCs w:val="0"/>
        </w:rPr>
        <w:tab/>
      </w:r>
      <w:r>
        <w:rPr>
          <w:b/>
          <w:bCs w:val="0"/>
          <w:i w:val="0"/>
          <w:iCs w:val="0"/>
        </w:rPr>
        <w:fldChar w:fldCharType="begin"/>
      </w:r>
      <w:r>
        <w:rPr>
          <w:b/>
          <w:bCs w:val="0"/>
          <w:i w:val="0"/>
          <w:iCs w:val="0"/>
        </w:rPr>
        <w:instrText xml:space="preserve"> PAGEREF _Toc9835 </w:instrText>
      </w:r>
      <w:r>
        <w:rPr>
          <w:b/>
          <w:bCs w:val="0"/>
          <w:i w:val="0"/>
          <w:iCs w:val="0"/>
        </w:rPr>
        <w:fldChar w:fldCharType="separate"/>
      </w:r>
      <w:r>
        <w:rPr>
          <w:b/>
          <w:bCs w:val="0"/>
          <w:i w:val="0"/>
          <w:iCs w:val="0"/>
        </w:rPr>
        <w:t>9</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_Toc32121 </w:instrText>
      </w:r>
      <w:r>
        <w:rPr>
          <w:rFonts w:ascii="宋体" w:hAnsi="宋体"/>
          <w:b/>
          <w:bCs w:val="0"/>
          <w:i w:val="0"/>
          <w:iCs w:val="0"/>
          <w:kern w:val="0"/>
          <w:szCs w:val="24"/>
        </w:rPr>
        <w:fldChar w:fldCharType="separate"/>
      </w:r>
      <w:r>
        <w:rPr>
          <w:rFonts w:hint="eastAsia" w:ascii="宋体" w:hAnsi="宋体"/>
          <w:b/>
          <w:bCs w:val="0"/>
          <w:i w:val="0"/>
          <w:iCs w:val="0"/>
          <w:kern w:val="0"/>
          <w:szCs w:val="27"/>
        </w:rPr>
        <w:t>13.磋商响应文件的密封和标记</w:t>
      </w:r>
      <w:r>
        <w:rPr>
          <w:b/>
          <w:bCs w:val="0"/>
          <w:i w:val="0"/>
          <w:iCs w:val="0"/>
        </w:rPr>
        <w:tab/>
      </w:r>
      <w:r>
        <w:rPr>
          <w:b/>
          <w:bCs w:val="0"/>
          <w:i w:val="0"/>
          <w:iCs w:val="0"/>
        </w:rPr>
        <w:fldChar w:fldCharType="begin"/>
      </w:r>
      <w:r>
        <w:rPr>
          <w:b/>
          <w:bCs w:val="0"/>
          <w:i w:val="0"/>
          <w:iCs w:val="0"/>
        </w:rPr>
        <w:instrText xml:space="preserve"> PAGEREF _Toc32121 </w:instrText>
      </w:r>
      <w:r>
        <w:rPr>
          <w:b/>
          <w:bCs w:val="0"/>
          <w:i w:val="0"/>
          <w:iCs w:val="0"/>
        </w:rPr>
        <w:fldChar w:fldCharType="separate"/>
      </w:r>
      <w:r>
        <w:rPr>
          <w:b/>
          <w:bCs w:val="0"/>
          <w:i w:val="0"/>
          <w:iCs w:val="0"/>
        </w:rPr>
        <w:t>9</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_Toc4027 </w:instrText>
      </w:r>
      <w:r>
        <w:rPr>
          <w:rFonts w:ascii="宋体" w:hAnsi="宋体"/>
          <w:b/>
          <w:bCs w:val="0"/>
          <w:i w:val="0"/>
          <w:iCs w:val="0"/>
          <w:kern w:val="0"/>
          <w:szCs w:val="24"/>
        </w:rPr>
        <w:fldChar w:fldCharType="separate"/>
      </w:r>
      <w:r>
        <w:rPr>
          <w:rFonts w:hint="eastAsia" w:ascii="宋体" w:hAnsi="宋体"/>
          <w:b/>
          <w:bCs w:val="0"/>
          <w:i w:val="0"/>
          <w:iCs w:val="0"/>
          <w:kern w:val="0"/>
          <w:szCs w:val="27"/>
        </w:rPr>
        <w:t>14.递交磋商响应文件程序</w:t>
      </w:r>
      <w:r>
        <w:rPr>
          <w:b/>
          <w:bCs w:val="0"/>
          <w:i w:val="0"/>
          <w:iCs w:val="0"/>
        </w:rPr>
        <w:tab/>
      </w:r>
      <w:r>
        <w:rPr>
          <w:b/>
          <w:bCs w:val="0"/>
          <w:i w:val="0"/>
          <w:iCs w:val="0"/>
        </w:rPr>
        <w:fldChar w:fldCharType="begin"/>
      </w:r>
      <w:r>
        <w:rPr>
          <w:b/>
          <w:bCs w:val="0"/>
          <w:i w:val="0"/>
          <w:iCs w:val="0"/>
        </w:rPr>
        <w:instrText xml:space="preserve"> PAGEREF _Toc4027 </w:instrText>
      </w:r>
      <w:r>
        <w:rPr>
          <w:b/>
          <w:bCs w:val="0"/>
          <w:i w:val="0"/>
          <w:iCs w:val="0"/>
        </w:rPr>
        <w:fldChar w:fldCharType="separate"/>
      </w:r>
      <w:r>
        <w:rPr>
          <w:b/>
          <w:bCs w:val="0"/>
          <w:i w:val="0"/>
          <w:iCs w:val="0"/>
        </w:rPr>
        <w:t>9</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_Toc20390 </w:instrText>
      </w:r>
      <w:r>
        <w:rPr>
          <w:rFonts w:ascii="宋体" w:hAnsi="宋体"/>
          <w:b/>
          <w:bCs w:val="0"/>
          <w:i w:val="0"/>
          <w:iCs w:val="0"/>
          <w:kern w:val="0"/>
          <w:szCs w:val="24"/>
        </w:rPr>
        <w:fldChar w:fldCharType="separate"/>
      </w:r>
      <w:r>
        <w:rPr>
          <w:rFonts w:hint="eastAsia" w:ascii="宋体" w:hAnsi="宋体"/>
          <w:b/>
          <w:bCs w:val="0"/>
          <w:i w:val="0"/>
          <w:iCs w:val="0"/>
          <w:kern w:val="0"/>
          <w:szCs w:val="27"/>
        </w:rPr>
        <w:t>1</w:t>
      </w:r>
      <w:r>
        <w:rPr>
          <w:rFonts w:ascii="宋体" w:hAnsi="宋体"/>
          <w:b/>
          <w:bCs w:val="0"/>
          <w:i w:val="0"/>
          <w:iCs w:val="0"/>
          <w:kern w:val="0"/>
          <w:szCs w:val="27"/>
        </w:rPr>
        <w:t>5</w:t>
      </w:r>
      <w:r>
        <w:rPr>
          <w:rFonts w:hint="eastAsia" w:ascii="宋体" w:hAnsi="宋体"/>
          <w:b/>
          <w:bCs w:val="0"/>
          <w:i w:val="0"/>
          <w:iCs w:val="0"/>
          <w:kern w:val="0"/>
          <w:szCs w:val="27"/>
        </w:rPr>
        <w:t>. 磋商响应文件的撤回</w:t>
      </w:r>
      <w:r>
        <w:rPr>
          <w:b/>
          <w:bCs w:val="0"/>
          <w:i w:val="0"/>
          <w:iCs w:val="0"/>
        </w:rPr>
        <w:tab/>
      </w:r>
      <w:r>
        <w:rPr>
          <w:b/>
          <w:bCs w:val="0"/>
          <w:i w:val="0"/>
          <w:iCs w:val="0"/>
        </w:rPr>
        <w:fldChar w:fldCharType="begin"/>
      </w:r>
      <w:r>
        <w:rPr>
          <w:b/>
          <w:bCs w:val="0"/>
          <w:i w:val="0"/>
          <w:iCs w:val="0"/>
        </w:rPr>
        <w:instrText xml:space="preserve"> PAGEREF _Toc20390 </w:instrText>
      </w:r>
      <w:r>
        <w:rPr>
          <w:b/>
          <w:bCs w:val="0"/>
          <w:i w:val="0"/>
          <w:iCs w:val="0"/>
        </w:rPr>
        <w:fldChar w:fldCharType="separate"/>
      </w:r>
      <w:r>
        <w:rPr>
          <w:b/>
          <w:bCs w:val="0"/>
          <w:i w:val="0"/>
          <w:iCs w:val="0"/>
        </w:rPr>
        <w:t>9</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_Toc13572 </w:instrText>
      </w:r>
      <w:r>
        <w:rPr>
          <w:rFonts w:ascii="宋体" w:hAnsi="宋体"/>
          <w:b/>
          <w:bCs w:val="0"/>
          <w:i w:val="0"/>
          <w:iCs w:val="0"/>
          <w:kern w:val="0"/>
          <w:szCs w:val="24"/>
        </w:rPr>
        <w:fldChar w:fldCharType="separate"/>
      </w:r>
      <w:r>
        <w:rPr>
          <w:rFonts w:hint="eastAsia" w:ascii="宋体" w:hAnsi="宋体"/>
          <w:b/>
          <w:bCs w:val="0"/>
          <w:i w:val="0"/>
          <w:iCs w:val="0"/>
          <w:kern w:val="0"/>
          <w:szCs w:val="36"/>
        </w:rPr>
        <w:t>五、磋商过程</w:t>
      </w:r>
      <w:r>
        <w:rPr>
          <w:b/>
          <w:bCs w:val="0"/>
          <w:i w:val="0"/>
          <w:iCs w:val="0"/>
        </w:rPr>
        <w:tab/>
      </w:r>
      <w:r>
        <w:rPr>
          <w:b/>
          <w:bCs w:val="0"/>
          <w:i w:val="0"/>
          <w:iCs w:val="0"/>
        </w:rPr>
        <w:fldChar w:fldCharType="begin"/>
      </w:r>
      <w:r>
        <w:rPr>
          <w:b/>
          <w:bCs w:val="0"/>
          <w:i w:val="0"/>
          <w:iCs w:val="0"/>
        </w:rPr>
        <w:instrText xml:space="preserve"> PAGEREF _Toc13572 </w:instrText>
      </w:r>
      <w:r>
        <w:rPr>
          <w:b/>
          <w:bCs w:val="0"/>
          <w:i w:val="0"/>
          <w:iCs w:val="0"/>
        </w:rPr>
        <w:fldChar w:fldCharType="separate"/>
      </w:r>
      <w:r>
        <w:rPr>
          <w:b/>
          <w:bCs w:val="0"/>
          <w:i w:val="0"/>
          <w:iCs w:val="0"/>
        </w:rPr>
        <w:t>10</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_Toc14845 </w:instrText>
      </w:r>
      <w:r>
        <w:rPr>
          <w:rFonts w:ascii="宋体" w:hAnsi="宋体"/>
          <w:b/>
          <w:bCs w:val="0"/>
          <w:i w:val="0"/>
          <w:iCs w:val="0"/>
          <w:kern w:val="0"/>
          <w:szCs w:val="24"/>
        </w:rPr>
        <w:fldChar w:fldCharType="separate"/>
      </w:r>
      <w:r>
        <w:rPr>
          <w:rFonts w:hint="eastAsia" w:ascii="宋体" w:hAnsi="宋体"/>
          <w:b/>
          <w:bCs w:val="0"/>
          <w:i w:val="0"/>
          <w:iCs w:val="0"/>
          <w:kern w:val="0"/>
          <w:szCs w:val="27"/>
        </w:rPr>
        <w:t>16.磋商过程</w:t>
      </w:r>
      <w:r>
        <w:rPr>
          <w:b/>
          <w:bCs w:val="0"/>
          <w:i w:val="0"/>
          <w:iCs w:val="0"/>
        </w:rPr>
        <w:tab/>
      </w:r>
      <w:r>
        <w:rPr>
          <w:b/>
          <w:bCs w:val="0"/>
          <w:i w:val="0"/>
          <w:iCs w:val="0"/>
        </w:rPr>
        <w:fldChar w:fldCharType="begin"/>
      </w:r>
      <w:r>
        <w:rPr>
          <w:b/>
          <w:bCs w:val="0"/>
          <w:i w:val="0"/>
          <w:iCs w:val="0"/>
        </w:rPr>
        <w:instrText xml:space="preserve"> PAGEREF _Toc14845 </w:instrText>
      </w:r>
      <w:r>
        <w:rPr>
          <w:b/>
          <w:bCs w:val="0"/>
          <w:i w:val="0"/>
          <w:iCs w:val="0"/>
        </w:rPr>
        <w:fldChar w:fldCharType="separate"/>
      </w:r>
      <w:r>
        <w:rPr>
          <w:b/>
          <w:bCs w:val="0"/>
          <w:i w:val="0"/>
          <w:iCs w:val="0"/>
        </w:rPr>
        <w:t>10</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_Toc24195 </w:instrText>
      </w:r>
      <w:r>
        <w:rPr>
          <w:rFonts w:ascii="宋体" w:hAnsi="宋体"/>
          <w:b/>
          <w:bCs w:val="0"/>
          <w:i w:val="0"/>
          <w:iCs w:val="0"/>
          <w:kern w:val="0"/>
          <w:szCs w:val="24"/>
        </w:rPr>
        <w:fldChar w:fldCharType="separate"/>
      </w:r>
      <w:r>
        <w:rPr>
          <w:rFonts w:hint="eastAsia" w:ascii="宋体" w:hAnsi="宋体"/>
          <w:b/>
          <w:bCs w:val="0"/>
          <w:i w:val="0"/>
          <w:iCs w:val="0"/>
          <w:kern w:val="0"/>
          <w:szCs w:val="36"/>
        </w:rPr>
        <w:t>六、磋商程序及方法</w:t>
      </w:r>
      <w:r>
        <w:rPr>
          <w:b/>
          <w:bCs w:val="0"/>
          <w:i w:val="0"/>
          <w:iCs w:val="0"/>
        </w:rPr>
        <w:tab/>
      </w:r>
      <w:r>
        <w:rPr>
          <w:b/>
          <w:bCs w:val="0"/>
          <w:i w:val="0"/>
          <w:iCs w:val="0"/>
        </w:rPr>
        <w:fldChar w:fldCharType="begin"/>
      </w:r>
      <w:r>
        <w:rPr>
          <w:b/>
          <w:bCs w:val="0"/>
          <w:i w:val="0"/>
          <w:iCs w:val="0"/>
        </w:rPr>
        <w:instrText xml:space="preserve"> PAGEREF _Toc24195 </w:instrText>
      </w:r>
      <w:r>
        <w:rPr>
          <w:b/>
          <w:bCs w:val="0"/>
          <w:i w:val="0"/>
          <w:iCs w:val="0"/>
        </w:rPr>
        <w:fldChar w:fldCharType="separate"/>
      </w:r>
      <w:r>
        <w:rPr>
          <w:b/>
          <w:bCs w:val="0"/>
          <w:i w:val="0"/>
          <w:iCs w:val="0"/>
        </w:rPr>
        <w:t>10</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_Toc7823 </w:instrText>
      </w:r>
      <w:r>
        <w:rPr>
          <w:rFonts w:ascii="宋体" w:hAnsi="宋体"/>
          <w:b/>
          <w:bCs w:val="0"/>
          <w:i w:val="0"/>
          <w:iCs w:val="0"/>
          <w:kern w:val="0"/>
          <w:szCs w:val="24"/>
        </w:rPr>
        <w:fldChar w:fldCharType="separate"/>
      </w:r>
      <w:r>
        <w:rPr>
          <w:rFonts w:hint="eastAsia" w:ascii="宋体" w:hAnsi="宋体"/>
          <w:b/>
          <w:bCs w:val="0"/>
          <w:i w:val="0"/>
          <w:iCs w:val="0"/>
          <w:kern w:val="0"/>
          <w:szCs w:val="27"/>
        </w:rPr>
        <w:t>17.磋商小组</w:t>
      </w:r>
      <w:r>
        <w:rPr>
          <w:b/>
          <w:bCs w:val="0"/>
          <w:i w:val="0"/>
          <w:iCs w:val="0"/>
        </w:rPr>
        <w:tab/>
      </w:r>
      <w:r>
        <w:rPr>
          <w:b/>
          <w:bCs w:val="0"/>
          <w:i w:val="0"/>
          <w:iCs w:val="0"/>
        </w:rPr>
        <w:fldChar w:fldCharType="begin"/>
      </w:r>
      <w:r>
        <w:rPr>
          <w:b/>
          <w:bCs w:val="0"/>
          <w:i w:val="0"/>
          <w:iCs w:val="0"/>
        </w:rPr>
        <w:instrText xml:space="preserve"> PAGEREF _Toc7823 </w:instrText>
      </w:r>
      <w:r>
        <w:rPr>
          <w:b/>
          <w:bCs w:val="0"/>
          <w:i w:val="0"/>
          <w:iCs w:val="0"/>
        </w:rPr>
        <w:fldChar w:fldCharType="separate"/>
      </w:r>
      <w:r>
        <w:rPr>
          <w:b/>
          <w:bCs w:val="0"/>
          <w:i w:val="0"/>
          <w:iCs w:val="0"/>
        </w:rPr>
        <w:t>10</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_Toc15813 </w:instrText>
      </w:r>
      <w:r>
        <w:rPr>
          <w:rFonts w:ascii="宋体" w:hAnsi="宋体"/>
          <w:b/>
          <w:bCs w:val="0"/>
          <w:i w:val="0"/>
          <w:iCs w:val="0"/>
          <w:kern w:val="0"/>
          <w:szCs w:val="24"/>
        </w:rPr>
        <w:fldChar w:fldCharType="separate"/>
      </w:r>
      <w:r>
        <w:rPr>
          <w:rFonts w:hint="eastAsia" w:ascii="宋体" w:hAnsi="宋体"/>
          <w:b/>
          <w:bCs w:val="0"/>
          <w:i w:val="0"/>
          <w:iCs w:val="0"/>
          <w:kern w:val="0"/>
          <w:szCs w:val="27"/>
        </w:rPr>
        <w:t>18.磋商工作程序</w:t>
      </w:r>
      <w:r>
        <w:rPr>
          <w:b/>
          <w:bCs w:val="0"/>
          <w:i w:val="0"/>
          <w:iCs w:val="0"/>
        </w:rPr>
        <w:tab/>
      </w:r>
      <w:r>
        <w:rPr>
          <w:b/>
          <w:bCs w:val="0"/>
          <w:i w:val="0"/>
          <w:iCs w:val="0"/>
        </w:rPr>
        <w:fldChar w:fldCharType="begin"/>
      </w:r>
      <w:r>
        <w:rPr>
          <w:b/>
          <w:bCs w:val="0"/>
          <w:i w:val="0"/>
          <w:iCs w:val="0"/>
        </w:rPr>
        <w:instrText xml:space="preserve"> PAGEREF _Toc15813 </w:instrText>
      </w:r>
      <w:r>
        <w:rPr>
          <w:b/>
          <w:bCs w:val="0"/>
          <w:i w:val="0"/>
          <w:iCs w:val="0"/>
        </w:rPr>
        <w:fldChar w:fldCharType="separate"/>
      </w:r>
      <w:r>
        <w:rPr>
          <w:b/>
          <w:bCs w:val="0"/>
          <w:i w:val="0"/>
          <w:iCs w:val="0"/>
        </w:rPr>
        <w:t>11</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_Toc18819 </w:instrText>
      </w:r>
      <w:r>
        <w:rPr>
          <w:rFonts w:ascii="宋体" w:hAnsi="宋体"/>
          <w:b/>
          <w:bCs w:val="0"/>
          <w:i w:val="0"/>
          <w:iCs w:val="0"/>
          <w:kern w:val="0"/>
          <w:szCs w:val="24"/>
        </w:rPr>
        <w:fldChar w:fldCharType="separate"/>
      </w:r>
      <w:r>
        <w:rPr>
          <w:rFonts w:hint="eastAsia"/>
          <w:b/>
          <w:bCs w:val="0"/>
          <w:i w:val="0"/>
          <w:iCs w:val="0"/>
        </w:rPr>
        <w:t>19.答疑的方式和情形</w:t>
      </w:r>
      <w:r>
        <w:rPr>
          <w:b/>
          <w:bCs w:val="0"/>
          <w:i w:val="0"/>
          <w:iCs w:val="0"/>
        </w:rPr>
        <w:tab/>
      </w:r>
      <w:r>
        <w:rPr>
          <w:b/>
          <w:bCs w:val="0"/>
          <w:i w:val="0"/>
          <w:iCs w:val="0"/>
        </w:rPr>
        <w:fldChar w:fldCharType="begin"/>
      </w:r>
      <w:r>
        <w:rPr>
          <w:b/>
          <w:bCs w:val="0"/>
          <w:i w:val="0"/>
          <w:iCs w:val="0"/>
        </w:rPr>
        <w:instrText xml:space="preserve"> PAGEREF _Toc18819 </w:instrText>
      </w:r>
      <w:r>
        <w:rPr>
          <w:b/>
          <w:bCs w:val="0"/>
          <w:i w:val="0"/>
          <w:iCs w:val="0"/>
        </w:rPr>
        <w:fldChar w:fldCharType="separate"/>
      </w:r>
      <w:r>
        <w:rPr>
          <w:b/>
          <w:bCs w:val="0"/>
          <w:i w:val="0"/>
          <w:iCs w:val="0"/>
        </w:rPr>
        <w:t>12</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_Toc5085 </w:instrText>
      </w:r>
      <w:r>
        <w:rPr>
          <w:rFonts w:ascii="宋体" w:hAnsi="宋体"/>
          <w:b/>
          <w:bCs w:val="0"/>
          <w:i w:val="0"/>
          <w:iCs w:val="0"/>
          <w:kern w:val="0"/>
          <w:szCs w:val="24"/>
        </w:rPr>
        <w:fldChar w:fldCharType="separate"/>
      </w:r>
      <w:r>
        <w:rPr>
          <w:rFonts w:hint="eastAsia" w:ascii="宋体" w:hAnsi="宋体"/>
          <w:b/>
          <w:bCs w:val="0"/>
          <w:i w:val="0"/>
          <w:iCs w:val="0"/>
          <w:kern w:val="0"/>
          <w:szCs w:val="27"/>
        </w:rPr>
        <w:t>20.评审办法</w:t>
      </w:r>
      <w:r>
        <w:rPr>
          <w:b/>
          <w:bCs w:val="0"/>
          <w:i w:val="0"/>
          <w:iCs w:val="0"/>
        </w:rPr>
        <w:tab/>
      </w:r>
      <w:r>
        <w:rPr>
          <w:b/>
          <w:bCs w:val="0"/>
          <w:i w:val="0"/>
          <w:iCs w:val="0"/>
        </w:rPr>
        <w:fldChar w:fldCharType="begin"/>
      </w:r>
      <w:r>
        <w:rPr>
          <w:b/>
          <w:bCs w:val="0"/>
          <w:i w:val="0"/>
          <w:iCs w:val="0"/>
        </w:rPr>
        <w:instrText xml:space="preserve"> PAGEREF _Toc5085 </w:instrText>
      </w:r>
      <w:r>
        <w:rPr>
          <w:b/>
          <w:bCs w:val="0"/>
          <w:i w:val="0"/>
          <w:iCs w:val="0"/>
        </w:rPr>
        <w:fldChar w:fldCharType="separate"/>
      </w:r>
      <w:r>
        <w:rPr>
          <w:b/>
          <w:bCs w:val="0"/>
          <w:i w:val="0"/>
          <w:iCs w:val="0"/>
        </w:rPr>
        <w:t>12</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_Toc12035 </w:instrText>
      </w:r>
      <w:r>
        <w:rPr>
          <w:rFonts w:ascii="宋体" w:hAnsi="宋体"/>
          <w:b/>
          <w:bCs w:val="0"/>
          <w:i w:val="0"/>
          <w:iCs w:val="0"/>
          <w:kern w:val="0"/>
          <w:szCs w:val="24"/>
        </w:rPr>
        <w:fldChar w:fldCharType="separate"/>
      </w:r>
      <w:r>
        <w:rPr>
          <w:rFonts w:hint="eastAsia" w:ascii="宋体" w:hAnsi="宋体"/>
          <w:b/>
          <w:bCs w:val="0"/>
          <w:i w:val="0"/>
          <w:iCs w:val="0"/>
          <w:kern w:val="0"/>
          <w:szCs w:val="36"/>
        </w:rPr>
        <w:t>七、成交办法</w:t>
      </w:r>
      <w:r>
        <w:rPr>
          <w:b/>
          <w:bCs w:val="0"/>
          <w:i w:val="0"/>
          <w:iCs w:val="0"/>
        </w:rPr>
        <w:tab/>
      </w:r>
      <w:r>
        <w:rPr>
          <w:b/>
          <w:bCs w:val="0"/>
          <w:i w:val="0"/>
          <w:iCs w:val="0"/>
        </w:rPr>
        <w:fldChar w:fldCharType="begin"/>
      </w:r>
      <w:r>
        <w:rPr>
          <w:b/>
          <w:bCs w:val="0"/>
          <w:i w:val="0"/>
          <w:iCs w:val="0"/>
        </w:rPr>
        <w:instrText xml:space="preserve"> PAGEREF _Toc12035 </w:instrText>
      </w:r>
      <w:r>
        <w:rPr>
          <w:b/>
          <w:bCs w:val="0"/>
          <w:i w:val="0"/>
          <w:iCs w:val="0"/>
        </w:rPr>
        <w:fldChar w:fldCharType="separate"/>
      </w:r>
      <w:r>
        <w:rPr>
          <w:b/>
          <w:bCs w:val="0"/>
          <w:i w:val="0"/>
          <w:iCs w:val="0"/>
        </w:rPr>
        <w:t>15</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_Toc26149 </w:instrText>
      </w:r>
      <w:r>
        <w:rPr>
          <w:rFonts w:ascii="宋体" w:hAnsi="宋体"/>
          <w:b/>
          <w:bCs w:val="0"/>
          <w:i w:val="0"/>
          <w:iCs w:val="0"/>
          <w:kern w:val="0"/>
          <w:szCs w:val="24"/>
        </w:rPr>
        <w:fldChar w:fldCharType="separate"/>
      </w:r>
      <w:r>
        <w:rPr>
          <w:rFonts w:hint="eastAsia" w:ascii="宋体" w:hAnsi="宋体"/>
          <w:b/>
          <w:bCs w:val="0"/>
          <w:i w:val="0"/>
          <w:iCs w:val="0"/>
          <w:kern w:val="0"/>
          <w:szCs w:val="27"/>
        </w:rPr>
        <w:t>21.推荐并确定成交供应商</w:t>
      </w:r>
      <w:r>
        <w:rPr>
          <w:b/>
          <w:bCs w:val="0"/>
          <w:i w:val="0"/>
          <w:iCs w:val="0"/>
        </w:rPr>
        <w:tab/>
      </w:r>
      <w:r>
        <w:rPr>
          <w:b/>
          <w:bCs w:val="0"/>
          <w:i w:val="0"/>
          <w:iCs w:val="0"/>
        </w:rPr>
        <w:fldChar w:fldCharType="begin"/>
      </w:r>
      <w:r>
        <w:rPr>
          <w:b/>
          <w:bCs w:val="0"/>
          <w:i w:val="0"/>
          <w:iCs w:val="0"/>
        </w:rPr>
        <w:instrText xml:space="preserve"> PAGEREF _Toc26149 </w:instrText>
      </w:r>
      <w:r>
        <w:rPr>
          <w:b/>
          <w:bCs w:val="0"/>
          <w:i w:val="0"/>
          <w:iCs w:val="0"/>
        </w:rPr>
        <w:fldChar w:fldCharType="separate"/>
      </w:r>
      <w:r>
        <w:rPr>
          <w:b/>
          <w:bCs w:val="0"/>
          <w:i w:val="0"/>
          <w:iCs w:val="0"/>
        </w:rPr>
        <w:t>15</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_Toc371 </w:instrText>
      </w:r>
      <w:r>
        <w:rPr>
          <w:rFonts w:ascii="宋体" w:hAnsi="宋体"/>
          <w:b/>
          <w:bCs w:val="0"/>
          <w:i w:val="0"/>
          <w:iCs w:val="0"/>
          <w:kern w:val="0"/>
          <w:szCs w:val="24"/>
        </w:rPr>
        <w:fldChar w:fldCharType="separate"/>
      </w:r>
      <w:r>
        <w:rPr>
          <w:rFonts w:hint="eastAsia" w:ascii="宋体" w:hAnsi="宋体"/>
          <w:b/>
          <w:bCs w:val="0"/>
          <w:i w:val="0"/>
          <w:iCs w:val="0"/>
          <w:kern w:val="0"/>
          <w:szCs w:val="27"/>
        </w:rPr>
        <w:t>22.成交通知</w:t>
      </w:r>
      <w:r>
        <w:rPr>
          <w:b/>
          <w:bCs w:val="0"/>
          <w:i w:val="0"/>
          <w:iCs w:val="0"/>
        </w:rPr>
        <w:tab/>
      </w:r>
      <w:r>
        <w:rPr>
          <w:b/>
          <w:bCs w:val="0"/>
          <w:i w:val="0"/>
          <w:iCs w:val="0"/>
        </w:rPr>
        <w:fldChar w:fldCharType="begin"/>
      </w:r>
      <w:r>
        <w:rPr>
          <w:b/>
          <w:bCs w:val="0"/>
          <w:i w:val="0"/>
          <w:iCs w:val="0"/>
        </w:rPr>
        <w:instrText xml:space="preserve"> PAGEREF _Toc371 </w:instrText>
      </w:r>
      <w:r>
        <w:rPr>
          <w:b/>
          <w:bCs w:val="0"/>
          <w:i w:val="0"/>
          <w:iCs w:val="0"/>
        </w:rPr>
        <w:fldChar w:fldCharType="separate"/>
      </w:r>
      <w:r>
        <w:rPr>
          <w:b/>
          <w:bCs w:val="0"/>
          <w:i w:val="0"/>
          <w:iCs w:val="0"/>
        </w:rPr>
        <w:t>15</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_Toc7706 </w:instrText>
      </w:r>
      <w:r>
        <w:rPr>
          <w:rFonts w:ascii="宋体" w:hAnsi="宋体"/>
          <w:b/>
          <w:bCs w:val="0"/>
          <w:i w:val="0"/>
          <w:iCs w:val="0"/>
          <w:kern w:val="0"/>
          <w:szCs w:val="24"/>
        </w:rPr>
        <w:fldChar w:fldCharType="separate"/>
      </w:r>
      <w:r>
        <w:rPr>
          <w:rFonts w:hint="eastAsia" w:ascii="宋体" w:hAnsi="宋体"/>
          <w:b/>
          <w:bCs w:val="0"/>
          <w:i w:val="0"/>
          <w:iCs w:val="0"/>
          <w:kern w:val="0"/>
          <w:szCs w:val="36"/>
        </w:rPr>
        <w:t>八、授予合同</w:t>
      </w:r>
      <w:r>
        <w:rPr>
          <w:b/>
          <w:bCs w:val="0"/>
          <w:i w:val="0"/>
          <w:iCs w:val="0"/>
        </w:rPr>
        <w:tab/>
      </w:r>
      <w:r>
        <w:rPr>
          <w:b/>
          <w:bCs w:val="0"/>
          <w:i w:val="0"/>
          <w:iCs w:val="0"/>
        </w:rPr>
        <w:fldChar w:fldCharType="begin"/>
      </w:r>
      <w:r>
        <w:rPr>
          <w:b/>
          <w:bCs w:val="0"/>
          <w:i w:val="0"/>
          <w:iCs w:val="0"/>
        </w:rPr>
        <w:instrText xml:space="preserve"> PAGEREF _Toc7706 </w:instrText>
      </w:r>
      <w:r>
        <w:rPr>
          <w:b/>
          <w:bCs w:val="0"/>
          <w:i w:val="0"/>
          <w:iCs w:val="0"/>
        </w:rPr>
        <w:fldChar w:fldCharType="separate"/>
      </w:r>
      <w:r>
        <w:rPr>
          <w:b/>
          <w:bCs w:val="0"/>
          <w:i w:val="0"/>
          <w:iCs w:val="0"/>
        </w:rPr>
        <w:t>15</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_Toc10846 </w:instrText>
      </w:r>
      <w:r>
        <w:rPr>
          <w:rFonts w:ascii="宋体" w:hAnsi="宋体"/>
          <w:b/>
          <w:bCs w:val="0"/>
          <w:i w:val="0"/>
          <w:iCs w:val="0"/>
          <w:kern w:val="0"/>
          <w:szCs w:val="24"/>
        </w:rPr>
        <w:fldChar w:fldCharType="separate"/>
      </w:r>
      <w:r>
        <w:rPr>
          <w:rFonts w:hint="eastAsia" w:ascii="宋体" w:hAnsi="宋体"/>
          <w:b/>
          <w:bCs w:val="0"/>
          <w:i w:val="0"/>
          <w:iCs w:val="0"/>
          <w:kern w:val="0"/>
          <w:szCs w:val="27"/>
        </w:rPr>
        <w:t>23.签订合同</w:t>
      </w:r>
      <w:r>
        <w:rPr>
          <w:b/>
          <w:bCs w:val="0"/>
          <w:i w:val="0"/>
          <w:iCs w:val="0"/>
        </w:rPr>
        <w:tab/>
      </w:r>
      <w:r>
        <w:rPr>
          <w:b/>
          <w:bCs w:val="0"/>
          <w:i w:val="0"/>
          <w:iCs w:val="0"/>
        </w:rPr>
        <w:fldChar w:fldCharType="begin"/>
      </w:r>
      <w:r>
        <w:rPr>
          <w:b/>
          <w:bCs w:val="0"/>
          <w:i w:val="0"/>
          <w:iCs w:val="0"/>
        </w:rPr>
        <w:instrText xml:space="preserve"> PAGEREF _Toc10846 </w:instrText>
      </w:r>
      <w:r>
        <w:rPr>
          <w:b/>
          <w:bCs w:val="0"/>
          <w:i w:val="0"/>
          <w:iCs w:val="0"/>
        </w:rPr>
        <w:fldChar w:fldCharType="separate"/>
      </w:r>
      <w:r>
        <w:rPr>
          <w:b/>
          <w:bCs w:val="0"/>
          <w:i w:val="0"/>
          <w:iCs w:val="0"/>
        </w:rPr>
        <w:t>15</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_Toc5403 </w:instrText>
      </w:r>
      <w:r>
        <w:rPr>
          <w:rFonts w:ascii="宋体" w:hAnsi="宋体"/>
          <w:b/>
          <w:bCs w:val="0"/>
          <w:i w:val="0"/>
          <w:iCs w:val="0"/>
          <w:kern w:val="0"/>
          <w:szCs w:val="24"/>
        </w:rPr>
        <w:fldChar w:fldCharType="separate"/>
      </w:r>
      <w:r>
        <w:rPr>
          <w:rFonts w:hint="eastAsia" w:ascii="宋体" w:hAnsi="宋体"/>
          <w:b/>
          <w:bCs w:val="0"/>
          <w:i w:val="0"/>
          <w:iCs w:val="0"/>
          <w:kern w:val="0"/>
          <w:szCs w:val="36"/>
        </w:rPr>
        <w:t>九、串通投标的认定及处理办法</w:t>
      </w:r>
      <w:r>
        <w:rPr>
          <w:b/>
          <w:bCs w:val="0"/>
          <w:i w:val="0"/>
          <w:iCs w:val="0"/>
        </w:rPr>
        <w:tab/>
      </w:r>
      <w:r>
        <w:rPr>
          <w:b/>
          <w:bCs w:val="0"/>
          <w:i w:val="0"/>
          <w:iCs w:val="0"/>
        </w:rPr>
        <w:fldChar w:fldCharType="begin"/>
      </w:r>
      <w:r>
        <w:rPr>
          <w:b/>
          <w:bCs w:val="0"/>
          <w:i w:val="0"/>
          <w:iCs w:val="0"/>
        </w:rPr>
        <w:instrText xml:space="preserve"> PAGEREF _Toc5403 </w:instrText>
      </w:r>
      <w:r>
        <w:rPr>
          <w:b/>
          <w:bCs w:val="0"/>
          <w:i w:val="0"/>
          <w:iCs w:val="0"/>
        </w:rPr>
        <w:fldChar w:fldCharType="separate"/>
      </w:r>
      <w:r>
        <w:rPr>
          <w:b/>
          <w:bCs w:val="0"/>
          <w:i w:val="0"/>
          <w:iCs w:val="0"/>
        </w:rPr>
        <w:t>16</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_Toc17337 </w:instrText>
      </w:r>
      <w:r>
        <w:rPr>
          <w:rFonts w:ascii="宋体" w:hAnsi="宋体"/>
          <w:b/>
          <w:bCs w:val="0"/>
          <w:i w:val="0"/>
          <w:iCs w:val="0"/>
          <w:kern w:val="0"/>
          <w:szCs w:val="24"/>
        </w:rPr>
        <w:fldChar w:fldCharType="separate"/>
      </w:r>
      <w:r>
        <w:rPr>
          <w:rFonts w:hint="eastAsia" w:ascii="宋体" w:hAnsi="宋体"/>
          <w:b/>
          <w:bCs w:val="0"/>
          <w:i w:val="0"/>
          <w:iCs w:val="0"/>
          <w:kern w:val="0"/>
          <w:szCs w:val="27"/>
        </w:rPr>
        <w:t>24.串通投标的情形</w:t>
      </w:r>
      <w:r>
        <w:rPr>
          <w:b/>
          <w:bCs w:val="0"/>
          <w:i w:val="0"/>
          <w:iCs w:val="0"/>
        </w:rPr>
        <w:tab/>
      </w:r>
      <w:r>
        <w:rPr>
          <w:b/>
          <w:bCs w:val="0"/>
          <w:i w:val="0"/>
          <w:iCs w:val="0"/>
        </w:rPr>
        <w:fldChar w:fldCharType="begin"/>
      </w:r>
      <w:r>
        <w:rPr>
          <w:b/>
          <w:bCs w:val="0"/>
          <w:i w:val="0"/>
          <w:iCs w:val="0"/>
        </w:rPr>
        <w:instrText xml:space="preserve"> PAGEREF _Toc17337 </w:instrText>
      </w:r>
      <w:r>
        <w:rPr>
          <w:b/>
          <w:bCs w:val="0"/>
          <w:i w:val="0"/>
          <w:iCs w:val="0"/>
        </w:rPr>
        <w:fldChar w:fldCharType="separate"/>
      </w:r>
      <w:r>
        <w:rPr>
          <w:b/>
          <w:bCs w:val="0"/>
          <w:i w:val="0"/>
          <w:iCs w:val="0"/>
        </w:rPr>
        <w:t>16</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_Toc21262 </w:instrText>
      </w:r>
      <w:r>
        <w:rPr>
          <w:rFonts w:ascii="宋体" w:hAnsi="宋体"/>
          <w:b/>
          <w:bCs w:val="0"/>
          <w:i w:val="0"/>
          <w:iCs w:val="0"/>
          <w:kern w:val="0"/>
          <w:szCs w:val="24"/>
        </w:rPr>
        <w:fldChar w:fldCharType="separate"/>
      </w:r>
      <w:r>
        <w:rPr>
          <w:rFonts w:hint="eastAsia" w:ascii="宋体" w:hAnsi="宋体"/>
          <w:b/>
          <w:bCs w:val="0"/>
          <w:i w:val="0"/>
          <w:iCs w:val="0"/>
          <w:kern w:val="0"/>
          <w:szCs w:val="36"/>
        </w:rPr>
        <w:t>十、磋商活动终止</w:t>
      </w:r>
      <w:r>
        <w:rPr>
          <w:b/>
          <w:bCs w:val="0"/>
          <w:i w:val="0"/>
          <w:iCs w:val="0"/>
        </w:rPr>
        <w:tab/>
      </w:r>
      <w:r>
        <w:rPr>
          <w:b/>
          <w:bCs w:val="0"/>
          <w:i w:val="0"/>
          <w:iCs w:val="0"/>
        </w:rPr>
        <w:fldChar w:fldCharType="begin"/>
      </w:r>
      <w:r>
        <w:rPr>
          <w:b/>
          <w:bCs w:val="0"/>
          <w:i w:val="0"/>
          <w:iCs w:val="0"/>
        </w:rPr>
        <w:instrText xml:space="preserve"> PAGEREF _Toc21262 </w:instrText>
      </w:r>
      <w:r>
        <w:rPr>
          <w:b/>
          <w:bCs w:val="0"/>
          <w:i w:val="0"/>
          <w:iCs w:val="0"/>
        </w:rPr>
        <w:fldChar w:fldCharType="separate"/>
      </w:r>
      <w:r>
        <w:rPr>
          <w:b/>
          <w:bCs w:val="0"/>
          <w:i w:val="0"/>
          <w:iCs w:val="0"/>
        </w:rPr>
        <w:t>16</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_Toc23671 </w:instrText>
      </w:r>
      <w:r>
        <w:rPr>
          <w:rFonts w:ascii="宋体" w:hAnsi="宋体"/>
          <w:b/>
          <w:bCs w:val="0"/>
          <w:i w:val="0"/>
          <w:iCs w:val="0"/>
          <w:kern w:val="0"/>
          <w:szCs w:val="24"/>
        </w:rPr>
        <w:fldChar w:fldCharType="separate"/>
      </w:r>
      <w:r>
        <w:rPr>
          <w:rFonts w:hint="eastAsia" w:ascii="宋体" w:hAnsi="宋体"/>
          <w:b/>
          <w:bCs w:val="0"/>
          <w:i w:val="0"/>
          <w:iCs w:val="0"/>
          <w:kern w:val="0"/>
          <w:szCs w:val="27"/>
        </w:rPr>
        <w:t>25. 终止情形</w:t>
      </w:r>
      <w:r>
        <w:rPr>
          <w:b/>
          <w:bCs w:val="0"/>
          <w:i w:val="0"/>
          <w:iCs w:val="0"/>
        </w:rPr>
        <w:tab/>
      </w:r>
      <w:r>
        <w:rPr>
          <w:b/>
          <w:bCs w:val="0"/>
          <w:i w:val="0"/>
          <w:iCs w:val="0"/>
        </w:rPr>
        <w:fldChar w:fldCharType="begin"/>
      </w:r>
      <w:r>
        <w:rPr>
          <w:b/>
          <w:bCs w:val="0"/>
          <w:i w:val="0"/>
          <w:iCs w:val="0"/>
        </w:rPr>
        <w:instrText xml:space="preserve"> PAGEREF _Toc23671 </w:instrText>
      </w:r>
      <w:r>
        <w:rPr>
          <w:b/>
          <w:bCs w:val="0"/>
          <w:i w:val="0"/>
          <w:iCs w:val="0"/>
        </w:rPr>
        <w:fldChar w:fldCharType="separate"/>
      </w:r>
      <w:r>
        <w:rPr>
          <w:b/>
          <w:bCs w:val="0"/>
          <w:i w:val="0"/>
          <w:iCs w:val="0"/>
        </w:rPr>
        <w:t>16</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_Toc16180 </w:instrText>
      </w:r>
      <w:r>
        <w:rPr>
          <w:rFonts w:ascii="宋体" w:hAnsi="宋体"/>
          <w:b/>
          <w:bCs w:val="0"/>
          <w:i w:val="0"/>
          <w:iCs w:val="0"/>
          <w:kern w:val="0"/>
          <w:szCs w:val="24"/>
        </w:rPr>
        <w:fldChar w:fldCharType="separate"/>
      </w:r>
      <w:r>
        <w:rPr>
          <w:rFonts w:hint="eastAsia" w:ascii="宋体" w:hAnsi="宋体"/>
          <w:b/>
          <w:bCs w:val="0"/>
          <w:i w:val="0"/>
          <w:iCs w:val="0"/>
          <w:kern w:val="0"/>
          <w:szCs w:val="36"/>
        </w:rPr>
        <w:t>十一、处罚</w:t>
      </w:r>
      <w:r>
        <w:rPr>
          <w:b/>
          <w:bCs w:val="0"/>
          <w:i w:val="0"/>
          <w:iCs w:val="0"/>
        </w:rPr>
        <w:tab/>
      </w:r>
      <w:r>
        <w:rPr>
          <w:b/>
          <w:bCs w:val="0"/>
          <w:i w:val="0"/>
          <w:iCs w:val="0"/>
        </w:rPr>
        <w:fldChar w:fldCharType="begin"/>
      </w:r>
      <w:r>
        <w:rPr>
          <w:b/>
          <w:bCs w:val="0"/>
          <w:i w:val="0"/>
          <w:iCs w:val="0"/>
        </w:rPr>
        <w:instrText xml:space="preserve"> PAGEREF _Toc16180 </w:instrText>
      </w:r>
      <w:r>
        <w:rPr>
          <w:b/>
          <w:bCs w:val="0"/>
          <w:i w:val="0"/>
          <w:iCs w:val="0"/>
        </w:rPr>
        <w:fldChar w:fldCharType="separate"/>
      </w:r>
      <w:r>
        <w:rPr>
          <w:b/>
          <w:bCs w:val="0"/>
          <w:i w:val="0"/>
          <w:iCs w:val="0"/>
        </w:rPr>
        <w:t>16</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_Toc27264 </w:instrText>
      </w:r>
      <w:r>
        <w:rPr>
          <w:rFonts w:ascii="宋体" w:hAnsi="宋体"/>
          <w:b/>
          <w:bCs w:val="0"/>
          <w:i w:val="0"/>
          <w:iCs w:val="0"/>
          <w:kern w:val="0"/>
          <w:szCs w:val="24"/>
        </w:rPr>
        <w:fldChar w:fldCharType="separate"/>
      </w:r>
      <w:r>
        <w:rPr>
          <w:rFonts w:hint="eastAsia" w:ascii="宋体" w:hAnsi="宋体"/>
          <w:b/>
          <w:bCs w:val="0"/>
          <w:i w:val="0"/>
          <w:iCs w:val="0"/>
          <w:kern w:val="0"/>
          <w:szCs w:val="27"/>
        </w:rPr>
        <w:t>26.处罚情形</w:t>
      </w:r>
      <w:r>
        <w:rPr>
          <w:b/>
          <w:bCs w:val="0"/>
          <w:i w:val="0"/>
          <w:iCs w:val="0"/>
        </w:rPr>
        <w:tab/>
      </w:r>
      <w:r>
        <w:rPr>
          <w:b/>
          <w:bCs w:val="0"/>
          <w:i w:val="0"/>
          <w:iCs w:val="0"/>
        </w:rPr>
        <w:fldChar w:fldCharType="begin"/>
      </w:r>
      <w:r>
        <w:rPr>
          <w:b/>
          <w:bCs w:val="0"/>
          <w:i w:val="0"/>
          <w:iCs w:val="0"/>
        </w:rPr>
        <w:instrText xml:space="preserve"> PAGEREF _Toc27264 </w:instrText>
      </w:r>
      <w:r>
        <w:rPr>
          <w:b/>
          <w:bCs w:val="0"/>
          <w:i w:val="0"/>
          <w:iCs w:val="0"/>
        </w:rPr>
        <w:fldChar w:fldCharType="separate"/>
      </w:r>
      <w:r>
        <w:rPr>
          <w:b/>
          <w:bCs w:val="0"/>
          <w:i w:val="0"/>
          <w:iCs w:val="0"/>
        </w:rPr>
        <w:t>16</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_Toc15553 </w:instrText>
      </w:r>
      <w:r>
        <w:rPr>
          <w:rFonts w:ascii="宋体" w:hAnsi="宋体"/>
          <w:b/>
          <w:bCs w:val="0"/>
          <w:i w:val="0"/>
          <w:iCs w:val="0"/>
          <w:kern w:val="0"/>
          <w:szCs w:val="24"/>
        </w:rPr>
        <w:fldChar w:fldCharType="separate"/>
      </w:r>
      <w:r>
        <w:rPr>
          <w:rFonts w:hint="eastAsia"/>
          <w:b/>
          <w:bCs w:val="0"/>
          <w:i w:val="0"/>
          <w:iCs w:val="0"/>
        </w:rPr>
        <w:t>十二、招标代理费</w:t>
      </w:r>
      <w:r>
        <w:rPr>
          <w:b/>
          <w:bCs w:val="0"/>
          <w:i w:val="0"/>
          <w:iCs w:val="0"/>
        </w:rPr>
        <w:tab/>
      </w:r>
      <w:r>
        <w:rPr>
          <w:b/>
          <w:bCs w:val="0"/>
          <w:i w:val="0"/>
          <w:iCs w:val="0"/>
        </w:rPr>
        <w:fldChar w:fldCharType="begin"/>
      </w:r>
      <w:r>
        <w:rPr>
          <w:b/>
          <w:bCs w:val="0"/>
          <w:i w:val="0"/>
          <w:iCs w:val="0"/>
        </w:rPr>
        <w:instrText xml:space="preserve"> PAGEREF _Toc15553 </w:instrText>
      </w:r>
      <w:r>
        <w:rPr>
          <w:b/>
          <w:bCs w:val="0"/>
          <w:i w:val="0"/>
          <w:iCs w:val="0"/>
        </w:rPr>
        <w:fldChar w:fldCharType="separate"/>
      </w:r>
      <w:r>
        <w:rPr>
          <w:b/>
          <w:bCs w:val="0"/>
          <w:i w:val="0"/>
          <w:iCs w:val="0"/>
        </w:rPr>
        <w:t>17</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_Toc7554 </w:instrText>
      </w:r>
      <w:r>
        <w:rPr>
          <w:rFonts w:ascii="宋体" w:hAnsi="宋体"/>
          <w:b/>
          <w:bCs w:val="0"/>
          <w:i w:val="0"/>
          <w:iCs w:val="0"/>
          <w:kern w:val="0"/>
          <w:szCs w:val="24"/>
        </w:rPr>
        <w:fldChar w:fldCharType="separate"/>
      </w:r>
      <w:r>
        <w:rPr>
          <w:rFonts w:hint="eastAsia" w:ascii="宋体" w:hAnsi="宋体"/>
          <w:b/>
          <w:bCs w:val="0"/>
          <w:i w:val="0"/>
          <w:iCs w:val="0"/>
          <w:kern w:val="0"/>
          <w:szCs w:val="36"/>
        </w:rPr>
        <w:t>十三、其他</w:t>
      </w:r>
      <w:r>
        <w:rPr>
          <w:b/>
          <w:bCs w:val="0"/>
          <w:i w:val="0"/>
          <w:iCs w:val="0"/>
        </w:rPr>
        <w:tab/>
      </w:r>
      <w:r>
        <w:rPr>
          <w:b/>
          <w:bCs w:val="0"/>
          <w:i w:val="0"/>
          <w:iCs w:val="0"/>
        </w:rPr>
        <w:fldChar w:fldCharType="begin"/>
      </w:r>
      <w:r>
        <w:rPr>
          <w:b/>
          <w:bCs w:val="0"/>
          <w:i w:val="0"/>
          <w:iCs w:val="0"/>
        </w:rPr>
        <w:instrText xml:space="preserve"> PAGEREF _Toc7554 </w:instrText>
      </w:r>
      <w:r>
        <w:rPr>
          <w:b/>
          <w:bCs w:val="0"/>
          <w:i w:val="0"/>
          <w:iCs w:val="0"/>
        </w:rPr>
        <w:fldChar w:fldCharType="separate"/>
      </w:r>
      <w:r>
        <w:rPr>
          <w:b/>
          <w:bCs w:val="0"/>
          <w:i w:val="0"/>
          <w:iCs w:val="0"/>
        </w:rPr>
        <w:t>17</w:t>
      </w:r>
      <w:r>
        <w:rPr>
          <w:b/>
          <w:bCs w:val="0"/>
          <w:i w:val="0"/>
          <w:iCs w:val="0"/>
        </w:rPr>
        <w:fldChar w:fldCharType="end"/>
      </w:r>
      <w:r>
        <w:rPr>
          <w:rFonts w:ascii="宋体" w:hAnsi="宋体"/>
          <w:b/>
          <w:bCs w:val="0"/>
          <w:i w:val="0"/>
          <w:iCs w:val="0"/>
          <w:kern w:val="0"/>
          <w:szCs w:val="24"/>
        </w:rPr>
        <w:fldChar w:fldCharType="end"/>
      </w:r>
    </w:p>
    <w:p>
      <w:pPr>
        <w:pStyle w:val="13"/>
        <w:tabs>
          <w:tab w:val="right" w:leader="dot" w:pos="878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_Toc14564 </w:instrText>
      </w:r>
      <w:r>
        <w:rPr>
          <w:rFonts w:ascii="宋体" w:hAnsi="宋体"/>
          <w:b/>
          <w:bCs w:val="0"/>
          <w:i w:val="0"/>
          <w:iCs w:val="0"/>
          <w:kern w:val="0"/>
          <w:szCs w:val="24"/>
        </w:rPr>
        <w:fldChar w:fldCharType="separate"/>
      </w:r>
      <w:r>
        <w:rPr>
          <w:rFonts w:hint="eastAsia" w:ascii="宋体"/>
          <w:b/>
          <w:bCs w:val="0"/>
          <w:i w:val="0"/>
          <w:iCs w:val="0"/>
          <w:kern w:val="28"/>
          <w:szCs w:val="20"/>
        </w:rPr>
        <w:t>第三部分  青海省政府采购项目合同书范本</w:t>
      </w:r>
      <w:r>
        <w:rPr>
          <w:b/>
          <w:bCs w:val="0"/>
          <w:i w:val="0"/>
          <w:iCs w:val="0"/>
        </w:rPr>
        <w:tab/>
      </w:r>
      <w:r>
        <w:rPr>
          <w:b/>
          <w:bCs w:val="0"/>
          <w:i w:val="0"/>
          <w:iCs w:val="0"/>
        </w:rPr>
        <w:fldChar w:fldCharType="begin"/>
      </w:r>
      <w:r>
        <w:rPr>
          <w:b/>
          <w:bCs w:val="0"/>
          <w:i w:val="0"/>
          <w:iCs w:val="0"/>
        </w:rPr>
        <w:instrText xml:space="preserve"> PAGEREF _Toc14564 </w:instrText>
      </w:r>
      <w:r>
        <w:rPr>
          <w:b/>
          <w:bCs w:val="0"/>
          <w:i w:val="0"/>
          <w:iCs w:val="0"/>
        </w:rPr>
        <w:fldChar w:fldCharType="separate"/>
      </w:r>
      <w:r>
        <w:rPr>
          <w:b/>
          <w:bCs w:val="0"/>
          <w:i w:val="0"/>
          <w:iCs w:val="0"/>
        </w:rPr>
        <w:t>18</w:t>
      </w:r>
      <w:r>
        <w:rPr>
          <w:b/>
          <w:bCs w:val="0"/>
          <w:i w:val="0"/>
          <w:iCs w:val="0"/>
        </w:rPr>
        <w:fldChar w:fldCharType="end"/>
      </w:r>
      <w:r>
        <w:rPr>
          <w:rFonts w:ascii="宋体" w:hAnsi="宋体"/>
          <w:b/>
          <w:bCs w:val="0"/>
          <w:i w:val="0"/>
          <w:iCs w:val="0"/>
          <w:kern w:val="0"/>
          <w:szCs w:val="24"/>
        </w:rPr>
        <w:fldChar w:fldCharType="end"/>
      </w:r>
    </w:p>
    <w:p>
      <w:pPr>
        <w:pStyle w:val="13"/>
        <w:tabs>
          <w:tab w:val="right" w:leader="dot" w:pos="878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_Toc8509 </w:instrText>
      </w:r>
      <w:r>
        <w:rPr>
          <w:rFonts w:ascii="宋体" w:hAnsi="宋体"/>
          <w:b/>
          <w:bCs w:val="0"/>
          <w:i w:val="0"/>
          <w:iCs w:val="0"/>
          <w:kern w:val="0"/>
          <w:szCs w:val="24"/>
        </w:rPr>
        <w:fldChar w:fldCharType="separate"/>
      </w:r>
      <w:r>
        <w:rPr>
          <w:rFonts w:hint="eastAsia" w:ascii="宋体"/>
          <w:b/>
          <w:bCs w:val="0"/>
          <w:i w:val="0"/>
          <w:iCs w:val="0"/>
          <w:kern w:val="28"/>
          <w:szCs w:val="20"/>
        </w:rPr>
        <w:t>第四部分</w:t>
      </w:r>
      <w:r>
        <w:rPr>
          <w:rFonts w:ascii="宋体"/>
          <w:b/>
          <w:bCs w:val="0"/>
          <w:i w:val="0"/>
          <w:iCs w:val="0"/>
          <w:kern w:val="28"/>
          <w:szCs w:val="20"/>
        </w:rPr>
        <w:t xml:space="preserve">  </w:t>
      </w:r>
      <w:r>
        <w:rPr>
          <w:rFonts w:hint="eastAsia" w:ascii="宋体"/>
          <w:b/>
          <w:bCs w:val="0"/>
          <w:i w:val="0"/>
          <w:iCs w:val="0"/>
          <w:kern w:val="28"/>
          <w:szCs w:val="20"/>
        </w:rPr>
        <w:t>磋商响应文件格式</w:t>
      </w:r>
      <w:r>
        <w:rPr>
          <w:b/>
          <w:bCs w:val="0"/>
          <w:i w:val="0"/>
          <w:iCs w:val="0"/>
        </w:rPr>
        <w:tab/>
      </w:r>
      <w:r>
        <w:rPr>
          <w:b/>
          <w:bCs w:val="0"/>
          <w:i w:val="0"/>
          <w:iCs w:val="0"/>
        </w:rPr>
        <w:fldChar w:fldCharType="begin"/>
      </w:r>
      <w:r>
        <w:rPr>
          <w:b/>
          <w:bCs w:val="0"/>
          <w:i w:val="0"/>
          <w:iCs w:val="0"/>
        </w:rPr>
        <w:instrText xml:space="preserve"> PAGEREF _Toc8509 </w:instrText>
      </w:r>
      <w:r>
        <w:rPr>
          <w:b/>
          <w:bCs w:val="0"/>
          <w:i w:val="0"/>
          <w:iCs w:val="0"/>
        </w:rPr>
        <w:fldChar w:fldCharType="separate"/>
      </w:r>
      <w:r>
        <w:rPr>
          <w:b/>
          <w:bCs w:val="0"/>
          <w:i w:val="0"/>
          <w:iCs w:val="0"/>
        </w:rPr>
        <w:t>30</w:t>
      </w:r>
      <w:r>
        <w:rPr>
          <w:b/>
          <w:bCs w:val="0"/>
          <w:i w:val="0"/>
          <w:iCs w:val="0"/>
        </w:rPr>
        <w:fldChar w:fldCharType="end"/>
      </w:r>
      <w:r>
        <w:rPr>
          <w:rFonts w:ascii="宋体" w:hAnsi="宋体"/>
          <w:b/>
          <w:bCs w:val="0"/>
          <w:i w:val="0"/>
          <w:iCs w:val="0"/>
          <w:kern w:val="0"/>
          <w:szCs w:val="24"/>
        </w:rPr>
        <w:fldChar w:fldCharType="end"/>
      </w:r>
    </w:p>
    <w:p>
      <w:pPr>
        <w:pStyle w:val="13"/>
        <w:tabs>
          <w:tab w:val="right" w:leader="dot" w:pos="878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_Toc7783 </w:instrText>
      </w:r>
      <w:r>
        <w:rPr>
          <w:rFonts w:ascii="宋体" w:hAnsi="宋体"/>
          <w:b/>
          <w:bCs w:val="0"/>
          <w:i w:val="0"/>
          <w:iCs w:val="0"/>
          <w:kern w:val="0"/>
          <w:szCs w:val="24"/>
        </w:rPr>
        <w:fldChar w:fldCharType="separate"/>
      </w:r>
      <w:r>
        <w:rPr>
          <w:rFonts w:hint="eastAsia" w:ascii="宋体"/>
          <w:b/>
          <w:bCs w:val="0"/>
          <w:i w:val="0"/>
          <w:iCs w:val="0"/>
          <w:kern w:val="28"/>
          <w:szCs w:val="20"/>
        </w:rPr>
        <w:t>磋商响应文件的组成</w:t>
      </w:r>
      <w:r>
        <w:rPr>
          <w:b/>
          <w:bCs w:val="0"/>
          <w:i w:val="0"/>
          <w:iCs w:val="0"/>
        </w:rPr>
        <w:tab/>
      </w:r>
      <w:r>
        <w:rPr>
          <w:b/>
          <w:bCs w:val="0"/>
          <w:i w:val="0"/>
          <w:iCs w:val="0"/>
        </w:rPr>
        <w:fldChar w:fldCharType="begin"/>
      </w:r>
      <w:r>
        <w:rPr>
          <w:b/>
          <w:bCs w:val="0"/>
          <w:i w:val="0"/>
          <w:iCs w:val="0"/>
        </w:rPr>
        <w:instrText xml:space="preserve"> PAGEREF _Toc7783 </w:instrText>
      </w:r>
      <w:r>
        <w:rPr>
          <w:b/>
          <w:bCs w:val="0"/>
          <w:i w:val="0"/>
          <w:iCs w:val="0"/>
        </w:rPr>
        <w:fldChar w:fldCharType="separate"/>
      </w:r>
      <w:r>
        <w:rPr>
          <w:b/>
          <w:bCs w:val="0"/>
          <w:i w:val="0"/>
          <w:iCs w:val="0"/>
        </w:rPr>
        <w:t>30</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_Toc4917 </w:instrText>
      </w:r>
      <w:r>
        <w:rPr>
          <w:rFonts w:ascii="宋体" w:hAnsi="宋体"/>
          <w:b/>
          <w:bCs w:val="0"/>
          <w:i w:val="0"/>
          <w:iCs w:val="0"/>
          <w:kern w:val="0"/>
          <w:szCs w:val="24"/>
        </w:rPr>
        <w:fldChar w:fldCharType="separate"/>
      </w:r>
      <w:r>
        <w:rPr>
          <w:rFonts w:hint="eastAsia" w:ascii="宋体"/>
          <w:b/>
          <w:bCs w:val="0"/>
          <w:i w:val="0"/>
          <w:iCs w:val="0"/>
          <w:szCs w:val="28"/>
        </w:rPr>
        <w:t>附件1：磋商函</w:t>
      </w:r>
      <w:r>
        <w:rPr>
          <w:b/>
          <w:bCs w:val="0"/>
          <w:i w:val="0"/>
          <w:iCs w:val="0"/>
        </w:rPr>
        <w:tab/>
      </w:r>
      <w:r>
        <w:rPr>
          <w:b/>
          <w:bCs w:val="0"/>
          <w:i w:val="0"/>
          <w:iCs w:val="0"/>
        </w:rPr>
        <w:fldChar w:fldCharType="begin"/>
      </w:r>
      <w:r>
        <w:rPr>
          <w:b/>
          <w:bCs w:val="0"/>
          <w:i w:val="0"/>
          <w:iCs w:val="0"/>
        </w:rPr>
        <w:instrText xml:space="preserve"> PAGEREF _Toc4917 </w:instrText>
      </w:r>
      <w:r>
        <w:rPr>
          <w:b/>
          <w:bCs w:val="0"/>
          <w:i w:val="0"/>
          <w:iCs w:val="0"/>
        </w:rPr>
        <w:fldChar w:fldCharType="separate"/>
      </w:r>
      <w:r>
        <w:rPr>
          <w:b/>
          <w:bCs w:val="0"/>
          <w:i w:val="0"/>
          <w:iCs w:val="0"/>
        </w:rPr>
        <w:t>32</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_Toc793 </w:instrText>
      </w:r>
      <w:r>
        <w:rPr>
          <w:rFonts w:ascii="宋体" w:hAnsi="宋体"/>
          <w:b/>
          <w:bCs w:val="0"/>
          <w:i w:val="0"/>
          <w:iCs w:val="0"/>
          <w:kern w:val="0"/>
          <w:szCs w:val="24"/>
        </w:rPr>
        <w:fldChar w:fldCharType="separate"/>
      </w:r>
      <w:r>
        <w:rPr>
          <w:rFonts w:hint="eastAsia" w:ascii="宋体"/>
          <w:b/>
          <w:bCs w:val="0"/>
          <w:i w:val="0"/>
          <w:iCs w:val="0"/>
          <w:szCs w:val="28"/>
        </w:rPr>
        <w:t>附件2：法定代表人证明书</w:t>
      </w:r>
      <w:r>
        <w:rPr>
          <w:b/>
          <w:bCs w:val="0"/>
          <w:i w:val="0"/>
          <w:iCs w:val="0"/>
        </w:rPr>
        <w:tab/>
      </w:r>
      <w:r>
        <w:rPr>
          <w:b/>
          <w:bCs w:val="0"/>
          <w:i w:val="0"/>
          <w:iCs w:val="0"/>
        </w:rPr>
        <w:fldChar w:fldCharType="begin"/>
      </w:r>
      <w:r>
        <w:rPr>
          <w:b/>
          <w:bCs w:val="0"/>
          <w:i w:val="0"/>
          <w:iCs w:val="0"/>
        </w:rPr>
        <w:instrText xml:space="preserve"> PAGEREF _Toc793 </w:instrText>
      </w:r>
      <w:r>
        <w:rPr>
          <w:b/>
          <w:bCs w:val="0"/>
          <w:i w:val="0"/>
          <w:iCs w:val="0"/>
        </w:rPr>
        <w:fldChar w:fldCharType="separate"/>
      </w:r>
      <w:r>
        <w:rPr>
          <w:b/>
          <w:bCs w:val="0"/>
          <w:i w:val="0"/>
          <w:iCs w:val="0"/>
        </w:rPr>
        <w:t>33</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_Toc20208 </w:instrText>
      </w:r>
      <w:r>
        <w:rPr>
          <w:rFonts w:ascii="宋体" w:hAnsi="宋体"/>
          <w:b/>
          <w:bCs w:val="0"/>
          <w:i w:val="0"/>
          <w:iCs w:val="0"/>
          <w:kern w:val="0"/>
          <w:szCs w:val="24"/>
        </w:rPr>
        <w:fldChar w:fldCharType="separate"/>
      </w:r>
      <w:r>
        <w:rPr>
          <w:rFonts w:hint="eastAsia" w:ascii="宋体"/>
          <w:b/>
          <w:bCs w:val="0"/>
          <w:i w:val="0"/>
          <w:iCs w:val="0"/>
          <w:szCs w:val="28"/>
        </w:rPr>
        <w:t>附件3：法定代表人授权书</w:t>
      </w:r>
      <w:r>
        <w:rPr>
          <w:b/>
          <w:bCs w:val="0"/>
          <w:i w:val="0"/>
          <w:iCs w:val="0"/>
        </w:rPr>
        <w:tab/>
      </w:r>
      <w:r>
        <w:rPr>
          <w:b/>
          <w:bCs w:val="0"/>
          <w:i w:val="0"/>
          <w:iCs w:val="0"/>
        </w:rPr>
        <w:fldChar w:fldCharType="begin"/>
      </w:r>
      <w:r>
        <w:rPr>
          <w:b/>
          <w:bCs w:val="0"/>
          <w:i w:val="0"/>
          <w:iCs w:val="0"/>
        </w:rPr>
        <w:instrText xml:space="preserve"> PAGEREF _Toc20208 </w:instrText>
      </w:r>
      <w:r>
        <w:rPr>
          <w:b/>
          <w:bCs w:val="0"/>
          <w:i w:val="0"/>
          <w:iCs w:val="0"/>
        </w:rPr>
        <w:fldChar w:fldCharType="separate"/>
      </w:r>
      <w:r>
        <w:rPr>
          <w:b/>
          <w:bCs w:val="0"/>
          <w:i w:val="0"/>
          <w:iCs w:val="0"/>
        </w:rPr>
        <w:t>34</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_Toc17810 </w:instrText>
      </w:r>
      <w:r>
        <w:rPr>
          <w:rFonts w:ascii="宋体" w:hAnsi="宋体"/>
          <w:b/>
          <w:bCs w:val="0"/>
          <w:i w:val="0"/>
          <w:iCs w:val="0"/>
          <w:kern w:val="0"/>
          <w:szCs w:val="24"/>
        </w:rPr>
        <w:fldChar w:fldCharType="separate"/>
      </w:r>
      <w:r>
        <w:rPr>
          <w:rFonts w:hint="eastAsia" w:ascii="宋体"/>
          <w:b/>
          <w:bCs w:val="0"/>
          <w:i w:val="0"/>
          <w:iCs w:val="0"/>
          <w:szCs w:val="28"/>
        </w:rPr>
        <w:t>附件4：供应商承诺函</w:t>
      </w:r>
      <w:r>
        <w:rPr>
          <w:b/>
          <w:bCs w:val="0"/>
          <w:i w:val="0"/>
          <w:iCs w:val="0"/>
        </w:rPr>
        <w:tab/>
      </w:r>
      <w:r>
        <w:rPr>
          <w:b/>
          <w:bCs w:val="0"/>
          <w:i w:val="0"/>
          <w:iCs w:val="0"/>
        </w:rPr>
        <w:fldChar w:fldCharType="begin"/>
      </w:r>
      <w:r>
        <w:rPr>
          <w:b/>
          <w:bCs w:val="0"/>
          <w:i w:val="0"/>
          <w:iCs w:val="0"/>
        </w:rPr>
        <w:instrText xml:space="preserve"> PAGEREF _Toc17810 </w:instrText>
      </w:r>
      <w:r>
        <w:rPr>
          <w:b/>
          <w:bCs w:val="0"/>
          <w:i w:val="0"/>
          <w:iCs w:val="0"/>
        </w:rPr>
        <w:fldChar w:fldCharType="separate"/>
      </w:r>
      <w:r>
        <w:rPr>
          <w:b/>
          <w:bCs w:val="0"/>
          <w:i w:val="0"/>
          <w:iCs w:val="0"/>
        </w:rPr>
        <w:t>35</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_Toc3370 </w:instrText>
      </w:r>
      <w:r>
        <w:rPr>
          <w:rFonts w:ascii="宋体" w:hAnsi="宋体"/>
          <w:b/>
          <w:bCs w:val="0"/>
          <w:i w:val="0"/>
          <w:iCs w:val="0"/>
          <w:kern w:val="0"/>
          <w:szCs w:val="24"/>
        </w:rPr>
        <w:fldChar w:fldCharType="separate"/>
      </w:r>
      <w:r>
        <w:rPr>
          <w:rFonts w:hint="eastAsia" w:ascii="宋体"/>
          <w:b/>
          <w:bCs w:val="0"/>
          <w:i w:val="0"/>
          <w:iCs w:val="0"/>
          <w:szCs w:val="28"/>
        </w:rPr>
        <w:t>附件5：供应商诚信承诺书</w:t>
      </w:r>
      <w:r>
        <w:rPr>
          <w:b/>
          <w:bCs w:val="0"/>
          <w:i w:val="0"/>
          <w:iCs w:val="0"/>
        </w:rPr>
        <w:tab/>
      </w:r>
      <w:r>
        <w:rPr>
          <w:b/>
          <w:bCs w:val="0"/>
          <w:i w:val="0"/>
          <w:iCs w:val="0"/>
        </w:rPr>
        <w:fldChar w:fldCharType="begin"/>
      </w:r>
      <w:r>
        <w:rPr>
          <w:b/>
          <w:bCs w:val="0"/>
          <w:i w:val="0"/>
          <w:iCs w:val="0"/>
        </w:rPr>
        <w:instrText xml:space="preserve"> PAGEREF _Toc3370 </w:instrText>
      </w:r>
      <w:r>
        <w:rPr>
          <w:b/>
          <w:bCs w:val="0"/>
          <w:i w:val="0"/>
          <w:iCs w:val="0"/>
        </w:rPr>
        <w:fldChar w:fldCharType="separate"/>
      </w:r>
      <w:r>
        <w:rPr>
          <w:b/>
          <w:bCs w:val="0"/>
          <w:i w:val="0"/>
          <w:iCs w:val="0"/>
        </w:rPr>
        <w:t>36</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_Toc17942 </w:instrText>
      </w:r>
      <w:r>
        <w:rPr>
          <w:rFonts w:ascii="宋体" w:hAnsi="宋体"/>
          <w:b/>
          <w:bCs w:val="0"/>
          <w:i w:val="0"/>
          <w:iCs w:val="0"/>
          <w:kern w:val="0"/>
          <w:szCs w:val="24"/>
        </w:rPr>
        <w:fldChar w:fldCharType="separate"/>
      </w:r>
      <w:r>
        <w:rPr>
          <w:rFonts w:hint="eastAsia" w:ascii="宋体"/>
          <w:b/>
          <w:bCs w:val="0"/>
          <w:i w:val="0"/>
          <w:iCs w:val="0"/>
          <w:szCs w:val="28"/>
        </w:rPr>
        <w:t>附件6：供应商资格证明文件</w:t>
      </w:r>
      <w:r>
        <w:rPr>
          <w:b/>
          <w:bCs w:val="0"/>
          <w:i w:val="0"/>
          <w:iCs w:val="0"/>
        </w:rPr>
        <w:tab/>
      </w:r>
      <w:r>
        <w:rPr>
          <w:b/>
          <w:bCs w:val="0"/>
          <w:i w:val="0"/>
          <w:iCs w:val="0"/>
        </w:rPr>
        <w:fldChar w:fldCharType="begin"/>
      </w:r>
      <w:r>
        <w:rPr>
          <w:b/>
          <w:bCs w:val="0"/>
          <w:i w:val="0"/>
          <w:iCs w:val="0"/>
        </w:rPr>
        <w:instrText xml:space="preserve"> PAGEREF _Toc17942 </w:instrText>
      </w:r>
      <w:r>
        <w:rPr>
          <w:b/>
          <w:bCs w:val="0"/>
          <w:i w:val="0"/>
          <w:iCs w:val="0"/>
        </w:rPr>
        <w:fldChar w:fldCharType="separate"/>
      </w:r>
      <w:r>
        <w:rPr>
          <w:b/>
          <w:bCs w:val="0"/>
          <w:i w:val="0"/>
          <w:iCs w:val="0"/>
        </w:rPr>
        <w:t>37</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_Toc30119 </w:instrText>
      </w:r>
      <w:r>
        <w:rPr>
          <w:rFonts w:ascii="宋体" w:hAnsi="宋体"/>
          <w:b/>
          <w:bCs w:val="0"/>
          <w:i w:val="0"/>
          <w:iCs w:val="0"/>
          <w:kern w:val="0"/>
          <w:szCs w:val="24"/>
        </w:rPr>
        <w:fldChar w:fldCharType="separate"/>
      </w:r>
      <w:r>
        <w:rPr>
          <w:rFonts w:hint="eastAsia" w:ascii="宋体"/>
          <w:b/>
          <w:bCs w:val="0"/>
          <w:i w:val="0"/>
          <w:iCs w:val="0"/>
          <w:szCs w:val="28"/>
        </w:rPr>
        <w:t>附件7：财务状况、缴纳税收和社会保障资金证明</w:t>
      </w:r>
      <w:r>
        <w:rPr>
          <w:b/>
          <w:bCs w:val="0"/>
          <w:i w:val="0"/>
          <w:iCs w:val="0"/>
        </w:rPr>
        <w:tab/>
      </w:r>
      <w:r>
        <w:rPr>
          <w:b/>
          <w:bCs w:val="0"/>
          <w:i w:val="0"/>
          <w:iCs w:val="0"/>
        </w:rPr>
        <w:fldChar w:fldCharType="begin"/>
      </w:r>
      <w:r>
        <w:rPr>
          <w:b/>
          <w:bCs w:val="0"/>
          <w:i w:val="0"/>
          <w:iCs w:val="0"/>
        </w:rPr>
        <w:instrText xml:space="preserve"> PAGEREF _Toc30119 </w:instrText>
      </w:r>
      <w:r>
        <w:rPr>
          <w:b/>
          <w:bCs w:val="0"/>
          <w:i w:val="0"/>
          <w:iCs w:val="0"/>
        </w:rPr>
        <w:fldChar w:fldCharType="separate"/>
      </w:r>
      <w:r>
        <w:rPr>
          <w:b/>
          <w:bCs w:val="0"/>
          <w:i w:val="0"/>
          <w:iCs w:val="0"/>
        </w:rPr>
        <w:t>38</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_Toc31655 </w:instrText>
      </w:r>
      <w:r>
        <w:rPr>
          <w:rFonts w:ascii="宋体" w:hAnsi="宋体"/>
          <w:b/>
          <w:bCs w:val="0"/>
          <w:i w:val="0"/>
          <w:iCs w:val="0"/>
          <w:kern w:val="0"/>
          <w:szCs w:val="24"/>
        </w:rPr>
        <w:fldChar w:fldCharType="separate"/>
      </w:r>
      <w:r>
        <w:rPr>
          <w:rFonts w:hint="eastAsia" w:ascii="宋体" w:hAnsi="宋体" w:cs="宋体"/>
          <w:b/>
          <w:bCs w:val="0"/>
          <w:i w:val="0"/>
          <w:iCs w:val="0"/>
          <w:szCs w:val="30"/>
          <w:lang w:val="zh-CN" w:eastAsia="zh-CN"/>
        </w:rPr>
        <w:t>附件8：具备履行合同所必需的设备和专业技术能力的证明材料</w:t>
      </w:r>
      <w:r>
        <w:rPr>
          <w:b/>
          <w:bCs w:val="0"/>
          <w:i w:val="0"/>
          <w:iCs w:val="0"/>
        </w:rPr>
        <w:tab/>
      </w:r>
      <w:r>
        <w:rPr>
          <w:b/>
          <w:bCs w:val="0"/>
          <w:i w:val="0"/>
          <w:iCs w:val="0"/>
        </w:rPr>
        <w:fldChar w:fldCharType="begin"/>
      </w:r>
      <w:r>
        <w:rPr>
          <w:b/>
          <w:bCs w:val="0"/>
          <w:i w:val="0"/>
          <w:iCs w:val="0"/>
        </w:rPr>
        <w:instrText xml:space="preserve"> PAGEREF _Toc31655 </w:instrText>
      </w:r>
      <w:r>
        <w:rPr>
          <w:b/>
          <w:bCs w:val="0"/>
          <w:i w:val="0"/>
          <w:iCs w:val="0"/>
        </w:rPr>
        <w:fldChar w:fldCharType="separate"/>
      </w:r>
      <w:r>
        <w:rPr>
          <w:b/>
          <w:bCs w:val="0"/>
          <w:i w:val="0"/>
          <w:iCs w:val="0"/>
        </w:rPr>
        <w:t>39</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_Toc133 </w:instrText>
      </w:r>
      <w:r>
        <w:rPr>
          <w:rFonts w:ascii="宋体" w:hAnsi="宋体"/>
          <w:b/>
          <w:bCs w:val="0"/>
          <w:i w:val="0"/>
          <w:iCs w:val="0"/>
          <w:kern w:val="0"/>
          <w:szCs w:val="24"/>
        </w:rPr>
        <w:fldChar w:fldCharType="separate"/>
      </w:r>
      <w:r>
        <w:rPr>
          <w:rFonts w:hint="eastAsia" w:ascii="宋体"/>
          <w:b/>
          <w:bCs w:val="0"/>
          <w:i w:val="0"/>
          <w:iCs w:val="0"/>
          <w:szCs w:val="28"/>
        </w:rPr>
        <w:t>附件</w:t>
      </w:r>
      <w:r>
        <w:rPr>
          <w:rFonts w:ascii="宋体"/>
          <w:b/>
          <w:bCs w:val="0"/>
          <w:i w:val="0"/>
          <w:iCs w:val="0"/>
          <w:szCs w:val="28"/>
        </w:rPr>
        <w:t>9</w:t>
      </w:r>
      <w:r>
        <w:rPr>
          <w:rFonts w:hint="eastAsia" w:ascii="宋体"/>
          <w:b/>
          <w:bCs w:val="0"/>
          <w:i w:val="0"/>
          <w:iCs w:val="0"/>
          <w:szCs w:val="28"/>
        </w:rPr>
        <w:t>：无重大违法记录声明</w:t>
      </w:r>
      <w:r>
        <w:rPr>
          <w:b/>
          <w:bCs w:val="0"/>
          <w:i w:val="0"/>
          <w:iCs w:val="0"/>
        </w:rPr>
        <w:tab/>
      </w:r>
      <w:r>
        <w:rPr>
          <w:b/>
          <w:bCs w:val="0"/>
          <w:i w:val="0"/>
          <w:iCs w:val="0"/>
        </w:rPr>
        <w:fldChar w:fldCharType="begin"/>
      </w:r>
      <w:r>
        <w:rPr>
          <w:b/>
          <w:bCs w:val="0"/>
          <w:i w:val="0"/>
          <w:iCs w:val="0"/>
        </w:rPr>
        <w:instrText xml:space="preserve"> PAGEREF _Toc133 </w:instrText>
      </w:r>
      <w:r>
        <w:rPr>
          <w:b/>
          <w:bCs w:val="0"/>
          <w:i w:val="0"/>
          <w:iCs w:val="0"/>
        </w:rPr>
        <w:fldChar w:fldCharType="separate"/>
      </w:r>
      <w:r>
        <w:rPr>
          <w:b/>
          <w:bCs w:val="0"/>
          <w:i w:val="0"/>
          <w:iCs w:val="0"/>
        </w:rPr>
        <w:t>40</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_Toc28287 </w:instrText>
      </w:r>
      <w:r>
        <w:rPr>
          <w:rFonts w:ascii="宋体" w:hAnsi="宋体"/>
          <w:b/>
          <w:bCs w:val="0"/>
          <w:i w:val="0"/>
          <w:iCs w:val="0"/>
          <w:kern w:val="0"/>
          <w:szCs w:val="24"/>
        </w:rPr>
        <w:fldChar w:fldCharType="separate"/>
      </w:r>
      <w:r>
        <w:rPr>
          <w:rFonts w:hint="eastAsia" w:ascii="宋体"/>
          <w:b/>
          <w:bCs w:val="0"/>
          <w:i w:val="0"/>
          <w:iCs w:val="0"/>
          <w:szCs w:val="28"/>
        </w:rPr>
        <w:t>附件</w:t>
      </w:r>
      <w:r>
        <w:rPr>
          <w:rFonts w:ascii="宋体"/>
          <w:b/>
          <w:bCs w:val="0"/>
          <w:i w:val="0"/>
          <w:iCs w:val="0"/>
          <w:szCs w:val="28"/>
        </w:rPr>
        <w:t>10</w:t>
      </w:r>
      <w:r>
        <w:rPr>
          <w:rFonts w:hint="eastAsia" w:ascii="宋体"/>
          <w:b/>
          <w:bCs w:val="0"/>
          <w:i w:val="0"/>
          <w:iCs w:val="0"/>
          <w:szCs w:val="28"/>
        </w:rPr>
        <w:t>：磋商保证金</w:t>
      </w:r>
      <w:r>
        <w:rPr>
          <w:b/>
          <w:bCs w:val="0"/>
          <w:i w:val="0"/>
          <w:iCs w:val="0"/>
        </w:rPr>
        <w:tab/>
      </w:r>
      <w:r>
        <w:rPr>
          <w:b/>
          <w:bCs w:val="0"/>
          <w:i w:val="0"/>
          <w:iCs w:val="0"/>
        </w:rPr>
        <w:fldChar w:fldCharType="begin"/>
      </w:r>
      <w:r>
        <w:rPr>
          <w:b/>
          <w:bCs w:val="0"/>
          <w:i w:val="0"/>
          <w:iCs w:val="0"/>
        </w:rPr>
        <w:instrText xml:space="preserve"> PAGEREF _Toc28287 </w:instrText>
      </w:r>
      <w:r>
        <w:rPr>
          <w:b/>
          <w:bCs w:val="0"/>
          <w:i w:val="0"/>
          <w:iCs w:val="0"/>
        </w:rPr>
        <w:fldChar w:fldCharType="separate"/>
      </w:r>
      <w:r>
        <w:rPr>
          <w:b/>
          <w:bCs w:val="0"/>
          <w:i w:val="0"/>
          <w:iCs w:val="0"/>
        </w:rPr>
        <w:t>41</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_Toc11075 </w:instrText>
      </w:r>
      <w:r>
        <w:rPr>
          <w:rFonts w:ascii="宋体" w:hAnsi="宋体"/>
          <w:b/>
          <w:bCs w:val="0"/>
          <w:i w:val="0"/>
          <w:iCs w:val="0"/>
          <w:kern w:val="0"/>
          <w:szCs w:val="24"/>
        </w:rPr>
        <w:fldChar w:fldCharType="separate"/>
      </w:r>
      <w:r>
        <w:rPr>
          <w:rFonts w:hint="eastAsia" w:ascii="宋体"/>
          <w:b/>
          <w:bCs w:val="0"/>
          <w:i w:val="0"/>
          <w:iCs w:val="0"/>
          <w:szCs w:val="28"/>
        </w:rPr>
        <w:t>附件1</w:t>
      </w:r>
      <w:r>
        <w:rPr>
          <w:rFonts w:ascii="宋体"/>
          <w:b/>
          <w:bCs w:val="0"/>
          <w:i w:val="0"/>
          <w:iCs w:val="0"/>
          <w:szCs w:val="28"/>
        </w:rPr>
        <w:t>1</w:t>
      </w:r>
      <w:r>
        <w:rPr>
          <w:rFonts w:hint="eastAsia" w:ascii="宋体"/>
          <w:b/>
          <w:bCs w:val="0"/>
          <w:i w:val="0"/>
          <w:iCs w:val="0"/>
          <w:szCs w:val="28"/>
        </w:rPr>
        <w:t>：竞争性磋商首次报价表</w:t>
      </w:r>
      <w:r>
        <w:rPr>
          <w:b/>
          <w:bCs w:val="0"/>
          <w:i w:val="0"/>
          <w:iCs w:val="0"/>
        </w:rPr>
        <w:tab/>
      </w:r>
      <w:r>
        <w:rPr>
          <w:b/>
          <w:bCs w:val="0"/>
          <w:i w:val="0"/>
          <w:iCs w:val="0"/>
        </w:rPr>
        <w:fldChar w:fldCharType="begin"/>
      </w:r>
      <w:r>
        <w:rPr>
          <w:b/>
          <w:bCs w:val="0"/>
          <w:i w:val="0"/>
          <w:iCs w:val="0"/>
        </w:rPr>
        <w:instrText xml:space="preserve"> PAGEREF _Toc11075 </w:instrText>
      </w:r>
      <w:r>
        <w:rPr>
          <w:b/>
          <w:bCs w:val="0"/>
          <w:i w:val="0"/>
          <w:iCs w:val="0"/>
        </w:rPr>
        <w:fldChar w:fldCharType="separate"/>
      </w:r>
      <w:r>
        <w:rPr>
          <w:b/>
          <w:bCs w:val="0"/>
          <w:i w:val="0"/>
          <w:iCs w:val="0"/>
        </w:rPr>
        <w:t>42</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_Toc11150 </w:instrText>
      </w:r>
      <w:r>
        <w:rPr>
          <w:rFonts w:ascii="宋体" w:hAnsi="宋体"/>
          <w:b/>
          <w:bCs w:val="0"/>
          <w:i w:val="0"/>
          <w:iCs w:val="0"/>
          <w:kern w:val="0"/>
          <w:szCs w:val="24"/>
        </w:rPr>
        <w:fldChar w:fldCharType="separate"/>
      </w:r>
      <w:r>
        <w:rPr>
          <w:rFonts w:hint="eastAsia" w:ascii="宋体"/>
          <w:b/>
          <w:bCs w:val="0"/>
          <w:i w:val="0"/>
          <w:iCs w:val="0"/>
          <w:szCs w:val="28"/>
        </w:rPr>
        <w:t>附件1</w:t>
      </w:r>
      <w:r>
        <w:rPr>
          <w:rFonts w:ascii="宋体"/>
          <w:b/>
          <w:bCs w:val="0"/>
          <w:i w:val="0"/>
          <w:iCs w:val="0"/>
          <w:szCs w:val="28"/>
        </w:rPr>
        <w:t>2</w:t>
      </w:r>
      <w:r>
        <w:rPr>
          <w:rFonts w:hint="eastAsia" w:ascii="宋体"/>
          <w:b/>
          <w:bCs w:val="0"/>
          <w:i w:val="0"/>
          <w:iCs w:val="0"/>
          <w:szCs w:val="28"/>
        </w:rPr>
        <w:t>：分项报价表</w:t>
      </w:r>
      <w:r>
        <w:rPr>
          <w:b/>
          <w:bCs w:val="0"/>
          <w:i w:val="0"/>
          <w:iCs w:val="0"/>
        </w:rPr>
        <w:tab/>
      </w:r>
      <w:r>
        <w:rPr>
          <w:b/>
          <w:bCs w:val="0"/>
          <w:i w:val="0"/>
          <w:iCs w:val="0"/>
        </w:rPr>
        <w:fldChar w:fldCharType="begin"/>
      </w:r>
      <w:r>
        <w:rPr>
          <w:b/>
          <w:bCs w:val="0"/>
          <w:i w:val="0"/>
          <w:iCs w:val="0"/>
        </w:rPr>
        <w:instrText xml:space="preserve"> PAGEREF _Toc11150 </w:instrText>
      </w:r>
      <w:r>
        <w:rPr>
          <w:b/>
          <w:bCs w:val="0"/>
          <w:i w:val="0"/>
          <w:iCs w:val="0"/>
        </w:rPr>
        <w:fldChar w:fldCharType="separate"/>
      </w:r>
      <w:r>
        <w:rPr>
          <w:b/>
          <w:bCs w:val="0"/>
          <w:i w:val="0"/>
          <w:iCs w:val="0"/>
        </w:rPr>
        <w:t>43</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_Toc26326 </w:instrText>
      </w:r>
      <w:r>
        <w:rPr>
          <w:rFonts w:ascii="宋体" w:hAnsi="宋体"/>
          <w:b/>
          <w:bCs w:val="0"/>
          <w:i w:val="0"/>
          <w:iCs w:val="0"/>
          <w:kern w:val="0"/>
          <w:szCs w:val="24"/>
        </w:rPr>
        <w:fldChar w:fldCharType="separate"/>
      </w:r>
      <w:r>
        <w:rPr>
          <w:rFonts w:hint="eastAsia" w:ascii="宋体"/>
          <w:b/>
          <w:bCs w:val="0"/>
          <w:i w:val="0"/>
          <w:iCs w:val="0"/>
          <w:szCs w:val="28"/>
        </w:rPr>
        <w:t>附件1</w:t>
      </w:r>
      <w:r>
        <w:rPr>
          <w:rFonts w:ascii="宋体"/>
          <w:b/>
          <w:bCs w:val="0"/>
          <w:i w:val="0"/>
          <w:iCs w:val="0"/>
          <w:szCs w:val="28"/>
        </w:rPr>
        <w:t>3</w:t>
      </w:r>
      <w:r>
        <w:rPr>
          <w:rFonts w:hint="eastAsia" w:ascii="宋体"/>
          <w:b/>
          <w:bCs w:val="0"/>
          <w:i w:val="0"/>
          <w:iCs w:val="0"/>
          <w:szCs w:val="28"/>
        </w:rPr>
        <w:t>：技术规格响应表</w:t>
      </w:r>
      <w:r>
        <w:rPr>
          <w:b/>
          <w:bCs w:val="0"/>
          <w:i w:val="0"/>
          <w:iCs w:val="0"/>
        </w:rPr>
        <w:tab/>
      </w:r>
      <w:r>
        <w:rPr>
          <w:b/>
          <w:bCs w:val="0"/>
          <w:i w:val="0"/>
          <w:iCs w:val="0"/>
        </w:rPr>
        <w:fldChar w:fldCharType="begin"/>
      </w:r>
      <w:r>
        <w:rPr>
          <w:b/>
          <w:bCs w:val="0"/>
          <w:i w:val="0"/>
          <w:iCs w:val="0"/>
        </w:rPr>
        <w:instrText xml:space="preserve"> PAGEREF _Toc26326 </w:instrText>
      </w:r>
      <w:r>
        <w:rPr>
          <w:b/>
          <w:bCs w:val="0"/>
          <w:i w:val="0"/>
          <w:iCs w:val="0"/>
        </w:rPr>
        <w:fldChar w:fldCharType="separate"/>
      </w:r>
      <w:r>
        <w:rPr>
          <w:b/>
          <w:bCs w:val="0"/>
          <w:i w:val="0"/>
          <w:iCs w:val="0"/>
        </w:rPr>
        <w:t>44</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_Toc8368 </w:instrText>
      </w:r>
      <w:r>
        <w:rPr>
          <w:rFonts w:ascii="宋体" w:hAnsi="宋体"/>
          <w:b/>
          <w:bCs w:val="0"/>
          <w:i w:val="0"/>
          <w:iCs w:val="0"/>
          <w:kern w:val="0"/>
          <w:szCs w:val="24"/>
        </w:rPr>
        <w:fldChar w:fldCharType="separate"/>
      </w:r>
      <w:r>
        <w:rPr>
          <w:rFonts w:hint="eastAsia" w:ascii="宋体"/>
          <w:b/>
          <w:bCs w:val="0"/>
          <w:i w:val="0"/>
          <w:iCs w:val="0"/>
          <w:szCs w:val="28"/>
        </w:rPr>
        <w:t>附件1</w:t>
      </w:r>
      <w:r>
        <w:rPr>
          <w:rFonts w:ascii="宋体"/>
          <w:b/>
          <w:bCs w:val="0"/>
          <w:i w:val="0"/>
          <w:iCs w:val="0"/>
          <w:szCs w:val="28"/>
        </w:rPr>
        <w:t>4</w:t>
      </w:r>
      <w:r>
        <w:rPr>
          <w:rFonts w:hint="eastAsia" w:ascii="宋体"/>
          <w:b/>
          <w:bCs w:val="0"/>
          <w:i w:val="0"/>
          <w:iCs w:val="0"/>
          <w:szCs w:val="28"/>
        </w:rPr>
        <w:t>：投标产品相关资料</w:t>
      </w:r>
      <w:r>
        <w:rPr>
          <w:b/>
          <w:bCs w:val="0"/>
          <w:i w:val="0"/>
          <w:iCs w:val="0"/>
        </w:rPr>
        <w:tab/>
      </w:r>
      <w:r>
        <w:rPr>
          <w:b/>
          <w:bCs w:val="0"/>
          <w:i w:val="0"/>
          <w:iCs w:val="0"/>
        </w:rPr>
        <w:fldChar w:fldCharType="begin"/>
      </w:r>
      <w:r>
        <w:rPr>
          <w:b/>
          <w:bCs w:val="0"/>
          <w:i w:val="0"/>
          <w:iCs w:val="0"/>
        </w:rPr>
        <w:instrText xml:space="preserve"> PAGEREF _Toc8368 </w:instrText>
      </w:r>
      <w:r>
        <w:rPr>
          <w:b/>
          <w:bCs w:val="0"/>
          <w:i w:val="0"/>
          <w:iCs w:val="0"/>
        </w:rPr>
        <w:fldChar w:fldCharType="separate"/>
      </w:r>
      <w:r>
        <w:rPr>
          <w:b/>
          <w:bCs w:val="0"/>
          <w:i w:val="0"/>
          <w:iCs w:val="0"/>
        </w:rPr>
        <w:t>45</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_Toc3966 </w:instrText>
      </w:r>
      <w:r>
        <w:rPr>
          <w:rFonts w:ascii="宋体" w:hAnsi="宋体"/>
          <w:b/>
          <w:bCs w:val="0"/>
          <w:i w:val="0"/>
          <w:iCs w:val="0"/>
          <w:kern w:val="0"/>
          <w:szCs w:val="24"/>
        </w:rPr>
        <w:fldChar w:fldCharType="separate"/>
      </w:r>
      <w:r>
        <w:rPr>
          <w:rFonts w:hint="eastAsia" w:ascii="宋体"/>
          <w:b/>
          <w:bCs w:val="0"/>
          <w:i w:val="0"/>
          <w:iCs w:val="0"/>
          <w:szCs w:val="28"/>
        </w:rPr>
        <w:t>附件1</w:t>
      </w:r>
      <w:r>
        <w:rPr>
          <w:rFonts w:ascii="宋体"/>
          <w:b/>
          <w:bCs w:val="0"/>
          <w:i w:val="0"/>
          <w:iCs w:val="0"/>
          <w:szCs w:val="28"/>
        </w:rPr>
        <w:t>5</w:t>
      </w:r>
      <w:r>
        <w:rPr>
          <w:rFonts w:hint="eastAsia" w:ascii="宋体"/>
          <w:b/>
          <w:bCs w:val="0"/>
          <w:i w:val="0"/>
          <w:iCs w:val="0"/>
          <w:szCs w:val="28"/>
        </w:rPr>
        <w:t>：供应商的类似业绩证明材料</w:t>
      </w:r>
      <w:r>
        <w:rPr>
          <w:b/>
          <w:bCs w:val="0"/>
          <w:i w:val="0"/>
          <w:iCs w:val="0"/>
        </w:rPr>
        <w:tab/>
      </w:r>
      <w:r>
        <w:rPr>
          <w:b/>
          <w:bCs w:val="0"/>
          <w:i w:val="0"/>
          <w:iCs w:val="0"/>
        </w:rPr>
        <w:fldChar w:fldCharType="begin"/>
      </w:r>
      <w:r>
        <w:rPr>
          <w:b/>
          <w:bCs w:val="0"/>
          <w:i w:val="0"/>
          <w:iCs w:val="0"/>
        </w:rPr>
        <w:instrText xml:space="preserve"> PAGEREF _Toc3966 </w:instrText>
      </w:r>
      <w:r>
        <w:rPr>
          <w:b/>
          <w:bCs w:val="0"/>
          <w:i w:val="0"/>
          <w:iCs w:val="0"/>
        </w:rPr>
        <w:fldChar w:fldCharType="separate"/>
      </w:r>
      <w:r>
        <w:rPr>
          <w:b/>
          <w:bCs w:val="0"/>
          <w:i w:val="0"/>
          <w:iCs w:val="0"/>
        </w:rPr>
        <w:t>46</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_Toc4014 </w:instrText>
      </w:r>
      <w:r>
        <w:rPr>
          <w:rFonts w:ascii="宋体" w:hAnsi="宋体"/>
          <w:b/>
          <w:bCs w:val="0"/>
          <w:i w:val="0"/>
          <w:iCs w:val="0"/>
          <w:kern w:val="0"/>
          <w:szCs w:val="24"/>
        </w:rPr>
        <w:fldChar w:fldCharType="separate"/>
      </w:r>
      <w:r>
        <w:rPr>
          <w:rFonts w:hint="eastAsia" w:ascii="宋体"/>
          <w:b/>
          <w:bCs w:val="0"/>
          <w:i w:val="0"/>
          <w:iCs w:val="0"/>
          <w:szCs w:val="28"/>
        </w:rPr>
        <w:t>附件1</w:t>
      </w:r>
      <w:r>
        <w:rPr>
          <w:rFonts w:ascii="宋体"/>
          <w:b/>
          <w:bCs w:val="0"/>
          <w:i w:val="0"/>
          <w:iCs w:val="0"/>
          <w:szCs w:val="28"/>
        </w:rPr>
        <w:t>6</w:t>
      </w:r>
      <w:r>
        <w:rPr>
          <w:rFonts w:hint="eastAsia" w:ascii="宋体"/>
          <w:b/>
          <w:bCs w:val="0"/>
          <w:i w:val="0"/>
          <w:iCs w:val="0"/>
          <w:szCs w:val="28"/>
        </w:rPr>
        <w:t>：制造（生产）企业小型、微型企业声明函</w:t>
      </w:r>
      <w:r>
        <w:rPr>
          <w:b/>
          <w:bCs w:val="0"/>
          <w:i w:val="0"/>
          <w:iCs w:val="0"/>
        </w:rPr>
        <w:tab/>
      </w:r>
      <w:r>
        <w:rPr>
          <w:b/>
          <w:bCs w:val="0"/>
          <w:i w:val="0"/>
          <w:iCs w:val="0"/>
        </w:rPr>
        <w:fldChar w:fldCharType="begin"/>
      </w:r>
      <w:r>
        <w:rPr>
          <w:b/>
          <w:bCs w:val="0"/>
          <w:i w:val="0"/>
          <w:iCs w:val="0"/>
        </w:rPr>
        <w:instrText xml:space="preserve"> PAGEREF _Toc4014 </w:instrText>
      </w:r>
      <w:r>
        <w:rPr>
          <w:b/>
          <w:bCs w:val="0"/>
          <w:i w:val="0"/>
          <w:iCs w:val="0"/>
        </w:rPr>
        <w:fldChar w:fldCharType="separate"/>
      </w:r>
      <w:r>
        <w:rPr>
          <w:b/>
          <w:bCs w:val="0"/>
          <w:i w:val="0"/>
          <w:iCs w:val="0"/>
        </w:rPr>
        <w:t>47</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_Toc1089 </w:instrText>
      </w:r>
      <w:r>
        <w:rPr>
          <w:rFonts w:ascii="宋体" w:hAnsi="宋体"/>
          <w:b/>
          <w:bCs w:val="0"/>
          <w:i w:val="0"/>
          <w:iCs w:val="0"/>
          <w:kern w:val="0"/>
          <w:szCs w:val="24"/>
        </w:rPr>
        <w:fldChar w:fldCharType="separate"/>
      </w:r>
      <w:r>
        <w:rPr>
          <w:rFonts w:hint="eastAsia" w:ascii="宋体"/>
          <w:b/>
          <w:bCs w:val="0"/>
          <w:i w:val="0"/>
          <w:iCs w:val="0"/>
          <w:szCs w:val="28"/>
        </w:rPr>
        <w:t>附件1</w:t>
      </w:r>
      <w:r>
        <w:rPr>
          <w:rFonts w:ascii="宋体"/>
          <w:b/>
          <w:bCs w:val="0"/>
          <w:i w:val="0"/>
          <w:iCs w:val="0"/>
          <w:szCs w:val="28"/>
        </w:rPr>
        <w:t>7</w:t>
      </w:r>
      <w:r>
        <w:rPr>
          <w:rFonts w:hint="eastAsia" w:ascii="宋体"/>
          <w:b/>
          <w:bCs w:val="0"/>
          <w:i w:val="0"/>
          <w:iCs w:val="0"/>
          <w:szCs w:val="28"/>
        </w:rPr>
        <w:t>：供应商认为在其他方面有必要说明的事项</w:t>
      </w:r>
      <w:r>
        <w:rPr>
          <w:b/>
          <w:bCs w:val="0"/>
          <w:i w:val="0"/>
          <w:iCs w:val="0"/>
        </w:rPr>
        <w:tab/>
      </w:r>
      <w:r>
        <w:rPr>
          <w:b/>
          <w:bCs w:val="0"/>
          <w:i w:val="0"/>
          <w:iCs w:val="0"/>
        </w:rPr>
        <w:fldChar w:fldCharType="begin"/>
      </w:r>
      <w:r>
        <w:rPr>
          <w:b/>
          <w:bCs w:val="0"/>
          <w:i w:val="0"/>
          <w:iCs w:val="0"/>
        </w:rPr>
        <w:instrText xml:space="preserve"> PAGEREF _Toc1089 </w:instrText>
      </w:r>
      <w:r>
        <w:rPr>
          <w:b/>
          <w:bCs w:val="0"/>
          <w:i w:val="0"/>
          <w:iCs w:val="0"/>
        </w:rPr>
        <w:fldChar w:fldCharType="separate"/>
      </w:r>
      <w:r>
        <w:rPr>
          <w:b/>
          <w:bCs w:val="0"/>
          <w:i w:val="0"/>
          <w:iCs w:val="0"/>
        </w:rPr>
        <w:t>48</w:t>
      </w:r>
      <w:r>
        <w:rPr>
          <w:b/>
          <w:bCs w:val="0"/>
          <w:i w:val="0"/>
          <w:iCs w:val="0"/>
        </w:rPr>
        <w:fldChar w:fldCharType="end"/>
      </w:r>
      <w:r>
        <w:rPr>
          <w:rFonts w:ascii="宋体" w:hAnsi="宋体"/>
          <w:b/>
          <w:bCs w:val="0"/>
          <w:i w:val="0"/>
          <w:iCs w:val="0"/>
          <w:kern w:val="0"/>
          <w:szCs w:val="24"/>
        </w:rPr>
        <w:fldChar w:fldCharType="end"/>
      </w:r>
    </w:p>
    <w:p>
      <w:pPr>
        <w:pStyle w:val="13"/>
        <w:tabs>
          <w:tab w:val="right" w:leader="dot" w:pos="878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_Toc30291 </w:instrText>
      </w:r>
      <w:r>
        <w:rPr>
          <w:rFonts w:ascii="宋体" w:hAnsi="宋体"/>
          <w:b/>
          <w:bCs w:val="0"/>
          <w:i w:val="0"/>
          <w:iCs w:val="0"/>
          <w:kern w:val="0"/>
          <w:szCs w:val="24"/>
        </w:rPr>
        <w:fldChar w:fldCharType="separate"/>
      </w:r>
      <w:r>
        <w:rPr>
          <w:rFonts w:hint="eastAsia" w:ascii="宋体"/>
          <w:b/>
          <w:bCs w:val="0"/>
          <w:i w:val="0"/>
          <w:iCs w:val="0"/>
          <w:kern w:val="28"/>
          <w:szCs w:val="20"/>
        </w:rPr>
        <w:t>第五部分  磋商及采购项目服务要求</w:t>
      </w:r>
      <w:r>
        <w:rPr>
          <w:b/>
          <w:bCs w:val="0"/>
          <w:i w:val="0"/>
          <w:iCs w:val="0"/>
        </w:rPr>
        <w:tab/>
      </w:r>
      <w:r>
        <w:rPr>
          <w:b/>
          <w:bCs w:val="0"/>
          <w:i w:val="0"/>
          <w:iCs w:val="0"/>
        </w:rPr>
        <w:fldChar w:fldCharType="begin"/>
      </w:r>
      <w:r>
        <w:rPr>
          <w:b/>
          <w:bCs w:val="0"/>
          <w:i w:val="0"/>
          <w:iCs w:val="0"/>
        </w:rPr>
        <w:instrText xml:space="preserve"> PAGEREF _Toc30291 </w:instrText>
      </w:r>
      <w:r>
        <w:rPr>
          <w:b/>
          <w:bCs w:val="0"/>
          <w:i w:val="0"/>
          <w:iCs w:val="0"/>
        </w:rPr>
        <w:fldChar w:fldCharType="separate"/>
      </w:r>
      <w:r>
        <w:rPr>
          <w:b/>
          <w:bCs w:val="0"/>
          <w:i w:val="0"/>
          <w:iCs w:val="0"/>
        </w:rPr>
        <w:t>50</w:t>
      </w:r>
      <w:r>
        <w:rPr>
          <w:b/>
          <w:bCs w:val="0"/>
          <w:i w:val="0"/>
          <w:iCs w:val="0"/>
        </w:rPr>
        <w:fldChar w:fldCharType="end"/>
      </w:r>
      <w:r>
        <w:rPr>
          <w:rFonts w:ascii="宋体" w:hAnsi="宋体"/>
          <w:b/>
          <w:bCs w:val="0"/>
          <w:i w:val="0"/>
          <w:iCs w:val="0"/>
          <w:kern w:val="0"/>
          <w:szCs w:val="24"/>
        </w:rPr>
        <w:fldChar w:fldCharType="end"/>
      </w:r>
    </w:p>
    <w:p>
      <w:pPr>
        <w:pStyle w:val="14"/>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_Toc25389 </w:instrText>
      </w:r>
      <w:r>
        <w:rPr>
          <w:rFonts w:ascii="宋体" w:hAnsi="宋体"/>
          <w:b/>
          <w:bCs w:val="0"/>
          <w:i w:val="0"/>
          <w:iCs w:val="0"/>
          <w:kern w:val="0"/>
          <w:szCs w:val="24"/>
        </w:rPr>
        <w:fldChar w:fldCharType="separate"/>
      </w:r>
      <w:r>
        <w:rPr>
          <w:rFonts w:hint="eastAsia" w:ascii="宋体" w:hAnsi="宋体"/>
          <w:b/>
          <w:bCs w:val="0"/>
          <w:i w:val="0"/>
          <w:iCs w:val="0"/>
          <w:kern w:val="0"/>
          <w:szCs w:val="36"/>
        </w:rPr>
        <w:t>一、磋商要求</w:t>
      </w:r>
      <w:r>
        <w:rPr>
          <w:b/>
          <w:bCs w:val="0"/>
          <w:i w:val="0"/>
          <w:iCs w:val="0"/>
        </w:rPr>
        <w:tab/>
      </w:r>
      <w:r>
        <w:rPr>
          <w:b/>
          <w:bCs w:val="0"/>
          <w:i w:val="0"/>
          <w:iCs w:val="0"/>
        </w:rPr>
        <w:fldChar w:fldCharType="begin"/>
      </w:r>
      <w:r>
        <w:rPr>
          <w:b/>
          <w:bCs w:val="0"/>
          <w:i w:val="0"/>
          <w:iCs w:val="0"/>
        </w:rPr>
        <w:instrText xml:space="preserve"> PAGEREF _Toc25389 </w:instrText>
      </w:r>
      <w:r>
        <w:rPr>
          <w:b/>
          <w:bCs w:val="0"/>
          <w:i w:val="0"/>
          <w:iCs w:val="0"/>
        </w:rPr>
        <w:fldChar w:fldCharType="separate"/>
      </w:r>
      <w:r>
        <w:rPr>
          <w:b/>
          <w:bCs w:val="0"/>
          <w:i w:val="0"/>
          <w:iCs w:val="0"/>
        </w:rPr>
        <w:t>50</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_Toc31769 </w:instrText>
      </w:r>
      <w:r>
        <w:rPr>
          <w:rFonts w:ascii="宋体" w:hAnsi="宋体"/>
          <w:b/>
          <w:bCs w:val="0"/>
          <w:i w:val="0"/>
          <w:iCs w:val="0"/>
          <w:kern w:val="0"/>
          <w:szCs w:val="24"/>
        </w:rPr>
        <w:fldChar w:fldCharType="separate"/>
      </w:r>
      <w:r>
        <w:rPr>
          <w:rFonts w:hint="eastAsia" w:ascii="宋体" w:hAnsi="宋体"/>
          <w:b/>
          <w:bCs w:val="0"/>
          <w:i w:val="0"/>
          <w:iCs w:val="0"/>
          <w:kern w:val="0"/>
          <w:szCs w:val="27"/>
        </w:rPr>
        <w:t>1、磋商说明</w:t>
      </w:r>
      <w:r>
        <w:rPr>
          <w:b/>
          <w:bCs w:val="0"/>
          <w:i w:val="0"/>
          <w:iCs w:val="0"/>
        </w:rPr>
        <w:tab/>
      </w:r>
      <w:r>
        <w:rPr>
          <w:b/>
          <w:bCs w:val="0"/>
          <w:i w:val="0"/>
          <w:iCs w:val="0"/>
        </w:rPr>
        <w:fldChar w:fldCharType="begin"/>
      </w:r>
      <w:r>
        <w:rPr>
          <w:b/>
          <w:bCs w:val="0"/>
          <w:i w:val="0"/>
          <w:iCs w:val="0"/>
        </w:rPr>
        <w:instrText xml:space="preserve"> PAGEREF _Toc31769 </w:instrText>
      </w:r>
      <w:r>
        <w:rPr>
          <w:b/>
          <w:bCs w:val="0"/>
          <w:i w:val="0"/>
          <w:iCs w:val="0"/>
        </w:rPr>
        <w:fldChar w:fldCharType="separate"/>
      </w:r>
      <w:r>
        <w:rPr>
          <w:b/>
          <w:bCs w:val="0"/>
          <w:i w:val="0"/>
          <w:iCs w:val="0"/>
        </w:rPr>
        <w:t>50</w:t>
      </w:r>
      <w:r>
        <w:rPr>
          <w:b/>
          <w:bCs w:val="0"/>
          <w:i w:val="0"/>
          <w:iCs w:val="0"/>
        </w:rPr>
        <w:fldChar w:fldCharType="end"/>
      </w:r>
      <w:r>
        <w:rPr>
          <w:rFonts w:ascii="宋体" w:hAnsi="宋体"/>
          <w:b/>
          <w:bCs w:val="0"/>
          <w:i w:val="0"/>
          <w:iCs w:val="0"/>
          <w:kern w:val="0"/>
          <w:szCs w:val="24"/>
        </w:rPr>
        <w:fldChar w:fldCharType="end"/>
      </w:r>
    </w:p>
    <w:p>
      <w:pPr>
        <w:pStyle w:val="9"/>
        <w:tabs>
          <w:tab w:val="right" w:leader="dot" w:pos="8787"/>
          <w:tab w:val="clear" w:pos="8777"/>
        </w:tabs>
        <w:rPr>
          <w:b/>
          <w:bCs w:val="0"/>
          <w:i w:val="0"/>
          <w:iCs w:val="0"/>
        </w:rPr>
      </w:pPr>
      <w:r>
        <w:rPr>
          <w:rFonts w:ascii="宋体" w:hAnsi="宋体"/>
          <w:b/>
          <w:bCs w:val="0"/>
          <w:i w:val="0"/>
          <w:iCs w:val="0"/>
          <w:kern w:val="0"/>
          <w:szCs w:val="24"/>
        </w:rPr>
        <w:fldChar w:fldCharType="begin"/>
      </w:r>
      <w:r>
        <w:rPr>
          <w:rFonts w:ascii="宋体" w:hAnsi="宋体"/>
          <w:b/>
          <w:bCs w:val="0"/>
          <w:i w:val="0"/>
          <w:iCs w:val="0"/>
          <w:kern w:val="0"/>
          <w:szCs w:val="24"/>
        </w:rPr>
        <w:instrText xml:space="preserve"> HYPERLINK \l _Toc22748 </w:instrText>
      </w:r>
      <w:r>
        <w:rPr>
          <w:rFonts w:ascii="宋体" w:hAnsi="宋体"/>
          <w:b/>
          <w:bCs w:val="0"/>
          <w:i w:val="0"/>
          <w:iCs w:val="0"/>
          <w:kern w:val="0"/>
          <w:szCs w:val="24"/>
        </w:rPr>
        <w:fldChar w:fldCharType="separate"/>
      </w:r>
      <w:r>
        <w:rPr>
          <w:rFonts w:hint="eastAsia" w:ascii="宋体" w:hAnsi="宋体"/>
          <w:b/>
          <w:bCs w:val="0"/>
          <w:i w:val="0"/>
          <w:iCs w:val="0"/>
          <w:kern w:val="0"/>
          <w:szCs w:val="27"/>
        </w:rPr>
        <w:t>2、报价说明</w:t>
      </w:r>
      <w:r>
        <w:rPr>
          <w:b/>
          <w:bCs w:val="0"/>
          <w:i w:val="0"/>
          <w:iCs w:val="0"/>
        </w:rPr>
        <w:tab/>
      </w:r>
      <w:r>
        <w:rPr>
          <w:b/>
          <w:bCs w:val="0"/>
          <w:i w:val="0"/>
          <w:iCs w:val="0"/>
        </w:rPr>
        <w:fldChar w:fldCharType="begin"/>
      </w:r>
      <w:r>
        <w:rPr>
          <w:b/>
          <w:bCs w:val="0"/>
          <w:i w:val="0"/>
          <w:iCs w:val="0"/>
        </w:rPr>
        <w:instrText xml:space="preserve"> PAGEREF _Toc22748 </w:instrText>
      </w:r>
      <w:r>
        <w:rPr>
          <w:b/>
          <w:bCs w:val="0"/>
          <w:i w:val="0"/>
          <w:iCs w:val="0"/>
        </w:rPr>
        <w:fldChar w:fldCharType="separate"/>
      </w:r>
      <w:r>
        <w:rPr>
          <w:b/>
          <w:bCs w:val="0"/>
          <w:i w:val="0"/>
          <w:iCs w:val="0"/>
        </w:rPr>
        <w:t>50</w:t>
      </w:r>
      <w:r>
        <w:rPr>
          <w:b/>
          <w:bCs w:val="0"/>
          <w:i w:val="0"/>
          <w:iCs w:val="0"/>
        </w:rPr>
        <w:fldChar w:fldCharType="end"/>
      </w:r>
      <w:r>
        <w:rPr>
          <w:rFonts w:ascii="宋体" w:hAnsi="宋体"/>
          <w:b/>
          <w:bCs w:val="0"/>
          <w:i w:val="0"/>
          <w:iCs w:val="0"/>
          <w:kern w:val="0"/>
          <w:szCs w:val="24"/>
        </w:rPr>
        <w:fldChar w:fldCharType="end"/>
      </w:r>
    </w:p>
    <w:p>
      <w:pPr>
        <w:pStyle w:val="9"/>
        <w:spacing w:line="320" w:lineRule="exact"/>
        <w:ind w:firstLine="104"/>
        <w:rPr>
          <w:rFonts w:hint="eastAsia"/>
          <w:b/>
          <w:bCs w:val="0"/>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ascii="宋体" w:hAnsi="宋体"/>
          <w:b/>
          <w:bCs w:val="0"/>
          <w:i w:val="0"/>
          <w:iCs w:val="0"/>
          <w:kern w:val="0"/>
          <w:szCs w:val="24"/>
        </w:rPr>
        <w:fldChar w:fldCharType="end"/>
      </w:r>
    </w:p>
    <w:p>
      <w:pPr>
        <w:pStyle w:val="6"/>
        <w:numPr>
          <w:ilvl w:val="0"/>
          <w:numId w:val="1"/>
        </w:numPr>
        <w:rPr>
          <w:rFonts w:hint="eastAsia"/>
        </w:rPr>
      </w:pPr>
      <w:bookmarkStart w:id="0" w:name="_Toc325725996"/>
      <w:r>
        <w:rPr>
          <w:rFonts w:hint="eastAsia"/>
        </w:rPr>
        <w:t xml:space="preserve"> </w:t>
      </w:r>
      <w:bookmarkStart w:id="1" w:name="_Toc28113"/>
      <w:r>
        <w:rPr>
          <w:rFonts w:hint="eastAsia"/>
          <w:lang w:val="en-US" w:eastAsia="zh-CN"/>
        </w:rPr>
        <w:t>磋商公告</w:t>
      </w:r>
      <w:bookmarkEnd w:id="1"/>
    </w:p>
    <w:p>
      <w:pPr>
        <w:autoSpaceDE w:val="0"/>
        <w:autoSpaceDN w:val="0"/>
        <w:adjustRightInd w:val="0"/>
        <w:spacing w:line="360" w:lineRule="auto"/>
        <w:ind w:firstLine="440" w:firstLineChars="200"/>
        <w:rPr>
          <w:rFonts w:hint="eastAsia"/>
        </w:rPr>
      </w:pPr>
      <w:r>
        <w:rPr>
          <w:rFonts w:hint="eastAsia" w:ascii="宋体" w:hAnsi="Calibri" w:cs="宋体"/>
          <w:color w:val="000000"/>
          <w:kern w:val="0"/>
        </w:rPr>
        <w:t>山西景宏建设工程项目管理有限公司</w:t>
      </w:r>
      <w:r>
        <w:rPr>
          <w:rFonts w:hint="eastAsia" w:ascii="宋体" w:hAnsi="Calibri" w:cs="宋体"/>
          <w:color w:val="000000"/>
          <w:kern w:val="0"/>
          <w:lang w:val="zh-CN"/>
        </w:rPr>
        <w:t>（以下均简称“采购代理机构”）受</w:t>
      </w:r>
      <w:r>
        <w:rPr>
          <w:rFonts w:hint="eastAsia" w:cs="宋体"/>
          <w:kern w:val="0"/>
          <w:lang w:eastAsia="zh-CN"/>
        </w:rPr>
        <w:t>同德县民族宗教事务局</w:t>
      </w:r>
      <w:r>
        <w:rPr>
          <w:rFonts w:hint="eastAsia" w:ascii="宋体" w:hAnsi="Calibri" w:cs="宋体"/>
          <w:color w:val="000000"/>
          <w:kern w:val="0"/>
          <w:lang w:val="zh-CN"/>
        </w:rPr>
        <w:t>（以下均简称“采购人”）委托,拟对</w:t>
      </w:r>
      <w:r>
        <w:rPr>
          <w:rFonts w:hint="eastAsia"/>
          <w:color w:val="000000"/>
          <w:spacing w:val="-2"/>
          <w:kern w:val="16"/>
          <w:lang w:eastAsia="zh-CN"/>
        </w:rPr>
        <w:t>2020年第一批少数民族发展资金项目（农机购置）</w:t>
      </w:r>
      <w:r>
        <w:rPr>
          <w:rFonts w:hint="eastAsia" w:ascii="宋体" w:hAnsi="Calibri" w:cs="宋体"/>
          <w:color w:val="000000"/>
          <w:kern w:val="0"/>
          <w:lang w:val="zh-CN"/>
        </w:rPr>
        <w:t>（项目编号：</w:t>
      </w:r>
      <w:r>
        <w:rPr>
          <w:rFonts w:hint="eastAsia"/>
          <w:color w:val="000000"/>
          <w:spacing w:val="-2"/>
          <w:kern w:val="16"/>
          <w:lang w:eastAsia="zh-CN"/>
        </w:rPr>
        <w:t>山西景宏磋商（货物）2020-028</w:t>
      </w:r>
      <w:r>
        <w:rPr>
          <w:rFonts w:hint="eastAsia" w:ascii="宋体" w:hAnsi="Calibri" w:cs="宋体"/>
          <w:color w:val="000000"/>
          <w:kern w:val="0"/>
          <w:lang w:val="zh-CN"/>
        </w:rPr>
        <w:t>）进行竞争性磋商，现予以公告，欢迎潜在的投标人参加本次政府采购活动。</w:t>
      </w:r>
    </w:p>
    <w:bookmarkEnd w:id="0"/>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采购项目名称</w:t>
            </w:r>
          </w:p>
        </w:tc>
        <w:tc>
          <w:tcPr>
            <w:tcW w:w="6804" w:type="dxa"/>
            <w:vAlign w:val="center"/>
          </w:tcPr>
          <w:p>
            <w:pPr>
              <w:widowControl/>
              <w:spacing w:line="320" w:lineRule="exact"/>
              <w:ind w:firstLine="0" w:firstLineChars="0"/>
              <w:rPr>
                <w:rFonts w:hint="eastAsia" w:ascii="宋体" w:hAnsi="宋体"/>
                <w:color w:val="000000"/>
                <w:spacing w:val="-2"/>
                <w:kern w:val="16"/>
                <w:lang w:eastAsia="zh-CN"/>
              </w:rPr>
            </w:pPr>
            <w:r>
              <w:rPr>
                <w:rFonts w:hint="eastAsia"/>
                <w:color w:val="000000"/>
                <w:spacing w:val="-2"/>
                <w:kern w:val="16"/>
                <w:lang w:eastAsia="zh-CN"/>
              </w:rPr>
              <w:t>2020年第一批少数民族发展资金项目（农机购置）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采购项目编号</w:t>
            </w:r>
          </w:p>
        </w:tc>
        <w:tc>
          <w:tcPr>
            <w:tcW w:w="6804" w:type="dxa"/>
            <w:vAlign w:val="center"/>
          </w:tcPr>
          <w:p>
            <w:pPr>
              <w:widowControl/>
              <w:spacing w:line="320" w:lineRule="exact"/>
              <w:ind w:firstLine="0" w:firstLineChars="0"/>
              <w:rPr>
                <w:rFonts w:hint="eastAsia" w:ascii="宋体" w:hAnsi="宋体"/>
                <w:color w:val="000000"/>
                <w:spacing w:val="-2"/>
                <w:kern w:val="16"/>
                <w:lang w:eastAsia="zh-CN"/>
              </w:rPr>
            </w:pPr>
            <w:r>
              <w:rPr>
                <w:rFonts w:hint="eastAsia"/>
                <w:color w:val="000000"/>
                <w:spacing w:val="-2"/>
                <w:kern w:val="16"/>
                <w:lang w:eastAsia="zh-CN"/>
              </w:rPr>
              <w:t>山西景宏磋商（货物）2020-028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采购方式</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采购预算额度</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color w:val="000000"/>
                <w:spacing w:val="-2"/>
                <w:kern w:val="16"/>
                <w:lang w:val="en-US" w:eastAsia="zh-CN"/>
              </w:rPr>
              <w:t>60</w:t>
            </w:r>
            <w:r>
              <w:rPr>
                <w:rFonts w:hint="eastAsia"/>
                <w:color w:val="000000"/>
                <w:spacing w:val="-2"/>
                <w:kern w:val="16"/>
                <w:lang w:eastAsia="zh-CN"/>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项目分包个数</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采购要求</w:t>
            </w:r>
          </w:p>
        </w:tc>
        <w:tc>
          <w:tcPr>
            <w:tcW w:w="6804" w:type="dxa"/>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eastAsia="zh-CN"/>
              </w:rPr>
              <w:t>具体要求详见《</w:t>
            </w:r>
            <w:r>
              <w:rPr>
                <w:rFonts w:hint="eastAsia" w:ascii="宋体" w:hAnsi="宋体"/>
                <w:color w:val="000000"/>
                <w:spacing w:val="-2"/>
                <w:kern w:val="16"/>
                <w:lang w:val="en-US" w:eastAsia="zh-CN"/>
              </w:rPr>
              <w:t>竞争性</w:t>
            </w:r>
            <w:r>
              <w:rPr>
                <w:rFonts w:hint="eastAsia" w:ascii="宋体" w:hAnsi="宋体"/>
                <w:color w:val="000000"/>
                <w:spacing w:val="-2"/>
                <w:kern w:val="16"/>
                <w:lang w:eastAsia="zh-CN"/>
              </w:rPr>
              <w:t>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供应商资格条件</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1、应具备《政府采购法》第22条所规定的条件：</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（1）投标人的营业执照等证明文件，自然人的身份证明；</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（2）财务状况报告和依法缴纳税收和社会保障资金的相关材料；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（3）具备履行合同所必须的设备和专业技术能力的证明材料；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（4）参加政府采购活动前3年内在经营活动中没有重大违法记录的书面声明；</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（5）具备法律、行政法规规定的其他条件的证明材料。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3、单位负责人为同一人或者存在直接控股、管理关系的不同供应商，不得参加同一合同项下的政府采购活动。否则，皆取消投标资格。</w:t>
            </w:r>
          </w:p>
          <w:p>
            <w:pPr>
              <w:widowControl/>
              <w:spacing w:line="320" w:lineRule="exact"/>
              <w:ind w:firstLine="0" w:firstLineChars="0"/>
              <w:rPr>
                <w:rFonts w:hint="eastAsia" w:ascii="宋体" w:hAnsi="宋体"/>
                <w:color w:val="000000"/>
                <w:spacing w:val="-2"/>
                <w:kern w:val="16"/>
              </w:rPr>
            </w:pPr>
            <w:r>
              <w:rPr>
                <w:rFonts w:hint="eastAsia"/>
                <w:color w:val="000000"/>
                <w:spacing w:val="-2"/>
                <w:kern w:val="16"/>
                <w:lang w:val="en-US" w:eastAsia="zh-CN"/>
              </w:rPr>
              <w:t>4</w:t>
            </w:r>
            <w:r>
              <w:rPr>
                <w:rFonts w:hint="eastAsia" w:ascii="宋体" w:hAnsi="宋体"/>
                <w:color w:val="000000"/>
                <w:spacing w:val="-2"/>
                <w:kern w:val="16"/>
              </w:rPr>
              <w:t>、本项目不接受供应商以联合体方式进行投标。</w:t>
            </w:r>
          </w:p>
          <w:p>
            <w:pPr>
              <w:widowControl/>
              <w:spacing w:line="320" w:lineRule="exact"/>
              <w:ind w:firstLine="0" w:firstLineChars="0"/>
              <w:rPr>
                <w:rFonts w:hint="eastAsia" w:ascii="宋体" w:hAnsi="宋体"/>
                <w:color w:val="000000"/>
                <w:spacing w:val="-2"/>
                <w:kern w:val="16"/>
                <w:lang w:eastAsia="zh-CN"/>
              </w:rPr>
            </w:pPr>
            <w:r>
              <w:rPr>
                <w:rFonts w:hint="eastAsia"/>
                <w:color w:val="000000"/>
                <w:spacing w:val="-2"/>
                <w:kern w:val="16"/>
                <w:lang w:val="en-US" w:eastAsia="zh-CN"/>
              </w:rPr>
              <w:t>5</w:t>
            </w:r>
            <w:r>
              <w:rPr>
                <w:rFonts w:hint="eastAsia" w:ascii="宋体" w:hAnsi="宋体"/>
                <w:color w:val="000000"/>
                <w:spacing w:val="-2"/>
                <w:kern w:val="16"/>
              </w:rPr>
              <w:t>、磋商文件中规定的其他资质条件</w:t>
            </w:r>
            <w:r>
              <w:rPr>
                <w:rFonts w:hint="eastAsia" w:ascii="宋体" w:hAnsi="宋体"/>
                <w:color w:val="000000"/>
                <w:spacing w:val="-2"/>
                <w:kern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公告发布时间</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20</w:t>
            </w:r>
            <w:r>
              <w:rPr>
                <w:rFonts w:hint="eastAsia"/>
                <w:color w:val="000000"/>
                <w:spacing w:val="-2"/>
                <w:kern w:val="16"/>
                <w:lang w:val="en-US" w:eastAsia="zh-CN"/>
              </w:rPr>
              <w:t>20</w:t>
            </w:r>
            <w:r>
              <w:rPr>
                <w:rFonts w:hint="eastAsia" w:ascii="宋体" w:hAnsi="宋体"/>
                <w:color w:val="000000"/>
                <w:spacing w:val="-2"/>
                <w:kern w:val="16"/>
              </w:rPr>
              <w:t>年</w:t>
            </w:r>
            <w:r>
              <w:rPr>
                <w:rFonts w:hint="eastAsia"/>
                <w:color w:val="000000"/>
                <w:spacing w:val="-2"/>
                <w:kern w:val="16"/>
                <w:lang w:val="en-US" w:eastAsia="zh-CN"/>
              </w:rPr>
              <w:t>6</w:t>
            </w:r>
            <w:r>
              <w:rPr>
                <w:rFonts w:hint="eastAsia" w:ascii="宋体" w:hAnsi="宋体"/>
                <w:color w:val="000000"/>
                <w:spacing w:val="-2"/>
                <w:kern w:val="16"/>
              </w:rPr>
              <w:t>月</w:t>
            </w:r>
            <w:r>
              <w:rPr>
                <w:rFonts w:hint="eastAsia"/>
                <w:color w:val="000000"/>
                <w:spacing w:val="-2"/>
                <w:kern w:val="16"/>
                <w:lang w:val="en-US" w:eastAsia="zh-CN"/>
              </w:rPr>
              <w:t>2</w:t>
            </w:r>
            <w:r>
              <w:rPr>
                <w:rFonts w:hint="eastAsia" w:ascii="宋体" w:hAnsi="宋体"/>
                <w:color w:val="000000"/>
                <w:spacing w:val="-2"/>
                <w:kern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报名、磋商文件发售起始时间</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lang w:eastAsia="zh-CN"/>
              </w:rPr>
              <w:t>20</w:t>
            </w:r>
            <w:r>
              <w:rPr>
                <w:rFonts w:hint="eastAsia"/>
                <w:color w:val="000000"/>
                <w:spacing w:val="-2"/>
                <w:kern w:val="16"/>
                <w:lang w:val="en-US" w:eastAsia="zh-CN"/>
              </w:rPr>
              <w:t>20</w:t>
            </w:r>
            <w:r>
              <w:rPr>
                <w:rFonts w:hint="eastAsia" w:ascii="宋体" w:hAnsi="宋体"/>
                <w:color w:val="000000"/>
                <w:spacing w:val="-2"/>
                <w:kern w:val="16"/>
              </w:rPr>
              <w:t>年</w:t>
            </w:r>
            <w:r>
              <w:rPr>
                <w:rFonts w:hint="eastAsia"/>
                <w:color w:val="000000"/>
                <w:spacing w:val="-2"/>
                <w:kern w:val="16"/>
                <w:lang w:val="en-US" w:eastAsia="zh-CN"/>
              </w:rPr>
              <w:t>6</w:t>
            </w:r>
            <w:r>
              <w:rPr>
                <w:rFonts w:hint="eastAsia" w:ascii="宋体" w:hAnsi="宋体"/>
                <w:color w:val="000000"/>
                <w:spacing w:val="-2"/>
                <w:kern w:val="16"/>
              </w:rPr>
              <w:t>月</w:t>
            </w:r>
            <w:r>
              <w:rPr>
                <w:rFonts w:hint="eastAsia"/>
                <w:color w:val="000000"/>
                <w:spacing w:val="-2"/>
                <w:kern w:val="16"/>
                <w:lang w:val="en-US" w:eastAsia="zh-CN"/>
              </w:rPr>
              <w:t>3</w:t>
            </w:r>
            <w:r>
              <w:rPr>
                <w:rFonts w:hint="eastAsia" w:ascii="宋体" w:hAnsi="宋体"/>
                <w:color w:val="000000"/>
                <w:spacing w:val="-2"/>
                <w:kern w:val="16"/>
              </w:rPr>
              <w:t>日起至</w:t>
            </w:r>
            <w:r>
              <w:rPr>
                <w:rFonts w:hint="eastAsia" w:ascii="宋体" w:hAnsi="宋体"/>
                <w:color w:val="000000"/>
                <w:spacing w:val="-2"/>
                <w:kern w:val="16"/>
                <w:lang w:eastAsia="zh-CN"/>
              </w:rPr>
              <w:t>20</w:t>
            </w:r>
            <w:r>
              <w:rPr>
                <w:rFonts w:hint="eastAsia"/>
                <w:color w:val="000000"/>
                <w:spacing w:val="-2"/>
                <w:kern w:val="16"/>
                <w:lang w:val="en-US" w:eastAsia="zh-CN"/>
              </w:rPr>
              <w:t>20</w:t>
            </w:r>
            <w:r>
              <w:rPr>
                <w:rFonts w:hint="eastAsia" w:ascii="宋体" w:hAnsi="宋体"/>
                <w:color w:val="000000"/>
                <w:spacing w:val="-2"/>
                <w:kern w:val="16"/>
              </w:rPr>
              <w:t>年</w:t>
            </w:r>
            <w:r>
              <w:rPr>
                <w:rFonts w:hint="eastAsia"/>
                <w:color w:val="000000"/>
                <w:spacing w:val="-2"/>
                <w:kern w:val="16"/>
                <w:lang w:val="en-US" w:eastAsia="zh-CN"/>
              </w:rPr>
              <w:t>6</w:t>
            </w:r>
            <w:r>
              <w:rPr>
                <w:rFonts w:hint="eastAsia" w:ascii="宋体" w:hAnsi="宋体"/>
                <w:color w:val="000000"/>
                <w:spacing w:val="-2"/>
                <w:kern w:val="16"/>
              </w:rPr>
              <w:t>月</w:t>
            </w:r>
            <w:r>
              <w:rPr>
                <w:rFonts w:hint="eastAsia"/>
                <w:color w:val="000000"/>
                <w:spacing w:val="-2"/>
                <w:kern w:val="16"/>
                <w:lang w:val="en-US" w:eastAsia="zh-CN"/>
              </w:rPr>
              <w:t>9</w:t>
            </w:r>
            <w:r>
              <w:rPr>
                <w:rFonts w:hint="eastAsia" w:ascii="宋体" w:hAnsi="宋体"/>
                <w:color w:val="000000"/>
                <w:spacing w:val="-2"/>
                <w:kern w:val="16"/>
              </w:rPr>
              <w:t>日止，每天上午9:00-12:00，下午14:30-17:30（公休日、节假日除外）。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文件发售方式</w:t>
            </w:r>
          </w:p>
        </w:tc>
        <w:tc>
          <w:tcPr>
            <w:tcW w:w="6804"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文件售价</w:t>
            </w:r>
          </w:p>
        </w:tc>
        <w:tc>
          <w:tcPr>
            <w:tcW w:w="6804" w:type="dxa"/>
            <w:vAlign w:val="center"/>
          </w:tcPr>
          <w:p>
            <w:pPr>
              <w:widowControl/>
              <w:spacing w:line="320" w:lineRule="exact"/>
              <w:ind w:firstLine="0" w:firstLineChars="0"/>
              <w:rPr>
                <w:rFonts w:hint="eastAsia" w:ascii="宋体" w:hAnsi="宋体"/>
                <w:color w:val="000000"/>
                <w:spacing w:val="-2"/>
                <w:kern w:val="16"/>
                <w:lang w:val="zh-CN"/>
              </w:rPr>
            </w:pPr>
            <w:r>
              <w:rPr>
                <w:rFonts w:hint="eastAsia"/>
                <w:color w:val="000000"/>
                <w:spacing w:val="-2"/>
                <w:kern w:val="16"/>
                <w:lang w:val="en-US" w:eastAsia="zh-CN"/>
              </w:rPr>
              <w:t>400</w:t>
            </w:r>
            <w:r>
              <w:rPr>
                <w:rFonts w:hint="eastAsia" w:ascii="宋体" w:hAnsi="宋体"/>
                <w:color w:val="000000"/>
                <w:spacing w:val="-2"/>
                <w:kern w:val="16"/>
                <w:lang w:val="zh-CN"/>
              </w:rPr>
              <w:t>元/份（招标文件售后不退,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文件发售地点</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0</w:t>
            </w:r>
            <w:r>
              <w:rPr>
                <w:rFonts w:hint="eastAsia" w:ascii="宋体" w:hAnsi="宋体"/>
                <w:color w:val="000000"/>
                <w:spacing w:val="-2"/>
                <w:kern w:val="16"/>
                <w:lang w:val="zh-CN"/>
              </w:rPr>
              <w:t>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购买</w:t>
            </w:r>
            <w:r>
              <w:rPr>
                <w:rFonts w:hint="eastAsia" w:ascii="宋体" w:hAnsi="宋体"/>
                <w:color w:val="000000"/>
                <w:spacing w:val="-2"/>
                <w:kern w:val="16"/>
              </w:rPr>
              <w:t>磋商</w:t>
            </w:r>
            <w:r>
              <w:rPr>
                <w:rFonts w:hint="eastAsia" w:ascii="宋体" w:hAnsi="宋体"/>
                <w:color w:val="000000"/>
                <w:spacing w:val="-2"/>
                <w:kern w:val="16"/>
                <w:lang w:val="zh-CN"/>
              </w:rPr>
              <w:t>文件时应提供材料</w:t>
            </w:r>
          </w:p>
        </w:tc>
        <w:tc>
          <w:tcPr>
            <w:tcW w:w="6804"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法定代表人授权书、</w:t>
            </w:r>
            <w:r>
              <w:rPr>
                <w:rFonts w:hint="eastAsia"/>
                <w:color w:val="000000"/>
                <w:spacing w:val="-2"/>
                <w:kern w:val="16"/>
                <w:lang w:val="en-US" w:eastAsia="zh-CN"/>
              </w:rPr>
              <w:t>介绍信、</w:t>
            </w:r>
            <w:r>
              <w:rPr>
                <w:rFonts w:hint="eastAsia" w:ascii="宋体" w:hAnsi="宋体"/>
                <w:color w:val="000000"/>
                <w:spacing w:val="-2"/>
                <w:kern w:val="16"/>
                <w:lang w:val="en-US" w:eastAsia="zh-CN"/>
              </w:rPr>
              <w:t>法人身份证复印件、</w:t>
            </w:r>
            <w:r>
              <w:rPr>
                <w:rFonts w:hint="eastAsia" w:ascii="宋体" w:hAnsi="宋体"/>
                <w:color w:val="000000"/>
                <w:spacing w:val="-2"/>
                <w:kern w:val="16"/>
                <w:lang w:val="zh-CN"/>
              </w:rPr>
              <w:t>营业执照副本复印件、</w:t>
            </w:r>
            <w:r>
              <w:rPr>
                <w:rFonts w:hint="eastAsia" w:ascii="宋体" w:hAnsi="宋体"/>
                <w:color w:val="000000"/>
                <w:spacing w:val="-2"/>
                <w:kern w:val="16"/>
                <w:lang w:val="en-US" w:eastAsia="zh-CN"/>
              </w:rPr>
              <w:t>购买人身份证复印件</w:t>
            </w:r>
            <w:r>
              <w:rPr>
                <w:rFonts w:hint="eastAsia" w:ascii="宋体" w:hAnsi="宋体"/>
                <w:color w:val="000000"/>
                <w:spacing w:val="-2"/>
                <w:kern w:val="16"/>
                <w:lang w:val="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递交磋商响应文件截止时间</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color w:val="000000"/>
                <w:spacing w:val="-2"/>
                <w:kern w:val="16"/>
                <w:lang w:eastAsia="zh-CN"/>
              </w:rPr>
              <w:t>2020年6月15日下午15:00</w:t>
            </w:r>
            <w:r>
              <w:rPr>
                <w:rFonts w:hint="eastAsia" w:ascii="宋体" w:hAnsi="宋体"/>
                <w:color w:val="000000"/>
                <w:spacing w:val="-2"/>
                <w:kern w:val="16"/>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磋商时间</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color w:val="000000"/>
                <w:spacing w:val="-2"/>
                <w:kern w:val="16"/>
                <w:lang w:eastAsia="zh-CN"/>
              </w:rPr>
              <w:t>2020年6月15日下午15:00</w:t>
            </w:r>
            <w:r>
              <w:rPr>
                <w:rFonts w:hint="eastAsia" w:ascii="宋体" w:hAnsi="宋体"/>
                <w:color w:val="000000"/>
                <w:spacing w:val="-2"/>
                <w:kern w:val="16"/>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递交磋商响应文件及磋商地点</w:t>
            </w:r>
          </w:p>
        </w:tc>
        <w:tc>
          <w:tcPr>
            <w:tcW w:w="6804"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山西景宏建设工程项目管理有限公司评标室（</w:t>
            </w: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14</w:t>
            </w:r>
            <w:r>
              <w:rPr>
                <w:rFonts w:hint="eastAsia" w:ascii="宋体" w:hAnsi="宋体"/>
                <w:color w:val="000000"/>
                <w:spacing w:val="-2"/>
                <w:kern w:val="16"/>
                <w:lang w:val="zh-CN"/>
              </w:rPr>
              <w:t>室</w:t>
            </w:r>
            <w:r>
              <w:rPr>
                <w:rFonts w:hint="eastAsia" w:ascii="宋体" w:hAnsi="宋体"/>
                <w:color w:val="000000"/>
                <w:spacing w:val="-2"/>
                <w:kern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采购单位及联系人</w:t>
            </w:r>
          </w:p>
        </w:tc>
        <w:tc>
          <w:tcPr>
            <w:tcW w:w="6804" w:type="dxa"/>
            <w:vAlign w:val="center"/>
          </w:tcPr>
          <w:p>
            <w:pPr>
              <w:spacing w:line="360" w:lineRule="auto"/>
              <w:jc w:val="left"/>
              <w:rPr>
                <w:rFonts w:hint="eastAsia" w:ascii="Arial" w:hAnsi="Arial" w:cs="Arial"/>
                <w:color w:val="auto"/>
                <w:sz w:val="24"/>
                <w:lang w:val="en-US" w:eastAsia="zh-CN"/>
              </w:rPr>
            </w:pPr>
            <w:r>
              <w:rPr>
                <w:rFonts w:ascii="Arial" w:hAnsi="Arial" w:cs="Arial"/>
                <w:color w:val="auto"/>
                <w:sz w:val="24"/>
              </w:rPr>
              <w:t>采</w:t>
            </w:r>
            <w:r>
              <w:rPr>
                <w:rFonts w:hint="eastAsia" w:ascii="Arial" w:hAnsi="Arial" w:cs="Arial"/>
                <w:color w:val="auto"/>
                <w:sz w:val="24"/>
              </w:rPr>
              <w:t xml:space="preserve"> </w:t>
            </w:r>
            <w:r>
              <w:rPr>
                <w:rFonts w:ascii="Arial" w:hAnsi="Arial" w:cs="Arial"/>
                <w:color w:val="auto"/>
                <w:sz w:val="24"/>
              </w:rPr>
              <w:t>购</w:t>
            </w:r>
            <w:r>
              <w:rPr>
                <w:rFonts w:hint="eastAsia" w:ascii="Arial" w:hAnsi="Arial" w:cs="Arial"/>
                <w:color w:val="auto"/>
                <w:sz w:val="24"/>
              </w:rPr>
              <w:t xml:space="preserve"> </w:t>
            </w:r>
            <w:r>
              <w:rPr>
                <w:rFonts w:ascii="Arial" w:hAnsi="Arial" w:cs="Arial"/>
                <w:color w:val="auto"/>
                <w:sz w:val="24"/>
              </w:rPr>
              <w:t>人：</w:t>
            </w:r>
            <w:r>
              <w:rPr>
                <w:rFonts w:hint="eastAsia" w:ascii="Arial" w:hAnsi="Arial" w:cs="Arial"/>
                <w:color w:val="auto"/>
                <w:sz w:val="24"/>
                <w:lang w:eastAsia="zh-CN"/>
              </w:rPr>
              <w:t>同德县民族宗教事务局</w:t>
            </w:r>
            <w:r>
              <w:rPr>
                <w:rFonts w:hint="eastAsia" w:ascii="Arial" w:hAnsi="Arial" w:cs="Arial"/>
                <w:color w:val="auto"/>
                <w:sz w:val="24"/>
                <w:lang w:val="en-US" w:eastAsia="zh-CN"/>
              </w:rPr>
              <w:t xml:space="preserve">  </w:t>
            </w:r>
          </w:p>
          <w:p>
            <w:pPr>
              <w:widowControl/>
              <w:spacing w:line="320" w:lineRule="exact"/>
              <w:ind w:firstLine="0" w:firstLineChars="0"/>
              <w:rPr>
                <w:rFonts w:hint="default" w:ascii="宋体" w:hAnsi="宋体" w:eastAsia="宋体"/>
                <w:color w:val="000000"/>
                <w:spacing w:val="-2"/>
                <w:kern w:val="16"/>
                <w:lang w:val="en-US" w:eastAsia="zh-CN"/>
              </w:rPr>
            </w:pPr>
            <w:r>
              <w:rPr>
                <w:rFonts w:ascii="Arial" w:hAnsi="Arial" w:cs="Arial"/>
                <w:color w:val="auto"/>
                <w:sz w:val="24"/>
              </w:rPr>
              <w:t>联</w:t>
            </w:r>
            <w:r>
              <w:rPr>
                <w:rFonts w:hint="eastAsia" w:ascii="Arial" w:hAnsi="Arial" w:cs="Arial"/>
                <w:color w:val="auto"/>
                <w:sz w:val="24"/>
              </w:rPr>
              <w:t xml:space="preserve"> </w:t>
            </w:r>
            <w:r>
              <w:rPr>
                <w:rFonts w:ascii="Arial" w:hAnsi="Arial" w:cs="Arial"/>
                <w:color w:val="auto"/>
                <w:sz w:val="24"/>
              </w:rPr>
              <w:t>系</w:t>
            </w:r>
            <w:r>
              <w:rPr>
                <w:rFonts w:hint="eastAsia" w:ascii="Arial" w:hAnsi="Arial" w:cs="Arial"/>
                <w:color w:val="auto"/>
                <w:sz w:val="24"/>
              </w:rPr>
              <w:t xml:space="preserve"> </w:t>
            </w:r>
            <w:r>
              <w:rPr>
                <w:rFonts w:ascii="Arial" w:hAnsi="Arial" w:cs="Arial"/>
                <w:color w:val="auto"/>
                <w:sz w:val="24"/>
              </w:rPr>
              <w:t>人：</w:t>
            </w:r>
            <w:r>
              <w:rPr>
                <w:rFonts w:hint="eastAsia" w:ascii="Arial" w:hAnsi="Arial" w:cs="Arial"/>
                <w:color w:val="auto"/>
                <w:sz w:val="24"/>
                <w:lang w:val="en-US" w:eastAsia="zh-CN"/>
              </w:rPr>
              <w:t xml:space="preserve">拉先生  </w:t>
            </w:r>
            <w:r>
              <w:rPr>
                <w:rFonts w:ascii="Arial" w:hAnsi="Arial" w:cs="Arial"/>
                <w:color w:val="auto"/>
                <w:sz w:val="24"/>
              </w:rPr>
              <w:t>联系电话：</w:t>
            </w:r>
            <w:r>
              <w:rPr>
                <w:rFonts w:hint="eastAsia" w:ascii="Arial" w:hAnsi="Arial" w:cs="Arial"/>
                <w:color w:val="auto"/>
                <w:sz w:val="24"/>
                <w:lang w:val="en-US" w:eastAsia="zh-CN"/>
              </w:rPr>
              <w:t>0974-8592860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采购代理机构及联系人</w:t>
            </w:r>
          </w:p>
        </w:tc>
        <w:tc>
          <w:tcPr>
            <w:tcW w:w="6804" w:type="dxa"/>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rPr>
              <w:t>采购代理机构：</w:t>
            </w:r>
            <w:r>
              <w:rPr>
                <w:rFonts w:hint="eastAsia" w:ascii="宋体" w:hAnsi="宋体"/>
                <w:color w:val="000000"/>
                <w:spacing w:val="-2"/>
                <w:kern w:val="16"/>
                <w:lang w:eastAsia="zh-CN"/>
              </w:rPr>
              <w:t>山西景宏建设工程项目管理有限公司</w:t>
            </w:r>
          </w:p>
          <w:p>
            <w:pPr>
              <w:widowControl/>
              <w:spacing w:line="320" w:lineRule="exact"/>
              <w:ind w:firstLine="0" w:firstLineChars="0"/>
              <w:rPr>
                <w:rFonts w:hint="eastAsia" w:ascii="宋体" w:hAnsi="宋体"/>
                <w:color w:val="000000"/>
                <w:spacing w:val="-2"/>
                <w:kern w:val="16"/>
                <w:lang w:val="en-US" w:eastAsia="zh-CN"/>
              </w:rPr>
            </w:pPr>
            <w:r>
              <w:rPr>
                <w:rFonts w:hint="eastAsia" w:ascii="宋体" w:hAnsi="宋体"/>
                <w:color w:val="000000"/>
                <w:spacing w:val="-2"/>
                <w:kern w:val="16"/>
              </w:rPr>
              <w:t>经办人：</w:t>
            </w:r>
            <w:r>
              <w:rPr>
                <w:rFonts w:hint="eastAsia" w:ascii="宋体" w:hAnsi="宋体"/>
                <w:color w:val="000000"/>
                <w:spacing w:val="-2"/>
                <w:kern w:val="16"/>
                <w:lang w:val="en-US" w:eastAsia="zh-CN"/>
              </w:rPr>
              <w:t>刘女士</w:t>
            </w:r>
          </w:p>
          <w:p>
            <w:pPr>
              <w:widowControl/>
              <w:spacing w:line="320" w:lineRule="exact"/>
              <w:ind w:firstLine="0" w:firstLineChars="0"/>
              <w:rPr>
                <w:rFonts w:hint="default" w:ascii="宋体" w:hAnsi="宋体"/>
                <w:color w:val="000000"/>
                <w:spacing w:val="-2"/>
                <w:kern w:val="16"/>
                <w:lang w:val="en-US" w:eastAsia="zh-CN"/>
              </w:rPr>
            </w:pPr>
            <w:r>
              <w:rPr>
                <w:rFonts w:hint="eastAsia" w:ascii="宋体" w:hAnsi="宋体"/>
                <w:color w:val="000000"/>
                <w:spacing w:val="-2"/>
                <w:kern w:val="16"/>
              </w:rPr>
              <w:t>联系电话：0971-</w:t>
            </w:r>
            <w:r>
              <w:rPr>
                <w:rFonts w:hint="eastAsia" w:ascii="宋体" w:hAnsi="宋体"/>
                <w:color w:val="000000"/>
                <w:spacing w:val="-2"/>
                <w:kern w:val="16"/>
                <w:lang w:val="en-US" w:eastAsia="zh-CN"/>
              </w:rPr>
              <w:t>6128792</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邮箱地址：</w:t>
            </w:r>
            <w:r>
              <w:rPr>
                <w:rFonts w:hint="eastAsia" w:ascii="宋体" w:hAnsi="宋体"/>
                <w:color w:val="000000"/>
                <w:spacing w:val="-2"/>
                <w:kern w:val="16"/>
              </w:rPr>
              <w:fldChar w:fldCharType="begin"/>
            </w:r>
            <w:r>
              <w:rPr>
                <w:rFonts w:hint="eastAsia" w:ascii="宋体" w:hAnsi="宋体"/>
                <w:color w:val="000000"/>
                <w:spacing w:val="-2"/>
                <w:kern w:val="16"/>
              </w:rPr>
              <w:instrText xml:space="preserve"> HYPERLINK "mailto:zhjgjzb@163.com" </w:instrText>
            </w:r>
            <w:r>
              <w:rPr>
                <w:rFonts w:hint="eastAsia" w:ascii="宋体" w:hAnsi="宋体"/>
                <w:color w:val="000000"/>
                <w:spacing w:val="-2"/>
                <w:kern w:val="16"/>
              </w:rPr>
              <w:fldChar w:fldCharType="separate"/>
            </w:r>
            <w:r>
              <w:rPr>
                <w:rFonts w:hint="eastAsia" w:ascii="宋体" w:hAnsi="宋体"/>
                <w:color w:val="000000"/>
                <w:spacing w:val="-2"/>
                <w:kern w:val="16"/>
              </w:rPr>
              <w:t>sxjhzbqhfgs@163.com</w:t>
            </w:r>
            <w:r>
              <w:rPr>
                <w:rFonts w:hint="eastAsia" w:ascii="宋体" w:hAnsi="宋体"/>
                <w:color w:val="000000"/>
                <w:spacing w:val="-2"/>
                <w:kern w:val="16"/>
              </w:rPr>
              <w:fldChar w:fldCharType="end"/>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联系地址：</w:t>
            </w: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0</w:t>
            </w:r>
            <w:r>
              <w:rPr>
                <w:rFonts w:hint="eastAsia" w:ascii="宋体" w:hAnsi="宋体"/>
                <w:color w:val="000000"/>
                <w:spacing w:val="-2"/>
                <w:kern w:val="16"/>
                <w:lang w:val="zh-CN"/>
              </w:rPr>
              <w:t>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spacing w:line="288" w:lineRule="auto"/>
              <w:rPr>
                <w:rFonts w:hint="eastAsia" w:ascii="宋体" w:hAnsi="宋体"/>
                <w:color w:val="000000"/>
                <w:spacing w:val="-2"/>
                <w:kern w:val="16"/>
                <w:lang w:val="zh-CN"/>
              </w:rPr>
            </w:pPr>
            <w:r>
              <w:rPr>
                <w:rFonts w:hint="eastAsia" w:ascii="宋体" w:hAnsi="宋体" w:cs="宋体"/>
                <w:color w:val="auto"/>
              </w:rPr>
              <w:t>采购代理机构开户银行</w:t>
            </w:r>
          </w:p>
        </w:tc>
        <w:tc>
          <w:tcPr>
            <w:tcW w:w="6804" w:type="dxa"/>
            <w:vAlign w:val="center"/>
          </w:tcPr>
          <w:p>
            <w:pPr>
              <w:spacing w:line="288" w:lineRule="auto"/>
              <w:rPr>
                <w:rFonts w:hint="eastAsia" w:ascii="宋体" w:hAnsi="宋体"/>
                <w:color w:val="000000"/>
                <w:spacing w:val="-2"/>
                <w:kern w:val="16"/>
              </w:rPr>
            </w:pPr>
            <w:r>
              <w:rPr>
                <w:rFonts w:hint="eastAsia" w:ascii="宋体" w:hAnsi="宋体" w:cs="宋体"/>
                <w:color w:val="auto"/>
                <w:lang w:val="zh-CN"/>
              </w:rPr>
              <w:t>青海银行文成路支行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spacing w:line="288" w:lineRule="auto"/>
              <w:rPr>
                <w:rFonts w:hint="eastAsia" w:ascii="宋体" w:hAnsi="宋体"/>
                <w:color w:val="000000"/>
                <w:spacing w:val="-2"/>
                <w:kern w:val="16"/>
                <w:lang w:val="zh-CN"/>
              </w:rPr>
            </w:pPr>
            <w:r>
              <w:rPr>
                <w:rFonts w:hint="eastAsia" w:ascii="宋体" w:hAnsi="宋体" w:cs="宋体"/>
                <w:color w:val="auto"/>
              </w:rPr>
              <w:t>收款人</w:t>
            </w:r>
          </w:p>
        </w:tc>
        <w:tc>
          <w:tcPr>
            <w:tcW w:w="6804" w:type="dxa"/>
            <w:vAlign w:val="center"/>
          </w:tcPr>
          <w:p>
            <w:pPr>
              <w:spacing w:line="288" w:lineRule="auto"/>
              <w:rPr>
                <w:rFonts w:hint="eastAsia" w:ascii="宋体" w:hAnsi="宋体"/>
                <w:color w:val="000000"/>
                <w:spacing w:val="-2"/>
                <w:kern w:val="16"/>
              </w:rPr>
            </w:pPr>
            <w:r>
              <w:rPr>
                <w:rFonts w:hint="eastAsia" w:ascii="宋体" w:hAnsi="宋体" w:cs="宋体"/>
                <w:color w:val="auto"/>
                <w:lang w:val="zh-CN"/>
              </w:rPr>
              <w:t>山西景宏建设工程项目管理有限公司青海分公司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spacing w:line="288" w:lineRule="auto"/>
              <w:rPr>
                <w:rFonts w:hint="eastAsia" w:ascii="宋体" w:hAnsi="宋体"/>
                <w:color w:val="000000"/>
                <w:spacing w:val="-2"/>
                <w:kern w:val="16"/>
                <w:lang w:val="zh-CN"/>
              </w:rPr>
            </w:pPr>
            <w:r>
              <w:rPr>
                <w:rFonts w:hint="eastAsia" w:ascii="宋体" w:hAnsi="宋体" w:cs="宋体"/>
                <w:color w:val="auto"/>
              </w:rPr>
              <w:t>银行账号</w:t>
            </w:r>
          </w:p>
        </w:tc>
        <w:tc>
          <w:tcPr>
            <w:tcW w:w="6804" w:type="dxa"/>
            <w:vAlign w:val="center"/>
          </w:tcPr>
          <w:p>
            <w:pPr>
              <w:spacing w:line="288" w:lineRule="auto"/>
              <w:rPr>
                <w:rFonts w:hint="eastAsia" w:ascii="宋体" w:hAnsi="宋体"/>
                <w:color w:val="000000"/>
                <w:spacing w:val="-2"/>
                <w:kern w:val="16"/>
              </w:rPr>
            </w:pPr>
            <w:r>
              <w:rPr>
                <w:rFonts w:hint="eastAsia" w:ascii="宋体" w:hAnsi="宋体" w:cs="宋体"/>
                <w:color w:val="auto"/>
                <w:lang w:val="zh-CN"/>
              </w:rPr>
              <w:t>0608201000188662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其他事项</w:t>
            </w:r>
          </w:p>
        </w:tc>
        <w:tc>
          <w:tcPr>
            <w:tcW w:w="6804" w:type="dxa"/>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本公告在《青海</w:t>
            </w:r>
            <w:r>
              <w:rPr>
                <w:rFonts w:hint="eastAsia"/>
                <w:color w:val="000000"/>
                <w:spacing w:val="-2"/>
                <w:kern w:val="16"/>
                <w:lang w:val="en-US" w:eastAsia="zh-CN"/>
              </w:rPr>
              <w:t>省</w:t>
            </w:r>
            <w:r>
              <w:rPr>
                <w:rFonts w:hint="eastAsia" w:ascii="宋体" w:hAnsi="宋体"/>
                <w:color w:val="000000"/>
                <w:spacing w:val="-2"/>
                <w:kern w:val="16"/>
              </w:rPr>
              <w:t>政府采购网》《青海省公共资源交易网》同时发布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财政监管部门及电话</w:t>
            </w:r>
          </w:p>
        </w:tc>
        <w:tc>
          <w:tcPr>
            <w:tcW w:w="6804" w:type="dxa"/>
            <w:vAlign w:val="center"/>
          </w:tcPr>
          <w:p>
            <w:pPr>
              <w:widowControl/>
              <w:spacing w:line="320" w:lineRule="exact"/>
              <w:ind w:firstLine="0" w:firstLineChars="0"/>
              <w:rPr>
                <w:rFonts w:hint="default" w:ascii="宋体" w:hAnsi="宋体"/>
                <w:color w:val="000000"/>
                <w:spacing w:val="-2"/>
                <w:kern w:val="16"/>
                <w:lang w:val="en-US" w:eastAsia="zh-CN"/>
              </w:rPr>
            </w:pPr>
            <w:r>
              <w:rPr>
                <w:rFonts w:hint="eastAsia" w:ascii="宋体" w:hAnsi="宋体" w:cs="宋体"/>
                <w:color w:val="auto"/>
                <w:lang w:val="zh-CN"/>
              </w:rPr>
              <w:t>监督单位：</w:t>
            </w:r>
            <w:r>
              <w:rPr>
                <w:rFonts w:hint="eastAsia" w:ascii="宋体" w:hAnsi="宋体" w:cs="宋体"/>
                <w:color w:val="auto"/>
                <w:lang w:val="en-US" w:eastAsia="zh-CN"/>
              </w:rPr>
              <w:t>同德县财政</w:t>
            </w:r>
            <w:r>
              <w:rPr>
                <w:rFonts w:hint="eastAsia" w:ascii="宋体" w:hAnsi="宋体" w:cs="宋体"/>
                <w:color w:val="auto"/>
                <w:lang w:val="zh-CN"/>
              </w:rPr>
              <w:t>局         联系电话：</w:t>
            </w:r>
            <w:r>
              <w:rPr>
                <w:rFonts w:hint="eastAsia" w:ascii="宋体" w:hAnsi="宋体" w:cs="宋体"/>
                <w:color w:val="auto"/>
                <w:lang w:val="en-US"/>
              </w:rPr>
              <w:t>0974-8592088</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2" w:name="_Toc376936727"/>
      <w:r>
        <w:rPr>
          <w:rFonts w:ascii="宋体"/>
          <w:b/>
          <w:kern w:val="28"/>
          <w:sz w:val="36"/>
          <w:szCs w:val="20"/>
        </w:rPr>
        <w:br w:type="page"/>
      </w:r>
      <w:bookmarkStart w:id="3" w:name="_Toc370"/>
      <w:r>
        <w:rPr>
          <w:rFonts w:hint="eastAsia" w:ascii="宋体"/>
          <w:b/>
          <w:kern w:val="28"/>
          <w:sz w:val="36"/>
          <w:szCs w:val="20"/>
        </w:rPr>
        <w:t>第二部分  投标人须知</w:t>
      </w:r>
      <w:bookmarkEnd w:id="2"/>
      <w:bookmarkEnd w:id="3"/>
      <w:bookmarkStart w:id="4" w:name="_Toc325725997"/>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30886"/>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27762"/>
      <w:bookmarkStart w:id="8" w:name="_Toc325725998"/>
      <w:bookmarkStart w:id="9" w:name="_Toc376936729"/>
      <w:r>
        <w:rPr>
          <w:rFonts w:hint="eastAsia" w:ascii="宋体" w:hAnsi="宋体"/>
          <w:b/>
          <w:bCs/>
          <w:kern w:val="0"/>
          <w:sz w:val="27"/>
          <w:szCs w:val="27"/>
        </w:rPr>
        <w:t>1.适用范围</w:t>
      </w:r>
      <w:bookmarkEnd w:id="7"/>
      <w:bookmarkEnd w:id="8"/>
      <w:bookmarkEnd w:id="9"/>
    </w:p>
    <w:p>
      <w:pPr>
        <w:tabs>
          <w:tab w:val="left" w:pos="840"/>
        </w:tabs>
        <w:ind w:firstLine="330" w:firstLineChars="150"/>
        <w:rPr>
          <w:rFonts w:hint="eastAsia" w:ascii="宋体" w:hAnsi="宋体"/>
          <w:color w:val="000000"/>
        </w:rPr>
      </w:pPr>
      <w:r>
        <w:rPr>
          <w:rFonts w:hint="eastAsia" w:ascii="宋体" w:hAnsi="宋体"/>
          <w:color w:val="000000"/>
        </w:rPr>
        <w:t>1.1本次采购仅适用于本竞争性磋商文件（以下简称“磋商文件”）中所叙述的项目。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5725999"/>
      <w:bookmarkStart w:id="11" w:name="_Toc376936730"/>
      <w:bookmarkStart w:id="12" w:name="_Toc30152"/>
      <w:r>
        <w:rPr>
          <w:rFonts w:hint="eastAsia" w:ascii="宋体" w:hAnsi="宋体"/>
          <w:b/>
          <w:bCs/>
          <w:kern w:val="0"/>
          <w:sz w:val="27"/>
          <w:szCs w:val="27"/>
        </w:rPr>
        <w:t>2.采购方式、合格的投标人</w:t>
      </w:r>
      <w:bookmarkEnd w:id="10"/>
      <w:bookmarkEnd w:id="11"/>
      <w:bookmarkEnd w:id="12"/>
    </w:p>
    <w:p>
      <w:pPr>
        <w:tabs>
          <w:tab w:val="left" w:pos="840"/>
        </w:tabs>
        <w:ind w:firstLine="330" w:firstLineChars="150"/>
        <w:rPr>
          <w:rFonts w:hint="eastAsia" w:ascii="宋体" w:hAnsi="宋体"/>
          <w:color w:val="000000"/>
        </w:rPr>
      </w:pPr>
      <w:r>
        <w:rPr>
          <w:rFonts w:hint="eastAsia" w:ascii="宋体" w:hAnsi="宋体"/>
          <w:color w:val="000000"/>
        </w:rPr>
        <w:t>2.1本次采购采取竞争性磋商方式。</w:t>
      </w:r>
    </w:p>
    <w:p>
      <w:pPr>
        <w:tabs>
          <w:tab w:val="left" w:pos="840"/>
        </w:tabs>
        <w:ind w:firstLine="330" w:firstLineChars="150"/>
        <w:rPr>
          <w:rFonts w:hint="eastAsia" w:ascii="宋体" w:hAnsi="宋体"/>
          <w:color w:val="000000"/>
        </w:rPr>
      </w:pPr>
      <w:r>
        <w:rPr>
          <w:rFonts w:hint="eastAsia" w:ascii="宋体" w:hAnsi="宋体"/>
          <w:color w:val="000000"/>
        </w:rPr>
        <w:t>2.2合格的投标人：详见第一部分“供应商资格条件”。</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6346"/>
      <w:bookmarkStart w:id="14" w:name="_Toc376936731"/>
      <w:bookmarkStart w:id="15" w:name="_Toc325726000"/>
      <w:r>
        <w:rPr>
          <w:rFonts w:hint="eastAsia" w:ascii="宋体" w:hAnsi="宋体"/>
          <w:b/>
          <w:bCs/>
          <w:kern w:val="0"/>
          <w:sz w:val="27"/>
          <w:szCs w:val="27"/>
        </w:rPr>
        <w:t>3.磋商费用</w:t>
      </w:r>
      <w:bookmarkEnd w:id="13"/>
      <w:bookmarkEnd w:id="14"/>
      <w:bookmarkEnd w:id="15"/>
    </w:p>
    <w:p>
      <w:pPr>
        <w:tabs>
          <w:tab w:val="left" w:pos="840"/>
        </w:tabs>
        <w:ind w:firstLine="330" w:firstLineChars="150"/>
        <w:rPr>
          <w:rFonts w:hint="eastAsia" w:ascii="宋体" w:hAnsi="宋体"/>
          <w:color w:val="000000"/>
        </w:rPr>
      </w:pPr>
      <w:r>
        <w:rPr>
          <w:rFonts w:hint="eastAsia" w:ascii="宋体" w:hAnsi="宋体"/>
          <w:color w:val="000000"/>
        </w:rPr>
        <w:t>供应商应自愿承担准备和参加本次投标有关的所有费用。采购代理机构对供应商发生的费用均不承担任何责任。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936732"/>
      <w:bookmarkStart w:id="18" w:name="_Toc27434"/>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376936733"/>
      <w:bookmarkStart w:id="21" w:name="_Toc6279"/>
      <w:r>
        <w:rPr>
          <w:rFonts w:hint="eastAsia" w:ascii="宋体" w:hAnsi="宋体"/>
          <w:b/>
          <w:bCs/>
          <w:kern w:val="0"/>
          <w:sz w:val="27"/>
          <w:szCs w:val="27"/>
        </w:rPr>
        <w:t>4.磋商文件的构成</w:t>
      </w:r>
      <w:bookmarkEnd w:id="19"/>
      <w:bookmarkEnd w:id="20"/>
      <w:bookmarkEnd w:id="21"/>
    </w:p>
    <w:p>
      <w:pPr>
        <w:ind w:firstLine="480"/>
        <w:rPr>
          <w:rFonts w:hint="eastAsia" w:ascii="宋体" w:hAnsi="宋体"/>
        </w:rPr>
      </w:pPr>
      <w:r>
        <w:rPr>
          <w:rFonts w:hint="eastAsia" w:ascii="宋体" w:hAnsi="宋体"/>
        </w:rPr>
        <w:t>4.1磋商文件包括：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（4）磋商响应文件格式（相关附件）</w:t>
      </w:r>
    </w:p>
    <w:p>
      <w:pPr>
        <w:ind w:firstLine="480"/>
        <w:rPr>
          <w:rFonts w:hint="eastAsia" w:ascii="宋体" w:hAnsi="宋体"/>
        </w:rPr>
      </w:pPr>
      <w:r>
        <w:rPr>
          <w:rFonts w:hint="eastAsia" w:ascii="宋体" w:hAnsi="宋体"/>
        </w:rPr>
        <w:t>（5）磋商及采购项目服务要求</w:t>
      </w:r>
    </w:p>
    <w:p>
      <w:pPr>
        <w:ind w:firstLine="480"/>
        <w:rPr>
          <w:rFonts w:hint="eastAsia" w:ascii="宋体" w:hAnsi="宋体"/>
        </w:rPr>
      </w:pPr>
      <w:r>
        <w:rPr>
          <w:rFonts w:hint="eastAsia" w:ascii="宋体" w:hAnsi="宋体"/>
        </w:rPr>
        <w:t>（6）磋商过程中发生的澄清、变更和补充文件</w:t>
      </w:r>
    </w:p>
    <w:p>
      <w:pPr>
        <w:ind w:firstLine="480"/>
        <w:rPr>
          <w:rFonts w:hint="eastAsia"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25726003"/>
      <w:bookmarkStart w:id="23" w:name="_Toc376936734"/>
      <w:bookmarkStart w:id="24" w:name="_Toc24292"/>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bookmarkStart w:id="25" w:name="_Toc325726004"/>
      <w:bookmarkStart w:id="26"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11423"/>
      <w:r>
        <w:rPr>
          <w:rFonts w:hint="eastAsia" w:ascii="宋体" w:hAnsi="宋体"/>
          <w:b/>
          <w:bCs/>
          <w:kern w:val="0"/>
          <w:sz w:val="27"/>
          <w:szCs w:val="27"/>
        </w:rPr>
        <w:t>6.磋商文件的澄清、修改</w:t>
      </w:r>
      <w:bookmarkEnd w:id="25"/>
      <w:bookmarkEnd w:id="26"/>
      <w:bookmarkEnd w:id="27"/>
    </w:p>
    <w:p>
      <w:pPr>
        <w:ind w:firstLine="480"/>
        <w:rPr>
          <w:rFonts w:ascii="宋体" w:hAnsi="宋体" w:cs="宋体"/>
          <w:lang w:val="zh-CN"/>
        </w:rPr>
      </w:pPr>
      <w:r>
        <w:rPr>
          <w:rFonts w:ascii="宋体" w:hAnsi="宋体" w:cs="宋体"/>
          <w:lang w:val="zh-CN"/>
        </w:rPr>
        <w:t>6.1 在投标截止期前，采购人或采购代理机构可对</w:t>
      </w:r>
      <w:r>
        <w:rPr>
          <w:rFonts w:hint="eastAsia" w:ascii="宋体" w:hAnsi="宋体" w:cs="宋体"/>
          <w:lang w:val="zh-CN"/>
        </w:rPr>
        <w:t>磋商</w:t>
      </w:r>
      <w:r>
        <w:rPr>
          <w:rFonts w:ascii="宋体" w:hAnsi="宋体" w:cs="宋体"/>
          <w:lang w:val="zh-CN"/>
        </w:rPr>
        <w:t>文件进行必要的修改或者澄清。</w:t>
      </w:r>
    </w:p>
    <w:p>
      <w:pPr>
        <w:ind w:firstLine="480"/>
        <w:rPr>
          <w:rFonts w:hint="eastAsia" w:ascii="宋体" w:hAnsi="宋体"/>
        </w:rPr>
      </w:pPr>
      <w:r>
        <w:rPr>
          <w:rFonts w:hint="eastAsia" w:ascii="宋体" w:hAnsi="宋体"/>
        </w:rPr>
        <w:t>6.2</w:t>
      </w:r>
      <w:r>
        <w:rPr>
          <w:rFonts w:hint="eastAsia" w:ascii="宋体" w:hAnsi="宋体"/>
          <w:color w:val="000000"/>
        </w:rPr>
        <w:t>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w:t>
      </w:r>
      <w:r>
        <w:rPr>
          <w:rFonts w:hint="eastAsia" w:ascii="宋体" w:hAnsi="宋体"/>
        </w:rPr>
        <w:t>该澄清或者修改的内容为磋商文件的组成部分。</w:t>
      </w:r>
    </w:p>
    <w:p>
      <w:pPr>
        <w:ind w:firstLine="480"/>
        <w:rPr>
          <w:rFonts w:hint="eastAsia" w:ascii="宋体" w:hAnsi="宋体" w:cs="宋体"/>
          <w:lang w:val="zh-CN"/>
        </w:rPr>
      </w:pPr>
      <w:r>
        <w:rPr>
          <w:rFonts w:hint="eastAsia" w:ascii="宋体" w:hAnsi="宋体" w:cs="宋体"/>
          <w:lang w:val="zh-CN"/>
        </w:rPr>
        <w:t>6.3 在投标截止时间前，采购人或采购代理机构可以视采购具体情况，延长投标截止时间和开标时间，并在招标文件要求提交投标文件的截止时间三日前，将变更时间以书面形式通知所有购买了招标文件的投标人，同时在发布本次招标公告的网站发布变更公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31853"/>
      <w:bookmarkStart w:id="30" w:name="_Toc325726005"/>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6936737"/>
      <w:bookmarkStart w:id="32" w:name="_Toc20402"/>
      <w:bookmarkStart w:id="33" w:name="_Toc325726006"/>
      <w:r>
        <w:rPr>
          <w:rFonts w:hint="eastAsia" w:ascii="宋体" w:hAnsi="宋体"/>
          <w:b/>
          <w:bCs/>
          <w:kern w:val="0"/>
          <w:sz w:val="27"/>
          <w:szCs w:val="27"/>
        </w:rPr>
        <w:t>7.磋商响应文件的语言及度量衡单位</w:t>
      </w:r>
      <w:bookmarkEnd w:id="31"/>
      <w:bookmarkEnd w:id="32"/>
      <w:bookmarkEnd w:id="33"/>
    </w:p>
    <w:p>
      <w:pPr>
        <w:ind w:firstLine="480"/>
        <w:rPr>
          <w:rFonts w:hint="eastAsia" w:ascii="宋体" w:hAnsi="宋体"/>
        </w:rPr>
      </w:pPr>
      <w:r>
        <w:rPr>
          <w:rFonts w:hint="eastAsia" w:ascii="宋体" w:hAnsi="宋体"/>
        </w:rPr>
        <w:t>7.1供应商提交的磋商响应文件以及供应商与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pPr>
        <w:ind w:firstLine="480"/>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76936738"/>
      <w:bookmarkStart w:id="35" w:name="_Toc1216"/>
      <w:bookmarkStart w:id="36" w:name="_Toc325726007"/>
      <w:r>
        <w:rPr>
          <w:rFonts w:hint="eastAsia" w:ascii="宋体" w:hAnsi="宋体"/>
          <w:b/>
          <w:bCs/>
          <w:kern w:val="0"/>
          <w:sz w:val="27"/>
          <w:szCs w:val="27"/>
        </w:rPr>
        <w:t>8.磋商报价及币种</w:t>
      </w:r>
      <w:bookmarkEnd w:id="34"/>
      <w:bookmarkEnd w:id="35"/>
      <w:bookmarkEnd w:id="36"/>
    </w:p>
    <w:p>
      <w:pPr>
        <w:spacing w:before="240"/>
        <w:ind w:firstLine="480"/>
        <w:rPr>
          <w:rFonts w:hint="eastAsia" w:ascii="宋体" w:hAnsi="宋体"/>
        </w:rPr>
      </w:pPr>
      <w:r>
        <w:rPr>
          <w:rFonts w:hint="eastAsia" w:ascii="宋体" w:hAnsi="宋体"/>
        </w:rPr>
        <w:t>8.l磋商报价为总报价。必须包括：产品费、检验费、手续费、包装费、运输费、保险费、安装调试费、系统集成费、税金及其他不可预见费等全部费用。供应商须按“报价一览表”格式填写投标总报价，最终报价不得出现两个或两个以上的报价方案。</w:t>
      </w:r>
    </w:p>
    <w:p>
      <w:pPr>
        <w:ind w:firstLine="480"/>
        <w:rPr>
          <w:rFonts w:hint="eastAsia" w:ascii="宋体" w:hAnsi="宋体"/>
        </w:rPr>
      </w:pPr>
      <w:r>
        <w:rPr>
          <w:rFonts w:hint="eastAsia" w:ascii="宋体" w:hAnsi="宋体"/>
        </w:rPr>
        <w:t>8.2 磋商函中应注明磋商有效期。</w:t>
      </w:r>
    </w:p>
    <w:p>
      <w:pPr>
        <w:ind w:firstLine="480"/>
        <w:rPr>
          <w:rFonts w:hint="eastAsia" w:ascii="宋体" w:hAnsi="宋体" w:cs="宋体"/>
          <w:color w:val="000000"/>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最后磋商报价为闭口价，即成交后在合同有效期内价格不变。</w:t>
      </w:r>
    </w:p>
    <w:p>
      <w:pPr>
        <w:ind w:firstLine="480"/>
        <w:rPr>
          <w:rFonts w:hint="eastAsia"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13360"/>
      <w:bookmarkStart w:id="38" w:name="_Toc325726012"/>
      <w:bookmarkStart w:id="39" w:name="_Toc376936743"/>
      <w:r>
        <w:rPr>
          <w:rFonts w:hint="eastAsia" w:ascii="宋体" w:hAnsi="宋体"/>
          <w:b/>
          <w:bCs/>
          <w:kern w:val="0"/>
          <w:sz w:val="27"/>
          <w:szCs w:val="27"/>
        </w:rPr>
        <w:t>9.磋商保证金</w:t>
      </w:r>
      <w:bookmarkEnd w:id="37"/>
      <w:bookmarkEnd w:id="38"/>
      <w:bookmarkEnd w:id="39"/>
    </w:p>
    <w:p>
      <w:pPr>
        <w:autoSpaceDE w:val="0"/>
        <w:autoSpaceDN w:val="0"/>
        <w:adjustRightInd w:val="0"/>
        <w:ind w:firstLine="486" w:firstLineChars="221"/>
        <w:rPr>
          <w:rFonts w:ascii="宋体" w:hAnsi="宋体" w:cs="宋体"/>
          <w:lang w:val="zh-CN"/>
        </w:rPr>
      </w:pPr>
      <w:r>
        <w:rPr>
          <w:rFonts w:hint="eastAsia" w:ascii="宋体" w:hAnsi="宋体" w:cs="宋体"/>
          <w:lang w:val="zh-CN"/>
        </w:rPr>
        <w:t>9.1 供应商须在递交磋商响应文件截止时间前</w:t>
      </w:r>
      <w:r>
        <w:rPr>
          <w:rFonts w:hint="eastAsia" w:ascii="宋体" w:hAnsi="宋体"/>
        </w:rPr>
        <w:t>按采购预算额度的2%缴纳投标保证金</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采购代理机构在规定的时间内退还磋商保证金；</w:t>
      </w:r>
      <w:r>
        <w:rPr>
          <w:rFonts w:hint="eastAsia" w:ascii="宋体" w:hAnsi="宋体"/>
          <w:szCs w:val="20"/>
        </w:rPr>
        <w:t>成交供应商的</w:t>
      </w:r>
      <w:r>
        <w:rPr>
          <w:rFonts w:hint="eastAsia" w:ascii="宋体" w:hAnsi="宋体" w:cs="宋体"/>
          <w:color w:val="000000"/>
          <w:lang w:val="zh-CN"/>
        </w:rPr>
        <w:t>投标保证金自采购合同签订后</w:t>
      </w:r>
      <w:r>
        <w:rPr>
          <w:rFonts w:hint="eastAsia" w:ascii="宋体" w:hAnsi="宋体"/>
          <w:color w:val="000000"/>
          <w:szCs w:val="20"/>
        </w:rPr>
        <w:t>在规定的时间内</w:t>
      </w:r>
      <w:r>
        <w:rPr>
          <w:rFonts w:hint="eastAsia" w:ascii="宋体" w:hAnsi="宋体" w:cs="宋体"/>
          <w:lang w:val="zh-CN"/>
        </w:rPr>
        <w:t>予以退还。</w:t>
      </w:r>
    </w:p>
    <w:p>
      <w:pPr>
        <w:autoSpaceDE w:val="0"/>
        <w:autoSpaceDN w:val="0"/>
        <w:adjustRightInd w:val="0"/>
        <w:ind w:firstLine="486" w:firstLineChars="221"/>
        <w:rPr>
          <w:rFonts w:ascii="宋体" w:hAnsi="宋体" w:cs="宋体"/>
          <w:lang w:val="zh-CN"/>
        </w:rPr>
      </w:pPr>
      <w:r>
        <w:rPr>
          <w:rFonts w:hint="eastAsia" w:ascii="宋体" w:hAnsi="宋体" w:cs="宋体"/>
          <w:lang w:val="zh-CN"/>
        </w:rPr>
        <w:t>投标保证金：</w:t>
      </w:r>
      <w:r>
        <w:rPr>
          <w:rFonts w:hint="eastAsia" w:cs="宋体"/>
          <w:lang w:val="en-US" w:eastAsia="zh-CN"/>
        </w:rPr>
        <w:t>6000</w:t>
      </w:r>
      <w:r>
        <w:rPr>
          <w:rFonts w:hint="eastAsia" w:ascii="宋体" w:hAnsi="宋体" w:cs="宋体"/>
          <w:lang w:val="zh-CN"/>
        </w:rPr>
        <w:t>元整（大写：</w:t>
      </w:r>
      <w:r>
        <w:rPr>
          <w:rFonts w:hint="eastAsia" w:cs="宋体"/>
          <w:lang w:val="en-US" w:eastAsia="zh-CN"/>
        </w:rPr>
        <w:t>陆仟元整</w:t>
      </w:r>
      <w:r>
        <w:rPr>
          <w:rFonts w:hint="eastAsia" w:ascii="宋体" w:hAnsi="宋体" w:cs="宋体"/>
          <w:lang w:val="zh-CN"/>
        </w:rPr>
        <w:t>）；</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账户名：山西景宏建设工程项目管理有限公司青海分公司</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开户行：青海银行文成路支行</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账  号：0608201000188662</w:t>
      </w:r>
    </w:p>
    <w:p>
      <w:pPr>
        <w:autoSpaceDE w:val="0"/>
        <w:autoSpaceDN w:val="0"/>
        <w:adjustRightInd w:val="0"/>
        <w:ind w:firstLine="486" w:firstLineChars="221"/>
        <w:rPr>
          <w:rFonts w:hint="eastAsia" w:ascii="宋体" w:hAnsi="宋体" w:cs="宋体"/>
          <w:color w:val="000000"/>
          <w:kern w:val="0"/>
          <w:lang w:val="zh-CN"/>
        </w:rPr>
      </w:pPr>
      <w:r>
        <w:rPr>
          <w:rFonts w:hint="eastAsia" w:ascii="宋体" w:hAnsi="宋体" w:cs="宋体"/>
          <w:color w:val="000000"/>
          <w:kern w:val="0"/>
          <w:lang w:val="zh-CN"/>
        </w:rPr>
        <w:t>交纳时间：</w:t>
      </w:r>
      <w:r>
        <w:rPr>
          <w:rFonts w:hint="eastAsia" w:cs="宋体"/>
          <w:color w:val="000000"/>
          <w:kern w:val="0"/>
          <w:lang w:val="en-US" w:eastAsia="zh-CN"/>
        </w:rPr>
        <w:t>投标截止日之</w:t>
      </w:r>
      <w:r>
        <w:rPr>
          <w:rFonts w:hint="eastAsia" w:ascii="宋体" w:hAnsi="宋体" w:cs="宋体"/>
          <w:color w:val="000000"/>
          <w:kern w:val="0"/>
          <w:lang w:val="zh-CN"/>
        </w:rPr>
        <w:t>前，以银行到账时间为准。</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9.2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9.3 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26758"/>
      <w:bookmarkStart w:id="41" w:name="_Toc325726013"/>
      <w:bookmarkStart w:id="42" w:name="_Toc376936744"/>
      <w:r>
        <w:rPr>
          <w:rFonts w:hint="eastAsia" w:ascii="宋体" w:hAnsi="宋体"/>
          <w:b/>
          <w:bCs/>
          <w:kern w:val="0"/>
          <w:sz w:val="27"/>
          <w:szCs w:val="27"/>
        </w:rPr>
        <w:t>10.磋商有效期</w:t>
      </w:r>
      <w:bookmarkEnd w:id="40"/>
      <w:bookmarkEnd w:id="41"/>
      <w:bookmarkEnd w:id="42"/>
    </w:p>
    <w:p>
      <w:pPr>
        <w:ind w:firstLine="480"/>
        <w:rPr>
          <w:rFonts w:hint="eastAsia"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14403"/>
      <w:bookmarkStart w:id="44" w:name="_Toc376936739"/>
      <w:bookmarkStart w:id="45" w:name="_Toc325726008"/>
      <w:r>
        <w:rPr>
          <w:rFonts w:hint="eastAsia" w:ascii="宋体" w:hAnsi="宋体"/>
          <w:b/>
          <w:bCs/>
          <w:kern w:val="0"/>
          <w:sz w:val="27"/>
          <w:szCs w:val="27"/>
        </w:rPr>
        <w:t>11.磋商响应文件构成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left="2" w:firstLine="387" w:firstLineChars="176"/>
        <w:rPr>
          <w:rFonts w:hint="eastAsia" w:ascii="宋体" w:hAnsi="宋体"/>
        </w:rPr>
      </w:pPr>
      <w:r>
        <w:rPr>
          <w:rFonts w:hint="eastAsia" w:ascii="宋体" w:hAnsi="宋体"/>
        </w:rPr>
        <w:t>11.1.1资格审查文件</w:t>
      </w:r>
    </w:p>
    <w:p>
      <w:pPr>
        <w:ind w:left="2" w:firstLine="387" w:firstLineChars="176"/>
        <w:rPr>
          <w:rFonts w:hint="eastAsia" w:ascii="宋体" w:hAnsi="宋体"/>
        </w:rPr>
      </w:pPr>
      <w:r>
        <w:rPr>
          <w:rFonts w:hint="eastAsia" w:ascii="宋体" w:hAnsi="宋体"/>
        </w:rPr>
        <w:t>（1）磋商函</w:t>
      </w:r>
    </w:p>
    <w:p>
      <w:pPr>
        <w:ind w:left="2" w:firstLine="387" w:firstLineChars="176"/>
        <w:rPr>
          <w:rFonts w:hint="eastAsia" w:ascii="宋体" w:hAnsi="宋体"/>
        </w:rPr>
      </w:pPr>
      <w:r>
        <w:rPr>
          <w:rFonts w:hint="eastAsia" w:ascii="宋体" w:hAnsi="宋体"/>
        </w:rPr>
        <w:t>（2）法定代表人证明书</w:t>
      </w:r>
    </w:p>
    <w:p>
      <w:pPr>
        <w:ind w:left="2" w:firstLine="387" w:firstLineChars="176"/>
        <w:rPr>
          <w:rFonts w:hint="eastAsia" w:ascii="宋体" w:hAnsi="宋体"/>
        </w:rPr>
      </w:pPr>
      <w:r>
        <w:rPr>
          <w:rFonts w:hint="eastAsia" w:ascii="宋体" w:hAnsi="宋体"/>
        </w:rPr>
        <w:t>（3）法定代表人授权书</w:t>
      </w:r>
    </w:p>
    <w:p>
      <w:pPr>
        <w:ind w:left="2" w:firstLine="387" w:firstLineChars="176"/>
        <w:rPr>
          <w:rFonts w:hint="eastAsia" w:ascii="宋体" w:hAnsi="宋体"/>
        </w:rPr>
      </w:pPr>
      <w:r>
        <w:rPr>
          <w:rFonts w:hint="eastAsia" w:ascii="宋体" w:hAnsi="宋体"/>
        </w:rPr>
        <w:t>（4）供应商承诺函</w:t>
      </w:r>
    </w:p>
    <w:p>
      <w:pPr>
        <w:ind w:left="2" w:firstLine="387" w:firstLineChars="176"/>
        <w:rPr>
          <w:rFonts w:hint="eastAsia" w:ascii="宋体" w:hAnsi="宋体"/>
        </w:rPr>
      </w:pPr>
      <w:r>
        <w:rPr>
          <w:rFonts w:hint="eastAsia" w:ascii="宋体" w:hAnsi="宋体"/>
        </w:rPr>
        <w:t>（5）供应商诚信承诺书</w:t>
      </w:r>
    </w:p>
    <w:p>
      <w:pPr>
        <w:ind w:left="2" w:firstLine="387" w:firstLineChars="176"/>
        <w:rPr>
          <w:rFonts w:hint="eastAsia" w:ascii="宋体" w:hAnsi="宋体"/>
        </w:rPr>
      </w:pPr>
      <w:r>
        <w:rPr>
          <w:rFonts w:hint="eastAsia" w:ascii="宋体" w:hAnsi="宋体"/>
        </w:rPr>
        <w:t>（6）供应商资格证明文件</w:t>
      </w:r>
    </w:p>
    <w:p>
      <w:pPr>
        <w:ind w:left="2" w:firstLine="387" w:firstLineChars="176"/>
        <w:rPr>
          <w:rFonts w:hint="eastAsia" w:ascii="宋体" w:hAnsi="宋体"/>
        </w:rPr>
      </w:pPr>
      <w:r>
        <w:rPr>
          <w:rFonts w:hint="eastAsia" w:ascii="宋体" w:hAnsi="宋体"/>
        </w:rPr>
        <w:t>（7）财务状况、缴纳税收和社会保障资金证明</w:t>
      </w:r>
    </w:p>
    <w:p>
      <w:pPr>
        <w:ind w:left="2" w:firstLine="387" w:firstLineChars="176"/>
        <w:rPr>
          <w:rFonts w:hint="eastAsia" w:ascii="宋体" w:hAnsi="宋体"/>
        </w:rPr>
      </w:pPr>
      <w:r>
        <w:rPr>
          <w:rFonts w:hint="eastAsia" w:ascii="宋体" w:hAnsi="宋体"/>
        </w:rPr>
        <w:t>（8）具备</w:t>
      </w:r>
      <w:r>
        <w:rPr>
          <w:rFonts w:ascii="宋体" w:hAnsi="宋体"/>
        </w:rPr>
        <w:t>履行合同所必须的设备和</w:t>
      </w:r>
      <w:r>
        <w:rPr>
          <w:rFonts w:hint="eastAsia" w:ascii="宋体" w:hAnsi="宋体"/>
        </w:rPr>
        <w:t>专业技术能力的证明材料</w:t>
      </w:r>
    </w:p>
    <w:p>
      <w:pPr>
        <w:ind w:left="2" w:firstLine="387" w:firstLineChars="176"/>
        <w:rPr>
          <w:rFonts w:hint="eastAsia" w:ascii="宋体" w:hAnsi="宋体"/>
        </w:rPr>
      </w:pPr>
      <w:r>
        <w:rPr>
          <w:rFonts w:hint="eastAsia" w:ascii="宋体" w:hAnsi="宋体"/>
        </w:rPr>
        <w:t>（9）无重大违法记录声明</w:t>
      </w:r>
    </w:p>
    <w:p>
      <w:pPr>
        <w:ind w:left="2" w:firstLine="387" w:firstLineChars="176"/>
        <w:rPr>
          <w:rFonts w:hint="eastAsia" w:ascii="宋体" w:hAnsi="宋体"/>
        </w:rPr>
      </w:pPr>
      <w:r>
        <w:rPr>
          <w:rFonts w:hint="eastAsia" w:ascii="宋体" w:hAnsi="宋体"/>
        </w:rPr>
        <w:t>（</w:t>
      </w:r>
      <w:r>
        <w:rPr>
          <w:rFonts w:ascii="宋体" w:hAnsi="宋体"/>
        </w:rPr>
        <w:t>10</w:t>
      </w:r>
      <w:r>
        <w:rPr>
          <w:rFonts w:hint="eastAsia" w:ascii="宋体" w:hAnsi="宋体"/>
        </w:rPr>
        <w:t>）磋商保证金</w:t>
      </w:r>
    </w:p>
    <w:p>
      <w:pPr>
        <w:ind w:left="2" w:firstLine="387" w:firstLineChars="176"/>
        <w:rPr>
          <w:rFonts w:hint="eastAsia" w:ascii="宋体" w:hAnsi="宋体"/>
        </w:rPr>
      </w:pPr>
      <w:r>
        <w:rPr>
          <w:rFonts w:hint="eastAsia" w:ascii="宋体" w:hAnsi="宋体"/>
        </w:rPr>
        <w:t>11.1.2符合性审查文件</w:t>
      </w:r>
    </w:p>
    <w:p>
      <w:pPr>
        <w:ind w:left="2" w:firstLine="387" w:firstLineChars="176"/>
        <w:rPr>
          <w:rFonts w:hint="eastAsia" w:ascii="宋体" w:hAnsi="宋体"/>
        </w:rPr>
      </w:pPr>
      <w:r>
        <w:rPr>
          <w:rFonts w:hint="eastAsia" w:ascii="宋体" w:hAnsi="宋体"/>
        </w:rPr>
        <w:t>（</w:t>
      </w:r>
      <w:r>
        <w:rPr>
          <w:rFonts w:ascii="宋体" w:hAnsi="宋体"/>
        </w:rPr>
        <w:t>11</w:t>
      </w:r>
      <w:r>
        <w:rPr>
          <w:rFonts w:hint="eastAsia" w:ascii="宋体" w:hAnsi="宋体"/>
        </w:rPr>
        <w:t>）竞争性磋商首次报价表</w:t>
      </w:r>
    </w:p>
    <w:p>
      <w:pPr>
        <w:ind w:left="2" w:firstLine="387" w:firstLineChars="176"/>
        <w:rPr>
          <w:rFonts w:hint="eastAsia" w:ascii="宋体" w:hAnsi="宋体"/>
        </w:rPr>
      </w:pPr>
      <w:r>
        <w:rPr>
          <w:rFonts w:hint="eastAsia" w:ascii="宋体" w:hAnsi="宋体"/>
        </w:rPr>
        <w:t>（1</w:t>
      </w:r>
      <w:r>
        <w:rPr>
          <w:rFonts w:ascii="宋体" w:hAnsi="宋体"/>
        </w:rPr>
        <w:t>2</w:t>
      </w:r>
      <w:r>
        <w:rPr>
          <w:rFonts w:hint="eastAsia" w:ascii="宋体" w:hAnsi="宋体"/>
        </w:rPr>
        <w:t>）分项报价表</w:t>
      </w:r>
    </w:p>
    <w:p>
      <w:pPr>
        <w:ind w:left="2" w:firstLine="387" w:firstLineChars="176"/>
        <w:rPr>
          <w:rFonts w:hint="eastAsia" w:ascii="宋体" w:hAnsi="宋体"/>
        </w:rPr>
      </w:pPr>
      <w:r>
        <w:rPr>
          <w:rFonts w:hint="eastAsia" w:ascii="宋体" w:hAnsi="宋体"/>
        </w:rPr>
        <w:t>（1</w:t>
      </w:r>
      <w:r>
        <w:rPr>
          <w:rFonts w:ascii="宋体" w:hAnsi="宋体"/>
        </w:rPr>
        <w:t>3</w:t>
      </w:r>
      <w:r>
        <w:rPr>
          <w:rFonts w:hint="eastAsia" w:ascii="宋体" w:hAnsi="宋体"/>
        </w:rPr>
        <w:t>）技术规格响应表</w:t>
      </w:r>
    </w:p>
    <w:p>
      <w:pPr>
        <w:ind w:left="2" w:firstLine="387" w:firstLineChars="176"/>
        <w:rPr>
          <w:rFonts w:hint="eastAsia" w:ascii="宋体" w:hAnsi="宋体"/>
        </w:rPr>
      </w:pPr>
      <w:r>
        <w:rPr>
          <w:rFonts w:hint="eastAsia" w:ascii="宋体" w:hAnsi="宋体"/>
        </w:rPr>
        <w:t>（14）投标产品相关资料</w:t>
      </w:r>
    </w:p>
    <w:p>
      <w:pPr>
        <w:ind w:left="2" w:firstLine="387" w:firstLineChars="176"/>
        <w:rPr>
          <w:rFonts w:hint="eastAsia" w:ascii="宋体" w:hAnsi="宋体"/>
        </w:rPr>
      </w:pPr>
      <w:r>
        <w:rPr>
          <w:rFonts w:hint="eastAsia" w:ascii="宋体" w:hAnsi="宋体"/>
        </w:rPr>
        <w:t>（15）供应商类似业绩证明材料</w:t>
      </w:r>
    </w:p>
    <w:p>
      <w:pPr>
        <w:ind w:left="2" w:firstLine="387" w:firstLineChars="176"/>
        <w:rPr>
          <w:rFonts w:hint="eastAsia" w:ascii="宋体" w:hAnsi="宋体"/>
        </w:rPr>
      </w:pPr>
      <w:r>
        <w:rPr>
          <w:rFonts w:hint="eastAsia" w:ascii="宋体" w:hAnsi="宋体"/>
        </w:rPr>
        <w:t>（16）制造（生产）企业小型、微型企业声明函</w:t>
      </w:r>
    </w:p>
    <w:p>
      <w:pPr>
        <w:ind w:left="2" w:firstLine="387" w:firstLineChars="176"/>
        <w:rPr>
          <w:rFonts w:hint="eastAsia" w:ascii="宋体" w:hAnsi="宋体"/>
        </w:rPr>
      </w:pPr>
      <w:r>
        <w:rPr>
          <w:rFonts w:hint="eastAsia" w:ascii="宋体" w:hAnsi="宋体"/>
        </w:rPr>
        <w:t>（17）残疾人福利性单位声明函</w:t>
      </w:r>
    </w:p>
    <w:p>
      <w:pPr>
        <w:ind w:left="2" w:firstLine="387" w:firstLineChars="176"/>
        <w:rPr>
          <w:rFonts w:hint="eastAsia" w:ascii="宋体" w:hAnsi="宋体"/>
        </w:rPr>
      </w:pPr>
      <w:r>
        <w:rPr>
          <w:rFonts w:hint="eastAsia" w:ascii="宋体" w:hAnsi="宋体"/>
        </w:rPr>
        <w:t>（1</w:t>
      </w:r>
      <w:r>
        <w:rPr>
          <w:rFonts w:ascii="宋体" w:hAnsi="宋体"/>
        </w:rPr>
        <w:t>8</w:t>
      </w:r>
      <w:r>
        <w:rPr>
          <w:rFonts w:hint="eastAsia" w:ascii="宋体" w:hAnsi="宋体"/>
        </w:rPr>
        <w:t>）供应商在其他方面有必要说明的事项</w:t>
      </w:r>
    </w:p>
    <w:p>
      <w:pPr>
        <w:ind w:left="2" w:firstLine="389" w:firstLineChars="176"/>
        <w:rPr>
          <w:rFonts w:hint="eastAsia" w:ascii="宋体" w:hAnsi="宋体"/>
          <w:color w:val="000000"/>
        </w:rPr>
      </w:pPr>
      <w:r>
        <w:rPr>
          <w:rFonts w:hint="eastAsia" w:ascii="宋体" w:hAnsi="宋体"/>
          <w:b/>
          <w:bCs/>
          <w:color w:val="000000"/>
        </w:rPr>
        <w:t>注：供应商须按上述内容、顺序</w:t>
      </w:r>
      <w:r>
        <w:rPr>
          <w:rFonts w:hint="eastAsia" w:ascii="宋体" w:hAnsi="宋体"/>
          <w:color w:val="000000"/>
        </w:rPr>
        <w:t>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73392580"/>
      <w:bookmarkStart w:id="47" w:name="_Toc412617729"/>
      <w:bookmarkStart w:id="48" w:name="_Toc9406"/>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26"/>
        <w:spacing w:line="500" w:lineRule="exact"/>
        <w:ind w:firstLine="0" w:firstLineChars="0"/>
        <w:rPr>
          <w:rFonts w:hint="eastAsia" w:ascii="宋体" w:hAnsi="宋体" w:eastAsia="宋体" w:cs="宋体"/>
          <w:color w:val="000000"/>
          <w:kern w:val="0"/>
          <w:sz w:val="22"/>
          <w:szCs w:val="22"/>
          <w:lang w:val="zh-CN" w:eastAsia="zh-CN" w:bidi="zh-CN"/>
        </w:rPr>
      </w:pPr>
      <w:bookmarkStart w:id="49" w:name="_Toc412617730"/>
      <w:bookmarkStart w:id="50" w:name="_Toc371090029"/>
      <w:bookmarkStart w:id="51" w:name="_Toc376936748"/>
      <w:r>
        <w:rPr>
          <w:rFonts w:hint="eastAsia" w:ascii="宋体" w:hAnsi="宋体" w:eastAsia="宋体" w:cs="宋体"/>
          <w:color w:val="000000"/>
          <w:kern w:val="0"/>
          <w:sz w:val="22"/>
          <w:szCs w:val="22"/>
          <w:lang w:val="zh-CN" w:eastAsia="zh-CN" w:bidi="zh-CN"/>
        </w:rPr>
        <w:t>12.1磋商响应文件格式及编制要求：投标人应按照磋商文件所提供的响应文件格式，分要求编制目录、页码，并保证所提供的全部资料真实可信，自愿承担相应责任。别填写磋商文件第四章的内容，应分别注明所提供的服务项目、服务指标、数量和价格等内容，磋商文件要求签字、盖章的地方必须由投标人的法定代表人或委托代理人按要求签字、盖章。</w:t>
      </w:r>
    </w:p>
    <w:p>
      <w:pPr>
        <w:pStyle w:val="26"/>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12.2 投标人应准备纸质响应文件正本1份、副本</w:t>
      </w:r>
      <w:r>
        <w:rPr>
          <w:rFonts w:hint="eastAsia" w:ascii="宋体" w:hAnsi="宋体" w:eastAsia="宋体" w:cs="宋体"/>
          <w:color w:val="000000"/>
          <w:kern w:val="0"/>
          <w:sz w:val="22"/>
          <w:szCs w:val="22"/>
          <w:lang w:val="en-US" w:eastAsia="zh-CN" w:bidi="zh-CN"/>
        </w:rPr>
        <w:t>2</w:t>
      </w:r>
      <w:r>
        <w:rPr>
          <w:rFonts w:hint="eastAsia" w:ascii="宋体" w:hAnsi="宋体" w:eastAsia="宋体" w:cs="宋体"/>
          <w:color w:val="000000"/>
          <w:kern w:val="0"/>
          <w:sz w:val="22"/>
          <w:szCs w:val="22"/>
          <w:lang w:val="zh-CN" w:eastAsia="zh-CN" w:bidi="zh-CN"/>
        </w:rPr>
        <w:t>份和相应的电子文档1份。若发生正本和副本不符，以正本响应文件为准。响应文件统一使用A4幅面的纸张印制，必须胶装成册并编码，其他方式装订的响应文件一概不予接受。</w:t>
      </w:r>
    </w:p>
    <w:p>
      <w:pPr>
        <w:pStyle w:val="26"/>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12.3 响应文件的正本需打印或用不褪色、不变质的墨水书写，副本可采用正本复印件。电子文档采用U盘制作，采用不可修改文档格式（如：PDF格式），内容必须和纸质响应文件正本完全一致，包括封面、页码、签字、盖章等。</w:t>
      </w:r>
    </w:p>
    <w:p>
      <w:pPr>
        <w:pStyle w:val="26"/>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12.4 响应文件中不得行间插字、涂改或增删，如有修改错漏处，须由投标企业法人或其委托代理人签字、加盖公章。</w:t>
      </w:r>
    </w:p>
    <w:p>
      <w:pPr>
        <w:pStyle w:val="10"/>
        <w:ind w:firstLine="48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12.</w:t>
      </w:r>
      <w:r>
        <w:rPr>
          <w:rFonts w:hint="eastAsia" w:hAnsi="宋体" w:cs="宋体"/>
          <w:color w:val="000000"/>
          <w:kern w:val="0"/>
          <w:sz w:val="22"/>
          <w:szCs w:val="22"/>
          <w:lang w:val="en-US" w:eastAsia="zh-CN" w:bidi="zh-CN"/>
        </w:rPr>
        <w:t>5</w:t>
      </w:r>
      <w:r>
        <w:rPr>
          <w:rFonts w:hint="eastAsia" w:ascii="宋体" w:hAnsi="宋体" w:eastAsia="宋体" w:cs="宋体"/>
          <w:color w:val="000000"/>
          <w:kern w:val="0"/>
          <w:sz w:val="22"/>
          <w:szCs w:val="22"/>
          <w:lang w:val="zh-CN" w:eastAsia="zh-CN" w:bidi="zh-CN"/>
        </w:rPr>
        <w:t>供应商须在“法定代表人授权书”中提供被授权人（委托代理人）准确的联系方式。</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52" w:name="_Toc9835"/>
      <w:r>
        <w:rPr>
          <w:rFonts w:hint="eastAsia" w:ascii="宋体" w:hAnsi="宋体"/>
          <w:b/>
          <w:bCs/>
          <w:kern w:val="0"/>
          <w:sz w:val="36"/>
          <w:szCs w:val="36"/>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32121"/>
      <w:bookmarkStart w:id="54" w:name="_Toc325726016"/>
      <w:bookmarkStart w:id="55" w:name="_Toc373392582"/>
      <w:bookmarkStart w:id="56" w:name="_Toc412617731"/>
      <w:r>
        <w:rPr>
          <w:rFonts w:hint="eastAsia" w:ascii="宋体" w:hAnsi="宋体"/>
          <w:b/>
          <w:bCs/>
          <w:kern w:val="0"/>
          <w:sz w:val="27"/>
          <w:szCs w:val="27"/>
        </w:rPr>
        <w:t>13.磋商响应文件的密封和标记</w:t>
      </w:r>
      <w:bookmarkEnd w:id="53"/>
      <w:bookmarkEnd w:id="54"/>
      <w:bookmarkEnd w:id="55"/>
      <w:bookmarkEnd w:id="56"/>
    </w:p>
    <w:bookmarkEnd w:id="50"/>
    <w:bookmarkEnd w:id="51"/>
    <w:p>
      <w:pPr>
        <w:pStyle w:val="26"/>
        <w:spacing w:line="500" w:lineRule="exact"/>
        <w:ind w:firstLine="0" w:firstLineChars="0"/>
        <w:rPr>
          <w:rFonts w:hint="eastAsia" w:ascii="宋体" w:hAnsi="宋体" w:eastAsia="宋体" w:cs="宋体"/>
          <w:color w:val="000000"/>
          <w:kern w:val="0"/>
          <w:sz w:val="22"/>
          <w:szCs w:val="22"/>
          <w:lang w:val="zh-CN" w:eastAsia="zh-CN" w:bidi="zh-CN"/>
        </w:rPr>
      </w:pPr>
      <w:bookmarkStart w:id="57" w:name="_Toc412617732"/>
      <w:bookmarkStart w:id="58" w:name="_Toc325726017"/>
      <w:bookmarkStart w:id="59" w:name="_Toc373392583"/>
      <w:bookmarkStart w:id="60" w:name="_Toc376936749"/>
      <w:bookmarkStart w:id="61" w:name="_Toc371090030"/>
      <w:r>
        <w:rPr>
          <w:rFonts w:hint="eastAsia" w:ascii="宋体" w:hAnsi="宋体" w:eastAsia="宋体" w:cs="宋体"/>
          <w:color w:val="000000"/>
          <w:kern w:val="0"/>
          <w:sz w:val="22"/>
          <w:szCs w:val="22"/>
          <w:lang w:val="zh-CN" w:eastAsia="zh-CN" w:bidi="zh-CN"/>
        </w:rPr>
        <w:t>13.1磋商响应文件的密封和标记： 响应文件正本、所有副本、电子文档应分别封装于不同的密封袋内，密封袋上应分别标上“正本”、“副本”、“电子文档”字样，并注明投标人名称、采购项目编号、采购项目名称及分包号（如有分包）。</w:t>
      </w:r>
    </w:p>
    <w:p>
      <w:pPr>
        <w:pStyle w:val="26"/>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13.2 密封后的响应文件密封袋用“于20</w:t>
      </w:r>
      <w:r>
        <w:rPr>
          <w:rFonts w:hint="eastAsia" w:ascii="宋体" w:hAnsi="宋体" w:cs="宋体"/>
          <w:color w:val="000000"/>
          <w:kern w:val="0"/>
          <w:sz w:val="22"/>
          <w:szCs w:val="22"/>
          <w:lang w:val="en-US" w:eastAsia="zh-CN" w:bidi="zh-CN"/>
        </w:rPr>
        <w:t>20</w:t>
      </w:r>
      <w:r>
        <w:rPr>
          <w:rFonts w:hint="eastAsia" w:ascii="宋体" w:hAnsi="宋体" w:eastAsia="宋体" w:cs="宋体"/>
          <w:color w:val="000000"/>
          <w:kern w:val="0"/>
          <w:sz w:val="22"/>
          <w:szCs w:val="22"/>
          <w:lang w:val="zh-CN" w:eastAsia="zh-CN" w:bidi="zh-CN"/>
        </w:rPr>
        <w:t>年</w:t>
      </w:r>
      <w:r>
        <w:rPr>
          <w:rFonts w:hint="eastAsia" w:ascii="宋体" w:hAnsi="宋体" w:cs="宋体"/>
          <w:color w:val="000000"/>
          <w:kern w:val="0"/>
          <w:sz w:val="22"/>
          <w:szCs w:val="22"/>
          <w:lang w:val="en-US" w:eastAsia="zh-CN" w:bidi="zh-CN"/>
        </w:rPr>
        <w:t>6</w:t>
      </w:r>
      <w:r>
        <w:rPr>
          <w:rFonts w:hint="eastAsia" w:ascii="宋体" w:hAnsi="宋体" w:eastAsia="宋体" w:cs="宋体"/>
          <w:color w:val="000000"/>
          <w:kern w:val="0"/>
          <w:sz w:val="22"/>
          <w:szCs w:val="22"/>
          <w:lang w:val="zh-CN" w:eastAsia="zh-CN" w:bidi="zh-CN"/>
        </w:rPr>
        <w:t>月</w:t>
      </w:r>
      <w:r>
        <w:rPr>
          <w:rFonts w:hint="eastAsia" w:ascii="宋体" w:hAnsi="宋体" w:cs="宋体"/>
          <w:color w:val="000000"/>
          <w:kern w:val="0"/>
          <w:sz w:val="22"/>
          <w:szCs w:val="22"/>
          <w:lang w:val="en-US" w:eastAsia="zh-CN" w:bidi="zh-CN"/>
        </w:rPr>
        <w:t>15</w:t>
      </w:r>
      <w:r>
        <w:rPr>
          <w:rFonts w:hint="eastAsia" w:ascii="宋体" w:hAnsi="宋体" w:eastAsia="宋体" w:cs="宋体"/>
          <w:color w:val="000000"/>
          <w:kern w:val="0"/>
          <w:sz w:val="22"/>
          <w:szCs w:val="22"/>
          <w:lang w:val="zh-CN" w:eastAsia="zh-CN" w:bidi="zh-CN"/>
        </w:rPr>
        <w:t>日</w:t>
      </w:r>
      <w:r>
        <w:rPr>
          <w:rFonts w:hint="eastAsia" w:ascii="宋体" w:hAnsi="宋体" w:cs="宋体"/>
          <w:color w:val="000000"/>
          <w:kern w:val="0"/>
          <w:sz w:val="22"/>
          <w:szCs w:val="22"/>
          <w:lang w:val="en-US" w:eastAsia="zh-CN" w:bidi="zh-CN"/>
        </w:rPr>
        <w:t>15</w:t>
      </w:r>
      <w:r>
        <w:rPr>
          <w:rFonts w:hint="eastAsia" w:ascii="宋体" w:hAnsi="宋体" w:eastAsia="宋体" w:cs="宋体"/>
          <w:color w:val="000000"/>
          <w:kern w:val="0"/>
          <w:sz w:val="22"/>
          <w:szCs w:val="22"/>
          <w:lang w:val="zh-CN" w:eastAsia="zh-CN" w:bidi="zh-CN"/>
        </w:rPr>
        <w:t>时</w:t>
      </w:r>
      <w:r>
        <w:rPr>
          <w:rFonts w:hint="eastAsia" w:ascii="宋体" w:hAnsi="宋体" w:cs="宋体"/>
          <w:color w:val="000000"/>
          <w:kern w:val="0"/>
          <w:sz w:val="22"/>
          <w:szCs w:val="22"/>
          <w:lang w:val="en-US" w:eastAsia="zh-CN" w:bidi="zh-CN"/>
        </w:rPr>
        <w:t>0</w:t>
      </w:r>
      <w:r>
        <w:rPr>
          <w:rFonts w:hint="eastAsia" w:ascii="宋体" w:hAnsi="宋体" w:eastAsia="宋体" w:cs="宋体"/>
          <w:color w:val="000000"/>
          <w:kern w:val="0"/>
          <w:sz w:val="22"/>
          <w:szCs w:val="22"/>
          <w:lang w:val="en-US" w:eastAsia="zh-CN" w:bidi="zh-CN"/>
        </w:rPr>
        <w:t>0</w:t>
      </w:r>
      <w:r>
        <w:rPr>
          <w:rFonts w:hint="eastAsia" w:ascii="宋体" w:hAnsi="宋体" w:eastAsia="宋体" w:cs="宋体"/>
          <w:color w:val="000000"/>
          <w:kern w:val="0"/>
          <w:sz w:val="22"/>
          <w:szCs w:val="22"/>
          <w:lang w:val="zh-CN" w:eastAsia="zh-CN" w:bidi="zh-CN"/>
        </w:rPr>
        <w:t>分（北京时间）之前不准启封”的标签密封。</w:t>
      </w:r>
    </w:p>
    <w:p>
      <w:pPr>
        <w:pStyle w:val="26"/>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13.</w:t>
      </w:r>
      <w:r>
        <w:rPr>
          <w:rFonts w:hint="eastAsia" w:ascii="宋体" w:hAnsi="宋体" w:cs="宋体"/>
          <w:color w:val="000000"/>
          <w:kern w:val="0"/>
          <w:sz w:val="22"/>
          <w:szCs w:val="22"/>
          <w:lang w:val="en-US" w:eastAsia="zh-CN" w:bidi="zh-CN"/>
        </w:rPr>
        <w:t>3</w:t>
      </w:r>
      <w:r>
        <w:rPr>
          <w:rFonts w:hint="eastAsia" w:ascii="宋体" w:hAnsi="宋体" w:eastAsia="宋体" w:cs="宋体"/>
          <w:color w:val="000000"/>
          <w:kern w:val="0"/>
          <w:sz w:val="22"/>
          <w:szCs w:val="22"/>
          <w:lang w:val="zh-CN" w:eastAsia="zh-CN" w:bidi="zh-CN"/>
        </w:rPr>
        <w:t>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4027"/>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2"/>
    </w:p>
    <w:bookmarkEnd w:id="60"/>
    <w:bookmarkEnd w:id="61"/>
    <w:p>
      <w:pPr>
        <w:pStyle w:val="26"/>
        <w:spacing w:line="500" w:lineRule="exact"/>
        <w:ind w:firstLine="0" w:firstLineChars="0"/>
        <w:rPr>
          <w:rFonts w:hint="eastAsia" w:ascii="宋体" w:hAnsi="宋体" w:eastAsia="宋体" w:cs="宋体"/>
          <w:color w:val="000000"/>
          <w:kern w:val="0"/>
          <w:sz w:val="22"/>
          <w:szCs w:val="22"/>
          <w:lang w:val="zh-CN" w:eastAsia="zh-CN" w:bidi="zh-CN"/>
        </w:rPr>
      </w:pPr>
      <w:bookmarkStart w:id="63" w:name="_Toc325726019"/>
      <w:bookmarkStart w:id="64" w:name="_Toc376936750"/>
      <w:r>
        <w:rPr>
          <w:rFonts w:hint="eastAsia" w:ascii="宋体" w:hAnsi="宋体" w:eastAsia="宋体" w:cs="宋体"/>
          <w:color w:val="000000"/>
          <w:kern w:val="0"/>
          <w:sz w:val="22"/>
          <w:szCs w:val="22"/>
          <w:lang w:val="zh-CN" w:eastAsia="zh-CN" w:bidi="zh-CN"/>
        </w:rPr>
        <w:t>14.1 投标人应当在磋商文件要求提交响应文件的截止时间前，将响应文件（正本、副本、电子文档）密封送达投标地点，并按要求递交响应文件，在截止时间后送达的，采购人、采购机构或者评标委员会应当拒收。采购人或者采购代理机构收到响应文件后，应当如实记载响应文件的送达时间和密封情况，签收保存，并向投标人出具签收回执。任何单位和个人不得在开标前开启响应文件。</w:t>
      </w:r>
    </w:p>
    <w:p>
      <w:pPr>
        <w:pStyle w:val="26"/>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14.2 逾期送达或者未按照磋商文件第13.1-13.2条要求密封的响应文件，采购人、采购代理机构应当拒收。</w:t>
      </w:r>
    </w:p>
    <w:p>
      <w:pPr>
        <w:pStyle w:val="26"/>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w:t>
      </w:r>
      <w:r>
        <w:rPr>
          <w:rFonts w:hint="eastAsia" w:ascii="宋体" w:hAnsi="宋体" w:cs="宋体"/>
          <w:color w:val="000000"/>
          <w:kern w:val="0"/>
          <w:sz w:val="22"/>
          <w:szCs w:val="22"/>
          <w:lang w:val="en-US" w:eastAsia="zh-CN" w:bidi="zh-CN"/>
        </w:rPr>
        <w:t>3</w:t>
      </w:r>
      <w:r>
        <w:rPr>
          <w:rFonts w:hint="eastAsia" w:ascii="宋体" w:hAnsi="宋体" w:eastAsia="宋体" w:cs="宋体"/>
          <w:color w:val="000000"/>
          <w:kern w:val="0"/>
          <w:sz w:val="22"/>
          <w:szCs w:val="22"/>
          <w:lang w:val="zh-CN" w:eastAsia="zh-CN" w:bidi="zh-CN"/>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6"/>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w:t>
      </w:r>
      <w:r>
        <w:rPr>
          <w:rFonts w:hint="eastAsia" w:ascii="宋体" w:hAnsi="宋体" w:cs="宋体"/>
          <w:color w:val="000000"/>
          <w:kern w:val="0"/>
          <w:sz w:val="22"/>
          <w:szCs w:val="22"/>
          <w:lang w:val="en-US" w:eastAsia="zh-CN" w:bidi="zh-CN"/>
        </w:rPr>
        <w:t>4</w:t>
      </w:r>
      <w:r>
        <w:rPr>
          <w:rFonts w:hint="eastAsia" w:ascii="宋体" w:hAnsi="宋体" w:eastAsia="宋体" w:cs="宋体"/>
          <w:color w:val="000000"/>
          <w:kern w:val="0"/>
          <w:sz w:val="22"/>
          <w:szCs w:val="22"/>
          <w:lang w:val="zh-CN" w:eastAsia="zh-CN" w:bidi="zh-CN"/>
        </w:rPr>
        <w:t>供应商以电报、电话、传真形式递交磋商响应文件的，采购代理机构概不接受。</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20390"/>
      <w:r>
        <w:rPr>
          <w:rFonts w:hint="eastAsia" w:ascii="宋体" w:hAnsi="宋体"/>
          <w:b/>
          <w:bCs/>
          <w:kern w:val="0"/>
          <w:sz w:val="27"/>
          <w:szCs w:val="27"/>
        </w:rPr>
        <w:t>1</w:t>
      </w:r>
      <w:r>
        <w:rPr>
          <w:rFonts w:ascii="宋体" w:hAnsi="宋体"/>
          <w:b/>
          <w:bCs/>
          <w:kern w:val="0"/>
          <w:sz w:val="27"/>
          <w:szCs w:val="27"/>
        </w:rPr>
        <w:t>5</w:t>
      </w:r>
      <w:r>
        <w:rPr>
          <w:rFonts w:hint="eastAsia" w:ascii="宋体" w:hAnsi="宋体"/>
          <w:b/>
          <w:bCs/>
          <w:kern w:val="0"/>
          <w:sz w:val="27"/>
          <w:szCs w:val="27"/>
        </w:rPr>
        <w:t>. 磋商响应文件的撤回</w:t>
      </w:r>
      <w:bookmarkEnd w:id="65"/>
    </w:p>
    <w:p>
      <w:pPr>
        <w:ind w:firstLine="480"/>
        <w:rPr>
          <w:rFonts w:hint="eastAsia" w:ascii="宋体" w:hAnsi="宋体"/>
        </w:rPr>
      </w:pPr>
      <w:r>
        <w:rPr>
          <w:rFonts w:hint="eastAsia" w:ascii="宋体" w:hAnsi="宋体"/>
        </w:rPr>
        <w:t>允许供应商在提交最后报价之前声明撤回磋商响应文件，但提交最后报价之后不得撤回其投标，否则其磋商保证金将不予退还。</w:t>
      </w: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66" w:name="_Toc13572"/>
      <w:r>
        <w:rPr>
          <w:rFonts w:hint="eastAsia" w:ascii="宋体" w:hAnsi="宋体"/>
          <w:b/>
          <w:bCs/>
          <w:kern w:val="0"/>
          <w:sz w:val="36"/>
          <w:szCs w:val="36"/>
        </w:rPr>
        <w:t>五、</w:t>
      </w:r>
      <w:bookmarkEnd w:id="63"/>
      <w:bookmarkEnd w:id="64"/>
      <w:r>
        <w:rPr>
          <w:rFonts w:hint="eastAsia" w:ascii="宋体" w:hAnsi="宋体"/>
          <w:b/>
          <w:bCs/>
          <w:kern w:val="0"/>
          <w:sz w:val="36"/>
          <w:szCs w:val="36"/>
        </w:rPr>
        <w:t>磋商过程</w:t>
      </w:r>
      <w:bookmarkEnd w:id="6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376936751"/>
      <w:bookmarkStart w:id="68" w:name="_Toc325726020"/>
      <w:bookmarkStart w:id="69" w:name="_Toc448409535"/>
      <w:bookmarkStart w:id="70" w:name="_Toc14845"/>
      <w:r>
        <w:rPr>
          <w:rFonts w:hint="eastAsia" w:ascii="宋体" w:hAnsi="宋体"/>
          <w:b/>
          <w:bCs/>
          <w:kern w:val="0"/>
          <w:sz w:val="27"/>
          <w:szCs w:val="27"/>
        </w:rPr>
        <w:t>16.</w:t>
      </w:r>
      <w:bookmarkEnd w:id="67"/>
      <w:bookmarkEnd w:id="68"/>
      <w:r>
        <w:rPr>
          <w:rFonts w:hint="eastAsia" w:ascii="宋体" w:hAnsi="宋体"/>
          <w:b/>
          <w:bCs/>
          <w:kern w:val="0"/>
          <w:sz w:val="27"/>
          <w:szCs w:val="27"/>
        </w:rPr>
        <w:t>磋商过程</w:t>
      </w:r>
      <w:bookmarkEnd w:id="69"/>
      <w:bookmarkEnd w:id="70"/>
    </w:p>
    <w:p>
      <w:pPr>
        <w:ind w:firstLine="480"/>
        <w:jc w:val="left"/>
        <w:rPr>
          <w:rFonts w:hint="eastAsia" w:ascii="宋体" w:hAnsi="宋体"/>
          <w:color w:val="000000"/>
        </w:rPr>
      </w:pPr>
      <w:r>
        <w:rPr>
          <w:rFonts w:hint="eastAsia" w:ascii="宋体" w:hAnsi="宋体"/>
          <w:color w:val="000000"/>
        </w:rPr>
        <w:t>16.1采购代理机构按本磋商文件中确定的时间和地点组织本项目的磋商活动。供应商应由其法定代表人或委托代理人参加。参加磋商的代表须签名报到以证明其出席开标会议。否则，视为自动弃权。</w:t>
      </w:r>
    </w:p>
    <w:p>
      <w:pPr>
        <w:ind w:firstLine="480"/>
        <w:jc w:val="left"/>
        <w:rPr>
          <w:rFonts w:hint="eastAsia"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hint="eastAsia"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color w:val="000000"/>
        </w:rPr>
      </w:pPr>
      <w:r>
        <w:rPr>
          <w:rFonts w:hint="eastAsia" w:ascii="宋体" w:hAnsi="宋体"/>
          <w:color w:val="000000"/>
        </w:rPr>
        <w:t>16.4磋商过程有专人记录，并存档备查。</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1" w:name="_Toc24195"/>
      <w:bookmarkStart w:id="72" w:name="_Toc325726021"/>
      <w:bookmarkStart w:id="73" w:name="_Toc376936752"/>
      <w:r>
        <w:rPr>
          <w:rFonts w:hint="eastAsia" w:ascii="宋体" w:hAnsi="宋体"/>
          <w:b/>
          <w:bCs/>
          <w:kern w:val="0"/>
          <w:sz w:val="36"/>
          <w:szCs w:val="36"/>
        </w:rPr>
        <w:t>六、磋商程序及方法</w:t>
      </w:r>
      <w:bookmarkEnd w:id="71"/>
      <w:bookmarkEnd w:id="72"/>
      <w:bookmarkEnd w:id="7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325726022"/>
      <w:bookmarkStart w:id="75" w:name="_Toc7823"/>
      <w:bookmarkStart w:id="76" w:name="_Toc376936753"/>
      <w:r>
        <w:rPr>
          <w:rFonts w:hint="eastAsia" w:ascii="宋体" w:hAnsi="宋体"/>
          <w:b/>
          <w:bCs/>
          <w:kern w:val="0"/>
          <w:sz w:val="27"/>
          <w:szCs w:val="27"/>
        </w:rPr>
        <w:t>17.磋商小组</w:t>
      </w:r>
      <w:bookmarkEnd w:id="74"/>
      <w:bookmarkEnd w:id="75"/>
      <w:bookmarkEnd w:id="76"/>
    </w:p>
    <w:p>
      <w:pPr>
        <w:ind w:firstLine="480"/>
        <w:jc w:val="left"/>
        <w:rPr>
          <w:rFonts w:hint="eastAsia"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hint="eastAsia" w:ascii="宋体" w:hAnsi="宋体"/>
        </w:rPr>
      </w:pPr>
      <w:r>
        <w:rPr>
          <w:rFonts w:hint="eastAsia" w:ascii="宋体" w:hAnsi="宋体"/>
        </w:rPr>
        <w:t>17.2磋商由采购代理机构负责组织，具体磋商事务由依法组建的磋商小组负责，并独立履行下列职责：</w:t>
      </w:r>
    </w:p>
    <w:p>
      <w:pPr>
        <w:ind w:firstLine="480"/>
        <w:jc w:val="left"/>
        <w:rPr>
          <w:rFonts w:hint="eastAsia" w:ascii="宋体" w:hAnsi="宋体"/>
        </w:rPr>
      </w:pPr>
      <w:r>
        <w:rPr>
          <w:rFonts w:hint="eastAsia" w:ascii="宋体" w:hAnsi="宋体"/>
        </w:rPr>
        <w:t>（1）审查通过资格条件供应商的磋商响应文件，并作出评价；</w:t>
      </w:r>
    </w:p>
    <w:p>
      <w:pPr>
        <w:ind w:firstLine="480"/>
        <w:jc w:val="left"/>
        <w:rPr>
          <w:rFonts w:hint="eastAsia" w:ascii="宋体" w:hAnsi="宋体"/>
        </w:rPr>
      </w:pPr>
      <w:r>
        <w:rPr>
          <w:rFonts w:hint="eastAsia" w:ascii="宋体" w:hAnsi="宋体"/>
        </w:rPr>
        <w:t>（2）要求供应商对解释或澄清其磋商响应文件；</w:t>
      </w:r>
    </w:p>
    <w:p>
      <w:pPr>
        <w:ind w:firstLine="480"/>
        <w:jc w:val="left"/>
        <w:rPr>
          <w:rFonts w:hint="eastAsia" w:ascii="宋体" w:hAnsi="宋体"/>
        </w:rPr>
      </w:pPr>
      <w:r>
        <w:rPr>
          <w:rFonts w:hint="eastAsia" w:ascii="宋体" w:hAnsi="宋体"/>
        </w:rPr>
        <w:t>（3）推荐预成交候选供应商；</w:t>
      </w:r>
    </w:p>
    <w:p>
      <w:pPr>
        <w:ind w:firstLine="480"/>
        <w:jc w:val="left"/>
        <w:rPr>
          <w:rFonts w:hint="eastAsia" w:ascii="宋体" w:hAnsi="宋体"/>
        </w:rPr>
      </w:pPr>
      <w:r>
        <w:rPr>
          <w:rFonts w:hint="eastAsia" w:ascii="宋体" w:hAnsi="宋体"/>
        </w:rPr>
        <w:t>（4）对非法干预评标工作的人员和机构进行举报或投诉。</w:t>
      </w:r>
    </w:p>
    <w:p>
      <w:pPr>
        <w:ind w:firstLine="480"/>
        <w:jc w:val="left"/>
        <w:rPr>
          <w:rFonts w:hint="eastAsia" w:ascii="宋体" w:hAnsi="宋体"/>
        </w:rPr>
      </w:pPr>
      <w:r>
        <w:rPr>
          <w:rFonts w:hint="eastAsia" w:ascii="宋体" w:hAnsi="宋体"/>
        </w:rPr>
        <w:t>17.3磋商小组应遵守并履行下列义务：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pPr>
        <w:ind w:firstLine="480"/>
        <w:jc w:val="left"/>
        <w:rPr>
          <w:rFonts w:hint="eastAsia" w:ascii="宋体" w:hAnsi="宋体"/>
        </w:rPr>
      </w:pPr>
      <w:r>
        <w:rPr>
          <w:rFonts w:hint="eastAsia" w:ascii="宋体" w:hAnsi="宋体"/>
        </w:rPr>
        <w:t>（3）对磋商响应文件、磋商情况和磋商中获悉的商业秘密保密；</w:t>
      </w:r>
    </w:p>
    <w:p>
      <w:pPr>
        <w:ind w:firstLine="480"/>
        <w:jc w:val="left"/>
        <w:rPr>
          <w:rFonts w:hint="eastAsia" w:ascii="宋体" w:hAnsi="宋体"/>
        </w:rPr>
      </w:pPr>
      <w:r>
        <w:rPr>
          <w:rFonts w:hint="eastAsia" w:ascii="宋体" w:hAnsi="宋体"/>
        </w:rPr>
        <w:t>（4）参与磋商报告的起草；</w:t>
      </w:r>
    </w:p>
    <w:p>
      <w:pPr>
        <w:ind w:firstLine="480"/>
        <w:jc w:val="left"/>
        <w:rPr>
          <w:rFonts w:hint="eastAsia" w:ascii="宋体" w:hAnsi="宋体"/>
        </w:rPr>
      </w:pPr>
      <w:r>
        <w:rPr>
          <w:rFonts w:hint="eastAsia" w:ascii="宋体" w:hAnsi="宋体"/>
        </w:rPr>
        <w:t>（5）解答供应商及有关方面的质疑；</w:t>
      </w:r>
    </w:p>
    <w:p>
      <w:pPr>
        <w:ind w:firstLine="480"/>
        <w:jc w:val="left"/>
        <w:rPr>
          <w:rFonts w:hint="eastAsia" w:ascii="宋体" w:hAnsi="宋体"/>
        </w:rPr>
      </w:pPr>
      <w:r>
        <w:rPr>
          <w:rFonts w:hint="eastAsia" w:ascii="宋体" w:hAnsi="宋体"/>
        </w:rPr>
        <w:t>（6）配合纪检部门进行投诉处理工作。</w:t>
      </w:r>
    </w:p>
    <w:p>
      <w:pPr>
        <w:ind w:firstLine="480"/>
        <w:jc w:val="left"/>
        <w:rPr>
          <w:rFonts w:hint="eastAsia" w:ascii="宋体" w:hAnsi="宋体"/>
        </w:rPr>
      </w:pPr>
      <w:r>
        <w:rPr>
          <w:rFonts w:hint="eastAsia" w:ascii="宋体" w:hAnsi="宋体"/>
        </w:rPr>
        <w:t>17.4磋商工作由采购代理机构组织，采购人、采购监管、纪检监察等有关方面代表可根据采购项目的具体情况列席。</w:t>
      </w:r>
    </w:p>
    <w:p>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7" w:name="_Toc376936754"/>
      <w:bookmarkStart w:id="78" w:name="_Toc15813"/>
      <w:bookmarkStart w:id="79" w:name="_Toc325726023"/>
      <w:r>
        <w:rPr>
          <w:rFonts w:hint="eastAsia" w:ascii="宋体" w:hAnsi="宋体"/>
          <w:b/>
          <w:bCs/>
          <w:kern w:val="0"/>
          <w:sz w:val="27"/>
          <w:szCs w:val="27"/>
        </w:rPr>
        <w:t>18.磋商工作程序</w:t>
      </w:r>
      <w:bookmarkEnd w:id="77"/>
      <w:bookmarkEnd w:id="78"/>
      <w:bookmarkEnd w:id="79"/>
    </w:p>
    <w:p>
      <w:pPr>
        <w:ind w:firstLine="480"/>
        <w:jc w:val="left"/>
        <w:rPr>
          <w:rFonts w:hint="eastAsia" w:ascii="宋体" w:hAnsi="宋体"/>
          <w:color w:val="000000"/>
        </w:rPr>
      </w:pPr>
      <w:bookmarkStart w:id="80" w:name="_Toc496004012"/>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hint="eastAsia"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hint="eastAsia"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hint="eastAsia"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2款“合格的供应商”之规定的；</w:t>
      </w:r>
    </w:p>
    <w:p>
      <w:pPr>
        <w:ind w:firstLine="480"/>
        <w:jc w:val="left"/>
        <w:rPr>
          <w:rFonts w:hint="eastAsia"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hint="eastAsia" w:ascii="宋体" w:hAnsi="宋体"/>
          <w:color w:val="000000"/>
        </w:rPr>
      </w:pPr>
      <w:r>
        <w:rPr>
          <w:rFonts w:hint="eastAsia" w:ascii="宋体" w:hAnsi="宋体" w:cs="楷体_GB2312"/>
          <w:color w:val="000000"/>
          <w:lang w:val="zh-CN"/>
        </w:rPr>
        <w:t>（3）未按第11</w:t>
      </w:r>
      <w:r>
        <w:rPr>
          <w:rFonts w:hint="eastAsia" w:ascii="宋体" w:hAnsi="宋体"/>
          <w:color w:val="000000"/>
        </w:rPr>
        <w:t>.</w:t>
      </w:r>
      <w:r>
        <w:rPr>
          <w:rFonts w:hint="eastAsia" w:ascii="宋体" w:hAnsi="宋体" w:cs="楷体_GB2312"/>
          <w:color w:val="000000"/>
          <w:lang w:val="zh-CN"/>
        </w:rPr>
        <w:t>1款（1）-（15）要求提供相关资料的；</w:t>
      </w:r>
    </w:p>
    <w:p>
      <w:pPr>
        <w:ind w:firstLine="480"/>
        <w:jc w:val="left"/>
        <w:rPr>
          <w:rFonts w:hint="eastAsia" w:ascii="宋体" w:hAnsi="宋体"/>
          <w:color w:val="000000"/>
        </w:rPr>
      </w:pPr>
      <w:r>
        <w:rPr>
          <w:rFonts w:hint="eastAsia" w:ascii="宋体" w:hAnsi="宋体"/>
          <w:color w:val="000000"/>
        </w:rPr>
        <w:t>（4）磋商响应文件内容没有按磋商文件规定和要求签字、盖章的；</w:t>
      </w:r>
    </w:p>
    <w:p>
      <w:pPr>
        <w:ind w:firstLine="480"/>
        <w:jc w:val="left"/>
        <w:rPr>
          <w:rFonts w:hint="eastAsia" w:ascii="宋体" w:hAnsi="宋体"/>
          <w:color w:val="000000"/>
        </w:rPr>
      </w:pPr>
      <w:r>
        <w:rPr>
          <w:rFonts w:hint="eastAsia" w:ascii="宋体" w:hAnsi="宋体"/>
          <w:color w:val="000000"/>
        </w:rPr>
        <w:t>（5）磋商响应文件编排混乱，且擅自修改磋商文件规定的格式内容的；</w:t>
      </w:r>
    </w:p>
    <w:p>
      <w:pPr>
        <w:ind w:firstLine="480"/>
        <w:jc w:val="left"/>
        <w:rPr>
          <w:rFonts w:hint="eastAsia"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hint="eastAsia" w:ascii="宋体" w:hAnsi="宋体"/>
          <w:color w:val="000000"/>
        </w:rPr>
      </w:pPr>
      <w:r>
        <w:rPr>
          <w:rFonts w:hint="eastAsia" w:ascii="宋体" w:hAnsi="宋体"/>
          <w:color w:val="000000"/>
        </w:rPr>
        <w:t>（7）磋商项目的服务内容、服务标准明显不符合采购项目要求的；</w:t>
      </w:r>
    </w:p>
    <w:p>
      <w:pPr>
        <w:ind w:firstLine="480"/>
        <w:jc w:val="left"/>
        <w:rPr>
          <w:rFonts w:hint="eastAsia" w:ascii="宋体" w:hAnsi="宋体"/>
          <w:color w:val="000000"/>
          <w:szCs w:val="20"/>
        </w:rPr>
      </w:pPr>
      <w:r>
        <w:rPr>
          <w:rFonts w:hint="eastAsia" w:ascii="宋体" w:hAnsi="宋体"/>
          <w:color w:val="000000"/>
          <w:szCs w:val="20"/>
        </w:rPr>
        <w:t>（8）磋商响应文件中附有采购人不能接受的条件的；</w:t>
      </w:r>
    </w:p>
    <w:p>
      <w:pPr>
        <w:ind w:firstLine="480"/>
        <w:rPr>
          <w:rFonts w:hint="eastAsia" w:ascii="宋体" w:hAnsi="宋体"/>
          <w:color w:val="000000"/>
        </w:rPr>
      </w:pPr>
      <w:r>
        <w:rPr>
          <w:rFonts w:hint="eastAsia" w:ascii="宋体" w:hAnsi="宋体"/>
          <w:color w:val="000000"/>
        </w:rPr>
        <w:t>（9）磋商小组认为应按无效响应处理的其他情况；</w:t>
      </w:r>
    </w:p>
    <w:p>
      <w:pPr>
        <w:ind w:firstLine="480"/>
        <w:rPr>
          <w:rFonts w:hint="eastAsia" w:ascii="宋体" w:hAnsi="宋体"/>
          <w:color w:val="000000"/>
        </w:rPr>
      </w:pPr>
      <w:r>
        <w:rPr>
          <w:rFonts w:hint="eastAsia" w:ascii="宋体" w:hAnsi="宋体"/>
          <w:color w:val="000000"/>
        </w:rPr>
        <w:t>（10）法律、法规规定的其他情形。</w:t>
      </w:r>
    </w:p>
    <w:p>
      <w:pPr>
        <w:ind w:firstLine="480"/>
        <w:jc w:val="left"/>
        <w:rPr>
          <w:rFonts w:hint="eastAsia"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hint="eastAsia" w:ascii="宋体" w:hAnsi="宋体"/>
          <w:color w:val="000000"/>
        </w:rPr>
      </w:pPr>
      <w:r>
        <w:rPr>
          <w:rFonts w:hint="eastAsia" w:ascii="宋体" w:hAnsi="宋体"/>
          <w:color w:val="000000"/>
        </w:rPr>
        <w:t>（1） 磋商响应文件文字表述的内容含义不明确；</w:t>
      </w:r>
    </w:p>
    <w:p>
      <w:pPr>
        <w:ind w:firstLine="480"/>
        <w:jc w:val="left"/>
        <w:rPr>
          <w:rFonts w:hint="eastAsia" w:ascii="宋体" w:hAnsi="宋体"/>
          <w:color w:val="000000"/>
        </w:rPr>
      </w:pPr>
      <w:r>
        <w:rPr>
          <w:rFonts w:hint="eastAsia" w:ascii="宋体" w:hAnsi="宋体"/>
          <w:color w:val="000000"/>
        </w:rPr>
        <w:t>（2） 同类问题表述不一致；</w:t>
      </w:r>
    </w:p>
    <w:p>
      <w:pPr>
        <w:ind w:firstLine="480"/>
        <w:jc w:val="left"/>
        <w:rPr>
          <w:rFonts w:hint="eastAsia" w:ascii="宋体" w:hAnsi="宋体"/>
          <w:color w:val="000000"/>
        </w:rPr>
      </w:pPr>
      <w:r>
        <w:rPr>
          <w:rFonts w:hint="eastAsia" w:ascii="宋体" w:hAnsi="宋体"/>
          <w:color w:val="000000"/>
        </w:rPr>
        <w:t>（3） 有明显文字和计算错误；</w:t>
      </w:r>
    </w:p>
    <w:p>
      <w:pPr>
        <w:ind w:firstLine="480"/>
        <w:jc w:val="left"/>
        <w:rPr>
          <w:rFonts w:hint="eastAsia" w:ascii="宋体" w:hAnsi="宋体"/>
          <w:color w:val="000000"/>
        </w:rPr>
      </w:pPr>
      <w:r>
        <w:rPr>
          <w:rFonts w:hint="eastAsia" w:ascii="宋体" w:hAnsi="宋体"/>
          <w:color w:val="000000"/>
        </w:rPr>
        <w:t>（4） 提供的技术信息和数据资料不完整；</w:t>
      </w:r>
    </w:p>
    <w:p>
      <w:pPr>
        <w:ind w:firstLine="480"/>
        <w:jc w:val="left"/>
        <w:rPr>
          <w:rFonts w:hint="eastAsia"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hint="eastAsia" w:ascii="宋体" w:hAnsi="宋体"/>
          <w:color w:val="000000"/>
        </w:rPr>
      </w:pPr>
      <w:r>
        <w:rPr>
          <w:rFonts w:hint="eastAsia" w:ascii="宋体" w:hAnsi="宋体"/>
          <w:color w:val="000000"/>
        </w:rPr>
        <w:t>磋商响应文件有上述情形之一的，磋商小组应当要求供应商在规定的时间内予以澄清、说明。澄清说明材料由供应商法定代表人或委托代理人在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对供应商</w:t>
      </w:r>
      <w:r>
        <w:rPr>
          <w:rFonts w:ascii="宋体" w:hAnsi="宋体"/>
          <w:color w:val="000000"/>
        </w:rPr>
        <w:t>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ind w:firstLine="480"/>
        <w:jc w:val="left"/>
        <w:rPr>
          <w:rFonts w:hint="eastAsia"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ind w:firstLine="480"/>
        <w:jc w:val="left"/>
        <w:rPr>
          <w:rFonts w:ascii="宋体" w:hAnsi="宋体"/>
          <w:color w:val="000000"/>
        </w:rPr>
      </w:pPr>
      <w:r>
        <w:rPr>
          <w:rFonts w:hint="eastAsia" w:ascii="宋体" w:hAnsi="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olor w:val="000000"/>
        </w:rPr>
      </w:pPr>
      <w:r>
        <w:rPr>
          <w:rFonts w:hint="eastAsia" w:ascii="宋体" w:hAnsi="宋体"/>
          <w:color w:val="000000"/>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ind w:firstLine="480"/>
        <w:jc w:val="left"/>
        <w:rPr>
          <w:rFonts w:ascii="宋体" w:hAnsi="宋体"/>
          <w:color w:val="000000"/>
        </w:rPr>
      </w:pPr>
    </w:p>
    <w:p>
      <w:pPr>
        <w:pStyle w:val="8"/>
        <w:bidi w:val="0"/>
        <w:rPr>
          <w:rFonts w:hint="eastAsia"/>
        </w:rPr>
      </w:pPr>
      <w:bookmarkStart w:id="81" w:name="_Toc18819"/>
      <w:r>
        <w:rPr>
          <w:rFonts w:hint="eastAsia"/>
        </w:rPr>
        <w:t>19.答疑的方式和情形</w:t>
      </w:r>
      <w:bookmarkEnd w:id="80"/>
      <w:bookmarkEnd w:id="81"/>
    </w:p>
    <w:p>
      <w:pPr>
        <w:ind w:firstLine="480"/>
        <w:jc w:val="left"/>
        <w:rPr>
          <w:rFonts w:hint="eastAsia" w:ascii="宋体" w:hAnsi="宋体"/>
          <w:color w:val="000000"/>
        </w:rPr>
      </w:pPr>
      <w:r>
        <w:rPr>
          <w:rFonts w:hint="eastAsia" w:ascii="宋体" w:hAnsi="宋体"/>
          <w:color w:val="000000"/>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hint="eastAsia" w:ascii="宋体" w:hAnsi="宋体"/>
          <w:color w:val="000000"/>
        </w:rPr>
      </w:pPr>
      <w:r>
        <w:rPr>
          <w:rFonts w:hint="eastAsia" w:ascii="宋体" w:hAnsi="宋体"/>
          <w:color w:val="000000"/>
        </w:rPr>
        <w:t>19.2 磋商小组应当要求供应商在规定的时间内予以澄清、说明或者更正。澄清、说明或者更正材料由供应商法定代表人或委托代理人在</w:t>
      </w:r>
      <w:r>
        <w:rPr>
          <w:rFonts w:hint="eastAsia" w:hAnsi="宋体"/>
          <w:color w:val="000000"/>
        </w:rPr>
        <w:t>规定的时间到达指定地点等候答疑，并对评委提出的问题做出应答（如不在场则视为自动放弃）。</w:t>
      </w:r>
      <w:r>
        <w:rPr>
          <w:rFonts w:hint="eastAsia" w:ascii="宋体" w:hAnsi="宋体"/>
          <w:color w:val="000000"/>
        </w:rPr>
        <w:t>该内容不得超出磋商响应文件的范围或者改变磋商响应文件的实质性内容，并作为磋商响应文件的组成部分。</w:t>
      </w:r>
    </w:p>
    <w:p>
      <w:pPr>
        <w:ind w:firstLine="480"/>
        <w:jc w:val="left"/>
        <w:rPr>
          <w:rFonts w:hint="eastAsia" w:ascii="宋体" w:hAnsi="宋体"/>
          <w:color w:val="000000"/>
        </w:rPr>
      </w:pPr>
      <w:r>
        <w:rPr>
          <w:rFonts w:hint="eastAsia" w:ascii="宋体" w:hAnsi="宋体"/>
          <w:color w:val="000000"/>
        </w:rPr>
        <w:t>19.3 答疑期间，供应商存在以下情况的，澄清、说明或者更正的内容将不予接受，磋商小组将按照磋商文件的要求对现有的资料做出评审意见：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（1）拒绝或在规定的时间内未做出澄清、说明或者更正；</w:t>
      </w:r>
    </w:p>
    <w:p>
      <w:pPr>
        <w:ind w:firstLine="480"/>
        <w:jc w:val="left"/>
        <w:rPr>
          <w:rFonts w:hint="eastAsia" w:ascii="宋体" w:hAnsi="宋体"/>
          <w:color w:val="000000"/>
        </w:rPr>
      </w:pPr>
      <w:r>
        <w:rPr>
          <w:rFonts w:hint="eastAsia" w:ascii="宋体" w:hAnsi="宋体"/>
          <w:color w:val="000000"/>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color w:val="000000"/>
        </w:rPr>
        <w:t>超出磋商响应文件的范围或者改变磋商响应文件的实质性内容；</w:t>
      </w:r>
    </w:p>
    <w:p>
      <w:pPr>
        <w:ind w:firstLine="480"/>
        <w:jc w:val="left"/>
        <w:rPr>
          <w:rFonts w:hint="eastAsia" w:ascii="宋体" w:hAnsi="宋体"/>
          <w:color w:val="000000"/>
        </w:rPr>
      </w:pPr>
      <w:r>
        <w:rPr>
          <w:rFonts w:hint="eastAsia" w:ascii="宋体" w:hAnsi="宋体"/>
          <w:color w:val="000000"/>
        </w:rPr>
        <w:t>（3）澄清、说明或者更正的内容仍不能说明问题的；</w:t>
      </w:r>
    </w:p>
    <w:p>
      <w:pPr>
        <w:ind w:firstLine="480"/>
        <w:jc w:val="left"/>
        <w:rPr>
          <w:rFonts w:hint="eastAsia" w:ascii="宋体" w:hAnsi="宋体"/>
          <w:color w:val="000000"/>
        </w:rPr>
      </w:pPr>
      <w:r>
        <w:rPr>
          <w:rFonts w:hint="eastAsia" w:ascii="宋体" w:hAnsi="宋体"/>
          <w:color w:val="000000"/>
        </w:rPr>
        <w:t>（4）供应商</w:t>
      </w:r>
      <w:r>
        <w:rPr>
          <w:rFonts w:ascii="宋体" w:hAnsi="宋体"/>
          <w:color w:val="000000"/>
        </w:rPr>
        <w:t>主动提出的</w:t>
      </w:r>
      <w:r>
        <w:rPr>
          <w:rFonts w:hint="eastAsia" w:ascii="宋体" w:hAnsi="宋体"/>
          <w:color w:val="000000"/>
        </w:rPr>
        <w:t>澄清、说明或者更正的内容；</w:t>
      </w:r>
    </w:p>
    <w:p>
      <w:pPr>
        <w:tabs>
          <w:tab w:val="left" w:pos="8787"/>
        </w:tabs>
        <w:ind w:firstLine="480"/>
        <w:jc w:val="left"/>
        <w:rPr>
          <w:rFonts w:hint="eastAsia" w:ascii="宋体" w:hAnsi="宋体"/>
          <w:color w:val="000000"/>
        </w:rPr>
      </w:pPr>
      <w:r>
        <w:rPr>
          <w:rFonts w:hint="eastAsia" w:ascii="宋体" w:hAnsi="宋体"/>
          <w:color w:val="000000"/>
        </w:rPr>
        <w:t>（5）磋商小组认为应不予接受的其他情况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25726024"/>
      <w:bookmarkStart w:id="83" w:name="_Toc5085"/>
      <w:bookmarkStart w:id="84" w:name="_Toc376936755"/>
      <w:r>
        <w:rPr>
          <w:rFonts w:hint="eastAsia" w:ascii="宋体" w:hAnsi="宋体"/>
          <w:b/>
          <w:bCs/>
          <w:kern w:val="0"/>
          <w:sz w:val="27"/>
          <w:szCs w:val="27"/>
        </w:rPr>
        <w:t>20.评审办法</w:t>
      </w:r>
      <w:bookmarkEnd w:id="82"/>
      <w:bookmarkEnd w:id="83"/>
      <w:bookmarkEnd w:id="84"/>
    </w:p>
    <w:p>
      <w:pPr>
        <w:ind w:firstLine="480"/>
        <w:jc w:val="left"/>
        <w:rPr>
          <w:rFonts w:hint="eastAsia" w:ascii="宋体" w:hAnsi="宋体"/>
        </w:rPr>
      </w:pPr>
      <w:r>
        <w:rPr>
          <w:rFonts w:hint="eastAsia" w:ascii="宋体" w:hAnsi="宋体"/>
          <w:color w:val="000000"/>
        </w:rPr>
        <w:t>20.1依照《中华人民共和国政府采购法》、《中华人民共和国政府采购法实施条例》、《政府采购竞争性磋商采购方式管理暂行办法》的规定，结合该项目的特点制定本评审办法。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p>
    <w:p>
      <w:pPr>
        <w:ind w:firstLine="480"/>
        <w:jc w:val="left"/>
        <w:rPr>
          <w:rFonts w:hint="eastAsia" w:ascii="宋体" w:hAnsi="宋体"/>
          <w:b/>
        </w:rPr>
      </w:pPr>
      <w:r>
        <w:rPr>
          <w:rFonts w:hint="eastAsia" w:ascii="宋体" w:hAnsi="宋体"/>
        </w:rPr>
        <w:t>本次综合评分的主要因素是：投标报价、技术水平、履约</w:t>
      </w:r>
      <w:r>
        <w:rPr>
          <w:rFonts w:ascii="宋体" w:hAnsi="宋体"/>
        </w:rPr>
        <w:t>能力、</w:t>
      </w:r>
      <w:r>
        <w:rPr>
          <w:rFonts w:hint="eastAsia" w:ascii="宋体" w:hAnsi="宋体"/>
        </w:rPr>
        <w:t>售后服务。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color w:val="000000"/>
        </w:rPr>
      </w:pPr>
      <w:r>
        <w:rPr>
          <w:rFonts w:hint="eastAsia" w:ascii="宋体" w:hAnsi="宋体"/>
          <w:color w:val="000000"/>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color w:val="000000"/>
        </w:rPr>
        <w:t>供应商提供的《小型、微型企业声明函》资料必须真实，否则，按照有关规定予以处理。</w:t>
      </w:r>
    </w:p>
    <w:p>
      <w:pPr>
        <w:ind w:firstLine="480"/>
        <w:jc w:val="left"/>
        <w:rPr>
          <w:rFonts w:hint="eastAsia" w:ascii="宋体" w:hAnsi="宋体" w:cs="宋体"/>
          <w:color w:val="000000"/>
        </w:rPr>
      </w:pPr>
      <w:r>
        <w:rPr>
          <w:rFonts w:hint="eastAsia" w:ascii="宋体" w:hAnsi="宋体" w:cs="宋体"/>
          <w:color w:val="000000"/>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ascii="宋体" w:hAnsi="宋体"/>
        </w:rPr>
      </w:pPr>
      <w:r>
        <w:rPr>
          <w:rFonts w:ascii="宋体" w:hAnsi="宋体"/>
        </w:rPr>
        <w:br w:type="page"/>
      </w:r>
      <w:r>
        <w:rPr>
          <w:rFonts w:hint="eastAsia" w:ascii="宋体" w:hAnsi="宋体"/>
        </w:rPr>
        <w:t>评审标准和分值分配：</w:t>
      </w:r>
    </w:p>
    <w:tbl>
      <w:tblPr>
        <w:tblStyle w:val="17"/>
        <w:tblW w:w="9282" w:type="dxa"/>
        <w:jc w:val="center"/>
        <w:tblLayout w:type="fixed"/>
        <w:tblCellMar>
          <w:top w:w="0" w:type="dxa"/>
          <w:left w:w="28" w:type="dxa"/>
          <w:bottom w:w="0" w:type="dxa"/>
          <w:right w:w="28" w:type="dxa"/>
        </w:tblCellMar>
      </w:tblPr>
      <w:tblGrid>
        <w:gridCol w:w="543"/>
        <w:gridCol w:w="1350"/>
        <w:gridCol w:w="7389"/>
      </w:tblGrid>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cs="宋体"/>
                <w:color w:val="auto"/>
                <w:sz w:val="20"/>
                <w:szCs w:val="20"/>
                <w:lang w:val="zh-CN"/>
              </w:rPr>
            </w:pPr>
            <w:bookmarkStart w:id="85" w:name="_Toc376936756"/>
            <w:bookmarkStart w:id="86" w:name="_Toc325726025"/>
            <w:r>
              <w:rPr>
                <w:rFonts w:hint="eastAsia" w:ascii="宋体" w:hAnsi="宋体" w:cs="宋体"/>
                <w:color w:val="auto"/>
                <w:sz w:val="20"/>
                <w:szCs w:val="20"/>
                <w:lang w:val="zh-CN"/>
              </w:rPr>
              <w:t>序号</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jc w:val="center"/>
              <w:rPr>
                <w:rFonts w:hint="eastAsia" w:ascii="宋体" w:hAnsi="宋体" w:cs="宋体"/>
                <w:color w:val="auto"/>
                <w:sz w:val="20"/>
                <w:szCs w:val="20"/>
                <w:lang w:val="zh-CN"/>
              </w:rPr>
            </w:pPr>
            <w:r>
              <w:rPr>
                <w:rFonts w:hint="eastAsia" w:ascii="宋体" w:hAnsi="宋体" w:cs="宋体"/>
                <w:color w:val="auto"/>
                <w:sz w:val="20"/>
                <w:szCs w:val="20"/>
                <w:lang w:val="zh-CN"/>
              </w:rPr>
              <w:t>评审因素</w:t>
            </w:r>
          </w:p>
        </w:tc>
        <w:tc>
          <w:tcPr>
            <w:tcW w:w="738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jc w:val="center"/>
              <w:rPr>
                <w:rFonts w:hint="eastAsia" w:ascii="宋体" w:hAnsi="宋体" w:cs="宋体"/>
                <w:color w:val="auto"/>
                <w:sz w:val="20"/>
                <w:szCs w:val="20"/>
                <w:lang w:val="zh-CN"/>
              </w:rPr>
            </w:pPr>
            <w:r>
              <w:rPr>
                <w:rFonts w:hint="eastAsia" w:ascii="宋体" w:hAnsi="宋体" w:cs="宋体"/>
                <w:color w:val="auto"/>
                <w:sz w:val="20"/>
                <w:szCs w:val="20"/>
                <w:lang w:val="zh-CN"/>
              </w:rPr>
              <w:t>评审标准</w:t>
            </w:r>
          </w:p>
        </w:tc>
      </w:tr>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jc w:val="center"/>
              <w:rPr>
                <w:rFonts w:hint="eastAsia" w:ascii="宋体" w:hAnsi="宋体" w:cs="宋体"/>
                <w:color w:val="auto"/>
                <w:sz w:val="20"/>
                <w:szCs w:val="20"/>
                <w:lang w:val="zh-CN"/>
              </w:rPr>
            </w:pPr>
            <w:r>
              <w:rPr>
                <w:rFonts w:hint="eastAsia" w:ascii="宋体" w:hAnsi="宋体" w:cs="宋体"/>
                <w:color w:val="auto"/>
                <w:sz w:val="20"/>
                <w:szCs w:val="20"/>
                <w:lang w:val="zh-CN"/>
              </w:rPr>
              <w:t>1</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jc w:val="center"/>
              <w:rPr>
                <w:rFonts w:hint="eastAsia" w:ascii="宋体" w:hAnsi="宋体" w:cs="宋体"/>
                <w:color w:val="auto"/>
                <w:sz w:val="20"/>
                <w:szCs w:val="20"/>
                <w:lang w:val="zh-CN"/>
              </w:rPr>
            </w:pPr>
            <w:r>
              <w:rPr>
                <w:rFonts w:hint="eastAsia" w:ascii="宋体" w:hAnsi="宋体" w:cs="宋体"/>
                <w:color w:val="auto"/>
                <w:sz w:val="20"/>
                <w:szCs w:val="20"/>
                <w:lang w:val="zh-CN"/>
              </w:rPr>
              <w:t>投标报价</w:t>
            </w:r>
          </w:p>
          <w:p>
            <w:pPr>
              <w:pStyle w:val="15"/>
              <w:widowControl/>
              <w:spacing w:line="360" w:lineRule="auto"/>
              <w:ind w:firstLine="0" w:firstLineChars="0"/>
              <w:jc w:val="center"/>
              <w:rPr>
                <w:rFonts w:hint="eastAsia" w:ascii="宋体" w:hAnsi="宋体" w:cs="宋体"/>
                <w:color w:val="auto"/>
                <w:sz w:val="20"/>
                <w:szCs w:val="20"/>
                <w:lang w:val="zh-CN"/>
              </w:rPr>
            </w:pPr>
            <w:r>
              <w:rPr>
                <w:rFonts w:hint="eastAsia" w:ascii="宋体" w:hAnsi="宋体" w:cs="宋体"/>
                <w:color w:val="auto"/>
                <w:sz w:val="20"/>
                <w:szCs w:val="20"/>
                <w:lang w:val="zh-CN"/>
              </w:rPr>
              <w:t>(30分)</w:t>
            </w:r>
          </w:p>
        </w:tc>
        <w:tc>
          <w:tcPr>
            <w:tcW w:w="738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在所有的有效</w:t>
            </w:r>
            <w:r>
              <w:rPr>
                <w:rFonts w:hint="eastAsia" w:ascii="宋体" w:hAnsi="宋体" w:cs="宋体"/>
                <w:color w:val="auto"/>
                <w:sz w:val="20"/>
                <w:szCs w:val="20"/>
                <w:lang w:val="en-US" w:eastAsia="zh-CN"/>
              </w:rPr>
              <w:t>的最终磋商</w:t>
            </w:r>
            <w:r>
              <w:rPr>
                <w:rFonts w:hint="eastAsia" w:ascii="宋体" w:hAnsi="宋体" w:cs="宋体"/>
                <w:color w:val="auto"/>
                <w:sz w:val="20"/>
                <w:szCs w:val="20"/>
                <w:lang w:val="zh-CN"/>
              </w:rPr>
              <w:t>报价中，以最低</w:t>
            </w:r>
            <w:r>
              <w:rPr>
                <w:rFonts w:hint="eastAsia" w:ascii="宋体" w:hAnsi="宋体" w:cs="宋体"/>
                <w:color w:val="auto"/>
                <w:sz w:val="20"/>
                <w:szCs w:val="20"/>
                <w:lang w:val="en-US" w:eastAsia="zh-CN"/>
              </w:rPr>
              <w:t>磋商</w:t>
            </w:r>
            <w:r>
              <w:rPr>
                <w:rFonts w:hint="eastAsia" w:ascii="宋体" w:hAnsi="宋体" w:cs="宋体"/>
                <w:color w:val="auto"/>
                <w:sz w:val="20"/>
                <w:szCs w:val="20"/>
                <w:lang w:val="zh-CN"/>
              </w:rPr>
              <w:t>报价为基准价，其价格分为满分。其他</w:t>
            </w:r>
            <w:r>
              <w:rPr>
                <w:rFonts w:hint="eastAsia" w:ascii="宋体" w:hAnsi="宋体" w:cs="宋体"/>
                <w:color w:val="auto"/>
                <w:sz w:val="20"/>
                <w:szCs w:val="20"/>
                <w:lang w:val="en-US" w:eastAsia="zh-CN"/>
              </w:rPr>
              <w:t>供应商</w:t>
            </w:r>
            <w:r>
              <w:rPr>
                <w:rFonts w:hint="eastAsia" w:ascii="宋体" w:hAnsi="宋体" w:cs="宋体"/>
                <w:color w:val="auto"/>
                <w:sz w:val="20"/>
                <w:szCs w:val="20"/>
                <w:lang w:val="zh-CN"/>
              </w:rPr>
              <w:t>的</w:t>
            </w:r>
            <w:r>
              <w:rPr>
                <w:rFonts w:hint="eastAsia" w:ascii="宋体" w:hAnsi="宋体" w:cs="宋体"/>
                <w:color w:val="auto"/>
                <w:sz w:val="20"/>
                <w:szCs w:val="20"/>
                <w:lang w:val="en-US" w:eastAsia="zh-CN"/>
              </w:rPr>
              <w:t>最终</w:t>
            </w:r>
            <w:r>
              <w:rPr>
                <w:rFonts w:hint="eastAsia" w:ascii="宋体" w:hAnsi="宋体" w:cs="宋体"/>
                <w:color w:val="auto"/>
                <w:sz w:val="20"/>
                <w:szCs w:val="20"/>
                <w:lang w:val="zh-CN"/>
              </w:rPr>
              <w:t>报价分统一按下列公式计算：</w:t>
            </w:r>
            <w:r>
              <w:rPr>
                <w:rFonts w:hint="eastAsia" w:ascii="宋体" w:hAnsi="宋体" w:cs="宋体"/>
                <w:color w:val="auto"/>
                <w:sz w:val="20"/>
                <w:szCs w:val="20"/>
                <w:lang w:val="en-US" w:eastAsia="zh-CN"/>
              </w:rPr>
              <w:t>最终</w:t>
            </w:r>
            <w:r>
              <w:rPr>
                <w:rFonts w:hint="eastAsia" w:ascii="宋体" w:hAnsi="宋体" w:cs="宋体"/>
                <w:color w:val="auto"/>
                <w:sz w:val="20"/>
                <w:szCs w:val="20"/>
                <w:lang w:val="zh-CN"/>
              </w:rPr>
              <w:t>报价得分=(评标基准价／</w:t>
            </w:r>
            <w:r>
              <w:rPr>
                <w:rFonts w:hint="eastAsia" w:ascii="宋体" w:hAnsi="宋体" w:cs="宋体"/>
                <w:color w:val="auto"/>
                <w:sz w:val="20"/>
                <w:szCs w:val="20"/>
                <w:lang w:val="en-US" w:eastAsia="zh-CN"/>
              </w:rPr>
              <w:t>最终磋商</w:t>
            </w:r>
            <w:r>
              <w:rPr>
                <w:rFonts w:hint="eastAsia" w:ascii="宋体" w:hAnsi="宋体" w:cs="宋体"/>
                <w:color w:val="auto"/>
                <w:sz w:val="20"/>
                <w:szCs w:val="20"/>
                <w:lang w:val="zh-CN"/>
              </w:rPr>
              <w:t>报价)×价格权值（30%）×100（四舍五入后保留小数点后两位）。</w:t>
            </w:r>
          </w:p>
          <w:p>
            <w:pPr>
              <w:pStyle w:val="15"/>
              <w:widowControl/>
              <w:spacing w:line="360" w:lineRule="auto"/>
              <w:ind w:firstLine="0" w:firstLineChars="0"/>
              <w:rPr>
                <w:rFonts w:hint="eastAsia" w:ascii="宋体" w:hAnsi="宋体" w:cs="宋体"/>
                <w:color w:val="auto"/>
                <w:sz w:val="20"/>
                <w:szCs w:val="20"/>
                <w:lang w:val="zh-CN"/>
              </w:rPr>
            </w:pPr>
            <w:r>
              <w:rPr>
                <w:rFonts w:hint="eastAsia" w:ascii="宋体" w:hAnsi="宋体" w:cs="宋体"/>
                <w:color w:val="auto"/>
                <w:sz w:val="20"/>
                <w:szCs w:val="20"/>
                <w:lang w:val="zh-CN"/>
              </w:rPr>
              <w:t>注：根据《政府采购促进中小企业发展暂行办法》的相关规定，对小型和微型企业制造（生产）产品的价格给予6%的扣除，用扣除后的价格参与评审</w:t>
            </w:r>
            <w:r>
              <w:rPr>
                <w:rFonts w:hint="eastAsia" w:ascii="宋体" w:cs="宋体"/>
                <w:color w:val="auto"/>
                <w:sz w:val="22"/>
                <w:szCs w:val="21"/>
              </w:rPr>
              <w:t>。</w:t>
            </w:r>
          </w:p>
        </w:tc>
      </w:tr>
      <w:tr>
        <w:tblPrEx>
          <w:tblCellMar>
            <w:top w:w="0" w:type="dxa"/>
            <w:left w:w="28" w:type="dxa"/>
            <w:bottom w:w="0" w:type="dxa"/>
            <w:right w:w="28" w:type="dxa"/>
          </w:tblCellMar>
        </w:tblPrEx>
        <w:trPr>
          <w:trHeight w:val="266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jc w:val="center"/>
              <w:rPr>
                <w:rFonts w:hint="eastAsia" w:ascii="宋体" w:hAnsi="宋体" w:cs="宋体"/>
                <w:color w:val="0000FF"/>
                <w:sz w:val="20"/>
                <w:szCs w:val="20"/>
                <w:lang w:val="zh-CN"/>
              </w:rPr>
            </w:pPr>
            <w:r>
              <w:rPr>
                <w:rFonts w:hint="eastAsia" w:ascii="宋体" w:hAnsi="宋体" w:cs="宋体"/>
                <w:color w:val="auto"/>
                <w:sz w:val="20"/>
                <w:szCs w:val="20"/>
                <w:lang w:val="zh-CN"/>
              </w:rPr>
              <w:t>2</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jc w:val="center"/>
              <w:rPr>
                <w:rFonts w:hint="eastAsia" w:ascii="宋体" w:hAnsi="宋体" w:cs="宋体"/>
                <w:color w:val="auto"/>
                <w:sz w:val="20"/>
                <w:szCs w:val="20"/>
                <w:lang w:val="zh-CN"/>
              </w:rPr>
            </w:pPr>
            <w:r>
              <w:rPr>
                <w:rFonts w:hint="eastAsia" w:ascii="宋体" w:hAnsi="宋体" w:cs="宋体"/>
                <w:color w:val="auto"/>
                <w:sz w:val="20"/>
                <w:szCs w:val="20"/>
                <w:lang w:val="zh-CN"/>
              </w:rPr>
              <w:t>技术水平</w:t>
            </w:r>
          </w:p>
          <w:p>
            <w:pPr>
              <w:pStyle w:val="15"/>
              <w:widowControl/>
              <w:spacing w:line="360" w:lineRule="auto"/>
              <w:ind w:firstLine="0" w:firstLineChars="0"/>
              <w:jc w:val="center"/>
              <w:rPr>
                <w:rFonts w:hint="eastAsia" w:ascii="宋体" w:hAnsi="宋体" w:cs="宋体"/>
                <w:color w:val="auto"/>
                <w:sz w:val="20"/>
                <w:szCs w:val="20"/>
                <w:lang w:val="zh-CN"/>
              </w:rPr>
            </w:pPr>
            <w:r>
              <w:rPr>
                <w:rFonts w:hint="eastAsia" w:ascii="宋体" w:hAnsi="宋体" w:cs="宋体"/>
                <w:color w:val="auto"/>
                <w:sz w:val="20"/>
                <w:szCs w:val="20"/>
                <w:lang w:val="zh-CN"/>
              </w:rPr>
              <w:t>（</w:t>
            </w:r>
            <w:r>
              <w:rPr>
                <w:rFonts w:hint="eastAsia" w:cs="宋体"/>
                <w:color w:val="auto"/>
                <w:sz w:val="20"/>
                <w:szCs w:val="20"/>
                <w:lang w:val="en-US" w:eastAsia="zh-CN"/>
              </w:rPr>
              <w:t>50</w:t>
            </w:r>
            <w:r>
              <w:rPr>
                <w:rFonts w:hint="eastAsia" w:ascii="宋体" w:hAnsi="宋体" w:cs="宋体"/>
                <w:color w:val="auto"/>
                <w:sz w:val="20"/>
                <w:szCs w:val="20"/>
                <w:lang w:val="zh-CN"/>
              </w:rPr>
              <w:t>分）</w:t>
            </w:r>
          </w:p>
        </w:tc>
        <w:tc>
          <w:tcPr>
            <w:tcW w:w="738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numPr>
                <w:ilvl w:val="0"/>
                <w:numId w:val="2"/>
              </w:numPr>
              <w:spacing w:before="0" w:beforeAutospacing="0" w:after="0" w:afterAutospacing="0" w:line="360" w:lineRule="auto"/>
              <w:jc w:val="both"/>
              <w:rPr>
                <w:rFonts w:hint="eastAsia" w:ascii="宋体" w:hAnsi="宋体"/>
                <w:color w:val="auto"/>
                <w:sz w:val="21"/>
                <w:szCs w:val="21"/>
                <w:lang w:val="en-US" w:eastAsia="zh-CN" w:bidi="ar-SA"/>
              </w:rPr>
            </w:pPr>
            <w:r>
              <w:rPr>
                <w:rFonts w:hint="eastAsia" w:ascii="宋体" w:hAnsi="宋体" w:eastAsia="宋体" w:cs="宋体"/>
                <w:b/>
                <w:bCs/>
                <w:color w:val="auto"/>
                <w:kern w:val="0"/>
                <w:sz w:val="21"/>
                <w:szCs w:val="21"/>
                <w:lang w:val="en-US" w:eastAsia="zh-CN" w:bidi="ar"/>
              </w:rPr>
              <w:t>技术参数：</w:t>
            </w:r>
            <w:r>
              <w:rPr>
                <w:rFonts w:hint="eastAsia" w:ascii="宋体" w:hAnsi="宋体"/>
                <w:color w:val="auto"/>
                <w:sz w:val="21"/>
                <w:szCs w:val="21"/>
                <w:lang w:val="en-US" w:eastAsia="zh-CN" w:bidi="ar-SA"/>
              </w:rPr>
              <w:t>技术参数和配置完全满足或高于招标文件要求的得</w:t>
            </w:r>
            <w:r>
              <w:rPr>
                <w:rFonts w:hint="eastAsia" w:ascii="Calibri" w:hAnsi="Calibri" w:cs="宋体"/>
                <w:color w:val="auto"/>
                <w:sz w:val="20"/>
                <w:szCs w:val="20"/>
                <w:u w:val="dashDotHeavy"/>
                <w:lang w:val="en-US" w:eastAsia="zh-CN" w:bidi="zh-CN"/>
              </w:rPr>
              <w:t>40</w:t>
            </w:r>
            <w:r>
              <w:rPr>
                <w:rFonts w:hint="eastAsia" w:ascii="Calibri" w:hAnsi="Calibri" w:cs="宋体"/>
                <w:color w:val="auto"/>
                <w:sz w:val="20"/>
                <w:szCs w:val="20"/>
                <w:u w:val="dashDotHeavy"/>
                <w:lang w:val="zh-CN" w:eastAsia="zh-CN" w:bidi="zh-CN"/>
              </w:rPr>
              <w:t>分</w:t>
            </w:r>
            <w:r>
              <w:rPr>
                <w:rFonts w:hint="eastAsia" w:ascii="宋体" w:hAnsi="宋体"/>
                <w:color w:val="auto"/>
                <w:sz w:val="21"/>
                <w:szCs w:val="21"/>
                <w:lang w:val="en-US" w:eastAsia="zh-CN" w:bidi="ar-SA"/>
              </w:rPr>
              <w:t>；每有一项负偏离扣</w:t>
            </w:r>
            <w:r>
              <w:rPr>
                <w:rFonts w:hint="eastAsia" w:ascii="Calibri" w:hAnsi="Calibri" w:cs="宋体"/>
                <w:color w:val="auto"/>
                <w:sz w:val="20"/>
                <w:szCs w:val="20"/>
                <w:u w:val="dashDotHeavy"/>
                <w:lang w:val="en-US" w:eastAsia="zh-CN" w:bidi="zh-CN"/>
              </w:rPr>
              <w:t>2分</w:t>
            </w:r>
            <w:r>
              <w:rPr>
                <w:rFonts w:hint="eastAsia" w:ascii="宋体" w:hAnsi="宋体"/>
                <w:color w:val="auto"/>
                <w:sz w:val="21"/>
                <w:szCs w:val="21"/>
                <w:lang w:val="en-US" w:eastAsia="zh-CN" w:bidi="ar-SA"/>
              </w:rPr>
              <w:t>，扣完该项得分为止。</w:t>
            </w:r>
          </w:p>
          <w:p>
            <w:pPr>
              <w:pStyle w:val="15"/>
              <w:widowControl/>
              <w:numPr>
                <w:ilvl w:val="0"/>
                <w:numId w:val="2"/>
              </w:numPr>
              <w:spacing w:line="360" w:lineRule="auto"/>
              <w:ind w:left="0" w:leftChars="0" w:firstLine="0" w:firstLineChars="0"/>
              <w:rPr>
                <w:rFonts w:hint="eastAsia" w:ascii="宋体" w:hAnsi="宋体" w:cs="宋体"/>
                <w:color w:val="auto"/>
                <w:sz w:val="20"/>
                <w:szCs w:val="20"/>
                <w:lang w:val="zh-CN"/>
              </w:rPr>
            </w:pPr>
            <w:r>
              <w:rPr>
                <w:rFonts w:hint="eastAsia" w:ascii="宋体" w:hAnsi="宋体" w:eastAsia="宋体" w:cs="宋体"/>
                <w:b/>
                <w:bCs/>
                <w:color w:val="auto"/>
                <w:kern w:val="0"/>
                <w:sz w:val="21"/>
                <w:szCs w:val="21"/>
                <w:lang w:val="zh-CN" w:eastAsia="zh-CN" w:bidi="ar"/>
              </w:rPr>
              <w:t>节能和环保：</w:t>
            </w:r>
            <w:r>
              <w:rPr>
                <w:rFonts w:hint="eastAsia" w:ascii="宋体" w:hAnsi="宋体" w:cs="宋体"/>
                <w:color w:val="auto"/>
                <w:sz w:val="20"/>
                <w:szCs w:val="20"/>
                <w:lang w:val="zh-CN"/>
              </w:rPr>
              <w:t>所投产品为节能产品，每提供1份得</w:t>
            </w:r>
            <w:r>
              <w:rPr>
                <w:rFonts w:hint="eastAsia" w:cs="宋体"/>
                <w:color w:val="auto"/>
                <w:sz w:val="20"/>
                <w:szCs w:val="20"/>
                <w:u w:val="dashDotHeavy"/>
                <w:lang w:val="en-US" w:eastAsia="zh-CN"/>
              </w:rPr>
              <w:t>0.5</w:t>
            </w:r>
            <w:r>
              <w:rPr>
                <w:rFonts w:hint="eastAsia" w:ascii="宋体" w:hAnsi="宋体" w:cs="宋体"/>
                <w:color w:val="auto"/>
                <w:sz w:val="20"/>
                <w:szCs w:val="20"/>
                <w:u w:val="dashDotHeavy"/>
                <w:lang w:val="zh-CN" w:eastAsia="zh-CN"/>
              </w:rPr>
              <w:t>分</w:t>
            </w:r>
            <w:r>
              <w:rPr>
                <w:rFonts w:hint="eastAsia" w:cs="宋体"/>
                <w:color w:val="auto"/>
                <w:sz w:val="20"/>
                <w:szCs w:val="20"/>
                <w:u w:val="none"/>
                <w:lang w:val="zh-CN" w:eastAsia="zh-CN"/>
              </w:rPr>
              <w:t>，</w:t>
            </w:r>
            <w:r>
              <w:rPr>
                <w:rFonts w:hint="eastAsia" w:cs="宋体"/>
                <w:color w:val="auto"/>
                <w:sz w:val="20"/>
                <w:szCs w:val="20"/>
                <w:u w:val="none"/>
                <w:lang w:val="en-US" w:eastAsia="zh-CN"/>
              </w:rPr>
              <w:t>满分为</w:t>
            </w:r>
            <w:r>
              <w:rPr>
                <w:rFonts w:hint="eastAsia" w:cs="宋体"/>
                <w:color w:val="auto"/>
                <w:sz w:val="20"/>
                <w:szCs w:val="20"/>
                <w:u w:val="dashDotHeavy"/>
                <w:lang w:val="en-US" w:eastAsia="zh-CN"/>
              </w:rPr>
              <w:t>1分</w:t>
            </w:r>
            <w:r>
              <w:rPr>
                <w:rFonts w:hint="eastAsia" w:ascii="宋体" w:hAnsi="宋体" w:cs="宋体"/>
                <w:color w:val="auto"/>
                <w:sz w:val="20"/>
                <w:szCs w:val="20"/>
                <w:lang w:val="zh-CN"/>
              </w:rPr>
              <w:t>；所投产品为环保产品，每提供1份得</w:t>
            </w:r>
            <w:r>
              <w:rPr>
                <w:rFonts w:hint="eastAsia" w:cs="宋体"/>
                <w:color w:val="auto"/>
                <w:sz w:val="20"/>
                <w:szCs w:val="20"/>
                <w:u w:val="dashDotHeavy"/>
                <w:lang w:val="en-US" w:eastAsia="zh-CN"/>
              </w:rPr>
              <w:t>0.5</w:t>
            </w:r>
            <w:r>
              <w:rPr>
                <w:rFonts w:hint="eastAsia" w:cs="宋体"/>
                <w:color w:val="auto"/>
                <w:sz w:val="20"/>
                <w:szCs w:val="20"/>
                <w:u w:val="dashDotHeavy"/>
                <w:lang w:val="zh-CN" w:eastAsia="zh-CN"/>
              </w:rPr>
              <w:t>分</w:t>
            </w:r>
            <w:r>
              <w:rPr>
                <w:rFonts w:hint="eastAsia" w:cs="宋体"/>
                <w:color w:val="auto"/>
                <w:sz w:val="20"/>
                <w:szCs w:val="20"/>
                <w:u w:val="none"/>
                <w:lang w:val="zh-CN" w:eastAsia="zh-CN"/>
              </w:rPr>
              <w:t>，</w:t>
            </w:r>
            <w:r>
              <w:rPr>
                <w:rFonts w:hint="eastAsia" w:cs="宋体"/>
                <w:color w:val="auto"/>
                <w:sz w:val="20"/>
                <w:szCs w:val="20"/>
                <w:u w:val="none"/>
                <w:lang w:val="en-US" w:eastAsia="zh-CN"/>
              </w:rPr>
              <w:t>满分为</w:t>
            </w:r>
            <w:r>
              <w:rPr>
                <w:rFonts w:hint="eastAsia" w:cs="宋体"/>
                <w:color w:val="auto"/>
                <w:sz w:val="20"/>
                <w:szCs w:val="20"/>
                <w:u w:val="dashDotHeavy"/>
                <w:lang w:val="en-US" w:eastAsia="zh-CN"/>
              </w:rPr>
              <w:t>1分</w:t>
            </w:r>
            <w:r>
              <w:rPr>
                <w:rFonts w:hint="eastAsia" w:ascii="宋体" w:hAnsi="宋体" w:cs="宋体"/>
                <w:color w:val="auto"/>
                <w:sz w:val="20"/>
                <w:szCs w:val="20"/>
                <w:lang w:val="zh-CN"/>
              </w:rPr>
              <w:t>；未提供不得分。该项得分的认定以《国家节能产品认证证书》、《中国环境标志产品认证证书》和政府部门公布的《节能产品政府采购清单》、《环境标志产品政府采购清单》网页截屏为准。</w:t>
            </w:r>
          </w:p>
          <w:p>
            <w:pPr>
              <w:pStyle w:val="15"/>
              <w:widowControl/>
              <w:numPr>
                <w:ilvl w:val="0"/>
                <w:numId w:val="2"/>
              </w:numPr>
              <w:spacing w:line="360" w:lineRule="auto"/>
              <w:ind w:left="0" w:leftChars="0" w:firstLine="0" w:firstLineChars="0"/>
              <w:rPr>
                <w:rFonts w:hint="eastAsia" w:ascii="宋体" w:hAnsi="宋体" w:cs="宋体"/>
                <w:color w:val="auto"/>
                <w:sz w:val="20"/>
                <w:szCs w:val="20"/>
                <w:lang w:val="zh-CN"/>
              </w:rPr>
            </w:pPr>
            <w:r>
              <w:rPr>
                <w:rFonts w:hint="eastAsia" w:ascii="宋体" w:hAnsi="宋体" w:eastAsia="宋体" w:cs="宋体"/>
                <w:b/>
                <w:bCs/>
                <w:color w:val="auto"/>
                <w:kern w:val="0"/>
                <w:sz w:val="21"/>
                <w:szCs w:val="21"/>
                <w:lang w:val="zh-CN" w:eastAsia="zh-CN" w:bidi="ar"/>
              </w:rPr>
              <w:t>项目管理及实施方案：</w:t>
            </w:r>
            <w:r>
              <w:rPr>
                <w:rFonts w:hint="eastAsia" w:ascii="宋体" w:hAnsi="宋体" w:cs="宋体"/>
                <w:color w:val="auto"/>
                <w:sz w:val="20"/>
                <w:szCs w:val="20"/>
                <w:lang w:val="zh-CN"/>
              </w:rPr>
              <w:t>设置了项目管理机构，有项目管理措施，能够结合项目特点制定实施方案，根据优劣程度</w:t>
            </w:r>
            <w:r>
              <w:rPr>
                <w:rFonts w:hint="eastAsia" w:ascii="宋体" w:hAnsi="宋体" w:cs="宋体"/>
                <w:color w:val="auto"/>
                <w:sz w:val="20"/>
                <w:szCs w:val="20"/>
                <w:lang w:val="en-US" w:eastAsia="zh-CN"/>
              </w:rPr>
              <w:t>完全满足</w:t>
            </w:r>
            <w:r>
              <w:rPr>
                <w:rFonts w:hint="eastAsia" w:ascii="宋体" w:hAnsi="宋体" w:cs="宋体"/>
                <w:color w:val="auto"/>
                <w:sz w:val="20"/>
                <w:szCs w:val="20"/>
                <w:lang w:val="zh-CN"/>
              </w:rPr>
              <w:t>的得</w:t>
            </w:r>
            <w:r>
              <w:rPr>
                <w:rFonts w:hint="eastAsia" w:cs="宋体"/>
                <w:color w:val="auto"/>
                <w:sz w:val="20"/>
                <w:szCs w:val="20"/>
                <w:u w:val="dashDotHeavy"/>
                <w:lang w:val="en-US" w:eastAsia="zh-CN" w:bidi="zh-CN"/>
              </w:rPr>
              <w:t>8</w:t>
            </w:r>
            <w:r>
              <w:rPr>
                <w:rFonts w:hint="eastAsia" w:ascii="宋体" w:hAnsi="宋体" w:eastAsia="宋体" w:cs="宋体"/>
                <w:color w:val="auto"/>
                <w:sz w:val="20"/>
                <w:szCs w:val="20"/>
                <w:u w:val="dashDotHeavy"/>
                <w:lang w:val="zh-CN" w:eastAsia="zh-CN" w:bidi="zh-CN"/>
              </w:rPr>
              <w:t>分</w:t>
            </w:r>
            <w:r>
              <w:rPr>
                <w:rFonts w:hint="eastAsia" w:ascii="宋体" w:hAnsi="宋体" w:cs="宋体"/>
                <w:color w:val="auto"/>
                <w:sz w:val="20"/>
                <w:szCs w:val="20"/>
                <w:lang w:val="zh-CN"/>
              </w:rPr>
              <w:t>，</w:t>
            </w:r>
            <w:r>
              <w:rPr>
                <w:rFonts w:hint="eastAsia" w:ascii="宋体" w:hAnsi="宋体" w:cs="宋体"/>
                <w:color w:val="auto"/>
                <w:sz w:val="20"/>
                <w:szCs w:val="20"/>
                <w:lang w:val="en-US" w:eastAsia="zh-CN"/>
              </w:rPr>
              <w:t>部分满足</w:t>
            </w:r>
            <w:r>
              <w:rPr>
                <w:rFonts w:hint="eastAsia" w:ascii="宋体" w:hAnsi="宋体" w:cs="宋体"/>
                <w:color w:val="auto"/>
                <w:sz w:val="20"/>
                <w:szCs w:val="20"/>
                <w:lang w:val="zh-CN"/>
              </w:rPr>
              <w:t>的得</w:t>
            </w:r>
            <w:r>
              <w:rPr>
                <w:rFonts w:hint="eastAsia" w:ascii="宋体" w:hAnsi="宋体" w:cs="宋体"/>
                <w:color w:val="auto"/>
                <w:sz w:val="20"/>
                <w:szCs w:val="20"/>
                <w:lang w:val="en-US" w:eastAsia="zh-CN"/>
              </w:rPr>
              <w:t xml:space="preserve"> </w:t>
            </w:r>
            <w:r>
              <w:rPr>
                <w:rFonts w:hint="eastAsia" w:cs="宋体"/>
                <w:color w:val="auto"/>
                <w:sz w:val="20"/>
                <w:szCs w:val="20"/>
                <w:u w:val="dashDotHeavy"/>
                <w:lang w:val="en-US" w:eastAsia="zh-CN" w:bidi="zh-CN"/>
              </w:rPr>
              <w:t>5</w:t>
            </w:r>
            <w:r>
              <w:rPr>
                <w:rFonts w:hint="eastAsia" w:ascii="宋体" w:hAnsi="宋体" w:eastAsia="宋体" w:cs="宋体"/>
                <w:color w:val="auto"/>
                <w:sz w:val="20"/>
                <w:szCs w:val="20"/>
                <w:u w:val="dashDotHeavy"/>
                <w:lang w:val="en-US" w:eastAsia="zh-CN" w:bidi="zh-CN"/>
              </w:rPr>
              <w:t>分</w:t>
            </w:r>
            <w:r>
              <w:rPr>
                <w:rFonts w:hint="eastAsia" w:ascii="宋体" w:hAnsi="宋体" w:cs="宋体"/>
                <w:color w:val="auto"/>
                <w:sz w:val="20"/>
                <w:szCs w:val="20"/>
                <w:lang w:val="zh-CN"/>
              </w:rPr>
              <w:t>，</w:t>
            </w:r>
            <w:r>
              <w:rPr>
                <w:rFonts w:hint="eastAsia" w:ascii="宋体" w:hAnsi="宋体" w:cs="宋体"/>
                <w:color w:val="auto"/>
                <w:sz w:val="20"/>
                <w:szCs w:val="20"/>
                <w:lang w:val="en-US" w:eastAsia="zh-CN"/>
              </w:rPr>
              <w:t>简洁不明确的</w:t>
            </w:r>
            <w:r>
              <w:rPr>
                <w:rFonts w:hint="eastAsia" w:ascii="宋体" w:hAnsi="宋体" w:cs="宋体"/>
                <w:color w:val="auto"/>
                <w:sz w:val="20"/>
                <w:szCs w:val="20"/>
                <w:lang w:val="zh-CN"/>
              </w:rPr>
              <w:t>得</w:t>
            </w:r>
            <w:r>
              <w:rPr>
                <w:rFonts w:hint="eastAsia" w:ascii="宋体" w:hAnsi="宋体" w:eastAsia="宋体" w:cs="宋体"/>
                <w:color w:val="auto"/>
                <w:sz w:val="20"/>
                <w:szCs w:val="20"/>
                <w:u w:val="dashDotHeavy"/>
                <w:lang w:val="en-US" w:eastAsia="zh-CN" w:bidi="zh-CN"/>
              </w:rPr>
              <w:t xml:space="preserve"> </w:t>
            </w:r>
            <w:r>
              <w:rPr>
                <w:rFonts w:hint="eastAsia" w:cs="宋体"/>
                <w:color w:val="auto"/>
                <w:sz w:val="20"/>
                <w:szCs w:val="20"/>
                <w:u w:val="dashDotHeavy"/>
                <w:lang w:val="en-US" w:eastAsia="zh-CN" w:bidi="zh-CN"/>
              </w:rPr>
              <w:t>2</w:t>
            </w:r>
            <w:r>
              <w:rPr>
                <w:rFonts w:hint="eastAsia" w:ascii="宋体" w:hAnsi="宋体" w:eastAsia="宋体" w:cs="宋体"/>
                <w:color w:val="auto"/>
                <w:sz w:val="20"/>
                <w:szCs w:val="20"/>
                <w:u w:val="dashDotHeavy"/>
                <w:lang w:val="en-US" w:eastAsia="zh-CN" w:bidi="zh-CN"/>
              </w:rPr>
              <w:t>分</w:t>
            </w:r>
            <w:r>
              <w:rPr>
                <w:rFonts w:hint="eastAsia" w:ascii="宋体" w:hAnsi="宋体" w:cs="宋体"/>
                <w:color w:val="auto"/>
                <w:sz w:val="20"/>
                <w:szCs w:val="20"/>
                <w:lang w:val="zh-CN"/>
              </w:rPr>
              <w:t>；未提供的不得分。</w:t>
            </w:r>
          </w:p>
        </w:tc>
      </w:tr>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jc w:val="center"/>
              <w:rPr>
                <w:rFonts w:hint="eastAsia" w:ascii="宋体" w:hAnsi="宋体" w:cs="宋体"/>
                <w:color w:val="auto"/>
                <w:sz w:val="20"/>
                <w:szCs w:val="20"/>
                <w:lang w:val="en-US" w:eastAsia="zh-CN"/>
              </w:rPr>
            </w:pPr>
            <w:r>
              <w:rPr>
                <w:rFonts w:hint="eastAsia" w:cs="宋体"/>
                <w:color w:val="auto"/>
                <w:sz w:val="20"/>
                <w:szCs w:val="20"/>
                <w:lang w:val="en-US" w:eastAsia="zh-CN"/>
              </w:rPr>
              <w:t>3</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jc w:val="center"/>
              <w:rPr>
                <w:rFonts w:hint="eastAsia" w:cs="宋体"/>
                <w:color w:val="auto"/>
                <w:sz w:val="20"/>
                <w:szCs w:val="20"/>
                <w:lang w:val="en-US" w:eastAsia="zh-CN"/>
              </w:rPr>
            </w:pPr>
            <w:r>
              <w:rPr>
                <w:rFonts w:hint="eastAsia" w:cs="宋体"/>
                <w:color w:val="auto"/>
                <w:sz w:val="20"/>
                <w:szCs w:val="20"/>
                <w:lang w:val="en-US" w:eastAsia="zh-CN"/>
              </w:rPr>
              <w:t>履约能力</w:t>
            </w:r>
          </w:p>
          <w:p>
            <w:pPr>
              <w:pStyle w:val="15"/>
              <w:widowControl/>
              <w:spacing w:line="360" w:lineRule="auto"/>
              <w:ind w:firstLine="0" w:firstLineChars="0"/>
              <w:jc w:val="center"/>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10</w:t>
            </w:r>
            <w:r>
              <w:rPr>
                <w:rFonts w:hint="eastAsia" w:ascii="宋体" w:hAnsi="宋体" w:cs="宋体"/>
                <w:color w:val="auto"/>
                <w:sz w:val="20"/>
                <w:szCs w:val="20"/>
                <w:lang w:val="zh-CN" w:eastAsia="zh-CN"/>
              </w:rPr>
              <w:t>分</w:t>
            </w:r>
            <w:r>
              <w:rPr>
                <w:rFonts w:hint="eastAsia" w:ascii="宋体" w:hAnsi="宋体" w:cs="宋体"/>
                <w:color w:val="auto"/>
                <w:sz w:val="20"/>
                <w:szCs w:val="20"/>
                <w:lang w:val="zh-CN"/>
              </w:rPr>
              <w:t>）</w:t>
            </w:r>
          </w:p>
        </w:tc>
        <w:tc>
          <w:tcPr>
            <w:tcW w:w="738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numPr>
                <w:ilvl w:val="0"/>
                <w:numId w:val="3"/>
              </w:numPr>
              <w:spacing w:line="360" w:lineRule="auto"/>
              <w:ind w:firstLine="0" w:firstLineChars="0"/>
              <w:rPr>
                <w:rFonts w:hint="eastAsia" w:ascii="宋体" w:hAnsi="宋体" w:cs="宋体"/>
                <w:color w:val="auto"/>
                <w:sz w:val="20"/>
                <w:szCs w:val="20"/>
                <w:lang w:val="zh-CN"/>
              </w:rPr>
            </w:pPr>
            <w:r>
              <w:rPr>
                <w:rFonts w:hint="eastAsia" w:ascii="宋体" w:hAnsi="宋体" w:eastAsia="宋体" w:cs="宋体"/>
                <w:b/>
                <w:bCs/>
                <w:color w:val="auto"/>
                <w:kern w:val="0"/>
                <w:sz w:val="21"/>
                <w:szCs w:val="21"/>
                <w:lang w:val="zh-CN" w:eastAsia="zh-CN" w:bidi="ar"/>
              </w:rPr>
              <w:t>类似业绩情况：</w:t>
            </w:r>
            <w:r>
              <w:rPr>
                <w:rFonts w:hint="eastAsia" w:ascii="宋体" w:hAnsi="宋体" w:cs="宋体"/>
                <w:color w:val="auto"/>
                <w:sz w:val="20"/>
                <w:szCs w:val="20"/>
                <w:lang w:val="zh-CN"/>
              </w:rPr>
              <w:t>提供20</w:t>
            </w:r>
            <w:r>
              <w:rPr>
                <w:rFonts w:hint="eastAsia" w:cs="宋体"/>
                <w:color w:val="auto"/>
                <w:sz w:val="20"/>
                <w:szCs w:val="20"/>
                <w:lang w:val="en-US" w:eastAsia="zh-CN"/>
              </w:rPr>
              <w:t>17</w:t>
            </w:r>
            <w:r>
              <w:rPr>
                <w:rFonts w:hint="eastAsia" w:ascii="宋体" w:hAnsi="宋体" w:cs="宋体"/>
                <w:color w:val="auto"/>
                <w:sz w:val="20"/>
                <w:szCs w:val="20"/>
                <w:lang w:val="zh-CN"/>
              </w:rPr>
              <w:t>年</w:t>
            </w:r>
            <w:r>
              <w:rPr>
                <w:rFonts w:hint="eastAsia" w:cs="宋体"/>
                <w:color w:val="auto"/>
                <w:sz w:val="20"/>
                <w:szCs w:val="20"/>
                <w:lang w:val="en-US" w:eastAsia="zh-CN"/>
              </w:rPr>
              <w:t>6</w:t>
            </w:r>
            <w:r>
              <w:rPr>
                <w:rFonts w:hint="eastAsia" w:ascii="宋体" w:hAnsi="宋体" w:cs="宋体"/>
                <w:color w:val="auto"/>
                <w:sz w:val="20"/>
                <w:szCs w:val="20"/>
                <w:lang w:val="zh-CN"/>
              </w:rPr>
              <w:t>月</w:t>
            </w:r>
            <w:r>
              <w:rPr>
                <w:rFonts w:hint="eastAsia" w:cs="宋体"/>
                <w:color w:val="auto"/>
                <w:sz w:val="20"/>
                <w:szCs w:val="20"/>
                <w:lang w:val="en-US" w:eastAsia="zh-CN"/>
              </w:rPr>
              <w:t>15</w:t>
            </w:r>
            <w:r>
              <w:rPr>
                <w:rFonts w:hint="eastAsia" w:ascii="宋体" w:hAnsi="宋体" w:cs="宋体"/>
                <w:color w:val="auto"/>
                <w:sz w:val="20"/>
                <w:szCs w:val="20"/>
                <w:lang w:val="zh-CN"/>
              </w:rPr>
              <w:t>日至</w:t>
            </w:r>
            <w:r>
              <w:rPr>
                <w:rFonts w:hint="eastAsia" w:ascii="宋体" w:hAnsi="宋体" w:cs="宋体"/>
                <w:color w:val="auto"/>
                <w:sz w:val="20"/>
                <w:szCs w:val="20"/>
                <w:lang w:val="zh-CN" w:eastAsia="zh-CN"/>
              </w:rPr>
              <w:t>20</w:t>
            </w:r>
            <w:r>
              <w:rPr>
                <w:rFonts w:hint="eastAsia" w:cs="宋体"/>
                <w:color w:val="auto"/>
                <w:sz w:val="20"/>
                <w:szCs w:val="20"/>
                <w:lang w:val="en-US" w:eastAsia="zh-CN"/>
              </w:rPr>
              <w:t>20</w:t>
            </w:r>
            <w:r>
              <w:rPr>
                <w:rFonts w:hint="eastAsia" w:ascii="宋体" w:hAnsi="宋体" w:cs="宋体"/>
                <w:color w:val="auto"/>
                <w:sz w:val="20"/>
                <w:szCs w:val="20"/>
                <w:lang w:val="zh-CN"/>
              </w:rPr>
              <w:t>年</w:t>
            </w:r>
            <w:r>
              <w:rPr>
                <w:rFonts w:hint="eastAsia" w:cs="宋体"/>
                <w:color w:val="auto"/>
                <w:sz w:val="20"/>
                <w:szCs w:val="20"/>
                <w:lang w:val="en-US" w:eastAsia="zh-CN"/>
              </w:rPr>
              <w:t>6</w:t>
            </w:r>
            <w:r>
              <w:rPr>
                <w:rFonts w:hint="eastAsia" w:ascii="宋体" w:hAnsi="宋体" w:cs="宋体"/>
                <w:color w:val="auto"/>
                <w:sz w:val="20"/>
                <w:szCs w:val="20"/>
                <w:lang w:val="zh-CN"/>
              </w:rPr>
              <w:t>月</w:t>
            </w:r>
            <w:r>
              <w:rPr>
                <w:rFonts w:hint="eastAsia" w:cs="宋体"/>
                <w:color w:val="auto"/>
                <w:sz w:val="20"/>
                <w:szCs w:val="20"/>
                <w:lang w:val="en-US" w:eastAsia="zh-CN"/>
              </w:rPr>
              <w:t>14</w:t>
            </w:r>
            <w:r>
              <w:rPr>
                <w:rFonts w:hint="eastAsia" w:ascii="宋体" w:hAnsi="宋体" w:cs="宋体"/>
                <w:color w:val="auto"/>
                <w:sz w:val="20"/>
                <w:szCs w:val="20"/>
                <w:lang w:val="zh-CN"/>
              </w:rPr>
              <w:t>日的投标人类似业绩证明材料需提供</w:t>
            </w:r>
            <w:r>
              <w:rPr>
                <w:rFonts w:hint="eastAsia" w:cs="宋体"/>
                <w:color w:val="auto"/>
                <w:sz w:val="20"/>
                <w:szCs w:val="20"/>
                <w:lang w:val="en-US" w:eastAsia="zh-CN"/>
              </w:rPr>
              <w:t>中标通知书或合同（合同需提供合同首页、标的及金额所在页及签字盖章页</w:t>
            </w:r>
            <w:r>
              <w:rPr>
                <w:rFonts w:hint="eastAsia" w:ascii="宋体" w:hAnsi="宋体" w:cs="宋体"/>
                <w:color w:val="auto"/>
                <w:sz w:val="20"/>
                <w:szCs w:val="20"/>
                <w:lang w:val="zh-CN"/>
              </w:rPr>
              <w:t>）。每提供1项得</w:t>
            </w:r>
            <w:r>
              <w:rPr>
                <w:rFonts w:hint="eastAsia" w:cs="宋体"/>
                <w:color w:val="auto"/>
                <w:sz w:val="20"/>
                <w:szCs w:val="20"/>
                <w:u w:val="dashDotHeavy"/>
                <w:lang w:val="en-US" w:eastAsia="zh-CN"/>
              </w:rPr>
              <w:t>1</w:t>
            </w:r>
            <w:r>
              <w:rPr>
                <w:rFonts w:hint="eastAsia" w:cs="宋体"/>
                <w:color w:val="auto"/>
                <w:sz w:val="20"/>
                <w:szCs w:val="20"/>
                <w:u w:val="dashDotHeavy"/>
                <w:lang w:val="zh-CN" w:eastAsia="zh-CN"/>
              </w:rPr>
              <w:t>分</w:t>
            </w:r>
            <w:r>
              <w:rPr>
                <w:rFonts w:hint="eastAsia" w:ascii="宋体" w:hAnsi="宋体" w:cs="宋体"/>
                <w:color w:val="auto"/>
                <w:sz w:val="20"/>
                <w:szCs w:val="20"/>
                <w:lang w:val="zh-CN"/>
              </w:rPr>
              <w:t>,满分</w:t>
            </w:r>
            <w:r>
              <w:rPr>
                <w:rFonts w:hint="eastAsia" w:cs="宋体"/>
                <w:color w:val="auto"/>
                <w:sz w:val="20"/>
                <w:szCs w:val="20"/>
                <w:u w:val="dashDotHeavy"/>
                <w:lang w:val="en-US" w:eastAsia="zh-CN"/>
              </w:rPr>
              <w:t>5</w:t>
            </w:r>
            <w:r>
              <w:rPr>
                <w:rFonts w:hint="eastAsia" w:cs="宋体"/>
                <w:color w:val="auto"/>
                <w:sz w:val="20"/>
                <w:szCs w:val="20"/>
                <w:u w:val="dashDotHeavy"/>
                <w:lang w:val="zh-CN" w:eastAsia="zh-CN"/>
              </w:rPr>
              <w:t>分</w:t>
            </w:r>
            <w:r>
              <w:rPr>
                <w:rFonts w:hint="eastAsia" w:ascii="宋体" w:hAnsi="宋体" w:cs="宋体"/>
                <w:color w:val="auto"/>
                <w:sz w:val="20"/>
                <w:szCs w:val="20"/>
                <w:lang w:val="zh-CN"/>
              </w:rPr>
              <w:t>；不提供不得分。</w:t>
            </w:r>
          </w:p>
          <w:p>
            <w:pPr>
              <w:pStyle w:val="15"/>
              <w:widowControl/>
              <w:numPr>
                <w:ilvl w:val="0"/>
                <w:numId w:val="3"/>
              </w:numPr>
              <w:spacing w:line="360" w:lineRule="auto"/>
              <w:ind w:firstLine="0" w:firstLineChars="0"/>
              <w:rPr>
                <w:rFonts w:hint="eastAsia" w:ascii="宋体" w:hAnsi="宋体" w:cs="宋体"/>
                <w:color w:val="auto"/>
                <w:sz w:val="20"/>
                <w:szCs w:val="20"/>
                <w:lang w:val="zh-CN"/>
              </w:rPr>
            </w:pPr>
            <w:r>
              <w:rPr>
                <w:rFonts w:hint="eastAsia" w:ascii="宋体" w:hAnsi="宋体" w:eastAsia="宋体" w:cs="宋体"/>
                <w:b/>
                <w:bCs/>
                <w:color w:val="auto"/>
                <w:kern w:val="0"/>
                <w:sz w:val="21"/>
                <w:szCs w:val="21"/>
                <w:lang w:val="en-US" w:eastAsia="zh-CN" w:bidi="ar"/>
              </w:rPr>
              <w:t>应急预案：</w:t>
            </w:r>
            <w:r>
              <w:rPr>
                <w:rFonts w:hint="eastAsia" w:ascii="宋体" w:hAnsi="宋体" w:cs="宋体"/>
                <w:color w:val="auto"/>
                <w:sz w:val="20"/>
                <w:szCs w:val="20"/>
                <w:lang w:val="zh-CN"/>
              </w:rPr>
              <w:t>横向比较各投标人安全运输保障措施方案</w:t>
            </w:r>
            <w:r>
              <w:rPr>
                <w:rFonts w:hint="eastAsia" w:cs="宋体"/>
                <w:color w:val="auto"/>
                <w:sz w:val="20"/>
                <w:szCs w:val="20"/>
                <w:lang w:val="zh-CN"/>
              </w:rPr>
              <w:t>、</w:t>
            </w:r>
            <w:r>
              <w:rPr>
                <w:rFonts w:hint="eastAsia" w:ascii="宋体" w:hAnsi="宋体" w:eastAsia="宋体" w:cs="宋体"/>
                <w:color w:val="auto"/>
                <w:sz w:val="20"/>
                <w:szCs w:val="20"/>
                <w:lang w:val="zh-CN" w:eastAsia="zh-CN" w:bidi="zh-CN"/>
              </w:rPr>
              <w:t>突发事件应急处理预案</w:t>
            </w:r>
            <w:r>
              <w:rPr>
                <w:rFonts w:hint="eastAsia" w:ascii="宋体" w:hAnsi="宋体" w:cs="宋体"/>
                <w:color w:val="auto"/>
                <w:sz w:val="20"/>
                <w:szCs w:val="20"/>
                <w:lang w:val="zh-CN"/>
              </w:rPr>
              <w:t>，根据优劣程度</w:t>
            </w:r>
            <w:r>
              <w:rPr>
                <w:rFonts w:hint="eastAsia" w:ascii="宋体" w:hAnsi="宋体" w:cs="宋体"/>
                <w:color w:val="auto"/>
                <w:sz w:val="20"/>
                <w:szCs w:val="20"/>
                <w:lang w:val="en-US" w:eastAsia="zh-CN"/>
              </w:rPr>
              <w:t>完全满足</w:t>
            </w:r>
            <w:r>
              <w:rPr>
                <w:rFonts w:hint="eastAsia" w:ascii="宋体" w:hAnsi="宋体" w:cs="宋体"/>
                <w:color w:val="auto"/>
                <w:sz w:val="20"/>
                <w:szCs w:val="20"/>
                <w:lang w:val="zh-CN"/>
              </w:rPr>
              <w:t>的得</w:t>
            </w:r>
            <w:r>
              <w:rPr>
                <w:rFonts w:hint="eastAsia" w:cs="宋体"/>
                <w:color w:val="auto"/>
                <w:sz w:val="20"/>
                <w:szCs w:val="20"/>
                <w:u w:val="dashDotHeavy"/>
                <w:lang w:val="en-US" w:eastAsia="zh-CN" w:bidi="zh-CN"/>
              </w:rPr>
              <w:t>5</w:t>
            </w:r>
            <w:r>
              <w:rPr>
                <w:rFonts w:hint="eastAsia" w:ascii="宋体" w:hAnsi="宋体" w:eastAsia="宋体" w:cs="宋体"/>
                <w:color w:val="auto"/>
                <w:sz w:val="20"/>
                <w:szCs w:val="20"/>
                <w:u w:val="dashDotHeavy"/>
                <w:lang w:val="zh-CN" w:eastAsia="zh-CN" w:bidi="zh-CN"/>
              </w:rPr>
              <w:t>分</w:t>
            </w:r>
            <w:r>
              <w:rPr>
                <w:rFonts w:hint="eastAsia" w:ascii="宋体" w:hAnsi="宋体" w:cs="宋体"/>
                <w:color w:val="auto"/>
                <w:sz w:val="20"/>
                <w:szCs w:val="20"/>
                <w:lang w:val="zh-CN"/>
              </w:rPr>
              <w:t>，</w:t>
            </w:r>
            <w:r>
              <w:rPr>
                <w:rFonts w:hint="eastAsia" w:ascii="宋体" w:hAnsi="宋体" w:cs="宋体"/>
                <w:color w:val="auto"/>
                <w:sz w:val="20"/>
                <w:szCs w:val="20"/>
                <w:lang w:val="en-US" w:eastAsia="zh-CN"/>
              </w:rPr>
              <w:t>部分满足</w:t>
            </w:r>
            <w:r>
              <w:rPr>
                <w:rFonts w:hint="eastAsia" w:ascii="宋体" w:hAnsi="宋体" w:cs="宋体"/>
                <w:color w:val="auto"/>
                <w:sz w:val="20"/>
                <w:szCs w:val="20"/>
                <w:lang w:val="zh-CN"/>
              </w:rPr>
              <w:t>的得</w:t>
            </w:r>
            <w:r>
              <w:rPr>
                <w:rFonts w:hint="eastAsia" w:ascii="宋体" w:hAnsi="宋体" w:cs="宋体"/>
                <w:color w:val="auto"/>
                <w:sz w:val="20"/>
                <w:szCs w:val="20"/>
                <w:lang w:val="en-US" w:eastAsia="zh-CN"/>
              </w:rPr>
              <w:t xml:space="preserve"> </w:t>
            </w:r>
            <w:r>
              <w:rPr>
                <w:rFonts w:hint="eastAsia" w:cs="宋体"/>
                <w:color w:val="auto"/>
                <w:sz w:val="20"/>
                <w:szCs w:val="20"/>
                <w:u w:val="dashDotHeavy"/>
                <w:lang w:val="en-US" w:eastAsia="zh-CN" w:bidi="zh-CN"/>
              </w:rPr>
              <w:t>3</w:t>
            </w:r>
            <w:r>
              <w:rPr>
                <w:rFonts w:hint="eastAsia" w:ascii="宋体" w:hAnsi="宋体" w:eastAsia="宋体" w:cs="宋体"/>
                <w:color w:val="auto"/>
                <w:sz w:val="20"/>
                <w:szCs w:val="20"/>
                <w:u w:val="dashDotHeavy"/>
                <w:lang w:val="en-US" w:eastAsia="zh-CN" w:bidi="zh-CN"/>
              </w:rPr>
              <w:t>分</w:t>
            </w:r>
            <w:r>
              <w:rPr>
                <w:rFonts w:hint="eastAsia" w:ascii="宋体" w:hAnsi="宋体" w:cs="宋体"/>
                <w:color w:val="auto"/>
                <w:sz w:val="20"/>
                <w:szCs w:val="20"/>
                <w:lang w:val="zh-CN"/>
              </w:rPr>
              <w:t>，</w:t>
            </w:r>
            <w:r>
              <w:rPr>
                <w:rFonts w:hint="eastAsia" w:ascii="宋体" w:hAnsi="宋体" w:cs="宋体"/>
                <w:color w:val="auto"/>
                <w:sz w:val="20"/>
                <w:szCs w:val="20"/>
                <w:lang w:val="en-US" w:eastAsia="zh-CN"/>
              </w:rPr>
              <w:t>简洁不明确的</w:t>
            </w:r>
            <w:r>
              <w:rPr>
                <w:rFonts w:hint="eastAsia" w:ascii="宋体" w:hAnsi="宋体" w:cs="宋体"/>
                <w:color w:val="auto"/>
                <w:sz w:val="20"/>
                <w:szCs w:val="20"/>
                <w:lang w:val="zh-CN"/>
              </w:rPr>
              <w:t>得</w:t>
            </w:r>
            <w:r>
              <w:rPr>
                <w:rFonts w:hint="eastAsia" w:ascii="宋体" w:hAnsi="宋体" w:eastAsia="宋体" w:cs="宋体"/>
                <w:color w:val="auto"/>
                <w:sz w:val="20"/>
                <w:szCs w:val="20"/>
                <w:u w:val="dashDotHeavy"/>
                <w:lang w:val="en-US" w:eastAsia="zh-CN" w:bidi="zh-CN"/>
              </w:rPr>
              <w:t xml:space="preserve"> </w:t>
            </w:r>
            <w:r>
              <w:rPr>
                <w:rFonts w:hint="eastAsia" w:cs="宋体"/>
                <w:color w:val="auto"/>
                <w:sz w:val="20"/>
                <w:szCs w:val="20"/>
                <w:u w:val="dashDotHeavy"/>
                <w:lang w:val="en-US" w:eastAsia="zh-CN" w:bidi="zh-CN"/>
              </w:rPr>
              <w:t>1</w:t>
            </w:r>
            <w:r>
              <w:rPr>
                <w:rFonts w:hint="eastAsia" w:ascii="宋体" w:hAnsi="宋体" w:eastAsia="宋体" w:cs="宋体"/>
                <w:color w:val="auto"/>
                <w:sz w:val="20"/>
                <w:szCs w:val="20"/>
                <w:u w:val="dashDotHeavy"/>
                <w:lang w:val="en-US" w:eastAsia="zh-CN" w:bidi="zh-CN"/>
              </w:rPr>
              <w:t>分</w:t>
            </w:r>
            <w:r>
              <w:rPr>
                <w:rFonts w:hint="eastAsia" w:ascii="宋体" w:hAnsi="宋体" w:cs="宋体"/>
                <w:color w:val="auto"/>
                <w:sz w:val="20"/>
                <w:szCs w:val="20"/>
                <w:lang w:val="zh-CN"/>
              </w:rPr>
              <w:t>；未提供的不得分。</w:t>
            </w:r>
          </w:p>
        </w:tc>
      </w:tr>
      <w:tr>
        <w:tblPrEx>
          <w:tblCellMar>
            <w:top w:w="0" w:type="dxa"/>
            <w:left w:w="28" w:type="dxa"/>
            <w:bottom w:w="0" w:type="dxa"/>
            <w:right w:w="28" w:type="dxa"/>
          </w:tblCellMar>
        </w:tblPrEx>
        <w:trPr>
          <w:trHeight w:val="22" w:hRule="atLeast"/>
          <w:jc w:val="center"/>
        </w:trPr>
        <w:tc>
          <w:tcPr>
            <w:tcW w:w="543"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jc w:val="center"/>
              <w:rPr>
                <w:rFonts w:hint="eastAsia" w:ascii="宋体" w:hAnsi="宋体" w:eastAsia="宋体" w:cs="宋体"/>
                <w:color w:val="auto"/>
                <w:sz w:val="20"/>
                <w:szCs w:val="20"/>
                <w:lang w:val="zh-CN" w:eastAsia="zh-CN"/>
              </w:rPr>
            </w:pPr>
            <w:r>
              <w:rPr>
                <w:rFonts w:hint="eastAsia" w:cs="宋体"/>
                <w:color w:val="auto"/>
                <w:sz w:val="20"/>
                <w:szCs w:val="20"/>
                <w:lang w:val="en-US" w:eastAsia="zh-CN"/>
              </w:rPr>
              <w:t>4</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jc w:val="center"/>
              <w:rPr>
                <w:rFonts w:hint="eastAsia" w:ascii="宋体" w:hAnsi="宋体" w:cs="宋体"/>
                <w:color w:val="auto"/>
                <w:sz w:val="20"/>
                <w:szCs w:val="20"/>
                <w:lang w:val="zh-CN"/>
              </w:rPr>
            </w:pPr>
            <w:r>
              <w:rPr>
                <w:rFonts w:hint="eastAsia" w:ascii="宋体" w:hAnsi="宋体" w:cs="宋体"/>
                <w:color w:val="auto"/>
                <w:sz w:val="20"/>
                <w:szCs w:val="20"/>
                <w:lang w:val="zh-CN"/>
              </w:rPr>
              <w:t>售后服务</w:t>
            </w:r>
          </w:p>
          <w:p>
            <w:pPr>
              <w:pStyle w:val="15"/>
              <w:widowControl/>
              <w:spacing w:line="360" w:lineRule="auto"/>
              <w:ind w:firstLine="0" w:firstLineChars="0"/>
              <w:jc w:val="center"/>
              <w:rPr>
                <w:rFonts w:hint="eastAsia" w:ascii="宋体" w:hAnsi="宋体" w:cs="宋体"/>
                <w:color w:val="auto"/>
                <w:sz w:val="20"/>
                <w:szCs w:val="20"/>
                <w:lang w:val="zh-CN"/>
              </w:rPr>
            </w:pPr>
            <w:r>
              <w:rPr>
                <w:rFonts w:hint="eastAsia" w:ascii="宋体" w:hAnsi="宋体" w:cs="宋体"/>
                <w:color w:val="auto"/>
                <w:sz w:val="20"/>
                <w:szCs w:val="20"/>
                <w:lang w:val="zh-CN"/>
              </w:rPr>
              <w:t>(</w:t>
            </w:r>
            <w:r>
              <w:rPr>
                <w:rFonts w:hint="eastAsia" w:ascii="宋体" w:hAnsi="宋体" w:cs="宋体"/>
                <w:color w:val="auto"/>
                <w:sz w:val="20"/>
                <w:szCs w:val="20"/>
                <w:lang w:val="en-US" w:eastAsia="zh-CN"/>
              </w:rPr>
              <w:t>10</w:t>
            </w:r>
            <w:r>
              <w:rPr>
                <w:rFonts w:hint="eastAsia" w:ascii="宋体" w:hAnsi="宋体" w:cs="宋体"/>
                <w:color w:val="auto"/>
                <w:sz w:val="20"/>
                <w:szCs w:val="20"/>
                <w:lang w:val="zh-CN"/>
              </w:rPr>
              <w:t>分)</w:t>
            </w:r>
          </w:p>
        </w:tc>
        <w:tc>
          <w:tcPr>
            <w:tcW w:w="738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1</w:t>
            </w:r>
            <w:r>
              <w:rPr>
                <w:rFonts w:hint="eastAsia" w:cs="宋体"/>
                <w:color w:val="auto"/>
                <w:sz w:val="20"/>
                <w:szCs w:val="20"/>
                <w:lang w:val="zh-CN"/>
              </w:rPr>
              <w:t>）</w:t>
            </w:r>
            <w:r>
              <w:rPr>
                <w:rFonts w:hint="eastAsia" w:ascii="宋体" w:hAnsi="宋体" w:eastAsia="宋体" w:cs="宋体"/>
                <w:b/>
                <w:bCs/>
                <w:color w:val="auto"/>
                <w:kern w:val="0"/>
                <w:sz w:val="21"/>
                <w:szCs w:val="21"/>
                <w:lang w:val="zh-CN" w:eastAsia="zh-CN" w:bidi="ar"/>
              </w:rPr>
              <w:t>本地化服务能力：</w:t>
            </w:r>
            <w:r>
              <w:rPr>
                <w:rFonts w:hint="eastAsia" w:ascii="宋体" w:hAnsi="宋体" w:cs="宋体"/>
                <w:color w:val="auto"/>
                <w:sz w:val="20"/>
                <w:szCs w:val="20"/>
                <w:lang w:val="zh-CN"/>
              </w:rPr>
              <w:t>在青海省有服务机构的得</w:t>
            </w:r>
            <w:r>
              <w:rPr>
                <w:rFonts w:hint="eastAsia" w:ascii="宋体" w:hAnsi="宋体" w:eastAsia="宋体" w:cs="宋体"/>
                <w:color w:val="auto"/>
                <w:sz w:val="20"/>
                <w:szCs w:val="20"/>
                <w:u w:val="dashDotHeavy"/>
                <w:lang w:val="en-US" w:eastAsia="zh-CN" w:bidi="zh-CN"/>
              </w:rPr>
              <w:t>5</w:t>
            </w:r>
            <w:r>
              <w:rPr>
                <w:rFonts w:hint="eastAsia" w:ascii="宋体" w:hAnsi="宋体" w:eastAsia="宋体" w:cs="宋体"/>
                <w:color w:val="auto"/>
                <w:sz w:val="20"/>
                <w:szCs w:val="20"/>
                <w:u w:val="dashDotHeavy"/>
                <w:lang w:val="zh-CN" w:eastAsia="zh-CN" w:bidi="zh-CN"/>
              </w:rPr>
              <w:t>分</w:t>
            </w:r>
            <w:r>
              <w:rPr>
                <w:rFonts w:hint="eastAsia" w:ascii="宋体" w:hAnsi="宋体" w:cs="宋体"/>
                <w:color w:val="auto"/>
                <w:sz w:val="20"/>
                <w:szCs w:val="20"/>
                <w:lang w:val="zh-CN"/>
              </w:rPr>
              <w:t>；有合作性服务机构的得</w:t>
            </w:r>
            <w:r>
              <w:rPr>
                <w:rFonts w:hint="eastAsia" w:ascii="宋体" w:hAnsi="宋体" w:eastAsia="宋体" w:cs="宋体"/>
                <w:color w:val="auto"/>
                <w:sz w:val="20"/>
                <w:szCs w:val="20"/>
                <w:u w:val="dashDotHeavy"/>
                <w:lang w:val="en-US" w:eastAsia="zh-CN" w:bidi="zh-CN"/>
              </w:rPr>
              <w:t>2</w:t>
            </w:r>
            <w:r>
              <w:rPr>
                <w:rFonts w:hint="eastAsia" w:ascii="宋体" w:hAnsi="宋体" w:eastAsia="宋体" w:cs="宋体"/>
                <w:color w:val="auto"/>
                <w:sz w:val="20"/>
                <w:szCs w:val="20"/>
                <w:u w:val="dashDotHeavy"/>
                <w:lang w:val="zh-CN" w:eastAsia="zh-CN" w:bidi="zh-CN"/>
              </w:rPr>
              <w:t>分</w:t>
            </w:r>
            <w:r>
              <w:rPr>
                <w:rFonts w:hint="eastAsia" w:ascii="宋体" w:hAnsi="宋体" w:cs="宋体"/>
                <w:color w:val="auto"/>
                <w:sz w:val="20"/>
                <w:szCs w:val="20"/>
                <w:lang w:val="zh-CN"/>
              </w:rPr>
              <w:t>；没有的不得分。（需提供服务机构的营业执照及委托协议等证明文件</w:t>
            </w:r>
            <w:r>
              <w:rPr>
                <w:rFonts w:hint="eastAsia" w:cs="宋体"/>
                <w:color w:val="auto"/>
                <w:sz w:val="20"/>
                <w:szCs w:val="20"/>
                <w:lang w:val="zh-CN"/>
              </w:rPr>
              <w:t>）</w:t>
            </w:r>
          </w:p>
          <w:p>
            <w:pPr>
              <w:pStyle w:val="15"/>
              <w:widowControl/>
              <w:spacing w:line="360" w:lineRule="auto"/>
              <w:ind w:firstLine="0" w:firstLineChars="0"/>
              <w:rPr>
                <w:rFonts w:hint="eastAsia" w:ascii="宋体" w:hAnsi="宋体" w:cs="宋体"/>
                <w:color w:val="auto"/>
                <w:sz w:val="20"/>
                <w:szCs w:val="20"/>
                <w:lang w:val="zh-CN"/>
              </w:rPr>
            </w:pPr>
            <w:r>
              <w:rPr>
                <w:rFonts w:hint="eastAsia" w:cs="宋体"/>
                <w:color w:val="auto"/>
                <w:sz w:val="20"/>
                <w:szCs w:val="20"/>
                <w:lang w:val="zh-CN"/>
              </w:rPr>
              <w:t>（</w:t>
            </w:r>
            <w:r>
              <w:rPr>
                <w:rFonts w:hint="eastAsia" w:cs="宋体"/>
                <w:color w:val="auto"/>
                <w:sz w:val="20"/>
                <w:szCs w:val="20"/>
                <w:lang w:val="en-US" w:eastAsia="zh-CN"/>
              </w:rPr>
              <w:t>2</w:t>
            </w:r>
            <w:r>
              <w:rPr>
                <w:rFonts w:hint="eastAsia" w:cs="宋体"/>
                <w:color w:val="auto"/>
                <w:sz w:val="20"/>
                <w:szCs w:val="20"/>
                <w:lang w:val="zh-CN"/>
              </w:rPr>
              <w:t>）</w:t>
            </w:r>
            <w:r>
              <w:rPr>
                <w:rFonts w:hint="eastAsia" w:ascii="宋体" w:hAnsi="宋体" w:eastAsia="宋体" w:cs="宋体"/>
                <w:b/>
                <w:bCs/>
                <w:color w:val="auto"/>
                <w:kern w:val="0"/>
                <w:sz w:val="21"/>
                <w:szCs w:val="21"/>
                <w:lang w:val="zh-CN" w:eastAsia="zh-CN" w:bidi="ar"/>
              </w:rPr>
              <w:t>售后服务计划、措施及服务承诺：</w:t>
            </w:r>
            <w:r>
              <w:rPr>
                <w:rFonts w:hint="eastAsia" w:ascii="宋体" w:hAnsi="宋体" w:cs="宋体"/>
                <w:color w:val="auto"/>
                <w:sz w:val="20"/>
                <w:szCs w:val="20"/>
                <w:lang w:val="zh-CN"/>
              </w:rPr>
              <w:t>针对本项目有配送、安装、调试、验收等方面售后服务能力计划、措施及服务承诺，</w:t>
            </w:r>
            <w:r>
              <w:rPr>
                <w:rFonts w:hint="eastAsia" w:cs="宋体"/>
                <w:color w:val="auto"/>
                <w:sz w:val="20"/>
                <w:szCs w:val="20"/>
                <w:lang w:val="en-US" w:eastAsia="zh-CN"/>
              </w:rPr>
              <w:t>完全响应</w:t>
            </w:r>
            <w:r>
              <w:rPr>
                <w:rFonts w:hint="eastAsia" w:ascii="宋体" w:hAnsi="宋体" w:cs="宋体"/>
                <w:color w:val="auto"/>
                <w:sz w:val="20"/>
                <w:szCs w:val="20"/>
                <w:lang w:val="zh-CN"/>
              </w:rPr>
              <w:t>的得</w:t>
            </w:r>
            <w:r>
              <w:rPr>
                <w:rFonts w:hint="eastAsia" w:ascii="宋体" w:hAnsi="宋体" w:eastAsia="宋体" w:cs="宋体"/>
                <w:color w:val="auto"/>
                <w:sz w:val="20"/>
                <w:szCs w:val="20"/>
                <w:u w:val="dashDotHeavy"/>
                <w:lang w:val="en-US" w:eastAsia="zh-CN" w:bidi="zh-CN"/>
              </w:rPr>
              <w:t>5</w:t>
            </w:r>
            <w:r>
              <w:rPr>
                <w:rFonts w:hint="eastAsia" w:ascii="宋体" w:hAnsi="宋体" w:eastAsia="宋体" w:cs="宋体"/>
                <w:color w:val="auto"/>
                <w:sz w:val="20"/>
                <w:szCs w:val="20"/>
                <w:u w:val="dashDotHeavy"/>
                <w:lang w:val="zh-CN" w:eastAsia="zh-CN" w:bidi="zh-CN"/>
              </w:rPr>
              <w:t>分</w:t>
            </w:r>
            <w:r>
              <w:rPr>
                <w:rFonts w:hint="eastAsia" w:ascii="宋体" w:hAnsi="宋体" w:cs="宋体"/>
                <w:color w:val="auto"/>
                <w:sz w:val="20"/>
                <w:szCs w:val="20"/>
                <w:lang w:val="zh-CN"/>
              </w:rPr>
              <w:t>，</w:t>
            </w:r>
            <w:r>
              <w:rPr>
                <w:rFonts w:hint="eastAsia" w:cs="宋体"/>
                <w:color w:val="auto"/>
                <w:sz w:val="20"/>
                <w:szCs w:val="20"/>
                <w:lang w:val="en-US" w:eastAsia="zh-CN"/>
              </w:rPr>
              <w:t>简洁不明确</w:t>
            </w:r>
            <w:r>
              <w:rPr>
                <w:rFonts w:hint="eastAsia" w:ascii="宋体" w:hAnsi="宋体" w:cs="宋体"/>
                <w:color w:val="auto"/>
                <w:sz w:val="20"/>
                <w:szCs w:val="20"/>
                <w:lang w:val="zh-CN"/>
              </w:rPr>
              <w:t>的得</w:t>
            </w:r>
            <w:r>
              <w:rPr>
                <w:rFonts w:hint="eastAsia" w:ascii="宋体" w:hAnsi="宋体" w:eastAsia="宋体" w:cs="宋体"/>
                <w:color w:val="auto"/>
                <w:sz w:val="20"/>
                <w:szCs w:val="20"/>
                <w:u w:val="dashDotHeavy"/>
                <w:lang w:val="en-US" w:eastAsia="zh-CN" w:bidi="zh-CN"/>
              </w:rPr>
              <w:t>2</w:t>
            </w:r>
            <w:r>
              <w:rPr>
                <w:rFonts w:hint="eastAsia" w:ascii="宋体" w:hAnsi="宋体" w:eastAsia="宋体" w:cs="宋体"/>
                <w:color w:val="auto"/>
                <w:sz w:val="20"/>
                <w:szCs w:val="20"/>
                <w:u w:val="dashDotHeavy"/>
                <w:lang w:val="zh-CN" w:eastAsia="zh-CN" w:bidi="zh-CN"/>
              </w:rPr>
              <w:t>分</w:t>
            </w:r>
            <w:r>
              <w:rPr>
                <w:rFonts w:hint="eastAsia" w:ascii="宋体" w:hAnsi="宋体" w:cs="宋体"/>
                <w:color w:val="auto"/>
                <w:sz w:val="20"/>
                <w:szCs w:val="20"/>
                <w:lang w:val="zh-CN"/>
              </w:rPr>
              <w:t>，没有不得分。</w:t>
            </w:r>
          </w:p>
        </w:tc>
      </w:tr>
    </w:tbl>
    <w:p>
      <w:pPr>
        <w:widowControl/>
        <w:spacing w:before="480" w:beforeLines="200" w:after="480" w:afterLines="200" w:line="240" w:lineRule="auto"/>
        <w:jc w:val="left"/>
        <w:outlineLvl w:val="1"/>
        <w:rPr>
          <w:rFonts w:hint="eastAsia" w:ascii="宋体" w:hAnsi="宋体"/>
          <w:b/>
          <w:bCs/>
          <w:kern w:val="0"/>
          <w:sz w:val="36"/>
          <w:szCs w:val="36"/>
        </w:rPr>
      </w:pPr>
    </w:p>
    <w:p>
      <w:pPr>
        <w:widowControl/>
        <w:spacing w:before="480" w:beforeLines="200" w:after="480" w:afterLines="200" w:line="240" w:lineRule="auto"/>
        <w:ind w:firstLine="3271" w:firstLineChars="905"/>
        <w:jc w:val="left"/>
        <w:outlineLvl w:val="1"/>
        <w:rPr>
          <w:rFonts w:hint="eastAsia" w:ascii="宋体" w:hAnsi="宋体"/>
          <w:b/>
          <w:bCs/>
          <w:kern w:val="0"/>
          <w:sz w:val="36"/>
          <w:szCs w:val="36"/>
        </w:rPr>
      </w:pPr>
      <w:bookmarkStart w:id="87" w:name="_Toc12035"/>
      <w:r>
        <w:rPr>
          <w:rFonts w:hint="eastAsia" w:ascii="宋体" w:hAnsi="宋体"/>
          <w:b/>
          <w:bCs/>
          <w:kern w:val="0"/>
          <w:sz w:val="36"/>
          <w:szCs w:val="36"/>
        </w:rPr>
        <w:t>七、</w:t>
      </w:r>
      <w:bookmarkEnd w:id="85"/>
      <w:bookmarkEnd w:id="86"/>
      <w:r>
        <w:rPr>
          <w:rFonts w:hint="eastAsia" w:ascii="宋体" w:hAnsi="宋体"/>
          <w:b/>
          <w:bCs/>
          <w:kern w:val="0"/>
          <w:sz w:val="36"/>
          <w:szCs w:val="36"/>
        </w:rPr>
        <w:t>成交办法</w:t>
      </w:r>
      <w:bookmarkEnd w:id="8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8" w:name="_Toc376936757"/>
      <w:bookmarkStart w:id="89" w:name="_Toc325726026"/>
      <w:bookmarkStart w:id="90" w:name="_Toc26149"/>
      <w:r>
        <w:rPr>
          <w:rFonts w:hint="eastAsia" w:ascii="宋体" w:hAnsi="宋体"/>
          <w:b/>
          <w:bCs/>
          <w:kern w:val="0"/>
          <w:sz w:val="27"/>
          <w:szCs w:val="27"/>
        </w:rPr>
        <w:t>21.推荐并确定成交</w:t>
      </w:r>
      <w:bookmarkEnd w:id="88"/>
      <w:bookmarkEnd w:id="89"/>
      <w:r>
        <w:rPr>
          <w:rFonts w:hint="eastAsia" w:ascii="宋体" w:hAnsi="宋体"/>
          <w:b/>
          <w:bCs/>
          <w:kern w:val="0"/>
          <w:sz w:val="27"/>
          <w:szCs w:val="27"/>
        </w:rPr>
        <w:t>供应商</w:t>
      </w:r>
      <w:bookmarkEnd w:id="90"/>
    </w:p>
    <w:p>
      <w:pPr>
        <w:ind w:firstLine="480"/>
        <w:jc w:val="left"/>
        <w:rPr>
          <w:rFonts w:hint="eastAsia" w:ascii="宋体" w:hAnsi="宋体"/>
        </w:rPr>
      </w:pPr>
      <w:r>
        <w:rPr>
          <w:rFonts w:hint="eastAsia" w:ascii="宋体" w:hAnsi="宋体"/>
        </w:rPr>
        <w:t>21.1磋商小组根据</w:t>
      </w:r>
      <w:r>
        <w:rPr>
          <w:rFonts w:hint="eastAsia" w:ascii="宋体" w:hAnsi="宋体" w:cs="宋体"/>
          <w:color w:val="000000"/>
        </w:rPr>
        <w:t>评审总得分由高到低排序推荐预中标候选人，并由采购人按顺序确定成交供应商</w:t>
      </w:r>
      <w:r>
        <w:rPr>
          <w:rFonts w:hint="eastAsia" w:ascii="宋体" w:hAnsi="宋体"/>
        </w:rPr>
        <w:t>。</w:t>
      </w:r>
    </w:p>
    <w:p>
      <w:pPr>
        <w:ind w:firstLine="480"/>
        <w:jc w:val="left"/>
        <w:rPr>
          <w:rFonts w:hint="eastAsia" w:ascii="宋体" w:hAnsi="宋体"/>
        </w:rPr>
      </w:pPr>
      <w:r>
        <w:rPr>
          <w:rFonts w:hint="eastAsia" w:ascii="宋体" w:hAnsi="宋体"/>
        </w:rPr>
        <w:t>21.2成交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91"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2" w:name="_Toc371"/>
      <w:bookmarkStart w:id="93" w:name="_Toc325726028"/>
      <w:bookmarkStart w:id="94" w:name="_Toc376936759"/>
      <w:r>
        <w:rPr>
          <w:rFonts w:hint="eastAsia" w:ascii="宋体" w:hAnsi="宋体"/>
          <w:b/>
          <w:bCs/>
          <w:kern w:val="0"/>
          <w:sz w:val="27"/>
          <w:szCs w:val="27"/>
        </w:rPr>
        <w:t>22.成交通知</w:t>
      </w:r>
      <w:bookmarkEnd w:id="92"/>
      <w:bookmarkEnd w:id="93"/>
      <w:bookmarkEnd w:id="94"/>
    </w:p>
    <w:p>
      <w:pPr>
        <w:ind w:firstLine="480"/>
        <w:jc w:val="left"/>
        <w:rPr>
          <w:rFonts w:hint="eastAsia" w:ascii="宋体" w:hAnsi="宋体"/>
        </w:rPr>
      </w:pPr>
      <w:r>
        <w:rPr>
          <w:rFonts w:hint="eastAsia" w:ascii="宋体" w:hAnsi="宋体"/>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5" w:name="_Toc376936758"/>
      <w:bookmarkStart w:id="96" w:name="_Toc7706"/>
      <w:r>
        <w:rPr>
          <w:rFonts w:hint="eastAsia" w:ascii="宋体" w:hAnsi="宋体"/>
          <w:b/>
          <w:bCs/>
          <w:kern w:val="0"/>
          <w:sz w:val="36"/>
          <w:szCs w:val="36"/>
        </w:rPr>
        <w:t>八、授予合同</w:t>
      </w:r>
      <w:bookmarkEnd w:id="91"/>
      <w:bookmarkEnd w:id="95"/>
      <w:bookmarkEnd w:id="9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7" w:name="_Toc325726029"/>
      <w:bookmarkStart w:id="98" w:name="_Toc376936760"/>
      <w:bookmarkStart w:id="99" w:name="_Toc10846"/>
      <w:r>
        <w:rPr>
          <w:rFonts w:hint="eastAsia" w:ascii="宋体" w:hAnsi="宋体"/>
          <w:b/>
          <w:bCs/>
          <w:kern w:val="0"/>
          <w:sz w:val="27"/>
          <w:szCs w:val="27"/>
        </w:rPr>
        <w:t>23.签订合同</w:t>
      </w:r>
      <w:bookmarkEnd w:id="97"/>
      <w:bookmarkEnd w:id="98"/>
      <w:bookmarkEnd w:id="99"/>
    </w:p>
    <w:p>
      <w:pPr>
        <w:ind w:firstLine="480"/>
        <w:jc w:val="left"/>
        <w:rPr>
          <w:rFonts w:hint="eastAsia" w:ascii="宋体" w:hAnsi="宋体"/>
        </w:rPr>
      </w:pPr>
      <w:bookmarkStart w:id="100" w:name="_Toc325726030"/>
      <w:bookmarkStart w:id="101"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w:t>
      </w:r>
    </w:p>
    <w:p>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23.4成交供应商在法定期限内无正当理由拒签合同的，按违约处理。同时，集中采购机构和采购人可依成交供应商候选人排序重新确定成交供应商，并协调双方签订采购合同。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23.6采购人或采购代理机构应当自采购合同签订之日起2个工作日内，将采购合同在青海政府采购信息网上公告，但政府采购合同中涉及国家秘密、商业秘密的内容除外。</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2" w:name="_Toc5403"/>
      <w:r>
        <w:rPr>
          <w:rFonts w:hint="eastAsia" w:ascii="宋体" w:hAnsi="宋体"/>
          <w:b/>
          <w:bCs/>
          <w:kern w:val="0"/>
          <w:sz w:val="36"/>
          <w:szCs w:val="36"/>
        </w:rPr>
        <w:t>九、串通投标的认定及处理办法</w:t>
      </w:r>
      <w:bookmarkEnd w:id="102"/>
    </w:p>
    <w:p>
      <w:pPr>
        <w:widowControl/>
        <w:spacing w:before="100" w:beforeAutospacing="1" w:after="100" w:afterAutospacing="1"/>
        <w:ind w:firstLine="542"/>
        <w:jc w:val="left"/>
        <w:outlineLvl w:val="2"/>
        <w:rPr>
          <w:rFonts w:hint="eastAsia" w:ascii="宋体" w:hAnsi="宋体"/>
          <w:b/>
          <w:bCs/>
          <w:kern w:val="0"/>
          <w:sz w:val="27"/>
          <w:szCs w:val="27"/>
        </w:rPr>
      </w:pPr>
      <w:bookmarkStart w:id="103" w:name="_Toc17337"/>
      <w:bookmarkStart w:id="104" w:name="_Toc496189563"/>
      <w:bookmarkStart w:id="105" w:name="_Toc496004020"/>
      <w:r>
        <w:rPr>
          <w:rFonts w:hint="eastAsia" w:ascii="宋体" w:hAnsi="宋体"/>
          <w:b/>
          <w:bCs/>
          <w:kern w:val="0"/>
          <w:sz w:val="27"/>
          <w:szCs w:val="27"/>
        </w:rPr>
        <w:t>24.串通投标的情形</w:t>
      </w:r>
      <w:bookmarkEnd w:id="103"/>
      <w:bookmarkEnd w:id="104"/>
      <w:bookmarkEnd w:id="105"/>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ind w:firstLine="480"/>
        <w:jc w:val="left"/>
        <w:rPr>
          <w:rFonts w:hint="eastAsia"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6" w:name="_Toc21262"/>
      <w:r>
        <w:rPr>
          <w:rFonts w:hint="eastAsia" w:ascii="宋体" w:hAnsi="宋体"/>
          <w:b/>
          <w:bCs/>
          <w:kern w:val="0"/>
          <w:sz w:val="36"/>
          <w:szCs w:val="36"/>
        </w:rPr>
        <w:t>十、</w:t>
      </w:r>
      <w:bookmarkEnd w:id="100"/>
      <w:bookmarkEnd w:id="101"/>
      <w:r>
        <w:rPr>
          <w:rFonts w:hint="eastAsia" w:ascii="宋体" w:hAnsi="宋体"/>
          <w:b/>
          <w:bCs/>
          <w:kern w:val="0"/>
          <w:sz w:val="36"/>
          <w:szCs w:val="36"/>
        </w:rPr>
        <w:t>磋商活动终止</w:t>
      </w:r>
      <w:bookmarkEnd w:id="10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23671"/>
      <w:bookmarkStart w:id="108" w:name="_Toc376936762"/>
      <w:bookmarkStart w:id="109" w:name="_Toc325726031"/>
      <w:r>
        <w:rPr>
          <w:rFonts w:hint="eastAsia" w:ascii="宋体" w:hAnsi="宋体"/>
          <w:b/>
          <w:bCs/>
          <w:kern w:val="0"/>
          <w:sz w:val="27"/>
          <w:szCs w:val="27"/>
        </w:rPr>
        <w:t>25. 终止情形</w:t>
      </w:r>
      <w:bookmarkEnd w:id="107"/>
    </w:p>
    <w:p>
      <w:pPr>
        <w:ind w:firstLine="480"/>
        <w:jc w:val="left"/>
        <w:rPr>
          <w:rFonts w:hint="eastAsia" w:ascii="宋体" w:hAnsi="宋体"/>
        </w:rPr>
      </w:pPr>
      <w:r>
        <w:rPr>
          <w:rFonts w:hint="eastAsia" w:ascii="宋体" w:hAnsi="宋体"/>
        </w:rPr>
        <w:t>25.1在竞争性磋商采购中，出现下列情形之一的，终止磋商活动：</w:t>
      </w:r>
      <w:bookmarkEnd w:id="108"/>
      <w:bookmarkEnd w:id="109"/>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10"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1" w:name="_Toc376936763"/>
      <w:bookmarkStart w:id="112" w:name="_Toc16180"/>
      <w:r>
        <w:rPr>
          <w:rFonts w:hint="eastAsia" w:ascii="宋体" w:hAnsi="宋体"/>
          <w:b/>
          <w:bCs/>
          <w:kern w:val="0"/>
          <w:sz w:val="36"/>
          <w:szCs w:val="36"/>
        </w:rPr>
        <w:t>十一、处罚</w:t>
      </w:r>
      <w:bookmarkEnd w:id="110"/>
      <w:bookmarkEnd w:id="111"/>
      <w:bookmarkEnd w:id="11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3" w:name="_Toc325726033"/>
      <w:bookmarkStart w:id="114" w:name="_Toc27264"/>
      <w:bookmarkStart w:id="115" w:name="_Toc376936764"/>
      <w:r>
        <w:rPr>
          <w:rFonts w:hint="eastAsia" w:ascii="宋体" w:hAnsi="宋体"/>
          <w:b/>
          <w:bCs/>
          <w:kern w:val="0"/>
          <w:sz w:val="27"/>
          <w:szCs w:val="27"/>
        </w:rPr>
        <w:t>26.处罚情形</w:t>
      </w:r>
      <w:bookmarkEnd w:id="113"/>
      <w:bookmarkEnd w:id="114"/>
      <w:bookmarkEnd w:id="115"/>
    </w:p>
    <w:p>
      <w:pPr>
        <w:ind w:firstLine="480"/>
        <w:jc w:val="left"/>
        <w:rPr>
          <w:rFonts w:hint="eastAsia" w:ascii="宋体" w:hAnsi="宋体"/>
        </w:rPr>
      </w:pPr>
      <w:r>
        <w:rPr>
          <w:rFonts w:hint="eastAsia" w:ascii="宋体" w:hAnsi="宋体"/>
        </w:rPr>
        <w:t>26.1有下列情形之一的，供应商的磋商保证金不予退还；成交供应商的成交结果无效，履约保证金不予退还。</w:t>
      </w:r>
    </w:p>
    <w:p>
      <w:pPr>
        <w:ind w:firstLine="480"/>
        <w:jc w:val="left"/>
        <w:rPr>
          <w:rFonts w:hint="eastAsia" w:ascii="宋体" w:hAnsi="宋体"/>
        </w:rPr>
      </w:pPr>
      <w:r>
        <w:rPr>
          <w:rFonts w:hint="eastAsia" w:ascii="宋体" w:hAnsi="宋体"/>
        </w:rPr>
        <w:t>（1）供应商在提交磋商响应文件截止时间后撤回磋商响应文件的；</w:t>
      </w:r>
    </w:p>
    <w:p>
      <w:pPr>
        <w:ind w:firstLine="480"/>
        <w:jc w:val="left"/>
        <w:rPr>
          <w:rFonts w:hint="eastAsia" w:ascii="宋体" w:hAnsi="宋体"/>
        </w:rPr>
      </w:pPr>
      <w:r>
        <w:rPr>
          <w:rFonts w:hint="eastAsia" w:ascii="宋体" w:hAnsi="宋体"/>
        </w:rPr>
        <w:t>（2）供应商在响应文件中提供虚假材料的；</w:t>
      </w:r>
    </w:p>
    <w:p>
      <w:pPr>
        <w:ind w:firstLine="480"/>
        <w:jc w:val="left"/>
        <w:rPr>
          <w:rFonts w:hint="eastAsia" w:ascii="宋体" w:hAnsi="宋体"/>
        </w:rPr>
      </w:pPr>
      <w:r>
        <w:rPr>
          <w:rFonts w:hint="eastAsia" w:ascii="宋体" w:hAnsi="宋体"/>
        </w:rPr>
        <w:t>（3）采取不正当手段诋毁、排挤其他供应商的；</w:t>
      </w:r>
    </w:p>
    <w:p>
      <w:pPr>
        <w:ind w:firstLine="402"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（5）成交后无正当理由拒不与采购人签订采购合同的；</w:t>
      </w:r>
    </w:p>
    <w:p>
      <w:pPr>
        <w:ind w:firstLine="480"/>
        <w:jc w:val="left"/>
        <w:rPr>
          <w:rFonts w:hint="eastAsia" w:ascii="宋体" w:hAnsi="宋体"/>
        </w:rPr>
      </w:pPr>
      <w:r>
        <w:rPr>
          <w:rFonts w:hint="eastAsia" w:ascii="宋体" w:hAnsi="宋体"/>
        </w:rPr>
        <w:t>（6）未按照磋商文件、磋商响应文件确定的事项签订采购合同的；</w:t>
      </w:r>
    </w:p>
    <w:p>
      <w:pPr>
        <w:ind w:firstLine="480"/>
        <w:jc w:val="left"/>
        <w:rPr>
          <w:rFonts w:hint="eastAsia" w:ascii="宋体" w:hAnsi="宋体"/>
        </w:rPr>
      </w:pPr>
      <w:r>
        <w:rPr>
          <w:rFonts w:hint="eastAsia" w:ascii="宋体" w:hAnsi="宋体"/>
        </w:rPr>
        <w:t>（7）擅自变更、中止或者终止政府采购合同的；</w:t>
      </w:r>
    </w:p>
    <w:p>
      <w:pPr>
        <w:ind w:firstLine="480"/>
        <w:jc w:val="left"/>
        <w:rPr>
          <w:rFonts w:hint="eastAsia" w:ascii="宋体" w:hAnsi="宋体"/>
        </w:rPr>
      </w:pPr>
      <w:r>
        <w:rPr>
          <w:rFonts w:hint="eastAsia" w:ascii="宋体" w:hAnsi="宋体"/>
        </w:rPr>
        <w:t>（8）成交供应商签订合同后，因种种原因不能履约或无故拖延履约期的；</w:t>
      </w:r>
    </w:p>
    <w:p>
      <w:pPr>
        <w:ind w:firstLine="480"/>
        <w:jc w:val="left"/>
        <w:rPr>
          <w:rFonts w:hint="eastAsia" w:ascii="宋体" w:hAnsi="宋体"/>
        </w:rPr>
      </w:pPr>
      <w:r>
        <w:rPr>
          <w:rFonts w:hint="eastAsia" w:ascii="宋体" w:hAnsi="宋体"/>
        </w:rPr>
        <w:t>（9）法律、法规规定的其他情形的。</w:t>
      </w:r>
    </w:p>
    <w:p>
      <w:pPr>
        <w:ind w:firstLine="480"/>
        <w:jc w:val="left"/>
        <w:rPr>
          <w:rFonts w:hint="eastAsia" w:ascii="宋体" w:hAnsi="宋体"/>
        </w:rPr>
      </w:pPr>
      <w:r>
        <w:rPr>
          <w:rFonts w:hint="eastAsia" w:ascii="宋体" w:hAnsi="宋体"/>
        </w:rPr>
        <w:t>26.2出现上述情况，情节严重的，报省财政厅依法进行处理。</w:t>
      </w:r>
    </w:p>
    <w:p>
      <w:pPr>
        <w:pStyle w:val="7"/>
        <w:bidi w:val="0"/>
        <w:jc w:val="center"/>
        <w:rPr>
          <w:rFonts w:hint="eastAsia"/>
        </w:rPr>
      </w:pPr>
      <w:bookmarkStart w:id="116" w:name="_Toc28523"/>
      <w:bookmarkStart w:id="117" w:name="_Toc15553"/>
      <w:r>
        <w:rPr>
          <w:rFonts w:hint="eastAsia"/>
        </w:rPr>
        <w:t>十二、招标代理费</w:t>
      </w:r>
      <w:bookmarkEnd w:id="116"/>
      <w:bookmarkEnd w:id="117"/>
    </w:p>
    <w:p>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收取对象：中标人。</w:t>
      </w:r>
    </w:p>
    <w:p>
      <w:pPr>
        <w:pStyle w:val="2"/>
        <w:ind w:firstLine="440" w:firstLineChars="200"/>
        <w:rPr>
          <w:rFonts w:hint="default" w:ascii="宋体" w:hAnsi="宋体" w:eastAsia="宋体" w:cs="宋体"/>
          <w:color w:val="auto"/>
          <w:kern w:val="0"/>
          <w:sz w:val="22"/>
          <w:szCs w:val="22"/>
          <w:lang w:val="en-US" w:eastAsia="zh-CN" w:bidi="zh-CN"/>
        </w:rPr>
      </w:pPr>
      <w:r>
        <w:rPr>
          <w:rFonts w:hint="eastAsia" w:ascii="宋体" w:hAnsi="宋体" w:eastAsia="宋体" w:cs="宋体"/>
          <w:color w:val="auto"/>
          <w:kern w:val="0"/>
          <w:sz w:val="22"/>
          <w:szCs w:val="22"/>
          <w:lang w:val="en-US" w:eastAsia="zh-CN" w:bidi="zh-CN"/>
        </w:rPr>
        <w:t>2、中标服务费：</w:t>
      </w:r>
      <w:r>
        <w:rPr>
          <w:rFonts w:hint="eastAsia" w:cs="宋体"/>
          <w:color w:val="auto"/>
          <w:kern w:val="0"/>
          <w:sz w:val="22"/>
          <w:szCs w:val="22"/>
          <w:lang w:val="en-US" w:eastAsia="zh-CN" w:bidi="zh-CN"/>
        </w:rPr>
        <w:t>9000</w:t>
      </w:r>
      <w:r>
        <w:rPr>
          <w:rFonts w:hint="eastAsia" w:ascii="宋体" w:hAnsi="宋体" w:eastAsia="宋体" w:cs="宋体"/>
          <w:color w:val="auto"/>
          <w:kern w:val="0"/>
          <w:sz w:val="22"/>
          <w:szCs w:val="22"/>
          <w:lang w:val="en-US" w:eastAsia="zh-CN" w:bidi="zh-CN"/>
        </w:rPr>
        <w:t>.00元（大写：</w:t>
      </w:r>
      <w:r>
        <w:rPr>
          <w:rFonts w:hint="eastAsia" w:cs="宋体"/>
          <w:color w:val="auto"/>
          <w:kern w:val="0"/>
          <w:sz w:val="22"/>
          <w:szCs w:val="22"/>
          <w:lang w:val="en-US" w:eastAsia="zh-CN" w:bidi="zh-CN"/>
        </w:rPr>
        <w:t>玖</w:t>
      </w:r>
      <w:r>
        <w:rPr>
          <w:rFonts w:hint="eastAsia" w:ascii="宋体" w:hAnsi="宋体" w:eastAsia="宋体" w:cs="宋体"/>
          <w:color w:val="auto"/>
          <w:kern w:val="0"/>
          <w:sz w:val="22"/>
          <w:szCs w:val="22"/>
          <w:lang w:val="en-US" w:eastAsia="zh-CN" w:bidi="zh-CN"/>
        </w:rPr>
        <w:t>仟元整）</w:t>
      </w:r>
    </w:p>
    <w:p>
      <w:pPr>
        <w:autoSpaceDE w:val="0"/>
        <w:autoSpaceDN w:val="0"/>
        <w:spacing w:line="360" w:lineRule="auto"/>
        <w:ind w:firstLine="480"/>
        <w:jc w:val="left"/>
        <w:rPr>
          <w:rFonts w:hint="eastAsia" w:ascii="宋体" w:hAnsi="宋体" w:cs="宋体"/>
          <w:color w:val="000000"/>
          <w:kern w:val="0"/>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pStyle w:val="26"/>
        <w:spacing w:line="360" w:lineRule="auto"/>
        <w:ind w:left="482" w:firstLine="480"/>
        <w:rPr>
          <w:rFonts w:hint="eastAsia" w:ascii="宋体" w:hAnsi="Calibri" w:cs="宋体"/>
          <w:color w:val="000000"/>
          <w:kern w:val="0"/>
          <w:sz w:val="24"/>
          <w:lang w:val="zh-CN"/>
        </w:rPr>
      </w:pPr>
      <w:r>
        <w:rPr>
          <w:rFonts w:hint="eastAsia" w:ascii="宋体" w:hAnsi="Calibri" w:cs="宋体"/>
          <w:color w:val="000000"/>
          <w:kern w:val="0"/>
          <w:sz w:val="24"/>
          <w:lang w:val="zh-CN"/>
        </w:rPr>
        <w:t>收款单位：</w:t>
      </w:r>
      <w:r>
        <w:rPr>
          <w:rFonts w:hint="eastAsia" w:ascii="宋体" w:hAnsi="Calibri" w:cs="宋体"/>
          <w:color w:val="000000"/>
          <w:kern w:val="0"/>
          <w:sz w:val="24"/>
        </w:rPr>
        <w:t>山西景宏建设工程项目管理有限公司</w:t>
      </w:r>
      <w:r>
        <w:rPr>
          <w:rFonts w:hint="eastAsia" w:ascii="宋体" w:hAnsi="Calibri" w:cs="宋体"/>
          <w:color w:val="000000"/>
          <w:kern w:val="0"/>
          <w:sz w:val="24"/>
          <w:lang w:val="zh-CN"/>
        </w:rPr>
        <w:t>青海分公司</w:t>
      </w:r>
    </w:p>
    <w:p>
      <w:pPr>
        <w:pStyle w:val="26"/>
        <w:spacing w:line="360" w:lineRule="auto"/>
        <w:ind w:left="482" w:firstLine="480"/>
        <w:rPr>
          <w:rFonts w:hint="eastAsia" w:ascii="宋体" w:hAnsi="Calibri" w:cs="宋体"/>
          <w:color w:val="000000"/>
          <w:kern w:val="0"/>
          <w:sz w:val="24"/>
        </w:rPr>
      </w:pPr>
      <w:r>
        <w:rPr>
          <w:rFonts w:hint="eastAsia" w:ascii="宋体" w:hAnsi="Calibri" w:cs="宋体"/>
          <w:color w:val="000000"/>
          <w:kern w:val="0"/>
          <w:sz w:val="24"/>
          <w:lang w:val="zh-CN"/>
        </w:rPr>
        <w:t>开 户 行：</w:t>
      </w:r>
      <w:r>
        <w:rPr>
          <w:rFonts w:hint="eastAsia" w:ascii="宋体" w:hAnsi="Calibri" w:cs="宋体"/>
          <w:color w:val="000000"/>
          <w:kern w:val="0"/>
          <w:sz w:val="24"/>
        </w:rPr>
        <w:t>青海西宁农村商业银行股份有限公司普丰路支行</w:t>
      </w:r>
    </w:p>
    <w:p>
      <w:pPr>
        <w:pStyle w:val="26"/>
        <w:spacing w:line="360" w:lineRule="auto"/>
        <w:ind w:left="482" w:firstLine="0" w:firstLineChars="0"/>
        <w:rPr>
          <w:rFonts w:hint="eastAsia" w:ascii="宋体" w:hAnsi="宋体"/>
          <w:b/>
          <w:color w:val="000000"/>
          <w:sz w:val="24"/>
        </w:rPr>
      </w:pPr>
      <w:r>
        <w:rPr>
          <w:rFonts w:hint="eastAsia" w:ascii="宋体" w:hAnsi="Calibri" w:cs="宋体"/>
          <w:color w:val="000000"/>
          <w:kern w:val="0"/>
          <w:sz w:val="24"/>
          <w:lang w:val="zh-CN"/>
        </w:rPr>
        <w:t xml:space="preserve"> </w:t>
      </w:r>
      <w:r>
        <w:rPr>
          <w:rFonts w:ascii="宋体" w:hAnsi="Calibri" w:cs="宋体"/>
          <w:color w:val="000000"/>
          <w:kern w:val="0"/>
          <w:sz w:val="24"/>
          <w:lang w:val="zh-CN"/>
        </w:rPr>
        <w:t xml:space="preserve">   </w:t>
      </w:r>
      <w:r>
        <w:rPr>
          <w:rFonts w:hint="eastAsia" w:ascii="宋体" w:hAnsi="Calibri" w:cs="宋体"/>
          <w:color w:val="000000"/>
          <w:kern w:val="0"/>
          <w:sz w:val="24"/>
          <w:lang w:val="zh-CN"/>
        </w:rPr>
        <w:t>银行账号：</w:t>
      </w:r>
      <w:r>
        <w:rPr>
          <w:rFonts w:hint="eastAsia" w:ascii="宋体" w:hAnsi="Calibri" w:cs="宋体"/>
          <w:color w:val="000000"/>
          <w:kern w:val="0"/>
          <w:sz w:val="24"/>
        </w:rPr>
        <w:t>82010000000354558</w:t>
      </w:r>
    </w:p>
    <w:p>
      <w:pPr>
        <w:pStyle w:val="2"/>
        <w:rPr>
          <w:rFonts w:hint="eastAsia"/>
          <w:lang w:val="zh-CN"/>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8" w:name="_Toc376936765"/>
      <w:bookmarkStart w:id="119" w:name="_Toc7554"/>
      <w:bookmarkStart w:id="120" w:name="_Toc325726034"/>
      <w:r>
        <w:rPr>
          <w:rFonts w:hint="eastAsia" w:ascii="宋体" w:hAnsi="宋体"/>
          <w:b/>
          <w:bCs/>
          <w:kern w:val="0"/>
          <w:sz w:val="36"/>
          <w:szCs w:val="36"/>
        </w:rPr>
        <w:t>十三、其他</w:t>
      </w:r>
      <w:bookmarkEnd w:id="118"/>
      <w:bookmarkEnd w:id="119"/>
      <w:bookmarkEnd w:id="120"/>
    </w:p>
    <w:p>
      <w:pPr>
        <w:ind w:firstLine="480"/>
        <w:jc w:val="left"/>
        <w:rPr>
          <w:rFonts w:hint="eastAsia" w:ascii="宋体" w:hAnsi="宋体"/>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ind w:firstLine="480"/>
        <w:jc w:val="left"/>
        <w:rPr>
          <w:rFonts w:hint="eastAsia" w:ascii="宋体" w:hAnsi="宋体"/>
        </w:rPr>
      </w:pPr>
    </w:p>
    <w:p>
      <w:pPr>
        <w:pStyle w:val="27"/>
        <w:rPr>
          <w:rFonts w:hint="eastAsia" w:ascii="宋体"/>
          <w:b/>
          <w:kern w:val="28"/>
          <w:sz w:val="36"/>
          <w:szCs w:val="20"/>
        </w:rPr>
      </w:pPr>
      <w:bookmarkStart w:id="121" w:name="_Toc376936766"/>
    </w:p>
    <w:p>
      <w:pPr>
        <w:keepNext/>
        <w:keepLines/>
        <w:widowControl/>
        <w:snapToGrid w:val="0"/>
        <w:spacing w:line="400" w:lineRule="atLeast"/>
        <w:jc w:val="both"/>
        <w:outlineLvl w:val="0"/>
        <w:rPr>
          <w:rFonts w:hint="eastAsia" w:ascii="宋体"/>
          <w:b/>
          <w:kern w:val="28"/>
          <w:sz w:val="36"/>
          <w:szCs w:val="20"/>
        </w:rPr>
      </w:pPr>
    </w:p>
    <w:p>
      <w:pPr>
        <w:keepNext/>
        <w:keepLines/>
        <w:widowControl/>
        <w:snapToGrid w:val="0"/>
        <w:spacing w:line="400" w:lineRule="atLeast"/>
        <w:jc w:val="center"/>
        <w:outlineLvl w:val="0"/>
        <w:rPr>
          <w:rFonts w:hint="eastAsia" w:ascii="宋体"/>
          <w:b/>
          <w:kern w:val="28"/>
          <w:sz w:val="36"/>
          <w:szCs w:val="20"/>
        </w:rPr>
      </w:pPr>
      <w:bookmarkStart w:id="122" w:name="_Toc14564"/>
      <w:r>
        <w:rPr>
          <w:rFonts w:hint="eastAsia" w:ascii="宋体"/>
          <w:b/>
          <w:kern w:val="28"/>
          <w:sz w:val="36"/>
          <w:szCs w:val="20"/>
        </w:rPr>
        <w:t xml:space="preserve">第三部分  </w:t>
      </w:r>
      <w:bookmarkEnd w:id="121"/>
      <w:r>
        <w:rPr>
          <w:rFonts w:hint="eastAsia" w:ascii="宋体"/>
          <w:b/>
          <w:kern w:val="28"/>
          <w:sz w:val="36"/>
          <w:szCs w:val="20"/>
        </w:rPr>
        <w:t>青海省政府采购项目合同书范本</w:t>
      </w:r>
      <w:bookmarkEnd w:id="122"/>
    </w:p>
    <w:p>
      <w:pPr>
        <w:ind w:firstLine="480"/>
        <w:rPr>
          <w:rFonts w:hint="eastAsia"/>
        </w:rPr>
      </w:pPr>
    </w:p>
    <w:p>
      <w:pPr>
        <w:ind w:firstLine="480"/>
        <w:rPr>
          <w:rFonts w:hint="eastAsia"/>
        </w:rPr>
      </w:pPr>
      <w:bookmarkStart w:id="123" w:name="_Toc375576842"/>
      <w:bookmarkStart w:id="124" w:name="_Toc373936315"/>
      <w:bookmarkStart w:id="125" w:name="_Toc373954603"/>
    </w:p>
    <w:p>
      <w:pPr>
        <w:ind w:firstLine="480"/>
        <w:rPr>
          <w:rFonts w:hint="eastAsia"/>
        </w:rPr>
      </w:pPr>
    </w:p>
    <w:p>
      <w:pPr>
        <w:ind w:firstLine="480"/>
        <w:rPr>
          <w:rFonts w:hint="eastAsia"/>
        </w:rPr>
      </w:pPr>
    </w:p>
    <w:p>
      <w:pPr>
        <w:ind w:firstLine="960"/>
        <w:rPr>
          <w:rFonts w:hint="eastAsia"/>
          <w:sz w:val="48"/>
          <w:szCs w:val="48"/>
        </w:rPr>
      </w:pPr>
    </w:p>
    <w:p>
      <w:pPr>
        <w:ind w:firstLine="880"/>
        <w:rPr>
          <w:sz w:val="44"/>
          <w:szCs w:val="48"/>
        </w:rPr>
      </w:pPr>
    </w:p>
    <w:p>
      <w:pPr>
        <w:ind w:firstLine="880"/>
        <w:rPr>
          <w:rFonts w:hint="eastAsia"/>
          <w:sz w:val="44"/>
          <w:szCs w:val="48"/>
        </w:rPr>
      </w:pPr>
    </w:p>
    <w:p>
      <w:pPr>
        <w:spacing w:line="480" w:lineRule="auto"/>
        <w:ind w:firstLine="960"/>
        <w:jc w:val="center"/>
        <w:rPr>
          <w:rFonts w:hint="eastAsia"/>
          <w:sz w:val="48"/>
          <w:szCs w:val="48"/>
        </w:rPr>
      </w:pPr>
      <w:r>
        <w:rPr>
          <w:rFonts w:hint="eastAsia"/>
          <w:sz w:val="48"/>
          <w:szCs w:val="48"/>
        </w:rPr>
        <w:t>青海省政府采购项目合同</w:t>
      </w:r>
      <w:bookmarkEnd w:id="123"/>
      <w:bookmarkEnd w:id="124"/>
      <w:bookmarkEnd w:id="125"/>
      <w:r>
        <w:rPr>
          <w:rFonts w:hint="eastAsia"/>
          <w:sz w:val="48"/>
          <w:szCs w:val="48"/>
        </w:rPr>
        <w:t>书</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rPr>
          <w:rFonts w:hint="eastAsia"/>
        </w:rPr>
      </w:pPr>
    </w:p>
    <w:p>
      <w:pPr>
        <w:ind w:firstLine="480"/>
        <w:rPr>
          <w:rFonts w:hint="eastAsia"/>
        </w:rPr>
      </w:pPr>
    </w:p>
    <w:p>
      <w:pPr>
        <w:ind w:firstLine="480"/>
        <w:rPr>
          <w:rFonts w:hint="eastAsia"/>
        </w:rPr>
      </w:pPr>
    </w:p>
    <w:p>
      <w:pPr>
        <w:spacing w:line="360" w:lineRule="auto"/>
        <w:ind w:firstLine="602"/>
        <w:rPr>
          <w:rFonts w:hint="default"/>
          <w:b/>
          <w:sz w:val="28"/>
          <w:szCs w:val="28"/>
          <w:u w:val="single"/>
          <w:lang w:val="en-US" w:eastAsia="zh-CN"/>
        </w:rPr>
      </w:pPr>
      <w:r>
        <w:rPr>
          <w:rFonts w:hint="eastAsia"/>
          <w:b/>
          <w:sz w:val="30"/>
          <w:szCs w:val="30"/>
        </w:rPr>
        <w:t>采购项目名称：</w:t>
      </w:r>
      <w:r>
        <w:rPr>
          <w:rFonts w:hint="eastAsia"/>
          <w:b/>
          <w:sz w:val="28"/>
          <w:szCs w:val="28"/>
          <w:u w:val="single"/>
          <w:lang w:eastAsia="zh-CN"/>
        </w:rPr>
        <w:t>2020年第一批少数民族发展资金项目（农机购置）</w:t>
      </w:r>
      <w:r>
        <w:rPr>
          <w:rFonts w:hint="eastAsia"/>
          <w:b/>
          <w:sz w:val="28"/>
          <w:szCs w:val="28"/>
          <w:u w:val="single"/>
          <w:lang w:val="en-US" w:eastAsia="zh-CN"/>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eastAsia="zh-CN"/>
        </w:rPr>
        <w:t>山西景宏磋商（货物）2020-028</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SXJH</w:t>
      </w:r>
      <w:r>
        <w:rPr>
          <w:b/>
          <w:sz w:val="30"/>
          <w:szCs w:val="30"/>
          <w:u w:val="single"/>
        </w:rPr>
        <w:t>-</w:t>
      </w:r>
      <w:r>
        <w:rPr>
          <w:rFonts w:hint="eastAsia"/>
          <w:b/>
          <w:sz w:val="30"/>
          <w:szCs w:val="30"/>
          <w:u w:val="single"/>
          <w:lang w:eastAsia="zh-CN"/>
        </w:rPr>
        <w:t>20</w:t>
      </w:r>
      <w:r>
        <w:rPr>
          <w:rFonts w:hint="eastAsia"/>
          <w:b/>
          <w:sz w:val="30"/>
          <w:szCs w:val="30"/>
          <w:u w:val="single"/>
          <w:lang w:val="en-US" w:eastAsia="zh-CN"/>
        </w:rPr>
        <w:t>20</w:t>
      </w:r>
      <w:r>
        <w:rPr>
          <w:b/>
          <w:sz w:val="30"/>
          <w:szCs w:val="30"/>
          <w:u w:val="single"/>
        </w:rPr>
        <w:t>-0</w:t>
      </w:r>
      <w:r>
        <w:rPr>
          <w:rFonts w:hint="eastAsia"/>
          <w:b/>
          <w:sz w:val="30"/>
          <w:szCs w:val="30"/>
          <w:u w:val="single"/>
          <w:lang w:val="en-US" w:eastAsia="zh-CN"/>
        </w:rPr>
        <w:t>28</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rFonts w:hint="eastAsia"/>
          <w:b/>
          <w:sz w:val="30"/>
          <w:szCs w:val="30"/>
        </w:rPr>
      </w:pPr>
      <w:r>
        <w:rPr>
          <w:rFonts w:hint="eastAsia"/>
          <w:b/>
          <w:sz w:val="30"/>
          <w:szCs w:val="30"/>
        </w:rPr>
        <w:t>磋商日期：</w:t>
      </w:r>
      <w:r>
        <w:rPr>
          <w:rFonts w:hint="eastAsia"/>
          <w:b/>
          <w:sz w:val="30"/>
          <w:szCs w:val="30"/>
          <w:u w:val="single"/>
        </w:rPr>
        <w:t xml:space="preserve">                                      </w:t>
      </w:r>
      <w:bookmarkStart w:id="126" w:name="_Toc325726036"/>
      <w:bookmarkStart w:id="127" w:name="_Toc376936767"/>
    </w:p>
    <w:p>
      <w:pPr>
        <w:ind w:firstLine="482"/>
        <w:rPr>
          <w:rFonts w:hint="eastAsia" w:ascii="宋体" w:hAnsi="宋体"/>
          <w:b/>
          <w:bCs/>
        </w:rPr>
      </w:pPr>
    </w:p>
    <w:p>
      <w:pPr>
        <w:ind w:firstLine="482"/>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ind w:firstLine="442" w:firstLineChars="200"/>
        <w:rPr>
          <w:rFonts w:hint="eastAsia" w:ascii="宋体" w:hAnsi="宋体"/>
          <w:b/>
          <w:bCs/>
        </w:rPr>
      </w:pPr>
      <w:r>
        <w:rPr>
          <w:rFonts w:hint="eastAsia" w:ascii="宋体" w:hAnsi="宋体"/>
          <w:b/>
          <w:bCs/>
        </w:rPr>
        <w:t xml:space="preserve">采 购 人（以下简称甲方）： </w:t>
      </w:r>
    </w:p>
    <w:p>
      <w:pPr>
        <w:ind w:firstLine="442" w:firstLineChars="200"/>
        <w:rPr>
          <w:rFonts w:hint="eastAsia" w:ascii="宋体" w:hAnsi="宋体"/>
          <w:bCs/>
        </w:rPr>
      </w:pPr>
      <w:r>
        <w:rPr>
          <w:rFonts w:hint="eastAsia" w:ascii="宋体" w:hAnsi="宋体"/>
          <w:b/>
          <w:bCs/>
        </w:rPr>
        <w:t>供 应 商（以下简称乙方）：</w:t>
      </w:r>
    </w:p>
    <w:p>
      <w:pPr>
        <w:ind w:firstLine="660" w:firstLineChars="300"/>
        <w:rPr>
          <w:rFonts w:hint="eastAsia" w:ascii="宋体" w:hAnsi="宋体"/>
          <w:bCs/>
        </w:rPr>
      </w:pPr>
      <w:r>
        <w:rPr>
          <w:rFonts w:hint="eastAsia" w:ascii="宋体" w:hAnsi="宋体"/>
          <w:bCs/>
        </w:rPr>
        <w:t>甲、乙双方根据</w:t>
      </w:r>
      <w:r>
        <w:rPr>
          <w:rFonts w:hint="eastAsia" w:ascii="宋体" w:hAnsi="宋体"/>
          <w:bCs/>
          <w:lang w:eastAsia="zh-CN"/>
        </w:rPr>
        <w:t>20</w:t>
      </w:r>
      <w:r>
        <w:rPr>
          <w:rFonts w:hint="eastAsia"/>
          <w:bCs/>
          <w:lang w:val="en-US" w:eastAsia="zh-CN"/>
        </w:rPr>
        <w:t>20</w:t>
      </w:r>
      <w:r>
        <w:rPr>
          <w:rFonts w:hint="eastAsia" w:ascii="宋体" w:hAnsi="宋体"/>
          <w:bCs/>
        </w:rPr>
        <w:t>年*月*日</w:t>
      </w:r>
      <w:r>
        <w:rPr>
          <w:rFonts w:hint="eastAsia" w:ascii="宋体" w:hAnsi="宋体"/>
          <w:bCs/>
          <w:u w:val="single"/>
        </w:rPr>
        <w:t xml:space="preserve">             </w:t>
      </w:r>
      <w:r>
        <w:rPr>
          <w:rFonts w:hint="eastAsia" w:ascii="宋体" w:hAnsi="宋体"/>
          <w:bCs/>
        </w:rPr>
        <w:t>项目（</w:t>
      </w:r>
      <w:r>
        <w:rPr>
          <w:rFonts w:hint="eastAsia"/>
          <w:bCs/>
          <w:lang w:eastAsia="zh-CN"/>
        </w:rPr>
        <w:t>山西景宏磋商（货物）2020-028</w:t>
      </w:r>
      <w:r>
        <w:rPr>
          <w:rFonts w:hint="eastAsia" w:ascii="宋体" w:hAnsi="宋体"/>
          <w:bCs/>
        </w:rPr>
        <w:t>）的磋商文件要求和采购代理机构出具的《成交通知书》，并经双方协商一致，达成合同总价款为</w:t>
      </w:r>
      <w:r>
        <w:rPr>
          <w:rFonts w:hint="eastAsia" w:ascii="宋体" w:hAnsi="宋体"/>
          <w:bCs/>
          <w:u w:val="single"/>
        </w:rPr>
        <w:t xml:space="preserve">                 .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1.磋商文件；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2.磋商文件的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3.成交供应商提交的磋商响应文件；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4.磋商文件中规定的政府采购合同通用条款；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5.成交通知书；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hint="eastAsia" w:ascii="宋体" w:hAnsi="Calibri" w:cs="宋体"/>
          <w:kern w:val="0"/>
        </w:rPr>
      </w:pPr>
      <w:r>
        <w:rPr>
          <w:rFonts w:hint="eastAsia" w:ascii="宋体" w:hAnsi="Calibri" w:cs="宋体"/>
          <w:kern w:val="0"/>
          <w:lang w:val="zh-CN"/>
        </w:rPr>
        <w:t>7、省级预算单位政府采购计划备案表。</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7"/>
        <w:tblW w:w="9678" w:type="dxa"/>
        <w:jc w:val="center"/>
        <w:tblLayout w:type="fixed"/>
        <w:tblCellMar>
          <w:top w:w="0" w:type="dxa"/>
          <w:left w:w="108" w:type="dxa"/>
          <w:bottom w:w="0" w:type="dxa"/>
          <w:right w:w="108" w:type="dxa"/>
        </w:tblCellMar>
      </w:tblPr>
      <w:tblGrid>
        <w:gridCol w:w="755"/>
        <w:gridCol w:w="1742"/>
        <w:gridCol w:w="1750"/>
        <w:gridCol w:w="1476"/>
        <w:gridCol w:w="687"/>
        <w:gridCol w:w="1033"/>
        <w:gridCol w:w="1031"/>
        <w:gridCol w:w="1204"/>
      </w:tblGrid>
      <w:tr>
        <w:tblPrEx>
          <w:tblCellMar>
            <w:top w:w="0" w:type="dxa"/>
            <w:left w:w="108" w:type="dxa"/>
            <w:bottom w:w="0" w:type="dxa"/>
            <w:right w:w="108" w:type="dxa"/>
          </w:tblCellMar>
        </w:tblPrEx>
        <w:trPr>
          <w:cantSplit/>
          <w:trHeight w:val="873"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序号</w:t>
            </w:r>
          </w:p>
        </w:tc>
        <w:tc>
          <w:tcPr>
            <w:tcW w:w="17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lang w:val="zh-CN"/>
              </w:rPr>
            </w:pPr>
            <w:r>
              <w:rPr>
                <w:rFonts w:hint="eastAsia" w:hAnsi="Calibri" w:cs="宋体"/>
                <w:kern w:val="0"/>
                <w:lang w:val="en-US" w:eastAsia="zh-CN"/>
              </w:rPr>
              <w:t>产品</w:t>
            </w:r>
            <w:r>
              <w:rPr>
                <w:rFonts w:hint="eastAsia" w:ascii="宋体" w:hAnsi="Calibri" w:cs="宋体"/>
                <w:kern w:val="0"/>
                <w:lang w:val="zh-CN"/>
              </w:rPr>
              <w:t>名称</w:t>
            </w:r>
          </w:p>
        </w:tc>
        <w:tc>
          <w:tcPr>
            <w:tcW w:w="1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型号规格</w:t>
            </w:r>
          </w:p>
        </w:tc>
        <w:tc>
          <w:tcPr>
            <w:tcW w:w="14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Calibri" w:eastAsia="宋体" w:cs="宋体"/>
                <w:kern w:val="0"/>
                <w:lang w:val="en-US" w:eastAsia="zh-CN"/>
              </w:rPr>
            </w:pPr>
            <w:r>
              <w:rPr>
                <w:rFonts w:hint="eastAsia" w:hAnsi="Calibri" w:cs="宋体"/>
                <w:kern w:val="0"/>
                <w:lang w:val="en-US" w:eastAsia="zh-CN"/>
              </w:rPr>
              <w:t>生产厂家</w:t>
            </w:r>
          </w:p>
        </w:tc>
        <w:tc>
          <w:tcPr>
            <w:tcW w:w="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数量</w:t>
            </w:r>
          </w:p>
        </w:tc>
        <w:tc>
          <w:tcPr>
            <w:tcW w:w="10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单价</w:t>
            </w:r>
          </w:p>
        </w:tc>
        <w:tc>
          <w:tcPr>
            <w:tcW w:w="1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总价</w:t>
            </w: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80" w:hRule="atLeast"/>
          <w:jc w:val="center"/>
        </w:trPr>
        <w:tc>
          <w:tcPr>
            <w:tcW w:w="75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lang w:val="zh-CN"/>
              </w:rPr>
            </w:pPr>
          </w:p>
        </w:tc>
        <w:tc>
          <w:tcPr>
            <w:tcW w:w="17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4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bookmarkStart w:id="192" w:name="_GoBack"/>
            <w:bookmarkEnd w:id="192"/>
          </w:p>
        </w:tc>
        <w:tc>
          <w:tcPr>
            <w:tcW w:w="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0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r>
      <w:tr>
        <w:tblPrEx>
          <w:tblCellMar>
            <w:top w:w="0" w:type="dxa"/>
            <w:left w:w="108" w:type="dxa"/>
            <w:bottom w:w="0" w:type="dxa"/>
            <w:right w:w="108" w:type="dxa"/>
          </w:tblCellMar>
        </w:tblPrEx>
        <w:trPr>
          <w:cantSplit/>
          <w:trHeight w:val="649" w:hRule="atLeast"/>
          <w:jc w:val="center"/>
        </w:trPr>
        <w:tc>
          <w:tcPr>
            <w:tcW w:w="75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lang w:val="zh-CN"/>
              </w:rPr>
            </w:pPr>
          </w:p>
        </w:tc>
        <w:tc>
          <w:tcPr>
            <w:tcW w:w="17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4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0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r>
      <w:tr>
        <w:tblPrEx>
          <w:tblCellMar>
            <w:top w:w="0" w:type="dxa"/>
            <w:left w:w="108" w:type="dxa"/>
            <w:bottom w:w="0" w:type="dxa"/>
            <w:right w:w="108" w:type="dxa"/>
          </w:tblCellMar>
        </w:tblPrEx>
        <w:trPr>
          <w:cantSplit/>
          <w:trHeight w:val="649" w:hRule="atLeast"/>
          <w:jc w:val="center"/>
        </w:trPr>
        <w:tc>
          <w:tcPr>
            <w:tcW w:w="75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lang w:val="zh-CN"/>
              </w:rPr>
            </w:pPr>
          </w:p>
        </w:tc>
        <w:tc>
          <w:tcPr>
            <w:tcW w:w="17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4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0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r>
      <w:tr>
        <w:tblPrEx>
          <w:tblCellMar>
            <w:top w:w="0" w:type="dxa"/>
            <w:left w:w="108" w:type="dxa"/>
            <w:bottom w:w="0" w:type="dxa"/>
            <w:right w:w="108" w:type="dxa"/>
          </w:tblCellMar>
        </w:tblPrEx>
        <w:trPr>
          <w:cantSplit/>
          <w:trHeight w:val="669" w:hRule="atLeast"/>
          <w:jc w:val="center"/>
        </w:trPr>
        <w:tc>
          <w:tcPr>
            <w:tcW w:w="75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ind w:firstLine="0" w:firstLineChars="0"/>
              <w:rPr>
                <w:rFonts w:hint="eastAsia" w:ascii="宋体" w:hAnsi="Calibri" w:cs="宋体"/>
                <w:kern w:val="0"/>
                <w:lang w:val="zh-CN"/>
              </w:rPr>
            </w:pPr>
          </w:p>
        </w:tc>
        <w:tc>
          <w:tcPr>
            <w:tcW w:w="17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4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0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Calibri" w:cs="宋体"/>
                <w:kern w:val="0"/>
                <w:lang w:val="zh-CN"/>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hint="eastAsia" w:ascii="宋体" w:hAnsi="宋体"/>
        </w:rPr>
      </w:pPr>
      <w:r>
        <w:rPr>
          <w:rFonts w:hint="eastAsia" w:ascii="宋体" w:hAnsi="Calibri" w:cs="宋体"/>
          <w:kern w:val="0"/>
          <w:lang w:val="zh-CN"/>
        </w:rPr>
        <w:t>本合同以人民币进行结算，合同总价包括：</w:t>
      </w:r>
      <w:r>
        <w:rPr>
          <w:rFonts w:hint="eastAsia" w:ascii="宋体" w:hAnsi="宋体"/>
        </w:rPr>
        <w:t>产品费、检验费、手续费、包装费、运输费、保险费、安装调试费、系统集成费、税金及其他不可预见费等全部费用。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ind w:firstLine="431" w:firstLineChars="196"/>
        <w:rPr>
          <w:rFonts w:hint="eastAsia" w:ascii="宋体" w:hAnsi="宋体" w:eastAsia="宋体"/>
          <w:color w:val="FF0000"/>
          <w:lang w:val="en-US" w:eastAsia="zh-CN"/>
        </w:rPr>
      </w:pPr>
      <w:r>
        <w:rPr>
          <w:rFonts w:ascii="Calibri" w:hAnsi="Calibri" w:cs="Calibri"/>
          <w:kern w:val="0"/>
        </w:rPr>
        <w:t>1.</w:t>
      </w:r>
      <w:r>
        <w:rPr>
          <w:rFonts w:hint="eastAsia" w:ascii="宋体" w:hAnsi="Calibri" w:cs="宋体"/>
          <w:kern w:val="0"/>
          <w:lang w:val="zh-CN"/>
        </w:rPr>
        <w:t>交货时</w:t>
      </w:r>
      <w:r>
        <w:rPr>
          <w:rFonts w:hint="eastAsia" w:ascii="宋体" w:hAnsi="Calibri" w:cs="宋体"/>
          <w:color w:val="auto"/>
          <w:kern w:val="0"/>
          <w:lang w:val="zh-CN"/>
        </w:rPr>
        <w:t>间：</w:t>
      </w:r>
      <w:r>
        <w:rPr>
          <w:rFonts w:hint="eastAsia" w:ascii="宋体" w:hAnsi="宋体"/>
          <w:color w:val="auto"/>
        </w:rPr>
        <w:t>合同签订后</w:t>
      </w:r>
      <w:r>
        <w:rPr>
          <w:rFonts w:hint="eastAsia"/>
          <w:color w:val="auto"/>
          <w:lang w:val="en-US" w:eastAsia="zh-CN"/>
        </w:rPr>
        <w:t>20个工作日</w:t>
      </w:r>
      <w:r>
        <w:rPr>
          <w:rFonts w:hint="eastAsia" w:ascii="宋体" w:hAnsi="宋体"/>
          <w:color w:val="auto"/>
          <w:lang w:val="en-US" w:eastAsia="zh-CN"/>
        </w:rPr>
        <w:t>内</w:t>
      </w:r>
      <w:r>
        <w:rPr>
          <w:rFonts w:hint="eastAsia"/>
          <w:color w:val="auto"/>
          <w:lang w:val="en-US" w:eastAsia="zh-CN"/>
        </w:rPr>
        <w:t>交货</w:t>
      </w:r>
      <w:r>
        <w:rPr>
          <w:rFonts w:hint="eastAsia" w:ascii="宋体" w:hAnsi="宋体"/>
          <w:color w:val="auto"/>
        </w:rPr>
        <w:t>并</w:t>
      </w:r>
      <w:r>
        <w:rPr>
          <w:rFonts w:hint="eastAsia"/>
          <w:color w:val="auto"/>
          <w:lang w:val="en-US" w:eastAsia="zh-CN"/>
        </w:rPr>
        <w:t>验收合格</w:t>
      </w:r>
    </w:p>
    <w:p>
      <w:pPr>
        <w:ind w:firstLine="660" w:firstLineChars="300"/>
        <w:rPr>
          <w:rFonts w:ascii="Calibri" w:hAnsi="Calibri" w:cs="Calibri"/>
          <w:kern w:val="0"/>
        </w:rPr>
      </w:pPr>
      <w:r>
        <w:rPr>
          <w:rFonts w:hint="eastAsia" w:ascii="宋体" w:hAnsi="宋体"/>
          <w:color w:val="auto"/>
        </w:rPr>
        <w:t>交货地点：</w:t>
      </w:r>
      <w:r>
        <w:rPr>
          <w:rFonts w:hint="eastAsia"/>
          <w:color w:val="auto"/>
          <w:lang w:val="en-US" w:eastAsia="zh-CN"/>
        </w:rPr>
        <w:t>甲方</w:t>
      </w:r>
      <w:r>
        <w:rPr>
          <w:rFonts w:hint="eastAsia" w:ascii="宋体" w:hAnsi="宋体"/>
          <w:color w:val="auto"/>
        </w:rPr>
        <w:t>指定地点。</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乙方提供不符合磋商文件、磋商响应文件和本合同规定的产品，甲方有权拒绝接受。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甲方在验收过程中发现乙方有违约问题，可按磋商文件、磋商响应文件的规定要求乙方及时予以解决。</w:t>
      </w:r>
    </w:p>
    <w:p>
      <w:pPr>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pPr>
        <w:ind w:firstLine="480"/>
        <w:rPr>
          <w:rFonts w:hint="eastAsia" w:ascii="宋体" w:hAnsi="Calibri" w:cs="宋体"/>
          <w:color w:val="FF0000"/>
          <w:kern w:val="0"/>
          <w:lang w:val="zh-CN"/>
        </w:rPr>
      </w:pPr>
      <w:r>
        <w:rPr>
          <w:rFonts w:hint="eastAsia" w:ascii="宋体" w:hAnsi="宋体"/>
        </w:rPr>
        <w:t>四、付款方式</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乙方未按本合同和磋商响应文件中规定的服务承诺提供售后服务的，乙方应按本合同合计金额的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本合同未尽事宜，按《合同法》有关规定处理。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210" w:firstLineChars="550"/>
        <w:rPr>
          <w:rFonts w:hint="eastAsia"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负责人或经办人：</w:t>
      </w:r>
    </w:p>
    <w:p>
      <w:pPr>
        <w:ind w:firstLine="1650" w:firstLineChars="750"/>
        <w:rPr>
          <w:rFonts w:hint="eastAsia" w:ascii="宋体" w:hAnsi="宋体"/>
          <w:b/>
          <w:sz w:val="36"/>
          <w:szCs w:val="36"/>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ascii="宋体" w:hAnsi="Calibri" w:cs="宋体"/>
          <w:b/>
          <w:bCs/>
          <w:kern w:val="0"/>
          <w:sz w:val="28"/>
          <w:szCs w:val="28"/>
          <w:lang w:val="zh-CN"/>
        </w:rPr>
        <w:br w:type="page"/>
      </w: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keepNext/>
        <w:keepLines/>
        <w:widowControl/>
        <w:snapToGrid w:val="0"/>
        <w:spacing w:line="400" w:lineRule="atLeast"/>
        <w:ind w:firstLine="2187" w:firstLineChars="605"/>
        <w:outlineLvl w:val="0"/>
        <w:rPr>
          <w:rFonts w:hint="eastAsia" w:ascii="宋体"/>
          <w:b/>
          <w:kern w:val="28"/>
          <w:sz w:val="36"/>
          <w:szCs w:val="20"/>
        </w:rPr>
      </w:pPr>
      <w:bookmarkStart w:id="128" w:name="_Toc496004028"/>
      <w:bookmarkStart w:id="129" w:name="_Toc8509"/>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28"/>
      <w:bookmarkEnd w:id="129"/>
    </w:p>
    <w:p>
      <w:pPr>
        <w:spacing w:line="360" w:lineRule="auto"/>
        <w:ind w:firstLine="723"/>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30" w:name="_Toc496004029"/>
      <w:bookmarkStart w:id="131" w:name="_Toc7783"/>
      <w:r>
        <w:rPr>
          <w:rFonts w:hint="eastAsia" w:ascii="宋体"/>
          <w:b/>
          <w:kern w:val="28"/>
          <w:sz w:val="36"/>
          <w:szCs w:val="20"/>
        </w:rPr>
        <w:t>磋商响应文件的组成</w:t>
      </w:r>
      <w:bookmarkEnd w:id="130"/>
      <w:bookmarkEnd w:id="131"/>
    </w:p>
    <w:p>
      <w:pPr>
        <w:spacing w:line="500" w:lineRule="exact"/>
        <w:ind w:firstLine="480"/>
        <w:rPr>
          <w:rFonts w:hint="eastAsia" w:ascii="宋体" w:hAnsi="宋体"/>
        </w:rPr>
      </w:pPr>
      <w:r>
        <w:rPr>
          <w:rFonts w:hint="eastAsia" w:ascii="宋体" w:hAnsi="宋体"/>
        </w:rPr>
        <w:t>（一）资格审查文件</w:t>
      </w:r>
    </w:p>
    <w:p>
      <w:pPr>
        <w:spacing w:line="500" w:lineRule="exact"/>
        <w:ind w:firstLine="480"/>
        <w:rPr>
          <w:rFonts w:hint="eastAsia" w:ascii="宋体" w:hAnsi="宋体"/>
        </w:rPr>
      </w:pPr>
      <w:r>
        <w:rPr>
          <w:rFonts w:hint="eastAsia" w:ascii="宋体" w:hAnsi="宋体"/>
        </w:rPr>
        <w:t>1、磋商函……………………………………………………………（附件1）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4、供应商承诺函……………………………………………………（附件4）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8、具备</w:t>
      </w:r>
      <w:r>
        <w:rPr>
          <w:rFonts w:ascii="宋体" w:hAnsi="宋体"/>
        </w:rPr>
        <w:t>履行合同所必须的设备和专业技术能力的证明材料</w:t>
      </w:r>
      <w:r>
        <w:rPr>
          <w:rFonts w:hint="eastAsia" w:ascii="宋体" w:hAnsi="宋体"/>
        </w:rPr>
        <w:t>……（附件</w:t>
      </w:r>
      <w:r>
        <w:rPr>
          <w:rFonts w:ascii="宋体" w:hAnsi="宋体"/>
        </w:rPr>
        <w:t>8</w:t>
      </w:r>
      <w:r>
        <w:rPr>
          <w:rFonts w:hint="eastAsia" w:ascii="宋体" w:hAnsi="宋体"/>
        </w:rPr>
        <w:t>）</w:t>
      </w:r>
    </w:p>
    <w:p>
      <w:pPr>
        <w:spacing w:line="500" w:lineRule="exact"/>
        <w:ind w:firstLine="480"/>
        <w:rPr>
          <w:rFonts w:hint="eastAsia" w:ascii="宋体" w:hAnsi="宋体"/>
        </w:rPr>
      </w:pPr>
      <w:r>
        <w:rPr>
          <w:rFonts w:ascii="宋体" w:hAnsi="宋体"/>
        </w:rPr>
        <w:t>9</w:t>
      </w:r>
      <w:r>
        <w:rPr>
          <w:rFonts w:hint="eastAsia" w:ascii="宋体" w:hAnsi="宋体"/>
        </w:rPr>
        <w:t>、无重大违法记录声明……………………………………………（附件</w:t>
      </w:r>
      <w:r>
        <w:rPr>
          <w:rFonts w:ascii="宋体" w:hAnsi="宋体"/>
        </w:rPr>
        <w:t>9</w:t>
      </w:r>
      <w:r>
        <w:rPr>
          <w:rFonts w:hint="eastAsia" w:ascii="宋体" w:hAnsi="宋体"/>
        </w:rPr>
        <w:t>）</w:t>
      </w:r>
    </w:p>
    <w:p>
      <w:pPr>
        <w:spacing w:line="500" w:lineRule="exact"/>
        <w:ind w:firstLine="480"/>
        <w:rPr>
          <w:rFonts w:hint="eastAsia" w:ascii="宋体" w:hAnsi="宋体"/>
        </w:rPr>
      </w:pPr>
      <w:r>
        <w:rPr>
          <w:rFonts w:ascii="宋体" w:hAnsi="宋体"/>
        </w:rPr>
        <w:t>10</w:t>
      </w:r>
      <w:r>
        <w:rPr>
          <w:rFonts w:hint="eastAsia" w:ascii="宋体" w:hAnsi="宋体"/>
        </w:rPr>
        <w:t>、磋商保证金………………………………………………………（附件</w:t>
      </w:r>
      <w:r>
        <w:rPr>
          <w:rFonts w:ascii="宋体" w:hAnsi="宋体"/>
        </w:rPr>
        <w:t>10</w:t>
      </w:r>
      <w:r>
        <w:rPr>
          <w:rFonts w:hint="eastAsia" w:ascii="宋体" w:hAnsi="宋体"/>
        </w:rPr>
        <w:t>）</w:t>
      </w:r>
    </w:p>
    <w:p>
      <w:pPr>
        <w:spacing w:line="500" w:lineRule="exact"/>
        <w:ind w:firstLine="480"/>
        <w:rPr>
          <w:rFonts w:hint="eastAsia" w:ascii="宋体" w:hAnsi="宋体"/>
        </w:rPr>
      </w:pPr>
      <w:r>
        <w:rPr>
          <w:rFonts w:hint="eastAsia" w:ascii="宋体" w:hAnsi="宋体"/>
        </w:rPr>
        <w:t>（二）符合性审查文件</w:t>
      </w:r>
    </w:p>
    <w:p>
      <w:pPr>
        <w:spacing w:line="500" w:lineRule="exact"/>
        <w:ind w:firstLine="480"/>
        <w:rPr>
          <w:rFonts w:hint="eastAsia" w:ascii="宋体" w:hAnsi="宋体"/>
        </w:rPr>
      </w:pPr>
      <w:r>
        <w:rPr>
          <w:rFonts w:ascii="宋体" w:hAnsi="宋体"/>
        </w:rPr>
        <w:t>1</w:t>
      </w:r>
      <w:r>
        <w:rPr>
          <w:rFonts w:hint="eastAsia" w:ascii="宋体" w:hAnsi="宋体"/>
        </w:rPr>
        <w:t>1、竞争性磋商首次报价表…………………………………………（附件1</w:t>
      </w:r>
      <w:r>
        <w:rPr>
          <w:rFonts w:ascii="宋体" w:hAnsi="宋体"/>
        </w:rPr>
        <w:t>1</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2、分项报价表………………………………………………………（附件1</w:t>
      </w:r>
      <w:r>
        <w:rPr>
          <w:rFonts w:ascii="宋体" w:hAnsi="宋体"/>
        </w:rPr>
        <w:t>2</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3、技术规格响应表…………………………………………………（附件1</w:t>
      </w:r>
      <w:r>
        <w:rPr>
          <w:rFonts w:ascii="宋体" w:hAnsi="宋体"/>
        </w:rPr>
        <w:t>3</w:t>
      </w:r>
      <w:r>
        <w:rPr>
          <w:rFonts w:hint="eastAsia" w:ascii="宋体" w:hAnsi="宋体"/>
        </w:rPr>
        <w:t>）</w:t>
      </w:r>
    </w:p>
    <w:p>
      <w:pPr>
        <w:spacing w:line="500" w:lineRule="exact"/>
        <w:ind w:firstLine="480"/>
        <w:rPr>
          <w:rFonts w:hint="eastAsia" w:ascii="宋体" w:hAnsi="宋体"/>
        </w:rPr>
      </w:pPr>
      <w:r>
        <w:rPr>
          <w:rFonts w:ascii="宋体" w:hAnsi="宋体"/>
        </w:rPr>
        <w:t>14</w:t>
      </w:r>
      <w:r>
        <w:rPr>
          <w:rFonts w:hint="eastAsia" w:ascii="宋体" w:hAnsi="宋体"/>
        </w:rPr>
        <w:t>、投标产品相关资料………………………………………………（附件1</w:t>
      </w:r>
      <w:r>
        <w:rPr>
          <w:rFonts w:ascii="宋体" w:hAnsi="宋体"/>
        </w:rPr>
        <w:t>4</w:t>
      </w:r>
      <w:r>
        <w:rPr>
          <w:rFonts w:hint="eastAsia" w:ascii="宋体" w:hAnsi="宋体"/>
        </w:rPr>
        <w:t>）</w:t>
      </w:r>
    </w:p>
    <w:p>
      <w:pPr>
        <w:spacing w:line="500" w:lineRule="exact"/>
        <w:ind w:firstLine="480"/>
        <w:rPr>
          <w:rFonts w:hint="eastAsia" w:ascii="宋体" w:hAnsi="宋体"/>
        </w:rPr>
      </w:pPr>
      <w:r>
        <w:rPr>
          <w:rFonts w:ascii="宋体" w:hAnsi="宋体"/>
        </w:rPr>
        <w:t>15</w:t>
      </w:r>
      <w:r>
        <w:rPr>
          <w:rFonts w:hint="eastAsia" w:ascii="宋体" w:hAnsi="宋体"/>
        </w:rPr>
        <w:t>、供应商类似业绩证明材料………………………………………（附件1</w:t>
      </w:r>
      <w:r>
        <w:rPr>
          <w:rFonts w:ascii="宋体" w:hAnsi="宋体"/>
        </w:rPr>
        <w:t>5</w:t>
      </w:r>
      <w:r>
        <w:rPr>
          <w:rFonts w:hint="eastAsia" w:ascii="宋体" w:hAnsi="宋体"/>
        </w:rPr>
        <w:t>）</w:t>
      </w:r>
    </w:p>
    <w:p>
      <w:pPr>
        <w:spacing w:line="500" w:lineRule="exact"/>
        <w:ind w:firstLine="480"/>
        <w:rPr>
          <w:rFonts w:hint="eastAsia" w:ascii="宋体" w:hAnsi="宋体"/>
        </w:rPr>
      </w:pPr>
      <w:r>
        <w:rPr>
          <w:rFonts w:ascii="宋体" w:hAnsi="宋体"/>
        </w:rPr>
        <w:t>16</w:t>
      </w:r>
      <w:r>
        <w:rPr>
          <w:rFonts w:hint="eastAsia" w:ascii="宋体" w:hAnsi="宋体"/>
        </w:rPr>
        <w:t>、制造（生产）企业</w:t>
      </w:r>
      <w:r>
        <w:rPr>
          <w:rFonts w:ascii="宋体" w:hAnsi="宋体"/>
        </w:rPr>
        <w:t>小型、微型企业声明函</w:t>
      </w:r>
      <w:r>
        <w:rPr>
          <w:rFonts w:hint="eastAsia" w:ascii="宋体" w:hAnsi="宋体"/>
        </w:rPr>
        <w:t>……………………（附件1</w:t>
      </w:r>
      <w:r>
        <w:rPr>
          <w:rFonts w:ascii="宋体" w:hAnsi="宋体"/>
        </w:rPr>
        <w:t>6</w:t>
      </w:r>
      <w:r>
        <w:rPr>
          <w:rFonts w:hint="eastAsia" w:ascii="宋体" w:hAnsi="宋体"/>
        </w:rPr>
        <w:t>）</w:t>
      </w:r>
    </w:p>
    <w:p>
      <w:pPr>
        <w:spacing w:line="500" w:lineRule="exact"/>
        <w:ind w:firstLine="480"/>
        <w:rPr>
          <w:rFonts w:hint="eastAsia" w:ascii="宋体" w:hAnsi="宋体"/>
        </w:rPr>
      </w:pPr>
      <w:r>
        <w:rPr>
          <w:rFonts w:ascii="宋体" w:hAnsi="宋体"/>
        </w:rPr>
        <w:t>17</w:t>
      </w:r>
      <w:r>
        <w:rPr>
          <w:rFonts w:hint="eastAsia" w:ascii="宋体" w:hAnsi="宋体"/>
        </w:rPr>
        <w:t>、投标人认为在其他方面有必要说明的事项……………………（附件1</w:t>
      </w:r>
      <w:r>
        <w:rPr>
          <w:rFonts w:ascii="宋体" w:hAnsi="宋体"/>
        </w:rPr>
        <w:t>7</w:t>
      </w:r>
      <w:r>
        <w:rPr>
          <w:rFonts w:hint="eastAsia" w:ascii="宋体" w:hAnsi="宋体"/>
        </w:rPr>
        <w:t>）</w:t>
      </w:r>
    </w:p>
    <w:p>
      <w:pPr>
        <w:ind w:firstLine="182" w:firstLineChars="83"/>
        <w:rPr>
          <w:rFonts w:hint="eastAsia"/>
          <w:b/>
        </w:rPr>
      </w:pPr>
      <w:r>
        <w:rPr>
          <w:rFonts w:hAnsi="宋体"/>
        </w:rPr>
        <w:br w:type="page"/>
      </w:r>
      <w:bookmarkEnd w:id="126"/>
      <w:bookmarkEnd w:id="127"/>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autoSpaceDE w:val="0"/>
        <w:autoSpaceDN w:val="0"/>
        <w:spacing w:line="360" w:lineRule="auto"/>
        <w:ind w:firstLine="1044"/>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1446"/>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ind w:firstLine="723"/>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32" w:name="_Toc4917"/>
      <w:r>
        <w:rPr>
          <w:rFonts w:hint="eastAsia" w:ascii="宋体"/>
          <w:b/>
          <w:sz w:val="28"/>
          <w:szCs w:val="28"/>
        </w:rPr>
        <w:t>附件</w:t>
      </w:r>
      <w:bookmarkStart w:id="133" w:name="_Toc376936768"/>
      <w:bookmarkStart w:id="134" w:name="_Toc325726037"/>
      <w:r>
        <w:rPr>
          <w:rFonts w:hint="eastAsia" w:ascii="宋体"/>
          <w:b/>
          <w:sz w:val="28"/>
          <w:szCs w:val="28"/>
        </w:rPr>
        <w:t>1：磋商函</w:t>
      </w:r>
      <w:bookmarkEnd w:id="132"/>
      <w:bookmarkEnd w:id="133"/>
      <w:bookmarkEnd w:id="134"/>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山西景宏建设工程项目管理有限公司</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cs="宋体"/>
          <w:color w:val="000000"/>
          <w:kern w:val="0"/>
          <w:u w:val="single"/>
          <w:lang w:val="zh-CN"/>
        </w:rPr>
        <w:t>采购项目名称（采购项目编号）</w:t>
      </w:r>
      <w:r>
        <w:rPr>
          <w:rFonts w:hint="eastAsia" w:ascii="宋体" w:hAnsi="宋体"/>
        </w:rPr>
        <w:t>磋商文件，经研究，法定代表人</w:t>
      </w:r>
      <w:r>
        <w:rPr>
          <w:rFonts w:hint="eastAsia" w:ascii="宋体" w:hAnsi="宋体"/>
          <w:u w:val="single"/>
          <w:lang w:val="en-US" w:eastAsia="zh-CN"/>
        </w:rPr>
        <w:t xml:space="preserve">          </w:t>
      </w:r>
      <w:r>
        <w:rPr>
          <w:rFonts w:hint="eastAsia" w:ascii="宋体" w:hAnsi="宋体"/>
        </w:rPr>
        <w:t xml:space="preserve">（姓名、职务）正式授权（委托代理人姓名、职务）代表供应商（供应商名称、地址）提交磋商响应文件。    </w:t>
      </w:r>
    </w:p>
    <w:p>
      <w:pPr>
        <w:adjustRightInd w:val="0"/>
        <w:ind w:firstLine="389" w:firstLineChars="177"/>
        <w:textAlignment w:val="baseline"/>
        <w:rPr>
          <w:rFonts w:hint="eastAsia" w:ascii="宋体" w:hAnsi="宋体"/>
        </w:rPr>
      </w:pPr>
      <w:r>
        <w:rPr>
          <w:rFonts w:hint="eastAsia" w:ascii="宋体" w:hAnsi="宋体"/>
        </w:rPr>
        <w:t>据此函，签字代表宣布同意如下：</w:t>
      </w:r>
    </w:p>
    <w:p>
      <w:pPr>
        <w:adjustRightInd w:val="0"/>
        <w:ind w:firstLine="389"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adjustRightInd w:val="0"/>
        <w:ind w:firstLine="389"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89"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adjustRightInd w:val="0"/>
        <w:ind w:firstLine="389" w:firstLineChars="177"/>
        <w:textAlignment w:val="baseline"/>
        <w:rPr>
          <w:rFonts w:hint="eastAsia" w:ascii="宋体" w:hAnsi="宋体"/>
        </w:rPr>
      </w:pPr>
      <w:r>
        <w:rPr>
          <w:rFonts w:hint="eastAsia" w:ascii="宋体" w:hAnsi="宋体"/>
        </w:rPr>
        <w:t>4、与本磋商有关的一切正式往来通讯请寄：</w:t>
      </w:r>
    </w:p>
    <w:p>
      <w:pPr>
        <w:adjustRightInd w:val="0"/>
        <w:ind w:firstLine="389" w:firstLineChars="177"/>
        <w:textAlignment w:val="baseline"/>
        <w:rPr>
          <w:rFonts w:hint="eastAsia" w:ascii="宋体" w:hAnsi="宋体"/>
        </w:rPr>
      </w:pPr>
      <w:r>
        <w:rPr>
          <w:rFonts w:hint="eastAsia" w:ascii="宋体" w:hAnsi="宋体"/>
        </w:rPr>
        <w:t>地址：_______________   邮编：______________</w:t>
      </w:r>
    </w:p>
    <w:p>
      <w:pPr>
        <w:adjustRightInd w:val="0"/>
        <w:ind w:firstLine="389" w:firstLineChars="177"/>
        <w:textAlignment w:val="baseline"/>
        <w:rPr>
          <w:rFonts w:hint="eastAsia" w:ascii="宋体" w:hAnsi="宋体"/>
        </w:rPr>
      </w:pPr>
      <w:r>
        <w:rPr>
          <w:rFonts w:hint="eastAsia" w:ascii="宋体" w:hAnsi="宋体"/>
        </w:rPr>
        <w:t>电话：_______________   传真：______________</w:t>
      </w:r>
    </w:p>
    <w:p>
      <w:pPr>
        <w:adjustRightInd w:val="0"/>
        <w:ind w:firstLine="389"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560"/>
        <w:jc w:val="center"/>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bookmarkStart w:id="135" w:name="_Toc793"/>
      <w:r>
        <w:rPr>
          <w:rFonts w:hint="eastAsia" w:ascii="宋体"/>
          <w:b/>
          <w:sz w:val="28"/>
          <w:szCs w:val="28"/>
        </w:rPr>
        <w:t>附件</w:t>
      </w:r>
      <w:bookmarkStart w:id="136" w:name="_Toc325726043"/>
      <w:bookmarkStart w:id="137" w:name="_Toc376936774"/>
      <w:bookmarkStart w:id="138" w:name="_Toc376936773"/>
      <w:bookmarkStart w:id="139" w:name="_Toc325726042"/>
      <w:r>
        <w:rPr>
          <w:rFonts w:hint="eastAsia" w:ascii="宋体"/>
          <w:b/>
          <w:sz w:val="28"/>
          <w:szCs w:val="28"/>
        </w:rPr>
        <w:t>2：法定代表人证明书</w:t>
      </w:r>
      <w:bookmarkEnd w:id="135"/>
      <w:bookmarkEnd w:id="136"/>
      <w:bookmarkEnd w:id="137"/>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rPr>
          <w:rFonts w:hint="eastAsia"/>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firstLine="3755"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hint="eastAsia" w:ascii="宋体" w:hAnsi="宋体"/>
          <w:b/>
        </w:rPr>
      </w:pPr>
      <w:r>
        <w:rPr>
          <w:rFonts w:hint="eastAsia" w:ascii="宋体" w:hAnsi="宋体"/>
          <w:b/>
        </w:rPr>
        <w:t xml:space="preserve">               年   月   日</w:t>
      </w:r>
    </w:p>
    <w:bookmarkEnd w:id="138"/>
    <w:bookmarkEnd w:id="139"/>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40" w:name="_Toc324756736"/>
      <w:bookmarkStart w:id="141" w:name="_Toc201287639"/>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42" w:name="_Toc20208"/>
      <w:r>
        <w:rPr>
          <w:rFonts w:hint="eastAsia" w:ascii="宋体"/>
          <w:b/>
          <w:sz w:val="28"/>
          <w:szCs w:val="28"/>
        </w:rPr>
        <w:t>附件</w:t>
      </w:r>
      <w:bookmarkEnd w:id="140"/>
      <w:bookmarkEnd w:id="141"/>
      <w:r>
        <w:rPr>
          <w:rFonts w:hint="eastAsia" w:ascii="宋体"/>
          <w:b/>
          <w:sz w:val="28"/>
          <w:szCs w:val="28"/>
        </w:rPr>
        <w:t>3：法定代表人授权书</w:t>
      </w:r>
      <w:bookmarkEnd w:id="142"/>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81" w:firstLineChars="82"/>
        <w:rPr>
          <w:rFonts w:hint="eastAsia" w:ascii="宋体" w:hAnsi="宋体"/>
          <w:b/>
          <w:bCs/>
        </w:rPr>
      </w:pPr>
    </w:p>
    <w:p>
      <w:pPr>
        <w:ind w:firstLine="181" w:firstLineChars="82"/>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0" w:firstLineChars="0"/>
        <w:rPr>
          <w:rFonts w:hint="eastAsia" w:ascii="宋体" w:hAnsi="宋体"/>
        </w:rPr>
      </w:pPr>
    </w:p>
    <w:p>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4041" w:firstLineChars="18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836" w:firstLineChars="1737"/>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pStyle w:val="7"/>
        <w:rPr>
          <w:rFonts w:hint="eastAsia" w:ascii="宋体"/>
          <w:b/>
          <w:sz w:val="28"/>
          <w:szCs w:val="28"/>
        </w:rPr>
      </w:pPr>
    </w:p>
    <w:p>
      <w:pPr>
        <w:pStyle w:val="7"/>
        <w:rPr>
          <w:rFonts w:hint="eastAsia"/>
        </w:rPr>
      </w:pPr>
    </w:p>
    <w:p>
      <w:pPr>
        <w:rPr>
          <w:rFonts w:hint="eastAsia"/>
        </w:rPr>
      </w:pPr>
    </w:p>
    <w:p>
      <w:pPr>
        <w:pStyle w:val="2"/>
        <w:rPr>
          <w:rFonts w:hint="eastAsia"/>
        </w:rPr>
      </w:pPr>
    </w:p>
    <w:p>
      <w:pPr>
        <w:widowControl/>
        <w:snapToGrid w:val="0"/>
        <w:spacing w:line="360" w:lineRule="auto"/>
        <w:ind w:firstLine="0" w:firstLineChars="0"/>
        <w:outlineLvl w:val="1"/>
        <w:rPr>
          <w:rFonts w:hint="eastAsia" w:ascii="宋体"/>
          <w:b/>
          <w:sz w:val="28"/>
          <w:szCs w:val="28"/>
        </w:rPr>
      </w:pPr>
      <w:bookmarkStart w:id="143" w:name="_Toc17810"/>
      <w:r>
        <w:rPr>
          <w:rFonts w:hint="eastAsia" w:ascii="宋体"/>
          <w:b/>
          <w:sz w:val="28"/>
          <w:szCs w:val="28"/>
        </w:rPr>
        <w:t>附件4：供应商承诺函</w:t>
      </w:r>
      <w:bookmarkEnd w:id="143"/>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rPr>
      </w:pPr>
    </w:p>
    <w:p>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关于贵方</w:t>
      </w:r>
      <w:r>
        <w:rPr>
          <w:rFonts w:hint="eastAsia" w:ascii="宋体" w:hAnsi="宋体"/>
          <w:lang w:eastAsia="zh-CN"/>
        </w:rPr>
        <w:t>20</w:t>
      </w:r>
      <w:r>
        <w:rPr>
          <w:rFonts w:hint="eastAsia"/>
          <w:lang w:val="en-US" w:eastAsia="zh-CN"/>
        </w:rPr>
        <w:t>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cs="宋体"/>
          <w:color w:val="000000"/>
          <w:kern w:val="0"/>
          <w:u w:val="single"/>
          <w:lang w:val="zh-CN"/>
        </w:rPr>
        <w:t>采购项目名称（采购项目编号）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1、完全理解和接受磋商文件的一切规定和要求；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keepNext w:val="0"/>
        <w:keepLines w:val="0"/>
        <w:pageBreakBefore w:val="0"/>
        <w:widowControl w:val="0"/>
        <w:kinsoku/>
        <w:wordWrap/>
        <w:overflowPunct/>
        <w:topLinePunct w:val="0"/>
        <w:autoSpaceDE w:val="0"/>
        <w:autoSpaceDN w:val="0"/>
        <w:bidi w:val="0"/>
        <w:adjustRightInd/>
        <w:snapToGrid/>
        <w:spacing w:line="400" w:lineRule="exact"/>
        <w:ind w:firstLine="550" w:firstLineChars="25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keepNext w:val="0"/>
        <w:keepLines w:val="0"/>
        <w:pageBreakBefore w:val="0"/>
        <w:widowControl w:val="0"/>
        <w:kinsoku/>
        <w:wordWrap/>
        <w:overflowPunct/>
        <w:topLinePunct w:val="0"/>
        <w:autoSpaceDE w:val="0"/>
        <w:autoSpaceDN w:val="0"/>
        <w:bidi w:val="0"/>
        <w:adjustRightInd/>
        <w:snapToGrid/>
        <w:spacing w:line="400" w:lineRule="exact"/>
        <w:ind w:firstLine="550" w:firstLineChars="250"/>
        <w:textAlignment w:val="auto"/>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5、在整个磋商过程中我方若有违规行为，贵方可按磋商文件之规定给予处罚，我方完全接受。</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6、若成交，本承诺将成为合同不可分割的一部分，与合同具有同等的法律效力。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499"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44" w:name="_Toc3370"/>
      <w:r>
        <w:rPr>
          <w:rFonts w:hint="eastAsia" w:ascii="宋体"/>
          <w:b/>
          <w:sz w:val="28"/>
          <w:szCs w:val="28"/>
        </w:rPr>
        <w:t>附件</w:t>
      </w:r>
      <w:bookmarkStart w:id="145" w:name="_Toc365019584"/>
      <w:bookmarkStart w:id="146" w:name="_Toc351475542"/>
      <w:bookmarkStart w:id="147" w:name="_Toc376936779"/>
      <w:r>
        <w:rPr>
          <w:rFonts w:hint="eastAsia" w:ascii="宋体"/>
          <w:b/>
          <w:sz w:val="28"/>
          <w:szCs w:val="28"/>
        </w:rPr>
        <w:t>5：供应商诚信承诺书</w:t>
      </w:r>
      <w:bookmarkEnd w:id="144"/>
      <w:bookmarkEnd w:id="145"/>
      <w:bookmarkEnd w:id="146"/>
      <w:bookmarkEnd w:id="147"/>
    </w:p>
    <w:p>
      <w:pPr>
        <w:autoSpaceDE w:val="0"/>
        <w:autoSpaceDN w:val="0"/>
        <w:spacing w:line="360" w:lineRule="auto"/>
        <w:ind w:firstLine="562"/>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ind w:firstLine="480"/>
        <w:rPr>
          <w:rFonts w:hint="eastAsia" w:ascii="宋体" w:hAnsi="宋体"/>
        </w:rPr>
      </w:pPr>
      <w:r>
        <w:rPr>
          <w:rFonts w:hint="eastAsia" w:ascii="宋体" w:hAnsi="宋体"/>
        </w:rPr>
        <w:t>为了诚实、客观、有序地参与青海省政府采购活动，愿就以下内容作出承诺：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二、参加采购代理</w:t>
      </w:r>
      <w:r>
        <w:rPr>
          <w:rFonts w:ascii="宋体" w:hAnsi="宋体"/>
        </w:rPr>
        <w:t>机构</w:t>
      </w:r>
      <w:r>
        <w:rPr>
          <w:rFonts w:hint="eastAsia" w:ascii="宋体" w:hAnsi="宋体"/>
        </w:rPr>
        <w:t>组织的政府采购活动时，严格按照磋商文件的规定和要求提供所需的相关材料，并对所提供的各类资料的真实性负责，不虚假应标，不虚列业绩。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本承诺是采购项目磋商响应文件的组成部分。</w:t>
      </w:r>
    </w:p>
    <w:p>
      <w:pPr>
        <w:spacing w:before="240" w:beforeLines="100"/>
        <w:ind w:firstLine="0" w:firstLineChars="0"/>
        <w:jc w:val="left"/>
        <w:rPr>
          <w:rFonts w:hint="eastAsia" w:ascii="宋体" w:hAnsi="宋体"/>
        </w:rPr>
      </w:pPr>
    </w:p>
    <w:p>
      <w:pPr>
        <w:spacing w:line="360" w:lineRule="auto"/>
        <w:ind w:firstLine="3423" w:firstLineChars="1550"/>
        <w:rPr>
          <w:rFonts w:hint="eastAsia" w:ascii="宋体" w:hAnsi="宋体"/>
          <w:b/>
        </w:rPr>
      </w:pPr>
    </w:p>
    <w:p>
      <w:pPr>
        <w:spacing w:line="360" w:lineRule="auto"/>
        <w:ind w:firstLine="3423" w:firstLineChars="1550"/>
        <w:rPr>
          <w:rFonts w:hint="eastAsia" w:ascii="宋体" w:hAnsi="宋体"/>
          <w:b/>
        </w:rPr>
      </w:pPr>
    </w:p>
    <w:p>
      <w:pPr>
        <w:spacing w:line="360" w:lineRule="auto"/>
        <w:ind w:firstLine="3494"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bCs/>
          <w:sz w:val="28"/>
          <w:szCs w:val="28"/>
        </w:rPr>
      </w:pPr>
    </w:p>
    <w:p>
      <w:pPr>
        <w:autoSpaceDE w:val="0"/>
        <w:autoSpaceDN w:val="0"/>
        <w:spacing w:line="360" w:lineRule="auto"/>
        <w:ind w:firstLine="562"/>
        <w:rPr>
          <w:rFonts w:hint="eastAsia" w:ascii="宋体" w:hAnsi="宋体"/>
          <w:b/>
          <w:bCs/>
          <w:sz w:val="28"/>
          <w:szCs w:val="28"/>
        </w:rPr>
      </w:pPr>
    </w:p>
    <w:p>
      <w:pPr>
        <w:pStyle w:val="7"/>
        <w:rPr>
          <w:rFonts w:hint="eastAsia" w:ascii="宋体"/>
          <w:b/>
          <w:sz w:val="28"/>
          <w:szCs w:val="28"/>
        </w:rPr>
      </w:pPr>
    </w:p>
    <w:p>
      <w:pPr>
        <w:rPr>
          <w:rFonts w:hint="eastAsia"/>
        </w:rPr>
      </w:pPr>
    </w:p>
    <w:p>
      <w:pPr>
        <w:widowControl/>
        <w:snapToGrid w:val="0"/>
        <w:spacing w:line="360" w:lineRule="auto"/>
        <w:ind w:firstLine="0" w:firstLineChars="0"/>
        <w:outlineLvl w:val="1"/>
        <w:rPr>
          <w:rFonts w:hint="eastAsia" w:ascii="宋体"/>
          <w:b/>
          <w:sz w:val="28"/>
          <w:szCs w:val="28"/>
        </w:rPr>
      </w:pPr>
      <w:bookmarkStart w:id="148" w:name="_Toc17942"/>
      <w:r>
        <w:rPr>
          <w:rFonts w:hint="eastAsia" w:ascii="宋体"/>
          <w:b/>
          <w:sz w:val="28"/>
          <w:szCs w:val="28"/>
        </w:rPr>
        <w:t>附件6：供应商资格证明文件</w:t>
      </w:r>
      <w:bookmarkEnd w:id="148"/>
    </w:p>
    <w:p>
      <w:pPr>
        <w:autoSpaceDE w:val="0"/>
        <w:autoSpaceDN w:val="0"/>
        <w:spacing w:line="360" w:lineRule="auto"/>
        <w:ind w:firstLine="562"/>
        <w:rPr>
          <w:rFonts w:hint="eastAsia" w:ascii="宋体"/>
          <w:b/>
          <w:sz w:val="28"/>
          <w:szCs w:val="28"/>
        </w:rPr>
      </w:pPr>
    </w:p>
    <w:p>
      <w:pPr>
        <w:autoSpaceDE w:val="0"/>
        <w:autoSpaceDN w:val="0"/>
        <w:spacing w:line="360" w:lineRule="auto"/>
        <w:ind w:firstLine="562"/>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ind w:firstLine="560"/>
        <w:rPr>
          <w:rFonts w:hint="eastAsia" w:ascii="宋体" w:hAnsi="宋体" w:cs="宋体"/>
          <w:color w:val="000000"/>
          <w:kern w:val="0"/>
          <w:sz w:val="28"/>
          <w:szCs w:val="28"/>
          <w:lang w:val="zh-CN"/>
        </w:rPr>
      </w:pPr>
    </w:p>
    <w:p>
      <w:pPr>
        <w:spacing w:line="360" w:lineRule="auto"/>
        <w:ind w:firstLine="480"/>
        <w:rPr>
          <w:rFonts w:hint="eastAsia" w:ascii="宋体" w:hAnsi="宋体" w:cs="宋体"/>
          <w:color w:val="000000"/>
        </w:rPr>
      </w:pPr>
      <w:r>
        <w:rPr>
          <w:rFonts w:hint="eastAsia" w:ascii="宋体" w:hAnsi="宋体" w:cs="宋体"/>
          <w:color w:val="000000"/>
        </w:rPr>
        <w:t>资格证明材料包括：</w:t>
      </w:r>
    </w:p>
    <w:p>
      <w:pPr>
        <w:numPr>
          <w:ilvl w:val="0"/>
          <w:numId w:val="4"/>
        </w:numPr>
        <w:spacing w:line="360" w:lineRule="auto"/>
        <w:ind w:firstLine="480"/>
        <w:rPr>
          <w:rFonts w:hint="eastAsia" w:ascii="宋体" w:hAnsi="宋体" w:cs="宋体"/>
          <w:color w:val="000000"/>
        </w:rPr>
      </w:pPr>
      <w:r>
        <w:rPr>
          <w:rFonts w:hint="eastAsia" w:ascii="宋体" w:hAnsi="宋体" w:cs="宋体"/>
          <w:color w:val="000000"/>
        </w:rPr>
        <w:t>投标人的营业执照；</w:t>
      </w:r>
    </w:p>
    <w:p>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rPr>
          <w:rFonts w:hint="eastAsia" w:ascii="宋体" w:hAnsi="宋体" w:cs="宋体"/>
          <w:color w:val="000000"/>
        </w:rPr>
      </w:pPr>
      <w:r>
        <w:rPr>
          <w:rFonts w:hint="eastAsia" w:ascii="宋体" w:hAnsi="宋体" w:cs="宋体"/>
          <w:color w:val="000000"/>
        </w:rPr>
        <w:t>（3）投标企业简介及获得相关证书证明文件；</w:t>
      </w:r>
    </w:p>
    <w:p>
      <w:pPr>
        <w:spacing w:line="360" w:lineRule="auto"/>
        <w:ind w:firstLine="480"/>
        <w:rPr>
          <w:rFonts w:hint="eastAsia" w:ascii="宋体" w:hAnsi="宋体" w:cs="宋体"/>
          <w:color w:val="000000"/>
        </w:rPr>
      </w:pPr>
      <w:r>
        <w:rPr>
          <w:rFonts w:hint="eastAsia" w:ascii="宋体" w:hAnsi="宋体" w:cs="宋体"/>
          <w:color w:val="000000"/>
        </w:rPr>
        <w:t>（4）投标人认为有必要提供的其他资格证明文件。</w:t>
      </w:r>
    </w:p>
    <w:p>
      <w:pPr>
        <w:autoSpaceDE w:val="0"/>
        <w:autoSpaceDN w:val="0"/>
        <w:spacing w:line="360" w:lineRule="auto"/>
        <w:ind w:firstLine="550" w:firstLineChars="250"/>
        <w:rPr>
          <w:rFonts w:hint="eastAsia" w:ascii="宋体" w:hAnsi="宋体" w:cs="宋体"/>
          <w:color w:val="000000"/>
          <w:kern w:val="0"/>
          <w:lang w:val="zh-CN"/>
        </w:rPr>
      </w:pPr>
      <w:r>
        <w:rPr>
          <w:rFonts w:hint="eastAsia" w:ascii="宋体" w:hAnsi="宋体" w:cs="宋体"/>
          <w:color w:val="000000"/>
          <w:kern w:val="0"/>
          <w:lang w:val="zh-CN"/>
        </w:rPr>
        <w:t>如果是非法人资格的投标人，须提供身份证明。</w:t>
      </w: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49" w:name="_Toc30119"/>
      <w:r>
        <w:rPr>
          <w:rFonts w:hint="eastAsia" w:ascii="宋体"/>
          <w:b/>
          <w:sz w:val="28"/>
          <w:szCs w:val="28"/>
        </w:rPr>
        <w:t>附件7：财务状况、缴纳税收和社会保障资金证明</w:t>
      </w:r>
      <w:bookmarkEnd w:id="149"/>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hint="eastAsia" w:ascii="宋体" w:hAnsi="宋体"/>
          <w:b/>
          <w:sz w:val="36"/>
          <w:szCs w:val="36"/>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1、投标人基本开户银行近三个月</w:t>
      </w:r>
      <w:r>
        <w:rPr>
          <w:rFonts w:hint="eastAsia" w:ascii="宋体" w:hAnsi="宋体" w:cs="宋体"/>
          <w:color w:val="auto"/>
          <w:kern w:val="0"/>
          <w:lang w:val="zh-CN"/>
        </w:rPr>
        <w:t>内出具的资信证明或经第三方机构出具的</w:t>
      </w:r>
      <w:r>
        <w:rPr>
          <w:rFonts w:hint="eastAsia" w:ascii="宋体" w:hAnsi="宋体" w:cs="宋体"/>
          <w:color w:val="auto"/>
          <w:kern w:val="0"/>
          <w:u w:val="dashDotDotHeavy"/>
          <w:lang w:val="zh-CN"/>
        </w:rPr>
        <w:t>上一年度（</w:t>
      </w:r>
      <w:r>
        <w:rPr>
          <w:rFonts w:hint="eastAsia" w:cs="宋体"/>
          <w:color w:val="auto"/>
          <w:kern w:val="0"/>
          <w:u w:val="dashDotDotHeavy"/>
          <w:lang w:val="en-US" w:eastAsia="zh-CN"/>
        </w:rPr>
        <w:t>2018年度或2019</w:t>
      </w:r>
      <w:r>
        <w:rPr>
          <w:rFonts w:hint="eastAsia" w:ascii="宋体" w:hAnsi="宋体" w:cs="宋体"/>
          <w:color w:val="auto"/>
          <w:kern w:val="0"/>
          <w:u w:val="dashDotDotHeavy"/>
        </w:rPr>
        <w:t>年度</w:t>
      </w:r>
      <w:r>
        <w:rPr>
          <w:rFonts w:hint="eastAsia" w:ascii="宋体" w:hAnsi="宋体" w:cs="宋体"/>
          <w:color w:val="auto"/>
          <w:kern w:val="0"/>
          <w:u w:val="dashDotDotHeavy"/>
          <w:lang w:val="zh-CN"/>
        </w:rPr>
        <w:t>）</w:t>
      </w:r>
      <w:r>
        <w:rPr>
          <w:rFonts w:hint="eastAsia" w:ascii="宋体" w:hAnsi="宋体" w:cs="宋体"/>
          <w:color w:val="auto"/>
          <w:kern w:val="0"/>
          <w:lang w:val="zh-CN"/>
        </w:rPr>
        <w:t>财务状况审计报告（扫描或复</w:t>
      </w:r>
      <w:r>
        <w:rPr>
          <w:rFonts w:hint="eastAsia" w:ascii="宋体" w:hAnsi="宋体" w:cs="宋体"/>
          <w:color w:val="000000"/>
          <w:kern w:val="0"/>
          <w:lang w:val="zh-CN"/>
        </w:rPr>
        <w:t>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p>
    <w:p>
      <w:pPr>
        <w:autoSpaceDE w:val="0"/>
        <w:autoSpaceDN w:val="0"/>
        <w:spacing w:line="360" w:lineRule="auto"/>
        <w:ind w:firstLine="480"/>
        <w:rPr>
          <w:rFonts w:hint="eastAsia" w:ascii="宋体" w:hAnsi="宋体" w:cs="宋体"/>
          <w:color w:val="000000"/>
          <w:kern w:val="0"/>
          <w:sz w:val="28"/>
          <w:szCs w:val="28"/>
          <w:lang w:val="zh-CN"/>
        </w:rPr>
      </w:pPr>
      <w:r>
        <w:rPr>
          <w:rFonts w:hint="eastAsia" w:ascii="宋体" w:hAnsi="宋体" w:cs="宋体"/>
          <w:color w:val="auto"/>
          <w:kern w:val="0"/>
          <w:lang w:val="zh-CN"/>
        </w:rPr>
        <w:t>2、</w:t>
      </w:r>
      <w:r>
        <w:rPr>
          <w:rFonts w:hint="eastAsia" w:cs="宋体"/>
          <w:color w:val="auto"/>
          <w:kern w:val="0"/>
          <w:lang w:val="en-US" w:eastAsia="zh-CN"/>
        </w:rPr>
        <w:t>提供近半年中的任意三个月的</w:t>
      </w:r>
      <w:r>
        <w:rPr>
          <w:rFonts w:hint="eastAsia" w:ascii="宋体" w:hAnsi="宋体" w:cs="宋体"/>
          <w:color w:val="auto"/>
          <w:kern w:val="0"/>
          <w:lang w:val="zh-CN"/>
        </w:rPr>
        <w:t>依法缴纳税收和社会保障资金</w:t>
      </w:r>
      <w:r>
        <w:rPr>
          <w:rFonts w:hint="eastAsia" w:ascii="宋体" w:hAnsi="宋体" w:cs="宋体"/>
          <w:color w:val="000000"/>
          <w:kern w:val="0"/>
          <w:lang w:val="zh-CN"/>
        </w:rPr>
        <w:t>记录的证明材料；依法免税或不需要缴纳社会保障资金的投标人须提供相应文件证明其依法免税或不需要缴纳社会保障资金。</w:t>
      </w: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pStyle w:val="16"/>
        <w:spacing w:after="0"/>
        <w:ind w:firstLine="0" w:firstLineChars="0"/>
        <w:jc w:val="left"/>
        <w:outlineLvl w:val="1"/>
        <w:rPr>
          <w:rFonts w:hint="eastAsia" w:ascii="宋体" w:hAnsi="宋体" w:cs="宋体"/>
          <w:color w:val="000000"/>
          <w:sz w:val="30"/>
          <w:szCs w:val="30"/>
          <w:lang w:val="zh-CN" w:eastAsia="zh-CN"/>
        </w:rPr>
      </w:pPr>
      <w:bookmarkStart w:id="150" w:name="_Toc29145"/>
    </w:p>
    <w:p>
      <w:pPr>
        <w:pStyle w:val="16"/>
        <w:spacing w:after="0"/>
        <w:ind w:firstLine="0" w:firstLineChars="0"/>
        <w:jc w:val="left"/>
        <w:outlineLvl w:val="1"/>
        <w:rPr>
          <w:rFonts w:hint="eastAsia" w:ascii="宋体" w:hAnsi="宋体" w:cs="宋体"/>
          <w:color w:val="000000"/>
          <w:sz w:val="30"/>
          <w:szCs w:val="30"/>
          <w:lang w:val="zh-CN" w:eastAsia="zh-CN"/>
        </w:rPr>
      </w:pPr>
    </w:p>
    <w:p>
      <w:pPr>
        <w:pStyle w:val="16"/>
        <w:spacing w:after="0"/>
        <w:ind w:firstLine="0" w:firstLineChars="0"/>
        <w:jc w:val="left"/>
        <w:outlineLvl w:val="1"/>
        <w:rPr>
          <w:rFonts w:hint="eastAsia" w:ascii="宋体" w:hAnsi="宋体" w:cs="宋体"/>
          <w:color w:val="000000"/>
          <w:lang w:eastAsia="zh-CN"/>
        </w:rPr>
      </w:pPr>
      <w:bookmarkStart w:id="151" w:name="_Toc31655"/>
      <w:r>
        <w:rPr>
          <w:rFonts w:hint="eastAsia" w:ascii="宋体" w:hAnsi="宋体" w:cs="宋体"/>
          <w:color w:val="000000"/>
          <w:sz w:val="30"/>
          <w:szCs w:val="30"/>
          <w:lang w:val="zh-CN" w:eastAsia="zh-CN"/>
        </w:rPr>
        <w:t>附件8：具备履行合同所必需的设备和专业技术能力的证明材料</w:t>
      </w:r>
      <w:bookmarkEnd w:id="151"/>
    </w:p>
    <w:p>
      <w:pPr>
        <w:autoSpaceDE w:val="0"/>
        <w:autoSpaceDN w:val="0"/>
        <w:spacing w:line="360" w:lineRule="auto"/>
        <w:ind w:firstLine="480"/>
        <w:rPr>
          <w:rFonts w:hint="eastAsia" w:ascii="宋体" w:hAnsi="宋体" w:cs="宋体"/>
          <w:color w:val="000000"/>
          <w:kern w:val="0"/>
          <w:lang w:val="zh-CN"/>
        </w:rPr>
      </w:pPr>
    </w:p>
    <w:p>
      <w:pPr>
        <w:autoSpaceDE w:val="0"/>
        <w:autoSpaceDN w:val="0"/>
        <w:adjustRightInd w:val="0"/>
        <w:ind w:firstLineChars="71"/>
        <w:jc w:val="center"/>
        <w:rPr>
          <w:rFonts w:hint="eastAsia" w:ascii="宋体" w:hAnsi="宋体"/>
          <w:b/>
          <w:sz w:val="28"/>
          <w:szCs w:val="36"/>
        </w:rPr>
      </w:pPr>
      <w:bookmarkStart w:id="152" w:name="_Toc500834434"/>
      <w:r>
        <w:rPr>
          <w:rFonts w:hint="eastAsia" w:ascii="宋体" w:hAnsi="宋体"/>
          <w:b/>
          <w:sz w:val="28"/>
          <w:szCs w:val="36"/>
        </w:rPr>
        <w:t>具备履行合同所必需的设备和专业技术能力的证明材料</w:t>
      </w:r>
      <w:bookmarkEnd w:id="152"/>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widowControl/>
        <w:snapToGrid w:val="0"/>
        <w:spacing w:line="360" w:lineRule="auto"/>
        <w:ind w:firstLine="0" w:firstLineChars="0"/>
        <w:outlineLvl w:val="1"/>
        <w:rPr>
          <w:rFonts w:hint="eastAsia" w:ascii="宋体"/>
          <w:b/>
          <w:sz w:val="28"/>
          <w:szCs w:val="28"/>
        </w:rPr>
      </w:pPr>
      <w:r>
        <w:rPr>
          <w:rFonts w:ascii="宋体" w:hAnsi="宋体" w:cs="宋体"/>
          <w:color w:val="000000"/>
          <w:kern w:val="0"/>
          <w:lang w:val="zh-CN"/>
        </w:rPr>
        <w:br w:type="page"/>
      </w:r>
      <w:bookmarkStart w:id="153" w:name="_Toc133"/>
      <w:r>
        <w:rPr>
          <w:rFonts w:hint="eastAsia" w:ascii="宋体"/>
          <w:b/>
          <w:sz w:val="28"/>
          <w:szCs w:val="28"/>
        </w:rPr>
        <w:t>附件</w:t>
      </w:r>
      <w:r>
        <w:rPr>
          <w:rFonts w:ascii="宋体"/>
          <w:b/>
          <w:sz w:val="28"/>
          <w:szCs w:val="28"/>
        </w:rPr>
        <w:t>9</w:t>
      </w:r>
      <w:r>
        <w:rPr>
          <w:rFonts w:hint="eastAsia" w:ascii="宋体"/>
          <w:b/>
          <w:sz w:val="28"/>
          <w:szCs w:val="28"/>
        </w:rPr>
        <w:t>：无重大违法记录声明</w:t>
      </w:r>
      <w:bookmarkEnd w:id="153"/>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提供参加政府采购活动前3年内在经营活动中没有重大违法记录的书面声明，并</w:t>
      </w:r>
      <w:r>
        <w:rPr>
          <w:rFonts w:hint="eastAsia" w:ascii="宋体" w:hAnsi="宋体" w:cs="宋体"/>
          <w:kern w:val="0"/>
        </w:rPr>
        <w:t>附“信用中国</w:t>
      </w:r>
      <w:r>
        <w:rPr>
          <w:rFonts w:hint="eastAsia" w:cs="宋体"/>
          <w:kern w:val="0"/>
          <w:lang w:eastAsia="zh-CN"/>
        </w:rPr>
        <w:t>、</w:t>
      </w:r>
      <w:r>
        <w:rPr>
          <w:rFonts w:hint="eastAsia" w:cs="宋体"/>
          <w:kern w:val="0"/>
          <w:lang w:val="en-US" w:eastAsia="zh-CN"/>
        </w:rPr>
        <w:t>中国政府采购网</w:t>
      </w:r>
      <w:r>
        <w:rPr>
          <w:rFonts w:hint="eastAsia" w:ascii="宋体" w:hAnsi="宋体" w:cs="宋体"/>
          <w:kern w:val="0"/>
        </w:rPr>
        <w:t>”网站无任何不良记录的查询截图，</w:t>
      </w:r>
      <w:r>
        <w:rPr>
          <w:rFonts w:hint="eastAsia" w:ascii="宋体" w:hAnsi="宋体" w:cs="宋体"/>
          <w:color w:val="000000"/>
          <w:kern w:val="0"/>
        </w:rPr>
        <w:t>时间为投标截止时间前20天内</w:t>
      </w:r>
      <w:r>
        <w:rPr>
          <w:rFonts w:hint="eastAsia" w:ascii="宋体" w:hAnsi="宋体"/>
          <w:color w:val="000000"/>
        </w:rPr>
        <w:t>。（格式可自定）</w:t>
      </w: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textAlignment w:val="baseline"/>
        <w:rPr>
          <w:rFonts w:ascii="宋体" w:hAnsi="宋体"/>
          <w:color w:val="000000"/>
        </w:rPr>
      </w:pPr>
    </w:p>
    <w:p>
      <w:pPr>
        <w:tabs>
          <w:tab w:val="left" w:pos="168"/>
        </w:tabs>
        <w:adjustRightInd w:val="0"/>
        <w:ind w:firstLine="480"/>
        <w:textAlignment w:val="baseline"/>
        <w:rPr>
          <w:rFonts w:hint="eastAsia" w:ascii="宋体" w:hAnsi="宋体"/>
          <w:color w:val="000000"/>
        </w:rPr>
      </w:pPr>
    </w:p>
    <w:p>
      <w:pPr>
        <w:widowControl/>
        <w:snapToGrid w:val="0"/>
        <w:spacing w:line="360" w:lineRule="auto"/>
        <w:ind w:firstLine="0" w:firstLineChars="0"/>
        <w:outlineLvl w:val="1"/>
        <w:rPr>
          <w:rFonts w:hint="eastAsia" w:ascii="宋体"/>
          <w:b/>
          <w:sz w:val="28"/>
          <w:szCs w:val="28"/>
        </w:rPr>
      </w:pPr>
      <w:bookmarkStart w:id="154" w:name="_Toc28287"/>
      <w:r>
        <w:rPr>
          <w:rFonts w:hint="eastAsia" w:ascii="宋体"/>
          <w:b/>
          <w:sz w:val="28"/>
          <w:szCs w:val="28"/>
        </w:rPr>
        <w:t>附件</w:t>
      </w:r>
      <w:r>
        <w:rPr>
          <w:rFonts w:ascii="宋体"/>
          <w:b/>
          <w:sz w:val="28"/>
          <w:szCs w:val="28"/>
        </w:rPr>
        <w:t>10</w:t>
      </w:r>
      <w:r>
        <w:rPr>
          <w:rFonts w:hint="eastAsia" w:ascii="宋体"/>
          <w:b/>
          <w:sz w:val="28"/>
          <w:szCs w:val="28"/>
        </w:rPr>
        <w:t>：磋商保证金</w:t>
      </w:r>
      <w:bookmarkEnd w:id="154"/>
    </w:p>
    <w:p>
      <w:pPr>
        <w:ind w:firstLine="0" w:firstLineChars="0"/>
        <w:rPr>
          <w:rFonts w:hint="eastAsia" w:ascii="宋体"/>
          <w:b/>
          <w:sz w:val="28"/>
          <w:szCs w:val="28"/>
        </w:rPr>
      </w:pPr>
    </w:p>
    <w:p>
      <w:pPr>
        <w:ind w:firstLine="3090" w:firstLineChars="855"/>
        <w:rPr>
          <w:rFonts w:hint="eastAsia"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43" w:firstLineChars="246"/>
        <w:textAlignment w:val="baseline"/>
        <w:rPr>
          <w:rFonts w:ascii="宋体" w:hAnsi="宋体"/>
          <w:bCs/>
        </w:rPr>
      </w:pPr>
      <w:r>
        <w:rPr>
          <w:rFonts w:hint="eastAsia" w:ascii="宋体" w:hAnsi="宋体"/>
          <w:b/>
          <w:bCs/>
        </w:rPr>
        <w:t>（</w:t>
      </w:r>
      <w:r>
        <w:rPr>
          <w:rFonts w:hint="eastAsia" w:ascii="宋体" w:hAnsi="宋体"/>
          <w:bCs/>
        </w:rPr>
        <w:t>将银行开具的针对本项目投标的磋商保证金交款证明扫描（或复印）件粘贴后加盖公章）。</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bookmarkEnd w:id="150"/>
    <w:p>
      <w:pPr>
        <w:widowControl/>
        <w:snapToGrid w:val="0"/>
        <w:spacing w:line="360" w:lineRule="auto"/>
        <w:ind w:firstLine="0" w:firstLineChars="0"/>
        <w:outlineLvl w:val="1"/>
        <w:rPr>
          <w:rFonts w:hint="eastAsia" w:ascii="宋体"/>
          <w:b/>
          <w:sz w:val="28"/>
          <w:szCs w:val="28"/>
        </w:rPr>
      </w:pPr>
      <w:bookmarkStart w:id="155" w:name="_Toc28726"/>
      <w:r>
        <w:rPr>
          <w:rFonts w:hint="eastAsia" w:ascii="宋体" w:hAnsi="宋体" w:cs="宋体"/>
          <w:b/>
          <w:bCs/>
          <w:color w:val="000000"/>
          <w:kern w:val="0"/>
          <w:lang w:val="zh-CN"/>
        </w:rPr>
        <w:br w:type="page"/>
      </w:r>
      <w:bookmarkStart w:id="156" w:name="_Toc11075"/>
      <w:r>
        <w:rPr>
          <w:rFonts w:hint="eastAsia" w:ascii="宋体"/>
          <w:b/>
          <w:sz w:val="28"/>
          <w:szCs w:val="28"/>
        </w:rPr>
        <w:t>附件</w:t>
      </w:r>
      <w:bookmarkStart w:id="157" w:name="_Toc325726038"/>
      <w:bookmarkStart w:id="158" w:name="_Toc376936769"/>
      <w:r>
        <w:rPr>
          <w:rFonts w:hint="eastAsia" w:ascii="宋体"/>
          <w:b/>
          <w:sz w:val="28"/>
          <w:szCs w:val="28"/>
        </w:rPr>
        <w:t>1</w:t>
      </w:r>
      <w:r>
        <w:rPr>
          <w:rFonts w:ascii="宋体"/>
          <w:b/>
          <w:sz w:val="28"/>
          <w:szCs w:val="28"/>
        </w:rPr>
        <w:t>1</w:t>
      </w:r>
      <w:r>
        <w:rPr>
          <w:rFonts w:hint="eastAsia" w:ascii="宋体"/>
          <w:b/>
          <w:sz w:val="28"/>
          <w:szCs w:val="28"/>
        </w:rPr>
        <w:t>：</w:t>
      </w:r>
      <w:bookmarkEnd w:id="157"/>
      <w:bookmarkEnd w:id="158"/>
      <w:r>
        <w:rPr>
          <w:rFonts w:hint="eastAsia" w:ascii="宋体"/>
          <w:b/>
          <w:sz w:val="28"/>
          <w:szCs w:val="28"/>
        </w:rPr>
        <w:t>竞争性磋商首次报价表</w:t>
      </w:r>
      <w:bookmarkEnd w:id="156"/>
    </w:p>
    <w:p>
      <w:pPr>
        <w:ind w:firstLine="2711" w:firstLineChars="750"/>
        <w:rPr>
          <w:rFonts w:hint="eastAsia" w:ascii="宋体"/>
          <w:b/>
          <w:sz w:val="36"/>
          <w:szCs w:val="36"/>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ind w:firstLine="0" w:firstLineChars="0"/>
        <w:rPr>
          <w:rFonts w:hint="eastAsia" w:ascii="宋体" w:hAnsi="宋体"/>
          <w:b/>
        </w:rPr>
      </w:pPr>
      <w:r>
        <w:rPr>
          <w:rFonts w:hint="eastAsia" w:ascii="宋体" w:hAnsi="宋体"/>
          <w:b/>
        </w:rPr>
        <w:t xml:space="preserve">供应商名称：                                       </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7"/>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pPr>
              <w:adjustRightInd w:val="0"/>
              <w:ind w:firstLine="482"/>
              <w:textAlignment w:val="baseline"/>
              <w:rPr>
                <w:rFonts w:hint="eastAsia"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126" w:type="dxa"/>
            <w:vAlign w:val="center"/>
          </w:tcPr>
          <w:p>
            <w:pPr>
              <w:adjustRightInd w:val="0"/>
              <w:ind w:left="256" w:leftChars="16" w:hanging="221" w:hangingChars="100"/>
              <w:jc w:val="center"/>
              <w:textAlignment w:val="baseline"/>
              <w:rPr>
                <w:rFonts w:hint="eastAsia"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pPr>
              <w:adjustRightInd w:val="0"/>
              <w:ind w:firstLine="482"/>
              <w:textAlignment w:val="baseline"/>
              <w:rPr>
                <w:rFonts w:hint="eastAsia" w:ascii="宋体" w:hAnsi="宋体"/>
                <w:b/>
                <w:bCs/>
              </w:rPr>
            </w:pPr>
          </w:p>
        </w:tc>
        <w:tc>
          <w:tcPr>
            <w:tcW w:w="4962" w:type="dxa"/>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2126" w:type="dxa"/>
            <w:vMerge w:val="restart"/>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pPr>
              <w:adjustRightInd w:val="0"/>
              <w:ind w:firstLine="482"/>
              <w:textAlignment w:val="baseline"/>
              <w:rPr>
                <w:rFonts w:hint="eastAsia" w:ascii="宋体" w:hAnsi="宋体"/>
                <w:b/>
                <w:bCs/>
              </w:rPr>
            </w:pPr>
          </w:p>
        </w:tc>
        <w:tc>
          <w:tcPr>
            <w:tcW w:w="4962" w:type="dxa"/>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2126" w:type="dxa"/>
            <w:vMerge w:val="continue"/>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391"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829" w:firstLineChars="377"/>
        <w:textAlignment w:val="baseline"/>
        <w:rPr>
          <w:rFonts w:hint="eastAsia" w:ascii="宋体" w:hAnsi="宋体"/>
        </w:rPr>
      </w:pPr>
      <w:r>
        <w:rPr>
          <w:rFonts w:hint="eastAsia" w:ascii="宋体" w:hAnsi="宋体"/>
        </w:rPr>
        <w:t>2、磋商报价为总报价。必须包括：</w:t>
      </w:r>
      <w:r>
        <w:rPr>
          <w:rFonts w:hint="eastAsia" w:ascii="宋体" w:hAnsi="Calibri" w:cs="宋体"/>
          <w:kern w:val="0"/>
          <w:lang w:val="zh-CN"/>
        </w:rPr>
        <w:t>产品费、检验费、手续费、包装费、运输费、保险费、安装调试费、系统集成费、税金及其他不可预见费等全部费用。</w:t>
      </w:r>
    </w:p>
    <w:p>
      <w:pPr>
        <w:adjustRightInd w:val="0"/>
        <w:ind w:firstLine="829" w:firstLineChars="377"/>
        <w:textAlignment w:val="baseline"/>
        <w:rPr>
          <w:rFonts w:hint="eastAsia" w:ascii="宋体" w:hAnsi="宋体"/>
        </w:rPr>
      </w:pPr>
      <w:r>
        <w:rPr>
          <w:rFonts w:hint="eastAsia" w:ascii="宋体" w:hAnsi="宋体"/>
        </w:rPr>
        <w:t>3、“交货期”是指产品能够交付使用的具体时间。</w:t>
      </w: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2321"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9" w:name="_Toc11150"/>
      <w:r>
        <w:rPr>
          <w:rFonts w:hint="eastAsia" w:ascii="宋体"/>
          <w:b/>
          <w:sz w:val="28"/>
          <w:szCs w:val="28"/>
        </w:rPr>
        <w:t>附件1</w:t>
      </w:r>
      <w:r>
        <w:rPr>
          <w:rFonts w:ascii="宋体"/>
          <w:b/>
          <w:sz w:val="28"/>
          <w:szCs w:val="28"/>
        </w:rPr>
        <w:t>2</w:t>
      </w:r>
      <w:r>
        <w:rPr>
          <w:rFonts w:hint="eastAsia" w:ascii="宋体"/>
          <w:b/>
          <w:sz w:val="28"/>
          <w:szCs w:val="28"/>
        </w:rPr>
        <w:t>：分项报价表</w:t>
      </w:r>
      <w:bookmarkEnd w:id="159"/>
      <w:r>
        <w:rPr>
          <w:rFonts w:hint="eastAsia" w:ascii="宋体"/>
          <w:b/>
          <w:sz w:val="28"/>
          <w:szCs w:val="28"/>
        </w:rPr>
        <w:t xml:space="preserve">    </w:t>
      </w:r>
    </w:p>
    <w:p>
      <w:pPr>
        <w:ind w:firstLine="3795" w:firstLineChars="1050"/>
        <w:rPr>
          <w:rFonts w:hint="eastAsia" w:ascii="宋体" w:hAnsi="宋体"/>
          <w:b/>
          <w:sz w:val="36"/>
          <w:szCs w:val="36"/>
        </w:rPr>
      </w:pPr>
      <w:bookmarkStart w:id="160" w:name="_Toc365019575"/>
      <w:bookmarkStart w:id="161" w:name="_Toc325726039"/>
      <w:r>
        <w:rPr>
          <w:rFonts w:hint="eastAsia" w:ascii="宋体" w:hAnsi="宋体"/>
          <w:b/>
          <w:sz w:val="36"/>
          <w:szCs w:val="36"/>
        </w:rPr>
        <w:t>分项报价表</w:t>
      </w:r>
      <w:bookmarkEnd w:id="160"/>
      <w:bookmarkEnd w:id="161"/>
    </w:p>
    <w:p>
      <w:pPr>
        <w:spacing w:line="240" w:lineRule="auto"/>
        <w:ind w:firstLine="0" w:firstLineChars="0"/>
        <w:rPr>
          <w:rFonts w:hint="eastAsia" w:ascii="宋体" w:hAnsi="宋体"/>
          <w:b/>
        </w:rPr>
      </w:pPr>
    </w:p>
    <w:p>
      <w:pPr>
        <w:spacing w:line="240" w:lineRule="auto"/>
        <w:ind w:firstLine="0" w:firstLineChars="0"/>
        <w:rPr>
          <w:rFonts w:hint="eastAsia" w:ascii="宋体" w:hAnsi="宋体"/>
          <w:b/>
        </w:rPr>
      </w:pPr>
      <w:r>
        <w:rPr>
          <w:rFonts w:hint="eastAsia" w:ascii="宋体" w:hAnsi="宋体"/>
          <w:b/>
        </w:rPr>
        <w:t>供应商名称:</w:t>
      </w:r>
    </w:p>
    <w:p>
      <w:pPr>
        <w:spacing w:after="120" w:afterLines="50" w:line="240" w:lineRule="auto"/>
        <w:ind w:firstLine="482"/>
        <w:rPr>
          <w:rFonts w:hint="eastAsia" w:ascii="宋体" w:hAnsi="宋体"/>
          <w:b/>
        </w:rPr>
      </w:pPr>
      <w:r>
        <w:rPr>
          <w:rFonts w:hint="eastAsia" w:ascii="宋体" w:hAnsi="宋体"/>
          <w:b/>
        </w:rPr>
        <w:t xml:space="preserve">                                                </w:t>
      </w:r>
      <w:r>
        <w:rPr>
          <w:rFonts w:hint="eastAsia" w:ascii="宋体" w:hAnsi="宋体"/>
        </w:rPr>
        <w:t xml:space="preserve"> 单位：人民币（元）</w:t>
      </w:r>
    </w:p>
    <w:tbl>
      <w:tblPr>
        <w:tblStyle w:val="17"/>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6"/>
        <w:gridCol w:w="1493"/>
        <w:gridCol w:w="947"/>
        <w:gridCol w:w="883"/>
        <w:gridCol w:w="967"/>
        <w:gridCol w:w="835"/>
        <w:gridCol w:w="622"/>
        <w:gridCol w:w="745"/>
        <w:gridCol w:w="7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576" w:type="dxa"/>
            <w:vAlign w:val="center"/>
          </w:tcPr>
          <w:p>
            <w:pPr>
              <w:ind w:firstLine="0" w:firstLineChars="0"/>
              <w:jc w:val="center"/>
              <w:rPr>
                <w:rFonts w:hint="eastAsia" w:ascii="宋体" w:hAnsi="宋体"/>
              </w:rPr>
            </w:pPr>
            <w:r>
              <w:rPr>
                <w:rFonts w:hint="eastAsia" w:ascii="宋体" w:hAnsi="宋体"/>
              </w:rPr>
              <w:t>序号</w:t>
            </w:r>
          </w:p>
        </w:tc>
        <w:tc>
          <w:tcPr>
            <w:tcW w:w="1493" w:type="dxa"/>
            <w:vAlign w:val="center"/>
          </w:tcPr>
          <w:p>
            <w:pPr>
              <w:ind w:firstLine="0" w:firstLineChars="0"/>
              <w:jc w:val="center"/>
              <w:rPr>
                <w:rFonts w:hint="eastAsia" w:ascii="宋体" w:hAnsi="宋体"/>
              </w:rPr>
            </w:pPr>
            <w:r>
              <w:rPr>
                <w:rFonts w:hint="eastAsia" w:ascii="宋体" w:hAnsi="宋体"/>
              </w:rPr>
              <w:t>产品名称</w:t>
            </w:r>
          </w:p>
        </w:tc>
        <w:tc>
          <w:tcPr>
            <w:tcW w:w="947" w:type="dxa"/>
            <w:vAlign w:val="center"/>
          </w:tcPr>
          <w:p>
            <w:pPr>
              <w:ind w:firstLine="0" w:firstLineChars="0"/>
              <w:jc w:val="center"/>
              <w:rPr>
                <w:rFonts w:hint="eastAsia" w:ascii="宋体" w:hAnsi="宋体"/>
              </w:rPr>
            </w:pPr>
            <w:r>
              <w:rPr>
                <w:rFonts w:hint="eastAsia"/>
                <w:lang w:val="en-US" w:eastAsia="zh-CN"/>
              </w:rPr>
              <w:t>产品</w:t>
            </w:r>
            <w:r>
              <w:rPr>
                <w:rFonts w:hint="eastAsia" w:ascii="宋体" w:hAnsi="宋体"/>
              </w:rPr>
              <w:t>型号</w:t>
            </w:r>
          </w:p>
        </w:tc>
        <w:tc>
          <w:tcPr>
            <w:tcW w:w="883" w:type="dxa"/>
            <w:vAlign w:val="center"/>
          </w:tcPr>
          <w:p>
            <w:pPr>
              <w:ind w:firstLine="0" w:firstLineChars="0"/>
              <w:jc w:val="center"/>
              <w:rPr>
                <w:rFonts w:hint="default" w:ascii="宋体" w:hAnsi="宋体" w:eastAsia="宋体"/>
                <w:lang w:val="en-US" w:eastAsia="zh-CN"/>
              </w:rPr>
            </w:pPr>
            <w:r>
              <w:rPr>
                <w:rFonts w:hint="eastAsia"/>
                <w:lang w:val="en-US" w:eastAsia="zh-CN"/>
              </w:rPr>
              <w:t>生产厂家</w:t>
            </w:r>
          </w:p>
        </w:tc>
        <w:tc>
          <w:tcPr>
            <w:tcW w:w="967" w:type="dxa"/>
            <w:vAlign w:val="center"/>
          </w:tcPr>
          <w:p>
            <w:pPr>
              <w:ind w:firstLine="0" w:firstLineChars="0"/>
              <w:jc w:val="center"/>
              <w:rPr>
                <w:rFonts w:hint="eastAsia" w:ascii="宋体" w:hAnsi="宋体"/>
              </w:rPr>
            </w:pPr>
            <w:r>
              <w:rPr>
                <w:rFonts w:hint="eastAsia" w:ascii="宋体" w:hAnsi="宋体"/>
              </w:rPr>
              <w:t>规格</w:t>
            </w:r>
            <w:r>
              <w:rPr>
                <w:rFonts w:hint="eastAsia"/>
                <w:lang w:val="en-US" w:eastAsia="zh-CN"/>
              </w:rPr>
              <w:t>参数</w:t>
            </w:r>
          </w:p>
        </w:tc>
        <w:tc>
          <w:tcPr>
            <w:tcW w:w="835" w:type="dxa"/>
            <w:vAlign w:val="center"/>
          </w:tcPr>
          <w:p>
            <w:pPr>
              <w:ind w:firstLine="0" w:firstLineChars="0"/>
              <w:jc w:val="center"/>
              <w:rPr>
                <w:rFonts w:hint="eastAsia" w:ascii="宋体" w:hAnsi="宋体"/>
              </w:rPr>
            </w:pPr>
            <w:r>
              <w:rPr>
                <w:rFonts w:hint="eastAsia" w:ascii="宋体" w:hAnsi="宋体"/>
              </w:rPr>
              <w:t>数量</w:t>
            </w:r>
          </w:p>
        </w:tc>
        <w:tc>
          <w:tcPr>
            <w:tcW w:w="622" w:type="dxa"/>
            <w:vAlign w:val="center"/>
          </w:tcPr>
          <w:p>
            <w:pPr>
              <w:ind w:firstLine="0" w:firstLineChars="0"/>
              <w:jc w:val="center"/>
              <w:rPr>
                <w:rFonts w:hint="eastAsia" w:ascii="宋体" w:hAnsi="宋体"/>
              </w:rPr>
            </w:pPr>
            <w:r>
              <w:rPr>
                <w:rFonts w:hint="eastAsia" w:ascii="宋体" w:hAnsi="宋体"/>
              </w:rPr>
              <w:t>单位</w:t>
            </w:r>
          </w:p>
        </w:tc>
        <w:tc>
          <w:tcPr>
            <w:tcW w:w="745" w:type="dxa"/>
            <w:vAlign w:val="center"/>
          </w:tcPr>
          <w:p>
            <w:pPr>
              <w:ind w:firstLine="0" w:firstLineChars="0"/>
              <w:jc w:val="center"/>
              <w:rPr>
                <w:rFonts w:hint="eastAsia" w:ascii="宋体" w:hAnsi="宋体"/>
              </w:rPr>
            </w:pPr>
            <w:r>
              <w:rPr>
                <w:rFonts w:hint="eastAsia" w:ascii="宋体" w:hAnsi="宋体"/>
              </w:rPr>
              <w:t>单价</w:t>
            </w:r>
          </w:p>
        </w:tc>
        <w:tc>
          <w:tcPr>
            <w:tcW w:w="744" w:type="dxa"/>
            <w:vAlign w:val="center"/>
          </w:tcPr>
          <w:p>
            <w:pPr>
              <w:ind w:firstLine="0" w:firstLineChars="0"/>
              <w:jc w:val="center"/>
              <w:rPr>
                <w:rFonts w:hint="eastAsia" w:ascii="宋体" w:hAnsi="宋体"/>
              </w:rPr>
            </w:pPr>
            <w:r>
              <w:rPr>
                <w:rFonts w:hint="eastAsia" w:ascii="宋体" w:hAnsi="宋体"/>
              </w:rPr>
              <w:t>合计</w:t>
            </w:r>
          </w:p>
        </w:tc>
        <w:tc>
          <w:tcPr>
            <w:tcW w:w="744" w:type="dxa"/>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576" w:type="dxa"/>
            <w:vAlign w:val="center"/>
          </w:tcPr>
          <w:p>
            <w:pPr>
              <w:ind w:firstLine="182" w:firstLineChars="83"/>
              <w:jc w:val="center"/>
              <w:rPr>
                <w:rFonts w:hint="eastAsia" w:ascii="宋体" w:hAnsi="宋体"/>
              </w:rPr>
            </w:pPr>
            <w:r>
              <w:rPr>
                <w:rFonts w:hint="eastAsia" w:ascii="宋体" w:hAnsi="宋体"/>
              </w:rPr>
              <w:t>1</w:t>
            </w:r>
          </w:p>
        </w:tc>
        <w:tc>
          <w:tcPr>
            <w:tcW w:w="1493" w:type="dxa"/>
            <w:vAlign w:val="center"/>
          </w:tcPr>
          <w:p>
            <w:pPr>
              <w:ind w:firstLine="480"/>
              <w:jc w:val="center"/>
              <w:rPr>
                <w:rFonts w:hint="eastAsia" w:ascii="宋体" w:hAnsi="宋体"/>
              </w:rPr>
            </w:pPr>
          </w:p>
        </w:tc>
        <w:tc>
          <w:tcPr>
            <w:tcW w:w="947" w:type="dxa"/>
            <w:vAlign w:val="center"/>
          </w:tcPr>
          <w:p>
            <w:pPr>
              <w:ind w:firstLine="480"/>
              <w:jc w:val="center"/>
              <w:rPr>
                <w:rFonts w:hint="eastAsia" w:ascii="宋体" w:hAnsi="宋体"/>
              </w:rPr>
            </w:pPr>
          </w:p>
        </w:tc>
        <w:tc>
          <w:tcPr>
            <w:tcW w:w="883" w:type="dxa"/>
            <w:vAlign w:val="center"/>
          </w:tcPr>
          <w:p>
            <w:pPr>
              <w:ind w:firstLine="480"/>
              <w:jc w:val="center"/>
              <w:rPr>
                <w:rFonts w:hint="eastAsia" w:ascii="宋体" w:hAnsi="宋体"/>
              </w:rPr>
            </w:pPr>
          </w:p>
        </w:tc>
        <w:tc>
          <w:tcPr>
            <w:tcW w:w="967" w:type="dxa"/>
            <w:vAlign w:val="center"/>
          </w:tcPr>
          <w:p>
            <w:pPr>
              <w:ind w:firstLine="480" w:firstLineChars="0"/>
              <w:jc w:val="center"/>
              <w:rPr>
                <w:rFonts w:hint="eastAsia" w:ascii="宋体" w:hAnsi="宋体"/>
              </w:rPr>
            </w:pPr>
          </w:p>
        </w:tc>
        <w:tc>
          <w:tcPr>
            <w:tcW w:w="835" w:type="dxa"/>
            <w:vAlign w:val="center"/>
          </w:tcPr>
          <w:p>
            <w:pPr>
              <w:ind w:firstLine="480" w:firstLineChars="0"/>
              <w:jc w:val="center"/>
              <w:rPr>
                <w:rFonts w:hint="eastAsia" w:ascii="宋体" w:hAnsi="宋体"/>
              </w:rPr>
            </w:pPr>
          </w:p>
        </w:tc>
        <w:tc>
          <w:tcPr>
            <w:tcW w:w="622" w:type="dxa"/>
            <w:vAlign w:val="center"/>
          </w:tcPr>
          <w:p>
            <w:pPr>
              <w:ind w:firstLine="480" w:firstLineChars="0"/>
              <w:jc w:val="center"/>
              <w:rPr>
                <w:rFonts w:hint="eastAsia" w:ascii="宋体" w:hAnsi="宋体"/>
              </w:rPr>
            </w:pPr>
          </w:p>
        </w:tc>
        <w:tc>
          <w:tcPr>
            <w:tcW w:w="745" w:type="dxa"/>
            <w:vAlign w:val="center"/>
          </w:tcPr>
          <w:p>
            <w:pPr>
              <w:ind w:firstLine="480" w:firstLineChars="0"/>
              <w:jc w:val="center"/>
              <w:rPr>
                <w:rFonts w:hint="eastAsia" w:ascii="宋体" w:hAnsi="宋体"/>
              </w:rPr>
            </w:pPr>
          </w:p>
        </w:tc>
        <w:tc>
          <w:tcPr>
            <w:tcW w:w="744" w:type="dxa"/>
            <w:vAlign w:val="center"/>
          </w:tcPr>
          <w:p>
            <w:pPr>
              <w:ind w:firstLine="480" w:firstLineChars="0"/>
              <w:jc w:val="center"/>
              <w:rPr>
                <w:rFonts w:hint="eastAsia" w:ascii="宋体" w:hAnsi="宋体"/>
              </w:rPr>
            </w:pPr>
          </w:p>
        </w:tc>
        <w:tc>
          <w:tcPr>
            <w:tcW w:w="744" w:type="dxa"/>
            <w:vAlign w:val="center"/>
          </w:tcPr>
          <w:p>
            <w:pPr>
              <w:ind w:firstLine="480" w:firstLineChar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576" w:type="dxa"/>
            <w:vAlign w:val="center"/>
          </w:tcPr>
          <w:p>
            <w:pPr>
              <w:ind w:firstLine="182" w:firstLineChars="83"/>
              <w:jc w:val="center"/>
              <w:rPr>
                <w:rFonts w:hint="eastAsia" w:ascii="宋体" w:hAnsi="宋体"/>
              </w:rPr>
            </w:pPr>
            <w:r>
              <w:rPr>
                <w:rFonts w:hint="eastAsia" w:ascii="宋体" w:hAnsi="宋体"/>
              </w:rPr>
              <w:t>2</w:t>
            </w:r>
          </w:p>
        </w:tc>
        <w:tc>
          <w:tcPr>
            <w:tcW w:w="1493" w:type="dxa"/>
            <w:vAlign w:val="center"/>
          </w:tcPr>
          <w:p>
            <w:pPr>
              <w:ind w:firstLine="480"/>
              <w:jc w:val="center"/>
              <w:rPr>
                <w:rFonts w:hint="eastAsia" w:ascii="宋体" w:hAnsi="宋体"/>
              </w:rPr>
            </w:pPr>
          </w:p>
        </w:tc>
        <w:tc>
          <w:tcPr>
            <w:tcW w:w="947" w:type="dxa"/>
            <w:vAlign w:val="center"/>
          </w:tcPr>
          <w:p>
            <w:pPr>
              <w:ind w:firstLine="480"/>
              <w:jc w:val="center"/>
              <w:rPr>
                <w:rFonts w:hint="eastAsia" w:ascii="宋体" w:hAnsi="宋体"/>
              </w:rPr>
            </w:pPr>
          </w:p>
        </w:tc>
        <w:tc>
          <w:tcPr>
            <w:tcW w:w="883" w:type="dxa"/>
            <w:vAlign w:val="center"/>
          </w:tcPr>
          <w:p>
            <w:pPr>
              <w:ind w:firstLine="480"/>
              <w:jc w:val="center"/>
              <w:rPr>
                <w:rFonts w:hint="eastAsia" w:ascii="宋体" w:hAnsi="宋体"/>
              </w:rPr>
            </w:pPr>
          </w:p>
        </w:tc>
        <w:tc>
          <w:tcPr>
            <w:tcW w:w="967" w:type="dxa"/>
            <w:vAlign w:val="center"/>
          </w:tcPr>
          <w:p>
            <w:pPr>
              <w:ind w:firstLine="480" w:firstLineChars="0"/>
              <w:jc w:val="center"/>
              <w:rPr>
                <w:rFonts w:hint="eastAsia" w:ascii="宋体" w:hAnsi="宋体"/>
              </w:rPr>
            </w:pPr>
          </w:p>
        </w:tc>
        <w:tc>
          <w:tcPr>
            <w:tcW w:w="835" w:type="dxa"/>
            <w:vAlign w:val="center"/>
          </w:tcPr>
          <w:p>
            <w:pPr>
              <w:ind w:firstLine="480" w:firstLineChars="0"/>
              <w:jc w:val="center"/>
              <w:rPr>
                <w:rFonts w:hint="eastAsia" w:ascii="宋体" w:hAnsi="宋体"/>
              </w:rPr>
            </w:pPr>
          </w:p>
        </w:tc>
        <w:tc>
          <w:tcPr>
            <w:tcW w:w="622" w:type="dxa"/>
            <w:vAlign w:val="center"/>
          </w:tcPr>
          <w:p>
            <w:pPr>
              <w:ind w:firstLine="480" w:firstLineChars="0"/>
              <w:jc w:val="center"/>
              <w:rPr>
                <w:rFonts w:hint="eastAsia" w:ascii="宋体" w:hAnsi="宋体"/>
              </w:rPr>
            </w:pPr>
          </w:p>
        </w:tc>
        <w:tc>
          <w:tcPr>
            <w:tcW w:w="745" w:type="dxa"/>
            <w:vAlign w:val="center"/>
          </w:tcPr>
          <w:p>
            <w:pPr>
              <w:ind w:firstLine="480" w:firstLineChars="0"/>
              <w:jc w:val="center"/>
              <w:rPr>
                <w:rFonts w:hint="eastAsia" w:ascii="宋体" w:hAnsi="宋体"/>
              </w:rPr>
            </w:pPr>
          </w:p>
        </w:tc>
        <w:tc>
          <w:tcPr>
            <w:tcW w:w="744" w:type="dxa"/>
            <w:vAlign w:val="center"/>
          </w:tcPr>
          <w:p>
            <w:pPr>
              <w:ind w:firstLine="480" w:firstLineChars="0"/>
              <w:jc w:val="center"/>
              <w:rPr>
                <w:rFonts w:hint="eastAsia" w:ascii="宋体" w:hAnsi="宋体"/>
              </w:rPr>
            </w:pPr>
          </w:p>
        </w:tc>
        <w:tc>
          <w:tcPr>
            <w:tcW w:w="744" w:type="dxa"/>
            <w:vAlign w:val="center"/>
          </w:tcPr>
          <w:p>
            <w:pPr>
              <w:ind w:firstLine="480" w:firstLineChar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576" w:type="dxa"/>
            <w:vAlign w:val="center"/>
          </w:tcPr>
          <w:p>
            <w:pPr>
              <w:ind w:firstLine="182" w:firstLineChars="83"/>
              <w:jc w:val="center"/>
              <w:rPr>
                <w:rFonts w:hint="eastAsia" w:ascii="宋体" w:hAnsi="宋体"/>
              </w:rPr>
            </w:pPr>
            <w:r>
              <w:rPr>
                <w:rFonts w:hint="eastAsia" w:ascii="宋体" w:hAnsi="宋体"/>
              </w:rPr>
              <w:t>3</w:t>
            </w:r>
          </w:p>
        </w:tc>
        <w:tc>
          <w:tcPr>
            <w:tcW w:w="1493" w:type="dxa"/>
            <w:vAlign w:val="center"/>
          </w:tcPr>
          <w:p>
            <w:pPr>
              <w:ind w:firstLine="480"/>
              <w:jc w:val="center"/>
              <w:rPr>
                <w:rFonts w:hint="eastAsia" w:ascii="宋体" w:hAnsi="宋体"/>
              </w:rPr>
            </w:pPr>
          </w:p>
        </w:tc>
        <w:tc>
          <w:tcPr>
            <w:tcW w:w="947" w:type="dxa"/>
            <w:vAlign w:val="center"/>
          </w:tcPr>
          <w:p>
            <w:pPr>
              <w:ind w:firstLine="480"/>
              <w:jc w:val="center"/>
              <w:rPr>
                <w:rFonts w:hint="eastAsia" w:ascii="宋体" w:hAnsi="宋体"/>
              </w:rPr>
            </w:pPr>
          </w:p>
        </w:tc>
        <w:tc>
          <w:tcPr>
            <w:tcW w:w="883" w:type="dxa"/>
            <w:vAlign w:val="center"/>
          </w:tcPr>
          <w:p>
            <w:pPr>
              <w:ind w:firstLine="480"/>
              <w:jc w:val="center"/>
              <w:rPr>
                <w:rFonts w:hint="eastAsia" w:ascii="宋体" w:hAnsi="宋体"/>
              </w:rPr>
            </w:pPr>
          </w:p>
        </w:tc>
        <w:tc>
          <w:tcPr>
            <w:tcW w:w="967" w:type="dxa"/>
            <w:vAlign w:val="center"/>
          </w:tcPr>
          <w:p>
            <w:pPr>
              <w:ind w:firstLine="480" w:firstLineChars="0"/>
              <w:jc w:val="center"/>
              <w:rPr>
                <w:rFonts w:hint="eastAsia" w:ascii="宋体" w:hAnsi="宋体"/>
              </w:rPr>
            </w:pPr>
          </w:p>
        </w:tc>
        <w:tc>
          <w:tcPr>
            <w:tcW w:w="835" w:type="dxa"/>
            <w:vAlign w:val="center"/>
          </w:tcPr>
          <w:p>
            <w:pPr>
              <w:ind w:firstLine="480" w:firstLineChars="0"/>
              <w:jc w:val="center"/>
              <w:rPr>
                <w:rFonts w:hint="eastAsia" w:ascii="宋体" w:hAnsi="宋体"/>
              </w:rPr>
            </w:pPr>
          </w:p>
        </w:tc>
        <w:tc>
          <w:tcPr>
            <w:tcW w:w="622" w:type="dxa"/>
            <w:vAlign w:val="center"/>
          </w:tcPr>
          <w:p>
            <w:pPr>
              <w:ind w:firstLine="480" w:firstLineChars="0"/>
              <w:jc w:val="center"/>
              <w:rPr>
                <w:rFonts w:hint="eastAsia" w:ascii="宋体" w:hAnsi="宋体"/>
              </w:rPr>
            </w:pPr>
          </w:p>
        </w:tc>
        <w:tc>
          <w:tcPr>
            <w:tcW w:w="745" w:type="dxa"/>
            <w:vAlign w:val="center"/>
          </w:tcPr>
          <w:p>
            <w:pPr>
              <w:ind w:firstLine="480" w:firstLineChars="0"/>
              <w:jc w:val="center"/>
              <w:rPr>
                <w:rFonts w:hint="eastAsia" w:ascii="宋体" w:hAnsi="宋体"/>
              </w:rPr>
            </w:pPr>
          </w:p>
        </w:tc>
        <w:tc>
          <w:tcPr>
            <w:tcW w:w="744" w:type="dxa"/>
            <w:vAlign w:val="center"/>
          </w:tcPr>
          <w:p>
            <w:pPr>
              <w:ind w:firstLine="480" w:firstLineChars="0"/>
              <w:jc w:val="center"/>
              <w:rPr>
                <w:rFonts w:hint="eastAsia" w:ascii="宋体" w:hAnsi="宋体"/>
              </w:rPr>
            </w:pPr>
          </w:p>
        </w:tc>
        <w:tc>
          <w:tcPr>
            <w:tcW w:w="744" w:type="dxa"/>
            <w:vAlign w:val="center"/>
          </w:tcPr>
          <w:p>
            <w:pPr>
              <w:ind w:firstLine="480" w:firstLineChar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576" w:type="dxa"/>
            <w:vAlign w:val="center"/>
          </w:tcPr>
          <w:p>
            <w:pPr>
              <w:ind w:firstLine="182" w:firstLineChars="83"/>
              <w:jc w:val="center"/>
              <w:rPr>
                <w:rFonts w:hint="eastAsia" w:ascii="宋体" w:hAnsi="宋体"/>
              </w:rPr>
            </w:pPr>
            <w:r>
              <w:rPr>
                <w:rFonts w:hint="eastAsia" w:ascii="宋体" w:hAnsi="宋体"/>
              </w:rPr>
              <w:t>4</w:t>
            </w:r>
          </w:p>
        </w:tc>
        <w:tc>
          <w:tcPr>
            <w:tcW w:w="1493" w:type="dxa"/>
            <w:vAlign w:val="center"/>
          </w:tcPr>
          <w:p>
            <w:pPr>
              <w:ind w:firstLine="480"/>
              <w:jc w:val="center"/>
              <w:rPr>
                <w:rFonts w:hint="eastAsia" w:ascii="宋体" w:hAnsi="宋体"/>
              </w:rPr>
            </w:pPr>
          </w:p>
        </w:tc>
        <w:tc>
          <w:tcPr>
            <w:tcW w:w="947" w:type="dxa"/>
            <w:vAlign w:val="center"/>
          </w:tcPr>
          <w:p>
            <w:pPr>
              <w:ind w:firstLine="480"/>
              <w:jc w:val="center"/>
              <w:rPr>
                <w:rFonts w:hint="eastAsia" w:ascii="宋体" w:hAnsi="宋体"/>
              </w:rPr>
            </w:pPr>
          </w:p>
        </w:tc>
        <w:tc>
          <w:tcPr>
            <w:tcW w:w="883" w:type="dxa"/>
            <w:vAlign w:val="center"/>
          </w:tcPr>
          <w:p>
            <w:pPr>
              <w:ind w:firstLine="480"/>
              <w:jc w:val="center"/>
              <w:rPr>
                <w:rFonts w:hint="eastAsia" w:ascii="宋体" w:hAnsi="宋体"/>
              </w:rPr>
            </w:pPr>
          </w:p>
        </w:tc>
        <w:tc>
          <w:tcPr>
            <w:tcW w:w="967" w:type="dxa"/>
            <w:vAlign w:val="center"/>
          </w:tcPr>
          <w:p>
            <w:pPr>
              <w:ind w:firstLine="480" w:firstLineChars="0"/>
              <w:jc w:val="center"/>
              <w:rPr>
                <w:rFonts w:hint="eastAsia" w:ascii="宋体" w:hAnsi="宋体"/>
              </w:rPr>
            </w:pPr>
          </w:p>
        </w:tc>
        <w:tc>
          <w:tcPr>
            <w:tcW w:w="835" w:type="dxa"/>
            <w:vAlign w:val="center"/>
          </w:tcPr>
          <w:p>
            <w:pPr>
              <w:ind w:firstLine="480" w:firstLineChars="0"/>
              <w:jc w:val="center"/>
              <w:rPr>
                <w:rFonts w:hint="eastAsia" w:ascii="宋体" w:hAnsi="宋体"/>
              </w:rPr>
            </w:pPr>
          </w:p>
        </w:tc>
        <w:tc>
          <w:tcPr>
            <w:tcW w:w="622" w:type="dxa"/>
            <w:vAlign w:val="center"/>
          </w:tcPr>
          <w:p>
            <w:pPr>
              <w:ind w:firstLine="480" w:firstLineChars="0"/>
              <w:jc w:val="center"/>
              <w:rPr>
                <w:rFonts w:hint="eastAsia" w:ascii="宋体" w:hAnsi="宋体"/>
              </w:rPr>
            </w:pPr>
          </w:p>
        </w:tc>
        <w:tc>
          <w:tcPr>
            <w:tcW w:w="745" w:type="dxa"/>
            <w:vAlign w:val="center"/>
          </w:tcPr>
          <w:p>
            <w:pPr>
              <w:ind w:firstLine="480" w:firstLineChars="0"/>
              <w:jc w:val="center"/>
              <w:rPr>
                <w:rFonts w:hint="eastAsia" w:ascii="宋体" w:hAnsi="宋体"/>
              </w:rPr>
            </w:pPr>
          </w:p>
        </w:tc>
        <w:tc>
          <w:tcPr>
            <w:tcW w:w="744" w:type="dxa"/>
            <w:vAlign w:val="center"/>
          </w:tcPr>
          <w:p>
            <w:pPr>
              <w:ind w:firstLine="480" w:firstLineChars="0"/>
              <w:jc w:val="center"/>
              <w:rPr>
                <w:rFonts w:hint="eastAsia" w:ascii="宋体" w:hAnsi="宋体"/>
              </w:rPr>
            </w:pPr>
          </w:p>
        </w:tc>
        <w:tc>
          <w:tcPr>
            <w:tcW w:w="744" w:type="dxa"/>
            <w:vAlign w:val="center"/>
          </w:tcPr>
          <w:p>
            <w:pPr>
              <w:ind w:firstLine="480" w:firstLineChar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576" w:type="dxa"/>
            <w:vAlign w:val="center"/>
          </w:tcPr>
          <w:p>
            <w:pPr>
              <w:ind w:firstLine="182" w:firstLineChars="83"/>
              <w:jc w:val="center"/>
              <w:rPr>
                <w:rFonts w:hint="eastAsia" w:ascii="宋体" w:hAnsi="宋体"/>
              </w:rPr>
            </w:pPr>
            <w:r>
              <w:rPr>
                <w:rFonts w:ascii="宋体" w:hAnsi="宋体"/>
              </w:rPr>
              <w:t>…</w:t>
            </w:r>
          </w:p>
        </w:tc>
        <w:tc>
          <w:tcPr>
            <w:tcW w:w="1493" w:type="dxa"/>
            <w:vAlign w:val="center"/>
          </w:tcPr>
          <w:p>
            <w:pPr>
              <w:ind w:firstLine="480"/>
              <w:jc w:val="center"/>
              <w:rPr>
                <w:rFonts w:hint="eastAsia" w:ascii="宋体" w:hAnsi="宋体"/>
              </w:rPr>
            </w:pPr>
          </w:p>
        </w:tc>
        <w:tc>
          <w:tcPr>
            <w:tcW w:w="947" w:type="dxa"/>
            <w:vAlign w:val="center"/>
          </w:tcPr>
          <w:p>
            <w:pPr>
              <w:ind w:firstLine="480"/>
              <w:jc w:val="center"/>
              <w:rPr>
                <w:rFonts w:hint="eastAsia" w:ascii="宋体" w:hAnsi="宋体"/>
              </w:rPr>
            </w:pPr>
          </w:p>
        </w:tc>
        <w:tc>
          <w:tcPr>
            <w:tcW w:w="883" w:type="dxa"/>
            <w:vAlign w:val="center"/>
          </w:tcPr>
          <w:p>
            <w:pPr>
              <w:ind w:firstLine="480"/>
              <w:jc w:val="center"/>
              <w:rPr>
                <w:rFonts w:hint="eastAsia" w:ascii="宋体" w:hAnsi="宋体"/>
              </w:rPr>
            </w:pPr>
          </w:p>
        </w:tc>
        <w:tc>
          <w:tcPr>
            <w:tcW w:w="967" w:type="dxa"/>
            <w:vAlign w:val="center"/>
          </w:tcPr>
          <w:p>
            <w:pPr>
              <w:ind w:firstLine="480" w:firstLineChars="0"/>
              <w:jc w:val="center"/>
              <w:rPr>
                <w:rFonts w:hint="eastAsia" w:ascii="宋体" w:hAnsi="宋体"/>
              </w:rPr>
            </w:pPr>
          </w:p>
        </w:tc>
        <w:tc>
          <w:tcPr>
            <w:tcW w:w="835" w:type="dxa"/>
            <w:vAlign w:val="center"/>
          </w:tcPr>
          <w:p>
            <w:pPr>
              <w:ind w:firstLine="480" w:firstLineChars="0"/>
              <w:jc w:val="center"/>
              <w:rPr>
                <w:rFonts w:hint="eastAsia" w:ascii="宋体" w:hAnsi="宋体"/>
              </w:rPr>
            </w:pPr>
          </w:p>
        </w:tc>
        <w:tc>
          <w:tcPr>
            <w:tcW w:w="622" w:type="dxa"/>
            <w:vAlign w:val="center"/>
          </w:tcPr>
          <w:p>
            <w:pPr>
              <w:ind w:firstLine="480" w:firstLineChars="0"/>
              <w:jc w:val="center"/>
              <w:rPr>
                <w:rFonts w:hint="eastAsia" w:ascii="宋体" w:hAnsi="宋体"/>
              </w:rPr>
            </w:pPr>
          </w:p>
        </w:tc>
        <w:tc>
          <w:tcPr>
            <w:tcW w:w="745" w:type="dxa"/>
            <w:vAlign w:val="center"/>
          </w:tcPr>
          <w:p>
            <w:pPr>
              <w:ind w:firstLine="480" w:firstLineChars="0"/>
              <w:jc w:val="center"/>
              <w:rPr>
                <w:rFonts w:hint="eastAsia" w:ascii="宋体" w:hAnsi="宋体"/>
              </w:rPr>
            </w:pPr>
          </w:p>
        </w:tc>
        <w:tc>
          <w:tcPr>
            <w:tcW w:w="744" w:type="dxa"/>
            <w:vAlign w:val="center"/>
          </w:tcPr>
          <w:p>
            <w:pPr>
              <w:ind w:firstLine="480" w:firstLineChars="0"/>
              <w:jc w:val="center"/>
              <w:rPr>
                <w:rFonts w:hint="eastAsia" w:ascii="宋体" w:hAnsi="宋体"/>
              </w:rPr>
            </w:pPr>
          </w:p>
        </w:tc>
        <w:tc>
          <w:tcPr>
            <w:tcW w:w="744" w:type="dxa"/>
            <w:vAlign w:val="center"/>
          </w:tcPr>
          <w:p>
            <w:pPr>
              <w:ind w:firstLine="480" w:firstLineChar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2" w:hRule="atLeast"/>
        </w:trPr>
        <w:tc>
          <w:tcPr>
            <w:tcW w:w="7812" w:type="dxa"/>
            <w:gridSpan w:val="9"/>
            <w:vAlign w:val="center"/>
          </w:tcPr>
          <w:p>
            <w:pPr>
              <w:ind w:firstLine="0" w:firstLineChars="0"/>
              <w:rPr>
                <w:rFonts w:hint="eastAsia" w:ascii="宋体" w:hAnsi="宋体"/>
              </w:rPr>
            </w:pPr>
            <w:r>
              <w:rPr>
                <w:rFonts w:hint="eastAsia" w:ascii="宋体" w:hAnsi="宋体"/>
              </w:rPr>
              <w:t>其他承诺及需要说明的事项：</w:t>
            </w:r>
          </w:p>
        </w:tc>
        <w:tc>
          <w:tcPr>
            <w:tcW w:w="744" w:type="dxa"/>
            <w:vAlign w:val="center"/>
          </w:tcPr>
          <w:p>
            <w:pPr>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trPr>
        <w:tc>
          <w:tcPr>
            <w:tcW w:w="2069" w:type="dxa"/>
            <w:gridSpan w:val="2"/>
            <w:vAlign w:val="center"/>
          </w:tcPr>
          <w:p>
            <w:pPr>
              <w:ind w:firstLine="480"/>
              <w:rPr>
                <w:rFonts w:hint="eastAsia" w:ascii="宋体" w:hAnsi="宋体"/>
              </w:rPr>
            </w:pPr>
            <w:r>
              <w:rPr>
                <w:rFonts w:hint="eastAsia" w:ascii="宋体" w:hAnsi="宋体"/>
              </w:rPr>
              <w:t>投标总价</w:t>
            </w:r>
          </w:p>
        </w:tc>
        <w:tc>
          <w:tcPr>
            <w:tcW w:w="5743" w:type="dxa"/>
            <w:gridSpan w:val="7"/>
            <w:vAlign w:val="center"/>
          </w:tcPr>
          <w:p>
            <w:pPr>
              <w:ind w:firstLine="480"/>
              <w:rPr>
                <w:rFonts w:hint="eastAsia" w:ascii="宋体" w:hAnsi="宋体"/>
              </w:rPr>
            </w:pPr>
            <w:r>
              <w:rPr>
                <w:rFonts w:hint="eastAsia" w:ascii="宋体" w:hAnsi="宋体"/>
              </w:rPr>
              <w:t>大写：                      小写：</w:t>
            </w:r>
          </w:p>
        </w:tc>
        <w:tc>
          <w:tcPr>
            <w:tcW w:w="744" w:type="dxa"/>
            <w:vAlign w:val="center"/>
          </w:tcPr>
          <w:p>
            <w:pPr>
              <w:ind w:firstLine="480"/>
              <w:rPr>
                <w:rFonts w:hint="eastAsia" w:ascii="宋体" w:hAnsi="宋体"/>
              </w:rPr>
            </w:pPr>
          </w:p>
        </w:tc>
      </w:tr>
    </w:tbl>
    <w:p>
      <w:pPr>
        <w:adjustRightInd w:val="0"/>
        <w:spacing w:line="240" w:lineRule="auto"/>
        <w:ind w:firstLine="0" w:firstLineChars="0"/>
        <w:textAlignment w:val="baseline"/>
        <w:rPr>
          <w:rFonts w:hint="eastAsia" w:ascii="宋体" w:hAnsi="宋体"/>
        </w:rPr>
      </w:pPr>
      <w:r>
        <w:rPr>
          <w:rFonts w:hint="eastAsia" w:ascii="宋体" w:hAnsi="宋体"/>
          <w:b/>
        </w:rPr>
        <w:t>注：</w:t>
      </w:r>
      <w:r>
        <w:rPr>
          <w:rFonts w:hint="eastAsia" w:ascii="宋体" w:hAnsi="宋体"/>
        </w:rPr>
        <w:t>本表应按照采购需求的内容逐项填写，不得遗漏。否则，按无效投标处理。</w:t>
      </w:r>
    </w:p>
    <w:p>
      <w:pPr>
        <w:spacing w:line="240" w:lineRule="auto"/>
        <w:ind w:firstLine="5120" w:firstLineChars="1600"/>
        <w:rPr>
          <w:rFonts w:hint="eastAsia" w:ascii="宋体" w:hAnsi="宋体"/>
          <w:sz w:val="32"/>
          <w:szCs w:val="32"/>
        </w:rPr>
      </w:pPr>
    </w:p>
    <w:p>
      <w:pPr>
        <w:adjustRightInd w:val="0"/>
        <w:spacing w:line="240" w:lineRule="auto"/>
        <w:ind w:firstLine="480" w:firstLineChars="0"/>
        <w:textAlignment w:val="baseline"/>
        <w:rPr>
          <w:rFonts w:hint="eastAsia" w:ascii="宋体" w:hAnsi="宋体"/>
          <w:sz w:val="32"/>
          <w:szCs w:val="32"/>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jc w:val="right"/>
        <w:rPr>
          <w:rFonts w:hint="eastAsia" w:ascii="宋体" w:hAnsi="宋体"/>
          <w:b/>
        </w:rPr>
      </w:pPr>
    </w:p>
    <w:p>
      <w:pPr>
        <w:ind w:right="480" w:firstLine="3854" w:firstLineChars="1745"/>
        <w:jc w:val="center"/>
        <w:rPr>
          <w:rFonts w:hint="eastAsia" w:ascii="宋体" w:hAnsi="宋体"/>
          <w:b/>
        </w:rPr>
      </w:pPr>
      <w:r>
        <w:rPr>
          <w:rFonts w:hint="eastAsia" w:ascii="宋体" w:hAnsi="宋体"/>
          <w:b/>
        </w:rPr>
        <w:t xml:space="preserve">    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411" w:firstLineChars="2450"/>
        <w:rPr>
          <w:rFonts w:hint="eastAsia"/>
          <w:b/>
        </w:rPr>
      </w:pPr>
      <w:r>
        <w:rPr>
          <w:rFonts w:hint="eastAsia"/>
          <w:b/>
        </w:rPr>
        <w:t xml:space="preserve"> 年   月  日</w:t>
      </w:r>
    </w:p>
    <w:p>
      <w:pPr>
        <w:ind w:firstLine="482"/>
        <w:jc w:val="right"/>
        <w:rPr>
          <w:rFonts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482"/>
        <w:jc w:val="right"/>
        <w:rPr>
          <w:rFonts w:hint="eastAsia" w:ascii="宋体" w:hAnsi="宋体"/>
          <w:b/>
        </w:rPr>
      </w:pP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62" w:name="_Toc26326"/>
      <w:bookmarkStart w:id="163" w:name="_Toc427748095"/>
      <w:r>
        <w:rPr>
          <w:rFonts w:hint="eastAsia" w:ascii="宋体"/>
          <w:b/>
          <w:sz w:val="28"/>
          <w:szCs w:val="28"/>
        </w:rPr>
        <w:t>附件</w:t>
      </w:r>
      <w:bookmarkStart w:id="164" w:name="_Toc376936771"/>
      <w:bookmarkStart w:id="165" w:name="_Toc325726040"/>
      <w:r>
        <w:rPr>
          <w:rFonts w:hint="eastAsia" w:ascii="宋体"/>
          <w:b/>
          <w:sz w:val="28"/>
          <w:szCs w:val="28"/>
        </w:rPr>
        <w:t>1</w:t>
      </w:r>
      <w:r>
        <w:rPr>
          <w:rFonts w:ascii="宋体"/>
          <w:b/>
          <w:sz w:val="28"/>
          <w:szCs w:val="28"/>
        </w:rPr>
        <w:t>3</w:t>
      </w:r>
      <w:r>
        <w:rPr>
          <w:rFonts w:hint="eastAsia" w:ascii="宋体"/>
          <w:b/>
          <w:sz w:val="28"/>
          <w:szCs w:val="28"/>
        </w:rPr>
        <w:t>：技术规格响应表</w:t>
      </w:r>
      <w:bookmarkEnd w:id="162"/>
      <w:bookmarkEnd w:id="163"/>
      <w:bookmarkEnd w:id="164"/>
      <w:bookmarkEnd w:id="165"/>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供应商名称:</w:t>
      </w:r>
    </w:p>
    <w:p>
      <w:pPr>
        <w:ind w:firstLine="0" w:firstLineChars="0"/>
        <w:rPr>
          <w:rFonts w:hint="eastAsia" w:ascii="宋体" w:hAnsi="宋体"/>
          <w:b/>
        </w:rPr>
      </w:pPr>
    </w:p>
    <w:tbl>
      <w:tblPr>
        <w:tblStyle w:val="17"/>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top"/>
          </w:tcPr>
          <w:p>
            <w:pPr>
              <w:spacing w:before="40" w:after="40"/>
              <w:ind w:firstLine="480"/>
              <w:jc w:val="center"/>
              <w:rPr>
                <w:rFonts w:hint="eastAsia" w:ascii="宋体" w:hAnsi="宋体"/>
              </w:rPr>
            </w:pPr>
            <w:r>
              <w:rPr>
                <w:rFonts w:hint="eastAsia" w:ascii="宋体" w:hAnsi="宋体"/>
              </w:rPr>
              <w:t xml:space="preserve">  </w:t>
            </w:r>
          </w:p>
        </w:tc>
        <w:tc>
          <w:tcPr>
            <w:tcW w:w="3261" w:type="dxa"/>
            <w:gridSpan w:val="3"/>
            <w:vAlign w:val="top"/>
          </w:tcPr>
          <w:p>
            <w:pPr>
              <w:spacing w:before="40" w:after="40"/>
              <w:ind w:firstLine="110" w:firstLineChars="50"/>
              <w:rPr>
                <w:rFonts w:hint="eastAsia" w:ascii="宋体" w:hAnsi="宋体"/>
              </w:rPr>
            </w:pPr>
            <w:r>
              <w:rPr>
                <w:rFonts w:hint="eastAsia" w:ascii="宋体" w:hAnsi="宋体"/>
              </w:rPr>
              <w:t>采购需求技术参数、指标</w:t>
            </w:r>
          </w:p>
        </w:tc>
        <w:tc>
          <w:tcPr>
            <w:tcW w:w="4329" w:type="dxa"/>
            <w:gridSpan w:val="4"/>
            <w:vAlign w:val="top"/>
          </w:tcPr>
          <w:p>
            <w:pPr>
              <w:spacing w:before="40" w:after="40"/>
              <w:ind w:firstLine="480"/>
              <w:rPr>
                <w:rFonts w:hint="eastAsia" w:ascii="宋体" w:hAnsi="宋体"/>
              </w:rPr>
            </w:pPr>
            <w:r>
              <w:rPr>
                <w:rFonts w:hint="eastAsia" w:ascii="宋体" w:hAnsi="宋体"/>
              </w:rPr>
              <w:t>投标产品技术参数、指标</w:t>
            </w:r>
          </w:p>
        </w:tc>
        <w:tc>
          <w:tcPr>
            <w:tcW w:w="695" w:type="dxa"/>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top"/>
          </w:tcPr>
          <w:p>
            <w:pPr>
              <w:spacing w:before="40" w:after="40"/>
              <w:ind w:firstLine="0" w:firstLineChars="0"/>
              <w:rPr>
                <w:rFonts w:hint="eastAsia" w:ascii="宋体" w:hAnsi="宋体"/>
              </w:rPr>
            </w:pPr>
            <w:r>
              <w:rPr>
                <w:rFonts w:hint="eastAsia" w:ascii="宋体" w:hAnsi="宋体"/>
              </w:rPr>
              <w:t>序号</w:t>
            </w:r>
          </w:p>
        </w:tc>
        <w:tc>
          <w:tcPr>
            <w:tcW w:w="851" w:type="dxa"/>
            <w:vAlign w:val="center"/>
          </w:tcPr>
          <w:p>
            <w:pPr>
              <w:spacing w:before="40" w:after="40"/>
              <w:ind w:firstLine="182" w:firstLineChars="83"/>
              <w:rPr>
                <w:rFonts w:hint="eastAsia" w:ascii="宋体" w:hAnsi="宋体"/>
              </w:rPr>
            </w:pPr>
            <w:r>
              <w:rPr>
                <w:rFonts w:hint="eastAsia" w:ascii="宋体" w:hAnsi="宋体"/>
              </w:rPr>
              <w:t>名称</w:t>
            </w:r>
          </w:p>
        </w:tc>
        <w:tc>
          <w:tcPr>
            <w:tcW w:w="1701" w:type="dxa"/>
            <w:vAlign w:val="center"/>
          </w:tcPr>
          <w:p>
            <w:pPr>
              <w:spacing w:before="40" w:after="40"/>
              <w:ind w:firstLine="0" w:firstLineChars="0"/>
              <w:rPr>
                <w:rFonts w:hint="eastAsia" w:ascii="宋体" w:hAnsi="宋体"/>
              </w:rPr>
            </w:pPr>
            <w:r>
              <w:rPr>
                <w:rFonts w:hint="eastAsia" w:ascii="宋体" w:hAnsi="宋体"/>
              </w:rPr>
              <w:t>技术参数、指标</w:t>
            </w:r>
          </w:p>
        </w:tc>
        <w:tc>
          <w:tcPr>
            <w:tcW w:w="709" w:type="dxa"/>
            <w:vAlign w:val="center"/>
          </w:tcPr>
          <w:p>
            <w:pPr>
              <w:spacing w:before="40" w:after="40"/>
              <w:ind w:firstLine="0" w:firstLineChars="0"/>
              <w:jc w:val="center"/>
              <w:rPr>
                <w:rFonts w:hint="eastAsia" w:ascii="宋体" w:hAnsi="宋体"/>
              </w:rPr>
            </w:pPr>
            <w:r>
              <w:rPr>
                <w:rFonts w:hint="eastAsia" w:ascii="宋体" w:hAnsi="宋体"/>
              </w:rPr>
              <w:t>数量</w:t>
            </w:r>
          </w:p>
        </w:tc>
        <w:tc>
          <w:tcPr>
            <w:tcW w:w="708" w:type="dxa"/>
            <w:vAlign w:val="center"/>
          </w:tcPr>
          <w:p>
            <w:pPr>
              <w:spacing w:before="40" w:after="40"/>
              <w:ind w:firstLine="110" w:firstLineChars="50"/>
              <w:rPr>
                <w:rFonts w:hint="eastAsia" w:ascii="宋体" w:hAnsi="宋体"/>
              </w:rPr>
            </w:pPr>
            <w:r>
              <w:rPr>
                <w:rFonts w:hint="eastAsia" w:ascii="宋体" w:hAnsi="宋体"/>
              </w:rPr>
              <w:t>名称</w:t>
            </w:r>
          </w:p>
        </w:tc>
        <w:tc>
          <w:tcPr>
            <w:tcW w:w="1070" w:type="dxa"/>
            <w:tcBorders>
              <w:right w:val="single" w:color="auto" w:sz="4" w:space="0"/>
            </w:tcBorders>
            <w:vAlign w:val="center"/>
          </w:tcPr>
          <w:p>
            <w:pPr>
              <w:spacing w:before="40" w:after="40"/>
              <w:ind w:firstLine="0" w:firstLineChars="0"/>
              <w:jc w:val="center"/>
              <w:rPr>
                <w:rFonts w:hint="eastAsia" w:ascii="宋体" w:hAnsi="宋体"/>
              </w:rPr>
            </w:pPr>
            <w:r>
              <w:rPr>
                <w:rFonts w:hint="eastAsia" w:ascii="宋体" w:hAnsi="宋体"/>
              </w:rPr>
              <w:t>规格型号</w:t>
            </w:r>
          </w:p>
        </w:tc>
        <w:tc>
          <w:tcPr>
            <w:tcW w:w="1842" w:type="dxa"/>
            <w:tcBorders>
              <w:left w:val="single" w:color="auto" w:sz="4" w:space="0"/>
            </w:tcBorders>
            <w:vAlign w:val="center"/>
          </w:tcPr>
          <w:p>
            <w:pPr>
              <w:spacing w:before="40" w:after="40"/>
              <w:ind w:left="94" w:firstLine="0" w:firstLineChars="0"/>
              <w:jc w:val="center"/>
              <w:rPr>
                <w:rFonts w:hint="eastAsia" w:ascii="宋体" w:hAnsi="宋体"/>
              </w:rPr>
            </w:pPr>
            <w:r>
              <w:rPr>
                <w:rFonts w:hint="eastAsia" w:ascii="宋体" w:hAnsi="宋体"/>
              </w:rPr>
              <w:t>技术参数、指标</w:t>
            </w:r>
          </w:p>
        </w:tc>
        <w:tc>
          <w:tcPr>
            <w:tcW w:w="709" w:type="dxa"/>
            <w:vAlign w:val="center"/>
          </w:tcPr>
          <w:p>
            <w:pPr>
              <w:spacing w:before="40" w:after="40"/>
              <w:ind w:firstLine="0" w:firstLineChars="0"/>
              <w:jc w:val="center"/>
              <w:rPr>
                <w:rFonts w:hint="eastAsia" w:ascii="宋体" w:hAnsi="宋体"/>
              </w:rPr>
            </w:pPr>
            <w:r>
              <w:rPr>
                <w:rFonts w:hint="eastAsia" w:ascii="宋体" w:hAnsi="宋体"/>
              </w:rPr>
              <w:t>数量</w:t>
            </w:r>
          </w:p>
        </w:tc>
        <w:tc>
          <w:tcPr>
            <w:tcW w:w="695" w:type="dxa"/>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82" w:firstLineChars="83"/>
              <w:jc w:val="center"/>
              <w:rPr>
                <w:rFonts w:hint="eastAsia" w:ascii="宋体" w:hAnsi="宋体"/>
              </w:rPr>
            </w:pPr>
            <w:r>
              <w:rPr>
                <w:rFonts w:hint="eastAsia" w:ascii="宋体" w:hAnsi="宋体"/>
              </w:rPr>
              <w:t>1</w:t>
            </w:r>
          </w:p>
        </w:tc>
        <w:tc>
          <w:tcPr>
            <w:tcW w:w="851" w:type="dxa"/>
            <w:vAlign w:val="top"/>
          </w:tcPr>
          <w:p>
            <w:pPr>
              <w:spacing w:before="40" w:after="40"/>
              <w:ind w:firstLine="480"/>
              <w:jc w:val="center"/>
              <w:rPr>
                <w:rFonts w:hint="eastAsia" w:ascii="宋体" w:hAnsi="宋体"/>
              </w:rPr>
            </w:pPr>
          </w:p>
        </w:tc>
        <w:tc>
          <w:tcPr>
            <w:tcW w:w="1701" w:type="dxa"/>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708" w:type="dxa"/>
            <w:vAlign w:val="top"/>
          </w:tcPr>
          <w:p>
            <w:pPr>
              <w:spacing w:before="40" w:after="40"/>
              <w:ind w:firstLine="480"/>
              <w:jc w:val="center"/>
              <w:rPr>
                <w:rFonts w:hint="eastAsia" w:ascii="宋体" w:hAnsi="宋体"/>
              </w:rPr>
            </w:pPr>
          </w:p>
        </w:tc>
        <w:tc>
          <w:tcPr>
            <w:tcW w:w="1070" w:type="dxa"/>
            <w:tcBorders>
              <w:right w:val="single" w:color="auto" w:sz="4" w:space="0"/>
            </w:tcBorders>
            <w:vAlign w:val="top"/>
          </w:tcPr>
          <w:p>
            <w:pPr>
              <w:spacing w:before="40" w:after="40"/>
              <w:ind w:firstLine="480"/>
              <w:jc w:val="center"/>
              <w:rPr>
                <w:rFonts w:hint="eastAsia" w:ascii="宋体" w:hAnsi="宋体"/>
              </w:rPr>
            </w:pPr>
          </w:p>
        </w:tc>
        <w:tc>
          <w:tcPr>
            <w:tcW w:w="1842" w:type="dxa"/>
            <w:tcBorders>
              <w:left w:val="single" w:color="auto" w:sz="4" w:space="0"/>
            </w:tcBorders>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695" w:type="dxa"/>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82" w:firstLineChars="83"/>
              <w:jc w:val="center"/>
              <w:rPr>
                <w:rFonts w:hint="eastAsia" w:ascii="宋体" w:hAnsi="宋体"/>
              </w:rPr>
            </w:pPr>
            <w:r>
              <w:rPr>
                <w:rFonts w:hint="eastAsia" w:ascii="宋体" w:hAnsi="宋体"/>
              </w:rPr>
              <w:t>2</w:t>
            </w:r>
          </w:p>
        </w:tc>
        <w:tc>
          <w:tcPr>
            <w:tcW w:w="851" w:type="dxa"/>
            <w:vAlign w:val="top"/>
          </w:tcPr>
          <w:p>
            <w:pPr>
              <w:spacing w:before="40" w:after="40"/>
              <w:ind w:firstLine="480"/>
              <w:jc w:val="center"/>
              <w:rPr>
                <w:rFonts w:hint="eastAsia" w:ascii="宋体" w:hAnsi="宋体"/>
              </w:rPr>
            </w:pPr>
          </w:p>
        </w:tc>
        <w:tc>
          <w:tcPr>
            <w:tcW w:w="1701" w:type="dxa"/>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708" w:type="dxa"/>
            <w:vAlign w:val="top"/>
          </w:tcPr>
          <w:p>
            <w:pPr>
              <w:spacing w:before="40" w:after="40"/>
              <w:ind w:firstLine="480"/>
              <w:jc w:val="center"/>
              <w:rPr>
                <w:rFonts w:hint="eastAsia" w:ascii="宋体" w:hAnsi="宋体"/>
              </w:rPr>
            </w:pPr>
          </w:p>
        </w:tc>
        <w:tc>
          <w:tcPr>
            <w:tcW w:w="1070" w:type="dxa"/>
            <w:tcBorders>
              <w:right w:val="single" w:color="auto" w:sz="4" w:space="0"/>
            </w:tcBorders>
            <w:vAlign w:val="top"/>
          </w:tcPr>
          <w:p>
            <w:pPr>
              <w:spacing w:before="40" w:after="40"/>
              <w:ind w:firstLine="480"/>
              <w:jc w:val="center"/>
              <w:rPr>
                <w:rFonts w:hint="eastAsia" w:ascii="宋体" w:hAnsi="宋体"/>
              </w:rPr>
            </w:pPr>
          </w:p>
        </w:tc>
        <w:tc>
          <w:tcPr>
            <w:tcW w:w="1842" w:type="dxa"/>
            <w:tcBorders>
              <w:left w:val="single" w:color="auto" w:sz="4" w:space="0"/>
            </w:tcBorders>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695" w:type="dxa"/>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82" w:firstLineChars="83"/>
              <w:jc w:val="center"/>
              <w:rPr>
                <w:rFonts w:hint="eastAsia" w:ascii="宋体" w:hAnsi="宋体"/>
              </w:rPr>
            </w:pPr>
            <w:r>
              <w:rPr>
                <w:rFonts w:hint="eastAsia" w:ascii="宋体" w:hAnsi="宋体"/>
              </w:rPr>
              <w:t>3</w:t>
            </w:r>
          </w:p>
        </w:tc>
        <w:tc>
          <w:tcPr>
            <w:tcW w:w="851" w:type="dxa"/>
            <w:vAlign w:val="top"/>
          </w:tcPr>
          <w:p>
            <w:pPr>
              <w:spacing w:before="40" w:after="40"/>
              <w:ind w:firstLine="480"/>
              <w:jc w:val="center"/>
              <w:rPr>
                <w:rFonts w:hint="eastAsia" w:ascii="宋体" w:hAnsi="宋体"/>
              </w:rPr>
            </w:pPr>
          </w:p>
        </w:tc>
        <w:tc>
          <w:tcPr>
            <w:tcW w:w="1701" w:type="dxa"/>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708" w:type="dxa"/>
            <w:vAlign w:val="top"/>
          </w:tcPr>
          <w:p>
            <w:pPr>
              <w:spacing w:before="40" w:after="40"/>
              <w:ind w:firstLine="480"/>
              <w:jc w:val="center"/>
              <w:rPr>
                <w:rFonts w:hint="eastAsia" w:ascii="宋体" w:hAnsi="宋体"/>
              </w:rPr>
            </w:pPr>
          </w:p>
        </w:tc>
        <w:tc>
          <w:tcPr>
            <w:tcW w:w="1070" w:type="dxa"/>
            <w:tcBorders>
              <w:right w:val="single" w:color="auto" w:sz="4" w:space="0"/>
            </w:tcBorders>
            <w:vAlign w:val="top"/>
          </w:tcPr>
          <w:p>
            <w:pPr>
              <w:spacing w:before="40" w:after="40"/>
              <w:ind w:firstLine="480"/>
              <w:jc w:val="center"/>
              <w:rPr>
                <w:rFonts w:hint="eastAsia" w:ascii="宋体" w:hAnsi="宋体"/>
              </w:rPr>
            </w:pPr>
          </w:p>
        </w:tc>
        <w:tc>
          <w:tcPr>
            <w:tcW w:w="1842" w:type="dxa"/>
            <w:tcBorders>
              <w:left w:val="single" w:color="auto" w:sz="4" w:space="0"/>
            </w:tcBorders>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695" w:type="dxa"/>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82" w:firstLineChars="83"/>
              <w:jc w:val="center"/>
              <w:rPr>
                <w:rFonts w:hint="eastAsia" w:ascii="宋体" w:hAnsi="宋体"/>
              </w:rPr>
            </w:pPr>
            <w:r>
              <w:rPr>
                <w:rFonts w:hint="eastAsia" w:ascii="宋体" w:hAnsi="宋体"/>
              </w:rPr>
              <w:t>4</w:t>
            </w:r>
          </w:p>
        </w:tc>
        <w:tc>
          <w:tcPr>
            <w:tcW w:w="851" w:type="dxa"/>
            <w:vAlign w:val="top"/>
          </w:tcPr>
          <w:p>
            <w:pPr>
              <w:spacing w:before="40" w:after="40"/>
              <w:ind w:firstLine="480"/>
              <w:jc w:val="center"/>
              <w:rPr>
                <w:rFonts w:hint="eastAsia" w:ascii="宋体" w:hAnsi="宋体"/>
              </w:rPr>
            </w:pPr>
          </w:p>
        </w:tc>
        <w:tc>
          <w:tcPr>
            <w:tcW w:w="1701" w:type="dxa"/>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708" w:type="dxa"/>
            <w:vAlign w:val="top"/>
          </w:tcPr>
          <w:p>
            <w:pPr>
              <w:spacing w:before="40" w:after="40"/>
              <w:ind w:firstLine="480"/>
              <w:jc w:val="center"/>
              <w:rPr>
                <w:rFonts w:hint="eastAsia" w:ascii="宋体" w:hAnsi="宋体"/>
              </w:rPr>
            </w:pPr>
          </w:p>
        </w:tc>
        <w:tc>
          <w:tcPr>
            <w:tcW w:w="1070" w:type="dxa"/>
            <w:tcBorders>
              <w:right w:val="single" w:color="auto" w:sz="4" w:space="0"/>
            </w:tcBorders>
            <w:vAlign w:val="top"/>
          </w:tcPr>
          <w:p>
            <w:pPr>
              <w:spacing w:before="40" w:after="40"/>
              <w:ind w:firstLine="480"/>
              <w:jc w:val="center"/>
              <w:rPr>
                <w:rFonts w:hint="eastAsia" w:ascii="宋体" w:hAnsi="宋体"/>
              </w:rPr>
            </w:pPr>
          </w:p>
        </w:tc>
        <w:tc>
          <w:tcPr>
            <w:tcW w:w="1842" w:type="dxa"/>
            <w:tcBorders>
              <w:left w:val="single" w:color="auto" w:sz="4" w:space="0"/>
            </w:tcBorders>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695" w:type="dxa"/>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82" w:firstLineChars="83"/>
              <w:jc w:val="center"/>
              <w:rPr>
                <w:rFonts w:hint="eastAsia" w:ascii="宋体" w:hAnsi="宋体"/>
              </w:rPr>
            </w:pPr>
            <w:r>
              <w:rPr>
                <w:rFonts w:ascii="宋体" w:hAnsi="宋体"/>
              </w:rPr>
              <w:t>…</w:t>
            </w:r>
          </w:p>
        </w:tc>
        <w:tc>
          <w:tcPr>
            <w:tcW w:w="851" w:type="dxa"/>
            <w:vAlign w:val="top"/>
          </w:tcPr>
          <w:p>
            <w:pPr>
              <w:spacing w:before="40" w:after="40"/>
              <w:ind w:firstLine="480"/>
              <w:jc w:val="center"/>
              <w:rPr>
                <w:rFonts w:hint="eastAsia" w:ascii="宋体" w:hAnsi="宋体"/>
              </w:rPr>
            </w:pPr>
          </w:p>
        </w:tc>
        <w:tc>
          <w:tcPr>
            <w:tcW w:w="1701" w:type="dxa"/>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708" w:type="dxa"/>
            <w:vAlign w:val="top"/>
          </w:tcPr>
          <w:p>
            <w:pPr>
              <w:spacing w:before="40" w:after="40"/>
              <w:ind w:firstLine="480"/>
              <w:jc w:val="center"/>
              <w:rPr>
                <w:rFonts w:hint="eastAsia" w:ascii="宋体" w:hAnsi="宋体"/>
              </w:rPr>
            </w:pPr>
          </w:p>
        </w:tc>
        <w:tc>
          <w:tcPr>
            <w:tcW w:w="1070" w:type="dxa"/>
            <w:tcBorders>
              <w:right w:val="single" w:color="auto" w:sz="4" w:space="0"/>
            </w:tcBorders>
            <w:vAlign w:val="top"/>
          </w:tcPr>
          <w:p>
            <w:pPr>
              <w:spacing w:before="40" w:after="40"/>
              <w:ind w:firstLine="480"/>
              <w:jc w:val="center"/>
              <w:rPr>
                <w:rFonts w:hint="eastAsia" w:ascii="宋体" w:hAnsi="宋体"/>
              </w:rPr>
            </w:pPr>
          </w:p>
        </w:tc>
        <w:tc>
          <w:tcPr>
            <w:tcW w:w="1842" w:type="dxa"/>
            <w:tcBorders>
              <w:left w:val="single" w:color="auto" w:sz="4" w:space="0"/>
            </w:tcBorders>
            <w:vAlign w:val="top"/>
          </w:tcPr>
          <w:p>
            <w:pPr>
              <w:spacing w:before="40" w:after="40"/>
              <w:ind w:firstLine="480"/>
              <w:jc w:val="center"/>
              <w:rPr>
                <w:rFonts w:hint="eastAsia" w:ascii="宋体" w:hAnsi="宋体"/>
              </w:rPr>
            </w:pPr>
          </w:p>
        </w:tc>
        <w:tc>
          <w:tcPr>
            <w:tcW w:w="709" w:type="dxa"/>
            <w:vAlign w:val="top"/>
          </w:tcPr>
          <w:p>
            <w:pPr>
              <w:spacing w:before="40" w:after="40"/>
              <w:ind w:firstLine="480"/>
              <w:jc w:val="center"/>
              <w:rPr>
                <w:rFonts w:hint="eastAsia" w:ascii="宋体" w:hAnsi="宋体"/>
              </w:rPr>
            </w:pPr>
          </w:p>
        </w:tc>
        <w:tc>
          <w:tcPr>
            <w:tcW w:w="695" w:type="dxa"/>
            <w:vAlign w:val="top"/>
          </w:tcPr>
          <w:p>
            <w:pPr>
              <w:spacing w:before="40" w:after="40"/>
              <w:ind w:firstLine="480"/>
              <w:jc w:val="center"/>
              <w:rPr>
                <w:rFonts w:hint="eastAsia" w:ascii="宋体" w:hAnsi="宋体"/>
              </w:rPr>
            </w:pPr>
          </w:p>
        </w:tc>
      </w:tr>
    </w:tbl>
    <w:p>
      <w:pPr>
        <w:spacing w:line="276" w:lineRule="auto"/>
        <w:ind w:firstLine="323" w:firstLineChars="147"/>
        <w:rPr>
          <w:rFonts w:hint="eastAsia" w:ascii="宋体" w:hAnsi="宋体"/>
        </w:rPr>
      </w:pPr>
      <w:r>
        <w:rPr>
          <w:rFonts w:hint="eastAsia" w:ascii="宋体" w:hAnsi="宋体"/>
        </w:rPr>
        <w:t>注：1、本表应按照采购分项报价表中“产品名称”及采购</w:t>
      </w:r>
      <w:r>
        <w:rPr>
          <w:rFonts w:hint="eastAsia"/>
          <w:lang w:val="en-US" w:eastAsia="zh-CN"/>
        </w:rPr>
        <w:t>清单</w:t>
      </w:r>
      <w:r>
        <w:rPr>
          <w:rFonts w:hint="eastAsia" w:ascii="宋体" w:hAnsi="宋体"/>
        </w:rPr>
        <w:t>中产品序号的指标逐项填写，不得遗漏。否则，按无效投标处理。</w:t>
      </w:r>
    </w:p>
    <w:p>
      <w:pPr>
        <w:widowControl/>
        <w:spacing w:after="160" w:line="276" w:lineRule="auto"/>
        <w:ind w:firstLine="660" w:firstLineChars="300"/>
        <w:jc w:val="left"/>
        <w:rPr>
          <w:rFonts w:hint="eastAsia" w:ascii="宋体" w:hAnsi="宋体"/>
        </w:rPr>
      </w:pPr>
    </w:p>
    <w:p>
      <w:pPr>
        <w:ind w:firstLine="4400" w:firstLineChars="2000"/>
        <w:rPr>
          <w:rFonts w:hint="eastAsia" w:ascii="宋体" w:hAnsi="宋体"/>
        </w:rPr>
      </w:pPr>
    </w:p>
    <w:p>
      <w:pPr>
        <w:ind w:firstLine="1320" w:firstLineChars="600"/>
        <w:rPr>
          <w:rFonts w:hint="eastAsia" w:ascii="宋体" w:hAnsi="宋体"/>
        </w:rPr>
      </w:pPr>
    </w:p>
    <w:p>
      <w:pPr>
        <w:ind w:firstLine="0" w:firstLineChars="0"/>
        <w:rPr>
          <w:rFonts w:hint="eastAsia" w:ascii="宋体" w:hAnsi="宋体"/>
        </w:rPr>
      </w:pPr>
    </w:p>
    <w:p>
      <w:pPr>
        <w:ind w:firstLine="1320" w:firstLineChars="60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right="480" w:firstLine="4269" w:firstLineChars="1933"/>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hAnsi="宋体"/>
          <w:bCs/>
        </w:rPr>
      </w:pPr>
      <w:r>
        <w:rPr>
          <w:rFonts w:hint="eastAsia" w:ascii="宋体" w:hAnsi="宋体"/>
          <w:bCs/>
        </w:rPr>
        <w:t xml:space="preserve"> </w:t>
      </w:r>
      <w:r>
        <w:rPr>
          <w:rFonts w:ascii="宋体"/>
          <w:b/>
          <w:sz w:val="28"/>
          <w:szCs w:val="28"/>
        </w:rPr>
        <w:br w:type="page"/>
      </w:r>
      <w:bookmarkStart w:id="166" w:name="_Toc8368"/>
      <w:bookmarkStart w:id="167" w:name="_Toc496004042"/>
      <w:r>
        <w:rPr>
          <w:rFonts w:hint="eastAsia" w:ascii="宋体"/>
          <w:b/>
          <w:sz w:val="28"/>
          <w:szCs w:val="28"/>
        </w:rPr>
        <w:t>附件1</w:t>
      </w:r>
      <w:bookmarkStart w:id="168" w:name="_Toc365019586"/>
      <w:bookmarkStart w:id="169" w:name="_Toc325726045"/>
      <w:bookmarkStart w:id="170" w:name="_Toc376936780"/>
      <w:r>
        <w:rPr>
          <w:rFonts w:ascii="宋体"/>
          <w:b/>
          <w:sz w:val="28"/>
          <w:szCs w:val="28"/>
        </w:rPr>
        <w:t>4</w:t>
      </w:r>
      <w:r>
        <w:rPr>
          <w:rFonts w:hint="eastAsia" w:ascii="宋体"/>
          <w:b/>
          <w:sz w:val="28"/>
          <w:szCs w:val="28"/>
        </w:rPr>
        <w:t>：投标产品相关资料</w:t>
      </w:r>
      <w:bookmarkEnd w:id="166"/>
      <w:bookmarkEnd w:id="167"/>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31" w:firstLineChars="196"/>
        <w:rPr>
          <w:rFonts w:hint="eastAsia" w:ascii="宋体" w:hAnsi="宋体"/>
          <w:bCs/>
        </w:rPr>
      </w:pPr>
    </w:p>
    <w:p>
      <w:pPr>
        <w:ind w:firstLine="480"/>
        <w:rPr>
          <w:rFonts w:hint="eastAsia" w:ascii="宋体" w:hAnsi="宋体"/>
          <w:bCs/>
        </w:rPr>
      </w:pPr>
      <w:r>
        <w:rPr>
          <w:rFonts w:hint="eastAsia" w:ascii="宋体" w:hAnsi="宋体"/>
          <w:bCs/>
          <w:color w:val="auto"/>
        </w:rPr>
        <w:t>根据采购项目内容，投标时提供</w:t>
      </w:r>
      <w:r>
        <w:rPr>
          <w:rFonts w:hint="eastAsia" w:hAnsi="宋体"/>
          <w:color w:val="auto"/>
        </w:rPr>
        <w:t>国家认可的</w:t>
      </w:r>
      <w:r>
        <w:rPr>
          <w:rFonts w:hint="eastAsia" w:ascii="宋体" w:hAnsi="宋体"/>
          <w:color w:val="auto"/>
        </w:rPr>
        <w:t>质监机构出具的投标产品的产品检验报告</w:t>
      </w:r>
      <w:r>
        <w:rPr>
          <w:rFonts w:hint="eastAsia" w:ascii="宋体" w:hAnsi="宋体"/>
          <w:bCs/>
          <w:color w:val="auto"/>
        </w:rPr>
        <w:t>能够</w:t>
      </w:r>
      <w:r>
        <w:rPr>
          <w:rFonts w:hint="eastAsia" w:hAnsi="宋体"/>
          <w:color w:val="auto"/>
        </w:rPr>
        <w:t>证明技术参数响应的相关资料</w:t>
      </w:r>
      <w:r>
        <w:rPr>
          <w:rFonts w:hint="eastAsia" w:ascii="宋体" w:hAnsi="宋体"/>
          <w:bCs/>
          <w:color w:val="auto"/>
        </w:rPr>
        <w:t>。</w:t>
      </w:r>
    </w:p>
    <w:bookmarkEnd w:id="168"/>
    <w:bookmarkEnd w:id="169"/>
    <w:bookmarkEnd w:id="170"/>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71" w:name="_Toc3966"/>
      <w:r>
        <w:rPr>
          <w:rFonts w:hint="eastAsia" w:ascii="宋体"/>
          <w:b/>
          <w:sz w:val="28"/>
          <w:szCs w:val="28"/>
        </w:rPr>
        <w:t>附件1</w:t>
      </w:r>
      <w:r>
        <w:rPr>
          <w:rFonts w:ascii="宋体"/>
          <w:b/>
          <w:sz w:val="28"/>
          <w:szCs w:val="28"/>
        </w:rPr>
        <w:t>5</w:t>
      </w:r>
      <w:r>
        <w:rPr>
          <w:rFonts w:hint="eastAsia" w:ascii="宋体"/>
          <w:b/>
          <w:sz w:val="28"/>
          <w:szCs w:val="28"/>
        </w:rPr>
        <w:t>：供应商的类似业绩证明材料</w:t>
      </w:r>
      <w:bookmarkEnd w:id="155"/>
      <w:bookmarkEnd w:id="171"/>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提供自20</w:t>
      </w:r>
      <w:r>
        <w:rPr>
          <w:rFonts w:hint="eastAsia"/>
          <w:color w:val="000000"/>
          <w:lang w:val="en-US" w:eastAsia="zh-CN"/>
        </w:rPr>
        <w:t>17</w:t>
      </w:r>
      <w:r>
        <w:rPr>
          <w:rFonts w:hint="eastAsia" w:ascii="宋体" w:hAnsi="宋体"/>
          <w:color w:val="000000"/>
        </w:rPr>
        <w:t>年</w:t>
      </w:r>
      <w:r>
        <w:rPr>
          <w:rFonts w:hint="eastAsia"/>
          <w:color w:val="000000"/>
          <w:lang w:val="en-US" w:eastAsia="zh-CN"/>
        </w:rPr>
        <w:t>6</w:t>
      </w:r>
      <w:r>
        <w:rPr>
          <w:rFonts w:hint="eastAsia" w:ascii="宋体" w:hAnsi="宋体"/>
          <w:color w:val="000000"/>
          <w:lang w:val="en-US" w:eastAsia="zh-CN"/>
        </w:rPr>
        <w:t>月</w:t>
      </w:r>
      <w:r>
        <w:rPr>
          <w:rFonts w:hint="eastAsia"/>
          <w:color w:val="000000"/>
          <w:lang w:val="en-US" w:eastAsia="zh-CN"/>
        </w:rPr>
        <w:t>15</w:t>
      </w:r>
      <w:r>
        <w:rPr>
          <w:rFonts w:hint="eastAsia" w:ascii="宋体" w:hAnsi="宋体"/>
          <w:color w:val="000000"/>
          <w:lang w:val="en-US" w:eastAsia="zh-CN"/>
        </w:rPr>
        <w:t>日至20</w:t>
      </w:r>
      <w:r>
        <w:rPr>
          <w:rFonts w:hint="eastAsia"/>
          <w:color w:val="000000"/>
          <w:lang w:val="en-US" w:eastAsia="zh-CN"/>
        </w:rPr>
        <w:t>20</w:t>
      </w:r>
      <w:r>
        <w:rPr>
          <w:rFonts w:hint="eastAsia" w:ascii="宋体" w:hAnsi="宋体"/>
          <w:color w:val="000000"/>
          <w:lang w:val="en-US" w:eastAsia="zh-CN"/>
        </w:rPr>
        <w:t>年</w:t>
      </w:r>
      <w:r>
        <w:rPr>
          <w:rFonts w:hint="eastAsia"/>
          <w:color w:val="000000"/>
          <w:lang w:val="en-US" w:eastAsia="zh-CN"/>
        </w:rPr>
        <w:t>6</w:t>
      </w:r>
      <w:r>
        <w:rPr>
          <w:rFonts w:hint="eastAsia" w:ascii="宋体" w:hAnsi="宋体"/>
          <w:color w:val="000000"/>
          <w:lang w:val="en-US" w:eastAsia="zh-CN"/>
        </w:rPr>
        <w:t>月</w:t>
      </w:r>
      <w:r>
        <w:rPr>
          <w:rFonts w:hint="eastAsia"/>
          <w:color w:val="000000"/>
          <w:lang w:val="en-US" w:eastAsia="zh-CN"/>
        </w:rPr>
        <w:t>14</w:t>
      </w:r>
      <w:r>
        <w:rPr>
          <w:rFonts w:hint="eastAsia" w:ascii="宋体" w:hAnsi="宋体"/>
          <w:color w:val="000000"/>
          <w:lang w:val="en-US" w:eastAsia="zh-CN"/>
        </w:rPr>
        <w:t>日</w:t>
      </w:r>
      <w:r>
        <w:rPr>
          <w:rFonts w:hint="eastAsia" w:ascii="宋体" w:hAnsi="宋体"/>
          <w:color w:val="000000"/>
        </w:rPr>
        <w:t>以来的类似业绩证明材料。类似业绩是指与采购项目在产品类型、使用功能、合同规模等方面相同或相近的项目。需提供</w:t>
      </w:r>
      <w:r>
        <w:rPr>
          <w:rFonts w:hint="eastAsia"/>
          <w:color w:val="000000"/>
          <w:lang w:val="en-US" w:eastAsia="zh-CN"/>
        </w:rPr>
        <w:t>中标通知书或合同</w:t>
      </w:r>
      <w:r>
        <w:rPr>
          <w:rFonts w:hint="eastAsia" w:ascii="宋体" w:hAnsi="宋体"/>
          <w:color w:val="000000"/>
        </w:rPr>
        <w:t>的扫描（或复印）件。</w:t>
      </w: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pStyle w:val="7"/>
        <w:rPr>
          <w:rFonts w:hint="eastAsia"/>
        </w:rPr>
      </w:pPr>
    </w:p>
    <w:p>
      <w:pPr>
        <w:ind w:firstLine="2909" w:firstLineChars="805"/>
        <w:rPr>
          <w:rFonts w:ascii="宋体"/>
          <w:b/>
          <w:sz w:val="36"/>
          <w:szCs w:val="36"/>
        </w:rPr>
      </w:pPr>
    </w:p>
    <w:p>
      <w:pPr>
        <w:rPr>
          <w:rFonts w:hint="eastAsia" w:ascii="宋体"/>
          <w:b/>
          <w:sz w:val="36"/>
          <w:szCs w:val="36"/>
        </w:rPr>
      </w:pPr>
    </w:p>
    <w:p>
      <w:pPr>
        <w:widowControl/>
        <w:snapToGrid w:val="0"/>
        <w:spacing w:line="360" w:lineRule="auto"/>
        <w:ind w:firstLine="0" w:firstLineChars="0"/>
        <w:outlineLvl w:val="1"/>
        <w:rPr>
          <w:rFonts w:hint="eastAsia" w:ascii="宋体"/>
          <w:b/>
          <w:sz w:val="28"/>
          <w:szCs w:val="28"/>
        </w:rPr>
      </w:pPr>
      <w:bookmarkStart w:id="172" w:name="_Toc4014"/>
      <w:bookmarkStart w:id="173" w:name="_Toc496004044"/>
      <w:r>
        <w:rPr>
          <w:rFonts w:hint="eastAsia" w:ascii="宋体"/>
          <w:b/>
          <w:sz w:val="28"/>
          <w:szCs w:val="28"/>
        </w:rPr>
        <w:t>附件1</w:t>
      </w:r>
      <w:r>
        <w:rPr>
          <w:rFonts w:ascii="宋体"/>
          <w:b/>
          <w:sz w:val="28"/>
          <w:szCs w:val="28"/>
        </w:rPr>
        <w:t>6</w:t>
      </w:r>
      <w:r>
        <w:rPr>
          <w:rFonts w:hint="eastAsia" w:ascii="宋体"/>
          <w:b/>
          <w:sz w:val="28"/>
          <w:szCs w:val="28"/>
        </w:rPr>
        <w:t>：制造（生产）企业小型、微型企业声明函</w:t>
      </w:r>
      <w:bookmarkEnd w:id="172"/>
      <w:bookmarkEnd w:id="173"/>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山西景宏建设工程项目管理有限公司</w:t>
      </w:r>
    </w:p>
    <w:p>
      <w:pPr>
        <w:spacing w:after="120" w:afterLines="50"/>
        <w:ind w:firstLine="0" w:firstLineChars="0"/>
        <w:rPr>
          <w:rFonts w:ascii="宋体" w:hAnsi="宋体"/>
          <w:b/>
          <w:bCs/>
        </w:rPr>
      </w:pPr>
    </w:p>
    <w:p>
      <w:pPr>
        <w:spacing w:line="360" w:lineRule="auto"/>
        <w:ind w:firstLine="480"/>
        <w:rPr>
          <w:rFonts w:hint="eastAsia"/>
        </w:rPr>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rPr>
        <w:br w:type="textWrapping"/>
      </w:r>
      <w:r>
        <w:rPr>
          <w:rFonts w:hint="eastAsia"/>
        </w:rPr>
        <w:t xml:space="preserve">　　本单位对上述声明的真实性负责。如有虚假，将依法承担相应责任。　　                  </w:t>
      </w:r>
    </w:p>
    <w:p>
      <w:pPr>
        <w:spacing w:line="360" w:lineRule="auto"/>
        <w:ind w:firstLine="480"/>
        <w:rPr>
          <w:rFonts w:hint="eastAsia"/>
        </w:rPr>
      </w:pPr>
    </w:p>
    <w:p>
      <w:pPr>
        <w:spacing w:line="360" w:lineRule="auto"/>
        <w:ind w:firstLine="0" w:firstLineChars="0"/>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3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30" w:firstLineChars="150"/>
        <w:rPr>
          <w:rFonts w:hint="eastAsia" w:ascii="宋体" w:hAnsi="宋体"/>
        </w:rPr>
      </w:pPr>
      <w:r>
        <w:rPr>
          <w:rFonts w:hint="eastAsia" w:ascii="宋体" w:hAnsi="宋体"/>
        </w:rPr>
        <w:t>3、此函若出现多家制造（生产）企业的货物（产品）投标时，可按制造（生产）</w:t>
      </w:r>
    </w:p>
    <w:p>
      <w:pPr>
        <w:spacing w:line="360" w:lineRule="auto"/>
        <w:ind w:left="1210" w:leftChars="200" w:hanging="770" w:hangingChars="350"/>
        <w:rPr>
          <w:rFonts w:hint="eastAsia" w:ascii="宋体" w:hAnsi="宋体"/>
        </w:rPr>
      </w:pPr>
      <w:r>
        <w:rPr>
          <w:rFonts w:hint="eastAsia" w:ascii="宋体" w:hAnsi="宋体"/>
        </w:rPr>
        <w:t>企业分别声明，一家制造（生产）企业填写一张。</w:t>
      </w:r>
    </w:p>
    <w:p>
      <w:pPr>
        <w:spacing w:line="360" w:lineRule="auto"/>
        <w:ind w:firstLine="330" w:firstLineChars="150"/>
        <w:rPr>
          <w:rFonts w:hint="eastAsia" w:ascii="宋体" w:hAnsi="宋体"/>
        </w:rPr>
      </w:pPr>
      <w:r>
        <w:rPr>
          <w:rFonts w:hint="eastAsia" w:ascii="宋体" w:hAnsi="宋体"/>
        </w:rPr>
        <w:t>4、若无此项内容，可不提供此函。</w:t>
      </w:r>
    </w:p>
    <w:p>
      <w:pPr>
        <w:spacing w:line="360" w:lineRule="auto"/>
        <w:ind w:firstLine="0" w:firstLineChars="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rPr>
          <w:rFonts w:hint="eastAsia"/>
        </w:rPr>
      </w:pPr>
    </w:p>
    <w:p>
      <w:pPr>
        <w:spacing w:line="360" w:lineRule="auto"/>
        <w:ind w:firstLine="480"/>
        <w:rPr>
          <w:rFonts w:hint="eastAsia"/>
        </w:rPr>
      </w:pPr>
    </w:p>
    <w:p>
      <w:pPr>
        <w:spacing w:line="360" w:lineRule="auto"/>
        <w:ind w:firstLine="2761" w:firstLineChars="1250"/>
        <w:rPr>
          <w:rFonts w:hint="eastAsia"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b/>
          <w:color w:val="000000"/>
          <w:sz w:val="28"/>
          <w:szCs w:val="28"/>
        </w:rPr>
      </w:pPr>
      <w:r>
        <w:rPr>
          <w:rFonts w:hint="eastAsia" w:ascii="宋体" w:hAnsi="宋体"/>
          <w:b/>
        </w:rPr>
        <w:t xml:space="preserve">              年   月  日</w:t>
      </w:r>
      <w:bookmarkStart w:id="174" w:name="_Toc496004047"/>
      <w:bookmarkStart w:id="175" w:name="_Toc416363470"/>
    </w:p>
    <w:p>
      <w:pPr>
        <w:widowControl/>
        <w:snapToGrid w:val="0"/>
        <w:spacing w:line="360" w:lineRule="auto"/>
        <w:ind w:firstLine="0" w:firstLineChars="0"/>
        <w:outlineLvl w:val="1"/>
        <w:rPr>
          <w:rFonts w:hint="eastAsia" w:ascii="宋体"/>
          <w:b/>
          <w:color w:val="000000"/>
          <w:sz w:val="28"/>
          <w:szCs w:val="28"/>
        </w:rPr>
      </w:pPr>
      <w:bookmarkStart w:id="176" w:name="_Toc1089"/>
      <w:r>
        <w:rPr>
          <w:rFonts w:hint="eastAsia" w:ascii="宋体"/>
          <w:b/>
          <w:color w:val="000000"/>
          <w:sz w:val="28"/>
          <w:szCs w:val="28"/>
        </w:rPr>
        <w:t>附件1</w:t>
      </w:r>
      <w:r>
        <w:rPr>
          <w:rFonts w:ascii="宋体"/>
          <w:b/>
          <w:color w:val="000000"/>
          <w:sz w:val="28"/>
          <w:szCs w:val="28"/>
        </w:rPr>
        <w:t>7</w:t>
      </w:r>
      <w:r>
        <w:rPr>
          <w:rFonts w:hint="eastAsia" w:ascii="宋体"/>
          <w:b/>
          <w:color w:val="000000"/>
          <w:sz w:val="28"/>
          <w:szCs w:val="28"/>
        </w:rPr>
        <w:t>：供应商认为在其他方面有必要说明的事项</w:t>
      </w:r>
      <w:bookmarkEnd w:id="174"/>
      <w:bookmarkEnd w:id="176"/>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供应商认为在其他方面有必要说明的事项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ind w:firstLine="723"/>
        <w:jc w:val="center"/>
        <w:rPr>
          <w:rFonts w:hint="eastAsia" w:ascii="宋体" w:hAnsi="宋体"/>
          <w:b/>
          <w:color w:val="000000"/>
          <w:sz w:val="36"/>
          <w:szCs w:val="36"/>
        </w:rPr>
      </w:pPr>
    </w:p>
    <w:bookmarkEnd w:id="175"/>
    <w:p>
      <w:pPr>
        <w:ind w:firstLine="0" w:firstLineChars="0"/>
        <w:rPr>
          <w:rFonts w:ascii="宋体" w:hAnsi="宋体"/>
          <w:b/>
          <w:color w:val="000000"/>
          <w:sz w:val="36"/>
          <w:szCs w:val="36"/>
        </w:rPr>
      </w:pPr>
    </w:p>
    <w:p>
      <w:pPr>
        <w:ind w:firstLine="0" w:firstLineChars="0"/>
        <w:rPr>
          <w:rFonts w:ascii="宋体" w:hAnsi="宋体"/>
          <w:b/>
          <w:color w:val="000000"/>
          <w:sz w:val="36"/>
          <w:szCs w:val="36"/>
        </w:rPr>
      </w:pPr>
    </w:p>
    <w:p>
      <w:pPr>
        <w:pStyle w:val="7"/>
      </w:pPr>
    </w:p>
    <w:p>
      <w:pPr>
        <w:ind w:firstLine="0" w:firstLineChars="0"/>
        <w:rPr>
          <w:rFonts w:ascii="宋体" w:hAnsi="宋体"/>
          <w:b/>
          <w:color w:val="000000"/>
          <w:sz w:val="36"/>
          <w:szCs w:val="36"/>
        </w:rPr>
      </w:pPr>
    </w:p>
    <w:p>
      <w:pPr>
        <w:rPr>
          <w:rFonts w:hint="eastAsia" w:ascii="宋体"/>
          <w:b/>
          <w:sz w:val="36"/>
          <w:szCs w:val="36"/>
        </w:rPr>
      </w:pPr>
    </w:p>
    <w:p>
      <w:pPr>
        <w:pStyle w:val="7"/>
        <w:rPr>
          <w:rFonts w:hint="eastAsia" w:ascii="宋体"/>
          <w:b/>
          <w:sz w:val="36"/>
          <w:szCs w:val="36"/>
        </w:rPr>
      </w:pPr>
    </w:p>
    <w:p>
      <w:pPr>
        <w:rPr>
          <w:rFonts w:hint="eastAsia" w:ascii="宋体"/>
          <w:b/>
          <w:sz w:val="36"/>
          <w:szCs w:val="36"/>
        </w:rPr>
      </w:pPr>
    </w:p>
    <w:p>
      <w:pPr>
        <w:pStyle w:val="7"/>
        <w:rPr>
          <w:rFonts w:hint="eastAsia" w:ascii="宋体"/>
          <w:b/>
          <w:sz w:val="36"/>
          <w:szCs w:val="36"/>
        </w:rPr>
      </w:pPr>
    </w:p>
    <w:p>
      <w:pPr>
        <w:rPr>
          <w:rFonts w:hint="eastAsia" w:ascii="宋体"/>
          <w:b/>
          <w:sz w:val="36"/>
          <w:szCs w:val="36"/>
        </w:rPr>
      </w:pPr>
    </w:p>
    <w:p>
      <w:pPr>
        <w:pStyle w:val="7"/>
        <w:rPr>
          <w:rFonts w:hint="eastAsia" w:ascii="宋体"/>
          <w:b/>
          <w:sz w:val="36"/>
          <w:szCs w:val="36"/>
        </w:rPr>
      </w:pPr>
    </w:p>
    <w:p>
      <w:pPr>
        <w:rPr>
          <w:rFonts w:hint="eastAsia" w:ascii="宋体"/>
          <w:b/>
          <w:sz w:val="36"/>
          <w:szCs w:val="36"/>
        </w:rPr>
      </w:pPr>
    </w:p>
    <w:p>
      <w:pPr>
        <w:pStyle w:val="7"/>
        <w:rPr>
          <w:rFonts w:hint="eastAsia" w:ascii="宋体"/>
          <w:b/>
          <w:sz w:val="36"/>
          <w:szCs w:val="36"/>
        </w:rPr>
      </w:pPr>
    </w:p>
    <w:p>
      <w:pPr>
        <w:rPr>
          <w:rFonts w:hint="eastAsia"/>
        </w:rPr>
      </w:pPr>
    </w:p>
    <w:p>
      <w:pPr>
        <w:ind w:firstLine="2909" w:firstLineChars="805"/>
        <w:rPr>
          <w:rFonts w:hint="eastAsia" w:ascii="宋体" w:hAnsi="宋体"/>
          <w:b/>
          <w:sz w:val="36"/>
          <w:szCs w:val="36"/>
        </w:rPr>
      </w:pPr>
      <w:r>
        <w:rPr>
          <w:rFonts w:hint="eastAsia" w:ascii="宋体" w:hAnsi="宋体"/>
          <w:b/>
          <w:sz w:val="36"/>
          <w:szCs w:val="36"/>
        </w:rPr>
        <w:t>最后磋商报价表</w:t>
      </w:r>
    </w:p>
    <w:p>
      <w:pPr>
        <w:spacing w:line="240" w:lineRule="atLeast"/>
        <w:ind w:firstLine="0" w:firstLineChars="0"/>
        <w:rPr>
          <w:rFonts w:hint="eastAsia" w:ascii="宋体" w:hAnsi="宋体"/>
          <w:b/>
          <w:sz w:val="28"/>
          <w:szCs w:val="28"/>
        </w:rPr>
      </w:pPr>
      <w:r>
        <w:rPr>
          <w:rFonts w:hint="eastAsia" w:ascii="宋体" w:hAnsi="宋体"/>
          <w:b/>
          <w:sz w:val="28"/>
          <w:szCs w:val="28"/>
        </w:rPr>
        <w:t xml:space="preserve">供应商名称：                                        </w:t>
      </w:r>
    </w:p>
    <w:p>
      <w:pPr>
        <w:spacing w:line="240" w:lineRule="atLeast"/>
        <w:ind w:firstLine="0" w:firstLineChars="0"/>
        <w:jc w:val="right"/>
        <w:rPr>
          <w:rFonts w:hint="eastAsia" w:ascii="宋体" w:hAnsi="宋体"/>
          <w:b/>
          <w:sz w:val="28"/>
          <w:szCs w:val="28"/>
        </w:rPr>
      </w:pPr>
      <w:r>
        <w:rPr>
          <w:rFonts w:hint="eastAsia" w:ascii="宋体" w:hAnsi="宋体"/>
        </w:rPr>
        <w:t>单位：元</w:t>
      </w:r>
    </w:p>
    <w:tbl>
      <w:tblPr>
        <w:tblStyle w:val="17"/>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81" w:firstLineChars="82"/>
              <w:textAlignment w:val="baseline"/>
              <w:rPr>
                <w:rFonts w:hint="eastAsia"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hint="eastAsia" w:ascii="宋体" w:hAnsi="宋体"/>
                <w:b/>
              </w:rPr>
            </w:pPr>
            <w:r>
              <w:rPr>
                <w:rFonts w:hint="eastAsia" w:ascii="宋体" w:hAnsi="宋体"/>
                <w:b/>
              </w:rPr>
              <w:t>最后磋商报价（元）</w:t>
            </w:r>
          </w:p>
        </w:tc>
        <w:tc>
          <w:tcPr>
            <w:tcW w:w="1701" w:type="dxa"/>
            <w:vAlign w:val="center"/>
          </w:tcPr>
          <w:p>
            <w:pPr>
              <w:adjustRightInd w:val="0"/>
              <w:ind w:firstLine="0" w:firstLineChars="0"/>
              <w:jc w:val="center"/>
              <w:textAlignment w:val="baseline"/>
              <w:rPr>
                <w:rFonts w:hint="eastAsia" w:ascii="宋体" w:hAnsi="宋体"/>
                <w:b/>
              </w:rPr>
            </w:pPr>
            <w:r>
              <w:rPr>
                <w:rFonts w:hint="eastAsia" w:ascii="宋体" w:hAnsi="宋体"/>
                <w:b/>
              </w:rPr>
              <w:t>交货期</w:t>
            </w:r>
          </w:p>
        </w:tc>
        <w:tc>
          <w:tcPr>
            <w:tcW w:w="851" w:type="dxa"/>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hint="eastAsia" w:ascii="宋体" w:hAnsi="宋体"/>
                <w:b/>
                <w:bCs/>
              </w:rPr>
            </w:pPr>
          </w:p>
        </w:tc>
        <w:tc>
          <w:tcPr>
            <w:tcW w:w="4678" w:type="dxa"/>
            <w:vAlign w:val="top"/>
          </w:tcPr>
          <w:p>
            <w:pPr>
              <w:adjustRightInd w:val="0"/>
              <w:ind w:firstLine="0" w:firstLineChars="0"/>
              <w:textAlignment w:val="baseline"/>
              <w:rPr>
                <w:rFonts w:hint="eastAsia" w:ascii="宋体" w:hAnsi="宋体"/>
                <w:b/>
              </w:rPr>
            </w:pPr>
            <w:r>
              <w:rPr>
                <w:rFonts w:hint="eastAsia" w:ascii="宋体" w:hAnsi="宋体"/>
                <w:b/>
              </w:rPr>
              <w:t>大写：</w:t>
            </w:r>
          </w:p>
        </w:tc>
        <w:tc>
          <w:tcPr>
            <w:tcW w:w="1701" w:type="dxa"/>
            <w:vMerge w:val="restart"/>
            <w:vAlign w:val="center"/>
          </w:tcPr>
          <w:p>
            <w:pPr>
              <w:adjustRightInd w:val="0"/>
              <w:ind w:firstLine="0" w:firstLineChars="0"/>
              <w:textAlignment w:val="baseline"/>
              <w:rPr>
                <w:rFonts w:hint="eastAsia" w:ascii="宋体" w:hAnsi="宋体"/>
                <w:b/>
              </w:rPr>
            </w:pPr>
          </w:p>
        </w:tc>
        <w:tc>
          <w:tcPr>
            <w:tcW w:w="851" w:type="dxa"/>
            <w:vMerge w:val="restart"/>
            <w:vAlign w:val="center"/>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hint="eastAsia" w:ascii="宋体" w:hAnsi="宋体"/>
                <w:b/>
                <w:bCs/>
              </w:rPr>
            </w:pPr>
          </w:p>
        </w:tc>
        <w:tc>
          <w:tcPr>
            <w:tcW w:w="4678" w:type="dxa"/>
            <w:vAlign w:val="top"/>
          </w:tcPr>
          <w:p>
            <w:pPr>
              <w:adjustRightInd w:val="0"/>
              <w:ind w:firstLine="0" w:firstLineChars="0"/>
              <w:textAlignment w:val="baseline"/>
              <w:rPr>
                <w:rFonts w:hint="eastAsia" w:ascii="宋体" w:hAnsi="宋体"/>
                <w:b/>
              </w:rPr>
            </w:pPr>
            <w:r>
              <w:rPr>
                <w:rFonts w:hint="eastAsia" w:ascii="宋体" w:hAnsi="宋体"/>
                <w:b/>
              </w:rPr>
              <w:t>小写：</w:t>
            </w:r>
          </w:p>
        </w:tc>
        <w:tc>
          <w:tcPr>
            <w:tcW w:w="1701" w:type="dxa"/>
            <w:vMerge w:val="continue"/>
            <w:vAlign w:val="top"/>
          </w:tcPr>
          <w:p>
            <w:pPr>
              <w:adjustRightInd w:val="0"/>
              <w:ind w:firstLine="0" w:firstLineChars="0"/>
              <w:textAlignment w:val="baseline"/>
              <w:rPr>
                <w:rFonts w:hint="eastAsia" w:ascii="宋体" w:hAnsi="宋体"/>
                <w:b/>
              </w:rPr>
            </w:pPr>
          </w:p>
        </w:tc>
        <w:tc>
          <w:tcPr>
            <w:tcW w:w="851" w:type="dxa"/>
            <w:vMerge w:val="continue"/>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039" w:type="dxa"/>
            <w:gridSpan w:val="4"/>
            <w:vAlign w:val="top"/>
          </w:tcPr>
          <w:p>
            <w:pPr>
              <w:adjustRightInd w:val="0"/>
              <w:ind w:firstLine="0" w:firstLineChars="0"/>
              <w:textAlignment w:val="baseline"/>
              <w:rPr>
                <w:rFonts w:hint="eastAsia" w:ascii="宋体" w:hAnsi="宋体"/>
                <w:b/>
              </w:rPr>
            </w:pPr>
            <w:r>
              <w:rPr>
                <w:rFonts w:hint="eastAsia" w:ascii="宋体" w:hAnsi="宋体"/>
                <w:b/>
              </w:rPr>
              <w:t>最终确定的质量保证及服务承诺：</w:t>
            </w:r>
          </w:p>
        </w:tc>
      </w:tr>
    </w:tbl>
    <w:p>
      <w:pPr>
        <w:spacing w:line="240" w:lineRule="atLeast"/>
        <w:ind w:firstLine="0" w:firstLineChars="0"/>
        <w:rPr>
          <w:rFonts w:hint="eastAsia" w:ascii="宋体" w:hAnsi="宋体"/>
        </w:rPr>
      </w:pPr>
      <w:r>
        <w:rPr>
          <w:rFonts w:hint="eastAsia" w:ascii="宋体" w:hAnsi="宋体"/>
          <w:b/>
          <w:sz w:val="21"/>
        </w:rPr>
        <w:t xml:space="preserve">  </w:t>
      </w:r>
      <w:r>
        <w:rPr>
          <w:rFonts w:hint="eastAsia" w:ascii="宋体" w:hAnsi="宋体"/>
          <w:b/>
        </w:rPr>
        <w:t xml:space="preserve">                                            </w:t>
      </w:r>
    </w:p>
    <w:p>
      <w:pPr>
        <w:ind w:firstLine="323" w:firstLineChars="147"/>
        <w:jc w:val="left"/>
        <w:rPr>
          <w:rFonts w:hint="eastAsia" w:ascii="宋体" w:hAnsi="宋体"/>
        </w:rPr>
      </w:pPr>
      <w:r>
        <w:rPr>
          <w:rFonts w:hint="eastAsia" w:ascii="宋体" w:hAnsi="宋体"/>
        </w:rPr>
        <w:t>注：1、在磋商过程中，最后磋商报价与首次报价的价格发生的浮动比例，在项目签订合同时对首次报价单价的基础上进行同比例浮动，作为签订合同的最终单价。</w:t>
      </w:r>
    </w:p>
    <w:p>
      <w:pPr>
        <w:ind w:firstLine="763" w:firstLineChars="347"/>
        <w:jc w:val="left"/>
        <w:rPr>
          <w:rFonts w:hint="eastAsia" w:ascii="宋体" w:hAnsi="宋体"/>
        </w:rPr>
      </w:pPr>
      <w:r>
        <w:rPr>
          <w:rFonts w:hint="eastAsia" w:ascii="宋体" w:hAnsi="宋体"/>
        </w:rPr>
        <w:t>2、</w:t>
      </w:r>
      <w:r>
        <w:rPr>
          <w:rFonts w:hint="eastAsia" w:ascii="宋体" w:hAnsi="宋体"/>
          <w:b/>
        </w:rPr>
        <w:t>此表不需装订在磋商响应文件中，供应商事先须盖章、签字。在磋商期间，由磋商小组确定合格的供应商按要求现场填写。</w:t>
      </w:r>
    </w:p>
    <w:p>
      <w:pPr>
        <w:ind w:firstLine="323" w:firstLineChars="147"/>
        <w:jc w:val="left"/>
        <w:rPr>
          <w:rFonts w:hint="eastAsia" w:ascii="宋体" w:hAnsi="宋体"/>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spacing w:line="240" w:lineRule="auto"/>
        <w:ind w:firstLine="3496" w:firstLineChars="1583"/>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keepNext/>
        <w:keepLines/>
        <w:widowControl/>
        <w:snapToGrid w:val="0"/>
        <w:spacing w:line="400" w:lineRule="atLeast"/>
        <w:ind w:firstLine="0" w:firstLineChars="0"/>
        <w:jc w:val="both"/>
        <w:outlineLvl w:val="0"/>
        <w:rPr>
          <w:rFonts w:hint="eastAsia" w:ascii="宋体"/>
          <w:b/>
          <w:kern w:val="28"/>
          <w:sz w:val="36"/>
          <w:szCs w:val="20"/>
        </w:rPr>
      </w:pPr>
      <w:bookmarkStart w:id="177" w:name="_Toc325726051"/>
      <w:bookmarkStart w:id="178" w:name="_Toc376936782"/>
    </w:p>
    <w:p>
      <w:pPr>
        <w:keepNext/>
        <w:keepLines/>
        <w:widowControl/>
        <w:snapToGrid w:val="0"/>
        <w:spacing w:line="400" w:lineRule="atLeast"/>
        <w:ind w:firstLine="0" w:firstLineChars="0"/>
        <w:jc w:val="center"/>
        <w:outlineLvl w:val="0"/>
        <w:rPr>
          <w:rFonts w:hint="eastAsia" w:ascii="宋体"/>
          <w:b/>
          <w:kern w:val="28"/>
          <w:sz w:val="36"/>
          <w:szCs w:val="20"/>
        </w:rPr>
      </w:pPr>
      <w:bookmarkStart w:id="179" w:name="_Toc30291"/>
      <w:r>
        <w:rPr>
          <w:rFonts w:hint="eastAsia" w:ascii="宋体"/>
          <w:b/>
          <w:kern w:val="28"/>
          <w:sz w:val="36"/>
          <w:szCs w:val="20"/>
        </w:rPr>
        <w:t>第五部分  磋商及采购项目服务要求</w:t>
      </w:r>
      <w:bookmarkEnd w:id="177"/>
      <w:bookmarkEnd w:id="178"/>
      <w:bookmarkEnd w:id="179"/>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80" w:name="_Toc376936783"/>
      <w:bookmarkStart w:id="181" w:name="_Toc325726052"/>
      <w:bookmarkStart w:id="182" w:name="_Toc25389"/>
      <w:r>
        <w:rPr>
          <w:rFonts w:hint="eastAsia" w:ascii="宋体" w:hAnsi="宋体"/>
          <w:b/>
          <w:bCs/>
          <w:kern w:val="0"/>
          <w:sz w:val="36"/>
          <w:szCs w:val="36"/>
        </w:rPr>
        <w:t>一、磋商要求</w:t>
      </w:r>
      <w:bookmarkEnd w:id="180"/>
      <w:bookmarkEnd w:id="181"/>
      <w:bookmarkEnd w:id="18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3" w:name="_Toc325726053"/>
      <w:bookmarkStart w:id="184" w:name="_Toc31769"/>
      <w:bookmarkStart w:id="185" w:name="_Toc376936784"/>
      <w:r>
        <w:rPr>
          <w:rFonts w:hint="eastAsia" w:ascii="宋体" w:hAnsi="宋体"/>
          <w:b/>
          <w:bCs/>
          <w:kern w:val="0"/>
          <w:sz w:val="27"/>
          <w:szCs w:val="27"/>
        </w:rPr>
        <w:t>1、磋商说明</w:t>
      </w:r>
      <w:bookmarkEnd w:id="183"/>
      <w:bookmarkEnd w:id="184"/>
      <w:bookmarkEnd w:id="185"/>
    </w:p>
    <w:p>
      <w:pPr>
        <w:ind w:firstLine="431" w:firstLineChars="196"/>
        <w:rPr>
          <w:rFonts w:hint="eastAsia"/>
        </w:rPr>
      </w:pPr>
      <w:r>
        <w:rPr>
          <w:rFonts w:hint="eastAsia" w:ascii="宋体" w:hAnsi="宋体"/>
        </w:rPr>
        <w:t>1.1供应商必须对磋商文件采购需求中所有内容作为一个整体进行投标，不能拆分或少报。否则，视为无效投标。</w:t>
      </w:r>
    </w:p>
    <w:p>
      <w:pPr>
        <w:ind w:firstLine="431" w:firstLineChars="196"/>
        <w:rPr>
          <w:rFonts w:ascii="宋体" w:hAnsi="宋体"/>
        </w:rPr>
      </w:pPr>
      <w:r>
        <w:rPr>
          <w:rFonts w:hint="eastAsia" w:ascii="宋体" w:hAnsi="宋体"/>
        </w:rPr>
        <w:t>1.2磋商报价为总报价。包括产品费、检验费、手续费、包装费、运输费、保险费、安装调试费、系统集成费、税金及其他不可预见费等全部费用。若投标磋商不能完全包括上述内容，该投标将被认为非实质性响应。</w:t>
      </w:r>
    </w:p>
    <w:p>
      <w:pPr>
        <w:ind w:firstLine="431" w:firstLineChars="196"/>
        <w:rPr>
          <w:rFonts w:ascii="宋体" w:hAnsi="宋体"/>
        </w:rPr>
      </w:pPr>
      <w:r>
        <w:rPr>
          <w:rFonts w:hint="eastAsia" w:ascii="宋体" w:hAnsi="宋体"/>
        </w:rPr>
        <w:t>1.3供应商必须如实填写“技术规格响应表”，在“投标产品技术参数、指标”栏中列出所投产品的具体规格型号和具体技术参数、指标；以采购人、供应商需求为最低指标要求，供应商对超出或不满足最低指标要求的指标需列出“＋、</w:t>
      </w:r>
      <w:r>
        <w:rPr>
          <w:rFonts w:ascii="宋体" w:hAnsi="宋体"/>
        </w:rPr>
        <w:t>-</w:t>
      </w:r>
      <w:r>
        <w:rPr>
          <w:rFonts w:hint="eastAsia" w:ascii="宋体" w:hAnsi="宋体"/>
        </w:rPr>
        <w:t>、</w:t>
      </w:r>
      <w:r>
        <w:rPr>
          <w:rFonts w:ascii="宋体" w:hAnsi="宋体"/>
        </w:rPr>
        <w:t>0</w:t>
      </w:r>
      <w:r>
        <w:rPr>
          <w:rFonts w:hint="eastAsia" w:ascii="宋体" w:hAnsi="宋体"/>
        </w:rPr>
        <w:t>”偏差。如果</w:t>
      </w:r>
      <w:r>
        <w:rPr>
          <w:rFonts w:hint="eastAsia" w:ascii="宋体" w:hAnsi="宋体"/>
          <w:kern w:val="0"/>
          <w:szCs w:val="20"/>
        </w:rPr>
        <w:t>与磋商响应文件中提供的产品检测报告、生产厂家出具的彩页等证明材料中的实</w:t>
      </w:r>
      <w:r>
        <w:rPr>
          <w:rFonts w:hint="eastAsia" w:ascii="宋体" w:hAnsi="宋体"/>
        </w:rPr>
        <w:t>质性响应情况不一致或直接复制磋商文件“采购需求技术参数、指标”内容的，按无效投标处理。</w:t>
      </w:r>
    </w:p>
    <w:p>
      <w:pPr>
        <w:ind w:firstLine="431" w:firstLineChars="196"/>
        <w:rPr>
          <w:rFonts w:hint="eastAsia" w:ascii="宋体" w:hAnsi="宋体"/>
        </w:rPr>
      </w:pPr>
      <w:bookmarkStart w:id="186" w:name="_Toc418665424"/>
      <w:bookmarkStart w:id="187" w:name="_Toc376936785"/>
      <w:bookmarkStart w:id="188" w:name="_Toc325726054"/>
      <w:r>
        <w:rPr>
          <w:rFonts w:hint="eastAsia" w:ascii="宋体" w:hAnsi="宋体"/>
        </w:rPr>
        <w:t>1.4本次采购产品均为国产产品，所投产品必须符合国家的强制性标准。</w:t>
      </w:r>
    </w:p>
    <w:p>
      <w:pPr>
        <w:ind w:firstLine="431" w:firstLineChars="196"/>
        <w:rPr>
          <w:rFonts w:hint="eastAsia" w:ascii="宋体" w:hAnsi="宋体"/>
        </w:rPr>
      </w:pPr>
      <w:r>
        <w:rPr>
          <w:rFonts w:hint="eastAsia" w:ascii="宋体" w:hAnsi="宋体"/>
        </w:rPr>
        <w:t>1.5所投产品或其任何一部分不得侵犯专利权、著作权、商标权和工业设计权等知识产权。</w:t>
      </w:r>
    </w:p>
    <w:p>
      <w:pPr>
        <w:ind w:firstLine="431" w:firstLineChars="196"/>
        <w:rPr>
          <w:rFonts w:hint="default" w:ascii="宋体" w:hAnsi="宋体" w:eastAsia="宋体"/>
          <w:color w:val="auto"/>
          <w:lang w:val="en-US" w:eastAsia="zh-CN"/>
        </w:rPr>
      </w:pPr>
      <w:r>
        <w:rPr>
          <w:rFonts w:hint="eastAsia" w:ascii="宋体" w:hAnsi="宋体"/>
          <w:color w:val="000000" w:themeColor="text1"/>
          <w14:textFill>
            <w14:solidFill>
              <w14:schemeClr w14:val="tx1"/>
            </w14:solidFill>
          </w14:textFill>
        </w:rPr>
        <w:t>1.6</w:t>
      </w:r>
      <w:r>
        <w:rPr>
          <w:rFonts w:hint="eastAsia"/>
          <w:color w:val="auto"/>
          <w:lang w:val="en-US" w:eastAsia="zh-CN"/>
        </w:rPr>
        <w:t xml:space="preserve"> </w:t>
      </w:r>
      <w:r>
        <w:rPr>
          <w:rFonts w:hint="eastAsia" w:ascii="宋体" w:hAnsi="宋体"/>
          <w:color w:val="auto"/>
        </w:rPr>
        <w:t>交货时间：合同签订后</w:t>
      </w:r>
      <w:r>
        <w:rPr>
          <w:rFonts w:hint="eastAsia"/>
          <w:color w:val="auto"/>
          <w:lang w:val="en-US" w:eastAsia="zh-CN"/>
        </w:rPr>
        <w:t>20个工作日</w:t>
      </w:r>
      <w:r>
        <w:rPr>
          <w:rFonts w:hint="eastAsia" w:ascii="宋体" w:hAnsi="宋体"/>
          <w:color w:val="auto"/>
          <w:lang w:val="en-US" w:eastAsia="zh-CN"/>
        </w:rPr>
        <w:t>内</w:t>
      </w:r>
      <w:r>
        <w:rPr>
          <w:rFonts w:hint="eastAsia"/>
          <w:color w:val="auto"/>
          <w:lang w:val="en-US" w:eastAsia="zh-CN"/>
        </w:rPr>
        <w:t>交货</w:t>
      </w:r>
      <w:r>
        <w:rPr>
          <w:rFonts w:hint="eastAsia" w:ascii="宋体" w:hAnsi="宋体"/>
          <w:color w:val="auto"/>
        </w:rPr>
        <w:t>并</w:t>
      </w:r>
      <w:r>
        <w:rPr>
          <w:rFonts w:hint="eastAsia"/>
          <w:color w:val="auto"/>
          <w:lang w:val="en-US" w:eastAsia="zh-CN"/>
        </w:rPr>
        <w:t>验收合格</w:t>
      </w:r>
    </w:p>
    <w:p>
      <w:pPr>
        <w:ind w:firstLine="871" w:firstLineChars="396"/>
        <w:rPr>
          <w:rFonts w:hint="eastAsia" w:ascii="宋体" w:hAnsi="宋体"/>
          <w:color w:val="auto"/>
        </w:rPr>
      </w:pPr>
      <w:r>
        <w:rPr>
          <w:rFonts w:hint="eastAsia" w:ascii="宋体" w:hAnsi="宋体"/>
          <w:color w:val="auto"/>
        </w:rPr>
        <w:t>交货地点：</w:t>
      </w:r>
      <w:r>
        <w:rPr>
          <w:rFonts w:hint="eastAsia"/>
          <w:color w:val="auto"/>
          <w:lang w:val="en-US" w:eastAsia="zh-CN"/>
        </w:rPr>
        <w:t>甲方</w:t>
      </w:r>
      <w:r>
        <w:rPr>
          <w:rFonts w:hint="eastAsia" w:ascii="宋体" w:hAnsi="宋体"/>
          <w:color w:val="auto"/>
        </w:rPr>
        <w:t>指定地点。</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9" w:name="_Toc22748"/>
      <w:r>
        <w:rPr>
          <w:rFonts w:hint="eastAsia" w:ascii="宋体" w:hAnsi="宋体"/>
          <w:b/>
          <w:bCs/>
          <w:kern w:val="0"/>
          <w:sz w:val="27"/>
          <w:szCs w:val="27"/>
        </w:rPr>
        <w:t>2、报价说明</w:t>
      </w:r>
      <w:bookmarkEnd w:id="186"/>
      <w:bookmarkEnd w:id="187"/>
      <w:bookmarkEnd w:id="189"/>
    </w:p>
    <w:p>
      <w:pPr>
        <w:ind w:firstLine="431" w:firstLineChars="196"/>
        <w:rPr>
          <w:rFonts w:hint="eastAsia" w:eastAsia="宋体"/>
          <w:lang w:eastAsia="zh-CN"/>
        </w:rPr>
        <w:sectPr>
          <w:pgSz w:w="11906" w:h="16838"/>
          <w:pgMar w:top="1440" w:right="1800" w:bottom="1440" w:left="1800" w:header="851" w:footer="992" w:gutter="0"/>
          <w:cols w:space="425" w:num="1"/>
          <w:docGrid w:type="lines" w:linePitch="312" w:charSpace="0"/>
        </w:sectPr>
      </w:pPr>
      <w:r>
        <w:rPr>
          <w:rFonts w:hint="eastAsia" w:ascii="宋体" w:hAnsi="宋体"/>
        </w:rPr>
        <w:t>本次磋商文件中规定的采购预算额度为磋商最高限价，投标单位的投标报价不得超出此额度。否则，投标无效</w:t>
      </w:r>
      <w:bookmarkEnd w:id="188"/>
      <w:bookmarkStart w:id="190" w:name="_Toc412645684"/>
      <w:bookmarkStart w:id="191" w:name="_Toc408994193"/>
      <w:r>
        <w:rPr>
          <w:rFonts w:hint="eastAsia"/>
          <w:lang w:eastAsia="zh-CN"/>
        </w:rPr>
        <w:t>。</w:t>
      </w:r>
    </w:p>
    <w:p>
      <w:pPr>
        <w:pStyle w:val="2"/>
        <w:tabs>
          <w:tab w:val="left" w:pos="4449"/>
        </w:tabs>
        <w:rPr>
          <w:rFonts w:hint="eastAsia" w:eastAsia="宋体"/>
          <w:lang w:eastAsia="zh-CN"/>
        </w:rPr>
      </w:pP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cs="宋体"/>
          <w:color w:val="000000"/>
          <w:kern w:val="0"/>
        </w:rPr>
      </w:pPr>
      <w:r>
        <w:rPr>
          <w:rFonts w:hint="eastAsia"/>
          <w:b/>
          <w:bCs/>
          <w:kern w:val="0"/>
          <w:sz w:val="36"/>
          <w:szCs w:val="36"/>
          <w:lang w:val="en-US" w:eastAsia="zh-CN"/>
        </w:rPr>
        <w:t>二、采购清单</w:t>
      </w:r>
      <w:r>
        <w:rPr>
          <w:rFonts w:hint="eastAsia" w:ascii="宋体" w:hAnsi="宋体"/>
          <w:b/>
          <w:bCs/>
          <w:kern w:val="0"/>
          <w:sz w:val="36"/>
          <w:szCs w:val="36"/>
        </w:rPr>
        <w:t>及技术参数</w:t>
      </w:r>
    </w:p>
    <w:bookmarkEnd w:id="190"/>
    <w:bookmarkEnd w:id="191"/>
    <w:p>
      <w:pPr>
        <w:numPr>
          <w:ilvl w:val="0"/>
          <w:numId w:val="0"/>
        </w:numPr>
        <w:spacing w:line="380" w:lineRule="exact"/>
        <w:jc w:val="both"/>
        <w:rPr>
          <w:rFonts w:hint="default"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一、技术参数：</w:t>
      </w:r>
    </w:p>
    <w:tbl>
      <w:tblPr>
        <w:tblStyle w:val="17"/>
        <w:tblW w:w="9079" w:type="dxa"/>
        <w:tblInd w:w="93" w:type="dxa"/>
        <w:tblLayout w:type="fixed"/>
        <w:tblCellMar>
          <w:top w:w="0" w:type="dxa"/>
          <w:left w:w="108" w:type="dxa"/>
          <w:bottom w:w="0" w:type="dxa"/>
          <w:right w:w="108" w:type="dxa"/>
        </w:tblCellMar>
      </w:tblPr>
      <w:tblGrid>
        <w:gridCol w:w="559"/>
        <w:gridCol w:w="1097"/>
        <w:gridCol w:w="6199"/>
        <w:gridCol w:w="1224"/>
      </w:tblGrid>
      <w:tr>
        <w:tblPrEx>
          <w:tblCellMar>
            <w:top w:w="0" w:type="dxa"/>
            <w:left w:w="108" w:type="dxa"/>
            <w:bottom w:w="0" w:type="dxa"/>
            <w:right w:w="108" w:type="dxa"/>
          </w:tblCellMar>
        </w:tblPrEx>
        <w:trPr>
          <w:trHeight w:val="1064" w:hRule="atLeast"/>
        </w:trPr>
        <w:tc>
          <w:tcPr>
            <w:tcW w:w="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kern w:val="0"/>
                <w:sz w:val="24"/>
                <w:lang w:val="en-US" w:eastAsia="zh-CN"/>
              </w:rPr>
            </w:pPr>
            <w:r>
              <w:rPr>
                <w:rFonts w:hint="eastAsia" w:ascii="宋体" w:hAnsi="宋体" w:cs="宋体"/>
                <w:bCs/>
                <w:kern w:val="0"/>
                <w:sz w:val="24"/>
                <w:lang w:val="en-US" w:eastAsia="zh-CN"/>
              </w:rPr>
              <w:t>序号</w:t>
            </w:r>
          </w:p>
        </w:tc>
        <w:tc>
          <w:tcPr>
            <w:tcW w:w="10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货物名称</w:t>
            </w:r>
          </w:p>
        </w:tc>
        <w:tc>
          <w:tcPr>
            <w:tcW w:w="61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主要技术参数</w:t>
            </w:r>
          </w:p>
        </w:tc>
        <w:tc>
          <w:tcPr>
            <w:tcW w:w="12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数量/单位</w:t>
            </w:r>
          </w:p>
        </w:tc>
      </w:tr>
      <w:tr>
        <w:tblPrEx>
          <w:tblCellMar>
            <w:top w:w="0" w:type="dxa"/>
            <w:left w:w="108" w:type="dxa"/>
            <w:bottom w:w="0" w:type="dxa"/>
            <w:right w:w="108" w:type="dxa"/>
          </w:tblCellMar>
        </w:tblPrEx>
        <w:trPr>
          <w:trHeight w:val="6135" w:hRule="atLeast"/>
        </w:trPr>
        <w:tc>
          <w:tcPr>
            <w:tcW w:w="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kern w:val="0"/>
                <w:sz w:val="24"/>
                <w:lang w:val="en-US" w:eastAsia="zh-CN"/>
              </w:rPr>
            </w:pPr>
            <w:r>
              <w:rPr>
                <w:rFonts w:hint="eastAsia" w:ascii="宋体" w:hAnsi="宋体" w:cs="宋体"/>
                <w:bCs/>
                <w:kern w:val="0"/>
                <w:sz w:val="24"/>
                <w:lang w:val="en-US" w:eastAsia="zh-CN"/>
              </w:rPr>
              <w:t>1</w:t>
            </w:r>
          </w:p>
        </w:tc>
        <w:tc>
          <w:tcPr>
            <w:tcW w:w="1097" w:type="dxa"/>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bCs/>
                <w:kern w:val="0"/>
                <w:sz w:val="24"/>
              </w:rPr>
              <w:t>轮式拖拉机</w:t>
            </w:r>
          </w:p>
        </w:tc>
        <w:tc>
          <w:tcPr>
            <w:tcW w:w="6199" w:type="dxa"/>
            <w:tcBorders>
              <w:top w:val="single" w:color="auto" w:sz="4" w:space="0"/>
              <w:left w:val="nil"/>
              <w:bottom w:val="single" w:color="auto" w:sz="4" w:space="0"/>
              <w:right w:val="single" w:color="auto" w:sz="4" w:space="0"/>
            </w:tcBorders>
            <w:noWrap w:val="0"/>
            <w:vAlign w:val="center"/>
          </w:tcPr>
          <w:p>
            <w:pPr>
              <w:pStyle w:val="27"/>
              <w:rPr>
                <w:rFonts w:hint="default" w:hAnsi="宋体" w:eastAsia="宋体"/>
                <w:bCs/>
                <w:lang w:val="en-US" w:eastAsia="zh-CN"/>
              </w:rPr>
            </w:pPr>
            <w:r>
              <w:rPr>
                <w:rFonts w:hint="eastAsia" w:hAnsi="宋体"/>
                <w:bCs/>
              </w:rPr>
              <w:t>发动机：</w:t>
            </w:r>
            <w:r>
              <w:rPr>
                <w:rFonts w:hint="eastAsia" w:hAnsi="宋体"/>
                <w:bCs/>
                <w:lang w:val="en-US" w:eastAsia="zh-CN"/>
              </w:rPr>
              <w:t>90-110马力</w:t>
            </w:r>
          </w:p>
          <w:p>
            <w:pPr>
              <w:pStyle w:val="27"/>
              <w:rPr>
                <w:rFonts w:hint="eastAsia" w:hAnsi="宋体"/>
                <w:bCs/>
              </w:rPr>
            </w:pPr>
            <w:r>
              <w:rPr>
                <w:rFonts w:hint="eastAsia" w:hAnsi="宋体"/>
                <w:bCs/>
              </w:rPr>
              <w:t>发动机额定转速（转/分）：2200</w:t>
            </w:r>
          </w:p>
          <w:p>
            <w:pPr>
              <w:pStyle w:val="27"/>
              <w:rPr>
                <w:rFonts w:hint="eastAsia" w:hAnsi="宋体"/>
                <w:bCs/>
              </w:rPr>
            </w:pPr>
            <w:r>
              <w:rPr>
                <w:rFonts w:hint="eastAsia" w:hAnsi="宋体"/>
                <w:bCs/>
              </w:rPr>
              <w:t>发动机缸数：4</w:t>
            </w:r>
          </w:p>
          <w:p>
            <w:pPr>
              <w:pStyle w:val="27"/>
              <w:rPr>
                <w:rFonts w:hint="eastAsia" w:hAnsi="宋体"/>
                <w:bCs/>
              </w:rPr>
            </w:pPr>
            <w:r>
              <w:rPr>
                <w:rFonts w:hint="eastAsia" w:hAnsi="宋体"/>
                <w:bCs/>
              </w:rPr>
              <w:t>轴距（毫米）：2310</w:t>
            </w:r>
          </w:p>
          <w:p>
            <w:pPr>
              <w:pStyle w:val="27"/>
              <w:rPr>
                <w:rFonts w:hint="eastAsia" w:hAnsi="宋体"/>
                <w:bCs/>
              </w:rPr>
            </w:pPr>
            <w:r>
              <w:rPr>
                <w:rFonts w:hint="eastAsia" w:hAnsi="宋体"/>
                <w:bCs/>
              </w:rPr>
              <w:t>换档方式：同步器换档变速</w:t>
            </w:r>
            <w:r>
              <w:rPr>
                <w:rFonts w:hint="eastAsia" w:hAnsi="宋体"/>
                <w:bCs/>
                <w:lang w:val="en-US" w:eastAsia="zh-CN"/>
              </w:rPr>
              <w:t>箱</w:t>
            </w:r>
            <w:r>
              <w:rPr>
                <w:rFonts w:hint="eastAsia" w:hAnsi="宋体"/>
                <w:bCs/>
              </w:rPr>
              <w:t>，</w:t>
            </w:r>
          </w:p>
          <w:p>
            <w:pPr>
              <w:pStyle w:val="27"/>
              <w:rPr>
                <w:rFonts w:hint="eastAsia" w:hAnsi="宋体"/>
                <w:bCs/>
              </w:rPr>
            </w:pPr>
            <w:r>
              <w:rPr>
                <w:rFonts w:hint="eastAsia" w:hAnsi="宋体"/>
                <w:bCs/>
              </w:rPr>
              <w:t>变速箱档位：</w:t>
            </w:r>
            <w:r>
              <w:rPr>
                <w:rFonts w:hint="eastAsia" w:hAnsi="宋体"/>
                <w:bCs/>
                <w:lang w:val="en-US" w:eastAsia="zh-CN"/>
              </w:rPr>
              <w:t>9-</w:t>
            </w:r>
            <w:r>
              <w:rPr>
                <w:rFonts w:hint="eastAsia" w:hAnsi="宋体"/>
                <w:bCs/>
              </w:rPr>
              <w:t>12个前进档、</w:t>
            </w:r>
            <w:r>
              <w:rPr>
                <w:rFonts w:hint="eastAsia" w:hAnsi="宋体"/>
                <w:bCs/>
                <w:lang w:val="en-US" w:eastAsia="zh-CN"/>
              </w:rPr>
              <w:t>3-</w:t>
            </w:r>
            <w:r>
              <w:rPr>
                <w:rFonts w:hint="eastAsia" w:hAnsi="宋体"/>
                <w:bCs/>
              </w:rPr>
              <w:t>4个倒退档</w:t>
            </w:r>
          </w:p>
          <w:p>
            <w:pPr>
              <w:pStyle w:val="27"/>
              <w:rPr>
                <w:rFonts w:hint="eastAsia" w:hAnsi="宋体"/>
              </w:rPr>
            </w:pPr>
            <w:r>
              <w:rPr>
                <w:rFonts w:hint="eastAsia" w:hAnsi="宋体"/>
                <w:bCs/>
              </w:rPr>
              <w:t>动力输出轴转速（转/分）：</w:t>
            </w:r>
            <w:r>
              <w:rPr>
                <w:rFonts w:hint="eastAsia" w:hAnsi="宋体"/>
              </w:rPr>
              <w:t>双速</w:t>
            </w:r>
            <w:r>
              <w:rPr>
                <w:rFonts w:hAnsi="宋体" w:cs="Arial"/>
              </w:rPr>
              <w:t>540/1000</w:t>
            </w:r>
            <w:r>
              <w:rPr>
                <w:rFonts w:hint="eastAsia" w:hAnsi="宋体"/>
              </w:rPr>
              <w:t>转</w:t>
            </w:r>
            <w:r>
              <w:rPr>
                <w:rFonts w:hAnsi="宋体" w:cs="Arial"/>
              </w:rPr>
              <w:t>/</w:t>
            </w:r>
            <w:r>
              <w:rPr>
                <w:rFonts w:hint="eastAsia" w:hAnsi="宋体"/>
              </w:rPr>
              <w:t>分，</w:t>
            </w:r>
            <w:r>
              <w:rPr>
                <w:rFonts w:hAnsi="宋体" w:cs="Arial"/>
              </w:rPr>
              <w:t>6/21</w:t>
            </w:r>
            <w:r>
              <w:rPr>
                <w:rFonts w:hint="eastAsia" w:hAnsi="宋体"/>
              </w:rPr>
              <w:t>齿花键</w:t>
            </w:r>
          </w:p>
          <w:p>
            <w:pPr>
              <w:pStyle w:val="27"/>
              <w:rPr>
                <w:rFonts w:hint="eastAsia"/>
              </w:rPr>
            </w:pPr>
            <w:r>
              <w:rPr>
                <w:rFonts w:hint="eastAsia"/>
              </w:rPr>
              <w:t>驾驶室：豪华冷暖空调，高配舒适座椅，右门，电源输出以及茶杯托</w:t>
            </w:r>
          </w:p>
          <w:p>
            <w:pPr>
              <w:pStyle w:val="27"/>
              <w:rPr>
                <w:rFonts w:hint="eastAsia" w:hAnsi="宋体"/>
                <w:bCs/>
              </w:rPr>
            </w:pPr>
            <w:r>
              <w:rPr>
                <w:rFonts w:hint="eastAsia"/>
              </w:rPr>
              <w:t>带后雨刷和前后喷水器，</w:t>
            </w:r>
            <w:r>
              <w:rPr>
                <w:rFonts w:hint="eastAsia" w:hAnsi="宋体"/>
                <w:bCs/>
              </w:rPr>
              <w:t>牵引力（牛）：≥31</w:t>
            </w:r>
          </w:p>
          <w:p>
            <w:pPr>
              <w:pStyle w:val="27"/>
              <w:rPr>
                <w:rFonts w:hint="eastAsia" w:hAnsi="宋体"/>
                <w:bCs/>
              </w:rPr>
            </w:pPr>
            <w:r>
              <w:rPr>
                <w:rFonts w:hint="eastAsia" w:hAnsi="宋体"/>
                <w:bCs/>
              </w:rPr>
              <w:t>液压系统：开心式，双阀输出</w:t>
            </w:r>
          </w:p>
          <w:p>
            <w:pPr>
              <w:pStyle w:val="27"/>
              <w:rPr>
                <w:rFonts w:hint="default" w:hAnsi="宋体" w:eastAsia="宋体"/>
                <w:bCs/>
                <w:lang w:val="en-US" w:eastAsia="zh-CN"/>
              </w:rPr>
            </w:pPr>
            <w:r>
              <w:rPr>
                <w:rFonts w:hint="eastAsia" w:hAnsi="宋体"/>
                <w:bCs/>
              </w:rPr>
              <w:t>耕深调节方式：力、位、浮动调节</w:t>
            </w:r>
            <w:r>
              <w:rPr>
                <w:rFonts w:hint="eastAsia" w:hAnsi="宋体"/>
                <w:bCs/>
                <w:lang w:eastAsia="zh-CN"/>
              </w:rPr>
              <w:t>，</w:t>
            </w:r>
            <w:r>
              <w:rPr>
                <w:rFonts w:hint="eastAsia" w:hAnsi="宋体"/>
                <w:bCs/>
                <w:lang w:val="en-US" w:eastAsia="zh-CN"/>
              </w:rPr>
              <w:t>限动杆或链</w:t>
            </w:r>
          </w:p>
          <w:p>
            <w:pPr>
              <w:pStyle w:val="27"/>
              <w:rPr>
                <w:rFonts w:hint="eastAsia" w:hAnsi="宋体"/>
              </w:rPr>
            </w:pPr>
            <w:r>
              <w:rPr>
                <w:rFonts w:hint="eastAsia" w:hAnsi="宋体"/>
                <w:bCs/>
              </w:rPr>
              <w:t>油箱容量（升）：150，</w:t>
            </w:r>
            <w:r>
              <w:rPr>
                <w:rFonts w:hint="eastAsia" w:hAnsi="宋体"/>
              </w:rPr>
              <w:t>限动杆</w:t>
            </w:r>
          </w:p>
          <w:p>
            <w:pPr>
              <w:pStyle w:val="27"/>
              <w:rPr>
                <w:rFonts w:hint="eastAsia"/>
              </w:rPr>
            </w:pPr>
            <w:r>
              <w:rPr>
                <w:rFonts w:hint="eastAsia" w:hAnsi="宋体"/>
              </w:rPr>
              <w:t>前后轮规格：</w:t>
            </w:r>
            <w:r>
              <w:rPr>
                <w:rFonts w:hAnsi="宋体" w:cs="Arial"/>
              </w:rPr>
              <w:t>13.6-24/18.4-34</w:t>
            </w:r>
            <w:r>
              <w:rPr>
                <w:rFonts w:hint="eastAsia" w:hAnsi="宋体"/>
              </w:rPr>
              <w:t>，四个前工作灯</w:t>
            </w:r>
          </w:p>
          <w:p>
            <w:pPr>
              <w:pStyle w:val="27"/>
              <w:rPr>
                <w:rFonts w:hint="eastAsia" w:hAnsi="宋体"/>
                <w:bCs/>
              </w:rPr>
            </w:pPr>
            <w:r>
              <w:rPr>
                <w:rFonts w:hint="eastAsia" w:hAnsi="宋体"/>
                <w:bCs/>
              </w:rPr>
              <w:t>前配重（公斤）：320</w:t>
            </w:r>
          </w:p>
          <w:p>
            <w:pPr>
              <w:pStyle w:val="27"/>
              <w:rPr>
                <w:rFonts w:hint="eastAsia" w:hAnsi="宋体"/>
                <w:bCs/>
              </w:rPr>
            </w:pPr>
            <w:r>
              <w:rPr>
                <w:rFonts w:hint="eastAsia" w:hAnsi="宋体"/>
                <w:bCs/>
              </w:rPr>
              <w:t>后配重（公斤）：110</w:t>
            </w:r>
          </w:p>
          <w:p>
            <w:pPr>
              <w:pStyle w:val="27"/>
              <w:rPr>
                <w:rFonts w:hint="eastAsia" w:ascii="宋体" w:hAnsi="宋体" w:cs="宋体"/>
                <w:bCs/>
                <w:kern w:val="0"/>
                <w:sz w:val="24"/>
              </w:rPr>
            </w:pPr>
            <w:r>
              <w:rPr>
                <w:rFonts w:hint="eastAsia" w:hAnsi="宋体"/>
                <w:bCs/>
              </w:rPr>
              <w:t>拖拉机尺寸（长×宽×高）：4500×（1945-2445）×2700</w:t>
            </w:r>
          </w:p>
        </w:tc>
        <w:tc>
          <w:tcPr>
            <w:tcW w:w="12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2台</w:t>
            </w:r>
          </w:p>
        </w:tc>
      </w:tr>
      <w:tr>
        <w:tblPrEx>
          <w:tblCellMar>
            <w:top w:w="0" w:type="dxa"/>
            <w:left w:w="108" w:type="dxa"/>
            <w:bottom w:w="0" w:type="dxa"/>
            <w:right w:w="108" w:type="dxa"/>
          </w:tblCellMar>
        </w:tblPrEx>
        <w:trPr>
          <w:trHeight w:val="1284" w:hRule="atLeast"/>
        </w:trPr>
        <w:tc>
          <w:tcPr>
            <w:tcW w:w="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kern w:val="0"/>
                <w:sz w:val="24"/>
                <w:lang w:val="en-US" w:eastAsia="zh-CN"/>
              </w:rPr>
            </w:pPr>
            <w:r>
              <w:rPr>
                <w:rFonts w:hint="eastAsia" w:ascii="宋体" w:hAnsi="宋体" w:cs="宋体"/>
                <w:bCs/>
                <w:kern w:val="0"/>
                <w:sz w:val="24"/>
                <w:lang w:val="en-US" w:eastAsia="zh-CN"/>
              </w:rPr>
              <w:t>2</w:t>
            </w:r>
          </w:p>
        </w:tc>
        <w:tc>
          <w:tcPr>
            <w:tcW w:w="109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圆盘耙</w:t>
            </w:r>
          </w:p>
        </w:tc>
        <w:tc>
          <w:tcPr>
            <w:tcW w:w="619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Cs/>
                <w:kern w:val="0"/>
                <w:sz w:val="24"/>
              </w:rPr>
            </w:pPr>
            <w:r>
              <w:rPr>
                <w:rFonts w:hint="eastAsia" w:ascii="宋体" w:hAnsi="宋体" w:cs="宋体"/>
                <w:bCs/>
                <w:kern w:val="0"/>
                <w:sz w:val="24"/>
              </w:rPr>
              <w:t>配套动力：90马力以上</w:t>
            </w:r>
          </w:p>
          <w:p>
            <w:pPr>
              <w:widowControl/>
              <w:jc w:val="left"/>
              <w:rPr>
                <w:rFonts w:hint="eastAsia" w:ascii="宋体" w:hAnsi="宋体" w:cs="宋体"/>
                <w:bCs/>
                <w:kern w:val="0"/>
                <w:sz w:val="24"/>
              </w:rPr>
            </w:pPr>
            <w:r>
              <w:rPr>
                <w:rFonts w:hint="eastAsia" w:ascii="宋体" w:hAnsi="宋体" w:cs="宋体"/>
                <w:bCs/>
                <w:kern w:val="0"/>
                <w:sz w:val="24"/>
              </w:rPr>
              <w:t>幅宽：2.5-7米</w:t>
            </w:r>
          </w:p>
          <w:p>
            <w:pPr>
              <w:widowControl/>
              <w:jc w:val="left"/>
              <w:rPr>
                <w:rFonts w:hint="eastAsia" w:ascii="宋体" w:hAnsi="宋体" w:cs="宋体"/>
                <w:bCs/>
                <w:kern w:val="0"/>
                <w:sz w:val="24"/>
              </w:rPr>
            </w:pPr>
            <w:r>
              <w:rPr>
                <w:rFonts w:hint="eastAsia" w:ascii="宋体" w:hAnsi="宋体" w:cs="宋体"/>
                <w:bCs/>
                <w:kern w:val="0"/>
                <w:sz w:val="24"/>
              </w:rPr>
              <w:t>生产率：2-5.3垧每小时</w:t>
            </w:r>
          </w:p>
          <w:p>
            <w:pPr>
              <w:widowControl/>
              <w:jc w:val="left"/>
              <w:rPr>
                <w:rFonts w:hint="eastAsia" w:ascii="宋体" w:hAnsi="宋体" w:cs="宋体"/>
                <w:bCs/>
                <w:kern w:val="0"/>
                <w:sz w:val="24"/>
              </w:rPr>
            </w:pPr>
            <w:r>
              <w:rPr>
                <w:rFonts w:hint="eastAsia" w:ascii="宋体" w:hAnsi="宋体" w:cs="宋体"/>
                <w:bCs/>
                <w:kern w:val="0"/>
                <w:sz w:val="24"/>
              </w:rPr>
              <w:t>耙片数量：24-84片</w:t>
            </w:r>
          </w:p>
        </w:tc>
        <w:tc>
          <w:tcPr>
            <w:tcW w:w="12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1台</w:t>
            </w:r>
          </w:p>
        </w:tc>
      </w:tr>
      <w:tr>
        <w:tblPrEx>
          <w:tblCellMar>
            <w:top w:w="0" w:type="dxa"/>
            <w:left w:w="108" w:type="dxa"/>
            <w:bottom w:w="0" w:type="dxa"/>
            <w:right w:w="108" w:type="dxa"/>
          </w:tblCellMar>
        </w:tblPrEx>
        <w:trPr>
          <w:trHeight w:val="3898" w:hRule="atLeast"/>
        </w:trPr>
        <w:tc>
          <w:tcPr>
            <w:tcW w:w="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kern w:val="0"/>
                <w:sz w:val="24"/>
                <w:lang w:val="en-US" w:eastAsia="zh-CN"/>
              </w:rPr>
            </w:pPr>
            <w:r>
              <w:rPr>
                <w:rFonts w:hint="eastAsia" w:ascii="宋体" w:hAnsi="宋体" w:cs="宋体"/>
                <w:bCs/>
                <w:kern w:val="0"/>
                <w:sz w:val="24"/>
                <w:lang w:val="en-US" w:eastAsia="zh-CN"/>
              </w:rPr>
              <w:t>3</w:t>
            </w:r>
          </w:p>
        </w:tc>
        <w:tc>
          <w:tcPr>
            <w:tcW w:w="109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播种机</w:t>
            </w:r>
          </w:p>
        </w:tc>
        <w:tc>
          <w:tcPr>
            <w:tcW w:w="619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基本配置：机架、种肥箱、开沟器总称、滚轮、踏板。</w:t>
            </w:r>
          </w:p>
          <w:p>
            <w:pPr>
              <w:widowControl/>
              <w:jc w:val="left"/>
              <w:rPr>
                <w:rFonts w:hint="eastAsia" w:ascii="宋体" w:hAnsi="宋体" w:cs="宋体"/>
                <w:kern w:val="0"/>
                <w:sz w:val="24"/>
              </w:rPr>
            </w:pPr>
            <w:r>
              <w:rPr>
                <w:rFonts w:hint="eastAsia" w:ascii="宋体" w:hAnsi="宋体" w:cs="宋体"/>
                <w:kern w:val="0"/>
                <w:sz w:val="24"/>
              </w:rPr>
              <w:t>整机质量（kg)：500-950。</w:t>
            </w:r>
          </w:p>
          <w:p>
            <w:pPr>
              <w:widowControl/>
              <w:jc w:val="left"/>
              <w:rPr>
                <w:rFonts w:hint="default" w:ascii="宋体" w:hAnsi="宋体" w:eastAsia="宋体" w:cs="宋体"/>
                <w:kern w:val="0"/>
                <w:sz w:val="24"/>
                <w:lang w:val="en-US" w:eastAsia="zh-CN"/>
              </w:rPr>
            </w:pPr>
            <w:r>
              <w:rPr>
                <w:rFonts w:hint="eastAsia" w:ascii="宋体" w:hAnsi="宋体" w:cs="宋体"/>
                <w:kern w:val="0"/>
                <w:sz w:val="24"/>
              </w:rPr>
              <w:t>外形尺寸（mm长×宽×高)：</w:t>
            </w:r>
            <w:r>
              <w:rPr>
                <w:rFonts w:hint="eastAsia" w:ascii="宋体" w:hAnsi="宋体" w:cs="宋体"/>
                <w:kern w:val="0"/>
                <w:sz w:val="24"/>
                <w:lang w:val="en-US" w:eastAsia="zh-CN"/>
              </w:rPr>
              <w:t xml:space="preserve">1700 </w:t>
            </w:r>
            <w:r>
              <w:rPr>
                <w:rFonts w:hint="eastAsia" w:ascii="宋体" w:hAnsi="宋体" w:cs="宋体"/>
                <w:kern w:val="0"/>
                <w:sz w:val="24"/>
              </w:rPr>
              <w:t>×</w:t>
            </w:r>
            <w:r>
              <w:rPr>
                <w:rFonts w:hint="eastAsia" w:ascii="宋体" w:hAnsi="宋体" w:cs="宋体"/>
                <w:kern w:val="0"/>
                <w:sz w:val="24"/>
                <w:lang w:val="en-US" w:eastAsia="zh-CN"/>
              </w:rPr>
              <w:t xml:space="preserve"> 3620 </w:t>
            </w:r>
            <w:r>
              <w:rPr>
                <w:rFonts w:hint="eastAsia" w:ascii="宋体" w:hAnsi="宋体" w:cs="宋体"/>
                <w:kern w:val="0"/>
                <w:sz w:val="24"/>
              </w:rPr>
              <w:t>×</w:t>
            </w:r>
            <w:r>
              <w:rPr>
                <w:rFonts w:hint="eastAsia" w:ascii="宋体" w:hAnsi="宋体" w:cs="宋体"/>
                <w:kern w:val="0"/>
                <w:sz w:val="24"/>
                <w:lang w:val="en-US" w:eastAsia="zh-CN"/>
              </w:rPr>
              <w:t xml:space="preserve"> 1500</w:t>
            </w:r>
          </w:p>
          <w:p>
            <w:pPr>
              <w:widowControl/>
              <w:jc w:val="left"/>
              <w:rPr>
                <w:rFonts w:hint="eastAsia" w:ascii="宋体" w:hAnsi="宋体" w:cs="宋体"/>
                <w:kern w:val="0"/>
                <w:sz w:val="24"/>
              </w:rPr>
            </w:pPr>
            <w:r>
              <w:rPr>
                <w:rFonts w:hint="eastAsia" w:ascii="宋体" w:hAnsi="宋体" w:cs="宋体"/>
                <w:kern w:val="0"/>
                <w:sz w:val="24"/>
              </w:rPr>
              <w:t>配套动力(kw)：≥52。</w:t>
            </w:r>
          </w:p>
          <w:p>
            <w:pPr>
              <w:widowControl/>
              <w:jc w:val="left"/>
              <w:rPr>
                <w:rFonts w:hint="eastAsia" w:ascii="宋体" w:hAnsi="宋体" w:cs="宋体"/>
                <w:kern w:val="0"/>
                <w:sz w:val="24"/>
              </w:rPr>
            </w:pPr>
            <w:r>
              <w:rPr>
                <w:rFonts w:hint="eastAsia" w:ascii="宋体" w:hAnsi="宋体" w:cs="宋体"/>
                <w:kern w:val="0"/>
                <w:sz w:val="24"/>
              </w:rPr>
              <w:t>播幅宽度（mm）：2000-5800。</w:t>
            </w:r>
          </w:p>
          <w:p>
            <w:pPr>
              <w:widowControl/>
              <w:jc w:val="left"/>
              <w:rPr>
                <w:rFonts w:hint="eastAsia" w:ascii="宋体" w:hAnsi="宋体" w:cs="宋体"/>
                <w:kern w:val="0"/>
                <w:sz w:val="24"/>
              </w:rPr>
            </w:pPr>
            <w:r>
              <w:rPr>
                <w:rFonts w:hint="eastAsia" w:ascii="宋体" w:hAnsi="宋体" w:cs="宋体"/>
                <w:kern w:val="0"/>
                <w:sz w:val="24"/>
              </w:rPr>
              <w:t>播种、施肥深度（mm可调）：20-40。</w:t>
            </w:r>
          </w:p>
          <w:p>
            <w:pPr>
              <w:widowControl/>
              <w:jc w:val="left"/>
              <w:rPr>
                <w:rFonts w:hint="eastAsia" w:ascii="宋体" w:hAnsi="宋体" w:cs="宋体"/>
                <w:kern w:val="0"/>
                <w:sz w:val="24"/>
              </w:rPr>
            </w:pPr>
            <w:r>
              <w:rPr>
                <w:rFonts w:hint="eastAsia" w:ascii="宋体" w:hAnsi="宋体" w:cs="宋体"/>
                <w:kern w:val="0"/>
                <w:sz w:val="24"/>
              </w:rPr>
              <w:t>播种行距（mm）：150。</w:t>
            </w:r>
          </w:p>
          <w:p>
            <w:pPr>
              <w:widowControl/>
              <w:jc w:val="left"/>
              <w:rPr>
                <w:rFonts w:hint="eastAsia" w:ascii="宋体" w:hAnsi="宋体" w:cs="宋体"/>
                <w:kern w:val="0"/>
                <w:sz w:val="24"/>
              </w:rPr>
            </w:pPr>
            <w:r>
              <w:rPr>
                <w:rFonts w:hint="eastAsia" w:ascii="宋体" w:hAnsi="宋体" w:cs="宋体"/>
                <w:kern w:val="0"/>
                <w:sz w:val="24"/>
              </w:rPr>
              <w:t>最大播肥量（kg)：30。</w:t>
            </w:r>
          </w:p>
          <w:p>
            <w:pPr>
              <w:widowControl/>
              <w:jc w:val="left"/>
              <w:rPr>
                <w:rFonts w:hint="eastAsia" w:ascii="宋体" w:hAnsi="宋体" w:cs="宋体"/>
                <w:kern w:val="0"/>
                <w:sz w:val="24"/>
              </w:rPr>
            </w:pPr>
            <w:r>
              <w:rPr>
                <w:rFonts w:hint="eastAsia" w:ascii="宋体" w:hAnsi="宋体" w:cs="宋体"/>
                <w:kern w:val="0"/>
                <w:sz w:val="24"/>
              </w:rPr>
              <w:t>最大播种量（kg)</w:t>
            </w:r>
            <w:r>
              <w:rPr>
                <w:rFonts w:hint="eastAsia" w:cs="宋体"/>
                <w:kern w:val="0"/>
                <w:sz w:val="24"/>
                <w:lang w:eastAsia="zh-CN"/>
              </w:rPr>
              <w:t>：</w:t>
            </w:r>
            <w:r>
              <w:rPr>
                <w:rFonts w:hint="eastAsia" w:ascii="宋体" w:hAnsi="宋体" w:cs="宋体"/>
                <w:kern w:val="0"/>
                <w:sz w:val="24"/>
              </w:rPr>
              <w:t>36，</w:t>
            </w:r>
          </w:p>
          <w:p>
            <w:pPr>
              <w:widowControl/>
              <w:jc w:val="left"/>
              <w:rPr>
                <w:rFonts w:hint="eastAsia" w:ascii="宋体" w:hAnsi="宋体" w:cs="宋体"/>
                <w:kern w:val="0"/>
                <w:sz w:val="24"/>
              </w:rPr>
            </w:pPr>
            <w:r>
              <w:rPr>
                <w:rFonts w:hint="eastAsia" w:ascii="宋体" w:hAnsi="宋体" w:cs="宋体"/>
                <w:kern w:val="0"/>
                <w:sz w:val="24"/>
              </w:rPr>
              <w:t>行数：17-36，</w:t>
            </w:r>
          </w:p>
          <w:p>
            <w:pPr>
              <w:widowControl/>
              <w:jc w:val="left"/>
              <w:rPr>
                <w:rFonts w:hint="eastAsia" w:ascii="宋体" w:hAnsi="宋体" w:cs="宋体"/>
                <w:bCs/>
                <w:kern w:val="0"/>
                <w:sz w:val="24"/>
              </w:rPr>
            </w:pPr>
            <w:r>
              <w:rPr>
                <w:rFonts w:hint="eastAsia" w:ascii="宋体" w:hAnsi="宋体" w:cs="宋体"/>
                <w:kern w:val="0"/>
                <w:sz w:val="24"/>
              </w:rPr>
              <w:t>纯工作小时生产率（hm²/h）：≥2.0。</w:t>
            </w:r>
          </w:p>
        </w:tc>
        <w:tc>
          <w:tcPr>
            <w:tcW w:w="12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1台</w:t>
            </w:r>
          </w:p>
        </w:tc>
      </w:tr>
      <w:tr>
        <w:tblPrEx>
          <w:tblCellMar>
            <w:top w:w="0" w:type="dxa"/>
            <w:left w:w="108" w:type="dxa"/>
            <w:bottom w:w="0" w:type="dxa"/>
            <w:right w:w="108" w:type="dxa"/>
          </w:tblCellMar>
        </w:tblPrEx>
        <w:trPr>
          <w:trHeight w:val="1487" w:hRule="atLeast"/>
        </w:trPr>
        <w:tc>
          <w:tcPr>
            <w:tcW w:w="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kern w:val="0"/>
                <w:sz w:val="24"/>
                <w:lang w:val="en-US" w:eastAsia="zh-CN"/>
              </w:rPr>
            </w:pPr>
            <w:r>
              <w:rPr>
                <w:rFonts w:hint="eastAsia" w:ascii="宋体" w:hAnsi="宋体" w:cs="宋体"/>
                <w:bCs/>
                <w:kern w:val="0"/>
                <w:sz w:val="24"/>
                <w:lang w:val="en-US" w:eastAsia="zh-CN"/>
              </w:rPr>
              <w:t>4</w:t>
            </w:r>
          </w:p>
        </w:tc>
        <w:tc>
          <w:tcPr>
            <w:tcW w:w="109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镇压器</w:t>
            </w:r>
          </w:p>
        </w:tc>
        <w:tc>
          <w:tcPr>
            <w:tcW w:w="6199"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4"/>
              </w:rPr>
            </w:pPr>
            <w:r>
              <w:rPr>
                <w:rFonts w:hint="eastAsia" w:ascii="宋体" w:hAnsi="宋体" w:cs="宋体"/>
                <w:kern w:val="0"/>
                <w:sz w:val="24"/>
              </w:rPr>
              <w:t>挂接型式：牵引式；</w:t>
            </w:r>
          </w:p>
          <w:p>
            <w:pPr>
              <w:widowControl/>
              <w:rPr>
                <w:rFonts w:hint="eastAsia" w:ascii="宋体" w:hAnsi="宋体" w:cs="宋体"/>
                <w:kern w:val="0"/>
                <w:sz w:val="24"/>
              </w:rPr>
            </w:pPr>
            <w:r>
              <w:rPr>
                <w:rFonts w:hint="eastAsia" w:ascii="宋体" w:hAnsi="宋体" w:cs="宋体"/>
                <w:kern w:val="0"/>
                <w:sz w:val="24"/>
              </w:rPr>
              <w:t>作业幅宽</w:t>
            </w:r>
            <w:r>
              <w:rPr>
                <w:rFonts w:hint="eastAsia" w:cs="宋体"/>
                <w:kern w:val="0"/>
                <w:sz w:val="24"/>
                <w:lang w:eastAsia="zh-CN"/>
              </w:rPr>
              <w:t>：</w:t>
            </w:r>
            <w:r>
              <w:rPr>
                <w:rFonts w:hint="eastAsia" w:ascii="宋体" w:hAnsi="宋体" w:cs="宋体"/>
                <w:kern w:val="0"/>
                <w:sz w:val="24"/>
              </w:rPr>
              <w:t>3000-4500mm；</w:t>
            </w:r>
          </w:p>
          <w:p>
            <w:pPr>
              <w:widowControl/>
              <w:rPr>
                <w:rFonts w:hint="eastAsia" w:ascii="宋体" w:hAnsi="宋体" w:cs="宋体"/>
                <w:kern w:val="0"/>
                <w:sz w:val="24"/>
              </w:rPr>
            </w:pPr>
            <w:r>
              <w:rPr>
                <w:rFonts w:hint="eastAsia" w:ascii="宋体" w:hAnsi="宋体" w:cs="宋体"/>
                <w:kern w:val="0"/>
                <w:sz w:val="24"/>
              </w:rPr>
              <w:t>配套动力</w:t>
            </w:r>
            <w:r>
              <w:rPr>
                <w:rFonts w:hint="eastAsia" w:cs="宋体"/>
                <w:kern w:val="0"/>
                <w:sz w:val="24"/>
                <w:lang w:eastAsia="zh-CN"/>
              </w:rPr>
              <w:t>：</w:t>
            </w:r>
            <w:r>
              <w:rPr>
                <w:rFonts w:hint="eastAsia" w:ascii="宋体" w:hAnsi="宋体" w:cs="宋体"/>
                <w:kern w:val="0"/>
                <w:sz w:val="24"/>
              </w:rPr>
              <w:t>30-50KW；</w:t>
            </w:r>
          </w:p>
          <w:p>
            <w:pPr>
              <w:widowControl/>
              <w:rPr>
                <w:rFonts w:hint="eastAsia" w:ascii="宋体" w:hAnsi="宋体" w:cs="宋体"/>
                <w:kern w:val="0"/>
                <w:sz w:val="24"/>
              </w:rPr>
            </w:pPr>
            <w:r>
              <w:rPr>
                <w:rFonts w:hint="eastAsia" w:ascii="宋体" w:hAnsi="宋体" w:cs="宋体"/>
                <w:kern w:val="0"/>
                <w:sz w:val="24"/>
              </w:rPr>
              <w:t>结构质量：800-1400KG；</w:t>
            </w:r>
          </w:p>
          <w:p>
            <w:pPr>
              <w:widowControl/>
              <w:rPr>
                <w:rFonts w:hint="eastAsia" w:ascii="宋体" w:hAnsi="宋体" w:cs="宋体"/>
                <w:kern w:val="0"/>
                <w:sz w:val="24"/>
              </w:rPr>
            </w:pPr>
            <w:r>
              <w:rPr>
                <w:rFonts w:hint="eastAsia" w:ascii="宋体" w:hAnsi="宋体" w:cs="宋体"/>
                <w:kern w:val="0"/>
                <w:sz w:val="24"/>
              </w:rPr>
              <w:t>镇压轮数：20-30个；</w:t>
            </w:r>
          </w:p>
          <w:p>
            <w:pPr>
              <w:widowControl/>
              <w:rPr>
                <w:rFonts w:hint="eastAsia" w:ascii="宋体" w:hAnsi="宋体" w:cs="宋体"/>
                <w:kern w:val="0"/>
                <w:sz w:val="24"/>
              </w:rPr>
            </w:pPr>
            <w:r>
              <w:rPr>
                <w:rFonts w:hint="eastAsia" w:ascii="宋体" w:hAnsi="宋体" w:cs="宋体"/>
                <w:kern w:val="0"/>
                <w:sz w:val="24"/>
              </w:rPr>
              <w:t>镇压轮直径：400-600mm；</w:t>
            </w:r>
          </w:p>
          <w:p>
            <w:pPr>
              <w:widowControl/>
              <w:rPr>
                <w:rFonts w:hint="eastAsia" w:ascii="宋体" w:hAnsi="宋体" w:cs="宋体"/>
                <w:kern w:val="0"/>
                <w:sz w:val="24"/>
              </w:rPr>
            </w:pPr>
            <w:r>
              <w:rPr>
                <w:rFonts w:hint="eastAsia" w:ascii="宋体" w:hAnsi="宋体" w:cs="宋体"/>
                <w:kern w:val="0"/>
                <w:sz w:val="24"/>
              </w:rPr>
              <w:t>镇压轮形式：星芒环型或滚轮；</w:t>
            </w:r>
          </w:p>
          <w:p>
            <w:pPr>
              <w:widowControl/>
              <w:rPr>
                <w:rFonts w:hint="eastAsia" w:ascii="宋体" w:hAnsi="宋体" w:cs="宋体"/>
                <w:kern w:val="0"/>
                <w:sz w:val="24"/>
              </w:rPr>
            </w:pPr>
            <w:r>
              <w:rPr>
                <w:rFonts w:hint="eastAsia" w:ascii="宋体" w:hAnsi="宋体" w:cs="宋体"/>
                <w:kern w:val="0"/>
                <w:sz w:val="24"/>
              </w:rPr>
              <w:t>镇压轮组数及排列形式：3组、品字型联接；</w:t>
            </w:r>
          </w:p>
          <w:p>
            <w:pPr>
              <w:widowControl/>
              <w:rPr>
                <w:rFonts w:hint="eastAsia" w:ascii="宋体" w:hAnsi="宋体" w:cs="宋体"/>
                <w:kern w:val="0"/>
                <w:sz w:val="24"/>
              </w:rPr>
            </w:pPr>
            <w:r>
              <w:rPr>
                <w:rFonts w:hint="eastAsia" w:ascii="宋体" w:hAnsi="宋体" w:cs="宋体"/>
                <w:kern w:val="0"/>
                <w:sz w:val="24"/>
              </w:rPr>
              <w:t>镇压轮质量：20-40KG；</w:t>
            </w:r>
          </w:p>
          <w:p>
            <w:pPr>
              <w:widowControl/>
              <w:rPr>
                <w:rFonts w:hint="eastAsia" w:ascii="宋体" w:hAnsi="宋体" w:cs="宋体"/>
                <w:bCs/>
                <w:kern w:val="0"/>
                <w:sz w:val="24"/>
              </w:rPr>
            </w:pPr>
            <w:r>
              <w:rPr>
                <w:rFonts w:hint="eastAsia" w:ascii="宋体" w:hAnsi="宋体" w:cs="宋体"/>
                <w:kern w:val="0"/>
                <w:sz w:val="24"/>
              </w:rPr>
              <w:t>牵引高度：400-600mm；</w:t>
            </w:r>
          </w:p>
        </w:tc>
        <w:tc>
          <w:tcPr>
            <w:tcW w:w="12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1台</w:t>
            </w:r>
          </w:p>
        </w:tc>
      </w:tr>
      <w:tr>
        <w:tblPrEx>
          <w:tblCellMar>
            <w:top w:w="0" w:type="dxa"/>
            <w:left w:w="108" w:type="dxa"/>
            <w:bottom w:w="0" w:type="dxa"/>
            <w:right w:w="108" w:type="dxa"/>
          </w:tblCellMar>
        </w:tblPrEx>
        <w:trPr>
          <w:trHeight w:val="1469" w:hRule="atLeast"/>
        </w:trPr>
        <w:tc>
          <w:tcPr>
            <w:tcW w:w="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kern w:val="0"/>
                <w:sz w:val="24"/>
                <w:lang w:val="en-US" w:eastAsia="zh-CN"/>
              </w:rPr>
            </w:pPr>
            <w:r>
              <w:rPr>
                <w:rFonts w:hint="eastAsia" w:ascii="宋体" w:hAnsi="宋体" w:cs="宋体"/>
                <w:bCs/>
                <w:kern w:val="0"/>
                <w:sz w:val="24"/>
                <w:lang w:val="en-US" w:eastAsia="zh-CN"/>
              </w:rPr>
              <w:t>5</w:t>
            </w:r>
          </w:p>
        </w:tc>
        <w:tc>
          <w:tcPr>
            <w:tcW w:w="109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bCs/>
                <w:kern w:val="0"/>
                <w:sz w:val="24"/>
              </w:rPr>
              <w:t>翻转犁</w:t>
            </w:r>
          </w:p>
        </w:tc>
        <w:tc>
          <w:tcPr>
            <w:tcW w:w="619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xml:space="preserve">外形尺寸：（长×宽×高）mm 3050×1600×1400 </w:t>
            </w:r>
          </w:p>
          <w:p>
            <w:pPr>
              <w:widowControl/>
              <w:jc w:val="left"/>
              <w:rPr>
                <w:rFonts w:hint="eastAsia" w:ascii="宋体" w:hAnsi="宋体" w:cs="宋体"/>
                <w:kern w:val="0"/>
                <w:sz w:val="24"/>
              </w:rPr>
            </w:pPr>
            <w:r>
              <w:rPr>
                <w:rFonts w:hint="eastAsia" w:ascii="宋体" w:hAnsi="宋体" w:cs="宋体"/>
                <w:kern w:val="0"/>
                <w:sz w:val="24"/>
              </w:rPr>
              <w:t xml:space="preserve">整机重量810千克 </w:t>
            </w:r>
          </w:p>
          <w:p>
            <w:pPr>
              <w:widowControl/>
              <w:jc w:val="left"/>
              <w:rPr>
                <w:rFonts w:hint="eastAsia" w:ascii="宋体" w:hAnsi="宋体" w:cs="宋体"/>
                <w:kern w:val="0"/>
                <w:sz w:val="24"/>
              </w:rPr>
            </w:pPr>
            <w:r>
              <w:rPr>
                <w:rFonts w:hint="eastAsia" w:ascii="宋体" w:hAnsi="宋体" w:cs="宋体"/>
                <w:kern w:val="0"/>
                <w:sz w:val="24"/>
              </w:rPr>
              <w:t>配套动力80-1</w:t>
            </w:r>
            <w:r>
              <w:rPr>
                <w:rFonts w:hint="eastAsia" w:ascii="宋体" w:hAnsi="宋体" w:cs="宋体"/>
                <w:kern w:val="0"/>
                <w:sz w:val="24"/>
                <w:lang w:val="en-US" w:eastAsia="zh-CN"/>
              </w:rPr>
              <w:t>60</w:t>
            </w:r>
            <w:r>
              <w:rPr>
                <w:rFonts w:hint="eastAsia" w:ascii="宋体" w:hAnsi="宋体" w:cs="宋体"/>
                <w:kern w:val="0"/>
                <w:sz w:val="24"/>
              </w:rPr>
              <w:t>马力</w:t>
            </w:r>
          </w:p>
          <w:p>
            <w:pPr>
              <w:widowControl/>
              <w:jc w:val="left"/>
              <w:rPr>
                <w:rFonts w:hint="eastAsia" w:ascii="宋体" w:hAnsi="宋体" w:cs="宋体"/>
                <w:bCs/>
                <w:kern w:val="0"/>
                <w:sz w:val="24"/>
              </w:rPr>
            </w:pPr>
            <w:r>
              <w:rPr>
                <w:rFonts w:hint="eastAsia" w:ascii="宋体" w:hAnsi="宋体" w:cs="宋体"/>
                <w:kern w:val="0"/>
                <w:sz w:val="24"/>
              </w:rPr>
              <w:t>栅条犁体</w:t>
            </w:r>
          </w:p>
        </w:tc>
        <w:tc>
          <w:tcPr>
            <w:tcW w:w="12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2台</w:t>
            </w:r>
          </w:p>
        </w:tc>
      </w:tr>
    </w:tbl>
    <w:p>
      <w:pPr>
        <w:numPr>
          <w:ilvl w:val="0"/>
          <w:numId w:val="0"/>
        </w:numPr>
        <w:spacing w:line="380" w:lineRule="exact"/>
        <w:jc w:val="both"/>
        <w:rPr>
          <w:rFonts w:hint="eastAsia"/>
          <w:b/>
          <w:bCs/>
          <w:color w:val="auto"/>
          <w:sz w:val="32"/>
          <w:szCs w:val="32"/>
          <w:lang w:val="en-US" w:eastAsia="zh-CN"/>
        </w:rPr>
      </w:pPr>
      <w:r>
        <w:rPr>
          <w:rFonts w:hint="eastAsia"/>
          <w:b/>
          <w:bCs/>
          <w:color w:val="auto"/>
          <w:sz w:val="32"/>
          <w:szCs w:val="32"/>
          <w:lang w:val="en-US" w:eastAsia="zh-CN"/>
        </w:rPr>
        <w:t>注：除镇压器以外，以上产品均提供检测报告。</w:t>
      </w:r>
    </w:p>
    <w:p>
      <w:pPr>
        <w:pStyle w:val="2"/>
        <w:rPr>
          <w:rFonts w:hint="default"/>
          <w:lang w:val="en-US" w:eastAsia="zh-CN"/>
        </w:rPr>
      </w:pPr>
    </w:p>
    <w:p>
      <w:pPr>
        <w:tabs>
          <w:tab w:val="left" w:pos="4710"/>
        </w:tabs>
        <w:bidi w:val="0"/>
        <w:jc w:val="left"/>
        <w:rPr>
          <w:lang w:val="zh-C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ヒラギノ角ゴ Pro W3">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20</w:t>
    </w:r>
    <w:r>
      <w:rPr>
        <w:rFonts w:ascii="宋体" w:hAnsi="宋体"/>
        <w:sz w:val="24"/>
      </w:rPr>
      <w:fldChar w:fldCharType="end"/>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y="1"/>
      <w:ind w:firstLine="360"/>
      <w:rPr>
        <w:rStyle w:val="20"/>
      </w:rPr>
    </w:pPr>
    <w:r>
      <w:fldChar w:fldCharType="begin"/>
    </w:r>
    <w:r>
      <w:rPr>
        <w:rStyle w:val="20"/>
      </w:rPr>
      <w:instrText xml:space="preserve">PAGE  </w:instrText>
    </w:r>
    <w:r>
      <w:fldChar w:fldCharType="separate"/>
    </w:r>
    <w:r>
      <w:rPr>
        <w:rStyle w:val="20"/>
      </w:rPr>
      <w:t>61</w:t>
    </w:r>
    <w: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jc w:val="both"/>
      <w:rPr>
        <w:rFonts w:hint="eastAsia" w:ascii="仿宋_GB2312" w:eastAsia="仿宋_GB2312"/>
        <w:b/>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642E0"/>
    <w:multiLevelType w:val="singleLevel"/>
    <w:tmpl w:val="8DB642E0"/>
    <w:lvl w:ilvl="0" w:tentative="0">
      <w:start w:val="1"/>
      <w:numFmt w:val="decimal"/>
      <w:suff w:val="nothing"/>
      <w:lvlText w:val="（%1）"/>
      <w:lvlJc w:val="left"/>
    </w:lvl>
  </w:abstractNum>
  <w:abstractNum w:abstractNumId="1">
    <w:nsid w:val="AD68774A"/>
    <w:multiLevelType w:val="singleLevel"/>
    <w:tmpl w:val="AD68774A"/>
    <w:lvl w:ilvl="0" w:tentative="0">
      <w:start w:val="1"/>
      <w:numFmt w:val="chineseCounting"/>
      <w:suff w:val="space"/>
      <w:lvlText w:val="第%1部分"/>
      <w:lvlJc w:val="left"/>
      <w:rPr>
        <w:rFonts w:hint="eastAsia"/>
      </w:rPr>
    </w:lvl>
  </w:abstractNum>
  <w:abstractNum w:abstractNumId="2">
    <w:nsid w:val="B85DC330"/>
    <w:multiLevelType w:val="singleLevel"/>
    <w:tmpl w:val="B85DC330"/>
    <w:lvl w:ilvl="0" w:tentative="0">
      <w:start w:val="1"/>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4642"/>
    <w:rsid w:val="0202594D"/>
    <w:rsid w:val="0567294B"/>
    <w:rsid w:val="06472224"/>
    <w:rsid w:val="0AD21258"/>
    <w:rsid w:val="0B5F5D4F"/>
    <w:rsid w:val="0BB23CD7"/>
    <w:rsid w:val="0BC36C85"/>
    <w:rsid w:val="11780B2B"/>
    <w:rsid w:val="135B7598"/>
    <w:rsid w:val="13B71343"/>
    <w:rsid w:val="13DE29BD"/>
    <w:rsid w:val="17B55343"/>
    <w:rsid w:val="18654DCF"/>
    <w:rsid w:val="1ACA3273"/>
    <w:rsid w:val="1BDF4D59"/>
    <w:rsid w:val="1BF21AB6"/>
    <w:rsid w:val="1C190D4B"/>
    <w:rsid w:val="1C3E5654"/>
    <w:rsid w:val="1CC37DA5"/>
    <w:rsid w:val="1CCE26B4"/>
    <w:rsid w:val="1E0D6483"/>
    <w:rsid w:val="1E7908AB"/>
    <w:rsid w:val="1EB74D2C"/>
    <w:rsid w:val="24DC7DC4"/>
    <w:rsid w:val="257D68C9"/>
    <w:rsid w:val="25D56D51"/>
    <w:rsid w:val="26B8625F"/>
    <w:rsid w:val="283701A7"/>
    <w:rsid w:val="29A47045"/>
    <w:rsid w:val="2B025176"/>
    <w:rsid w:val="2C1E40B4"/>
    <w:rsid w:val="2CB12A78"/>
    <w:rsid w:val="2D573149"/>
    <w:rsid w:val="323A6886"/>
    <w:rsid w:val="34330C38"/>
    <w:rsid w:val="3450550E"/>
    <w:rsid w:val="39734463"/>
    <w:rsid w:val="3DE80576"/>
    <w:rsid w:val="3E673887"/>
    <w:rsid w:val="3FA32650"/>
    <w:rsid w:val="40BD2DFF"/>
    <w:rsid w:val="41F74110"/>
    <w:rsid w:val="42736054"/>
    <w:rsid w:val="44164BB8"/>
    <w:rsid w:val="44790B2D"/>
    <w:rsid w:val="45E41654"/>
    <w:rsid w:val="471F296C"/>
    <w:rsid w:val="4C213871"/>
    <w:rsid w:val="50A53DBA"/>
    <w:rsid w:val="53F061A2"/>
    <w:rsid w:val="547C2D80"/>
    <w:rsid w:val="548C3E03"/>
    <w:rsid w:val="56032978"/>
    <w:rsid w:val="572E5A41"/>
    <w:rsid w:val="57BC0C5B"/>
    <w:rsid w:val="58BE5956"/>
    <w:rsid w:val="5F3C04D7"/>
    <w:rsid w:val="5F506FCE"/>
    <w:rsid w:val="615A05DE"/>
    <w:rsid w:val="63923FF4"/>
    <w:rsid w:val="65DA03F6"/>
    <w:rsid w:val="67136086"/>
    <w:rsid w:val="694169C8"/>
    <w:rsid w:val="6C1422E8"/>
    <w:rsid w:val="6E277A3D"/>
    <w:rsid w:val="6F61A5D9"/>
    <w:rsid w:val="6FC07D77"/>
    <w:rsid w:val="7312159E"/>
    <w:rsid w:val="732315CD"/>
    <w:rsid w:val="733E6D59"/>
    <w:rsid w:val="7AD46E37"/>
    <w:rsid w:val="7B792330"/>
    <w:rsid w:val="7C5434FC"/>
    <w:rsid w:val="7D0C08DA"/>
    <w:rsid w:val="7EEE4DAB"/>
    <w:rsid w:val="9FBF7272"/>
    <w:rsid w:val="ECA5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6">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7">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8">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kern w:val="2"/>
      <w:sz w:val="24"/>
    </w:rPr>
  </w:style>
  <w:style w:type="paragraph" w:styleId="11">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12">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3">
    <w:name w:val="toc 1"/>
    <w:basedOn w:val="1"/>
    <w:next w:val="1"/>
    <w:qFormat/>
    <w:uiPriority w:val="39"/>
    <w:pPr>
      <w:spacing w:before="120" w:beforeLines="0" w:after="120" w:afterLines="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qFormat/>
    <w:uiPriority w:val="99"/>
    <w:rPr>
      <w:sz w:val="24"/>
    </w:rPr>
  </w:style>
  <w:style w:type="paragraph" w:styleId="16">
    <w:name w:val="Title"/>
    <w:basedOn w:val="1"/>
    <w:qFormat/>
    <w:uiPriority w:val="0"/>
    <w:pPr>
      <w:widowControl/>
      <w:spacing w:after="240" w:afterLines="0" w:line="360" w:lineRule="auto"/>
      <w:jc w:val="center"/>
    </w:pPr>
    <w:rPr>
      <w:rFonts w:ascii="Arial" w:hAnsi="Arial"/>
      <w:b/>
      <w:smallCaps/>
      <w:kern w:val="28"/>
      <w:sz w:val="36"/>
      <w:lang w:eastAsia="en-U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000099"/>
      <w:u w:val="none"/>
    </w:rPr>
  </w:style>
  <w:style w:type="paragraph" w:customStyle="1" w:styleId="22">
    <w:name w:val="Table Paragraph"/>
    <w:basedOn w:val="1"/>
    <w:qFormat/>
    <w:uiPriority w:val="1"/>
    <w:pPr>
      <w:spacing w:before="100"/>
    </w:pPr>
  </w:style>
  <w:style w:type="paragraph" w:customStyle="1" w:styleId="23">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24">
    <w:name w:val="Char"/>
    <w:basedOn w:val="1"/>
    <w:qFormat/>
    <w:uiPriority w:val="0"/>
    <w:pPr>
      <w:widowControl/>
      <w:spacing w:after="160" w:afterLines="0" w:line="240" w:lineRule="exact"/>
      <w:jc w:val="left"/>
    </w:pPr>
    <w:rPr>
      <w:rFonts w:ascii="Verdana" w:hAnsi="Verdana"/>
      <w:kern w:val="0"/>
      <w:szCs w:val="20"/>
      <w:lang w:eastAsia="en-US"/>
    </w:rPr>
  </w:style>
  <w:style w:type="character" w:customStyle="1" w:styleId="25">
    <w:name w:val="font01"/>
    <w:basedOn w:val="19"/>
    <w:qFormat/>
    <w:uiPriority w:val="0"/>
    <w:rPr>
      <w:rFonts w:ascii="Calibri" w:hAnsi="Calibri" w:cs="Calibri"/>
      <w:color w:val="000000"/>
      <w:sz w:val="24"/>
      <w:szCs w:val="24"/>
      <w:u w:val="none"/>
    </w:rPr>
  </w:style>
  <w:style w:type="paragraph" w:customStyle="1" w:styleId="2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font41"/>
    <w:basedOn w:val="19"/>
    <w:qFormat/>
    <w:uiPriority w:val="0"/>
    <w:rPr>
      <w:rFonts w:hint="eastAsia" w:ascii="宋体" w:hAnsi="宋体" w:eastAsia="宋体" w:cs="宋体"/>
      <w:color w:val="000000"/>
      <w:sz w:val="20"/>
      <w:szCs w:val="20"/>
      <w:u w:val="none"/>
    </w:rPr>
  </w:style>
  <w:style w:type="character" w:customStyle="1" w:styleId="29">
    <w:name w:val="font51"/>
    <w:basedOn w:val="19"/>
    <w:qFormat/>
    <w:uiPriority w:val="0"/>
    <w:rPr>
      <w:rFonts w:ascii="Arial" w:hAnsi="Arial" w:cs="Arial"/>
      <w:color w:val="000000"/>
      <w:sz w:val="20"/>
      <w:szCs w:val="20"/>
      <w:u w:val="none"/>
    </w:rPr>
  </w:style>
  <w:style w:type="character" w:customStyle="1" w:styleId="30">
    <w:name w:val="font61"/>
    <w:basedOn w:val="19"/>
    <w:qFormat/>
    <w:uiPriority w:val="0"/>
    <w:rPr>
      <w:rFonts w:hint="eastAsia" w:ascii="宋体" w:hAnsi="宋体" w:eastAsia="宋体" w:cs="宋体"/>
      <w:color w:val="000000"/>
      <w:sz w:val="22"/>
      <w:szCs w:val="22"/>
      <w:u w:val="none"/>
    </w:rPr>
  </w:style>
  <w:style w:type="character" w:customStyle="1" w:styleId="31">
    <w:name w:val="font11"/>
    <w:basedOn w:val="19"/>
    <w:qFormat/>
    <w:uiPriority w:val="0"/>
    <w:rPr>
      <w:rFonts w:hint="eastAsia" w:ascii="宋体" w:hAnsi="宋体" w:eastAsia="宋体" w:cs="宋体"/>
      <w:color w:val="000000"/>
      <w:sz w:val="18"/>
      <w:szCs w:val="18"/>
      <w:u w:val="none"/>
    </w:rPr>
  </w:style>
  <w:style w:type="character" w:customStyle="1" w:styleId="32">
    <w:name w:val="op-map-singlepoint-info-right1"/>
    <w:basedOn w:val="19"/>
    <w:qFormat/>
    <w:uiPriority w:val="0"/>
  </w:style>
  <w:style w:type="character" w:customStyle="1" w:styleId="33">
    <w:name w:val="font31"/>
    <w:basedOn w:val="19"/>
    <w:qFormat/>
    <w:uiPriority w:val="0"/>
    <w:rPr>
      <w:rFonts w:hint="eastAsia" w:ascii="宋体" w:hAnsi="宋体" w:eastAsia="宋体" w:cs="宋体"/>
      <w:color w:val="000000"/>
      <w:sz w:val="20"/>
      <w:szCs w:val="20"/>
      <w:u w:val="none"/>
    </w:rPr>
  </w:style>
  <w:style w:type="character" w:customStyle="1" w:styleId="34">
    <w:name w:val="font122"/>
    <w:basedOn w:val="19"/>
    <w:qFormat/>
    <w:uiPriority w:val="0"/>
    <w:rPr>
      <w:rFonts w:hint="eastAsia" w:ascii="宋体" w:hAnsi="宋体" w:eastAsia="宋体" w:cs="宋体"/>
      <w:b/>
      <w:color w:val="000000"/>
      <w:sz w:val="20"/>
      <w:szCs w:val="20"/>
      <w:u w:val="none"/>
    </w:rPr>
  </w:style>
  <w:style w:type="character" w:customStyle="1" w:styleId="35">
    <w:name w:val="font171"/>
    <w:basedOn w:val="19"/>
    <w:qFormat/>
    <w:uiPriority w:val="0"/>
    <w:rPr>
      <w:rFonts w:hint="eastAsia" w:ascii="宋体" w:hAnsi="宋体" w:eastAsia="宋体" w:cs="宋体"/>
      <w:b/>
      <w:color w:val="000000"/>
      <w:sz w:val="22"/>
      <w:szCs w:val="22"/>
      <w:u w:val="none"/>
    </w:rPr>
  </w:style>
  <w:style w:type="character" w:customStyle="1" w:styleId="36">
    <w:name w:val="font71"/>
    <w:basedOn w:val="19"/>
    <w:qFormat/>
    <w:uiPriority w:val="0"/>
    <w:rPr>
      <w:rFonts w:hint="default" w:ascii="Times New Roman" w:hAnsi="Times New Roman" w:cs="Times New Roman"/>
      <w:color w:val="000000"/>
      <w:sz w:val="20"/>
      <w:szCs w:val="20"/>
      <w:u w:val="none"/>
    </w:rPr>
  </w:style>
  <w:style w:type="character" w:customStyle="1" w:styleId="37">
    <w:name w:val="font21"/>
    <w:basedOn w:val="1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2019-04-24T14:10:00Z</dcterms:created>
  <dc:creator>Administrator</dc:creator>
  <cp:lastModifiedBy>沫栀°</cp:lastModifiedBy>
  <dcterms:modified xsi:type="dcterms:W3CDTF">2020-06-02T09:00:13Z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