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360" w:lineRule="auto"/>
        <w:ind w:firstLine="2349" w:firstLineChars="450"/>
        <w:rPr>
          <w:rFonts w:hint="eastAsia" w:ascii="方正行楷简体" w:hAnsi="新宋体" w:eastAsia="方正行楷简体" w:cs="华文行楷"/>
          <w:b/>
          <w:sz w:val="52"/>
          <w:szCs w:val="52"/>
          <w:lang w:val="zh-CN"/>
        </w:rPr>
      </w:pPr>
    </w:p>
    <w:p>
      <w:pPr>
        <w:autoSpaceDE w:val="0"/>
        <w:autoSpaceDN w:val="0"/>
        <w:adjustRightInd w:val="0"/>
        <w:spacing w:line="360" w:lineRule="auto"/>
        <w:ind w:firstLine="2349" w:firstLineChars="450"/>
        <w:rPr>
          <w:rFonts w:hint="eastAsia" w:ascii="方正行楷简体" w:hAnsi="新宋体" w:eastAsia="方正行楷简体"/>
          <w:b/>
          <w:sz w:val="52"/>
          <w:szCs w:val="52"/>
        </w:rPr>
      </w:pPr>
      <w:r>
        <w:rPr>
          <w:rFonts w:hint="eastAsia" w:ascii="方正行楷简体" w:hAnsi="新宋体" w:eastAsia="方正行楷简体" w:cs="华文行楷"/>
          <w:b/>
          <w:sz w:val="52"/>
          <w:szCs w:val="52"/>
          <w:lang w:val="zh-CN"/>
        </w:rPr>
        <w:t>青海省政府采购</w:t>
      </w:r>
    </w:p>
    <w:p>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pPr>
        <w:autoSpaceDE w:val="0"/>
        <w:autoSpaceDN w:val="0"/>
        <w:adjustRightInd w:val="0"/>
        <w:spacing w:line="360" w:lineRule="auto"/>
        <w:ind w:firstLine="1454" w:firstLineChars="173"/>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竞争性磋商文件</w:t>
      </w: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360" w:lineRule="auto"/>
        <w:ind w:firstLine="0" w:firstLineChars="0"/>
        <w:textAlignment w:val="baseline"/>
        <w:rPr>
          <w:rFonts w:hint="eastAsia" w:ascii="宋体" w:hAnsi="宋体" w:eastAsia="宋体"/>
          <w:b/>
          <w:sz w:val="36"/>
          <w:szCs w:val="36"/>
          <w:lang w:val="en-US" w:eastAsia="zh-CN"/>
        </w:rPr>
      </w:pPr>
      <w:r>
        <w:rPr>
          <w:rFonts w:hint="eastAsia" w:ascii="宋体" w:hAnsi="宋体"/>
          <w:b/>
          <w:sz w:val="36"/>
          <w:szCs w:val="36"/>
        </w:rPr>
        <w:t>采购项目编号：</w:t>
      </w:r>
      <w:r>
        <w:rPr>
          <w:rFonts w:hint="eastAsia" w:ascii="宋体" w:hAnsi="宋体"/>
          <w:b/>
          <w:sz w:val="36"/>
          <w:szCs w:val="36"/>
          <w:lang w:eastAsia="zh-CN"/>
        </w:rPr>
        <w:t>青海旭诚磋商（工程）2020-032</w:t>
      </w:r>
    </w:p>
    <w:p>
      <w:pPr>
        <w:adjustRightInd w:val="0"/>
        <w:spacing w:line="360" w:lineRule="auto"/>
        <w:ind w:left="2530" w:right="-571" w:rightChars="-238" w:hanging="2530" w:hangingChars="700"/>
        <w:textAlignment w:val="baseline"/>
        <w:rPr>
          <w:rFonts w:hint="eastAsia" w:ascii="宋体" w:hAnsi="宋体" w:eastAsia="宋体"/>
          <w:b/>
          <w:sz w:val="36"/>
          <w:szCs w:val="36"/>
          <w:lang w:val="en-US" w:eastAsia="zh-CN"/>
        </w:rPr>
      </w:pPr>
      <w:r>
        <w:rPr>
          <w:rFonts w:hint="eastAsia" w:ascii="宋体" w:hAnsi="宋体"/>
          <w:b/>
          <w:sz w:val="36"/>
          <w:szCs w:val="36"/>
        </w:rPr>
        <w:t>采购项目名称：</w:t>
      </w:r>
      <w:r>
        <w:rPr>
          <w:rFonts w:hint="eastAsia" w:ascii="宋体" w:hAnsi="宋体"/>
          <w:b/>
          <w:sz w:val="36"/>
          <w:szCs w:val="36"/>
          <w:lang w:eastAsia="zh-CN"/>
        </w:rPr>
        <w:t>称多县藏医院维修工程</w:t>
      </w:r>
    </w:p>
    <w:p>
      <w:pPr>
        <w:adjustRightInd w:val="0"/>
        <w:spacing w:line="360" w:lineRule="auto"/>
        <w:ind w:firstLine="0" w:firstLineChars="0"/>
        <w:textAlignment w:val="baseline"/>
        <w:rPr>
          <w:rFonts w:hint="eastAsia" w:eastAsia="宋体"/>
          <w:b/>
          <w:sz w:val="36"/>
          <w:szCs w:val="36"/>
          <w:lang w:eastAsia="zh-CN"/>
        </w:rPr>
      </w:pPr>
      <w:r>
        <w:rPr>
          <w:rFonts w:hint="eastAsia"/>
          <w:b/>
          <w:sz w:val="36"/>
          <w:szCs w:val="36"/>
        </w:rPr>
        <w:t xml:space="preserve"> 采 购 单 位：</w:t>
      </w:r>
      <w:r>
        <w:rPr>
          <w:rFonts w:hint="eastAsia" w:ascii="宋体" w:hAnsi="宋体"/>
          <w:b/>
          <w:sz w:val="36"/>
          <w:szCs w:val="36"/>
          <w:lang w:eastAsia="zh-CN"/>
        </w:rPr>
        <w:t>称多县藏医院</w:t>
      </w:r>
    </w:p>
    <w:p>
      <w:pPr>
        <w:adjustRightInd w:val="0"/>
        <w:spacing w:line="360" w:lineRule="auto"/>
        <w:ind w:firstLine="0" w:firstLineChars="0"/>
        <w:jc w:val="center"/>
        <w:textAlignment w:val="baseline"/>
        <w:rPr>
          <w:rFonts w:hint="eastAsia" w:ascii="宋体" w:hAnsi="宋体"/>
          <w:b/>
          <w:sz w:val="32"/>
          <w:szCs w:val="32"/>
        </w:rPr>
      </w:pPr>
    </w:p>
    <w:p>
      <w:pPr>
        <w:adjustRightInd w:val="0"/>
        <w:spacing w:line="360" w:lineRule="auto"/>
        <w:ind w:firstLine="0" w:firstLineChars="0"/>
        <w:jc w:val="center"/>
        <w:textAlignment w:val="baseline"/>
        <w:rPr>
          <w:rFonts w:hint="eastAsia" w:ascii="宋体" w:hAnsi="宋体"/>
          <w:b/>
          <w:sz w:val="32"/>
          <w:szCs w:val="32"/>
        </w:rPr>
      </w:pPr>
    </w:p>
    <w:p>
      <w:pPr>
        <w:adjustRightInd w:val="0"/>
        <w:spacing w:line="360" w:lineRule="auto"/>
        <w:ind w:firstLine="0" w:firstLineChars="0"/>
        <w:textAlignment w:val="baseline"/>
        <w:rPr>
          <w:rFonts w:hint="eastAsia" w:ascii="宋体" w:hAnsi="宋体"/>
          <w:b/>
          <w:sz w:val="32"/>
          <w:szCs w:val="32"/>
        </w:rPr>
      </w:pPr>
    </w:p>
    <w:p>
      <w:pPr>
        <w:adjustRightInd w:val="0"/>
        <w:spacing w:line="360" w:lineRule="auto"/>
        <w:ind w:firstLine="0" w:firstLineChars="0"/>
        <w:jc w:val="center"/>
        <w:textAlignment w:val="baseline"/>
        <w:rPr>
          <w:rFonts w:hint="eastAsia" w:ascii="宋体" w:hAnsi="宋体" w:eastAsia="宋体"/>
          <w:b/>
          <w:sz w:val="32"/>
          <w:szCs w:val="32"/>
          <w:lang w:eastAsia="zh-CN"/>
        </w:rPr>
      </w:pPr>
      <w:r>
        <w:rPr>
          <w:rFonts w:hint="eastAsia" w:ascii="宋体" w:hAnsi="宋体"/>
          <w:b/>
          <w:sz w:val="32"/>
          <w:szCs w:val="32"/>
          <w:lang w:eastAsia="zh-CN"/>
        </w:rPr>
        <w:t>青海旭诚工程项目管理有限公司</w:t>
      </w:r>
    </w:p>
    <w:p>
      <w:pPr>
        <w:pStyle w:val="59"/>
        <w:ind w:firstLine="3534" w:firstLineChars="1100"/>
        <w:jc w:val="both"/>
        <w:rPr>
          <w:rFonts w:hint="eastAsia" w:ascii="宋体" w:hAnsi="宋体"/>
          <w:b/>
          <w:bCs/>
          <w:sz w:val="32"/>
          <w:szCs w:val="32"/>
          <w:lang w:val="en-US" w:eastAsia="zh-CN"/>
        </w:rPr>
      </w:pPr>
      <w:r>
        <w:rPr>
          <w:rFonts w:hint="eastAsia" w:ascii="宋体" w:hAnsi="宋体"/>
          <w:b/>
          <w:bCs/>
          <w:sz w:val="32"/>
          <w:szCs w:val="32"/>
          <w:lang w:val="en-US" w:eastAsia="zh-CN"/>
        </w:rPr>
        <w:t>2020年09月</w:t>
      </w:r>
    </w:p>
    <w:p>
      <w:pPr>
        <w:rPr>
          <w:rFonts w:hint="default"/>
          <w:lang w:val="en-US" w:eastAsia="zh-CN"/>
        </w:rPr>
      </w:pPr>
    </w:p>
    <w:p>
      <w:pPr>
        <w:adjustRightInd w:val="0"/>
        <w:ind w:firstLine="0" w:firstLineChars="0"/>
        <w:jc w:val="center"/>
        <w:textAlignment w:val="baseline"/>
        <w:rPr>
          <w:rFonts w:hint="eastAsia" w:ascii="宋体" w:hAnsi="宋体"/>
          <w:b/>
          <w:sz w:val="40"/>
          <w:szCs w:val="30"/>
        </w:rPr>
      </w:pPr>
    </w:p>
    <w:p>
      <w:pPr>
        <w:adjustRightInd w:val="0"/>
        <w:ind w:firstLine="0" w:firstLineChars="0"/>
        <w:jc w:val="center"/>
        <w:textAlignment w:val="baseline"/>
        <w:rPr>
          <w:rFonts w:hint="eastAsia" w:ascii="宋体" w:hAnsi="宋体"/>
          <w:b/>
          <w:sz w:val="40"/>
          <w:szCs w:val="30"/>
        </w:rPr>
      </w:pPr>
      <w:r>
        <w:rPr>
          <w:rFonts w:hint="eastAsia" w:ascii="宋体" w:hAnsi="宋体"/>
          <w:b/>
          <w:sz w:val="40"/>
          <w:szCs w:val="30"/>
        </w:rPr>
        <w:t>目  录</w:t>
      </w:r>
    </w:p>
    <w:p>
      <w:pPr>
        <w:pStyle w:val="39"/>
        <w:tabs>
          <w:tab w:val="right" w:leader="dot" w:pos="8777"/>
        </w:tabs>
        <w:spacing w:line="360" w:lineRule="exact"/>
        <w:ind w:firstLine="480"/>
        <w:rPr>
          <w:rFonts w:ascii="宋体" w:hAnsi="宋体"/>
          <w:b w:val="0"/>
          <w:bCs w:val="0"/>
          <w:caps w:val="0"/>
          <w:sz w:val="24"/>
          <w:szCs w:val="24"/>
        </w:rPr>
      </w:pPr>
      <w:r>
        <w:rPr>
          <w:rFonts w:ascii="宋体" w:hAnsi="宋体"/>
          <w:b w:val="0"/>
          <w:bCs w:val="0"/>
          <w:kern w:val="0"/>
          <w:sz w:val="24"/>
          <w:szCs w:val="24"/>
        </w:rPr>
        <w:fldChar w:fldCharType="begin"/>
      </w:r>
      <w:r>
        <w:rPr>
          <w:rStyle w:val="70"/>
          <w:rFonts w:ascii="宋体" w:hAnsi="宋体"/>
          <w:b w:val="0"/>
          <w:bCs w:val="0"/>
          <w:kern w:val="0"/>
          <w:sz w:val="24"/>
          <w:szCs w:val="24"/>
        </w:rPr>
        <w:instrText xml:space="preserve"> TOC \o "1-3" \h \z \u </w:instrText>
      </w:r>
      <w:r>
        <w:rPr>
          <w:rFonts w:ascii="宋体" w:hAnsi="宋体"/>
          <w:b w:val="0"/>
          <w:bCs w:val="0"/>
          <w:kern w:val="0"/>
          <w:sz w:val="24"/>
          <w:szCs w:val="24"/>
        </w:rPr>
        <w:fldChar w:fldCharType="separate"/>
      </w:r>
      <w:r>
        <w:rPr>
          <w:rFonts w:ascii="宋体" w:hAnsi="宋体"/>
          <w:b w:val="0"/>
          <w:sz w:val="24"/>
          <w:szCs w:val="24"/>
        </w:rPr>
        <w:fldChar w:fldCharType="begin"/>
      </w:r>
      <w:r>
        <w:rPr>
          <w:rStyle w:val="70"/>
          <w:rFonts w:ascii="宋体" w:hAnsi="宋体"/>
          <w:b w:val="0"/>
          <w:sz w:val="24"/>
          <w:szCs w:val="24"/>
        </w:rPr>
        <w:instrText xml:space="preserve"> </w:instrText>
      </w:r>
      <w:r>
        <w:rPr>
          <w:rFonts w:ascii="宋体" w:hAnsi="宋体"/>
          <w:b w:val="0"/>
          <w:sz w:val="24"/>
          <w:szCs w:val="24"/>
        </w:rPr>
        <w:instrText xml:space="preserve">HYPERLINK \l "_Toc515543550"</w:instrText>
      </w:r>
      <w:r>
        <w:rPr>
          <w:rStyle w:val="70"/>
          <w:rFonts w:ascii="宋体" w:hAnsi="宋体"/>
          <w:b w:val="0"/>
          <w:sz w:val="24"/>
          <w:szCs w:val="24"/>
        </w:rPr>
        <w:instrText xml:space="preserve"> </w:instrText>
      </w:r>
      <w:r>
        <w:rPr>
          <w:rFonts w:ascii="宋体" w:hAnsi="宋体"/>
          <w:b w:val="0"/>
          <w:sz w:val="24"/>
          <w:szCs w:val="24"/>
        </w:rPr>
        <w:fldChar w:fldCharType="separate"/>
      </w:r>
      <w:r>
        <w:rPr>
          <w:rStyle w:val="70"/>
          <w:rFonts w:hint="eastAsia" w:ascii="宋体" w:hAnsi="宋体"/>
          <w:b w:val="0"/>
          <w:sz w:val="24"/>
          <w:szCs w:val="24"/>
        </w:rPr>
        <w:t>第一部分</w:t>
      </w:r>
      <w:r>
        <w:rPr>
          <w:rStyle w:val="70"/>
          <w:rFonts w:ascii="宋体" w:hAnsi="宋体"/>
          <w:b w:val="0"/>
          <w:sz w:val="24"/>
          <w:szCs w:val="24"/>
        </w:rPr>
        <w:t xml:space="preserve">  </w:t>
      </w:r>
      <w:r>
        <w:rPr>
          <w:rStyle w:val="70"/>
          <w:rFonts w:hint="eastAsia" w:ascii="宋体" w:hAnsi="宋体"/>
          <w:b w:val="0"/>
          <w:sz w:val="24"/>
          <w:szCs w:val="24"/>
        </w:rPr>
        <w:t>投标人须知前附表</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_Toc515543550 \h </w:instrText>
      </w:r>
      <w:r>
        <w:rPr>
          <w:rFonts w:ascii="宋体" w:hAnsi="宋体"/>
          <w:b w:val="0"/>
          <w:sz w:val="24"/>
          <w:szCs w:val="24"/>
        </w:rPr>
        <w:fldChar w:fldCharType="separate"/>
      </w:r>
      <w:r>
        <w:rPr>
          <w:rFonts w:ascii="宋体" w:hAnsi="宋体"/>
          <w:b w:val="0"/>
          <w:sz w:val="24"/>
          <w:szCs w:val="24"/>
        </w:rPr>
        <w:t>3</w:t>
      </w:r>
      <w:r>
        <w:rPr>
          <w:rFonts w:ascii="宋体" w:hAnsi="宋体"/>
          <w:b w:val="0"/>
          <w:sz w:val="24"/>
          <w:szCs w:val="24"/>
        </w:rPr>
        <w:fldChar w:fldCharType="end"/>
      </w:r>
      <w:r>
        <w:rPr>
          <w:rFonts w:ascii="宋体" w:hAnsi="宋体"/>
          <w:b w:val="0"/>
          <w:sz w:val="24"/>
          <w:szCs w:val="24"/>
        </w:rPr>
        <w:fldChar w:fldCharType="end"/>
      </w:r>
    </w:p>
    <w:p>
      <w:pPr>
        <w:pStyle w:val="39"/>
        <w:tabs>
          <w:tab w:val="right" w:leader="dot" w:pos="8777"/>
        </w:tabs>
        <w:spacing w:line="360" w:lineRule="exact"/>
        <w:ind w:firstLine="480"/>
        <w:rPr>
          <w:rFonts w:ascii="宋体" w:hAnsi="宋体"/>
          <w:b w:val="0"/>
          <w:bCs w:val="0"/>
          <w:caps w:val="0"/>
          <w:sz w:val="24"/>
          <w:szCs w:val="24"/>
        </w:rPr>
      </w:pPr>
      <w:r>
        <w:rPr>
          <w:rFonts w:ascii="宋体" w:hAnsi="宋体"/>
          <w:b w:val="0"/>
          <w:sz w:val="24"/>
          <w:szCs w:val="24"/>
        </w:rPr>
        <w:fldChar w:fldCharType="begin"/>
      </w:r>
      <w:r>
        <w:rPr>
          <w:rStyle w:val="70"/>
          <w:rFonts w:ascii="宋体" w:hAnsi="宋体"/>
          <w:b w:val="0"/>
          <w:sz w:val="24"/>
          <w:szCs w:val="24"/>
        </w:rPr>
        <w:instrText xml:space="preserve"> </w:instrText>
      </w:r>
      <w:r>
        <w:rPr>
          <w:rFonts w:ascii="宋体" w:hAnsi="宋体"/>
          <w:b w:val="0"/>
          <w:sz w:val="24"/>
          <w:szCs w:val="24"/>
        </w:rPr>
        <w:instrText xml:space="preserve">HYPERLINK \l "_Toc515543551"</w:instrText>
      </w:r>
      <w:r>
        <w:rPr>
          <w:rStyle w:val="70"/>
          <w:rFonts w:ascii="宋体" w:hAnsi="宋体"/>
          <w:b w:val="0"/>
          <w:sz w:val="24"/>
          <w:szCs w:val="24"/>
        </w:rPr>
        <w:instrText xml:space="preserve"> </w:instrText>
      </w:r>
      <w:r>
        <w:rPr>
          <w:rFonts w:ascii="宋体" w:hAnsi="宋体"/>
          <w:b w:val="0"/>
          <w:sz w:val="24"/>
          <w:szCs w:val="24"/>
        </w:rPr>
        <w:fldChar w:fldCharType="separate"/>
      </w:r>
      <w:r>
        <w:rPr>
          <w:rStyle w:val="70"/>
          <w:rFonts w:hint="eastAsia" w:ascii="宋体" w:hAnsi="宋体"/>
          <w:b w:val="0"/>
          <w:kern w:val="28"/>
          <w:sz w:val="24"/>
          <w:szCs w:val="24"/>
        </w:rPr>
        <w:t>第二部分</w:t>
      </w:r>
      <w:r>
        <w:rPr>
          <w:rStyle w:val="70"/>
          <w:rFonts w:ascii="宋体" w:hAnsi="宋体"/>
          <w:b w:val="0"/>
          <w:kern w:val="28"/>
          <w:sz w:val="24"/>
          <w:szCs w:val="24"/>
        </w:rPr>
        <w:t xml:space="preserve">  </w:t>
      </w:r>
      <w:r>
        <w:rPr>
          <w:rStyle w:val="70"/>
          <w:rFonts w:hint="eastAsia" w:ascii="宋体" w:hAnsi="宋体"/>
          <w:b w:val="0"/>
          <w:kern w:val="28"/>
          <w:sz w:val="24"/>
          <w:szCs w:val="24"/>
        </w:rPr>
        <w:t>投标人须知</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_Toc515543551 \h </w:instrText>
      </w:r>
      <w:r>
        <w:rPr>
          <w:rFonts w:ascii="宋体" w:hAnsi="宋体"/>
          <w:b w:val="0"/>
          <w:sz w:val="24"/>
          <w:szCs w:val="24"/>
        </w:rPr>
        <w:fldChar w:fldCharType="separate"/>
      </w:r>
      <w:r>
        <w:rPr>
          <w:rFonts w:ascii="宋体" w:hAnsi="宋体"/>
          <w:b w:val="0"/>
          <w:sz w:val="24"/>
          <w:szCs w:val="24"/>
        </w:rPr>
        <w:t>7</w:t>
      </w:r>
      <w:r>
        <w:rPr>
          <w:rFonts w:ascii="宋体" w:hAnsi="宋体"/>
          <w:b w:val="0"/>
          <w:sz w:val="24"/>
          <w:szCs w:val="24"/>
        </w:rPr>
        <w:fldChar w:fldCharType="end"/>
      </w:r>
      <w:r>
        <w:rPr>
          <w:rFonts w:ascii="宋体" w:hAnsi="宋体"/>
          <w:b w:val="0"/>
          <w:sz w:val="24"/>
          <w:szCs w:val="24"/>
        </w:rPr>
        <w:fldChar w:fldCharType="end"/>
      </w:r>
    </w:p>
    <w:p>
      <w:pPr>
        <w:pStyle w:val="51"/>
        <w:spacing w:line="360" w:lineRule="exact"/>
        <w:rPr>
          <w:rFonts w:ascii="宋体" w:hAnsi="宋体"/>
          <w:smallCaps w:val="0"/>
          <w:sz w:val="24"/>
          <w:szCs w:val="24"/>
        </w:rPr>
      </w:pPr>
      <w:r>
        <w:rPr>
          <w:rFonts w:ascii="宋体" w:hAnsi="宋体"/>
          <w:sz w:val="24"/>
          <w:szCs w:val="24"/>
        </w:rPr>
        <w:fldChar w:fldCharType="begin"/>
      </w:r>
      <w:r>
        <w:rPr>
          <w:rStyle w:val="70"/>
          <w:rFonts w:ascii="宋体" w:hAnsi="宋体"/>
          <w:sz w:val="24"/>
          <w:szCs w:val="24"/>
        </w:rPr>
        <w:instrText xml:space="preserve"> </w:instrText>
      </w:r>
      <w:r>
        <w:rPr>
          <w:rFonts w:ascii="宋体" w:hAnsi="宋体"/>
          <w:sz w:val="24"/>
          <w:szCs w:val="24"/>
        </w:rPr>
        <w:instrText xml:space="preserve">HYPERLINK \l "_Toc515543552"</w:instrText>
      </w:r>
      <w:r>
        <w:rPr>
          <w:rStyle w:val="70"/>
          <w:rFonts w:ascii="宋体" w:hAnsi="宋体"/>
          <w:sz w:val="24"/>
          <w:szCs w:val="24"/>
        </w:rPr>
        <w:instrText xml:space="preserve"> </w:instrText>
      </w:r>
      <w:r>
        <w:rPr>
          <w:rFonts w:ascii="宋体" w:hAnsi="宋体"/>
          <w:sz w:val="24"/>
          <w:szCs w:val="24"/>
        </w:rPr>
        <w:fldChar w:fldCharType="separate"/>
      </w:r>
      <w:r>
        <w:rPr>
          <w:rStyle w:val="70"/>
          <w:rFonts w:hint="eastAsia" w:ascii="宋体" w:hAnsi="宋体"/>
          <w:bCs/>
          <w:kern w:val="0"/>
          <w:sz w:val="24"/>
          <w:szCs w:val="24"/>
        </w:rPr>
        <w:t>一、说</w:t>
      </w:r>
      <w:r>
        <w:rPr>
          <w:rStyle w:val="70"/>
          <w:rFonts w:ascii="宋体" w:hAnsi="宋体"/>
          <w:bCs/>
          <w:kern w:val="0"/>
          <w:sz w:val="24"/>
          <w:szCs w:val="24"/>
        </w:rPr>
        <w:t xml:space="preserve">  </w:t>
      </w:r>
      <w:r>
        <w:rPr>
          <w:rStyle w:val="70"/>
          <w:rFonts w:hint="eastAsia" w:ascii="宋体" w:hAnsi="宋体"/>
          <w:bCs/>
          <w:kern w:val="0"/>
          <w:sz w:val="24"/>
          <w:szCs w:val="24"/>
        </w:rPr>
        <w:t>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_Toc515543552 \h </w:instrText>
      </w:r>
      <w:r>
        <w:rPr>
          <w:rFonts w:ascii="宋体" w:hAnsi="宋体"/>
          <w:sz w:val="24"/>
          <w:szCs w:val="24"/>
        </w:rPr>
        <w:fldChar w:fldCharType="separate"/>
      </w:r>
      <w:r>
        <w:rPr>
          <w:rFonts w:ascii="宋体" w:hAnsi="宋体"/>
          <w:sz w:val="24"/>
          <w:szCs w:val="24"/>
        </w:rPr>
        <w:t>7</w:t>
      </w:r>
      <w:r>
        <w:rPr>
          <w:rFonts w:ascii="宋体" w:hAnsi="宋体"/>
          <w:sz w:val="24"/>
          <w:szCs w:val="24"/>
        </w:rPr>
        <w:fldChar w:fldCharType="end"/>
      </w:r>
      <w:r>
        <w:rPr>
          <w:rFonts w:ascii="宋体" w:hAnsi="宋体"/>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"_Toc515543553"</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ascii="宋体" w:hAnsi="宋体"/>
          <w:bCs/>
          <w:i w:val="0"/>
          <w:kern w:val="0"/>
          <w:sz w:val="24"/>
          <w:szCs w:val="24"/>
        </w:rPr>
        <w:t>1.</w:t>
      </w:r>
      <w:r>
        <w:rPr>
          <w:rStyle w:val="70"/>
          <w:rFonts w:hint="eastAsia" w:ascii="宋体" w:hAnsi="宋体"/>
          <w:bCs/>
          <w:i w:val="0"/>
          <w:kern w:val="0"/>
          <w:sz w:val="24"/>
          <w:szCs w:val="24"/>
        </w:rPr>
        <w:t>适用范围</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_Toc515543553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Fonts w:ascii="宋体" w:hAnsi="宋体"/>
          <w:i w:val="0"/>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"_Toc515543554"</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ascii="宋体" w:hAnsi="宋体"/>
          <w:bCs/>
          <w:i w:val="0"/>
          <w:kern w:val="0"/>
          <w:sz w:val="24"/>
          <w:szCs w:val="24"/>
        </w:rPr>
        <w:t>2.</w:t>
      </w:r>
      <w:r>
        <w:rPr>
          <w:rStyle w:val="70"/>
          <w:rFonts w:hint="eastAsia" w:ascii="宋体" w:hAnsi="宋体"/>
          <w:bCs/>
          <w:i w:val="0"/>
          <w:kern w:val="0"/>
          <w:sz w:val="24"/>
          <w:szCs w:val="24"/>
        </w:rPr>
        <w:t>采购方式、合格的投标人</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_Toc515543554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Fonts w:ascii="宋体" w:hAnsi="宋体"/>
          <w:i w:val="0"/>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"_Toc515543555"</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ascii="宋体" w:hAnsi="宋体"/>
          <w:bCs/>
          <w:i w:val="0"/>
          <w:kern w:val="0"/>
          <w:sz w:val="24"/>
          <w:szCs w:val="24"/>
        </w:rPr>
        <w:t>3.</w:t>
      </w:r>
      <w:r>
        <w:rPr>
          <w:rStyle w:val="70"/>
          <w:rFonts w:hint="eastAsia" w:ascii="宋体" w:hAnsi="宋体"/>
          <w:bCs/>
          <w:i w:val="0"/>
          <w:kern w:val="0"/>
          <w:sz w:val="24"/>
          <w:szCs w:val="24"/>
        </w:rPr>
        <w:t>磋商费用</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_Toc515543555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Fonts w:ascii="宋体" w:hAnsi="宋体"/>
          <w:i w:val="0"/>
          <w:sz w:val="24"/>
          <w:szCs w:val="24"/>
        </w:rPr>
        <w:fldChar w:fldCharType="end"/>
      </w:r>
    </w:p>
    <w:p>
      <w:pPr>
        <w:pStyle w:val="51"/>
        <w:spacing w:line="360" w:lineRule="exact"/>
        <w:rPr>
          <w:rFonts w:ascii="宋体" w:hAnsi="宋体"/>
          <w:smallCaps w:val="0"/>
          <w:sz w:val="24"/>
          <w:szCs w:val="24"/>
        </w:rPr>
      </w:pPr>
      <w:r>
        <w:rPr>
          <w:rFonts w:ascii="宋体" w:hAnsi="宋体"/>
          <w:sz w:val="24"/>
          <w:szCs w:val="24"/>
        </w:rPr>
        <w:fldChar w:fldCharType="begin"/>
      </w:r>
      <w:r>
        <w:rPr>
          <w:rStyle w:val="70"/>
          <w:rFonts w:ascii="宋体" w:hAnsi="宋体"/>
          <w:sz w:val="24"/>
          <w:szCs w:val="24"/>
        </w:rPr>
        <w:instrText xml:space="preserve"> </w:instrText>
      </w:r>
      <w:r>
        <w:rPr>
          <w:rFonts w:ascii="宋体" w:hAnsi="宋体"/>
          <w:sz w:val="24"/>
          <w:szCs w:val="24"/>
        </w:rPr>
        <w:instrText xml:space="preserve">HYPERLINK \l "_Toc515543556"</w:instrText>
      </w:r>
      <w:r>
        <w:rPr>
          <w:rStyle w:val="70"/>
          <w:rFonts w:ascii="宋体" w:hAnsi="宋体"/>
          <w:sz w:val="24"/>
          <w:szCs w:val="24"/>
        </w:rPr>
        <w:instrText xml:space="preserve"> </w:instrText>
      </w:r>
      <w:r>
        <w:rPr>
          <w:rFonts w:ascii="宋体" w:hAnsi="宋体"/>
          <w:sz w:val="24"/>
          <w:szCs w:val="24"/>
        </w:rPr>
        <w:fldChar w:fldCharType="separate"/>
      </w:r>
      <w:r>
        <w:rPr>
          <w:rStyle w:val="70"/>
          <w:rFonts w:hint="eastAsia" w:ascii="宋体" w:hAnsi="宋体"/>
          <w:bCs/>
          <w:kern w:val="0"/>
          <w:sz w:val="24"/>
          <w:szCs w:val="24"/>
        </w:rPr>
        <w:t>二、磋商文件说明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_Toc515543556 \h </w:instrText>
      </w:r>
      <w:r>
        <w:rPr>
          <w:rFonts w:ascii="宋体" w:hAnsi="宋体"/>
          <w:sz w:val="24"/>
          <w:szCs w:val="24"/>
        </w:rPr>
        <w:fldChar w:fldCharType="separate"/>
      </w:r>
      <w:r>
        <w:rPr>
          <w:rFonts w:ascii="宋体" w:hAnsi="宋体"/>
          <w:sz w:val="24"/>
          <w:szCs w:val="24"/>
        </w:rPr>
        <w:t>7</w:t>
      </w:r>
      <w:r>
        <w:rPr>
          <w:rFonts w:ascii="宋体" w:hAnsi="宋体"/>
          <w:sz w:val="24"/>
          <w:szCs w:val="24"/>
        </w:rPr>
        <w:fldChar w:fldCharType="end"/>
      </w:r>
      <w:r>
        <w:rPr>
          <w:rFonts w:ascii="宋体" w:hAnsi="宋体"/>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"_Toc515543557"</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ascii="宋体" w:hAnsi="宋体"/>
          <w:bCs/>
          <w:i w:val="0"/>
          <w:kern w:val="0"/>
          <w:sz w:val="24"/>
          <w:szCs w:val="24"/>
        </w:rPr>
        <w:t>4.</w:t>
      </w:r>
      <w:r>
        <w:rPr>
          <w:rStyle w:val="70"/>
          <w:rFonts w:hint="eastAsia" w:ascii="宋体" w:hAnsi="宋体"/>
          <w:bCs/>
          <w:i w:val="0"/>
          <w:kern w:val="0"/>
          <w:sz w:val="24"/>
          <w:szCs w:val="24"/>
        </w:rPr>
        <w:t>磋商文件的构成</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_Toc515543557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Fonts w:ascii="宋体" w:hAnsi="宋体"/>
          <w:i w:val="0"/>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"_Toc515543558"</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ascii="宋体" w:hAnsi="宋体"/>
          <w:bCs/>
          <w:i w:val="0"/>
          <w:kern w:val="0"/>
          <w:sz w:val="24"/>
          <w:szCs w:val="24"/>
        </w:rPr>
        <w:t>5.</w:t>
      </w:r>
      <w:r>
        <w:rPr>
          <w:rStyle w:val="70"/>
          <w:rFonts w:hint="eastAsia" w:ascii="宋体" w:hAnsi="宋体"/>
          <w:bCs/>
          <w:i w:val="0"/>
          <w:kern w:val="0"/>
          <w:sz w:val="24"/>
          <w:szCs w:val="24"/>
        </w:rPr>
        <w:t>磋商文件的质疑</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_Toc515543558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Fonts w:ascii="宋体" w:hAnsi="宋体"/>
          <w:i w:val="0"/>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"_Toc515543559"</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ascii="宋体" w:hAnsi="宋体"/>
          <w:bCs/>
          <w:i w:val="0"/>
          <w:kern w:val="0"/>
          <w:sz w:val="24"/>
          <w:szCs w:val="24"/>
        </w:rPr>
        <w:t>6.</w:t>
      </w:r>
      <w:r>
        <w:rPr>
          <w:rStyle w:val="70"/>
          <w:rFonts w:hint="eastAsia" w:ascii="宋体" w:hAnsi="宋体"/>
          <w:bCs/>
          <w:i w:val="0"/>
          <w:kern w:val="0"/>
          <w:sz w:val="24"/>
          <w:szCs w:val="24"/>
        </w:rPr>
        <w:t>磋商文件的澄清、修改</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_Toc515543559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Fonts w:ascii="宋体" w:hAnsi="宋体"/>
          <w:i w:val="0"/>
          <w:sz w:val="24"/>
          <w:szCs w:val="24"/>
        </w:rPr>
        <w:fldChar w:fldCharType="end"/>
      </w:r>
    </w:p>
    <w:p>
      <w:pPr>
        <w:pStyle w:val="51"/>
        <w:spacing w:line="360" w:lineRule="exact"/>
        <w:rPr>
          <w:rFonts w:ascii="宋体" w:hAnsi="宋体"/>
          <w:smallCaps w:val="0"/>
          <w:sz w:val="24"/>
          <w:szCs w:val="24"/>
        </w:rPr>
      </w:pPr>
      <w:r>
        <w:rPr>
          <w:rFonts w:ascii="宋体" w:hAnsi="宋体"/>
          <w:sz w:val="24"/>
          <w:szCs w:val="24"/>
        </w:rPr>
        <w:fldChar w:fldCharType="begin"/>
      </w:r>
      <w:r>
        <w:rPr>
          <w:rStyle w:val="70"/>
          <w:rFonts w:ascii="宋体" w:hAnsi="宋体"/>
          <w:sz w:val="24"/>
          <w:szCs w:val="24"/>
        </w:rPr>
        <w:instrText xml:space="preserve"> </w:instrText>
      </w:r>
      <w:r>
        <w:rPr>
          <w:rFonts w:ascii="宋体" w:hAnsi="宋体"/>
          <w:sz w:val="24"/>
          <w:szCs w:val="24"/>
        </w:rPr>
        <w:instrText xml:space="preserve">HYPERLINK \l "_Toc515543560"</w:instrText>
      </w:r>
      <w:r>
        <w:rPr>
          <w:rStyle w:val="70"/>
          <w:rFonts w:ascii="宋体" w:hAnsi="宋体"/>
          <w:sz w:val="24"/>
          <w:szCs w:val="24"/>
        </w:rPr>
        <w:instrText xml:space="preserve"> </w:instrText>
      </w:r>
      <w:r>
        <w:rPr>
          <w:rFonts w:ascii="宋体" w:hAnsi="宋体"/>
          <w:sz w:val="24"/>
          <w:szCs w:val="24"/>
        </w:rPr>
        <w:fldChar w:fldCharType="separate"/>
      </w:r>
      <w:r>
        <w:rPr>
          <w:rStyle w:val="70"/>
          <w:rFonts w:hint="eastAsia" w:ascii="宋体" w:hAnsi="宋体"/>
          <w:bCs/>
          <w:kern w:val="0"/>
          <w:sz w:val="24"/>
          <w:szCs w:val="24"/>
        </w:rPr>
        <w:t>三、磋商响应文件的编制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_Toc515543560 \h </w:instrText>
      </w:r>
      <w:r>
        <w:rPr>
          <w:rFonts w:ascii="宋体" w:hAnsi="宋体"/>
          <w:sz w:val="24"/>
          <w:szCs w:val="24"/>
        </w:rPr>
        <w:fldChar w:fldCharType="separate"/>
      </w:r>
      <w:r>
        <w:rPr>
          <w:rFonts w:ascii="宋体" w:hAnsi="宋体"/>
          <w:sz w:val="24"/>
          <w:szCs w:val="24"/>
        </w:rPr>
        <w:t>8</w:t>
      </w:r>
      <w:r>
        <w:rPr>
          <w:rFonts w:ascii="宋体" w:hAnsi="宋体"/>
          <w:sz w:val="24"/>
          <w:szCs w:val="24"/>
        </w:rPr>
        <w:fldChar w:fldCharType="end"/>
      </w:r>
      <w:r>
        <w:rPr>
          <w:rFonts w:ascii="宋体" w:hAnsi="宋体"/>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"_Toc515543561"</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ascii="宋体" w:hAnsi="宋体"/>
          <w:bCs/>
          <w:i w:val="0"/>
          <w:kern w:val="0"/>
          <w:sz w:val="24"/>
          <w:szCs w:val="24"/>
        </w:rPr>
        <w:t>7.</w:t>
      </w:r>
      <w:r>
        <w:rPr>
          <w:rStyle w:val="70"/>
          <w:rFonts w:hint="eastAsia" w:ascii="宋体" w:hAnsi="宋体"/>
          <w:bCs/>
          <w:i w:val="0"/>
          <w:kern w:val="0"/>
          <w:sz w:val="24"/>
          <w:szCs w:val="24"/>
        </w:rPr>
        <w:t>磋商响应文件的语言及度量衡单位</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_Toc515543561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Fonts w:ascii="宋体" w:hAnsi="宋体"/>
          <w:i w:val="0"/>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"_Toc515543562"</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ascii="宋体" w:hAnsi="宋体"/>
          <w:bCs/>
          <w:i w:val="0"/>
          <w:kern w:val="0"/>
          <w:sz w:val="24"/>
          <w:szCs w:val="24"/>
        </w:rPr>
        <w:t>8.</w:t>
      </w:r>
      <w:r>
        <w:rPr>
          <w:rStyle w:val="70"/>
          <w:rFonts w:hint="eastAsia" w:ascii="宋体" w:hAnsi="宋体"/>
          <w:bCs/>
          <w:i w:val="0"/>
          <w:kern w:val="0"/>
          <w:sz w:val="24"/>
          <w:szCs w:val="24"/>
        </w:rPr>
        <w:t>磋商报价及币种</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_Toc515543562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Fonts w:ascii="宋体" w:hAnsi="宋体"/>
          <w:i w:val="0"/>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"_Toc515543563"</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ascii="宋体" w:hAnsi="宋体"/>
          <w:bCs/>
          <w:i w:val="0"/>
          <w:kern w:val="0"/>
          <w:sz w:val="24"/>
          <w:szCs w:val="24"/>
        </w:rPr>
        <w:t>9.</w:t>
      </w:r>
      <w:r>
        <w:rPr>
          <w:rStyle w:val="70"/>
          <w:rFonts w:hint="eastAsia" w:ascii="宋体" w:hAnsi="宋体"/>
          <w:bCs/>
          <w:i w:val="0"/>
          <w:kern w:val="0"/>
          <w:sz w:val="24"/>
          <w:szCs w:val="24"/>
        </w:rPr>
        <w:t>磋商保证金</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_Toc515543563 \h </w:instrText>
      </w:r>
      <w:r>
        <w:rPr>
          <w:rFonts w:ascii="宋体" w:hAnsi="宋体"/>
          <w:i w:val="0"/>
          <w:sz w:val="24"/>
          <w:szCs w:val="24"/>
        </w:rPr>
        <w:fldChar w:fldCharType="separate"/>
      </w:r>
      <w:r>
        <w:rPr>
          <w:rFonts w:ascii="宋体" w:hAnsi="宋体"/>
          <w:i w:val="0"/>
          <w:sz w:val="24"/>
          <w:szCs w:val="24"/>
        </w:rPr>
        <w:t>9</w:t>
      </w:r>
      <w:r>
        <w:rPr>
          <w:rFonts w:ascii="宋体" w:hAnsi="宋体"/>
          <w:i w:val="0"/>
          <w:sz w:val="24"/>
          <w:szCs w:val="24"/>
        </w:rPr>
        <w:fldChar w:fldCharType="end"/>
      </w:r>
      <w:r>
        <w:rPr>
          <w:rFonts w:ascii="宋体" w:hAnsi="宋体"/>
          <w:i w:val="0"/>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"_Toc515543564"</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ascii="宋体" w:hAnsi="宋体"/>
          <w:bCs/>
          <w:i w:val="0"/>
          <w:kern w:val="0"/>
          <w:sz w:val="24"/>
          <w:szCs w:val="24"/>
        </w:rPr>
        <w:t>10.</w:t>
      </w:r>
      <w:r>
        <w:rPr>
          <w:rStyle w:val="70"/>
          <w:rFonts w:hint="eastAsia" w:ascii="宋体" w:hAnsi="宋体"/>
          <w:bCs/>
          <w:i w:val="0"/>
          <w:kern w:val="0"/>
          <w:sz w:val="24"/>
          <w:szCs w:val="24"/>
        </w:rPr>
        <w:t>磋商有效期</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_Toc515543564 \h </w:instrText>
      </w:r>
      <w:r>
        <w:rPr>
          <w:rFonts w:ascii="宋体" w:hAnsi="宋体"/>
          <w:i w:val="0"/>
          <w:sz w:val="24"/>
          <w:szCs w:val="24"/>
        </w:rPr>
        <w:fldChar w:fldCharType="separate"/>
      </w:r>
      <w:r>
        <w:rPr>
          <w:rFonts w:ascii="宋体" w:hAnsi="宋体"/>
          <w:i w:val="0"/>
          <w:sz w:val="24"/>
          <w:szCs w:val="24"/>
        </w:rPr>
        <w:t>9</w:t>
      </w:r>
      <w:r>
        <w:rPr>
          <w:rFonts w:ascii="宋体" w:hAnsi="宋体"/>
          <w:i w:val="0"/>
          <w:sz w:val="24"/>
          <w:szCs w:val="24"/>
        </w:rPr>
        <w:fldChar w:fldCharType="end"/>
      </w:r>
      <w:r>
        <w:rPr>
          <w:rFonts w:ascii="宋体" w:hAnsi="宋体"/>
          <w:i w:val="0"/>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"_Toc515543565"</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ascii="宋体" w:hAnsi="宋体"/>
          <w:bCs/>
          <w:i w:val="0"/>
          <w:kern w:val="0"/>
          <w:sz w:val="24"/>
          <w:szCs w:val="24"/>
        </w:rPr>
        <w:t>11.</w:t>
      </w:r>
      <w:r>
        <w:rPr>
          <w:rStyle w:val="70"/>
          <w:rFonts w:hint="eastAsia" w:ascii="宋体" w:hAnsi="宋体"/>
          <w:bCs/>
          <w:i w:val="0"/>
          <w:kern w:val="0"/>
          <w:sz w:val="24"/>
          <w:szCs w:val="24"/>
        </w:rPr>
        <w:t>磋商响应文件构成</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_Toc515543565 \h </w:instrText>
      </w:r>
      <w:r>
        <w:rPr>
          <w:rFonts w:ascii="宋体" w:hAnsi="宋体"/>
          <w:i w:val="0"/>
          <w:sz w:val="24"/>
          <w:szCs w:val="24"/>
        </w:rPr>
        <w:fldChar w:fldCharType="separate"/>
      </w:r>
      <w:r>
        <w:rPr>
          <w:rFonts w:ascii="宋体" w:hAnsi="宋体"/>
          <w:i w:val="0"/>
          <w:sz w:val="24"/>
          <w:szCs w:val="24"/>
        </w:rPr>
        <w:t>9</w:t>
      </w:r>
      <w:r>
        <w:rPr>
          <w:rFonts w:ascii="宋体" w:hAnsi="宋体"/>
          <w:i w:val="0"/>
          <w:sz w:val="24"/>
          <w:szCs w:val="24"/>
        </w:rPr>
        <w:fldChar w:fldCharType="end"/>
      </w:r>
      <w:r>
        <w:rPr>
          <w:rFonts w:ascii="宋体" w:hAnsi="宋体"/>
          <w:i w:val="0"/>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"_Toc515543566"</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ascii="宋体" w:hAnsi="宋体"/>
          <w:bCs/>
          <w:i w:val="0"/>
          <w:kern w:val="0"/>
          <w:sz w:val="24"/>
          <w:szCs w:val="24"/>
        </w:rPr>
        <w:t>12.</w:t>
      </w:r>
      <w:r>
        <w:rPr>
          <w:rStyle w:val="70"/>
          <w:rFonts w:hint="eastAsia" w:ascii="宋体" w:hAnsi="宋体"/>
          <w:bCs/>
          <w:i w:val="0"/>
          <w:kern w:val="0"/>
          <w:sz w:val="24"/>
          <w:szCs w:val="24"/>
        </w:rPr>
        <w:t>磋商响应文件编印和签署</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_Toc515543566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Fonts w:ascii="宋体" w:hAnsi="宋体"/>
          <w:i w:val="0"/>
          <w:sz w:val="24"/>
          <w:szCs w:val="24"/>
        </w:rPr>
        <w:fldChar w:fldCharType="end"/>
      </w:r>
    </w:p>
    <w:p>
      <w:pPr>
        <w:pStyle w:val="51"/>
        <w:spacing w:line="360" w:lineRule="exact"/>
        <w:rPr>
          <w:rFonts w:ascii="宋体" w:hAnsi="宋体"/>
          <w:smallCaps w:val="0"/>
          <w:sz w:val="24"/>
          <w:szCs w:val="24"/>
        </w:rPr>
      </w:pPr>
      <w:r>
        <w:rPr>
          <w:rFonts w:ascii="宋体" w:hAnsi="宋体"/>
          <w:sz w:val="24"/>
          <w:szCs w:val="24"/>
        </w:rPr>
        <w:fldChar w:fldCharType="begin"/>
      </w:r>
      <w:r>
        <w:rPr>
          <w:rStyle w:val="70"/>
          <w:rFonts w:ascii="宋体" w:hAnsi="宋体"/>
          <w:sz w:val="24"/>
          <w:szCs w:val="24"/>
        </w:rPr>
        <w:instrText xml:space="preserve"> </w:instrText>
      </w:r>
      <w:r>
        <w:rPr>
          <w:rFonts w:ascii="宋体" w:hAnsi="宋体"/>
          <w:sz w:val="24"/>
          <w:szCs w:val="24"/>
        </w:rPr>
        <w:instrText xml:space="preserve">HYPERLINK \l "_Toc515543567"</w:instrText>
      </w:r>
      <w:r>
        <w:rPr>
          <w:rStyle w:val="70"/>
          <w:rFonts w:ascii="宋体" w:hAnsi="宋体"/>
          <w:sz w:val="24"/>
          <w:szCs w:val="24"/>
        </w:rPr>
        <w:instrText xml:space="preserve"> </w:instrText>
      </w:r>
      <w:r>
        <w:rPr>
          <w:rFonts w:ascii="宋体" w:hAnsi="宋体"/>
          <w:sz w:val="24"/>
          <w:szCs w:val="24"/>
        </w:rPr>
        <w:fldChar w:fldCharType="separate"/>
      </w:r>
      <w:r>
        <w:rPr>
          <w:rStyle w:val="70"/>
          <w:rFonts w:hint="eastAsia" w:ascii="宋体" w:hAnsi="宋体"/>
          <w:bCs/>
          <w:kern w:val="0"/>
          <w:sz w:val="24"/>
          <w:szCs w:val="24"/>
        </w:rPr>
        <w:t>四、磋商响应文件的递交</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_Toc515543567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Fonts w:ascii="宋体" w:hAnsi="宋体"/>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"_Toc515543568"</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ascii="宋体" w:hAnsi="宋体"/>
          <w:bCs/>
          <w:i w:val="0"/>
          <w:kern w:val="0"/>
          <w:sz w:val="24"/>
          <w:szCs w:val="24"/>
        </w:rPr>
        <w:t>13.</w:t>
      </w:r>
      <w:r>
        <w:rPr>
          <w:rStyle w:val="70"/>
          <w:rFonts w:hint="eastAsia" w:ascii="宋体" w:hAnsi="宋体"/>
          <w:bCs/>
          <w:i w:val="0"/>
          <w:kern w:val="0"/>
          <w:sz w:val="24"/>
          <w:szCs w:val="24"/>
        </w:rPr>
        <w:t>磋商响应文件的密封和标记</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_Toc515543568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Fonts w:ascii="宋体" w:hAnsi="宋体"/>
          <w:i w:val="0"/>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"_Toc515543569"</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ascii="宋体" w:hAnsi="宋体"/>
          <w:bCs/>
          <w:i w:val="0"/>
          <w:kern w:val="0"/>
          <w:sz w:val="24"/>
          <w:szCs w:val="24"/>
        </w:rPr>
        <w:t>14.</w:t>
      </w:r>
      <w:r>
        <w:rPr>
          <w:rStyle w:val="70"/>
          <w:rFonts w:hint="eastAsia" w:ascii="宋体" w:hAnsi="宋体"/>
          <w:bCs/>
          <w:i w:val="0"/>
          <w:kern w:val="0"/>
          <w:sz w:val="24"/>
          <w:szCs w:val="24"/>
        </w:rPr>
        <w:t>递送磋商响应文件的地点、截止日期</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_Toc515543569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Fonts w:ascii="宋体" w:hAnsi="宋体"/>
          <w:i w:val="0"/>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"_Toc515543570"</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ascii="宋体" w:hAnsi="宋体"/>
          <w:bCs/>
          <w:i w:val="0"/>
          <w:kern w:val="0"/>
          <w:sz w:val="24"/>
          <w:szCs w:val="24"/>
        </w:rPr>
        <w:t>15.</w:t>
      </w:r>
      <w:r>
        <w:rPr>
          <w:rStyle w:val="70"/>
          <w:rFonts w:hint="eastAsia" w:ascii="宋体" w:hAnsi="宋体"/>
          <w:bCs/>
          <w:i w:val="0"/>
          <w:kern w:val="0"/>
          <w:sz w:val="24"/>
          <w:szCs w:val="24"/>
        </w:rPr>
        <w:t>磋商响应文件的撤回</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_Toc515543570 \h </w:instrText>
      </w:r>
      <w:r>
        <w:rPr>
          <w:rFonts w:ascii="宋体" w:hAnsi="宋体"/>
          <w:i w:val="0"/>
          <w:sz w:val="24"/>
          <w:szCs w:val="24"/>
        </w:rPr>
        <w:fldChar w:fldCharType="separate"/>
      </w:r>
      <w:r>
        <w:rPr>
          <w:rFonts w:ascii="宋体" w:hAnsi="宋体"/>
          <w:i w:val="0"/>
          <w:sz w:val="24"/>
          <w:szCs w:val="24"/>
        </w:rPr>
        <w:t>11</w:t>
      </w:r>
      <w:r>
        <w:rPr>
          <w:rFonts w:ascii="宋体" w:hAnsi="宋体"/>
          <w:i w:val="0"/>
          <w:sz w:val="24"/>
          <w:szCs w:val="24"/>
        </w:rPr>
        <w:fldChar w:fldCharType="end"/>
      </w:r>
      <w:r>
        <w:rPr>
          <w:rFonts w:ascii="宋体" w:hAnsi="宋体"/>
          <w:i w:val="0"/>
          <w:sz w:val="24"/>
          <w:szCs w:val="24"/>
        </w:rPr>
        <w:fldChar w:fldCharType="end"/>
      </w:r>
    </w:p>
    <w:p>
      <w:pPr>
        <w:pStyle w:val="51"/>
        <w:spacing w:line="360" w:lineRule="exact"/>
        <w:rPr>
          <w:rFonts w:ascii="宋体" w:hAnsi="宋体"/>
          <w:smallCaps w:val="0"/>
          <w:sz w:val="24"/>
          <w:szCs w:val="24"/>
        </w:rPr>
      </w:pPr>
      <w:r>
        <w:rPr>
          <w:rFonts w:ascii="宋体" w:hAnsi="宋体"/>
          <w:sz w:val="24"/>
          <w:szCs w:val="24"/>
        </w:rPr>
        <w:fldChar w:fldCharType="begin"/>
      </w:r>
      <w:r>
        <w:rPr>
          <w:rStyle w:val="70"/>
          <w:rFonts w:ascii="宋体" w:hAnsi="宋体"/>
          <w:sz w:val="24"/>
          <w:szCs w:val="24"/>
        </w:rPr>
        <w:instrText xml:space="preserve"> </w:instrText>
      </w:r>
      <w:r>
        <w:rPr>
          <w:rFonts w:ascii="宋体" w:hAnsi="宋体"/>
          <w:sz w:val="24"/>
          <w:szCs w:val="24"/>
        </w:rPr>
        <w:instrText xml:space="preserve">HYPERLINK \l "_Toc515543571"</w:instrText>
      </w:r>
      <w:r>
        <w:rPr>
          <w:rStyle w:val="70"/>
          <w:rFonts w:ascii="宋体" w:hAnsi="宋体"/>
          <w:sz w:val="24"/>
          <w:szCs w:val="24"/>
        </w:rPr>
        <w:instrText xml:space="preserve"> </w:instrText>
      </w:r>
      <w:r>
        <w:rPr>
          <w:rFonts w:ascii="宋体" w:hAnsi="宋体"/>
          <w:sz w:val="24"/>
          <w:szCs w:val="24"/>
        </w:rPr>
        <w:fldChar w:fldCharType="separate"/>
      </w:r>
      <w:r>
        <w:rPr>
          <w:rStyle w:val="70"/>
          <w:rFonts w:hint="eastAsia" w:ascii="宋体" w:hAnsi="宋体"/>
          <w:bCs/>
          <w:kern w:val="0"/>
          <w:sz w:val="24"/>
          <w:szCs w:val="24"/>
        </w:rPr>
        <w:t>五、磋商过程</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_Toc515543571 \h </w:instrText>
      </w:r>
      <w:r>
        <w:rPr>
          <w:rFonts w:ascii="宋体" w:hAnsi="宋体"/>
          <w:sz w:val="24"/>
          <w:szCs w:val="24"/>
        </w:rPr>
        <w:fldChar w:fldCharType="separate"/>
      </w:r>
      <w:r>
        <w:rPr>
          <w:rFonts w:ascii="宋体" w:hAnsi="宋体"/>
          <w:sz w:val="24"/>
          <w:szCs w:val="24"/>
        </w:rPr>
        <w:t>11</w:t>
      </w:r>
      <w:r>
        <w:rPr>
          <w:rFonts w:ascii="宋体" w:hAnsi="宋体"/>
          <w:sz w:val="24"/>
          <w:szCs w:val="24"/>
        </w:rPr>
        <w:fldChar w:fldCharType="end"/>
      </w:r>
      <w:r>
        <w:rPr>
          <w:rFonts w:ascii="宋体" w:hAnsi="宋体"/>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"_Toc515543572"</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ascii="宋体" w:hAnsi="宋体"/>
          <w:bCs/>
          <w:i w:val="0"/>
          <w:kern w:val="0"/>
          <w:sz w:val="24"/>
          <w:szCs w:val="24"/>
        </w:rPr>
        <w:t>16.</w:t>
      </w:r>
      <w:r>
        <w:rPr>
          <w:rStyle w:val="70"/>
          <w:rFonts w:hint="eastAsia" w:ascii="宋体" w:hAnsi="宋体"/>
          <w:bCs/>
          <w:i w:val="0"/>
          <w:kern w:val="0"/>
          <w:sz w:val="24"/>
          <w:szCs w:val="24"/>
        </w:rPr>
        <w:t>磋商过程</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_Toc515543572 \h </w:instrText>
      </w:r>
      <w:r>
        <w:rPr>
          <w:rFonts w:ascii="宋体" w:hAnsi="宋体"/>
          <w:i w:val="0"/>
          <w:sz w:val="24"/>
          <w:szCs w:val="24"/>
        </w:rPr>
        <w:fldChar w:fldCharType="separate"/>
      </w:r>
      <w:r>
        <w:rPr>
          <w:rFonts w:ascii="宋体" w:hAnsi="宋体"/>
          <w:i w:val="0"/>
          <w:sz w:val="24"/>
          <w:szCs w:val="24"/>
        </w:rPr>
        <w:t>11</w:t>
      </w:r>
      <w:r>
        <w:rPr>
          <w:rFonts w:ascii="宋体" w:hAnsi="宋体"/>
          <w:i w:val="0"/>
          <w:sz w:val="24"/>
          <w:szCs w:val="24"/>
        </w:rPr>
        <w:fldChar w:fldCharType="end"/>
      </w:r>
      <w:r>
        <w:rPr>
          <w:rFonts w:ascii="宋体" w:hAnsi="宋体"/>
          <w:i w:val="0"/>
          <w:sz w:val="24"/>
          <w:szCs w:val="24"/>
        </w:rPr>
        <w:fldChar w:fldCharType="end"/>
      </w:r>
    </w:p>
    <w:p>
      <w:pPr>
        <w:pStyle w:val="51"/>
        <w:spacing w:line="360" w:lineRule="exact"/>
        <w:rPr>
          <w:rFonts w:ascii="宋体" w:hAnsi="宋体"/>
          <w:smallCaps w:val="0"/>
          <w:sz w:val="24"/>
          <w:szCs w:val="24"/>
        </w:rPr>
      </w:pPr>
      <w:r>
        <w:rPr>
          <w:rFonts w:ascii="宋体" w:hAnsi="宋体"/>
          <w:sz w:val="24"/>
          <w:szCs w:val="24"/>
        </w:rPr>
        <w:fldChar w:fldCharType="begin"/>
      </w:r>
      <w:r>
        <w:rPr>
          <w:rStyle w:val="70"/>
          <w:rFonts w:ascii="宋体" w:hAnsi="宋体"/>
          <w:sz w:val="24"/>
          <w:szCs w:val="24"/>
        </w:rPr>
        <w:instrText xml:space="preserve"> </w:instrText>
      </w:r>
      <w:r>
        <w:rPr>
          <w:rFonts w:ascii="宋体" w:hAnsi="宋体"/>
          <w:sz w:val="24"/>
          <w:szCs w:val="24"/>
        </w:rPr>
        <w:instrText xml:space="preserve">HYPERLINK \l "_Toc515543573"</w:instrText>
      </w:r>
      <w:r>
        <w:rPr>
          <w:rStyle w:val="70"/>
          <w:rFonts w:ascii="宋体" w:hAnsi="宋体"/>
          <w:sz w:val="24"/>
          <w:szCs w:val="24"/>
        </w:rPr>
        <w:instrText xml:space="preserve"> </w:instrText>
      </w:r>
      <w:r>
        <w:rPr>
          <w:rFonts w:ascii="宋体" w:hAnsi="宋体"/>
          <w:sz w:val="24"/>
          <w:szCs w:val="24"/>
        </w:rPr>
        <w:fldChar w:fldCharType="separate"/>
      </w:r>
      <w:r>
        <w:rPr>
          <w:rStyle w:val="70"/>
          <w:rFonts w:hint="eastAsia" w:ascii="宋体" w:hAnsi="宋体"/>
          <w:bCs/>
          <w:kern w:val="0"/>
          <w:sz w:val="24"/>
          <w:szCs w:val="24"/>
        </w:rPr>
        <w:t>六、磋商程序及方法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_Toc515543573 \h </w:instrText>
      </w:r>
      <w:r>
        <w:rPr>
          <w:rFonts w:ascii="宋体" w:hAnsi="宋体"/>
          <w:sz w:val="24"/>
          <w:szCs w:val="24"/>
        </w:rPr>
        <w:fldChar w:fldCharType="separate"/>
      </w:r>
      <w:r>
        <w:rPr>
          <w:rFonts w:ascii="宋体" w:hAnsi="宋体"/>
          <w:sz w:val="24"/>
          <w:szCs w:val="24"/>
        </w:rPr>
        <w:t>11</w:t>
      </w:r>
      <w:r>
        <w:rPr>
          <w:rFonts w:ascii="宋体" w:hAnsi="宋体"/>
          <w:sz w:val="24"/>
          <w:szCs w:val="24"/>
        </w:rPr>
        <w:fldChar w:fldCharType="end"/>
      </w:r>
      <w:r>
        <w:rPr>
          <w:rFonts w:ascii="宋体" w:hAnsi="宋体"/>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"_Toc515543574"</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ascii="宋体" w:hAnsi="宋体"/>
          <w:bCs/>
          <w:i w:val="0"/>
          <w:kern w:val="0"/>
          <w:sz w:val="24"/>
          <w:szCs w:val="24"/>
        </w:rPr>
        <w:t>17.</w:t>
      </w:r>
      <w:r>
        <w:rPr>
          <w:rStyle w:val="70"/>
          <w:rFonts w:hint="eastAsia" w:ascii="宋体" w:hAnsi="宋体"/>
          <w:bCs/>
          <w:i w:val="0"/>
          <w:kern w:val="0"/>
          <w:sz w:val="24"/>
          <w:szCs w:val="24"/>
        </w:rPr>
        <w:t>磋商小组</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_Toc515543574 \h </w:instrText>
      </w:r>
      <w:r>
        <w:rPr>
          <w:rFonts w:ascii="宋体" w:hAnsi="宋体"/>
          <w:i w:val="0"/>
          <w:sz w:val="24"/>
          <w:szCs w:val="24"/>
        </w:rPr>
        <w:fldChar w:fldCharType="separate"/>
      </w:r>
      <w:r>
        <w:rPr>
          <w:rFonts w:ascii="宋体" w:hAnsi="宋体"/>
          <w:i w:val="0"/>
          <w:sz w:val="24"/>
          <w:szCs w:val="24"/>
        </w:rPr>
        <w:t>11</w:t>
      </w:r>
      <w:r>
        <w:rPr>
          <w:rFonts w:ascii="宋体" w:hAnsi="宋体"/>
          <w:i w:val="0"/>
          <w:sz w:val="24"/>
          <w:szCs w:val="24"/>
        </w:rPr>
        <w:fldChar w:fldCharType="end"/>
      </w:r>
      <w:r>
        <w:rPr>
          <w:rFonts w:ascii="宋体" w:hAnsi="宋体"/>
          <w:i w:val="0"/>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"_Toc515543575"</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ascii="宋体" w:hAnsi="宋体"/>
          <w:bCs/>
          <w:i w:val="0"/>
          <w:kern w:val="0"/>
          <w:sz w:val="24"/>
          <w:szCs w:val="24"/>
        </w:rPr>
        <w:t>18.</w:t>
      </w:r>
      <w:r>
        <w:rPr>
          <w:rStyle w:val="70"/>
          <w:rFonts w:hint="eastAsia" w:ascii="宋体" w:hAnsi="宋体"/>
          <w:bCs/>
          <w:i w:val="0"/>
          <w:kern w:val="0"/>
          <w:sz w:val="24"/>
          <w:szCs w:val="24"/>
        </w:rPr>
        <w:t>磋商程序</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_Toc515543575 \h </w:instrText>
      </w:r>
      <w:r>
        <w:rPr>
          <w:rFonts w:ascii="宋体" w:hAnsi="宋体"/>
          <w:i w:val="0"/>
          <w:sz w:val="24"/>
          <w:szCs w:val="24"/>
        </w:rPr>
        <w:fldChar w:fldCharType="separate"/>
      </w:r>
      <w:r>
        <w:rPr>
          <w:rFonts w:ascii="宋体" w:hAnsi="宋体"/>
          <w:i w:val="0"/>
          <w:sz w:val="24"/>
          <w:szCs w:val="24"/>
        </w:rPr>
        <w:t>12</w:t>
      </w:r>
      <w:r>
        <w:rPr>
          <w:rFonts w:ascii="宋体" w:hAnsi="宋体"/>
          <w:i w:val="0"/>
          <w:sz w:val="24"/>
          <w:szCs w:val="24"/>
        </w:rPr>
        <w:fldChar w:fldCharType="end"/>
      </w:r>
      <w:r>
        <w:rPr>
          <w:rFonts w:ascii="宋体" w:hAnsi="宋体"/>
          <w:i w:val="0"/>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"_Toc515543576"</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ascii="宋体" w:hAnsi="宋体"/>
          <w:bCs/>
          <w:i w:val="0"/>
          <w:kern w:val="0"/>
          <w:sz w:val="24"/>
          <w:szCs w:val="24"/>
        </w:rPr>
        <w:t>19.</w:t>
      </w:r>
      <w:r>
        <w:rPr>
          <w:rStyle w:val="70"/>
          <w:rFonts w:hint="eastAsia" w:ascii="宋体" w:hAnsi="宋体"/>
          <w:bCs/>
          <w:i w:val="0"/>
          <w:kern w:val="0"/>
          <w:sz w:val="24"/>
          <w:szCs w:val="24"/>
        </w:rPr>
        <w:t>评审办法</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_Toc515543576 \h </w:instrText>
      </w:r>
      <w:r>
        <w:rPr>
          <w:rFonts w:ascii="宋体" w:hAnsi="宋体"/>
          <w:i w:val="0"/>
          <w:sz w:val="24"/>
          <w:szCs w:val="24"/>
        </w:rPr>
        <w:fldChar w:fldCharType="separate"/>
      </w:r>
      <w:r>
        <w:rPr>
          <w:rFonts w:ascii="宋体" w:hAnsi="宋体"/>
          <w:i w:val="0"/>
          <w:sz w:val="24"/>
          <w:szCs w:val="24"/>
        </w:rPr>
        <w:t>14</w:t>
      </w:r>
      <w:r>
        <w:rPr>
          <w:rFonts w:ascii="宋体" w:hAnsi="宋体"/>
          <w:i w:val="0"/>
          <w:sz w:val="24"/>
          <w:szCs w:val="24"/>
        </w:rPr>
        <w:fldChar w:fldCharType="end"/>
      </w:r>
      <w:r>
        <w:rPr>
          <w:rFonts w:ascii="宋体" w:hAnsi="宋体"/>
          <w:i w:val="0"/>
          <w:sz w:val="24"/>
          <w:szCs w:val="24"/>
        </w:rPr>
        <w:fldChar w:fldCharType="end"/>
      </w:r>
    </w:p>
    <w:p>
      <w:pPr>
        <w:pStyle w:val="51"/>
        <w:spacing w:line="360" w:lineRule="exact"/>
        <w:rPr>
          <w:rFonts w:ascii="宋体" w:hAnsi="宋体"/>
          <w:smallCaps w:val="0"/>
          <w:sz w:val="24"/>
          <w:szCs w:val="24"/>
        </w:rPr>
      </w:pPr>
      <w:r>
        <w:rPr>
          <w:rFonts w:ascii="宋体" w:hAnsi="宋体"/>
          <w:sz w:val="24"/>
          <w:szCs w:val="24"/>
        </w:rPr>
        <w:fldChar w:fldCharType="begin"/>
      </w:r>
      <w:r>
        <w:rPr>
          <w:rStyle w:val="70"/>
          <w:rFonts w:ascii="宋体" w:hAnsi="宋体"/>
          <w:sz w:val="24"/>
          <w:szCs w:val="24"/>
        </w:rPr>
        <w:instrText xml:space="preserve"> </w:instrText>
      </w:r>
      <w:r>
        <w:rPr>
          <w:rFonts w:ascii="宋体" w:hAnsi="宋体"/>
          <w:sz w:val="24"/>
          <w:szCs w:val="24"/>
        </w:rPr>
        <w:instrText xml:space="preserve">HYPERLINK \l "_Toc515543577"</w:instrText>
      </w:r>
      <w:r>
        <w:rPr>
          <w:rStyle w:val="70"/>
          <w:rFonts w:ascii="宋体" w:hAnsi="宋体"/>
          <w:sz w:val="24"/>
          <w:szCs w:val="24"/>
        </w:rPr>
        <w:instrText xml:space="preserve"> </w:instrText>
      </w:r>
      <w:r>
        <w:rPr>
          <w:rFonts w:ascii="宋体" w:hAnsi="宋体"/>
          <w:sz w:val="24"/>
          <w:szCs w:val="24"/>
        </w:rPr>
        <w:fldChar w:fldCharType="separate"/>
      </w:r>
      <w:r>
        <w:rPr>
          <w:rStyle w:val="70"/>
          <w:rFonts w:hint="eastAsia" w:ascii="宋体" w:hAnsi="宋体"/>
          <w:bCs/>
          <w:kern w:val="0"/>
          <w:sz w:val="24"/>
          <w:szCs w:val="24"/>
        </w:rPr>
        <w:t>七、确定成交供应商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_Toc515543577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"_Toc515543578"</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ascii="宋体" w:hAnsi="宋体"/>
          <w:bCs/>
          <w:i w:val="0"/>
          <w:kern w:val="0"/>
          <w:sz w:val="24"/>
          <w:szCs w:val="24"/>
        </w:rPr>
        <w:t>20.</w:t>
      </w:r>
      <w:r>
        <w:rPr>
          <w:rStyle w:val="70"/>
          <w:rFonts w:hint="eastAsia" w:ascii="宋体" w:hAnsi="宋体"/>
          <w:bCs/>
          <w:i w:val="0"/>
          <w:kern w:val="0"/>
          <w:sz w:val="24"/>
          <w:szCs w:val="24"/>
        </w:rPr>
        <w:t>推荐并确定成交供应商</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_Toc515543578 \h </w:instrText>
      </w:r>
      <w:r>
        <w:rPr>
          <w:rFonts w:ascii="宋体" w:hAnsi="宋体"/>
          <w:i w:val="0"/>
          <w:sz w:val="24"/>
          <w:szCs w:val="24"/>
        </w:rPr>
        <w:fldChar w:fldCharType="separate"/>
      </w:r>
      <w:r>
        <w:rPr>
          <w:rFonts w:ascii="宋体" w:hAnsi="宋体"/>
          <w:i w:val="0"/>
          <w:sz w:val="24"/>
          <w:szCs w:val="24"/>
        </w:rPr>
        <w:t>16</w:t>
      </w:r>
      <w:r>
        <w:rPr>
          <w:rFonts w:ascii="宋体" w:hAnsi="宋体"/>
          <w:i w:val="0"/>
          <w:sz w:val="24"/>
          <w:szCs w:val="24"/>
        </w:rPr>
        <w:fldChar w:fldCharType="end"/>
      </w:r>
      <w:r>
        <w:rPr>
          <w:rFonts w:ascii="宋体" w:hAnsi="宋体"/>
          <w:i w:val="0"/>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"_Toc515543579"</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ascii="宋体" w:hAnsi="宋体"/>
          <w:bCs/>
          <w:i w:val="0"/>
          <w:kern w:val="0"/>
          <w:sz w:val="24"/>
          <w:szCs w:val="24"/>
        </w:rPr>
        <w:t>21.</w:t>
      </w:r>
      <w:r>
        <w:rPr>
          <w:rStyle w:val="70"/>
          <w:rFonts w:hint="eastAsia" w:ascii="宋体" w:hAnsi="宋体"/>
          <w:bCs/>
          <w:i w:val="0"/>
          <w:kern w:val="0"/>
          <w:sz w:val="24"/>
          <w:szCs w:val="24"/>
        </w:rPr>
        <w:t>成交通知</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_Toc515543579 \h </w:instrText>
      </w:r>
      <w:r>
        <w:rPr>
          <w:rFonts w:ascii="宋体" w:hAnsi="宋体"/>
          <w:i w:val="0"/>
          <w:sz w:val="24"/>
          <w:szCs w:val="24"/>
        </w:rPr>
        <w:fldChar w:fldCharType="separate"/>
      </w:r>
      <w:r>
        <w:rPr>
          <w:rFonts w:ascii="宋体" w:hAnsi="宋体"/>
          <w:i w:val="0"/>
          <w:sz w:val="24"/>
          <w:szCs w:val="24"/>
        </w:rPr>
        <w:t>17</w:t>
      </w:r>
      <w:r>
        <w:rPr>
          <w:rFonts w:ascii="宋体" w:hAnsi="宋体"/>
          <w:i w:val="0"/>
          <w:sz w:val="24"/>
          <w:szCs w:val="24"/>
        </w:rPr>
        <w:fldChar w:fldCharType="end"/>
      </w:r>
      <w:r>
        <w:rPr>
          <w:rFonts w:ascii="宋体" w:hAnsi="宋体"/>
          <w:i w:val="0"/>
          <w:sz w:val="24"/>
          <w:szCs w:val="24"/>
        </w:rPr>
        <w:fldChar w:fldCharType="end"/>
      </w:r>
    </w:p>
    <w:p>
      <w:pPr>
        <w:pStyle w:val="51"/>
        <w:spacing w:line="360" w:lineRule="exact"/>
        <w:rPr>
          <w:rFonts w:ascii="宋体" w:hAnsi="宋体"/>
          <w:smallCaps w:val="0"/>
          <w:sz w:val="24"/>
          <w:szCs w:val="24"/>
        </w:rPr>
      </w:pPr>
      <w:r>
        <w:rPr>
          <w:rFonts w:ascii="宋体" w:hAnsi="宋体"/>
          <w:sz w:val="24"/>
          <w:szCs w:val="24"/>
        </w:rPr>
        <w:fldChar w:fldCharType="begin"/>
      </w:r>
      <w:r>
        <w:rPr>
          <w:rStyle w:val="70"/>
          <w:rFonts w:ascii="宋体" w:hAnsi="宋体"/>
          <w:sz w:val="24"/>
          <w:szCs w:val="24"/>
        </w:rPr>
        <w:instrText xml:space="preserve"> </w:instrText>
      </w:r>
      <w:r>
        <w:rPr>
          <w:rFonts w:ascii="宋体" w:hAnsi="宋体"/>
          <w:sz w:val="24"/>
          <w:szCs w:val="24"/>
        </w:rPr>
        <w:instrText xml:space="preserve">HYPERLINK \l "_Toc515543580"</w:instrText>
      </w:r>
      <w:r>
        <w:rPr>
          <w:rStyle w:val="70"/>
          <w:rFonts w:ascii="宋体" w:hAnsi="宋体"/>
          <w:sz w:val="24"/>
          <w:szCs w:val="24"/>
        </w:rPr>
        <w:instrText xml:space="preserve"> </w:instrText>
      </w:r>
      <w:r>
        <w:rPr>
          <w:rFonts w:ascii="宋体" w:hAnsi="宋体"/>
          <w:sz w:val="24"/>
          <w:szCs w:val="24"/>
        </w:rPr>
        <w:fldChar w:fldCharType="separate"/>
      </w:r>
      <w:r>
        <w:rPr>
          <w:rStyle w:val="70"/>
          <w:rFonts w:hint="eastAsia" w:ascii="宋体" w:hAnsi="宋体"/>
          <w:bCs/>
          <w:kern w:val="0"/>
          <w:sz w:val="24"/>
          <w:szCs w:val="24"/>
        </w:rPr>
        <w:t>八、授予合同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_Toc515543580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Fonts w:ascii="宋体" w:hAnsi="宋体"/>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"_Toc515543581"</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ascii="宋体" w:hAnsi="宋体"/>
          <w:bCs/>
          <w:i w:val="0"/>
          <w:kern w:val="0"/>
          <w:sz w:val="24"/>
          <w:szCs w:val="24"/>
        </w:rPr>
        <w:t>22.</w:t>
      </w:r>
      <w:r>
        <w:rPr>
          <w:rStyle w:val="70"/>
          <w:rFonts w:hint="eastAsia" w:ascii="宋体" w:hAnsi="宋体"/>
          <w:bCs/>
          <w:i w:val="0"/>
          <w:kern w:val="0"/>
          <w:sz w:val="24"/>
          <w:szCs w:val="24"/>
        </w:rPr>
        <w:t>签订合同</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_Toc515543581 \h </w:instrText>
      </w:r>
      <w:r>
        <w:rPr>
          <w:rFonts w:ascii="宋体" w:hAnsi="宋体"/>
          <w:i w:val="0"/>
          <w:sz w:val="24"/>
          <w:szCs w:val="24"/>
        </w:rPr>
        <w:fldChar w:fldCharType="separate"/>
      </w:r>
      <w:r>
        <w:rPr>
          <w:rFonts w:ascii="宋体" w:hAnsi="宋体"/>
          <w:i w:val="0"/>
          <w:sz w:val="24"/>
          <w:szCs w:val="24"/>
        </w:rPr>
        <w:t>17</w:t>
      </w:r>
      <w:r>
        <w:rPr>
          <w:rFonts w:ascii="宋体" w:hAnsi="宋体"/>
          <w:i w:val="0"/>
          <w:sz w:val="24"/>
          <w:szCs w:val="24"/>
        </w:rPr>
        <w:fldChar w:fldCharType="end"/>
      </w:r>
      <w:r>
        <w:rPr>
          <w:rFonts w:ascii="宋体" w:hAnsi="宋体"/>
          <w:i w:val="0"/>
          <w:sz w:val="24"/>
          <w:szCs w:val="24"/>
        </w:rPr>
        <w:fldChar w:fldCharType="end"/>
      </w:r>
    </w:p>
    <w:p>
      <w:pPr>
        <w:pStyle w:val="51"/>
        <w:spacing w:line="360" w:lineRule="exact"/>
        <w:rPr>
          <w:rFonts w:ascii="宋体" w:hAnsi="宋体"/>
          <w:smallCaps w:val="0"/>
          <w:sz w:val="24"/>
          <w:szCs w:val="24"/>
        </w:rPr>
      </w:pPr>
      <w:r>
        <w:rPr>
          <w:rFonts w:ascii="宋体" w:hAnsi="宋体"/>
          <w:sz w:val="24"/>
          <w:szCs w:val="24"/>
        </w:rPr>
        <w:fldChar w:fldCharType="begin"/>
      </w:r>
      <w:r>
        <w:rPr>
          <w:rStyle w:val="70"/>
          <w:rFonts w:ascii="宋体" w:hAnsi="宋体"/>
          <w:sz w:val="24"/>
          <w:szCs w:val="24"/>
        </w:rPr>
        <w:instrText xml:space="preserve"> </w:instrText>
      </w:r>
      <w:r>
        <w:rPr>
          <w:rFonts w:ascii="宋体" w:hAnsi="宋体"/>
          <w:sz w:val="24"/>
          <w:szCs w:val="24"/>
        </w:rPr>
        <w:instrText xml:space="preserve">HYPERLINK \l "_Toc515543582"</w:instrText>
      </w:r>
      <w:r>
        <w:rPr>
          <w:rStyle w:val="70"/>
          <w:rFonts w:ascii="宋体" w:hAnsi="宋体"/>
          <w:sz w:val="24"/>
          <w:szCs w:val="24"/>
        </w:rPr>
        <w:instrText xml:space="preserve"> </w:instrText>
      </w:r>
      <w:r>
        <w:rPr>
          <w:rFonts w:ascii="宋体" w:hAnsi="宋体"/>
          <w:sz w:val="24"/>
          <w:szCs w:val="24"/>
        </w:rPr>
        <w:fldChar w:fldCharType="separate"/>
      </w:r>
      <w:r>
        <w:rPr>
          <w:rStyle w:val="70"/>
          <w:rFonts w:hint="eastAsia" w:ascii="宋体" w:hAnsi="宋体"/>
          <w:bCs/>
          <w:kern w:val="0"/>
          <w:sz w:val="24"/>
          <w:szCs w:val="24"/>
        </w:rPr>
        <w:t>九、磋商活动终止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_Toc515543582 \h </w:instrText>
      </w:r>
      <w:r>
        <w:rPr>
          <w:rFonts w:ascii="宋体" w:hAnsi="宋体"/>
          <w:sz w:val="24"/>
          <w:szCs w:val="24"/>
        </w:rPr>
        <w:fldChar w:fldCharType="separate"/>
      </w:r>
      <w:r>
        <w:rPr>
          <w:rFonts w:ascii="宋体" w:hAnsi="宋体"/>
          <w:sz w:val="24"/>
          <w:szCs w:val="24"/>
        </w:rPr>
        <w:t>17</w:t>
      </w:r>
      <w:r>
        <w:rPr>
          <w:rFonts w:ascii="宋体" w:hAnsi="宋体"/>
          <w:sz w:val="24"/>
          <w:szCs w:val="24"/>
        </w:rPr>
        <w:fldChar w:fldCharType="end"/>
      </w:r>
      <w:r>
        <w:rPr>
          <w:rFonts w:ascii="宋体" w:hAnsi="宋体"/>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"_Toc515543583"</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ascii="宋体" w:hAnsi="宋体"/>
          <w:bCs/>
          <w:i w:val="0"/>
          <w:kern w:val="0"/>
          <w:sz w:val="24"/>
          <w:szCs w:val="24"/>
        </w:rPr>
        <w:t xml:space="preserve">23. </w:t>
      </w:r>
      <w:r>
        <w:rPr>
          <w:rStyle w:val="70"/>
          <w:rFonts w:hint="eastAsia" w:ascii="宋体" w:hAnsi="宋体"/>
          <w:bCs/>
          <w:i w:val="0"/>
          <w:kern w:val="0"/>
          <w:sz w:val="24"/>
          <w:szCs w:val="24"/>
        </w:rPr>
        <w:t>终止情形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_Toc515543583 \h </w:instrText>
      </w:r>
      <w:r>
        <w:rPr>
          <w:rFonts w:ascii="宋体" w:hAnsi="宋体"/>
          <w:i w:val="0"/>
          <w:sz w:val="24"/>
          <w:szCs w:val="24"/>
        </w:rPr>
        <w:fldChar w:fldCharType="separate"/>
      </w:r>
      <w:r>
        <w:rPr>
          <w:rFonts w:ascii="宋体" w:hAnsi="宋体"/>
          <w:i w:val="0"/>
          <w:sz w:val="24"/>
          <w:szCs w:val="24"/>
        </w:rPr>
        <w:t>18</w:t>
      </w:r>
      <w:r>
        <w:rPr>
          <w:rFonts w:ascii="宋体" w:hAnsi="宋体"/>
          <w:i w:val="0"/>
          <w:sz w:val="24"/>
          <w:szCs w:val="24"/>
        </w:rPr>
        <w:fldChar w:fldCharType="end"/>
      </w:r>
      <w:r>
        <w:rPr>
          <w:rFonts w:ascii="宋体" w:hAnsi="宋体"/>
          <w:i w:val="0"/>
          <w:sz w:val="24"/>
          <w:szCs w:val="24"/>
        </w:rPr>
        <w:fldChar w:fldCharType="end"/>
      </w:r>
    </w:p>
    <w:p>
      <w:pPr>
        <w:pStyle w:val="51"/>
        <w:spacing w:line="360" w:lineRule="exact"/>
        <w:rPr>
          <w:rFonts w:ascii="宋体" w:hAnsi="宋体"/>
          <w:smallCaps w:val="0"/>
          <w:sz w:val="24"/>
          <w:szCs w:val="24"/>
        </w:rPr>
      </w:pPr>
      <w:r>
        <w:rPr>
          <w:rFonts w:ascii="宋体" w:hAnsi="宋体"/>
          <w:sz w:val="24"/>
          <w:szCs w:val="24"/>
        </w:rPr>
        <w:fldChar w:fldCharType="begin"/>
      </w:r>
      <w:r>
        <w:rPr>
          <w:rStyle w:val="70"/>
          <w:rFonts w:ascii="宋体" w:hAnsi="宋体"/>
          <w:sz w:val="24"/>
          <w:szCs w:val="24"/>
        </w:rPr>
        <w:instrText xml:space="preserve"> </w:instrText>
      </w:r>
      <w:r>
        <w:rPr>
          <w:rFonts w:ascii="宋体" w:hAnsi="宋体"/>
          <w:sz w:val="24"/>
          <w:szCs w:val="24"/>
        </w:rPr>
        <w:instrText xml:space="preserve">HYPERLINK \l "_Toc515543584"</w:instrText>
      </w:r>
      <w:r>
        <w:rPr>
          <w:rStyle w:val="70"/>
          <w:rFonts w:ascii="宋体" w:hAnsi="宋体"/>
          <w:sz w:val="24"/>
          <w:szCs w:val="24"/>
        </w:rPr>
        <w:instrText xml:space="preserve"> </w:instrText>
      </w:r>
      <w:r>
        <w:rPr>
          <w:rFonts w:ascii="宋体" w:hAnsi="宋体"/>
          <w:sz w:val="24"/>
          <w:szCs w:val="24"/>
        </w:rPr>
        <w:fldChar w:fldCharType="separate"/>
      </w:r>
      <w:r>
        <w:rPr>
          <w:rStyle w:val="70"/>
          <w:rFonts w:hint="eastAsia" w:ascii="宋体" w:hAnsi="宋体"/>
          <w:bCs/>
          <w:kern w:val="0"/>
          <w:sz w:val="24"/>
          <w:szCs w:val="24"/>
        </w:rPr>
        <w:t>十、处罚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_Toc515543584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"_Toc515543585"</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ascii="宋体" w:hAnsi="宋体"/>
          <w:bCs/>
          <w:i w:val="0"/>
          <w:kern w:val="0"/>
          <w:sz w:val="24"/>
          <w:szCs w:val="24"/>
        </w:rPr>
        <w:t>24.</w:t>
      </w:r>
      <w:r>
        <w:rPr>
          <w:rStyle w:val="70"/>
          <w:rFonts w:hint="eastAsia" w:ascii="宋体" w:hAnsi="宋体"/>
          <w:bCs/>
          <w:i w:val="0"/>
          <w:kern w:val="0"/>
          <w:sz w:val="24"/>
          <w:szCs w:val="24"/>
        </w:rPr>
        <w:t>处罚情形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_Toc515543585 \h </w:instrText>
      </w:r>
      <w:r>
        <w:rPr>
          <w:rFonts w:ascii="宋体" w:hAnsi="宋体"/>
          <w:i w:val="0"/>
          <w:sz w:val="24"/>
          <w:szCs w:val="24"/>
        </w:rPr>
        <w:fldChar w:fldCharType="separate"/>
      </w:r>
      <w:r>
        <w:rPr>
          <w:rFonts w:ascii="宋体" w:hAnsi="宋体"/>
          <w:i w:val="0"/>
          <w:sz w:val="24"/>
          <w:szCs w:val="24"/>
        </w:rPr>
        <w:t>18</w:t>
      </w:r>
      <w:r>
        <w:rPr>
          <w:rFonts w:ascii="宋体" w:hAnsi="宋体"/>
          <w:i w:val="0"/>
          <w:sz w:val="24"/>
          <w:szCs w:val="24"/>
        </w:rPr>
        <w:fldChar w:fldCharType="end"/>
      </w:r>
      <w:r>
        <w:rPr>
          <w:rFonts w:ascii="宋体" w:hAnsi="宋体"/>
          <w:i w:val="0"/>
          <w:sz w:val="24"/>
          <w:szCs w:val="24"/>
        </w:rPr>
        <w:fldChar w:fldCharType="end"/>
      </w:r>
    </w:p>
    <w:p>
      <w:pPr>
        <w:pStyle w:val="51"/>
        <w:spacing w:line="360" w:lineRule="exact"/>
        <w:rPr>
          <w:rFonts w:ascii="宋体" w:hAnsi="宋体"/>
          <w:smallCaps w:val="0"/>
          <w:sz w:val="24"/>
          <w:szCs w:val="24"/>
        </w:rPr>
      </w:pPr>
      <w:r>
        <w:rPr>
          <w:rFonts w:ascii="宋体" w:hAnsi="宋体"/>
          <w:sz w:val="24"/>
          <w:szCs w:val="24"/>
        </w:rPr>
        <w:fldChar w:fldCharType="begin"/>
      </w:r>
      <w:r>
        <w:rPr>
          <w:rStyle w:val="70"/>
          <w:rFonts w:ascii="宋体" w:hAnsi="宋体"/>
          <w:sz w:val="24"/>
          <w:szCs w:val="24"/>
        </w:rPr>
        <w:instrText xml:space="preserve"> </w:instrText>
      </w:r>
      <w:r>
        <w:rPr>
          <w:rFonts w:ascii="宋体" w:hAnsi="宋体"/>
          <w:sz w:val="24"/>
          <w:szCs w:val="24"/>
        </w:rPr>
        <w:instrText xml:space="preserve">HYPERLINK \l "_Toc515543586"</w:instrText>
      </w:r>
      <w:r>
        <w:rPr>
          <w:rStyle w:val="70"/>
          <w:rFonts w:ascii="宋体" w:hAnsi="宋体"/>
          <w:sz w:val="24"/>
          <w:szCs w:val="24"/>
        </w:rPr>
        <w:instrText xml:space="preserve"> </w:instrText>
      </w:r>
      <w:r>
        <w:rPr>
          <w:rFonts w:ascii="宋体" w:hAnsi="宋体"/>
          <w:sz w:val="24"/>
          <w:szCs w:val="24"/>
        </w:rPr>
        <w:fldChar w:fldCharType="separate"/>
      </w:r>
      <w:r>
        <w:rPr>
          <w:rStyle w:val="70"/>
          <w:rFonts w:hint="eastAsia" w:ascii="宋体" w:hAnsi="宋体"/>
          <w:bCs/>
          <w:kern w:val="0"/>
          <w:sz w:val="24"/>
          <w:szCs w:val="24"/>
        </w:rPr>
        <w:t>十一、其他</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_Toc515543586 \h </w:instrText>
      </w:r>
      <w:r>
        <w:rPr>
          <w:rFonts w:ascii="宋体" w:hAnsi="宋体"/>
          <w:sz w:val="24"/>
          <w:szCs w:val="24"/>
        </w:rPr>
        <w:fldChar w:fldCharType="separate"/>
      </w:r>
      <w:r>
        <w:rPr>
          <w:rFonts w:ascii="宋体" w:hAnsi="宋体"/>
          <w:sz w:val="24"/>
          <w:szCs w:val="24"/>
        </w:rPr>
        <w:t>19</w:t>
      </w:r>
      <w:r>
        <w:rPr>
          <w:rFonts w:ascii="宋体" w:hAnsi="宋体"/>
          <w:sz w:val="24"/>
          <w:szCs w:val="24"/>
        </w:rPr>
        <w:fldChar w:fldCharType="end"/>
      </w:r>
      <w:r>
        <w:rPr>
          <w:rFonts w:ascii="宋体" w:hAnsi="宋体"/>
          <w:sz w:val="24"/>
          <w:szCs w:val="24"/>
        </w:rPr>
        <w:fldChar w:fldCharType="end"/>
      </w:r>
    </w:p>
    <w:p>
      <w:pPr>
        <w:pStyle w:val="39"/>
        <w:tabs>
          <w:tab w:val="right" w:leader="dot" w:pos="8777"/>
        </w:tabs>
        <w:spacing w:line="360" w:lineRule="exact"/>
        <w:ind w:firstLine="480"/>
        <w:rPr>
          <w:rFonts w:ascii="宋体" w:hAnsi="宋体"/>
          <w:b w:val="0"/>
          <w:bCs w:val="0"/>
          <w:caps w:val="0"/>
          <w:sz w:val="24"/>
          <w:szCs w:val="24"/>
        </w:rPr>
      </w:pPr>
      <w:r>
        <w:rPr>
          <w:rFonts w:ascii="宋体" w:hAnsi="宋体"/>
          <w:b w:val="0"/>
          <w:sz w:val="24"/>
          <w:szCs w:val="24"/>
        </w:rPr>
        <w:fldChar w:fldCharType="begin"/>
      </w:r>
      <w:r>
        <w:rPr>
          <w:rStyle w:val="70"/>
          <w:rFonts w:ascii="宋体" w:hAnsi="宋体"/>
          <w:b w:val="0"/>
          <w:sz w:val="24"/>
          <w:szCs w:val="24"/>
        </w:rPr>
        <w:instrText xml:space="preserve"> </w:instrText>
      </w:r>
      <w:r>
        <w:rPr>
          <w:rFonts w:ascii="宋体" w:hAnsi="宋体"/>
          <w:b w:val="0"/>
          <w:sz w:val="24"/>
          <w:szCs w:val="24"/>
        </w:rPr>
        <w:instrText xml:space="preserve">HYPERLINK \l "_Toc515543587"</w:instrText>
      </w:r>
      <w:r>
        <w:rPr>
          <w:rStyle w:val="70"/>
          <w:rFonts w:ascii="宋体" w:hAnsi="宋体"/>
          <w:b w:val="0"/>
          <w:sz w:val="24"/>
          <w:szCs w:val="24"/>
        </w:rPr>
        <w:instrText xml:space="preserve"> </w:instrText>
      </w:r>
      <w:r>
        <w:rPr>
          <w:rFonts w:ascii="宋体" w:hAnsi="宋体"/>
          <w:b w:val="0"/>
          <w:sz w:val="24"/>
          <w:szCs w:val="24"/>
        </w:rPr>
        <w:fldChar w:fldCharType="separate"/>
      </w:r>
      <w:r>
        <w:rPr>
          <w:rStyle w:val="70"/>
          <w:rFonts w:hint="eastAsia" w:ascii="宋体" w:hAnsi="宋体"/>
          <w:b w:val="0"/>
          <w:kern w:val="28"/>
          <w:sz w:val="24"/>
          <w:szCs w:val="24"/>
        </w:rPr>
        <w:t>第三部分</w:t>
      </w:r>
      <w:r>
        <w:rPr>
          <w:rStyle w:val="70"/>
          <w:rFonts w:ascii="宋体" w:hAnsi="宋体"/>
          <w:b w:val="0"/>
          <w:kern w:val="28"/>
          <w:sz w:val="24"/>
          <w:szCs w:val="24"/>
        </w:rPr>
        <w:t xml:space="preserve">  </w:t>
      </w:r>
      <w:r>
        <w:rPr>
          <w:rStyle w:val="70"/>
          <w:rFonts w:hint="eastAsia" w:ascii="宋体" w:hAnsi="宋体"/>
          <w:b w:val="0"/>
          <w:kern w:val="28"/>
          <w:sz w:val="24"/>
          <w:szCs w:val="24"/>
        </w:rPr>
        <w:t>青海省政府采购项目合同书范本（工程类）</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_Toc515543587 \h </w:instrText>
      </w:r>
      <w:r>
        <w:rPr>
          <w:rFonts w:ascii="宋体" w:hAnsi="宋体"/>
          <w:b w:val="0"/>
          <w:sz w:val="24"/>
          <w:szCs w:val="24"/>
        </w:rPr>
        <w:fldChar w:fldCharType="separate"/>
      </w:r>
      <w:r>
        <w:rPr>
          <w:rFonts w:ascii="宋体" w:hAnsi="宋体"/>
          <w:b w:val="0"/>
          <w:sz w:val="24"/>
          <w:szCs w:val="24"/>
        </w:rPr>
        <w:t>20</w:t>
      </w:r>
      <w:r>
        <w:rPr>
          <w:rFonts w:ascii="宋体" w:hAnsi="宋体"/>
          <w:b w:val="0"/>
          <w:sz w:val="24"/>
          <w:szCs w:val="24"/>
        </w:rPr>
        <w:fldChar w:fldCharType="end"/>
      </w:r>
      <w:r>
        <w:rPr>
          <w:rFonts w:ascii="宋体" w:hAnsi="宋体"/>
          <w:b w:val="0"/>
          <w:sz w:val="24"/>
          <w:szCs w:val="24"/>
        </w:rPr>
        <w:fldChar w:fldCharType="end"/>
      </w:r>
    </w:p>
    <w:p>
      <w:pPr>
        <w:pStyle w:val="39"/>
        <w:tabs>
          <w:tab w:val="right" w:leader="dot" w:pos="8777"/>
        </w:tabs>
        <w:spacing w:line="360" w:lineRule="exact"/>
        <w:ind w:firstLine="480"/>
        <w:rPr>
          <w:rFonts w:ascii="宋体" w:hAnsi="宋体"/>
          <w:b w:val="0"/>
          <w:bCs w:val="0"/>
          <w:caps w:val="0"/>
          <w:sz w:val="24"/>
          <w:szCs w:val="24"/>
        </w:rPr>
      </w:pPr>
      <w:r>
        <w:rPr>
          <w:rFonts w:ascii="宋体" w:hAnsi="宋体"/>
          <w:b w:val="0"/>
          <w:sz w:val="24"/>
          <w:szCs w:val="24"/>
        </w:rPr>
        <w:fldChar w:fldCharType="begin"/>
      </w:r>
      <w:r>
        <w:rPr>
          <w:rStyle w:val="70"/>
          <w:rFonts w:ascii="宋体" w:hAnsi="宋体"/>
          <w:b w:val="0"/>
          <w:sz w:val="24"/>
          <w:szCs w:val="24"/>
        </w:rPr>
        <w:instrText xml:space="preserve"> </w:instrText>
      </w:r>
      <w:r>
        <w:rPr>
          <w:rFonts w:ascii="宋体" w:hAnsi="宋体"/>
          <w:b w:val="0"/>
          <w:sz w:val="24"/>
          <w:szCs w:val="24"/>
        </w:rPr>
        <w:instrText xml:space="preserve">HYPERLINK \l "_Toc515543588"</w:instrText>
      </w:r>
      <w:r>
        <w:rPr>
          <w:rStyle w:val="70"/>
          <w:rFonts w:ascii="宋体" w:hAnsi="宋体"/>
          <w:b w:val="0"/>
          <w:sz w:val="24"/>
          <w:szCs w:val="24"/>
        </w:rPr>
        <w:instrText xml:space="preserve"> </w:instrText>
      </w:r>
      <w:r>
        <w:rPr>
          <w:rFonts w:ascii="宋体" w:hAnsi="宋体"/>
          <w:b w:val="0"/>
          <w:sz w:val="24"/>
          <w:szCs w:val="24"/>
        </w:rPr>
        <w:fldChar w:fldCharType="separate"/>
      </w:r>
      <w:r>
        <w:rPr>
          <w:rStyle w:val="70"/>
          <w:rFonts w:hint="eastAsia" w:ascii="宋体" w:hAnsi="宋体"/>
          <w:b w:val="0"/>
          <w:sz w:val="24"/>
          <w:szCs w:val="24"/>
        </w:rPr>
        <w:t>青海省政府采购项目合同书</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_Toc515543588 \h </w:instrText>
      </w:r>
      <w:r>
        <w:rPr>
          <w:rFonts w:ascii="宋体" w:hAnsi="宋体"/>
          <w:b w:val="0"/>
          <w:sz w:val="24"/>
          <w:szCs w:val="24"/>
        </w:rPr>
        <w:fldChar w:fldCharType="separate"/>
      </w:r>
      <w:r>
        <w:rPr>
          <w:rFonts w:ascii="宋体" w:hAnsi="宋体"/>
          <w:b w:val="0"/>
          <w:sz w:val="24"/>
          <w:szCs w:val="24"/>
        </w:rPr>
        <w:t>20</w:t>
      </w:r>
      <w:r>
        <w:rPr>
          <w:rFonts w:ascii="宋体" w:hAnsi="宋体"/>
          <w:b w:val="0"/>
          <w:sz w:val="24"/>
          <w:szCs w:val="24"/>
        </w:rPr>
        <w:fldChar w:fldCharType="end"/>
      </w:r>
      <w:r>
        <w:rPr>
          <w:rFonts w:ascii="宋体" w:hAnsi="宋体"/>
          <w:b w:val="0"/>
          <w:sz w:val="24"/>
          <w:szCs w:val="24"/>
        </w:rPr>
        <w:fldChar w:fldCharType="end"/>
      </w:r>
    </w:p>
    <w:p>
      <w:pPr>
        <w:pStyle w:val="39"/>
        <w:tabs>
          <w:tab w:val="right" w:leader="dot" w:pos="8777"/>
        </w:tabs>
        <w:spacing w:line="360" w:lineRule="exact"/>
        <w:ind w:firstLine="480"/>
        <w:rPr>
          <w:rFonts w:ascii="宋体" w:hAnsi="宋体"/>
          <w:b w:val="0"/>
          <w:bCs w:val="0"/>
          <w:caps w:val="0"/>
          <w:sz w:val="24"/>
          <w:szCs w:val="24"/>
        </w:rPr>
      </w:pPr>
      <w:r>
        <w:rPr>
          <w:rFonts w:ascii="宋体" w:hAnsi="宋体"/>
          <w:b w:val="0"/>
          <w:sz w:val="24"/>
          <w:szCs w:val="24"/>
        </w:rPr>
        <w:fldChar w:fldCharType="begin"/>
      </w:r>
      <w:r>
        <w:rPr>
          <w:rStyle w:val="70"/>
          <w:rFonts w:ascii="宋体" w:hAnsi="宋体"/>
          <w:b w:val="0"/>
          <w:sz w:val="24"/>
          <w:szCs w:val="24"/>
        </w:rPr>
        <w:instrText xml:space="preserve"> </w:instrText>
      </w:r>
      <w:r>
        <w:rPr>
          <w:rFonts w:ascii="宋体" w:hAnsi="宋体"/>
          <w:b w:val="0"/>
          <w:sz w:val="24"/>
          <w:szCs w:val="24"/>
        </w:rPr>
        <w:instrText xml:space="preserve">HYPERLINK \l "_Toc515543589"</w:instrText>
      </w:r>
      <w:r>
        <w:rPr>
          <w:rStyle w:val="70"/>
          <w:rFonts w:ascii="宋体" w:hAnsi="宋体"/>
          <w:b w:val="0"/>
          <w:sz w:val="24"/>
          <w:szCs w:val="24"/>
        </w:rPr>
        <w:instrText xml:space="preserve"> </w:instrText>
      </w:r>
      <w:r>
        <w:rPr>
          <w:rFonts w:ascii="宋体" w:hAnsi="宋体"/>
          <w:b w:val="0"/>
          <w:sz w:val="24"/>
          <w:szCs w:val="24"/>
        </w:rPr>
        <w:fldChar w:fldCharType="separate"/>
      </w:r>
      <w:r>
        <w:rPr>
          <w:rStyle w:val="70"/>
          <w:rFonts w:hint="eastAsia" w:ascii="宋体" w:hAnsi="宋体"/>
          <w:b w:val="0"/>
          <w:kern w:val="28"/>
          <w:sz w:val="24"/>
          <w:szCs w:val="24"/>
        </w:rPr>
        <w:t>第四部分</w:t>
      </w:r>
      <w:r>
        <w:rPr>
          <w:rStyle w:val="70"/>
          <w:rFonts w:ascii="宋体" w:hAnsi="宋体"/>
          <w:b w:val="0"/>
          <w:kern w:val="28"/>
          <w:sz w:val="24"/>
          <w:szCs w:val="24"/>
        </w:rPr>
        <w:t xml:space="preserve">  </w:t>
      </w:r>
      <w:r>
        <w:rPr>
          <w:rStyle w:val="70"/>
          <w:rFonts w:hint="eastAsia" w:ascii="宋体" w:hAnsi="宋体"/>
          <w:b w:val="0"/>
          <w:kern w:val="28"/>
          <w:sz w:val="24"/>
          <w:szCs w:val="24"/>
        </w:rPr>
        <w:t>磋商响应文件格式</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_Toc515543589 \h </w:instrText>
      </w:r>
      <w:r>
        <w:rPr>
          <w:rFonts w:ascii="宋体" w:hAnsi="宋体"/>
          <w:b w:val="0"/>
          <w:sz w:val="24"/>
          <w:szCs w:val="24"/>
        </w:rPr>
        <w:fldChar w:fldCharType="separate"/>
      </w:r>
      <w:r>
        <w:rPr>
          <w:rFonts w:ascii="宋体" w:hAnsi="宋体"/>
          <w:b w:val="0"/>
          <w:sz w:val="24"/>
          <w:szCs w:val="24"/>
        </w:rPr>
        <w:t>25</w:t>
      </w:r>
      <w:r>
        <w:rPr>
          <w:rFonts w:ascii="宋体" w:hAnsi="宋体"/>
          <w:b w:val="0"/>
          <w:sz w:val="24"/>
          <w:szCs w:val="24"/>
        </w:rPr>
        <w:fldChar w:fldCharType="end"/>
      </w:r>
      <w:r>
        <w:rPr>
          <w:rFonts w:ascii="宋体" w:hAnsi="宋体"/>
          <w:b w:val="0"/>
          <w:sz w:val="24"/>
          <w:szCs w:val="24"/>
        </w:rPr>
        <w:fldChar w:fldCharType="end"/>
      </w:r>
    </w:p>
    <w:p>
      <w:pPr>
        <w:pStyle w:val="51"/>
        <w:spacing w:line="360" w:lineRule="exact"/>
        <w:rPr>
          <w:rFonts w:ascii="宋体" w:hAnsi="宋体"/>
          <w:smallCaps w:val="0"/>
          <w:sz w:val="24"/>
          <w:szCs w:val="24"/>
        </w:rPr>
      </w:pPr>
      <w:r>
        <w:rPr>
          <w:rFonts w:ascii="宋体" w:hAnsi="宋体"/>
          <w:sz w:val="24"/>
          <w:szCs w:val="24"/>
        </w:rPr>
        <w:fldChar w:fldCharType="begin"/>
      </w:r>
      <w:r>
        <w:rPr>
          <w:rStyle w:val="70"/>
          <w:rFonts w:ascii="宋体" w:hAnsi="宋体"/>
          <w:sz w:val="24"/>
          <w:szCs w:val="24"/>
        </w:rPr>
        <w:instrText xml:space="preserve"> </w:instrText>
      </w:r>
      <w:r>
        <w:rPr>
          <w:rFonts w:ascii="宋体" w:hAnsi="宋体"/>
          <w:sz w:val="24"/>
          <w:szCs w:val="24"/>
        </w:rPr>
        <w:instrText xml:space="preserve">HYPERLINK \l "_Toc515543590"</w:instrText>
      </w:r>
      <w:r>
        <w:rPr>
          <w:rStyle w:val="70"/>
          <w:rFonts w:ascii="宋体" w:hAnsi="宋体"/>
          <w:sz w:val="24"/>
          <w:szCs w:val="24"/>
        </w:rPr>
        <w:instrText xml:space="preserve"> </w:instrText>
      </w:r>
      <w:r>
        <w:rPr>
          <w:rFonts w:ascii="宋体" w:hAnsi="宋体"/>
          <w:sz w:val="24"/>
          <w:szCs w:val="24"/>
        </w:rPr>
        <w:fldChar w:fldCharType="separate"/>
      </w:r>
      <w:r>
        <w:rPr>
          <w:rStyle w:val="70"/>
          <w:rFonts w:hint="eastAsia" w:ascii="宋体" w:hAnsi="宋体"/>
          <w:sz w:val="24"/>
          <w:szCs w:val="24"/>
        </w:rPr>
        <w:t>附件</w:t>
      </w:r>
      <w:r>
        <w:rPr>
          <w:rStyle w:val="70"/>
          <w:rFonts w:ascii="宋体" w:hAnsi="宋体"/>
          <w:sz w:val="24"/>
          <w:szCs w:val="24"/>
        </w:rPr>
        <w:t>1</w:t>
      </w:r>
      <w:r>
        <w:rPr>
          <w:rStyle w:val="70"/>
          <w:rFonts w:hint="eastAsia" w:ascii="宋体" w:hAnsi="宋体"/>
          <w:sz w:val="24"/>
          <w:szCs w:val="24"/>
        </w:rPr>
        <w:t>：磋商函及磋商报价表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_Toc515543590 \h </w:instrText>
      </w:r>
      <w:r>
        <w:rPr>
          <w:rFonts w:ascii="宋体" w:hAnsi="宋体"/>
          <w:sz w:val="24"/>
          <w:szCs w:val="24"/>
        </w:rPr>
        <w:fldChar w:fldCharType="separate"/>
      </w:r>
      <w:r>
        <w:rPr>
          <w:rFonts w:ascii="宋体" w:hAnsi="宋体"/>
          <w:sz w:val="24"/>
          <w:szCs w:val="24"/>
        </w:rPr>
        <w:t>26</w:t>
      </w:r>
      <w:r>
        <w:rPr>
          <w:rFonts w:ascii="宋体" w:hAnsi="宋体"/>
          <w:sz w:val="24"/>
          <w:szCs w:val="24"/>
        </w:rPr>
        <w:fldChar w:fldCharType="end"/>
      </w:r>
      <w:r>
        <w:rPr>
          <w:rFonts w:ascii="宋体" w:hAnsi="宋体"/>
          <w:sz w:val="24"/>
          <w:szCs w:val="24"/>
        </w:rPr>
        <w:fldChar w:fldCharType="end"/>
      </w:r>
    </w:p>
    <w:p>
      <w:pPr>
        <w:pStyle w:val="51"/>
        <w:spacing w:line="360" w:lineRule="exact"/>
        <w:rPr>
          <w:rFonts w:ascii="宋体" w:hAnsi="宋体"/>
          <w:smallCaps w:val="0"/>
          <w:sz w:val="24"/>
          <w:szCs w:val="24"/>
        </w:rPr>
      </w:pPr>
      <w:r>
        <w:rPr>
          <w:rFonts w:ascii="宋体" w:hAnsi="宋体"/>
          <w:sz w:val="24"/>
          <w:szCs w:val="24"/>
        </w:rPr>
        <w:fldChar w:fldCharType="begin"/>
      </w:r>
      <w:r>
        <w:rPr>
          <w:rStyle w:val="70"/>
          <w:rFonts w:ascii="宋体" w:hAnsi="宋体"/>
          <w:sz w:val="24"/>
          <w:szCs w:val="24"/>
        </w:rPr>
        <w:instrText xml:space="preserve"> </w:instrText>
      </w:r>
      <w:r>
        <w:rPr>
          <w:rFonts w:ascii="宋体" w:hAnsi="宋体"/>
          <w:sz w:val="24"/>
          <w:szCs w:val="24"/>
        </w:rPr>
        <w:instrText xml:space="preserve">HYPERLINK \l "_Toc515543591"</w:instrText>
      </w:r>
      <w:r>
        <w:rPr>
          <w:rStyle w:val="70"/>
          <w:rFonts w:ascii="宋体" w:hAnsi="宋体"/>
          <w:sz w:val="24"/>
          <w:szCs w:val="24"/>
        </w:rPr>
        <w:instrText xml:space="preserve"> </w:instrText>
      </w:r>
      <w:r>
        <w:rPr>
          <w:rFonts w:ascii="宋体" w:hAnsi="宋体"/>
          <w:sz w:val="24"/>
          <w:szCs w:val="24"/>
        </w:rPr>
        <w:fldChar w:fldCharType="separate"/>
      </w:r>
      <w:r>
        <w:rPr>
          <w:rStyle w:val="70"/>
          <w:rFonts w:hint="eastAsia" w:ascii="宋体" w:hAnsi="宋体"/>
          <w:sz w:val="24"/>
          <w:szCs w:val="24"/>
        </w:rPr>
        <w:t>附件</w:t>
      </w:r>
      <w:r>
        <w:rPr>
          <w:rStyle w:val="70"/>
          <w:rFonts w:ascii="宋体" w:hAnsi="宋体"/>
          <w:sz w:val="24"/>
          <w:szCs w:val="24"/>
        </w:rPr>
        <w:t>2</w:t>
      </w:r>
      <w:r>
        <w:rPr>
          <w:rStyle w:val="70"/>
          <w:rFonts w:hint="eastAsia" w:ascii="宋体" w:hAnsi="宋体"/>
          <w:sz w:val="24"/>
          <w:szCs w:val="24"/>
        </w:rPr>
        <w:t>：法定代表人证明书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_Toc515543591 \h </w:instrText>
      </w:r>
      <w:r>
        <w:rPr>
          <w:rFonts w:ascii="宋体" w:hAnsi="宋体"/>
          <w:sz w:val="24"/>
          <w:szCs w:val="24"/>
        </w:rPr>
        <w:fldChar w:fldCharType="separate"/>
      </w:r>
      <w:r>
        <w:rPr>
          <w:rFonts w:ascii="宋体" w:hAnsi="宋体"/>
          <w:sz w:val="24"/>
          <w:szCs w:val="24"/>
        </w:rPr>
        <w:t>28</w:t>
      </w:r>
      <w:r>
        <w:rPr>
          <w:rFonts w:ascii="宋体" w:hAnsi="宋体"/>
          <w:sz w:val="24"/>
          <w:szCs w:val="24"/>
        </w:rPr>
        <w:fldChar w:fldCharType="end"/>
      </w:r>
      <w:r>
        <w:rPr>
          <w:rFonts w:ascii="宋体" w:hAnsi="宋体"/>
          <w:sz w:val="24"/>
          <w:szCs w:val="24"/>
        </w:rPr>
        <w:fldChar w:fldCharType="end"/>
      </w:r>
    </w:p>
    <w:p>
      <w:pPr>
        <w:pStyle w:val="51"/>
        <w:spacing w:line="360" w:lineRule="exact"/>
        <w:rPr>
          <w:rFonts w:ascii="宋体" w:hAnsi="宋体"/>
          <w:smallCaps w:val="0"/>
          <w:sz w:val="24"/>
          <w:szCs w:val="24"/>
        </w:rPr>
      </w:pPr>
      <w:r>
        <w:rPr>
          <w:rFonts w:ascii="宋体" w:hAnsi="宋体"/>
          <w:sz w:val="24"/>
          <w:szCs w:val="24"/>
        </w:rPr>
        <w:fldChar w:fldCharType="begin"/>
      </w:r>
      <w:r>
        <w:rPr>
          <w:rStyle w:val="70"/>
          <w:rFonts w:ascii="宋体" w:hAnsi="宋体"/>
          <w:sz w:val="24"/>
          <w:szCs w:val="24"/>
        </w:rPr>
        <w:instrText xml:space="preserve"> </w:instrText>
      </w:r>
      <w:r>
        <w:rPr>
          <w:rFonts w:ascii="宋体" w:hAnsi="宋体"/>
          <w:sz w:val="24"/>
          <w:szCs w:val="24"/>
        </w:rPr>
        <w:instrText xml:space="preserve">HYPERLINK \l "_Toc515543592"</w:instrText>
      </w:r>
      <w:r>
        <w:rPr>
          <w:rStyle w:val="70"/>
          <w:rFonts w:ascii="宋体" w:hAnsi="宋体"/>
          <w:sz w:val="24"/>
          <w:szCs w:val="24"/>
        </w:rPr>
        <w:instrText xml:space="preserve"> </w:instrText>
      </w:r>
      <w:r>
        <w:rPr>
          <w:rFonts w:ascii="宋体" w:hAnsi="宋体"/>
          <w:sz w:val="24"/>
          <w:szCs w:val="24"/>
        </w:rPr>
        <w:fldChar w:fldCharType="separate"/>
      </w:r>
      <w:r>
        <w:rPr>
          <w:rStyle w:val="70"/>
          <w:rFonts w:hint="eastAsia" w:ascii="宋体" w:hAnsi="宋体"/>
          <w:sz w:val="24"/>
          <w:szCs w:val="24"/>
        </w:rPr>
        <w:t>附件</w:t>
      </w:r>
      <w:r>
        <w:rPr>
          <w:rStyle w:val="70"/>
          <w:rFonts w:ascii="宋体" w:hAnsi="宋体"/>
          <w:sz w:val="24"/>
          <w:szCs w:val="24"/>
        </w:rPr>
        <w:t>3</w:t>
      </w:r>
      <w:r>
        <w:rPr>
          <w:rStyle w:val="70"/>
          <w:rFonts w:hint="eastAsia" w:ascii="宋体" w:hAnsi="宋体"/>
          <w:sz w:val="24"/>
          <w:szCs w:val="24"/>
        </w:rPr>
        <w:t>：法定代表人授权书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_Toc515543592 \h </w:instrText>
      </w:r>
      <w:r>
        <w:rPr>
          <w:rFonts w:ascii="宋体" w:hAnsi="宋体"/>
          <w:sz w:val="24"/>
          <w:szCs w:val="24"/>
        </w:rPr>
        <w:fldChar w:fldCharType="separate"/>
      </w:r>
      <w:r>
        <w:rPr>
          <w:rFonts w:ascii="宋体" w:hAnsi="宋体"/>
          <w:sz w:val="24"/>
          <w:szCs w:val="24"/>
        </w:rPr>
        <w:t>29</w:t>
      </w:r>
      <w:r>
        <w:rPr>
          <w:rFonts w:ascii="宋体" w:hAnsi="宋体"/>
          <w:sz w:val="24"/>
          <w:szCs w:val="24"/>
        </w:rPr>
        <w:fldChar w:fldCharType="end"/>
      </w:r>
      <w:r>
        <w:rPr>
          <w:rFonts w:ascii="宋体" w:hAnsi="宋体"/>
          <w:sz w:val="24"/>
          <w:szCs w:val="24"/>
        </w:rPr>
        <w:fldChar w:fldCharType="end"/>
      </w:r>
    </w:p>
    <w:p>
      <w:pPr>
        <w:pStyle w:val="51"/>
        <w:spacing w:line="360" w:lineRule="exact"/>
        <w:rPr>
          <w:rFonts w:ascii="宋体" w:hAnsi="宋体"/>
          <w:smallCaps w:val="0"/>
          <w:sz w:val="24"/>
          <w:szCs w:val="24"/>
        </w:rPr>
      </w:pPr>
      <w:r>
        <w:rPr>
          <w:rFonts w:ascii="宋体" w:hAnsi="宋体"/>
          <w:sz w:val="24"/>
          <w:szCs w:val="24"/>
        </w:rPr>
        <w:fldChar w:fldCharType="begin"/>
      </w:r>
      <w:r>
        <w:rPr>
          <w:rStyle w:val="70"/>
          <w:rFonts w:ascii="宋体" w:hAnsi="宋体"/>
          <w:sz w:val="24"/>
          <w:szCs w:val="24"/>
        </w:rPr>
        <w:instrText xml:space="preserve"> </w:instrText>
      </w:r>
      <w:r>
        <w:rPr>
          <w:rFonts w:ascii="宋体" w:hAnsi="宋体"/>
          <w:sz w:val="24"/>
          <w:szCs w:val="24"/>
        </w:rPr>
        <w:instrText xml:space="preserve">HYPERLINK \l "_Toc515543593"</w:instrText>
      </w:r>
      <w:r>
        <w:rPr>
          <w:rStyle w:val="70"/>
          <w:rFonts w:ascii="宋体" w:hAnsi="宋体"/>
          <w:sz w:val="24"/>
          <w:szCs w:val="24"/>
        </w:rPr>
        <w:instrText xml:space="preserve"> </w:instrText>
      </w:r>
      <w:r>
        <w:rPr>
          <w:rFonts w:ascii="宋体" w:hAnsi="宋体"/>
          <w:sz w:val="24"/>
          <w:szCs w:val="24"/>
        </w:rPr>
        <w:fldChar w:fldCharType="separate"/>
      </w:r>
      <w:r>
        <w:rPr>
          <w:rStyle w:val="70"/>
          <w:rFonts w:hint="eastAsia" w:ascii="宋体" w:hAnsi="宋体"/>
          <w:sz w:val="24"/>
          <w:szCs w:val="24"/>
        </w:rPr>
        <w:t>附件</w:t>
      </w:r>
      <w:r>
        <w:rPr>
          <w:rStyle w:val="70"/>
          <w:rFonts w:ascii="宋体" w:hAnsi="宋体"/>
          <w:sz w:val="24"/>
          <w:szCs w:val="24"/>
        </w:rPr>
        <w:t>4</w:t>
      </w:r>
      <w:r>
        <w:rPr>
          <w:rStyle w:val="70"/>
          <w:rFonts w:hint="eastAsia" w:ascii="宋体" w:hAnsi="宋体"/>
          <w:sz w:val="24"/>
          <w:szCs w:val="24"/>
        </w:rPr>
        <w:t>：供应商诚信承诺书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_Toc515543593 \h </w:instrText>
      </w:r>
      <w:r>
        <w:rPr>
          <w:rFonts w:ascii="宋体" w:hAnsi="宋体"/>
          <w:sz w:val="24"/>
          <w:szCs w:val="24"/>
        </w:rPr>
        <w:fldChar w:fldCharType="separate"/>
      </w:r>
      <w:r>
        <w:rPr>
          <w:rFonts w:ascii="宋体" w:hAnsi="宋体"/>
          <w:sz w:val="24"/>
          <w:szCs w:val="24"/>
        </w:rPr>
        <w:t>30</w:t>
      </w:r>
      <w:r>
        <w:rPr>
          <w:rFonts w:ascii="宋体" w:hAnsi="宋体"/>
          <w:sz w:val="24"/>
          <w:szCs w:val="24"/>
        </w:rPr>
        <w:fldChar w:fldCharType="end"/>
      </w:r>
      <w:r>
        <w:rPr>
          <w:rFonts w:ascii="宋体" w:hAnsi="宋体"/>
          <w:sz w:val="24"/>
          <w:szCs w:val="24"/>
        </w:rPr>
        <w:fldChar w:fldCharType="end"/>
      </w:r>
    </w:p>
    <w:p>
      <w:pPr>
        <w:pStyle w:val="51"/>
        <w:spacing w:line="360" w:lineRule="exact"/>
        <w:rPr>
          <w:rFonts w:ascii="宋体" w:hAnsi="宋体"/>
          <w:smallCaps w:val="0"/>
          <w:sz w:val="24"/>
          <w:szCs w:val="24"/>
        </w:rPr>
      </w:pPr>
      <w:r>
        <w:rPr>
          <w:rFonts w:ascii="宋体" w:hAnsi="宋体"/>
          <w:sz w:val="24"/>
          <w:szCs w:val="24"/>
        </w:rPr>
        <w:fldChar w:fldCharType="begin"/>
      </w:r>
      <w:r>
        <w:rPr>
          <w:rStyle w:val="70"/>
          <w:rFonts w:ascii="宋体" w:hAnsi="宋体"/>
          <w:sz w:val="24"/>
          <w:szCs w:val="24"/>
        </w:rPr>
        <w:instrText xml:space="preserve"> </w:instrText>
      </w:r>
      <w:r>
        <w:rPr>
          <w:rFonts w:ascii="宋体" w:hAnsi="宋体"/>
          <w:sz w:val="24"/>
          <w:szCs w:val="24"/>
        </w:rPr>
        <w:instrText xml:space="preserve">HYPERLINK \l "_Toc515543594"</w:instrText>
      </w:r>
      <w:r>
        <w:rPr>
          <w:rStyle w:val="70"/>
          <w:rFonts w:ascii="宋体" w:hAnsi="宋体"/>
          <w:sz w:val="24"/>
          <w:szCs w:val="24"/>
        </w:rPr>
        <w:instrText xml:space="preserve"> </w:instrText>
      </w:r>
      <w:r>
        <w:rPr>
          <w:rFonts w:ascii="宋体" w:hAnsi="宋体"/>
          <w:sz w:val="24"/>
          <w:szCs w:val="24"/>
        </w:rPr>
        <w:fldChar w:fldCharType="separate"/>
      </w:r>
      <w:r>
        <w:rPr>
          <w:rStyle w:val="70"/>
          <w:rFonts w:hint="eastAsia" w:ascii="宋体" w:hAnsi="宋体"/>
          <w:sz w:val="24"/>
          <w:szCs w:val="24"/>
        </w:rPr>
        <w:t>附件</w:t>
      </w:r>
      <w:r>
        <w:rPr>
          <w:rStyle w:val="70"/>
          <w:rFonts w:ascii="宋体" w:hAnsi="宋体"/>
          <w:sz w:val="24"/>
          <w:szCs w:val="24"/>
        </w:rPr>
        <w:t>5</w:t>
      </w:r>
      <w:r>
        <w:rPr>
          <w:rStyle w:val="70"/>
          <w:rFonts w:hint="eastAsia" w:ascii="宋体" w:hAnsi="宋体"/>
          <w:sz w:val="24"/>
          <w:szCs w:val="24"/>
        </w:rPr>
        <w:t>：资格审查资料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_Toc515543594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Fonts w:ascii="宋体" w:hAnsi="宋体"/>
          <w:sz w:val="24"/>
          <w:szCs w:val="24"/>
        </w:rPr>
        <w:fldChar w:fldCharType="end"/>
      </w:r>
    </w:p>
    <w:p>
      <w:pPr>
        <w:pStyle w:val="51"/>
        <w:spacing w:line="360" w:lineRule="exact"/>
        <w:rPr>
          <w:rFonts w:ascii="宋体" w:hAnsi="宋体"/>
          <w:smallCaps w:val="0"/>
          <w:sz w:val="24"/>
          <w:szCs w:val="24"/>
        </w:rPr>
      </w:pPr>
      <w:r>
        <w:rPr>
          <w:rFonts w:ascii="宋体" w:hAnsi="宋体"/>
          <w:sz w:val="24"/>
          <w:szCs w:val="24"/>
        </w:rPr>
        <w:fldChar w:fldCharType="begin"/>
      </w:r>
      <w:r>
        <w:rPr>
          <w:rStyle w:val="70"/>
          <w:rFonts w:ascii="宋体" w:hAnsi="宋体"/>
          <w:sz w:val="24"/>
          <w:szCs w:val="24"/>
        </w:rPr>
        <w:instrText xml:space="preserve"> </w:instrText>
      </w:r>
      <w:r>
        <w:rPr>
          <w:rFonts w:ascii="宋体" w:hAnsi="宋体"/>
          <w:sz w:val="24"/>
          <w:szCs w:val="24"/>
        </w:rPr>
        <w:instrText xml:space="preserve">HYPERLINK \l "_Toc515543595"</w:instrText>
      </w:r>
      <w:r>
        <w:rPr>
          <w:rStyle w:val="70"/>
          <w:rFonts w:ascii="宋体" w:hAnsi="宋体"/>
          <w:sz w:val="24"/>
          <w:szCs w:val="24"/>
        </w:rPr>
        <w:instrText xml:space="preserve"> </w:instrText>
      </w:r>
      <w:r>
        <w:rPr>
          <w:rFonts w:ascii="宋体" w:hAnsi="宋体"/>
          <w:sz w:val="24"/>
          <w:szCs w:val="24"/>
        </w:rPr>
        <w:fldChar w:fldCharType="separate"/>
      </w:r>
      <w:r>
        <w:rPr>
          <w:rStyle w:val="70"/>
          <w:rFonts w:hint="eastAsia" w:ascii="宋体" w:hAnsi="宋体"/>
          <w:sz w:val="24"/>
          <w:szCs w:val="24"/>
        </w:rPr>
        <w:t>附件</w:t>
      </w:r>
      <w:r>
        <w:rPr>
          <w:rStyle w:val="70"/>
          <w:rFonts w:ascii="宋体" w:hAnsi="宋体"/>
          <w:sz w:val="24"/>
          <w:szCs w:val="24"/>
        </w:rPr>
        <w:t>6</w:t>
      </w:r>
      <w:r>
        <w:rPr>
          <w:rStyle w:val="70"/>
          <w:rFonts w:hint="eastAsia" w:ascii="宋体" w:hAnsi="宋体"/>
          <w:sz w:val="24"/>
          <w:szCs w:val="24"/>
        </w:rPr>
        <w:t>：磋商保证金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_Toc515543595 \h </w:instrText>
      </w:r>
      <w:r>
        <w:rPr>
          <w:rFonts w:ascii="宋体" w:hAnsi="宋体"/>
          <w:sz w:val="24"/>
          <w:szCs w:val="24"/>
        </w:rPr>
        <w:fldChar w:fldCharType="separate"/>
      </w:r>
      <w:r>
        <w:rPr>
          <w:rFonts w:ascii="宋体" w:hAnsi="宋体"/>
          <w:sz w:val="24"/>
          <w:szCs w:val="24"/>
        </w:rPr>
        <w:t>36</w:t>
      </w:r>
      <w:r>
        <w:rPr>
          <w:rFonts w:ascii="宋体" w:hAnsi="宋体"/>
          <w:sz w:val="24"/>
          <w:szCs w:val="24"/>
        </w:rPr>
        <w:fldChar w:fldCharType="end"/>
      </w:r>
      <w:r>
        <w:rPr>
          <w:rFonts w:ascii="宋体" w:hAnsi="宋体"/>
          <w:sz w:val="24"/>
          <w:szCs w:val="24"/>
        </w:rPr>
        <w:fldChar w:fldCharType="end"/>
      </w:r>
    </w:p>
    <w:p>
      <w:pPr>
        <w:pStyle w:val="51"/>
        <w:spacing w:line="360" w:lineRule="exact"/>
        <w:rPr>
          <w:rFonts w:ascii="宋体" w:hAnsi="宋体"/>
          <w:smallCaps w:val="0"/>
          <w:sz w:val="24"/>
          <w:szCs w:val="24"/>
        </w:rPr>
      </w:pPr>
      <w:r>
        <w:rPr>
          <w:rFonts w:ascii="宋体" w:hAnsi="宋体"/>
          <w:sz w:val="24"/>
          <w:szCs w:val="24"/>
        </w:rPr>
        <w:fldChar w:fldCharType="begin"/>
      </w:r>
      <w:r>
        <w:rPr>
          <w:rStyle w:val="70"/>
          <w:rFonts w:ascii="宋体" w:hAnsi="宋体"/>
          <w:sz w:val="24"/>
          <w:szCs w:val="24"/>
        </w:rPr>
        <w:instrText xml:space="preserve"> </w:instrText>
      </w:r>
      <w:r>
        <w:rPr>
          <w:rFonts w:ascii="宋体" w:hAnsi="宋体"/>
          <w:sz w:val="24"/>
          <w:szCs w:val="24"/>
        </w:rPr>
        <w:instrText xml:space="preserve">HYPERLINK \l "_Toc515543596"</w:instrText>
      </w:r>
      <w:r>
        <w:rPr>
          <w:rStyle w:val="70"/>
          <w:rFonts w:ascii="宋体" w:hAnsi="宋体"/>
          <w:sz w:val="24"/>
          <w:szCs w:val="24"/>
        </w:rPr>
        <w:instrText xml:space="preserve"> </w:instrText>
      </w:r>
      <w:r>
        <w:rPr>
          <w:rFonts w:ascii="宋体" w:hAnsi="宋体"/>
          <w:sz w:val="24"/>
          <w:szCs w:val="24"/>
        </w:rPr>
        <w:fldChar w:fldCharType="separate"/>
      </w:r>
      <w:r>
        <w:rPr>
          <w:rStyle w:val="70"/>
          <w:rFonts w:hint="eastAsia" w:ascii="宋体" w:hAnsi="宋体"/>
          <w:sz w:val="24"/>
          <w:szCs w:val="24"/>
        </w:rPr>
        <w:t>附件</w:t>
      </w:r>
      <w:r>
        <w:rPr>
          <w:rStyle w:val="70"/>
          <w:rFonts w:ascii="宋体" w:hAnsi="宋体"/>
          <w:sz w:val="24"/>
          <w:szCs w:val="24"/>
        </w:rPr>
        <w:t>7</w:t>
      </w:r>
      <w:r>
        <w:rPr>
          <w:rStyle w:val="70"/>
          <w:rFonts w:hint="eastAsia" w:ascii="宋体" w:hAnsi="宋体"/>
          <w:sz w:val="24"/>
          <w:szCs w:val="24"/>
        </w:rPr>
        <w:t>：已标价工程量清单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_Toc515543596 \h </w:instrText>
      </w:r>
      <w:r>
        <w:rPr>
          <w:rFonts w:ascii="宋体" w:hAnsi="宋体"/>
          <w:sz w:val="24"/>
          <w:szCs w:val="24"/>
        </w:rPr>
        <w:fldChar w:fldCharType="separate"/>
      </w:r>
      <w:r>
        <w:rPr>
          <w:rFonts w:ascii="宋体" w:hAnsi="宋体"/>
          <w:sz w:val="24"/>
          <w:szCs w:val="24"/>
        </w:rPr>
        <w:t>37</w:t>
      </w:r>
      <w:r>
        <w:rPr>
          <w:rFonts w:ascii="宋体" w:hAnsi="宋体"/>
          <w:sz w:val="24"/>
          <w:szCs w:val="24"/>
        </w:rPr>
        <w:fldChar w:fldCharType="end"/>
      </w:r>
      <w:r>
        <w:rPr>
          <w:rFonts w:ascii="宋体" w:hAnsi="宋体"/>
          <w:sz w:val="24"/>
          <w:szCs w:val="24"/>
        </w:rPr>
        <w:fldChar w:fldCharType="end"/>
      </w:r>
    </w:p>
    <w:p>
      <w:pPr>
        <w:pStyle w:val="51"/>
        <w:spacing w:line="360" w:lineRule="exact"/>
        <w:rPr>
          <w:rFonts w:ascii="宋体" w:hAnsi="宋体"/>
          <w:smallCaps w:val="0"/>
          <w:sz w:val="24"/>
          <w:szCs w:val="24"/>
        </w:rPr>
      </w:pPr>
      <w:r>
        <w:rPr>
          <w:rFonts w:ascii="宋体" w:hAnsi="宋体"/>
          <w:sz w:val="24"/>
          <w:szCs w:val="24"/>
        </w:rPr>
        <w:fldChar w:fldCharType="begin"/>
      </w:r>
      <w:r>
        <w:rPr>
          <w:rStyle w:val="70"/>
          <w:rFonts w:ascii="宋体" w:hAnsi="宋体"/>
          <w:sz w:val="24"/>
          <w:szCs w:val="24"/>
        </w:rPr>
        <w:instrText xml:space="preserve"> </w:instrText>
      </w:r>
      <w:r>
        <w:rPr>
          <w:rFonts w:ascii="宋体" w:hAnsi="宋体"/>
          <w:sz w:val="24"/>
          <w:szCs w:val="24"/>
        </w:rPr>
        <w:instrText xml:space="preserve">HYPERLINK \l "_Toc515543597"</w:instrText>
      </w:r>
      <w:r>
        <w:rPr>
          <w:rStyle w:val="70"/>
          <w:rFonts w:ascii="宋体" w:hAnsi="宋体"/>
          <w:sz w:val="24"/>
          <w:szCs w:val="24"/>
        </w:rPr>
        <w:instrText xml:space="preserve"> </w:instrText>
      </w:r>
      <w:r>
        <w:rPr>
          <w:rFonts w:ascii="宋体" w:hAnsi="宋体"/>
          <w:sz w:val="24"/>
          <w:szCs w:val="24"/>
        </w:rPr>
        <w:fldChar w:fldCharType="separate"/>
      </w:r>
      <w:r>
        <w:rPr>
          <w:rStyle w:val="70"/>
          <w:rFonts w:hint="eastAsia" w:ascii="宋体" w:hAnsi="宋体"/>
          <w:sz w:val="24"/>
          <w:szCs w:val="24"/>
        </w:rPr>
        <w:t>附件</w:t>
      </w:r>
      <w:r>
        <w:rPr>
          <w:rStyle w:val="70"/>
          <w:rFonts w:ascii="宋体" w:hAnsi="宋体"/>
          <w:sz w:val="24"/>
          <w:szCs w:val="24"/>
        </w:rPr>
        <w:t>8</w:t>
      </w:r>
      <w:r>
        <w:rPr>
          <w:rStyle w:val="70"/>
          <w:rFonts w:hint="eastAsia" w:ascii="宋体" w:hAnsi="宋体"/>
          <w:sz w:val="24"/>
          <w:szCs w:val="24"/>
        </w:rPr>
        <w:t>：项目管理班子</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_Toc515543597 \h </w:instrText>
      </w:r>
      <w:r>
        <w:rPr>
          <w:rFonts w:ascii="宋体" w:hAnsi="宋体"/>
          <w:sz w:val="24"/>
          <w:szCs w:val="24"/>
        </w:rPr>
        <w:fldChar w:fldCharType="separate"/>
      </w:r>
      <w:r>
        <w:rPr>
          <w:rFonts w:ascii="宋体" w:hAnsi="宋体"/>
          <w:sz w:val="24"/>
          <w:szCs w:val="24"/>
        </w:rPr>
        <w:t>38</w:t>
      </w:r>
      <w:r>
        <w:rPr>
          <w:rFonts w:ascii="宋体" w:hAnsi="宋体"/>
          <w:sz w:val="24"/>
          <w:szCs w:val="24"/>
        </w:rPr>
        <w:fldChar w:fldCharType="end"/>
      </w:r>
      <w:r>
        <w:rPr>
          <w:rFonts w:ascii="宋体" w:hAnsi="宋体"/>
          <w:sz w:val="24"/>
          <w:szCs w:val="24"/>
        </w:rPr>
        <w:fldChar w:fldCharType="end"/>
      </w:r>
    </w:p>
    <w:p>
      <w:pPr>
        <w:pStyle w:val="51"/>
        <w:spacing w:line="360" w:lineRule="exact"/>
        <w:rPr>
          <w:rFonts w:ascii="宋体" w:hAnsi="宋体"/>
          <w:smallCaps w:val="0"/>
          <w:sz w:val="24"/>
          <w:szCs w:val="24"/>
        </w:rPr>
      </w:pPr>
      <w:r>
        <w:rPr>
          <w:rFonts w:ascii="宋体" w:hAnsi="宋体"/>
          <w:sz w:val="24"/>
          <w:szCs w:val="24"/>
        </w:rPr>
        <w:fldChar w:fldCharType="begin"/>
      </w:r>
      <w:r>
        <w:rPr>
          <w:rStyle w:val="70"/>
          <w:rFonts w:ascii="宋体" w:hAnsi="宋体"/>
          <w:sz w:val="24"/>
          <w:szCs w:val="24"/>
        </w:rPr>
        <w:instrText xml:space="preserve"> </w:instrText>
      </w:r>
      <w:r>
        <w:rPr>
          <w:rFonts w:ascii="宋体" w:hAnsi="宋体"/>
          <w:sz w:val="24"/>
          <w:szCs w:val="24"/>
        </w:rPr>
        <w:instrText xml:space="preserve">HYPERLINK \l "_Toc515543598"</w:instrText>
      </w:r>
      <w:r>
        <w:rPr>
          <w:rStyle w:val="70"/>
          <w:rFonts w:ascii="宋体" w:hAnsi="宋体"/>
          <w:sz w:val="24"/>
          <w:szCs w:val="24"/>
        </w:rPr>
        <w:instrText xml:space="preserve"> </w:instrText>
      </w:r>
      <w:r>
        <w:rPr>
          <w:rFonts w:ascii="宋体" w:hAnsi="宋体"/>
          <w:sz w:val="24"/>
          <w:szCs w:val="24"/>
        </w:rPr>
        <w:fldChar w:fldCharType="separate"/>
      </w:r>
      <w:r>
        <w:rPr>
          <w:rStyle w:val="70"/>
          <w:rFonts w:hint="eastAsia" w:ascii="宋体" w:hAnsi="宋体"/>
          <w:sz w:val="24"/>
          <w:szCs w:val="24"/>
        </w:rPr>
        <w:t>附件</w:t>
      </w:r>
      <w:r>
        <w:rPr>
          <w:rStyle w:val="70"/>
          <w:rFonts w:ascii="宋体" w:hAnsi="宋体"/>
          <w:sz w:val="24"/>
          <w:szCs w:val="24"/>
        </w:rPr>
        <w:t>9</w:t>
      </w:r>
      <w:r>
        <w:rPr>
          <w:rStyle w:val="70"/>
          <w:rFonts w:hint="eastAsia" w:ascii="宋体" w:hAnsi="宋体"/>
          <w:sz w:val="24"/>
          <w:szCs w:val="24"/>
        </w:rPr>
        <w:t>：施工组织设计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_Toc515543598 \h </w:instrText>
      </w:r>
      <w:r>
        <w:rPr>
          <w:rFonts w:ascii="宋体" w:hAnsi="宋体"/>
          <w:sz w:val="24"/>
          <w:szCs w:val="24"/>
        </w:rPr>
        <w:fldChar w:fldCharType="separate"/>
      </w:r>
      <w:r>
        <w:rPr>
          <w:rFonts w:ascii="宋体" w:hAnsi="宋体"/>
          <w:sz w:val="24"/>
          <w:szCs w:val="24"/>
        </w:rPr>
        <w:t>40</w:t>
      </w:r>
      <w:r>
        <w:rPr>
          <w:rFonts w:ascii="宋体" w:hAnsi="宋体"/>
          <w:sz w:val="24"/>
          <w:szCs w:val="24"/>
        </w:rPr>
        <w:fldChar w:fldCharType="end"/>
      </w:r>
      <w:r>
        <w:rPr>
          <w:rFonts w:ascii="宋体" w:hAnsi="宋体"/>
          <w:sz w:val="24"/>
          <w:szCs w:val="24"/>
        </w:rPr>
        <w:fldChar w:fldCharType="end"/>
      </w:r>
    </w:p>
    <w:p>
      <w:pPr>
        <w:pStyle w:val="51"/>
        <w:spacing w:line="360" w:lineRule="exact"/>
        <w:rPr>
          <w:rFonts w:ascii="宋体" w:hAnsi="宋体"/>
          <w:smallCaps w:val="0"/>
          <w:sz w:val="24"/>
          <w:szCs w:val="24"/>
        </w:rPr>
      </w:pPr>
      <w:r>
        <w:rPr>
          <w:rFonts w:ascii="宋体" w:hAnsi="宋体"/>
          <w:sz w:val="24"/>
          <w:szCs w:val="24"/>
        </w:rPr>
        <w:fldChar w:fldCharType="begin"/>
      </w:r>
      <w:r>
        <w:rPr>
          <w:rStyle w:val="70"/>
          <w:rFonts w:ascii="宋体" w:hAnsi="宋体"/>
          <w:sz w:val="24"/>
          <w:szCs w:val="24"/>
        </w:rPr>
        <w:instrText xml:space="preserve"> </w:instrText>
      </w:r>
      <w:r>
        <w:rPr>
          <w:rFonts w:ascii="宋体" w:hAnsi="宋体"/>
          <w:sz w:val="24"/>
          <w:szCs w:val="24"/>
        </w:rPr>
        <w:instrText xml:space="preserve">HYPERLINK \l "_Toc515543599"</w:instrText>
      </w:r>
      <w:r>
        <w:rPr>
          <w:rStyle w:val="70"/>
          <w:rFonts w:ascii="宋体" w:hAnsi="宋体"/>
          <w:sz w:val="24"/>
          <w:szCs w:val="24"/>
        </w:rPr>
        <w:instrText xml:space="preserve"> </w:instrText>
      </w:r>
      <w:r>
        <w:rPr>
          <w:rFonts w:ascii="宋体" w:hAnsi="宋体"/>
          <w:sz w:val="24"/>
          <w:szCs w:val="24"/>
        </w:rPr>
        <w:fldChar w:fldCharType="separate"/>
      </w:r>
      <w:r>
        <w:rPr>
          <w:rStyle w:val="70"/>
          <w:rFonts w:hint="eastAsia" w:ascii="宋体" w:hAnsi="宋体"/>
          <w:sz w:val="24"/>
          <w:szCs w:val="24"/>
        </w:rPr>
        <w:t>附件</w:t>
      </w:r>
      <w:r>
        <w:rPr>
          <w:rStyle w:val="70"/>
          <w:rFonts w:ascii="宋体" w:hAnsi="宋体"/>
          <w:sz w:val="24"/>
          <w:szCs w:val="24"/>
        </w:rPr>
        <w:t>10</w:t>
      </w:r>
      <w:r>
        <w:rPr>
          <w:rStyle w:val="70"/>
          <w:rFonts w:hint="eastAsia" w:ascii="宋体" w:hAnsi="宋体"/>
          <w:sz w:val="24"/>
          <w:szCs w:val="24"/>
        </w:rPr>
        <w:t>：高原业绩</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_Toc515543599 \h </w:instrText>
      </w:r>
      <w:r>
        <w:rPr>
          <w:rFonts w:ascii="宋体" w:hAnsi="宋体"/>
          <w:sz w:val="24"/>
          <w:szCs w:val="24"/>
        </w:rPr>
        <w:fldChar w:fldCharType="separate"/>
      </w:r>
      <w:r>
        <w:rPr>
          <w:rFonts w:ascii="宋体" w:hAnsi="宋体"/>
          <w:sz w:val="24"/>
          <w:szCs w:val="24"/>
        </w:rPr>
        <w:t>45</w:t>
      </w:r>
      <w:r>
        <w:rPr>
          <w:rFonts w:ascii="宋体" w:hAnsi="宋体"/>
          <w:sz w:val="24"/>
          <w:szCs w:val="24"/>
        </w:rPr>
        <w:fldChar w:fldCharType="end"/>
      </w:r>
      <w:r>
        <w:rPr>
          <w:rFonts w:ascii="宋体" w:hAnsi="宋体"/>
          <w:sz w:val="24"/>
          <w:szCs w:val="24"/>
        </w:rPr>
        <w:fldChar w:fldCharType="end"/>
      </w:r>
    </w:p>
    <w:p>
      <w:pPr>
        <w:pStyle w:val="51"/>
        <w:spacing w:line="360" w:lineRule="exact"/>
        <w:rPr>
          <w:rFonts w:ascii="宋体" w:hAnsi="宋体"/>
          <w:smallCaps w:val="0"/>
          <w:sz w:val="24"/>
          <w:szCs w:val="24"/>
        </w:rPr>
      </w:pPr>
      <w:r>
        <w:rPr>
          <w:rFonts w:ascii="宋体" w:hAnsi="宋体"/>
          <w:sz w:val="24"/>
          <w:szCs w:val="24"/>
        </w:rPr>
        <w:fldChar w:fldCharType="begin"/>
      </w:r>
      <w:r>
        <w:rPr>
          <w:rStyle w:val="70"/>
          <w:rFonts w:ascii="宋体" w:hAnsi="宋体"/>
          <w:sz w:val="24"/>
          <w:szCs w:val="24"/>
        </w:rPr>
        <w:instrText xml:space="preserve"> </w:instrText>
      </w:r>
      <w:r>
        <w:rPr>
          <w:rFonts w:ascii="宋体" w:hAnsi="宋体"/>
          <w:sz w:val="24"/>
          <w:szCs w:val="24"/>
        </w:rPr>
        <w:instrText xml:space="preserve">HYPERLINK \l "_Toc515543600"</w:instrText>
      </w:r>
      <w:r>
        <w:rPr>
          <w:rStyle w:val="70"/>
          <w:rFonts w:ascii="宋体" w:hAnsi="宋体"/>
          <w:sz w:val="24"/>
          <w:szCs w:val="24"/>
        </w:rPr>
        <w:instrText xml:space="preserve"> </w:instrText>
      </w:r>
      <w:r>
        <w:rPr>
          <w:rFonts w:ascii="宋体" w:hAnsi="宋体"/>
          <w:sz w:val="24"/>
          <w:szCs w:val="24"/>
        </w:rPr>
        <w:fldChar w:fldCharType="separate"/>
      </w:r>
      <w:r>
        <w:rPr>
          <w:rStyle w:val="70"/>
          <w:rFonts w:hint="eastAsia" w:ascii="宋体" w:hAnsi="宋体"/>
          <w:sz w:val="24"/>
          <w:szCs w:val="24"/>
        </w:rPr>
        <w:t>附件</w:t>
      </w:r>
      <w:r>
        <w:rPr>
          <w:rStyle w:val="70"/>
          <w:rFonts w:ascii="宋体" w:hAnsi="宋体"/>
          <w:sz w:val="24"/>
          <w:szCs w:val="24"/>
        </w:rPr>
        <w:t>11</w:t>
      </w:r>
      <w:r>
        <w:rPr>
          <w:rStyle w:val="70"/>
          <w:rFonts w:hint="eastAsia" w:ascii="宋体" w:hAnsi="宋体"/>
          <w:sz w:val="24"/>
          <w:szCs w:val="24"/>
        </w:rPr>
        <w:t>：供应商认为在其他方面有必要说明的事项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_Toc515543600 \h </w:instrText>
      </w:r>
      <w:r>
        <w:rPr>
          <w:rFonts w:ascii="宋体" w:hAnsi="宋体"/>
          <w:sz w:val="24"/>
          <w:szCs w:val="24"/>
        </w:rPr>
        <w:fldChar w:fldCharType="separate"/>
      </w:r>
      <w:r>
        <w:rPr>
          <w:rFonts w:ascii="宋体" w:hAnsi="宋体"/>
          <w:sz w:val="24"/>
          <w:szCs w:val="24"/>
        </w:rPr>
        <w:t>46</w:t>
      </w:r>
      <w:r>
        <w:rPr>
          <w:rFonts w:ascii="宋体" w:hAnsi="宋体"/>
          <w:sz w:val="24"/>
          <w:szCs w:val="24"/>
        </w:rPr>
        <w:fldChar w:fldCharType="end"/>
      </w:r>
      <w:r>
        <w:rPr>
          <w:rFonts w:ascii="宋体" w:hAnsi="宋体"/>
          <w:sz w:val="24"/>
          <w:szCs w:val="24"/>
        </w:rPr>
        <w:fldChar w:fldCharType="end"/>
      </w:r>
    </w:p>
    <w:p>
      <w:pPr>
        <w:pStyle w:val="39"/>
        <w:tabs>
          <w:tab w:val="right" w:leader="dot" w:pos="8777"/>
        </w:tabs>
        <w:spacing w:line="360" w:lineRule="exact"/>
        <w:ind w:firstLine="480"/>
        <w:rPr>
          <w:rFonts w:ascii="宋体" w:hAnsi="宋体"/>
          <w:b w:val="0"/>
          <w:bCs w:val="0"/>
          <w:caps w:val="0"/>
          <w:sz w:val="24"/>
          <w:szCs w:val="24"/>
        </w:rPr>
      </w:pPr>
      <w:r>
        <w:rPr>
          <w:rFonts w:ascii="宋体" w:hAnsi="宋体"/>
          <w:b w:val="0"/>
          <w:sz w:val="24"/>
          <w:szCs w:val="24"/>
        </w:rPr>
        <w:fldChar w:fldCharType="begin"/>
      </w:r>
      <w:r>
        <w:rPr>
          <w:rStyle w:val="70"/>
          <w:rFonts w:ascii="宋体" w:hAnsi="宋体"/>
          <w:b w:val="0"/>
          <w:sz w:val="24"/>
          <w:szCs w:val="24"/>
        </w:rPr>
        <w:instrText xml:space="preserve"> </w:instrText>
      </w:r>
      <w:r>
        <w:rPr>
          <w:rFonts w:ascii="宋体" w:hAnsi="宋体"/>
          <w:b w:val="0"/>
          <w:sz w:val="24"/>
          <w:szCs w:val="24"/>
        </w:rPr>
        <w:instrText xml:space="preserve">HYPERLINK \l "_Toc515543601"</w:instrText>
      </w:r>
      <w:r>
        <w:rPr>
          <w:rStyle w:val="70"/>
          <w:rFonts w:ascii="宋体" w:hAnsi="宋体"/>
          <w:b w:val="0"/>
          <w:sz w:val="24"/>
          <w:szCs w:val="24"/>
        </w:rPr>
        <w:instrText xml:space="preserve"> </w:instrText>
      </w:r>
      <w:r>
        <w:rPr>
          <w:rFonts w:ascii="宋体" w:hAnsi="宋体"/>
          <w:b w:val="0"/>
          <w:sz w:val="24"/>
          <w:szCs w:val="24"/>
        </w:rPr>
        <w:fldChar w:fldCharType="separate"/>
      </w:r>
      <w:r>
        <w:rPr>
          <w:rStyle w:val="70"/>
          <w:rFonts w:hint="eastAsia" w:ascii="宋体" w:hAnsi="宋体"/>
          <w:b w:val="0"/>
          <w:kern w:val="28"/>
          <w:sz w:val="24"/>
          <w:szCs w:val="24"/>
        </w:rPr>
        <w:t>第五部分</w:t>
      </w:r>
      <w:r>
        <w:rPr>
          <w:rStyle w:val="70"/>
          <w:rFonts w:ascii="宋体" w:hAnsi="宋体"/>
          <w:b w:val="0"/>
          <w:kern w:val="28"/>
          <w:sz w:val="24"/>
          <w:szCs w:val="24"/>
        </w:rPr>
        <w:t xml:space="preserve">  </w:t>
      </w:r>
      <w:r>
        <w:rPr>
          <w:rStyle w:val="70"/>
          <w:rFonts w:hint="eastAsia" w:ascii="宋体" w:hAnsi="宋体"/>
          <w:b w:val="0"/>
          <w:kern w:val="28"/>
          <w:sz w:val="24"/>
          <w:szCs w:val="24"/>
        </w:rPr>
        <w:t>磋商及采购项目要求</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_Toc515543601 \h </w:instrText>
      </w:r>
      <w:r>
        <w:rPr>
          <w:rFonts w:ascii="宋体" w:hAnsi="宋体"/>
          <w:b w:val="0"/>
          <w:sz w:val="24"/>
          <w:szCs w:val="24"/>
        </w:rPr>
        <w:fldChar w:fldCharType="separate"/>
      </w:r>
      <w:r>
        <w:rPr>
          <w:rFonts w:ascii="宋体" w:hAnsi="宋体"/>
          <w:b w:val="0"/>
          <w:sz w:val="24"/>
          <w:szCs w:val="24"/>
        </w:rPr>
        <w:t>48</w:t>
      </w:r>
      <w:r>
        <w:rPr>
          <w:rFonts w:ascii="宋体" w:hAnsi="宋体"/>
          <w:b w:val="0"/>
          <w:sz w:val="24"/>
          <w:szCs w:val="24"/>
        </w:rPr>
        <w:fldChar w:fldCharType="end"/>
      </w:r>
      <w:r>
        <w:rPr>
          <w:rFonts w:ascii="宋体" w:hAnsi="宋体"/>
          <w:b w:val="0"/>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"_Toc515543602"</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hint="eastAsia" w:ascii="宋体" w:hAnsi="宋体"/>
          <w:bCs/>
          <w:i w:val="0"/>
          <w:sz w:val="24"/>
          <w:szCs w:val="24"/>
        </w:rPr>
        <w:t>一、磋商内容</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_Toc515543602 \h </w:instrText>
      </w:r>
      <w:r>
        <w:rPr>
          <w:rFonts w:ascii="宋体" w:hAnsi="宋体"/>
          <w:i w:val="0"/>
          <w:sz w:val="24"/>
          <w:szCs w:val="24"/>
        </w:rPr>
        <w:fldChar w:fldCharType="separate"/>
      </w:r>
      <w:r>
        <w:rPr>
          <w:rFonts w:ascii="宋体" w:hAnsi="宋体"/>
          <w:i w:val="0"/>
          <w:sz w:val="24"/>
          <w:szCs w:val="24"/>
        </w:rPr>
        <w:t>48</w:t>
      </w:r>
      <w:r>
        <w:rPr>
          <w:rFonts w:ascii="宋体" w:hAnsi="宋体"/>
          <w:i w:val="0"/>
          <w:sz w:val="24"/>
          <w:szCs w:val="24"/>
        </w:rPr>
        <w:fldChar w:fldCharType="end"/>
      </w:r>
      <w:r>
        <w:rPr>
          <w:rFonts w:ascii="宋体" w:hAnsi="宋体"/>
          <w:i w:val="0"/>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"_Toc515543603"</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hint="eastAsia" w:ascii="宋体" w:hAnsi="宋体"/>
          <w:bCs/>
          <w:i w:val="0"/>
          <w:sz w:val="24"/>
          <w:szCs w:val="24"/>
        </w:rPr>
        <w:t>二、工程量清单编制说明</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_Toc515543603 \h </w:instrText>
      </w:r>
      <w:r>
        <w:rPr>
          <w:rFonts w:ascii="宋体" w:hAnsi="宋体"/>
          <w:i w:val="0"/>
          <w:sz w:val="24"/>
          <w:szCs w:val="24"/>
        </w:rPr>
        <w:fldChar w:fldCharType="separate"/>
      </w:r>
      <w:r>
        <w:rPr>
          <w:rFonts w:ascii="宋体" w:hAnsi="宋体"/>
          <w:i w:val="0"/>
          <w:sz w:val="24"/>
          <w:szCs w:val="24"/>
        </w:rPr>
        <w:t>48</w:t>
      </w:r>
      <w:r>
        <w:rPr>
          <w:rFonts w:ascii="宋体" w:hAnsi="宋体"/>
          <w:i w:val="0"/>
          <w:sz w:val="24"/>
          <w:szCs w:val="24"/>
        </w:rPr>
        <w:fldChar w:fldCharType="end"/>
      </w:r>
      <w:r>
        <w:rPr>
          <w:rFonts w:ascii="宋体" w:hAnsi="宋体"/>
          <w:i w:val="0"/>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"_Toc515543604"</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hint="eastAsia" w:ascii="宋体" w:hAnsi="宋体"/>
          <w:bCs/>
          <w:i w:val="0"/>
          <w:sz w:val="24"/>
          <w:szCs w:val="24"/>
        </w:rPr>
        <w:t>三、投标报价说明</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_Toc515543604 \h </w:instrText>
      </w:r>
      <w:r>
        <w:rPr>
          <w:rFonts w:ascii="宋体" w:hAnsi="宋体"/>
          <w:i w:val="0"/>
          <w:sz w:val="24"/>
          <w:szCs w:val="24"/>
        </w:rPr>
        <w:fldChar w:fldCharType="separate"/>
      </w:r>
      <w:r>
        <w:rPr>
          <w:rFonts w:ascii="宋体" w:hAnsi="宋体"/>
          <w:i w:val="0"/>
          <w:sz w:val="24"/>
          <w:szCs w:val="24"/>
        </w:rPr>
        <w:t>48</w:t>
      </w:r>
      <w:r>
        <w:rPr>
          <w:rFonts w:ascii="宋体" w:hAnsi="宋体"/>
          <w:i w:val="0"/>
          <w:sz w:val="24"/>
          <w:szCs w:val="24"/>
        </w:rPr>
        <w:fldChar w:fldCharType="end"/>
      </w:r>
      <w:r>
        <w:rPr>
          <w:rFonts w:ascii="宋体" w:hAnsi="宋体"/>
          <w:i w:val="0"/>
          <w:sz w:val="24"/>
          <w:szCs w:val="24"/>
        </w:rPr>
        <w:fldChar w:fldCharType="end"/>
      </w:r>
    </w:p>
    <w:p>
      <w:pPr>
        <w:pStyle w:val="30"/>
        <w:spacing w:line="360" w:lineRule="exact"/>
        <w:rPr>
          <w:rFonts w:ascii="宋体" w:hAnsi="宋体"/>
          <w:i w:val="0"/>
          <w:iCs w:val="0"/>
          <w:sz w:val="24"/>
          <w:szCs w:val="24"/>
        </w:rPr>
      </w:pPr>
      <w:r>
        <w:rPr>
          <w:rFonts w:ascii="宋体" w:hAnsi="宋体"/>
          <w:i w:val="0"/>
          <w:sz w:val="24"/>
          <w:szCs w:val="24"/>
        </w:rPr>
        <w:fldChar w:fldCharType="begin"/>
      </w:r>
      <w:r>
        <w:rPr>
          <w:rStyle w:val="70"/>
          <w:rFonts w:ascii="宋体" w:hAnsi="宋体"/>
          <w:i w:val="0"/>
          <w:sz w:val="24"/>
          <w:szCs w:val="24"/>
        </w:rPr>
        <w:instrText xml:space="preserve"> </w:instrText>
      </w:r>
      <w:r>
        <w:rPr>
          <w:rFonts w:ascii="宋体" w:hAnsi="宋体"/>
          <w:i w:val="0"/>
          <w:sz w:val="24"/>
          <w:szCs w:val="24"/>
        </w:rPr>
        <w:instrText xml:space="preserve">HYPERLINK \l "_Toc515543605"</w:instrText>
      </w:r>
      <w:r>
        <w:rPr>
          <w:rStyle w:val="70"/>
          <w:rFonts w:ascii="宋体" w:hAnsi="宋体"/>
          <w:i w:val="0"/>
          <w:sz w:val="24"/>
          <w:szCs w:val="24"/>
        </w:rPr>
        <w:instrText xml:space="preserve"> </w:instrText>
      </w:r>
      <w:r>
        <w:rPr>
          <w:rFonts w:ascii="宋体" w:hAnsi="宋体"/>
          <w:i w:val="0"/>
          <w:sz w:val="24"/>
          <w:szCs w:val="24"/>
        </w:rPr>
        <w:fldChar w:fldCharType="separate"/>
      </w:r>
      <w:r>
        <w:rPr>
          <w:rStyle w:val="70"/>
          <w:rFonts w:hint="eastAsia" w:ascii="宋体" w:hAnsi="宋体"/>
          <w:bCs/>
          <w:i w:val="0"/>
          <w:sz w:val="24"/>
          <w:szCs w:val="24"/>
        </w:rPr>
        <w:t>四、技术标准和要求</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_Toc515543605 \h </w:instrText>
      </w:r>
      <w:r>
        <w:rPr>
          <w:rFonts w:ascii="宋体" w:hAnsi="宋体"/>
          <w:i w:val="0"/>
          <w:sz w:val="24"/>
          <w:szCs w:val="24"/>
        </w:rPr>
        <w:fldChar w:fldCharType="separate"/>
      </w:r>
      <w:r>
        <w:rPr>
          <w:rFonts w:ascii="宋体" w:hAnsi="宋体"/>
          <w:i w:val="0"/>
          <w:sz w:val="24"/>
          <w:szCs w:val="24"/>
        </w:rPr>
        <w:t>49</w:t>
      </w:r>
      <w:r>
        <w:rPr>
          <w:rFonts w:ascii="宋体" w:hAnsi="宋体"/>
          <w:i w:val="0"/>
          <w:sz w:val="24"/>
          <w:szCs w:val="24"/>
        </w:rPr>
        <w:fldChar w:fldCharType="end"/>
      </w:r>
      <w:r>
        <w:rPr>
          <w:rFonts w:ascii="宋体" w:hAnsi="宋体"/>
          <w:i w:val="0"/>
          <w:sz w:val="24"/>
          <w:szCs w:val="24"/>
        </w:rPr>
        <w:fldChar w:fldCharType="end"/>
      </w:r>
    </w:p>
    <w:p>
      <w:pPr>
        <w:pStyle w:val="39"/>
        <w:tabs>
          <w:tab w:val="right" w:leader="dot" w:pos="8777"/>
        </w:tabs>
        <w:spacing w:line="360" w:lineRule="exact"/>
        <w:ind w:firstLine="480"/>
        <w:rPr>
          <w:rFonts w:ascii="宋体" w:hAnsi="宋体"/>
          <w:b w:val="0"/>
          <w:bCs w:val="0"/>
          <w:caps w:val="0"/>
          <w:sz w:val="24"/>
          <w:szCs w:val="24"/>
        </w:rPr>
      </w:pPr>
      <w:r>
        <w:rPr>
          <w:rFonts w:ascii="宋体" w:hAnsi="宋体"/>
          <w:b w:val="0"/>
          <w:sz w:val="24"/>
          <w:szCs w:val="24"/>
        </w:rPr>
        <w:fldChar w:fldCharType="begin"/>
      </w:r>
      <w:r>
        <w:rPr>
          <w:rStyle w:val="70"/>
          <w:rFonts w:ascii="宋体" w:hAnsi="宋体"/>
          <w:b w:val="0"/>
          <w:sz w:val="24"/>
          <w:szCs w:val="24"/>
        </w:rPr>
        <w:instrText xml:space="preserve"> </w:instrText>
      </w:r>
      <w:r>
        <w:rPr>
          <w:rFonts w:ascii="宋体" w:hAnsi="宋体"/>
          <w:b w:val="0"/>
          <w:sz w:val="24"/>
          <w:szCs w:val="24"/>
        </w:rPr>
        <w:instrText xml:space="preserve">HYPERLINK \l "_Toc515543606"</w:instrText>
      </w:r>
      <w:r>
        <w:rPr>
          <w:rStyle w:val="70"/>
          <w:rFonts w:ascii="宋体" w:hAnsi="宋体"/>
          <w:b w:val="0"/>
          <w:sz w:val="24"/>
          <w:szCs w:val="24"/>
        </w:rPr>
        <w:instrText xml:space="preserve"> </w:instrText>
      </w:r>
      <w:r>
        <w:rPr>
          <w:rFonts w:ascii="宋体" w:hAnsi="宋体"/>
          <w:b w:val="0"/>
          <w:sz w:val="24"/>
          <w:szCs w:val="24"/>
        </w:rPr>
        <w:fldChar w:fldCharType="separate"/>
      </w:r>
      <w:r>
        <w:rPr>
          <w:rStyle w:val="70"/>
          <w:rFonts w:hint="eastAsia" w:ascii="宋体" w:hAnsi="宋体"/>
          <w:b w:val="0"/>
          <w:kern w:val="28"/>
          <w:sz w:val="24"/>
          <w:szCs w:val="24"/>
        </w:rPr>
        <w:t>第六部分</w:t>
      </w:r>
      <w:r>
        <w:rPr>
          <w:rStyle w:val="70"/>
          <w:rFonts w:ascii="宋体" w:hAnsi="宋体"/>
          <w:b w:val="0"/>
          <w:kern w:val="28"/>
          <w:sz w:val="24"/>
          <w:szCs w:val="24"/>
        </w:rPr>
        <w:t xml:space="preserve">   </w:t>
      </w:r>
      <w:r>
        <w:rPr>
          <w:rStyle w:val="70"/>
          <w:rFonts w:hint="eastAsia" w:ascii="宋体" w:hAnsi="宋体"/>
          <w:b w:val="0"/>
          <w:kern w:val="28"/>
          <w:sz w:val="24"/>
          <w:szCs w:val="24"/>
        </w:rPr>
        <w:t>工程量清单</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_Toc515543606 \h </w:instrText>
      </w:r>
      <w:r>
        <w:rPr>
          <w:rFonts w:ascii="宋体" w:hAnsi="宋体"/>
          <w:b w:val="0"/>
          <w:sz w:val="24"/>
          <w:szCs w:val="24"/>
        </w:rPr>
        <w:fldChar w:fldCharType="separate"/>
      </w:r>
      <w:r>
        <w:rPr>
          <w:rFonts w:ascii="宋体" w:hAnsi="宋体"/>
          <w:b w:val="0"/>
          <w:sz w:val="24"/>
          <w:szCs w:val="24"/>
        </w:rPr>
        <w:t>51</w:t>
      </w:r>
      <w:r>
        <w:rPr>
          <w:rFonts w:ascii="宋体" w:hAnsi="宋体"/>
          <w:b w:val="0"/>
          <w:sz w:val="24"/>
          <w:szCs w:val="24"/>
        </w:rPr>
        <w:fldChar w:fldCharType="end"/>
      </w:r>
      <w:r>
        <w:rPr>
          <w:rFonts w:ascii="宋体" w:hAnsi="宋体"/>
          <w:b w:val="0"/>
          <w:sz w:val="24"/>
          <w:szCs w:val="24"/>
        </w:rPr>
        <w:fldChar w:fldCharType="end"/>
      </w:r>
    </w:p>
    <w:p>
      <w:pPr>
        <w:pStyle w:val="30"/>
        <w:spacing w:line="360" w:lineRule="exact"/>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Borders w:offsetFrom="page">
            <w:top w:val="none" w:sz="0" w:space="0"/>
            <w:left w:val="none" w:sz="0" w:space="0"/>
            <w:bottom w:val="none" w:sz="0" w:space="0"/>
            <w:right w:val="none" w:sz="0" w:space="0"/>
          </w:pgBorders>
          <w:pgNumType w:start="0"/>
          <w:cols w:space="720" w:num="1"/>
          <w:titlePg/>
          <w:docGrid w:linePitch="312" w:charSpace="0"/>
        </w:sectPr>
      </w:pPr>
      <w:r>
        <w:rPr>
          <w:rFonts w:ascii="宋体" w:hAnsi="宋体"/>
          <w:bCs/>
          <w:i w:val="0"/>
          <w:kern w:val="0"/>
          <w:sz w:val="24"/>
          <w:szCs w:val="24"/>
        </w:rPr>
        <w:fldChar w:fldCharType="end"/>
      </w:r>
    </w:p>
    <w:p>
      <w:pPr>
        <w:pStyle w:val="3"/>
        <w:rPr>
          <w:rFonts w:hint="eastAsia"/>
        </w:rPr>
      </w:pPr>
      <w:bookmarkStart w:id="0" w:name="_Toc325725996"/>
    </w:p>
    <w:p>
      <w:pPr>
        <w:pStyle w:val="3"/>
        <w:rPr>
          <w:rFonts w:hint="eastAsia"/>
        </w:rPr>
      </w:pPr>
      <w:bookmarkStart w:id="1" w:name="_Toc515543550"/>
      <w:r>
        <w:rPr>
          <w:rFonts w:hint="eastAsia"/>
        </w:rPr>
        <w:t>第一部分  投标人须知前附表</w:t>
      </w:r>
      <w:bookmarkEnd w:id="1"/>
    </w:p>
    <w:p>
      <w:pPr>
        <w:ind w:firstLine="480"/>
        <w:rPr>
          <w:rFonts w:hint="eastAsia"/>
        </w:rPr>
      </w:pPr>
    </w:p>
    <w:bookmarkEnd w:id="0"/>
    <w:tbl>
      <w:tblPr>
        <w:tblStyle w:val="63"/>
        <w:tblW w:w="9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55" w:type="dxa"/>
            <w:noWrap w:val="0"/>
            <w:vAlign w:val="center"/>
          </w:tcPr>
          <w:p>
            <w:pPr>
              <w:widowControl/>
              <w:spacing w:line="360" w:lineRule="auto"/>
              <w:ind w:firstLine="0" w:firstLineChars="0"/>
              <w:rPr>
                <w:rFonts w:hint="eastAsia" w:ascii="宋体" w:hAnsi="宋体"/>
                <w:color w:val="000000"/>
                <w:spacing w:val="-2"/>
                <w:kern w:val="16"/>
              </w:rPr>
            </w:pPr>
            <w:r>
              <w:rPr>
                <w:rFonts w:hint="eastAsia" w:ascii="宋体" w:hAnsi="宋体"/>
                <w:color w:val="000000"/>
                <w:spacing w:val="-2"/>
                <w:kern w:val="16"/>
              </w:rPr>
              <w:t>采购项目名称</w:t>
            </w:r>
          </w:p>
        </w:tc>
        <w:tc>
          <w:tcPr>
            <w:tcW w:w="7265" w:type="dxa"/>
            <w:noWrap w:val="0"/>
            <w:vAlign w:val="center"/>
          </w:tcPr>
          <w:p>
            <w:pPr>
              <w:adjustRightInd w:val="0"/>
              <w:spacing w:line="360" w:lineRule="auto"/>
              <w:ind w:right="-571" w:rightChars="-238" w:firstLine="0" w:firstLineChars="0"/>
              <w:textAlignment w:val="baseline"/>
              <w:rPr>
                <w:rFonts w:hint="eastAsia" w:ascii="宋体" w:hAnsi="宋体" w:eastAsia="宋体"/>
                <w:color w:val="000000"/>
                <w:spacing w:val="-2"/>
                <w:kern w:val="16"/>
                <w:lang w:eastAsia="zh-CN"/>
              </w:rPr>
            </w:pPr>
            <w:r>
              <w:rPr>
                <w:rFonts w:hint="eastAsia" w:ascii="宋体" w:hAnsi="宋体"/>
                <w:color w:val="000000"/>
                <w:spacing w:val="-2"/>
                <w:kern w:val="16"/>
                <w:lang w:eastAsia="zh-CN"/>
              </w:rPr>
              <w:t>称多县藏医院维修工程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55" w:type="dxa"/>
            <w:noWrap w:val="0"/>
            <w:vAlign w:val="center"/>
          </w:tcPr>
          <w:p>
            <w:pPr>
              <w:widowControl/>
              <w:spacing w:line="360" w:lineRule="auto"/>
              <w:ind w:firstLine="0" w:firstLineChars="0"/>
              <w:rPr>
                <w:rFonts w:ascii="宋体" w:hAnsi="宋体" w:cs="宋体"/>
                <w:kern w:val="0"/>
              </w:rPr>
            </w:pPr>
            <w:r>
              <w:rPr>
                <w:rFonts w:ascii="宋体" w:hAnsi="宋体" w:cs="宋体"/>
                <w:kern w:val="0"/>
              </w:rPr>
              <w:t>采购项目编号</w:t>
            </w:r>
          </w:p>
        </w:tc>
        <w:tc>
          <w:tcPr>
            <w:tcW w:w="7265" w:type="dxa"/>
            <w:noWrap w:val="0"/>
            <w:vAlign w:val="center"/>
          </w:tcPr>
          <w:p>
            <w:pPr>
              <w:widowControl/>
              <w:spacing w:line="360" w:lineRule="auto"/>
              <w:ind w:firstLine="0" w:firstLineChars="0"/>
              <w:rPr>
                <w:rFonts w:hint="default" w:ascii="宋体" w:hAnsi="宋体" w:eastAsia="宋体" w:cs="宋体"/>
                <w:kern w:val="0"/>
                <w:lang w:val="en-US" w:eastAsia="zh-CN"/>
              </w:rPr>
            </w:pPr>
            <w:r>
              <w:rPr>
                <w:rFonts w:hint="eastAsia" w:ascii="宋体" w:hAnsi="宋体"/>
                <w:color w:val="000000"/>
                <w:spacing w:val="-2"/>
                <w:kern w:val="16"/>
                <w:lang w:eastAsia="zh-CN"/>
              </w:rPr>
              <w:t>青海旭诚磋商（工程）2020-032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55" w:type="dxa"/>
            <w:noWrap w:val="0"/>
            <w:vAlign w:val="center"/>
          </w:tcPr>
          <w:p>
            <w:pPr>
              <w:widowControl/>
              <w:spacing w:line="360" w:lineRule="auto"/>
              <w:ind w:firstLine="0" w:firstLineChars="0"/>
              <w:rPr>
                <w:rFonts w:ascii="宋体" w:hAnsi="宋体" w:cs="宋体"/>
                <w:kern w:val="0"/>
              </w:rPr>
            </w:pPr>
            <w:r>
              <w:rPr>
                <w:rFonts w:ascii="宋体" w:hAnsi="宋体" w:cs="宋体"/>
                <w:kern w:val="0"/>
              </w:rPr>
              <w:t>采购方式</w:t>
            </w:r>
          </w:p>
        </w:tc>
        <w:tc>
          <w:tcPr>
            <w:tcW w:w="7265" w:type="dxa"/>
            <w:noWrap w:val="0"/>
            <w:vAlign w:val="center"/>
          </w:tcPr>
          <w:p>
            <w:pPr>
              <w:widowControl/>
              <w:spacing w:line="360" w:lineRule="auto"/>
              <w:ind w:firstLine="0" w:firstLineChars="0"/>
              <w:rPr>
                <w:rFonts w:ascii="宋体" w:hAnsi="宋体" w:cs="宋体"/>
                <w:kern w:val="0"/>
              </w:rPr>
            </w:pPr>
            <w:r>
              <w:rPr>
                <w:rFonts w:hint="eastAsia" w:ascii="宋体" w:hAnsi="宋体" w:cs="宋体"/>
                <w:kern w:val="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55" w:type="dxa"/>
            <w:noWrap w:val="0"/>
            <w:vAlign w:val="center"/>
          </w:tcPr>
          <w:p>
            <w:pPr>
              <w:widowControl/>
              <w:spacing w:line="360" w:lineRule="auto"/>
              <w:ind w:firstLine="0" w:firstLineChars="0"/>
              <w:rPr>
                <w:rFonts w:ascii="宋体" w:hAnsi="宋体" w:cs="宋体"/>
                <w:kern w:val="0"/>
              </w:rPr>
            </w:pPr>
            <w:r>
              <w:rPr>
                <w:rFonts w:ascii="宋体" w:hAnsi="宋体" w:cs="宋体"/>
                <w:kern w:val="0"/>
              </w:rPr>
              <w:t>采购预算额度</w:t>
            </w:r>
          </w:p>
        </w:tc>
        <w:tc>
          <w:tcPr>
            <w:tcW w:w="7265" w:type="dxa"/>
            <w:noWrap w:val="0"/>
            <w:vAlign w:val="center"/>
          </w:tcPr>
          <w:p>
            <w:pPr>
              <w:widowControl/>
              <w:spacing w:line="360" w:lineRule="auto"/>
              <w:ind w:firstLine="0" w:firstLineChars="0"/>
              <w:rPr>
                <w:rFonts w:ascii="宋体" w:hAnsi="宋体" w:cs="宋体"/>
                <w:kern w:val="0"/>
              </w:rPr>
            </w:pPr>
            <w:r>
              <w:rPr>
                <w:rFonts w:hint="eastAsia" w:ascii="宋体" w:hAnsi="宋体" w:cs="宋体"/>
                <w:kern w:val="0"/>
                <w:lang w:val="en-US" w:eastAsia="zh-CN"/>
              </w:rPr>
              <w:t>474677.04</w:t>
            </w:r>
            <w:r>
              <w:rPr>
                <w:rFonts w:hint="eastAsia" w:ascii="宋体" w:hAnsi="宋体" w:cs="宋体"/>
                <w:kern w:val="0"/>
              </w:rPr>
              <w:t>元</w:t>
            </w:r>
            <w:r>
              <w:rPr>
                <w:rFonts w:hint="eastAsia" w:ascii="宋体" w:hAnsi="宋体"/>
                <w:color w:val="000000"/>
                <w:spacing w:val="-2"/>
                <w:kern w:val="16"/>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55" w:type="dxa"/>
            <w:noWrap w:val="0"/>
            <w:vAlign w:val="center"/>
          </w:tcPr>
          <w:p>
            <w:pPr>
              <w:widowControl/>
              <w:spacing w:line="360" w:lineRule="auto"/>
              <w:ind w:firstLine="0" w:firstLineChars="0"/>
              <w:rPr>
                <w:rFonts w:ascii="宋体" w:hAnsi="宋体" w:cs="宋体"/>
                <w:kern w:val="0"/>
              </w:rPr>
            </w:pPr>
            <w:r>
              <w:rPr>
                <w:rFonts w:ascii="宋体" w:hAnsi="宋体" w:cs="宋体"/>
                <w:kern w:val="0"/>
              </w:rPr>
              <w:t>项目分包个数</w:t>
            </w:r>
          </w:p>
        </w:tc>
        <w:tc>
          <w:tcPr>
            <w:tcW w:w="7265" w:type="dxa"/>
            <w:noWrap w:val="0"/>
            <w:vAlign w:val="center"/>
          </w:tcPr>
          <w:p>
            <w:pPr>
              <w:widowControl/>
              <w:spacing w:line="360" w:lineRule="auto"/>
              <w:ind w:firstLine="0" w:firstLineChars="0"/>
              <w:rPr>
                <w:rFonts w:hint="eastAsia" w:ascii="宋体" w:hAnsi="宋体" w:cs="宋体"/>
                <w:kern w:val="0"/>
              </w:rPr>
            </w:pPr>
            <w:r>
              <w:rPr>
                <w:rFonts w:hint="eastAsia" w:ascii="宋体" w:hAnsi="宋体" w:cs="宋体"/>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55" w:type="dxa"/>
            <w:noWrap w:val="0"/>
            <w:vAlign w:val="center"/>
          </w:tcPr>
          <w:p>
            <w:pPr>
              <w:widowControl/>
              <w:spacing w:line="360" w:lineRule="auto"/>
              <w:ind w:firstLine="0" w:firstLineChars="0"/>
              <w:rPr>
                <w:rFonts w:ascii="宋体" w:hAnsi="宋体" w:cs="宋体"/>
                <w:kern w:val="0"/>
              </w:rPr>
            </w:pPr>
            <w:r>
              <w:rPr>
                <w:rFonts w:hint="eastAsia" w:ascii="宋体" w:hAnsi="宋体" w:cs="宋体"/>
                <w:kern w:val="0"/>
              </w:rPr>
              <w:t>采购要求</w:t>
            </w:r>
          </w:p>
        </w:tc>
        <w:tc>
          <w:tcPr>
            <w:tcW w:w="7265" w:type="dxa"/>
            <w:noWrap w:val="0"/>
            <w:vAlign w:val="center"/>
          </w:tcPr>
          <w:p>
            <w:pPr>
              <w:pStyle w:val="78"/>
              <w:spacing w:before="156" w:after="156" w:line="360" w:lineRule="auto"/>
              <w:ind w:firstLine="0" w:firstLineChars="0"/>
              <w:jc w:val="both"/>
              <w:rPr>
                <w:kern w:val="16"/>
                <w:lang w:eastAsia="zh-CN"/>
              </w:rPr>
            </w:pPr>
            <w:r>
              <w:rPr>
                <w:rFonts w:hint="eastAsia"/>
                <w:kern w:val="16"/>
                <w:lang w:eastAsia="zh-CN"/>
              </w:rPr>
              <w:t>具体要求详见《磋商文件》。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0" w:hRule="atLeast"/>
        </w:trPr>
        <w:tc>
          <w:tcPr>
            <w:tcW w:w="2055" w:type="dxa"/>
            <w:noWrap w:val="0"/>
            <w:vAlign w:val="center"/>
          </w:tcPr>
          <w:p>
            <w:pPr>
              <w:widowControl/>
              <w:spacing w:line="360" w:lineRule="auto"/>
              <w:ind w:firstLine="0" w:firstLineChars="0"/>
              <w:rPr>
                <w:rFonts w:ascii="宋体" w:hAnsi="宋体" w:cs="宋体"/>
                <w:kern w:val="0"/>
              </w:rPr>
            </w:pPr>
            <w:r>
              <w:rPr>
                <w:rFonts w:ascii="宋体" w:hAnsi="宋体" w:cs="宋体"/>
                <w:kern w:val="0"/>
              </w:rPr>
              <w:t>供应商资格条件</w:t>
            </w:r>
          </w:p>
        </w:tc>
        <w:tc>
          <w:tcPr>
            <w:tcW w:w="7265" w:type="dxa"/>
            <w:noWrap w:val="0"/>
            <w:vAlign w:val="center"/>
          </w:tcPr>
          <w:p>
            <w:pPr>
              <w:widowControl/>
              <w:spacing w:line="360" w:lineRule="auto"/>
              <w:ind w:firstLine="0" w:firstLineChars="0"/>
              <w:rPr>
                <w:rFonts w:hint="eastAsia" w:ascii="宋体" w:hAnsi="宋体" w:cs="宋体"/>
                <w:kern w:val="0"/>
              </w:rPr>
            </w:pPr>
            <w:r>
              <w:rPr>
                <w:rFonts w:hint="eastAsia" w:ascii="宋体" w:hAnsi="宋体" w:cs="宋体"/>
                <w:kern w:val="0"/>
              </w:rPr>
              <w:t>1、应具备《</w:t>
            </w:r>
            <w:r>
              <w:rPr>
                <w:rFonts w:hint="eastAsia" w:ascii="宋体" w:hAnsi="宋体" w:cs="宋体"/>
                <w:kern w:val="0"/>
                <w:lang w:eastAsia="zh-CN"/>
              </w:rPr>
              <w:t>中华人民共和国政府采购法</w:t>
            </w:r>
            <w:r>
              <w:rPr>
                <w:rFonts w:hint="eastAsia" w:ascii="宋体" w:hAnsi="宋体" w:cs="宋体"/>
                <w:kern w:val="0"/>
              </w:rPr>
              <w:t>》第22条所规定的条件：</w:t>
            </w:r>
          </w:p>
          <w:p>
            <w:pPr>
              <w:widowControl/>
              <w:spacing w:line="360" w:lineRule="auto"/>
              <w:ind w:firstLine="0" w:firstLineChars="0"/>
              <w:rPr>
                <w:rFonts w:hint="eastAsia" w:ascii="宋体" w:hAnsi="宋体" w:cs="宋体"/>
                <w:kern w:val="0"/>
              </w:rPr>
            </w:pPr>
            <w:r>
              <w:rPr>
                <w:rFonts w:hint="eastAsia" w:ascii="宋体" w:hAnsi="宋体" w:cs="宋体"/>
                <w:kern w:val="0"/>
              </w:rPr>
              <w:t>（1）投标人的营业执照等证明文件，自然人的身份证明；</w:t>
            </w:r>
          </w:p>
          <w:p>
            <w:pPr>
              <w:widowControl/>
              <w:spacing w:line="360" w:lineRule="auto"/>
              <w:ind w:firstLine="0" w:firstLineChars="0"/>
              <w:rPr>
                <w:rFonts w:hint="eastAsia" w:ascii="宋体" w:hAnsi="宋体" w:cs="宋体"/>
                <w:kern w:val="0"/>
              </w:rPr>
            </w:pPr>
            <w:r>
              <w:rPr>
                <w:rFonts w:hint="eastAsia" w:ascii="宋体" w:hAnsi="宋体" w:cs="宋体"/>
                <w:kern w:val="0"/>
              </w:rPr>
              <w:t>（2）财务状况报告和依法缴纳税收和社会保障资金的相关材料；</w:t>
            </w:r>
          </w:p>
          <w:p>
            <w:pPr>
              <w:widowControl/>
              <w:spacing w:line="360" w:lineRule="auto"/>
              <w:ind w:firstLine="0" w:firstLineChars="0"/>
              <w:rPr>
                <w:rFonts w:hint="eastAsia" w:ascii="宋体" w:hAnsi="宋体" w:cs="宋体"/>
                <w:kern w:val="0"/>
              </w:rPr>
            </w:pPr>
            <w:r>
              <w:rPr>
                <w:rFonts w:hint="eastAsia" w:ascii="宋体" w:hAnsi="宋体" w:cs="宋体"/>
                <w:kern w:val="0"/>
              </w:rPr>
              <w:t>（3）具备履行合同所必须的设备和专业技术能力的证明材料；</w:t>
            </w:r>
          </w:p>
          <w:p>
            <w:pPr>
              <w:widowControl/>
              <w:spacing w:line="360" w:lineRule="auto"/>
              <w:ind w:firstLine="0" w:firstLineChars="0"/>
              <w:rPr>
                <w:rFonts w:hint="eastAsia" w:ascii="宋体" w:hAnsi="宋体" w:cs="宋体"/>
                <w:kern w:val="0"/>
              </w:rPr>
            </w:pPr>
            <w:r>
              <w:rPr>
                <w:rFonts w:hint="eastAsia" w:ascii="宋体" w:hAnsi="宋体" w:cs="宋体"/>
                <w:kern w:val="0"/>
              </w:rPr>
              <w:t>（4）参加政府采购活动前3年内在经营活动中没有重大违法记录的书面声明；</w:t>
            </w:r>
          </w:p>
          <w:p>
            <w:pPr>
              <w:widowControl/>
              <w:spacing w:line="360" w:lineRule="auto"/>
              <w:ind w:firstLine="0" w:firstLineChars="0"/>
              <w:rPr>
                <w:rFonts w:hint="eastAsia" w:ascii="宋体" w:hAnsi="宋体" w:cs="宋体"/>
                <w:kern w:val="0"/>
              </w:rPr>
            </w:pPr>
            <w:r>
              <w:rPr>
                <w:rFonts w:hint="eastAsia" w:ascii="宋体" w:hAnsi="宋体" w:cs="宋体"/>
                <w:kern w:val="0"/>
              </w:rPr>
              <w:t>（5）具备法律、行政法规规定的其他条件的证明材料。</w:t>
            </w:r>
          </w:p>
          <w:p>
            <w:pPr>
              <w:autoSpaceDE w:val="0"/>
              <w:autoSpaceDN w:val="0"/>
              <w:adjustRightInd w:val="0"/>
              <w:spacing w:line="360" w:lineRule="auto"/>
              <w:ind w:left="0" w:leftChars="0" w:firstLine="0" w:firstLineChars="0"/>
              <w:jc w:val="left"/>
              <w:rPr>
                <w:rFonts w:hint="eastAsia" w:ascii="宋体" w:hAnsi="宋体" w:cs="宋体"/>
                <w:color w:val="FF0000"/>
                <w:kern w:val="0"/>
              </w:rPr>
            </w:pPr>
            <w:r>
              <w:rPr>
                <w:rFonts w:hint="eastAsia" w:ascii="宋体" w:hAnsi="宋体" w:cs="宋体"/>
                <w:color w:val="000000"/>
                <w:kern w:val="0"/>
              </w:rPr>
              <w:t>2.</w:t>
            </w:r>
            <w:r>
              <w:rPr>
                <w:rFonts w:hint="eastAsia" w:ascii="宋体" w:hAnsi="宋体" w:eastAsia="宋体" w:cs="宋体"/>
                <w:b w:val="0"/>
                <w:bCs w:val="0"/>
                <w:sz w:val="24"/>
                <w:szCs w:val="24"/>
                <w:lang w:val="zh-CN" w:eastAsia="zh-CN"/>
              </w:rPr>
              <w:t>.供应商须具备建筑工程专业承包</w:t>
            </w:r>
            <w:r>
              <w:rPr>
                <w:rFonts w:hint="eastAsia" w:ascii="宋体" w:hAnsi="宋体" w:cs="宋体"/>
                <w:b w:val="0"/>
                <w:bCs w:val="0"/>
                <w:sz w:val="24"/>
                <w:szCs w:val="24"/>
                <w:lang w:val="zh-CN" w:eastAsia="zh-CN"/>
              </w:rPr>
              <w:t>叁</w:t>
            </w:r>
            <w:r>
              <w:rPr>
                <w:rFonts w:hint="eastAsia" w:ascii="宋体" w:hAnsi="宋体" w:eastAsia="宋体" w:cs="宋体"/>
                <w:b w:val="0"/>
                <w:bCs w:val="0"/>
                <w:sz w:val="24"/>
                <w:szCs w:val="24"/>
                <w:lang w:val="zh-CN" w:eastAsia="zh-CN"/>
              </w:rPr>
              <w:t>级</w:t>
            </w:r>
            <w:r>
              <w:rPr>
                <w:rFonts w:hint="eastAsia" w:ascii="宋体" w:hAnsi="宋体" w:cs="宋体"/>
                <w:b w:val="0"/>
                <w:bCs w:val="0"/>
                <w:sz w:val="24"/>
                <w:szCs w:val="24"/>
                <w:lang w:val="zh-CN" w:eastAsia="zh-CN"/>
              </w:rPr>
              <w:t>及</w:t>
            </w:r>
            <w:r>
              <w:rPr>
                <w:rFonts w:hint="eastAsia" w:ascii="宋体" w:hAnsi="宋体" w:eastAsia="宋体" w:cs="宋体"/>
                <w:b w:val="0"/>
                <w:bCs w:val="0"/>
                <w:sz w:val="24"/>
                <w:szCs w:val="24"/>
                <w:lang w:val="zh-CN" w:eastAsia="zh-CN"/>
              </w:rPr>
              <w:t>以上企业资质。同时具有安全生产许可证</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val="zh-CN" w:eastAsia="zh-CN"/>
              </w:rPr>
              <w:t>并在人员、技术力量、设备、资金等方面具备相应的施工能力；</w:t>
            </w:r>
          </w:p>
          <w:p>
            <w:pPr>
              <w:autoSpaceDE w:val="0"/>
              <w:autoSpaceDN w:val="0"/>
              <w:adjustRightInd w:val="0"/>
              <w:spacing w:line="360" w:lineRule="auto"/>
              <w:ind w:left="0" w:leftChars="0" w:firstLine="0" w:firstLineChars="0"/>
              <w:jc w:val="left"/>
              <w:rPr>
                <w:rFonts w:hint="eastAsia" w:ascii="TimesNewRomanPSMT" w:hAnsi="TimesNewRomanPSMT" w:cs="TimesNewRomanPSMT"/>
                <w:color w:val="FF0000"/>
                <w:kern w:val="0"/>
              </w:rPr>
            </w:pPr>
            <w:r>
              <w:rPr>
                <w:rFonts w:hint="eastAsia" w:ascii="宋体" w:hAnsi="宋体" w:cs="宋体"/>
                <w:color w:val="auto"/>
                <w:kern w:val="0"/>
              </w:rPr>
              <w:t>3</w:t>
            </w:r>
            <w:r>
              <w:rPr>
                <w:rFonts w:hint="eastAsia" w:ascii="宋体" w:hAnsi="宋体" w:cs="宋体"/>
                <w:color w:val="000000" w:themeColor="text1"/>
                <w:kern w:val="0"/>
                <w14:textFill>
                  <w14:solidFill>
                    <w14:schemeClr w14:val="tx1"/>
                  </w14:solidFill>
                </w14:textFill>
              </w:rPr>
              <w:t>.</w:t>
            </w:r>
            <w:r>
              <w:rPr>
                <w:rFonts w:hint="eastAsia" w:ascii="宋体" w:hAnsi="宋体" w:eastAsia="宋体" w:cs="宋体"/>
                <w:b w:val="0"/>
                <w:bCs w:val="0"/>
                <w:sz w:val="24"/>
                <w:szCs w:val="24"/>
                <w:lang w:val="zh-CN" w:eastAsia="zh-CN"/>
              </w:rPr>
              <w:t>委派的项目经理须具备建筑工程二级建造师职业资格证、注册证书、有效的安全生产考核证书，注册证书的注册单位和磋商人名称必须一致；</w:t>
            </w:r>
          </w:p>
          <w:p>
            <w:pPr>
              <w:widowControl/>
              <w:spacing w:line="360" w:lineRule="auto"/>
              <w:ind w:firstLine="0" w:firstLineChars="0"/>
              <w:rPr>
                <w:rFonts w:hint="eastAsia" w:ascii="宋体" w:hAnsi="宋体" w:cs="宋体"/>
                <w:kern w:val="0"/>
              </w:rPr>
            </w:pPr>
            <w:r>
              <w:rPr>
                <w:rFonts w:hint="eastAsia" w:ascii="宋体" w:hAnsi="宋体" w:cs="宋体"/>
                <w:kern w:val="0"/>
              </w:rPr>
              <w:t>4、外省企业具有进青备案登记。</w:t>
            </w:r>
          </w:p>
          <w:p>
            <w:pPr>
              <w:widowControl/>
              <w:spacing w:line="360" w:lineRule="auto"/>
              <w:ind w:firstLine="0" w:firstLineChars="0"/>
              <w:rPr>
                <w:rFonts w:hint="eastAsia" w:ascii="宋体" w:hAnsi="宋体" w:cs="宋体"/>
                <w:kern w:val="0"/>
              </w:rPr>
            </w:pPr>
            <w:r>
              <w:rPr>
                <w:rFonts w:hint="eastAsia" w:ascii="宋体" w:hAnsi="宋体" w:cs="宋体"/>
                <w:kern w:val="0"/>
              </w:rPr>
              <w:t>5、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widowControl/>
              <w:spacing w:line="360" w:lineRule="auto"/>
              <w:ind w:firstLine="0" w:firstLineChars="0"/>
              <w:rPr>
                <w:rFonts w:hint="eastAsia" w:ascii="宋体" w:hAnsi="宋体" w:cs="宋体"/>
                <w:kern w:val="0"/>
              </w:rPr>
            </w:pPr>
            <w:r>
              <w:rPr>
                <w:rFonts w:hint="eastAsia" w:ascii="宋体" w:hAnsi="宋体" w:cs="宋体"/>
                <w:kern w:val="0"/>
              </w:rPr>
              <w:t>6、本项目不接受供应商以联合体方式进行投标。</w:t>
            </w:r>
          </w:p>
          <w:p>
            <w:pPr>
              <w:widowControl/>
              <w:spacing w:line="360" w:lineRule="auto"/>
              <w:ind w:firstLine="0" w:firstLineChars="0"/>
              <w:rPr>
                <w:rFonts w:hint="eastAsia" w:ascii="宋体" w:hAnsi="宋体" w:cs="宋体"/>
                <w:kern w:val="0"/>
              </w:rPr>
            </w:pPr>
            <w:r>
              <w:rPr>
                <w:rFonts w:hint="eastAsia" w:ascii="宋体" w:hAnsi="宋体" w:cs="宋体"/>
                <w:kern w:val="0"/>
              </w:rPr>
              <w:t>7、供应商不得存在下列情形之一的，不得再参加该采购项目的其他采购活动：</w:t>
            </w:r>
          </w:p>
          <w:p>
            <w:pPr>
              <w:widowControl/>
              <w:spacing w:line="360" w:lineRule="auto"/>
              <w:ind w:firstLine="0" w:firstLineChars="0"/>
              <w:rPr>
                <w:rFonts w:hint="eastAsia" w:ascii="宋体" w:hAnsi="宋体" w:cs="宋体"/>
                <w:color w:val="000000"/>
                <w:kern w:val="0"/>
              </w:rPr>
            </w:pPr>
            <w:r>
              <w:rPr>
                <w:rFonts w:hint="eastAsia" w:ascii="宋体" w:hAnsi="宋体" w:cs="宋体"/>
                <w:color w:val="000000"/>
                <w:kern w:val="0"/>
              </w:rPr>
              <w:t>(l）为采购人不具有独立法人资格的附属机构（单位）；</w:t>
            </w:r>
          </w:p>
          <w:p>
            <w:pPr>
              <w:widowControl/>
              <w:spacing w:line="360" w:lineRule="auto"/>
              <w:ind w:firstLine="0" w:firstLineChars="0"/>
              <w:rPr>
                <w:rFonts w:hint="eastAsia" w:ascii="宋体" w:hAnsi="宋体" w:cs="宋体"/>
                <w:color w:val="000000"/>
                <w:kern w:val="0"/>
              </w:rPr>
            </w:pPr>
            <w:r>
              <w:rPr>
                <w:rFonts w:hint="eastAsia" w:ascii="宋体" w:hAnsi="宋体" w:cs="宋体"/>
                <w:color w:val="000000"/>
                <w:kern w:val="0"/>
              </w:rPr>
              <w:t>(2）为本采购项目前期准备提供设计或咨询服务的，但设计施工总承包的除外；</w:t>
            </w:r>
          </w:p>
          <w:p>
            <w:pPr>
              <w:widowControl/>
              <w:spacing w:line="360" w:lineRule="auto"/>
              <w:ind w:firstLine="0" w:firstLineChars="0"/>
              <w:rPr>
                <w:rFonts w:hint="eastAsia" w:ascii="宋体" w:hAnsi="宋体" w:cs="宋体"/>
                <w:color w:val="000000"/>
                <w:kern w:val="0"/>
              </w:rPr>
            </w:pPr>
            <w:r>
              <w:rPr>
                <w:rFonts w:hint="eastAsia" w:ascii="宋体" w:hAnsi="宋体" w:cs="宋体"/>
                <w:color w:val="000000"/>
                <w:kern w:val="0"/>
              </w:rPr>
              <w:t>(3）为本采购项目的监理人；</w:t>
            </w:r>
          </w:p>
          <w:p>
            <w:pPr>
              <w:widowControl/>
              <w:spacing w:line="360" w:lineRule="auto"/>
              <w:ind w:firstLine="0" w:firstLineChars="0"/>
              <w:rPr>
                <w:rFonts w:hint="eastAsia" w:ascii="宋体" w:hAnsi="宋体" w:cs="宋体"/>
                <w:color w:val="000000"/>
                <w:kern w:val="0"/>
              </w:rPr>
            </w:pPr>
            <w:r>
              <w:rPr>
                <w:rFonts w:hint="eastAsia" w:ascii="宋体" w:hAnsi="宋体" w:cs="宋体"/>
                <w:color w:val="000000"/>
                <w:kern w:val="0"/>
              </w:rPr>
              <w:t>(4）为本采购项目的代建人；</w:t>
            </w:r>
          </w:p>
          <w:p>
            <w:pPr>
              <w:widowControl/>
              <w:spacing w:line="360" w:lineRule="auto"/>
              <w:ind w:firstLine="0" w:firstLineChars="0"/>
              <w:rPr>
                <w:rFonts w:hint="eastAsia" w:ascii="宋体" w:hAnsi="宋体" w:cs="宋体"/>
                <w:color w:val="000000"/>
                <w:kern w:val="0"/>
              </w:rPr>
            </w:pPr>
            <w:r>
              <w:rPr>
                <w:rFonts w:hint="eastAsia" w:ascii="宋体" w:hAnsi="宋体" w:cs="宋体"/>
                <w:color w:val="000000"/>
                <w:kern w:val="0"/>
              </w:rPr>
              <w:t>(5）为本采购项目提供招标代理服务的；</w:t>
            </w:r>
          </w:p>
          <w:p>
            <w:pPr>
              <w:widowControl/>
              <w:spacing w:line="360" w:lineRule="auto"/>
              <w:ind w:firstLine="0" w:firstLineChars="0"/>
              <w:rPr>
                <w:rFonts w:hint="eastAsia" w:ascii="宋体" w:hAnsi="宋体" w:cs="宋体"/>
                <w:color w:val="000000"/>
                <w:kern w:val="0"/>
              </w:rPr>
            </w:pPr>
            <w:r>
              <w:rPr>
                <w:rFonts w:hint="eastAsia" w:ascii="宋体" w:hAnsi="宋体" w:cs="宋体"/>
                <w:color w:val="000000"/>
                <w:kern w:val="0"/>
              </w:rPr>
              <w:t>(6）与本采购项目的监理人或代建人或招标代理机构同为一个法定代表人的；</w:t>
            </w:r>
          </w:p>
          <w:p>
            <w:pPr>
              <w:widowControl/>
              <w:spacing w:line="360" w:lineRule="auto"/>
              <w:ind w:firstLine="0" w:firstLineChars="0"/>
              <w:rPr>
                <w:rFonts w:hint="eastAsia" w:ascii="宋体" w:hAnsi="宋体" w:cs="宋体"/>
                <w:color w:val="000000"/>
                <w:kern w:val="0"/>
              </w:rPr>
            </w:pPr>
            <w:r>
              <w:rPr>
                <w:rFonts w:hint="eastAsia" w:ascii="宋体" w:hAnsi="宋体" w:cs="宋体"/>
                <w:color w:val="000000"/>
                <w:kern w:val="0"/>
              </w:rPr>
              <w:t>(7）与本采购项目的监理人或代建人或招标代理机构相互控股或参股的；</w:t>
            </w:r>
          </w:p>
          <w:p>
            <w:pPr>
              <w:widowControl/>
              <w:spacing w:line="360" w:lineRule="auto"/>
              <w:ind w:firstLine="0" w:firstLineChars="0"/>
              <w:rPr>
                <w:rFonts w:hint="eastAsia" w:ascii="宋体" w:hAnsi="宋体" w:cs="宋体"/>
                <w:color w:val="000000"/>
                <w:kern w:val="0"/>
              </w:rPr>
            </w:pPr>
            <w:r>
              <w:rPr>
                <w:rFonts w:hint="eastAsia" w:ascii="宋体" w:hAnsi="宋体" w:cs="宋体"/>
                <w:color w:val="000000"/>
                <w:kern w:val="0"/>
              </w:rPr>
              <w:t>(8）与本采购项目的监理人或代建人或招标代理机构相互任职或工作的；</w:t>
            </w:r>
          </w:p>
          <w:p>
            <w:pPr>
              <w:widowControl/>
              <w:spacing w:line="360" w:lineRule="auto"/>
              <w:ind w:firstLine="0" w:firstLineChars="0"/>
              <w:rPr>
                <w:rFonts w:hint="eastAsia" w:ascii="宋体" w:hAnsi="宋体" w:cs="宋体"/>
                <w:color w:val="000000"/>
                <w:kern w:val="0"/>
              </w:rPr>
            </w:pPr>
            <w:r>
              <w:rPr>
                <w:rFonts w:hint="eastAsia" w:ascii="宋体" w:hAnsi="宋体" w:cs="宋体"/>
                <w:color w:val="000000"/>
                <w:kern w:val="0"/>
              </w:rPr>
              <w:t>（9）被责令停业的；</w:t>
            </w:r>
          </w:p>
          <w:p>
            <w:pPr>
              <w:widowControl/>
              <w:spacing w:line="360" w:lineRule="auto"/>
              <w:ind w:firstLine="0" w:firstLineChars="0"/>
              <w:rPr>
                <w:rFonts w:hint="eastAsia" w:ascii="宋体" w:hAnsi="宋体" w:cs="宋体"/>
                <w:color w:val="000000"/>
                <w:kern w:val="0"/>
              </w:rPr>
            </w:pPr>
            <w:r>
              <w:rPr>
                <w:rFonts w:hint="eastAsia" w:ascii="宋体" w:hAnsi="宋体" w:cs="宋体"/>
                <w:color w:val="000000"/>
                <w:kern w:val="0"/>
              </w:rPr>
              <w:t>(10）被暂停或取消投标资格的；</w:t>
            </w:r>
          </w:p>
          <w:p>
            <w:pPr>
              <w:widowControl/>
              <w:spacing w:line="360" w:lineRule="auto"/>
              <w:ind w:firstLine="0" w:firstLineChars="0"/>
              <w:rPr>
                <w:rFonts w:hint="eastAsia" w:ascii="宋体" w:hAnsi="宋体" w:cs="宋体"/>
                <w:color w:val="000000"/>
                <w:kern w:val="0"/>
              </w:rPr>
            </w:pPr>
            <w:r>
              <w:rPr>
                <w:rFonts w:hint="eastAsia" w:ascii="宋体" w:hAnsi="宋体" w:cs="宋体"/>
                <w:color w:val="000000"/>
                <w:kern w:val="0"/>
              </w:rPr>
              <w:t>(11）财产被接管或冻结的；</w:t>
            </w:r>
          </w:p>
          <w:p>
            <w:pPr>
              <w:widowControl/>
              <w:spacing w:line="360" w:lineRule="auto"/>
              <w:ind w:firstLine="0" w:firstLineChars="0"/>
              <w:rPr>
                <w:rFonts w:hint="eastAsia" w:ascii="宋体" w:hAnsi="宋体" w:cs="宋体"/>
                <w:color w:val="000000"/>
                <w:kern w:val="0"/>
              </w:rPr>
            </w:pPr>
            <w:r>
              <w:rPr>
                <w:rFonts w:hint="eastAsia" w:ascii="宋体" w:hAnsi="宋体" w:cs="宋体"/>
                <w:color w:val="000000"/>
                <w:kern w:val="0"/>
              </w:rPr>
              <w:t>(12）在最近三年内有骗取中标或严重违约或重大工程质量问题的；</w:t>
            </w:r>
          </w:p>
          <w:p>
            <w:pPr>
              <w:widowControl/>
              <w:spacing w:line="360" w:lineRule="auto"/>
              <w:ind w:firstLine="0" w:firstLineChars="0"/>
              <w:rPr>
                <w:rFonts w:ascii="宋体" w:hAnsi="宋体" w:cs="宋体"/>
                <w:kern w:val="0"/>
              </w:rPr>
            </w:pPr>
            <w:r>
              <w:rPr>
                <w:rFonts w:hint="eastAsia" w:ascii="宋体" w:hAnsi="宋体" w:cs="宋体"/>
                <w:color w:val="000000"/>
                <w:kern w:val="0"/>
              </w:rPr>
              <w:t>（13）单位负责人为同一人或者存在控股、管理关系的不同单位，参加同一标段投标或者未划分标段的同一招标项目投标的。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55" w:type="dxa"/>
            <w:noWrap w:val="0"/>
            <w:vAlign w:val="center"/>
          </w:tcPr>
          <w:p>
            <w:pPr>
              <w:widowControl/>
              <w:spacing w:line="360" w:lineRule="auto"/>
              <w:ind w:firstLine="0" w:firstLineChars="0"/>
              <w:rPr>
                <w:rFonts w:ascii="宋体" w:hAnsi="宋体" w:cs="宋体"/>
                <w:kern w:val="0"/>
              </w:rPr>
            </w:pPr>
            <w:r>
              <w:rPr>
                <w:rFonts w:hint="eastAsia" w:ascii="宋体" w:hAnsi="宋体" w:cs="宋体"/>
                <w:kern w:val="0"/>
              </w:rPr>
              <w:t>公告发布时间</w:t>
            </w:r>
          </w:p>
        </w:tc>
        <w:tc>
          <w:tcPr>
            <w:tcW w:w="7265" w:type="dxa"/>
            <w:noWrap w:val="0"/>
            <w:vAlign w:val="center"/>
          </w:tcPr>
          <w:p>
            <w:pPr>
              <w:widowControl/>
              <w:spacing w:line="360" w:lineRule="auto"/>
              <w:ind w:firstLine="0" w:firstLineChars="0"/>
              <w:rPr>
                <w:rFonts w:hint="default"/>
                <w:lang w:val="en-US" w:eastAsia="zh-CN"/>
              </w:rPr>
            </w:pPr>
            <w:r>
              <w:rPr>
                <w:rFonts w:hint="eastAsia"/>
                <w:lang w:val="en-US" w:eastAsia="zh-CN"/>
              </w:rPr>
              <w:t>2020年09月16日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055" w:type="dxa"/>
            <w:noWrap w:val="0"/>
            <w:vAlign w:val="center"/>
          </w:tcPr>
          <w:p>
            <w:pPr>
              <w:widowControl/>
              <w:spacing w:line="360" w:lineRule="auto"/>
              <w:ind w:firstLine="0" w:firstLineChars="0"/>
              <w:rPr>
                <w:rFonts w:ascii="宋体" w:hAnsi="宋体" w:cs="宋体"/>
                <w:kern w:val="0"/>
              </w:rPr>
            </w:pPr>
            <w:r>
              <w:rPr>
                <w:rFonts w:hint="eastAsia" w:ascii="宋体" w:hAnsi="宋体" w:cs="宋体"/>
                <w:kern w:val="0"/>
              </w:rPr>
              <w:t>报名、磋商文件发售起止时间</w:t>
            </w:r>
          </w:p>
        </w:tc>
        <w:tc>
          <w:tcPr>
            <w:tcW w:w="7265" w:type="dxa"/>
            <w:noWrap w:val="0"/>
            <w:vAlign w:val="center"/>
          </w:tcPr>
          <w:p>
            <w:pPr>
              <w:widowControl/>
              <w:spacing w:line="360" w:lineRule="auto"/>
              <w:ind w:firstLine="0" w:firstLineChars="0"/>
              <w:rPr>
                <w:rFonts w:hint="eastAsia"/>
              </w:rPr>
            </w:pPr>
            <w:r>
              <w:rPr>
                <w:rFonts w:hint="eastAsia"/>
                <w:lang w:val="en-US" w:eastAsia="zh-CN"/>
              </w:rPr>
              <w:t>2020年09月17日起，2020年09月24日</w:t>
            </w:r>
            <w:r>
              <w:rPr>
                <w:rFonts w:hint="eastAsia"/>
                <w:lang w:val="en-US" w:eastAsia="zh-CN"/>
              </w:rPr>
              <w:t>止</w:t>
            </w:r>
            <w:r>
              <w:rPr>
                <w:rFonts w:hint="eastAsia"/>
              </w:rPr>
              <w:t>，每天上午9:00-12:00，下午14:30-17:30（公休日、节假日除外）。</w:t>
            </w:r>
          </w:p>
          <w:p>
            <w:pPr>
              <w:widowControl/>
              <w:spacing w:line="360" w:lineRule="auto"/>
              <w:ind w:firstLine="0" w:firstLineChars="0"/>
              <w:rPr>
                <w:rFonts w:hint="default"/>
                <w:lang w:val="en-US" w:eastAsia="zh-CN"/>
              </w:rPr>
            </w:pPr>
            <w:r>
              <w:rPr>
                <w:rFonts w:hint="eastAsia"/>
              </w:rPr>
              <w:t>报名所持资料：三证合一企业营业执照副本复印件、法人授权委托书或单位介绍信（提供原件），复印件（介绍信除外）需加盖供应商公章。</w:t>
            </w:r>
            <w:r>
              <w:rPr>
                <w:rFonts w:hint="eastAsia"/>
                <w:lang w:eastAsia="zh-CN"/>
              </w:rPr>
              <w:t>注：网上报名（报名资料及转账凭证发送至</w:t>
            </w:r>
            <w:r>
              <w:rPr>
                <w:rFonts w:hint="eastAsia"/>
                <w:lang w:val="en-US" w:eastAsia="zh-CN"/>
              </w:rPr>
              <w:t>1612002106@qq.com</w:t>
            </w:r>
            <w:r>
              <w:rPr>
                <w:rFonts w:hint="eastAsia"/>
                <w:lang w:eastAsia="zh-CN"/>
              </w:rPr>
              <w:t>）</w:t>
            </w:r>
            <w:r>
              <w:rPr>
                <w:rFonts w:hint="eastAsia"/>
                <w:lang w:val="en-US" w:eastAsia="zh-CN"/>
              </w:rPr>
              <w:t>网上报名需打电话确认（0971-8216303）</w:t>
            </w:r>
          </w:p>
          <w:p>
            <w:pPr>
              <w:widowControl/>
              <w:spacing w:line="360" w:lineRule="auto"/>
              <w:ind w:firstLine="0" w:firstLineChars="0"/>
              <w:rPr>
                <w:rFonts w:hint="eastAsia"/>
                <w:lang w:val="en-US" w:eastAsia="zh-CN"/>
              </w:rPr>
            </w:pPr>
            <w:r>
              <w:rPr>
                <w:rFonts w:hint="eastAsia"/>
                <w:lang w:val="en-US" w:eastAsia="zh-CN"/>
              </w:rPr>
              <w:t>磋商文件售价：500元；无图纸。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055" w:type="dxa"/>
            <w:noWrap w:val="0"/>
            <w:vAlign w:val="center"/>
          </w:tcPr>
          <w:p>
            <w:pPr>
              <w:widowControl/>
              <w:spacing w:line="360" w:lineRule="auto"/>
              <w:ind w:firstLine="0" w:firstLineChars="0"/>
              <w:rPr>
                <w:rFonts w:hint="eastAsia" w:ascii="宋体" w:hAnsi="宋体"/>
              </w:rPr>
            </w:pPr>
            <w:r>
              <w:rPr>
                <w:rFonts w:hint="eastAsia" w:ascii="宋体" w:hAnsi="宋体"/>
              </w:rPr>
              <w:t>报名地点</w:t>
            </w:r>
          </w:p>
        </w:tc>
        <w:tc>
          <w:tcPr>
            <w:tcW w:w="7265" w:type="dxa"/>
            <w:noWrap w:val="0"/>
            <w:vAlign w:val="center"/>
          </w:tcPr>
          <w:p>
            <w:pPr>
              <w:widowControl/>
              <w:spacing w:line="360" w:lineRule="auto"/>
              <w:ind w:firstLine="0" w:firstLineChars="0"/>
              <w:jc w:val="left"/>
              <w:rPr>
                <w:rFonts w:hint="default" w:ascii="宋体" w:hAnsi="宋体" w:eastAsia="宋体"/>
                <w:lang w:val="en-US" w:eastAsia="zh-CN"/>
              </w:rPr>
            </w:pPr>
            <w:r>
              <w:rPr>
                <w:rFonts w:hint="eastAsia" w:ascii="Arial" w:hAnsi="Arial" w:cs="Arial"/>
                <w:color w:val="000000"/>
                <w:lang w:eastAsia="zh-CN"/>
              </w:rPr>
              <w:t>西宁市城西区海湖新区万达中心</w:t>
            </w:r>
            <w:r>
              <w:rPr>
                <w:rFonts w:hint="eastAsia" w:ascii="Arial" w:hAnsi="Arial" w:cs="Arial"/>
                <w:color w:val="000000"/>
                <w:lang w:val="en-US" w:eastAsia="zh-CN"/>
              </w:rPr>
              <w:t>4号写字楼11楼11104室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055" w:type="dxa"/>
            <w:vMerge w:val="restart"/>
            <w:noWrap w:val="0"/>
            <w:vAlign w:val="center"/>
          </w:tcPr>
          <w:p>
            <w:pPr>
              <w:widowControl/>
              <w:spacing w:line="360" w:lineRule="auto"/>
              <w:ind w:firstLine="0" w:firstLineChars="0"/>
              <w:rPr>
                <w:rFonts w:ascii="宋体" w:hAnsi="宋体" w:cs="宋体"/>
              </w:rPr>
            </w:pPr>
            <w:r>
              <w:rPr>
                <w:rFonts w:hint="eastAsia" w:ascii="宋体" w:hAnsi="宋体" w:cs="宋体"/>
              </w:rPr>
              <w:t>磋商保证金</w:t>
            </w:r>
          </w:p>
        </w:tc>
        <w:tc>
          <w:tcPr>
            <w:tcW w:w="7265" w:type="dxa"/>
            <w:noWrap w:val="0"/>
            <w:vAlign w:val="center"/>
          </w:tcPr>
          <w:p>
            <w:pPr>
              <w:widowControl/>
              <w:spacing w:line="360" w:lineRule="auto"/>
              <w:ind w:firstLine="0" w:firstLineChars="0"/>
              <w:rPr>
                <w:rFonts w:ascii="宋体" w:hAnsi="宋体" w:cs="宋体"/>
              </w:rPr>
            </w:pPr>
            <w:r>
              <w:rPr>
                <w:rFonts w:hint="eastAsia" w:ascii="宋体" w:hAnsi="宋体"/>
              </w:rPr>
              <w:t>供应商在</w:t>
            </w:r>
            <w:r>
              <w:rPr>
                <w:rFonts w:hint="eastAsia" w:ascii="宋体" w:hAnsi="宋体"/>
                <w:lang w:val="en-US" w:eastAsia="zh-CN"/>
              </w:rPr>
              <w:t>2020年09月29日   17:30之前</w:t>
            </w:r>
            <w:r>
              <w:rPr>
                <w:rFonts w:hint="eastAsia" w:ascii="宋体" w:hAnsi="宋体"/>
              </w:rPr>
              <w:t>缴纳磋商保证金，缴纳保证金金额： ¥</w:t>
            </w:r>
            <w:r>
              <w:rPr>
                <w:rFonts w:hint="eastAsia" w:ascii="宋体" w:hAnsi="宋体"/>
                <w:lang w:val="en-US" w:eastAsia="zh-CN"/>
              </w:rPr>
              <w:t>9400</w:t>
            </w:r>
            <w:r>
              <w:rPr>
                <w:rFonts w:hint="eastAsia" w:ascii="宋体" w:hAnsi="宋体"/>
              </w:rPr>
              <w:t>（</w:t>
            </w:r>
            <w:r>
              <w:rPr>
                <w:rFonts w:hint="eastAsia" w:ascii="宋体" w:hAnsi="宋体"/>
                <w:lang w:eastAsia="zh-CN"/>
              </w:rPr>
              <w:t>玖仟肆佰元整</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055" w:type="dxa"/>
            <w:vMerge w:val="continue"/>
            <w:noWrap w:val="0"/>
            <w:vAlign w:val="center"/>
          </w:tcPr>
          <w:p>
            <w:pPr>
              <w:widowControl/>
              <w:spacing w:line="360" w:lineRule="auto"/>
              <w:ind w:firstLine="0" w:firstLineChars="0"/>
              <w:rPr>
                <w:rFonts w:hint="eastAsia" w:ascii="宋体" w:hAnsi="宋体" w:cs="宋体"/>
              </w:rPr>
            </w:pPr>
          </w:p>
        </w:tc>
        <w:tc>
          <w:tcPr>
            <w:tcW w:w="7265" w:type="dxa"/>
            <w:noWrap w:val="0"/>
            <w:vAlign w:val="center"/>
          </w:tcPr>
          <w:p>
            <w:pPr>
              <w:widowControl/>
              <w:spacing w:line="360" w:lineRule="auto"/>
              <w:ind w:firstLine="0" w:firstLineChars="0"/>
              <w:rPr>
                <w:rFonts w:hint="eastAsia" w:ascii="宋体" w:hAnsi="宋体" w:eastAsia="宋体"/>
                <w:color w:val="000000"/>
                <w:lang w:eastAsia="zh-CN"/>
              </w:rPr>
            </w:pPr>
            <w:r>
              <w:rPr>
                <w:rFonts w:hint="eastAsia" w:ascii="宋体" w:hAnsi="宋体"/>
                <w:color w:val="000000"/>
              </w:rPr>
              <w:t>缴纳投标保证金账户：</w:t>
            </w:r>
            <w:r>
              <w:rPr>
                <w:rFonts w:hint="eastAsia" w:ascii="Arial" w:hAnsi="Arial" w:cs="Arial"/>
                <w:color w:val="000000"/>
                <w:lang w:eastAsia="zh-CN"/>
              </w:rPr>
              <w:t>青海旭诚工程项目管理有限公司</w:t>
            </w:r>
          </w:p>
          <w:p>
            <w:pPr>
              <w:widowControl/>
              <w:spacing w:line="360" w:lineRule="auto"/>
              <w:ind w:firstLine="0" w:firstLineChars="0"/>
              <w:rPr>
                <w:rFonts w:hint="eastAsia" w:ascii="宋体" w:hAnsi="宋体"/>
                <w:color w:val="000000"/>
              </w:rPr>
            </w:pPr>
            <w:r>
              <w:rPr>
                <w:rFonts w:hint="eastAsia" w:ascii="宋体" w:hAnsi="宋体"/>
                <w:color w:val="000000"/>
              </w:rPr>
              <w:t>开户行：</w:t>
            </w:r>
            <w:r>
              <w:rPr>
                <w:rFonts w:ascii="sans-serif" w:hAnsi="sans-serif" w:eastAsia="sans-serif" w:cs="sans-serif"/>
                <w:i w:val="0"/>
                <w:caps w:val="0"/>
                <w:color w:val="000000"/>
                <w:spacing w:val="0"/>
                <w:sz w:val="24"/>
                <w:szCs w:val="24"/>
              </w:rPr>
              <w:t>中国农业银行股份有限公司西宁城西万达广场支行</w:t>
            </w:r>
            <w:r>
              <w:rPr>
                <w:rFonts w:hint="eastAsia" w:ascii="宋体" w:hAnsi="宋体"/>
                <w:color w:val="000000"/>
              </w:rPr>
              <w:t xml:space="preserve">  </w:t>
            </w:r>
          </w:p>
          <w:p>
            <w:pPr>
              <w:widowControl/>
              <w:spacing w:line="360" w:lineRule="auto"/>
              <w:ind w:firstLine="0" w:firstLineChars="0"/>
              <w:rPr>
                <w:rFonts w:hint="eastAsia" w:ascii="宋体" w:hAnsi="宋体"/>
              </w:rPr>
            </w:pPr>
            <w:r>
              <w:rPr>
                <w:rFonts w:hint="eastAsia" w:ascii="宋体" w:hAnsi="宋体"/>
                <w:color w:val="000000"/>
              </w:rPr>
              <w:t>帐号：28043001040002567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055" w:type="dxa"/>
            <w:noWrap w:val="0"/>
            <w:vAlign w:val="center"/>
          </w:tcPr>
          <w:p>
            <w:pPr>
              <w:widowControl/>
              <w:spacing w:line="360" w:lineRule="auto"/>
              <w:ind w:firstLine="0" w:firstLineChars="0"/>
              <w:rPr>
                <w:rFonts w:ascii="宋体" w:hAnsi="宋体" w:cs="宋体"/>
                <w:kern w:val="0"/>
              </w:rPr>
            </w:pPr>
            <w:r>
              <w:rPr>
                <w:rFonts w:hint="eastAsia" w:ascii="宋体" w:hAnsi="宋体" w:cs="宋体"/>
                <w:kern w:val="0"/>
              </w:rPr>
              <w:t>递交磋商响应文件</w:t>
            </w:r>
            <w:r>
              <w:rPr>
                <w:rFonts w:ascii="宋体" w:hAnsi="宋体" w:cs="宋体"/>
                <w:kern w:val="0"/>
              </w:rPr>
              <w:t>截止时间</w:t>
            </w:r>
          </w:p>
        </w:tc>
        <w:tc>
          <w:tcPr>
            <w:tcW w:w="7265" w:type="dxa"/>
            <w:noWrap w:val="0"/>
            <w:vAlign w:val="center"/>
          </w:tcPr>
          <w:p>
            <w:pPr>
              <w:widowControl/>
              <w:spacing w:line="360" w:lineRule="auto"/>
              <w:ind w:firstLine="0" w:firstLineChars="0"/>
              <w:rPr>
                <w:rFonts w:hint="eastAsia"/>
                <w:lang w:val="en-US" w:eastAsia="zh-CN"/>
              </w:rPr>
            </w:pPr>
            <w:r>
              <w:rPr>
                <w:rFonts w:hint="eastAsia"/>
                <w:lang w:val="en-US" w:eastAsia="zh-CN"/>
              </w:rPr>
              <w:t>2020年09月30日 下午14:30（北京时间）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55" w:type="dxa"/>
            <w:noWrap w:val="0"/>
            <w:vAlign w:val="center"/>
          </w:tcPr>
          <w:p>
            <w:pPr>
              <w:widowControl/>
              <w:spacing w:line="360" w:lineRule="auto"/>
              <w:ind w:firstLine="0" w:firstLineChars="0"/>
              <w:rPr>
                <w:rFonts w:ascii="宋体" w:hAnsi="宋体" w:cs="宋体"/>
                <w:kern w:val="0"/>
              </w:rPr>
            </w:pPr>
            <w:r>
              <w:rPr>
                <w:rFonts w:hint="eastAsia" w:ascii="宋体" w:hAnsi="宋体" w:cs="宋体"/>
                <w:kern w:val="0"/>
              </w:rPr>
              <w:t>磋商</w:t>
            </w:r>
            <w:r>
              <w:rPr>
                <w:rFonts w:ascii="宋体" w:hAnsi="宋体" w:cs="宋体"/>
                <w:kern w:val="0"/>
              </w:rPr>
              <w:t>时间</w:t>
            </w:r>
          </w:p>
        </w:tc>
        <w:tc>
          <w:tcPr>
            <w:tcW w:w="7265" w:type="dxa"/>
            <w:noWrap w:val="0"/>
            <w:vAlign w:val="center"/>
          </w:tcPr>
          <w:p>
            <w:pPr>
              <w:widowControl/>
              <w:spacing w:line="360" w:lineRule="auto"/>
              <w:ind w:firstLine="0" w:firstLineChars="0"/>
              <w:rPr>
                <w:rFonts w:hint="eastAsia"/>
                <w:lang w:val="en-US" w:eastAsia="zh-CN"/>
              </w:rPr>
            </w:pPr>
            <w:r>
              <w:rPr>
                <w:rFonts w:hint="eastAsia"/>
                <w:lang w:val="en-US" w:eastAsia="zh-CN"/>
              </w:rPr>
              <w:t>2020年09月30日 下午14:30（北京时间）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055" w:type="dxa"/>
            <w:noWrap w:val="0"/>
            <w:vAlign w:val="center"/>
          </w:tcPr>
          <w:p>
            <w:pPr>
              <w:widowControl/>
              <w:spacing w:line="360" w:lineRule="auto"/>
              <w:ind w:firstLine="0" w:firstLineChars="0"/>
              <w:rPr>
                <w:rFonts w:ascii="宋体" w:hAnsi="宋体" w:cs="宋体"/>
                <w:kern w:val="0"/>
              </w:rPr>
            </w:pPr>
            <w:r>
              <w:rPr>
                <w:rFonts w:hint="eastAsia" w:ascii="宋体" w:hAnsi="宋体" w:cs="宋体"/>
                <w:kern w:val="0"/>
              </w:rPr>
              <w:t>递交磋商响应文件及磋商地点</w:t>
            </w:r>
          </w:p>
        </w:tc>
        <w:tc>
          <w:tcPr>
            <w:tcW w:w="7265" w:type="dxa"/>
            <w:noWrap w:val="0"/>
            <w:vAlign w:val="center"/>
          </w:tcPr>
          <w:p>
            <w:pPr>
              <w:widowControl/>
              <w:spacing w:line="360" w:lineRule="auto"/>
              <w:ind w:firstLine="0" w:firstLineChars="0"/>
              <w:rPr>
                <w:rFonts w:hint="eastAsia" w:ascii="宋体" w:hAnsi="宋体" w:cs="宋体"/>
                <w:kern w:val="0"/>
              </w:rPr>
            </w:pPr>
            <w:r>
              <w:rPr>
                <w:rFonts w:hint="eastAsia" w:ascii="Arial" w:hAnsi="Arial" w:cs="Arial"/>
                <w:color w:val="000000"/>
                <w:lang w:eastAsia="zh-CN"/>
              </w:rPr>
              <w:t>西宁市城西区海湖新区万达中心</w:t>
            </w:r>
            <w:r>
              <w:rPr>
                <w:rFonts w:hint="eastAsia" w:ascii="Arial" w:hAnsi="Arial" w:cs="Arial"/>
                <w:color w:val="000000"/>
                <w:lang w:val="en-US" w:eastAsia="zh-CN"/>
              </w:rPr>
              <w:t>4号写字楼11楼11104室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9" w:hRule="atLeast"/>
        </w:trPr>
        <w:tc>
          <w:tcPr>
            <w:tcW w:w="2055" w:type="dxa"/>
            <w:noWrap w:val="0"/>
            <w:vAlign w:val="center"/>
          </w:tcPr>
          <w:p>
            <w:pPr>
              <w:widowControl/>
              <w:spacing w:line="360" w:lineRule="auto"/>
              <w:ind w:firstLine="0" w:firstLineChars="0"/>
              <w:rPr>
                <w:rFonts w:hint="eastAsia" w:ascii="宋体" w:hAnsi="宋体" w:cs="宋体"/>
                <w:kern w:val="0"/>
              </w:rPr>
            </w:pPr>
            <w:r>
              <w:rPr>
                <w:rFonts w:hint="eastAsia" w:ascii="宋体" w:hAnsi="宋体"/>
              </w:rPr>
              <w:t>磋商响应文件的密封和标记</w:t>
            </w:r>
          </w:p>
        </w:tc>
        <w:tc>
          <w:tcPr>
            <w:tcW w:w="7265" w:type="dxa"/>
            <w:noWrap w:val="0"/>
            <w:vAlign w:val="center"/>
          </w:tcPr>
          <w:p>
            <w:pPr>
              <w:widowControl/>
              <w:spacing w:line="360" w:lineRule="auto"/>
              <w:ind w:firstLine="0" w:firstLineChars="0"/>
              <w:rPr>
                <w:rFonts w:hint="eastAsia" w:ascii="宋体" w:hAnsi="宋体" w:cs="宋体"/>
                <w:kern w:val="0"/>
              </w:rPr>
            </w:pPr>
            <w:r>
              <w:rPr>
                <w:rFonts w:hint="eastAsia" w:ascii="宋体" w:hAnsi="宋体" w:cs="宋体"/>
                <w:kern w:val="0"/>
              </w:rPr>
              <w:t>1.供应商应将磋商响应文件正、副本分别封装在自行定制的“投标专用袋”中，并按要求标明磋商项目编号、采购项目名称、供应商的名称等。</w:t>
            </w:r>
          </w:p>
          <w:p>
            <w:pPr>
              <w:widowControl/>
              <w:spacing w:line="360" w:lineRule="auto"/>
              <w:ind w:firstLine="0" w:firstLineChars="0"/>
              <w:rPr>
                <w:rFonts w:hint="eastAsia" w:ascii="宋体" w:hAnsi="宋体" w:cs="宋体"/>
                <w:kern w:val="0"/>
              </w:rPr>
            </w:pPr>
            <w:r>
              <w:rPr>
                <w:rFonts w:hint="eastAsia" w:ascii="宋体" w:hAnsi="宋体" w:cs="宋体"/>
                <w:kern w:val="0"/>
              </w:rPr>
              <w:t>2.电子标书（U盘）单独放入信封袋中，加贴封签，并在封签处加盖公章。</w:t>
            </w:r>
          </w:p>
          <w:p>
            <w:pPr>
              <w:widowControl/>
              <w:spacing w:line="360" w:lineRule="auto"/>
              <w:ind w:firstLine="0" w:firstLineChars="0"/>
              <w:rPr>
                <w:rFonts w:hint="eastAsia" w:ascii="宋体" w:hAnsi="宋体" w:cs="宋体"/>
                <w:kern w:val="0"/>
              </w:rPr>
            </w:pPr>
            <w:r>
              <w:rPr>
                <w:rFonts w:hint="eastAsia" w:ascii="宋体" w:hAnsi="宋体" w:cs="宋体"/>
                <w:kern w:val="0"/>
              </w:rPr>
              <w:t>3.密封后的磋商响应文件均应：</w:t>
            </w:r>
          </w:p>
          <w:p>
            <w:pPr>
              <w:widowControl/>
              <w:spacing w:line="360" w:lineRule="auto"/>
              <w:ind w:firstLine="0" w:firstLineChars="0"/>
              <w:rPr>
                <w:rFonts w:hint="eastAsia" w:ascii="宋体" w:hAnsi="宋体" w:cs="宋体"/>
                <w:kern w:val="0"/>
              </w:rPr>
            </w:pPr>
            <w:r>
              <w:rPr>
                <w:rFonts w:hint="eastAsia" w:ascii="宋体" w:hAnsi="宋体" w:cs="宋体"/>
                <w:kern w:val="0"/>
              </w:rPr>
              <w:t>（1）按“投标人投标前须知”注明的时间、地址送达；</w:t>
            </w:r>
          </w:p>
          <w:p>
            <w:pPr>
              <w:widowControl/>
              <w:spacing w:line="360" w:lineRule="auto"/>
              <w:ind w:firstLine="0" w:firstLineChars="0"/>
              <w:rPr>
                <w:rFonts w:hint="eastAsia" w:ascii="宋体" w:hAnsi="宋体" w:cs="宋体"/>
                <w:kern w:val="0"/>
              </w:rPr>
            </w:pPr>
            <w:r>
              <w:rPr>
                <w:rFonts w:hint="eastAsia" w:ascii="宋体" w:hAnsi="宋体" w:cs="宋体"/>
                <w:kern w:val="0"/>
              </w:rPr>
              <w:t>（2） 投标专用袋用“</w:t>
            </w:r>
            <w:r>
              <w:rPr>
                <w:rFonts w:hint="eastAsia"/>
                <w:lang w:val="en-US" w:eastAsia="zh-CN"/>
              </w:rPr>
              <w:t>于2020年09月30日 下午14:30</w:t>
            </w:r>
            <w:r>
              <w:rPr>
                <w:rFonts w:hint="eastAsia" w:ascii="宋体" w:hAnsi="宋体" w:cs="宋体"/>
                <w:kern w:val="0"/>
              </w:rPr>
              <w:t>之前不准启封”标签密封。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055" w:type="dxa"/>
            <w:noWrap w:val="0"/>
            <w:vAlign w:val="center"/>
          </w:tcPr>
          <w:p>
            <w:pPr>
              <w:widowControl/>
              <w:spacing w:line="360" w:lineRule="auto"/>
              <w:ind w:firstLine="0" w:firstLineChars="0"/>
              <w:rPr>
                <w:rFonts w:ascii="宋体" w:hAnsi="宋体" w:cs="宋体"/>
                <w:kern w:val="0"/>
              </w:rPr>
            </w:pPr>
            <w:r>
              <w:rPr>
                <w:rFonts w:ascii="宋体" w:hAnsi="宋体" w:cs="宋体"/>
                <w:kern w:val="0"/>
              </w:rPr>
              <w:t>采购单位及联系人</w:t>
            </w:r>
          </w:p>
        </w:tc>
        <w:tc>
          <w:tcPr>
            <w:tcW w:w="7265" w:type="dxa"/>
            <w:noWrap w:val="0"/>
            <w:vAlign w:val="center"/>
          </w:tcPr>
          <w:p>
            <w:pPr>
              <w:widowControl/>
              <w:spacing w:line="360" w:lineRule="auto"/>
              <w:ind w:firstLine="0" w:firstLineChars="0"/>
              <w:rPr>
                <w:rFonts w:hint="eastAsia" w:ascii="宋体" w:hAnsi="宋体" w:eastAsia="宋体" w:cs="宋体"/>
                <w:kern w:val="0"/>
                <w:lang w:eastAsia="zh-CN"/>
              </w:rPr>
            </w:pPr>
            <w:r>
              <w:rPr>
                <w:rFonts w:hint="eastAsia" w:ascii="宋体" w:hAnsi="宋体" w:cs="宋体"/>
                <w:kern w:val="0"/>
              </w:rPr>
              <w:t>采购单位：</w:t>
            </w:r>
            <w:r>
              <w:rPr>
                <w:rFonts w:hint="eastAsia" w:ascii="宋体" w:hAnsi="宋体" w:cs="宋体"/>
                <w:kern w:val="0"/>
                <w:lang w:eastAsia="zh-CN"/>
              </w:rPr>
              <w:t>称多县藏医院</w:t>
            </w:r>
          </w:p>
          <w:p>
            <w:pPr>
              <w:widowControl/>
              <w:spacing w:line="360" w:lineRule="auto"/>
              <w:ind w:firstLine="0" w:firstLineChars="0"/>
              <w:rPr>
                <w:rFonts w:hint="eastAsia" w:ascii="宋体" w:hAnsi="宋体" w:eastAsia="宋体" w:cs="宋体"/>
                <w:color w:val="auto"/>
                <w:kern w:val="0"/>
                <w:lang w:eastAsia="zh-CN"/>
              </w:rPr>
            </w:pPr>
            <w:r>
              <w:rPr>
                <w:rFonts w:hint="eastAsia" w:ascii="宋体" w:hAnsi="宋体" w:cs="宋体"/>
                <w:color w:val="auto"/>
                <w:kern w:val="0"/>
              </w:rPr>
              <w:t>联系人：</w:t>
            </w:r>
            <w:r>
              <w:rPr>
                <w:rFonts w:hint="eastAsia" w:ascii="宋体" w:hAnsi="宋体" w:cs="宋体"/>
                <w:color w:val="000000"/>
                <w:kern w:val="0"/>
                <w:lang w:eastAsia="zh-CN"/>
              </w:rPr>
              <w:t>尕玛旦松老师</w:t>
            </w:r>
          </w:p>
          <w:p>
            <w:pPr>
              <w:widowControl/>
              <w:spacing w:line="360" w:lineRule="auto"/>
              <w:ind w:firstLine="0" w:firstLineChars="0"/>
              <w:rPr>
                <w:rFonts w:hint="default" w:ascii="宋体" w:hAnsi="宋体" w:eastAsia="宋体" w:cs="宋体"/>
                <w:kern w:val="0"/>
                <w:lang w:val="en-US" w:eastAsia="zh-CN"/>
              </w:rPr>
            </w:pPr>
            <w:r>
              <w:rPr>
                <w:rFonts w:hint="eastAsia" w:ascii="宋体" w:hAnsi="宋体" w:cs="宋体"/>
                <w:color w:val="auto"/>
                <w:kern w:val="0"/>
              </w:rPr>
              <w:t>联系电话：</w:t>
            </w:r>
            <w:r>
              <w:rPr>
                <w:rFonts w:hint="eastAsia" w:ascii="宋体" w:hAnsi="宋体" w:cs="宋体"/>
                <w:color w:val="auto"/>
                <w:kern w:val="0"/>
                <w:lang w:val="en-US" w:eastAsia="zh-CN"/>
              </w:rPr>
              <w:t>18935546999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55" w:type="dxa"/>
            <w:noWrap w:val="0"/>
            <w:vAlign w:val="center"/>
          </w:tcPr>
          <w:p>
            <w:pPr>
              <w:widowControl/>
              <w:spacing w:line="360" w:lineRule="auto"/>
              <w:ind w:firstLine="0" w:firstLineChars="0"/>
              <w:rPr>
                <w:rFonts w:ascii="宋体" w:hAnsi="宋体" w:cs="宋体"/>
                <w:kern w:val="0"/>
              </w:rPr>
            </w:pPr>
            <w:r>
              <w:rPr>
                <w:rFonts w:hint="eastAsia" w:ascii="宋体" w:hAnsi="宋体" w:cs="宋体"/>
                <w:kern w:val="0"/>
              </w:rPr>
              <w:t>采购代理机构</w:t>
            </w:r>
            <w:r>
              <w:rPr>
                <w:rFonts w:ascii="宋体" w:hAnsi="宋体" w:cs="宋体"/>
                <w:kern w:val="0"/>
              </w:rPr>
              <w:t>及联系人</w:t>
            </w:r>
          </w:p>
        </w:tc>
        <w:tc>
          <w:tcPr>
            <w:tcW w:w="7265" w:type="dxa"/>
            <w:noWrap w:val="0"/>
            <w:vAlign w:val="center"/>
          </w:tcPr>
          <w:p>
            <w:pPr>
              <w:widowControl/>
              <w:spacing w:line="360" w:lineRule="auto"/>
              <w:ind w:firstLine="0" w:firstLineChars="0"/>
              <w:rPr>
                <w:rFonts w:hint="eastAsia" w:ascii="宋体" w:hAnsi="宋体" w:eastAsia="宋体" w:cs="宋体"/>
                <w:kern w:val="0"/>
                <w:lang w:eastAsia="zh-CN"/>
              </w:rPr>
            </w:pPr>
            <w:r>
              <w:rPr>
                <w:rFonts w:hint="eastAsia" w:ascii="宋体" w:hAnsi="宋体" w:cs="宋体"/>
                <w:kern w:val="0"/>
              </w:rPr>
              <w:t>采购代理机构：</w:t>
            </w:r>
            <w:r>
              <w:rPr>
                <w:rFonts w:hint="eastAsia" w:ascii="宋体" w:hAnsi="宋体" w:cs="宋体"/>
                <w:kern w:val="0"/>
                <w:lang w:eastAsia="zh-CN"/>
              </w:rPr>
              <w:t>青海旭诚工程项目管理有限公司</w:t>
            </w:r>
          </w:p>
          <w:p>
            <w:pPr>
              <w:widowControl/>
              <w:spacing w:line="360" w:lineRule="auto"/>
              <w:ind w:firstLine="0" w:firstLineChars="0"/>
              <w:rPr>
                <w:rFonts w:hint="eastAsia" w:ascii="宋体" w:hAnsi="宋体" w:eastAsia="宋体" w:cs="宋体"/>
                <w:kern w:val="0"/>
                <w:lang w:eastAsia="zh-CN"/>
              </w:rPr>
            </w:pPr>
            <w:r>
              <w:rPr>
                <w:rFonts w:hint="eastAsia" w:ascii="宋体" w:hAnsi="宋体" w:cs="宋体"/>
                <w:kern w:val="0"/>
              </w:rPr>
              <w:t>联系人：</w:t>
            </w:r>
            <w:r>
              <w:rPr>
                <w:rFonts w:hint="eastAsia" w:ascii="宋体" w:hAnsi="宋体" w:cs="宋体"/>
                <w:kern w:val="0"/>
                <w:lang w:eastAsia="zh-CN"/>
              </w:rPr>
              <w:t>安先生</w:t>
            </w:r>
          </w:p>
          <w:p>
            <w:pPr>
              <w:widowControl/>
              <w:spacing w:line="360" w:lineRule="auto"/>
              <w:ind w:firstLine="0" w:firstLineChars="0"/>
              <w:rPr>
                <w:rFonts w:hint="default" w:ascii="宋体" w:hAnsi="宋体" w:eastAsia="宋体" w:cs="宋体"/>
                <w:kern w:val="0"/>
                <w:lang w:val="en-US" w:eastAsia="zh-CN"/>
              </w:rPr>
            </w:pPr>
            <w:r>
              <w:rPr>
                <w:rFonts w:hint="eastAsia" w:ascii="宋体" w:hAnsi="宋体" w:cs="宋体"/>
                <w:kern w:val="0"/>
              </w:rPr>
              <w:t>联系电话：0971-</w:t>
            </w:r>
            <w:r>
              <w:rPr>
                <w:rFonts w:hint="eastAsia" w:ascii="宋体" w:hAnsi="宋体" w:cs="宋体"/>
                <w:kern w:val="0"/>
                <w:lang w:val="en-US" w:eastAsia="zh-CN"/>
              </w:rPr>
              <w:t xml:space="preserve">8216303     </w:t>
            </w:r>
            <w:r>
              <w:rPr>
                <w:rFonts w:hint="eastAsia" w:ascii="宋体" w:hAnsi="宋体" w:cs="宋体"/>
                <w:kern w:val="0"/>
              </w:rPr>
              <w:t>邮箱地址：</w:t>
            </w:r>
            <w:r>
              <w:rPr>
                <w:rFonts w:hint="eastAsia" w:ascii="宋体" w:hAnsi="宋体" w:cs="宋体"/>
                <w:kern w:val="0"/>
                <w:lang w:val="en-US" w:eastAsia="zh-CN"/>
              </w:rPr>
              <w:t>1612002106@qq.com</w:t>
            </w:r>
          </w:p>
          <w:p>
            <w:pPr>
              <w:widowControl/>
              <w:spacing w:line="360" w:lineRule="auto"/>
              <w:ind w:firstLine="0" w:firstLineChars="0"/>
              <w:rPr>
                <w:rFonts w:hint="eastAsia" w:ascii="宋体" w:hAnsi="宋体" w:eastAsia="宋体" w:cs="宋体"/>
                <w:kern w:val="0"/>
                <w:lang w:eastAsia="zh-CN"/>
              </w:rPr>
            </w:pPr>
            <w:r>
              <w:rPr>
                <w:rFonts w:hint="eastAsia" w:ascii="宋体" w:hAnsi="宋体" w:cs="宋体"/>
                <w:kern w:val="0"/>
              </w:rPr>
              <w:t>联系地址：</w:t>
            </w:r>
            <w:r>
              <w:rPr>
                <w:rFonts w:hint="eastAsia" w:ascii="宋体" w:hAnsi="宋体" w:cs="宋体"/>
                <w:kern w:val="0"/>
                <w:lang w:eastAsia="zh-CN"/>
              </w:rPr>
              <w:t>西宁市城西区海湖新区万达中心4号写字楼11楼1110</w:t>
            </w:r>
            <w:r>
              <w:rPr>
                <w:rFonts w:hint="eastAsia" w:ascii="宋体" w:hAnsi="宋体" w:cs="宋体"/>
                <w:kern w:val="0"/>
                <w:lang w:val="en-US" w:eastAsia="zh-CN"/>
              </w:rPr>
              <w:t>4</w:t>
            </w:r>
            <w:r>
              <w:rPr>
                <w:rFonts w:hint="eastAsia" w:ascii="宋体" w:hAnsi="宋体" w:cs="宋体"/>
                <w:kern w:val="0"/>
                <w:lang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8" w:hRule="atLeast"/>
        </w:trPr>
        <w:tc>
          <w:tcPr>
            <w:tcW w:w="2055" w:type="dxa"/>
            <w:noWrap w:val="0"/>
            <w:vAlign w:val="center"/>
          </w:tcPr>
          <w:p>
            <w:pPr>
              <w:widowControl/>
              <w:spacing w:line="360" w:lineRule="auto"/>
              <w:ind w:firstLine="960" w:firstLineChars="400"/>
              <w:rPr>
                <w:rFonts w:hint="eastAsia" w:ascii="宋体" w:hAnsi="宋体" w:eastAsia="宋体" w:cs="宋体"/>
                <w:kern w:val="0"/>
                <w:lang w:eastAsia="zh-CN"/>
              </w:rPr>
            </w:pPr>
            <w:r>
              <w:rPr>
                <w:rFonts w:hint="eastAsia" w:ascii="宋体" w:hAnsi="宋体" w:cs="宋体"/>
                <w:kern w:val="0"/>
                <w:lang w:eastAsia="zh-CN"/>
              </w:rPr>
              <w:t>其它</w:t>
            </w:r>
          </w:p>
        </w:tc>
        <w:tc>
          <w:tcPr>
            <w:tcW w:w="7265" w:type="dxa"/>
            <w:noWrap w:val="0"/>
            <w:vAlign w:val="center"/>
          </w:tcPr>
          <w:p>
            <w:pPr>
              <w:widowControl/>
              <w:spacing w:line="360" w:lineRule="auto"/>
              <w:ind w:firstLine="0" w:firstLineChars="0"/>
              <w:rPr>
                <w:rFonts w:hint="eastAsia" w:ascii="宋体" w:hAnsi="宋体" w:cs="宋体"/>
                <w:kern w:val="0"/>
              </w:rPr>
            </w:pPr>
            <w:r>
              <w:rPr>
                <w:rFonts w:hint="eastAsia" w:ascii="宋体" w:hAnsi="宋体" w:cs="宋体"/>
                <w:kern w:val="0"/>
              </w:rPr>
              <w:t>低于成本价不正当竞争预防措施：在评审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widowControl/>
              <w:spacing w:line="360" w:lineRule="auto"/>
              <w:ind w:firstLine="0" w:firstLineChars="0"/>
              <w:rPr>
                <w:rFonts w:hint="eastAsia" w:ascii="宋体" w:hAnsi="宋体" w:cs="宋体"/>
                <w:kern w:val="0"/>
              </w:rPr>
            </w:pPr>
            <w:r>
              <w:rPr>
                <w:rFonts w:hint="eastAsia" w:ascii="宋体" w:hAnsi="宋体" w:cs="宋体"/>
                <w:kern w:val="0"/>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widowControl/>
              <w:spacing w:line="360" w:lineRule="auto"/>
              <w:ind w:firstLine="0" w:firstLineChars="0"/>
              <w:rPr>
                <w:rFonts w:hint="eastAsia" w:ascii="宋体" w:hAnsi="宋体" w:cs="宋体"/>
                <w:kern w:val="0"/>
              </w:rPr>
            </w:pPr>
            <w:r>
              <w:rPr>
                <w:rFonts w:hint="eastAsia" w:ascii="宋体" w:hAnsi="宋体" w:cs="宋体"/>
                <w:kern w:val="0"/>
              </w:rPr>
              <w:t>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055" w:type="dxa"/>
            <w:noWrap w:val="0"/>
            <w:vAlign w:val="center"/>
          </w:tcPr>
          <w:p>
            <w:pPr>
              <w:widowControl/>
              <w:spacing w:line="360" w:lineRule="auto"/>
              <w:ind w:firstLine="0" w:firstLineChars="0"/>
              <w:rPr>
                <w:rFonts w:ascii="宋体" w:hAnsi="宋体" w:cs="宋体"/>
                <w:kern w:val="0"/>
              </w:rPr>
            </w:pPr>
            <w:r>
              <w:rPr>
                <w:rFonts w:hint="eastAsia" w:ascii="宋体" w:hAnsi="宋体" w:cs="宋体"/>
                <w:kern w:val="0"/>
              </w:rPr>
              <w:t>监管</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7265" w:type="dxa"/>
            <w:noWrap w:val="0"/>
            <w:vAlign w:val="center"/>
          </w:tcPr>
          <w:p>
            <w:pPr>
              <w:widowControl/>
              <w:spacing w:line="360" w:lineRule="auto"/>
              <w:ind w:firstLine="0" w:firstLineChars="0"/>
              <w:rPr>
                <w:rFonts w:ascii="宋体" w:hAnsi="宋体" w:cs="宋体"/>
                <w:kern w:val="0"/>
              </w:rPr>
            </w:pPr>
            <w:r>
              <w:rPr>
                <w:rFonts w:hint="eastAsia" w:ascii="宋体" w:hAnsi="宋体" w:cs="宋体"/>
                <w:kern w:val="0"/>
              </w:rPr>
              <w:t>监管</w:t>
            </w:r>
            <w:r>
              <w:rPr>
                <w:rFonts w:ascii="宋体" w:hAnsi="宋体" w:cs="宋体"/>
                <w:kern w:val="0"/>
              </w:rPr>
              <w:t>部门</w:t>
            </w:r>
            <w:r>
              <w:rPr>
                <w:rFonts w:hint="eastAsia" w:ascii="宋体" w:hAnsi="宋体" w:cs="宋体"/>
                <w:kern w:val="0"/>
                <w:lang w:eastAsia="zh-CN"/>
              </w:rPr>
              <w:t>：称多县财政局</w:t>
            </w:r>
            <w:r>
              <w:rPr>
                <w:rFonts w:hint="eastAsia" w:ascii="宋体" w:hAnsi="宋体" w:cs="宋体"/>
                <w:kern w:val="0"/>
              </w:rPr>
              <w:t xml:space="preserve"> </w:t>
            </w:r>
            <w:r>
              <w:rPr>
                <w:rFonts w:hint="eastAsia" w:ascii="宋体" w:hAnsi="宋体" w:cs="宋体"/>
                <w:kern w:val="0"/>
                <w:lang w:val="en-US" w:eastAsia="zh-CN"/>
              </w:rPr>
              <w:t xml:space="preserve">         </w:t>
            </w:r>
            <w:r>
              <w:rPr>
                <w:rFonts w:hint="eastAsia" w:ascii="宋体" w:hAnsi="宋体" w:cs="宋体"/>
                <w:kern w:val="0"/>
              </w:rPr>
              <w:t xml:space="preserve"> 联系电话：</w:t>
            </w:r>
            <w:r>
              <w:rPr>
                <w:rFonts w:hint="eastAsia" w:ascii="宋体" w:hAnsi="宋体" w:cs="宋体"/>
                <w:kern w:val="0"/>
                <w:lang w:val="en-US" w:eastAsia="zh-CN"/>
              </w:rPr>
              <w:t>13897163383</w:t>
            </w:r>
          </w:p>
        </w:tc>
      </w:tr>
    </w:tbl>
    <w:p>
      <w:pPr>
        <w:keepNext/>
        <w:keepLines/>
        <w:widowControl/>
        <w:snapToGrid w:val="0"/>
        <w:spacing w:line="400" w:lineRule="atLeast"/>
        <w:ind w:firstLine="0" w:firstLineChars="0"/>
        <w:jc w:val="right"/>
        <w:outlineLvl w:val="0"/>
        <w:rPr>
          <w:rFonts w:hint="eastAsia" w:ascii="宋体"/>
          <w:bCs/>
          <w:kern w:val="28"/>
          <w:lang w:val="en-US" w:eastAsia="zh-CN"/>
        </w:rPr>
      </w:pPr>
      <w:bookmarkStart w:id="2" w:name="_Toc376936727"/>
      <w:r>
        <w:rPr>
          <w:rFonts w:hint="eastAsia" w:ascii="宋体"/>
          <w:bCs/>
          <w:kern w:val="28"/>
          <w:lang w:val="en-US" w:eastAsia="zh-CN"/>
        </w:rPr>
        <w:t xml:space="preserve">    </w:t>
      </w:r>
    </w:p>
    <w:p>
      <w:pPr>
        <w:keepNext/>
        <w:keepLines/>
        <w:widowControl/>
        <w:snapToGrid w:val="0"/>
        <w:spacing w:line="400" w:lineRule="atLeast"/>
        <w:ind w:firstLine="0" w:firstLineChars="0"/>
        <w:jc w:val="right"/>
        <w:outlineLvl w:val="0"/>
        <w:rPr>
          <w:rFonts w:hint="eastAsia" w:ascii="宋体" w:eastAsia="宋体"/>
          <w:bCs/>
          <w:kern w:val="28"/>
          <w:lang w:eastAsia="zh-CN"/>
        </w:rPr>
      </w:pPr>
      <w:r>
        <w:rPr>
          <w:rFonts w:hint="eastAsia" w:ascii="宋体"/>
          <w:bCs/>
          <w:kern w:val="28"/>
          <w:lang w:val="en-US" w:eastAsia="zh-CN"/>
        </w:rPr>
        <w:t xml:space="preserve"> </w:t>
      </w:r>
      <w:r>
        <w:rPr>
          <w:rFonts w:hint="eastAsia" w:ascii="宋体"/>
          <w:bCs/>
          <w:kern w:val="28"/>
          <w:lang w:eastAsia="zh-CN"/>
        </w:rPr>
        <w:t>青海旭诚工程项目管理有限公司</w:t>
      </w:r>
    </w:p>
    <w:p>
      <w:pPr>
        <w:keepNext/>
        <w:keepLines/>
        <w:widowControl/>
        <w:snapToGrid w:val="0"/>
        <w:spacing w:line="400" w:lineRule="atLeast"/>
        <w:ind w:firstLine="0" w:firstLineChars="0"/>
        <w:jc w:val="right"/>
        <w:outlineLvl w:val="0"/>
        <w:rPr>
          <w:rFonts w:hint="eastAsia" w:ascii="宋体"/>
          <w:bCs/>
          <w:kern w:val="28"/>
          <w:lang w:val="en-US" w:eastAsia="zh-CN"/>
        </w:rPr>
      </w:pPr>
      <w:r>
        <w:rPr>
          <w:rFonts w:hint="eastAsia" w:ascii="宋体"/>
          <w:bCs/>
          <w:kern w:val="28"/>
          <w:lang w:val="en-US" w:eastAsia="zh-CN"/>
        </w:rPr>
        <w:t>2020年09月16日</w:t>
      </w:r>
    </w:p>
    <w:p>
      <w:pPr>
        <w:pStyle w:val="59"/>
        <w:rPr>
          <w:rFonts w:hint="eastAsia" w:ascii="宋体"/>
          <w:bCs/>
          <w:kern w:val="28"/>
          <w:lang w:val="en-US" w:eastAsia="zh-CN"/>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3" w:name="_Toc515543551"/>
      <w:r>
        <w:rPr>
          <w:rFonts w:hint="eastAsia" w:ascii="宋体"/>
          <w:b/>
          <w:kern w:val="28"/>
          <w:sz w:val="36"/>
          <w:szCs w:val="20"/>
        </w:rPr>
        <w:t>第二部分  投标人须知</w:t>
      </w:r>
      <w:bookmarkEnd w:id="2"/>
      <w:bookmarkEnd w:id="3"/>
      <w:bookmarkStart w:id="4" w:name="_Toc325725997"/>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5" w:name="_Toc515543552"/>
      <w:bookmarkStart w:id="6" w:name="_Toc376936728"/>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376936729"/>
      <w:bookmarkStart w:id="8" w:name="_Toc325725998"/>
      <w:bookmarkStart w:id="9" w:name="_Toc515543553"/>
      <w:r>
        <w:rPr>
          <w:rFonts w:hint="eastAsia" w:ascii="宋体" w:hAnsi="宋体"/>
          <w:b/>
          <w:bCs/>
          <w:kern w:val="0"/>
          <w:sz w:val="27"/>
          <w:szCs w:val="27"/>
        </w:rPr>
        <w:t>1.适用范围</w:t>
      </w:r>
      <w:bookmarkEnd w:id="7"/>
      <w:bookmarkEnd w:id="8"/>
      <w:bookmarkEnd w:id="9"/>
    </w:p>
    <w:p>
      <w:pPr>
        <w:tabs>
          <w:tab w:val="left" w:pos="840"/>
        </w:tabs>
        <w:ind w:firstLine="360" w:firstLineChars="150"/>
        <w:rPr>
          <w:rFonts w:hint="eastAsia" w:ascii="宋体" w:hAnsi="宋体"/>
          <w:color w:val="000000"/>
        </w:rPr>
      </w:pPr>
      <w:r>
        <w:rPr>
          <w:rFonts w:hint="eastAsia" w:ascii="宋体" w:hAnsi="宋体"/>
          <w:color w:val="000000"/>
        </w:rPr>
        <w:t>1.1本次采购依仅适用于本竞争性磋商文件（以下简称“磋商文件”）中所叙述的项目。</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515543554"/>
      <w:bookmarkStart w:id="11" w:name="_Toc376936730"/>
      <w:bookmarkStart w:id="12" w:name="_Toc325725999"/>
      <w:r>
        <w:rPr>
          <w:rFonts w:hint="eastAsia" w:ascii="宋体" w:hAnsi="宋体"/>
          <w:b/>
          <w:bCs/>
          <w:kern w:val="0"/>
          <w:sz w:val="27"/>
          <w:szCs w:val="27"/>
        </w:rPr>
        <w:t>2.采购方式、合格的投标人</w:t>
      </w:r>
      <w:bookmarkEnd w:id="10"/>
      <w:bookmarkEnd w:id="11"/>
      <w:bookmarkEnd w:id="12"/>
    </w:p>
    <w:p>
      <w:pPr>
        <w:tabs>
          <w:tab w:val="left" w:pos="840"/>
        </w:tabs>
        <w:ind w:firstLine="360" w:firstLineChars="150"/>
        <w:rPr>
          <w:rFonts w:hint="eastAsia" w:ascii="宋体" w:hAnsi="宋体"/>
          <w:color w:val="000000"/>
        </w:rPr>
      </w:pPr>
      <w:r>
        <w:rPr>
          <w:rFonts w:hint="eastAsia" w:ascii="宋体" w:hAnsi="宋体"/>
          <w:color w:val="000000"/>
        </w:rPr>
        <w:t>2.1本次采购采取竞争性磋商方式。</w:t>
      </w:r>
    </w:p>
    <w:p>
      <w:pPr>
        <w:tabs>
          <w:tab w:val="left" w:pos="840"/>
        </w:tabs>
        <w:ind w:firstLine="360" w:firstLineChars="150"/>
        <w:rPr>
          <w:rFonts w:hint="eastAsia" w:ascii="宋体" w:hAnsi="宋体"/>
          <w:color w:val="000000"/>
        </w:rPr>
      </w:pPr>
      <w:r>
        <w:rPr>
          <w:rFonts w:hint="eastAsia" w:ascii="宋体" w:hAnsi="宋体"/>
          <w:color w:val="000000"/>
        </w:rPr>
        <w:t>2.2合格的投标人：详见第一部分投标人须知前附表“供应商资格条件”。</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 w:name="_Toc515543555"/>
      <w:bookmarkStart w:id="14" w:name="_Toc376936731"/>
      <w:bookmarkStart w:id="15" w:name="_Toc325726000"/>
      <w:r>
        <w:rPr>
          <w:rFonts w:hint="eastAsia" w:ascii="宋体" w:hAnsi="宋体"/>
          <w:b/>
          <w:bCs/>
          <w:kern w:val="0"/>
          <w:sz w:val="27"/>
          <w:szCs w:val="27"/>
        </w:rPr>
        <w:t>3.磋商费用</w:t>
      </w:r>
      <w:bookmarkEnd w:id="13"/>
      <w:bookmarkEnd w:id="14"/>
      <w:bookmarkEnd w:id="15"/>
    </w:p>
    <w:p>
      <w:pPr>
        <w:tabs>
          <w:tab w:val="left" w:pos="840"/>
        </w:tabs>
        <w:ind w:firstLine="360" w:firstLineChars="150"/>
        <w:rPr>
          <w:rFonts w:hint="eastAsia" w:ascii="宋体" w:hAnsi="宋体"/>
          <w:color w:val="000000"/>
        </w:rPr>
      </w:pPr>
      <w:bookmarkStart w:id="16" w:name="_Toc376936732"/>
      <w:bookmarkStart w:id="17" w:name="_Toc325726001"/>
      <w:r>
        <w:rPr>
          <w:rFonts w:hint="eastAsia" w:ascii="宋体" w:hAnsi="宋体"/>
          <w:color w:val="000000"/>
        </w:rPr>
        <w:t>供应商应自愿承担准备和参加本次投标有关的所有费用。采购代理机构对供应商发生的费用均不承担任何责任。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8" w:name="_Toc515543556"/>
      <w:r>
        <w:rPr>
          <w:rFonts w:hint="eastAsia" w:ascii="宋体" w:hAnsi="宋体"/>
          <w:b/>
          <w:bCs/>
          <w:kern w:val="0"/>
          <w:sz w:val="36"/>
          <w:szCs w:val="36"/>
        </w:rPr>
        <w:t>二、磋商文件说明</w:t>
      </w:r>
      <w:bookmarkEnd w:id="16"/>
      <w:bookmarkEnd w:id="17"/>
      <w:bookmarkEnd w:id="1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325726002"/>
      <w:bookmarkStart w:id="20" w:name="_Toc515543557"/>
      <w:bookmarkStart w:id="21" w:name="_Toc376936733"/>
      <w:r>
        <w:rPr>
          <w:rFonts w:hint="eastAsia" w:ascii="宋体" w:hAnsi="宋体"/>
          <w:b/>
          <w:bCs/>
          <w:kern w:val="0"/>
          <w:sz w:val="27"/>
          <w:szCs w:val="27"/>
        </w:rPr>
        <w:t>4.磋商文件的构成</w:t>
      </w:r>
      <w:bookmarkEnd w:id="19"/>
      <w:bookmarkEnd w:id="20"/>
      <w:bookmarkEnd w:id="21"/>
    </w:p>
    <w:p>
      <w:pPr>
        <w:ind w:firstLine="480"/>
        <w:rPr>
          <w:rFonts w:hint="eastAsia" w:ascii="宋体" w:hAnsi="宋体"/>
        </w:rPr>
      </w:pPr>
      <w:r>
        <w:rPr>
          <w:rFonts w:hint="eastAsia" w:ascii="宋体" w:hAnsi="宋体"/>
        </w:rPr>
        <w:t>4.1磋商文件包括：</w:t>
      </w:r>
    </w:p>
    <w:p>
      <w:pPr>
        <w:ind w:firstLine="480"/>
        <w:rPr>
          <w:rFonts w:hint="eastAsia" w:ascii="宋体" w:hAnsi="宋体"/>
        </w:rPr>
      </w:pPr>
      <w:r>
        <w:rPr>
          <w:rFonts w:hint="eastAsia" w:ascii="宋体" w:hAnsi="宋体"/>
        </w:rPr>
        <w:t>（1）投标人须知前附表</w:t>
      </w:r>
    </w:p>
    <w:p>
      <w:pPr>
        <w:ind w:firstLine="480"/>
        <w:rPr>
          <w:rFonts w:hint="eastAsia" w:ascii="宋体" w:hAnsi="宋体"/>
        </w:rPr>
      </w:pPr>
      <w:r>
        <w:rPr>
          <w:rFonts w:hint="eastAsia" w:ascii="宋体" w:hAnsi="宋体"/>
        </w:rPr>
        <w:t>（2）投标人须知</w:t>
      </w:r>
    </w:p>
    <w:p>
      <w:pPr>
        <w:ind w:firstLine="480"/>
        <w:rPr>
          <w:rFonts w:hint="eastAsia" w:ascii="宋体" w:hAnsi="宋体"/>
        </w:rPr>
      </w:pPr>
      <w:r>
        <w:rPr>
          <w:rFonts w:hint="eastAsia" w:ascii="宋体" w:hAnsi="宋体"/>
        </w:rPr>
        <w:t>（3）政府采购项目合同书范本</w:t>
      </w:r>
    </w:p>
    <w:p>
      <w:pPr>
        <w:ind w:firstLine="480"/>
        <w:rPr>
          <w:rFonts w:hint="eastAsia" w:ascii="宋体" w:hAnsi="宋体"/>
        </w:rPr>
      </w:pPr>
      <w:r>
        <w:rPr>
          <w:rFonts w:hint="eastAsia" w:ascii="宋体" w:hAnsi="宋体"/>
        </w:rPr>
        <w:t>（4）磋商响应文件格式（相关附件）</w:t>
      </w:r>
    </w:p>
    <w:p>
      <w:pPr>
        <w:ind w:firstLine="480"/>
        <w:rPr>
          <w:rFonts w:hint="eastAsia" w:ascii="宋体" w:hAnsi="宋体"/>
        </w:rPr>
      </w:pPr>
      <w:r>
        <w:rPr>
          <w:rFonts w:hint="eastAsia" w:ascii="宋体" w:hAnsi="宋体"/>
        </w:rPr>
        <w:t>（5）磋商及采购项目要求</w:t>
      </w:r>
    </w:p>
    <w:p>
      <w:pPr>
        <w:ind w:firstLine="480"/>
        <w:rPr>
          <w:rFonts w:hint="eastAsia" w:ascii="宋体" w:hAnsi="宋体"/>
        </w:rPr>
      </w:pPr>
      <w:r>
        <w:rPr>
          <w:rFonts w:hint="eastAsia" w:ascii="宋体" w:hAnsi="宋体"/>
        </w:rPr>
        <w:t>（6）工程量清单</w:t>
      </w:r>
    </w:p>
    <w:p>
      <w:pPr>
        <w:ind w:firstLine="480"/>
        <w:rPr>
          <w:rFonts w:hint="eastAsia" w:ascii="宋体" w:hAnsi="宋体"/>
        </w:rPr>
      </w:pPr>
      <w:r>
        <w:rPr>
          <w:rFonts w:hint="eastAsia" w:ascii="宋体" w:hAnsi="宋体"/>
        </w:rPr>
        <w:t>（7）磋商过程中发生的澄清、变更和补充文件</w:t>
      </w:r>
    </w:p>
    <w:p>
      <w:pPr>
        <w:ind w:firstLine="480"/>
        <w:rPr>
          <w:rFonts w:hint="eastAsia" w:ascii="宋体" w:hAnsi="宋体"/>
        </w:rPr>
      </w:pPr>
      <w:r>
        <w:rPr>
          <w:rFonts w:hint="eastAsia" w:ascii="宋体" w:hAnsi="宋体"/>
        </w:rPr>
        <w:t>4.2</w:t>
      </w:r>
      <w:r>
        <w:rPr>
          <w:rFonts w:hint="eastAsia" w:ascii="Arial" w:hAnsi="Arial" w:cs="Arial"/>
          <w:kern w:val="0"/>
        </w:rPr>
        <w:t>供应商应当按照磋商文件的要求编制磋商响应文件。磋商响应文件应当对磋商文件提出的要求和条件作出明确响应。</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2" w:name="_Toc376936734"/>
      <w:bookmarkStart w:id="23" w:name="_Toc325726003"/>
      <w:bookmarkStart w:id="24" w:name="_Toc515543558"/>
      <w:r>
        <w:rPr>
          <w:rFonts w:hint="eastAsia" w:ascii="宋体" w:hAnsi="宋体"/>
          <w:b/>
          <w:bCs/>
          <w:kern w:val="0"/>
          <w:sz w:val="27"/>
          <w:szCs w:val="27"/>
        </w:rPr>
        <w:t>5.磋商文件的</w:t>
      </w:r>
      <w:bookmarkEnd w:id="22"/>
      <w:bookmarkEnd w:id="23"/>
      <w:r>
        <w:rPr>
          <w:rFonts w:hint="eastAsia" w:ascii="宋体" w:hAnsi="宋体"/>
          <w:b/>
          <w:bCs/>
          <w:kern w:val="0"/>
          <w:sz w:val="27"/>
          <w:szCs w:val="27"/>
        </w:rPr>
        <w:t>质疑</w:t>
      </w:r>
      <w:bookmarkEnd w:id="24"/>
    </w:p>
    <w:p>
      <w:pPr>
        <w:ind w:firstLine="480"/>
        <w:rPr>
          <w:rFonts w:hint="eastAsia" w:ascii="宋体" w:hAnsi="宋体"/>
        </w:rPr>
      </w:pPr>
      <w:bookmarkStart w:id="25" w:name="_Toc325726004"/>
      <w:bookmarkStart w:id="26" w:name="_Toc376936735"/>
      <w:r>
        <w:rPr>
          <w:rFonts w:hint="eastAsia" w:ascii="宋体" w:hAnsi="宋体"/>
        </w:rPr>
        <w:t>供应商认为磋商文件使自己的权益受到损害的，应在获取磋商文件之后以书面形式提出质疑（不接受匿名质疑），供应商须在法定质疑期内一次性提出针对同一采购程序环节的质疑。采购代理机构在收到供应商的书面质疑后7个工作日内予以答复，并将变更事宜在青海政府采购信息网上发布公告，告知本项目的所有潜在供应商。</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7" w:name="_Toc515543559"/>
      <w:r>
        <w:rPr>
          <w:rFonts w:hint="eastAsia" w:ascii="宋体" w:hAnsi="宋体"/>
          <w:b/>
          <w:bCs/>
          <w:kern w:val="0"/>
          <w:sz w:val="27"/>
          <w:szCs w:val="27"/>
        </w:rPr>
        <w:t>6.磋商文件的澄清、修改</w:t>
      </w:r>
      <w:bookmarkEnd w:id="25"/>
      <w:bookmarkEnd w:id="26"/>
      <w:bookmarkEnd w:id="27"/>
    </w:p>
    <w:p>
      <w:pPr>
        <w:ind w:firstLine="480"/>
        <w:rPr>
          <w:rFonts w:hint="eastAsia" w:ascii="宋体" w:hAnsi="宋体"/>
        </w:rPr>
      </w:pPr>
      <w:bookmarkStart w:id="28" w:name="_Toc325726005"/>
      <w:bookmarkStart w:id="29" w:name="_Toc376936736"/>
      <w:r>
        <w:rPr>
          <w:rFonts w:hint="eastAsia" w:ascii="宋体" w:hAnsi="宋体"/>
        </w:rPr>
        <w:t>6.1 在投标截止期前，</w:t>
      </w:r>
      <w:r>
        <w:rPr>
          <w:rFonts w:hint="eastAsia" w:ascii="宋体" w:hAnsi="宋体"/>
          <w:color w:val="000000"/>
        </w:rPr>
        <w:t>采购代理机构</w:t>
      </w:r>
      <w:r>
        <w:rPr>
          <w:rFonts w:hint="eastAsia" w:ascii="宋体" w:hAnsi="宋体"/>
        </w:rPr>
        <w:t>可对磋商文件进行必要的修改或者澄清。</w:t>
      </w:r>
    </w:p>
    <w:p>
      <w:pPr>
        <w:ind w:firstLine="480"/>
        <w:rPr>
          <w:rFonts w:hint="eastAsia" w:ascii="宋体" w:hAnsi="宋体"/>
        </w:rPr>
      </w:pPr>
      <w:r>
        <w:rPr>
          <w:rFonts w:hint="eastAsia" w:ascii="宋体" w:hAnsi="宋体"/>
        </w:rPr>
        <w:t xml:space="preserve">6.2 </w:t>
      </w:r>
      <w:r>
        <w:rPr>
          <w:rFonts w:hint="eastAsia" w:ascii="宋体" w:hAnsi="宋体"/>
          <w:color w:val="000000"/>
        </w:rPr>
        <w:t>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w:t>
      </w:r>
      <w:r>
        <w:rPr>
          <w:rFonts w:hint="eastAsia" w:ascii="宋体" w:hAnsi="宋体"/>
        </w:rPr>
        <w:t>该澄清或者修改的内容为磋商文件的组成部分。</w:t>
      </w:r>
    </w:p>
    <w:p>
      <w:pPr>
        <w:ind w:firstLine="480"/>
        <w:rPr>
          <w:rFonts w:hint="eastAsia" w:ascii="宋体" w:hAnsi="宋体"/>
        </w:rPr>
      </w:pPr>
      <w:r>
        <w:rPr>
          <w:rFonts w:hint="eastAsia" w:ascii="宋体" w:hAnsi="宋体"/>
        </w:rPr>
        <w:t>6.3 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30" w:name="_Toc515543560"/>
      <w:r>
        <w:rPr>
          <w:rFonts w:hint="eastAsia" w:ascii="宋体" w:hAnsi="宋体"/>
          <w:b/>
          <w:bCs/>
          <w:kern w:val="0"/>
          <w:sz w:val="36"/>
          <w:szCs w:val="36"/>
        </w:rPr>
        <w:t>三、磋商响应文件的编制</w:t>
      </w:r>
      <w:bookmarkEnd w:id="28"/>
      <w:bookmarkEnd w:id="29"/>
      <w:bookmarkEnd w:id="3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76936737"/>
      <w:bookmarkStart w:id="32" w:name="_Toc515543561"/>
      <w:bookmarkStart w:id="33" w:name="_Toc325726006"/>
      <w:r>
        <w:rPr>
          <w:rFonts w:hint="eastAsia" w:ascii="宋体" w:hAnsi="宋体"/>
          <w:b/>
          <w:bCs/>
          <w:kern w:val="0"/>
          <w:sz w:val="27"/>
          <w:szCs w:val="27"/>
        </w:rPr>
        <w:t>7.磋商响应文件的语言及度量衡单位</w:t>
      </w:r>
      <w:bookmarkEnd w:id="31"/>
      <w:bookmarkEnd w:id="32"/>
      <w:bookmarkEnd w:id="33"/>
    </w:p>
    <w:p>
      <w:pPr>
        <w:ind w:firstLine="480"/>
        <w:rPr>
          <w:rFonts w:hint="eastAsia" w:ascii="宋体" w:hAnsi="宋体"/>
        </w:rPr>
      </w:pPr>
      <w:r>
        <w:rPr>
          <w:rFonts w:hint="eastAsia" w:ascii="宋体" w:hAnsi="宋体"/>
        </w:rPr>
        <w:t>7.1供应商提交的磋商响应文件以及供应商与</w:t>
      </w:r>
      <w:r>
        <w:rPr>
          <w:rFonts w:hint="eastAsia" w:ascii="宋体" w:hAnsi="宋体"/>
          <w:color w:val="000000"/>
        </w:rPr>
        <w:t>采购代理机构</w:t>
      </w:r>
      <w:r>
        <w:rPr>
          <w:rFonts w:hint="eastAsia" w:ascii="宋体" w:hAnsi="宋体"/>
        </w:rPr>
        <w:t>就此磋商发生的所有来往函电均应使用简体中文。</w:t>
      </w:r>
    </w:p>
    <w:p>
      <w:pPr>
        <w:ind w:firstLine="480"/>
        <w:rPr>
          <w:rFonts w:hint="eastAsia" w:ascii="宋体" w:hAnsi="宋体"/>
        </w:rPr>
      </w:pPr>
      <w:r>
        <w:rPr>
          <w:rFonts w:hint="eastAsia" w:ascii="宋体" w:hAnsi="宋体"/>
        </w:rPr>
        <w:t>7.2 除磋商文件中另有规定外，磋商响应文件所使用的度量衡单位，均须采用国家法定计量单位。</w:t>
      </w:r>
    </w:p>
    <w:p>
      <w:pPr>
        <w:ind w:firstLine="480"/>
        <w:rPr>
          <w:rFonts w:hint="eastAsia" w:ascii="宋体" w:hAnsi="宋体"/>
        </w:rPr>
      </w:pPr>
      <w:r>
        <w:rPr>
          <w:rFonts w:hint="eastAsia" w:ascii="宋体" w:hAnsi="宋体"/>
        </w:rPr>
        <w:t>7.3附有外文资料的，须翻译成中文并加盖供应商公章，如果翻译的中文资料与外文资料存在差异和矛盾时，以中文资料为准。其准确性由供应商负责。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25726007"/>
      <w:bookmarkStart w:id="35" w:name="_Toc515543562"/>
      <w:bookmarkStart w:id="36" w:name="_Toc376936738"/>
      <w:r>
        <w:rPr>
          <w:rFonts w:hint="eastAsia" w:ascii="宋体" w:hAnsi="宋体"/>
          <w:b/>
          <w:bCs/>
          <w:kern w:val="0"/>
          <w:sz w:val="27"/>
          <w:szCs w:val="27"/>
        </w:rPr>
        <w:t>8.磋商报价及币种</w:t>
      </w:r>
      <w:bookmarkEnd w:id="34"/>
      <w:bookmarkEnd w:id="35"/>
      <w:bookmarkEnd w:id="36"/>
    </w:p>
    <w:p>
      <w:pPr>
        <w:spacing w:before="240"/>
        <w:ind w:firstLine="480"/>
        <w:rPr>
          <w:rFonts w:hint="eastAsia" w:ascii="宋体" w:hAnsi="宋体"/>
        </w:rPr>
      </w:pPr>
      <w:r>
        <w:rPr>
          <w:rFonts w:hint="eastAsia" w:ascii="宋体" w:hAnsi="宋体"/>
        </w:rPr>
        <w:t>8.l磋商报价为总报价。必须包括：分部分项工程费、措施项目费、其他项目费、规费、税金、</w:t>
      </w:r>
      <w:r>
        <w:rPr>
          <w:rFonts w:hint="eastAsia" w:ascii="宋体" w:hAnsi="宋体"/>
          <w:b w:val="0"/>
          <w:bCs w:val="0"/>
        </w:rPr>
        <w:t>暂列金额所含项</w:t>
      </w:r>
      <w:r>
        <w:rPr>
          <w:rFonts w:hint="eastAsia" w:ascii="宋体" w:hAnsi="宋体"/>
        </w:rPr>
        <w:t>、设备费、招标代理服务费及不可预见费等全部费用。供应商须按“报价一览表”格式填写投标总报价，最终报价不得出现两个或两个以上的报价方案。</w:t>
      </w:r>
    </w:p>
    <w:p>
      <w:pPr>
        <w:ind w:firstLine="480"/>
        <w:rPr>
          <w:rFonts w:hint="eastAsia" w:ascii="宋体" w:hAnsi="宋体"/>
        </w:rPr>
      </w:pPr>
      <w:r>
        <w:rPr>
          <w:rFonts w:hint="eastAsia" w:ascii="宋体" w:hAnsi="宋体"/>
        </w:rPr>
        <w:t>8.2 磋商函中应注明磋商有效期。</w:t>
      </w:r>
    </w:p>
    <w:p>
      <w:pPr>
        <w:ind w:firstLine="480"/>
        <w:rPr>
          <w:rFonts w:hint="eastAsia" w:ascii="宋体" w:hAnsi="宋体" w:cs="宋体"/>
          <w:color w:val="000000"/>
          <w:kern w:val="0"/>
          <w:shd w:val="pct10" w:color="auto" w:fill="FFFFFF"/>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hint="eastAsia" w:ascii="宋体" w:hAnsi="宋体"/>
        </w:rPr>
      </w:pPr>
      <w:r>
        <w:rPr>
          <w:rFonts w:hint="eastAsia" w:ascii="宋体" w:hAnsi="宋体"/>
        </w:rPr>
        <w:t>8.4 磋商最后报价为闭口价，即成交后在合同有效期内价格不变。</w:t>
      </w:r>
    </w:p>
    <w:p>
      <w:pPr>
        <w:ind w:firstLine="480"/>
        <w:rPr>
          <w:rFonts w:hint="eastAsia" w:ascii="宋体" w:hAnsi="宋体"/>
        </w:rPr>
      </w:pPr>
      <w:r>
        <w:rPr>
          <w:rFonts w:hint="eastAsia" w:ascii="宋体" w:hAnsi="宋体"/>
        </w:rPr>
        <w:t>8.5 磋商币种为人民币。</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7" w:name="_Toc325726012"/>
      <w:bookmarkStart w:id="38" w:name="_Toc376936743"/>
      <w:bookmarkStart w:id="39" w:name="_Toc515543563"/>
      <w:r>
        <w:rPr>
          <w:rFonts w:hint="eastAsia" w:ascii="宋体" w:hAnsi="宋体"/>
          <w:b/>
          <w:bCs/>
          <w:kern w:val="0"/>
          <w:sz w:val="27"/>
          <w:szCs w:val="27"/>
        </w:rPr>
        <w:t>9.磋商保证金</w:t>
      </w:r>
      <w:bookmarkEnd w:id="37"/>
      <w:bookmarkEnd w:id="38"/>
      <w:bookmarkEnd w:id="39"/>
    </w:p>
    <w:p>
      <w:pPr>
        <w:autoSpaceDE w:val="0"/>
        <w:autoSpaceDN w:val="0"/>
        <w:adjustRightInd w:val="0"/>
        <w:ind w:firstLine="530" w:firstLineChars="221"/>
        <w:rPr>
          <w:rFonts w:hint="eastAsia" w:ascii="宋体" w:hAnsi="宋体" w:cs="宋体"/>
          <w:lang w:val="zh-CN"/>
        </w:rPr>
      </w:pPr>
      <w:r>
        <w:rPr>
          <w:rFonts w:hint="eastAsia" w:ascii="宋体" w:hAnsi="宋体" w:cs="宋体"/>
          <w:lang w:val="zh-CN"/>
        </w:rPr>
        <w:t>9.1供应商须在</w:t>
      </w:r>
      <w:r>
        <w:rPr>
          <w:rFonts w:hint="eastAsia" w:ascii="宋体" w:hAnsi="宋体"/>
          <w:lang w:val="en-US" w:eastAsia="zh-CN"/>
        </w:rPr>
        <w:t>2020年09月29日  17:30</w:t>
      </w:r>
      <w:r>
        <w:rPr>
          <w:rFonts w:hint="eastAsia" w:ascii="宋体" w:hAnsi="宋体" w:cs="宋体"/>
          <w:lang w:val="zh-CN"/>
        </w:rPr>
        <w:t>时间前按采购预算额度的2%缴纳投标保证金。本次采购活动中未成交且供应商未发生违规行为的，由采购代理机构在规定的时间内退还磋商保证金；成交供应商的投标保证金自采购合同签订后在规定的时间内予以退还。</w:t>
      </w:r>
    </w:p>
    <w:p>
      <w:pPr>
        <w:autoSpaceDE w:val="0"/>
        <w:autoSpaceDN w:val="0"/>
        <w:adjustRightInd w:val="0"/>
        <w:ind w:firstLine="530" w:firstLineChars="221"/>
        <w:rPr>
          <w:rFonts w:hint="eastAsia" w:ascii="宋体" w:hAnsi="宋体" w:cs="宋体"/>
          <w:lang w:val="zh-CN"/>
        </w:rPr>
      </w:pPr>
      <w:r>
        <w:rPr>
          <w:rFonts w:hint="eastAsia" w:ascii="宋体" w:hAnsi="宋体" w:cs="宋体"/>
          <w:lang w:val="zh-CN"/>
        </w:rPr>
        <w:t>9.2 磋商保证金由供应商以现金或转款方式直接缴入“青海旭诚工程项目管理有限公司”银行帐户。</w:t>
      </w:r>
    </w:p>
    <w:p>
      <w:pPr>
        <w:widowControl/>
        <w:spacing w:line="360" w:lineRule="auto"/>
        <w:ind w:firstLine="240" w:firstLineChars="100"/>
        <w:rPr>
          <w:rFonts w:hint="eastAsia" w:ascii="宋体" w:hAnsi="宋体"/>
          <w:color w:val="000000"/>
        </w:rPr>
      </w:pPr>
    </w:p>
    <w:p>
      <w:pPr>
        <w:widowControl/>
        <w:spacing w:line="360" w:lineRule="auto"/>
        <w:ind w:firstLine="1200" w:firstLineChars="500"/>
        <w:rPr>
          <w:rFonts w:hint="eastAsia" w:ascii="宋体" w:hAnsi="宋体" w:eastAsia="宋体"/>
          <w:color w:val="000000"/>
          <w:lang w:eastAsia="zh-CN"/>
        </w:rPr>
      </w:pPr>
      <w:r>
        <w:rPr>
          <w:rFonts w:hint="eastAsia" w:ascii="宋体" w:hAnsi="宋体"/>
          <w:color w:val="000000"/>
        </w:rPr>
        <w:t>保证金账户：</w:t>
      </w:r>
      <w:r>
        <w:rPr>
          <w:rFonts w:hint="eastAsia" w:ascii="Arial" w:hAnsi="Arial" w:cs="Arial"/>
          <w:color w:val="000000"/>
          <w:lang w:eastAsia="zh-CN"/>
        </w:rPr>
        <w:t>青海旭诚工程项目管理有限公司</w:t>
      </w:r>
    </w:p>
    <w:p>
      <w:pPr>
        <w:widowControl/>
        <w:spacing w:line="360" w:lineRule="auto"/>
        <w:ind w:firstLine="1680" w:firstLineChars="700"/>
        <w:rPr>
          <w:rFonts w:hint="eastAsia" w:ascii="宋体" w:hAnsi="宋体"/>
          <w:color w:val="000000"/>
        </w:rPr>
      </w:pPr>
      <w:r>
        <w:rPr>
          <w:rFonts w:hint="eastAsia" w:ascii="宋体" w:hAnsi="宋体"/>
          <w:color w:val="000000"/>
        </w:rPr>
        <w:t>开户行：</w:t>
      </w:r>
      <w:r>
        <w:rPr>
          <w:rFonts w:ascii="sans-serif" w:hAnsi="sans-serif" w:eastAsia="sans-serif" w:cs="sans-serif"/>
          <w:i w:val="0"/>
          <w:caps w:val="0"/>
          <w:color w:val="000000"/>
          <w:spacing w:val="0"/>
          <w:sz w:val="24"/>
          <w:szCs w:val="24"/>
        </w:rPr>
        <w:t>中国农业银行股份有限公司西宁城西万达广场支行</w:t>
      </w:r>
      <w:r>
        <w:rPr>
          <w:rFonts w:hint="eastAsia" w:ascii="宋体" w:hAnsi="宋体"/>
          <w:color w:val="000000"/>
        </w:rPr>
        <w:t xml:space="preserve">  </w:t>
      </w:r>
    </w:p>
    <w:p>
      <w:pPr>
        <w:widowControl/>
        <w:spacing w:line="360" w:lineRule="auto"/>
        <w:ind w:firstLine="1920" w:firstLineChars="800"/>
        <w:rPr>
          <w:rFonts w:hint="eastAsia" w:ascii="Arial" w:hAnsi="Arial" w:cs="Arial"/>
          <w:color w:val="000000"/>
          <w:lang w:eastAsia="zh-CN"/>
        </w:rPr>
      </w:pPr>
      <w:r>
        <w:rPr>
          <w:rFonts w:hint="eastAsia" w:ascii="Arial" w:hAnsi="Arial" w:cs="Arial"/>
          <w:color w:val="000000"/>
          <w:lang w:eastAsia="zh-CN"/>
        </w:rPr>
        <w:t>帐号：28043001040002567</w:t>
      </w:r>
    </w:p>
    <w:p>
      <w:pPr>
        <w:widowControl/>
        <w:spacing w:line="360" w:lineRule="auto"/>
        <w:ind w:firstLine="1920" w:firstLineChars="800"/>
        <w:rPr>
          <w:rFonts w:hint="eastAsia" w:ascii="Arial" w:hAnsi="Arial" w:eastAsia="宋体" w:cs="Arial"/>
          <w:b w:val="0"/>
          <w:color w:val="000000"/>
          <w:kern w:val="2"/>
          <w:sz w:val="24"/>
          <w:szCs w:val="24"/>
          <w:lang w:val="en-US" w:eastAsia="zh-CN" w:bidi="ar-SA"/>
        </w:rPr>
      </w:pPr>
      <w:r>
        <w:rPr>
          <w:rFonts w:hint="eastAsia" w:ascii="Arial" w:hAnsi="Arial" w:eastAsia="宋体" w:cs="Arial"/>
          <w:b w:val="0"/>
          <w:color w:val="000000"/>
          <w:kern w:val="2"/>
          <w:sz w:val="24"/>
          <w:szCs w:val="24"/>
          <w:lang w:val="en-US" w:eastAsia="zh-CN" w:bidi="ar-SA"/>
        </w:rPr>
        <w:t>（保证金转帐需注明项目名称项目标号）</w:t>
      </w:r>
    </w:p>
    <w:p>
      <w:pPr>
        <w:pStyle w:val="2"/>
        <w:jc w:val="both"/>
        <w:rPr>
          <w:rFonts w:hint="eastAsia"/>
          <w:lang w:val="zh-CN" w:eastAsia="zh-CN"/>
        </w:rPr>
      </w:pPr>
      <w:r>
        <w:rPr>
          <w:rFonts w:hint="eastAsia" w:ascii="宋体" w:hAnsi="宋体"/>
        </w:rPr>
        <w:t>缴纳保证金金额： ¥</w:t>
      </w:r>
      <w:r>
        <w:rPr>
          <w:rFonts w:hint="eastAsia" w:hAnsi="宋体"/>
          <w:lang w:val="en-US" w:eastAsia="zh-CN"/>
        </w:rPr>
        <w:t>9400</w:t>
      </w:r>
      <w:r>
        <w:rPr>
          <w:rFonts w:hint="eastAsia" w:ascii="宋体" w:hAnsi="宋体"/>
        </w:rPr>
        <w:t>（</w:t>
      </w:r>
      <w:r>
        <w:rPr>
          <w:rFonts w:hint="eastAsia" w:hAnsi="宋体"/>
          <w:lang w:eastAsia="zh-CN"/>
        </w:rPr>
        <w:t>玖仟肆佰</w:t>
      </w:r>
      <w:r>
        <w:rPr>
          <w:rFonts w:hint="eastAsia" w:ascii="宋体" w:hAnsi="宋体"/>
          <w:lang w:eastAsia="zh-CN"/>
        </w:rPr>
        <w:t>元整</w:t>
      </w:r>
      <w:r>
        <w:rPr>
          <w:rFonts w:hint="eastAsia" w:ascii="宋体" w:hAnsi="宋体"/>
        </w:rPr>
        <w:t>）</w:t>
      </w:r>
    </w:p>
    <w:p>
      <w:pPr>
        <w:autoSpaceDE w:val="0"/>
        <w:autoSpaceDN w:val="0"/>
        <w:adjustRightInd w:val="0"/>
        <w:ind w:firstLine="530" w:firstLineChars="221"/>
        <w:rPr>
          <w:rFonts w:hint="eastAsia" w:ascii="宋体" w:hAnsi="宋体"/>
        </w:rPr>
      </w:pPr>
      <w:r>
        <w:rPr>
          <w:rFonts w:hint="eastAsia" w:ascii="宋体" w:hAnsi="宋体" w:cs="宋体"/>
          <w:lang w:val="zh-CN"/>
        </w:rPr>
        <w:t>9.3 供应商</w:t>
      </w:r>
      <w:r>
        <w:rPr>
          <w:rFonts w:hint="eastAsia" w:ascii="宋体" w:hAnsi="宋体"/>
        </w:rPr>
        <w:t>将缴款证明扫描（或复印）件盖章后装订在磋商响应文件中，否则采购代理机构将</w:t>
      </w:r>
      <w:r>
        <w:rPr>
          <w:rFonts w:hint="eastAsia" w:ascii="宋体" w:hAnsi="宋体" w:cs="宋体"/>
          <w:lang w:val="zh-CN"/>
        </w:rPr>
        <w:t>视其为不响应磋商文件要求</w:t>
      </w:r>
      <w:r>
        <w:rPr>
          <w:rFonts w:hint="eastAsia" w:ascii="宋体" w:hAnsi="宋体"/>
        </w:rPr>
        <w:t>。</w:t>
      </w:r>
    </w:p>
    <w:p>
      <w:pPr>
        <w:autoSpaceDE w:val="0"/>
        <w:autoSpaceDN w:val="0"/>
        <w:adjustRightInd w:val="0"/>
        <w:ind w:firstLine="530" w:firstLineChars="221"/>
        <w:rPr>
          <w:rFonts w:hint="eastAsia" w:ascii="宋体" w:hAnsi="宋体"/>
        </w:rPr>
      </w:pPr>
      <w:r>
        <w:rPr>
          <w:rFonts w:hint="eastAsia" w:ascii="宋体" w:hAnsi="宋体" w:cs="宋体"/>
          <w:lang w:val="zh-CN"/>
        </w:rPr>
        <w:t xml:space="preserve">9.4 </w:t>
      </w:r>
      <w:r>
        <w:rPr>
          <w:rFonts w:hint="eastAsia" w:ascii="宋体" w:hAnsi="宋体"/>
        </w:rPr>
        <w:t>供应商磋商现场签到时，须将电子标书一并提交</w:t>
      </w:r>
      <w:r>
        <w:rPr>
          <w:rFonts w:hint="eastAsia" w:hAnsi="宋体"/>
        </w:rPr>
        <w:t>（电子标书与书面磋商响应文件内容必须完全相同，包括磋商文件要求的签字、盖章）。</w:t>
      </w:r>
      <w:r>
        <w:rPr>
          <w:rFonts w:hint="eastAsia" w:ascii="宋体" w:hAnsi="宋体"/>
        </w:rPr>
        <w:t>否则，</w:t>
      </w:r>
      <w:r>
        <w:rPr>
          <w:rFonts w:hint="eastAsia" w:hAnsi="宋体"/>
        </w:rPr>
        <w:t>视为无效响应</w:t>
      </w:r>
      <w:r>
        <w:rPr>
          <w:rFonts w:hint="eastAsia" w:ascii="宋体" w:hAnsi="宋体"/>
        </w:rPr>
        <w:t>。</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0" w:name="_Toc515543564"/>
      <w:bookmarkStart w:id="41" w:name="_Toc376936744"/>
      <w:bookmarkStart w:id="42" w:name="_Toc325726013"/>
      <w:r>
        <w:rPr>
          <w:rFonts w:hint="eastAsia" w:ascii="宋体" w:hAnsi="宋体"/>
          <w:b/>
          <w:bCs/>
          <w:kern w:val="0"/>
          <w:sz w:val="27"/>
          <w:szCs w:val="27"/>
        </w:rPr>
        <w:t>10.磋商有效期</w:t>
      </w:r>
      <w:bookmarkEnd w:id="40"/>
      <w:bookmarkEnd w:id="41"/>
      <w:bookmarkEnd w:id="42"/>
    </w:p>
    <w:p>
      <w:pPr>
        <w:ind w:firstLine="480"/>
        <w:rPr>
          <w:rFonts w:hint="eastAsia" w:ascii="宋体" w:hAnsi="宋体"/>
        </w:rPr>
      </w:pPr>
      <w:r>
        <w:rPr>
          <w:rFonts w:hint="eastAsia" w:ascii="宋体" w:hAnsi="宋体"/>
        </w:rPr>
        <w:t>磋商有效期为自磋商开始之日起60天。</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3" w:name="_Toc325726008"/>
      <w:bookmarkStart w:id="44" w:name="_Toc376936739"/>
      <w:bookmarkStart w:id="45" w:name="_Toc515543565"/>
      <w:r>
        <w:rPr>
          <w:rFonts w:hint="eastAsia" w:ascii="宋体" w:hAnsi="宋体"/>
          <w:b/>
          <w:bCs/>
          <w:kern w:val="0"/>
          <w:sz w:val="27"/>
          <w:szCs w:val="27"/>
        </w:rPr>
        <w:t>11.磋商响应文件构成</w:t>
      </w:r>
      <w:bookmarkEnd w:id="43"/>
      <w:bookmarkEnd w:id="44"/>
      <w:bookmarkEnd w:id="45"/>
    </w:p>
    <w:p>
      <w:pPr>
        <w:ind w:firstLine="480"/>
        <w:rPr>
          <w:rFonts w:hint="eastAsia" w:ascii="宋体" w:hAnsi="宋体"/>
        </w:rPr>
      </w:pPr>
      <w:r>
        <w:rPr>
          <w:rFonts w:hint="eastAsia" w:ascii="宋体" w:hAnsi="宋体" w:cs="宋体"/>
          <w:lang w:val="zh-CN"/>
        </w:rPr>
        <w:t>11.1</w:t>
      </w:r>
      <w:r>
        <w:rPr>
          <w:rFonts w:hint="eastAsia" w:ascii="宋体" w:hAnsi="宋体"/>
        </w:rPr>
        <w:t>供应商应提交相关证明材料，作为其参加投标和成交后有能力履行合同的证明。编写的磋商响应文件须包括以下内容（格式详见磋商文件第四部分内容）：</w:t>
      </w:r>
    </w:p>
    <w:p>
      <w:pPr>
        <w:ind w:firstLine="480"/>
        <w:rPr>
          <w:rFonts w:hint="eastAsia" w:ascii="宋体" w:hAnsi="宋体"/>
        </w:rPr>
      </w:pPr>
      <w:r>
        <w:rPr>
          <w:rFonts w:hint="eastAsia" w:ascii="宋体" w:hAnsi="宋体"/>
        </w:rPr>
        <w:t>11.1.1投标函部分</w:t>
      </w:r>
    </w:p>
    <w:p>
      <w:pPr>
        <w:ind w:firstLine="480"/>
        <w:rPr>
          <w:rFonts w:hint="eastAsia" w:ascii="宋体" w:hAnsi="宋体"/>
        </w:rPr>
      </w:pPr>
      <w:r>
        <w:rPr>
          <w:rFonts w:hint="eastAsia" w:ascii="宋体" w:hAnsi="宋体"/>
        </w:rPr>
        <w:t>（1）磋商函及磋商报价表</w:t>
      </w:r>
    </w:p>
    <w:p>
      <w:pPr>
        <w:ind w:firstLine="480"/>
        <w:rPr>
          <w:rFonts w:hint="eastAsia" w:ascii="宋体" w:hAnsi="宋体"/>
        </w:rPr>
      </w:pPr>
      <w:r>
        <w:rPr>
          <w:rFonts w:hint="eastAsia" w:ascii="宋体" w:hAnsi="宋体"/>
        </w:rPr>
        <w:t>（2）法定代表人证明书</w:t>
      </w:r>
    </w:p>
    <w:p>
      <w:pPr>
        <w:ind w:firstLine="480"/>
        <w:rPr>
          <w:rFonts w:hint="eastAsia" w:ascii="宋体" w:hAnsi="宋体"/>
        </w:rPr>
      </w:pPr>
      <w:r>
        <w:rPr>
          <w:rFonts w:hint="eastAsia" w:ascii="宋体" w:hAnsi="宋体"/>
        </w:rPr>
        <w:t>（3）法定代表人授权书</w:t>
      </w:r>
    </w:p>
    <w:p>
      <w:pPr>
        <w:ind w:firstLine="480"/>
        <w:rPr>
          <w:rFonts w:hint="eastAsia" w:ascii="宋体" w:hAnsi="宋体"/>
        </w:rPr>
      </w:pPr>
      <w:r>
        <w:rPr>
          <w:rFonts w:hint="eastAsia" w:ascii="宋体" w:hAnsi="宋体"/>
        </w:rPr>
        <w:t>（4）供应商诚信承诺书</w:t>
      </w:r>
    </w:p>
    <w:p>
      <w:pPr>
        <w:ind w:firstLine="480"/>
        <w:rPr>
          <w:rFonts w:hint="eastAsia" w:ascii="宋体" w:hAnsi="宋体"/>
        </w:rPr>
      </w:pPr>
      <w:r>
        <w:rPr>
          <w:rFonts w:hint="eastAsia" w:ascii="宋体" w:hAnsi="宋体"/>
        </w:rPr>
        <w:t>（5）资格审查资料</w:t>
      </w:r>
    </w:p>
    <w:p>
      <w:pPr>
        <w:ind w:firstLine="480"/>
        <w:rPr>
          <w:rFonts w:hint="eastAsia" w:ascii="宋体" w:hAnsi="宋体"/>
        </w:rPr>
      </w:pPr>
      <w:r>
        <w:rPr>
          <w:rFonts w:hint="eastAsia" w:ascii="宋体" w:hAnsi="宋体"/>
        </w:rPr>
        <w:t>（6）磋商保证金</w:t>
      </w:r>
    </w:p>
    <w:p>
      <w:pPr>
        <w:ind w:firstLine="480"/>
        <w:rPr>
          <w:rFonts w:hint="eastAsia" w:ascii="宋体" w:hAnsi="宋体"/>
        </w:rPr>
      </w:pPr>
      <w:r>
        <w:rPr>
          <w:rFonts w:hint="eastAsia" w:ascii="宋体" w:hAnsi="宋体"/>
        </w:rPr>
        <w:t>11.1.2商务标部分</w:t>
      </w:r>
    </w:p>
    <w:p>
      <w:pPr>
        <w:ind w:firstLine="480"/>
        <w:rPr>
          <w:rFonts w:hint="eastAsia" w:ascii="宋体" w:hAnsi="宋体"/>
        </w:rPr>
      </w:pPr>
      <w:r>
        <w:rPr>
          <w:rFonts w:hint="eastAsia" w:ascii="宋体" w:hAnsi="宋体"/>
        </w:rPr>
        <w:t>（7）已标价工程量清单</w:t>
      </w:r>
    </w:p>
    <w:p>
      <w:pPr>
        <w:ind w:firstLine="480"/>
        <w:rPr>
          <w:rFonts w:hint="eastAsia" w:ascii="宋体" w:hAnsi="宋体"/>
        </w:rPr>
      </w:pPr>
      <w:r>
        <w:rPr>
          <w:rFonts w:hint="eastAsia" w:ascii="宋体" w:hAnsi="宋体"/>
        </w:rPr>
        <w:t>11.1.3技术标部分</w:t>
      </w:r>
    </w:p>
    <w:p>
      <w:pPr>
        <w:ind w:firstLine="544" w:firstLineChars="227"/>
        <w:rPr>
          <w:rFonts w:hint="eastAsia" w:ascii="宋体" w:hAnsi="宋体"/>
        </w:rPr>
      </w:pPr>
      <w:r>
        <w:rPr>
          <w:rFonts w:hint="eastAsia" w:ascii="宋体" w:hAnsi="宋体"/>
        </w:rPr>
        <w:t>（8）项目管理班子</w:t>
      </w:r>
    </w:p>
    <w:p>
      <w:pPr>
        <w:ind w:firstLine="544" w:firstLineChars="227"/>
        <w:rPr>
          <w:rFonts w:hint="eastAsia" w:ascii="宋体" w:hAnsi="宋体"/>
        </w:rPr>
      </w:pPr>
      <w:r>
        <w:rPr>
          <w:rFonts w:hint="eastAsia" w:ascii="宋体" w:hAnsi="宋体"/>
        </w:rPr>
        <w:t>（9）施工组织设计</w:t>
      </w:r>
    </w:p>
    <w:p>
      <w:pPr>
        <w:ind w:firstLine="544" w:firstLineChars="227"/>
        <w:rPr>
          <w:rFonts w:hint="eastAsia" w:ascii="宋体" w:hAnsi="宋体"/>
        </w:rPr>
      </w:pPr>
      <w:r>
        <w:rPr>
          <w:rFonts w:hint="eastAsia" w:ascii="宋体" w:hAnsi="宋体"/>
        </w:rPr>
        <w:t>（10）高原业绩</w:t>
      </w:r>
    </w:p>
    <w:p>
      <w:pPr>
        <w:ind w:firstLine="544" w:firstLineChars="227"/>
        <w:rPr>
          <w:rFonts w:hint="eastAsia" w:ascii="宋体" w:hAnsi="宋体"/>
        </w:rPr>
      </w:pPr>
      <w:r>
        <w:rPr>
          <w:rFonts w:hint="eastAsia" w:ascii="宋体" w:hAnsi="宋体"/>
        </w:rPr>
        <w:t>（11）供应商认为在其他方面有必要说明的事项</w:t>
      </w:r>
    </w:p>
    <w:p>
      <w:pPr>
        <w:ind w:left="2" w:firstLine="422" w:firstLineChars="176"/>
        <w:rPr>
          <w:rFonts w:hint="eastAsia" w:ascii="宋体" w:hAnsi="宋体"/>
        </w:rPr>
      </w:pPr>
      <w:r>
        <w:rPr>
          <w:rFonts w:hint="eastAsia" w:ascii="宋体" w:hAnsi="宋体"/>
        </w:rPr>
        <w:t>注：磋商文件要求签字、盖章的地方必须由供应商的法定代表人或委托代理人按要求签字、盖章；供应商提供的扫描（或复印）件均需加盖公章。供应商须按上述内容、顺序和格式编制磋商响应文件。</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6" w:name="_Toc515543566"/>
      <w:bookmarkStart w:id="47" w:name="_Toc412617729"/>
      <w:bookmarkStart w:id="48" w:name="_Toc373392580"/>
      <w:r>
        <w:rPr>
          <w:rFonts w:hint="eastAsia" w:ascii="宋体" w:hAnsi="宋体"/>
          <w:b/>
          <w:bCs/>
          <w:kern w:val="0"/>
          <w:sz w:val="27"/>
          <w:szCs w:val="27"/>
        </w:rPr>
        <w:t>12.磋商响应文件编印和签署</w:t>
      </w:r>
      <w:bookmarkEnd w:id="46"/>
      <w:bookmarkEnd w:id="47"/>
      <w:bookmarkEnd w:id="48"/>
    </w:p>
    <w:p>
      <w:pPr>
        <w:pStyle w:val="31"/>
        <w:ind w:firstLine="480"/>
        <w:rPr>
          <w:rFonts w:hAnsi="宋体"/>
        </w:rPr>
      </w:pPr>
      <w:r>
        <w:rPr>
          <w:rFonts w:hint="eastAsia" w:hAnsi="宋体"/>
        </w:rPr>
        <w:t>12.1 供应商须提交一式三份磋商响应文件（一份正本、二份副本）</w:t>
      </w:r>
      <w:r>
        <w:rPr>
          <w:rFonts w:hint="eastAsia" w:hAnsi="宋体"/>
          <w:b/>
        </w:rPr>
        <w:t>，</w:t>
      </w:r>
      <w:r>
        <w:rPr>
          <w:rFonts w:hint="eastAsia" w:hAnsi="宋体"/>
        </w:rPr>
        <w:t>每份磋商响应文件须清楚地标明“正本”或“副本”字样。若发生正本和副本不符，以正本为准。磋商响应文件统一使用A4幅面的纸张印制，左侧胶装，其他方式装订的磋商响应文件一概不予接受。</w:t>
      </w:r>
    </w:p>
    <w:p>
      <w:pPr>
        <w:pStyle w:val="31"/>
        <w:ind w:firstLine="480"/>
        <w:rPr>
          <w:rFonts w:hAnsi="宋体"/>
        </w:rPr>
      </w:pPr>
      <w:r>
        <w:rPr>
          <w:rFonts w:hint="eastAsia" w:hAnsi="宋体"/>
        </w:rPr>
        <w:t>12.2磋商响应文件的正、副本均需打印，并由供应商的法定代表人或委托代理人按要求签字、盖章。</w:t>
      </w:r>
    </w:p>
    <w:p>
      <w:pPr>
        <w:pStyle w:val="31"/>
        <w:ind w:firstLine="480"/>
        <w:rPr>
          <w:rFonts w:hint="eastAsia" w:hAnsi="宋体"/>
        </w:rPr>
      </w:pPr>
      <w:r>
        <w:rPr>
          <w:rFonts w:hint="eastAsia" w:hAnsi="宋体"/>
        </w:rPr>
        <w:t>12.3磋商响应文件中不得行间插字、涂改或增删，如有修改错漏处，须由供应商法定代表人或其委托代理人签字和盖章。</w:t>
      </w:r>
    </w:p>
    <w:p>
      <w:pPr>
        <w:pStyle w:val="31"/>
        <w:ind w:firstLine="480"/>
        <w:rPr>
          <w:rFonts w:hAnsi="宋体"/>
        </w:rPr>
      </w:pPr>
      <w:r>
        <w:rPr>
          <w:rFonts w:hint="eastAsia" w:hAnsi="宋体"/>
        </w:rPr>
        <w:t>12.3磋商响应文件须按磋商文件第11.1款要求制作并编制目录、页码。</w:t>
      </w:r>
    </w:p>
    <w:p>
      <w:pPr>
        <w:pStyle w:val="31"/>
        <w:ind w:firstLine="480"/>
        <w:rPr>
          <w:rFonts w:hint="eastAsia" w:hAnsi="宋体"/>
        </w:rPr>
      </w:pPr>
      <w:r>
        <w:rPr>
          <w:rFonts w:hint="eastAsia" w:hAnsi="宋体"/>
        </w:rPr>
        <w:t xml:space="preserve">12.4要求供应商提交电子标书（U盘）一份，并在U盘上做**项目磋商响应文件和供应商单位名称标签。 </w:t>
      </w:r>
    </w:p>
    <w:p>
      <w:pPr>
        <w:pStyle w:val="31"/>
        <w:ind w:firstLine="480"/>
        <w:rPr>
          <w:rFonts w:hint="eastAsia" w:hAnsi="宋体"/>
        </w:rPr>
      </w:pPr>
    </w:p>
    <w:p>
      <w:pPr>
        <w:pStyle w:val="31"/>
        <w:ind w:firstLine="480"/>
        <w:rPr>
          <w:rFonts w:hint="eastAsia" w:hAnsi="宋体"/>
        </w:rPr>
      </w:pPr>
    </w:p>
    <w:p>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49" w:name="_Toc412617730"/>
      <w:bookmarkStart w:id="50" w:name="_Toc515543567"/>
      <w:bookmarkStart w:id="51" w:name="_Toc371090029"/>
      <w:bookmarkStart w:id="52" w:name="_Toc376936748"/>
      <w:r>
        <w:rPr>
          <w:rFonts w:hint="eastAsia" w:ascii="宋体" w:hAnsi="宋体"/>
          <w:b/>
          <w:bCs/>
          <w:kern w:val="0"/>
          <w:sz w:val="36"/>
          <w:szCs w:val="36"/>
        </w:rPr>
        <w:t>四、磋商响应文件的递交</w:t>
      </w:r>
      <w:bookmarkEnd w:id="49"/>
      <w:bookmarkEnd w:id="5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53" w:name="_Toc325726016"/>
      <w:bookmarkStart w:id="54" w:name="_Toc412617731"/>
      <w:bookmarkStart w:id="55" w:name="_Toc373392582"/>
      <w:bookmarkStart w:id="56" w:name="_Toc515543568"/>
    </w:p>
    <w:p>
      <w:pPr>
        <w:widowControl/>
        <w:spacing w:before="100" w:beforeAutospacing="1" w:after="100" w:afterAutospacing="1" w:line="240" w:lineRule="auto"/>
        <w:ind w:firstLine="542"/>
        <w:jc w:val="left"/>
        <w:outlineLvl w:val="2"/>
        <w:rPr>
          <w:rFonts w:ascii="宋体" w:hAnsi="宋体"/>
          <w:b/>
          <w:bCs/>
          <w:kern w:val="0"/>
          <w:sz w:val="27"/>
          <w:szCs w:val="27"/>
        </w:rPr>
      </w:pPr>
      <w:r>
        <w:rPr>
          <w:rFonts w:hint="eastAsia" w:ascii="宋体" w:hAnsi="宋体"/>
          <w:b/>
          <w:bCs/>
          <w:kern w:val="0"/>
          <w:sz w:val="27"/>
          <w:szCs w:val="27"/>
        </w:rPr>
        <w:t>13.磋商响应文件的密封和标记</w:t>
      </w:r>
      <w:bookmarkEnd w:id="53"/>
      <w:bookmarkEnd w:id="54"/>
      <w:bookmarkEnd w:id="55"/>
      <w:bookmarkEnd w:id="56"/>
    </w:p>
    <w:bookmarkEnd w:id="51"/>
    <w:bookmarkEnd w:id="52"/>
    <w:p>
      <w:pPr>
        <w:pStyle w:val="31"/>
        <w:ind w:firstLine="480"/>
        <w:rPr>
          <w:rFonts w:hAnsi="宋体"/>
        </w:rPr>
      </w:pPr>
      <w:bookmarkStart w:id="57" w:name="_Toc373392583"/>
      <w:bookmarkStart w:id="58" w:name="_Toc412617732"/>
      <w:bookmarkStart w:id="59" w:name="_Toc325726017"/>
      <w:bookmarkStart w:id="60" w:name="_Toc376936749"/>
      <w:bookmarkStart w:id="61" w:name="_Toc371090030"/>
      <w:r>
        <w:rPr>
          <w:rFonts w:hint="eastAsia" w:hAnsi="宋体"/>
        </w:rPr>
        <w:t>13.1磋商响应文件的密封和标记：详见第一部分投标人须知前附表“磋商响应文件的密封和标记”。</w:t>
      </w:r>
    </w:p>
    <w:p>
      <w:pPr>
        <w:pStyle w:val="31"/>
        <w:ind w:firstLine="480"/>
        <w:rPr>
          <w:rFonts w:hAnsi="宋体"/>
        </w:rPr>
      </w:pPr>
      <w:r>
        <w:rPr>
          <w:rFonts w:hint="eastAsia" w:hAnsi="宋体"/>
        </w:rPr>
        <w:t>13.2如果供应商未按要求将磋商响应文件密封或在密封袋上加写标记的，采购代理机构将不予受理。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62" w:name="_Toc515543569"/>
      <w:r>
        <w:rPr>
          <w:rFonts w:hint="eastAsia" w:ascii="宋体" w:hAnsi="宋体"/>
          <w:b/>
          <w:bCs/>
          <w:kern w:val="0"/>
          <w:sz w:val="27"/>
          <w:szCs w:val="27"/>
        </w:rPr>
        <w:t>14.递送磋商响应文件的地点、截止日期</w:t>
      </w:r>
      <w:bookmarkEnd w:id="57"/>
      <w:bookmarkEnd w:id="58"/>
      <w:bookmarkEnd w:id="59"/>
      <w:bookmarkEnd w:id="62"/>
    </w:p>
    <w:p>
      <w:pPr>
        <w:pStyle w:val="31"/>
        <w:ind w:left="480" w:hanging="480" w:hangingChars="200"/>
        <w:rPr>
          <w:rFonts w:hAnsi="宋体"/>
        </w:rPr>
      </w:pPr>
      <w:r>
        <w:rPr>
          <w:rFonts w:hint="eastAsia" w:hAnsi="宋体"/>
        </w:rPr>
        <w:t xml:space="preserve">    14.1磋商响应文件的递交地点与磋商地点相同。</w:t>
      </w:r>
    </w:p>
    <w:p>
      <w:pPr>
        <w:pStyle w:val="31"/>
        <w:ind w:firstLine="480"/>
        <w:rPr>
          <w:rFonts w:hAnsi="宋体"/>
        </w:rPr>
      </w:pPr>
      <w:r>
        <w:rPr>
          <w:rFonts w:hint="eastAsia" w:hAnsi="宋体"/>
        </w:rPr>
        <w:t>14.2所有磋商响应文件都必须按“投标人须知前附表”中规定的磋商截止时间之前送至磋商地点。</w:t>
      </w:r>
    </w:p>
    <w:p>
      <w:pPr>
        <w:pStyle w:val="31"/>
        <w:ind w:firstLine="480"/>
        <w:rPr>
          <w:rFonts w:hAnsi="宋体"/>
        </w:rPr>
      </w:pPr>
      <w:r>
        <w:rPr>
          <w:rFonts w:hint="eastAsia" w:hAnsi="宋体"/>
        </w:rPr>
        <w:t>14.3采购代理机构将拒绝接受在磋商截止时间之后送达的磋商响应文件。</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3" w:name="_Toc515543570"/>
      <w:r>
        <w:rPr>
          <w:rFonts w:hint="eastAsia" w:ascii="宋体" w:hAnsi="宋体"/>
          <w:b/>
          <w:bCs/>
          <w:kern w:val="0"/>
          <w:sz w:val="27"/>
          <w:szCs w:val="27"/>
        </w:rPr>
        <w:t>15.磋商响应文件的撤回</w:t>
      </w:r>
      <w:bookmarkEnd w:id="60"/>
      <w:bookmarkEnd w:id="61"/>
      <w:bookmarkEnd w:id="63"/>
    </w:p>
    <w:p>
      <w:pPr>
        <w:ind w:firstLine="480"/>
        <w:rPr>
          <w:rFonts w:hint="eastAsia" w:ascii="宋体" w:hAnsi="宋体"/>
        </w:rPr>
      </w:pPr>
      <w:r>
        <w:rPr>
          <w:rFonts w:hint="eastAsia" w:ascii="宋体" w:hAnsi="宋体"/>
        </w:rPr>
        <w:t>允许供应商在提交最后磋商报价之前声明撤回磋商响应文件，但提交最后报价之后不得撤回其投标，否则其磋商保证金将不予退还。</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64" w:name="_Toc376936750"/>
      <w:bookmarkStart w:id="65" w:name="_Toc325726019"/>
      <w:bookmarkStart w:id="66" w:name="_Toc515543571"/>
      <w:r>
        <w:rPr>
          <w:rFonts w:hint="eastAsia" w:ascii="宋体" w:hAnsi="宋体"/>
          <w:b/>
          <w:bCs/>
          <w:kern w:val="0"/>
          <w:sz w:val="36"/>
          <w:szCs w:val="36"/>
        </w:rPr>
        <w:t>五、</w:t>
      </w:r>
      <w:bookmarkEnd w:id="64"/>
      <w:bookmarkEnd w:id="65"/>
      <w:r>
        <w:rPr>
          <w:rFonts w:hint="eastAsia" w:ascii="宋体" w:hAnsi="宋体"/>
          <w:b/>
          <w:bCs/>
          <w:kern w:val="0"/>
          <w:sz w:val="36"/>
          <w:szCs w:val="36"/>
        </w:rPr>
        <w:t>磋商过程</w:t>
      </w:r>
      <w:bookmarkEnd w:id="6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7" w:name="_Toc376936751"/>
      <w:bookmarkStart w:id="68" w:name="_Toc325726020"/>
      <w:bookmarkStart w:id="69" w:name="_Toc515543572"/>
      <w:r>
        <w:rPr>
          <w:rFonts w:hint="eastAsia" w:ascii="宋体" w:hAnsi="宋体"/>
          <w:b/>
          <w:bCs/>
          <w:kern w:val="0"/>
          <w:sz w:val="27"/>
          <w:szCs w:val="27"/>
        </w:rPr>
        <w:t>16.</w:t>
      </w:r>
      <w:bookmarkEnd w:id="67"/>
      <w:bookmarkEnd w:id="68"/>
      <w:r>
        <w:rPr>
          <w:rFonts w:hint="eastAsia" w:ascii="宋体" w:hAnsi="宋体"/>
          <w:b/>
          <w:bCs/>
          <w:kern w:val="0"/>
          <w:sz w:val="27"/>
          <w:szCs w:val="27"/>
        </w:rPr>
        <w:t>磋商过程</w:t>
      </w:r>
      <w:bookmarkEnd w:id="69"/>
    </w:p>
    <w:p>
      <w:pPr>
        <w:ind w:firstLine="480"/>
        <w:jc w:val="left"/>
        <w:rPr>
          <w:rFonts w:hint="eastAsia" w:ascii="宋体" w:hAnsi="宋体"/>
          <w:color w:val="000000"/>
        </w:rPr>
      </w:pPr>
      <w:r>
        <w:rPr>
          <w:rFonts w:hint="eastAsia" w:ascii="宋体" w:hAnsi="宋体"/>
          <w:color w:val="000000"/>
        </w:rPr>
        <w:t>16.1采购代理机构按本磋商文件中确定的时间和地点组织本项目的磋商活动。供应商应由其法定代表人或委托代理人参加。参加磋商的代表须签名报到以证明其出席开标会议。否则，视为自动弃权。</w:t>
      </w:r>
    </w:p>
    <w:p>
      <w:pPr>
        <w:ind w:firstLine="480"/>
        <w:jc w:val="left"/>
        <w:rPr>
          <w:rFonts w:hint="eastAsia" w:ascii="宋体" w:hAnsi="宋体"/>
          <w:color w:val="000000"/>
        </w:rPr>
      </w:pPr>
      <w:r>
        <w:rPr>
          <w:rFonts w:hint="eastAsia" w:ascii="宋体" w:hAnsi="宋体"/>
          <w:color w:val="000000"/>
        </w:rPr>
        <w:t>16.2 磋商时，磋商响应文件中</w:t>
      </w:r>
      <w:r>
        <w:rPr>
          <w:rFonts w:hint="eastAsia" w:ascii="宋体" w:hAnsi="宋体"/>
        </w:rPr>
        <w:t>“竞争性磋商首次报价表”内容与“工程量清单报价”不一致的，以“最初报价表”为准。投标报价文件中大写金额与小写金额不一致的，以大写金额为准；总价金额与按单价汇总金额不一致的，以单价汇总金额计算结果为准；单价金额小数点有明显错位的，以总价为准，并修改单价；对不同文字文本投标报价文件的解释发生异议的，以中文文本为准。</w:t>
      </w:r>
    </w:p>
    <w:p>
      <w:pPr>
        <w:ind w:firstLine="480"/>
        <w:jc w:val="left"/>
        <w:rPr>
          <w:rFonts w:hint="eastAsia" w:ascii="宋体" w:hAnsi="宋体"/>
          <w:color w:val="000000"/>
        </w:rPr>
      </w:pPr>
      <w:r>
        <w:rPr>
          <w:rFonts w:hint="eastAsia" w:ascii="宋体" w:hAnsi="宋体"/>
          <w:color w:val="000000"/>
        </w:rPr>
        <w:t>16.3磋商工作由采购代理机构组织，采购人、采购监管、纪检监察等有关方面代表可根据采购项目的具体情况列席。</w:t>
      </w:r>
    </w:p>
    <w:p>
      <w:pPr>
        <w:ind w:firstLine="480"/>
        <w:jc w:val="left"/>
        <w:rPr>
          <w:rFonts w:ascii="宋体" w:hAnsi="宋体"/>
          <w:color w:val="000000"/>
        </w:rPr>
      </w:pPr>
      <w:r>
        <w:rPr>
          <w:rFonts w:hint="eastAsia" w:ascii="宋体" w:hAnsi="宋体"/>
          <w:color w:val="000000"/>
        </w:rPr>
        <w:t>16.4磋商过程有专人记录，并存档备查。</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70" w:name="_Toc376936752"/>
      <w:bookmarkStart w:id="71" w:name="_Toc515543573"/>
      <w:bookmarkStart w:id="72" w:name="_Toc325726021"/>
      <w:r>
        <w:rPr>
          <w:rFonts w:hint="eastAsia" w:ascii="宋体" w:hAnsi="宋体"/>
          <w:b/>
          <w:bCs/>
          <w:kern w:val="0"/>
          <w:sz w:val="36"/>
          <w:szCs w:val="36"/>
        </w:rPr>
        <w:t>六、磋商程序及方法</w:t>
      </w:r>
      <w:bookmarkEnd w:id="70"/>
      <w:bookmarkEnd w:id="71"/>
      <w:bookmarkEnd w:id="72"/>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3" w:name="_Toc325726022"/>
      <w:bookmarkStart w:id="74" w:name="_Toc515543574"/>
      <w:bookmarkStart w:id="75" w:name="_Toc376936753"/>
      <w:r>
        <w:rPr>
          <w:rFonts w:hint="eastAsia" w:ascii="宋体" w:hAnsi="宋体"/>
          <w:b/>
          <w:bCs/>
          <w:kern w:val="0"/>
          <w:sz w:val="27"/>
          <w:szCs w:val="27"/>
        </w:rPr>
        <w:t>17.磋商小组</w:t>
      </w:r>
      <w:bookmarkEnd w:id="73"/>
      <w:bookmarkEnd w:id="74"/>
      <w:bookmarkEnd w:id="75"/>
    </w:p>
    <w:p>
      <w:pPr>
        <w:ind w:firstLine="480"/>
        <w:jc w:val="left"/>
        <w:rPr>
          <w:rFonts w:hint="eastAsia" w:ascii="宋体" w:hAnsi="宋体"/>
        </w:rPr>
      </w:pPr>
      <w:r>
        <w:rPr>
          <w:rFonts w:hint="eastAsia" w:ascii="宋体" w:hAnsi="宋体"/>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hint="eastAsia" w:ascii="宋体" w:hAnsi="宋体"/>
        </w:rPr>
      </w:pPr>
      <w:r>
        <w:rPr>
          <w:rFonts w:hint="eastAsia" w:ascii="宋体" w:hAnsi="宋体"/>
        </w:rPr>
        <w:t>17.2磋商由采购代理机构负责组织，具体磋商事务由依法组建的磋商小组负责，并独立履行下列职责：</w:t>
      </w:r>
    </w:p>
    <w:p>
      <w:pPr>
        <w:ind w:firstLine="480"/>
        <w:jc w:val="left"/>
        <w:rPr>
          <w:rFonts w:hint="eastAsia" w:ascii="宋体" w:hAnsi="宋体"/>
        </w:rPr>
      </w:pPr>
      <w:r>
        <w:rPr>
          <w:rFonts w:hint="eastAsia" w:ascii="宋体" w:hAnsi="宋体"/>
        </w:rPr>
        <w:t>（1）审查磋商响应文件是否符合磋商文件要求，并作出评价；</w:t>
      </w:r>
    </w:p>
    <w:p>
      <w:pPr>
        <w:ind w:firstLine="480"/>
        <w:jc w:val="left"/>
        <w:rPr>
          <w:rFonts w:hint="eastAsia" w:ascii="宋体" w:hAnsi="宋体"/>
        </w:rPr>
      </w:pPr>
      <w:r>
        <w:rPr>
          <w:rFonts w:hint="eastAsia" w:ascii="宋体" w:hAnsi="宋体"/>
        </w:rPr>
        <w:t>（2）要求供应商对磋商响应文件有关事项作出解释或澄清；</w:t>
      </w:r>
    </w:p>
    <w:p>
      <w:pPr>
        <w:ind w:firstLine="480"/>
        <w:jc w:val="left"/>
        <w:rPr>
          <w:rFonts w:hint="eastAsia" w:ascii="宋体" w:hAnsi="宋体"/>
        </w:rPr>
      </w:pPr>
      <w:r>
        <w:rPr>
          <w:rFonts w:hint="eastAsia" w:ascii="宋体" w:hAnsi="宋体"/>
        </w:rPr>
        <w:t>（3）推荐预成交候选供应商；</w:t>
      </w:r>
    </w:p>
    <w:p>
      <w:pPr>
        <w:ind w:firstLine="480"/>
        <w:jc w:val="left"/>
        <w:rPr>
          <w:rFonts w:hint="eastAsia" w:ascii="宋体" w:hAnsi="宋体"/>
        </w:rPr>
      </w:pPr>
      <w:r>
        <w:rPr>
          <w:rFonts w:hint="eastAsia" w:ascii="宋体" w:hAnsi="宋体"/>
        </w:rPr>
        <w:t>（4）对非法干预评标工作的人员和机构进行举报或投诉。</w:t>
      </w:r>
    </w:p>
    <w:p>
      <w:pPr>
        <w:ind w:firstLine="480"/>
        <w:jc w:val="left"/>
        <w:rPr>
          <w:rFonts w:hint="eastAsia" w:ascii="宋体" w:hAnsi="宋体"/>
        </w:rPr>
      </w:pPr>
      <w:r>
        <w:rPr>
          <w:rFonts w:hint="eastAsia" w:ascii="宋体" w:hAnsi="宋体"/>
        </w:rPr>
        <w:t>17.3磋商小组应遵守并履行下列义务：</w:t>
      </w:r>
    </w:p>
    <w:p>
      <w:pPr>
        <w:ind w:firstLine="480"/>
        <w:jc w:val="left"/>
        <w:rPr>
          <w:rFonts w:hint="eastAsia" w:ascii="宋体" w:hAnsi="宋体"/>
        </w:rPr>
      </w:pPr>
      <w:r>
        <w:rPr>
          <w:rFonts w:hint="eastAsia" w:ascii="宋体" w:hAnsi="宋体"/>
        </w:rPr>
        <w:t>（1）遵纪守法，客观、公正、廉洁地履行职责；</w:t>
      </w:r>
    </w:p>
    <w:p>
      <w:pPr>
        <w:ind w:firstLine="480"/>
        <w:jc w:val="left"/>
        <w:rPr>
          <w:rFonts w:hint="eastAsia" w:ascii="宋体" w:hAnsi="宋体"/>
        </w:rPr>
      </w:pPr>
      <w:r>
        <w:rPr>
          <w:rFonts w:hint="eastAsia" w:ascii="宋体" w:hAnsi="宋体"/>
        </w:rPr>
        <w:t>（2）按照磋商文件规定的评审方法和评审标准进行评审，对评审意见承担磋商小组成员责任；</w:t>
      </w:r>
    </w:p>
    <w:p>
      <w:pPr>
        <w:ind w:firstLine="480"/>
        <w:jc w:val="left"/>
        <w:rPr>
          <w:rFonts w:hint="eastAsia" w:ascii="宋体" w:hAnsi="宋体"/>
        </w:rPr>
      </w:pPr>
      <w:r>
        <w:rPr>
          <w:rFonts w:hint="eastAsia" w:ascii="宋体" w:hAnsi="宋体"/>
        </w:rPr>
        <w:t>（3）对磋商响应文件、磋商情况和磋商中获悉的商业秘密保密；</w:t>
      </w:r>
    </w:p>
    <w:p>
      <w:pPr>
        <w:ind w:firstLine="480"/>
        <w:jc w:val="left"/>
        <w:rPr>
          <w:rFonts w:hint="eastAsia" w:ascii="宋体" w:hAnsi="宋体"/>
        </w:rPr>
      </w:pPr>
      <w:r>
        <w:rPr>
          <w:rFonts w:hint="eastAsia" w:ascii="宋体" w:hAnsi="宋体"/>
        </w:rPr>
        <w:t>（4）参与磋商报告的起草；</w:t>
      </w:r>
    </w:p>
    <w:p>
      <w:pPr>
        <w:ind w:firstLine="480"/>
        <w:jc w:val="left"/>
        <w:rPr>
          <w:rFonts w:hint="eastAsia" w:ascii="宋体" w:hAnsi="宋体"/>
        </w:rPr>
      </w:pPr>
      <w:r>
        <w:rPr>
          <w:rFonts w:hint="eastAsia" w:ascii="宋体" w:hAnsi="宋体"/>
        </w:rPr>
        <w:t>（5）解答供应商及有关方面的质疑；</w:t>
      </w:r>
    </w:p>
    <w:p>
      <w:pPr>
        <w:ind w:firstLine="480"/>
        <w:jc w:val="left"/>
        <w:rPr>
          <w:rFonts w:hint="eastAsia" w:ascii="宋体" w:hAnsi="宋体"/>
        </w:rPr>
      </w:pPr>
      <w:r>
        <w:rPr>
          <w:rFonts w:hint="eastAsia" w:ascii="宋体" w:hAnsi="宋体"/>
        </w:rPr>
        <w:t>（6）配合监管部门进行投诉处理工作。</w:t>
      </w:r>
    </w:p>
    <w:p>
      <w:pPr>
        <w:ind w:firstLine="480"/>
        <w:jc w:val="left"/>
        <w:rPr>
          <w:rFonts w:hint="eastAsia" w:ascii="宋体" w:hAnsi="宋体"/>
        </w:rPr>
      </w:pPr>
      <w:r>
        <w:rPr>
          <w:rFonts w:hint="eastAsia" w:ascii="宋体" w:hAnsi="宋体"/>
        </w:rPr>
        <w:t>17.4磋商小组所有成员应当集中与单一供应商分别进行磋商，并给予所有参加磋商的供应商平等的磋商机会。</w:t>
      </w:r>
    </w:p>
    <w:p>
      <w:pPr>
        <w:ind w:firstLine="480"/>
        <w:jc w:val="left"/>
        <w:rPr>
          <w:rFonts w:hint="eastAsia" w:ascii="宋体" w:hAnsi="宋体"/>
        </w:rPr>
      </w:pPr>
      <w:r>
        <w:rPr>
          <w:rFonts w:hint="eastAsia" w:ascii="宋体" w:hAnsi="宋体"/>
        </w:rPr>
        <w:t>17.5磋商工作在有关部门的监督和严格保密的情况下依法开展，任何单位和个人不得非法干预、影响磋商工作和磋商结果。</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6" w:name="_Toc515543575"/>
      <w:bookmarkStart w:id="77" w:name="_Toc325726023"/>
      <w:bookmarkStart w:id="78" w:name="_Toc376936754"/>
      <w:r>
        <w:rPr>
          <w:rFonts w:hint="eastAsia" w:ascii="宋体" w:hAnsi="宋体"/>
          <w:b/>
          <w:bCs/>
          <w:kern w:val="0"/>
          <w:sz w:val="27"/>
          <w:szCs w:val="27"/>
        </w:rPr>
        <w:t>18.磋商程序</w:t>
      </w:r>
      <w:bookmarkEnd w:id="76"/>
      <w:bookmarkEnd w:id="77"/>
      <w:bookmarkEnd w:id="78"/>
    </w:p>
    <w:p>
      <w:pPr>
        <w:ind w:firstLine="480"/>
        <w:jc w:val="left"/>
        <w:rPr>
          <w:rFonts w:hint="eastAsia" w:ascii="宋体" w:hAnsi="宋体"/>
          <w:color w:val="000000"/>
        </w:rPr>
      </w:pPr>
      <w:r>
        <w:rPr>
          <w:rFonts w:hint="eastAsia" w:ascii="宋体" w:hAnsi="Courier New"/>
          <w:szCs w:val="20"/>
        </w:rPr>
        <w:t>18.1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jc w:val="left"/>
        <w:rPr>
          <w:rFonts w:hint="eastAsia" w:ascii="宋体" w:hAnsi="宋体"/>
          <w:color w:val="000000"/>
        </w:rPr>
      </w:pPr>
      <w:r>
        <w:rPr>
          <w:rFonts w:hint="eastAsia" w:ascii="宋体" w:hAnsi="宋体"/>
          <w:color w:val="000000"/>
        </w:rPr>
        <w:t>18.2初审阶段为资格性审查和符合性审查。磋商响应文件在响应磋商文件要求方面出现的偏离，分为实质性偏离和非实质性偏离。</w:t>
      </w:r>
    </w:p>
    <w:p>
      <w:pPr>
        <w:ind w:firstLine="480"/>
        <w:jc w:val="left"/>
        <w:rPr>
          <w:rFonts w:hint="eastAsia" w:ascii="宋体" w:hAnsi="宋体"/>
          <w:color w:val="000000"/>
        </w:rPr>
      </w:pPr>
      <w:r>
        <w:rPr>
          <w:rFonts w:hint="eastAsia" w:ascii="宋体" w:hAnsi="宋体"/>
          <w:color w:val="000000"/>
        </w:rPr>
        <w:t>18.2.1实质性偏离是指磋商响应文件未能实质性响应磋商文件的要求。以下情况属于实质性偏离，磋商响应文件有下列情况之一的，按无效响应处理。</w:t>
      </w:r>
    </w:p>
    <w:p>
      <w:pPr>
        <w:ind w:firstLine="480"/>
        <w:jc w:val="left"/>
        <w:rPr>
          <w:rFonts w:hint="eastAsia" w:ascii="宋体" w:hAnsi="宋体"/>
          <w:color w:val="000000"/>
        </w:rPr>
      </w:pPr>
      <w:r>
        <w:rPr>
          <w:rFonts w:hint="eastAsia" w:ascii="宋体" w:hAnsi="宋体"/>
          <w:color w:val="000000"/>
        </w:rPr>
        <w:t>（1）资格性审查评审办法（初步评审）的内容有一项不符合评审标准的；</w:t>
      </w:r>
    </w:p>
    <w:p>
      <w:pPr>
        <w:ind w:firstLine="480"/>
        <w:jc w:val="left"/>
        <w:rPr>
          <w:rFonts w:hint="eastAsia" w:ascii="宋体" w:hAnsi="宋体"/>
          <w:color w:val="000000"/>
        </w:rPr>
      </w:pPr>
      <w:r>
        <w:rPr>
          <w:rFonts w:hint="eastAsia" w:ascii="宋体" w:hAnsi="宋体"/>
          <w:color w:val="000000"/>
        </w:rPr>
        <w:t>（2）不符合“供应商资格条件”</w:t>
      </w:r>
      <w:r>
        <w:rPr>
          <w:rFonts w:hint="eastAsia" w:ascii="宋体" w:hAnsi="宋体" w:cs="楷体_GB2312"/>
          <w:color w:val="000000"/>
          <w:lang w:val="zh-CN"/>
        </w:rPr>
        <w:t>规定的任何一种情形的；</w:t>
      </w:r>
    </w:p>
    <w:p>
      <w:pPr>
        <w:ind w:firstLine="480"/>
        <w:jc w:val="left"/>
        <w:rPr>
          <w:rFonts w:hint="eastAsia" w:ascii="宋体" w:hAnsi="宋体" w:cs="楷体_GB2312"/>
          <w:color w:val="000000"/>
          <w:lang w:val="zh-CN"/>
        </w:rPr>
      </w:pPr>
      <w:r>
        <w:rPr>
          <w:rFonts w:hint="eastAsia" w:ascii="宋体" w:hAnsi="宋体"/>
          <w:color w:val="000000"/>
        </w:rPr>
        <w:t>（3）</w:t>
      </w:r>
      <w:r>
        <w:rPr>
          <w:rFonts w:hint="eastAsia" w:ascii="宋体" w:hAnsi="宋体" w:cs="楷体_GB2312"/>
          <w:color w:val="000000"/>
          <w:lang w:val="zh-CN"/>
        </w:rPr>
        <w:t>未按磋商文件要求缴纳或未足额缴纳磋商保证金的；</w:t>
      </w:r>
    </w:p>
    <w:p>
      <w:pPr>
        <w:ind w:firstLine="480"/>
        <w:jc w:val="left"/>
        <w:rPr>
          <w:rFonts w:hint="eastAsia" w:ascii="宋体" w:hAnsi="宋体"/>
        </w:rPr>
      </w:pPr>
      <w:r>
        <w:rPr>
          <w:rFonts w:hint="eastAsia" w:ascii="宋体" w:hAnsi="宋体" w:cs="楷体_GB2312"/>
          <w:lang w:val="zh-CN"/>
        </w:rPr>
        <w:t>（4）未按第11</w:t>
      </w:r>
      <w:r>
        <w:rPr>
          <w:rFonts w:hint="eastAsia" w:ascii="宋体" w:hAnsi="宋体"/>
        </w:rPr>
        <w:t>.</w:t>
      </w:r>
      <w:r>
        <w:rPr>
          <w:rFonts w:hint="eastAsia" w:ascii="宋体" w:hAnsi="宋体" w:cs="楷体_GB2312"/>
          <w:lang w:val="zh-CN"/>
        </w:rPr>
        <w:t>1款（1）-（9）要求提供相关资料的；</w:t>
      </w:r>
    </w:p>
    <w:p>
      <w:pPr>
        <w:ind w:firstLine="480"/>
        <w:jc w:val="left"/>
        <w:rPr>
          <w:rFonts w:hint="eastAsia" w:ascii="宋体" w:hAnsi="宋体"/>
        </w:rPr>
      </w:pPr>
      <w:r>
        <w:rPr>
          <w:rFonts w:hint="eastAsia" w:ascii="宋体" w:hAnsi="宋体"/>
        </w:rPr>
        <w:t>（5）磋商响应文件内容没有按磋商文件规定和要求签字、盖章的；</w:t>
      </w:r>
    </w:p>
    <w:p>
      <w:pPr>
        <w:ind w:firstLine="480"/>
        <w:jc w:val="left"/>
        <w:rPr>
          <w:rFonts w:hint="eastAsia" w:ascii="宋体" w:hAnsi="宋体"/>
        </w:rPr>
      </w:pPr>
      <w:r>
        <w:rPr>
          <w:rFonts w:hint="eastAsia" w:ascii="宋体" w:hAnsi="宋体"/>
        </w:rPr>
        <w:t>（6）供应商擅自改动采购人提供的工程量清单内容（包括其他项目清单）的；</w:t>
      </w:r>
    </w:p>
    <w:p>
      <w:pPr>
        <w:ind w:firstLine="480"/>
        <w:jc w:val="left"/>
        <w:rPr>
          <w:rFonts w:hint="eastAsia" w:ascii="宋体" w:hAnsi="宋体" w:cs="宋体"/>
          <w:kern w:val="0"/>
        </w:rPr>
      </w:pPr>
      <w:r>
        <w:rPr>
          <w:rFonts w:hint="eastAsia" w:ascii="宋体" w:hAnsi="宋体"/>
        </w:rPr>
        <w:t>（7）</w:t>
      </w:r>
      <w:r>
        <w:rPr>
          <w:rFonts w:ascii="宋体" w:hAnsi="宋体"/>
        </w:rPr>
        <w:t>不可竞争费用未按相关规定计取的；</w:t>
      </w:r>
    </w:p>
    <w:p>
      <w:pPr>
        <w:ind w:left="523" w:leftChars="218" w:firstLine="0" w:firstLineChars="0"/>
        <w:jc w:val="left"/>
        <w:rPr>
          <w:rFonts w:hint="eastAsia" w:ascii="宋体" w:hAnsi="宋体"/>
        </w:rPr>
      </w:pPr>
      <w:r>
        <w:rPr>
          <w:rFonts w:hint="eastAsia" w:ascii="宋体" w:hAnsi="宋体"/>
        </w:rPr>
        <w:t>（8）工程量清单未由</w:t>
      </w:r>
      <w:r>
        <w:rPr>
          <w:rFonts w:hint="eastAsia" w:ascii="宋体" w:hAnsi="宋体"/>
          <w:kern w:val="0"/>
        </w:rPr>
        <w:t>造价专业人员签字和加盖资质专用章的；</w:t>
      </w:r>
      <w:r>
        <w:rPr>
          <w:rFonts w:ascii="宋体" w:hAnsi="宋体"/>
        </w:rPr>
        <w:br w:type="textWrapping"/>
      </w:r>
      <w:r>
        <w:rPr>
          <w:rFonts w:ascii="宋体" w:hAnsi="宋体"/>
        </w:rPr>
        <w:t>（</w:t>
      </w:r>
      <w:r>
        <w:rPr>
          <w:rFonts w:hint="eastAsia" w:ascii="宋体" w:hAnsi="宋体"/>
        </w:rPr>
        <w:t>9</w:t>
      </w:r>
      <w:r>
        <w:rPr>
          <w:rFonts w:ascii="宋体" w:hAnsi="宋体"/>
        </w:rPr>
        <w:t>）</w:t>
      </w:r>
      <w:r>
        <w:rPr>
          <w:rFonts w:hint="eastAsia" w:ascii="宋体" w:hAnsi="宋体"/>
        </w:rPr>
        <w:t>磋商响应</w:t>
      </w:r>
      <w:r>
        <w:rPr>
          <w:rFonts w:ascii="宋体" w:hAnsi="宋体"/>
        </w:rPr>
        <w:t>文件载明的</w:t>
      </w:r>
      <w:r>
        <w:rPr>
          <w:rFonts w:hint="eastAsia" w:ascii="宋体" w:hAnsi="宋体"/>
        </w:rPr>
        <w:t>采购</w:t>
      </w:r>
      <w:r>
        <w:rPr>
          <w:rFonts w:ascii="宋体" w:hAnsi="宋体"/>
        </w:rPr>
        <w:t>项目完成时间超过</w:t>
      </w:r>
      <w:r>
        <w:rPr>
          <w:rFonts w:hint="eastAsia" w:ascii="宋体" w:hAnsi="宋体"/>
        </w:rPr>
        <w:t>磋商</w:t>
      </w:r>
      <w:r>
        <w:rPr>
          <w:rFonts w:ascii="宋体" w:hAnsi="宋体"/>
        </w:rPr>
        <w:t>文件规定的期限的；</w:t>
      </w:r>
    </w:p>
    <w:p>
      <w:pPr>
        <w:ind w:firstLine="439" w:firstLineChars="183"/>
        <w:jc w:val="left"/>
        <w:rPr>
          <w:rFonts w:hint="eastAsia" w:ascii="宋体" w:hAnsi="宋体"/>
          <w:color w:val="000000"/>
        </w:rPr>
      </w:pPr>
      <w:r>
        <w:rPr>
          <w:rFonts w:ascii="宋体" w:hAnsi="宋体"/>
          <w:color w:val="000000"/>
        </w:rPr>
        <w:t>（</w:t>
      </w:r>
      <w:r>
        <w:rPr>
          <w:rFonts w:hint="eastAsia" w:ascii="宋体" w:hAnsi="宋体"/>
          <w:color w:val="000000"/>
        </w:rPr>
        <w:t>10</w:t>
      </w:r>
      <w:r>
        <w:rPr>
          <w:rFonts w:ascii="宋体" w:hAnsi="宋体"/>
          <w:color w:val="000000"/>
        </w:rPr>
        <w:t>）投标有效期</w:t>
      </w:r>
      <w:r>
        <w:rPr>
          <w:rFonts w:hint="eastAsia" w:ascii="宋体" w:hAnsi="宋体"/>
          <w:color w:val="000000"/>
        </w:rPr>
        <w:t>不能满足磋商</w:t>
      </w:r>
      <w:r>
        <w:rPr>
          <w:rFonts w:ascii="宋体" w:hAnsi="宋体"/>
          <w:color w:val="000000"/>
        </w:rPr>
        <w:t>文件规定期限的；</w:t>
      </w:r>
    </w:p>
    <w:p>
      <w:pPr>
        <w:ind w:firstLine="480"/>
        <w:jc w:val="left"/>
        <w:rPr>
          <w:rFonts w:hint="eastAsia" w:ascii="宋体" w:hAnsi="宋体"/>
          <w:color w:val="000000"/>
        </w:rPr>
      </w:pPr>
      <w:r>
        <w:rPr>
          <w:rFonts w:hint="eastAsia" w:ascii="宋体" w:hAnsi="宋体"/>
          <w:color w:val="000000"/>
        </w:rPr>
        <w:t>（11）串通投标或弄虚作假或有其他违法行为的；</w:t>
      </w:r>
    </w:p>
    <w:p>
      <w:pPr>
        <w:ind w:firstLine="480"/>
        <w:jc w:val="left"/>
        <w:rPr>
          <w:rFonts w:hint="eastAsia" w:ascii="宋体" w:hAnsi="宋体"/>
          <w:color w:val="000000"/>
        </w:rPr>
      </w:pPr>
      <w:r>
        <w:rPr>
          <w:rFonts w:hint="eastAsia" w:ascii="宋体" w:hAnsi="宋体"/>
          <w:color w:val="000000"/>
        </w:rPr>
        <w:t>（12）不按磋商小组会要求澄清、说明或补正的；</w:t>
      </w:r>
    </w:p>
    <w:p>
      <w:pPr>
        <w:ind w:firstLine="480"/>
        <w:jc w:val="left"/>
        <w:rPr>
          <w:rFonts w:hint="eastAsia" w:ascii="宋体" w:hAnsi="宋体"/>
          <w:color w:val="000000"/>
          <w:szCs w:val="20"/>
        </w:rPr>
      </w:pPr>
      <w:r>
        <w:rPr>
          <w:rFonts w:hint="eastAsia" w:ascii="宋体" w:hAnsi="宋体"/>
          <w:color w:val="000000"/>
          <w:szCs w:val="20"/>
        </w:rPr>
        <w:t>（13）磋商响应文件中附有采购人不能接受的条件的；</w:t>
      </w:r>
    </w:p>
    <w:p>
      <w:pPr>
        <w:ind w:firstLine="480"/>
        <w:rPr>
          <w:rFonts w:hint="eastAsia" w:ascii="宋体" w:hAnsi="宋体"/>
          <w:color w:val="000000"/>
        </w:rPr>
      </w:pPr>
      <w:r>
        <w:rPr>
          <w:rFonts w:hint="eastAsia" w:ascii="宋体" w:hAnsi="宋体"/>
          <w:color w:val="000000"/>
        </w:rPr>
        <w:t>（14）投标报价超过采购预算额度的；</w:t>
      </w:r>
    </w:p>
    <w:p>
      <w:pPr>
        <w:ind w:firstLine="480"/>
        <w:rPr>
          <w:rFonts w:hint="eastAsia" w:ascii="宋体" w:hAnsi="宋体"/>
          <w:color w:val="000000"/>
        </w:rPr>
      </w:pPr>
      <w:r>
        <w:rPr>
          <w:rFonts w:hint="eastAsia" w:ascii="宋体" w:hAnsi="宋体"/>
          <w:color w:val="000000"/>
        </w:rPr>
        <w:t>（15）磋商专家小组认为应按无效投标处理的其他情况。</w:t>
      </w:r>
    </w:p>
    <w:p>
      <w:pPr>
        <w:ind w:firstLine="480"/>
        <w:jc w:val="left"/>
        <w:rPr>
          <w:rFonts w:hint="eastAsia" w:ascii="宋体" w:hAnsi="宋体"/>
          <w:color w:val="000000"/>
        </w:rPr>
      </w:pPr>
      <w:r>
        <w:rPr>
          <w:rFonts w:hint="eastAsia" w:ascii="宋体" w:hAnsi="宋体"/>
          <w:color w:val="000000"/>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ind w:firstLine="480"/>
        <w:jc w:val="left"/>
        <w:rPr>
          <w:rFonts w:hint="eastAsia" w:ascii="宋体" w:hAnsi="宋体"/>
          <w:color w:val="000000"/>
        </w:rPr>
      </w:pPr>
      <w:r>
        <w:rPr>
          <w:rFonts w:hint="eastAsia" w:ascii="宋体" w:hAnsi="宋体"/>
          <w:color w:val="000000"/>
        </w:rPr>
        <w:t>（1） 磋商响应文件文字表述的内容含义不明确；</w:t>
      </w:r>
    </w:p>
    <w:p>
      <w:pPr>
        <w:ind w:firstLine="480"/>
        <w:jc w:val="left"/>
        <w:rPr>
          <w:rFonts w:hint="eastAsia" w:ascii="宋体" w:hAnsi="宋体"/>
          <w:color w:val="000000"/>
        </w:rPr>
      </w:pPr>
      <w:r>
        <w:rPr>
          <w:rFonts w:hint="eastAsia" w:ascii="宋体" w:hAnsi="宋体"/>
          <w:color w:val="000000"/>
        </w:rPr>
        <w:t>（2） 同类问题表述不一致；</w:t>
      </w:r>
    </w:p>
    <w:p>
      <w:pPr>
        <w:ind w:firstLine="480"/>
        <w:jc w:val="left"/>
        <w:rPr>
          <w:rFonts w:hint="eastAsia" w:ascii="宋体" w:hAnsi="宋体"/>
          <w:color w:val="000000"/>
        </w:rPr>
      </w:pPr>
      <w:r>
        <w:rPr>
          <w:rFonts w:hint="eastAsia" w:ascii="宋体" w:hAnsi="宋体"/>
          <w:color w:val="000000"/>
        </w:rPr>
        <w:t>（3） 有明显文字和计算错误；</w:t>
      </w:r>
    </w:p>
    <w:p>
      <w:pPr>
        <w:ind w:firstLine="480"/>
        <w:jc w:val="left"/>
        <w:rPr>
          <w:rFonts w:hint="eastAsia" w:ascii="宋体" w:hAnsi="宋体"/>
          <w:color w:val="000000"/>
        </w:rPr>
      </w:pPr>
      <w:r>
        <w:rPr>
          <w:rFonts w:hint="eastAsia" w:ascii="宋体" w:hAnsi="宋体"/>
          <w:color w:val="000000"/>
        </w:rPr>
        <w:t>（4） 提供的技术信息和数据资料不完整；</w:t>
      </w:r>
    </w:p>
    <w:p>
      <w:pPr>
        <w:ind w:firstLine="480"/>
        <w:jc w:val="left"/>
        <w:rPr>
          <w:rFonts w:hint="eastAsia" w:ascii="宋体" w:hAnsi="宋体"/>
          <w:color w:val="000000"/>
        </w:rPr>
      </w:pPr>
      <w:r>
        <w:rPr>
          <w:rFonts w:hint="eastAsia" w:ascii="宋体" w:hAnsi="宋体"/>
          <w:color w:val="000000"/>
        </w:rPr>
        <w:t>（5） 磋商小组认定的其他非实质性偏离情况。</w:t>
      </w:r>
    </w:p>
    <w:p>
      <w:pPr>
        <w:tabs>
          <w:tab w:val="left" w:pos="8787"/>
        </w:tabs>
        <w:ind w:firstLine="480"/>
        <w:jc w:val="left"/>
        <w:rPr>
          <w:rFonts w:hint="eastAsia" w:ascii="宋体" w:hAnsi="宋体"/>
          <w:color w:val="000000"/>
        </w:rPr>
      </w:pPr>
      <w:r>
        <w:rPr>
          <w:rFonts w:hint="eastAsia" w:ascii="宋体" w:hAnsi="宋体"/>
          <w:color w:val="000000"/>
        </w:rPr>
        <w:t>磋商响应文件有上述情形之一的，磋商小组应当要求供应商在规定的时间内予以澄清、说明。澄清说明材料由供应商法定代表人或委托代理人在</w:t>
      </w:r>
      <w:r>
        <w:rPr>
          <w:rFonts w:hint="eastAsia" w:hAnsi="宋体"/>
          <w:color w:val="000000"/>
        </w:rPr>
        <w:t>规定的时间到达指定地点等候答疑，并对评委提出的质疑做出应答（如不在场则视为自动放弃）。</w:t>
      </w:r>
      <w:r>
        <w:rPr>
          <w:rFonts w:hint="eastAsia" w:ascii="宋体" w:hAnsi="宋体"/>
          <w:color w:val="000000"/>
        </w:rPr>
        <w:t>该内容不得超出磋商响应文件的范围或者改变磋商响应文件的实质性内容，并作为磋商响应文件的组成部分。答疑期间，供应商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hint="eastAsia" w:ascii="宋体" w:hAnsi="宋体"/>
          <w:color w:val="000000"/>
        </w:rPr>
        <w:t>对</w:t>
      </w:r>
      <w:r>
        <w:rPr>
          <w:rFonts w:ascii="宋体" w:hAnsi="宋体"/>
          <w:color w:val="000000"/>
        </w:rPr>
        <w:t>供应商主动提出的澄清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w:t>
      </w:r>
      <w:r>
        <w:rPr>
          <w:rFonts w:ascii="宋体" w:hAnsi="宋体"/>
          <w:color w:val="000000"/>
        </w:rPr>
        <w:t>。</w:t>
      </w:r>
    </w:p>
    <w:p>
      <w:pPr>
        <w:autoSpaceDE w:val="0"/>
        <w:autoSpaceDN w:val="0"/>
        <w:adjustRightInd w:val="0"/>
        <w:ind w:firstLine="480"/>
        <w:jc w:val="left"/>
        <w:rPr>
          <w:rFonts w:hint="eastAsia" w:ascii="宋体" w:hAnsi="宋体"/>
          <w:color w:val="000000"/>
        </w:rPr>
      </w:pPr>
      <w:r>
        <w:rPr>
          <w:rFonts w:hint="eastAsia" w:ascii="宋体" w:hAnsi="宋体"/>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ind w:firstLine="480"/>
        <w:jc w:val="left"/>
        <w:rPr>
          <w:rFonts w:ascii="宋体" w:hAnsi="宋体"/>
          <w:color w:val="000000"/>
        </w:rPr>
      </w:pPr>
      <w:r>
        <w:rPr>
          <w:rFonts w:hint="eastAsia" w:ascii="宋体" w:hAnsi="宋体" w:cs="宋体"/>
          <w:color w:val="000000"/>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jc w:val="left"/>
        <w:rPr>
          <w:rFonts w:hint="eastAsia" w:ascii="宋体" w:hAnsi="宋体" w:cs="宋体"/>
          <w:color w:val="000000"/>
        </w:rPr>
      </w:pPr>
      <w:r>
        <w:rPr>
          <w:rFonts w:hint="eastAsia" w:ascii="宋体" w:hAnsi="宋体" w:cs="宋体"/>
          <w:color w:val="000000"/>
        </w:rPr>
        <w:t>18.4比较与评价：磋商小组将按磋商文件中规定的评审办法和标准，对</w:t>
      </w:r>
      <w:r>
        <w:rPr>
          <w:rFonts w:hint="eastAsia" w:ascii="宋体" w:hAnsi="宋体"/>
          <w:color w:val="000000"/>
        </w:rPr>
        <w:t>初审阶段</w:t>
      </w:r>
      <w:r>
        <w:rPr>
          <w:rFonts w:hint="eastAsia" w:ascii="宋体" w:hAnsi="宋体" w:cs="宋体"/>
          <w:color w:val="000000"/>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偏差率由低到高顺序排列；得分相同且最后报价相同的，按施工组织设计、项目管理班子、企业业绩与信誉得分由高到低顺序排列。</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9" w:name="_Toc325726024"/>
      <w:bookmarkStart w:id="80" w:name="_Toc515543576"/>
      <w:bookmarkStart w:id="81" w:name="_Toc376936755"/>
      <w:r>
        <w:rPr>
          <w:rFonts w:hint="eastAsia" w:ascii="宋体" w:hAnsi="宋体"/>
          <w:b/>
          <w:bCs/>
          <w:kern w:val="0"/>
          <w:sz w:val="27"/>
          <w:szCs w:val="27"/>
        </w:rPr>
        <w:t>19.评审办法</w:t>
      </w:r>
      <w:bookmarkEnd w:id="79"/>
      <w:bookmarkEnd w:id="80"/>
      <w:bookmarkEnd w:id="81"/>
    </w:p>
    <w:p>
      <w:pPr>
        <w:ind w:firstLine="480"/>
        <w:jc w:val="left"/>
        <w:rPr>
          <w:rFonts w:hint="eastAsia" w:ascii="宋体" w:hAnsi="宋体"/>
          <w:color w:val="000000"/>
        </w:rPr>
      </w:pPr>
      <w:r>
        <w:rPr>
          <w:rFonts w:hint="eastAsia" w:ascii="宋体" w:hAnsi="宋体"/>
          <w:color w:val="000000"/>
        </w:rPr>
        <w:t>19.1依照《中华人民共和国</w:t>
      </w:r>
      <w:r>
        <w:rPr>
          <w:rFonts w:hint="eastAsia" w:ascii="宋体" w:hAnsi="宋体"/>
          <w:color w:val="000000"/>
          <w:lang w:eastAsia="zh-CN"/>
        </w:rPr>
        <w:t>中华人民共和国政府采购法</w:t>
      </w:r>
      <w:r>
        <w:rPr>
          <w:rFonts w:hint="eastAsia" w:ascii="宋体" w:hAnsi="宋体"/>
          <w:color w:val="000000"/>
        </w:rPr>
        <w:t>》、《中华人民共和国</w:t>
      </w:r>
      <w:r>
        <w:rPr>
          <w:rFonts w:hint="eastAsia" w:ascii="宋体" w:hAnsi="宋体"/>
          <w:color w:val="000000"/>
          <w:lang w:eastAsia="zh-CN"/>
        </w:rPr>
        <w:t>中华人民共和国政府采购法</w:t>
      </w:r>
      <w:r>
        <w:rPr>
          <w:rFonts w:hint="eastAsia" w:ascii="宋体" w:hAnsi="宋体"/>
          <w:color w:val="000000"/>
        </w:rPr>
        <w:t>实施条例》、财政部《政府采购货物和服务招投标管理办法》、《关于加强政府采购货物和服务项目价格评审管理的通知》、《政府采购竞争性磋商采购方式管理暂行办法》的规定，结合该项目的特点制定本评审办法。</w:t>
      </w:r>
      <w:r>
        <w:rPr>
          <w:rFonts w:hint="eastAsia" w:ascii="宋体" w:hAnsi="宋体"/>
        </w:rPr>
        <w:t>本次评审采用综合评分法，</w:t>
      </w:r>
      <w:r>
        <w:rPr>
          <w:rFonts w:hint="eastAsia" w:ascii="宋体" w:hAnsi="宋体"/>
          <w:color w:val="000000"/>
        </w:rPr>
        <w:t>评审内容分为磋商报价（最后报价）、施工组织设计、项目管理班子、企业业绩与信誉四部分组成（满分100分）。</w:t>
      </w:r>
    </w:p>
    <w:p>
      <w:pPr>
        <w:ind w:firstLine="480"/>
        <w:jc w:val="left"/>
        <w:rPr>
          <w:rFonts w:ascii="宋体" w:hAnsi="宋体"/>
        </w:rPr>
      </w:pPr>
      <w:r>
        <w:rPr>
          <w:rFonts w:hint="eastAsia" w:ascii="宋体" w:hAnsi="宋体"/>
        </w:rPr>
        <w:t>19.2资格性审查评审办法（初步评审）</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56"/>
        <w:gridCol w:w="2430"/>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pPr>
              <w:autoSpaceDE w:val="0"/>
              <w:autoSpaceDN w:val="0"/>
              <w:adjustRightInd w:val="0"/>
              <w:spacing w:line="300" w:lineRule="exact"/>
              <w:ind w:firstLine="0" w:firstLineChars="0"/>
              <w:rPr>
                <w:rFonts w:ascii="宋体" w:cs="宋体"/>
                <w:b/>
                <w:color w:val="000000"/>
                <w:kern w:val="0"/>
                <w:sz w:val="21"/>
                <w:szCs w:val="21"/>
              </w:rPr>
            </w:pPr>
            <w:r>
              <w:rPr>
                <w:rFonts w:hint="eastAsia" w:ascii="宋体" w:cs="宋体"/>
                <w:b/>
                <w:color w:val="000000"/>
                <w:kern w:val="0"/>
                <w:sz w:val="21"/>
                <w:szCs w:val="21"/>
              </w:rPr>
              <w:t>序号</w:t>
            </w:r>
          </w:p>
        </w:tc>
        <w:tc>
          <w:tcPr>
            <w:tcW w:w="1256" w:type="dxa"/>
            <w:noWrap w:val="0"/>
            <w:vAlign w:val="center"/>
          </w:tcPr>
          <w:p>
            <w:pPr>
              <w:autoSpaceDE w:val="0"/>
              <w:autoSpaceDN w:val="0"/>
              <w:adjustRightInd w:val="0"/>
              <w:spacing w:line="300" w:lineRule="exact"/>
              <w:ind w:firstLine="0" w:firstLineChars="0"/>
              <w:rPr>
                <w:rFonts w:ascii="宋体" w:cs="宋体"/>
                <w:b/>
                <w:color w:val="000000"/>
                <w:kern w:val="0"/>
                <w:sz w:val="21"/>
                <w:szCs w:val="21"/>
              </w:rPr>
            </w:pPr>
            <w:r>
              <w:rPr>
                <w:rFonts w:hint="eastAsia" w:ascii="宋体" w:cs="宋体"/>
                <w:b/>
                <w:color w:val="000000"/>
                <w:kern w:val="0"/>
                <w:sz w:val="21"/>
                <w:szCs w:val="21"/>
              </w:rPr>
              <w:t>评审内容</w:t>
            </w:r>
          </w:p>
        </w:tc>
        <w:tc>
          <w:tcPr>
            <w:tcW w:w="2430" w:type="dxa"/>
            <w:noWrap w:val="0"/>
            <w:vAlign w:val="center"/>
          </w:tcPr>
          <w:p>
            <w:pPr>
              <w:autoSpaceDE w:val="0"/>
              <w:autoSpaceDN w:val="0"/>
              <w:adjustRightInd w:val="0"/>
              <w:spacing w:line="300" w:lineRule="exact"/>
              <w:ind w:left="560" w:firstLine="0" w:firstLineChars="0"/>
              <w:rPr>
                <w:rFonts w:ascii="宋体" w:cs="宋体"/>
                <w:b/>
                <w:color w:val="000000"/>
                <w:kern w:val="0"/>
                <w:sz w:val="21"/>
                <w:szCs w:val="21"/>
              </w:rPr>
            </w:pPr>
            <w:r>
              <w:rPr>
                <w:rFonts w:hint="eastAsia" w:ascii="宋体" w:cs="宋体"/>
                <w:b/>
                <w:color w:val="000000"/>
                <w:kern w:val="0"/>
                <w:sz w:val="21"/>
                <w:szCs w:val="21"/>
              </w:rPr>
              <w:t>评审因素</w:t>
            </w:r>
          </w:p>
        </w:tc>
        <w:tc>
          <w:tcPr>
            <w:tcW w:w="4253" w:type="dxa"/>
            <w:noWrap w:val="0"/>
            <w:vAlign w:val="center"/>
          </w:tcPr>
          <w:p>
            <w:pPr>
              <w:autoSpaceDE w:val="0"/>
              <w:autoSpaceDN w:val="0"/>
              <w:adjustRightInd w:val="0"/>
              <w:spacing w:line="300" w:lineRule="exact"/>
              <w:ind w:firstLine="0" w:firstLineChars="0"/>
              <w:jc w:val="center"/>
              <w:rPr>
                <w:rFonts w:ascii="宋体" w:cs="宋体"/>
                <w:b/>
                <w:color w:val="000000"/>
                <w:kern w:val="0"/>
                <w:sz w:val="21"/>
                <w:szCs w:val="21"/>
              </w:rPr>
            </w:pPr>
            <w:r>
              <w:rPr>
                <w:rFonts w:hint="eastAsia" w:ascii="宋体" w:cs="宋体"/>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restart"/>
            <w:noWrap w:val="0"/>
            <w:vAlign w:val="center"/>
          </w:tcPr>
          <w:p>
            <w:pPr>
              <w:autoSpaceDE w:val="0"/>
              <w:autoSpaceDN w:val="0"/>
              <w:adjustRightInd w:val="0"/>
              <w:spacing w:line="300" w:lineRule="exact"/>
              <w:ind w:firstLine="0" w:firstLineChars="0"/>
              <w:jc w:val="center"/>
              <w:rPr>
                <w:rFonts w:ascii="宋体" w:cs="宋体"/>
                <w:color w:val="000000"/>
                <w:kern w:val="0"/>
                <w:sz w:val="21"/>
                <w:szCs w:val="21"/>
              </w:rPr>
            </w:pPr>
            <w:r>
              <w:rPr>
                <w:rFonts w:hint="eastAsia" w:ascii="TimesNewRomanPSMT" w:hAnsi="TimesNewRomanPSMT" w:cs="TimesNewRomanPSMT"/>
                <w:color w:val="000000"/>
                <w:kern w:val="0"/>
                <w:sz w:val="21"/>
                <w:szCs w:val="21"/>
              </w:rPr>
              <w:t>1</w:t>
            </w:r>
          </w:p>
        </w:tc>
        <w:tc>
          <w:tcPr>
            <w:tcW w:w="1256" w:type="dxa"/>
            <w:vMerge w:val="restart"/>
            <w:noWrap w:val="0"/>
            <w:vAlign w:val="center"/>
          </w:tcPr>
          <w:p>
            <w:pPr>
              <w:autoSpaceDE w:val="0"/>
              <w:autoSpaceDN w:val="0"/>
              <w:adjustRightInd w:val="0"/>
              <w:spacing w:line="300" w:lineRule="exact"/>
              <w:ind w:left="210" w:hanging="210" w:hangingChars="100"/>
              <w:rPr>
                <w:rFonts w:ascii="宋体" w:cs="宋体"/>
                <w:color w:val="000000"/>
                <w:kern w:val="0"/>
                <w:sz w:val="21"/>
                <w:szCs w:val="21"/>
              </w:rPr>
            </w:pPr>
            <w:r>
              <w:rPr>
                <w:rFonts w:hint="eastAsia" w:ascii="宋体" w:cs="宋体"/>
                <w:color w:val="000000"/>
                <w:kern w:val="0"/>
                <w:sz w:val="21"/>
                <w:szCs w:val="21"/>
              </w:rPr>
              <w:t>形式评审标准</w:t>
            </w:r>
          </w:p>
        </w:tc>
        <w:tc>
          <w:tcPr>
            <w:tcW w:w="2430" w:type="dxa"/>
            <w:noWrap w:val="0"/>
            <w:vAlign w:val="center"/>
          </w:tcPr>
          <w:p>
            <w:pPr>
              <w:autoSpaceDE w:val="0"/>
              <w:autoSpaceDN w:val="0"/>
              <w:adjustRightInd w:val="0"/>
              <w:spacing w:line="300" w:lineRule="exact"/>
              <w:ind w:firstLine="420" w:firstLineChars="200"/>
              <w:rPr>
                <w:rFonts w:ascii="宋体" w:cs="宋体"/>
                <w:color w:val="000000"/>
                <w:kern w:val="0"/>
                <w:sz w:val="21"/>
                <w:szCs w:val="21"/>
              </w:rPr>
            </w:pPr>
            <w:r>
              <w:rPr>
                <w:rFonts w:hint="eastAsia" w:ascii="宋体" w:cs="宋体"/>
                <w:color w:val="000000"/>
                <w:kern w:val="0"/>
                <w:sz w:val="21"/>
                <w:szCs w:val="21"/>
              </w:rPr>
              <w:t>供应商名称</w:t>
            </w:r>
          </w:p>
        </w:tc>
        <w:tc>
          <w:tcPr>
            <w:tcW w:w="4253" w:type="dxa"/>
            <w:noWrap w:val="0"/>
            <w:vAlign w:val="center"/>
          </w:tcPr>
          <w:p>
            <w:pPr>
              <w:autoSpaceDE w:val="0"/>
              <w:autoSpaceDN w:val="0"/>
              <w:adjustRightInd w:val="0"/>
              <w:spacing w:line="300" w:lineRule="exact"/>
              <w:ind w:firstLine="0" w:firstLineChars="0"/>
              <w:rPr>
                <w:rFonts w:ascii="宋体" w:cs="宋体"/>
                <w:color w:val="000000"/>
                <w:kern w:val="0"/>
                <w:sz w:val="21"/>
                <w:szCs w:val="21"/>
              </w:rPr>
            </w:pPr>
            <w:r>
              <w:rPr>
                <w:rFonts w:hint="eastAsia" w:ascii="宋体" w:cs="宋体"/>
                <w:color w:val="000000"/>
                <w:kern w:val="0"/>
                <w:sz w:val="21"/>
                <w:szCs w:val="21"/>
              </w:rPr>
              <w:t>与统一社会信用代码证书、资质证书、安全生产许可证一致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noWrap w:val="0"/>
            <w:vAlign w:val="center"/>
          </w:tcPr>
          <w:p>
            <w:pPr>
              <w:autoSpaceDE w:val="0"/>
              <w:autoSpaceDN w:val="0"/>
              <w:adjustRightInd w:val="0"/>
              <w:spacing w:line="300" w:lineRule="exact"/>
              <w:ind w:left="560" w:firstLine="0" w:firstLineChars="0"/>
              <w:jc w:val="center"/>
              <w:rPr>
                <w:rFonts w:ascii="宋体" w:cs="宋体"/>
                <w:color w:val="000000"/>
                <w:kern w:val="0"/>
                <w:sz w:val="21"/>
                <w:szCs w:val="21"/>
              </w:rPr>
            </w:pPr>
          </w:p>
        </w:tc>
        <w:tc>
          <w:tcPr>
            <w:tcW w:w="1256" w:type="dxa"/>
            <w:vMerge w:val="continue"/>
            <w:noWrap w:val="0"/>
            <w:vAlign w:val="center"/>
          </w:tcPr>
          <w:p>
            <w:pPr>
              <w:autoSpaceDE w:val="0"/>
              <w:autoSpaceDN w:val="0"/>
              <w:adjustRightInd w:val="0"/>
              <w:spacing w:line="300" w:lineRule="exact"/>
              <w:ind w:left="560" w:firstLine="0" w:firstLineChars="0"/>
              <w:rPr>
                <w:rFonts w:ascii="宋体" w:cs="宋体"/>
                <w:color w:val="000000"/>
                <w:kern w:val="0"/>
                <w:sz w:val="21"/>
                <w:szCs w:val="21"/>
              </w:rPr>
            </w:pPr>
          </w:p>
        </w:tc>
        <w:tc>
          <w:tcPr>
            <w:tcW w:w="2430" w:type="dxa"/>
            <w:noWrap w:val="0"/>
            <w:vAlign w:val="center"/>
          </w:tcPr>
          <w:p>
            <w:pPr>
              <w:autoSpaceDE w:val="0"/>
              <w:autoSpaceDN w:val="0"/>
              <w:adjustRightInd w:val="0"/>
              <w:spacing w:line="300" w:lineRule="exact"/>
              <w:ind w:firstLine="0" w:firstLineChars="0"/>
              <w:rPr>
                <w:rFonts w:ascii="宋体" w:cs="宋体"/>
                <w:color w:val="000000"/>
                <w:kern w:val="0"/>
                <w:sz w:val="21"/>
                <w:szCs w:val="21"/>
              </w:rPr>
            </w:pPr>
            <w:r>
              <w:rPr>
                <w:rFonts w:hint="eastAsia" w:ascii="宋体" w:cs="宋体"/>
                <w:color w:val="000000"/>
                <w:kern w:val="0"/>
                <w:sz w:val="21"/>
                <w:szCs w:val="21"/>
              </w:rPr>
              <w:t>磋商响应文件签字盖章</w:t>
            </w:r>
          </w:p>
        </w:tc>
        <w:tc>
          <w:tcPr>
            <w:tcW w:w="4253" w:type="dxa"/>
            <w:noWrap w:val="0"/>
            <w:vAlign w:val="center"/>
          </w:tcPr>
          <w:p>
            <w:pPr>
              <w:autoSpaceDE w:val="0"/>
              <w:autoSpaceDN w:val="0"/>
              <w:adjustRightInd w:val="0"/>
              <w:spacing w:line="300" w:lineRule="exact"/>
              <w:ind w:firstLine="0" w:firstLineChars="0"/>
              <w:rPr>
                <w:rFonts w:ascii="宋体" w:cs="宋体"/>
                <w:color w:val="000000"/>
                <w:kern w:val="0"/>
                <w:sz w:val="21"/>
                <w:szCs w:val="21"/>
              </w:rPr>
            </w:pPr>
            <w:r>
              <w:rPr>
                <w:rFonts w:hint="eastAsia" w:ascii="宋体" w:cs="宋体"/>
                <w:color w:val="000000"/>
                <w:kern w:val="0"/>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noWrap w:val="0"/>
            <w:vAlign w:val="center"/>
          </w:tcPr>
          <w:p>
            <w:pPr>
              <w:autoSpaceDE w:val="0"/>
              <w:autoSpaceDN w:val="0"/>
              <w:adjustRightInd w:val="0"/>
              <w:spacing w:line="300" w:lineRule="exact"/>
              <w:ind w:left="560" w:firstLine="0" w:firstLineChars="0"/>
              <w:jc w:val="center"/>
              <w:rPr>
                <w:rFonts w:ascii="宋体" w:cs="宋体"/>
                <w:color w:val="000000"/>
                <w:kern w:val="0"/>
                <w:sz w:val="21"/>
                <w:szCs w:val="21"/>
              </w:rPr>
            </w:pPr>
          </w:p>
        </w:tc>
        <w:tc>
          <w:tcPr>
            <w:tcW w:w="1256" w:type="dxa"/>
            <w:vMerge w:val="continue"/>
            <w:noWrap w:val="0"/>
            <w:vAlign w:val="center"/>
          </w:tcPr>
          <w:p>
            <w:pPr>
              <w:autoSpaceDE w:val="0"/>
              <w:autoSpaceDN w:val="0"/>
              <w:adjustRightInd w:val="0"/>
              <w:spacing w:line="300" w:lineRule="exact"/>
              <w:ind w:left="560" w:firstLine="0" w:firstLineChars="0"/>
              <w:rPr>
                <w:rFonts w:ascii="宋体" w:cs="宋体"/>
                <w:color w:val="000000"/>
                <w:kern w:val="0"/>
                <w:sz w:val="21"/>
                <w:szCs w:val="21"/>
              </w:rPr>
            </w:pPr>
          </w:p>
        </w:tc>
        <w:tc>
          <w:tcPr>
            <w:tcW w:w="2430" w:type="dxa"/>
            <w:noWrap w:val="0"/>
            <w:vAlign w:val="center"/>
          </w:tcPr>
          <w:p>
            <w:pPr>
              <w:autoSpaceDE w:val="0"/>
              <w:autoSpaceDN w:val="0"/>
              <w:adjustRightInd w:val="0"/>
              <w:spacing w:line="300" w:lineRule="exact"/>
              <w:ind w:firstLine="0" w:firstLineChars="0"/>
              <w:rPr>
                <w:rFonts w:ascii="宋体" w:cs="宋体"/>
                <w:color w:val="000000"/>
                <w:kern w:val="0"/>
                <w:sz w:val="21"/>
                <w:szCs w:val="21"/>
              </w:rPr>
            </w:pPr>
            <w:r>
              <w:rPr>
                <w:rFonts w:hint="eastAsia" w:ascii="宋体" w:cs="宋体"/>
                <w:color w:val="000000"/>
                <w:kern w:val="0"/>
                <w:sz w:val="21"/>
                <w:szCs w:val="21"/>
              </w:rPr>
              <w:t>磋商响应文件格式</w:t>
            </w:r>
          </w:p>
        </w:tc>
        <w:tc>
          <w:tcPr>
            <w:tcW w:w="4253" w:type="dxa"/>
            <w:noWrap w:val="0"/>
            <w:vAlign w:val="center"/>
          </w:tcPr>
          <w:p>
            <w:pPr>
              <w:autoSpaceDE w:val="0"/>
              <w:autoSpaceDN w:val="0"/>
              <w:adjustRightInd w:val="0"/>
              <w:spacing w:line="300" w:lineRule="exact"/>
              <w:ind w:firstLine="0" w:firstLineChars="0"/>
              <w:rPr>
                <w:rFonts w:ascii="宋体" w:cs="宋体"/>
                <w:color w:val="000000"/>
                <w:kern w:val="0"/>
                <w:sz w:val="21"/>
                <w:szCs w:val="21"/>
              </w:rPr>
            </w:pPr>
            <w:r>
              <w:rPr>
                <w:rFonts w:hint="eastAsia" w:ascii="宋体" w:cs="宋体"/>
                <w:color w:val="000000"/>
                <w:kern w:val="0"/>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restart"/>
            <w:noWrap w:val="0"/>
            <w:vAlign w:val="center"/>
          </w:tcPr>
          <w:p>
            <w:pPr>
              <w:autoSpaceDE w:val="0"/>
              <w:autoSpaceDN w:val="0"/>
              <w:adjustRightInd w:val="0"/>
              <w:spacing w:line="300" w:lineRule="exact"/>
              <w:ind w:firstLine="0" w:firstLineChars="0"/>
              <w:jc w:val="center"/>
              <w:rPr>
                <w:rFonts w:ascii="宋体" w:cs="宋体"/>
                <w:color w:val="000000"/>
                <w:kern w:val="0"/>
                <w:sz w:val="21"/>
                <w:szCs w:val="21"/>
              </w:rPr>
            </w:pPr>
            <w:r>
              <w:rPr>
                <w:rFonts w:hint="eastAsia" w:ascii="TimesNewRomanPSMT" w:hAnsi="TimesNewRomanPSMT" w:cs="TimesNewRomanPSMT"/>
                <w:color w:val="000000"/>
                <w:kern w:val="0"/>
                <w:sz w:val="21"/>
                <w:szCs w:val="21"/>
              </w:rPr>
              <w:t>2</w:t>
            </w:r>
          </w:p>
        </w:tc>
        <w:tc>
          <w:tcPr>
            <w:tcW w:w="1256" w:type="dxa"/>
            <w:vMerge w:val="restart"/>
            <w:noWrap w:val="0"/>
            <w:vAlign w:val="center"/>
          </w:tcPr>
          <w:p>
            <w:pPr>
              <w:autoSpaceDE w:val="0"/>
              <w:autoSpaceDN w:val="0"/>
              <w:adjustRightInd w:val="0"/>
              <w:spacing w:line="300" w:lineRule="exact"/>
              <w:ind w:left="210" w:hanging="210" w:hangingChars="100"/>
              <w:rPr>
                <w:rFonts w:ascii="宋体" w:cs="宋体"/>
                <w:color w:val="000000"/>
                <w:kern w:val="0"/>
                <w:sz w:val="21"/>
                <w:szCs w:val="21"/>
              </w:rPr>
            </w:pPr>
            <w:r>
              <w:rPr>
                <w:rFonts w:hint="eastAsia" w:ascii="宋体" w:cs="宋体"/>
                <w:color w:val="000000"/>
                <w:kern w:val="0"/>
                <w:sz w:val="21"/>
                <w:szCs w:val="21"/>
              </w:rPr>
              <w:t xml:space="preserve">资格评审标准 </w:t>
            </w:r>
          </w:p>
        </w:tc>
        <w:tc>
          <w:tcPr>
            <w:tcW w:w="2430" w:type="dxa"/>
            <w:noWrap w:val="0"/>
            <w:vAlign w:val="center"/>
          </w:tcPr>
          <w:p>
            <w:pPr>
              <w:spacing w:line="300" w:lineRule="exact"/>
              <w:ind w:firstLine="0" w:firstLineChars="0"/>
              <w:rPr>
                <w:rFonts w:ascii="宋体" w:hAnsi="宋体"/>
                <w:color w:val="000000"/>
                <w:sz w:val="21"/>
                <w:szCs w:val="21"/>
              </w:rPr>
            </w:pPr>
            <w:r>
              <w:rPr>
                <w:rFonts w:hint="eastAsia" w:ascii="宋体" w:cs="宋体"/>
                <w:color w:val="000000"/>
                <w:kern w:val="0"/>
                <w:sz w:val="21"/>
                <w:szCs w:val="21"/>
              </w:rPr>
              <w:t>统一社会信用代码证书</w:t>
            </w:r>
          </w:p>
        </w:tc>
        <w:tc>
          <w:tcPr>
            <w:tcW w:w="4253" w:type="dxa"/>
            <w:noWrap w:val="0"/>
            <w:vAlign w:val="center"/>
          </w:tcPr>
          <w:p>
            <w:pPr>
              <w:spacing w:line="300" w:lineRule="exact"/>
              <w:ind w:firstLine="0" w:firstLineChars="0"/>
              <w:rPr>
                <w:rFonts w:ascii="宋体" w:hAnsi="宋体"/>
                <w:color w:val="000000"/>
                <w:sz w:val="21"/>
                <w:szCs w:val="21"/>
              </w:rPr>
            </w:pPr>
            <w:r>
              <w:rPr>
                <w:rFonts w:hint="eastAsia" w:ascii="宋体" w:hAnsi="宋体"/>
                <w:color w:val="000000"/>
                <w:sz w:val="21"/>
                <w:szCs w:val="21"/>
              </w:rPr>
              <w:t>具备有效的</w:t>
            </w:r>
            <w:r>
              <w:rPr>
                <w:rFonts w:hint="eastAsia" w:ascii="宋体" w:cs="宋体"/>
                <w:color w:val="000000"/>
                <w:kern w:val="0"/>
                <w:sz w:val="21"/>
                <w:szCs w:val="21"/>
              </w:rPr>
              <w:t>统一社会信用代码证书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noWrap w:val="0"/>
            <w:vAlign w:val="center"/>
          </w:tcPr>
          <w:p>
            <w:pPr>
              <w:autoSpaceDE w:val="0"/>
              <w:autoSpaceDN w:val="0"/>
              <w:adjustRightInd w:val="0"/>
              <w:spacing w:line="300" w:lineRule="exact"/>
              <w:ind w:firstLine="0" w:firstLineChars="0"/>
              <w:jc w:val="center"/>
              <w:rPr>
                <w:rFonts w:hint="eastAsia" w:ascii="TimesNewRomanPSMT" w:hAnsi="TimesNewRomanPSMT" w:cs="TimesNewRomanPSMT"/>
                <w:color w:val="000000"/>
                <w:kern w:val="0"/>
                <w:sz w:val="21"/>
                <w:szCs w:val="21"/>
              </w:rPr>
            </w:pPr>
          </w:p>
        </w:tc>
        <w:tc>
          <w:tcPr>
            <w:tcW w:w="1256" w:type="dxa"/>
            <w:vMerge w:val="continue"/>
            <w:noWrap w:val="0"/>
            <w:vAlign w:val="center"/>
          </w:tcPr>
          <w:p>
            <w:pPr>
              <w:autoSpaceDE w:val="0"/>
              <w:autoSpaceDN w:val="0"/>
              <w:adjustRightInd w:val="0"/>
              <w:spacing w:line="300" w:lineRule="exact"/>
              <w:ind w:left="210" w:hanging="210" w:hangingChars="100"/>
              <w:rPr>
                <w:rFonts w:hint="eastAsia" w:ascii="宋体" w:cs="宋体"/>
                <w:color w:val="000000"/>
                <w:kern w:val="0"/>
                <w:sz w:val="21"/>
                <w:szCs w:val="21"/>
              </w:rPr>
            </w:pPr>
          </w:p>
        </w:tc>
        <w:tc>
          <w:tcPr>
            <w:tcW w:w="2430" w:type="dxa"/>
            <w:noWrap w:val="0"/>
            <w:vAlign w:val="center"/>
          </w:tcPr>
          <w:p>
            <w:pPr>
              <w:spacing w:line="300" w:lineRule="exact"/>
              <w:ind w:firstLine="0" w:firstLineChars="0"/>
              <w:rPr>
                <w:rFonts w:hint="eastAsia" w:ascii="宋体" w:cs="宋体"/>
                <w:color w:val="000000"/>
                <w:kern w:val="0"/>
                <w:sz w:val="21"/>
                <w:szCs w:val="21"/>
              </w:rPr>
            </w:pPr>
            <w:r>
              <w:rPr>
                <w:rFonts w:hint="eastAsia" w:ascii="宋体" w:cs="宋体"/>
                <w:color w:val="000000"/>
                <w:kern w:val="0"/>
                <w:sz w:val="21"/>
                <w:szCs w:val="21"/>
              </w:rPr>
              <w:t>具有独立承担民事责任的能力</w:t>
            </w:r>
          </w:p>
        </w:tc>
        <w:tc>
          <w:tcPr>
            <w:tcW w:w="4253" w:type="dxa"/>
            <w:noWrap w:val="0"/>
            <w:vAlign w:val="center"/>
          </w:tcPr>
          <w:p>
            <w:pPr>
              <w:spacing w:line="300" w:lineRule="exact"/>
              <w:ind w:firstLine="0" w:firstLineChars="0"/>
              <w:rPr>
                <w:rFonts w:hint="eastAsia" w:ascii="宋体" w:hAnsi="宋体"/>
                <w:color w:val="000000"/>
                <w:sz w:val="21"/>
                <w:szCs w:val="21"/>
              </w:rPr>
            </w:pPr>
            <w:r>
              <w:rPr>
                <w:rFonts w:hint="eastAsia" w:ascii="宋体" w:hAnsi="宋体"/>
                <w:color w:val="000000"/>
                <w:sz w:val="21"/>
                <w:szCs w:val="21"/>
              </w:rPr>
              <w:t>符合《</w:t>
            </w:r>
            <w:r>
              <w:rPr>
                <w:rFonts w:hint="eastAsia" w:ascii="宋体" w:hAnsi="宋体"/>
                <w:color w:val="000000"/>
                <w:sz w:val="21"/>
                <w:szCs w:val="21"/>
                <w:lang w:eastAsia="zh-CN"/>
              </w:rPr>
              <w:t>中华人民共和国政府采购法</w:t>
            </w:r>
            <w:r>
              <w:rPr>
                <w:rFonts w:hint="eastAsia" w:ascii="宋体" w:hAnsi="宋体"/>
                <w:color w:val="000000"/>
                <w:sz w:val="21"/>
                <w:szCs w:val="21"/>
              </w:rPr>
              <w:t>》第二十二条规定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noWrap w:val="0"/>
            <w:vAlign w:val="center"/>
          </w:tcPr>
          <w:p>
            <w:pPr>
              <w:autoSpaceDE w:val="0"/>
              <w:autoSpaceDN w:val="0"/>
              <w:adjustRightInd w:val="0"/>
              <w:spacing w:line="300" w:lineRule="exact"/>
              <w:ind w:firstLine="0" w:firstLineChars="0"/>
              <w:jc w:val="center"/>
              <w:rPr>
                <w:rFonts w:hint="eastAsia" w:ascii="TimesNewRomanPSMT" w:hAnsi="TimesNewRomanPSMT" w:cs="TimesNewRomanPSMT"/>
                <w:color w:val="000000"/>
                <w:kern w:val="0"/>
                <w:sz w:val="21"/>
                <w:szCs w:val="21"/>
              </w:rPr>
            </w:pPr>
          </w:p>
        </w:tc>
        <w:tc>
          <w:tcPr>
            <w:tcW w:w="1256" w:type="dxa"/>
            <w:vMerge w:val="continue"/>
            <w:noWrap w:val="0"/>
            <w:vAlign w:val="center"/>
          </w:tcPr>
          <w:p>
            <w:pPr>
              <w:autoSpaceDE w:val="0"/>
              <w:autoSpaceDN w:val="0"/>
              <w:adjustRightInd w:val="0"/>
              <w:spacing w:line="300" w:lineRule="exact"/>
              <w:ind w:left="210" w:hanging="210" w:hangingChars="100"/>
              <w:rPr>
                <w:rFonts w:hint="eastAsia" w:ascii="宋体" w:cs="宋体"/>
                <w:color w:val="000000"/>
                <w:kern w:val="0"/>
                <w:sz w:val="21"/>
                <w:szCs w:val="21"/>
              </w:rPr>
            </w:pPr>
          </w:p>
        </w:tc>
        <w:tc>
          <w:tcPr>
            <w:tcW w:w="2430" w:type="dxa"/>
            <w:noWrap w:val="0"/>
            <w:vAlign w:val="center"/>
          </w:tcPr>
          <w:p>
            <w:pPr>
              <w:spacing w:line="300" w:lineRule="exact"/>
              <w:ind w:firstLine="0" w:firstLineChars="0"/>
              <w:rPr>
                <w:rFonts w:hint="eastAsia" w:ascii="宋体" w:hAnsi="宋体" w:cs="宋体"/>
                <w:color w:val="000000"/>
                <w:kern w:val="0"/>
                <w:sz w:val="21"/>
                <w:szCs w:val="21"/>
              </w:rPr>
            </w:pPr>
            <w:r>
              <w:rPr>
                <w:rFonts w:hint="eastAsia" w:ascii="宋体" w:hAnsi="宋体"/>
                <w:color w:val="000000"/>
                <w:sz w:val="21"/>
                <w:szCs w:val="21"/>
                <w:shd w:val="clear" w:color="auto" w:fill="FFFFFF"/>
              </w:rPr>
              <w:t>具有良好的商业信誉和健全的</w:t>
            </w:r>
            <w:r>
              <w:rPr>
                <w:rFonts w:hint="eastAsia" w:ascii="宋体" w:hAnsi="宋体"/>
                <w:color w:val="000000"/>
                <w:sz w:val="21"/>
                <w:szCs w:val="21"/>
              </w:rPr>
              <w:t>财务好、会计制度</w:t>
            </w:r>
          </w:p>
        </w:tc>
        <w:tc>
          <w:tcPr>
            <w:tcW w:w="4253" w:type="dxa"/>
            <w:noWrap w:val="0"/>
            <w:vAlign w:val="center"/>
          </w:tcPr>
          <w:p>
            <w:pPr>
              <w:spacing w:line="300" w:lineRule="exact"/>
              <w:ind w:firstLine="0" w:firstLineChars="0"/>
              <w:rPr>
                <w:rFonts w:hint="eastAsia" w:ascii="宋体" w:hAnsi="宋体"/>
                <w:color w:val="000000"/>
                <w:sz w:val="21"/>
                <w:szCs w:val="21"/>
              </w:rPr>
            </w:pPr>
            <w:r>
              <w:rPr>
                <w:rFonts w:hint="eastAsia" w:ascii="宋体" w:hAnsi="宋体"/>
                <w:color w:val="000000"/>
                <w:sz w:val="21"/>
                <w:szCs w:val="21"/>
              </w:rPr>
              <w:t>符合《</w:t>
            </w:r>
            <w:r>
              <w:rPr>
                <w:rFonts w:hint="eastAsia" w:ascii="宋体" w:hAnsi="宋体"/>
                <w:color w:val="000000"/>
                <w:sz w:val="21"/>
                <w:szCs w:val="21"/>
                <w:lang w:eastAsia="zh-CN"/>
              </w:rPr>
              <w:t>中华人民共和国政府采购法</w:t>
            </w:r>
            <w:r>
              <w:rPr>
                <w:rFonts w:hint="eastAsia" w:ascii="宋体" w:hAnsi="宋体"/>
                <w:color w:val="000000"/>
                <w:sz w:val="21"/>
                <w:szCs w:val="21"/>
              </w:rPr>
              <w:t>》第二十二条规定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noWrap w:val="0"/>
            <w:vAlign w:val="center"/>
          </w:tcPr>
          <w:p>
            <w:pPr>
              <w:autoSpaceDE w:val="0"/>
              <w:autoSpaceDN w:val="0"/>
              <w:adjustRightInd w:val="0"/>
              <w:spacing w:line="300" w:lineRule="exact"/>
              <w:ind w:firstLine="0" w:firstLineChars="0"/>
              <w:jc w:val="center"/>
              <w:rPr>
                <w:rFonts w:hint="eastAsia" w:ascii="TimesNewRomanPSMT" w:hAnsi="TimesNewRomanPSMT" w:cs="TimesNewRomanPSMT"/>
                <w:color w:val="000000"/>
                <w:kern w:val="0"/>
                <w:sz w:val="21"/>
                <w:szCs w:val="21"/>
              </w:rPr>
            </w:pPr>
          </w:p>
        </w:tc>
        <w:tc>
          <w:tcPr>
            <w:tcW w:w="1256" w:type="dxa"/>
            <w:vMerge w:val="continue"/>
            <w:noWrap w:val="0"/>
            <w:vAlign w:val="center"/>
          </w:tcPr>
          <w:p>
            <w:pPr>
              <w:autoSpaceDE w:val="0"/>
              <w:autoSpaceDN w:val="0"/>
              <w:adjustRightInd w:val="0"/>
              <w:spacing w:line="300" w:lineRule="exact"/>
              <w:ind w:left="210" w:hanging="210" w:hangingChars="100"/>
              <w:rPr>
                <w:rFonts w:hint="eastAsia" w:ascii="宋体" w:cs="宋体"/>
                <w:color w:val="000000"/>
                <w:kern w:val="0"/>
                <w:sz w:val="21"/>
                <w:szCs w:val="21"/>
              </w:rPr>
            </w:pPr>
          </w:p>
        </w:tc>
        <w:tc>
          <w:tcPr>
            <w:tcW w:w="2430" w:type="dxa"/>
            <w:noWrap w:val="0"/>
            <w:vAlign w:val="center"/>
          </w:tcPr>
          <w:p>
            <w:pPr>
              <w:spacing w:line="300" w:lineRule="exact"/>
              <w:ind w:firstLine="0" w:firstLineChars="0"/>
              <w:rPr>
                <w:rFonts w:hint="eastAsia" w:ascii="宋体" w:hAnsi="宋体" w:cs="宋体"/>
                <w:color w:val="000000"/>
                <w:kern w:val="0"/>
                <w:sz w:val="21"/>
                <w:szCs w:val="21"/>
              </w:rPr>
            </w:pPr>
            <w:r>
              <w:rPr>
                <w:rFonts w:hint="eastAsia" w:ascii="宋体" w:hAnsi="宋体"/>
                <w:color w:val="000000"/>
                <w:sz w:val="21"/>
                <w:szCs w:val="21"/>
                <w:shd w:val="clear" w:color="auto" w:fill="FFFFFF"/>
              </w:rPr>
              <w:t>具有履行合同所必需的设备和专业技术能力</w:t>
            </w:r>
          </w:p>
        </w:tc>
        <w:tc>
          <w:tcPr>
            <w:tcW w:w="4253" w:type="dxa"/>
            <w:noWrap w:val="0"/>
            <w:vAlign w:val="center"/>
          </w:tcPr>
          <w:p>
            <w:pPr>
              <w:spacing w:line="300" w:lineRule="exact"/>
              <w:ind w:firstLine="0" w:firstLineChars="0"/>
              <w:rPr>
                <w:rFonts w:hint="eastAsia" w:ascii="宋体" w:hAnsi="宋体"/>
                <w:color w:val="000000"/>
                <w:sz w:val="21"/>
                <w:szCs w:val="21"/>
              </w:rPr>
            </w:pPr>
            <w:r>
              <w:rPr>
                <w:rFonts w:hint="eastAsia" w:ascii="宋体" w:hAnsi="宋体"/>
                <w:color w:val="000000"/>
                <w:sz w:val="21"/>
                <w:szCs w:val="21"/>
              </w:rPr>
              <w:t>符合《</w:t>
            </w:r>
            <w:r>
              <w:rPr>
                <w:rFonts w:hint="eastAsia" w:ascii="宋体" w:hAnsi="宋体"/>
                <w:color w:val="000000"/>
                <w:sz w:val="21"/>
                <w:szCs w:val="21"/>
                <w:lang w:eastAsia="zh-CN"/>
              </w:rPr>
              <w:t>中华人民共和国政府采购法</w:t>
            </w:r>
            <w:r>
              <w:rPr>
                <w:rFonts w:hint="eastAsia" w:ascii="宋体" w:hAnsi="宋体"/>
                <w:color w:val="000000"/>
                <w:sz w:val="21"/>
                <w:szCs w:val="21"/>
              </w:rPr>
              <w:t>》第二十二条规定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noWrap w:val="0"/>
            <w:vAlign w:val="center"/>
          </w:tcPr>
          <w:p>
            <w:pPr>
              <w:autoSpaceDE w:val="0"/>
              <w:autoSpaceDN w:val="0"/>
              <w:adjustRightInd w:val="0"/>
              <w:spacing w:line="300" w:lineRule="exact"/>
              <w:ind w:firstLine="0" w:firstLineChars="0"/>
              <w:jc w:val="center"/>
              <w:rPr>
                <w:rFonts w:hint="eastAsia" w:ascii="TimesNewRomanPSMT" w:hAnsi="TimesNewRomanPSMT" w:cs="TimesNewRomanPSMT"/>
                <w:color w:val="000000"/>
                <w:kern w:val="0"/>
                <w:sz w:val="21"/>
                <w:szCs w:val="21"/>
              </w:rPr>
            </w:pPr>
          </w:p>
        </w:tc>
        <w:tc>
          <w:tcPr>
            <w:tcW w:w="1256" w:type="dxa"/>
            <w:vMerge w:val="continue"/>
            <w:noWrap w:val="0"/>
            <w:vAlign w:val="center"/>
          </w:tcPr>
          <w:p>
            <w:pPr>
              <w:autoSpaceDE w:val="0"/>
              <w:autoSpaceDN w:val="0"/>
              <w:adjustRightInd w:val="0"/>
              <w:spacing w:line="300" w:lineRule="exact"/>
              <w:ind w:left="210" w:hanging="210" w:hangingChars="100"/>
              <w:rPr>
                <w:rFonts w:hint="eastAsia" w:ascii="宋体" w:cs="宋体"/>
                <w:color w:val="000000"/>
                <w:kern w:val="0"/>
                <w:sz w:val="21"/>
                <w:szCs w:val="21"/>
              </w:rPr>
            </w:pPr>
          </w:p>
        </w:tc>
        <w:tc>
          <w:tcPr>
            <w:tcW w:w="2430" w:type="dxa"/>
            <w:noWrap w:val="0"/>
            <w:vAlign w:val="center"/>
          </w:tcPr>
          <w:p>
            <w:pPr>
              <w:spacing w:line="300" w:lineRule="exact"/>
              <w:ind w:firstLine="0" w:firstLineChars="0"/>
              <w:rPr>
                <w:rFonts w:hint="eastAsia" w:ascii="宋体" w:hAnsi="宋体"/>
                <w:color w:val="000000"/>
                <w:sz w:val="21"/>
                <w:szCs w:val="21"/>
                <w:shd w:val="clear" w:color="auto" w:fill="FFFFFF"/>
              </w:rPr>
            </w:pPr>
            <w:r>
              <w:rPr>
                <w:rFonts w:hint="eastAsia" w:ascii="宋体" w:hAnsi="宋体"/>
                <w:color w:val="000000"/>
                <w:sz w:val="21"/>
                <w:szCs w:val="21"/>
                <w:shd w:val="clear" w:color="auto" w:fill="FFFFFF"/>
              </w:rPr>
              <w:t>参加政府采购活动前三年内，在经营活动中没有重大违法记录</w:t>
            </w:r>
          </w:p>
        </w:tc>
        <w:tc>
          <w:tcPr>
            <w:tcW w:w="4253" w:type="dxa"/>
            <w:noWrap w:val="0"/>
            <w:vAlign w:val="center"/>
          </w:tcPr>
          <w:p>
            <w:pPr>
              <w:spacing w:line="300" w:lineRule="exact"/>
              <w:ind w:firstLine="0" w:firstLineChars="0"/>
              <w:rPr>
                <w:rFonts w:hint="eastAsia" w:ascii="宋体" w:hAnsi="宋体"/>
                <w:color w:val="000000"/>
                <w:sz w:val="21"/>
                <w:szCs w:val="21"/>
              </w:rPr>
            </w:pPr>
            <w:r>
              <w:rPr>
                <w:rFonts w:hint="eastAsia" w:ascii="宋体" w:hAnsi="宋体"/>
                <w:color w:val="000000"/>
                <w:sz w:val="21"/>
                <w:szCs w:val="21"/>
              </w:rPr>
              <w:t>符合《</w:t>
            </w:r>
            <w:r>
              <w:rPr>
                <w:rFonts w:hint="eastAsia" w:ascii="宋体" w:hAnsi="宋体"/>
                <w:color w:val="000000"/>
                <w:sz w:val="21"/>
                <w:szCs w:val="21"/>
                <w:lang w:eastAsia="zh-CN"/>
              </w:rPr>
              <w:t>中华人民共和国政府采购法</w:t>
            </w:r>
            <w:r>
              <w:rPr>
                <w:rFonts w:hint="eastAsia" w:ascii="宋体" w:hAnsi="宋体"/>
                <w:color w:val="000000"/>
                <w:sz w:val="21"/>
                <w:szCs w:val="21"/>
              </w:rPr>
              <w:t>》第二十二条规定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noWrap w:val="0"/>
            <w:vAlign w:val="center"/>
          </w:tcPr>
          <w:p>
            <w:pPr>
              <w:autoSpaceDE w:val="0"/>
              <w:autoSpaceDN w:val="0"/>
              <w:adjustRightInd w:val="0"/>
              <w:spacing w:line="300" w:lineRule="exact"/>
              <w:ind w:firstLine="0" w:firstLineChars="0"/>
              <w:jc w:val="center"/>
              <w:rPr>
                <w:rFonts w:hint="eastAsia" w:ascii="TimesNewRomanPSMT" w:hAnsi="TimesNewRomanPSMT" w:cs="TimesNewRomanPSMT"/>
                <w:color w:val="000000"/>
                <w:kern w:val="0"/>
                <w:sz w:val="21"/>
                <w:szCs w:val="21"/>
              </w:rPr>
            </w:pPr>
          </w:p>
        </w:tc>
        <w:tc>
          <w:tcPr>
            <w:tcW w:w="1256" w:type="dxa"/>
            <w:vMerge w:val="continue"/>
            <w:noWrap w:val="0"/>
            <w:vAlign w:val="center"/>
          </w:tcPr>
          <w:p>
            <w:pPr>
              <w:autoSpaceDE w:val="0"/>
              <w:autoSpaceDN w:val="0"/>
              <w:adjustRightInd w:val="0"/>
              <w:spacing w:line="300" w:lineRule="exact"/>
              <w:ind w:left="210" w:hanging="210" w:hangingChars="100"/>
              <w:rPr>
                <w:rFonts w:hint="eastAsia" w:ascii="宋体" w:cs="宋体"/>
                <w:color w:val="000000"/>
                <w:kern w:val="0"/>
                <w:sz w:val="21"/>
                <w:szCs w:val="21"/>
              </w:rPr>
            </w:pPr>
          </w:p>
        </w:tc>
        <w:tc>
          <w:tcPr>
            <w:tcW w:w="2430" w:type="dxa"/>
            <w:noWrap w:val="0"/>
            <w:vAlign w:val="center"/>
          </w:tcPr>
          <w:p>
            <w:pPr>
              <w:spacing w:line="300" w:lineRule="exact"/>
              <w:ind w:firstLine="0" w:firstLineChars="0"/>
              <w:rPr>
                <w:rFonts w:hint="eastAsia" w:ascii="宋体" w:hAnsi="宋体"/>
                <w:color w:val="000000"/>
                <w:sz w:val="21"/>
                <w:szCs w:val="21"/>
                <w:shd w:val="clear" w:color="auto" w:fill="FFFFFF"/>
              </w:rPr>
            </w:pPr>
            <w:r>
              <w:rPr>
                <w:rFonts w:hint="eastAsia" w:ascii="宋体" w:hAnsi="宋体"/>
                <w:color w:val="000000"/>
                <w:sz w:val="21"/>
                <w:szCs w:val="21"/>
                <w:shd w:val="clear" w:color="auto" w:fill="FFFFFF"/>
              </w:rPr>
              <w:t>法律、行政法规规定的其他条件</w:t>
            </w:r>
          </w:p>
        </w:tc>
        <w:tc>
          <w:tcPr>
            <w:tcW w:w="4253" w:type="dxa"/>
            <w:noWrap w:val="0"/>
            <w:vAlign w:val="center"/>
          </w:tcPr>
          <w:p>
            <w:pPr>
              <w:spacing w:line="300" w:lineRule="exact"/>
              <w:ind w:firstLine="0" w:firstLineChars="0"/>
              <w:rPr>
                <w:rFonts w:hint="eastAsia" w:ascii="宋体" w:hAnsi="宋体"/>
                <w:color w:val="000000"/>
                <w:sz w:val="21"/>
                <w:szCs w:val="21"/>
              </w:rPr>
            </w:pPr>
            <w:r>
              <w:rPr>
                <w:rFonts w:hint="eastAsia" w:ascii="宋体" w:hAnsi="宋体"/>
                <w:color w:val="000000"/>
                <w:sz w:val="21"/>
                <w:szCs w:val="21"/>
              </w:rPr>
              <w:t>符合《</w:t>
            </w:r>
            <w:r>
              <w:rPr>
                <w:rFonts w:hint="eastAsia" w:ascii="宋体" w:hAnsi="宋体"/>
                <w:color w:val="000000"/>
                <w:sz w:val="21"/>
                <w:szCs w:val="21"/>
                <w:lang w:eastAsia="zh-CN"/>
              </w:rPr>
              <w:t>中华人民共和国政府采购法</w:t>
            </w:r>
            <w:r>
              <w:rPr>
                <w:rFonts w:hint="eastAsia" w:ascii="宋体" w:hAnsi="宋体"/>
                <w:color w:val="000000"/>
                <w:sz w:val="21"/>
                <w:szCs w:val="21"/>
              </w:rPr>
              <w:t>》第二十二条规定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noWrap w:val="0"/>
            <w:vAlign w:val="center"/>
          </w:tcPr>
          <w:p>
            <w:pPr>
              <w:autoSpaceDE w:val="0"/>
              <w:autoSpaceDN w:val="0"/>
              <w:adjustRightInd w:val="0"/>
              <w:spacing w:line="300" w:lineRule="exact"/>
              <w:ind w:left="560" w:firstLine="0" w:firstLineChars="0"/>
              <w:jc w:val="center"/>
              <w:rPr>
                <w:rFonts w:ascii="宋体" w:cs="宋体"/>
                <w:color w:val="000000"/>
                <w:kern w:val="0"/>
                <w:sz w:val="21"/>
                <w:szCs w:val="21"/>
              </w:rPr>
            </w:pPr>
          </w:p>
        </w:tc>
        <w:tc>
          <w:tcPr>
            <w:tcW w:w="1256" w:type="dxa"/>
            <w:vMerge w:val="continue"/>
            <w:noWrap w:val="0"/>
            <w:vAlign w:val="center"/>
          </w:tcPr>
          <w:p>
            <w:pPr>
              <w:autoSpaceDE w:val="0"/>
              <w:autoSpaceDN w:val="0"/>
              <w:adjustRightInd w:val="0"/>
              <w:spacing w:line="300" w:lineRule="exact"/>
              <w:ind w:left="560" w:firstLine="0" w:firstLineChars="0"/>
              <w:rPr>
                <w:rFonts w:ascii="宋体" w:cs="宋体"/>
                <w:color w:val="000000"/>
                <w:kern w:val="0"/>
                <w:sz w:val="21"/>
                <w:szCs w:val="21"/>
              </w:rPr>
            </w:pPr>
          </w:p>
        </w:tc>
        <w:tc>
          <w:tcPr>
            <w:tcW w:w="2430" w:type="dxa"/>
            <w:noWrap w:val="0"/>
            <w:vAlign w:val="center"/>
          </w:tcPr>
          <w:p>
            <w:pPr>
              <w:spacing w:line="300" w:lineRule="exact"/>
              <w:ind w:firstLine="0" w:firstLineChars="0"/>
              <w:rPr>
                <w:rFonts w:ascii="宋体" w:hAnsi="宋体"/>
                <w:color w:val="000000"/>
                <w:sz w:val="21"/>
                <w:szCs w:val="21"/>
              </w:rPr>
            </w:pPr>
            <w:r>
              <w:rPr>
                <w:rFonts w:hint="eastAsia" w:ascii="宋体" w:hAnsi="宋体"/>
                <w:color w:val="000000"/>
                <w:sz w:val="21"/>
                <w:szCs w:val="21"/>
              </w:rPr>
              <w:t>安全生产许可证</w:t>
            </w:r>
            <w:r>
              <w:rPr>
                <w:rFonts w:ascii="宋体" w:hAnsi="宋体"/>
                <w:color w:val="000000"/>
                <w:sz w:val="21"/>
                <w:szCs w:val="21"/>
              </w:rPr>
              <w:t xml:space="preserve"> </w:t>
            </w:r>
          </w:p>
        </w:tc>
        <w:tc>
          <w:tcPr>
            <w:tcW w:w="4253" w:type="dxa"/>
            <w:noWrap w:val="0"/>
            <w:vAlign w:val="center"/>
          </w:tcPr>
          <w:p>
            <w:pPr>
              <w:spacing w:line="300" w:lineRule="exact"/>
              <w:ind w:firstLine="0" w:firstLineChars="0"/>
              <w:rPr>
                <w:rFonts w:ascii="宋体" w:hAnsi="宋体"/>
                <w:color w:val="000000"/>
                <w:sz w:val="21"/>
                <w:szCs w:val="21"/>
              </w:rPr>
            </w:pPr>
            <w:r>
              <w:rPr>
                <w:rFonts w:hint="eastAsia" w:ascii="宋体" w:hAnsi="宋体"/>
                <w:color w:val="000000"/>
                <w:sz w:val="21"/>
                <w:szCs w:val="21"/>
              </w:rPr>
              <w:t>具备有效的安全生产许可证</w:t>
            </w:r>
            <w:r>
              <w:rPr>
                <w:rFonts w:ascii="宋体" w:hAnsi="宋体"/>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noWrap w:val="0"/>
            <w:vAlign w:val="center"/>
          </w:tcPr>
          <w:p>
            <w:pPr>
              <w:autoSpaceDE w:val="0"/>
              <w:autoSpaceDN w:val="0"/>
              <w:adjustRightInd w:val="0"/>
              <w:spacing w:line="300" w:lineRule="exact"/>
              <w:ind w:left="560" w:firstLine="0" w:firstLineChars="0"/>
              <w:jc w:val="center"/>
              <w:rPr>
                <w:rFonts w:ascii="宋体" w:cs="宋体"/>
                <w:color w:val="000000"/>
                <w:kern w:val="0"/>
                <w:sz w:val="21"/>
                <w:szCs w:val="21"/>
              </w:rPr>
            </w:pPr>
          </w:p>
        </w:tc>
        <w:tc>
          <w:tcPr>
            <w:tcW w:w="1256" w:type="dxa"/>
            <w:vMerge w:val="continue"/>
            <w:noWrap w:val="0"/>
            <w:vAlign w:val="center"/>
          </w:tcPr>
          <w:p>
            <w:pPr>
              <w:autoSpaceDE w:val="0"/>
              <w:autoSpaceDN w:val="0"/>
              <w:adjustRightInd w:val="0"/>
              <w:spacing w:line="300" w:lineRule="exact"/>
              <w:ind w:left="560" w:firstLine="0" w:firstLineChars="0"/>
              <w:rPr>
                <w:rFonts w:ascii="宋体" w:cs="宋体"/>
                <w:color w:val="000000"/>
                <w:kern w:val="0"/>
                <w:sz w:val="21"/>
                <w:szCs w:val="21"/>
              </w:rPr>
            </w:pPr>
          </w:p>
        </w:tc>
        <w:tc>
          <w:tcPr>
            <w:tcW w:w="2430" w:type="dxa"/>
            <w:noWrap w:val="0"/>
            <w:vAlign w:val="center"/>
          </w:tcPr>
          <w:p>
            <w:pPr>
              <w:spacing w:line="300" w:lineRule="exact"/>
              <w:ind w:firstLine="0" w:firstLineChars="0"/>
              <w:rPr>
                <w:rFonts w:ascii="宋体" w:hAnsi="宋体"/>
                <w:color w:val="000000"/>
                <w:sz w:val="21"/>
                <w:szCs w:val="21"/>
              </w:rPr>
            </w:pPr>
            <w:r>
              <w:rPr>
                <w:rFonts w:hint="eastAsia" w:ascii="宋体" w:hAnsi="宋体"/>
                <w:color w:val="000000"/>
                <w:sz w:val="21"/>
                <w:szCs w:val="21"/>
              </w:rPr>
              <w:t>进青备案登记</w:t>
            </w:r>
          </w:p>
        </w:tc>
        <w:tc>
          <w:tcPr>
            <w:tcW w:w="4253" w:type="dxa"/>
            <w:noWrap w:val="0"/>
            <w:vAlign w:val="center"/>
          </w:tcPr>
          <w:p>
            <w:pPr>
              <w:spacing w:line="300" w:lineRule="exact"/>
              <w:ind w:firstLine="0" w:firstLineChars="0"/>
              <w:rPr>
                <w:rFonts w:ascii="宋体" w:hAnsi="宋体"/>
                <w:color w:val="000000"/>
                <w:sz w:val="21"/>
                <w:szCs w:val="21"/>
              </w:rPr>
            </w:pPr>
            <w:r>
              <w:rPr>
                <w:rFonts w:hint="eastAsia" w:ascii="宋体" w:hAnsi="宋体"/>
                <w:color w:val="000000"/>
                <w:sz w:val="21"/>
                <w:szCs w:val="21"/>
              </w:rPr>
              <w:t>（指外地进青企业）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noWrap w:val="0"/>
            <w:vAlign w:val="center"/>
          </w:tcPr>
          <w:p>
            <w:pPr>
              <w:autoSpaceDE w:val="0"/>
              <w:autoSpaceDN w:val="0"/>
              <w:adjustRightInd w:val="0"/>
              <w:spacing w:line="300" w:lineRule="exact"/>
              <w:ind w:left="560" w:firstLine="0" w:firstLineChars="0"/>
              <w:jc w:val="center"/>
              <w:rPr>
                <w:rFonts w:ascii="宋体" w:cs="宋体"/>
                <w:color w:val="000000"/>
                <w:kern w:val="0"/>
                <w:sz w:val="21"/>
                <w:szCs w:val="21"/>
              </w:rPr>
            </w:pPr>
          </w:p>
        </w:tc>
        <w:tc>
          <w:tcPr>
            <w:tcW w:w="1256" w:type="dxa"/>
            <w:vMerge w:val="continue"/>
            <w:noWrap w:val="0"/>
            <w:vAlign w:val="center"/>
          </w:tcPr>
          <w:p>
            <w:pPr>
              <w:autoSpaceDE w:val="0"/>
              <w:autoSpaceDN w:val="0"/>
              <w:adjustRightInd w:val="0"/>
              <w:spacing w:line="300" w:lineRule="exact"/>
              <w:ind w:left="560" w:firstLine="0" w:firstLineChars="0"/>
              <w:rPr>
                <w:rFonts w:ascii="宋体" w:cs="宋体"/>
                <w:color w:val="000000"/>
                <w:kern w:val="0"/>
                <w:sz w:val="21"/>
                <w:szCs w:val="21"/>
              </w:rPr>
            </w:pPr>
          </w:p>
        </w:tc>
        <w:tc>
          <w:tcPr>
            <w:tcW w:w="2430" w:type="dxa"/>
            <w:noWrap w:val="0"/>
            <w:vAlign w:val="center"/>
          </w:tcPr>
          <w:p>
            <w:pPr>
              <w:spacing w:line="300" w:lineRule="exact"/>
              <w:ind w:firstLine="0" w:firstLineChars="0"/>
              <w:rPr>
                <w:rFonts w:ascii="宋体" w:hAnsi="宋体"/>
                <w:color w:val="000000"/>
                <w:sz w:val="21"/>
                <w:szCs w:val="21"/>
              </w:rPr>
            </w:pPr>
            <w:r>
              <w:rPr>
                <w:rFonts w:hint="eastAsia" w:ascii="宋体" w:hAnsi="宋体"/>
                <w:color w:val="000000"/>
                <w:sz w:val="21"/>
                <w:szCs w:val="21"/>
              </w:rPr>
              <w:t>企业资质等级</w:t>
            </w:r>
          </w:p>
        </w:tc>
        <w:tc>
          <w:tcPr>
            <w:tcW w:w="4253" w:type="dxa"/>
            <w:noWrap w:val="0"/>
            <w:vAlign w:val="center"/>
          </w:tcPr>
          <w:p>
            <w:pPr>
              <w:spacing w:line="300" w:lineRule="exact"/>
              <w:ind w:firstLine="0" w:firstLineChars="0"/>
              <w:rPr>
                <w:rFonts w:ascii="宋体" w:hAnsi="宋体"/>
                <w:color w:val="000000"/>
                <w:sz w:val="21"/>
                <w:szCs w:val="21"/>
              </w:rPr>
            </w:pPr>
            <w:r>
              <w:rPr>
                <w:rFonts w:hint="eastAsia" w:ascii="宋体" w:hAnsi="宋体"/>
                <w:color w:val="000000"/>
                <w:sz w:val="21"/>
                <w:szCs w:val="21"/>
              </w:rPr>
              <w:t>符合《</w:t>
            </w:r>
            <w:r>
              <w:rPr>
                <w:rFonts w:hint="eastAsia" w:ascii="宋体" w:cs="宋体"/>
                <w:color w:val="000000"/>
                <w:kern w:val="0"/>
                <w:sz w:val="21"/>
                <w:szCs w:val="21"/>
              </w:rPr>
              <w:t>磋商文件</w:t>
            </w:r>
            <w:r>
              <w:rPr>
                <w:rFonts w:hint="eastAsia" w:ascii="宋体" w:hAnsi="宋体"/>
                <w:color w:val="00000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noWrap w:val="0"/>
            <w:vAlign w:val="center"/>
          </w:tcPr>
          <w:p>
            <w:pPr>
              <w:autoSpaceDE w:val="0"/>
              <w:autoSpaceDN w:val="0"/>
              <w:adjustRightInd w:val="0"/>
              <w:spacing w:line="300" w:lineRule="exact"/>
              <w:ind w:left="560" w:firstLine="0" w:firstLineChars="0"/>
              <w:jc w:val="center"/>
              <w:rPr>
                <w:rFonts w:ascii="宋体" w:cs="宋体"/>
                <w:color w:val="000000"/>
                <w:kern w:val="0"/>
                <w:sz w:val="21"/>
                <w:szCs w:val="21"/>
              </w:rPr>
            </w:pPr>
          </w:p>
        </w:tc>
        <w:tc>
          <w:tcPr>
            <w:tcW w:w="1256" w:type="dxa"/>
            <w:vMerge w:val="continue"/>
            <w:noWrap w:val="0"/>
            <w:vAlign w:val="center"/>
          </w:tcPr>
          <w:p>
            <w:pPr>
              <w:autoSpaceDE w:val="0"/>
              <w:autoSpaceDN w:val="0"/>
              <w:adjustRightInd w:val="0"/>
              <w:spacing w:line="300" w:lineRule="exact"/>
              <w:ind w:left="560" w:firstLine="0" w:firstLineChars="0"/>
              <w:rPr>
                <w:rFonts w:ascii="宋体" w:cs="宋体"/>
                <w:color w:val="000000"/>
                <w:kern w:val="0"/>
                <w:sz w:val="21"/>
                <w:szCs w:val="21"/>
              </w:rPr>
            </w:pPr>
          </w:p>
        </w:tc>
        <w:tc>
          <w:tcPr>
            <w:tcW w:w="2430" w:type="dxa"/>
            <w:noWrap w:val="0"/>
            <w:vAlign w:val="center"/>
          </w:tcPr>
          <w:p>
            <w:pPr>
              <w:spacing w:line="300" w:lineRule="exact"/>
              <w:ind w:firstLine="0" w:firstLineChars="0"/>
              <w:rPr>
                <w:rFonts w:ascii="宋体" w:hAnsi="宋体"/>
                <w:color w:val="000000"/>
                <w:sz w:val="21"/>
                <w:szCs w:val="21"/>
              </w:rPr>
            </w:pPr>
            <w:r>
              <w:rPr>
                <w:rFonts w:hint="eastAsia" w:ascii="宋体" w:hAnsi="宋体"/>
                <w:color w:val="000000"/>
                <w:sz w:val="21"/>
                <w:szCs w:val="21"/>
              </w:rPr>
              <w:t>财务状况</w:t>
            </w:r>
          </w:p>
        </w:tc>
        <w:tc>
          <w:tcPr>
            <w:tcW w:w="4253" w:type="dxa"/>
            <w:noWrap w:val="0"/>
            <w:vAlign w:val="center"/>
          </w:tcPr>
          <w:p>
            <w:pPr>
              <w:spacing w:line="300" w:lineRule="exact"/>
              <w:ind w:firstLine="0" w:firstLineChars="0"/>
              <w:rPr>
                <w:rFonts w:ascii="宋体" w:hAnsi="宋体"/>
                <w:color w:val="000000"/>
                <w:sz w:val="21"/>
                <w:szCs w:val="21"/>
              </w:rPr>
            </w:pPr>
            <w:r>
              <w:rPr>
                <w:rFonts w:hint="eastAsia" w:ascii="宋体" w:hAnsi="宋体"/>
                <w:color w:val="000000"/>
                <w:sz w:val="21"/>
                <w:szCs w:val="21"/>
              </w:rPr>
              <w:t>符合《</w:t>
            </w:r>
            <w:r>
              <w:rPr>
                <w:rFonts w:hint="eastAsia" w:ascii="宋体" w:cs="宋体"/>
                <w:color w:val="000000"/>
                <w:kern w:val="0"/>
                <w:sz w:val="21"/>
                <w:szCs w:val="21"/>
              </w:rPr>
              <w:t>磋商文件</w:t>
            </w:r>
            <w:r>
              <w:rPr>
                <w:rFonts w:hint="eastAsia" w:ascii="宋体" w:hAnsi="宋体"/>
                <w:color w:val="00000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noWrap w:val="0"/>
            <w:vAlign w:val="center"/>
          </w:tcPr>
          <w:p>
            <w:pPr>
              <w:autoSpaceDE w:val="0"/>
              <w:autoSpaceDN w:val="0"/>
              <w:adjustRightInd w:val="0"/>
              <w:spacing w:line="300" w:lineRule="exact"/>
              <w:ind w:left="560" w:firstLine="0" w:firstLineChars="0"/>
              <w:jc w:val="center"/>
              <w:rPr>
                <w:rFonts w:ascii="宋体" w:cs="宋体"/>
                <w:color w:val="000000"/>
                <w:kern w:val="0"/>
                <w:sz w:val="21"/>
                <w:szCs w:val="21"/>
              </w:rPr>
            </w:pPr>
          </w:p>
        </w:tc>
        <w:tc>
          <w:tcPr>
            <w:tcW w:w="1256" w:type="dxa"/>
            <w:vMerge w:val="continue"/>
            <w:noWrap w:val="0"/>
            <w:vAlign w:val="center"/>
          </w:tcPr>
          <w:p>
            <w:pPr>
              <w:autoSpaceDE w:val="0"/>
              <w:autoSpaceDN w:val="0"/>
              <w:adjustRightInd w:val="0"/>
              <w:spacing w:line="300" w:lineRule="exact"/>
              <w:ind w:left="560" w:firstLine="0" w:firstLineChars="0"/>
              <w:rPr>
                <w:rFonts w:ascii="宋体" w:cs="宋体"/>
                <w:color w:val="000000"/>
                <w:kern w:val="0"/>
                <w:sz w:val="21"/>
                <w:szCs w:val="21"/>
              </w:rPr>
            </w:pPr>
          </w:p>
        </w:tc>
        <w:tc>
          <w:tcPr>
            <w:tcW w:w="2430" w:type="dxa"/>
            <w:noWrap w:val="0"/>
            <w:vAlign w:val="center"/>
          </w:tcPr>
          <w:p>
            <w:pPr>
              <w:spacing w:line="300" w:lineRule="exact"/>
              <w:ind w:firstLine="0" w:firstLineChars="0"/>
              <w:rPr>
                <w:rFonts w:ascii="宋体" w:hAnsi="宋体"/>
                <w:color w:val="000000"/>
                <w:sz w:val="21"/>
                <w:szCs w:val="21"/>
              </w:rPr>
            </w:pPr>
            <w:r>
              <w:rPr>
                <w:rFonts w:hint="eastAsia" w:ascii="宋体" w:hAnsi="宋体"/>
                <w:color w:val="000000"/>
                <w:sz w:val="21"/>
                <w:szCs w:val="21"/>
              </w:rPr>
              <w:t>依法缴纳税收和社会保障资金记录</w:t>
            </w:r>
          </w:p>
        </w:tc>
        <w:tc>
          <w:tcPr>
            <w:tcW w:w="4253" w:type="dxa"/>
            <w:noWrap w:val="0"/>
            <w:vAlign w:val="center"/>
          </w:tcPr>
          <w:p>
            <w:pPr>
              <w:spacing w:line="300" w:lineRule="exact"/>
              <w:ind w:firstLine="0" w:firstLineChars="0"/>
              <w:rPr>
                <w:rFonts w:ascii="宋体" w:hAnsi="宋体"/>
                <w:color w:val="000000"/>
                <w:sz w:val="21"/>
                <w:szCs w:val="21"/>
              </w:rPr>
            </w:pPr>
            <w:r>
              <w:rPr>
                <w:rFonts w:hint="eastAsia" w:ascii="宋体" w:hAnsi="宋体"/>
                <w:color w:val="000000"/>
                <w:sz w:val="21"/>
                <w:szCs w:val="21"/>
              </w:rPr>
              <w:t>符合《</w:t>
            </w:r>
            <w:r>
              <w:rPr>
                <w:rFonts w:hint="eastAsia" w:ascii="宋体" w:cs="宋体"/>
                <w:color w:val="000000"/>
                <w:kern w:val="0"/>
                <w:sz w:val="21"/>
                <w:szCs w:val="21"/>
              </w:rPr>
              <w:t>磋商文件</w:t>
            </w:r>
            <w:r>
              <w:rPr>
                <w:rFonts w:hint="eastAsia" w:ascii="宋体" w:hAnsi="宋体"/>
                <w:color w:val="00000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noWrap w:val="0"/>
            <w:vAlign w:val="center"/>
          </w:tcPr>
          <w:p>
            <w:pPr>
              <w:autoSpaceDE w:val="0"/>
              <w:autoSpaceDN w:val="0"/>
              <w:adjustRightInd w:val="0"/>
              <w:spacing w:line="300" w:lineRule="exact"/>
              <w:ind w:left="560" w:firstLine="0" w:firstLineChars="0"/>
              <w:jc w:val="center"/>
              <w:rPr>
                <w:rFonts w:ascii="宋体" w:cs="宋体"/>
                <w:color w:val="000000"/>
                <w:kern w:val="0"/>
                <w:sz w:val="21"/>
                <w:szCs w:val="21"/>
              </w:rPr>
            </w:pPr>
          </w:p>
        </w:tc>
        <w:tc>
          <w:tcPr>
            <w:tcW w:w="1256" w:type="dxa"/>
            <w:vMerge w:val="continue"/>
            <w:noWrap w:val="0"/>
            <w:vAlign w:val="center"/>
          </w:tcPr>
          <w:p>
            <w:pPr>
              <w:autoSpaceDE w:val="0"/>
              <w:autoSpaceDN w:val="0"/>
              <w:adjustRightInd w:val="0"/>
              <w:spacing w:line="300" w:lineRule="exact"/>
              <w:ind w:left="560" w:firstLine="0" w:firstLineChars="0"/>
              <w:rPr>
                <w:rFonts w:ascii="宋体" w:cs="宋体"/>
                <w:color w:val="000000"/>
                <w:kern w:val="0"/>
                <w:sz w:val="21"/>
                <w:szCs w:val="21"/>
              </w:rPr>
            </w:pPr>
          </w:p>
        </w:tc>
        <w:tc>
          <w:tcPr>
            <w:tcW w:w="2430" w:type="dxa"/>
            <w:noWrap w:val="0"/>
            <w:vAlign w:val="center"/>
          </w:tcPr>
          <w:p>
            <w:pPr>
              <w:spacing w:line="300" w:lineRule="exact"/>
              <w:ind w:firstLine="0" w:firstLineChars="0"/>
              <w:rPr>
                <w:rFonts w:ascii="宋体" w:hAnsi="宋体"/>
                <w:color w:val="000000"/>
                <w:sz w:val="21"/>
                <w:szCs w:val="21"/>
              </w:rPr>
            </w:pPr>
            <w:r>
              <w:rPr>
                <w:rFonts w:hint="eastAsia" w:ascii="宋体" w:hAnsi="宋体"/>
                <w:color w:val="000000"/>
                <w:sz w:val="21"/>
                <w:szCs w:val="21"/>
              </w:rPr>
              <w:t>建造师资格</w:t>
            </w:r>
          </w:p>
        </w:tc>
        <w:tc>
          <w:tcPr>
            <w:tcW w:w="4253" w:type="dxa"/>
            <w:noWrap w:val="0"/>
            <w:vAlign w:val="center"/>
          </w:tcPr>
          <w:p>
            <w:pPr>
              <w:spacing w:line="300" w:lineRule="exact"/>
              <w:ind w:firstLine="0" w:firstLineChars="0"/>
              <w:rPr>
                <w:rFonts w:ascii="宋体" w:hAnsi="宋体"/>
                <w:color w:val="000000"/>
                <w:sz w:val="21"/>
                <w:szCs w:val="21"/>
              </w:rPr>
            </w:pPr>
            <w:r>
              <w:rPr>
                <w:rFonts w:hint="eastAsia" w:ascii="宋体" w:hAnsi="宋体"/>
                <w:color w:val="000000"/>
                <w:sz w:val="21"/>
                <w:szCs w:val="21"/>
              </w:rPr>
              <w:t>符合《</w:t>
            </w:r>
            <w:r>
              <w:rPr>
                <w:rFonts w:hint="eastAsia" w:ascii="宋体" w:cs="宋体"/>
                <w:color w:val="000000"/>
                <w:kern w:val="0"/>
                <w:sz w:val="21"/>
                <w:szCs w:val="21"/>
              </w:rPr>
              <w:t>磋商文件</w:t>
            </w:r>
            <w:r>
              <w:rPr>
                <w:rFonts w:hint="eastAsia" w:ascii="宋体" w:hAnsi="宋体"/>
                <w:color w:val="00000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restart"/>
            <w:noWrap w:val="0"/>
            <w:vAlign w:val="center"/>
          </w:tcPr>
          <w:p>
            <w:pPr>
              <w:autoSpaceDE w:val="0"/>
              <w:autoSpaceDN w:val="0"/>
              <w:adjustRightInd w:val="0"/>
              <w:spacing w:line="300" w:lineRule="exact"/>
              <w:ind w:firstLine="0" w:firstLineChars="0"/>
              <w:jc w:val="center"/>
              <w:rPr>
                <w:rFonts w:ascii="宋体" w:cs="宋体"/>
                <w:color w:val="000000"/>
                <w:kern w:val="0"/>
                <w:sz w:val="21"/>
                <w:szCs w:val="21"/>
              </w:rPr>
            </w:pPr>
            <w:r>
              <w:rPr>
                <w:rFonts w:hint="eastAsia" w:ascii="TimesNewRomanPSMT" w:hAnsi="TimesNewRomanPSMT" w:cs="TimesNewRomanPSMT"/>
                <w:color w:val="000000"/>
                <w:kern w:val="0"/>
                <w:sz w:val="21"/>
                <w:szCs w:val="21"/>
              </w:rPr>
              <w:t>3</w:t>
            </w:r>
          </w:p>
        </w:tc>
        <w:tc>
          <w:tcPr>
            <w:tcW w:w="1256" w:type="dxa"/>
            <w:vMerge w:val="restart"/>
            <w:noWrap w:val="0"/>
            <w:vAlign w:val="center"/>
          </w:tcPr>
          <w:p>
            <w:pPr>
              <w:autoSpaceDE w:val="0"/>
              <w:autoSpaceDN w:val="0"/>
              <w:adjustRightInd w:val="0"/>
              <w:spacing w:line="300" w:lineRule="exact"/>
              <w:ind w:left="105" w:hanging="105" w:hangingChars="50"/>
              <w:rPr>
                <w:rFonts w:ascii="宋体" w:cs="宋体"/>
                <w:color w:val="000000"/>
                <w:kern w:val="0"/>
                <w:sz w:val="21"/>
                <w:szCs w:val="21"/>
              </w:rPr>
            </w:pPr>
            <w:r>
              <w:rPr>
                <w:rFonts w:hint="eastAsia" w:ascii="宋体" w:cs="宋体"/>
                <w:color w:val="000000"/>
                <w:kern w:val="0"/>
                <w:sz w:val="21"/>
                <w:szCs w:val="21"/>
              </w:rPr>
              <w:t>响应性评审标准</w:t>
            </w:r>
          </w:p>
          <w:p>
            <w:pPr>
              <w:autoSpaceDE w:val="0"/>
              <w:autoSpaceDN w:val="0"/>
              <w:adjustRightInd w:val="0"/>
              <w:spacing w:line="300" w:lineRule="exact"/>
              <w:ind w:firstLine="0" w:firstLineChars="0"/>
              <w:jc w:val="center"/>
              <w:rPr>
                <w:rFonts w:ascii="宋体" w:cs="宋体"/>
                <w:color w:val="000000"/>
                <w:kern w:val="0"/>
                <w:sz w:val="21"/>
                <w:szCs w:val="21"/>
              </w:rPr>
            </w:pPr>
          </w:p>
        </w:tc>
        <w:tc>
          <w:tcPr>
            <w:tcW w:w="2430" w:type="dxa"/>
            <w:noWrap w:val="0"/>
            <w:vAlign w:val="center"/>
          </w:tcPr>
          <w:p>
            <w:pPr>
              <w:autoSpaceDE w:val="0"/>
              <w:autoSpaceDN w:val="0"/>
              <w:adjustRightInd w:val="0"/>
              <w:spacing w:line="300" w:lineRule="exact"/>
              <w:ind w:firstLine="0" w:firstLineChars="0"/>
              <w:rPr>
                <w:rFonts w:ascii="宋体" w:cs="宋体"/>
                <w:color w:val="000000"/>
                <w:kern w:val="0"/>
                <w:sz w:val="21"/>
                <w:szCs w:val="21"/>
              </w:rPr>
            </w:pPr>
            <w:r>
              <w:rPr>
                <w:rFonts w:hint="eastAsia" w:ascii="宋体" w:cs="宋体"/>
                <w:color w:val="000000"/>
                <w:kern w:val="0"/>
                <w:sz w:val="21"/>
                <w:szCs w:val="21"/>
              </w:rPr>
              <w:t>投标内容</w:t>
            </w:r>
          </w:p>
        </w:tc>
        <w:tc>
          <w:tcPr>
            <w:tcW w:w="4253" w:type="dxa"/>
            <w:noWrap w:val="0"/>
            <w:vAlign w:val="center"/>
          </w:tcPr>
          <w:p>
            <w:pPr>
              <w:autoSpaceDE w:val="0"/>
              <w:autoSpaceDN w:val="0"/>
              <w:adjustRightInd w:val="0"/>
              <w:spacing w:line="300" w:lineRule="exact"/>
              <w:ind w:firstLine="0" w:firstLineChars="0"/>
              <w:rPr>
                <w:rFonts w:ascii="宋体" w:cs="宋体"/>
                <w:color w:val="000000"/>
                <w:kern w:val="0"/>
                <w:sz w:val="21"/>
                <w:szCs w:val="21"/>
              </w:rPr>
            </w:pPr>
            <w:r>
              <w:rPr>
                <w:rFonts w:hint="eastAsia" w:ascii="宋体" w:cs="宋体"/>
                <w:color w:val="000000"/>
                <w:kern w:val="0"/>
                <w:sz w:val="21"/>
                <w:szCs w:val="21"/>
              </w:rPr>
              <w:t>符合</w:t>
            </w:r>
            <w:r>
              <w:rPr>
                <w:rFonts w:hint="eastAsia" w:ascii="宋体" w:hAnsi="宋体"/>
                <w:color w:val="000000"/>
                <w:sz w:val="21"/>
                <w:szCs w:val="21"/>
              </w:rPr>
              <w:t>《</w:t>
            </w:r>
            <w:r>
              <w:rPr>
                <w:rFonts w:hint="eastAsia" w:ascii="宋体" w:cs="宋体"/>
                <w:color w:val="000000"/>
                <w:kern w:val="0"/>
                <w:sz w:val="21"/>
                <w:szCs w:val="21"/>
              </w:rPr>
              <w:t>磋商文件</w:t>
            </w:r>
            <w:r>
              <w:rPr>
                <w:rFonts w:hint="eastAsia" w:ascii="宋体" w:hAnsi="宋体"/>
                <w:color w:val="000000"/>
                <w:sz w:val="21"/>
                <w:szCs w:val="21"/>
              </w:rPr>
              <w:t>》</w:t>
            </w:r>
            <w:r>
              <w:rPr>
                <w:rFonts w:hint="eastAsia" w:ascii="宋体" w:cs="宋体"/>
                <w:color w:val="000000"/>
                <w:kern w:val="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noWrap w:val="0"/>
            <w:vAlign w:val="center"/>
          </w:tcPr>
          <w:p>
            <w:pPr>
              <w:autoSpaceDE w:val="0"/>
              <w:autoSpaceDN w:val="0"/>
              <w:adjustRightInd w:val="0"/>
              <w:spacing w:line="300" w:lineRule="exact"/>
              <w:ind w:left="560" w:firstLine="0" w:firstLineChars="0"/>
              <w:rPr>
                <w:rFonts w:ascii="宋体" w:cs="宋体"/>
                <w:color w:val="000000"/>
                <w:kern w:val="0"/>
                <w:sz w:val="21"/>
                <w:szCs w:val="21"/>
              </w:rPr>
            </w:pPr>
          </w:p>
        </w:tc>
        <w:tc>
          <w:tcPr>
            <w:tcW w:w="1256" w:type="dxa"/>
            <w:vMerge w:val="continue"/>
            <w:noWrap w:val="0"/>
            <w:vAlign w:val="center"/>
          </w:tcPr>
          <w:p>
            <w:pPr>
              <w:autoSpaceDE w:val="0"/>
              <w:autoSpaceDN w:val="0"/>
              <w:adjustRightInd w:val="0"/>
              <w:spacing w:line="300" w:lineRule="exact"/>
              <w:ind w:left="560" w:firstLine="0" w:firstLineChars="0"/>
              <w:rPr>
                <w:rFonts w:ascii="宋体" w:cs="宋体"/>
                <w:color w:val="000000"/>
                <w:kern w:val="0"/>
                <w:sz w:val="21"/>
                <w:szCs w:val="21"/>
              </w:rPr>
            </w:pPr>
          </w:p>
        </w:tc>
        <w:tc>
          <w:tcPr>
            <w:tcW w:w="2430" w:type="dxa"/>
            <w:noWrap w:val="0"/>
            <w:vAlign w:val="center"/>
          </w:tcPr>
          <w:p>
            <w:pPr>
              <w:autoSpaceDE w:val="0"/>
              <w:autoSpaceDN w:val="0"/>
              <w:adjustRightInd w:val="0"/>
              <w:spacing w:line="300" w:lineRule="exact"/>
              <w:ind w:firstLine="0" w:firstLineChars="0"/>
              <w:rPr>
                <w:rFonts w:ascii="宋体" w:cs="宋体"/>
                <w:color w:val="000000"/>
                <w:kern w:val="0"/>
                <w:sz w:val="21"/>
                <w:szCs w:val="21"/>
              </w:rPr>
            </w:pPr>
            <w:r>
              <w:rPr>
                <w:rFonts w:hint="eastAsia" w:ascii="宋体" w:cs="宋体"/>
                <w:color w:val="000000"/>
                <w:kern w:val="0"/>
                <w:sz w:val="21"/>
                <w:szCs w:val="21"/>
              </w:rPr>
              <w:t>工期</w:t>
            </w:r>
          </w:p>
        </w:tc>
        <w:tc>
          <w:tcPr>
            <w:tcW w:w="4253" w:type="dxa"/>
            <w:noWrap w:val="0"/>
            <w:vAlign w:val="center"/>
          </w:tcPr>
          <w:p>
            <w:pPr>
              <w:autoSpaceDE w:val="0"/>
              <w:autoSpaceDN w:val="0"/>
              <w:adjustRightInd w:val="0"/>
              <w:spacing w:line="300" w:lineRule="exact"/>
              <w:ind w:firstLine="0" w:firstLineChars="0"/>
              <w:rPr>
                <w:rFonts w:ascii="宋体" w:cs="宋体"/>
                <w:color w:val="000000"/>
                <w:kern w:val="0"/>
                <w:sz w:val="21"/>
                <w:szCs w:val="21"/>
              </w:rPr>
            </w:pPr>
            <w:r>
              <w:rPr>
                <w:rFonts w:hint="eastAsia" w:ascii="宋体" w:cs="宋体"/>
                <w:color w:val="000000"/>
                <w:kern w:val="0"/>
                <w:sz w:val="21"/>
                <w:szCs w:val="21"/>
              </w:rPr>
              <w:t>符合</w:t>
            </w:r>
            <w:r>
              <w:rPr>
                <w:rFonts w:hint="eastAsia" w:ascii="宋体" w:hAnsi="宋体"/>
                <w:color w:val="000000"/>
                <w:sz w:val="21"/>
                <w:szCs w:val="21"/>
              </w:rPr>
              <w:t>《</w:t>
            </w:r>
            <w:r>
              <w:rPr>
                <w:rFonts w:hint="eastAsia" w:ascii="宋体" w:cs="宋体"/>
                <w:color w:val="000000"/>
                <w:kern w:val="0"/>
                <w:sz w:val="21"/>
                <w:szCs w:val="21"/>
              </w:rPr>
              <w:t>磋商文件</w:t>
            </w:r>
            <w:r>
              <w:rPr>
                <w:rFonts w:hint="eastAsia" w:ascii="宋体" w:hAnsi="宋体"/>
                <w:color w:val="000000"/>
                <w:sz w:val="21"/>
                <w:szCs w:val="21"/>
              </w:rPr>
              <w:t>》</w:t>
            </w:r>
            <w:r>
              <w:rPr>
                <w:rFonts w:hint="eastAsia" w:ascii="宋体" w:cs="宋体"/>
                <w:color w:val="000000"/>
                <w:kern w:val="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noWrap w:val="0"/>
            <w:vAlign w:val="center"/>
          </w:tcPr>
          <w:p>
            <w:pPr>
              <w:autoSpaceDE w:val="0"/>
              <w:autoSpaceDN w:val="0"/>
              <w:adjustRightInd w:val="0"/>
              <w:spacing w:line="300" w:lineRule="exact"/>
              <w:ind w:left="560" w:firstLine="0" w:firstLineChars="0"/>
              <w:rPr>
                <w:rFonts w:ascii="宋体" w:cs="宋体"/>
                <w:color w:val="000000"/>
                <w:kern w:val="0"/>
                <w:sz w:val="21"/>
                <w:szCs w:val="21"/>
              </w:rPr>
            </w:pPr>
          </w:p>
        </w:tc>
        <w:tc>
          <w:tcPr>
            <w:tcW w:w="1256" w:type="dxa"/>
            <w:vMerge w:val="continue"/>
            <w:noWrap w:val="0"/>
            <w:vAlign w:val="center"/>
          </w:tcPr>
          <w:p>
            <w:pPr>
              <w:autoSpaceDE w:val="0"/>
              <w:autoSpaceDN w:val="0"/>
              <w:adjustRightInd w:val="0"/>
              <w:spacing w:line="300" w:lineRule="exact"/>
              <w:ind w:left="560" w:firstLine="0" w:firstLineChars="0"/>
              <w:rPr>
                <w:rFonts w:ascii="宋体" w:cs="宋体"/>
                <w:color w:val="000000"/>
                <w:kern w:val="0"/>
                <w:sz w:val="21"/>
                <w:szCs w:val="21"/>
              </w:rPr>
            </w:pPr>
          </w:p>
        </w:tc>
        <w:tc>
          <w:tcPr>
            <w:tcW w:w="2430" w:type="dxa"/>
            <w:noWrap w:val="0"/>
            <w:vAlign w:val="center"/>
          </w:tcPr>
          <w:p>
            <w:pPr>
              <w:autoSpaceDE w:val="0"/>
              <w:autoSpaceDN w:val="0"/>
              <w:adjustRightInd w:val="0"/>
              <w:spacing w:line="300" w:lineRule="exact"/>
              <w:ind w:firstLine="0" w:firstLineChars="0"/>
              <w:rPr>
                <w:rFonts w:ascii="宋体" w:cs="宋体"/>
                <w:color w:val="000000"/>
                <w:kern w:val="0"/>
                <w:sz w:val="21"/>
                <w:szCs w:val="21"/>
              </w:rPr>
            </w:pPr>
            <w:r>
              <w:rPr>
                <w:rFonts w:hint="eastAsia" w:ascii="宋体" w:cs="宋体"/>
                <w:color w:val="000000"/>
                <w:kern w:val="0"/>
                <w:sz w:val="21"/>
                <w:szCs w:val="21"/>
              </w:rPr>
              <w:t>工程质量</w:t>
            </w:r>
          </w:p>
        </w:tc>
        <w:tc>
          <w:tcPr>
            <w:tcW w:w="4253" w:type="dxa"/>
            <w:noWrap w:val="0"/>
            <w:vAlign w:val="center"/>
          </w:tcPr>
          <w:p>
            <w:pPr>
              <w:autoSpaceDE w:val="0"/>
              <w:autoSpaceDN w:val="0"/>
              <w:adjustRightInd w:val="0"/>
              <w:spacing w:line="300" w:lineRule="exact"/>
              <w:ind w:firstLine="0" w:firstLineChars="0"/>
              <w:rPr>
                <w:rFonts w:ascii="宋体" w:cs="宋体"/>
                <w:color w:val="000000"/>
                <w:kern w:val="0"/>
                <w:sz w:val="21"/>
                <w:szCs w:val="21"/>
              </w:rPr>
            </w:pPr>
            <w:r>
              <w:rPr>
                <w:rFonts w:hint="eastAsia" w:ascii="宋体" w:cs="宋体"/>
                <w:color w:val="000000"/>
                <w:kern w:val="0"/>
                <w:sz w:val="21"/>
                <w:szCs w:val="21"/>
              </w:rPr>
              <w:t>符合</w:t>
            </w:r>
            <w:r>
              <w:rPr>
                <w:rFonts w:hint="eastAsia" w:ascii="宋体" w:hAnsi="宋体"/>
                <w:color w:val="000000"/>
                <w:sz w:val="21"/>
                <w:szCs w:val="21"/>
              </w:rPr>
              <w:t>《</w:t>
            </w:r>
            <w:r>
              <w:rPr>
                <w:rFonts w:hint="eastAsia" w:ascii="宋体" w:cs="宋体"/>
                <w:color w:val="000000"/>
                <w:kern w:val="0"/>
                <w:sz w:val="21"/>
                <w:szCs w:val="21"/>
              </w:rPr>
              <w:t>磋商文件</w:t>
            </w:r>
            <w:r>
              <w:rPr>
                <w:rFonts w:hint="eastAsia" w:ascii="宋体" w:hAnsi="宋体"/>
                <w:color w:val="000000"/>
                <w:sz w:val="21"/>
                <w:szCs w:val="21"/>
              </w:rPr>
              <w:t>》</w:t>
            </w:r>
            <w:r>
              <w:rPr>
                <w:rFonts w:hint="eastAsia" w:ascii="宋体" w:cs="宋体"/>
                <w:color w:val="000000"/>
                <w:kern w:val="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noWrap w:val="0"/>
            <w:vAlign w:val="center"/>
          </w:tcPr>
          <w:p>
            <w:pPr>
              <w:autoSpaceDE w:val="0"/>
              <w:autoSpaceDN w:val="0"/>
              <w:adjustRightInd w:val="0"/>
              <w:spacing w:line="300" w:lineRule="exact"/>
              <w:ind w:left="560" w:firstLine="0" w:firstLineChars="0"/>
              <w:rPr>
                <w:rFonts w:ascii="宋体" w:cs="宋体"/>
                <w:color w:val="000000"/>
                <w:kern w:val="0"/>
                <w:sz w:val="21"/>
                <w:szCs w:val="21"/>
              </w:rPr>
            </w:pPr>
          </w:p>
        </w:tc>
        <w:tc>
          <w:tcPr>
            <w:tcW w:w="1256" w:type="dxa"/>
            <w:vMerge w:val="continue"/>
            <w:noWrap w:val="0"/>
            <w:vAlign w:val="center"/>
          </w:tcPr>
          <w:p>
            <w:pPr>
              <w:autoSpaceDE w:val="0"/>
              <w:autoSpaceDN w:val="0"/>
              <w:adjustRightInd w:val="0"/>
              <w:spacing w:line="300" w:lineRule="exact"/>
              <w:ind w:left="560" w:firstLine="0" w:firstLineChars="0"/>
              <w:rPr>
                <w:rFonts w:ascii="宋体" w:cs="宋体"/>
                <w:color w:val="000000"/>
                <w:kern w:val="0"/>
                <w:sz w:val="21"/>
                <w:szCs w:val="21"/>
              </w:rPr>
            </w:pPr>
          </w:p>
        </w:tc>
        <w:tc>
          <w:tcPr>
            <w:tcW w:w="2430" w:type="dxa"/>
            <w:noWrap w:val="0"/>
            <w:vAlign w:val="center"/>
          </w:tcPr>
          <w:p>
            <w:pPr>
              <w:autoSpaceDE w:val="0"/>
              <w:autoSpaceDN w:val="0"/>
              <w:adjustRightInd w:val="0"/>
              <w:spacing w:line="300" w:lineRule="exact"/>
              <w:ind w:firstLine="0" w:firstLineChars="0"/>
              <w:rPr>
                <w:rFonts w:ascii="宋体" w:cs="宋体"/>
                <w:color w:val="000000"/>
                <w:kern w:val="0"/>
                <w:sz w:val="21"/>
                <w:szCs w:val="21"/>
              </w:rPr>
            </w:pPr>
            <w:r>
              <w:rPr>
                <w:rFonts w:hint="eastAsia" w:ascii="宋体" w:cs="宋体"/>
                <w:color w:val="000000"/>
                <w:kern w:val="0"/>
                <w:sz w:val="21"/>
                <w:szCs w:val="21"/>
              </w:rPr>
              <w:t>投标保证金</w:t>
            </w:r>
          </w:p>
        </w:tc>
        <w:tc>
          <w:tcPr>
            <w:tcW w:w="4253" w:type="dxa"/>
            <w:noWrap w:val="0"/>
            <w:vAlign w:val="center"/>
          </w:tcPr>
          <w:p>
            <w:pPr>
              <w:autoSpaceDE w:val="0"/>
              <w:autoSpaceDN w:val="0"/>
              <w:adjustRightInd w:val="0"/>
              <w:spacing w:line="300" w:lineRule="exact"/>
              <w:ind w:firstLine="0" w:firstLineChars="0"/>
              <w:rPr>
                <w:rFonts w:ascii="宋体" w:cs="宋体"/>
                <w:color w:val="000000"/>
                <w:kern w:val="0"/>
                <w:sz w:val="21"/>
                <w:szCs w:val="21"/>
              </w:rPr>
            </w:pPr>
            <w:r>
              <w:rPr>
                <w:rFonts w:hint="eastAsia" w:ascii="宋体" w:cs="宋体"/>
                <w:color w:val="000000"/>
                <w:kern w:val="0"/>
                <w:sz w:val="21"/>
                <w:szCs w:val="21"/>
              </w:rPr>
              <w:t>符合</w:t>
            </w:r>
            <w:r>
              <w:rPr>
                <w:rFonts w:hint="eastAsia" w:ascii="宋体" w:hAnsi="宋体"/>
                <w:color w:val="000000"/>
                <w:sz w:val="21"/>
                <w:szCs w:val="21"/>
              </w:rPr>
              <w:t>《</w:t>
            </w:r>
            <w:r>
              <w:rPr>
                <w:rFonts w:hint="eastAsia" w:ascii="宋体" w:cs="宋体"/>
                <w:color w:val="000000"/>
                <w:kern w:val="0"/>
                <w:sz w:val="21"/>
                <w:szCs w:val="21"/>
              </w:rPr>
              <w:t>磋商文件</w:t>
            </w:r>
            <w:r>
              <w:rPr>
                <w:rFonts w:hint="eastAsia" w:ascii="宋体" w:hAnsi="宋体"/>
                <w:color w:val="000000"/>
                <w:sz w:val="21"/>
                <w:szCs w:val="21"/>
              </w:rPr>
              <w:t>》</w:t>
            </w:r>
            <w:r>
              <w:rPr>
                <w:rFonts w:hint="eastAsia" w:ascii="宋体" w:cs="宋体"/>
                <w:color w:val="000000"/>
                <w:kern w:val="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709" w:type="dxa"/>
            <w:vMerge w:val="continue"/>
            <w:noWrap w:val="0"/>
            <w:vAlign w:val="center"/>
          </w:tcPr>
          <w:p>
            <w:pPr>
              <w:autoSpaceDE w:val="0"/>
              <w:autoSpaceDN w:val="0"/>
              <w:adjustRightInd w:val="0"/>
              <w:spacing w:line="300" w:lineRule="exact"/>
              <w:ind w:left="560" w:firstLine="0" w:firstLineChars="0"/>
              <w:rPr>
                <w:rFonts w:ascii="宋体" w:cs="宋体"/>
                <w:color w:val="000000"/>
                <w:kern w:val="0"/>
                <w:sz w:val="21"/>
                <w:szCs w:val="21"/>
              </w:rPr>
            </w:pPr>
          </w:p>
        </w:tc>
        <w:tc>
          <w:tcPr>
            <w:tcW w:w="1256" w:type="dxa"/>
            <w:vMerge w:val="continue"/>
            <w:noWrap w:val="0"/>
            <w:vAlign w:val="center"/>
          </w:tcPr>
          <w:p>
            <w:pPr>
              <w:autoSpaceDE w:val="0"/>
              <w:autoSpaceDN w:val="0"/>
              <w:adjustRightInd w:val="0"/>
              <w:spacing w:line="300" w:lineRule="exact"/>
              <w:ind w:left="560" w:firstLine="0" w:firstLineChars="0"/>
              <w:rPr>
                <w:rFonts w:ascii="宋体" w:cs="宋体"/>
                <w:color w:val="000000"/>
                <w:kern w:val="0"/>
                <w:sz w:val="21"/>
                <w:szCs w:val="21"/>
              </w:rPr>
            </w:pPr>
          </w:p>
        </w:tc>
        <w:tc>
          <w:tcPr>
            <w:tcW w:w="2430" w:type="dxa"/>
            <w:noWrap w:val="0"/>
            <w:vAlign w:val="center"/>
          </w:tcPr>
          <w:p>
            <w:pPr>
              <w:autoSpaceDE w:val="0"/>
              <w:autoSpaceDN w:val="0"/>
              <w:adjustRightInd w:val="0"/>
              <w:spacing w:line="300" w:lineRule="exact"/>
              <w:ind w:firstLine="0" w:firstLineChars="0"/>
              <w:rPr>
                <w:rFonts w:ascii="宋体" w:cs="宋体"/>
                <w:color w:val="000000"/>
                <w:kern w:val="0"/>
                <w:sz w:val="21"/>
                <w:szCs w:val="21"/>
              </w:rPr>
            </w:pPr>
            <w:r>
              <w:rPr>
                <w:rFonts w:hint="eastAsia" w:ascii="宋体" w:cs="宋体"/>
                <w:color w:val="000000"/>
                <w:kern w:val="0"/>
                <w:sz w:val="21"/>
                <w:szCs w:val="21"/>
              </w:rPr>
              <w:t>已标价工程量清单</w:t>
            </w:r>
          </w:p>
        </w:tc>
        <w:tc>
          <w:tcPr>
            <w:tcW w:w="4253" w:type="dxa"/>
            <w:noWrap w:val="0"/>
            <w:vAlign w:val="center"/>
          </w:tcPr>
          <w:p>
            <w:pPr>
              <w:autoSpaceDE w:val="0"/>
              <w:autoSpaceDN w:val="0"/>
              <w:adjustRightInd w:val="0"/>
              <w:spacing w:line="300" w:lineRule="exact"/>
              <w:ind w:firstLine="0" w:firstLineChars="0"/>
              <w:rPr>
                <w:rFonts w:ascii="宋体" w:cs="宋体"/>
                <w:color w:val="000000"/>
                <w:kern w:val="0"/>
                <w:sz w:val="21"/>
                <w:szCs w:val="21"/>
              </w:rPr>
            </w:pPr>
            <w:r>
              <w:rPr>
                <w:rFonts w:hint="eastAsia" w:ascii="宋体" w:cs="宋体"/>
                <w:color w:val="000000"/>
                <w:kern w:val="0"/>
                <w:sz w:val="21"/>
                <w:szCs w:val="21"/>
              </w:rPr>
              <w:t>符合</w:t>
            </w:r>
            <w:r>
              <w:rPr>
                <w:rFonts w:hint="eastAsia" w:ascii="宋体" w:hAnsi="宋体"/>
                <w:color w:val="000000"/>
                <w:sz w:val="21"/>
                <w:szCs w:val="21"/>
              </w:rPr>
              <w:t>《</w:t>
            </w:r>
            <w:r>
              <w:rPr>
                <w:rFonts w:hint="eastAsia" w:ascii="宋体" w:cs="宋体"/>
                <w:color w:val="000000"/>
                <w:kern w:val="0"/>
                <w:sz w:val="21"/>
                <w:szCs w:val="21"/>
              </w:rPr>
              <w:t>磋商文件</w:t>
            </w:r>
            <w:r>
              <w:rPr>
                <w:rFonts w:hint="eastAsia" w:ascii="宋体" w:hAnsi="宋体"/>
                <w:color w:val="000000"/>
                <w:sz w:val="21"/>
                <w:szCs w:val="21"/>
              </w:rPr>
              <w:t>》</w:t>
            </w:r>
            <w:r>
              <w:rPr>
                <w:rFonts w:hint="eastAsia" w:ascii="宋体" w:cs="宋体"/>
                <w:color w:val="000000"/>
                <w:kern w:val="0"/>
                <w:sz w:val="21"/>
                <w:szCs w:val="21"/>
              </w:rPr>
              <w:t>第六部分</w:t>
            </w:r>
            <w:r>
              <w:rPr>
                <w:rFonts w:ascii="TimesNewRomanPSMT" w:hAnsi="TimesNewRomanPSMT" w:cs="TimesNewRomanPSMT"/>
                <w:color w:val="000000"/>
                <w:kern w:val="0"/>
                <w:sz w:val="21"/>
                <w:szCs w:val="21"/>
              </w:rPr>
              <w:t>“</w:t>
            </w:r>
            <w:r>
              <w:rPr>
                <w:rFonts w:hint="eastAsia" w:ascii="宋体" w:cs="宋体"/>
                <w:color w:val="000000"/>
                <w:kern w:val="0"/>
                <w:sz w:val="21"/>
                <w:szCs w:val="21"/>
              </w:rPr>
              <w:t>工程量清单</w:t>
            </w:r>
            <w:r>
              <w:rPr>
                <w:rFonts w:ascii="TimesNewRomanPSMT" w:hAnsi="TimesNewRomanPSMT" w:cs="TimesNewRomanPSMT"/>
                <w:color w:val="000000"/>
                <w:kern w:val="0"/>
                <w:sz w:val="21"/>
                <w:szCs w:val="21"/>
              </w:rPr>
              <w:t>”</w:t>
            </w:r>
            <w:r>
              <w:rPr>
                <w:rFonts w:hint="eastAsia" w:ascii="宋体" w:cs="宋体"/>
                <w:color w:val="000000"/>
                <w:kern w:val="0"/>
                <w:sz w:val="21"/>
                <w:szCs w:val="21"/>
              </w:rPr>
              <w:t>给出的子目编码、名称、子目特制、计量单位和工程量。其中“安全防护、文明施工措施费”和“规费”</w:t>
            </w:r>
            <w:r>
              <w:rPr>
                <w:rFonts w:hint="eastAsia" w:ascii="宋体" w:hAnsi="宋体" w:cs="宋体-方正超大字符集"/>
                <w:color w:val="000000"/>
                <w:sz w:val="21"/>
                <w:szCs w:val="21"/>
              </w:rPr>
              <w:t>不得作为竞争性费用。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atLeast"/>
          <w:jc w:val="center"/>
        </w:trPr>
        <w:tc>
          <w:tcPr>
            <w:tcW w:w="709" w:type="dxa"/>
            <w:vMerge w:val="continue"/>
            <w:noWrap w:val="0"/>
            <w:vAlign w:val="center"/>
          </w:tcPr>
          <w:p>
            <w:pPr>
              <w:autoSpaceDE w:val="0"/>
              <w:autoSpaceDN w:val="0"/>
              <w:adjustRightInd w:val="0"/>
              <w:spacing w:line="300" w:lineRule="exact"/>
              <w:ind w:left="560" w:firstLine="0" w:firstLineChars="0"/>
              <w:rPr>
                <w:rFonts w:ascii="宋体" w:cs="宋体"/>
                <w:color w:val="000000"/>
                <w:kern w:val="0"/>
                <w:sz w:val="21"/>
                <w:szCs w:val="21"/>
              </w:rPr>
            </w:pPr>
          </w:p>
        </w:tc>
        <w:tc>
          <w:tcPr>
            <w:tcW w:w="1256" w:type="dxa"/>
            <w:vMerge w:val="continue"/>
            <w:noWrap w:val="0"/>
            <w:vAlign w:val="center"/>
          </w:tcPr>
          <w:p>
            <w:pPr>
              <w:autoSpaceDE w:val="0"/>
              <w:autoSpaceDN w:val="0"/>
              <w:adjustRightInd w:val="0"/>
              <w:spacing w:line="300" w:lineRule="exact"/>
              <w:ind w:left="560" w:firstLine="0" w:firstLineChars="0"/>
              <w:rPr>
                <w:rFonts w:ascii="宋体" w:cs="宋体"/>
                <w:color w:val="000000"/>
                <w:kern w:val="0"/>
                <w:sz w:val="21"/>
                <w:szCs w:val="21"/>
              </w:rPr>
            </w:pPr>
          </w:p>
        </w:tc>
        <w:tc>
          <w:tcPr>
            <w:tcW w:w="2430" w:type="dxa"/>
            <w:noWrap w:val="0"/>
            <w:vAlign w:val="center"/>
          </w:tcPr>
          <w:p>
            <w:pPr>
              <w:autoSpaceDE w:val="0"/>
              <w:autoSpaceDN w:val="0"/>
              <w:adjustRightInd w:val="0"/>
              <w:spacing w:line="300" w:lineRule="exact"/>
              <w:ind w:firstLine="0" w:firstLineChars="0"/>
              <w:rPr>
                <w:rFonts w:ascii="宋体" w:cs="宋体"/>
                <w:color w:val="000000"/>
                <w:kern w:val="0"/>
                <w:sz w:val="21"/>
                <w:szCs w:val="21"/>
              </w:rPr>
            </w:pPr>
            <w:r>
              <w:rPr>
                <w:rFonts w:hint="eastAsia" w:ascii="宋体" w:hAnsi="宋体" w:cs="宋体"/>
                <w:color w:val="000000"/>
                <w:kern w:val="0"/>
                <w:sz w:val="21"/>
                <w:szCs w:val="21"/>
              </w:rPr>
              <w:t>施工组织设计、项目管理班子相关业绩和工程保修服务承诺</w:t>
            </w:r>
          </w:p>
        </w:tc>
        <w:tc>
          <w:tcPr>
            <w:tcW w:w="4253" w:type="dxa"/>
            <w:noWrap w:val="0"/>
            <w:vAlign w:val="center"/>
          </w:tcPr>
          <w:p>
            <w:pPr>
              <w:autoSpaceDE w:val="0"/>
              <w:autoSpaceDN w:val="0"/>
              <w:adjustRightInd w:val="0"/>
              <w:spacing w:line="300" w:lineRule="exact"/>
              <w:ind w:firstLine="0" w:firstLineChars="0"/>
              <w:rPr>
                <w:rFonts w:ascii="宋体" w:cs="宋体"/>
                <w:color w:val="000000"/>
                <w:kern w:val="0"/>
                <w:sz w:val="21"/>
                <w:szCs w:val="21"/>
              </w:rPr>
            </w:pPr>
            <w:r>
              <w:rPr>
                <w:rFonts w:hint="eastAsia" w:ascii="宋体" w:hAnsi="宋体" w:cs="宋体"/>
                <w:color w:val="000000"/>
                <w:kern w:val="0"/>
                <w:sz w:val="21"/>
                <w:szCs w:val="21"/>
              </w:rPr>
              <w:t>编制合理的施工组织设计（</w:t>
            </w:r>
            <w:r>
              <w:rPr>
                <w:rFonts w:hint="eastAsia" w:ascii="宋体" w:hAnsi="宋体"/>
                <w:bCs/>
                <w:color w:val="000000"/>
                <w:sz w:val="21"/>
                <w:szCs w:val="21"/>
              </w:rPr>
              <w:t>施工方案与技术措施、质量管理体系与措施</w:t>
            </w:r>
            <w:r>
              <w:rPr>
                <w:rFonts w:hint="eastAsia" w:ascii="宋体" w:hAnsi="宋体" w:cs="宋体"/>
                <w:color w:val="000000"/>
                <w:kern w:val="0"/>
                <w:sz w:val="21"/>
                <w:szCs w:val="21"/>
              </w:rPr>
              <w:t>、</w:t>
            </w:r>
            <w:r>
              <w:rPr>
                <w:rFonts w:hint="eastAsia" w:ascii="宋体" w:hAnsi="宋体"/>
                <w:bCs/>
                <w:color w:val="000000"/>
                <w:sz w:val="21"/>
                <w:szCs w:val="21"/>
              </w:rPr>
              <w:t>安全管理体系与措施、环境保护管理体系与措施、工程进度计划与措施、施工总平面设计、资源配备计划 ），</w:t>
            </w:r>
            <w:r>
              <w:rPr>
                <w:rFonts w:hint="eastAsia" w:ascii="宋体" w:hAnsi="宋体" w:cs="宋体"/>
                <w:color w:val="000000"/>
                <w:kern w:val="0"/>
                <w:sz w:val="21"/>
                <w:szCs w:val="21"/>
              </w:rPr>
              <w:t>提供项目管理班子成员名单，相关业绩，同时按照有关规定提供工程保修服务承诺。</w:t>
            </w:r>
          </w:p>
        </w:tc>
      </w:tr>
    </w:tbl>
    <w:p>
      <w:pPr>
        <w:ind w:firstLine="480"/>
        <w:jc w:val="left"/>
        <w:rPr>
          <w:rFonts w:hint="eastAsia" w:ascii="宋体" w:hAnsi="宋体"/>
        </w:rPr>
      </w:pPr>
      <w:r>
        <w:rPr>
          <w:rFonts w:hint="eastAsia" w:ascii="宋体" w:hAnsi="宋体"/>
        </w:rPr>
        <w:t>19.3评审标准和分值分配：</w:t>
      </w:r>
    </w:p>
    <w:tbl>
      <w:tblPr>
        <w:tblStyle w:val="63"/>
        <w:tblW w:w="88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8"/>
        <w:gridCol w:w="1165"/>
        <w:gridCol w:w="2693"/>
        <w:gridCol w:w="2977"/>
        <w:gridCol w:w="13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color w:val="000000"/>
                <w:sz w:val="21"/>
                <w:szCs w:val="21"/>
              </w:rPr>
            </w:pPr>
            <w:r>
              <w:rPr>
                <w:rFonts w:hint="eastAsia" w:ascii="宋体" w:hAnsi="宋体"/>
                <w:color w:val="000000"/>
                <w:sz w:val="21"/>
                <w:szCs w:val="21"/>
              </w:rPr>
              <w:t>序号</w:t>
            </w:r>
          </w:p>
        </w:tc>
        <w:tc>
          <w:tcPr>
            <w:tcW w:w="6835" w:type="dxa"/>
            <w:gridSpan w:val="3"/>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color w:val="000000"/>
                <w:sz w:val="21"/>
                <w:szCs w:val="21"/>
              </w:rPr>
            </w:pPr>
            <w:r>
              <w:rPr>
                <w:rFonts w:hint="eastAsia" w:ascii="宋体" w:hAnsi="宋体"/>
                <w:color w:val="000000"/>
                <w:sz w:val="21"/>
                <w:szCs w:val="21"/>
              </w:rPr>
              <w:t>评审项目</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color w:val="000000"/>
                <w:sz w:val="21"/>
                <w:szCs w:val="21"/>
              </w:rPr>
            </w:pPr>
            <w:r>
              <w:rPr>
                <w:rFonts w:hint="eastAsia" w:ascii="宋体" w:hAnsi="宋体"/>
                <w:color w:val="000000"/>
                <w:sz w:val="21"/>
                <w:szCs w:val="21"/>
              </w:rPr>
              <w:t>满分分值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color w:val="000000"/>
                <w:sz w:val="21"/>
                <w:szCs w:val="21"/>
              </w:rPr>
            </w:pPr>
            <w:r>
              <w:rPr>
                <w:rFonts w:hint="eastAsia" w:ascii="宋体" w:hAnsi="宋体"/>
                <w:color w:val="000000"/>
                <w:sz w:val="21"/>
                <w:szCs w:val="21"/>
              </w:rPr>
              <w:t>Ⅰ</w:t>
            </w:r>
          </w:p>
        </w:tc>
        <w:tc>
          <w:tcPr>
            <w:tcW w:w="3858" w:type="dxa"/>
            <w:gridSpan w:val="2"/>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color w:val="000000"/>
                <w:sz w:val="21"/>
                <w:szCs w:val="21"/>
              </w:rPr>
            </w:pPr>
            <w:r>
              <w:rPr>
                <w:rFonts w:hint="eastAsia" w:ascii="宋体" w:hAnsi="宋体"/>
                <w:color w:val="000000"/>
                <w:sz w:val="21"/>
                <w:szCs w:val="21"/>
              </w:rPr>
              <w:t>商务部分（满分</w:t>
            </w:r>
            <w:r>
              <w:rPr>
                <w:rFonts w:hint="eastAsia" w:ascii="宋体" w:hAnsi="宋体"/>
                <w:color w:val="000000"/>
                <w:sz w:val="21"/>
                <w:szCs w:val="21"/>
                <w:lang w:val="en-US" w:eastAsia="zh-CN"/>
              </w:rPr>
              <w:t>4</w:t>
            </w:r>
            <w:r>
              <w:rPr>
                <w:rFonts w:hint="eastAsia" w:ascii="宋体" w:hAnsi="宋体"/>
                <w:color w:val="000000"/>
                <w:sz w:val="21"/>
                <w:szCs w:val="21"/>
              </w:rPr>
              <w:t>0分）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color w:val="000000"/>
                <w:sz w:val="21"/>
                <w:szCs w:val="21"/>
              </w:rPr>
            </w:pPr>
            <w:r>
              <w:rPr>
                <w:rFonts w:hint="eastAsia" w:ascii="宋体" w:hAnsi="宋体"/>
                <w:color w:val="000000"/>
                <w:sz w:val="21"/>
                <w:szCs w:val="21"/>
              </w:rPr>
              <w:t>1、磋商报价</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jc w:val="center"/>
        </w:trPr>
        <w:tc>
          <w:tcPr>
            <w:tcW w:w="638" w:type="dxa"/>
            <w:vMerge w:val="restart"/>
            <w:tcBorders>
              <w:top w:val="single" w:color="auto" w:sz="4" w:space="0"/>
              <w:left w:val="single" w:color="auto" w:sz="4" w:space="0"/>
              <w:right w:val="single" w:color="auto" w:sz="4" w:space="0"/>
            </w:tcBorders>
            <w:noWrap w:val="0"/>
            <w:vAlign w:val="center"/>
          </w:tcPr>
          <w:p>
            <w:pPr>
              <w:ind w:firstLine="0" w:firstLineChars="0"/>
              <w:jc w:val="center"/>
              <w:rPr>
                <w:rFonts w:ascii="宋体" w:hAnsi="宋体"/>
                <w:color w:val="000000"/>
                <w:sz w:val="21"/>
                <w:szCs w:val="21"/>
              </w:rPr>
            </w:pPr>
            <w:r>
              <w:rPr>
                <w:rFonts w:hint="eastAsia" w:ascii="宋体" w:hAnsi="宋体"/>
                <w:color w:val="000000"/>
                <w:sz w:val="21"/>
                <w:szCs w:val="21"/>
              </w:rPr>
              <w:t>Ⅱ</w:t>
            </w:r>
          </w:p>
        </w:tc>
        <w:tc>
          <w:tcPr>
            <w:tcW w:w="1165" w:type="dxa"/>
            <w:vMerge w:val="restart"/>
            <w:tcBorders>
              <w:top w:val="single" w:color="auto" w:sz="4" w:space="0"/>
              <w:left w:val="single" w:color="auto" w:sz="4" w:space="0"/>
              <w:right w:val="single" w:color="auto" w:sz="4" w:space="0"/>
            </w:tcBorders>
            <w:noWrap w:val="0"/>
            <w:vAlign w:val="center"/>
          </w:tcPr>
          <w:p>
            <w:pPr>
              <w:ind w:firstLine="0" w:firstLineChars="0"/>
              <w:jc w:val="center"/>
              <w:rPr>
                <w:rFonts w:hint="eastAsia" w:ascii="宋体" w:hAnsi="宋体"/>
                <w:color w:val="000000"/>
                <w:sz w:val="21"/>
                <w:szCs w:val="21"/>
              </w:rPr>
            </w:pPr>
            <w:r>
              <w:rPr>
                <w:rFonts w:hint="eastAsia" w:ascii="宋体" w:hAnsi="宋体"/>
                <w:color w:val="000000"/>
                <w:sz w:val="21"/>
                <w:szCs w:val="21"/>
              </w:rPr>
              <w:t>技术部分（满分4</w:t>
            </w:r>
            <w:r>
              <w:rPr>
                <w:rFonts w:hint="eastAsia" w:ascii="宋体" w:hAnsi="宋体"/>
                <w:color w:val="000000"/>
                <w:sz w:val="21"/>
                <w:szCs w:val="21"/>
                <w:lang w:val="en-US" w:eastAsia="zh-CN"/>
              </w:rPr>
              <w:t>5</w:t>
            </w:r>
            <w:r>
              <w:rPr>
                <w:rFonts w:hint="eastAsia" w:ascii="宋体" w:hAnsi="宋体"/>
                <w:color w:val="000000"/>
                <w:sz w:val="21"/>
                <w:szCs w:val="21"/>
              </w:rPr>
              <w:t>分）</w:t>
            </w:r>
          </w:p>
        </w:tc>
        <w:tc>
          <w:tcPr>
            <w:tcW w:w="2693" w:type="dxa"/>
            <w:vMerge w:val="restart"/>
            <w:tcBorders>
              <w:top w:val="single" w:color="auto" w:sz="4" w:space="0"/>
              <w:left w:val="single" w:color="auto" w:sz="4" w:space="0"/>
              <w:right w:val="single" w:color="auto" w:sz="4" w:space="0"/>
            </w:tcBorders>
            <w:noWrap w:val="0"/>
            <w:vAlign w:val="center"/>
          </w:tcPr>
          <w:p>
            <w:pPr>
              <w:ind w:firstLine="0" w:firstLineChars="0"/>
              <w:jc w:val="center"/>
              <w:rPr>
                <w:rFonts w:hint="eastAsia" w:ascii="宋体" w:hAnsi="宋体"/>
                <w:color w:val="000000"/>
                <w:sz w:val="21"/>
                <w:szCs w:val="21"/>
              </w:rPr>
            </w:pPr>
            <w:r>
              <w:rPr>
                <w:rFonts w:hint="eastAsia" w:ascii="宋体" w:hAnsi="宋体"/>
                <w:color w:val="000000"/>
                <w:sz w:val="21"/>
                <w:szCs w:val="21"/>
              </w:rPr>
              <w:t>项目管理班子（15分）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color w:val="000000"/>
                <w:sz w:val="21"/>
                <w:szCs w:val="21"/>
              </w:rPr>
            </w:pPr>
            <w:r>
              <w:rPr>
                <w:rFonts w:hint="eastAsia" w:ascii="宋体" w:hAnsi="宋体"/>
                <w:color w:val="000000"/>
                <w:sz w:val="21"/>
                <w:szCs w:val="21"/>
              </w:rPr>
              <w:t>1、项目负责人</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olor w:val="000000"/>
                <w:sz w:val="21"/>
                <w:szCs w:val="21"/>
                <w:u w:val="single"/>
              </w:rPr>
            </w:pPr>
            <w:r>
              <w:rPr>
                <w:rFonts w:hint="eastAsia" w:ascii="宋体" w:hAnsi="宋体"/>
                <w:color w:val="000000"/>
                <w:sz w:val="21"/>
                <w:szCs w:val="21"/>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638" w:type="dxa"/>
            <w:vMerge w:val="continue"/>
            <w:tcBorders>
              <w:left w:val="single" w:color="auto" w:sz="4" w:space="0"/>
              <w:right w:val="single" w:color="auto" w:sz="4" w:space="0"/>
            </w:tcBorders>
            <w:noWrap w:val="0"/>
            <w:vAlign w:val="center"/>
          </w:tcPr>
          <w:p>
            <w:pPr>
              <w:ind w:firstLine="420"/>
              <w:jc w:val="left"/>
              <w:rPr>
                <w:rFonts w:ascii="宋体" w:hAnsi="宋体"/>
                <w:color w:val="000000"/>
                <w:sz w:val="21"/>
                <w:szCs w:val="21"/>
              </w:rPr>
            </w:pPr>
          </w:p>
        </w:tc>
        <w:tc>
          <w:tcPr>
            <w:tcW w:w="1165" w:type="dxa"/>
            <w:vMerge w:val="continue"/>
            <w:tcBorders>
              <w:left w:val="single" w:color="auto" w:sz="4" w:space="0"/>
              <w:right w:val="single" w:color="auto" w:sz="4" w:space="0"/>
            </w:tcBorders>
            <w:noWrap w:val="0"/>
            <w:vAlign w:val="center"/>
          </w:tcPr>
          <w:p>
            <w:pPr>
              <w:ind w:firstLine="0" w:firstLineChars="0"/>
              <w:jc w:val="center"/>
              <w:rPr>
                <w:rFonts w:hint="eastAsia" w:ascii="宋体" w:hAnsi="宋体"/>
                <w:color w:val="000000"/>
                <w:sz w:val="21"/>
                <w:szCs w:val="21"/>
              </w:rPr>
            </w:pPr>
          </w:p>
        </w:tc>
        <w:tc>
          <w:tcPr>
            <w:tcW w:w="2693" w:type="dxa"/>
            <w:vMerge w:val="continue"/>
            <w:tcBorders>
              <w:left w:val="single" w:color="auto" w:sz="4" w:space="0"/>
              <w:bottom w:val="single" w:color="auto" w:sz="4" w:space="0"/>
              <w:right w:val="single" w:color="auto" w:sz="4" w:space="0"/>
            </w:tcBorders>
            <w:noWrap w:val="0"/>
            <w:vAlign w:val="center"/>
          </w:tcPr>
          <w:p>
            <w:pPr>
              <w:ind w:firstLine="420"/>
              <w:jc w:val="left"/>
              <w:rPr>
                <w:rFonts w:ascii="宋体" w:hAnsi="宋体"/>
                <w:color w:val="000000"/>
                <w:sz w:val="21"/>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color w:val="000000"/>
                <w:sz w:val="21"/>
                <w:szCs w:val="21"/>
              </w:rPr>
            </w:pPr>
            <w:r>
              <w:rPr>
                <w:rFonts w:hint="eastAsia" w:ascii="宋体" w:hAnsi="宋体"/>
                <w:color w:val="000000"/>
                <w:sz w:val="21"/>
                <w:szCs w:val="21"/>
              </w:rPr>
              <w:t>2、项目管理班子成员</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color w:val="000000"/>
                <w:sz w:val="21"/>
                <w:szCs w:val="21"/>
              </w:rPr>
            </w:pPr>
            <w:r>
              <w:rPr>
                <w:rFonts w:hint="eastAsia" w:ascii="宋体" w:hAnsi="宋体"/>
                <w:color w:val="000000"/>
                <w:sz w:val="21"/>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638" w:type="dxa"/>
            <w:vMerge w:val="continue"/>
            <w:tcBorders>
              <w:left w:val="single" w:color="auto" w:sz="4" w:space="0"/>
              <w:right w:val="single" w:color="auto" w:sz="4" w:space="0"/>
            </w:tcBorders>
            <w:noWrap w:val="0"/>
            <w:vAlign w:val="center"/>
          </w:tcPr>
          <w:p>
            <w:pPr>
              <w:ind w:firstLine="420"/>
              <w:jc w:val="left"/>
              <w:rPr>
                <w:rFonts w:ascii="宋体" w:hAnsi="宋体"/>
                <w:color w:val="000000"/>
                <w:sz w:val="21"/>
                <w:szCs w:val="21"/>
              </w:rPr>
            </w:pPr>
          </w:p>
        </w:tc>
        <w:tc>
          <w:tcPr>
            <w:tcW w:w="1165" w:type="dxa"/>
            <w:vMerge w:val="continue"/>
            <w:tcBorders>
              <w:left w:val="single" w:color="auto" w:sz="4" w:space="0"/>
              <w:right w:val="single" w:color="auto" w:sz="4" w:space="0"/>
            </w:tcBorders>
            <w:noWrap w:val="0"/>
            <w:vAlign w:val="center"/>
          </w:tcPr>
          <w:p>
            <w:pPr>
              <w:ind w:firstLine="420"/>
              <w:jc w:val="left"/>
              <w:rPr>
                <w:rFonts w:ascii="宋体" w:hAnsi="宋体"/>
                <w:color w:val="000000"/>
                <w:sz w:val="21"/>
                <w:szCs w:val="21"/>
              </w:rPr>
            </w:pPr>
          </w:p>
        </w:tc>
        <w:tc>
          <w:tcPr>
            <w:tcW w:w="2693" w:type="dxa"/>
            <w:vMerge w:val="restart"/>
            <w:tcBorders>
              <w:top w:val="single" w:color="auto" w:sz="4" w:space="0"/>
              <w:left w:val="single" w:color="auto" w:sz="4" w:space="0"/>
              <w:right w:val="single" w:color="auto" w:sz="4" w:space="0"/>
            </w:tcBorders>
            <w:noWrap w:val="0"/>
            <w:vAlign w:val="center"/>
          </w:tcPr>
          <w:p>
            <w:pPr>
              <w:ind w:firstLine="0" w:firstLineChars="0"/>
              <w:jc w:val="left"/>
              <w:rPr>
                <w:rFonts w:hint="eastAsia" w:ascii="宋体" w:hAnsi="宋体"/>
                <w:color w:val="000000"/>
                <w:sz w:val="21"/>
                <w:szCs w:val="21"/>
              </w:rPr>
            </w:pPr>
            <w:r>
              <w:rPr>
                <w:rFonts w:hint="eastAsia" w:ascii="宋体" w:hAnsi="宋体"/>
                <w:color w:val="000000"/>
                <w:sz w:val="21"/>
                <w:szCs w:val="21"/>
              </w:rPr>
              <w:t>施工组织设计（</w:t>
            </w:r>
            <w:r>
              <w:rPr>
                <w:rFonts w:hint="eastAsia" w:ascii="宋体" w:hAnsi="宋体"/>
                <w:color w:val="000000"/>
                <w:sz w:val="21"/>
                <w:szCs w:val="21"/>
                <w:lang w:val="en-US" w:eastAsia="zh-CN"/>
              </w:rPr>
              <w:t>3</w:t>
            </w:r>
            <w:r>
              <w:rPr>
                <w:rFonts w:hint="eastAsia" w:ascii="宋体" w:hAnsi="宋体"/>
                <w:color w:val="000000"/>
                <w:sz w:val="21"/>
                <w:szCs w:val="21"/>
              </w:rPr>
              <w:t>0分）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olor w:val="000000"/>
                <w:sz w:val="21"/>
                <w:szCs w:val="21"/>
              </w:rPr>
            </w:pPr>
            <w:r>
              <w:rPr>
                <w:rFonts w:hint="eastAsia" w:ascii="宋体" w:hAnsi="宋体"/>
                <w:color w:val="000000"/>
                <w:sz w:val="21"/>
                <w:szCs w:val="21"/>
              </w:rPr>
              <w:t>1、施工组织设计方案</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638" w:type="dxa"/>
            <w:vMerge w:val="continue"/>
            <w:tcBorders>
              <w:left w:val="single" w:color="auto" w:sz="4" w:space="0"/>
              <w:right w:val="single" w:color="auto" w:sz="4" w:space="0"/>
            </w:tcBorders>
            <w:noWrap w:val="0"/>
            <w:vAlign w:val="center"/>
          </w:tcPr>
          <w:p>
            <w:pPr>
              <w:ind w:firstLine="420"/>
              <w:jc w:val="left"/>
              <w:rPr>
                <w:rFonts w:ascii="宋体" w:hAnsi="宋体"/>
                <w:color w:val="000000"/>
                <w:sz w:val="21"/>
                <w:szCs w:val="21"/>
              </w:rPr>
            </w:pPr>
          </w:p>
        </w:tc>
        <w:tc>
          <w:tcPr>
            <w:tcW w:w="1165" w:type="dxa"/>
            <w:vMerge w:val="continue"/>
            <w:tcBorders>
              <w:left w:val="single" w:color="auto" w:sz="4" w:space="0"/>
              <w:right w:val="single" w:color="auto" w:sz="4" w:space="0"/>
            </w:tcBorders>
            <w:noWrap w:val="0"/>
            <w:vAlign w:val="center"/>
          </w:tcPr>
          <w:p>
            <w:pPr>
              <w:ind w:firstLine="420"/>
              <w:jc w:val="left"/>
              <w:rPr>
                <w:rFonts w:ascii="宋体" w:hAnsi="宋体"/>
                <w:color w:val="000000"/>
                <w:sz w:val="21"/>
                <w:szCs w:val="21"/>
              </w:rPr>
            </w:pPr>
          </w:p>
        </w:tc>
        <w:tc>
          <w:tcPr>
            <w:tcW w:w="2693"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420"/>
              <w:jc w:val="left"/>
              <w:rPr>
                <w:rFonts w:hint="eastAsia" w:ascii="宋体" w:hAnsi="宋体"/>
                <w:color w:val="000000"/>
                <w:sz w:val="21"/>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olor w:val="000000"/>
                <w:sz w:val="21"/>
                <w:szCs w:val="21"/>
              </w:rPr>
            </w:pPr>
            <w:r>
              <w:rPr>
                <w:rFonts w:hint="eastAsia" w:ascii="宋体" w:hAnsi="宋体"/>
                <w:color w:val="000000"/>
                <w:sz w:val="21"/>
                <w:szCs w:val="21"/>
              </w:rPr>
              <w:t>2、危险性较大的分部分项工程安全专项施工方案</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olor w:val="000000"/>
                <w:sz w:val="21"/>
                <w:szCs w:val="21"/>
                <w:lang w:eastAsia="zh-CN"/>
              </w:rPr>
            </w:pPr>
            <w:r>
              <w:rPr>
                <w:rFonts w:hint="eastAsia" w:ascii="宋体" w:hAnsi="宋体"/>
                <w:color w:val="00000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638" w:type="dxa"/>
            <w:vMerge w:val="continue"/>
            <w:tcBorders>
              <w:left w:val="single" w:color="auto" w:sz="4" w:space="0"/>
              <w:right w:val="single" w:color="auto" w:sz="4" w:space="0"/>
            </w:tcBorders>
            <w:noWrap w:val="0"/>
            <w:vAlign w:val="center"/>
          </w:tcPr>
          <w:p>
            <w:pPr>
              <w:ind w:firstLine="420"/>
              <w:jc w:val="left"/>
              <w:rPr>
                <w:rFonts w:ascii="宋体" w:hAnsi="宋体"/>
                <w:color w:val="000000"/>
                <w:sz w:val="21"/>
                <w:szCs w:val="21"/>
              </w:rPr>
            </w:pPr>
          </w:p>
        </w:tc>
        <w:tc>
          <w:tcPr>
            <w:tcW w:w="1165" w:type="dxa"/>
            <w:vMerge w:val="continue"/>
            <w:tcBorders>
              <w:left w:val="single" w:color="auto" w:sz="4" w:space="0"/>
              <w:right w:val="single" w:color="auto" w:sz="4" w:space="0"/>
            </w:tcBorders>
            <w:noWrap w:val="0"/>
            <w:vAlign w:val="center"/>
          </w:tcPr>
          <w:p>
            <w:pPr>
              <w:ind w:firstLine="420"/>
              <w:jc w:val="left"/>
              <w:rPr>
                <w:rFonts w:ascii="宋体" w:hAnsi="宋体"/>
                <w:color w:val="000000"/>
                <w:sz w:val="21"/>
                <w:szCs w:val="21"/>
              </w:rPr>
            </w:pPr>
          </w:p>
        </w:tc>
        <w:tc>
          <w:tcPr>
            <w:tcW w:w="2693" w:type="dxa"/>
            <w:tcBorders>
              <w:left w:val="single" w:color="auto" w:sz="4" w:space="0"/>
              <w:right w:val="single" w:color="auto" w:sz="4" w:space="0"/>
            </w:tcBorders>
            <w:noWrap w:val="0"/>
            <w:vAlign w:val="center"/>
          </w:tcPr>
          <w:p>
            <w:pPr>
              <w:ind w:firstLine="0" w:firstLineChars="0"/>
              <w:jc w:val="left"/>
              <w:rPr>
                <w:rFonts w:hint="eastAsia" w:ascii="宋体" w:hAnsi="宋体"/>
                <w:color w:val="000000"/>
                <w:sz w:val="21"/>
                <w:szCs w:val="21"/>
              </w:rPr>
            </w:pPr>
            <w:r>
              <w:rPr>
                <w:rFonts w:hint="eastAsia" w:ascii="宋体" w:hAnsi="宋体"/>
                <w:color w:val="000000"/>
                <w:sz w:val="21"/>
                <w:szCs w:val="21"/>
              </w:rPr>
              <w:t>高原业绩（5分）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olor w:val="000000"/>
                <w:sz w:val="21"/>
                <w:szCs w:val="21"/>
              </w:rPr>
            </w:pPr>
            <w:r>
              <w:rPr>
                <w:rFonts w:hint="eastAsia" w:ascii="宋体" w:hAnsi="宋体"/>
                <w:color w:val="000000"/>
                <w:sz w:val="21"/>
                <w:szCs w:val="21"/>
              </w:rPr>
              <w:t>高原业绩</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olor w:val="000000"/>
                <w:sz w:val="21"/>
                <w:szCs w:val="21"/>
              </w:rPr>
            </w:pPr>
            <w:r>
              <w:rPr>
                <w:rFonts w:hint="eastAsia" w:ascii="宋体" w:hAnsi="宋体"/>
                <w:color w:val="000000"/>
                <w:sz w:val="21"/>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color w:val="000000"/>
                <w:sz w:val="21"/>
                <w:szCs w:val="21"/>
              </w:rPr>
            </w:pPr>
            <w:r>
              <w:rPr>
                <w:rFonts w:hint="eastAsia" w:ascii="宋体" w:hAnsi="宋体"/>
                <w:color w:val="000000"/>
                <w:sz w:val="21"/>
                <w:szCs w:val="21"/>
              </w:rPr>
              <w:t>III</w:t>
            </w:r>
          </w:p>
        </w:tc>
        <w:tc>
          <w:tcPr>
            <w:tcW w:w="3858" w:type="dxa"/>
            <w:gridSpan w:val="2"/>
            <w:tcBorders>
              <w:top w:val="single" w:color="auto" w:sz="4" w:space="0"/>
              <w:left w:val="single" w:color="auto" w:sz="4" w:space="0"/>
              <w:bottom w:val="single" w:color="auto" w:sz="4" w:space="0"/>
              <w:right w:val="single" w:color="auto" w:sz="4" w:space="0"/>
            </w:tcBorders>
            <w:noWrap w:val="0"/>
            <w:vAlign w:val="center"/>
          </w:tcPr>
          <w:p>
            <w:pPr>
              <w:ind w:firstLine="0" w:firstLineChars="0"/>
              <w:jc w:val="left"/>
              <w:rPr>
                <w:rFonts w:ascii="宋体" w:hAnsi="宋体"/>
                <w:color w:val="000000"/>
                <w:sz w:val="21"/>
                <w:szCs w:val="21"/>
              </w:rPr>
            </w:pPr>
            <w:r>
              <w:rPr>
                <w:rFonts w:hint="eastAsia" w:ascii="宋体" w:hAnsi="宋体"/>
                <w:color w:val="000000"/>
                <w:sz w:val="21"/>
                <w:szCs w:val="21"/>
              </w:rPr>
              <w:t>建筑市场信用部分（满分10分）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color w:val="000000"/>
                <w:sz w:val="21"/>
                <w:szCs w:val="21"/>
              </w:rPr>
            </w:pPr>
            <w:r>
              <w:rPr>
                <w:rFonts w:hint="eastAsia" w:ascii="宋体" w:hAnsi="宋体"/>
                <w:color w:val="000000"/>
                <w:sz w:val="21"/>
                <w:szCs w:val="21"/>
              </w:rPr>
              <w:t>上年度投标人得分和本年度投标人信用得分</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olor w:val="000000"/>
                <w:sz w:val="21"/>
                <w:szCs w:val="21"/>
              </w:rPr>
            </w:pPr>
            <w:r>
              <w:rPr>
                <w:rFonts w:hint="eastAsia" w:ascii="宋体" w:hAnsi="宋体"/>
                <w:color w:val="000000"/>
                <w:sz w:val="21"/>
                <w:szCs w:val="21"/>
              </w:rPr>
              <w:t>10</w:t>
            </w:r>
          </w:p>
        </w:tc>
      </w:tr>
    </w:tbl>
    <w:p>
      <w:pPr>
        <w:ind w:left="0" w:leftChars="0" w:firstLine="240" w:firstLineChars="100"/>
        <w:jc w:val="left"/>
        <w:rPr>
          <w:rFonts w:hint="eastAsia" w:ascii="宋体" w:hAnsi="宋体"/>
        </w:rPr>
      </w:pPr>
      <w:r>
        <w:rPr>
          <w:rFonts w:hint="eastAsia" w:ascii="宋体" w:hAnsi="宋体"/>
        </w:rPr>
        <w:t>19.4具体项目及评分细则：</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500"/>
        <w:gridCol w:w="660"/>
        <w:gridCol w:w="5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68" w:type="dxa"/>
            <w:noWrap w:val="0"/>
            <w:vAlign w:val="center"/>
          </w:tcPr>
          <w:p>
            <w:pPr>
              <w:spacing w:line="300" w:lineRule="exact"/>
              <w:ind w:firstLine="0" w:firstLineChars="0"/>
              <w:jc w:val="center"/>
              <w:rPr>
                <w:rFonts w:ascii="宋体" w:hAnsi="宋体"/>
                <w:color w:val="000000"/>
                <w:sz w:val="21"/>
                <w:szCs w:val="21"/>
              </w:rPr>
            </w:pPr>
            <w:r>
              <w:rPr>
                <w:rFonts w:hint="eastAsia" w:ascii="宋体" w:hAnsi="宋体"/>
                <w:color w:val="000000"/>
                <w:sz w:val="21"/>
                <w:szCs w:val="21"/>
              </w:rPr>
              <w:t>评审项目</w:t>
            </w:r>
          </w:p>
        </w:tc>
        <w:tc>
          <w:tcPr>
            <w:tcW w:w="1500" w:type="dxa"/>
            <w:noWrap w:val="0"/>
            <w:vAlign w:val="center"/>
          </w:tcPr>
          <w:p>
            <w:pPr>
              <w:spacing w:line="300" w:lineRule="exact"/>
              <w:ind w:firstLine="0" w:firstLineChars="0"/>
              <w:jc w:val="center"/>
              <w:rPr>
                <w:rFonts w:hint="eastAsia" w:ascii="宋体" w:hAnsi="宋体"/>
                <w:color w:val="000000"/>
                <w:sz w:val="21"/>
                <w:szCs w:val="21"/>
              </w:rPr>
            </w:pPr>
            <w:r>
              <w:rPr>
                <w:rFonts w:hint="eastAsia" w:ascii="宋体" w:hAnsi="宋体"/>
                <w:color w:val="000000"/>
                <w:sz w:val="21"/>
                <w:szCs w:val="21"/>
              </w:rPr>
              <w:t>内容</w:t>
            </w:r>
          </w:p>
        </w:tc>
        <w:tc>
          <w:tcPr>
            <w:tcW w:w="660" w:type="dxa"/>
            <w:noWrap w:val="0"/>
            <w:vAlign w:val="center"/>
          </w:tcPr>
          <w:p>
            <w:pPr>
              <w:spacing w:line="300" w:lineRule="exact"/>
              <w:ind w:firstLine="0" w:firstLineChars="0"/>
              <w:jc w:val="center"/>
              <w:rPr>
                <w:rFonts w:hint="eastAsia" w:ascii="宋体" w:hAnsi="宋体"/>
                <w:color w:val="000000"/>
                <w:sz w:val="21"/>
                <w:szCs w:val="21"/>
              </w:rPr>
            </w:pPr>
            <w:r>
              <w:rPr>
                <w:rFonts w:hint="eastAsia" w:ascii="宋体" w:hAnsi="宋体"/>
                <w:color w:val="000000"/>
                <w:sz w:val="21"/>
                <w:szCs w:val="21"/>
              </w:rPr>
              <w:t>满分 分值</w:t>
            </w:r>
          </w:p>
        </w:tc>
        <w:tc>
          <w:tcPr>
            <w:tcW w:w="5860" w:type="dxa"/>
            <w:noWrap w:val="0"/>
            <w:vAlign w:val="center"/>
          </w:tcPr>
          <w:p>
            <w:pPr>
              <w:spacing w:line="300" w:lineRule="exact"/>
              <w:ind w:firstLine="420"/>
              <w:jc w:val="center"/>
              <w:rPr>
                <w:rFonts w:ascii="宋体" w:hAnsi="宋体"/>
                <w:color w:val="000000"/>
                <w:sz w:val="21"/>
                <w:szCs w:val="21"/>
              </w:rPr>
            </w:pPr>
            <w:r>
              <w:rPr>
                <w:rFonts w:hint="eastAsia" w:ascii="宋体" w:hAnsi="宋体"/>
                <w:color w:val="00000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68" w:type="dxa"/>
            <w:noWrap w:val="0"/>
            <w:vAlign w:val="center"/>
          </w:tcPr>
          <w:p>
            <w:pPr>
              <w:spacing w:line="300" w:lineRule="exact"/>
              <w:ind w:firstLine="0" w:firstLineChars="0"/>
              <w:rPr>
                <w:rFonts w:hint="eastAsia" w:ascii="宋体" w:hAnsi="宋体"/>
                <w:color w:val="000000"/>
                <w:sz w:val="21"/>
                <w:szCs w:val="21"/>
              </w:rPr>
            </w:pPr>
            <w:r>
              <w:rPr>
                <w:rFonts w:hint="eastAsia" w:ascii="宋体" w:hAnsi="宋体"/>
                <w:color w:val="000000"/>
                <w:sz w:val="21"/>
                <w:szCs w:val="21"/>
              </w:rPr>
              <w:t>磋商报价</w:t>
            </w:r>
            <w:r>
              <w:rPr>
                <w:rFonts w:hint="eastAsia" w:ascii="宋体" w:hAnsi="宋体"/>
                <w:color w:val="000000"/>
                <w:sz w:val="21"/>
                <w:szCs w:val="21"/>
                <w:lang w:val="en-US" w:eastAsia="zh-CN"/>
              </w:rPr>
              <w:t>4</w:t>
            </w:r>
            <w:r>
              <w:rPr>
                <w:rFonts w:hint="eastAsia" w:ascii="宋体" w:hAnsi="宋体"/>
                <w:color w:val="000000"/>
                <w:sz w:val="21"/>
                <w:szCs w:val="21"/>
              </w:rPr>
              <w:t>0分</w:t>
            </w:r>
          </w:p>
        </w:tc>
        <w:tc>
          <w:tcPr>
            <w:tcW w:w="1500" w:type="dxa"/>
            <w:noWrap w:val="0"/>
            <w:vAlign w:val="center"/>
          </w:tcPr>
          <w:p>
            <w:pPr>
              <w:spacing w:line="300" w:lineRule="exact"/>
              <w:ind w:firstLine="409" w:firstLineChars="195"/>
              <w:rPr>
                <w:rFonts w:hint="eastAsia" w:ascii="宋体" w:hAnsi="宋体"/>
                <w:color w:val="000000"/>
                <w:sz w:val="21"/>
                <w:szCs w:val="21"/>
              </w:rPr>
            </w:pPr>
            <w:r>
              <w:rPr>
                <w:rFonts w:hint="eastAsia" w:ascii="宋体" w:hAnsi="宋体"/>
                <w:color w:val="000000"/>
                <w:sz w:val="21"/>
                <w:szCs w:val="21"/>
              </w:rPr>
              <w:t>报价分</w:t>
            </w:r>
          </w:p>
        </w:tc>
        <w:tc>
          <w:tcPr>
            <w:tcW w:w="660" w:type="dxa"/>
            <w:noWrap w:val="0"/>
            <w:vAlign w:val="center"/>
          </w:tcPr>
          <w:p>
            <w:pPr>
              <w:spacing w:line="300" w:lineRule="exact"/>
              <w:ind w:firstLine="0" w:firstLineChars="0"/>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40</w:t>
            </w:r>
          </w:p>
        </w:tc>
        <w:tc>
          <w:tcPr>
            <w:tcW w:w="5860" w:type="dxa"/>
            <w:noWrap w:val="0"/>
            <w:vAlign w:val="center"/>
          </w:tcPr>
          <w:p>
            <w:pPr>
              <w:autoSpaceDE w:val="0"/>
              <w:autoSpaceDN w:val="0"/>
              <w:spacing w:line="240" w:lineRule="atLeast"/>
              <w:ind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满足磋商文件要求且最后报价最低的供应商的价格为磋商基准价，其价格分为满分。其他供应商的价格分统一按照下列公式计算：</w:t>
            </w:r>
          </w:p>
          <w:p>
            <w:pPr>
              <w:spacing w:line="300" w:lineRule="exact"/>
              <w:ind w:firstLine="0" w:firstLineChars="0"/>
              <w:rPr>
                <w:rFonts w:hint="default" w:ascii="宋体" w:hAnsi="宋体"/>
                <w:color w:val="000000"/>
                <w:sz w:val="21"/>
                <w:szCs w:val="21"/>
                <w:lang w:val="en-US"/>
              </w:rPr>
            </w:pPr>
            <w:r>
              <w:rPr>
                <w:rFonts w:hint="eastAsia" w:ascii="宋体" w:hAnsi="宋体" w:eastAsia="宋体" w:cs="宋体"/>
                <w:color w:val="auto"/>
                <w:kern w:val="0"/>
                <w:sz w:val="21"/>
                <w:szCs w:val="21"/>
              </w:rPr>
              <w:t>磋商报价得分=（磋商基准价/最后磋商报价）×</w:t>
            </w:r>
            <w:r>
              <w:rPr>
                <w:rFonts w:hint="eastAsia" w:ascii="宋体" w:hAnsi="宋体" w:eastAsia="宋体" w:cs="宋体"/>
                <w:color w:val="auto"/>
                <w:kern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68" w:type="dxa"/>
            <w:vMerge w:val="restart"/>
            <w:noWrap w:val="0"/>
            <w:vAlign w:val="center"/>
          </w:tcPr>
          <w:p>
            <w:pPr>
              <w:spacing w:line="300" w:lineRule="exact"/>
              <w:ind w:firstLine="0" w:firstLineChars="0"/>
              <w:rPr>
                <w:rFonts w:hint="eastAsia" w:ascii="宋体" w:hAnsi="宋体"/>
                <w:color w:val="000000"/>
                <w:sz w:val="21"/>
                <w:szCs w:val="21"/>
              </w:rPr>
            </w:pPr>
            <w:r>
              <w:rPr>
                <w:rFonts w:hint="eastAsia" w:ascii="宋体" w:hAnsi="宋体"/>
                <w:color w:val="000000"/>
                <w:sz w:val="21"/>
                <w:szCs w:val="21"/>
              </w:rPr>
              <w:t>项目管理班子15分</w:t>
            </w:r>
          </w:p>
        </w:tc>
        <w:tc>
          <w:tcPr>
            <w:tcW w:w="1500" w:type="dxa"/>
            <w:noWrap w:val="0"/>
            <w:vAlign w:val="center"/>
          </w:tcPr>
          <w:p>
            <w:pPr>
              <w:spacing w:line="300" w:lineRule="exact"/>
              <w:ind w:left="0" w:leftChars="0" w:firstLine="0" w:firstLineChars="0"/>
              <w:jc w:val="center"/>
              <w:rPr>
                <w:rFonts w:hint="eastAsia" w:ascii="宋体" w:hAnsi="宋体"/>
                <w:color w:val="000000"/>
                <w:sz w:val="21"/>
                <w:szCs w:val="21"/>
              </w:rPr>
            </w:pPr>
            <w:r>
              <w:rPr>
                <w:rFonts w:hint="eastAsia" w:ascii="宋体" w:hAnsi="宋体"/>
                <w:color w:val="000000"/>
                <w:sz w:val="21"/>
                <w:szCs w:val="21"/>
              </w:rPr>
              <w:t>项目负责人</w:t>
            </w:r>
          </w:p>
        </w:tc>
        <w:tc>
          <w:tcPr>
            <w:tcW w:w="660" w:type="dxa"/>
            <w:noWrap w:val="0"/>
            <w:vAlign w:val="center"/>
          </w:tcPr>
          <w:p>
            <w:pPr>
              <w:spacing w:line="300" w:lineRule="exact"/>
              <w:ind w:firstLine="0" w:firstLineChars="0"/>
              <w:jc w:val="center"/>
              <w:rPr>
                <w:rFonts w:hint="eastAsia" w:ascii="宋体" w:hAnsi="宋体"/>
                <w:color w:val="000000"/>
                <w:sz w:val="21"/>
                <w:szCs w:val="21"/>
              </w:rPr>
            </w:pPr>
            <w:r>
              <w:rPr>
                <w:rFonts w:hint="eastAsia" w:ascii="宋体" w:hAnsi="宋体"/>
                <w:color w:val="000000"/>
                <w:sz w:val="21"/>
                <w:szCs w:val="21"/>
              </w:rPr>
              <w:t>10</w:t>
            </w:r>
          </w:p>
        </w:tc>
        <w:tc>
          <w:tcPr>
            <w:tcW w:w="5860" w:type="dxa"/>
            <w:noWrap w:val="0"/>
            <w:vAlign w:val="center"/>
          </w:tcPr>
          <w:p>
            <w:pPr>
              <w:spacing w:line="300" w:lineRule="exact"/>
              <w:ind w:firstLine="0" w:firstLineChars="0"/>
              <w:rPr>
                <w:rFonts w:hint="eastAsia" w:ascii="宋体" w:hAnsi="宋体"/>
                <w:color w:val="000000"/>
                <w:sz w:val="21"/>
                <w:szCs w:val="21"/>
              </w:rPr>
            </w:pPr>
            <w:r>
              <w:rPr>
                <w:rFonts w:hint="eastAsia" w:ascii="宋体" w:hAnsi="宋体"/>
                <w:color w:val="000000"/>
                <w:sz w:val="21"/>
                <w:szCs w:val="21"/>
              </w:rPr>
              <w:t>（1）依据《青海省建筑市场信用管理办法》规定，按照项目负责人上年度《青海省建筑市场各方主体和从业人员评分标准》的评定等级，评为A级的加2分，B级的不加减分，C级的半年内不得参与投标活动，半年后投标扣2分，D级的一年内不得投标。</w:t>
            </w:r>
          </w:p>
          <w:p>
            <w:pPr>
              <w:spacing w:line="300" w:lineRule="exact"/>
              <w:ind w:firstLine="0" w:firstLineChars="0"/>
              <w:rPr>
                <w:rFonts w:hint="eastAsia" w:ascii="宋体" w:hAnsi="宋体"/>
                <w:color w:val="000000"/>
                <w:sz w:val="21"/>
                <w:szCs w:val="21"/>
              </w:rPr>
            </w:pPr>
            <w:r>
              <w:rPr>
                <w:rFonts w:hint="eastAsia" w:ascii="宋体" w:hAnsi="宋体"/>
                <w:color w:val="000000"/>
                <w:sz w:val="21"/>
                <w:szCs w:val="21"/>
              </w:rPr>
              <w:t>（2）本年度项目负责人信用得分实行动态管理。按照项目负责人上月最后一天《青海省建筑市场各方主体和从业人员评分标准》评定分值的5%计取得分。如当月发生重大事故，信用等级被降为D级的，从处罚决定生效之日起，一年内不得参加投标活动。以上两项合计得分不得超过10分。</w:t>
            </w:r>
          </w:p>
          <w:p>
            <w:pPr>
              <w:spacing w:line="300" w:lineRule="exact"/>
              <w:ind w:firstLine="0" w:firstLineChars="0"/>
              <w:rPr>
                <w:rFonts w:hint="eastAsia" w:ascii="宋体" w:hAnsi="宋体"/>
                <w:color w:val="000000"/>
                <w:sz w:val="21"/>
                <w:szCs w:val="21"/>
              </w:rPr>
            </w:pPr>
            <w:r>
              <w:rPr>
                <w:rFonts w:hint="eastAsia" w:ascii="宋体" w:hAnsi="宋体" w:cs="TimesNewRomanPSMT"/>
                <w:color w:val="000000"/>
                <w:kern w:val="0"/>
                <w:sz w:val="21"/>
                <w:szCs w:val="21"/>
              </w:rPr>
              <w:t>（提供“青海省工程建设监管和信用管理平台”网站查询截图，不提供者不得分）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68" w:type="dxa"/>
            <w:vMerge w:val="continue"/>
            <w:noWrap w:val="0"/>
            <w:vAlign w:val="center"/>
          </w:tcPr>
          <w:p>
            <w:pPr>
              <w:spacing w:line="300" w:lineRule="exact"/>
              <w:ind w:firstLine="0" w:firstLineChars="0"/>
              <w:rPr>
                <w:rFonts w:hint="eastAsia" w:ascii="宋体" w:hAnsi="宋体"/>
                <w:color w:val="000000"/>
                <w:sz w:val="21"/>
                <w:szCs w:val="21"/>
              </w:rPr>
            </w:pPr>
          </w:p>
        </w:tc>
        <w:tc>
          <w:tcPr>
            <w:tcW w:w="1500" w:type="dxa"/>
            <w:noWrap w:val="0"/>
            <w:vAlign w:val="center"/>
          </w:tcPr>
          <w:p>
            <w:pPr>
              <w:spacing w:line="300" w:lineRule="exact"/>
              <w:ind w:firstLine="0" w:firstLineChars="0"/>
              <w:jc w:val="center"/>
              <w:rPr>
                <w:rFonts w:hint="eastAsia" w:ascii="宋体" w:hAnsi="宋体"/>
                <w:color w:val="000000"/>
                <w:sz w:val="21"/>
                <w:szCs w:val="21"/>
              </w:rPr>
            </w:pPr>
            <w:r>
              <w:rPr>
                <w:rFonts w:hint="eastAsia" w:ascii="宋体" w:hAnsi="宋体"/>
                <w:color w:val="000000"/>
                <w:sz w:val="21"/>
                <w:szCs w:val="21"/>
              </w:rPr>
              <w:t>项目管理</w:t>
            </w:r>
          </w:p>
          <w:p>
            <w:pPr>
              <w:spacing w:line="300" w:lineRule="exact"/>
              <w:ind w:firstLine="0" w:firstLineChars="0"/>
              <w:jc w:val="center"/>
              <w:rPr>
                <w:rFonts w:hint="eastAsia" w:ascii="宋体" w:hAnsi="宋体"/>
                <w:color w:val="000000"/>
                <w:sz w:val="21"/>
                <w:szCs w:val="21"/>
              </w:rPr>
            </w:pPr>
            <w:r>
              <w:rPr>
                <w:rFonts w:hint="eastAsia" w:ascii="宋体" w:hAnsi="宋体"/>
                <w:color w:val="000000"/>
                <w:sz w:val="21"/>
                <w:szCs w:val="21"/>
              </w:rPr>
              <w:t>班子成员</w:t>
            </w:r>
          </w:p>
        </w:tc>
        <w:tc>
          <w:tcPr>
            <w:tcW w:w="660" w:type="dxa"/>
            <w:noWrap w:val="0"/>
            <w:vAlign w:val="center"/>
          </w:tcPr>
          <w:p>
            <w:pPr>
              <w:widowControl/>
              <w:spacing w:line="300" w:lineRule="exact"/>
              <w:ind w:firstLine="0" w:firstLineChars="0"/>
              <w:jc w:val="center"/>
              <w:rPr>
                <w:rFonts w:hint="eastAsia" w:ascii="宋体" w:hAnsi="宋体"/>
                <w:color w:val="000000"/>
                <w:sz w:val="21"/>
                <w:szCs w:val="21"/>
              </w:rPr>
            </w:pPr>
            <w:r>
              <w:rPr>
                <w:rFonts w:hint="eastAsia" w:ascii="宋体" w:hAnsi="宋体"/>
                <w:color w:val="000000"/>
                <w:sz w:val="21"/>
                <w:szCs w:val="21"/>
              </w:rPr>
              <w:t>5</w:t>
            </w:r>
          </w:p>
        </w:tc>
        <w:tc>
          <w:tcPr>
            <w:tcW w:w="5860" w:type="dxa"/>
            <w:noWrap w:val="0"/>
            <w:vAlign w:val="center"/>
          </w:tcPr>
          <w:p>
            <w:pPr>
              <w:spacing w:line="300" w:lineRule="exact"/>
              <w:ind w:firstLine="420"/>
              <w:rPr>
                <w:rFonts w:hint="eastAsia" w:ascii="宋体" w:hAnsi="宋体"/>
                <w:color w:val="000000"/>
                <w:sz w:val="21"/>
                <w:szCs w:val="21"/>
              </w:rPr>
            </w:pPr>
            <w:r>
              <w:rPr>
                <w:rFonts w:hint="eastAsia" w:ascii="宋体" w:hAnsi="宋体"/>
                <w:color w:val="000000"/>
                <w:sz w:val="21"/>
                <w:szCs w:val="21"/>
              </w:rPr>
              <w:t>项目管理班子成员依据《青海省建筑工程施工现场主要管理人员配备办法》要求，配备施工项目部主要管理人员（附施工项目部主要管理人员配备标准）。项目管理班子成员配备齐全，得5分。</w:t>
            </w:r>
            <w:r>
              <w:rPr>
                <w:rFonts w:hint="eastAsia" w:ascii="宋体" w:hAnsi="宋体" w:cs="TimesNewRomanPSMT"/>
                <w:color w:val="000000"/>
                <w:kern w:val="0"/>
                <w:sz w:val="21"/>
                <w:szCs w:val="21"/>
              </w:rPr>
              <w:t>每缺少一人扣1分，扣完为止</w:t>
            </w:r>
            <w:r>
              <w:rPr>
                <w:rFonts w:hint="eastAsia" w:ascii="宋体" w:hAnsi="宋体"/>
                <w:color w:val="000000"/>
                <w:sz w:val="21"/>
                <w:szCs w:val="21"/>
              </w:rPr>
              <w:t>。项目管理班子人员需提供岗位资格证书和社保证明。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768" w:type="dxa"/>
            <w:vMerge w:val="restart"/>
            <w:noWrap w:val="0"/>
            <w:vAlign w:val="center"/>
          </w:tcPr>
          <w:p>
            <w:pPr>
              <w:spacing w:line="300" w:lineRule="exact"/>
              <w:ind w:firstLine="0" w:firstLineChars="0"/>
              <w:rPr>
                <w:rFonts w:hint="eastAsia" w:ascii="宋体" w:hAnsi="宋体"/>
                <w:color w:val="000000"/>
                <w:sz w:val="21"/>
                <w:szCs w:val="21"/>
              </w:rPr>
            </w:pPr>
            <w:r>
              <w:rPr>
                <w:rFonts w:hint="eastAsia" w:ascii="宋体" w:hAnsi="宋体"/>
                <w:color w:val="000000"/>
                <w:sz w:val="21"/>
                <w:szCs w:val="21"/>
              </w:rPr>
              <w:t>施工组织设计</w:t>
            </w:r>
            <w:r>
              <w:rPr>
                <w:rFonts w:hint="eastAsia" w:ascii="宋体" w:hAnsi="宋体"/>
                <w:color w:val="000000"/>
                <w:sz w:val="21"/>
                <w:szCs w:val="21"/>
                <w:lang w:val="en-US" w:eastAsia="zh-CN"/>
              </w:rPr>
              <w:t>30</w:t>
            </w:r>
            <w:r>
              <w:rPr>
                <w:rFonts w:hint="eastAsia" w:ascii="宋体" w:hAnsi="宋体"/>
                <w:color w:val="000000"/>
                <w:sz w:val="21"/>
                <w:szCs w:val="21"/>
              </w:rPr>
              <w:t>分</w:t>
            </w:r>
          </w:p>
        </w:tc>
        <w:tc>
          <w:tcPr>
            <w:tcW w:w="1500" w:type="dxa"/>
            <w:noWrap w:val="0"/>
            <w:vAlign w:val="center"/>
          </w:tcPr>
          <w:p>
            <w:pPr>
              <w:spacing w:line="300" w:lineRule="exact"/>
              <w:ind w:firstLine="0" w:firstLineChars="0"/>
              <w:jc w:val="center"/>
              <w:rPr>
                <w:rFonts w:hint="eastAsia" w:ascii="宋体" w:hAnsi="宋体"/>
                <w:color w:val="000000"/>
                <w:sz w:val="21"/>
                <w:szCs w:val="21"/>
              </w:rPr>
            </w:pPr>
            <w:r>
              <w:rPr>
                <w:rFonts w:hint="eastAsia" w:ascii="宋体" w:hAnsi="宋体"/>
                <w:color w:val="000000"/>
                <w:sz w:val="21"/>
                <w:szCs w:val="21"/>
              </w:rPr>
              <w:t>施工组织</w:t>
            </w:r>
          </w:p>
          <w:p>
            <w:pPr>
              <w:spacing w:line="300" w:lineRule="exact"/>
              <w:ind w:firstLine="0" w:firstLineChars="0"/>
              <w:jc w:val="center"/>
              <w:rPr>
                <w:rFonts w:hint="eastAsia" w:ascii="宋体" w:hAnsi="宋体"/>
                <w:color w:val="000000"/>
                <w:sz w:val="21"/>
                <w:szCs w:val="21"/>
              </w:rPr>
            </w:pPr>
            <w:r>
              <w:rPr>
                <w:rFonts w:hint="eastAsia" w:ascii="宋体" w:hAnsi="宋体"/>
                <w:color w:val="000000"/>
                <w:sz w:val="21"/>
                <w:szCs w:val="21"/>
              </w:rPr>
              <w:t>设计方案</w:t>
            </w:r>
          </w:p>
        </w:tc>
        <w:tc>
          <w:tcPr>
            <w:tcW w:w="660" w:type="dxa"/>
            <w:noWrap w:val="0"/>
            <w:vAlign w:val="center"/>
          </w:tcPr>
          <w:p>
            <w:pPr>
              <w:spacing w:line="300" w:lineRule="exact"/>
              <w:ind w:firstLine="0" w:firstLineChars="0"/>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21</w:t>
            </w:r>
          </w:p>
        </w:tc>
        <w:tc>
          <w:tcPr>
            <w:tcW w:w="5860" w:type="dxa"/>
            <w:noWrap w:val="0"/>
            <w:vAlign w:val="center"/>
          </w:tcPr>
          <w:p>
            <w:pPr>
              <w:autoSpaceDE w:val="0"/>
              <w:autoSpaceDN w:val="0"/>
              <w:spacing w:line="300" w:lineRule="exact"/>
              <w:ind w:firstLine="0" w:firstLineChars="0"/>
              <w:rPr>
                <w:rFonts w:hint="eastAsia" w:ascii="宋体" w:hAnsi="宋体"/>
                <w:color w:val="000000"/>
                <w:sz w:val="21"/>
                <w:szCs w:val="21"/>
              </w:rPr>
            </w:pPr>
            <w:r>
              <w:rPr>
                <w:rFonts w:hint="eastAsia" w:ascii="宋体" w:hAnsi="宋体"/>
                <w:color w:val="000000"/>
                <w:sz w:val="21"/>
                <w:szCs w:val="21"/>
              </w:rPr>
              <w:t>（1）施工方案与技术措施</w:t>
            </w:r>
            <w:r>
              <w:rPr>
                <w:rFonts w:hint="eastAsia" w:ascii="宋体" w:hAnsi="宋体"/>
                <w:color w:val="000000"/>
                <w:sz w:val="21"/>
                <w:szCs w:val="21"/>
                <w:lang w:val="en-US" w:eastAsia="zh-CN"/>
              </w:rPr>
              <w:t>4</w:t>
            </w:r>
            <w:r>
              <w:rPr>
                <w:rFonts w:hint="eastAsia" w:ascii="宋体" w:hAnsi="宋体"/>
                <w:color w:val="000000"/>
                <w:sz w:val="21"/>
                <w:szCs w:val="21"/>
              </w:rPr>
              <w:t xml:space="preserve">分； </w:t>
            </w:r>
          </w:p>
          <w:p>
            <w:pPr>
              <w:autoSpaceDE w:val="0"/>
              <w:autoSpaceDN w:val="0"/>
              <w:spacing w:line="300" w:lineRule="exact"/>
              <w:ind w:firstLine="0" w:firstLineChars="0"/>
              <w:rPr>
                <w:rFonts w:hint="eastAsia" w:ascii="宋体" w:hAnsi="宋体"/>
                <w:color w:val="000000"/>
                <w:sz w:val="21"/>
                <w:szCs w:val="21"/>
              </w:rPr>
            </w:pPr>
            <w:r>
              <w:rPr>
                <w:rFonts w:hint="eastAsia" w:ascii="宋体" w:hAnsi="宋体"/>
                <w:color w:val="000000"/>
                <w:sz w:val="21"/>
                <w:szCs w:val="21"/>
              </w:rPr>
              <w:t>（2）质量管理体系与措施</w:t>
            </w:r>
            <w:r>
              <w:rPr>
                <w:rFonts w:hint="eastAsia" w:ascii="宋体" w:hAnsi="宋体"/>
                <w:color w:val="000000"/>
                <w:sz w:val="21"/>
                <w:szCs w:val="21"/>
                <w:lang w:val="en-US" w:eastAsia="zh-CN"/>
              </w:rPr>
              <w:t>4</w:t>
            </w:r>
            <w:r>
              <w:rPr>
                <w:rFonts w:hint="eastAsia" w:ascii="宋体" w:hAnsi="宋体"/>
                <w:color w:val="000000"/>
                <w:sz w:val="21"/>
                <w:szCs w:val="21"/>
              </w:rPr>
              <w:t xml:space="preserve">分； </w:t>
            </w:r>
          </w:p>
          <w:p>
            <w:pPr>
              <w:autoSpaceDE w:val="0"/>
              <w:autoSpaceDN w:val="0"/>
              <w:spacing w:line="300" w:lineRule="exact"/>
              <w:ind w:firstLine="0" w:firstLineChars="0"/>
              <w:rPr>
                <w:rFonts w:hint="eastAsia" w:ascii="宋体" w:hAnsi="宋体"/>
                <w:color w:val="000000"/>
                <w:sz w:val="21"/>
                <w:szCs w:val="21"/>
              </w:rPr>
            </w:pPr>
            <w:r>
              <w:rPr>
                <w:rFonts w:hint="eastAsia" w:ascii="宋体" w:hAnsi="宋体"/>
                <w:color w:val="000000"/>
                <w:sz w:val="21"/>
                <w:szCs w:val="21"/>
              </w:rPr>
              <w:t>（3）安全管理体系与措施</w:t>
            </w:r>
            <w:r>
              <w:rPr>
                <w:rFonts w:hint="eastAsia" w:ascii="宋体" w:hAnsi="宋体"/>
                <w:color w:val="000000"/>
                <w:sz w:val="21"/>
                <w:szCs w:val="21"/>
                <w:lang w:val="en-US" w:eastAsia="zh-CN"/>
              </w:rPr>
              <w:t>4</w:t>
            </w:r>
            <w:r>
              <w:rPr>
                <w:rFonts w:hint="eastAsia" w:ascii="宋体" w:hAnsi="宋体"/>
                <w:color w:val="000000"/>
                <w:sz w:val="21"/>
                <w:szCs w:val="21"/>
              </w:rPr>
              <w:t xml:space="preserve">分； </w:t>
            </w:r>
          </w:p>
          <w:p>
            <w:pPr>
              <w:autoSpaceDE w:val="0"/>
              <w:autoSpaceDN w:val="0"/>
              <w:spacing w:line="300" w:lineRule="exact"/>
              <w:ind w:firstLine="0" w:firstLineChars="0"/>
              <w:rPr>
                <w:rFonts w:hint="eastAsia" w:ascii="宋体" w:hAnsi="宋体"/>
                <w:color w:val="000000"/>
                <w:sz w:val="21"/>
                <w:szCs w:val="21"/>
              </w:rPr>
            </w:pPr>
            <w:r>
              <w:rPr>
                <w:rFonts w:hint="eastAsia" w:ascii="宋体" w:hAnsi="宋体"/>
                <w:color w:val="000000"/>
                <w:sz w:val="21"/>
                <w:szCs w:val="21"/>
              </w:rPr>
              <w:t>（4）环境保护管理体系与措施</w:t>
            </w:r>
            <w:r>
              <w:rPr>
                <w:rFonts w:hint="eastAsia" w:ascii="宋体" w:hAnsi="宋体"/>
                <w:color w:val="000000"/>
                <w:sz w:val="21"/>
                <w:szCs w:val="21"/>
                <w:lang w:val="en-US" w:eastAsia="zh-CN"/>
              </w:rPr>
              <w:t>3</w:t>
            </w:r>
            <w:r>
              <w:rPr>
                <w:rFonts w:hint="eastAsia" w:ascii="宋体" w:hAnsi="宋体"/>
                <w:color w:val="000000"/>
                <w:sz w:val="21"/>
                <w:szCs w:val="21"/>
              </w:rPr>
              <w:t xml:space="preserve">分； </w:t>
            </w:r>
          </w:p>
          <w:p>
            <w:pPr>
              <w:autoSpaceDE w:val="0"/>
              <w:autoSpaceDN w:val="0"/>
              <w:spacing w:line="300" w:lineRule="exact"/>
              <w:ind w:firstLine="0" w:firstLineChars="0"/>
              <w:rPr>
                <w:rFonts w:hint="eastAsia" w:ascii="宋体" w:hAnsi="宋体"/>
                <w:color w:val="000000"/>
                <w:sz w:val="21"/>
                <w:szCs w:val="21"/>
              </w:rPr>
            </w:pPr>
            <w:r>
              <w:rPr>
                <w:rFonts w:hint="eastAsia" w:ascii="宋体" w:hAnsi="宋体"/>
                <w:color w:val="000000"/>
                <w:sz w:val="21"/>
                <w:szCs w:val="21"/>
              </w:rPr>
              <w:t>（5）工程进度计划与措施</w:t>
            </w:r>
            <w:r>
              <w:rPr>
                <w:rFonts w:hint="eastAsia" w:ascii="宋体" w:hAnsi="宋体"/>
                <w:color w:val="000000"/>
                <w:sz w:val="21"/>
                <w:szCs w:val="21"/>
                <w:lang w:val="en-US" w:eastAsia="zh-CN"/>
              </w:rPr>
              <w:t>2</w:t>
            </w:r>
            <w:r>
              <w:rPr>
                <w:rFonts w:hint="eastAsia" w:ascii="宋体" w:hAnsi="宋体"/>
                <w:color w:val="000000"/>
                <w:sz w:val="21"/>
                <w:szCs w:val="21"/>
              </w:rPr>
              <w:t xml:space="preserve">分； </w:t>
            </w:r>
          </w:p>
          <w:p>
            <w:pPr>
              <w:spacing w:line="300" w:lineRule="exact"/>
              <w:ind w:firstLine="0" w:firstLineChars="0"/>
              <w:rPr>
                <w:rFonts w:hint="eastAsia" w:ascii="宋体" w:hAnsi="宋体"/>
                <w:color w:val="000000"/>
                <w:sz w:val="21"/>
                <w:szCs w:val="21"/>
              </w:rPr>
            </w:pPr>
            <w:r>
              <w:rPr>
                <w:rFonts w:hint="eastAsia" w:ascii="宋体" w:hAnsi="宋体"/>
                <w:color w:val="000000"/>
                <w:sz w:val="21"/>
                <w:szCs w:val="21"/>
              </w:rPr>
              <w:t>（6）施工总平面设计</w:t>
            </w:r>
            <w:r>
              <w:rPr>
                <w:rFonts w:hint="eastAsia" w:ascii="宋体" w:hAnsi="宋体"/>
                <w:color w:val="000000"/>
                <w:sz w:val="21"/>
                <w:szCs w:val="21"/>
                <w:lang w:val="en-US" w:eastAsia="zh-CN"/>
              </w:rPr>
              <w:t>2</w:t>
            </w:r>
            <w:r>
              <w:rPr>
                <w:rFonts w:hint="eastAsia" w:ascii="宋体" w:hAnsi="宋体"/>
                <w:color w:val="000000"/>
                <w:sz w:val="21"/>
                <w:szCs w:val="21"/>
              </w:rPr>
              <w:t>分；</w:t>
            </w:r>
          </w:p>
          <w:p>
            <w:pPr>
              <w:spacing w:line="300" w:lineRule="exact"/>
              <w:ind w:firstLine="0" w:firstLineChars="0"/>
              <w:rPr>
                <w:rFonts w:hint="eastAsia" w:ascii="宋体" w:hAnsi="宋体"/>
                <w:color w:val="000000"/>
                <w:sz w:val="21"/>
                <w:szCs w:val="21"/>
              </w:rPr>
            </w:pPr>
            <w:r>
              <w:rPr>
                <w:rFonts w:hint="eastAsia" w:ascii="宋体" w:hAnsi="宋体"/>
                <w:color w:val="000000"/>
                <w:sz w:val="21"/>
                <w:szCs w:val="21"/>
              </w:rPr>
              <w:t>（7）资源配备计划</w:t>
            </w:r>
            <w:r>
              <w:rPr>
                <w:rFonts w:hint="eastAsia" w:ascii="宋体" w:hAnsi="宋体"/>
                <w:color w:val="000000"/>
                <w:sz w:val="21"/>
                <w:szCs w:val="21"/>
                <w:lang w:val="en-US" w:eastAsia="zh-CN"/>
              </w:rPr>
              <w:t>2</w:t>
            </w:r>
            <w:r>
              <w:rPr>
                <w:rFonts w:hint="eastAsia" w:ascii="宋体" w:hAnsi="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68" w:type="dxa"/>
            <w:vMerge w:val="continue"/>
            <w:noWrap w:val="0"/>
            <w:vAlign w:val="center"/>
          </w:tcPr>
          <w:p>
            <w:pPr>
              <w:spacing w:line="300" w:lineRule="exact"/>
              <w:ind w:firstLine="0" w:firstLineChars="0"/>
              <w:rPr>
                <w:rFonts w:hint="eastAsia" w:ascii="宋体" w:hAnsi="宋体"/>
                <w:color w:val="000000"/>
                <w:sz w:val="21"/>
                <w:szCs w:val="21"/>
              </w:rPr>
            </w:pPr>
          </w:p>
        </w:tc>
        <w:tc>
          <w:tcPr>
            <w:tcW w:w="1500" w:type="dxa"/>
            <w:noWrap w:val="0"/>
            <w:vAlign w:val="center"/>
          </w:tcPr>
          <w:p>
            <w:pPr>
              <w:spacing w:line="300" w:lineRule="exact"/>
              <w:ind w:firstLine="0" w:firstLineChars="0"/>
              <w:rPr>
                <w:rFonts w:hint="eastAsia" w:ascii="宋体" w:hAnsi="宋体"/>
                <w:color w:val="000000"/>
                <w:sz w:val="21"/>
                <w:szCs w:val="21"/>
              </w:rPr>
            </w:pPr>
            <w:r>
              <w:rPr>
                <w:rFonts w:hint="eastAsia" w:ascii="宋体" w:hAnsi="宋体"/>
                <w:color w:val="000000"/>
                <w:sz w:val="21"/>
                <w:szCs w:val="21"/>
              </w:rPr>
              <w:t>危险性较大的分部分项工程安全专项施工方案</w:t>
            </w:r>
          </w:p>
        </w:tc>
        <w:tc>
          <w:tcPr>
            <w:tcW w:w="660" w:type="dxa"/>
            <w:noWrap w:val="0"/>
            <w:vAlign w:val="center"/>
          </w:tcPr>
          <w:p>
            <w:pPr>
              <w:spacing w:line="300" w:lineRule="exact"/>
              <w:ind w:firstLine="0" w:firstLineChars="0"/>
              <w:jc w:val="center"/>
              <w:rPr>
                <w:rFonts w:hint="eastAsia" w:ascii="宋体" w:hAnsi="宋体" w:eastAsia="宋体"/>
                <w:color w:val="000000"/>
                <w:sz w:val="21"/>
                <w:szCs w:val="21"/>
                <w:lang w:eastAsia="zh-CN"/>
              </w:rPr>
            </w:pPr>
            <w:r>
              <w:rPr>
                <w:rFonts w:hint="eastAsia" w:ascii="宋体" w:hAnsi="宋体"/>
                <w:color w:val="000000"/>
                <w:sz w:val="21"/>
                <w:szCs w:val="21"/>
                <w:lang w:val="en-US" w:eastAsia="zh-CN"/>
              </w:rPr>
              <w:t>9</w:t>
            </w:r>
          </w:p>
        </w:tc>
        <w:tc>
          <w:tcPr>
            <w:tcW w:w="5860" w:type="dxa"/>
            <w:noWrap w:val="0"/>
            <w:vAlign w:val="center"/>
          </w:tcPr>
          <w:p>
            <w:pPr>
              <w:numPr>
                <w:ilvl w:val="0"/>
                <w:numId w:val="20"/>
              </w:numPr>
              <w:spacing w:line="300" w:lineRule="exact"/>
              <w:ind w:firstLine="0" w:firstLineChars="0"/>
              <w:rPr>
                <w:rFonts w:hint="eastAsia" w:ascii="宋体" w:hAnsi="宋体"/>
                <w:color w:val="000000"/>
                <w:sz w:val="21"/>
                <w:szCs w:val="21"/>
              </w:rPr>
            </w:pPr>
            <w:r>
              <w:rPr>
                <w:rFonts w:hint="eastAsia" w:ascii="宋体" w:hAnsi="宋体"/>
                <w:color w:val="000000"/>
                <w:sz w:val="21"/>
                <w:szCs w:val="21"/>
              </w:rPr>
              <w:t>专项方案内容是否完整、可行，得</w:t>
            </w:r>
            <w:r>
              <w:rPr>
                <w:rFonts w:hint="eastAsia" w:ascii="宋体" w:hAnsi="宋体"/>
                <w:color w:val="000000"/>
                <w:sz w:val="21"/>
                <w:szCs w:val="21"/>
                <w:lang w:val="en-US" w:eastAsia="zh-CN"/>
              </w:rPr>
              <w:t>3</w:t>
            </w:r>
            <w:r>
              <w:rPr>
                <w:rFonts w:hint="eastAsia" w:ascii="宋体" w:hAnsi="宋体"/>
                <w:color w:val="000000"/>
                <w:sz w:val="21"/>
                <w:szCs w:val="21"/>
              </w:rPr>
              <w:t>分；</w:t>
            </w:r>
          </w:p>
          <w:p>
            <w:pPr>
              <w:numPr>
                <w:ilvl w:val="0"/>
                <w:numId w:val="20"/>
              </w:numPr>
              <w:spacing w:line="300" w:lineRule="exact"/>
              <w:ind w:firstLine="0" w:firstLineChars="0"/>
              <w:rPr>
                <w:rFonts w:hint="eastAsia" w:ascii="宋体" w:hAnsi="宋体"/>
                <w:color w:val="000000"/>
                <w:sz w:val="21"/>
                <w:szCs w:val="21"/>
              </w:rPr>
            </w:pPr>
            <w:r>
              <w:rPr>
                <w:rFonts w:hint="eastAsia" w:ascii="宋体" w:hAnsi="宋体"/>
                <w:color w:val="000000"/>
                <w:sz w:val="21"/>
                <w:szCs w:val="21"/>
              </w:rPr>
              <w:t>专项方案的编制是否符合有关标准规范，得</w:t>
            </w:r>
            <w:r>
              <w:rPr>
                <w:rFonts w:hint="eastAsia" w:ascii="宋体" w:hAnsi="宋体"/>
                <w:color w:val="000000"/>
                <w:sz w:val="21"/>
                <w:szCs w:val="21"/>
                <w:lang w:val="en-US" w:eastAsia="zh-CN"/>
              </w:rPr>
              <w:t>3</w:t>
            </w:r>
            <w:r>
              <w:rPr>
                <w:rFonts w:hint="eastAsia" w:ascii="宋体" w:hAnsi="宋体"/>
                <w:color w:val="000000"/>
                <w:sz w:val="21"/>
                <w:szCs w:val="21"/>
              </w:rPr>
              <w:t>分；</w:t>
            </w:r>
          </w:p>
          <w:p>
            <w:pPr>
              <w:numPr>
                <w:ilvl w:val="0"/>
                <w:numId w:val="20"/>
              </w:numPr>
              <w:spacing w:line="300" w:lineRule="exact"/>
              <w:ind w:firstLine="0" w:firstLineChars="0"/>
              <w:rPr>
                <w:rFonts w:hint="eastAsia" w:ascii="宋体" w:hAnsi="宋体"/>
                <w:color w:val="000000"/>
                <w:sz w:val="21"/>
                <w:szCs w:val="21"/>
              </w:rPr>
            </w:pPr>
            <w:r>
              <w:rPr>
                <w:rFonts w:hint="eastAsia" w:ascii="宋体" w:hAnsi="宋体"/>
                <w:color w:val="000000"/>
                <w:sz w:val="21"/>
                <w:szCs w:val="21"/>
              </w:rPr>
              <w:t>安全施工的措施是否满足现场实际情况，得</w:t>
            </w:r>
            <w:r>
              <w:rPr>
                <w:rFonts w:hint="eastAsia" w:ascii="宋体" w:hAnsi="宋体"/>
                <w:color w:val="000000"/>
                <w:sz w:val="21"/>
                <w:szCs w:val="21"/>
                <w:lang w:val="en-US" w:eastAsia="zh-CN"/>
              </w:rPr>
              <w:t>3</w:t>
            </w:r>
            <w:r>
              <w:rPr>
                <w:rFonts w:hint="eastAsia" w:ascii="宋体" w:hAnsi="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68" w:type="dxa"/>
            <w:gridSpan w:val="2"/>
            <w:noWrap w:val="0"/>
            <w:vAlign w:val="center"/>
          </w:tcPr>
          <w:p>
            <w:pPr>
              <w:spacing w:line="300" w:lineRule="exact"/>
              <w:ind w:firstLine="0" w:firstLineChars="0"/>
              <w:jc w:val="center"/>
              <w:rPr>
                <w:rFonts w:hint="eastAsia" w:ascii="宋体" w:hAnsi="宋体"/>
                <w:color w:val="000000"/>
                <w:sz w:val="21"/>
                <w:szCs w:val="21"/>
              </w:rPr>
            </w:pPr>
            <w:r>
              <w:rPr>
                <w:rFonts w:hint="eastAsia" w:ascii="宋体" w:hAnsi="宋体"/>
                <w:color w:val="000000"/>
                <w:sz w:val="21"/>
                <w:szCs w:val="21"/>
              </w:rPr>
              <w:t>高原业绩（5分）</w:t>
            </w:r>
          </w:p>
        </w:tc>
        <w:tc>
          <w:tcPr>
            <w:tcW w:w="660" w:type="dxa"/>
            <w:noWrap w:val="0"/>
            <w:vAlign w:val="center"/>
          </w:tcPr>
          <w:p>
            <w:pPr>
              <w:spacing w:line="300" w:lineRule="exact"/>
              <w:ind w:firstLine="0" w:firstLineChars="0"/>
              <w:jc w:val="center"/>
              <w:rPr>
                <w:rFonts w:hint="eastAsia" w:ascii="宋体" w:hAnsi="宋体"/>
                <w:color w:val="000000"/>
                <w:sz w:val="21"/>
                <w:szCs w:val="21"/>
              </w:rPr>
            </w:pPr>
            <w:r>
              <w:rPr>
                <w:rFonts w:hint="eastAsia" w:ascii="宋体" w:hAnsi="宋体"/>
                <w:color w:val="000000"/>
                <w:sz w:val="21"/>
                <w:szCs w:val="21"/>
              </w:rPr>
              <w:t>5</w:t>
            </w:r>
          </w:p>
        </w:tc>
        <w:tc>
          <w:tcPr>
            <w:tcW w:w="5860" w:type="dxa"/>
            <w:noWrap w:val="0"/>
            <w:vAlign w:val="center"/>
          </w:tcPr>
          <w:p>
            <w:pPr>
              <w:spacing w:line="300" w:lineRule="exact"/>
              <w:ind w:firstLine="0" w:firstLineChars="0"/>
              <w:rPr>
                <w:rFonts w:hint="eastAsia" w:ascii="宋体" w:hAnsi="宋体" w:eastAsia="宋体"/>
                <w:color w:val="000000"/>
                <w:sz w:val="21"/>
                <w:szCs w:val="21"/>
                <w:lang w:eastAsia="zh-CN"/>
              </w:rPr>
            </w:pPr>
            <w:r>
              <w:rPr>
                <w:rFonts w:hint="eastAsia" w:ascii="宋体" w:hAnsi="宋体"/>
                <w:color w:val="000000"/>
                <w:sz w:val="21"/>
                <w:szCs w:val="21"/>
              </w:rPr>
              <w:t>投标人</w:t>
            </w:r>
            <w:r>
              <w:rPr>
                <w:rFonts w:hint="eastAsia" w:ascii="宋体" w:hAnsi="宋体"/>
                <w:color w:val="000000"/>
                <w:sz w:val="21"/>
                <w:szCs w:val="21"/>
                <w:lang w:eastAsia="zh-CN"/>
              </w:rPr>
              <w:t>自</w:t>
            </w:r>
            <w:r>
              <w:rPr>
                <w:rFonts w:hint="eastAsia" w:ascii="宋体" w:hAnsi="宋体"/>
                <w:color w:val="000000"/>
                <w:sz w:val="21"/>
                <w:szCs w:val="21"/>
                <w:lang w:val="en-US" w:eastAsia="zh-CN"/>
              </w:rPr>
              <w:t>2017年1月1日以来</w:t>
            </w:r>
            <w:r>
              <w:rPr>
                <w:rFonts w:hint="eastAsia" w:ascii="宋体" w:hAnsi="宋体"/>
                <w:color w:val="000000"/>
                <w:sz w:val="21"/>
                <w:szCs w:val="21"/>
              </w:rPr>
              <w:t>在海拔</w:t>
            </w:r>
            <w:r>
              <w:rPr>
                <w:rFonts w:ascii="宋体" w:hAnsi="宋体"/>
                <w:color w:val="000000"/>
                <w:sz w:val="21"/>
                <w:szCs w:val="21"/>
              </w:rPr>
              <w:t>2000</w:t>
            </w:r>
            <w:r>
              <w:rPr>
                <w:rFonts w:hint="eastAsia" w:ascii="宋体" w:hAnsi="宋体"/>
                <w:color w:val="000000"/>
                <w:sz w:val="21"/>
                <w:szCs w:val="21"/>
              </w:rPr>
              <w:t>米以上（包括</w:t>
            </w:r>
            <w:r>
              <w:rPr>
                <w:rFonts w:ascii="宋体" w:hAnsi="宋体"/>
                <w:color w:val="000000"/>
                <w:sz w:val="21"/>
                <w:szCs w:val="21"/>
              </w:rPr>
              <w:t>2000</w:t>
            </w:r>
            <w:r>
              <w:rPr>
                <w:rFonts w:hint="eastAsia" w:ascii="宋体" w:hAnsi="宋体"/>
                <w:color w:val="000000"/>
                <w:sz w:val="21"/>
                <w:szCs w:val="21"/>
              </w:rPr>
              <w:t>米）至</w:t>
            </w:r>
            <w:r>
              <w:rPr>
                <w:rFonts w:ascii="宋体" w:hAnsi="宋体"/>
                <w:color w:val="000000"/>
                <w:sz w:val="21"/>
                <w:szCs w:val="21"/>
              </w:rPr>
              <w:t>3000</w:t>
            </w:r>
            <w:r>
              <w:rPr>
                <w:rFonts w:hint="eastAsia" w:ascii="宋体" w:hAnsi="宋体"/>
                <w:color w:val="000000"/>
                <w:sz w:val="21"/>
                <w:szCs w:val="21"/>
              </w:rPr>
              <w:t>米以内（包括</w:t>
            </w:r>
            <w:r>
              <w:rPr>
                <w:rFonts w:ascii="宋体" w:hAnsi="宋体"/>
                <w:color w:val="000000"/>
                <w:sz w:val="21"/>
                <w:szCs w:val="21"/>
              </w:rPr>
              <w:t>3000</w:t>
            </w:r>
            <w:r>
              <w:rPr>
                <w:rFonts w:hint="eastAsia" w:ascii="宋体" w:hAnsi="宋体"/>
                <w:color w:val="000000"/>
                <w:sz w:val="21"/>
                <w:szCs w:val="21"/>
              </w:rPr>
              <w:t>米）地区每完成一个类似工程项目得</w:t>
            </w:r>
            <w:r>
              <w:rPr>
                <w:rFonts w:ascii="宋体" w:hAnsi="宋体"/>
                <w:color w:val="000000"/>
                <w:sz w:val="21"/>
                <w:szCs w:val="21"/>
              </w:rPr>
              <w:t>0.5</w:t>
            </w:r>
            <w:r>
              <w:rPr>
                <w:rFonts w:hint="eastAsia" w:ascii="宋体" w:hAnsi="宋体"/>
                <w:color w:val="000000"/>
                <w:sz w:val="21"/>
                <w:szCs w:val="21"/>
              </w:rPr>
              <w:t>分，</w:t>
            </w:r>
            <w:r>
              <w:rPr>
                <w:rFonts w:ascii="宋体" w:hAnsi="宋体"/>
                <w:color w:val="000000"/>
                <w:sz w:val="21"/>
                <w:szCs w:val="21"/>
              </w:rPr>
              <w:t>300</w:t>
            </w:r>
            <w:r>
              <w:rPr>
                <w:rFonts w:hint="eastAsia" w:ascii="宋体" w:hAnsi="宋体"/>
                <w:color w:val="000000"/>
                <w:sz w:val="21"/>
                <w:szCs w:val="21"/>
              </w:rPr>
              <w:t>0米以上地区每完成一个类似工程得</w:t>
            </w:r>
            <w:r>
              <w:rPr>
                <w:rFonts w:ascii="宋体" w:hAnsi="宋体"/>
                <w:color w:val="000000"/>
                <w:sz w:val="21"/>
                <w:szCs w:val="21"/>
              </w:rPr>
              <w:t>1</w:t>
            </w:r>
            <w:r>
              <w:rPr>
                <w:rFonts w:hint="eastAsia" w:ascii="宋体" w:hAnsi="宋体"/>
                <w:color w:val="000000"/>
                <w:sz w:val="21"/>
                <w:szCs w:val="21"/>
              </w:rPr>
              <w:t>分。此项最多得分不得超过5分。</w:t>
            </w:r>
            <w:r>
              <w:rPr>
                <w:rFonts w:hint="eastAsia" w:ascii="宋体" w:hAnsi="宋体"/>
                <w:color w:val="000000"/>
                <w:sz w:val="21"/>
                <w:szCs w:val="21"/>
                <w:lang w:eastAsia="zh-CN"/>
              </w:rPr>
              <w:t>（业绩证明材料提供合同复印件或者中标（成交）通知书复印件加盖供应商公章）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2268" w:type="dxa"/>
            <w:gridSpan w:val="2"/>
            <w:noWrap w:val="0"/>
            <w:vAlign w:val="center"/>
          </w:tcPr>
          <w:p>
            <w:pPr>
              <w:spacing w:line="300" w:lineRule="exact"/>
              <w:ind w:firstLine="0" w:firstLineChars="0"/>
              <w:jc w:val="center"/>
              <w:rPr>
                <w:rFonts w:hint="eastAsia" w:ascii="宋体" w:hAnsi="宋体"/>
                <w:color w:val="000000"/>
                <w:sz w:val="21"/>
                <w:szCs w:val="21"/>
              </w:rPr>
            </w:pPr>
            <w:r>
              <w:rPr>
                <w:rFonts w:hint="eastAsia" w:ascii="宋体" w:hAnsi="宋体"/>
                <w:color w:val="000000"/>
                <w:sz w:val="21"/>
                <w:szCs w:val="21"/>
              </w:rPr>
              <w:t>建筑市场信用（10分）</w:t>
            </w:r>
          </w:p>
        </w:tc>
        <w:tc>
          <w:tcPr>
            <w:tcW w:w="660" w:type="dxa"/>
            <w:noWrap w:val="0"/>
            <w:vAlign w:val="center"/>
          </w:tcPr>
          <w:p>
            <w:pPr>
              <w:spacing w:line="300" w:lineRule="exact"/>
              <w:ind w:firstLine="0" w:firstLineChars="0"/>
              <w:jc w:val="center"/>
              <w:rPr>
                <w:rFonts w:hint="eastAsia" w:ascii="宋体" w:hAnsi="宋体"/>
                <w:color w:val="000000"/>
                <w:sz w:val="21"/>
                <w:szCs w:val="21"/>
              </w:rPr>
            </w:pPr>
            <w:r>
              <w:rPr>
                <w:rFonts w:hint="eastAsia" w:ascii="宋体" w:hAnsi="宋体"/>
                <w:color w:val="000000"/>
                <w:sz w:val="21"/>
                <w:szCs w:val="21"/>
              </w:rPr>
              <w:t>10</w:t>
            </w:r>
          </w:p>
        </w:tc>
        <w:tc>
          <w:tcPr>
            <w:tcW w:w="5860" w:type="dxa"/>
            <w:noWrap w:val="0"/>
            <w:vAlign w:val="center"/>
          </w:tcPr>
          <w:p>
            <w:pPr>
              <w:spacing w:line="300" w:lineRule="exact"/>
              <w:ind w:firstLine="0" w:firstLineChars="0"/>
              <w:rPr>
                <w:rFonts w:hint="eastAsia" w:ascii="宋体" w:hAnsi="宋体"/>
                <w:color w:val="000000"/>
                <w:sz w:val="21"/>
                <w:szCs w:val="21"/>
              </w:rPr>
            </w:pPr>
            <w:r>
              <w:rPr>
                <w:rFonts w:hint="eastAsia" w:ascii="宋体" w:hAnsi="宋体"/>
                <w:color w:val="000000"/>
                <w:sz w:val="21"/>
                <w:szCs w:val="21"/>
              </w:rPr>
              <w:t>（1）上年度投标人得分依据《青海省建筑市场信用管理办法》规定。按照投标人上年度《青海省建筑市场各方主体和从业人员评分标准》的评定等级，评为A级的加2分，B级的不加减分，C级的半年内不得参与投标活动，半年后投标扣2分，D级的一年内不得投标。</w:t>
            </w:r>
          </w:p>
          <w:p>
            <w:pPr>
              <w:spacing w:line="300" w:lineRule="exact"/>
              <w:ind w:firstLine="0" w:firstLineChars="0"/>
              <w:rPr>
                <w:rFonts w:hint="eastAsia" w:ascii="宋体" w:hAnsi="宋体"/>
                <w:color w:val="000000"/>
                <w:sz w:val="21"/>
                <w:szCs w:val="21"/>
              </w:rPr>
            </w:pPr>
            <w:r>
              <w:rPr>
                <w:rFonts w:hint="eastAsia" w:ascii="宋体" w:hAnsi="宋体"/>
                <w:color w:val="000000"/>
                <w:sz w:val="21"/>
                <w:szCs w:val="21"/>
              </w:rPr>
              <w:t>（2）本年度投标人信用得分实行动态管理。按照投标人上月最后一天《青海省建筑市场各方主体和从业人员评分标准》评定分值的5%计取得分。如当月发生重大事故，信用等级被降为D级的，从处罚决定生效之日起，一年内不得参加投标活动。以上两项合计得分不得超过10分。</w:t>
            </w:r>
          </w:p>
          <w:p>
            <w:pPr>
              <w:spacing w:line="300" w:lineRule="exact"/>
              <w:ind w:firstLine="0" w:firstLineChars="0"/>
              <w:rPr>
                <w:rFonts w:hint="eastAsia" w:ascii="宋体" w:hAnsi="宋体"/>
                <w:color w:val="000000"/>
                <w:sz w:val="21"/>
                <w:szCs w:val="21"/>
              </w:rPr>
            </w:pPr>
            <w:r>
              <w:rPr>
                <w:rFonts w:hint="eastAsia" w:ascii="宋体" w:hAnsi="宋体" w:cs="TimesNewRomanPSMT"/>
                <w:color w:val="000000"/>
                <w:kern w:val="0"/>
                <w:sz w:val="21"/>
                <w:szCs w:val="21"/>
              </w:rPr>
              <w:t>（提供“青海省工程建设监管和信用管理平台”网站查询截图，不提供者不得分）</w:t>
            </w:r>
          </w:p>
        </w:tc>
      </w:tr>
    </w:tbl>
    <w:p>
      <w:pPr>
        <w:ind w:firstLine="480"/>
        <w:jc w:val="left"/>
        <w:rPr>
          <w:rFonts w:hint="eastAsia" w:ascii="宋体" w:hAnsi="宋体"/>
        </w:rPr>
      </w:pPr>
    </w:p>
    <w:p>
      <w:pPr>
        <w:widowControl/>
        <w:spacing w:before="480" w:beforeLines="200" w:after="480" w:afterLines="200" w:line="240" w:lineRule="auto"/>
        <w:ind w:firstLine="2367" w:firstLineChars="655"/>
        <w:outlineLvl w:val="1"/>
        <w:rPr>
          <w:rFonts w:hint="eastAsia" w:ascii="宋体" w:hAnsi="宋体"/>
          <w:b/>
          <w:bCs/>
          <w:kern w:val="0"/>
          <w:sz w:val="36"/>
          <w:szCs w:val="36"/>
        </w:rPr>
      </w:pPr>
      <w:bookmarkStart w:id="82" w:name="_Toc325726025"/>
      <w:bookmarkStart w:id="83" w:name="_Toc376936756"/>
      <w:bookmarkStart w:id="84" w:name="_Toc515543577"/>
      <w:r>
        <w:rPr>
          <w:rFonts w:hint="eastAsia" w:ascii="宋体" w:hAnsi="宋体"/>
          <w:b/>
          <w:bCs/>
          <w:kern w:val="0"/>
          <w:sz w:val="36"/>
          <w:szCs w:val="36"/>
        </w:rPr>
        <w:t>七、</w:t>
      </w:r>
      <w:bookmarkEnd w:id="82"/>
      <w:bookmarkEnd w:id="83"/>
      <w:r>
        <w:rPr>
          <w:rFonts w:hint="eastAsia" w:ascii="宋体" w:hAnsi="宋体"/>
          <w:b/>
          <w:bCs/>
          <w:kern w:val="0"/>
          <w:sz w:val="36"/>
          <w:szCs w:val="36"/>
        </w:rPr>
        <w:t>确定成交供应商</w:t>
      </w:r>
      <w:bookmarkEnd w:id="84"/>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5" w:name="_Toc325726026"/>
      <w:bookmarkStart w:id="86" w:name="_Toc376936757"/>
      <w:bookmarkStart w:id="87" w:name="_Toc515543578"/>
      <w:r>
        <w:rPr>
          <w:rFonts w:hint="eastAsia" w:ascii="宋体" w:hAnsi="宋体"/>
          <w:b/>
          <w:bCs/>
          <w:kern w:val="0"/>
          <w:sz w:val="27"/>
          <w:szCs w:val="27"/>
        </w:rPr>
        <w:t>20.推荐并确定成交</w:t>
      </w:r>
      <w:bookmarkEnd w:id="85"/>
      <w:bookmarkEnd w:id="86"/>
      <w:r>
        <w:rPr>
          <w:rFonts w:hint="eastAsia" w:ascii="宋体" w:hAnsi="宋体"/>
          <w:b/>
          <w:bCs/>
          <w:kern w:val="0"/>
          <w:sz w:val="27"/>
          <w:szCs w:val="27"/>
        </w:rPr>
        <w:t>供应商</w:t>
      </w:r>
      <w:bookmarkEnd w:id="87"/>
    </w:p>
    <w:p>
      <w:pPr>
        <w:ind w:firstLine="480"/>
        <w:jc w:val="left"/>
        <w:rPr>
          <w:rFonts w:hint="eastAsia" w:ascii="宋体" w:hAnsi="宋体"/>
        </w:rPr>
      </w:pPr>
      <w:r>
        <w:rPr>
          <w:rFonts w:hint="eastAsia" w:ascii="宋体" w:hAnsi="宋体"/>
        </w:rPr>
        <w:t>20.1磋商小组根据</w:t>
      </w:r>
      <w:r>
        <w:rPr>
          <w:rFonts w:hint="eastAsia" w:ascii="宋体" w:hAnsi="宋体" w:cs="宋体"/>
          <w:color w:val="000000"/>
        </w:rPr>
        <w:t>评审总得分由高到低排序推荐预成交供应商候选人，并由采购人按顺序确定成交供应商</w:t>
      </w:r>
      <w:r>
        <w:rPr>
          <w:rFonts w:hint="eastAsia" w:ascii="宋体" w:hAnsi="宋体"/>
        </w:rPr>
        <w:t>。</w:t>
      </w:r>
    </w:p>
    <w:p>
      <w:pPr>
        <w:ind w:firstLine="480"/>
        <w:jc w:val="left"/>
        <w:rPr>
          <w:rFonts w:hint="eastAsia" w:ascii="宋体" w:hAnsi="宋体"/>
        </w:rPr>
      </w:pPr>
      <w:r>
        <w:rPr>
          <w:rFonts w:hint="eastAsia" w:ascii="宋体" w:hAnsi="宋体"/>
        </w:rPr>
        <w:t>20.2成交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88" w:name="_Toc32572602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9" w:name="_Toc376936759"/>
      <w:bookmarkStart w:id="90" w:name="_Toc515543579"/>
      <w:bookmarkStart w:id="91" w:name="_Toc325726028"/>
      <w:r>
        <w:rPr>
          <w:rFonts w:hint="eastAsia" w:ascii="宋体" w:hAnsi="宋体"/>
          <w:b/>
          <w:bCs/>
          <w:kern w:val="0"/>
          <w:sz w:val="27"/>
          <w:szCs w:val="27"/>
        </w:rPr>
        <w:t>21.成交通知</w:t>
      </w:r>
      <w:bookmarkEnd w:id="89"/>
      <w:bookmarkEnd w:id="90"/>
      <w:bookmarkEnd w:id="91"/>
    </w:p>
    <w:p>
      <w:pPr>
        <w:ind w:firstLine="480"/>
        <w:jc w:val="left"/>
        <w:rPr>
          <w:rFonts w:hint="eastAsia" w:ascii="宋体" w:hAnsi="宋体"/>
        </w:rPr>
      </w:pPr>
      <w:r>
        <w:rPr>
          <w:rFonts w:hint="eastAsia" w:ascii="宋体" w:hAnsi="宋体"/>
        </w:rPr>
        <w:t>21.1采购代理机构自成交供应商确定之日起2个工作日内发出《成交通知书》，并在青海政府采购信息网上公告成交结果。</w:t>
      </w:r>
    </w:p>
    <w:p>
      <w:pPr>
        <w:ind w:firstLine="480"/>
        <w:jc w:val="left"/>
        <w:rPr>
          <w:rFonts w:hint="eastAsia" w:ascii="宋体" w:hAnsi="宋体"/>
        </w:rPr>
      </w:pPr>
      <w:r>
        <w:rPr>
          <w:rFonts w:hint="eastAsia" w:ascii="宋体" w:hAnsi="宋体"/>
        </w:rPr>
        <w:t>21.2《成交通知书》发出后，采购人改变成交结果的，或者成交供应商无正当理由放弃成交项目的，依法承担法律责任。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2" w:name="_Toc515543580"/>
      <w:bookmarkStart w:id="93" w:name="_Toc376936758"/>
      <w:r>
        <w:rPr>
          <w:rFonts w:hint="eastAsia" w:ascii="宋体" w:hAnsi="宋体"/>
          <w:b/>
          <w:bCs/>
          <w:kern w:val="0"/>
          <w:sz w:val="36"/>
          <w:szCs w:val="36"/>
        </w:rPr>
        <w:t>八、授予合同</w:t>
      </w:r>
      <w:bookmarkEnd w:id="88"/>
      <w:bookmarkEnd w:id="92"/>
      <w:bookmarkEnd w:id="93"/>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4" w:name="_Toc325726029"/>
      <w:bookmarkStart w:id="95" w:name="_Toc376936760"/>
      <w:bookmarkStart w:id="96" w:name="_Toc515543581"/>
      <w:r>
        <w:rPr>
          <w:rFonts w:hint="eastAsia" w:ascii="宋体" w:hAnsi="宋体"/>
          <w:b/>
          <w:bCs/>
          <w:kern w:val="0"/>
          <w:sz w:val="27"/>
          <w:szCs w:val="27"/>
        </w:rPr>
        <w:t>22.签订合同</w:t>
      </w:r>
      <w:bookmarkEnd w:id="94"/>
      <w:bookmarkEnd w:id="95"/>
      <w:bookmarkEnd w:id="96"/>
    </w:p>
    <w:p>
      <w:pPr>
        <w:ind w:firstLine="480"/>
        <w:jc w:val="left"/>
        <w:rPr>
          <w:rFonts w:hint="eastAsia" w:ascii="宋体" w:hAnsi="宋体"/>
        </w:rPr>
      </w:pPr>
      <w:bookmarkStart w:id="97" w:name="_Toc325726030"/>
      <w:bookmarkStart w:id="98" w:name="_Toc376936761"/>
      <w:r>
        <w:rPr>
          <w:rFonts w:hint="eastAsia" w:ascii="宋体" w:hAnsi="宋体"/>
        </w:rPr>
        <w:t>22.1采购人与成交供应商双方应当自《成交通知书》发出之日起30日内，按照磋商文件确定的合同文本以及采购标的、采购金额、工程量清单、施工组织设计、项目管理班子等事项签订政府采购合同，并报青海省政府采购中心审核备案。</w:t>
      </w:r>
    </w:p>
    <w:p>
      <w:pPr>
        <w:ind w:firstLine="480"/>
        <w:jc w:val="left"/>
        <w:rPr>
          <w:rFonts w:hint="eastAsia" w:ascii="宋体" w:hAnsi="宋体"/>
        </w:rPr>
      </w:pPr>
      <w:r>
        <w:rPr>
          <w:rFonts w:hint="eastAsia" w:ascii="宋体" w:hAnsi="宋体"/>
        </w:rPr>
        <w:t>22.2采购人不得向成交供应商提出超出磋商文件以外的任何要求作为订立合同的条件，不得与成交供应商订立背离磋商文件确定的合同文本以及采购标的、采购金额、工程量清单、施工组织设计、项目管理班子等实质性内容的协议。</w:t>
      </w:r>
    </w:p>
    <w:p>
      <w:pPr>
        <w:ind w:firstLine="480"/>
        <w:rPr>
          <w:rFonts w:hint="eastAsia" w:ascii="宋体" w:hAnsi="宋体"/>
          <w:szCs w:val="20"/>
        </w:rPr>
      </w:pPr>
      <w:r>
        <w:rPr>
          <w:rFonts w:hint="eastAsia" w:ascii="宋体" w:hAnsi="宋体"/>
        </w:rPr>
        <w:t>22.3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pPr>
        <w:ind w:firstLine="480"/>
        <w:jc w:val="left"/>
        <w:rPr>
          <w:rFonts w:hint="eastAsia" w:ascii="宋体" w:hAnsi="宋体"/>
        </w:rPr>
      </w:pPr>
      <w:r>
        <w:rPr>
          <w:rFonts w:hint="eastAsia" w:ascii="宋体" w:hAnsi="宋体"/>
        </w:rPr>
        <w:t>22.4成交供应商在法定期限内无正当理由拒签合同的，按违约处理。同时，采购代理机构和采购人可依成交供应商候选人排序重新确定成交供应商，并协调双方签订采购合同。</w:t>
      </w:r>
    </w:p>
    <w:p>
      <w:pPr>
        <w:ind w:firstLine="480"/>
        <w:jc w:val="left"/>
        <w:rPr>
          <w:rFonts w:hint="eastAsia" w:ascii="宋体" w:hAnsi="宋体"/>
        </w:rPr>
      </w:pPr>
      <w:r>
        <w:rPr>
          <w:rFonts w:hint="eastAsia" w:ascii="宋体" w:hAnsi="宋体"/>
        </w:rPr>
        <w:t>22.5磋商文件、成交供应商的磋商响应文件、《成交通知书》及其澄清、说明文件等，均为签订采购合同的依据。</w:t>
      </w:r>
    </w:p>
    <w:p>
      <w:pPr>
        <w:ind w:firstLine="480"/>
        <w:jc w:val="left"/>
        <w:rPr>
          <w:rFonts w:hint="eastAsia" w:ascii="宋体" w:hAnsi="宋体"/>
        </w:rPr>
      </w:pPr>
      <w:r>
        <w:rPr>
          <w:rFonts w:hint="eastAsia" w:ascii="宋体" w:hAnsi="宋体"/>
        </w:rPr>
        <w:t>22.6采购人或采购代理机构应当自采购合同签订之日起2个工作日内，将采购合同在青海政府采购信息网上公告，但政府采购合同中涉及国家秘密、商业秘密的内容除外。</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9" w:name="_Toc515543582"/>
      <w:r>
        <w:rPr>
          <w:rFonts w:hint="eastAsia" w:ascii="宋体" w:hAnsi="宋体"/>
          <w:b/>
          <w:bCs/>
          <w:kern w:val="0"/>
          <w:sz w:val="36"/>
          <w:szCs w:val="36"/>
        </w:rPr>
        <w:t>九、</w:t>
      </w:r>
      <w:bookmarkEnd w:id="97"/>
      <w:bookmarkEnd w:id="98"/>
      <w:r>
        <w:rPr>
          <w:rFonts w:hint="eastAsia" w:ascii="宋体" w:hAnsi="宋体"/>
          <w:b/>
          <w:bCs/>
          <w:kern w:val="0"/>
          <w:sz w:val="36"/>
          <w:szCs w:val="36"/>
        </w:rPr>
        <w:t>磋商活动终止</w:t>
      </w:r>
      <w:bookmarkEnd w:id="99"/>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0" w:name="_Toc515543583"/>
      <w:bookmarkStart w:id="101" w:name="_Toc376936762"/>
      <w:bookmarkStart w:id="102" w:name="_Toc325726031"/>
      <w:r>
        <w:rPr>
          <w:rFonts w:hint="eastAsia" w:ascii="宋体" w:hAnsi="宋体"/>
          <w:b/>
          <w:bCs/>
          <w:kern w:val="0"/>
          <w:sz w:val="27"/>
          <w:szCs w:val="27"/>
        </w:rPr>
        <w:t>23. 终止情形</w:t>
      </w:r>
      <w:bookmarkEnd w:id="100"/>
    </w:p>
    <w:p>
      <w:pPr>
        <w:ind w:firstLine="480"/>
        <w:jc w:val="left"/>
        <w:rPr>
          <w:rFonts w:hint="eastAsia" w:ascii="宋体" w:hAnsi="宋体"/>
        </w:rPr>
      </w:pPr>
      <w:r>
        <w:rPr>
          <w:rFonts w:hint="eastAsia" w:ascii="宋体" w:hAnsi="宋体"/>
        </w:rPr>
        <w:t>23.1在竞争性磋商采购中，出现下列情形之一的，终止磋商活动：</w:t>
      </w:r>
      <w:bookmarkEnd w:id="101"/>
      <w:bookmarkEnd w:id="102"/>
    </w:p>
    <w:p>
      <w:pPr>
        <w:ind w:firstLine="480"/>
        <w:jc w:val="left"/>
        <w:rPr>
          <w:rFonts w:hint="eastAsia" w:ascii="宋体" w:hAnsi="宋体"/>
        </w:rPr>
      </w:pPr>
      <w:r>
        <w:rPr>
          <w:rFonts w:hint="eastAsia" w:ascii="宋体" w:hAnsi="宋体"/>
        </w:rPr>
        <w:t>（1）因情况变化，不再符合规定的竞争性磋商采购方式适用情形的。</w:t>
      </w:r>
    </w:p>
    <w:p>
      <w:pPr>
        <w:ind w:firstLine="480"/>
        <w:jc w:val="left"/>
        <w:rPr>
          <w:rFonts w:hint="eastAsia" w:ascii="宋体" w:hAnsi="宋体"/>
        </w:rPr>
      </w:pPr>
      <w:r>
        <w:rPr>
          <w:rFonts w:hint="eastAsia" w:ascii="宋体" w:hAnsi="宋体"/>
        </w:rPr>
        <w:t>（2）出现影响采购活动公正的违法、违规行为的。</w:t>
      </w:r>
    </w:p>
    <w:p>
      <w:pPr>
        <w:ind w:firstLine="480"/>
        <w:jc w:val="left"/>
        <w:rPr>
          <w:rFonts w:hint="eastAsia" w:ascii="宋体" w:hAnsi="宋体"/>
        </w:rPr>
      </w:pPr>
      <w:r>
        <w:rPr>
          <w:rFonts w:hint="eastAsia" w:ascii="宋体" w:hAnsi="宋体"/>
        </w:rPr>
        <w:t>（3）符合要求的供应商或者报价未超过采购预算额度的供应商不足三家的。</w:t>
      </w:r>
      <w:bookmarkStart w:id="197" w:name="_GoBack"/>
      <w:bookmarkEnd w:id="197"/>
    </w:p>
    <w:p>
      <w:pPr>
        <w:ind w:firstLine="480"/>
        <w:jc w:val="left"/>
        <w:rPr>
          <w:rFonts w:hint="eastAsia" w:ascii="宋体" w:hAnsi="宋体"/>
        </w:rPr>
      </w:pPr>
      <w:r>
        <w:rPr>
          <w:rFonts w:hint="eastAsia" w:ascii="宋体" w:hAnsi="宋体"/>
        </w:rPr>
        <w:t>（4）因重大变故，采购任务取消的。</w:t>
      </w:r>
    </w:p>
    <w:p>
      <w:pPr>
        <w:ind w:firstLine="480"/>
        <w:rPr>
          <w:rFonts w:hint="eastAsia" w:ascii="宋体" w:hAnsi="Courier New"/>
          <w:szCs w:val="20"/>
        </w:rPr>
      </w:pPr>
      <w:r>
        <w:rPr>
          <w:rFonts w:hint="eastAsia" w:ascii="宋体" w:hAnsi="宋体"/>
        </w:rPr>
        <w:t>23.2终止磋商活动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103" w:name="_Toc325726032"/>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4" w:name="_Toc376936763"/>
      <w:bookmarkStart w:id="105" w:name="_Toc515543584"/>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十、处罚</w:t>
      </w:r>
      <w:bookmarkEnd w:id="103"/>
      <w:bookmarkEnd w:id="104"/>
      <w:bookmarkEnd w:id="105"/>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6" w:name="_Toc325726033"/>
      <w:bookmarkStart w:id="107" w:name="_Toc515543585"/>
      <w:bookmarkStart w:id="108" w:name="_Toc376936764"/>
      <w:r>
        <w:rPr>
          <w:rFonts w:hint="eastAsia" w:ascii="宋体" w:hAnsi="宋体"/>
          <w:b/>
          <w:bCs/>
          <w:kern w:val="0"/>
          <w:sz w:val="27"/>
          <w:szCs w:val="27"/>
        </w:rPr>
        <w:t>24.处罚情形</w:t>
      </w:r>
      <w:bookmarkEnd w:id="106"/>
      <w:bookmarkEnd w:id="107"/>
      <w:bookmarkEnd w:id="108"/>
    </w:p>
    <w:p>
      <w:pPr>
        <w:ind w:firstLine="480"/>
        <w:jc w:val="left"/>
        <w:rPr>
          <w:rFonts w:hint="eastAsia" w:ascii="宋体" w:hAnsi="宋体"/>
        </w:rPr>
      </w:pPr>
      <w:r>
        <w:rPr>
          <w:rFonts w:hint="eastAsia" w:ascii="宋体" w:hAnsi="宋体"/>
        </w:rPr>
        <w:t>有下列情形之一的，供应商的磋商保证金不予退还；成交供应商的成交结果无效，履约保证金不予退还。情节严重的，报省财政厅依法进行处理：</w:t>
      </w:r>
    </w:p>
    <w:p>
      <w:pPr>
        <w:ind w:firstLine="480"/>
        <w:jc w:val="left"/>
        <w:rPr>
          <w:rFonts w:hint="eastAsia" w:ascii="宋体" w:hAnsi="宋体"/>
        </w:rPr>
      </w:pPr>
      <w:r>
        <w:rPr>
          <w:rFonts w:hint="eastAsia" w:ascii="宋体" w:hAnsi="宋体"/>
        </w:rPr>
        <w:t>24.1供应商在提交响应文件截止时间之后撤回响应文件的。</w:t>
      </w:r>
    </w:p>
    <w:p>
      <w:pPr>
        <w:ind w:firstLine="480"/>
        <w:jc w:val="left"/>
        <w:rPr>
          <w:rFonts w:hint="eastAsia" w:ascii="宋体" w:hAnsi="宋体"/>
        </w:rPr>
      </w:pPr>
      <w:r>
        <w:rPr>
          <w:rFonts w:hint="eastAsia" w:ascii="宋体" w:hAnsi="宋体"/>
        </w:rPr>
        <w:t>24.2供应商在响应文件中提供虚假材料的。</w:t>
      </w:r>
    </w:p>
    <w:p>
      <w:pPr>
        <w:ind w:firstLine="480"/>
        <w:jc w:val="left"/>
        <w:rPr>
          <w:rFonts w:hint="eastAsia" w:ascii="宋体" w:hAnsi="宋体"/>
        </w:rPr>
      </w:pPr>
      <w:r>
        <w:rPr>
          <w:rFonts w:hint="eastAsia" w:ascii="宋体" w:hAnsi="宋体"/>
        </w:rPr>
        <w:t>24.3采取不正当手段诋毁、排挤其他供应商的。</w:t>
      </w:r>
    </w:p>
    <w:p>
      <w:pPr>
        <w:ind w:firstLine="439" w:firstLineChars="183"/>
        <w:jc w:val="left"/>
        <w:rPr>
          <w:rFonts w:hint="eastAsia" w:ascii="宋体" w:hAnsi="宋体"/>
        </w:rPr>
      </w:pPr>
      <w:r>
        <w:rPr>
          <w:rFonts w:hint="eastAsia" w:ascii="宋体" w:hAnsi="宋体"/>
        </w:rPr>
        <w:t>24.4有恶意串通等不正当竞争行为的。</w:t>
      </w:r>
    </w:p>
    <w:p>
      <w:pPr>
        <w:ind w:firstLine="480"/>
        <w:jc w:val="left"/>
        <w:rPr>
          <w:rFonts w:hint="eastAsia" w:ascii="宋体" w:hAnsi="宋体"/>
        </w:rPr>
      </w:pPr>
      <w:r>
        <w:rPr>
          <w:rFonts w:hint="eastAsia" w:ascii="宋体" w:hAnsi="宋体"/>
        </w:rPr>
        <w:t>24.5成交后无正当理由拒不与采购人签订采购合同的。</w:t>
      </w:r>
    </w:p>
    <w:p>
      <w:pPr>
        <w:ind w:firstLine="480"/>
        <w:jc w:val="left"/>
        <w:rPr>
          <w:rFonts w:hint="eastAsia" w:ascii="宋体" w:hAnsi="宋体"/>
        </w:rPr>
      </w:pPr>
      <w:r>
        <w:rPr>
          <w:rFonts w:hint="eastAsia" w:ascii="宋体" w:hAnsi="宋体"/>
        </w:rPr>
        <w:t>24.6未按照磋商文件、磋商响应文件确定的事项签订采购合同的。</w:t>
      </w:r>
    </w:p>
    <w:p>
      <w:pPr>
        <w:ind w:firstLine="480"/>
        <w:jc w:val="left"/>
        <w:rPr>
          <w:rFonts w:hint="eastAsia" w:ascii="宋体" w:hAnsi="宋体"/>
        </w:rPr>
      </w:pPr>
      <w:r>
        <w:rPr>
          <w:rFonts w:hint="eastAsia" w:ascii="宋体" w:hAnsi="宋体"/>
        </w:rPr>
        <w:t>24.7擅自变更、中止或者终止政府采购合同的。</w:t>
      </w:r>
    </w:p>
    <w:p>
      <w:pPr>
        <w:ind w:firstLine="480"/>
        <w:jc w:val="left"/>
        <w:rPr>
          <w:rFonts w:hint="eastAsia" w:ascii="宋体" w:hAnsi="宋体"/>
        </w:rPr>
      </w:pPr>
      <w:r>
        <w:rPr>
          <w:rFonts w:hint="eastAsia" w:ascii="宋体" w:hAnsi="宋体"/>
        </w:rPr>
        <w:t>24.8成交供应商签订合同后，因种种原因不能履约或无故拖延履约期的。</w:t>
      </w:r>
    </w:p>
    <w:p>
      <w:pPr>
        <w:ind w:firstLine="480"/>
        <w:jc w:val="left"/>
        <w:rPr>
          <w:rFonts w:hint="eastAsia" w:ascii="宋体" w:hAnsi="宋体"/>
        </w:rPr>
      </w:pPr>
      <w:r>
        <w:rPr>
          <w:rFonts w:hint="eastAsia" w:ascii="宋体" w:hAnsi="宋体"/>
        </w:rPr>
        <w:t>24.9法律、法规规定的其他情形的。</w:t>
      </w:r>
    </w:p>
    <w:p>
      <w:pPr>
        <w:pStyle w:val="59"/>
        <w:ind w:firstLine="723"/>
        <w:rPr>
          <w:rFonts w:hint="eastAsia"/>
          <w:lang w:eastAsia="zh-CN"/>
        </w:rPr>
      </w:pPr>
    </w:p>
    <w:p>
      <w:pPr>
        <w:pStyle w:val="2"/>
        <w:numPr>
          <w:ilvl w:val="0"/>
          <w:numId w:val="21"/>
        </w:numPr>
        <w:ind w:firstLine="723"/>
        <w:rPr>
          <w:rFonts w:cs="Arial"/>
          <w:sz w:val="36"/>
          <w:szCs w:val="36"/>
        </w:rPr>
      </w:pPr>
      <w:bookmarkStart w:id="109" w:name="_Toc14528"/>
      <w:r>
        <w:rPr>
          <w:rFonts w:cs="Arial"/>
          <w:sz w:val="36"/>
          <w:szCs w:val="36"/>
        </w:rPr>
        <w:t>采购代理服务费</w:t>
      </w:r>
      <w:bookmarkEnd w:id="109"/>
    </w:p>
    <w:p>
      <w:pPr>
        <w:numPr>
          <w:ilvl w:val="0"/>
          <w:numId w:val="0"/>
        </w:numPr>
      </w:pPr>
    </w:p>
    <w:p>
      <w:pPr>
        <w:spacing w:line="360" w:lineRule="auto"/>
        <w:ind w:firstLine="480"/>
        <w:rPr>
          <w:rFonts w:hint="eastAsia" w:ascii="宋体" w:hAnsi="宋体"/>
        </w:rPr>
      </w:pPr>
      <w:bookmarkStart w:id="110" w:name="_Toc416946124"/>
      <w:bookmarkStart w:id="111" w:name="_Toc416946265"/>
      <w:bookmarkStart w:id="112" w:name="_Toc420433126"/>
      <w:bookmarkStart w:id="113" w:name="_Toc420432845"/>
      <w:bookmarkStart w:id="114" w:name="_Toc420432571"/>
      <w:bookmarkStart w:id="115" w:name="_Toc420431856"/>
      <w:bookmarkStart w:id="116" w:name="_Toc420404304"/>
      <w:r>
        <w:rPr>
          <w:rFonts w:hint="eastAsia" w:ascii="宋体" w:hAnsi="宋体"/>
        </w:rPr>
        <w:t>25</w:t>
      </w:r>
      <w:bookmarkEnd w:id="110"/>
      <w:bookmarkEnd w:id="111"/>
      <w:bookmarkEnd w:id="112"/>
      <w:bookmarkEnd w:id="113"/>
      <w:bookmarkEnd w:id="114"/>
      <w:bookmarkEnd w:id="115"/>
      <w:bookmarkEnd w:id="116"/>
      <w:r>
        <w:rPr>
          <w:rFonts w:hint="eastAsia" w:ascii="宋体" w:hAnsi="宋体"/>
        </w:rPr>
        <w:t>.本项目招标代理费由</w:t>
      </w:r>
      <w:r>
        <w:rPr>
          <w:rFonts w:hint="eastAsia" w:ascii="宋体" w:hAnsi="宋体"/>
          <w:lang w:eastAsia="zh-CN"/>
        </w:rPr>
        <w:t>成交</w:t>
      </w:r>
      <w:r>
        <w:rPr>
          <w:rFonts w:hint="eastAsia" w:ascii="宋体" w:hAnsi="宋体"/>
        </w:rPr>
        <w:t>人支付，由采购人和招标代理机构按照国家发改委《关于进一步放开建设项目专业服务价格的通知》（发改价格[2015]299号），参考2002[1980]号文。</w:t>
      </w:r>
      <w:bookmarkStart w:id="117" w:name="_Toc416946125"/>
      <w:bookmarkStart w:id="118" w:name="_Toc416946266"/>
    </w:p>
    <w:p>
      <w:pPr>
        <w:spacing w:line="360" w:lineRule="auto"/>
        <w:ind w:firstLine="480"/>
        <w:rPr>
          <w:rFonts w:ascii="Arial" w:hAnsi="Arial" w:cs="Arial"/>
        </w:rPr>
      </w:pPr>
      <w:r>
        <w:rPr>
          <w:rFonts w:hint="eastAsia" w:ascii="宋体" w:hAnsi="宋体"/>
        </w:rPr>
        <w:t>26.</w:t>
      </w:r>
      <w:r>
        <w:rPr>
          <w:rFonts w:ascii="Arial" w:hAnsi="Arial" w:cs="Arial"/>
        </w:rPr>
        <w:t>采购代理服务费的交纳方式：在领取《成交通知书》时按上述规定，</w:t>
      </w:r>
      <w:bookmarkEnd w:id="117"/>
      <w:bookmarkEnd w:id="118"/>
      <w:r>
        <w:rPr>
          <w:rFonts w:hint="eastAsia" w:ascii="Arial" w:hAnsi="Arial" w:cs="Arial"/>
        </w:rPr>
        <w:t>由成交供应商一次性支付本项目采购代理服务费</w:t>
      </w:r>
      <w:r>
        <w:rPr>
          <w:rFonts w:ascii="Arial" w:hAnsi="Arial" w:cs="Arial"/>
        </w:rPr>
        <w:t>。</w:t>
      </w:r>
    </w:p>
    <w:p>
      <w:pPr>
        <w:autoSpaceDE w:val="0"/>
        <w:autoSpaceDN w:val="0"/>
        <w:spacing w:line="360" w:lineRule="auto"/>
        <w:jc w:val="both"/>
        <w:rPr>
          <w:rFonts w:hint="eastAsia" w:ascii="Arial" w:hAnsi="Tahoma" w:eastAsia="宋体" w:cs="Arial"/>
          <w:bCs/>
          <w:color w:val="000000"/>
          <w:sz w:val="24"/>
          <w:lang w:eastAsia="zh-CN"/>
        </w:rPr>
      </w:pPr>
      <w:r>
        <w:rPr>
          <w:rFonts w:hint="eastAsia" w:ascii="Arial" w:hAnsi="Tahoma" w:cs="Arial"/>
          <w:bCs/>
          <w:color w:val="000000"/>
          <w:sz w:val="24"/>
        </w:rPr>
        <w:t>收款方：</w:t>
      </w:r>
      <w:r>
        <w:rPr>
          <w:rFonts w:hint="eastAsia" w:ascii="Arial" w:hAnsi="Tahoma" w:cs="Arial"/>
          <w:bCs/>
          <w:color w:val="000000"/>
          <w:sz w:val="24"/>
          <w:lang w:eastAsia="zh-CN"/>
        </w:rPr>
        <w:t>青海旭诚工程项目管理有限公司</w:t>
      </w:r>
    </w:p>
    <w:p>
      <w:pPr>
        <w:widowControl/>
        <w:spacing w:line="360" w:lineRule="auto"/>
        <w:ind w:firstLine="480" w:firstLineChars="200"/>
        <w:rPr>
          <w:rFonts w:ascii="Arial" w:hAnsi="Arial" w:cs="Arial"/>
        </w:rPr>
      </w:pPr>
      <w:r>
        <w:rPr>
          <w:rFonts w:hint="eastAsia" w:ascii="Arial" w:hAnsi="Tahoma" w:cs="Arial"/>
          <w:bCs/>
          <w:color w:val="000000"/>
          <w:sz w:val="24"/>
        </w:rPr>
        <w:t>开户行：</w:t>
      </w:r>
      <w:r>
        <w:rPr>
          <w:rFonts w:ascii="sans-serif" w:hAnsi="sans-serif" w:eastAsia="sans-serif" w:cs="sans-serif"/>
          <w:i w:val="0"/>
          <w:caps w:val="0"/>
          <w:color w:val="000000"/>
          <w:spacing w:val="0"/>
          <w:sz w:val="24"/>
          <w:szCs w:val="24"/>
        </w:rPr>
        <w:t>中国农业银行股份有限公司西宁城西万达广场支行</w:t>
      </w:r>
    </w:p>
    <w:p>
      <w:pPr>
        <w:autoSpaceDE w:val="0"/>
        <w:autoSpaceDN w:val="0"/>
        <w:spacing w:line="360" w:lineRule="auto"/>
        <w:ind w:left="0" w:leftChars="0" w:firstLine="720" w:firstLineChars="300"/>
        <w:jc w:val="both"/>
        <w:rPr>
          <w:rFonts w:hint="eastAsia" w:ascii="Arial" w:hAnsi="Tahoma" w:cs="Arial"/>
          <w:bCs/>
          <w:color w:val="000000"/>
          <w:sz w:val="24"/>
        </w:rPr>
      </w:pPr>
      <w:r>
        <w:rPr>
          <w:rFonts w:hint="eastAsia" w:ascii="Arial" w:hAnsi="Tahoma" w:cs="Arial"/>
          <w:bCs/>
          <w:color w:val="000000"/>
          <w:sz w:val="24"/>
        </w:rPr>
        <w:t>账号：28043001040002567</w:t>
      </w:r>
    </w:p>
    <w:p>
      <w:pPr>
        <w:pStyle w:val="59"/>
        <w:ind w:left="0" w:leftChars="0" w:firstLine="480" w:firstLineChars="200"/>
        <w:jc w:val="both"/>
        <w:rPr>
          <w:rFonts w:hint="default"/>
          <w:b w:val="0"/>
          <w:bCs/>
          <w:sz w:val="28"/>
          <w:szCs w:val="16"/>
          <w:lang w:val="en-US" w:eastAsia="zh-CN"/>
        </w:rPr>
      </w:pPr>
      <w:r>
        <w:rPr>
          <w:rFonts w:hint="eastAsia" w:ascii="Arial" w:hAnsi="Tahoma" w:eastAsia="宋体" w:cs="Arial"/>
          <w:b w:val="0"/>
          <w:bCs/>
          <w:smallCaps w:val="0"/>
          <w:color w:val="000000"/>
          <w:kern w:val="2"/>
          <w:sz w:val="24"/>
          <w:szCs w:val="24"/>
          <w:lang w:val="en-US" w:eastAsia="zh-CN" w:bidi="ar-SA"/>
        </w:rPr>
        <w:t>代理服务费金额：10000元（</w:t>
      </w:r>
      <w:r>
        <w:rPr>
          <w:rFonts w:hint="eastAsia" w:ascii="sans-serif" w:hAnsi="sans-serif" w:eastAsia="sans-serif" w:cs="sans-serif"/>
          <w:b w:val="0"/>
          <w:i w:val="0"/>
          <w:caps w:val="0"/>
          <w:smallCaps w:val="0"/>
          <w:color w:val="000000"/>
          <w:spacing w:val="0"/>
          <w:kern w:val="2"/>
          <w:sz w:val="24"/>
          <w:szCs w:val="24"/>
          <w:lang w:val="en-US" w:eastAsia="zh-CN" w:bidi="ar-SA"/>
        </w:rPr>
        <w:t>大写：壹万元整）</w:t>
      </w:r>
      <w:r>
        <w:rPr>
          <w:rFonts w:hint="eastAsia" w:ascii="Arial" w:hAnsi="Arial" w:eastAsia="宋体" w:cs="Arial"/>
          <w:b w:val="0"/>
          <w:smallCaps w:val="0"/>
          <w:kern w:val="2"/>
          <w:sz w:val="24"/>
          <w:szCs w:val="24"/>
          <w:lang w:val="en-US" w:eastAsia="zh-CN" w:bidi="ar-SA"/>
        </w:rPr>
        <w:t>如供应商报名参加本项目投标，则视同完全响应此项要求。</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9" w:name="_Toc325726034"/>
      <w:bookmarkStart w:id="120" w:name="_Toc515543586"/>
      <w:bookmarkStart w:id="121" w:name="_Toc376936765"/>
      <w:r>
        <w:rPr>
          <w:rFonts w:hint="eastAsia" w:ascii="宋体" w:hAnsi="宋体"/>
          <w:b/>
          <w:bCs/>
          <w:kern w:val="0"/>
          <w:sz w:val="36"/>
          <w:szCs w:val="36"/>
        </w:rPr>
        <w:t>十一、其他</w:t>
      </w:r>
      <w:bookmarkEnd w:id="119"/>
      <w:bookmarkEnd w:id="120"/>
      <w:bookmarkEnd w:id="121"/>
    </w:p>
    <w:p>
      <w:pPr>
        <w:ind w:firstLine="480"/>
        <w:jc w:val="left"/>
        <w:rPr>
          <w:rFonts w:hint="eastAsia" w:ascii="宋体" w:hAnsi="宋体"/>
        </w:rPr>
      </w:pPr>
      <w:r>
        <w:rPr>
          <w:rFonts w:hint="eastAsia" w:ascii="宋体" w:hAnsi="宋体"/>
        </w:rPr>
        <w:t>其他未尽事宜，按照《中华人民共和国</w:t>
      </w:r>
      <w:r>
        <w:rPr>
          <w:rFonts w:hint="eastAsia" w:ascii="宋体" w:hAnsi="宋体"/>
          <w:lang w:eastAsia="zh-CN"/>
        </w:rPr>
        <w:t>中华人民共和国政府采购法</w:t>
      </w:r>
      <w:r>
        <w:rPr>
          <w:rFonts w:hint="eastAsia" w:ascii="宋体" w:hAnsi="宋体"/>
        </w:rPr>
        <w:t>》、《中华人民共和国合同法》、《中华人民共和国</w:t>
      </w:r>
      <w:r>
        <w:rPr>
          <w:rFonts w:hint="eastAsia" w:ascii="宋体" w:hAnsi="宋体"/>
          <w:lang w:eastAsia="zh-CN"/>
        </w:rPr>
        <w:t>中华人民共和国政府采购法</w:t>
      </w:r>
      <w:r>
        <w:rPr>
          <w:rFonts w:hint="eastAsia" w:ascii="宋体" w:hAnsi="宋体"/>
        </w:rPr>
        <w:t>实施条例》、</w:t>
      </w:r>
      <w:r>
        <w:rPr>
          <w:rFonts w:hint="eastAsia" w:ascii="宋体" w:hAnsi="宋体"/>
          <w:color w:val="000000"/>
        </w:rPr>
        <w:t>《政府采购竞争性磋商采购方式管理暂行办法》</w:t>
      </w:r>
      <w:r>
        <w:rPr>
          <w:rFonts w:hint="eastAsia" w:ascii="宋体" w:hAnsi="宋体"/>
        </w:rPr>
        <w:t>等法律法规的有关条款执行。</w:t>
      </w:r>
    </w:p>
    <w:p>
      <w:pPr>
        <w:ind w:firstLine="480"/>
        <w:jc w:val="left"/>
        <w:rPr>
          <w:rFonts w:hint="eastAsia" w:ascii="宋体" w:hAnsi="宋体"/>
        </w:rPr>
      </w:pPr>
    </w:p>
    <w:p>
      <w:pPr>
        <w:ind w:firstLine="0" w:firstLineChars="0"/>
        <w:jc w:val="left"/>
        <w:rPr>
          <w:rFonts w:hint="eastAsia" w:ascii="宋体" w:hAnsi="宋体"/>
        </w:rPr>
      </w:pPr>
    </w:p>
    <w:p>
      <w:pPr>
        <w:ind w:firstLine="0" w:firstLineChars="0"/>
        <w:jc w:val="left"/>
        <w:rPr>
          <w:rFonts w:hint="eastAsia" w:ascii="宋体" w:hAnsi="宋体"/>
        </w:rPr>
      </w:pPr>
    </w:p>
    <w:p>
      <w:pPr>
        <w:ind w:firstLine="0" w:firstLineChars="0"/>
        <w:jc w:val="left"/>
        <w:rPr>
          <w:rFonts w:hint="eastAsia" w:ascii="宋体" w:hAnsi="宋体"/>
        </w:rPr>
      </w:pPr>
      <w:r>
        <w:rPr>
          <w:rFonts w:ascii="宋体" w:hAnsi="宋体"/>
        </w:rPr>
        <w:br w:type="page"/>
      </w:r>
      <w:bookmarkStart w:id="122" w:name="_Toc376936766"/>
    </w:p>
    <w:p>
      <w:pPr>
        <w:keepNext/>
        <w:keepLines/>
        <w:widowControl/>
        <w:snapToGrid w:val="0"/>
        <w:spacing w:line="400" w:lineRule="atLeast"/>
        <w:ind w:firstLine="0" w:firstLineChars="0"/>
        <w:outlineLvl w:val="0"/>
        <w:rPr>
          <w:rFonts w:hint="eastAsia" w:ascii="宋体"/>
          <w:b/>
          <w:kern w:val="28"/>
          <w:sz w:val="36"/>
          <w:szCs w:val="20"/>
        </w:rPr>
      </w:pPr>
      <w:bookmarkStart w:id="123" w:name="_Toc515543587"/>
      <w:r>
        <w:rPr>
          <w:rFonts w:hint="eastAsia" w:ascii="宋体"/>
          <w:b/>
          <w:kern w:val="28"/>
          <w:sz w:val="36"/>
          <w:szCs w:val="20"/>
        </w:rPr>
        <w:t xml:space="preserve">第三部分  </w:t>
      </w:r>
      <w:bookmarkEnd w:id="122"/>
      <w:r>
        <w:rPr>
          <w:rFonts w:hint="eastAsia" w:ascii="宋体"/>
          <w:b/>
          <w:kern w:val="28"/>
          <w:sz w:val="36"/>
          <w:szCs w:val="20"/>
        </w:rPr>
        <w:t>青海省政府采购项目合同书范本（工程类）</w:t>
      </w:r>
      <w:bookmarkEnd w:id="123"/>
    </w:p>
    <w:p>
      <w:pPr>
        <w:ind w:firstLine="480"/>
        <w:rPr>
          <w:rFonts w:hint="eastAsia"/>
        </w:rPr>
      </w:pPr>
    </w:p>
    <w:p>
      <w:pPr>
        <w:ind w:firstLine="480"/>
        <w:rPr>
          <w:rFonts w:hint="eastAsia"/>
        </w:rPr>
      </w:pPr>
      <w:bookmarkStart w:id="124" w:name="_Toc373936315"/>
      <w:bookmarkStart w:id="125" w:name="_Toc375576842"/>
      <w:bookmarkStart w:id="126" w:name="_Toc373954603"/>
    </w:p>
    <w:p>
      <w:pPr>
        <w:ind w:firstLine="480"/>
        <w:rPr>
          <w:rFonts w:hint="eastAsia"/>
        </w:rPr>
      </w:pPr>
    </w:p>
    <w:p>
      <w:pPr>
        <w:ind w:firstLine="480"/>
        <w:rPr>
          <w:rFonts w:hint="eastAsia"/>
        </w:rPr>
      </w:pPr>
    </w:p>
    <w:p>
      <w:pPr>
        <w:pStyle w:val="3"/>
        <w:ind w:firstLine="1378" w:firstLineChars="286"/>
        <w:jc w:val="both"/>
        <w:rPr>
          <w:rFonts w:hint="eastAsia"/>
          <w:sz w:val="48"/>
          <w:szCs w:val="48"/>
        </w:rPr>
      </w:pPr>
    </w:p>
    <w:p>
      <w:pPr>
        <w:pStyle w:val="3"/>
        <w:ind w:firstLine="1378" w:firstLineChars="286"/>
        <w:jc w:val="both"/>
        <w:rPr>
          <w:rFonts w:hint="eastAsia"/>
          <w:sz w:val="48"/>
          <w:szCs w:val="48"/>
        </w:rPr>
      </w:pPr>
    </w:p>
    <w:p>
      <w:pPr>
        <w:pStyle w:val="3"/>
        <w:ind w:firstLine="1378" w:firstLineChars="286"/>
        <w:jc w:val="both"/>
        <w:rPr>
          <w:rFonts w:hint="eastAsia"/>
          <w:sz w:val="48"/>
          <w:szCs w:val="48"/>
        </w:rPr>
      </w:pPr>
      <w:bookmarkStart w:id="127" w:name="_Toc515543588"/>
      <w:r>
        <w:rPr>
          <w:rFonts w:hint="eastAsia"/>
          <w:sz w:val="48"/>
          <w:szCs w:val="48"/>
        </w:rPr>
        <w:t>青海省政府采购项目合同</w:t>
      </w:r>
      <w:bookmarkEnd w:id="124"/>
      <w:bookmarkEnd w:id="125"/>
      <w:bookmarkEnd w:id="126"/>
      <w:r>
        <w:rPr>
          <w:rFonts w:hint="eastAsia"/>
          <w:sz w:val="48"/>
          <w:szCs w:val="48"/>
        </w:rPr>
        <w:t>书</w:t>
      </w:r>
      <w:bookmarkEnd w:id="127"/>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0" w:firstLineChars="0"/>
        <w:rPr>
          <w:rFonts w:hint="eastAsia"/>
        </w:rPr>
      </w:pPr>
    </w:p>
    <w:p>
      <w:pPr>
        <w:ind w:firstLine="480"/>
        <w:rPr>
          <w:rFonts w:hint="eastAsia"/>
        </w:rPr>
      </w:pPr>
    </w:p>
    <w:p>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r>
        <w:rPr>
          <w:rFonts w:hint="eastAsia"/>
          <w:b/>
          <w:sz w:val="30"/>
          <w:szCs w:val="30"/>
          <w:u w:val="single"/>
          <w:lang w:eastAsia="zh-CN"/>
        </w:rPr>
        <w:t>称多县藏医院</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spacing w:line="360" w:lineRule="auto"/>
        <w:ind w:firstLine="602"/>
        <w:rPr>
          <w:b/>
          <w:sz w:val="30"/>
          <w:szCs w:val="30"/>
          <w:u w:val="single"/>
        </w:rPr>
      </w:pPr>
      <w:r>
        <w:rPr>
          <w:rFonts w:hint="eastAsia"/>
          <w:b/>
          <w:sz w:val="30"/>
          <w:szCs w:val="30"/>
        </w:rPr>
        <w:t>采购项目编号：</w:t>
      </w:r>
      <w:r>
        <w:rPr>
          <w:rFonts w:hint="eastAsia"/>
          <w:b/>
          <w:sz w:val="30"/>
          <w:szCs w:val="30"/>
          <w:u w:val="single"/>
          <w:lang w:eastAsia="zh-CN"/>
        </w:rPr>
        <w:t>青海旭诚磋商（工程）</w:t>
      </w:r>
      <w:r>
        <w:rPr>
          <w:rFonts w:hint="eastAsia"/>
          <w:b/>
          <w:sz w:val="30"/>
          <w:szCs w:val="30"/>
          <w:u w:val="single"/>
          <w:lang w:val="en-US" w:eastAsia="zh-CN"/>
        </w:rPr>
        <w:t>2020-032</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
          <w:sz w:val="30"/>
          <w:szCs w:val="30"/>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QHXC</w:t>
      </w:r>
      <w:r>
        <w:rPr>
          <w:rFonts w:hint="eastAsia"/>
          <w:b/>
          <w:sz w:val="30"/>
          <w:szCs w:val="30"/>
          <w:u w:val="single"/>
        </w:rPr>
        <w:t>-</w:t>
      </w:r>
      <w:r>
        <w:rPr>
          <w:rFonts w:hint="eastAsia"/>
          <w:b/>
          <w:sz w:val="30"/>
          <w:szCs w:val="30"/>
          <w:u w:val="single"/>
          <w:lang w:val="en-US" w:eastAsia="zh-CN"/>
        </w:rPr>
        <w:t>2020-032</w:t>
      </w:r>
      <w:r>
        <w:rPr>
          <w:rFonts w:hint="eastAsia"/>
          <w:b/>
          <w:sz w:val="30"/>
          <w:szCs w:val="30"/>
          <w:u w:val="single"/>
        </w:rPr>
        <w:t xml:space="preserve">              </w:t>
      </w:r>
      <w:r>
        <w:rPr>
          <w:rFonts w:hint="eastAsia"/>
          <w:b/>
          <w:sz w:val="30"/>
          <w:szCs w:val="30"/>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磋商日期：</w:t>
      </w:r>
      <w:r>
        <w:rPr>
          <w:rFonts w:hint="eastAsia"/>
          <w:b/>
          <w:sz w:val="30"/>
          <w:szCs w:val="30"/>
          <w:u w:val="single"/>
        </w:rPr>
        <w:t xml:space="preserve">                                      </w:t>
      </w:r>
    </w:p>
    <w:p>
      <w:pPr>
        <w:ind w:firstLine="482"/>
        <w:rPr>
          <w:rFonts w:hint="eastAsia" w:ascii="宋体" w:hAnsi="宋体"/>
          <w:b/>
        </w:rPr>
      </w:pPr>
      <w:bookmarkStart w:id="128" w:name="_Toc376936767"/>
      <w:bookmarkStart w:id="129" w:name="_Toc325726036"/>
    </w:p>
    <w:p>
      <w:pPr>
        <w:ind w:firstLine="482"/>
        <w:rPr>
          <w:rFonts w:hint="eastAsia" w:ascii="宋体" w:hAnsi="宋体"/>
          <w:b/>
        </w:rPr>
      </w:pPr>
    </w:p>
    <w:p>
      <w:pPr>
        <w:ind w:firstLine="482"/>
        <w:rPr>
          <w:rFonts w:hint="eastAsia" w:ascii="宋体" w:hAnsi="宋体"/>
        </w:rPr>
      </w:pPr>
      <w:r>
        <w:rPr>
          <w:rFonts w:hint="eastAsia" w:ascii="宋体" w:hAnsi="宋体"/>
          <w:b/>
        </w:rPr>
        <w:t>发包人（采购人）：</w:t>
      </w:r>
      <w:r>
        <w:rPr>
          <w:rFonts w:hint="eastAsia" w:ascii="宋体" w:hAnsi="宋体"/>
        </w:rPr>
        <w:t>__________________________________</w:t>
      </w:r>
    </w:p>
    <w:p>
      <w:pPr>
        <w:ind w:firstLine="482"/>
        <w:rPr>
          <w:rFonts w:hint="eastAsia" w:ascii="宋体" w:hAnsi="宋体"/>
        </w:rPr>
      </w:pPr>
      <w:r>
        <w:rPr>
          <w:rFonts w:hint="eastAsia" w:ascii="宋体" w:hAnsi="宋体"/>
          <w:b/>
        </w:rPr>
        <w:t>承包人（成交供应商）：</w:t>
      </w:r>
      <w:r>
        <w:rPr>
          <w:rFonts w:hint="eastAsia" w:ascii="宋体" w:hAnsi="宋体"/>
        </w:rPr>
        <w:t>______________________________</w:t>
      </w:r>
    </w:p>
    <w:p>
      <w:pPr>
        <w:pStyle w:val="31"/>
        <w:ind w:firstLine="480"/>
        <w:jc w:val="center"/>
        <w:rPr>
          <w:rFonts w:hint="eastAsia" w:hAnsi="宋体"/>
        </w:rPr>
      </w:pPr>
      <w:r>
        <w:rPr>
          <w:rFonts w:hint="eastAsia" w:hAnsi="宋体"/>
        </w:rPr>
        <w:t>根据</w:t>
      </w:r>
      <w:r>
        <w:rPr>
          <w:rFonts w:hint="eastAsia" w:hAnsi="宋体"/>
          <w:lang w:val="en-US" w:eastAsia="zh-CN"/>
        </w:rPr>
        <w:t>2020</w:t>
      </w:r>
      <w:r>
        <w:rPr>
          <w:rFonts w:hint="eastAsia" w:hAnsi="宋体"/>
        </w:rPr>
        <w:t>年*月*日</w:t>
      </w:r>
      <w:r>
        <w:rPr>
          <w:rFonts w:hint="eastAsia" w:hAnsi="宋体"/>
          <w:bCs/>
        </w:rPr>
        <w:t>青海省政府采购中心对</w:t>
      </w:r>
      <w:r>
        <w:rPr>
          <w:rFonts w:hint="eastAsia" w:hAnsi="宋体"/>
          <w:lang w:eastAsia="zh-CN"/>
        </w:rPr>
        <w:t>青海旭诚磋商（工程）2020-032</w:t>
      </w:r>
      <w:r>
        <w:rPr>
          <w:rFonts w:hint="eastAsia" w:hAnsi="宋体"/>
        </w:rPr>
        <w:t>竞争性磋商结果和磋商文件的要求。依照《中华人民共和国合同法》及其他有关法律、行政法规，遵循平等、自愿、公平和诚实信用的原则，双方就采购事项协商一致，订立本合同。该工程项目的合同条款及格式，采用</w:t>
      </w:r>
      <w:r>
        <w:rPr>
          <w:rFonts w:hint="eastAsia" w:hAnsi="宋体" w:cs="TimesNewRomanPSMT"/>
          <w:kern w:val="0"/>
        </w:rPr>
        <w:t>《建设工程施工合同（示范文本）》（GF-2017-0201）</w:t>
      </w:r>
      <w:r>
        <w:rPr>
          <w:rFonts w:hint="eastAsia" w:hAnsi="宋体"/>
        </w:rPr>
        <w:t>规范文本制定，通用合同条款、专用合同条款及合同</w:t>
      </w:r>
    </w:p>
    <w:p>
      <w:pPr>
        <w:pStyle w:val="31"/>
        <w:ind w:firstLine="480"/>
        <w:rPr>
          <w:rFonts w:hint="eastAsia" w:hAnsi="宋体"/>
        </w:rPr>
      </w:pPr>
      <w:r>
        <w:rPr>
          <w:rFonts w:hint="eastAsia" w:hAnsi="宋体"/>
        </w:rPr>
        <w:t>附件格式同时适用于该文本。</w:t>
      </w:r>
    </w:p>
    <w:p>
      <w:pPr>
        <w:ind w:firstLine="482"/>
        <w:rPr>
          <w:rFonts w:hint="eastAsia" w:ascii="宋体" w:hAnsi="宋体"/>
          <w:b/>
        </w:rPr>
      </w:pPr>
      <w:r>
        <w:rPr>
          <w:rFonts w:hint="eastAsia" w:ascii="宋体" w:hAnsi="宋体"/>
          <w:b/>
        </w:rPr>
        <w:t>一、工程概况</w:t>
      </w:r>
    </w:p>
    <w:p>
      <w:pPr>
        <w:ind w:firstLine="360" w:firstLineChars="150"/>
        <w:rPr>
          <w:rFonts w:hint="eastAsia" w:ascii="宋体" w:hAnsi="宋体"/>
        </w:rPr>
      </w:pPr>
      <w:r>
        <w:rPr>
          <w:rFonts w:hint="eastAsia" w:ascii="宋体" w:hAnsi="宋体"/>
        </w:rPr>
        <w:t xml:space="preserve">工程名称：________________________________________   </w:t>
      </w:r>
    </w:p>
    <w:p>
      <w:pPr>
        <w:ind w:firstLine="360" w:firstLineChars="150"/>
        <w:rPr>
          <w:rFonts w:hint="eastAsia" w:ascii="宋体" w:hAnsi="宋体"/>
        </w:rPr>
      </w:pPr>
      <w:r>
        <w:rPr>
          <w:rFonts w:hint="eastAsia" w:ascii="宋体" w:hAnsi="宋体"/>
        </w:rPr>
        <w:t>工程地点：________________________________________</w:t>
      </w:r>
    </w:p>
    <w:p>
      <w:pPr>
        <w:ind w:firstLine="360" w:firstLineChars="150"/>
        <w:rPr>
          <w:rFonts w:hint="eastAsia" w:ascii="宋体" w:hAnsi="宋体"/>
        </w:rPr>
      </w:pPr>
      <w:r>
        <w:rPr>
          <w:rFonts w:hint="eastAsia" w:ascii="宋体" w:hAnsi="宋体"/>
        </w:rPr>
        <w:t xml:space="preserve">工程内容：________________________________________    </w:t>
      </w:r>
    </w:p>
    <w:p>
      <w:pPr>
        <w:ind w:firstLine="360" w:firstLineChars="150"/>
        <w:rPr>
          <w:rFonts w:hint="eastAsia" w:ascii="宋体" w:hAnsi="宋体"/>
        </w:rPr>
      </w:pPr>
      <w:r>
        <w:rPr>
          <w:rFonts w:hint="eastAsia" w:ascii="宋体" w:hAnsi="宋体"/>
        </w:rPr>
        <w:t>资金来源：________________________________________</w:t>
      </w:r>
    </w:p>
    <w:p>
      <w:pPr>
        <w:ind w:firstLine="482"/>
        <w:rPr>
          <w:rFonts w:hint="eastAsia" w:ascii="宋体" w:hAnsi="宋体"/>
          <w:b/>
        </w:rPr>
      </w:pPr>
      <w:r>
        <w:rPr>
          <w:rFonts w:hint="eastAsia" w:ascii="宋体" w:hAnsi="宋体"/>
          <w:b/>
        </w:rPr>
        <w:t>二、工程承包范围</w:t>
      </w:r>
    </w:p>
    <w:p>
      <w:pPr>
        <w:ind w:firstLine="360" w:firstLineChars="150"/>
        <w:rPr>
          <w:rFonts w:hint="eastAsia" w:ascii="宋体" w:hAnsi="宋体"/>
        </w:rPr>
      </w:pPr>
      <w:r>
        <w:rPr>
          <w:rFonts w:hint="eastAsia" w:ascii="宋体" w:hAnsi="宋体"/>
        </w:rPr>
        <w:t>承包范围：________________________________________</w:t>
      </w:r>
    </w:p>
    <w:p>
      <w:pPr>
        <w:ind w:firstLine="482"/>
        <w:rPr>
          <w:rFonts w:hint="eastAsia" w:ascii="宋体" w:hAnsi="宋体"/>
        </w:rPr>
      </w:pPr>
      <w:r>
        <w:rPr>
          <w:rFonts w:hint="eastAsia" w:ascii="宋体" w:hAnsi="宋体"/>
          <w:b/>
        </w:rPr>
        <w:t>三、合同工期</w:t>
      </w:r>
    </w:p>
    <w:p>
      <w:pPr>
        <w:ind w:firstLine="360" w:firstLineChars="150"/>
        <w:rPr>
          <w:rFonts w:hint="default" w:ascii="宋体" w:hAnsi="宋体"/>
          <w:u w:val="single"/>
          <w:lang w:val="en-US" w:eastAsia="zh-CN"/>
        </w:rPr>
      </w:pPr>
      <w:r>
        <w:rPr>
          <w:rFonts w:hint="eastAsia" w:ascii="宋体" w:hAnsi="宋体"/>
        </w:rPr>
        <w:t>开工日期：</w:t>
      </w:r>
      <w:r>
        <w:rPr>
          <w:rFonts w:hint="eastAsia" w:ascii="宋体" w:hAnsi="宋体"/>
          <w:u w:val="single"/>
          <w:lang w:val="en-US" w:eastAsia="zh-CN"/>
        </w:rPr>
        <w:t xml:space="preserve">2020年10月13                         </w:t>
      </w:r>
    </w:p>
    <w:p>
      <w:pPr>
        <w:ind w:firstLine="360" w:firstLineChars="150"/>
        <w:rPr>
          <w:rFonts w:hint="default" w:ascii="宋体" w:hAnsi="宋体" w:eastAsia="宋体"/>
          <w:lang w:val="en-US" w:eastAsia="zh-CN"/>
        </w:rPr>
      </w:pPr>
      <w:r>
        <w:rPr>
          <w:rFonts w:hint="eastAsia" w:ascii="宋体" w:hAnsi="宋体"/>
        </w:rPr>
        <w:t>竣工日期：</w:t>
      </w:r>
      <w:r>
        <w:rPr>
          <w:rFonts w:hint="eastAsia" w:ascii="宋体" w:hAnsi="宋体"/>
          <w:u w:val="single"/>
          <w:lang w:val="en-US" w:eastAsia="zh-CN"/>
        </w:rPr>
        <w:t xml:space="preserve">2020年11月16日                       </w:t>
      </w:r>
    </w:p>
    <w:p>
      <w:pPr>
        <w:ind w:firstLine="482"/>
        <w:rPr>
          <w:rFonts w:hint="eastAsia" w:ascii="宋体" w:hAnsi="宋体"/>
          <w:b/>
        </w:rPr>
      </w:pPr>
      <w:r>
        <w:rPr>
          <w:rFonts w:hint="eastAsia" w:ascii="宋体" w:hAnsi="宋体"/>
          <w:b/>
        </w:rPr>
        <w:t>四、质量标准</w:t>
      </w:r>
    </w:p>
    <w:p>
      <w:pPr>
        <w:ind w:firstLine="360" w:firstLineChars="150"/>
        <w:rPr>
          <w:rFonts w:hint="eastAsia" w:ascii="宋体" w:hAnsi="宋体"/>
        </w:rPr>
      </w:pPr>
      <w:r>
        <w:rPr>
          <w:rFonts w:hint="eastAsia" w:ascii="宋体" w:hAnsi="宋体"/>
        </w:rPr>
        <w:t>工程质量标准：一次交验合格。</w:t>
      </w:r>
    </w:p>
    <w:p>
      <w:pPr>
        <w:ind w:firstLine="360" w:firstLineChars="150"/>
        <w:rPr>
          <w:rFonts w:hint="eastAsia" w:ascii="宋体" w:hAnsi="宋体"/>
        </w:rPr>
      </w:pPr>
      <w:r>
        <w:rPr>
          <w:rFonts w:hint="eastAsia" w:ascii="宋体" w:hAnsi="宋体"/>
        </w:rPr>
        <w:t>承包人项目经理：_____________</w:t>
      </w:r>
    </w:p>
    <w:p>
      <w:pPr>
        <w:ind w:firstLine="482"/>
        <w:rPr>
          <w:rFonts w:hint="eastAsia" w:ascii="宋体" w:hAnsi="宋体"/>
          <w:b/>
        </w:rPr>
      </w:pPr>
      <w:r>
        <w:rPr>
          <w:rFonts w:hint="eastAsia" w:ascii="宋体" w:hAnsi="宋体"/>
          <w:b/>
        </w:rPr>
        <w:t>五、合同价款及付款方式</w:t>
      </w:r>
    </w:p>
    <w:p>
      <w:pPr>
        <w:ind w:firstLine="480"/>
        <w:rPr>
          <w:rFonts w:hint="eastAsia" w:ascii="宋体" w:hAnsi="宋体"/>
        </w:rPr>
      </w:pPr>
      <w:r>
        <w:rPr>
          <w:rFonts w:hint="eastAsia" w:ascii="宋体" w:hAnsi="宋体"/>
        </w:rPr>
        <w:t>合同价款（大写）：_________________________￥：_____________</w:t>
      </w:r>
    </w:p>
    <w:p>
      <w:pPr>
        <w:ind w:firstLine="480"/>
        <w:rPr>
          <w:rFonts w:hint="eastAsia" w:ascii="宋体" w:hAnsi="宋体"/>
        </w:rPr>
      </w:pPr>
      <w:r>
        <w:rPr>
          <w:rFonts w:hint="eastAsia" w:ascii="宋体" w:hAnsi="宋体"/>
        </w:rPr>
        <w:t>支付方式：1.自合同签订之日起，乙方人员及主材进场后10个工作日，由乙方提出申请，由项目负责人及相关领导签字同意后，甲方向乙方支付合同总价款的</w:t>
      </w:r>
      <w:r>
        <w:rPr>
          <w:rFonts w:hint="eastAsia" w:ascii="宋体" w:hAnsi="宋体"/>
          <w:u w:val="single"/>
          <w:lang w:val="en-US" w:eastAsia="zh-CN"/>
        </w:rPr>
        <w:t xml:space="preserve">   </w:t>
      </w:r>
      <w:r>
        <w:rPr>
          <w:rFonts w:hint="eastAsia" w:ascii="宋体" w:hAnsi="宋体"/>
        </w:rPr>
        <w:t>%作为预付款，即人民币（大写）：</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w:t>
      </w:r>
    </w:p>
    <w:p>
      <w:pPr>
        <w:ind w:firstLine="480"/>
        <w:rPr>
          <w:rFonts w:hint="eastAsia" w:ascii="宋体" w:hAnsi="宋体"/>
        </w:rPr>
      </w:pPr>
      <w:r>
        <w:rPr>
          <w:rFonts w:hint="eastAsia" w:ascii="宋体" w:hAnsi="宋体"/>
        </w:rPr>
        <w:t>2.乙方进行的项目由甲方验收合格后，办理相关手续，报送省交通厅、由财政厅相关部门审核后，在规定期限内甲方向乙方支付合同总价款的</w:t>
      </w:r>
      <w:r>
        <w:rPr>
          <w:rFonts w:hint="eastAsia" w:ascii="宋体" w:hAnsi="宋体"/>
          <w:u w:val="single"/>
          <w:lang w:val="en-US" w:eastAsia="zh-CN"/>
        </w:rPr>
        <w:t xml:space="preserve">      %</w:t>
      </w:r>
      <w:r>
        <w:rPr>
          <w:rFonts w:hint="eastAsia" w:ascii="宋体" w:hAnsi="宋体"/>
        </w:rPr>
        <w:t>，即人民币（大写）：</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w:t>
      </w:r>
    </w:p>
    <w:p>
      <w:pPr>
        <w:ind w:firstLine="480"/>
        <w:rPr>
          <w:rFonts w:hint="eastAsia" w:ascii="宋体" w:hAnsi="宋体"/>
        </w:rPr>
      </w:pPr>
      <w:r>
        <w:rPr>
          <w:rFonts w:hint="eastAsia" w:ascii="宋体" w:hAnsi="宋体"/>
        </w:rPr>
        <w:t>3.乙方应按相关规定向甲方缴纳合同总价款5%的履约保证金即人民币（大写）：</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在验收合格后，将履约保证金转为质量保证金，特约定的质量保证期（验收合格之日起两年）满后，由乙方提出申请，经甲方项目负责人确认并核实同意。甲方在规定期限内以转账的方式予以退还乙方，不计利息。</w:t>
      </w:r>
    </w:p>
    <w:p>
      <w:pPr>
        <w:pStyle w:val="31"/>
        <w:ind w:firstLine="482"/>
        <w:rPr>
          <w:rFonts w:hint="eastAsia" w:hAnsi="宋体"/>
          <w:b/>
        </w:rPr>
      </w:pPr>
      <w:r>
        <w:rPr>
          <w:rFonts w:hint="eastAsia" w:hAnsi="宋体"/>
          <w:b/>
        </w:rPr>
        <w:t>六、组成合同的文件</w:t>
      </w:r>
    </w:p>
    <w:p>
      <w:pPr>
        <w:ind w:firstLine="360" w:firstLineChars="150"/>
        <w:rPr>
          <w:rFonts w:hint="eastAsia" w:ascii="宋体" w:hAnsi="宋体"/>
        </w:rPr>
      </w:pPr>
      <w:r>
        <w:rPr>
          <w:rFonts w:hint="eastAsia" w:ascii="宋体" w:hAnsi="宋体"/>
        </w:rPr>
        <w:t>1、本合同协议书；</w:t>
      </w:r>
    </w:p>
    <w:p>
      <w:pPr>
        <w:ind w:firstLine="360" w:firstLineChars="150"/>
        <w:rPr>
          <w:rFonts w:hint="eastAsia" w:hAnsi="宋体"/>
        </w:rPr>
      </w:pPr>
      <w:r>
        <w:rPr>
          <w:rFonts w:hint="eastAsia" w:ascii="宋体" w:hAnsi="宋体"/>
        </w:rPr>
        <w:t>2、</w:t>
      </w:r>
      <w:r>
        <w:rPr>
          <w:rFonts w:hint="eastAsia" w:hAnsi="宋体"/>
        </w:rPr>
        <w:t>标准文本的专用条款、通用条款；</w:t>
      </w:r>
    </w:p>
    <w:p>
      <w:pPr>
        <w:ind w:firstLine="360" w:firstLineChars="150"/>
        <w:rPr>
          <w:rFonts w:hint="eastAsia" w:ascii="宋体" w:hAnsi="宋体"/>
        </w:rPr>
      </w:pPr>
      <w:r>
        <w:rPr>
          <w:rFonts w:hint="eastAsia" w:ascii="宋体" w:hAnsi="宋体"/>
        </w:rPr>
        <w:t>3</w:t>
      </w:r>
      <w:r>
        <w:rPr>
          <w:rFonts w:hint="eastAsia" w:hAnsi="宋体"/>
        </w:rPr>
        <w:t>、标准、规范及有关技术文件；</w:t>
      </w:r>
    </w:p>
    <w:p>
      <w:pPr>
        <w:ind w:firstLine="360" w:firstLineChars="150"/>
        <w:rPr>
          <w:rFonts w:hint="eastAsia" w:ascii="宋体" w:hAnsi="宋体"/>
        </w:rPr>
      </w:pPr>
      <w:r>
        <w:rPr>
          <w:rFonts w:hint="eastAsia" w:ascii="宋体" w:hAnsi="宋体"/>
        </w:rPr>
        <w:t>4、成交通知书；</w:t>
      </w:r>
    </w:p>
    <w:p>
      <w:pPr>
        <w:ind w:firstLine="360" w:firstLineChars="150"/>
        <w:rPr>
          <w:rFonts w:hint="eastAsia" w:ascii="宋体" w:hAnsi="宋体"/>
        </w:rPr>
      </w:pPr>
      <w:r>
        <w:rPr>
          <w:rFonts w:hint="eastAsia" w:ascii="宋体" w:hAnsi="宋体"/>
        </w:rPr>
        <w:t>5、磋商响应文件及附件；</w:t>
      </w:r>
    </w:p>
    <w:p>
      <w:pPr>
        <w:ind w:firstLine="360" w:firstLineChars="150"/>
        <w:rPr>
          <w:rFonts w:hint="eastAsia" w:ascii="宋体" w:hAnsi="宋体"/>
        </w:rPr>
      </w:pPr>
      <w:r>
        <w:rPr>
          <w:rFonts w:hint="eastAsia" w:ascii="宋体" w:hAnsi="宋体"/>
        </w:rPr>
        <w:t>6、设计图纸、工程量清单；</w:t>
      </w:r>
    </w:p>
    <w:p>
      <w:pPr>
        <w:ind w:firstLine="360" w:firstLineChars="150"/>
        <w:rPr>
          <w:rFonts w:hint="eastAsia" w:ascii="宋体" w:hAnsi="宋体"/>
        </w:rPr>
      </w:pPr>
      <w:r>
        <w:rPr>
          <w:rFonts w:hint="eastAsia" w:ascii="宋体" w:hAnsi="宋体"/>
        </w:rPr>
        <w:t>7、工程报价单和已标价工程量清单；</w:t>
      </w:r>
    </w:p>
    <w:p>
      <w:pPr>
        <w:ind w:firstLine="360" w:firstLineChars="150"/>
        <w:rPr>
          <w:rFonts w:hint="eastAsia" w:ascii="宋体" w:hAnsi="宋体"/>
        </w:rPr>
      </w:pPr>
      <w:r>
        <w:rPr>
          <w:rFonts w:hint="eastAsia" w:ascii="宋体" w:hAnsi="宋体"/>
        </w:rPr>
        <w:t>8、双方有关工程洽商、变更等书面协议。</w:t>
      </w:r>
    </w:p>
    <w:p>
      <w:pPr>
        <w:ind w:firstLine="482"/>
        <w:rPr>
          <w:rFonts w:hint="eastAsia" w:ascii="宋体" w:hAnsi="宋体"/>
          <w:b/>
        </w:rPr>
      </w:pPr>
      <w:r>
        <w:rPr>
          <w:rFonts w:hint="eastAsia" w:ascii="宋体" w:hAnsi="宋体"/>
          <w:b/>
        </w:rPr>
        <w:t>七、保修责任</w:t>
      </w:r>
    </w:p>
    <w:p>
      <w:pPr>
        <w:pStyle w:val="31"/>
        <w:ind w:firstLine="480"/>
        <w:rPr>
          <w:rFonts w:hint="eastAsia" w:hAnsi="宋体"/>
        </w:rPr>
      </w:pPr>
      <w:r>
        <w:rPr>
          <w:rFonts w:hint="eastAsia" w:hAnsi="宋体"/>
        </w:rPr>
        <w:t>工程保修责任：工程保修执行建设部《建设工程保修办法》按规定办理质量保修手续。承包人向发包人承诺按照合同约定进行施工，工程竣工后，为保证工程合理使用期内正常使用，双方协商一致签订《工程质量保修书》，并按规定向发包人提交5%的工程质量保修金，待完成质量保修责任、保修期满后支付给承包人。</w:t>
      </w:r>
    </w:p>
    <w:p>
      <w:pPr>
        <w:ind w:firstLine="482"/>
        <w:rPr>
          <w:rFonts w:hint="eastAsia" w:ascii="宋体" w:hAnsi="宋体"/>
          <w:b/>
        </w:rPr>
      </w:pPr>
      <w:r>
        <w:rPr>
          <w:rFonts w:hint="eastAsia" w:ascii="宋体" w:hAnsi="宋体"/>
          <w:b/>
        </w:rPr>
        <w:t>八、竣工验收</w:t>
      </w:r>
    </w:p>
    <w:p>
      <w:pPr>
        <w:pStyle w:val="31"/>
        <w:ind w:firstLine="360" w:firstLineChars="150"/>
        <w:rPr>
          <w:rFonts w:hint="eastAsia" w:hAnsi="宋体"/>
        </w:rPr>
      </w:pPr>
      <w:r>
        <w:rPr>
          <w:rFonts w:hint="eastAsia" w:hAnsi="宋体"/>
        </w:rPr>
        <w:t>1、工程验收。由发包人、承包人组织、工程质监部门进行验收。</w:t>
      </w:r>
    </w:p>
    <w:p>
      <w:pPr>
        <w:pStyle w:val="31"/>
        <w:ind w:firstLine="360" w:firstLineChars="150"/>
        <w:rPr>
          <w:rFonts w:hint="eastAsia" w:hAnsi="宋体"/>
        </w:rPr>
      </w:pPr>
      <w:r>
        <w:rPr>
          <w:rFonts w:hint="eastAsia" w:hAnsi="宋体"/>
        </w:rPr>
        <w:t>2、质量保证期内如发生工程质量问题，承包人在接到需方通知一周内（以传真日期为准）给予答复，如属于承包人的责任，承包人负责修复、更换，并承担由此发生的一切费用，如因发包人使用不当造成的问题，承包人应积极配合解决，费用由发包人负担，修复或更换时间最长不超过10天。</w:t>
      </w:r>
    </w:p>
    <w:p>
      <w:pPr>
        <w:pStyle w:val="31"/>
        <w:ind w:firstLine="360" w:firstLineChars="150"/>
        <w:rPr>
          <w:rFonts w:hint="eastAsia" w:hAnsi="宋体"/>
        </w:rPr>
      </w:pPr>
      <w:r>
        <w:rPr>
          <w:rFonts w:hint="eastAsia" w:hAnsi="宋体"/>
        </w:rPr>
        <w:t>3、如承包人在收到发包人通知七天内没有答复，则视为承包人承认其工程质量问题，发包人有权自行处理，承包人承担由此而发生的一切费用。</w:t>
      </w:r>
    </w:p>
    <w:p>
      <w:pPr>
        <w:pStyle w:val="31"/>
        <w:ind w:firstLine="482"/>
        <w:rPr>
          <w:rFonts w:hint="eastAsia" w:hAnsi="宋体"/>
          <w:b/>
        </w:rPr>
      </w:pPr>
      <w:r>
        <w:rPr>
          <w:rFonts w:hint="eastAsia" w:hAnsi="宋体"/>
          <w:b/>
        </w:rPr>
        <w:t>九、施工要求</w:t>
      </w:r>
    </w:p>
    <w:p>
      <w:pPr>
        <w:ind w:firstLine="480"/>
        <w:rPr>
          <w:rFonts w:hint="eastAsia" w:ascii="宋体" w:hAnsi="宋体"/>
        </w:rPr>
      </w:pPr>
      <w:r>
        <w:rPr>
          <w:rFonts w:hint="eastAsia" w:ascii="宋体" w:hAnsi="宋体"/>
        </w:rPr>
        <w:t>1、施工现场应做好安全生产及文明施工。现场安全生产、文明施工执行《青海省建筑施工项目安全标准化评价细则》</w:t>
      </w:r>
      <w:r>
        <w:rPr>
          <w:rFonts w:ascii="宋体" w:hAnsi="宋体"/>
        </w:rPr>
        <w:t>青建工[2007]218号</w:t>
      </w:r>
      <w:r>
        <w:rPr>
          <w:rFonts w:hint="eastAsia" w:ascii="宋体" w:hAnsi="宋体"/>
        </w:rPr>
        <w:t>文件，必须满足国家及地方对安全生产、文明施工相关规定。</w:t>
      </w:r>
    </w:p>
    <w:p>
      <w:pPr>
        <w:ind w:firstLine="480"/>
        <w:rPr>
          <w:rFonts w:hint="eastAsia" w:ascii="宋体" w:hAnsi="宋体"/>
        </w:rPr>
      </w:pPr>
      <w:r>
        <w:rPr>
          <w:rFonts w:hint="eastAsia" w:ascii="宋体" w:hAnsi="宋体"/>
        </w:rPr>
        <w:t>2、承包人必须按照本项目的施工图及国家现行有关施工验收规范、质量验评标准组织施工。建立和健全质量保证体系，以承包人主体行为规范和施工人员的工作质量，确保各单位工程的施工质量。</w:t>
      </w:r>
    </w:p>
    <w:p>
      <w:pPr>
        <w:ind w:firstLine="480"/>
        <w:rPr>
          <w:rFonts w:hint="eastAsia" w:ascii="宋体" w:hAnsi="宋体"/>
        </w:rPr>
      </w:pPr>
      <w:r>
        <w:rPr>
          <w:rFonts w:hint="eastAsia" w:ascii="宋体" w:hAnsi="宋体"/>
        </w:rPr>
        <w:t>3、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p>
    <w:p>
      <w:pPr>
        <w:ind w:firstLine="480"/>
        <w:rPr>
          <w:rFonts w:hint="eastAsia" w:ascii="宋体" w:hAnsi="宋体"/>
        </w:rPr>
      </w:pPr>
      <w:r>
        <w:rPr>
          <w:rFonts w:hint="eastAsia" w:ascii="宋体" w:hAnsi="宋体"/>
        </w:rPr>
        <w:t>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pPr>
        <w:ind w:firstLine="480"/>
        <w:rPr>
          <w:rFonts w:hint="eastAsia" w:ascii="宋体" w:hAnsi="宋体"/>
        </w:rPr>
      </w:pPr>
      <w:r>
        <w:rPr>
          <w:rFonts w:hint="eastAsia" w:ascii="宋体" w:hAnsi="宋体"/>
        </w:rPr>
        <w:t>5、建筑工程采用的主要材料、半成品、成品、建筑构配件、器具和设备应进行现场验收。凡涉及安全、功能的有关产品，应按各专业工程质量验收规范规定进行复验，并应经监理工程师（或发包人技术负责人）检查认可。</w:t>
      </w:r>
    </w:p>
    <w:p>
      <w:pPr>
        <w:ind w:firstLine="480"/>
        <w:rPr>
          <w:rFonts w:hint="eastAsia" w:ascii="宋体" w:hAnsi="宋体"/>
        </w:rPr>
      </w:pPr>
      <w:r>
        <w:rPr>
          <w:rFonts w:hint="eastAsia" w:ascii="宋体" w:hAnsi="宋体"/>
        </w:rPr>
        <w:t>6、各工序应按施工技术标准进行质量控制，每道工序完成后，应进行检查。相关各专业工种之间，应进行交接检验，并形成记录。未经监理工程师（或发包人技术负责人）检查认可，不得进行下一道工序施工。</w:t>
      </w:r>
    </w:p>
    <w:p>
      <w:pPr>
        <w:ind w:firstLine="480"/>
        <w:rPr>
          <w:rFonts w:hint="eastAsia" w:ascii="宋体" w:hAnsi="宋体"/>
        </w:rPr>
      </w:pPr>
      <w:r>
        <w:rPr>
          <w:rFonts w:hint="eastAsia" w:ascii="宋体" w:hAnsi="宋体"/>
        </w:rPr>
        <w:t>7、承包人必须编制好切实可行的施工进度计划，以保证施工连续均衡、有节奏地进行，合理地使用人力、物力和财力，确保工程按期完成。</w:t>
      </w:r>
    </w:p>
    <w:p>
      <w:pPr>
        <w:ind w:firstLine="480"/>
        <w:rPr>
          <w:rFonts w:hint="eastAsia" w:ascii="宋体" w:hAnsi="宋体"/>
        </w:rPr>
      </w:pPr>
      <w:r>
        <w:rPr>
          <w:rFonts w:hint="eastAsia" w:ascii="宋体" w:hAnsi="宋体"/>
        </w:rPr>
        <w:t>8、承包人应建立和健全安全生产保障体系和安全生产责任制，认真执行《建筑施工安全检查标准（JGJ59－2011）》，提高安全生产工作和文明施工的管理水平。施工现场不但应该做到安全生产不发生事故，同时还应做到文明施工、整齐有序，尽量减少施工噪音和对周围环境的污染，争创“施工现场文明工地”。</w:t>
      </w:r>
    </w:p>
    <w:p>
      <w:pPr>
        <w:ind w:firstLine="480"/>
        <w:rPr>
          <w:rFonts w:hint="eastAsia" w:ascii="宋体" w:hAnsi="宋体"/>
        </w:rPr>
      </w:pPr>
      <w:r>
        <w:rPr>
          <w:rFonts w:hint="eastAsia" w:ascii="宋体" w:hAnsi="宋体"/>
        </w:rPr>
        <w:t>9、施工期间应努力做好与发包人、设计单位、监理单位及质量监督部门的工作协调、配合工作，虚心听取他们的意见和建议，不断改进工作、提高管理水平。</w:t>
      </w:r>
    </w:p>
    <w:p>
      <w:pPr>
        <w:ind w:firstLine="480"/>
        <w:rPr>
          <w:rFonts w:hint="eastAsia" w:ascii="宋体" w:hAnsi="宋体"/>
        </w:rPr>
      </w:pPr>
      <w:r>
        <w:rPr>
          <w:rFonts w:hint="eastAsia" w:ascii="宋体" w:hAnsi="宋体"/>
        </w:rPr>
        <w:t>10、单位工程完工后，承包人应自行组织有关人员进行检查评定，并向发包人提交工程验收报告及相关资料。承包人在质量保修期内，应按照有关法律、法规的管理规定和双方在合同中的约定，承担本工程质量保修责任。</w:t>
      </w:r>
    </w:p>
    <w:p>
      <w:pPr>
        <w:ind w:firstLine="480"/>
        <w:rPr>
          <w:rFonts w:hint="eastAsia" w:ascii="宋体" w:hAnsi="宋体"/>
        </w:rPr>
      </w:pPr>
      <w:r>
        <w:rPr>
          <w:rFonts w:hint="eastAsia" w:ascii="宋体" w:hAnsi="宋体"/>
        </w:rPr>
        <w:t>11、本工程在施工过程中必须严格执行国家、行业的现行有关各专业工程施工质量验收规范及验收统一标准。</w:t>
      </w:r>
    </w:p>
    <w:p>
      <w:pPr>
        <w:ind w:firstLine="480"/>
        <w:rPr>
          <w:rFonts w:hint="eastAsia" w:ascii="宋体" w:hAnsi="宋体"/>
        </w:rPr>
      </w:pPr>
      <w:r>
        <w:rPr>
          <w:rFonts w:hint="eastAsia" w:ascii="宋体" w:hAnsi="宋体"/>
        </w:rPr>
        <w:t>12、本次采购的主要材料须由发包人、承包人双方共同看样订货。</w:t>
      </w:r>
    </w:p>
    <w:p>
      <w:pPr>
        <w:ind w:firstLine="482"/>
        <w:rPr>
          <w:rFonts w:hint="eastAsia" w:ascii="宋体" w:hAnsi="宋体"/>
          <w:b/>
        </w:rPr>
      </w:pPr>
      <w:r>
        <w:rPr>
          <w:rFonts w:hint="eastAsia" w:ascii="宋体" w:hAnsi="宋体"/>
          <w:b/>
        </w:rPr>
        <w:t>十、违约责任</w:t>
      </w:r>
    </w:p>
    <w:p>
      <w:pPr>
        <w:ind w:firstLine="360" w:firstLineChars="150"/>
        <w:rPr>
          <w:rFonts w:hint="eastAsia" w:ascii="宋体" w:hAnsi="宋体"/>
        </w:rPr>
      </w:pPr>
      <w:r>
        <w:rPr>
          <w:rFonts w:hint="eastAsia" w:ascii="宋体" w:hAnsi="宋体"/>
        </w:rPr>
        <w:t>1、在执行合同期限内，任何一方因不可抗力事件造成不能履行合同时，应立即通知对方，并交送有关权威机构出具的证明，则合同履行期可延长，其延长期与不可抗力影响期相同。不可抗力事件延续20天及以上时，双方应通过友好协商，决定是否继续履行合同事宜。</w:t>
      </w:r>
    </w:p>
    <w:p>
      <w:pPr>
        <w:pStyle w:val="31"/>
        <w:ind w:firstLine="360" w:firstLineChars="150"/>
        <w:rPr>
          <w:rFonts w:hint="eastAsia" w:hAnsi="宋体"/>
        </w:rPr>
      </w:pPr>
      <w:r>
        <w:rPr>
          <w:rFonts w:hint="eastAsia" w:hAnsi="宋体"/>
        </w:rPr>
        <w:t>2、承包人不能按期交工，除人力不可抗拒因素外，应向发包人偿付延期违约金，按工程总价每日3‰计算，但金额不得超过工程价的10%。</w:t>
      </w:r>
    </w:p>
    <w:p>
      <w:pPr>
        <w:ind w:firstLine="360" w:firstLineChars="150"/>
        <w:rPr>
          <w:rFonts w:hint="eastAsia" w:ascii="宋体" w:hAnsi="宋体"/>
        </w:rPr>
      </w:pPr>
      <w:r>
        <w:rPr>
          <w:rFonts w:hint="eastAsia" w:ascii="宋体" w:hAnsi="宋体"/>
        </w:rPr>
        <w:t>3、当发生合同纠纷时，双方本着友好协商态度解决，当达不成共识时由发包人所在地经济合同仲裁委员会或人民法院仲裁裁决。</w:t>
      </w:r>
    </w:p>
    <w:p>
      <w:pPr>
        <w:ind w:firstLine="360" w:firstLineChars="150"/>
        <w:rPr>
          <w:rFonts w:hint="eastAsia" w:ascii="宋体" w:hAnsi="宋体"/>
        </w:rPr>
      </w:pPr>
      <w:r>
        <w:rPr>
          <w:rFonts w:hint="eastAsia" w:ascii="宋体" w:hAnsi="宋体"/>
        </w:rPr>
        <w:t>4、谈判过程中，磋商文件、磋商响应文件及澄清文件等都是合同的组成部分，发包人、承包人双方必须全面遵守。如有违反，应承担违约责任。</w:t>
      </w:r>
    </w:p>
    <w:p>
      <w:pPr>
        <w:ind w:firstLine="482"/>
        <w:rPr>
          <w:rFonts w:hint="eastAsia" w:ascii="宋体" w:hAnsi="宋体"/>
          <w:b/>
        </w:rPr>
      </w:pPr>
      <w:r>
        <w:rPr>
          <w:rFonts w:hint="eastAsia" w:ascii="宋体" w:hAnsi="宋体"/>
          <w:b/>
        </w:rPr>
        <w:t>十一、合同生效及其它</w:t>
      </w:r>
    </w:p>
    <w:p>
      <w:pPr>
        <w:pStyle w:val="31"/>
        <w:ind w:firstLine="360" w:firstLineChars="150"/>
        <w:rPr>
          <w:rFonts w:hint="eastAsia" w:hAnsi="宋体"/>
        </w:rPr>
      </w:pPr>
      <w:r>
        <w:rPr>
          <w:rFonts w:hint="eastAsia" w:hAnsi="宋体"/>
        </w:rPr>
        <w:t>1、本合同经发包人、承包人及采购代理机构盖章后即生效；</w:t>
      </w:r>
    </w:p>
    <w:p>
      <w:pPr>
        <w:pStyle w:val="31"/>
        <w:ind w:firstLine="360" w:firstLineChars="150"/>
        <w:rPr>
          <w:rFonts w:hint="eastAsia" w:hAnsi="宋体"/>
        </w:rPr>
      </w:pPr>
      <w:r>
        <w:rPr>
          <w:rFonts w:hint="eastAsia" w:hAnsi="宋体"/>
        </w:rPr>
        <w:t>2、</w:t>
      </w:r>
      <w:r>
        <w:rPr>
          <w:rFonts w:hint="eastAsia" w:hAnsi="宋体"/>
          <w:bCs/>
        </w:rPr>
        <w:t>磋商</w:t>
      </w:r>
      <w:r>
        <w:rPr>
          <w:rFonts w:hint="eastAsia" w:hAnsi="宋体"/>
        </w:rPr>
        <w:t>文件、成交供应商磋商响应文件、成交通知、工程量清单为本合同不可分割的部分，并具有同等的法律效力；</w:t>
      </w:r>
    </w:p>
    <w:p>
      <w:pPr>
        <w:pStyle w:val="31"/>
        <w:ind w:firstLine="360" w:firstLineChars="150"/>
        <w:rPr>
          <w:rFonts w:hint="eastAsia" w:hAnsi="宋体"/>
        </w:rPr>
      </w:pPr>
      <w:r>
        <w:rPr>
          <w:rFonts w:hint="eastAsia" w:hAnsi="宋体"/>
        </w:rPr>
        <w:t>3、本合同未尽事宜，双方协商解决或按《中华人民共和国合同法》执行。</w:t>
      </w:r>
    </w:p>
    <w:p>
      <w:pPr>
        <w:pStyle w:val="31"/>
        <w:ind w:firstLine="360" w:firstLineChars="150"/>
        <w:rPr>
          <w:rFonts w:hint="eastAsia" w:hAnsi="宋体"/>
        </w:rPr>
      </w:pPr>
      <w:r>
        <w:rPr>
          <w:rFonts w:hint="eastAsia" w:hAnsi="宋体"/>
        </w:rPr>
        <w:t>4、本合同一式</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rPr>
        <w:t>份，均具有同等法律效力，发包人执</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rPr>
        <w:t>份，承包人执 份   份，代理机构执</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rPr>
        <w:t>份。</w:t>
      </w:r>
    </w:p>
    <w:p>
      <w:pPr>
        <w:pStyle w:val="31"/>
        <w:ind w:firstLine="360" w:firstLineChars="150"/>
        <w:rPr>
          <w:rFonts w:hint="eastAsia" w:hAnsi="宋体"/>
        </w:rPr>
      </w:pPr>
    </w:p>
    <w:p>
      <w:pPr>
        <w:pStyle w:val="31"/>
        <w:ind w:firstLine="236" w:firstLineChars="98"/>
        <w:rPr>
          <w:rFonts w:hint="eastAsia" w:hAnsi="宋体"/>
          <w:b/>
        </w:rPr>
      </w:pPr>
    </w:p>
    <w:p>
      <w:pPr>
        <w:pStyle w:val="31"/>
        <w:ind w:left="0" w:leftChars="0" w:firstLine="0" w:firstLineChars="0"/>
        <w:rPr>
          <w:rFonts w:hint="eastAsia" w:hAnsi="宋体"/>
          <w:b/>
        </w:rPr>
      </w:pPr>
    </w:p>
    <w:p>
      <w:pPr>
        <w:pStyle w:val="31"/>
        <w:ind w:firstLine="236" w:firstLineChars="98"/>
        <w:rPr>
          <w:rFonts w:hint="eastAsia" w:hAnsi="宋体"/>
          <w:b/>
        </w:rPr>
      </w:pPr>
    </w:p>
    <w:p>
      <w:pPr>
        <w:pStyle w:val="31"/>
        <w:ind w:firstLine="236" w:firstLineChars="98"/>
        <w:rPr>
          <w:rFonts w:hint="eastAsia" w:hAnsi="宋体"/>
          <w:b/>
          <w:bCs/>
        </w:rPr>
      </w:pPr>
      <w:r>
        <w:rPr>
          <w:rFonts w:hint="eastAsia" w:hAnsi="宋体"/>
          <w:b/>
        </w:rPr>
        <w:t>发包人（全称）：</w:t>
      </w:r>
      <w:r>
        <w:rPr>
          <w:rFonts w:hint="eastAsia" w:hAnsi="宋体"/>
          <w:b/>
          <w:lang w:val="en-US" w:eastAsia="zh-CN"/>
        </w:rPr>
        <w:t xml:space="preserve">   </w:t>
      </w:r>
      <w:r>
        <w:rPr>
          <w:rFonts w:hint="eastAsia" w:hAnsi="宋体"/>
          <w:b/>
          <w:bCs/>
        </w:rPr>
        <w:t xml:space="preserve">（签章）           </w:t>
      </w:r>
      <w:r>
        <w:rPr>
          <w:rFonts w:hint="eastAsia" w:hAnsi="宋体"/>
          <w:b/>
        </w:rPr>
        <w:t>承包人（全称）：</w:t>
      </w:r>
      <w:r>
        <w:rPr>
          <w:rFonts w:hint="eastAsia" w:hAnsi="宋体"/>
          <w:b/>
          <w:lang w:val="en-US" w:eastAsia="zh-CN"/>
        </w:rPr>
        <w:t xml:space="preserve">  </w:t>
      </w:r>
      <w:r>
        <w:rPr>
          <w:rFonts w:hint="eastAsia" w:hAnsi="宋体"/>
          <w:b/>
          <w:bCs/>
        </w:rPr>
        <w:t>（签章）</w:t>
      </w:r>
    </w:p>
    <w:p>
      <w:pPr>
        <w:pStyle w:val="31"/>
        <w:ind w:firstLine="236" w:firstLineChars="98"/>
        <w:rPr>
          <w:rFonts w:hint="eastAsia" w:hAnsi="宋体"/>
          <w:b/>
          <w:bCs/>
        </w:rPr>
      </w:pPr>
      <w:r>
        <w:rPr>
          <w:rFonts w:hint="eastAsia" w:hAnsi="宋体"/>
          <w:b/>
          <w:bCs/>
        </w:rPr>
        <w:t xml:space="preserve">地址：                           </w:t>
      </w:r>
      <w:r>
        <w:rPr>
          <w:rFonts w:hint="eastAsia" w:hAnsi="宋体"/>
          <w:b/>
          <w:bCs/>
          <w:lang w:val="en-US" w:eastAsia="zh-CN"/>
        </w:rPr>
        <w:t xml:space="preserve">    </w:t>
      </w:r>
      <w:r>
        <w:rPr>
          <w:rFonts w:hint="eastAsia" w:hAnsi="宋体"/>
          <w:b/>
          <w:bCs/>
        </w:rPr>
        <w:t xml:space="preserve"> 地址：</w:t>
      </w:r>
    </w:p>
    <w:p>
      <w:pPr>
        <w:pStyle w:val="31"/>
        <w:ind w:firstLine="236" w:firstLineChars="98"/>
        <w:rPr>
          <w:rFonts w:hint="eastAsia" w:hAnsi="宋体"/>
          <w:b/>
          <w:bCs/>
        </w:rPr>
      </w:pPr>
      <w:r>
        <w:rPr>
          <w:rFonts w:hint="eastAsia" w:hAnsi="宋体"/>
          <w:b/>
          <w:bCs/>
        </w:rPr>
        <w:t xml:space="preserve">法定代表人或委托代理人：          </w:t>
      </w:r>
      <w:r>
        <w:rPr>
          <w:rFonts w:hint="eastAsia" w:hAnsi="宋体"/>
          <w:b/>
          <w:bCs/>
          <w:lang w:val="en-US" w:eastAsia="zh-CN"/>
        </w:rPr>
        <w:t xml:space="preserve">   </w:t>
      </w:r>
      <w:r>
        <w:rPr>
          <w:rFonts w:hint="eastAsia" w:hAnsi="宋体"/>
          <w:b/>
          <w:bCs/>
        </w:rPr>
        <w:t>法定代表人或委托代理人：</w:t>
      </w:r>
    </w:p>
    <w:p>
      <w:pPr>
        <w:pStyle w:val="31"/>
        <w:ind w:firstLine="236" w:firstLineChars="98"/>
        <w:rPr>
          <w:rFonts w:hint="eastAsia" w:hAnsi="宋体"/>
          <w:b/>
          <w:bCs/>
        </w:rPr>
      </w:pPr>
      <w:r>
        <w:rPr>
          <w:rFonts w:hint="eastAsia" w:hAnsi="宋体"/>
          <w:b/>
          <w:bCs/>
        </w:rPr>
        <w:t xml:space="preserve">电话：                            </w:t>
      </w:r>
      <w:r>
        <w:rPr>
          <w:rFonts w:hint="eastAsia" w:hAnsi="宋体"/>
          <w:b/>
          <w:bCs/>
          <w:lang w:val="en-US" w:eastAsia="zh-CN"/>
        </w:rPr>
        <w:t xml:space="preserve">   </w:t>
      </w:r>
      <w:r>
        <w:rPr>
          <w:rFonts w:hint="eastAsia" w:hAnsi="宋体"/>
          <w:b/>
          <w:bCs/>
        </w:rPr>
        <w:t>电话：</w:t>
      </w:r>
    </w:p>
    <w:p>
      <w:pPr>
        <w:pStyle w:val="31"/>
        <w:ind w:firstLine="236" w:firstLineChars="98"/>
        <w:rPr>
          <w:rFonts w:hint="eastAsia" w:hAnsi="宋体"/>
          <w:b/>
          <w:bCs/>
        </w:rPr>
      </w:pPr>
      <w:r>
        <w:rPr>
          <w:rFonts w:hint="eastAsia" w:hAnsi="宋体"/>
          <w:b/>
          <w:bCs/>
        </w:rPr>
        <w:t xml:space="preserve">         </w:t>
      </w:r>
    </w:p>
    <w:p>
      <w:pPr>
        <w:pStyle w:val="31"/>
        <w:ind w:firstLine="4578" w:firstLineChars="1900"/>
        <w:rPr>
          <w:rFonts w:hint="eastAsia" w:hAnsi="宋体"/>
          <w:b/>
          <w:bCs/>
        </w:rPr>
      </w:pPr>
      <w:r>
        <w:rPr>
          <w:rFonts w:hint="eastAsia" w:hAnsi="宋体"/>
          <w:b/>
          <w:bCs/>
        </w:rPr>
        <w:t xml:space="preserve">开户银行：                    </w:t>
      </w:r>
    </w:p>
    <w:p>
      <w:pPr>
        <w:pStyle w:val="31"/>
        <w:ind w:firstLine="4578" w:firstLineChars="1900"/>
        <w:rPr>
          <w:rFonts w:hint="eastAsia" w:hAnsi="宋体"/>
          <w:b/>
          <w:bCs/>
        </w:rPr>
      </w:pPr>
      <w:r>
        <w:rPr>
          <w:rFonts w:hint="eastAsia" w:hAnsi="宋体"/>
          <w:b/>
          <w:bCs/>
        </w:rPr>
        <w:t xml:space="preserve">账号：                        </w:t>
      </w:r>
    </w:p>
    <w:p>
      <w:pPr>
        <w:pStyle w:val="31"/>
        <w:ind w:firstLine="482"/>
        <w:rPr>
          <w:rFonts w:hint="eastAsia" w:hAnsi="宋体"/>
          <w:b/>
          <w:bCs/>
        </w:rPr>
      </w:pPr>
    </w:p>
    <w:p>
      <w:pPr>
        <w:pStyle w:val="31"/>
        <w:tabs>
          <w:tab w:val="left" w:pos="6607"/>
        </w:tabs>
        <w:ind w:left="0" w:leftChars="0" w:firstLine="964" w:firstLineChars="400"/>
        <w:rPr>
          <w:rFonts w:hint="eastAsia" w:hAnsi="宋体"/>
          <w:b/>
          <w:bCs/>
        </w:rPr>
      </w:pPr>
      <w:r>
        <w:rPr>
          <w:rFonts w:hint="eastAsia" w:hAnsi="宋体"/>
          <w:b/>
          <w:bCs/>
        </w:rPr>
        <w:t>签约时间：</w:t>
      </w:r>
      <w:r>
        <w:rPr>
          <w:rFonts w:hint="eastAsia" w:hAnsi="宋体"/>
          <w:b/>
          <w:bCs/>
          <w:lang w:val="en-US" w:eastAsia="zh-CN"/>
        </w:rPr>
        <w:t xml:space="preserve">    </w:t>
      </w:r>
      <w:r>
        <w:rPr>
          <w:rFonts w:hint="eastAsia" w:hAnsi="宋体"/>
          <w:b/>
          <w:bCs/>
        </w:rPr>
        <w:t>年</w:t>
      </w:r>
      <w:r>
        <w:rPr>
          <w:rFonts w:hint="eastAsia" w:hAnsi="宋体"/>
          <w:b/>
          <w:bCs/>
          <w:lang w:val="en-US" w:eastAsia="zh-CN"/>
        </w:rPr>
        <w:t xml:space="preserve">   </w:t>
      </w:r>
      <w:r>
        <w:rPr>
          <w:rFonts w:hint="eastAsia" w:hAnsi="宋体"/>
          <w:b/>
          <w:bCs/>
        </w:rPr>
        <w:t xml:space="preserve"> 月 </w:t>
      </w:r>
      <w:r>
        <w:rPr>
          <w:rFonts w:hint="eastAsia" w:hAnsi="宋体"/>
          <w:b/>
          <w:bCs/>
          <w:lang w:val="en-US" w:eastAsia="zh-CN"/>
        </w:rPr>
        <w:t xml:space="preserve"> </w:t>
      </w:r>
      <w:r>
        <w:rPr>
          <w:rFonts w:hint="eastAsia" w:hAnsi="宋体"/>
          <w:b/>
          <w:bCs/>
        </w:rPr>
        <w:t xml:space="preserve"> 日</w:t>
      </w:r>
    </w:p>
    <w:p>
      <w:pPr>
        <w:autoSpaceDE w:val="0"/>
        <w:autoSpaceDN w:val="0"/>
        <w:adjustRightInd w:val="0"/>
        <w:ind w:firstLine="482"/>
        <w:jc w:val="left"/>
        <w:rPr>
          <w:rFonts w:hint="eastAsia" w:ascii="宋体" w:cs="宋体"/>
          <w:b/>
          <w:kern w:val="0"/>
          <w:szCs w:val="28"/>
        </w:rPr>
      </w:pPr>
    </w:p>
    <w:p>
      <w:pPr>
        <w:pStyle w:val="31"/>
        <w:ind w:firstLine="482"/>
        <w:rPr>
          <w:rFonts w:hint="eastAsia" w:hAnsi="宋体"/>
          <w:b/>
          <w:bCs/>
        </w:rPr>
      </w:pPr>
    </w:p>
    <w:p>
      <w:pPr>
        <w:pStyle w:val="31"/>
        <w:ind w:firstLine="236" w:firstLineChars="98"/>
        <w:rPr>
          <w:rFonts w:hint="eastAsia" w:hAnsi="宋体" w:eastAsia="宋体"/>
          <w:b/>
          <w:bCs/>
          <w:lang w:val="en-US" w:eastAsia="zh-CN"/>
        </w:rPr>
      </w:pPr>
      <w:r>
        <w:rPr>
          <w:rFonts w:hint="eastAsia" w:hAnsi="宋体"/>
          <w:b/>
          <w:bCs/>
          <w:lang w:val="en-US" w:eastAsia="zh-CN"/>
        </w:rPr>
        <w:t>代理机构：</w:t>
      </w:r>
    </w:p>
    <w:p>
      <w:pPr>
        <w:pStyle w:val="31"/>
        <w:ind w:firstLine="236" w:firstLineChars="98"/>
        <w:rPr>
          <w:rFonts w:hint="eastAsia" w:hAnsi="宋体"/>
          <w:b/>
          <w:bCs/>
        </w:rPr>
      </w:pPr>
      <w:r>
        <w:rPr>
          <w:rFonts w:hint="eastAsia" w:hAnsi="宋体"/>
          <w:b/>
          <w:bCs/>
        </w:rPr>
        <w:t>负 责 人：                           经 办 人：</w:t>
      </w:r>
    </w:p>
    <w:p>
      <w:pPr>
        <w:pStyle w:val="31"/>
        <w:ind w:firstLine="236" w:firstLineChars="98"/>
        <w:rPr>
          <w:rFonts w:hint="eastAsia" w:hAnsi="宋体"/>
          <w:b/>
          <w:bCs/>
        </w:rPr>
      </w:pPr>
    </w:p>
    <w:p>
      <w:pPr>
        <w:pStyle w:val="31"/>
        <w:ind w:firstLine="236" w:firstLineChars="98"/>
        <w:rPr>
          <w:rFonts w:hint="eastAsia" w:hAnsi="宋体"/>
          <w:b/>
          <w:bCs/>
        </w:rPr>
      </w:pPr>
    </w:p>
    <w:p>
      <w:pPr>
        <w:pStyle w:val="31"/>
        <w:tabs>
          <w:tab w:val="left" w:pos="6607"/>
        </w:tabs>
        <w:ind w:firstLine="3086" w:firstLineChars="1281"/>
        <w:rPr>
          <w:rFonts w:hint="eastAsia" w:hAnsi="宋体"/>
          <w:b/>
          <w:bCs/>
        </w:rPr>
      </w:pPr>
      <w:r>
        <w:rPr>
          <w:rFonts w:hint="eastAsia" w:hAnsi="宋体"/>
          <w:b/>
          <w:bCs/>
        </w:rPr>
        <w:t>合同签约时间：</w:t>
      </w:r>
      <w:r>
        <w:rPr>
          <w:rFonts w:hint="eastAsia" w:hAnsi="宋体"/>
          <w:b/>
          <w:bCs/>
          <w:lang w:val="en-US" w:eastAsia="zh-CN"/>
        </w:rPr>
        <w:t xml:space="preserve">     </w:t>
      </w:r>
      <w:r>
        <w:rPr>
          <w:rFonts w:hint="eastAsia" w:hAnsi="宋体"/>
          <w:b/>
          <w:bCs/>
        </w:rPr>
        <w:t>年</w:t>
      </w:r>
      <w:r>
        <w:rPr>
          <w:rFonts w:hint="eastAsia" w:hAnsi="宋体"/>
          <w:b/>
          <w:bCs/>
          <w:lang w:val="en-US" w:eastAsia="zh-CN"/>
        </w:rPr>
        <w:t xml:space="preserve"> </w:t>
      </w:r>
      <w:r>
        <w:rPr>
          <w:rFonts w:hint="eastAsia" w:hAnsi="宋体"/>
          <w:b/>
          <w:bCs/>
        </w:rPr>
        <w:t xml:space="preserve"> </w:t>
      </w:r>
      <w:r>
        <w:rPr>
          <w:rFonts w:hint="eastAsia" w:hAnsi="宋体"/>
          <w:b/>
          <w:bCs/>
          <w:lang w:val="en-US" w:eastAsia="zh-CN"/>
        </w:rPr>
        <w:t xml:space="preserve">   </w:t>
      </w:r>
      <w:r>
        <w:rPr>
          <w:rFonts w:hint="eastAsia" w:hAnsi="宋体"/>
          <w:b/>
          <w:bCs/>
        </w:rPr>
        <w:t>月</w:t>
      </w:r>
      <w:r>
        <w:rPr>
          <w:rFonts w:hint="eastAsia" w:hAnsi="宋体"/>
          <w:b/>
          <w:bCs/>
          <w:lang w:val="en-US" w:eastAsia="zh-CN"/>
        </w:rPr>
        <w:t xml:space="preserve">   </w:t>
      </w:r>
      <w:r>
        <w:rPr>
          <w:rFonts w:hint="eastAsia" w:hAnsi="宋体"/>
          <w:b/>
          <w:bCs/>
        </w:rPr>
        <w:t xml:space="preserve">  日</w:t>
      </w:r>
    </w:p>
    <w:p>
      <w:pPr>
        <w:pStyle w:val="59"/>
        <w:ind w:left="0" w:leftChars="0" w:firstLine="0" w:firstLineChars="0"/>
        <w:jc w:val="both"/>
        <w:rPr>
          <w:rFonts w:hint="eastAsia" w:ascii="宋体" w:cs="宋体"/>
          <w:b w:val="0"/>
          <w:kern w:val="0"/>
          <w:szCs w:val="28"/>
        </w:rPr>
      </w:pPr>
    </w:p>
    <w:p>
      <w:pPr>
        <w:ind w:left="0" w:leftChars="0" w:firstLine="0" w:firstLineChars="0"/>
        <w:rPr>
          <w:rFonts w:hint="eastAsia" w:hAnsi="Calibri" w:cs="宋体"/>
          <w:b/>
          <w:bCs/>
          <w:kern w:val="0"/>
          <w:lang w:val="zh-CN"/>
        </w:rPr>
      </w:pPr>
      <w:r>
        <w:rPr>
          <w:rFonts w:hint="eastAsia"/>
          <w:b/>
        </w:rPr>
        <w:t>（磋商响应文件封面）</w:t>
      </w:r>
    </w:p>
    <w:p>
      <w:pPr>
        <w:keepNext/>
        <w:keepLines/>
        <w:widowControl/>
        <w:snapToGrid w:val="0"/>
        <w:spacing w:line="400" w:lineRule="atLeast"/>
        <w:ind w:firstLine="2187" w:firstLineChars="605"/>
        <w:outlineLvl w:val="0"/>
        <w:rPr>
          <w:rFonts w:hint="eastAsia" w:ascii="宋体"/>
          <w:b/>
          <w:kern w:val="28"/>
          <w:sz w:val="36"/>
          <w:szCs w:val="20"/>
        </w:rPr>
      </w:pPr>
    </w:p>
    <w:p>
      <w:pPr>
        <w:keepNext/>
        <w:keepLines/>
        <w:widowControl/>
        <w:snapToGrid w:val="0"/>
        <w:spacing w:line="400" w:lineRule="atLeast"/>
        <w:ind w:firstLine="2187" w:firstLineChars="605"/>
        <w:outlineLvl w:val="0"/>
        <w:rPr>
          <w:rFonts w:hint="eastAsia" w:ascii="宋体"/>
          <w:b/>
          <w:kern w:val="28"/>
          <w:sz w:val="36"/>
          <w:szCs w:val="20"/>
        </w:rPr>
      </w:pPr>
      <w:bookmarkStart w:id="130" w:name="_Toc515543589"/>
      <w:r>
        <w:rPr>
          <w:rFonts w:hint="eastAsia" w:ascii="宋体"/>
          <w:b/>
          <w:kern w:val="28"/>
          <w:sz w:val="36"/>
          <w:szCs w:val="20"/>
        </w:rPr>
        <w:t>第四部分</w:t>
      </w:r>
      <w:r>
        <w:rPr>
          <w:rFonts w:ascii="宋体"/>
          <w:b/>
          <w:kern w:val="28"/>
          <w:sz w:val="36"/>
          <w:szCs w:val="20"/>
        </w:rPr>
        <w:t xml:space="preserve">  </w:t>
      </w:r>
      <w:bookmarkEnd w:id="128"/>
      <w:bookmarkEnd w:id="129"/>
      <w:r>
        <w:rPr>
          <w:rFonts w:hint="eastAsia" w:ascii="宋体"/>
          <w:b/>
          <w:kern w:val="28"/>
          <w:sz w:val="36"/>
          <w:szCs w:val="20"/>
        </w:rPr>
        <w:t>磋商响应文件格式</w:t>
      </w:r>
      <w:bookmarkEnd w:id="130"/>
    </w:p>
    <w:p>
      <w:pPr>
        <w:widowControl/>
        <w:snapToGrid w:val="0"/>
        <w:spacing w:line="360" w:lineRule="auto"/>
        <w:ind w:firstLine="0" w:firstLineChars="0"/>
        <w:outlineLvl w:val="1"/>
        <w:rPr>
          <w:rFonts w:hint="eastAsia" w:ascii="宋体"/>
          <w:b/>
          <w:sz w:val="28"/>
          <w:szCs w:val="28"/>
        </w:rPr>
      </w:pPr>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2364" w:firstLineChars="327"/>
        <w:rPr>
          <w:rFonts w:hint="eastAsia" w:ascii="宋体" w:hAnsi="宋体"/>
          <w:b/>
          <w:sz w:val="72"/>
          <w:szCs w:val="72"/>
        </w:rPr>
      </w:pPr>
    </w:p>
    <w:p>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pPr>
        <w:spacing w:line="360" w:lineRule="auto"/>
        <w:ind w:firstLine="788" w:firstLineChars="327"/>
        <w:rPr>
          <w:rFonts w:hint="eastAsia" w:ascii="宋体" w:hAnsi="宋体"/>
          <w:b/>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right="-571" w:rightChars="-238" w:firstLine="0" w:firstLineChars="0"/>
        <w:textAlignment w:val="baseline"/>
        <w:rPr>
          <w:rFonts w:hint="eastAsia" w:ascii="宋体" w:hAnsi="宋体" w:eastAsia="宋体"/>
          <w:b/>
          <w:sz w:val="36"/>
          <w:szCs w:val="36"/>
          <w:lang w:val="en-US"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青海旭诚磋商（工程）2020-032</w:t>
      </w:r>
    </w:p>
    <w:p>
      <w:pPr>
        <w:adjustRightInd w:val="0"/>
        <w:spacing w:line="360" w:lineRule="auto"/>
        <w:ind w:left="2530" w:right="-571" w:rightChars="-238" w:hanging="2530" w:hangingChars="700"/>
        <w:textAlignment w:val="baseline"/>
        <w:rPr>
          <w:rFonts w:hint="eastAsia" w:ascii="宋体" w:hAnsi="宋体" w:eastAsia="宋体"/>
          <w:b/>
          <w:bCs/>
          <w:sz w:val="36"/>
          <w:szCs w:val="36"/>
          <w:lang w:eastAsia="zh-CN"/>
        </w:rPr>
      </w:pPr>
      <w:r>
        <w:rPr>
          <w:rFonts w:hint="eastAsia" w:ascii="宋体" w:hAnsi="宋体"/>
          <w:b/>
          <w:sz w:val="36"/>
          <w:szCs w:val="36"/>
        </w:rPr>
        <w:t xml:space="preserve">采购项目名称: </w:t>
      </w:r>
      <w:r>
        <w:rPr>
          <w:rFonts w:hint="eastAsia" w:ascii="宋体" w:hAnsi="宋体"/>
          <w:b/>
          <w:sz w:val="36"/>
          <w:szCs w:val="36"/>
          <w:lang w:eastAsia="zh-CN"/>
        </w:rPr>
        <w:t>称多县藏医院维修工程</w:t>
      </w:r>
    </w:p>
    <w:p>
      <w:pPr>
        <w:adjustRightInd w:val="0"/>
        <w:spacing w:line="360" w:lineRule="auto"/>
        <w:ind w:right="-571" w:rightChars="-238"/>
        <w:jc w:val="both"/>
        <w:textAlignment w:val="baseline"/>
        <w:rPr>
          <w:rFonts w:hint="eastAsia" w:ascii="宋体" w:hAnsi="宋体"/>
          <w:b/>
          <w:sz w:val="36"/>
          <w:szCs w:val="36"/>
        </w:rPr>
      </w:pPr>
      <w:r>
        <w:rPr>
          <w:rFonts w:hint="eastAsia" w:ascii="宋体" w:hAnsi="宋体"/>
          <w:b/>
          <w:bCs/>
          <w:sz w:val="36"/>
          <w:szCs w:val="36"/>
        </w:rPr>
        <w:t>投 标 人</w:t>
      </w:r>
      <w:r>
        <w:rPr>
          <w:rFonts w:hint="eastAsia" w:ascii="宋体" w:hAnsi="宋体"/>
          <w:b/>
          <w:sz w:val="36"/>
          <w:szCs w:val="36"/>
        </w:rPr>
        <w:t>：</w:t>
      </w:r>
    </w:p>
    <w:p>
      <w:pPr>
        <w:pStyle w:val="59"/>
        <w:rPr>
          <w:rFonts w:hint="eastAsia"/>
        </w:rPr>
      </w:pPr>
    </w:p>
    <w:p>
      <w:pPr>
        <w:rPr>
          <w:rFonts w:hint="eastAsia"/>
        </w:rPr>
      </w:pPr>
    </w:p>
    <w:p>
      <w:pPr>
        <w:adjustRightInd w:val="0"/>
        <w:spacing w:line="360" w:lineRule="auto"/>
        <w:ind w:left="2756" w:leftChars="155" w:right="-571" w:rightChars="-238" w:hanging="2384" w:hangingChars="742"/>
        <w:jc w:val="center"/>
        <w:textAlignment w:val="baseline"/>
        <w:rPr>
          <w:rFonts w:hint="eastAsia" w:ascii="宋体"/>
          <w:b/>
          <w:sz w:val="28"/>
          <w:szCs w:val="28"/>
        </w:rPr>
      </w:pPr>
      <w:r>
        <w:rPr>
          <w:rFonts w:hint="eastAsia" w:ascii="宋体" w:hAnsi="宋体"/>
          <w:b/>
          <w:sz w:val="32"/>
        </w:rPr>
        <w:t xml:space="preserve">年 </w:t>
      </w:r>
      <w:r>
        <w:rPr>
          <w:rFonts w:hint="eastAsia" w:ascii="宋体" w:hAnsi="宋体"/>
          <w:b/>
          <w:sz w:val="32"/>
          <w:lang w:val="en-US" w:eastAsia="zh-CN"/>
        </w:rPr>
        <w:t xml:space="preserve"> </w:t>
      </w:r>
      <w:r>
        <w:rPr>
          <w:rFonts w:hint="eastAsia" w:ascii="宋体" w:hAnsi="宋体"/>
          <w:b/>
          <w:sz w:val="32"/>
        </w:rPr>
        <w:t xml:space="preserve">  月</w:t>
      </w:r>
      <w:r>
        <w:rPr>
          <w:rFonts w:hint="eastAsia" w:ascii="宋体" w:hAnsi="宋体"/>
          <w:b/>
          <w:sz w:val="32"/>
          <w:lang w:val="en-US" w:eastAsia="zh-CN"/>
        </w:rPr>
        <w:t xml:space="preserve"> </w:t>
      </w:r>
      <w:r>
        <w:rPr>
          <w:rFonts w:hint="eastAsia" w:ascii="宋体" w:hAnsi="宋体"/>
          <w:b/>
          <w:sz w:val="32"/>
        </w:rPr>
        <w:t xml:space="preserve">  日</w:t>
      </w:r>
      <w:bookmarkStart w:id="131" w:name="_Toc515543590"/>
    </w:p>
    <w:p>
      <w:pPr>
        <w:adjustRightInd w:val="0"/>
        <w:spacing w:line="360" w:lineRule="auto"/>
        <w:ind w:left="2458" w:leftChars="155" w:right="-571" w:rightChars="-238" w:hanging="2086" w:hangingChars="742"/>
        <w:jc w:val="left"/>
        <w:textAlignment w:val="baseline"/>
        <w:rPr>
          <w:rFonts w:hint="eastAsia" w:ascii="宋体"/>
          <w:b/>
          <w:sz w:val="28"/>
          <w:szCs w:val="28"/>
        </w:rPr>
      </w:pPr>
    </w:p>
    <w:p>
      <w:pPr>
        <w:pStyle w:val="2"/>
        <w:rPr>
          <w:rFonts w:hint="eastAsia"/>
        </w:rPr>
      </w:pPr>
    </w:p>
    <w:p>
      <w:pPr>
        <w:adjustRightInd w:val="0"/>
        <w:spacing w:line="360" w:lineRule="auto"/>
        <w:ind w:left="2458" w:leftChars="155" w:right="-571" w:rightChars="-238" w:hanging="2086" w:hangingChars="742"/>
        <w:jc w:val="left"/>
        <w:textAlignment w:val="baseline"/>
        <w:rPr>
          <w:rFonts w:hint="eastAsia" w:ascii="宋体"/>
          <w:b/>
          <w:sz w:val="28"/>
          <w:szCs w:val="28"/>
        </w:rPr>
      </w:pPr>
    </w:p>
    <w:p>
      <w:pPr>
        <w:pStyle w:val="2"/>
        <w:rPr>
          <w:rFonts w:hint="eastAsia" w:ascii="宋体"/>
          <w:b/>
          <w:sz w:val="28"/>
          <w:szCs w:val="28"/>
        </w:rPr>
      </w:pPr>
    </w:p>
    <w:p>
      <w:pPr>
        <w:rPr>
          <w:rFonts w:hint="eastAsia"/>
        </w:rPr>
      </w:pPr>
    </w:p>
    <w:p>
      <w:pPr>
        <w:adjustRightInd w:val="0"/>
        <w:spacing w:line="360" w:lineRule="auto"/>
        <w:ind w:left="2458" w:leftChars="155" w:right="-571" w:rightChars="-238" w:hanging="2086" w:hangingChars="742"/>
        <w:jc w:val="left"/>
        <w:textAlignment w:val="baseline"/>
        <w:rPr>
          <w:rFonts w:hint="eastAsia" w:ascii="宋体" w:hAnsi="宋体"/>
          <w:b/>
          <w:sz w:val="32"/>
        </w:rPr>
      </w:pPr>
      <w:r>
        <w:rPr>
          <w:rFonts w:hint="eastAsia" w:ascii="宋体"/>
          <w:b/>
          <w:sz w:val="28"/>
          <w:szCs w:val="28"/>
        </w:rPr>
        <w:t>附件</w:t>
      </w:r>
      <w:bookmarkStart w:id="132" w:name="_Toc325726037"/>
      <w:bookmarkStart w:id="133" w:name="_Toc376936768"/>
      <w:r>
        <w:rPr>
          <w:rFonts w:hint="eastAsia" w:ascii="宋体"/>
          <w:b/>
          <w:sz w:val="28"/>
          <w:szCs w:val="28"/>
        </w:rPr>
        <w:t>1：磋商函</w:t>
      </w:r>
      <w:bookmarkEnd w:id="132"/>
      <w:bookmarkEnd w:id="133"/>
      <w:r>
        <w:rPr>
          <w:rFonts w:hint="eastAsia" w:ascii="宋体"/>
          <w:b/>
          <w:sz w:val="28"/>
          <w:szCs w:val="28"/>
        </w:rPr>
        <w:t>及磋商报价表</w:t>
      </w:r>
      <w:bookmarkEnd w:id="131"/>
    </w:p>
    <w:p>
      <w:pPr>
        <w:spacing w:before="100" w:beforeAutospacing="1" w:after="100" w:afterAutospacing="1"/>
        <w:ind w:firstLine="199" w:firstLineChars="55"/>
        <w:jc w:val="center"/>
        <w:rPr>
          <w:rFonts w:hint="eastAsia" w:ascii="宋体" w:hAnsi="宋体"/>
          <w:b/>
          <w:sz w:val="36"/>
          <w:szCs w:val="36"/>
        </w:rPr>
      </w:pPr>
      <w:r>
        <w:rPr>
          <w:rFonts w:hint="eastAsia" w:ascii="宋体" w:hAnsi="宋体"/>
          <w:b/>
          <w:sz w:val="36"/>
          <w:szCs w:val="36"/>
        </w:rPr>
        <w:t>磋商函及磋商报价表</w:t>
      </w:r>
    </w:p>
    <w:p>
      <w:pPr>
        <w:spacing w:before="100" w:beforeAutospacing="1" w:after="100" w:afterAutospacing="1" w:line="360" w:lineRule="auto"/>
        <w:ind w:firstLine="3373" w:firstLineChars="1050"/>
        <w:rPr>
          <w:rFonts w:hint="eastAsia" w:ascii="宋体" w:hAnsi="宋体"/>
          <w:b/>
        </w:rPr>
      </w:pPr>
      <w:bookmarkStart w:id="134" w:name="_Toc323800506"/>
      <w:bookmarkStart w:id="135" w:name="_Toc323717401"/>
      <w:bookmarkStart w:id="136" w:name="_Toc201287637"/>
      <w:r>
        <w:rPr>
          <w:rFonts w:hint="eastAsia" w:ascii="宋体" w:hAnsi="宋体"/>
          <w:b/>
          <w:bCs/>
          <w:sz w:val="32"/>
          <w:szCs w:val="32"/>
        </w:rPr>
        <w:t>（一）磋商函</w:t>
      </w:r>
      <w:bookmarkEnd w:id="134"/>
      <w:bookmarkEnd w:id="135"/>
      <w:bookmarkEnd w:id="136"/>
    </w:p>
    <w:p>
      <w:pPr>
        <w:adjustRightInd w:val="0"/>
        <w:ind w:firstLine="0" w:firstLineChars="0"/>
        <w:textAlignment w:val="baseline"/>
        <w:rPr>
          <w:rFonts w:hint="eastAsia" w:ascii="宋体" w:hAnsi="宋体"/>
        </w:rPr>
      </w:pPr>
      <w:r>
        <w:rPr>
          <w:rFonts w:hint="eastAsia" w:ascii="宋体" w:hAnsi="宋体"/>
          <w:b/>
        </w:rPr>
        <w:t>致：采购代理机构</w:t>
      </w:r>
    </w:p>
    <w:p>
      <w:pPr>
        <w:ind w:firstLine="480"/>
        <w:rPr>
          <w:rFonts w:hint="eastAsia" w:ascii="宋体" w:hAnsi="宋体"/>
        </w:rPr>
      </w:pPr>
      <w:r>
        <w:rPr>
          <w:rFonts w:ascii="宋体" w:hAnsi="宋体"/>
        </w:rPr>
        <w:t>1</w:t>
      </w:r>
      <w:r>
        <w:rPr>
          <w:rFonts w:hint="eastAsia" w:ascii="宋体" w:hAnsi="宋体"/>
        </w:rPr>
        <w:t>.我方已仔细研究了</w:t>
      </w:r>
      <w:r>
        <w:rPr>
          <w:rFonts w:hint="eastAsia" w:ascii="宋体" w:hAnsi="宋体" w:cs="宋体"/>
          <w:kern w:val="0"/>
          <w:u w:val="single"/>
        </w:rPr>
        <w:t>　　</w:t>
      </w:r>
      <w:r>
        <w:rPr>
          <w:rFonts w:hint="eastAsia" w:ascii="宋体" w:hAnsi="宋体"/>
        </w:rPr>
        <w:t>（项目名称）</w:t>
      </w:r>
      <w:r>
        <w:rPr>
          <w:rFonts w:hint="eastAsia" w:ascii="宋体" w:hAnsi="宋体" w:cs="宋体"/>
          <w:kern w:val="0"/>
          <w:u w:val="single"/>
        </w:rPr>
        <w:t>　　</w:t>
      </w:r>
      <w:r>
        <w:rPr>
          <w:rFonts w:hint="eastAsia" w:ascii="宋体" w:hAnsi="宋体"/>
        </w:rPr>
        <w:t>磋商文件的全部内容，愿意以人民币（大写）</w:t>
      </w:r>
      <w:r>
        <w:rPr>
          <w:rFonts w:hint="eastAsia" w:ascii="宋体" w:hAnsi="宋体" w:cs="宋体"/>
          <w:kern w:val="0"/>
          <w:u w:val="single"/>
        </w:rPr>
        <w:t>　　</w:t>
      </w:r>
      <w:r>
        <w:rPr>
          <w:rFonts w:hint="eastAsia" w:ascii="宋体" w:hAnsi="宋体"/>
        </w:rPr>
        <w:t>元（</w:t>
      </w:r>
      <w:r>
        <w:rPr>
          <w:rFonts w:ascii="宋体" w:hAnsi="宋体"/>
        </w:rPr>
        <w:t>¥</w:t>
      </w:r>
      <w:r>
        <w:rPr>
          <w:rFonts w:hint="eastAsia" w:ascii="宋体" w:hAnsi="宋体" w:cs="宋体"/>
          <w:kern w:val="0"/>
          <w:u w:val="single"/>
        </w:rPr>
        <w:t>　　</w:t>
      </w:r>
      <w:r>
        <w:rPr>
          <w:rFonts w:hint="eastAsia" w:ascii="宋体" w:hAnsi="宋体"/>
        </w:rPr>
        <w:t>）的投标总报价，施工工期自</w:t>
      </w:r>
      <w:r>
        <w:rPr>
          <w:rFonts w:hint="eastAsia" w:ascii="宋体" w:hAnsi="宋体" w:cs="宋体"/>
          <w:kern w:val="0"/>
          <w:u w:val="single"/>
        </w:rPr>
        <w:t>　　</w:t>
      </w:r>
      <w:r>
        <w:rPr>
          <w:rFonts w:hint="eastAsia" w:ascii="宋体" w:hAnsi="宋体"/>
        </w:rPr>
        <w:t>年</w:t>
      </w:r>
      <w:r>
        <w:rPr>
          <w:rFonts w:hint="eastAsia" w:ascii="宋体" w:hAnsi="宋体" w:cs="宋体"/>
          <w:kern w:val="0"/>
          <w:u w:val="single"/>
        </w:rPr>
        <w:t>　　</w:t>
      </w:r>
      <w:r>
        <w:rPr>
          <w:rFonts w:hint="eastAsia" w:ascii="宋体" w:hAnsi="宋体"/>
        </w:rPr>
        <w:t>月</w:t>
      </w:r>
      <w:r>
        <w:rPr>
          <w:rFonts w:hint="eastAsia" w:ascii="宋体" w:hAnsi="宋体" w:cs="宋体"/>
          <w:kern w:val="0"/>
          <w:u w:val="single"/>
        </w:rPr>
        <w:t>　　</w:t>
      </w:r>
      <w:r>
        <w:rPr>
          <w:rFonts w:hint="eastAsia" w:ascii="宋体" w:hAnsi="宋体"/>
        </w:rPr>
        <w:t>日至</w:t>
      </w:r>
      <w:r>
        <w:rPr>
          <w:rFonts w:hint="eastAsia" w:ascii="宋体" w:hAnsi="宋体" w:cs="宋体"/>
          <w:kern w:val="0"/>
          <w:u w:val="single"/>
        </w:rPr>
        <w:t>　　</w:t>
      </w:r>
      <w:r>
        <w:rPr>
          <w:rFonts w:hint="eastAsia" w:ascii="宋体" w:hAnsi="宋体"/>
        </w:rPr>
        <w:t>年</w:t>
      </w:r>
      <w:r>
        <w:rPr>
          <w:rFonts w:hint="eastAsia" w:ascii="宋体" w:hAnsi="宋体" w:cs="宋体"/>
          <w:kern w:val="0"/>
          <w:u w:val="single"/>
        </w:rPr>
        <w:t>　　</w:t>
      </w:r>
      <w:r>
        <w:rPr>
          <w:rFonts w:hint="eastAsia" w:ascii="宋体" w:hAnsi="宋体"/>
        </w:rPr>
        <w:t>月</w:t>
      </w:r>
      <w:r>
        <w:rPr>
          <w:rFonts w:hint="eastAsia" w:ascii="宋体" w:hAnsi="宋体" w:cs="宋体"/>
          <w:kern w:val="0"/>
          <w:u w:val="single"/>
        </w:rPr>
        <w:t>　　</w:t>
      </w:r>
      <w:r>
        <w:rPr>
          <w:rFonts w:hint="eastAsia" w:ascii="宋体" w:hAnsi="宋体"/>
        </w:rPr>
        <w:t>日，计</w:t>
      </w:r>
      <w:r>
        <w:rPr>
          <w:rFonts w:hint="eastAsia" w:ascii="宋体" w:hAnsi="宋体" w:cs="宋体"/>
          <w:kern w:val="0"/>
          <w:u w:val="single"/>
        </w:rPr>
        <w:t>　　</w:t>
      </w:r>
      <w:r>
        <w:rPr>
          <w:rFonts w:hint="eastAsia" w:ascii="宋体" w:hAnsi="宋体"/>
        </w:rPr>
        <w:t>日历天，按合同约定实施和完成承包工程，修补工程中的任何缺陷，工程质量达到一次性交验合格。</w:t>
      </w:r>
    </w:p>
    <w:p>
      <w:pPr>
        <w:autoSpaceDE w:val="0"/>
        <w:autoSpaceDN w:val="0"/>
        <w:adjustRightInd w:val="0"/>
        <w:ind w:firstLine="480"/>
        <w:jc w:val="left"/>
        <w:rPr>
          <w:rFonts w:hint="eastAsia" w:ascii="宋体" w:hAnsi="宋体" w:cs="宋体"/>
          <w:kern w:val="0"/>
        </w:rPr>
      </w:pPr>
      <w:r>
        <w:rPr>
          <w:rFonts w:hint="eastAsia" w:ascii="宋体" w:hAnsi="宋体" w:cs="宋体"/>
          <w:kern w:val="0"/>
        </w:rPr>
        <w:t>我方的上述磋商报价中，包括：安全文明施工费：</w:t>
      </w:r>
      <w:r>
        <w:rPr>
          <w:rFonts w:hint="eastAsia" w:ascii="宋体" w:hAnsi="宋体" w:cs="宋体"/>
          <w:kern w:val="0"/>
          <w:u w:val="single"/>
        </w:rPr>
        <w:t>　　</w:t>
      </w:r>
      <w:r>
        <w:rPr>
          <w:rFonts w:hint="eastAsia" w:ascii="宋体" w:hAnsi="宋体" w:cs="宋体"/>
          <w:kern w:val="0"/>
        </w:rPr>
        <w:t>元；规费：</w:t>
      </w:r>
      <w:r>
        <w:rPr>
          <w:rFonts w:hint="eastAsia" w:ascii="宋体" w:hAnsi="宋体" w:cs="宋体"/>
          <w:kern w:val="0"/>
          <w:u w:val="single"/>
        </w:rPr>
        <w:t>　　　　</w:t>
      </w:r>
      <w:r>
        <w:rPr>
          <w:rFonts w:hint="eastAsia" w:ascii="宋体" w:hAnsi="宋体" w:cs="宋体"/>
          <w:kern w:val="0"/>
        </w:rPr>
        <w:t>元；人工费：</w:t>
      </w:r>
      <w:r>
        <w:rPr>
          <w:rFonts w:hint="eastAsia" w:ascii="宋体" w:hAnsi="宋体" w:cs="宋体"/>
          <w:kern w:val="0"/>
          <w:u w:val="single"/>
        </w:rPr>
        <w:t>　　</w:t>
      </w:r>
      <w:r>
        <w:rPr>
          <w:rFonts w:hint="eastAsia" w:ascii="宋体" w:hAnsi="宋体" w:cs="宋体"/>
          <w:kern w:val="0"/>
        </w:rPr>
        <w:t>元；暂列金额：</w:t>
      </w:r>
      <w:r>
        <w:rPr>
          <w:rFonts w:hint="eastAsia" w:ascii="宋体" w:hAnsi="宋体" w:cs="宋体"/>
          <w:kern w:val="0"/>
          <w:u w:val="single"/>
        </w:rPr>
        <w:t>　　</w:t>
      </w:r>
      <w:r>
        <w:rPr>
          <w:rFonts w:hint="eastAsia" w:ascii="宋体" w:hAnsi="宋体" w:cs="宋体"/>
          <w:kern w:val="0"/>
        </w:rPr>
        <w:t>元；暂估价：</w:t>
      </w:r>
      <w:r>
        <w:rPr>
          <w:rFonts w:hint="eastAsia" w:ascii="宋体" w:hAnsi="宋体" w:cs="宋体"/>
          <w:kern w:val="0"/>
          <w:u w:val="single"/>
        </w:rPr>
        <w:t>　　</w:t>
      </w:r>
      <w:r>
        <w:rPr>
          <w:rFonts w:hint="eastAsia" w:ascii="宋体" w:hAnsi="宋体" w:cs="宋体"/>
          <w:kern w:val="0"/>
        </w:rPr>
        <w:t>元。</w:t>
      </w:r>
    </w:p>
    <w:p>
      <w:pPr>
        <w:autoSpaceDE w:val="0"/>
        <w:autoSpaceDN w:val="0"/>
        <w:adjustRightInd w:val="0"/>
        <w:ind w:firstLine="480"/>
        <w:jc w:val="left"/>
        <w:rPr>
          <w:rFonts w:hint="eastAsia" w:ascii="宋体" w:hAnsi="宋体" w:cs="宋体"/>
          <w:kern w:val="0"/>
        </w:rPr>
      </w:pPr>
      <w:r>
        <w:rPr>
          <w:rFonts w:ascii="宋体" w:hAnsi="宋体" w:cs="TimesNewRomanPSMT"/>
          <w:kern w:val="0"/>
        </w:rPr>
        <w:t>2</w:t>
      </w:r>
      <w:r>
        <w:rPr>
          <w:rFonts w:hint="eastAsia" w:ascii="宋体" w:hAnsi="宋体" w:cs="宋体"/>
          <w:kern w:val="0"/>
        </w:rPr>
        <w:t>.</w:t>
      </w:r>
      <w:r>
        <w:rPr>
          <w:rFonts w:hint="eastAsia" w:ascii="宋体" w:hAnsi="宋体"/>
        </w:rPr>
        <w:t xml:space="preserve"> 投标有效期自磋商开始之日起60天内有效。</w:t>
      </w:r>
      <w:r>
        <w:rPr>
          <w:rFonts w:hint="eastAsia" w:ascii="宋体" w:hAnsi="宋体" w:cs="宋体"/>
          <w:kern w:val="0"/>
        </w:rPr>
        <w:t>我方承诺在投标有效期内不修改、撤销投标报价文件。</w:t>
      </w:r>
    </w:p>
    <w:p>
      <w:pPr>
        <w:autoSpaceDE w:val="0"/>
        <w:autoSpaceDN w:val="0"/>
        <w:adjustRightInd w:val="0"/>
        <w:ind w:firstLine="480"/>
        <w:jc w:val="left"/>
        <w:rPr>
          <w:rFonts w:hint="eastAsia" w:ascii="宋体" w:hAnsi="宋体" w:cs="宋体"/>
          <w:kern w:val="0"/>
        </w:rPr>
      </w:pPr>
      <w:r>
        <w:rPr>
          <w:rFonts w:ascii="宋体" w:hAnsi="宋体" w:cs="TimesNewRomanPSMT"/>
          <w:kern w:val="0"/>
        </w:rPr>
        <w:t>3</w:t>
      </w:r>
      <w:r>
        <w:rPr>
          <w:rFonts w:hint="eastAsia" w:ascii="宋体" w:hAnsi="宋体" w:cs="宋体"/>
          <w:kern w:val="0"/>
        </w:rPr>
        <w:t>.随同本投标函提交投标保证金一份，金额为人民币（大写）</w:t>
      </w:r>
      <w:r>
        <w:rPr>
          <w:rFonts w:hint="eastAsia" w:ascii="宋体" w:hAnsi="宋体" w:cs="宋体"/>
          <w:kern w:val="0"/>
          <w:u w:val="single"/>
        </w:rPr>
        <w:t>　　</w:t>
      </w:r>
      <w:r>
        <w:rPr>
          <w:rFonts w:hint="eastAsia" w:ascii="宋体" w:hAnsi="宋体" w:cs="宋体"/>
          <w:kern w:val="0"/>
        </w:rPr>
        <w:t>元（</w:t>
      </w:r>
      <w:r>
        <w:rPr>
          <w:rFonts w:ascii="宋体" w:hAnsi="宋体" w:cs="TimesNewRomanPSMT"/>
          <w:kern w:val="0"/>
        </w:rPr>
        <w:t>¥</w:t>
      </w:r>
      <w:r>
        <w:rPr>
          <w:rFonts w:hint="eastAsia" w:ascii="宋体" w:hAnsi="宋体" w:cs="TimesNewRomanPSMT"/>
          <w:kern w:val="0"/>
          <w:u w:val="single"/>
        </w:rPr>
        <w:t>　　</w:t>
      </w:r>
      <w:r>
        <w:rPr>
          <w:rFonts w:hint="eastAsia" w:ascii="宋体" w:hAnsi="宋体" w:cs="宋体"/>
          <w:kern w:val="0"/>
        </w:rPr>
        <w:t>）。</w:t>
      </w:r>
    </w:p>
    <w:p>
      <w:pPr>
        <w:autoSpaceDE w:val="0"/>
        <w:autoSpaceDN w:val="0"/>
        <w:adjustRightInd w:val="0"/>
        <w:ind w:firstLine="480"/>
        <w:jc w:val="left"/>
        <w:rPr>
          <w:rFonts w:hint="eastAsia" w:ascii="宋体" w:hAnsi="宋体" w:cs="宋体"/>
          <w:kern w:val="0"/>
        </w:rPr>
      </w:pPr>
      <w:r>
        <w:rPr>
          <w:rFonts w:ascii="宋体" w:hAnsi="宋体" w:cs="TimesNewRomanPSMT"/>
          <w:kern w:val="0"/>
        </w:rPr>
        <w:t>4</w:t>
      </w:r>
      <w:r>
        <w:rPr>
          <w:rFonts w:hint="eastAsia" w:ascii="宋体" w:hAnsi="宋体" w:cs="宋体"/>
          <w:kern w:val="0"/>
        </w:rPr>
        <w:t>.如我方中标：</w:t>
      </w:r>
    </w:p>
    <w:p>
      <w:pPr>
        <w:autoSpaceDE w:val="0"/>
        <w:autoSpaceDN w:val="0"/>
        <w:adjustRightInd w:val="0"/>
        <w:ind w:firstLine="480"/>
        <w:jc w:val="left"/>
        <w:rPr>
          <w:rFonts w:hint="eastAsia" w:ascii="宋体" w:hAnsi="宋体" w:cs="宋体"/>
          <w:kern w:val="0"/>
        </w:rPr>
      </w:pPr>
      <w:r>
        <w:rPr>
          <w:rFonts w:hint="eastAsia" w:ascii="宋体" w:hAnsi="宋体" w:cs="宋体"/>
          <w:kern w:val="0"/>
        </w:rPr>
        <w:t>（</w:t>
      </w:r>
      <w:r>
        <w:rPr>
          <w:rFonts w:ascii="宋体" w:hAnsi="宋体" w:cs="TimesNewRomanPSMT"/>
          <w:kern w:val="0"/>
        </w:rPr>
        <w:t>1</w:t>
      </w:r>
      <w:r>
        <w:rPr>
          <w:rFonts w:hint="eastAsia" w:ascii="宋体" w:hAnsi="宋体" w:cs="宋体"/>
          <w:kern w:val="0"/>
        </w:rPr>
        <w:t>）我方承诺在收到成交通知书后，在成交通知书规定的期限内与采购单位签订合同。</w:t>
      </w:r>
    </w:p>
    <w:p>
      <w:pPr>
        <w:autoSpaceDE w:val="0"/>
        <w:autoSpaceDN w:val="0"/>
        <w:adjustRightInd w:val="0"/>
        <w:ind w:firstLine="480"/>
        <w:jc w:val="left"/>
        <w:rPr>
          <w:rFonts w:hint="eastAsia" w:ascii="宋体" w:hAnsi="宋体" w:cs="宋体"/>
          <w:kern w:val="0"/>
        </w:rPr>
      </w:pPr>
      <w:r>
        <w:rPr>
          <w:rFonts w:hint="eastAsia" w:ascii="宋体" w:hAnsi="宋体" w:cs="宋体"/>
          <w:kern w:val="0"/>
        </w:rPr>
        <w:t>（2）我方保证甲方在使用该产品或其任何一部分时，不受第三方提出的侵犯专利权、著作权、商标权和工业设计权等知识产权的起诉，若有违犯，愿承担相应的一切责任。</w:t>
      </w:r>
    </w:p>
    <w:p>
      <w:pPr>
        <w:autoSpaceDE w:val="0"/>
        <w:autoSpaceDN w:val="0"/>
        <w:adjustRightInd w:val="0"/>
        <w:ind w:firstLine="480"/>
        <w:jc w:val="left"/>
        <w:rPr>
          <w:rFonts w:hint="eastAsia" w:ascii="宋体" w:hAnsi="宋体" w:cs="宋体"/>
          <w:kern w:val="0"/>
        </w:rPr>
      </w:pPr>
      <w:r>
        <w:rPr>
          <w:rFonts w:hint="eastAsia" w:ascii="宋体" w:hAnsi="宋体" w:cs="宋体"/>
          <w:kern w:val="0"/>
        </w:rPr>
        <w:t>（</w:t>
      </w:r>
      <w:r>
        <w:rPr>
          <w:rFonts w:hint="eastAsia" w:ascii="宋体" w:hAnsi="宋体" w:cs="TimesNewRomanPSMT"/>
          <w:kern w:val="0"/>
        </w:rPr>
        <w:t>3</w:t>
      </w:r>
      <w:r>
        <w:rPr>
          <w:rFonts w:hint="eastAsia" w:ascii="宋体" w:hAnsi="宋体" w:cs="宋体"/>
          <w:kern w:val="0"/>
        </w:rPr>
        <w:t>）随同本投标函递交的投标函附录属于合同文件的组成部分。</w:t>
      </w:r>
    </w:p>
    <w:p>
      <w:pPr>
        <w:autoSpaceDE w:val="0"/>
        <w:autoSpaceDN w:val="0"/>
        <w:adjustRightInd w:val="0"/>
        <w:ind w:firstLine="480"/>
        <w:jc w:val="left"/>
        <w:rPr>
          <w:rFonts w:hint="eastAsia" w:ascii="宋体" w:hAnsi="宋体" w:cs="宋体"/>
          <w:kern w:val="0"/>
        </w:rPr>
      </w:pPr>
      <w:r>
        <w:rPr>
          <w:rFonts w:hint="eastAsia" w:ascii="宋体" w:hAnsi="宋体" w:cs="宋体"/>
          <w:kern w:val="0"/>
        </w:rPr>
        <w:t>（</w:t>
      </w:r>
      <w:r>
        <w:rPr>
          <w:rFonts w:hint="eastAsia" w:ascii="宋体" w:hAnsi="宋体" w:cs="TimesNewRomanPSMT"/>
          <w:kern w:val="0"/>
        </w:rPr>
        <w:t>4</w:t>
      </w:r>
      <w:r>
        <w:rPr>
          <w:rFonts w:hint="eastAsia" w:ascii="宋体" w:hAnsi="宋体" w:cs="宋体"/>
          <w:kern w:val="0"/>
        </w:rPr>
        <w:t>）我方承诺在合同约定的期限内完成并移交全部合同工程。</w:t>
      </w:r>
    </w:p>
    <w:p>
      <w:pPr>
        <w:autoSpaceDE w:val="0"/>
        <w:autoSpaceDN w:val="0"/>
        <w:adjustRightInd w:val="0"/>
        <w:ind w:firstLine="480"/>
        <w:jc w:val="left"/>
        <w:rPr>
          <w:rFonts w:hint="eastAsia"/>
        </w:rPr>
      </w:pPr>
      <w:r>
        <w:rPr>
          <w:rFonts w:ascii="宋体" w:hAnsi="宋体" w:cs="TimesNewRomanPSMT"/>
          <w:kern w:val="0"/>
        </w:rPr>
        <w:t>5</w:t>
      </w:r>
      <w:r>
        <w:rPr>
          <w:rFonts w:hint="eastAsia" w:ascii="宋体" w:hAnsi="宋体" w:cs="宋体"/>
          <w:kern w:val="0"/>
        </w:rPr>
        <w:t>.我方在此声明，所递交的投标报价文件及有关资料内容完整、真实和准确。</w:t>
      </w:r>
    </w:p>
    <w:p>
      <w:pPr>
        <w:ind w:firstLine="560"/>
        <w:jc w:val="center"/>
        <w:rPr>
          <w:rFonts w:hint="eastAsia" w:ascii="仿宋_GB2312" w:hAnsi="宋体" w:eastAsia="仿宋_GB2312"/>
          <w:sz w:val="28"/>
          <w:szCs w:val="28"/>
        </w:rPr>
      </w:pPr>
      <w:r>
        <w:rPr>
          <w:rFonts w:hint="eastAsia" w:ascii="仿宋_GB2312" w:hAnsi="宋体" w:eastAsia="仿宋_GB2312"/>
          <w:sz w:val="28"/>
          <w:szCs w:val="28"/>
        </w:rPr>
        <w:t xml:space="preserve">           </w:t>
      </w:r>
    </w:p>
    <w:p>
      <w:pPr>
        <w:ind w:firstLine="560"/>
        <w:jc w:val="center"/>
        <w:rPr>
          <w:rFonts w:hint="eastAsia" w:ascii="仿宋_GB2312" w:hAnsi="宋体" w:eastAsia="仿宋_GB2312"/>
          <w:sz w:val="28"/>
          <w:szCs w:val="28"/>
        </w:rPr>
      </w:pPr>
    </w:p>
    <w:p>
      <w:pPr>
        <w:ind w:firstLine="560"/>
        <w:jc w:val="center"/>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rFonts w:hint="eastAsia" w:ascii="宋体"/>
          <w:b/>
          <w:sz w:val="36"/>
          <w:szCs w:val="36"/>
        </w:rPr>
      </w:pPr>
      <w:r>
        <w:rPr>
          <w:rFonts w:hint="eastAsia"/>
        </w:rPr>
        <w:t xml:space="preserve">              </w:t>
      </w:r>
      <w:r>
        <w:rPr>
          <w:rFonts w:hint="eastAsia"/>
          <w:b/>
        </w:rPr>
        <w:t xml:space="preserve"> 年   月  日</w:t>
      </w:r>
    </w:p>
    <w:p>
      <w:pPr>
        <w:ind w:firstLine="480"/>
        <w:rPr>
          <w:rFonts w:hint="eastAsia"/>
        </w:rPr>
      </w:pPr>
    </w:p>
    <w:p>
      <w:pPr>
        <w:pStyle w:val="59"/>
        <w:rPr>
          <w:rFonts w:hint="eastAsia"/>
        </w:rPr>
      </w:pPr>
    </w:p>
    <w:p>
      <w:pPr>
        <w:spacing w:line="360" w:lineRule="auto"/>
        <w:ind w:firstLine="2127" w:firstLineChars="662"/>
        <w:rPr>
          <w:rFonts w:hint="eastAsia" w:ascii="宋体" w:hAnsi="宋体"/>
          <w:b/>
          <w:bCs/>
          <w:sz w:val="32"/>
          <w:szCs w:val="32"/>
        </w:rPr>
      </w:pPr>
      <w:r>
        <w:rPr>
          <w:rFonts w:hint="eastAsia" w:ascii="宋体" w:hAnsi="宋体"/>
          <w:b/>
          <w:bCs/>
          <w:sz w:val="32"/>
          <w:szCs w:val="32"/>
        </w:rPr>
        <w:t>（二）竞争性磋商首次报价表</w:t>
      </w:r>
    </w:p>
    <w:p>
      <w:pPr>
        <w:ind w:firstLine="2711" w:firstLineChars="750"/>
        <w:rPr>
          <w:rFonts w:hint="eastAsia" w:ascii="宋体" w:hAnsi="宋体"/>
          <w:b/>
          <w:sz w:val="36"/>
          <w:szCs w:val="36"/>
        </w:rPr>
      </w:pPr>
    </w:p>
    <w:p>
      <w:pPr>
        <w:ind w:firstLine="0" w:firstLineChars="0"/>
        <w:rPr>
          <w:rFonts w:hint="eastAsia" w:ascii="宋体" w:hAnsi="宋体"/>
          <w:b/>
        </w:rPr>
      </w:pPr>
      <w:r>
        <w:rPr>
          <w:rFonts w:hint="eastAsia" w:ascii="宋体" w:hAnsi="宋体"/>
          <w:b/>
        </w:rPr>
        <w:t xml:space="preserve">供应商名称（盖章）：                                       </w:t>
      </w:r>
    </w:p>
    <w:p>
      <w:pPr>
        <w:ind w:firstLine="0" w:firstLineChars="0"/>
        <w:jc w:val="right"/>
        <w:rPr>
          <w:rFonts w:hint="eastAsia" w:ascii="宋体" w:hAnsi="宋体"/>
          <w:b/>
        </w:rPr>
      </w:pPr>
      <w:r>
        <w:rPr>
          <w:rFonts w:hint="eastAsia" w:ascii="宋体" w:hAnsi="宋体"/>
        </w:rPr>
        <w:t>投标日期：201</w:t>
      </w:r>
      <w:r>
        <w:rPr>
          <w:rFonts w:hint="eastAsia" w:ascii="宋体" w:hAnsi="宋体"/>
          <w:lang w:val="en-US" w:eastAsia="zh-CN"/>
        </w:rPr>
        <w:t>9</w:t>
      </w:r>
      <w:r>
        <w:rPr>
          <w:rFonts w:hint="eastAsia" w:ascii="宋体" w:hAnsi="宋体"/>
        </w:rPr>
        <w:t>年　月　日</w:t>
      </w:r>
    </w:p>
    <w:tbl>
      <w:tblPr>
        <w:tblStyle w:val="63"/>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53"/>
        <w:gridCol w:w="1473"/>
        <w:gridCol w:w="1221"/>
        <w:gridCol w:w="1284"/>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16" w:type="dxa"/>
            <w:noWrap w:val="0"/>
            <w:vAlign w:val="center"/>
          </w:tcPr>
          <w:p>
            <w:pPr>
              <w:spacing w:line="240" w:lineRule="auto"/>
              <w:ind w:firstLine="0" w:firstLineChars="0"/>
              <w:jc w:val="center"/>
              <w:rPr>
                <w:rFonts w:hint="eastAsia" w:ascii="宋体" w:hAnsi="宋体"/>
                <w:bCs/>
              </w:rPr>
            </w:pPr>
            <w:r>
              <w:rPr>
                <w:rFonts w:hint="eastAsia" w:ascii="宋体" w:hAnsi="宋体"/>
                <w:bCs/>
              </w:rPr>
              <w:t>序号</w:t>
            </w:r>
          </w:p>
        </w:tc>
        <w:tc>
          <w:tcPr>
            <w:tcW w:w="3053" w:type="dxa"/>
            <w:noWrap w:val="0"/>
            <w:vAlign w:val="center"/>
          </w:tcPr>
          <w:p>
            <w:pPr>
              <w:spacing w:line="240" w:lineRule="auto"/>
              <w:ind w:firstLine="0" w:firstLineChars="0"/>
              <w:jc w:val="center"/>
              <w:rPr>
                <w:rFonts w:hint="eastAsia" w:ascii="宋体" w:hAnsi="宋体"/>
                <w:bCs/>
              </w:rPr>
            </w:pPr>
            <w:r>
              <w:rPr>
                <w:rFonts w:hint="eastAsia" w:ascii="宋体" w:hAnsi="宋体"/>
                <w:bCs/>
              </w:rPr>
              <w:t>项目名称</w:t>
            </w:r>
          </w:p>
        </w:tc>
        <w:tc>
          <w:tcPr>
            <w:tcW w:w="1473" w:type="dxa"/>
            <w:noWrap w:val="0"/>
            <w:vAlign w:val="center"/>
          </w:tcPr>
          <w:p>
            <w:pPr>
              <w:spacing w:line="240" w:lineRule="auto"/>
              <w:ind w:firstLine="0" w:firstLineChars="0"/>
              <w:jc w:val="center"/>
              <w:rPr>
                <w:rFonts w:hint="eastAsia" w:ascii="宋体" w:hAnsi="宋体"/>
                <w:bCs/>
              </w:rPr>
            </w:pPr>
            <w:r>
              <w:rPr>
                <w:rFonts w:hint="eastAsia" w:ascii="宋体" w:hAnsi="宋体"/>
                <w:bCs/>
              </w:rPr>
              <w:t>投标保证金（有/无）</w:t>
            </w:r>
          </w:p>
        </w:tc>
        <w:tc>
          <w:tcPr>
            <w:tcW w:w="1221" w:type="dxa"/>
            <w:noWrap w:val="0"/>
            <w:vAlign w:val="center"/>
          </w:tcPr>
          <w:p>
            <w:pPr>
              <w:spacing w:line="240" w:lineRule="auto"/>
              <w:ind w:firstLine="0" w:firstLineChars="0"/>
              <w:jc w:val="center"/>
              <w:rPr>
                <w:rFonts w:hint="eastAsia"/>
                <w:bCs/>
              </w:rPr>
            </w:pPr>
            <w:r>
              <w:rPr>
                <w:rFonts w:hint="eastAsia"/>
                <w:bCs/>
              </w:rPr>
              <w:t>投标总价</w:t>
            </w:r>
          </w:p>
          <w:p>
            <w:pPr>
              <w:spacing w:line="240" w:lineRule="auto"/>
              <w:ind w:firstLine="0" w:firstLineChars="0"/>
              <w:jc w:val="center"/>
              <w:rPr>
                <w:rFonts w:hint="eastAsia" w:ascii="宋体" w:hAnsi="宋体"/>
                <w:bCs/>
              </w:rPr>
            </w:pPr>
            <w:r>
              <w:rPr>
                <w:rFonts w:hint="eastAsia"/>
                <w:bCs/>
              </w:rPr>
              <w:t>（元）</w:t>
            </w:r>
          </w:p>
        </w:tc>
        <w:tc>
          <w:tcPr>
            <w:tcW w:w="1284" w:type="dxa"/>
            <w:noWrap w:val="0"/>
            <w:vAlign w:val="center"/>
          </w:tcPr>
          <w:p>
            <w:pPr>
              <w:spacing w:line="240" w:lineRule="auto"/>
              <w:ind w:firstLine="0" w:firstLineChars="0"/>
              <w:jc w:val="center"/>
              <w:rPr>
                <w:rFonts w:hint="eastAsia" w:ascii="宋体" w:hAnsi="宋体"/>
                <w:bCs/>
              </w:rPr>
            </w:pPr>
            <w:r>
              <w:rPr>
                <w:rFonts w:hint="eastAsia" w:ascii="宋体" w:hAnsi="宋体"/>
                <w:bCs/>
              </w:rPr>
              <w:t>工程</w:t>
            </w:r>
          </w:p>
          <w:p>
            <w:pPr>
              <w:spacing w:line="240" w:lineRule="auto"/>
              <w:ind w:firstLine="0" w:firstLineChars="0"/>
              <w:jc w:val="center"/>
              <w:rPr>
                <w:rFonts w:hint="eastAsia" w:ascii="宋体" w:hAnsi="宋体"/>
                <w:bCs/>
              </w:rPr>
            </w:pPr>
            <w:r>
              <w:rPr>
                <w:rFonts w:hint="eastAsia" w:ascii="宋体" w:hAnsi="宋体"/>
                <w:bCs/>
              </w:rPr>
              <w:t>质量</w:t>
            </w:r>
          </w:p>
        </w:tc>
        <w:tc>
          <w:tcPr>
            <w:tcW w:w="1404" w:type="dxa"/>
            <w:noWrap w:val="0"/>
            <w:vAlign w:val="center"/>
          </w:tcPr>
          <w:p>
            <w:pPr>
              <w:spacing w:line="240" w:lineRule="auto"/>
              <w:ind w:firstLine="0" w:firstLineChars="0"/>
              <w:jc w:val="center"/>
              <w:rPr>
                <w:rFonts w:hint="eastAsia" w:eastAsia="宋体"/>
                <w:lang w:eastAsia="zh-CN"/>
              </w:rPr>
            </w:pPr>
            <w:r>
              <w:rPr>
                <w:rFonts w:hint="eastAsia" w:ascii="宋体" w:hAnsi="宋体"/>
                <w:bCs/>
                <w:lang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916" w:type="dxa"/>
            <w:noWrap w:val="0"/>
            <w:vAlign w:val="center"/>
          </w:tcPr>
          <w:p>
            <w:pPr>
              <w:spacing w:line="240" w:lineRule="auto"/>
              <w:ind w:firstLine="0" w:firstLineChars="0"/>
              <w:jc w:val="center"/>
              <w:rPr>
                <w:rFonts w:hint="eastAsia" w:ascii="宋体" w:hAnsi="宋体"/>
              </w:rPr>
            </w:pPr>
          </w:p>
        </w:tc>
        <w:tc>
          <w:tcPr>
            <w:tcW w:w="3053" w:type="dxa"/>
            <w:noWrap w:val="0"/>
            <w:vAlign w:val="center"/>
          </w:tcPr>
          <w:p>
            <w:pPr>
              <w:spacing w:line="240" w:lineRule="auto"/>
              <w:ind w:firstLine="0" w:firstLineChars="0"/>
              <w:rPr>
                <w:rFonts w:hint="eastAsia" w:ascii="宋体" w:hAnsi="宋体"/>
              </w:rPr>
            </w:pPr>
          </w:p>
        </w:tc>
        <w:tc>
          <w:tcPr>
            <w:tcW w:w="1473" w:type="dxa"/>
            <w:noWrap w:val="0"/>
            <w:vAlign w:val="center"/>
          </w:tcPr>
          <w:p>
            <w:pPr>
              <w:spacing w:line="240" w:lineRule="auto"/>
              <w:ind w:firstLine="0" w:firstLineChars="0"/>
              <w:rPr>
                <w:rFonts w:hint="eastAsia" w:ascii="宋体" w:hAnsi="宋体"/>
              </w:rPr>
            </w:pPr>
          </w:p>
        </w:tc>
        <w:tc>
          <w:tcPr>
            <w:tcW w:w="1221" w:type="dxa"/>
            <w:noWrap w:val="0"/>
            <w:vAlign w:val="center"/>
          </w:tcPr>
          <w:p>
            <w:pPr>
              <w:spacing w:line="240" w:lineRule="auto"/>
              <w:ind w:firstLine="0" w:firstLineChars="0"/>
              <w:rPr>
                <w:rFonts w:hint="eastAsia" w:ascii="宋体" w:hAnsi="宋体"/>
              </w:rPr>
            </w:pPr>
          </w:p>
        </w:tc>
        <w:tc>
          <w:tcPr>
            <w:tcW w:w="1284" w:type="dxa"/>
            <w:noWrap w:val="0"/>
            <w:vAlign w:val="center"/>
          </w:tcPr>
          <w:p>
            <w:pPr>
              <w:spacing w:line="240" w:lineRule="auto"/>
              <w:ind w:firstLine="0" w:firstLineChars="0"/>
              <w:rPr>
                <w:rFonts w:hint="eastAsia" w:ascii="宋体" w:hAnsi="宋体"/>
              </w:rPr>
            </w:pPr>
          </w:p>
        </w:tc>
        <w:tc>
          <w:tcPr>
            <w:tcW w:w="1404" w:type="dxa"/>
            <w:noWrap w:val="0"/>
            <w:vAlign w:val="center"/>
          </w:tcPr>
          <w:p>
            <w:pPr>
              <w:spacing w:line="240" w:lineRule="auto"/>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3969" w:type="dxa"/>
            <w:gridSpan w:val="2"/>
            <w:noWrap w:val="0"/>
            <w:vAlign w:val="center"/>
          </w:tcPr>
          <w:p>
            <w:pPr>
              <w:spacing w:line="240" w:lineRule="auto"/>
              <w:ind w:firstLine="1440" w:firstLineChars="600"/>
              <w:rPr>
                <w:rFonts w:hint="eastAsia" w:ascii="宋体" w:hAnsi="宋体"/>
              </w:rPr>
            </w:pPr>
            <w:r>
              <w:rPr>
                <w:rFonts w:hint="eastAsia" w:ascii="宋体" w:hAnsi="宋体"/>
              </w:rPr>
              <w:t>投标报价（大写）</w:t>
            </w:r>
          </w:p>
        </w:tc>
        <w:tc>
          <w:tcPr>
            <w:tcW w:w="5382" w:type="dxa"/>
            <w:gridSpan w:val="4"/>
            <w:noWrap w:val="0"/>
            <w:vAlign w:val="center"/>
          </w:tcPr>
          <w:p>
            <w:pPr>
              <w:spacing w:line="240" w:lineRule="auto"/>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3969" w:type="dxa"/>
            <w:gridSpan w:val="2"/>
            <w:noWrap w:val="0"/>
            <w:vAlign w:val="center"/>
          </w:tcPr>
          <w:p>
            <w:pPr>
              <w:spacing w:line="240" w:lineRule="auto"/>
              <w:ind w:firstLine="2400" w:firstLineChars="1000"/>
              <w:rPr>
                <w:rFonts w:hint="eastAsia" w:ascii="宋体" w:hAnsi="宋体"/>
              </w:rPr>
            </w:pPr>
            <w:r>
              <w:rPr>
                <w:rFonts w:hint="eastAsia" w:ascii="宋体" w:hAnsi="宋体"/>
              </w:rPr>
              <w:t>（小写）</w:t>
            </w:r>
          </w:p>
        </w:tc>
        <w:tc>
          <w:tcPr>
            <w:tcW w:w="5382" w:type="dxa"/>
            <w:gridSpan w:val="4"/>
            <w:noWrap w:val="0"/>
            <w:vAlign w:val="center"/>
          </w:tcPr>
          <w:p>
            <w:pPr>
              <w:spacing w:line="240" w:lineRule="auto"/>
              <w:ind w:firstLine="0" w:firstLineChars="0"/>
              <w:rPr>
                <w:rFonts w:hint="eastAsia" w:ascii="宋体" w:hAnsi="宋体"/>
              </w:rPr>
            </w:pPr>
          </w:p>
        </w:tc>
      </w:tr>
    </w:tbl>
    <w:p>
      <w:pPr>
        <w:adjustRightInd w:val="0"/>
        <w:ind w:firstLine="0" w:firstLineChars="0"/>
        <w:textAlignment w:val="baseline"/>
        <w:rPr>
          <w:rFonts w:hint="eastAsia" w:ascii="宋体" w:hAnsi="宋体"/>
          <w:b/>
        </w:rPr>
      </w:pPr>
    </w:p>
    <w:p>
      <w:pPr>
        <w:pStyle w:val="123"/>
        <w:ind w:firstLine="0" w:firstLineChars="0"/>
        <w:rPr>
          <w:rFonts w:hint="eastAsia" w:ascii="仿宋" w:hAnsi="仿宋" w:eastAsia="仿宋" w:cs="仿宋"/>
          <w:szCs w:val="24"/>
        </w:rPr>
      </w:pPr>
      <w:r>
        <w:rPr>
          <w:rFonts w:hint="eastAsia" w:ascii="仿宋" w:hAnsi="仿宋" w:eastAsia="仿宋" w:cs="仿宋"/>
          <w:szCs w:val="24"/>
        </w:rPr>
        <w:t>注：一、投标总价应与已标价工程清单中“投标总报价”的金额一致。</w:t>
      </w:r>
    </w:p>
    <w:p>
      <w:pPr>
        <w:pStyle w:val="123"/>
        <w:ind w:firstLine="480"/>
        <w:rPr>
          <w:rFonts w:hint="eastAsia" w:ascii="仿宋" w:hAnsi="仿宋" w:eastAsia="仿宋" w:cs="仿宋"/>
          <w:szCs w:val="24"/>
        </w:rPr>
      </w:pPr>
      <w:r>
        <w:rPr>
          <w:rFonts w:hint="eastAsia" w:ascii="仿宋" w:hAnsi="仿宋" w:eastAsia="仿宋" w:cs="仿宋"/>
          <w:szCs w:val="24"/>
        </w:rPr>
        <w:t>二、投标报价中含：1、安全防护、文明施工措施费，合计人民币：</w:t>
      </w:r>
      <w:r>
        <w:rPr>
          <w:rFonts w:hint="eastAsia" w:ascii="仿宋" w:hAnsi="仿宋" w:eastAsia="仿宋" w:cs="仿宋"/>
          <w:szCs w:val="24"/>
          <w:u w:val="single"/>
        </w:rPr>
        <w:t xml:space="preserve">         </w:t>
      </w:r>
      <w:r>
        <w:rPr>
          <w:rFonts w:hint="eastAsia" w:ascii="仿宋" w:hAnsi="仿宋" w:eastAsia="仿宋" w:cs="仿宋"/>
          <w:szCs w:val="24"/>
        </w:rPr>
        <w:t>元；</w:t>
      </w:r>
    </w:p>
    <w:p>
      <w:pPr>
        <w:pStyle w:val="123"/>
        <w:ind w:firstLine="480"/>
        <w:rPr>
          <w:rFonts w:hint="eastAsia" w:ascii="仿宋" w:hAnsi="仿宋" w:eastAsia="仿宋" w:cs="仿宋"/>
          <w:szCs w:val="24"/>
        </w:rPr>
      </w:pPr>
      <w:r>
        <w:rPr>
          <w:rFonts w:hint="eastAsia" w:ascii="仿宋" w:hAnsi="仿宋" w:eastAsia="仿宋" w:cs="仿宋"/>
          <w:szCs w:val="24"/>
        </w:rPr>
        <w:t>2、人工费合计人民币：</w:t>
      </w:r>
      <w:r>
        <w:rPr>
          <w:rFonts w:hint="eastAsia" w:ascii="仿宋" w:hAnsi="仿宋" w:eastAsia="仿宋" w:cs="仿宋"/>
          <w:szCs w:val="24"/>
          <w:u w:val="single"/>
        </w:rPr>
        <w:t xml:space="preserve">          </w:t>
      </w:r>
      <w:r>
        <w:rPr>
          <w:rFonts w:hint="eastAsia" w:ascii="仿宋" w:hAnsi="仿宋" w:eastAsia="仿宋" w:cs="仿宋"/>
          <w:szCs w:val="24"/>
        </w:rPr>
        <w:t>元。</w:t>
      </w:r>
    </w:p>
    <w:p>
      <w:pPr>
        <w:adjustRightInd w:val="0"/>
        <w:ind w:firstLine="0" w:firstLineChars="0"/>
        <w:textAlignment w:val="baseline"/>
        <w:rPr>
          <w:rFonts w:hint="eastAsia" w:ascii="宋体" w:hAnsi="宋体"/>
          <w:b/>
        </w:rPr>
      </w:pPr>
      <w:r>
        <w:rPr>
          <w:rFonts w:hint="eastAsia" w:ascii="宋体" w:hAnsi="宋体"/>
          <w:b/>
        </w:rPr>
        <w:t xml:space="preserve">      </w:t>
      </w:r>
    </w:p>
    <w:p>
      <w:pPr>
        <w:adjustRightInd w:val="0"/>
        <w:ind w:firstLine="0" w:firstLineChars="0"/>
        <w:textAlignment w:val="baseline"/>
        <w:rPr>
          <w:rFonts w:hint="eastAsia" w:ascii="宋体" w:hAnsi="宋体"/>
          <w:b/>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ind w:firstLine="480"/>
        <w:jc w:val="center"/>
        <w:rPr>
          <w:rFonts w:hint="eastAsia" w:ascii="宋体" w:hAnsi="宋体"/>
        </w:rPr>
      </w:pPr>
    </w:p>
    <w:p>
      <w:pPr>
        <w:ind w:firstLine="0" w:firstLineChars="0"/>
        <w:rPr>
          <w:rFonts w:hint="eastAsia" w:ascii="宋体" w:hAnsi="宋体"/>
        </w:rPr>
      </w:pPr>
    </w:p>
    <w:p>
      <w:pPr>
        <w:ind w:firstLine="2532" w:firstLineChars="1055"/>
        <w:rPr>
          <w:rFonts w:hint="eastAsia" w:ascii="宋体" w:hAnsi="宋体"/>
        </w:rPr>
      </w:pPr>
    </w:p>
    <w:p>
      <w:pPr>
        <w:spacing w:line="240" w:lineRule="auto"/>
        <w:ind w:firstLine="482"/>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spacing w:line="240" w:lineRule="auto"/>
        <w:ind w:firstLine="482"/>
        <w:jc w:val="center"/>
        <w:rPr>
          <w:rFonts w:hint="eastAsia" w:ascii="宋体" w:hAnsi="宋体"/>
          <w:b/>
        </w:rPr>
      </w:pPr>
      <w:r>
        <w:rPr>
          <w:rFonts w:hint="eastAsia" w:ascii="宋体" w:hAnsi="宋体"/>
          <w:b/>
        </w:rPr>
        <w:t xml:space="preserve">             年   月  日</w:t>
      </w:r>
    </w:p>
    <w:p>
      <w:pPr>
        <w:ind w:firstLine="0" w:firstLineChars="0"/>
        <w:rPr>
          <w:rFonts w:hint="eastAsia" w:ascii="宋体" w:hAnsi="宋体"/>
          <w:b/>
        </w:rPr>
      </w:pPr>
    </w:p>
    <w:p>
      <w:pPr>
        <w:pStyle w:val="2"/>
        <w:rPr>
          <w:rFonts w:hint="eastAsia"/>
        </w:rPr>
      </w:pPr>
    </w:p>
    <w:p>
      <w:pPr>
        <w:pStyle w:val="59"/>
        <w:ind w:firstLine="723"/>
        <w:rPr>
          <w:rFonts w:hint="eastAsia"/>
          <w:lang w:eastAsia="zh-CN"/>
        </w:rPr>
      </w:pPr>
    </w:p>
    <w:p>
      <w:pPr>
        <w:rPr>
          <w:rFonts w:hint="eastAsia"/>
          <w:lang w:eastAsia="zh-CN"/>
        </w:rPr>
      </w:pPr>
    </w:p>
    <w:p>
      <w:pPr>
        <w:widowControl/>
        <w:snapToGrid w:val="0"/>
        <w:spacing w:line="360" w:lineRule="auto"/>
        <w:ind w:firstLine="0" w:firstLineChars="0"/>
        <w:outlineLvl w:val="1"/>
        <w:rPr>
          <w:rFonts w:ascii="宋体"/>
          <w:b/>
          <w:sz w:val="28"/>
          <w:szCs w:val="28"/>
        </w:rPr>
      </w:pPr>
      <w:bookmarkStart w:id="137" w:name="_Toc515543591"/>
      <w:r>
        <w:rPr>
          <w:rFonts w:hint="eastAsia" w:ascii="宋体"/>
          <w:b/>
          <w:sz w:val="28"/>
          <w:szCs w:val="28"/>
        </w:rPr>
        <w:t>附件</w:t>
      </w:r>
      <w:bookmarkStart w:id="138" w:name="_Toc325726043"/>
      <w:bookmarkStart w:id="139" w:name="_Toc376936774"/>
      <w:bookmarkStart w:id="140" w:name="_Toc325726042"/>
      <w:bookmarkStart w:id="141" w:name="_Toc376936773"/>
      <w:r>
        <w:rPr>
          <w:rFonts w:hint="eastAsia" w:ascii="宋体"/>
          <w:b/>
          <w:sz w:val="28"/>
          <w:szCs w:val="28"/>
        </w:rPr>
        <w:t>2：法定代表人证明书</w:t>
      </w:r>
      <w:bookmarkEnd w:id="137"/>
      <w:bookmarkEnd w:id="138"/>
      <w:bookmarkEnd w:id="139"/>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0" w:firstLineChars="0"/>
        <w:rPr>
          <w:rFonts w:hint="eastAsia" w:ascii="宋体" w:hAnsi="宋体"/>
          <w:b/>
          <w:bCs/>
        </w:rPr>
      </w:pPr>
    </w:p>
    <w:p>
      <w:pPr>
        <w:ind w:firstLine="0" w:firstLineChars="0"/>
        <w:rPr>
          <w:rFonts w:hint="eastAsia" w:ascii="宋体" w:hAnsi="宋体"/>
          <w:b/>
          <w:bCs/>
        </w:rPr>
      </w:pPr>
      <w:r>
        <w:rPr>
          <w:rFonts w:hint="eastAsia" w:ascii="宋体" w:hAnsi="宋体"/>
          <w:b/>
          <w:bCs/>
        </w:rPr>
        <w:t>致：采购代理机构</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hint="eastAsia" w:ascii="宋体" w:hAnsi="宋体"/>
        </w:rPr>
      </w:pPr>
    </w:p>
    <w:p>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0" w:firstLineChars="0"/>
        <w:jc w:val="left"/>
        <w:rPr>
          <w:rFonts w:hint="eastAsia" w:ascii="宋体" w:hAnsi="宋体" w:cs="宋体"/>
          <w:kern w:val="0"/>
        </w:rPr>
      </w:pPr>
    </w:p>
    <w:p>
      <w:pPr>
        <w:ind w:firstLine="3614" w:firstLineChars="1500"/>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cs="宋体"/>
          <w:kern w:val="0"/>
          <w:u w:val="single"/>
          <w:lang w:val="en-US" w:eastAsia="zh-CN"/>
        </w:rPr>
        <w:t xml:space="preserve">            </w:t>
      </w:r>
      <w:r>
        <w:rPr>
          <w:rFonts w:hint="eastAsia" w:ascii="宋体" w:hAnsi="宋体" w:cs="宋体"/>
          <w:kern w:val="0"/>
          <w:u w:val="single"/>
        </w:rPr>
        <w:t xml:space="preserve">  </w:t>
      </w:r>
      <w:r>
        <w:rPr>
          <w:rFonts w:hint="eastAsia" w:ascii="宋体" w:hAnsi="宋体"/>
          <w:b/>
        </w:rPr>
        <w:t>（公章）</w:t>
      </w:r>
    </w:p>
    <w:p>
      <w:pPr>
        <w:ind w:firstLine="482"/>
        <w:jc w:val="center"/>
        <w:rPr>
          <w:rFonts w:hint="eastAsia" w:ascii="宋体" w:hAnsi="宋体"/>
          <w:b/>
        </w:rPr>
      </w:pPr>
    </w:p>
    <w:p>
      <w:pPr>
        <w:ind w:firstLine="482"/>
        <w:jc w:val="center"/>
        <w:rPr>
          <w:rFonts w:hint="eastAsia" w:ascii="宋体" w:hAnsi="宋体"/>
          <w:b/>
        </w:rPr>
      </w:pPr>
      <w:r>
        <w:rPr>
          <w:rFonts w:hint="eastAsia" w:ascii="宋体" w:hAnsi="宋体"/>
          <w:b/>
        </w:rPr>
        <w:t xml:space="preserve">               年   月   日</w:t>
      </w:r>
    </w:p>
    <w:bookmarkEnd w:id="140"/>
    <w:bookmarkEnd w:id="141"/>
    <w:p>
      <w:pPr>
        <w:ind w:firstLine="0" w:firstLineChars="0"/>
        <w:rPr>
          <w:rFonts w:hint="eastAsia" w:ascii="宋体" w:hAnsi="宋体"/>
          <w:b/>
          <w:bCs/>
        </w:rPr>
      </w:pPr>
    </w:p>
    <w:p>
      <w:pPr>
        <w:widowControl/>
        <w:snapToGrid w:val="0"/>
        <w:spacing w:line="360" w:lineRule="auto"/>
        <w:ind w:firstLine="0" w:firstLineChars="0"/>
        <w:outlineLvl w:val="1"/>
        <w:rPr>
          <w:rFonts w:hint="eastAsia" w:ascii="宋体"/>
          <w:b/>
          <w:sz w:val="28"/>
          <w:szCs w:val="28"/>
        </w:rPr>
      </w:pPr>
      <w:bookmarkStart w:id="142" w:name="_Toc201287639"/>
      <w:bookmarkStart w:id="143" w:name="_Toc324756736"/>
      <w:bookmarkStart w:id="144" w:name="_Toc515543592"/>
      <w:r>
        <w:rPr>
          <w:rFonts w:hint="eastAsia" w:ascii="宋体"/>
          <w:b/>
          <w:sz w:val="28"/>
          <w:szCs w:val="28"/>
        </w:rPr>
        <w:t>附件</w:t>
      </w:r>
      <w:bookmarkEnd w:id="142"/>
      <w:bookmarkEnd w:id="143"/>
      <w:r>
        <w:rPr>
          <w:rFonts w:hint="eastAsia" w:ascii="宋体"/>
          <w:b/>
          <w:sz w:val="28"/>
          <w:szCs w:val="28"/>
        </w:rPr>
        <w:t>3：法定代表人授权书</w:t>
      </w:r>
      <w:bookmarkEnd w:id="144"/>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98" w:firstLineChars="82"/>
        <w:rPr>
          <w:rFonts w:hint="eastAsia" w:ascii="宋体" w:hAnsi="宋体"/>
          <w:b/>
          <w:bCs/>
        </w:rPr>
      </w:pPr>
    </w:p>
    <w:p>
      <w:pPr>
        <w:ind w:firstLine="198" w:firstLineChars="82"/>
        <w:rPr>
          <w:rFonts w:hint="eastAsia" w:ascii="宋体" w:hAnsi="宋体"/>
          <w:b/>
          <w:bCs/>
        </w:rPr>
      </w:pPr>
      <w:r>
        <w:rPr>
          <w:rFonts w:hint="eastAsia" w:ascii="宋体" w:hAnsi="宋体"/>
          <w:b/>
          <w:bCs/>
        </w:rPr>
        <w:t>致：采购代理机构</w:t>
      </w:r>
    </w:p>
    <w:p>
      <w:pPr>
        <w:ind w:firstLine="480"/>
        <w:rPr>
          <w:rFonts w:hint="eastAsia" w:ascii="宋体" w:hAnsi="宋体"/>
          <w:u w:val="single"/>
        </w:rPr>
      </w:pPr>
    </w:p>
    <w:p>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hint="eastAsia" w:ascii="宋体" w:hAnsi="宋体"/>
        </w:rPr>
      </w:pPr>
      <w:r>
        <w:rPr>
          <w:rFonts w:hint="eastAsia" w:ascii="宋体" w:hAnsi="宋体"/>
        </w:rPr>
        <w:t>我单位对被授权人的签名负全部责任。</w:t>
      </w:r>
    </w:p>
    <w:p>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hint="eastAsia" w:ascii="宋体" w:hAnsi="宋体"/>
        </w:rPr>
      </w:pPr>
    </w:p>
    <w:p>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日止。</w:t>
      </w:r>
    </w:p>
    <w:p>
      <w:pPr>
        <w:ind w:firstLine="480"/>
        <w:rPr>
          <w:rFonts w:hint="eastAsia" w:ascii="宋体" w:hAnsi="宋体"/>
        </w:rPr>
      </w:pPr>
    </w:p>
    <w:p>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pPr>
        <w:ind w:firstLine="480"/>
        <w:rPr>
          <w:rFonts w:hint="eastAsia" w:ascii="宋体" w:hAnsi="宋体"/>
        </w:rPr>
      </w:pPr>
    </w:p>
    <w:p>
      <w:pPr>
        <w:ind w:firstLine="0" w:firstLineChars="0"/>
        <w:rPr>
          <w:rFonts w:hint="eastAsia" w:ascii="宋体" w:hAnsi="宋体"/>
        </w:rPr>
      </w:pPr>
    </w:p>
    <w:p>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pPr>
        <w:ind w:firstLine="480"/>
        <w:jc w:val="center"/>
        <w:rPr>
          <w:rFonts w:hint="eastAsia" w:ascii="宋体" w:hAnsi="宋体"/>
        </w:rPr>
      </w:pPr>
    </w:p>
    <w:p>
      <w:pPr>
        <w:ind w:left="0" w:leftChars="0" w:firstLine="0" w:firstLineChars="0"/>
        <w:jc w:val="both"/>
        <w:rPr>
          <w:rFonts w:hint="eastAsia" w:ascii="宋体" w:hAnsi="宋体"/>
        </w:rPr>
      </w:pPr>
    </w:p>
    <w:p>
      <w:pPr>
        <w:ind w:left="0" w:leftChars="0" w:firstLine="3855" w:firstLineChars="1600"/>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（公章）</w:t>
      </w:r>
    </w:p>
    <w:p>
      <w:pPr>
        <w:ind w:firstLine="4185" w:firstLineChars="1737"/>
        <w:rPr>
          <w:rFonts w:hint="eastAsia" w:ascii="宋体" w:hAnsi="宋体"/>
          <w:b/>
        </w:rPr>
      </w:pPr>
      <w:r>
        <w:rPr>
          <w:rFonts w:hint="eastAsia" w:ascii="宋体" w:hAnsi="宋体"/>
          <w:b/>
        </w:rPr>
        <w:t xml:space="preserve">            </w:t>
      </w:r>
    </w:p>
    <w:p>
      <w:pPr>
        <w:ind w:firstLine="5149" w:firstLineChars="2137"/>
        <w:rPr>
          <w:rFonts w:hint="eastAsia" w:ascii="宋体" w:hAnsi="宋体"/>
          <w:b/>
        </w:rPr>
      </w:pPr>
      <w:r>
        <w:rPr>
          <w:rFonts w:hint="eastAsia" w:ascii="宋体" w:hAnsi="宋体"/>
          <w:b/>
          <w:lang w:val="en-US" w:eastAsia="zh-CN"/>
        </w:rPr>
        <w:t xml:space="preserve"> </w:t>
      </w:r>
      <w:r>
        <w:rPr>
          <w:rFonts w:hint="eastAsia" w:ascii="宋体" w:hAnsi="宋体"/>
          <w:b/>
        </w:rPr>
        <w:t xml:space="preserve">年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月  </w:t>
      </w:r>
      <w:r>
        <w:rPr>
          <w:rFonts w:hint="eastAsia" w:ascii="宋体" w:hAnsi="宋体"/>
          <w:b/>
          <w:lang w:val="en-US" w:eastAsia="zh-CN"/>
        </w:rPr>
        <w:t xml:space="preserve">  </w:t>
      </w:r>
      <w:r>
        <w:rPr>
          <w:rFonts w:hint="eastAsia" w:ascii="宋体" w:hAnsi="宋体"/>
          <w:b/>
        </w:rPr>
        <w:t>日</w:t>
      </w:r>
    </w:p>
    <w:p>
      <w:pPr>
        <w:widowControl/>
        <w:snapToGrid w:val="0"/>
        <w:spacing w:line="360" w:lineRule="auto"/>
        <w:ind w:firstLine="0" w:firstLineChars="0"/>
        <w:outlineLvl w:val="1"/>
        <w:rPr>
          <w:rFonts w:hint="eastAsia" w:ascii="宋体"/>
          <w:b/>
          <w:sz w:val="28"/>
          <w:szCs w:val="28"/>
        </w:rPr>
      </w:pPr>
      <w:bookmarkStart w:id="145" w:name="_Toc515543593"/>
    </w:p>
    <w:p>
      <w:pPr>
        <w:pStyle w:val="2"/>
        <w:rPr>
          <w:rFonts w:hint="eastAsia" w:ascii="宋体"/>
          <w:b/>
          <w:sz w:val="28"/>
          <w:szCs w:val="28"/>
        </w:rPr>
      </w:pPr>
    </w:p>
    <w:p>
      <w:pPr>
        <w:rPr>
          <w:rFonts w:hint="eastAsia" w:ascii="宋体"/>
          <w:b/>
          <w:sz w:val="28"/>
          <w:szCs w:val="28"/>
        </w:rPr>
      </w:pPr>
    </w:p>
    <w:p>
      <w:pPr>
        <w:pStyle w:val="2"/>
        <w:rPr>
          <w:rFonts w:hint="eastAsia"/>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46" w:name="_Toc351475542"/>
      <w:bookmarkStart w:id="147" w:name="_Toc365019584"/>
      <w:bookmarkStart w:id="148" w:name="_Toc376936779"/>
      <w:r>
        <w:rPr>
          <w:rFonts w:hint="eastAsia" w:ascii="宋体"/>
          <w:b/>
          <w:sz w:val="28"/>
          <w:szCs w:val="28"/>
        </w:rPr>
        <w:t>4：供应商诚信承诺书</w:t>
      </w:r>
      <w:bookmarkEnd w:id="145"/>
      <w:bookmarkEnd w:id="146"/>
      <w:bookmarkEnd w:id="147"/>
      <w:bookmarkEnd w:id="148"/>
    </w:p>
    <w:p>
      <w:pPr>
        <w:widowControl/>
        <w:snapToGrid w:val="0"/>
        <w:spacing w:line="360" w:lineRule="auto"/>
        <w:ind w:firstLine="0" w:firstLineChars="0"/>
        <w:outlineLvl w:val="1"/>
        <w:rPr>
          <w:rFonts w:hint="eastAsia" w:ascii="宋体"/>
          <w:b/>
          <w:sz w:val="28"/>
          <w:szCs w:val="28"/>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ind w:firstLine="2729" w:firstLineChars="755"/>
        <w:rPr>
          <w:rFonts w:hint="eastAsia" w:ascii="宋体" w:hAnsi="宋体"/>
          <w:b/>
          <w:sz w:val="36"/>
          <w:szCs w:val="36"/>
        </w:rPr>
      </w:pPr>
    </w:p>
    <w:p>
      <w:pPr>
        <w:spacing w:after="120" w:afterLines="50"/>
        <w:ind w:firstLine="0" w:firstLineChars="0"/>
        <w:rPr>
          <w:rFonts w:hint="eastAsia" w:ascii="宋体" w:hAnsi="宋体"/>
          <w:b/>
          <w:bCs/>
        </w:rPr>
      </w:pPr>
      <w:r>
        <w:rPr>
          <w:rFonts w:hint="eastAsia" w:ascii="宋体" w:hAnsi="宋体"/>
          <w:b/>
          <w:bCs/>
        </w:rPr>
        <w:t>致：采购代理机构</w:t>
      </w:r>
    </w:p>
    <w:p>
      <w:pPr>
        <w:ind w:firstLine="480"/>
        <w:rPr>
          <w:rFonts w:hint="eastAsia" w:ascii="宋体" w:hAnsi="宋体"/>
        </w:rPr>
      </w:pPr>
      <w:r>
        <w:rPr>
          <w:rFonts w:hint="eastAsia" w:ascii="宋体" w:hAnsi="宋体"/>
        </w:rPr>
        <w:t>为了诚实、客观、有序地参与青海省政府采购活动，愿就以下内容作出承诺：</w:t>
      </w:r>
    </w:p>
    <w:p>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hint="eastAsia" w:ascii="宋体" w:hAnsi="宋体"/>
        </w:rPr>
      </w:pPr>
      <w:r>
        <w:rPr>
          <w:rFonts w:hint="eastAsia" w:ascii="宋体" w:hAnsi="宋体"/>
        </w:rPr>
        <w:t>二、参加青海省政府采购中心组织的政府采购活动时，严格按照磋商文件的规定和要求提供所需的相关材料，并对所提供的各类资料的真实性负责，不虚假应标，不虚列业绩。</w:t>
      </w:r>
    </w:p>
    <w:p>
      <w:pPr>
        <w:ind w:firstLine="480"/>
        <w:rPr>
          <w:rFonts w:hint="eastAsia" w:ascii="宋体" w:hAnsi="宋体"/>
        </w:rPr>
      </w:pPr>
      <w:r>
        <w:rPr>
          <w:rFonts w:hint="eastAsia" w:ascii="宋体" w:hAnsi="宋体"/>
        </w:rPr>
        <w:t>三、尊重参与政府采购活动各相关方的合法行为，接受政府采购活动依法形成的意见、结果。</w:t>
      </w:r>
    </w:p>
    <w:p>
      <w:pPr>
        <w:ind w:firstLine="480"/>
        <w:rPr>
          <w:rFonts w:hint="eastAsia" w:ascii="宋体" w:hAnsi="宋体"/>
        </w:rPr>
      </w:pPr>
      <w:r>
        <w:rPr>
          <w:rFonts w:hint="eastAsia" w:ascii="宋体" w:hAnsi="宋体"/>
        </w:rPr>
        <w:t>四、依法参加政府采购活动，不围标、串标，维护市场秩序，不提供“三无”产品、以次充好。</w:t>
      </w:r>
    </w:p>
    <w:p>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hint="eastAsia" w:ascii="宋体" w:hAnsi="宋体"/>
        </w:rPr>
      </w:pPr>
      <w:r>
        <w:rPr>
          <w:rFonts w:hint="eastAsia" w:ascii="宋体" w:hAnsi="宋体"/>
        </w:rPr>
        <w:t>若本企业（单位）发生有悖于上述承诺的行为，愿意接受《中华人民共和国</w:t>
      </w:r>
      <w:r>
        <w:rPr>
          <w:rFonts w:hint="eastAsia" w:ascii="宋体" w:hAnsi="宋体"/>
          <w:lang w:eastAsia="zh-CN"/>
        </w:rPr>
        <w:t>中华人民共和国政府采购法</w:t>
      </w:r>
      <w:r>
        <w:rPr>
          <w:rFonts w:hint="eastAsia" w:ascii="宋体" w:hAnsi="宋体"/>
        </w:rPr>
        <w:t>》和《</w:t>
      </w:r>
      <w:r>
        <w:rPr>
          <w:rFonts w:hint="eastAsia" w:ascii="宋体" w:hAnsi="宋体"/>
          <w:lang w:eastAsia="zh-CN"/>
        </w:rPr>
        <w:t>中华人民共和国政府采购法</w:t>
      </w:r>
      <w:r>
        <w:rPr>
          <w:rFonts w:hint="eastAsia" w:ascii="宋体" w:hAnsi="宋体"/>
        </w:rPr>
        <w:t>实施条例》中对供应商的相关处理。</w:t>
      </w:r>
    </w:p>
    <w:p>
      <w:pPr>
        <w:ind w:firstLine="480"/>
        <w:rPr>
          <w:rFonts w:hint="eastAsia" w:ascii="宋体" w:hAnsi="宋体"/>
        </w:rPr>
      </w:pPr>
      <w:r>
        <w:rPr>
          <w:rFonts w:hint="eastAsia" w:ascii="宋体" w:hAnsi="宋体"/>
        </w:rPr>
        <w:t>本承诺是采购项目磋商响应文件的组成部分。</w:t>
      </w:r>
    </w:p>
    <w:p>
      <w:pPr>
        <w:spacing w:line="360" w:lineRule="auto"/>
        <w:ind w:firstLine="0" w:firstLineChars="0"/>
        <w:rPr>
          <w:rFonts w:hint="eastAsia" w:ascii="宋体" w:hAnsi="宋体"/>
          <w:b/>
        </w:rPr>
      </w:pPr>
    </w:p>
    <w:p>
      <w:pPr>
        <w:spacing w:line="360" w:lineRule="auto"/>
        <w:ind w:firstLine="3735" w:firstLineChars="1550"/>
        <w:rPr>
          <w:rFonts w:hint="eastAsia" w:ascii="宋体" w:hAnsi="宋体"/>
          <w:b/>
        </w:rPr>
      </w:pPr>
    </w:p>
    <w:p>
      <w:pPr>
        <w:spacing w:line="360" w:lineRule="auto"/>
        <w:ind w:firstLine="3809" w:firstLineChars="1581"/>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b/>
          <w:sz w:val="28"/>
          <w:szCs w:val="28"/>
        </w:rPr>
      </w:pPr>
      <w:bookmarkStart w:id="149" w:name="_Toc515543594"/>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附件5：资格审查资料</w:t>
      </w:r>
      <w:bookmarkEnd w:id="149"/>
    </w:p>
    <w:p>
      <w:pPr>
        <w:ind w:firstLine="2909" w:firstLineChars="805"/>
        <w:rPr>
          <w:rFonts w:hint="eastAsia" w:ascii="宋体" w:hAnsi="宋体"/>
          <w:b/>
          <w:sz w:val="36"/>
          <w:szCs w:val="36"/>
        </w:rPr>
      </w:pPr>
    </w:p>
    <w:p>
      <w:pPr>
        <w:spacing w:before="100" w:beforeAutospacing="1" w:after="100" w:afterAutospacing="1" w:line="240" w:lineRule="auto"/>
        <w:ind w:firstLine="0" w:firstLineChars="0"/>
        <w:jc w:val="center"/>
        <w:rPr>
          <w:rFonts w:hint="eastAsia" w:ascii="Tahoma" w:hAnsi="Tahoma"/>
          <w:b/>
          <w:bCs/>
          <w:sz w:val="36"/>
          <w:szCs w:val="36"/>
        </w:rPr>
      </w:pPr>
      <w:r>
        <w:rPr>
          <w:rFonts w:hint="eastAsia" w:ascii="Tahoma" w:hAnsi="Tahoma"/>
          <w:b/>
          <w:bCs/>
          <w:sz w:val="36"/>
          <w:szCs w:val="36"/>
        </w:rPr>
        <w:t>资格审查资料</w:t>
      </w:r>
    </w:p>
    <w:p>
      <w:pPr>
        <w:spacing w:line="360" w:lineRule="auto"/>
        <w:ind w:firstLine="2409" w:firstLineChars="750"/>
        <w:jc w:val="left"/>
        <w:rPr>
          <w:rFonts w:ascii="宋体" w:hAnsi="宋体"/>
          <w:b/>
          <w:bCs/>
          <w:sz w:val="32"/>
          <w:szCs w:val="32"/>
        </w:rPr>
      </w:pPr>
      <w:bookmarkStart w:id="150" w:name="_Toc357004116"/>
      <w:r>
        <w:rPr>
          <w:rFonts w:hint="eastAsia" w:ascii="宋体" w:hAnsi="宋体"/>
          <w:b/>
          <w:bCs/>
          <w:sz w:val="32"/>
          <w:szCs w:val="32"/>
        </w:rPr>
        <w:t>（一）供应商基本情况表</w:t>
      </w:r>
      <w:bookmarkEnd w:id="150"/>
    </w:p>
    <w:tbl>
      <w:tblPr>
        <w:tblStyle w:val="63"/>
        <w:tblW w:w="0" w:type="auto"/>
        <w:tblInd w:w="0"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供应商名称</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注册地址</w:t>
            </w:r>
          </w:p>
        </w:tc>
        <w:tc>
          <w:tcPr>
            <w:tcW w:w="3605"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邮政编码</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联系方式</w:t>
            </w:r>
          </w:p>
        </w:tc>
        <w:tc>
          <w:tcPr>
            <w:tcW w:w="9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联系人</w:t>
            </w:r>
          </w:p>
        </w:tc>
        <w:tc>
          <w:tcPr>
            <w:tcW w:w="267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电</w:t>
            </w:r>
            <w:r>
              <w:rPr>
                <w:rFonts w:ascii="宋体" w:cs="宋体"/>
                <w:kern w:val="0"/>
                <w:sz w:val="21"/>
                <w:szCs w:val="21"/>
              </w:rPr>
              <w:t xml:space="preserve"> </w:t>
            </w:r>
            <w:r>
              <w:rPr>
                <w:rFonts w:hint="eastAsia" w:ascii="宋体" w:cs="宋体"/>
                <w:kern w:val="0"/>
                <w:sz w:val="21"/>
                <w:szCs w:val="21"/>
              </w:rPr>
              <w:t>话</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传</w:t>
            </w:r>
            <w:r>
              <w:rPr>
                <w:rFonts w:ascii="宋体" w:cs="宋体"/>
                <w:kern w:val="0"/>
                <w:sz w:val="21"/>
                <w:szCs w:val="21"/>
              </w:rPr>
              <w:t xml:space="preserve"> </w:t>
            </w:r>
            <w:r>
              <w:rPr>
                <w:rFonts w:hint="eastAsia" w:ascii="宋体" w:cs="宋体"/>
                <w:kern w:val="0"/>
                <w:sz w:val="21"/>
                <w:szCs w:val="21"/>
              </w:rPr>
              <w:t>真</w:t>
            </w:r>
          </w:p>
        </w:tc>
        <w:tc>
          <w:tcPr>
            <w:tcW w:w="267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网</w:t>
            </w:r>
            <w:r>
              <w:rPr>
                <w:rFonts w:ascii="宋体" w:cs="宋体"/>
                <w:kern w:val="0"/>
                <w:sz w:val="21"/>
                <w:szCs w:val="21"/>
              </w:rPr>
              <w:t xml:space="preserve"> </w:t>
            </w:r>
            <w:r>
              <w:rPr>
                <w:rFonts w:hint="eastAsia" w:ascii="宋体" w:cs="宋体"/>
                <w:kern w:val="0"/>
                <w:sz w:val="21"/>
                <w:szCs w:val="21"/>
              </w:rPr>
              <w:t>址</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组织结构</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法定代表人</w:t>
            </w:r>
          </w:p>
        </w:tc>
        <w:tc>
          <w:tcPr>
            <w:tcW w:w="9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技术职称</w:t>
            </w: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电话</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技术负责人</w:t>
            </w:r>
          </w:p>
        </w:tc>
        <w:tc>
          <w:tcPr>
            <w:tcW w:w="9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技术职称</w:t>
            </w: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电话</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成立时间</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5024"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员工总人数：</w:t>
            </w:r>
          </w:p>
        </w:tc>
      </w:tr>
      <w:tr>
        <w:tblPrEx>
          <w:tblCellMar>
            <w:top w:w="0" w:type="dxa"/>
            <w:left w:w="108" w:type="dxa"/>
            <w:bottom w:w="0" w:type="dxa"/>
            <w:right w:w="108" w:type="dxa"/>
          </w:tblCellMar>
        </w:tblPrEx>
        <w:trPr>
          <w:cantSplit/>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企业资质等级</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其中</w:t>
            </w: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项目经理</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CellMar>
            <w:top w:w="0" w:type="dxa"/>
            <w:left w:w="108" w:type="dxa"/>
            <w:bottom w:w="0" w:type="dxa"/>
            <w:right w:w="108" w:type="dxa"/>
          </w:tblCellMar>
        </w:tblPrEx>
        <w:trPr>
          <w:cantSplit/>
          <w:trHeight w:val="55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营业执照号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高级职称人员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CellMar>
            <w:top w:w="0" w:type="dxa"/>
            <w:left w:w="108" w:type="dxa"/>
            <w:bottom w:w="0" w:type="dxa"/>
            <w:right w:w="108" w:type="dxa"/>
          </w:tblCellMar>
        </w:tblPrEx>
        <w:trPr>
          <w:cantSplit/>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注册资金</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中级职称人员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开户银行</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初级职称人员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CellMar>
            <w:top w:w="0" w:type="dxa"/>
            <w:left w:w="108" w:type="dxa"/>
            <w:bottom w:w="0" w:type="dxa"/>
            <w:right w:w="108" w:type="dxa"/>
          </w:tblCellMar>
        </w:tblPrEx>
        <w:trPr>
          <w:cantSplit/>
          <w:trHeight w:val="562"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账号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技</w:t>
            </w:r>
            <w:r>
              <w:rPr>
                <w:rFonts w:ascii="宋体" w:cs="宋体"/>
                <w:kern w:val="0"/>
                <w:sz w:val="21"/>
                <w:szCs w:val="21"/>
              </w:rPr>
              <w:t xml:space="preserve"> </w:t>
            </w:r>
            <w:r>
              <w:rPr>
                <w:rFonts w:hint="eastAsia" w:ascii="宋体" w:cs="宋体"/>
                <w:kern w:val="0"/>
                <w:sz w:val="21"/>
                <w:szCs w:val="21"/>
              </w:rPr>
              <w:t>工</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CellMar>
            <w:top w:w="0" w:type="dxa"/>
            <w:left w:w="108" w:type="dxa"/>
            <w:bottom w:w="0" w:type="dxa"/>
            <w:right w:w="108" w:type="dxa"/>
          </w:tblCellMar>
        </w:tblPrEx>
        <w:trPr>
          <w:trHeight w:val="146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经营范围</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p>
            <w:pPr>
              <w:autoSpaceDE w:val="0"/>
              <w:autoSpaceDN w:val="0"/>
              <w:adjustRightInd w:val="0"/>
              <w:spacing w:line="240" w:lineRule="auto"/>
              <w:ind w:firstLine="0" w:firstLineChars="0"/>
              <w:jc w:val="center"/>
              <w:rPr>
                <w:rFonts w:hint="eastAsia" w:ascii="宋体" w:cs="宋体"/>
                <w:kern w:val="0"/>
                <w:sz w:val="21"/>
                <w:szCs w:val="21"/>
              </w:rPr>
            </w:pPr>
          </w:p>
          <w:p>
            <w:pPr>
              <w:autoSpaceDE w:val="0"/>
              <w:autoSpaceDN w:val="0"/>
              <w:adjustRightInd w:val="0"/>
              <w:spacing w:line="240" w:lineRule="auto"/>
              <w:ind w:firstLine="0" w:firstLineChars="0"/>
              <w:jc w:val="center"/>
              <w:rPr>
                <w:rFonts w:hint="eastAsia" w:ascii="宋体" w:eastAsia="宋体" w:cs="宋体"/>
                <w:kern w:val="0"/>
                <w:sz w:val="21"/>
                <w:szCs w:val="21"/>
                <w:lang w:val="en-US" w:eastAsia="zh-CN"/>
              </w:rPr>
            </w:pPr>
            <w:r>
              <w:rPr>
                <w:rFonts w:hint="eastAsia" w:ascii="宋体" w:cs="宋体"/>
                <w:kern w:val="0"/>
                <w:sz w:val="21"/>
                <w:szCs w:val="21"/>
                <w:lang w:val="en-US" w:eastAsia="zh-CN"/>
              </w:rPr>
              <w:t xml:space="preserve"> </w:t>
            </w:r>
          </w:p>
        </w:tc>
      </w:tr>
      <w:tr>
        <w:tblPrEx>
          <w:tblCellMar>
            <w:top w:w="0" w:type="dxa"/>
            <w:left w:w="108" w:type="dxa"/>
            <w:bottom w:w="0" w:type="dxa"/>
            <w:right w:w="108" w:type="dxa"/>
          </w:tblCellMar>
        </w:tblPrEx>
        <w:trPr>
          <w:trHeight w:val="89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备注</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bl>
    <w:p>
      <w:pPr>
        <w:autoSpaceDE w:val="0"/>
        <w:autoSpaceDN w:val="0"/>
        <w:adjustRightInd w:val="0"/>
        <w:spacing w:line="320" w:lineRule="exact"/>
        <w:ind w:firstLine="0" w:firstLineChars="0"/>
        <w:jc w:val="left"/>
        <w:rPr>
          <w:rFonts w:hint="eastAsia" w:ascii="TimesNewRomanPSMT" w:hAnsi="TimesNewRomanPSMT" w:cs="TimesNewRomanPSMT"/>
          <w:kern w:val="0"/>
        </w:rPr>
      </w:pPr>
      <w:r>
        <w:rPr>
          <w:rFonts w:hint="eastAsia" w:ascii="TimesNewRomanPSMT" w:hAnsi="TimesNewRomanPSMT" w:cs="TimesNewRomanPSMT"/>
          <w:kern w:val="0"/>
        </w:rPr>
        <w:t>注：附供应商营业执照及其年检合格的证明材料、资质证书副本和安全生产许可证等材料的复印件（或扫描）件。</w:t>
      </w:r>
    </w:p>
    <w:p>
      <w:pPr>
        <w:tabs>
          <w:tab w:val="left" w:pos="168"/>
        </w:tabs>
        <w:adjustRightInd w:val="0"/>
        <w:ind w:firstLine="0" w:firstLineChars="0"/>
        <w:textAlignment w:val="baseline"/>
        <w:rPr>
          <w:rFonts w:hint="eastAsia" w:ascii="宋体" w:hAnsi="宋体"/>
          <w:b/>
          <w:bCs/>
        </w:rPr>
      </w:pPr>
    </w:p>
    <w:p>
      <w:pPr>
        <w:spacing w:line="240" w:lineRule="auto"/>
        <w:ind w:firstLine="1446" w:firstLineChars="450"/>
        <w:jc w:val="left"/>
        <w:rPr>
          <w:rFonts w:hint="eastAsia" w:ascii="宋体" w:hAnsi="宋体"/>
          <w:b/>
          <w:bCs/>
          <w:sz w:val="32"/>
          <w:szCs w:val="32"/>
        </w:rPr>
      </w:pPr>
      <w:r>
        <w:rPr>
          <w:rFonts w:hint="eastAsia" w:ascii="宋体" w:hAnsi="宋体"/>
          <w:b/>
          <w:bCs/>
          <w:sz w:val="32"/>
          <w:szCs w:val="32"/>
        </w:rPr>
        <w:t>（二）财务状况报告及依法缴纳税收和</w:t>
      </w:r>
    </w:p>
    <w:p>
      <w:pPr>
        <w:spacing w:line="240" w:lineRule="auto"/>
        <w:ind w:firstLine="2570" w:firstLineChars="800"/>
        <w:jc w:val="left"/>
        <w:rPr>
          <w:rFonts w:hint="eastAsia" w:ascii="宋体" w:hAnsi="宋体"/>
          <w:b/>
          <w:bCs/>
          <w:sz w:val="32"/>
          <w:szCs w:val="32"/>
        </w:rPr>
      </w:pPr>
      <w:r>
        <w:rPr>
          <w:rFonts w:hint="eastAsia" w:ascii="宋体" w:hAnsi="宋体"/>
          <w:b/>
          <w:bCs/>
          <w:sz w:val="32"/>
          <w:szCs w:val="32"/>
        </w:rPr>
        <w:t>社会保障资金的相关材料</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rPr>
      </w:pPr>
      <w:r>
        <w:rPr>
          <w:rFonts w:hint="eastAsia" w:ascii="宋体" w:hAnsi="宋体"/>
        </w:rPr>
        <w:t>按照《</w:t>
      </w:r>
      <w:r>
        <w:rPr>
          <w:rFonts w:hint="eastAsia" w:ascii="宋体" w:hAnsi="宋体"/>
          <w:lang w:eastAsia="zh-CN"/>
        </w:rPr>
        <w:t>中华人民共和国政府采购法</w:t>
      </w:r>
      <w:r>
        <w:rPr>
          <w:rFonts w:hint="eastAsia" w:ascii="宋体" w:hAnsi="宋体"/>
        </w:rPr>
        <w:t>》第22条规定提供以下相关材料：</w:t>
      </w:r>
    </w:p>
    <w:p>
      <w:pPr>
        <w:autoSpaceDE w:val="0"/>
        <w:autoSpaceDN w:val="0"/>
        <w:adjustRightInd w:val="0"/>
        <w:ind w:firstLine="480"/>
        <w:jc w:val="left"/>
        <w:rPr>
          <w:rFonts w:hint="eastAsia" w:ascii="宋体" w:hAnsi="宋体"/>
        </w:rPr>
      </w:pPr>
      <w:r>
        <w:rPr>
          <w:rFonts w:hint="eastAsia" w:ascii="宋体" w:hAnsi="宋体"/>
        </w:rPr>
        <w:t>1、供应商是法人的，提供</w:t>
      </w:r>
      <w:r>
        <w:rPr>
          <w:rFonts w:hint="eastAsia" w:ascii="宋体" w:hAnsi="宋体"/>
          <w:lang w:val="en-US" w:eastAsia="zh-CN"/>
        </w:rPr>
        <w:t>2019</w:t>
      </w:r>
      <w:r>
        <w:rPr>
          <w:rFonts w:hint="eastAsia" w:ascii="宋体" w:hAnsi="宋体"/>
        </w:rPr>
        <w:t>年度经审计的财务状况报告，包括资产负债表、利润表、现金流量表及其附注，或其基本开户银行出具的</w:t>
      </w:r>
      <w:r>
        <w:rPr>
          <w:rFonts w:hint="eastAsia" w:ascii="宋体" w:hAnsi="宋体"/>
          <w:lang w:eastAsia="zh-CN"/>
        </w:rPr>
        <w:t>近半年内的</w:t>
      </w:r>
      <w:r>
        <w:rPr>
          <w:rFonts w:hint="eastAsia" w:ascii="宋体" w:hAnsi="宋体"/>
        </w:rPr>
        <w:t>资信证明（同时提供基本存款账户开户许可证）；供应商是其他组织和自然人，没有经审计的财务报告，可以提供基本开户银行出具的资信证明（同时提供基本存款账户开户许可证）。</w:t>
      </w:r>
    </w:p>
    <w:p>
      <w:pPr>
        <w:autoSpaceDE w:val="0"/>
        <w:autoSpaceDN w:val="0"/>
        <w:adjustRightInd w:val="0"/>
        <w:ind w:firstLine="480"/>
        <w:jc w:val="left"/>
        <w:rPr>
          <w:rFonts w:ascii="宋体" w:hAnsi="宋体"/>
        </w:rPr>
      </w:pPr>
      <w:r>
        <w:rPr>
          <w:rFonts w:hint="eastAsia" w:ascii="宋体" w:hAnsi="宋体"/>
        </w:rPr>
        <w:t>2、近</w:t>
      </w:r>
      <w:r>
        <w:rPr>
          <w:rFonts w:hint="eastAsia" w:ascii="宋体" w:hAnsi="宋体"/>
          <w:lang w:eastAsia="zh-CN"/>
        </w:rPr>
        <w:t>半年内连续</w:t>
      </w:r>
      <w:r>
        <w:rPr>
          <w:rFonts w:hint="eastAsia" w:ascii="宋体" w:hAnsi="宋体"/>
        </w:rPr>
        <w:t>三个月依法缴纳税收和社会保障资金记录的证明材料。依法免税或不需要缴纳社会保障资金的供应商，应提供相应文件证明其依法免税或不需要缴纳社会保障资金。</w:t>
      </w:r>
    </w:p>
    <w:p>
      <w:pPr>
        <w:tabs>
          <w:tab w:val="left" w:pos="168"/>
        </w:tabs>
        <w:adjustRightInd w:val="0"/>
        <w:ind w:firstLine="0" w:firstLineChars="0"/>
        <w:textAlignment w:val="baseline"/>
        <w:rPr>
          <w:rFonts w:hint="eastAsia" w:ascii="宋体" w:hAnsi="宋体"/>
          <w:b/>
          <w:bCs/>
        </w:rPr>
      </w:pPr>
    </w:p>
    <w:p>
      <w:pPr>
        <w:tabs>
          <w:tab w:val="left" w:pos="168"/>
        </w:tabs>
        <w:adjustRightInd w:val="0"/>
        <w:ind w:firstLine="0" w:firstLineChars="0"/>
        <w:textAlignment w:val="baseline"/>
        <w:rPr>
          <w:rFonts w:hint="eastAsia" w:ascii="宋体" w:hAnsi="宋体"/>
          <w:b/>
          <w:bCs/>
        </w:rPr>
      </w:pPr>
    </w:p>
    <w:p>
      <w:pPr>
        <w:tabs>
          <w:tab w:val="left" w:pos="168"/>
        </w:tabs>
        <w:adjustRightInd w:val="0"/>
        <w:ind w:firstLine="0" w:firstLineChars="0"/>
        <w:textAlignment w:val="baseline"/>
        <w:rPr>
          <w:rFonts w:hint="eastAsia" w:ascii="宋体" w:hAnsi="宋体"/>
          <w:b/>
          <w:bCs/>
        </w:rPr>
      </w:pPr>
    </w:p>
    <w:p>
      <w:pPr>
        <w:tabs>
          <w:tab w:val="left" w:pos="168"/>
        </w:tabs>
        <w:adjustRightInd w:val="0"/>
        <w:ind w:firstLine="0" w:firstLineChars="0"/>
        <w:textAlignment w:val="baseline"/>
        <w:rPr>
          <w:rFonts w:hint="eastAsia" w:ascii="宋体" w:hAnsi="宋体"/>
          <w:b/>
          <w:bCs/>
        </w:rPr>
      </w:pPr>
    </w:p>
    <w:p>
      <w:pPr>
        <w:tabs>
          <w:tab w:val="left" w:pos="168"/>
        </w:tabs>
        <w:adjustRightInd w:val="0"/>
        <w:ind w:firstLine="0" w:firstLineChars="0"/>
        <w:textAlignment w:val="baseline"/>
        <w:rPr>
          <w:rFonts w:hint="eastAsia" w:ascii="宋体" w:hAnsi="宋体"/>
          <w:b/>
          <w:bCs/>
        </w:rPr>
      </w:pPr>
    </w:p>
    <w:p>
      <w:pPr>
        <w:tabs>
          <w:tab w:val="left" w:pos="168"/>
        </w:tabs>
        <w:adjustRightInd w:val="0"/>
        <w:ind w:firstLine="0" w:firstLineChars="0"/>
        <w:textAlignment w:val="baseline"/>
        <w:rPr>
          <w:rFonts w:hint="eastAsia" w:ascii="宋体" w:hAnsi="宋体"/>
          <w:b/>
          <w:bCs/>
        </w:rPr>
      </w:pPr>
    </w:p>
    <w:p>
      <w:pPr>
        <w:tabs>
          <w:tab w:val="left" w:pos="168"/>
        </w:tabs>
        <w:adjustRightInd w:val="0"/>
        <w:ind w:firstLine="0" w:firstLineChars="0"/>
        <w:textAlignment w:val="baseline"/>
        <w:rPr>
          <w:rFonts w:hint="eastAsia" w:ascii="宋体" w:hAnsi="宋体"/>
          <w:b/>
          <w:bCs/>
        </w:rPr>
      </w:pPr>
    </w:p>
    <w:p>
      <w:pPr>
        <w:tabs>
          <w:tab w:val="left" w:pos="168"/>
        </w:tabs>
        <w:adjustRightInd w:val="0"/>
        <w:ind w:firstLine="0" w:firstLineChars="0"/>
        <w:textAlignment w:val="baseline"/>
        <w:rPr>
          <w:rFonts w:hint="eastAsia" w:ascii="宋体" w:hAnsi="宋体"/>
          <w:b/>
          <w:bCs/>
        </w:rPr>
      </w:pPr>
    </w:p>
    <w:p>
      <w:pPr>
        <w:tabs>
          <w:tab w:val="left" w:pos="168"/>
        </w:tabs>
        <w:adjustRightInd w:val="0"/>
        <w:ind w:firstLine="0" w:firstLineChars="0"/>
        <w:textAlignment w:val="baseline"/>
        <w:rPr>
          <w:rFonts w:hint="eastAsia" w:ascii="宋体" w:hAnsi="宋体"/>
          <w:b/>
          <w:bCs/>
        </w:rPr>
      </w:pPr>
    </w:p>
    <w:p>
      <w:pPr>
        <w:tabs>
          <w:tab w:val="left" w:pos="168"/>
        </w:tabs>
        <w:adjustRightInd w:val="0"/>
        <w:ind w:firstLine="0" w:firstLineChars="0"/>
        <w:textAlignment w:val="baseline"/>
        <w:rPr>
          <w:rFonts w:hint="eastAsia" w:ascii="宋体" w:hAnsi="宋体"/>
          <w:b/>
          <w:bCs/>
        </w:rPr>
      </w:pPr>
    </w:p>
    <w:p>
      <w:pPr>
        <w:tabs>
          <w:tab w:val="left" w:pos="168"/>
        </w:tabs>
        <w:adjustRightInd w:val="0"/>
        <w:ind w:firstLine="0" w:firstLineChars="0"/>
        <w:textAlignment w:val="baseline"/>
        <w:rPr>
          <w:rFonts w:hint="eastAsia" w:ascii="宋体" w:hAnsi="宋体"/>
          <w:b/>
          <w:bCs/>
        </w:rPr>
      </w:pPr>
    </w:p>
    <w:p>
      <w:pPr>
        <w:tabs>
          <w:tab w:val="left" w:pos="168"/>
        </w:tabs>
        <w:adjustRightInd w:val="0"/>
        <w:ind w:firstLine="0" w:firstLineChars="0"/>
        <w:textAlignment w:val="baseline"/>
        <w:rPr>
          <w:rFonts w:hint="eastAsia" w:ascii="宋体" w:hAnsi="宋体"/>
          <w:b/>
          <w:bCs/>
        </w:rPr>
      </w:pPr>
    </w:p>
    <w:p>
      <w:pPr>
        <w:tabs>
          <w:tab w:val="left" w:pos="168"/>
        </w:tabs>
        <w:adjustRightInd w:val="0"/>
        <w:ind w:firstLine="0" w:firstLineChars="0"/>
        <w:textAlignment w:val="baseline"/>
        <w:rPr>
          <w:rFonts w:hint="eastAsia" w:ascii="宋体" w:hAnsi="宋体"/>
          <w:b/>
          <w:bCs/>
        </w:rPr>
      </w:pPr>
    </w:p>
    <w:p>
      <w:pPr>
        <w:tabs>
          <w:tab w:val="left" w:pos="168"/>
        </w:tabs>
        <w:adjustRightInd w:val="0"/>
        <w:ind w:firstLine="0" w:firstLineChars="0"/>
        <w:textAlignment w:val="baseline"/>
        <w:rPr>
          <w:rFonts w:hint="eastAsia" w:ascii="宋体" w:hAnsi="宋体"/>
          <w:b/>
          <w:bCs/>
        </w:rPr>
      </w:pPr>
    </w:p>
    <w:p>
      <w:pPr>
        <w:tabs>
          <w:tab w:val="left" w:pos="168"/>
        </w:tabs>
        <w:adjustRightInd w:val="0"/>
        <w:ind w:firstLine="0" w:firstLineChars="0"/>
        <w:textAlignment w:val="baseline"/>
        <w:rPr>
          <w:rFonts w:hint="eastAsia" w:ascii="宋体" w:hAnsi="宋体"/>
          <w:b/>
          <w:bCs/>
        </w:rPr>
      </w:pPr>
    </w:p>
    <w:p>
      <w:pPr>
        <w:tabs>
          <w:tab w:val="left" w:pos="168"/>
        </w:tabs>
        <w:adjustRightInd w:val="0"/>
        <w:ind w:firstLine="0" w:firstLineChars="0"/>
        <w:textAlignment w:val="baseline"/>
        <w:rPr>
          <w:rFonts w:hint="eastAsia" w:ascii="宋体" w:hAnsi="宋体"/>
          <w:b/>
          <w:bCs/>
        </w:rPr>
      </w:pPr>
    </w:p>
    <w:p>
      <w:pPr>
        <w:tabs>
          <w:tab w:val="left" w:pos="168"/>
        </w:tabs>
        <w:adjustRightInd w:val="0"/>
        <w:ind w:firstLine="0" w:firstLineChars="0"/>
        <w:textAlignment w:val="baseline"/>
        <w:rPr>
          <w:rFonts w:hint="eastAsia" w:ascii="宋体" w:hAnsi="宋体"/>
          <w:b/>
          <w:bCs/>
        </w:rPr>
      </w:pPr>
    </w:p>
    <w:p>
      <w:pPr>
        <w:ind w:firstLine="0" w:firstLineChars="0"/>
        <w:rPr>
          <w:rFonts w:hint="eastAsia" w:ascii="宋体" w:hAnsi="宋体"/>
          <w:b/>
          <w:bCs/>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spacing w:line="360" w:lineRule="auto"/>
        <w:ind w:firstLine="0" w:firstLineChars="0"/>
        <w:jc w:val="center"/>
        <w:rPr>
          <w:rFonts w:ascii="宋体" w:hAnsi="宋体"/>
          <w:b/>
          <w:bCs/>
          <w:sz w:val="32"/>
          <w:szCs w:val="32"/>
        </w:rPr>
      </w:pPr>
      <w:bookmarkStart w:id="151" w:name="_Toc357004118"/>
      <w:r>
        <w:rPr>
          <w:rFonts w:hint="eastAsia" w:ascii="宋体" w:hAnsi="宋体"/>
          <w:b/>
          <w:bCs/>
          <w:sz w:val="32"/>
          <w:szCs w:val="32"/>
        </w:rPr>
        <w:t>（三）近年完成的类似项目情况表</w:t>
      </w:r>
      <w:bookmarkEnd w:id="151"/>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项目名称</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项目所在地</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发包人名称</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发包人地址</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发包人电话</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合同价格</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开工日期</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竣工日期</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承担的工作</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工程质量</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项目经理</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技术负责人</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总监理工程师及电话</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项目描述</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p>
            <w:pPr>
              <w:autoSpaceDE w:val="0"/>
              <w:autoSpaceDN w:val="0"/>
              <w:adjustRightInd w:val="0"/>
              <w:spacing w:line="240" w:lineRule="auto"/>
              <w:ind w:firstLine="0" w:firstLineChars="0"/>
              <w:rPr>
                <w:rFonts w:hint="eastAsia" w:ascii="宋体" w:cs="宋体"/>
                <w:kern w:val="0"/>
                <w:sz w:val="21"/>
                <w:szCs w:val="21"/>
              </w:rPr>
            </w:pPr>
          </w:p>
          <w:p>
            <w:pPr>
              <w:autoSpaceDE w:val="0"/>
              <w:autoSpaceDN w:val="0"/>
              <w:adjustRightInd w:val="0"/>
              <w:spacing w:line="240" w:lineRule="auto"/>
              <w:ind w:firstLine="0" w:firstLineChars="0"/>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备注</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bl>
    <w:p>
      <w:pPr>
        <w:spacing w:line="320" w:lineRule="exact"/>
        <w:ind w:firstLine="480"/>
        <w:rPr>
          <w:rFonts w:hint="eastAsia" w:ascii="宋体" w:hAnsi="宋体"/>
        </w:rPr>
      </w:pPr>
      <w:r>
        <w:rPr>
          <w:rFonts w:hint="eastAsia" w:ascii="TimesNewRomanPSMT" w:hAnsi="TimesNewRomanPSMT" w:cs="TimesNewRomanPSMT"/>
          <w:kern w:val="0"/>
        </w:rPr>
        <w:t>注：</w:t>
      </w:r>
      <w:r>
        <w:rPr>
          <w:rFonts w:hint="eastAsia" w:ascii="宋体" w:hAnsi="宋体"/>
        </w:rPr>
        <w:t>近年完成的类似项目情况表应附自</w:t>
      </w:r>
      <w:r>
        <w:rPr>
          <w:rFonts w:hint="eastAsia" w:ascii="宋体" w:hAnsi="宋体"/>
          <w:lang w:eastAsia="zh-CN"/>
        </w:rPr>
        <w:t>201</w:t>
      </w:r>
      <w:r>
        <w:rPr>
          <w:rFonts w:hint="eastAsia" w:ascii="宋体" w:hAnsi="宋体"/>
          <w:lang w:val="en-US" w:eastAsia="zh-CN"/>
        </w:rPr>
        <w:t>7</w:t>
      </w:r>
      <w:r>
        <w:rPr>
          <w:rFonts w:hint="eastAsia" w:ascii="宋体" w:hAnsi="宋体"/>
          <w:lang w:eastAsia="zh-CN"/>
        </w:rPr>
        <w:t>年1月1日</w:t>
      </w:r>
      <w:r>
        <w:rPr>
          <w:rFonts w:hint="eastAsia" w:ascii="宋体" w:hAnsi="宋体"/>
        </w:rPr>
        <w:t>以来承建项目</w:t>
      </w:r>
      <w:r>
        <w:rPr>
          <w:rFonts w:hint="eastAsia" w:ascii="宋体" w:hAnsi="宋体"/>
          <w:lang w:eastAsia="zh-CN"/>
        </w:rPr>
        <w:t>（</w:t>
      </w:r>
      <w:r>
        <w:rPr>
          <w:rFonts w:hint="eastAsia" w:ascii="宋体" w:hAnsi="宋体"/>
          <w:color w:val="000000"/>
          <w:sz w:val="21"/>
          <w:szCs w:val="21"/>
          <w:lang w:eastAsia="zh-CN"/>
        </w:rPr>
        <w:t>业绩证明材料提供合同复印件或者中标（成交）通知书复印件加盖供应商公章）</w:t>
      </w:r>
      <w:r>
        <w:rPr>
          <w:rFonts w:hint="eastAsia" w:ascii="宋体" w:hAnsi="宋体"/>
        </w:rPr>
        <w:t>。每张表格只填写一个项目，并标明序号。</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pStyle w:val="2"/>
        <w:rPr>
          <w:rFonts w:hint="eastAsia"/>
        </w:rPr>
      </w:pPr>
    </w:p>
    <w:p>
      <w:pPr>
        <w:spacing w:line="360" w:lineRule="auto"/>
        <w:ind w:firstLine="0" w:firstLineChars="0"/>
        <w:jc w:val="center"/>
        <w:rPr>
          <w:rFonts w:ascii="宋体" w:hAnsi="宋体"/>
          <w:b/>
          <w:bCs/>
          <w:sz w:val="32"/>
          <w:szCs w:val="32"/>
        </w:rPr>
      </w:pPr>
      <w:bookmarkStart w:id="152" w:name="_Toc357004119"/>
      <w:r>
        <w:rPr>
          <w:rFonts w:hint="eastAsia" w:ascii="宋体" w:hAnsi="宋体"/>
          <w:b/>
          <w:bCs/>
          <w:sz w:val="32"/>
          <w:szCs w:val="32"/>
        </w:rPr>
        <w:t>（四）正在施工的和新承接的项目情况表</w:t>
      </w:r>
      <w:bookmarkEnd w:id="152"/>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r>
              <w:rPr>
                <w:rFonts w:hint="eastAsia" w:ascii="宋体" w:cs="宋体"/>
                <w:kern w:val="0"/>
                <w:sz w:val="21"/>
                <w:szCs w:val="21"/>
              </w:rPr>
              <w:t>项目名称</w:t>
            </w:r>
          </w:p>
        </w:tc>
        <w:tc>
          <w:tcPr>
            <w:tcW w:w="58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r>
              <w:rPr>
                <w:rFonts w:hint="eastAsia" w:ascii="宋体" w:cs="宋体"/>
                <w:kern w:val="0"/>
                <w:sz w:val="21"/>
                <w:szCs w:val="21"/>
              </w:rPr>
              <w:t>项目所在地</w:t>
            </w:r>
          </w:p>
        </w:tc>
        <w:tc>
          <w:tcPr>
            <w:tcW w:w="58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r>
              <w:rPr>
                <w:rFonts w:hint="eastAsia" w:ascii="宋体" w:cs="宋体"/>
                <w:kern w:val="0"/>
                <w:sz w:val="21"/>
                <w:szCs w:val="21"/>
              </w:rPr>
              <w:t>发包人名称</w:t>
            </w:r>
          </w:p>
        </w:tc>
        <w:tc>
          <w:tcPr>
            <w:tcW w:w="58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r>
              <w:rPr>
                <w:rFonts w:hint="eastAsia" w:ascii="宋体" w:cs="宋体"/>
                <w:kern w:val="0"/>
                <w:sz w:val="21"/>
                <w:szCs w:val="21"/>
              </w:rPr>
              <w:t>发包人地址</w:t>
            </w:r>
          </w:p>
        </w:tc>
        <w:tc>
          <w:tcPr>
            <w:tcW w:w="58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r>
              <w:rPr>
                <w:rFonts w:hint="eastAsia" w:ascii="宋体" w:cs="宋体"/>
                <w:kern w:val="0"/>
                <w:sz w:val="21"/>
                <w:szCs w:val="21"/>
              </w:rPr>
              <w:t>发包人电话</w:t>
            </w:r>
          </w:p>
        </w:tc>
        <w:tc>
          <w:tcPr>
            <w:tcW w:w="58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r>
              <w:rPr>
                <w:rFonts w:hint="eastAsia" w:ascii="宋体" w:cs="宋体"/>
                <w:kern w:val="0"/>
                <w:sz w:val="21"/>
                <w:szCs w:val="21"/>
              </w:rPr>
              <w:t>签约合同价</w:t>
            </w:r>
          </w:p>
        </w:tc>
        <w:tc>
          <w:tcPr>
            <w:tcW w:w="58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r>
              <w:rPr>
                <w:rFonts w:hint="eastAsia" w:ascii="宋体" w:cs="宋体"/>
                <w:kern w:val="0"/>
                <w:sz w:val="21"/>
                <w:szCs w:val="21"/>
              </w:rPr>
              <w:t>开工日期</w:t>
            </w:r>
          </w:p>
        </w:tc>
        <w:tc>
          <w:tcPr>
            <w:tcW w:w="58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r>
              <w:rPr>
                <w:rFonts w:hint="eastAsia" w:ascii="宋体" w:cs="宋体"/>
                <w:kern w:val="0"/>
                <w:sz w:val="21"/>
                <w:szCs w:val="21"/>
              </w:rPr>
              <w:t>计划竣工日期</w:t>
            </w:r>
          </w:p>
        </w:tc>
        <w:tc>
          <w:tcPr>
            <w:tcW w:w="58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r>
              <w:rPr>
                <w:rFonts w:hint="eastAsia" w:ascii="宋体" w:cs="宋体"/>
                <w:kern w:val="0"/>
                <w:sz w:val="21"/>
                <w:szCs w:val="21"/>
              </w:rPr>
              <w:t>承担的工作</w:t>
            </w:r>
          </w:p>
        </w:tc>
        <w:tc>
          <w:tcPr>
            <w:tcW w:w="58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r>
              <w:rPr>
                <w:rFonts w:hint="eastAsia" w:ascii="宋体" w:cs="宋体"/>
                <w:kern w:val="0"/>
                <w:sz w:val="21"/>
                <w:szCs w:val="21"/>
              </w:rPr>
              <w:t>工程质量</w:t>
            </w:r>
          </w:p>
        </w:tc>
        <w:tc>
          <w:tcPr>
            <w:tcW w:w="58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r>
              <w:rPr>
                <w:rFonts w:hint="eastAsia" w:ascii="宋体" w:cs="宋体"/>
                <w:kern w:val="0"/>
                <w:sz w:val="21"/>
                <w:szCs w:val="21"/>
              </w:rPr>
              <w:t>项目经理</w:t>
            </w:r>
          </w:p>
        </w:tc>
        <w:tc>
          <w:tcPr>
            <w:tcW w:w="58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r>
              <w:rPr>
                <w:rFonts w:hint="eastAsia" w:ascii="宋体" w:cs="宋体"/>
                <w:kern w:val="0"/>
                <w:sz w:val="21"/>
                <w:szCs w:val="21"/>
              </w:rPr>
              <w:t>技术负责人</w:t>
            </w:r>
          </w:p>
        </w:tc>
        <w:tc>
          <w:tcPr>
            <w:tcW w:w="58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r>
              <w:rPr>
                <w:rFonts w:hint="eastAsia" w:ascii="宋体" w:cs="宋体"/>
                <w:kern w:val="0"/>
                <w:sz w:val="21"/>
                <w:szCs w:val="21"/>
              </w:rPr>
              <w:t>总监理工程师及电话</w:t>
            </w:r>
          </w:p>
        </w:tc>
        <w:tc>
          <w:tcPr>
            <w:tcW w:w="58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30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r>
              <w:rPr>
                <w:rFonts w:hint="eastAsia" w:ascii="宋体" w:cs="宋体"/>
                <w:kern w:val="0"/>
                <w:sz w:val="21"/>
                <w:szCs w:val="21"/>
              </w:rPr>
              <w:t>项目描述</w:t>
            </w:r>
          </w:p>
        </w:tc>
        <w:tc>
          <w:tcPr>
            <w:tcW w:w="5846" w:type="dxa"/>
            <w:noWrap w:val="0"/>
            <w:vAlign w:val="center"/>
          </w:tcPr>
          <w:p>
            <w:pPr>
              <w:autoSpaceDE w:val="0"/>
              <w:autoSpaceDN w:val="0"/>
              <w:adjustRightInd w:val="0"/>
              <w:spacing w:line="240" w:lineRule="auto"/>
              <w:ind w:firstLine="0" w:firstLineChars="0"/>
              <w:rPr>
                <w:rFonts w:hint="eastAsia" w:ascii="宋体" w:cs="宋体"/>
                <w:kern w:val="0"/>
                <w:sz w:val="21"/>
                <w:szCs w:val="21"/>
              </w:rPr>
            </w:pPr>
          </w:p>
          <w:p>
            <w:pPr>
              <w:autoSpaceDE w:val="0"/>
              <w:autoSpaceDN w:val="0"/>
              <w:adjustRightInd w:val="0"/>
              <w:spacing w:line="240" w:lineRule="auto"/>
              <w:ind w:left="120" w:leftChars="50" w:firstLine="0" w:firstLineChars="0"/>
              <w:jc w:val="center"/>
              <w:rPr>
                <w:rFonts w:hint="eastAsia" w:ascii="宋体" w:cs="宋体"/>
                <w:kern w:val="0"/>
                <w:sz w:val="21"/>
                <w:szCs w:val="21"/>
              </w:rPr>
            </w:pPr>
          </w:p>
          <w:p>
            <w:pPr>
              <w:autoSpaceDE w:val="0"/>
              <w:autoSpaceDN w:val="0"/>
              <w:adjustRightInd w:val="0"/>
              <w:spacing w:line="240" w:lineRule="auto"/>
              <w:ind w:firstLine="0" w:firstLineChars="0"/>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0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r>
              <w:rPr>
                <w:rFonts w:hint="eastAsia" w:ascii="宋体" w:cs="宋体"/>
                <w:kern w:val="0"/>
                <w:sz w:val="21"/>
                <w:szCs w:val="21"/>
              </w:rPr>
              <w:t>备注</w:t>
            </w:r>
          </w:p>
        </w:tc>
        <w:tc>
          <w:tcPr>
            <w:tcW w:w="5846" w:type="dxa"/>
            <w:noWrap w:val="0"/>
            <w:vAlign w:val="center"/>
          </w:tcPr>
          <w:p>
            <w:pPr>
              <w:autoSpaceDE w:val="0"/>
              <w:autoSpaceDN w:val="0"/>
              <w:adjustRightInd w:val="0"/>
              <w:spacing w:line="240" w:lineRule="auto"/>
              <w:ind w:left="120" w:leftChars="50" w:firstLine="0" w:firstLineChars="0"/>
              <w:jc w:val="center"/>
              <w:rPr>
                <w:rFonts w:hint="eastAsia" w:ascii="宋体" w:cs="宋体"/>
                <w:kern w:val="0"/>
                <w:sz w:val="21"/>
                <w:szCs w:val="21"/>
              </w:rPr>
            </w:pPr>
          </w:p>
        </w:tc>
      </w:tr>
    </w:tbl>
    <w:p>
      <w:pPr>
        <w:spacing w:line="320" w:lineRule="exact"/>
        <w:ind w:firstLine="0" w:firstLineChars="0"/>
        <w:rPr>
          <w:rFonts w:hint="eastAsia" w:ascii="TimesNewRomanPSMT" w:hAnsi="TimesNewRomanPSMT" w:cs="TimesNewRomanPSMT"/>
          <w:kern w:val="0"/>
        </w:rPr>
      </w:pPr>
      <w:r>
        <w:rPr>
          <w:rFonts w:hint="eastAsia" w:ascii="TimesNewRomanPSMT" w:hAnsi="TimesNewRomanPSMT" w:cs="TimesNewRomanPSMT"/>
          <w:kern w:val="0"/>
        </w:rPr>
        <w:t>注：正在施工和新承接的项目情况表应附</w:t>
      </w:r>
      <w:r>
        <w:rPr>
          <w:rFonts w:hint="eastAsia" w:ascii="宋体" w:hAnsi="宋体"/>
          <w:color w:val="000000"/>
          <w:sz w:val="21"/>
          <w:szCs w:val="21"/>
          <w:lang w:eastAsia="zh-CN"/>
        </w:rPr>
        <w:t>业绩证明材料提供自</w:t>
      </w:r>
      <w:r>
        <w:rPr>
          <w:rFonts w:hint="eastAsia" w:ascii="宋体" w:hAnsi="宋体"/>
          <w:color w:val="000000"/>
          <w:sz w:val="21"/>
          <w:szCs w:val="21"/>
          <w:lang w:val="en-US" w:eastAsia="zh-CN"/>
        </w:rPr>
        <w:t>2017年1月1日以来承建项目</w:t>
      </w:r>
      <w:r>
        <w:rPr>
          <w:rFonts w:hint="eastAsia" w:ascii="宋体" w:hAnsi="宋体"/>
          <w:color w:val="000000"/>
          <w:sz w:val="21"/>
          <w:szCs w:val="21"/>
          <w:lang w:eastAsia="zh-CN"/>
        </w:rPr>
        <w:t>（合同复印件或者中标（成交）通知书复印件加盖供应商公章）</w:t>
      </w:r>
      <w:r>
        <w:rPr>
          <w:rFonts w:hint="eastAsia" w:ascii="TimesNewRomanPSMT" w:hAnsi="TimesNewRomanPSMT" w:cs="TimesNewRomanPSMT"/>
          <w:kern w:val="0"/>
        </w:rPr>
        <w:t>。每张表格只填写一个项目，并标明序号。</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spacing w:line="360" w:lineRule="auto"/>
        <w:ind w:firstLine="0" w:firstLineChars="0"/>
        <w:jc w:val="center"/>
        <w:rPr>
          <w:rFonts w:hint="eastAsia" w:ascii="宋体" w:hAnsi="宋体"/>
          <w:b/>
          <w:bCs/>
          <w:sz w:val="32"/>
          <w:szCs w:val="32"/>
        </w:rPr>
      </w:pPr>
      <w:bookmarkStart w:id="153" w:name="_Toc201287672"/>
      <w:bookmarkStart w:id="154" w:name="_Toc357004120"/>
      <w:r>
        <w:rPr>
          <w:rFonts w:hint="eastAsia" w:ascii="宋体" w:hAnsi="宋体"/>
          <w:b/>
          <w:bCs/>
          <w:sz w:val="32"/>
          <w:szCs w:val="32"/>
        </w:rPr>
        <w:t>（五）</w:t>
      </w:r>
      <w:bookmarkEnd w:id="153"/>
      <w:r>
        <w:rPr>
          <w:rFonts w:hint="eastAsia" w:ascii="宋体" w:hAnsi="宋体"/>
          <w:b/>
          <w:bCs/>
          <w:sz w:val="32"/>
          <w:szCs w:val="32"/>
        </w:rPr>
        <w:t>其他资格审查资料</w:t>
      </w:r>
      <w:bookmarkEnd w:id="154"/>
    </w:p>
    <w:p>
      <w:pPr>
        <w:autoSpaceDE w:val="0"/>
        <w:autoSpaceDN w:val="0"/>
        <w:adjustRightInd w:val="0"/>
        <w:ind w:firstLine="480"/>
        <w:jc w:val="left"/>
        <w:rPr>
          <w:rFonts w:hint="eastAsia" w:ascii="宋体" w:hAnsi="宋体" w:cs="宋体"/>
          <w:kern w:val="0"/>
        </w:rPr>
      </w:pPr>
      <w:r>
        <w:rPr>
          <w:rFonts w:hint="eastAsia" w:ascii="宋体" w:hAnsi="宋体" w:cs="宋体"/>
          <w:kern w:val="0"/>
        </w:rPr>
        <w:t xml:space="preserve">  1、提供进青备案登记（指外地进青企业）等方面的相关资料复印（或扫描）件；</w:t>
      </w:r>
    </w:p>
    <w:p>
      <w:pPr>
        <w:autoSpaceDE w:val="0"/>
        <w:autoSpaceDN w:val="0"/>
        <w:adjustRightInd w:val="0"/>
        <w:ind w:firstLine="720" w:firstLineChars="300"/>
        <w:jc w:val="left"/>
        <w:rPr>
          <w:rFonts w:hint="eastAsia" w:ascii="宋体" w:hAnsi="宋体" w:cs="宋体"/>
          <w:kern w:val="0"/>
        </w:rPr>
      </w:pPr>
      <w:r>
        <w:rPr>
          <w:rFonts w:hint="eastAsia" w:ascii="宋体" w:hAnsi="宋体" w:cs="宋体"/>
          <w:kern w:val="0"/>
        </w:rPr>
        <w:t>2、提供参加政府采购活动前3年内在经营活动中没有重大违法记录的书面声明</w:t>
      </w:r>
      <w:r>
        <w:rPr>
          <w:rFonts w:hint="eastAsia" w:ascii="宋体" w:hAnsi="宋体"/>
          <w:color w:val="000000"/>
        </w:rPr>
        <w:t>，并</w:t>
      </w:r>
      <w:r>
        <w:rPr>
          <w:rFonts w:hint="eastAsia" w:ascii="宋体" w:hAnsi="宋体" w:cs="宋体"/>
          <w:kern w:val="0"/>
        </w:rPr>
        <w:t>附“信用中国”网站的查询截图，</w:t>
      </w:r>
      <w:r>
        <w:rPr>
          <w:rFonts w:hint="eastAsia" w:ascii="宋体" w:hAnsi="宋体" w:cs="宋体"/>
          <w:color w:val="000000"/>
          <w:kern w:val="0"/>
        </w:rPr>
        <w:t>时间为投标截止时间前20天内</w:t>
      </w:r>
      <w:r>
        <w:rPr>
          <w:rFonts w:hint="eastAsia" w:ascii="宋体" w:hAnsi="宋体"/>
          <w:color w:val="000000"/>
        </w:rPr>
        <w:t>。（格式可自定）</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pStyle w:val="59"/>
        <w:ind w:firstLine="723"/>
        <w:rPr>
          <w:rFonts w:hint="eastAsia"/>
          <w:lang w:eastAsia="zh-CN"/>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55" w:name="_Toc515543595"/>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附件6：磋商保证金</w:t>
      </w:r>
      <w:bookmarkEnd w:id="155"/>
    </w:p>
    <w:p>
      <w:pPr>
        <w:widowControl/>
        <w:snapToGrid w:val="0"/>
        <w:spacing w:line="360" w:lineRule="auto"/>
        <w:ind w:firstLine="0" w:firstLineChars="0"/>
        <w:outlineLvl w:val="1"/>
        <w:rPr>
          <w:rFonts w:hint="eastAsia" w:ascii="宋体"/>
          <w:b/>
          <w:sz w:val="28"/>
          <w:szCs w:val="28"/>
        </w:rPr>
      </w:pPr>
    </w:p>
    <w:p>
      <w:pPr>
        <w:ind w:firstLine="3090" w:firstLineChars="855"/>
        <w:rPr>
          <w:rFonts w:hint="eastAsia" w:ascii="宋体" w:hAnsi="宋体"/>
          <w:b/>
          <w:sz w:val="36"/>
          <w:szCs w:val="36"/>
        </w:rPr>
      </w:pPr>
      <w:r>
        <w:rPr>
          <w:rFonts w:hint="eastAsia" w:ascii="宋体" w:hAnsi="宋体"/>
          <w:b/>
          <w:sz w:val="36"/>
          <w:szCs w:val="36"/>
        </w:rPr>
        <w:t>磋商保证金</w:t>
      </w:r>
    </w:p>
    <w:p>
      <w:pPr>
        <w:ind w:firstLine="2367" w:firstLineChars="655"/>
        <w:rPr>
          <w:rFonts w:ascii="宋体" w:hAnsi="宋体"/>
          <w:b/>
          <w:sz w:val="36"/>
          <w:szCs w:val="36"/>
        </w:rPr>
      </w:pPr>
    </w:p>
    <w:p>
      <w:pPr>
        <w:tabs>
          <w:tab w:val="left" w:pos="168"/>
        </w:tabs>
        <w:adjustRightInd w:val="0"/>
        <w:ind w:firstLine="590" w:firstLineChars="246"/>
        <w:textAlignment w:val="baseline"/>
        <w:rPr>
          <w:rFonts w:ascii="宋体" w:hAnsi="宋体"/>
          <w:bCs/>
        </w:rPr>
      </w:pPr>
      <w:r>
        <w:rPr>
          <w:rFonts w:hint="eastAsia" w:ascii="宋体" w:hAnsi="宋体"/>
          <w:bCs/>
        </w:rPr>
        <w:t>（将银行开具的针对本项目投标的磋商保证金交款证明扫描（或复印）件附后加盖公章）。</w:t>
      </w: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56" w:name="_Toc515543596"/>
      <w:r>
        <w:rPr>
          <w:rFonts w:hint="eastAsia" w:ascii="宋体"/>
          <w:b/>
          <w:sz w:val="28"/>
          <w:szCs w:val="28"/>
        </w:rPr>
        <w:t>附件7：已标价工程量清单</w:t>
      </w:r>
      <w:bookmarkEnd w:id="156"/>
    </w:p>
    <w:p>
      <w:pPr>
        <w:widowControl/>
        <w:snapToGrid w:val="0"/>
        <w:spacing w:line="360" w:lineRule="auto"/>
        <w:ind w:firstLine="0" w:firstLineChars="0"/>
        <w:outlineLvl w:val="1"/>
        <w:rPr>
          <w:rFonts w:hint="eastAsia" w:ascii="宋体"/>
          <w:b/>
          <w:sz w:val="28"/>
          <w:szCs w:val="28"/>
        </w:rPr>
      </w:pPr>
    </w:p>
    <w:p>
      <w:pPr>
        <w:ind w:firstLine="3090" w:firstLineChars="855"/>
        <w:rPr>
          <w:rFonts w:hint="eastAsia" w:ascii="宋体" w:hAnsi="宋体"/>
          <w:b/>
          <w:sz w:val="36"/>
          <w:szCs w:val="36"/>
        </w:rPr>
      </w:pPr>
      <w:r>
        <w:rPr>
          <w:rFonts w:hint="eastAsia" w:ascii="Tahoma" w:hAnsi="Tahoma"/>
          <w:b/>
          <w:bCs/>
          <w:sz w:val="36"/>
          <w:szCs w:val="36"/>
        </w:rPr>
        <w:t>已标价工程量清单</w:t>
      </w:r>
    </w:p>
    <w:p>
      <w:pPr>
        <w:ind w:firstLine="480"/>
        <w:rPr>
          <w:rFonts w:hint="eastAsia" w:ascii="宋体" w:hAnsi="宋体"/>
        </w:rPr>
      </w:pPr>
    </w:p>
    <w:p>
      <w:pPr>
        <w:ind w:firstLine="480"/>
        <w:rPr>
          <w:rFonts w:hint="eastAsia" w:ascii="宋体" w:hAnsi="宋体"/>
        </w:rPr>
      </w:pPr>
      <w:r>
        <w:rPr>
          <w:rFonts w:hint="eastAsia" w:ascii="宋体" w:hAnsi="宋体"/>
        </w:rPr>
        <w:t>已标价工程量清单格式按照《建设工程工程量清单计价规范》（GB50500-2013），分别按照投标总价、总说明、工程项目投标报价汇总表、分部分项工程量清单与计价表、措施项目清单与计价表、规费、税金项目清单与计价表、工程量清单综合单价分析表、主要材料价格表等标准格式列出。并由造价专业人员签字和加盖资质专用章。</w:t>
      </w:r>
    </w:p>
    <w:p>
      <w:pPr>
        <w:ind w:firstLine="480"/>
        <w:rPr>
          <w:rFonts w:hint="eastAsia" w:ascii="宋体" w:hAnsi="宋体"/>
        </w:rPr>
      </w:pPr>
    </w:p>
    <w:p>
      <w:pPr>
        <w:ind w:firstLine="480"/>
        <w:rPr>
          <w:rFonts w:hint="eastAsia" w:ascii="宋体" w:hAnsi="宋体"/>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ascii="宋体"/>
          <w:b/>
          <w:sz w:val="28"/>
          <w:szCs w:val="28"/>
        </w:rPr>
      </w:pPr>
      <w:bookmarkStart w:id="157" w:name="_Toc515543597"/>
      <w:r>
        <w:rPr>
          <w:rFonts w:hint="eastAsia" w:ascii="宋体"/>
          <w:b/>
          <w:sz w:val="28"/>
          <w:szCs w:val="28"/>
        </w:rPr>
        <w:t>附件8：项目管理班子</w:t>
      </w:r>
      <w:bookmarkEnd w:id="157"/>
    </w:p>
    <w:p>
      <w:pPr>
        <w:spacing w:before="100" w:beforeAutospacing="1" w:after="100" w:afterAutospacing="1" w:line="360" w:lineRule="auto"/>
        <w:ind w:firstLine="2088" w:firstLineChars="650"/>
        <w:jc w:val="left"/>
        <w:rPr>
          <w:rFonts w:hint="eastAsia" w:ascii="宋体" w:hAnsi="宋体"/>
          <w:b/>
          <w:bCs/>
          <w:sz w:val="32"/>
          <w:szCs w:val="32"/>
        </w:rPr>
      </w:pPr>
      <w:bookmarkStart w:id="158" w:name="_Toc357004114"/>
      <w:r>
        <w:rPr>
          <w:rFonts w:hint="eastAsia" w:ascii="宋体" w:hAnsi="宋体"/>
          <w:b/>
          <w:bCs/>
          <w:sz w:val="32"/>
          <w:szCs w:val="32"/>
        </w:rPr>
        <w:t>（一）项目负责人简历表</w:t>
      </w:r>
      <w:bookmarkEnd w:id="158"/>
    </w:p>
    <w:tbl>
      <w:tblPr>
        <w:tblStyle w:val="6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27"/>
        <w:gridCol w:w="1531"/>
        <w:gridCol w:w="1065"/>
        <w:gridCol w:w="1580"/>
        <w:gridCol w:w="1808"/>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40"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sz w:val="21"/>
                <w:szCs w:val="21"/>
              </w:rPr>
              <w:t>姓名</w:t>
            </w:r>
          </w:p>
        </w:tc>
        <w:tc>
          <w:tcPr>
            <w:tcW w:w="1758" w:type="dxa"/>
            <w:gridSpan w:val="2"/>
            <w:noWrap w:val="0"/>
            <w:vAlign w:val="center"/>
          </w:tcPr>
          <w:p>
            <w:pPr>
              <w:spacing w:line="240" w:lineRule="auto"/>
              <w:ind w:firstLine="0" w:firstLineChars="0"/>
              <w:jc w:val="center"/>
              <w:rPr>
                <w:rFonts w:hint="eastAsia" w:ascii="宋体" w:hAnsi="宋体"/>
                <w:sz w:val="21"/>
                <w:szCs w:val="21"/>
              </w:rPr>
            </w:pPr>
          </w:p>
        </w:tc>
        <w:tc>
          <w:tcPr>
            <w:tcW w:w="1065"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sz w:val="21"/>
                <w:szCs w:val="21"/>
              </w:rPr>
              <w:t>年龄</w:t>
            </w:r>
          </w:p>
        </w:tc>
        <w:tc>
          <w:tcPr>
            <w:tcW w:w="1580" w:type="dxa"/>
            <w:noWrap w:val="0"/>
            <w:vAlign w:val="center"/>
          </w:tcPr>
          <w:p>
            <w:pPr>
              <w:spacing w:line="240" w:lineRule="auto"/>
              <w:ind w:firstLine="0" w:firstLineChars="0"/>
              <w:jc w:val="center"/>
              <w:rPr>
                <w:rFonts w:hint="eastAsia" w:ascii="宋体" w:hAnsi="宋体"/>
                <w:sz w:val="21"/>
                <w:szCs w:val="21"/>
              </w:rPr>
            </w:pPr>
          </w:p>
        </w:tc>
        <w:tc>
          <w:tcPr>
            <w:tcW w:w="1808"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sz w:val="21"/>
                <w:szCs w:val="21"/>
              </w:rPr>
              <w:t>学历</w:t>
            </w:r>
          </w:p>
        </w:tc>
        <w:tc>
          <w:tcPr>
            <w:tcW w:w="1513" w:type="dxa"/>
            <w:noWrap w:val="0"/>
            <w:vAlign w:val="center"/>
          </w:tcPr>
          <w:p>
            <w:pPr>
              <w:spacing w:line="240" w:lineRule="auto"/>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40"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sz w:val="21"/>
                <w:szCs w:val="21"/>
              </w:rPr>
              <w:t>职称</w:t>
            </w:r>
          </w:p>
        </w:tc>
        <w:tc>
          <w:tcPr>
            <w:tcW w:w="1758" w:type="dxa"/>
            <w:gridSpan w:val="2"/>
            <w:noWrap w:val="0"/>
            <w:vAlign w:val="center"/>
          </w:tcPr>
          <w:p>
            <w:pPr>
              <w:spacing w:line="240" w:lineRule="auto"/>
              <w:ind w:firstLine="0" w:firstLineChars="0"/>
              <w:jc w:val="center"/>
              <w:rPr>
                <w:rFonts w:hint="eastAsia" w:ascii="宋体" w:hAnsi="宋体"/>
                <w:sz w:val="21"/>
                <w:szCs w:val="21"/>
              </w:rPr>
            </w:pPr>
          </w:p>
        </w:tc>
        <w:tc>
          <w:tcPr>
            <w:tcW w:w="1065"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sz w:val="21"/>
                <w:szCs w:val="21"/>
              </w:rPr>
              <w:t>职务</w:t>
            </w:r>
          </w:p>
        </w:tc>
        <w:tc>
          <w:tcPr>
            <w:tcW w:w="1580" w:type="dxa"/>
            <w:noWrap w:val="0"/>
            <w:vAlign w:val="center"/>
          </w:tcPr>
          <w:p>
            <w:pPr>
              <w:spacing w:line="240" w:lineRule="auto"/>
              <w:ind w:firstLine="0" w:firstLineChars="0"/>
              <w:jc w:val="center"/>
              <w:rPr>
                <w:rFonts w:hint="eastAsia" w:ascii="宋体" w:hAnsi="宋体"/>
                <w:sz w:val="21"/>
                <w:szCs w:val="21"/>
              </w:rPr>
            </w:pPr>
          </w:p>
        </w:tc>
        <w:tc>
          <w:tcPr>
            <w:tcW w:w="1808"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sz w:val="21"/>
                <w:szCs w:val="21"/>
              </w:rPr>
              <w:t>拟在本合同任职</w:t>
            </w:r>
          </w:p>
        </w:tc>
        <w:tc>
          <w:tcPr>
            <w:tcW w:w="1513" w:type="dxa"/>
            <w:noWrap w:val="0"/>
            <w:vAlign w:val="center"/>
          </w:tcPr>
          <w:p>
            <w:pPr>
              <w:spacing w:line="240" w:lineRule="auto"/>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98" w:type="dxa"/>
            <w:gridSpan w:val="3"/>
            <w:noWrap w:val="0"/>
            <w:vAlign w:val="center"/>
          </w:tcPr>
          <w:p>
            <w:pPr>
              <w:spacing w:line="240" w:lineRule="auto"/>
              <w:ind w:firstLine="0" w:firstLineChars="0"/>
              <w:jc w:val="center"/>
              <w:rPr>
                <w:rFonts w:hint="eastAsia" w:ascii="宋体" w:hAnsi="宋体"/>
                <w:sz w:val="21"/>
                <w:szCs w:val="21"/>
              </w:rPr>
            </w:pPr>
            <w:r>
              <w:rPr>
                <w:rFonts w:hint="eastAsia" w:ascii="宋体" w:hAnsi="宋体"/>
                <w:sz w:val="21"/>
                <w:szCs w:val="21"/>
              </w:rPr>
              <w:t>毕业学校</w:t>
            </w:r>
          </w:p>
        </w:tc>
        <w:tc>
          <w:tcPr>
            <w:tcW w:w="5966" w:type="dxa"/>
            <w:gridSpan w:val="4"/>
            <w:noWrap w:val="0"/>
            <w:vAlign w:val="center"/>
          </w:tcPr>
          <w:p>
            <w:pPr>
              <w:numPr>
                <w:ilvl w:val="0"/>
                <w:numId w:val="22"/>
              </w:numPr>
              <w:spacing w:line="240" w:lineRule="auto"/>
              <w:ind w:left="0" w:firstLine="315" w:firstLineChars="150"/>
              <w:rPr>
                <w:rFonts w:hint="eastAsia" w:ascii="宋体" w:hAnsi="宋体"/>
                <w:sz w:val="21"/>
                <w:szCs w:val="21"/>
              </w:rPr>
            </w:pPr>
            <w:r>
              <w:rPr>
                <w:rFonts w:hint="eastAsia" w:ascii="宋体" w:cs="宋体"/>
                <w:kern w:val="0"/>
                <w:sz w:val="21"/>
                <w:szCs w:val="21"/>
                <w:u w:val="single"/>
              </w:rPr>
              <w:t xml:space="preserve">   </w:t>
            </w:r>
            <w:r>
              <w:rPr>
                <w:rFonts w:ascii="宋体" w:cs="宋体"/>
                <w:kern w:val="0"/>
                <w:sz w:val="21"/>
                <w:szCs w:val="21"/>
                <w:u w:val="single"/>
              </w:rPr>
              <w:t xml:space="preserve"> </w:t>
            </w:r>
            <w:r>
              <w:rPr>
                <w:rFonts w:hint="eastAsia" w:ascii="宋体" w:cs="宋体"/>
                <w:kern w:val="0"/>
                <w:sz w:val="21"/>
                <w:szCs w:val="21"/>
                <w:u w:val="single"/>
              </w:rPr>
              <w:t xml:space="preserve">    </w:t>
            </w:r>
            <w:r>
              <w:rPr>
                <w:rFonts w:hint="eastAsia" w:ascii="宋体" w:cs="宋体"/>
                <w:kern w:val="0"/>
                <w:sz w:val="21"/>
                <w:szCs w:val="21"/>
              </w:rPr>
              <w:t>年毕业于</w:t>
            </w:r>
            <w:r>
              <w:rPr>
                <w:rFonts w:hint="eastAsia" w:ascii="宋体" w:cs="宋体"/>
                <w:kern w:val="0"/>
                <w:sz w:val="21"/>
                <w:szCs w:val="21"/>
                <w:u w:val="single"/>
              </w:rPr>
              <w:t xml:space="preserve">  </w:t>
            </w:r>
            <w:r>
              <w:rPr>
                <w:rFonts w:ascii="宋体" w:cs="宋体"/>
                <w:kern w:val="0"/>
                <w:sz w:val="21"/>
                <w:szCs w:val="21"/>
                <w:u w:val="single"/>
              </w:rPr>
              <w:t xml:space="preserve"> </w:t>
            </w:r>
            <w:r>
              <w:rPr>
                <w:rFonts w:hint="eastAsia" w:ascii="宋体" w:cs="宋体"/>
                <w:kern w:val="0"/>
                <w:sz w:val="21"/>
                <w:szCs w:val="21"/>
                <w:u w:val="single"/>
              </w:rPr>
              <w:t xml:space="preserve">   </w:t>
            </w:r>
            <w:r>
              <w:rPr>
                <w:rFonts w:hint="eastAsia" w:ascii="宋体" w:cs="宋体"/>
                <w:kern w:val="0"/>
                <w:sz w:val="21"/>
                <w:szCs w:val="21"/>
              </w:rPr>
              <w:t>学校</w:t>
            </w:r>
            <w:r>
              <w:rPr>
                <w:rFonts w:hint="eastAsia" w:ascii="宋体" w:cs="宋体"/>
                <w:kern w:val="0"/>
                <w:sz w:val="21"/>
                <w:szCs w:val="21"/>
                <w:u w:val="single"/>
              </w:rPr>
              <w:t xml:space="preserve">   </w:t>
            </w:r>
            <w:r>
              <w:rPr>
                <w:rFonts w:ascii="宋体" w:cs="宋体"/>
                <w:kern w:val="0"/>
                <w:sz w:val="21"/>
                <w:szCs w:val="21"/>
                <w:u w:val="single"/>
              </w:rPr>
              <w:t xml:space="preserve"> </w:t>
            </w:r>
            <w:r>
              <w:rPr>
                <w:rFonts w:hint="eastAsia" w:ascii="宋体" w:cs="宋体"/>
                <w:kern w:val="0"/>
                <w:sz w:val="21"/>
                <w:szCs w:val="21"/>
                <w:u w:val="single"/>
              </w:rPr>
              <w:t xml:space="preserve">   </w:t>
            </w:r>
            <w:r>
              <w:rPr>
                <w:rFonts w:hint="eastAsia" w:ascii="宋体" w:cs="宋体"/>
                <w:kern w:val="0"/>
                <w:sz w:val="21"/>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964" w:type="dxa"/>
            <w:gridSpan w:val="7"/>
            <w:noWrap w:val="0"/>
            <w:vAlign w:val="center"/>
          </w:tcPr>
          <w:p>
            <w:pPr>
              <w:spacing w:line="240" w:lineRule="auto"/>
              <w:ind w:firstLine="0" w:firstLineChars="0"/>
              <w:jc w:val="center"/>
              <w:rPr>
                <w:rFonts w:hint="eastAsia" w:ascii="宋体" w:hAnsi="宋体"/>
                <w:sz w:val="21"/>
                <w:szCs w:val="21"/>
              </w:rPr>
            </w:pPr>
            <w:r>
              <w:rPr>
                <w:rFonts w:hint="eastAsia" w:ascii="宋体" w:hAnsi="宋体"/>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center"/>
          </w:tcPr>
          <w:p>
            <w:pPr>
              <w:spacing w:line="240" w:lineRule="auto"/>
              <w:ind w:firstLine="0" w:firstLineChars="0"/>
              <w:jc w:val="center"/>
              <w:rPr>
                <w:rFonts w:hint="eastAsia" w:ascii="宋体" w:hAnsi="宋体"/>
                <w:sz w:val="21"/>
                <w:szCs w:val="21"/>
              </w:rPr>
            </w:pPr>
            <w:r>
              <w:rPr>
                <w:rFonts w:hint="eastAsia" w:ascii="宋体" w:cs="宋体"/>
                <w:kern w:val="0"/>
                <w:sz w:val="21"/>
                <w:szCs w:val="21"/>
              </w:rPr>
              <w:t>时</w:t>
            </w:r>
            <w:r>
              <w:rPr>
                <w:rFonts w:ascii="宋体" w:cs="宋体"/>
                <w:kern w:val="0"/>
                <w:sz w:val="21"/>
                <w:szCs w:val="21"/>
              </w:rPr>
              <w:t xml:space="preserve"> </w:t>
            </w:r>
            <w:r>
              <w:rPr>
                <w:rFonts w:hint="eastAsia" w:ascii="宋体" w:cs="宋体"/>
                <w:kern w:val="0"/>
                <w:sz w:val="21"/>
                <w:szCs w:val="21"/>
              </w:rPr>
              <w:t>间</w:t>
            </w:r>
          </w:p>
        </w:tc>
        <w:tc>
          <w:tcPr>
            <w:tcW w:w="4176" w:type="dxa"/>
            <w:gridSpan w:val="3"/>
            <w:noWrap w:val="0"/>
            <w:vAlign w:val="center"/>
          </w:tcPr>
          <w:p>
            <w:pPr>
              <w:spacing w:line="240" w:lineRule="auto"/>
              <w:ind w:firstLine="0" w:firstLineChars="0"/>
              <w:jc w:val="center"/>
              <w:rPr>
                <w:rFonts w:hint="eastAsia" w:ascii="宋体" w:hAnsi="宋体"/>
                <w:sz w:val="21"/>
                <w:szCs w:val="21"/>
              </w:rPr>
            </w:pPr>
            <w:r>
              <w:rPr>
                <w:rFonts w:hint="eastAsia" w:ascii="宋体" w:cs="宋体"/>
                <w:kern w:val="0"/>
                <w:sz w:val="21"/>
                <w:szCs w:val="21"/>
              </w:rPr>
              <w:t>参加过的类似项目</w:t>
            </w:r>
          </w:p>
        </w:tc>
        <w:tc>
          <w:tcPr>
            <w:tcW w:w="1808" w:type="dxa"/>
            <w:noWrap w:val="0"/>
            <w:vAlign w:val="center"/>
          </w:tcPr>
          <w:p>
            <w:pPr>
              <w:spacing w:line="240" w:lineRule="auto"/>
              <w:ind w:firstLine="0" w:firstLineChars="0"/>
              <w:jc w:val="center"/>
              <w:rPr>
                <w:rFonts w:hint="eastAsia" w:ascii="宋体" w:hAnsi="宋体"/>
                <w:sz w:val="21"/>
                <w:szCs w:val="21"/>
              </w:rPr>
            </w:pPr>
            <w:r>
              <w:rPr>
                <w:rFonts w:hint="eastAsia" w:ascii="宋体" w:cs="宋体"/>
                <w:kern w:val="0"/>
                <w:sz w:val="21"/>
                <w:szCs w:val="21"/>
              </w:rPr>
              <w:t>担任职务</w:t>
            </w:r>
          </w:p>
        </w:tc>
        <w:tc>
          <w:tcPr>
            <w:tcW w:w="1513" w:type="dxa"/>
            <w:noWrap w:val="0"/>
            <w:vAlign w:val="center"/>
          </w:tcPr>
          <w:p>
            <w:pPr>
              <w:spacing w:line="240" w:lineRule="auto"/>
              <w:ind w:firstLine="0" w:firstLineChars="0"/>
              <w:jc w:val="center"/>
              <w:rPr>
                <w:rFonts w:hint="eastAsia" w:ascii="宋体" w:hAnsi="宋体"/>
                <w:sz w:val="21"/>
                <w:szCs w:val="21"/>
              </w:rPr>
            </w:pPr>
            <w:r>
              <w:rPr>
                <w:rFonts w:hint="eastAsia" w:ascii="宋体" w:cs="宋体"/>
                <w:kern w:val="0"/>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pPr>
              <w:spacing w:line="240" w:lineRule="auto"/>
              <w:ind w:firstLine="0" w:firstLineChars="0"/>
              <w:rPr>
                <w:rFonts w:hint="eastAsia" w:ascii="宋体" w:hAnsi="宋体"/>
                <w:sz w:val="21"/>
                <w:szCs w:val="21"/>
              </w:rPr>
            </w:pPr>
          </w:p>
        </w:tc>
        <w:tc>
          <w:tcPr>
            <w:tcW w:w="4176" w:type="dxa"/>
            <w:gridSpan w:val="3"/>
            <w:noWrap w:val="0"/>
            <w:vAlign w:val="top"/>
          </w:tcPr>
          <w:p>
            <w:pPr>
              <w:spacing w:line="240" w:lineRule="auto"/>
              <w:ind w:firstLine="0" w:firstLineChars="0"/>
              <w:rPr>
                <w:rFonts w:hint="eastAsia" w:ascii="宋体" w:hAnsi="宋体"/>
                <w:sz w:val="21"/>
                <w:szCs w:val="21"/>
              </w:rPr>
            </w:pPr>
          </w:p>
        </w:tc>
        <w:tc>
          <w:tcPr>
            <w:tcW w:w="1808" w:type="dxa"/>
            <w:noWrap w:val="0"/>
            <w:vAlign w:val="top"/>
          </w:tcPr>
          <w:p>
            <w:pPr>
              <w:spacing w:line="240" w:lineRule="auto"/>
              <w:ind w:firstLine="0" w:firstLineChars="0"/>
              <w:rPr>
                <w:rFonts w:hint="eastAsia" w:ascii="宋体" w:hAnsi="宋体"/>
                <w:sz w:val="21"/>
                <w:szCs w:val="21"/>
              </w:rPr>
            </w:pPr>
          </w:p>
        </w:tc>
        <w:tc>
          <w:tcPr>
            <w:tcW w:w="1513" w:type="dxa"/>
            <w:noWrap w:val="0"/>
            <w:vAlign w:val="top"/>
          </w:tcPr>
          <w:p>
            <w:pPr>
              <w:spacing w:line="240" w:lineRule="auto"/>
              <w:ind w:firstLine="0" w:firstLine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pPr>
              <w:spacing w:line="240" w:lineRule="auto"/>
              <w:ind w:firstLine="0" w:firstLineChars="0"/>
              <w:rPr>
                <w:rFonts w:hint="eastAsia" w:ascii="宋体" w:hAnsi="宋体"/>
                <w:sz w:val="21"/>
                <w:szCs w:val="21"/>
              </w:rPr>
            </w:pPr>
          </w:p>
        </w:tc>
        <w:tc>
          <w:tcPr>
            <w:tcW w:w="4176" w:type="dxa"/>
            <w:gridSpan w:val="3"/>
            <w:noWrap w:val="0"/>
            <w:vAlign w:val="top"/>
          </w:tcPr>
          <w:p>
            <w:pPr>
              <w:spacing w:line="240" w:lineRule="auto"/>
              <w:ind w:firstLine="0" w:firstLineChars="0"/>
              <w:rPr>
                <w:rFonts w:hint="eastAsia" w:ascii="宋体" w:hAnsi="宋体"/>
                <w:sz w:val="21"/>
                <w:szCs w:val="21"/>
              </w:rPr>
            </w:pPr>
          </w:p>
        </w:tc>
        <w:tc>
          <w:tcPr>
            <w:tcW w:w="1808" w:type="dxa"/>
            <w:noWrap w:val="0"/>
            <w:vAlign w:val="top"/>
          </w:tcPr>
          <w:p>
            <w:pPr>
              <w:spacing w:line="240" w:lineRule="auto"/>
              <w:ind w:firstLine="0" w:firstLineChars="0"/>
              <w:rPr>
                <w:rFonts w:hint="eastAsia" w:ascii="宋体" w:hAnsi="宋体"/>
                <w:sz w:val="21"/>
                <w:szCs w:val="21"/>
              </w:rPr>
            </w:pPr>
          </w:p>
        </w:tc>
        <w:tc>
          <w:tcPr>
            <w:tcW w:w="1513" w:type="dxa"/>
            <w:noWrap w:val="0"/>
            <w:vAlign w:val="top"/>
          </w:tcPr>
          <w:p>
            <w:pPr>
              <w:spacing w:line="240" w:lineRule="auto"/>
              <w:ind w:firstLine="0" w:firstLine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pPr>
              <w:spacing w:line="240" w:lineRule="auto"/>
              <w:ind w:firstLine="0" w:firstLineChars="0"/>
              <w:rPr>
                <w:rFonts w:hint="eastAsia" w:ascii="宋体" w:hAnsi="宋体"/>
                <w:sz w:val="21"/>
                <w:szCs w:val="21"/>
              </w:rPr>
            </w:pPr>
          </w:p>
        </w:tc>
        <w:tc>
          <w:tcPr>
            <w:tcW w:w="4176" w:type="dxa"/>
            <w:gridSpan w:val="3"/>
            <w:noWrap w:val="0"/>
            <w:vAlign w:val="top"/>
          </w:tcPr>
          <w:p>
            <w:pPr>
              <w:spacing w:line="240" w:lineRule="auto"/>
              <w:ind w:firstLine="0" w:firstLineChars="0"/>
              <w:rPr>
                <w:rFonts w:hint="eastAsia" w:ascii="宋体" w:hAnsi="宋体"/>
                <w:sz w:val="21"/>
                <w:szCs w:val="21"/>
              </w:rPr>
            </w:pPr>
          </w:p>
        </w:tc>
        <w:tc>
          <w:tcPr>
            <w:tcW w:w="1808" w:type="dxa"/>
            <w:noWrap w:val="0"/>
            <w:vAlign w:val="top"/>
          </w:tcPr>
          <w:p>
            <w:pPr>
              <w:spacing w:line="240" w:lineRule="auto"/>
              <w:ind w:firstLine="0" w:firstLineChars="0"/>
              <w:rPr>
                <w:rFonts w:hint="eastAsia" w:ascii="宋体" w:hAnsi="宋体"/>
                <w:sz w:val="21"/>
                <w:szCs w:val="21"/>
              </w:rPr>
            </w:pPr>
          </w:p>
        </w:tc>
        <w:tc>
          <w:tcPr>
            <w:tcW w:w="1513" w:type="dxa"/>
            <w:noWrap w:val="0"/>
            <w:vAlign w:val="top"/>
          </w:tcPr>
          <w:p>
            <w:pPr>
              <w:spacing w:line="240" w:lineRule="auto"/>
              <w:ind w:firstLine="0" w:firstLine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pPr>
              <w:spacing w:line="240" w:lineRule="auto"/>
              <w:ind w:firstLine="0" w:firstLineChars="0"/>
              <w:rPr>
                <w:rFonts w:hint="eastAsia" w:ascii="宋体" w:hAnsi="宋体"/>
                <w:sz w:val="21"/>
                <w:szCs w:val="21"/>
              </w:rPr>
            </w:pPr>
          </w:p>
        </w:tc>
        <w:tc>
          <w:tcPr>
            <w:tcW w:w="4176" w:type="dxa"/>
            <w:gridSpan w:val="3"/>
            <w:noWrap w:val="0"/>
            <w:vAlign w:val="top"/>
          </w:tcPr>
          <w:p>
            <w:pPr>
              <w:spacing w:line="240" w:lineRule="auto"/>
              <w:ind w:firstLine="0" w:firstLineChars="0"/>
              <w:rPr>
                <w:rFonts w:hint="eastAsia" w:ascii="宋体" w:hAnsi="宋体"/>
                <w:sz w:val="21"/>
                <w:szCs w:val="21"/>
              </w:rPr>
            </w:pPr>
          </w:p>
        </w:tc>
        <w:tc>
          <w:tcPr>
            <w:tcW w:w="1808" w:type="dxa"/>
            <w:noWrap w:val="0"/>
            <w:vAlign w:val="top"/>
          </w:tcPr>
          <w:p>
            <w:pPr>
              <w:spacing w:line="240" w:lineRule="auto"/>
              <w:ind w:firstLine="0" w:firstLineChars="0"/>
              <w:rPr>
                <w:rFonts w:hint="eastAsia" w:ascii="宋体" w:hAnsi="宋体"/>
                <w:sz w:val="21"/>
                <w:szCs w:val="21"/>
              </w:rPr>
            </w:pPr>
          </w:p>
        </w:tc>
        <w:tc>
          <w:tcPr>
            <w:tcW w:w="1513" w:type="dxa"/>
            <w:noWrap w:val="0"/>
            <w:vAlign w:val="top"/>
          </w:tcPr>
          <w:p>
            <w:pPr>
              <w:spacing w:line="240" w:lineRule="auto"/>
              <w:ind w:firstLine="0" w:firstLine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pPr>
              <w:spacing w:line="240" w:lineRule="auto"/>
              <w:ind w:firstLine="0" w:firstLineChars="0"/>
              <w:rPr>
                <w:rFonts w:hint="eastAsia" w:ascii="宋体" w:hAnsi="宋体"/>
                <w:sz w:val="21"/>
                <w:szCs w:val="21"/>
              </w:rPr>
            </w:pPr>
          </w:p>
        </w:tc>
        <w:tc>
          <w:tcPr>
            <w:tcW w:w="4176" w:type="dxa"/>
            <w:gridSpan w:val="3"/>
            <w:noWrap w:val="0"/>
            <w:vAlign w:val="top"/>
          </w:tcPr>
          <w:p>
            <w:pPr>
              <w:spacing w:line="240" w:lineRule="auto"/>
              <w:ind w:firstLine="0" w:firstLineChars="0"/>
              <w:rPr>
                <w:rFonts w:hint="eastAsia" w:ascii="宋体" w:hAnsi="宋体"/>
                <w:sz w:val="21"/>
                <w:szCs w:val="21"/>
              </w:rPr>
            </w:pPr>
          </w:p>
        </w:tc>
        <w:tc>
          <w:tcPr>
            <w:tcW w:w="1808" w:type="dxa"/>
            <w:noWrap w:val="0"/>
            <w:vAlign w:val="top"/>
          </w:tcPr>
          <w:p>
            <w:pPr>
              <w:spacing w:line="240" w:lineRule="auto"/>
              <w:ind w:firstLine="0" w:firstLineChars="0"/>
              <w:rPr>
                <w:rFonts w:hint="eastAsia" w:ascii="宋体" w:hAnsi="宋体"/>
                <w:sz w:val="21"/>
                <w:szCs w:val="21"/>
              </w:rPr>
            </w:pPr>
          </w:p>
        </w:tc>
        <w:tc>
          <w:tcPr>
            <w:tcW w:w="1513" w:type="dxa"/>
            <w:noWrap w:val="0"/>
            <w:vAlign w:val="top"/>
          </w:tcPr>
          <w:p>
            <w:pPr>
              <w:spacing w:line="240" w:lineRule="auto"/>
              <w:ind w:firstLine="0" w:firstLine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pPr>
              <w:spacing w:line="240" w:lineRule="auto"/>
              <w:ind w:firstLine="0" w:firstLineChars="0"/>
              <w:rPr>
                <w:rFonts w:hint="eastAsia" w:ascii="宋体" w:hAnsi="宋体"/>
                <w:sz w:val="21"/>
                <w:szCs w:val="21"/>
              </w:rPr>
            </w:pPr>
          </w:p>
        </w:tc>
        <w:tc>
          <w:tcPr>
            <w:tcW w:w="4176" w:type="dxa"/>
            <w:gridSpan w:val="3"/>
            <w:noWrap w:val="0"/>
            <w:vAlign w:val="top"/>
          </w:tcPr>
          <w:p>
            <w:pPr>
              <w:spacing w:line="240" w:lineRule="auto"/>
              <w:ind w:firstLine="0" w:firstLineChars="0"/>
              <w:rPr>
                <w:rFonts w:hint="eastAsia" w:ascii="宋体" w:hAnsi="宋体"/>
                <w:sz w:val="21"/>
                <w:szCs w:val="21"/>
              </w:rPr>
            </w:pPr>
          </w:p>
        </w:tc>
        <w:tc>
          <w:tcPr>
            <w:tcW w:w="1808" w:type="dxa"/>
            <w:noWrap w:val="0"/>
            <w:vAlign w:val="top"/>
          </w:tcPr>
          <w:p>
            <w:pPr>
              <w:spacing w:line="240" w:lineRule="auto"/>
              <w:ind w:firstLine="0" w:firstLineChars="0"/>
              <w:rPr>
                <w:rFonts w:hint="eastAsia" w:ascii="宋体" w:hAnsi="宋体"/>
                <w:sz w:val="21"/>
                <w:szCs w:val="21"/>
              </w:rPr>
            </w:pPr>
          </w:p>
        </w:tc>
        <w:tc>
          <w:tcPr>
            <w:tcW w:w="1513" w:type="dxa"/>
            <w:noWrap w:val="0"/>
            <w:vAlign w:val="top"/>
          </w:tcPr>
          <w:p>
            <w:pPr>
              <w:spacing w:line="240" w:lineRule="auto"/>
              <w:ind w:firstLine="0" w:firstLine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pPr>
              <w:spacing w:line="240" w:lineRule="auto"/>
              <w:ind w:firstLine="0" w:firstLineChars="0"/>
              <w:rPr>
                <w:rFonts w:hint="eastAsia" w:ascii="宋体" w:hAnsi="宋体"/>
                <w:sz w:val="21"/>
                <w:szCs w:val="21"/>
              </w:rPr>
            </w:pPr>
          </w:p>
        </w:tc>
        <w:tc>
          <w:tcPr>
            <w:tcW w:w="4176" w:type="dxa"/>
            <w:gridSpan w:val="3"/>
            <w:noWrap w:val="0"/>
            <w:vAlign w:val="top"/>
          </w:tcPr>
          <w:p>
            <w:pPr>
              <w:spacing w:line="240" w:lineRule="auto"/>
              <w:ind w:firstLine="0" w:firstLineChars="0"/>
              <w:rPr>
                <w:rFonts w:hint="eastAsia" w:ascii="宋体" w:hAnsi="宋体"/>
                <w:sz w:val="21"/>
                <w:szCs w:val="21"/>
              </w:rPr>
            </w:pPr>
          </w:p>
        </w:tc>
        <w:tc>
          <w:tcPr>
            <w:tcW w:w="1808" w:type="dxa"/>
            <w:noWrap w:val="0"/>
            <w:vAlign w:val="top"/>
          </w:tcPr>
          <w:p>
            <w:pPr>
              <w:spacing w:line="240" w:lineRule="auto"/>
              <w:ind w:firstLine="0" w:firstLineChars="0"/>
              <w:rPr>
                <w:rFonts w:hint="eastAsia" w:ascii="宋体" w:hAnsi="宋体"/>
                <w:sz w:val="21"/>
                <w:szCs w:val="21"/>
              </w:rPr>
            </w:pPr>
          </w:p>
        </w:tc>
        <w:tc>
          <w:tcPr>
            <w:tcW w:w="1513" w:type="dxa"/>
            <w:noWrap w:val="0"/>
            <w:vAlign w:val="top"/>
          </w:tcPr>
          <w:p>
            <w:pPr>
              <w:spacing w:line="240" w:lineRule="auto"/>
              <w:ind w:firstLine="0" w:firstLine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pPr>
              <w:spacing w:line="240" w:lineRule="auto"/>
              <w:ind w:firstLine="0" w:firstLineChars="0"/>
              <w:rPr>
                <w:rFonts w:hint="eastAsia" w:ascii="宋体" w:hAnsi="宋体"/>
                <w:sz w:val="21"/>
                <w:szCs w:val="21"/>
              </w:rPr>
            </w:pPr>
          </w:p>
        </w:tc>
        <w:tc>
          <w:tcPr>
            <w:tcW w:w="4176" w:type="dxa"/>
            <w:gridSpan w:val="3"/>
            <w:noWrap w:val="0"/>
            <w:vAlign w:val="top"/>
          </w:tcPr>
          <w:p>
            <w:pPr>
              <w:spacing w:line="240" w:lineRule="auto"/>
              <w:ind w:firstLine="0" w:firstLineChars="0"/>
              <w:rPr>
                <w:rFonts w:hint="eastAsia" w:ascii="宋体" w:hAnsi="宋体"/>
                <w:sz w:val="21"/>
                <w:szCs w:val="21"/>
              </w:rPr>
            </w:pPr>
          </w:p>
        </w:tc>
        <w:tc>
          <w:tcPr>
            <w:tcW w:w="1808" w:type="dxa"/>
            <w:noWrap w:val="0"/>
            <w:vAlign w:val="top"/>
          </w:tcPr>
          <w:p>
            <w:pPr>
              <w:spacing w:line="240" w:lineRule="auto"/>
              <w:ind w:firstLine="0" w:firstLineChars="0"/>
              <w:rPr>
                <w:rFonts w:hint="eastAsia" w:ascii="宋体" w:hAnsi="宋体"/>
                <w:sz w:val="21"/>
                <w:szCs w:val="21"/>
              </w:rPr>
            </w:pPr>
          </w:p>
        </w:tc>
        <w:tc>
          <w:tcPr>
            <w:tcW w:w="1513" w:type="dxa"/>
            <w:noWrap w:val="0"/>
            <w:vAlign w:val="top"/>
          </w:tcPr>
          <w:p>
            <w:pPr>
              <w:spacing w:line="240" w:lineRule="auto"/>
              <w:ind w:firstLine="0" w:firstLine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pPr>
              <w:spacing w:line="240" w:lineRule="auto"/>
              <w:ind w:firstLine="0" w:firstLineChars="0"/>
              <w:rPr>
                <w:rFonts w:hint="eastAsia" w:ascii="宋体" w:hAnsi="宋体"/>
                <w:sz w:val="21"/>
                <w:szCs w:val="21"/>
              </w:rPr>
            </w:pPr>
          </w:p>
        </w:tc>
        <w:tc>
          <w:tcPr>
            <w:tcW w:w="4176" w:type="dxa"/>
            <w:gridSpan w:val="3"/>
            <w:noWrap w:val="0"/>
            <w:vAlign w:val="top"/>
          </w:tcPr>
          <w:p>
            <w:pPr>
              <w:spacing w:line="240" w:lineRule="auto"/>
              <w:ind w:firstLine="0" w:firstLineChars="0"/>
              <w:rPr>
                <w:rFonts w:hint="eastAsia" w:ascii="宋体" w:hAnsi="宋体"/>
                <w:sz w:val="21"/>
                <w:szCs w:val="21"/>
              </w:rPr>
            </w:pPr>
          </w:p>
        </w:tc>
        <w:tc>
          <w:tcPr>
            <w:tcW w:w="1808" w:type="dxa"/>
            <w:noWrap w:val="0"/>
            <w:vAlign w:val="top"/>
          </w:tcPr>
          <w:p>
            <w:pPr>
              <w:spacing w:line="240" w:lineRule="auto"/>
              <w:ind w:firstLine="0" w:firstLineChars="0"/>
              <w:rPr>
                <w:rFonts w:hint="eastAsia" w:ascii="宋体" w:hAnsi="宋体"/>
                <w:sz w:val="21"/>
                <w:szCs w:val="21"/>
              </w:rPr>
            </w:pPr>
          </w:p>
        </w:tc>
        <w:tc>
          <w:tcPr>
            <w:tcW w:w="1513" w:type="dxa"/>
            <w:noWrap w:val="0"/>
            <w:vAlign w:val="top"/>
          </w:tcPr>
          <w:p>
            <w:pPr>
              <w:spacing w:line="240" w:lineRule="auto"/>
              <w:ind w:firstLine="0" w:firstLine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pPr>
              <w:spacing w:line="240" w:lineRule="auto"/>
              <w:ind w:firstLine="0" w:firstLineChars="0"/>
              <w:rPr>
                <w:rFonts w:hint="eastAsia" w:ascii="宋体" w:hAnsi="宋体"/>
                <w:sz w:val="21"/>
                <w:szCs w:val="21"/>
              </w:rPr>
            </w:pPr>
          </w:p>
        </w:tc>
        <w:tc>
          <w:tcPr>
            <w:tcW w:w="4176" w:type="dxa"/>
            <w:gridSpan w:val="3"/>
            <w:noWrap w:val="0"/>
            <w:vAlign w:val="top"/>
          </w:tcPr>
          <w:p>
            <w:pPr>
              <w:spacing w:line="240" w:lineRule="auto"/>
              <w:ind w:firstLine="0" w:firstLineChars="0"/>
              <w:rPr>
                <w:rFonts w:hint="eastAsia" w:ascii="宋体" w:hAnsi="宋体"/>
                <w:sz w:val="21"/>
                <w:szCs w:val="21"/>
              </w:rPr>
            </w:pPr>
          </w:p>
        </w:tc>
        <w:tc>
          <w:tcPr>
            <w:tcW w:w="1808" w:type="dxa"/>
            <w:noWrap w:val="0"/>
            <w:vAlign w:val="top"/>
          </w:tcPr>
          <w:p>
            <w:pPr>
              <w:spacing w:line="240" w:lineRule="auto"/>
              <w:ind w:firstLine="0" w:firstLineChars="0"/>
              <w:rPr>
                <w:rFonts w:hint="eastAsia" w:ascii="宋体" w:hAnsi="宋体"/>
                <w:sz w:val="21"/>
                <w:szCs w:val="21"/>
              </w:rPr>
            </w:pPr>
          </w:p>
        </w:tc>
        <w:tc>
          <w:tcPr>
            <w:tcW w:w="1513" w:type="dxa"/>
            <w:noWrap w:val="0"/>
            <w:vAlign w:val="top"/>
          </w:tcPr>
          <w:p>
            <w:pPr>
              <w:spacing w:line="240" w:lineRule="auto"/>
              <w:ind w:firstLine="0" w:firstLine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pPr>
              <w:spacing w:line="240" w:lineRule="auto"/>
              <w:ind w:firstLine="0" w:firstLineChars="0"/>
              <w:rPr>
                <w:rFonts w:hint="eastAsia" w:ascii="宋体" w:hAnsi="宋体"/>
                <w:sz w:val="21"/>
                <w:szCs w:val="21"/>
              </w:rPr>
            </w:pPr>
          </w:p>
        </w:tc>
        <w:tc>
          <w:tcPr>
            <w:tcW w:w="4176" w:type="dxa"/>
            <w:gridSpan w:val="3"/>
            <w:noWrap w:val="0"/>
            <w:vAlign w:val="top"/>
          </w:tcPr>
          <w:p>
            <w:pPr>
              <w:spacing w:line="240" w:lineRule="auto"/>
              <w:ind w:firstLine="0" w:firstLineChars="0"/>
              <w:rPr>
                <w:rFonts w:hint="eastAsia" w:ascii="宋体" w:hAnsi="宋体"/>
                <w:sz w:val="21"/>
                <w:szCs w:val="21"/>
              </w:rPr>
            </w:pPr>
          </w:p>
        </w:tc>
        <w:tc>
          <w:tcPr>
            <w:tcW w:w="1808" w:type="dxa"/>
            <w:noWrap w:val="0"/>
            <w:vAlign w:val="top"/>
          </w:tcPr>
          <w:p>
            <w:pPr>
              <w:spacing w:line="240" w:lineRule="auto"/>
              <w:ind w:firstLine="0" w:firstLineChars="0"/>
              <w:rPr>
                <w:rFonts w:hint="eastAsia" w:ascii="宋体" w:hAnsi="宋体"/>
                <w:sz w:val="21"/>
                <w:szCs w:val="21"/>
              </w:rPr>
            </w:pPr>
          </w:p>
        </w:tc>
        <w:tc>
          <w:tcPr>
            <w:tcW w:w="1513" w:type="dxa"/>
            <w:noWrap w:val="0"/>
            <w:vAlign w:val="top"/>
          </w:tcPr>
          <w:p>
            <w:pPr>
              <w:spacing w:line="240" w:lineRule="auto"/>
              <w:ind w:firstLine="0" w:firstLine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pPr>
              <w:spacing w:line="240" w:lineRule="auto"/>
              <w:ind w:firstLine="0" w:firstLineChars="0"/>
              <w:rPr>
                <w:rFonts w:hint="eastAsia" w:ascii="宋体" w:hAnsi="宋体"/>
                <w:sz w:val="21"/>
                <w:szCs w:val="21"/>
              </w:rPr>
            </w:pPr>
          </w:p>
        </w:tc>
        <w:tc>
          <w:tcPr>
            <w:tcW w:w="4176" w:type="dxa"/>
            <w:gridSpan w:val="3"/>
            <w:noWrap w:val="0"/>
            <w:vAlign w:val="top"/>
          </w:tcPr>
          <w:p>
            <w:pPr>
              <w:spacing w:line="240" w:lineRule="auto"/>
              <w:ind w:firstLine="0" w:firstLineChars="0"/>
              <w:rPr>
                <w:rFonts w:hint="eastAsia" w:ascii="宋体" w:hAnsi="宋体"/>
                <w:sz w:val="21"/>
                <w:szCs w:val="21"/>
              </w:rPr>
            </w:pPr>
          </w:p>
        </w:tc>
        <w:tc>
          <w:tcPr>
            <w:tcW w:w="1808" w:type="dxa"/>
            <w:noWrap w:val="0"/>
            <w:vAlign w:val="top"/>
          </w:tcPr>
          <w:p>
            <w:pPr>
              <w:spacing w:line="240" w:lineRule="auto"/>
              <w:ind w:firstLine="0" w:firstLineChars="0"/>
              <w:rPr>
                <w:rFonts w:hint="eastAsia" w:ascii="宋体" w:hAnsi="宋体"/>
                <w:sz w:val="21"/>
                <w:szCs w:val="21"/>
              </w:rPr>
            </w:pPr>
          </w:p>
        </w:tc>
        <w:tc>
          <w:tcPr>
            <w:tcW w:w="1513" w:type="dxa"/>
            <w:noWrap w:val="0"/>
            <w:vAlign w:val="top"/>
          </w:tcPr>
          <w:p>
            <w:pPr>
              <w:spacing w:line="240" w:lineRule="auto"/>
              <w:ind w:firstLine="0" w:firstLineChars="0"/>
              <w:rPr>
                <w:rFonts w:hint="eastAsia" w:ascii="宋体" w:hAnsi="宋体"/>
                <w:sz w:val="21"/>
                <w:szCs w:val="21"/>
              </w:rPr>
            </w:pPr>
          </w:p>
        </w:tc>
      </w:tr>
    </w:tbl>
    <w:p>
      <w:pPr>
        <w:autoSpaceDE w:val="0"/>
        <w:autoSpaceDN w:val="0"/>
        <w:adjustRightInd w:val="0"/>
        <w:spacing w:line="320" w:lineRule="exact"/>
        <w:ind w:firstLine="0" w:firstLineChars="0"/>
        <w:jc w:val="left"/>
        <w:rPr>
          <w:rFonts w:hint="eastAsia" w:ascii="TimesNewRomanPSMT" w:hAnsi="TimesNewRomanPSMT" w:cs="TimesNewRomanPSMT"/>
          <w:kern w:val="0"/>
        </w:rPr>
      </w:pPr>
      <w:r>
        <w:rPr>
          <w:rFonts w:hint="eastAsia" w:ascii="TimesNewRomanPSMT" w:hAnsi="TimesNewRomanPSMT" w:cs="TimesNewRomanPSMT"/>
          <w:kern w:val="0"/>
        </w:rPr>
        <w:t>注：附建造师执业资质证书、注册证书、安全考核合格证、身份证、职称证、学历证、养老保险复印（或扫描）件，管理过的项目业绩须附合同协议书复印（或扫描）件。</w:t>
      </w:r>
    </w:p>
    <w:p>
      <w:pPr>
        <w:ind w:firstLine="2909" w:firstLineChars="805"/>
        <w:rPr>
          <w:rFonts w:hint="eastAsia" w:ascii="宋体" w:hAnsi="宋体"/>
          <w:b/>
          <w:sz w:val="36"/>
          <w:szCs w:val="36"/>
        </w:rPr>
      </w:pPr>
      <w:r>
        <w:rPr>
          <w:rFonts w:ascii="宋体" w:hAnsi="宋体"/>
          <w:b/>
          <w:sz w:val="36"/>
          <w:szCs w:val="36"/>
        </w:rPr>
        <w:br w:type="page"/>
      </w:r>
    </w:p>
    <w:p>
      <w:pPr>
        <w:spacing w:before="100" w:beforeAutospacing="1" w:after="100" w:afterAutospacing="1" w:line="360" w:lineRule="auto"/>
        <w:ind w:firstLine="2088" w:firstLineChars="650"/>
        <w:jc w:val="left"/>
        <w:rPr>
          <w:rFonts w:hint="eastAsia" w:ascii="宋体" w:hAnsi="宋体"/>
          <w:b/>
          <w:bCs/>
          <w:sz w:val="32"/>
          <w:szCs w:val="32"/>
        </w:rPr>
      </w:pPr>
      <w:bookmarkStart w:id="159" w:name="_Toc357004113"/>
      <w:r>
        <w:rPr>
          <w:rFonts w:hint="eastAsia" w:ascii="宋体" w:hAnsi="宋体"/>
          <w:b/>
          <w:bCs/>
          <w:sz w:val="32"/>
          <w:szCs w:val="32"/>
        </w:rPr>
        <w:t>（二）项目管理班子</w:t>
      </w:r>
      <w:bookmarkEnd w:id="159"/>
      <w:r>
        <w:rPr>
          <w:rFonts w:hint="eastAsia" w:ascii="宋体" w:hAnsi="宋体"/>
          <w:b/>
          <w:bCs/>
          <w:sz w:val="32"/>
          <w:szCs w:val="32"/>
        </w:rPr>
        <w:t>成员</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3"/>
        <w:gridCol w:w="988"/>
        <w:gridCol w:w="906"/>
        <w:gridCol w:w="1210"/>
        <w:gridCol w:w="862"/>
        <w:gridCol w:w="692"/>
        <w:gridCol w:w="1659"/>
        <w:gridCol w:w="750"/>
        <w:gridCol w:w="10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9" w:hRule="atLeast"/>
        </w:trPr>
        <w:tc>
          <w:tcPr>
            <w:tcW w:w="793" w:type="dxa"/>
            <w:vMerge w:val="restart"/>
            <w:noWrap w:val="0"/>
            <w:vAlign w:val="center"/>
          </w:tcPr>
          <w:p>
            <w:pPr>
              <w:autoSpaceDE w:val="0"/>
              <w:autoSpaceDN w:val="0"/>
              <w:adjustRightInd w:val="0"/>
              <w:spacing w:line="240" w:lineRule="auto"/>
              <w:ind w:firstLine="0" w:firstLineChars="0"/>
              <w:jc w:val="center"/>
              <w:rPr>
                <w:rFonts w:hint="eastAsia" w:ascii="宋体" w:cs="宋体"/>
                <w:b/>
                <w:kern w:val="0"/>
                <w:sz w:val="21"/>
                <w:szCs w:val="21"/>
              </w:rPr>
            </w:pPr>
            <w:r>
              <w:rPr>
                <w:rFonts w:hint="eastAsia" w:ascii="宋体" w:cs="宋体"/>
                <w:b/>
                <w:kern w:val="0"/>
                <w:sz w:val="21"/>
                <w:szCs w:val="21"/>
              </w:rPr>
              <w:t>职务</w:t>
            </w:r>
          </w:p>
        </w:tc>
        <w:tc>
          <w:tcPr>
            <w:tcW w:w="988" w:type="dxa"/>
            <w:vMerge w:val="restart"/>
            <w:noWrap w:val="0"/>
            <w:vAlign w:val="center"/>
          </w:tcPr>
          <w:p>
            <w:pPr>
              <w:autoSpaceDE w:val="0"/>
              <w:autoSpaceDN w:val="0"/>
              <w:adjustRightInd w:val="0"/>
              <w:spacing w:line="240" w:lineRule="auto"/>
              <w:ind w:firstLine="0" w:firstLineChars="0"/>
              <w:jc w:val="center"/>
              <w:rPr>
                <w:rFonts w:hint="eastAsia" w:ascii="宋体" w:cs="宋体"/>
                <w:b/>
                <w:kern w:val="0"/>
                <w:sz w:val="21"/>
                <w:szCs w:val="21"/>
              </w:rPr>
            </w:pPr>
            <w:r>
              <w:rPr>
                <w:rFonts w:hint="eastAsia" w:ascii="宋体" w:cs="宋体"/>
                <w:b/>
                <w:kern w:val="0"/>
                <w:sz w:val="21"/>
                <w:szCs w:val="21"/>
              </w:rPr>
              <w:t>姓名</w:t>
            </w:r>
          </w:p>
        </w:tc>
        <w:tc>
          <w:tcPr>
            <w:tcW w:w="906" w:type="dxa"/>
            <w:vMerge w:val="restart"/>
            <w:noWrap w:val="0"/>
            <w:vAlign w:val="center"/>
          </w:tcPr>
          <w:p>
            <w:pPr>
              <w:autoSpaceDE w:val="0"/>
              <w:autoSpaceDN w:val="0"/>
              <w:adjustRightInd w:val="0"/>
              <w:spacing w:line="240" w:lineRule="auto"/>
              <w:ind w:firstLine="0" w:firstLineChars="0"/>
              <w:jc w:val="center"/>
              <w:rPr>
                <w:rFonts w:hint="eastAsia" w:ascii="宋体" w:cs="宋体"/>
                <w:b/>
                <w:kern w:val="0"/>
                <w:sz w:val="21"/>
                <w:szCs w:val="21"/>
              </w:rPr>
            </w:pPr>
            <w:r>
              <w:rPr>
                <w:rFonts w:hint="eastAsia" w:ascii="宋体" w:cs="宋体"/>
                <w:b/>
                <w:kern w:val="0"/>
                <w:sz w:val="21"/>
                <w:szCs w:val="21"/>
              </w:rPr>
              <w:t>职称</w:t>
            </w:r>
          </w:p>
        </w:tc>
        <w:tc>
          <w:tcPr>
            <w:tcW w:w="5173" w:type="dxa"/>
            <w:gridSpan w:val="5"/>
            <w:noWrap w:val="0"/>
            <w:vAlign w:val="center"/>
          </w:tcPr>
          <w:p>
            <w:pPr>
              <w:autoSpaceDE w:val="0"/>
              <w:autoSpaceDN w:val="0"/>
              <w:adjustRightInd w:val="0"/>
              <w:spacing w:line="240" w:lineRule="auto"/>
              <w:ind w:firstLine="0" w:firstLineChars="0"/>
              <w:jc w:val="center"/>
              <w:rPr>
                <w:rFonts w:hint="eastAsia" w:ascii="宋体" w:cs="宋体"/>
                <w:b/>
                <w:kern w:val="0"/>
                <w:sz w:val="21"/>
                <w:szCs w:val="21"/>
              </w:rPr>
            </w:pPr>
            <w:r>
              <w:rPr>
                <w:rFonts w:hint="eastAsia" w:ascii="宋体" w:cs="宋体"/>
                <w:b/>
                <w:kern w:val="0"/>
                <w:sz w:val="21"/>
                <w:szCs w:val="21"/>
              </w:rPr>
              <w:t>执业或职业资格证明</w:t>
            </w:r>
          </w:p>
        </w:tc>
        <w:tc>
          <w:tcPr>
            <w:tcW w:w="1032" w:type="dxa"/>
            <w:vMerge w:val="restart"/>
            <w:noWrap w:val="0"/>
            <w:vAlign w:val="center"/>
          </w:tcPr>
          <w:p>
            <w:pPr>
              <w:autoSpaceDE w:val="0"/>
              <w:autoSpaceDN w:val="0"/>
              <w:adjustRightInd w:val="0"/>
              <w:spacing w:line="240" w:lineRule="auto"/>
              <w:ind w:firstLine="0" w:firstLineChars="0"/>
              <w:jc w:val="center"/>
              <w:rPr>
                <w:rFonts w:hint="eastAsia" w:ascii="宋体" w:cs="宋体"/>
                <w:b/>
                <w:kern w:val="0"/>
                <w:sz w:val="21"/>
                <w:szCs w:val="21"/>
              </w:rPr>
            </w:pPr>
            <w:r>
              <w:rPr>
                <w:rFonts w:hint="eastAsia" w:ascii="宋体" w:cs="宋体"/>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7" w:hRule="atLeast"/>
        </w:trPr>
        <w:tc>
          <w:tcPr>
            <w:tcW w:w="793" w:type="dxa"/>
            <w:vMerge w:val="continue"/>
            <w:noWrap w:val="0"/>
            <w:vAlign w:val="center"/>
          </w:tcPr>
          <w:p>
            <w:pPr>
              <w:autoSpaceDE w:val="0"/>
              <w:autoSpaceDN w:val="0"/>
              <w:adjustRightInd w:val="0"/>
              <w:spacing w:line="240" w:lineRule="auto"/>
              <w:ind w:firstLine="0" w:firstLineChars="0"/>
              <w:jc w:val="center"/>
              <w:rPr>
                <w:rFonts w:hint="eastAsia" w:ascii="宋体" w:cs="宋体"/>
                <w:b/>
                <w:kern w:val="0"/>
                <w:sz w:val="21"/>
                <w:szCs w:val="21"/>
              </w:rPr>
            </w:pPr>
          </w:p>
        </w:tc>
        <w:tc>
          <w:tcPr>
            <w:tcW w:w="988" w:type="dxa"/>
            <w:vMerge w:val="continue"/>
            <w:noWrap w:val="0"/>
            <w:vAlign w:val="center"/>
          </w:tcPr>
          <w:p>
            <w:pPr>
              <w:autoSpaceDE w:val="0"/>
              <w:autoSpaceDN w:val="0"/>
              <w:adjustRightInd w:val="0"/>
              <w:spacing w:line="240" w:lineRule="auto"/>
              <w:ind w:firstLine="0" w:firstLineChars="0"/>
              <w:jc w:val="center"/>
              <w:rPr>
                <w:rFonts w:hint="eastAsia" w:ascii="宋体" w:cs="宋体"/>
                <w:b/>
                <w:kern w:val="0"/>
                <w:sz w:val="21"/>
                <w:szCs w:val="21"/>
              </w:rPr>
            </w:pPr>
          </w:p>
        </w:tc>
        <w:tc>
          <w:tcPr>
            <w:tcW w:w="906" w:type="dxa"/>
            <w:vMerge w:val="continue"/>
            <w:noWrap w:val="0"/>
            <w:vAlign w:val="center"/>
          </w:tcPr>
          <w:p>
            <w:pPr>
              <w:autoSpaceDE w:val="0"/>
              <w:autoSpaceDN w:val="0"/>
              <w:adjustRightInd w:val="0"/>
              <w:spacing w:line="240" w:lineRule="auto"/>
              <w:ind w:firstLine="0" w:firstLineChars="0"/>
              <w:jc w:val="center"/>
              <w:rPr>
                <w:rFonts w:hint="eastAsia" w:ascii="宋体" w:cs="宋体"/>
                <w:b/>
                <w:kern w:val="0"/>
                <w:sz w:val="21"/>
                <w:szCs w:val="21"/>
              </w:rPr>
            </w:pPr>
          </w:p>
        </w:tc>
        <w:tc>
          <w:tcPr>
            <w:tcW w:w="1210" w:type="dxa"/>
            <w:noWrap w:val="0"/>
            <w:vAlign w:val="center"/>
          </w:tcPr>
          <w:p>
            <w:pPr>
              <w:autoSpaceDE w:val="0"/>
              <w:autoSpaceDN w:val="0"/>
              <w:adjustRightInd w:val="0"/>
              <w:spacing w:line="240" w:lineRule="auto"/>
              <w:ind w:firstLine="0" w:firstLineChars="0"/>
              <w:jc w:val="center"/>
              <w:rPr>
                <w:rFonts w:hint="eastAsia" w:ascii="宋体" w:cs="宋体"/>
                <w:b/>
                <w:kern w:val="0"/>
                <w:sz w:val="21"/>
                <w:szCs w:val="21"/>
              </w:rPr>
            </w:pPr>
            <w:r>
              <w:rPr>
                <w:rFonts w:hint="eastAsia" w:ascii="宋体" w:cs="宋体"/>
                <w:b/>
                <w:kern w:val="0"/>
                <w:sz w:val="21"/>
                <w:szCs w:val="21"/>
              </w:rPr>
              <w:t>证书名称</w:t>
            </w:r>
          </w:p>
        </w:tc>
        <w:tc>
          <w:tcPr>
            <w:tcW w:w="862" w:type="dxa"/>
            <w:noWrap w:val="0"/>
            <w:vAlign w:val="center"/>
          </w:tcPr>
          <w:p>
            <w:pPr>
              <w:autoSpaceDE w:val="0"/>
              <w:autoSpaceDN w:val="0"/>
              <w:adjustRightInd w:val="0"/>
              <w:spacing w:line="240" w:lineRule="auto"/>
              <w:ind w:firstLine="0" w:firstLineChars="0"/>
              <w:jc w:val="center"/>
              <w:rPr>
                <w:rFonts w:hint="eastAsia" w:ascii="宋体" w:cs="宋体"/>
                <w:b/>
                <w:kern w:val="0"/>
                <w:sz w:val="21"/>
                <w:szCs w:val="21"/>
              </w:rPr>
            </w:pPr>
            <w:r>
              <w:rPr>
                <w:rFonts w:hint="eastAsia" w:ascii="宋体" w:cs="宋体"/>
                <w:b/>
                <w:kern w:val="0"/>
                <w:sz w:val="21"/>
                <w:szCs w:val="21"/>
              </w:rPr>
              <w:t>级别</w:t>
            </w:r>
          </w:p>
        </w:tc>
        <w:tc>
          <w:tcPr>
            <w:tcW w:w="692" w:type="dxa"/>
            <w:noWrap w:val="0"/>
            <w:vAlign w:val="center"/>
          </w:tcPr>
          <w:p>
            <w:pPr>
              <w:autoSpaceDE w:val="0"/>
              <w:autoSpaceDN w:val="0"/>
              <w:adjustRightInd w:val="0"/>
              <w:spacing w:line="240" w:lineRule="auto"/>
              <w:ind w:firstLine="0" w:firstLineChars="0"/>
              <w:jc w:val="center"/>
              <w:rPr>
                <w:rFonts w:hint="eastAsia" w:ascii="宋体" w:cs="宋体"/>
                <w:b/>
                <w:kern w:val="0"/>
                <w:sz w:val="21"/>
                <w:szCs w:val="21"/>
              </w:rPr>
            </w:pPr>
            <w:r>
              <w:rPr>
                <w:rFonts w:hint="eastAsia" w:ascii="宋体" w:cs="宋体"/>
                <w:b/>
                <w:kern w:val="0"/>
                <w:sz w:val="21"/>
                <w:szCs w:val="21"/>
              </w:rPr>
              <w:t>证号</w:t>
            </w:r>
          </w:p>
        </w:tc>
        <w:tc>
          <w:tcPr>
            <w:tcW w:w="1659" w:type="dxa"/>
            <w:noWrap w:val="0"/>
            <w:vAlign w:val="center"/>
          </w:tcPr>
          <w:p>
            <w:pPr>
              <w:autoSpaceDE w:val="0"/>
              <w:autoSpaceDN w:val="0"/>
              <w:adjustRightInd w:val="0"/>
              <w:spacing w:line="240" w:lineRule="auto"/>
              <w:ind w:firstLine="0" w:firstLineChars="0"/>
              <w:jc w:val="center"/>
              <w:rPr>
                <w:rFonts w:hint="eastAsia" w:ascii="宋体" w:cs="宋体"/>
                <w:b/>
                <w:kern w:val="0"/>
                <w:sz w:val="21"/>
                <w:szCs w:val="21"/>
              </w:rPr>
            </w:pPr>
            <w:r>
              <w:rPr>
                <w:rFonts w:hint="eastAsia" w:ascii="宋体" w:cs="宋体"/>
                <w:b/>
                <w:kern w:val="0"/>
                <w:sz w:val="21"/>
                <w:szCs w:val="21"/>
              </w:rPr>
              <w:t>专业</w:t>
            </w:r>
          </w:p>
        </w:tc>
        <w:tc>
          <w:tcPr>
            <w:tcW w:w="750" w:type="dxa"/>
            <w:noWrap w:val="0"/>
            <w:vAlign w:val="center"/>
          </w:tcPr>
          <w:p>
            <w:pPr>
              <w:autoSpaceDE w:val="0"/>
              <w:autoSpaceDN w:val="0"/>
              <w:adjustRightInd w:val="0"/>
              <w:spacing w:line="240" w:lineRule="auto"/>
              <w:ind w:firstLine="0" w:firstLineChars="0"/>
              <w:jc w:val="center"/>
              <w:rPr>
                <w:rFonts w:hint="eastAsia" w:ascii="宋体" w:cs="宋体"/>
                <w:b/>
                <w:kern w:val="0"/>
                <w:sz w:val="21"/>
                <w:szCs w:val="21"/>
              </w:rPr>
            </w:pPr>
            <w:r>
              <w:rPr>
                <w:rFonts w:hint="eastAsia" w:ascii="宋体" w:cs="宋体"/>
                <w:b/>
                <w:kern w:val="0"/>
                <w:sz w:val="21"/>
                <w:szCs w:val="21"/>
              </w:rPr>
              <w:t>养老保险</w:t>
            </w:r>
          </w:p>
        </w:tc>
        <w:tc>
          <w:tcPr>
            <w:tcW w:w="1032" w:type="dxa"/>
            <w:vMerge w:val="continue"/>
            <w:noWrap w:val="0"/>
            <w:vAlign w:val="center"/>
          </w:tcPr>
          <w:p>
            <w:pPr>
              <w:autoSpaceDE w:val="0"/>
              <w:autoSpaceDN w:val="0"/>
              <w:adjustRightInd w:val="0"/>
              <w:spacing w:line="240" w:lineRule="auto"/>
              <w:ind w:firstLine="0" w:firstLineChars="0"/>
              <w:jc w:val="center"/>
              <w:rPr>
                <w:rFonts w:hint="eastAsia" w:ascii="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98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906"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1210"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862"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692"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1659"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750"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c>
          <w:tcPr>
            <w:tcW w:w="1032"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988"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906"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210"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86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69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659"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750"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03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988"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906"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210"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86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69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659"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750"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03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988"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906"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210"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86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69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659"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750"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03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988"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906"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210"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86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69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659"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750"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03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988"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906"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210"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86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69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659"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750"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03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988"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906"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210"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86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69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659"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750"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03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988"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906"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210"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86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69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659"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750"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03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793"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988"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906"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210"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86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69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659"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750"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03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793"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988"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906"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210"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86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69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659"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750"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03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988"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906"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210"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86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69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659"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750"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03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988"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906"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210"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86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69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659"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750"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c>
          <w:tcPr>
            <w:tcW w:w="1032" w:type="dxa"/>
            <w:noWrap w:val="0"/>
            <w:vAlign w:val="top"/>
          </w:tcPr>
          <w:p>
            <w:pPr>
              <w:autoSpaceDE w:val="0"/>
              <w:autoSpaceDN w:val="0"/>
              <w:adjustRightInd w:val="0"/>
              <w:spacing w:line="240" w:lineRule="auto"/>
              <w:ind w:firstLine="0" w:firstLineChars="0"/>
              <w:jc w:val="left"/>
              <w:rPr>
                <w:rFonts w:hint="eastAsia" w:ascii="宋体" w:cs="宋体"/>
                <w:kern w:val="0"/>
                <w:sz w:val="21"/>
                <w:szCs w:val="21"/>
              </w:rPr>
            </w:pPr>
          </w:p>
        </w:tc>
      </w:tr>
    </w:tbl>
    <w:p>
      <w:pPr>
        <w:autoSpaceDE w:val="0"/>
        <w:autoSpaceDN w:val="0"/>
        <w:adjustRightInd w:val="0"/>
        <w:spacing w:line="320" w:lineRule="exact"/>
        <w:ind w:firstLine="0" w:firstLineChars="0"/>
        <w:jc w:val="left"/>
        <w:rPr>
          <w:rFonts w:hint="eastAsia" w:ascii="TimesNewRomanPSMT" w:hAnsi="TimesNewRomanPSMT" w:cs="TimesNewRomanPSMT"/>
          <w:kern w:val="0"/>
        </w:rPr>
      </w:pPr>
      <w:r>
        <w:rPr>
          <w:rFonts w:hint="eastAsia" w:ascii="TimesNewRomanPSMT" w:hAnsi="TimesNewRomanPSMT" w:cs="TimesNewRomanPSMT"/>
          <w:kern w:val="0"/>
        </w:rPr>
        <w:t>注：附项目管理人员执业或职业资格证明证书、注册证书、身份证、职称证、学历证、养老保险复印（或扫描）件。</w:t>
      </w:r>
    </w:p>
    <w:p>
      <w:pPr>
        <w:tabs>
          <w:tab w:val="left" w:pos="168"/>
        </w:tabs>
        <w:adjustRightInd w:val="0"/>
        <w:ind w:firstLine="0" w:firstLineChars="0"/>
        <w:textAlignment w:val="baseline"/>
        <w:rPr>
          <w:rFonts w:hint="eastAsia" w:ascii="宋体" w:hAnsi="宋体"/>
          <w:b/>
          <w:bCs/>
        </w:rPr>
      </w:pPr>
    </w:p>
    <w:p>
      <w:pPr>
        <w:widowControl/>
        <w:snapToGrid w:val="0"/>
        <w:spacing w:line="360" w:lineRule="auto"/>
        <w:ind w:firstLine="0" w:firstLineChars="0"/>
        <w:outlineLvl w:val="1"/>
        <w:rPr>
          <w:rFonts w:hint="eastAsia" w:ascii="宋体" w:hAnsi="宋体"/>
          <w:bCs/>
        </w:rPr>
      </w:pPr>
    </w:p>
    <w:p>
      <w:pPr>
        <w:ind w:firstLine="470" w:firstLineChars="196"/>
        <w:rPr>
          <w:rFonts w:hint="eastAsia" w:ascii="宋体" w:hAnsi="宋体"/>
          <w:bCs/>
        </w:rPr>
      </w:pPr>
    </w:p>
    <w:p>
      <w:pPr>
        <w:ind w:firstLine="480"/>
        <w:rPr>
          <w:rFonts w:hint="eastAsia" w:ascii="宋体" w:hAnsi="宋体"/>
          <w:bCs/>
        </w:rPr>
      </w:pPr>
    </w:p>
    <w:p>
      <w:pPr>
        <w:pStyle w:val="59"/>
        <w:rPr>
          <w:rFonts w:hint="eastAsia"/>
        </w:rPr>
      </w:pPr>
    </w:p>
    <w:p>
      <w:pPr>
        <w:ind w:firstLine="482"/>
        <w:rPr>
          <w:rFonts w:hint="eastAsia" w:ascii="宋体" w:hAnsi="宋体"/>
          <w:b/>
        </w:rPr>
      </w:pPr>
    </w:p>
    <w:p>
      <w:pPr>
        <w:ind w:firstLine="0" w:firstLineChars="0"/>
        <w:rPr>
          <w:rFonts w:hint="eastAsia" w:ascii="宋体" w:hAnsi="宋体"/>
          <w:b/>
        </w:rPr>
      </w:pPr>
    </w:p>
    <w:p>
      <w:pPr>
        <w:widowControl/>
        <w:snapToGrid w:val="0"/>
        <w:spacing w:line="360" w:lineRule="auto"/>
        <w:ind w:firstLine="0" w:firstLineChars="0"/>
        <w:outlineLvl w:val="1"/>
        <w:rPr>
          <w:rFonts w:hint="eastAsia" w:ascii="宋体"/>
          <w:b/>
          <w:sz w:val="28"/>
          <w:szCs w:val="28"/>
        </w:rPr>
      </w:pPr>
      <w:bookmarkStart w:id="160" w:name="_Toc515543598"/>
      <w:r>
        <w:rPr>
          <w:rFonts w:hint="eastAsia" w:ascii="宋体"/>
          <w:b/>
          <w:sz w:val="28"/>
          <w:szCs w:val="28"/>
        </w:rPr>
        <w:t>附件9：施工组织设计</w:t>
      </w:r>
      <w:bookmarkEnd w:id="160"/>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3253" w:firstLineChars="900"/>
        <w:rPr>
          <w:rFonts w:hint="eastAsia" w:ascii="宋体" w:hAnsi="宋体"/>
          <w:b/>
          <w:sz w:val="36"/>
          <w:szCs w:val="36"/>
        </w:rPr>
      </w:pPr>
      <w:r>
        <w:rPr>
          <w:rFonts w:hint="eastAsia" w:ascii="宋体" w:hAnsi="宋体"/>
          <w:b/>
          <w:sz w:val="36"/>
          <w:szCs w:val="36"/>
        </w:rPr>
        <w:t>施工组织设计</w:t>
      </w:r>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480"/>
        <w:jc w:val="left"/>
        <w:rPr>
          <w:rFonts w:hint="eastAsia" w:ascii="宋体" w:hAnsi="宋体" w:cs="TimesNewRomanPSMT"/>
          <w:kern w:val="0"/>
        </w:rPr>
      </w:pPr>
      <w:bookmarkStart w:id="161" w:name="_Toc29145"/>
      <w:r>
        <w:rPr>
          <w:rFonts w:hint="eastAsia" w:ascii="宋体" w:hAnsi="宋体" w:cs="TimesNewRomanPSMT"/>
          <w:kern w:val="0"/>
        </w:rPr>
        <w:t>1.投标人编制施工组织设计的要求：</w:t>
      </w:r>
    </w:p>
    <w:p>
      <w:pPr>
        <w:autoSpaceDE w:val="0"/>
        <w:autoSpaceDN w:val="0"/>
        <w:adjustRightInd w:val="0"/>
        <w:ind w:firstLine="480"/>
        <w:jc w:val="left"/>
        <w:rPr>
          <w:rFonts w:hint="eastAsia" w:ascii="宋体" w:hAnsi="宋体" w:cs="TimesNewRomanPSMT"/>
          <w:kern w:val="0"/>
        </w:rPr>
      </w:pPr>
      <w:r>
        <w:rPr>
          <w:rFonts w:hint="eastAsia" w:ascii="宋体" w:hAnsi="宋体" w:cs="TimesNewRomanPSMT"/>
          <w:kern w:val="0"/>
        </w:rPr>
        <w:t>编制时应按本项目的实际情况，简明扼要地说明施工方法、工程质量、安全生产、文明施工、环境保护、冬雨季施工、工程进度、技术组织和危险性较大的分部分项工程安全专项施工方案等主要措施。用图表形式阐明本项目的施工总平面图、进度计划以及拟投入主要施工设备、劳动力计划等。</w:t>
      </w:r>
    </w:p>
    <w:p>
      <w:pPr>
        <w:autoSpaceDE w:val="0"/>
        <w:autoSpaceDN w:val="0"/>
        <w:adjustRightInd w:val="0"/>
        <w:ind w:firstLine="480"/>
        <w:jc w:val="left"/>
        <w:rPr>
          <w:rFonts w:hint="eastAsia" w:ascii="宋体" w:hAnsi="宋体" w:cs="宋体"/>
          <w:kern w:val="0"/>
        </w:rPr>
      </w:pPr>
      <w:r>
        <w:rPr>
          <w:rFonts w:ascii="宋体" w:hAnsi="宋体" w:cs="TimesNewRomanPSMT"/>
          <w:kern w:val="0"/>
        </w:rPr>
        <w:t>2.</w:t>
      </w:r>
      <w:r>
        <w:rPr>
          <w:rFonts w:hint="eastAsia" w:ascii="宋体" w:hAnsi="宋体" w:cs="宋体"/>
          <w:kern w:val="0"/>
        </w:rPr>
        <w:t>图表及格式要求：</w:t>
      </w:r>
    </w:p>
    <w:p>
      <w:pPr>
        <w:autoSpaceDE w:val="0"/>
        <w:autoSpaceDN w:val="0"/>
        <w:adjustRightInd w:val="0"/>
        <w:ind w:firstLine="720" w:firstLineChars="300"/>
        <w:jc w:val="left"/>
        <w:rPr>
          <w:rFonts w:hint="eastAsia" w:ascii="宋体" w:hAnsi="宋体" w:cs="TimesNewRomanPSMT"/>
          <w:kern w:val="0"/>
        </w:rPr>
      </w:pPr>
      <w:r>
        <w:rPr>
          <w:rFonts w:hint="eastAsia" w:ascii="宋体" w:hAnsi="宋体" w:cs="TimesNewRomanPSMT"/>
          <w:kern w:val="0"/>
        </w:rPr>
        <w:t>（一）拟投入的主要施工设备表</w:t>
      </w:r>
    </w:p>
    <w:p>
      <w:pPr>
        <w:autoSpaceDE w:val="0"/>
        <w:autoSpaceDN w:val="0"/>
        <w:adjustRightInd w:val="0"/>
        <w:ind w:firstLine="720" w:firstLineChars="300"/>
        <w:jc w:val="left"/>
        <w:rPr>
          <w:rFonts w:hint="eastAsia" w:ascii="宋体" w:hAnsi="宋体" w:cs="宋体"/>
          <w:kern w:val="0"/>
        </w:rPr>
      </w:pPr>
      <w:r>
        <w:rPr>
          <w:rFonts w:hint="eastAsia" w:ascii="宋体" w:hAnsi="宋体" w:cs="宋体"/>
          <w:kern w:val="0"/>
        </w:rPr>
        <w:t>（二）劳动力计划表</w:t>
      </w:r>
    </w:p>
    <w:p>
      <w:pPr>
        <w:autoSpaceDE w:val="0"/>
        <w:autoSpaceDN w:val="0"/>
        <w:adjustRightInd w:val="0"/>
        <w:ind w:firstLine="720" w:firstLineChars="300"/>
        <w:jc w:val="left"/>
        <w:rPr>
          <w:rFonts w:hint="eastAsia" w:ascii="宋体" w:hAnsi="宋体" w:cs="宋体"/>
          <w:kern w:val="0"/>
        </w:rPr>
      </w:pPr>
      <w:r>
        <w:rPr>
          <w:rFonts w:hint="eastAsia" w:ascii="宋体" w:hAnsi="宋体" w:cs="宋体"/>
          <w:kern w:val="0"/>
        </w:rPr>
        <w:t>（三）进度计划</w:t>
      </w:r>
    </w:p>
    <w:p>
      <w:pPr>
        <w:autoSpaceDE w:val="0"/>
        <w:autoSpaceDN w:val="0"/>
        <w:adjustRightInd w:val="0"/>
        <w:ind w:firstLine="720" w:firstLineChars="300"/>
        <w:jc w:val="left"/>
        <w:rPr>
          <w:rFonts w:hint="eastAsia" w:ascii="宋体" w:hAnsi="宋体" w:cs="宋体"/>
          <w:kern w:val="0"/>
        </w:rPr>
      </w:pPr>
      <w:r>
        <w:rPr>
          <w:rFonts w:hint="eastAsia" w:ascii="宋体" w:hAnsi="宋体" w:cs="宋体"/>
          <w:kern w:val="0"/>
        </w:rPr>
        <w:t>（四）施工总平面图</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spacing w:line="360" w:lineRule="auto"/>
        <w:ind w:firstLine="0" w:firstLineChars="0"/>
        <w:jc w:val="left"/>
        <w:rPr>
          <w:rFonts w:hint="eastAsia" w:ascii="宋体" w:hAnsi="宋体"/>
          <w:b/>
          <w:bCs/>
          <w:sz w:val="32"/>
          <w:szCs w:val="32"/>
        </w:rPr>
      </w:pPr>
      <w:bookmarkStart w:id="162" w:name="_Toc357004108"/>
      <w:bookmarkStart w:id="163" w:name="_Toc201287657"/>
    </w:p>
    <w:p>
      <w:pPr>
        <w:spacing w:line="360" w:lineRule="auto"/>
        <w:ind w:firstLine="1446" w:firstLineChars="450"/>
        <w:jc w:val="left"/>
        <w:rPr>
          <w:rFonts w:hint="eastAsia" w:ascii="宋体" w:hAnsi="宋体"/>
          <w:b/>
          <w:bCs/>
          <w:sz w:val="32"/>
          <w:szCs w:val="32"/>
        </w:rPr>
      </w:pPr>
      <w:r>
        <w:rPr>
          <w:rFonts w:hint="eastAsia" w:ascii="宋体" w:hAnsi="宋体"/>
          <w:b/>
          <w:bCs/>
          <w:sz w:val="32"/>
          <w:szCs w:val="32"/>
        </w:rPr>
        <w:t>（一）拟投入本项目的主要施工设备表</w:t>
      </w:r>
      <w:bookmarkEnd w:id="162"/>
      <w:bookmarkEnd w:id="163"/>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noWrap w:val="0"/>
            <w:vAlign w:val="center"/>
          </w:tcPr>
          <w:p>
            <w:pPr>
              <w:spacing w:line="240" w:lineRule="auto"/>
              <w:ind w:firstLine="0" w:firstLineChars="0"/>
              <w:jc w:val="center"/>
              <w:rPr>
                <w:rFonts w:hint="eastAsia" w:ascii="宋体" w:hAnsi="宋体"/>
                <w:b/>
                <w:sz w:val="21"/>
                <w:szCs w:val="21"/>
              </w:rPr>
            </w:pPr>
            <w:r>
              <w:rPr>
                <w:rFonts w:hint="eastAsia" w:ascii="宋体" w:hAnsi="宋体"/>
                <w:b/>
                <w:sz w:val="21"/>
                <w:szCs w:val="21"/>
              </w:rPr>
              <w:t>序号</w:t>
            </w:r>
          </w:p>
        </w:tc>
        <w:tc>
          <w:tcPr>
            <w:tcW w:w="2127" w:type="dxa"/>
            <w:noWrap w:val="0"/>
            <w:vAlign w:val="center"/>
          </w:tcPr>
          <w:p>
            <w:pPr>
              <w:spacing w:line="240" w:lineRule="auto"/>
              <w:ind w:firstLine="0" w:firstLineChars="0"/>
              <w:jc w:val="center"/>
              <w:rPr>
                <w:rFonts w:hint="eastAsia" w:ascii="宋体" w:hAnsi="宋体"/>
                <w:b/>
                <w:sz w:val="21"/>
                <w:szCs w:val="21"/>
              </w:rPr>
            </w:pPr>
            <w:r>
              <w:rPr>
                <w:rFonts w:hint="eastAsia" w:ascii="宋体" w:hAnsi="宋体"/>
                <w:b/>
                <w:sz w:val="21"/>
                <w:szCs w:val="21"/>
              </w:rPr>
              <w:t>设　备　名　称</w:t>
            </w:r>
          </w:p>
        </w:tc>
        <w:tc>
          <w:tcPr>
            <w:tcW w:w="850" w:type="dxa"/>
            <w:noWrap w:val="0"/>
            <w:vAlign w:val="center"/>
          </w:tcPr>
          <w:p>
            <w:pPr>
              <w:spacing w:line="240" w:lineRule="auto"/>
              <w:ind w:firstLine="0" w:firstLineChars="0"/>
              <w:jc w:val="center"/>
              <w:rPr>
                <w:rFonts w:hint="eastAsia" w:ascii="宋体" w:hAnsi="宋体"/>
                <w:b/>
                <w:sz w:val="21"/>
                <w:szCs w:val="21"/>
              </w:rPr>
            </w:pPr>
            <w:r>
              <w:rPr>
                <w:rFonts w:hint="eastAsia" w:ascii="宋体" w:hAnsi="宋体"/>
                <w:b/>
                <w:sz w:val="21"/>
                <w:szCs w:val="21"/>
              </w:rPr>
              <w:t>型号</w:t>
            </w:r>
          </w:p>
          <w:p>
            <w:pPr>
              <w:spacing w:line="240" w:lineRule="auto"/>
              <w:ind w:firstLine="0" w:firstLineChars="0"/>
              <w:jc w:val="center"/>
              <w:rPr>
                <w:rFonts w:hint="eastAsia" w:ascii="宋体" w:hAnsi="宋体"/>
                <w:b/>
                <w:sz w:val="21"/>
                <w:szCs w:val="21"/>
              </w:rPr>
            </w:pPr>
            <w:r>
              <w:rPr>
                <w:rFonts w:hint="eastAsia" w:ascii="宋体" w:hAnsi="宋体"/>
                <w:b/>
                <w:sz w:val="21"/>
                <w:szCs w:val="21"/>
              </w:rPr>
              <w:t>规格</w:t>
            </w:r>
          </w:p>
        </w:tc>
        <w:tc>
          <w:tcPr>
            <w:tcW w:w="614" w:type="dxa"/>
            <w:noWrap w:val="0"/>
            <w:vAlign w:val="center"/>
          </w:tcPr>
          <w:p>
            <w:pPr>
              <w:spacing w:line="240" w:lineRule="auto"/>
              <w:ind w:firstLine="0" w:firstLineChars="0"/>
              <w:jc w:val="center"/>
              <w:rPr>
                <w:rFonts w:hint="eastAsia" w:ascii="宋体" w:hAnsi="宋体"/>
                <w:b/>
                <w:sz w:val="21"/>
                <w:szCs w:val="21"/>
              </w:rPr>
            </w:pPr>
            <w:r>
              <w:rPr>
                <w:rFonts w:hint="eastAsia" w:ascii="宋体" w:hAnsi="宋体"/>
                <w:b/>
                <w:sz w:val="21"/>
                <w:szCs w:val="21"/>
              </w:rPr>
              <w:t>数</w:t>
            </w:r>
          </w:p>
          <w:p>
            <w:pPr>
              <w:spacing w:line="240" w:lineRule="auto"/>
              <w:ind w:firstLine="0" w:firstLineChars="0"/>
              <w:jc w:val="center"/>
              <w:rPr>
                <w:rFonts w:hint="eastAsia" w:ascii="宋体" w:hAnsi="宋体"/>
                <w:b/>
                <w:sz w:val="21"/>
                <w:szCs w:val="21"/>
              </w:rPr>
            </w:pPr>
            <w:r>
              <w:rPr>
                <w:rFonts w:hint="eastAsia" w:ascii="宋体" w:hAnsi="宋体"/>
                <w:b/>
                <w:sz w:val="21"/>
                <w:szCs w:val="21"/>
              </w:rPr>
              <w:t>量</w:t>
            </w:r>
          </w:p>
        </w:tc>
        <w:tc>
          <w:tcPr>
            <w:tcW w:w="700" w:type="dxa"/>
            <w:noWrap w:val="0"/>
            <w:vAlign w:val="center"/>
          </w:tcPr>
          <w:p>
            <w:pPr>
              <w:spacing w:line="240" w:lineRule="auto"/>
              <w:ind w:firstLine="0" w:firstLineChars="0"/>
              <w:jc w:val="center"/>
              <w:rPr>
                <w:rFonts w:hint="eastAsia" w:ascii="宋体" w:hAnsi="宋体"/>
                <w:b/>
                <w:sz w:val="21"/>
                <w:szCs w:val="21"/>
              </w:rPr>
            </w:pPr>
            <w:r>
              <w:rPr>
                <w:rFonts w:hint="eastAsia" w:ascii="宋体" w:hAnsi="宋体"/>
                <w:b/>
                <w:sz w:val="21"/>
                <w:szCs w:val="21"/>
              </w:rPr>
              <w:t>国别</w:t>
            </w:r>
          </w:p>
          <w:p>
            <w:pPr>
              <w:spacing w:line="240" w:lineRule="auto"/>
              <w:ind w:firstLine="0" w:firstLineChars="0"/>
              <w:jc w:val="center"/>
              <w:rPr>
                <w:rFonts w:hint="eastAsia" w:ascii="宋体" w:hAnsi="宋体"/>
                <w:b/>
                <w:sz w:val="21"/>
                <w:szCs w:val="21"/>
              </w:rPr>
            </w:pPr>
            <w:r>
              <w:rPr>
                <w:rFonts w:hint="eastAsia" w:ascii="宋体" w:hAnsi="宋体"/>
                <w:b/>
                <w:sz w:val="21"/>
                <w:szCs w:val="21"/>
              </w:rPr>
              <w:t>产地</w:t>
            </w:r>
          </w:p>
        </w:tc>
        <w:tc>
          <w:tcPr>
            <w:tcW w:w="700" w:type="dxa"/>
            <w:noWrap w:val="0"/>
            <w:vAlign w:val="center"/>
          </w:tcPr>
          <w:p>
            <w:pPr>
              <w:spacing w:line="240" w:lineRule="auto"/>
              <w:ind w:firstLine="0" w:firstLineChars="0"/>
              <w:jc w:val="center"/>
              <w:rPr>
                <w:rFonts w:hint="eastAsia" w:ascii="宋体" w:hAnsi="宋体"/>
                <w:b/>
                <w:sz w:val="21"/>
                <w:szCs w:val="21"/>
              </w:rPr>
            </w:pPr>
            <w:r>
              <w:rPr>
                <w:rFonts w:hint="eastAsia" w:ascii="宋体" w:hAnsi="宋体"/>
                <w:b/>
                <w:sz w:val="21"/>
                <w:szCs w:val="21"/>
              </w:rPr>
              <w:t>制造</w:t>
            </w:r>
          </w:p>
          <w:p>
            <w:pPr>
              <w:spacing w:line="240" w:lineRule="auto"/>
              <w:ind w:firstLine="0" w:firstLineChars="0"/>
              <w:jc w:val="center"/>
              <w:rPr>
                <w:rFonts w:hint="eastAsia" w:ascii="宋体" w:hAnsi="宋体"/>
                <w:b/>
                <w:sz w:val="21"/>
                <w:szCs w:val="21"/>
              </w:rPr>
            </w:pPr>
            <w:r>
              <w:rPr>
                <w:rFonts w:hint="eastAsia" w:ascii="宋体" w:hAnsi="宋体"/>
                <w:b/>
                <w:sz w:val="21"/>
                <w:szCs w:val="21"/>
              </w:rPr>
              <w:t>年份</w:t>
            </w:r>
          </w:p>
        </w:tc>
        <w:tc>
          <w:tcPr>
            <w:tcW w:w="1120" w:type="dxa"/>
            <w:noWrap w:val="0"/>
            <w:vAlign w:val="center"/>
          </w:tcPr>
          <w:p>
            <w:pPr>
              <w:spacing w:line="240" w:lineRule="auto"/>
              <w:ind w:left="-113" w:right="-113" w:firstLine="0" w:firstLineChars="0"/>
              <w:jc w:val="center"/>
              <w:rPr>
                <w:rFonts w:hint="eastAsia" w:ascii="宋体" w:hAnsi="宋体"/>
                <w:b/>
                <w:sz w:val="21"/>
                <w:szCs w:val="21"/>
              </w:rPr>
            </w:pPr>
            <w:r>
              <w:rPr>
                <w:rFonts w:hint="eastAsia" w:ascii="宋体" w:hAnsi="宋体"/>
                <w:b/>
                <w:sz w:val="21"/>
                <w:szCs w:val="21"/>
              </w:rPr>
              <w:t>定额功率</w:t>
            </w:r>
          </w:p>
          <w:p>
            <w:pPr>
              <w:spacing w:line="240" w:lineRule="auto"/>
              <w:ind w:left="-113" w:right="-113" w:firstLine="0" w:firstLineChars="0"/>
              <w:jc w:val="center"/>
              <w:rPr>
                <w:rFonts w:hint="eastAsia" w:ascii="宋体" w:hAnsi="宋体"/>
                <w:b/>
                <w:sz w:val="21"/>
                <w:szCs w:val="21"/>
              </w:rPr>
            </w:pPr>
            <w:r>
              <w:rPr>
                <w:rFonts w:hint="eastAsia" w:ascii="宋体" w:hAnsi="宋体"/>
                <w:b/>
                <w:sz w:val="21"/>
                <w:szCs w:val="21"/>
              </w:rPr>
              <w:t>（KW）</w:t>
            </w:r>
          </w:p>
        </w:tc>
        <w:tc>
          <w:tcPr>
            <w:tcW w:w="700" w:type="dxa"/>
            <w:noWrap w:val="0"/>
            <w:vAlign w:val="center"/>
          </w:tcPr>
          <w:p>
            <w:pPr>
              <w:spacing w:line="240" w:lineRule="auto"/>
              <w:ind w:firstLine="0" w:firstLineChars="0"/>
              <w:jc w:val="center"/>
              <w:rPr>
                <w:rFonts w:hint="eastAsia" w:ascii="宋体" w:hAnsi="宋体"/>
                <w:b/>
                <w:sz w:val="21"/>
                <w:szCs w:val="21"/>
              </w:rPr>
            </w:pPr>
            <w:r>
              <w:rPr>
                <w:rFonts w:hint="eastAsia" w:ascii="宋体" w:hAnsi="宋体"/>
                <w:b/>
                <w:sz w:val="21"/>
                <w:szCs w:val="21"/>
              </w:rPr>
              <w:t>生产</w:t>
            </w:r>
          </w:p>
          <w:p>
            <w:pPr>
              <w:spacing w:line="240" w:lineRule="auto"/>
              <w:ind w:firstLine="0" w:firstLineChars="0"/>
              <w:jc w:val="center"/>
              <w:rPr>
                <w:rFonts w:hint="eastAsia" w:ascii="宋体" w:hAnsi="宋体"/>
                <w:b/>
                <w:sz w:val="21"/>
                <w:szCs w:val="21"/>
              </w:rPr>
            </w:pPr>
            <w:r>
              <w:rPr>
                <w:rFonts w:hint="eastAsia" w:ascii="宋体" w:hAnsi="宋体"/>
                <w:b/>
                <w:sz w:val="21"/>
                <w:szCs w:val="21"/>
              </w:rPr>
              <w:t>能力</w:t>
            </w:r>
          </w:p>
        </w:tc>
        <w:tc>
          <w:tcPr>
            <w:tcW w:w="980" w:type="dxa"/>
            <w:noWrap w:val="0"/>
            <w:vAlign w:val="center"/>
          </w:tcPr>
          <w:p>
            <w:pPr>
              <w:spacing w:line="240" w:lineRule="auto"/>
              <w:ind w:firstLine="0" w:firstLineChars="0"/>
              <w:jc w:val="center"/>
              <w:rPr>
                <w:rFonts w:hint="eastAsia" w:ascii="宋体" w:hAnsi="宋体"/>
                <w:b/>
                <w:sz w:val="21"/>
                <w:szCs w:val="21"/>
              </w:rPr>
            </w:pPr>
            <w:r>
              <w:rPr>
                <w:rFonts w:hint="eastAsia" w:ascii="宋体" w:hAnsi="宋体"/>
                <w:b/>
                <w:sz w:val="21"/>
                <w:szCs w:val="21"/>
              </w:rPr>
              <w:t>用于施工部位</w:t>
            </w:r>
          </w:p>
        </w:tc>
        <w:tc>
          <w:tcPr>
            <w:tcW w:w="722" w:type="dxa"/>
            <w:noWrap w:val="0"/>
            <w:vAlign w:val="center"/>
          </w:tcPr>
          <w:p>
            <w:pPr>
              <w:spacing w:line="240" w:lineRule="auto"/>
              <w:ind w:firstLine="0" w:firstLineChars="0"/>
              <w:jc w:val="center"/>
              <w:rPr>
                <w:rFonts w:hint="eastAsia"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noWrap w:val="0"/>
            <w:vAlign w:val="center"/>
          </w:tcPr>
          <w:p>
            <w:pPr>
              <w:spacing w:line="360" w:lineRule="auto"/>
              <w:ind w:firstLine="0" w:firstLineChars="0"/>
              <w:rPr>
                <w:rFonts w:hint="eastAsia" w:ascii="宋体" w:hAnsi="宋体"/>
                <w:sz w:val="21"/>
                <w:szCs w:val="21"/>
              </w:rPr>
            </w:pPr>
          </w:p>
        </w:tc>
        <w:tc>
          <w:tcPr>
            <w:tcW w:w="2127" w:type="dxa"/>
            <w:noWrap w:val="0"/>
            <w:vAlign w:val="center"/>
          </w:tcPr>
          <w:p>
            <w:pPr>
              <w:spacing w:line="360" w:lineRule="auto"/>
              <w:ind w:firstLine="0" w:firstLineChars="0"/>
              <w:rPr>
                <w:rFonts w:hint="eastAsia" w:ascii="宋体" w:hAnsi="宋体"/>
                <w:sz w:val="21"/>
                <w:szCs w:val="21"/>
              </w:rPr>
            </w:pPr>
          </w:p>
        </w:tc>
        <w:tc>
          <w:tcPr>
            <w:tcW w:w="850" w:type="dxa"/>
            <w:noWrap w:val="0"/>
            <w:vAlign w:val="center"/>
          </w:tcPr>
          <w:p>
            <w:pPr>
              <w:spacing w:line="360" w:lineRule="auto"/>
              <w:ind w:firstLine="0" w:firstLineChars="0"/>
              <w:rPr>
                <w:rFonts w:hint="eastAsia" w:ascii="宋体" w:hAnsi="宋体"/>
                <w:sz w:val="21"/>
                <w:szCs w:val="21"/>
              </w:rPr>
            </w:pPr>
          </w:p>
        </w:tc>
        <w:tc>
          <w:tcPr>
            <w:tcW w:w="614"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1120"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980" w:type="dxa"/>
            <w:noWrap w:val="0"/>
            <w:vAlign w:val="center"/>
          </w:tcPr>
          <w:p>
            <w:pPr>
              <w:spacing w:line="360" w:lineRule="auto"/>
              <w:ind w:firstLine="0" w:firstLineChars="0"/>
              <w:rPr>
                <w:rFonts w:hint="eastAsia" w:ascii="宋体" w:hAnsi="宋体"/>
                <w:sz w:val="21"/>
                <w:szCs w:val="21"/>
              </w:rPr>
            </w:pPr>
          </w:p>
        </w:tc>
        <w:tc>
          <w:tcPr>
            <w:tcW w:w="722" w:type="dxa"/>
            <w:noWrap w:val="0"/>
            <w:vAlign w:val="center"/>
          </w:tcPr>
          <w:p>
            <w:pPr>
              <w:spacing w:line="360" w:lineRule="auto"/>
              <w:ind w:firstLine="0" w:firstLine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noWrap w:val="0"/>
            <w:vAlign w:val="center"/>
          </w:tcPr>
          <w:p>
            <w:pPr>
              <w:spacing w:line="360" w:lineRule="auto"/>
              <w:ind w:firstLine="0" w:firstLineChars="0"/>
              <w:rPr>
                <w:rFonts w:hint="eastAsia" w:ascii="宋体" w:hAnsi="宋体"/>
                <w:sz w:val="21"/>
                <w:szCs w:val="21"/>
              </w:rPr>
            </w:pPr>
          </w:p>
        </w:tc>
        <w:tc>
          <w:tcPr>
            <w:tcW w:w="2127" w:type="dxa"/>
            <w:noWrap w:val="0"/>
            <w:vAlign w:val="center"/>
          </w:tcPr>
          <w:p>
            <w:pPr>
              <w:spacing w:line="360" w:lineRule="auto"/>
              <w:ind w:firstLine="0" w:firstLineChars="0"/>
              <w:rPr>
                <w:rFonts w:hint="eastAsia" w:ascii="宋体" w:hAnsi="宋体"/>
                <w:sz w:val="21"/>
                <w:szCs w:val="21"/>
              </w:rPr>
            </w:pPr>
          </w:p>
        </w:tc>
        <w:tc>
          <w:tcPr>
            <w:tcW w:w="850" w:type="dxa"/>
            <w:noWrap w:val="0"/>
            <w:vAlign w:val="center"/>
          </w:tcPr>
          <w:p>
            <w:pPr>
              <w:spacing w:line="360" w:lineRule="auto"/>
              <w:ind w:firstLine="0" w:firstLineChars="0"/>
              <w:rPr>
                <w:rFonts w:hint="eastAsia" w:ascii="宋体" w:hAnsi="宋体"/>
                <w:sz w:val="21"/>
                <w:szCs w:val="21"/>
              </w:rPr>
            </w:pPr>
          </w:p>
        </w:tc>
        <w:tc>
          <w:tcPr>
            <w:tcW w:w="614"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1120"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980" w:type="dxa"/>
            <w:noWrap w:val="0"/>
            <w:vAlign w:val="center"/>
          </w:tcPr>
          <w:p>
            <w:pPr>
              <w:spacing w:line="360" w:lineRule="auto"/>
              <w:ind w:firstLine="0" w:firstLineChars="0"/>
              <w:rPr>
                <w:rFonts w:hint="eastAsia" w:ascii="宋体" w:hAnsi="宋体"/>
                <w:sz w:val="21"/>
                <w:szCs w:val="21"/>
              </w:rPr>
            </w:pPr>
          </w:p>
        </w:tc>
        <w:tc>
          <w:tcPr>
            <w:tcW w:w="722" w:type="dxa"/>
            <w:noWrap w:val="0"/>
            <w:vAlign w:val="center"/>
          </w:tcPr>
          <w:p>
            <w:pPr>
              <w:spacing w:line="360" w:lineRule="auto"/>
              <w:ind w:firstLine="0" w:firstLine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pPr>
              <w:spacing w:line="360" w:lineRule="auto"/>
              <w:ind w:firstLine="0" w:firstLineChars="0"/>
              <w:rPr>
                <w:rFonts w:hint="eastAsia" w:ascii="宋体" w:hAnsi="宋体"/>
                <w:sz w:val="21"/>
                <w:szCs w:val="21"/>
              </w:rPr>
            </w:pPr>
          </w:p>
        </w:tc>
        <w:tc>
          <w:tcPr>
            <w:tcW w:w="2127" w:type="dxa"/>
            <w:noWrap w:val="0"/>
            <w:vAlign w:val="center"/>
          </w:tcPr>
          <w:p>
            <w:pPr>
              <w:spacing w:line="360" w:lineRule="auto"/>
              <w:ind w:firstLine="0" w:firstLineChars="0"/>
              <w:rPr>
                <w:rFonts w:hint="eastAsia" w:ascii="宋体" w:hAnsi="宋体"/>
                <w:sz w:val="21"/>
                <w:szCs w:val="21"/>
              </w:rPr>
            </w:pPr>
          </w:p>
        </w:tc>
        <w:tc>
          <w:tcPr>
            <w:tcW w:w="850" w:type="dxa"/>
            <w:noWrap w:val="0"/>
            <w:vAlign w:val="center"/>
          </w:tcPr>
          <w:p>
            <w:pPr>
              <w:spacing w:line="360" w:lineRule="auto"/>
              <w:ind w:firstLine="0" w:firstLineChars="0"/>
              <w:rPr>
                <w:rFonts w:hint="eastAsia" w:ascii="宋体" w:hAnsi="宋体"/>
                <w:sz w:val="21"/>
                <w:szCs w:val="21"/>
              </w:rPr>
            </w:pPr>
          </w:p>
        </w:tc>
        <w:tc>
          <w:tcPr>
            <w:tcW w:w="614"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1120"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980" w:type="dxa"/>
            <w:noWrap w:val="0"/>
            <w:vAlign w:val="center"/>
          </w:tcPr>
          <w:p>
            <w:pPr>
              <w:spacing w:line="360" w:lineRule="auto"/>
              <w:ind w:firstLine="0" w:firstLineChars="0"/>
              <w:rPr>
                <w:rFonts w:hint="eastAsia" w:ascii="宋体" w:hAnsi="宋体"/>
                <w:sz w:val="21"/>
                <w:szCs w:val="21"/>
              </w:rPr>
            </w:pPr>
          </w:p>
        </w:tc>
        <w:tc>
          <w:tcPr>
            <w:tcW w:w="722" w:type="dxa"/>
            <w:noWrap w:val="0"/>
            <w:vAlign w:val="center"/>
          </w:tcPr>
          <w:p>
            <w:pPr>
              <w:spacing w:line="360" w:lineRule="auto"/>
              <w:ind w:firstLine="0" w:firstLine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noWrap w:val="0"/>
            <w:vAlign w:val="center"/>
          </w:tcPr>
          <w:p>
            <w:pPr>
              <w:spacing w:line="360" w:lineRule="auto"/>
              <w:ind w:firstLine="0" w:firstLineChars="0"/>
              <w:rPr>
                <w:rFonts w:hint="eastAsia" w:ascii="宋体" w:hAnsi="宋体"/>
                <w:sz w:val="21"/>
                <w:szCs w:val="21"/>
              </w:rPr>
            </w:pPr>
          </w:p>
        </w:tc>
        <w:tc>
          <w:tcPr>
            <w:tcW w:w="2127" w:type="dxa"/>
            <w:noWrap w:val="0"/>
            <w:vAlign w:val="center"/>
          </w:tcPr>
          <w:p>
            <w:pPr>
              <w:spacing w:line="360" w:lineRule="auto"/>
              <w:ind w:firstLine="0" w:firstLineChars="0"/>
              <w:rPr>
                <w:rFonts w:hint="eastAsia" w:ascii="宋体" w:hAnsi="宋体"/>
                <w:sz w:val="21"/>
                <w:szCs w:val="21"/>
              </w:rPr>
            </w:pPr>
          </w:p>
        </w:tc>
        <w:tc>
          <w:tcPr>
            <w:tcW w:w="850" w:type="dxa"/>
            <w:noWrap w:val="0"/>
            <w:vAlign w:val="center"/>
          </w:tcPr>
          <w:p>
            <w:pPr>
              <w:spacing w:line="360" w:lineRule="auto"/>
              <w:ind w:firstLine="0" w:firstLineChars="0"/>
              <w:rPr>
                <w:rFonts w:hint="eastAsia" w:ascii="宋体" w:hAnsi="宋体"/>
                <w:sz w:val="21"/>
                <w:szCs w:val="21"/>
              </w:rPr>
            </w:pPr>
          </w:p>
        </w:tc>
        <w:tc>
          <w:tcPr>
            <w:tcW w:w="614"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1120"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980" w:type="dxa"/>
            <w:noWrap w:val="0"/>
            <w:vAlign w:val="center"/>
          </w:tcPr>
          <w:p>
            <w:pPr>
              <w:spacing w:line="360" w:lineRule="auto"/>
              <w:ind w:firstLine="0" w:firstLineChars="0"/>
              <w:rPr>
                <w:rFonts w:hint="eastAsia" w:ascii="宋体" w:hAnsi="宋体"/>
                <w:sz w:val="21"/>
                <w:szCs w:val="21"/>
              </w:rPr>
            </w:pPr>
          </w:p>
        </w:tc>
        <w:tc>
          <w:tcPr>
            <w:tcW w:w="722" w:type="dxa"/>
            <w:noWrap w:val="0"/>
            <w:vAlign w:val="center"/>
          </w:tcPr>
          <w:p>
            <w:pPr>
              <w:spacing w:line="360" w:lineRule="auto"/>
              <w:ind w:firstLine="0" w:firstLine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noWrap w:val="0"/>
            <w:vAlign w:val="center"/>
          </w:tcPr>
          <w:p>
            <w:pPr>
              <w:spacing w:line="360" w:lineRule="auto"/>
              <w:ind w:firstLine="0" w:firstLineChars="0"/>
              <w:rPr>
                <w:rFonts w:hint="eastAsia" w:ascii="宋体" w:hAnsi="宋体"/>
                <w:sz w:val="21"/>
                <w:szCs w:val="21"/>
              </w:rPr>
            </w:pPr>
          </w:p>
        </w:tc>
        <w:tc>
          <w:tcPr>
            <w:tcW w:w="2127" w:type="dxa"/>
            <w:noWrap w:val="0"/>
            <w:vAlign w:val="center"/>
          </w:tcPr>
          <w:p>
            <w:pPr>
              <w:spacing w:line="360" w:lineRule="auto"/>
              <w:ind w:firstLine="0" w:firstLineChars="0"/>
              <w:rPr>
                <w:rFonts w:hint="eastAsia" w:ascii="宋体" w:hAnsi="宋体"/>
                <w:sz w:val="21"/>
                <w:szCs w:val="21"/>
              </w:rPr>
            </w:pPr>
          </w:p>
        </w:tc>
        <w:tc>
          <w:tcPr>
            <w:tcW w:w="850" w:type="dxa"/>
            <w:noWrap w:val="0"/>
            <w:vAlign w:val="center"/>
          </w:tcPr>
          <w:p>
            <w:pPr>
              <w:spacing w:line="360" w:lineRule="auto"/>
              <w:ind w:firstLine="0" w:firstLineChars="0"/>
              <w:rPr>
                <w:rFonts w:hint="eastAsia" w:ascii="宋体" w:hAnsi="宋体"/>
                <w:sz w:val="21"/>
                <w:szCs w:val="21"/>
              </w:rPr>
            </w:pPr>
          </w:p>
        </w:tc>
        <w:tc>
          <w:tcPr>
            <w:tcW w:w="614"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1120"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980" w:type="dxa"/>
            <w:noWrap w:val="0"/>
            <w:vAlign w:val="center"/>
          </w:tcPr>
          <w:p>
            <w:pPr>
              <w:spacing w:line="360" w:lineRule="auto"/>
              <w:ind w:firstLine="0" w:firstLineChars="0"/>
              <w:rPr>
                <w:rFonts w:hint="eastAsia" w:ascii="宋体" w:hAnsi="宋体"/>
                <w:sz w:val="21"/>
                <w:szCs w:val="21"/>
              </w:rPr>
            </w:pPr>
          </w:p>
        </w:tc>
        <w:tc>
          <w:tcPr>
            <w:tcW w:w="722" w:type="dxa"/>
            <w:noWrap w:val="0"/>
            <w:vAlign w:val="center"/>
          </w:tcPr>
          <w:p>
            <w:pPr>
              <w:spacing w:line="360" w:lineRule="auto"/>
              <w:ind w:firstLine="0" w:firstLine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noWrap w:val="0"/>
            <w:vAlign w:val="center"/>
          </w:tcPr>
          <w:p>
            <w:pPr>
              <w:spacing w:line="360" w:lineRule="auto"/>
              <w:ind w:firstLine="0" w:firstLineChars="0"/>
              <w:rPr>
                <w:rFonts w:hint="eastAsia" w:ascii="宋体" w:hAnsi="宋体"/>
                <w:sz w:val="21"/>
                <w:szCs w:val="21"/>
              </w:rPr>
            </w:pPr>
          </w:p>
        </w:tc>
        <w:tc>
          <w:tcPr>
            <w:tcW w:w="2127" w:type="dxa"/>
            <w:noWrap w:val="0"/>
            <w:vAlign w:val="center"/>
          </w:tcPr>
          <w:p>
            <w:pPr>
              <w:spacing w:line="360" w:lineRule="auto"/>
              <w:ind w:firstLine="0" w:firstLineChars="0"/>
              <w:rPr>
                <w:rFonts w:hint="eastAsia" w:ascii="宋体" w:hAnsi="宋体"/>
                <w:sz w:val="21"/>
                <w:szCs w:val="21"/>
              </w:rPr>
            </w:pPr>
          </w:p>
        </w:tc>
        <w:tc>
          <w:tcPr>
            <w:tcW w:w="850" w:type="dxa"/>
            <w:noWrap w:val="0"/>
            <w:vAlign w:val="center"/>
          </w:tcPr>
          <w:p>
            <w:pPr>
              <w:spacing w:line="360" w:lineRule="auto"/>
              <w:ind w:firstLine="0" w:firstLineChars="0"/>
              <w:rPr>
                <w:rFonts w:hint="eastAsia" w:ascii="宋体" w:hAnsi="宋体"/>
                <w:sz w:val="21"/>
                <w:szCs w:val="21"/>
              </w:rPr>
            </w:pPr>
          </w:p>
        </w:tc>
        <w:tc>
          <w:tcPr>
            <w:tcW w:w="614"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1120"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980" w:type="dxa"/>
            <w:noWrap w:val="0"/>
            <w:vAlign w:val="center"/>
          </w:tcPr>
          <w:p>
            <w:pPr>
              <w:spacing w:line="360" w:lineRule="auto"/>
              <w:ind w:firstLine="0" w:firstLineChars="0"/>
              <w:rPr>
                <w:rFonts w:hint="eastAsia" w:ascii="宋体" w:hAnsi="宋体"/>
                <w:sz w:val="21"/>
                <w:szCs w:val="21"/>
              </w:rPr>
            </w:pPr>
          </w:p>
        </w:tc>
        <w:tc>
          <w:tcPr>
            <w:tcW w:w="722" w:type="dxa"/>
            <w:noWrap w:val="0"/>
            <w:vAlign w:val="center"/>
          </w:tcPr>
          <w:p>
            <w:pPr>
              <w:spacing w:line="360" w:lineRule="auto"/>
              <w:ind w:firstLine="0" w:firstLine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noWrap w:val="0"/>
            <w:vAlign w:val="center"/>
          </w:tcPr>
          <w:p>
            <w:pPr>
              <w:spacing w:line="360" w:lineRule="auto"/>
              <w:ind w:firstLine="0" w:firstLineChars="0"/>
              <w:rPr>
                <w:rFonts w:hint="eastAsia" w:ascii="宋体" w:hAnsi="宋体"/>
                <w:sz w:val="21"/>
                <w:szCs w:val="21"/>
              </w:rPr>
            </w:pPr>
          </w:p>
        </w:tc>
        <w:tc>
          <w:tcPr>
            <w:tcW w:w="2127" w:type="dxa"/>
            <w:noWrap w:val="0"/>
            <w:vAlign w:val="center"/>
          </w:tcPr>
          <w:p>
            <w:pPr>
              <w:spacing w:line="360" w:lineRule="auto"/>
              <w:ind w:firstLine="0" w:firstLineChars="0"/>
              <w:rPr>
                <w:rFonts w:hint="eastAsia" w:ascii="宋体" w:hAnsi="宋体"/>
                <w:sz w:val="21"/>
                <w:szCs w:val="21"/>
              </w:rPr>
            </w:pPr>
          </w:p>
        </w:tc>
        <w:tc>
          <w:tcPr>
            <w:tcW w:w="850" w:type="dxa"/>
            <w:noWrap w:val="0"/>
            <w:vAlign w:val="center"/>
          </w:tcPr>
          <w:p>
            <w:pPr>
              <w:spacing w:line="360" w:lineRule="auto"/>
              <w:ind w:firstLine="0" w:firstLineChars="0"/>
              <w:rPr>
                <w:rFonts w:hint="eastAsia" w:ascii="宋体" w:hAnsi="宋体"/>
                <w:sz w:val="21"/>
                <w:szCs w:val="21"/>
              </w:rPr>
            </w:pPr>
          </w:p>
        </w:tc>
        <w:tc>
          <w:tcPr>
            <w:tcW w:w="614"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1120"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980" w:type="dxa"/>
            <w:noWrap w:val="0"/>
            <w:vAlign w:val="center"/>
          </w:tcPr>
          <w:p>
            <w:pPr>
              <w:spacing w:line="360" w:lineRule="auto"/>
              <w:ind w:firstLine="0" w:firstLineChars="0"/>
              <w:rPr>
                <w:rFonts w:hint="eastAsia" w:ascii="宋体" w:hAnsi="宋体"/>
                <w:sz w:val="21"/>
                <w:szCs w:val="21"/>
              </w:rPr>
            </w:pPr>
          </w:p>
        </w:tc>
        <w:tc>
          <w:tcPr>
            <w:tcW w:w="722" w:type="dxa"/>
            <w:noWrap w:val="0"/>
            <w:vAlign w:val="center"/>
          </w:tcPr>
          <w:p>
            <w:pPr>
              <w:spacing w:line="360" w:lineRule="auto"/>
              <w:ind w:firstLine="0" w:firstLine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noWrap w:val="0"/>
            <w:vAlign w:val="center"/>
          </w:tcPr>
          <w:p>
            <w:pPr>
              <w:spacing w:line="360" w:lineRule="auto"/>
              <w:ind w:firstLine="0" w:firstLineChars="0"/>
              <w:rPr>
                <w:rFonts w:hint="eastAsia" w:ascii="宋体" w:hAnsi="宋体"/>
                <w:sz w:val="21"/>
                <w:szCs w:val="21"/>
              </w:rPr>
            </w:pPr>
          </w:p>
        </w:tc>
        <w:tc>
          <w:tcPr>
            <w:tcW w:w="2127" w:type="dxa"/>
            <w:noWrap w:val="0"/>
            <w:vAlign w:val="center"/>
          </w:tcPr>
          <w:p>
            <w:pPr>
              <w:spacing w:line="360" w:lineRule="auto"/>
              <w:ind w:firstLine="0" w:firstLineChars="0"/>
              <w:rPr>
                <w:rFonts w:hint="eastAsia" w:ascii="宋体" w:hAnsi="宋体"/>
                <w:sz w:val="21"/>
                <w:szCs w:val="21"/>
              </w:rPr>
            </w:pPr>
          </w:p>
        </w:tc>
        <w:tc>
          <w:tcPr>
            <w:tcW w:w="850" w:type="dxa"/>
            <w:noWrap w:val="0"/>
            <w:vAlign w:val="center"/>
          </w:tcPr>
          <w:p>
            <w:pPr>
              <w:spacing w:line="360" w:lineRule="auto"/>
              <w:ind w:firstLine="0" w:firstLineChars="0"/>
              <w:rPr>
                <w:rFonts w:hint="eastAsia" w:ascii="宋体" w:hAnsi="宋体"/>
                <w:sz w:val="21"/>
                <w:szCs w:val="21"/>
              </w:rPr>
            </w:pPr>
          </w:p>
        </w:tc>
        <w:tc>
          <w:tcPr>
            <w:tcW w:w="614"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1120"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980" w:type="dxa"/>
            <w:noWrap w:val="0"/>
            <w:vAlign w:val="center"/>
          </w:tcPr>
          <w:p>
            <w:pPr>
              <w:spacing w:line="360" w:lineRule="auto"/>
              <w:ind w:firstLine="0" w:firstLineChars="0"/>
              <w:rPr>
                <w:rFonts w:hint="eastAsia" w:ascii="宋体" w:hAnsi="宋体"/>
                <w:sz w:val="21"/>
                <w:szCs w:val="21"/>
              </w:rPr>
            </w:pPr>
          </w:p>
        </w:tc>
        <w:tc>
          <w:tcPr>
            <w:tcW w:w="722" w:type="dxa"/>
            <w:noWrap w:val="0"/>
            <w:vAlign w:val="center"/>
          </w:tcPr>
          <w:p>
            <w:pPr>
              <w:spacing w:line="360" w:lineRule="auto"/>
              <w:ind w:firstLine="0" w:firstLine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noWrap w:val="0"/>
            <w:vAlign w:val="center"/>
          </w:tcPr>
          <w:p>
            <w:pPr>
              <w:spacing w:line="360" w:lineRule="auto"/>
              <w:ind w:firstLine="0" w:firstLineChars="0"/>
              <w:rPr>
                <w:rFonts w:hint="eastAsia" w:ascii="宋体" w:hAnsi="宋体"/>
                <w:sz w:val="21"/>
                <w:szCs w:val="21"/>
              </w:rPr>
            </w:pPr>
          </w:p>
        </w:tc>
        <w:tc>
          <w:tcPr>
            <w:tcW w:w="2127" w:type="dxa"/>
            <w:noWrap w:val="0"/>
            <w:vAlign w:val="center"/>
          </w:tcPr>
          <w:p>
            <w:pPr>
              <w:spacing w:line="360" w:lineRule="auto"/>
              <w:ind w:firstLine="0" w:firstLineChars="0"/>
              <w:rPr>
                <w:rFonts w:hint="eastAsia" w:ascii="宋体" w:hAnsi="宋体"/>
                <w:sz w:val="21"/>
                <w:szCs w:val="21"/>
              </w:rPr>
            </w:pPr>
          </w:p>
        </w:tc>
        <w:tc>
          <w:tcPr>
            <w:tcW w:w="850" w:type="dxa"/>
            <w:noWrap w:val="0"/>
            <w:vAlign w:val="center"/>
          </w:tcPr>
          <w:p>
            <w:pPr>
              <w:spacing w:line="360" w:lineRule="auto"/>
              <w:ind w:firstLine="0" w:firstLineChars="0"/>
              <w:rPr>
                <w:rFonts w:hint="eastAsia" w:ascii="宋体" w:hAnsi="宋体"/>
                <w:sz w:val="21"/>
                <w:szCs w:val="21"/>
              </w:rPr>
            </w:pPr>
          </w:p>
        </w:tc>
        <w:tc>
          <w:tcPr>
            <w:tcW w:w="614"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1120"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980" w:type="dxa"/>
            <w:noWrap w:val="0"/>
            <w:vAlign w:val="center"/>
          </w:tcPr>
          <w:p>
            <w:pPr>
              <w:spacing w:line="360" w:lineRule="auto"/>
              <w:ind w:firstLine="0" w:firstLineChars="0"/>
              <w:rPr>
                <w:rFonts w:hint="eastAsia" w:ascii="宋体" w:hAnsi="宋体"/>
                <w:sz w:val="21"/>
                <w:szCs w:val="21"/>
              </w:rPr>
            </w:pPr>
          </w:p>
        </w:tc>
        <w:tc>
          <w:tcPr>
            <w:tcW w:w="722" w:type="dxa"/>
            <w:noWrap w:val="0"/>
            <w:vAlign w:val="center"/>
          </w:tcPr>
          <w:p>
            <w:pPr>
              <w:spacing w:line="360" w:lineRule="auto"/>
              <w:ind w:firstLine="0" w:firstLine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pPr>
              <w:spacing w:line="360" w:lineRule="auto"/>
              <w:ind w:firstLine="0" w:firstLineChars="0"/>
              <w:rPr>
                <w:rFonts w:hint="eastAsia" w:ascii="宋体" w:hAnsi="宋体"/>
                <w:sz w:val="21"/>
                <w:szCs w:val="21"/>
              </w:rPr>
            </w:pPr>
          </w:p>
        </w:tc>
        <w:tc>
          <w:tcPr>
            <w:tcW w:w="2127" w:type="dxa"/>
            <w:noWrap w:val="0"/>
            <w:vAlign w:val="center"/>
          </w:tcPr>
          <w:p>
            <w:pPr>
              <w:spacing w:line="360" w:lineRule="auto"/>
              <w:ind w:firstLine="0" w:firstLineChars="0"/>
              <w:rPr>
                <w:rFonts w:hint="eastAsia" w:ascii="宋体" w:hAnsi="宋体"/>
                <w:sz w:val="21"/>
                <w:szCs w:val="21"/>
              </w:rPr>
            </w:pPr>
          </w:p>
        </w:tc>
        <w:tc>
          <w:tcPr>
            <w:tcW w:w="850" w:type="dxa"/>
            <w:noWrap w:val="0"/>
            <w:vAlign w:val="center"/>
          </w:tcPr>
          <w:p>
            <w:pPr>
              <w:spacing w:line="360" w:lineRule="auto"/>
              <w:ind w:firstLine="0" w:firstLineChars="0"/>
              <w:rPr>
                <w:rFonts w:hint="eastAsia" w:ascii="宋体" w:hAnsi="宋体"/>
                <w:sz w:val="21"/>
                <w:szCs w:val="21"/>
              </w:rPr>
            </w:pPr>
          </w:p>
        </w:tc>
        <w:tc>
          <w:tcPr>
            <w:tcW w:w="614"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1120"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980" w:type="dxa"/>
            <w:noWrap w:val="0"/>
            <w:vAlign w:val="center"/>
          </w:tcPr>
          <w:p>
            <w:pPr>
              <w:spacing w:line="360" w:lineRule="auto"/>
              <w:ind w:firstLine="0" w:firstLineChars="0"/>
              <w:rPr>
                <w:rFonts w:hint="eastAsia" w:ascii="宋体" w:hAnsi="宋体"/>
                <w:sz w:val="21"/>
                <w:szCs w:val="21"/>
              </w:rPr>
            </w:pPr>
          </w:p>
        </w:tc>
        <w:tc>
          <w:tcPr>
            <w:tcW w:w="722" w:type="dxa"/>
            <w:noWrap w:val="0"/>
            <w:vAlign w:val="center"/>
          </w:tcPr>
          <w:p>
            <w:pPr>
              <w:spacing w:line="360" w:lineRule="auto"/>
              <w:ind w:firstLine="0" w:firstLine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noWrap w:val="0"/>
            <w:vAlign w:val="center"/>
          </w:tcPr>
          <w:p>
            <w:pPr>
              <w:spacing w:line="360" w:lineRule="auto"/>
              <w:ind w:firstLine="0" w:firstLineChars="0"/>
              <w:rPr>
                <w:rFonts w:hint="eastAsia" w:ascii="宋体" w:hAnsi="宋体"/>
                <w:sz w:val="21"/>
                <w:szCs w:val="21"/>
              </w:rPr>
            </w:pPr>
          </w:p>
        </w:tc>
        <w:tc>
          <w:tcPr>
            <w:tcW w:w="2127" w:type="dxa"/>
            <w:noWrap w:val="0"/>
            <w:vAlign w:val="center"/>
          </w:tcPr>
          <w:p>
            <w:pPr>
              <w:spacing w:line="360" w:lineRule="auto"/>
              <w:ind w:firstLine="0" w:firstLineChars="0"/>
              <w:rPr>
                <w:rFonts w:hint="eastAsia" w:ascii="宋体" w:hAnsi="宋体"/>
                <w:sz w:val="21"/>
                <w:szCs w:val="21"/>
              </w:rPr>
            </w:pPr>
          </w:p>
        </w:tc>
        <w:tc>
          <w:tcPr>
            <w:tcW w:w="850" w:type="dxa"/>
            <w:noWrap w:val="0"/>
            <w:vAlign w:val="center"/>
          </w:tcPr>
          <w:p>
            <w:pPr>
              <w:spacing w:line="360" w:lineRule="auto"/>
              <w:ind w:firstLine="0" w:firstLineChars="0"/>
              <w:rPr>
                <w:rFonts w:hint="eastAsia" w:ascii="宋体" w:hAnsi="宋体"/>
                <w:sz w:val="21"/>
                <w:szCs w:val="21"/>
              </w:rPr>
            </w:pPr>
          </w:p>
        </w:tc>
        <w:tc>
          <w:tcPr>
            <w:tcW w:w="614"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1120"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980" w:type="dxa"/>
            <w:noWrap w:val="0"/>
            <w:vAlign w:val="center"/>
          </w:tcPr>
          <w:p>
            <w:pPr>
              <w:spacing w:line="360" w:lineRule="auto"/>
              <w:ind w:firstLine="0" w:firstLineChars="0"/>
              <w:rPr>
                <w:rFonts w:hint="eastAsia" w:ascii="宋体" w:hAnsi="宋体"/>
                <w:sz w:val="21"/>
                <w:szCs w:val="21"/>
              </w:rPr>
            </w:pPr>
          </w:p>
        </w:tc>
        <w:tc>
          <w:tcPr>
            <w:tcW w:w="722" w:type="dxa"/>
            <w:noWrap w:val="0"/>
            <w:vAlign w:val="center"/>
          </w:tcPr>
          <w:p>
            <w:pPr>
              <w:spacing w:line="360" w:lineRule="auto"/>
              <w:ind w:firstLine="0" w:firstLineChars="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noWrap w:val="0"/>
            <w:vAlign w:val="center"/>
          </w:tcPr>
          <w:p>
            <w:pPr>
              <w:spacing w:line="360" w:lineRule="auto"/>
              <w:ind w:firstLine="0" w:firstLineChars="0"/>
              <w:rPr>
                <w:rFonts w:hint="eastAsia" w:ascii="宋体" w:hAnsi="宋体"/>
                <w:sz w:val="21"/>
                <w:szCs w:val="21"/>
              </w:rPr>
            </w:pPr>
          </w:p>
        </w:tc>
        <w:tc>
          <w:tcPr>
            <w:tcW w:w="2127" w:type="dxa"/>
            <w:noWrap w:val="0"/>
            <w:vAlign w:val="center"/>
          </w:tcPr>
          <w:p>
            <w:pPr>
              <w:spacing w:line="360" w:lineRule="auto"/>
              <w:ind w:firstLine="0" w:firstLineChars="0"/>
              <w:rPr>
                <w:rFonts w:hint="eastAsia" w:ascii="宋体" w:hAnsi="宋体"/>
                <w:sz w:val="21"/>
                <w:szCs w:val="21"/>
              </w:rPr>
            </w:pPr>
          </w:p>
        </w:tc>
        <w:tc>
          <w:tcPr>
            <w:tcW w:w="850" w:type="dxa"/>
            <w:noWrap w:val="0"/>
            <w:vAlign w:val="center"/>
          </w:tcPr>
          <w:p>
            <w:pPr>
              <w:spacing w:line="360" w:lineRule="auto"/>
              <w:ind w:firstLine="0" w:firstLineChars="0"/>
              <w:rPr>
                <w:rFonts w:hint="eastAsia" w:ascii="宋体" w:hAnsi="宋体"/>
                <w:sz w:val="21"/>
                <w:szCs w:val="21"/>
              </w:rPr>
            </w:pPr>
          </w:p>
        </w:tc>
        <w:tc>
          <w:tcPr>
            <w:tcW w:w="614"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1120" w:type="dxa"/>
            <w:noWrap w:val="0"/>
            <w:vAlign w:val="center"/>
          </w:tcPr>
          <w:p>
            <w:pPr>
              <w:spacing w:line="360" w:lineRule="auto"/>
              <w:ind w:firstLine="0" w:firstLineChars="0"/>
              <w:rPr>
                <w:rFonts w:hint="eastAsia" w:ascii="宋体" w:hAnsi="宋体"/>
                <w:sz w:val="21"/>
                <w:szCs w:val="21"/>
              </w:rPr>
            </w:pPr>
          </w:p>
        </w:tc>
        <w:tc>
          <w:tcPr>
            <w:tcW w:w="700" w:type="dxa"/>
            <w:noWrap w:val="0"/>
            <w:vAlign w:val="center"/>
          </w:tcPr>
          <w:p>
            <w:pPr>
              <w:spacing w:line="360" w:lineRule="auto"/>
              <w:ind w:firstLine="0" w:firstLineChars="0"/>
              <w:rPr>
                <w:rFonts w:hint="eastAsia" w:ascii="宋体" w:hAnsi="宋体"/>
                <w:sz w:val="21"/>
                <w:szCs w:val="21"/>
              </w:rPr>
            </w:pPr>
          </w:p>
        </w:tc>
        <w:tc>
          <w:tcPr>
            <w:tcW w:w="980" w:type="dxa"/>
            <w:noWrap w:val="0"/>
            <w:vAlign w:val="center"/>
          </w:tcPr>
          <w:p>
            <w:pPr>
              <w:spacing w:line="360" w:lineRule="auto"/>
              <w:ind w:firstLine="0" w:firstLineChars="0"/>
              <w:rPr>
                <w:rFonts w:hint="eastAsia" w:ascii="宋体" w:hAnsi="宋体"/>
                <w:sz w:val="21"/>
                <w:szCs w:val="21"/>
              </w:rPr>
            </w:pPr>
          </w:p>
        </w:tc>
        <w:tc>
          <w:tcPr>
            <w:tcW w:w="722" w:type="dxa"/>
            <w:noWrap w:val="0"/>
            <w:vAlign w:val="center"/>
          </w:tcPr>
          <w:p>
            <w:pPr>
              <w:spacing w:line="360" w:lineRule="auto"/>
              <w:ind w:firstLine="0" w:firstLineChars="0"/>
              <w:rPr>
                <w:rFonts w:hint="eastAsia" w:ascii="宋体" w:hAnsi="宋体"/>
                <w:sz w:val="21"/>
                <w:szCs w:val="21"/>
              </w:rPr>
            </w:pPr>
          </w:p>
        </w:tc>
      </w:tr>
    </w:tbl>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spacing w:line="360" w:lineRule="auto"/>
        <w:ind w:firstLine="2891" w:firstLineChars="900"/>
        <w:jc w:val="left"/>
        <w:rPr>
          <w:rFonts w:hint="eastAsia" w:ascii="宋体" w:hAnsi="宋体"/>
          <w:b/>
          <w:bCs/>
          <w:sz w:val="32"/>
          <w:szCs w:val="32"/>
        </w:rPr>
      </w:pPr>
      <w:bookmarkStart w:id="164" w:name="_Toc201287658"/>
      <w:bookmarkStart w:id="165" w:name="_Toc357004109"/>
    </w:p>
    <w:p>
      <w:pPr>
        <w:spacing w:line="360" w:lineRule="auto"/>
        <w:ind w:firstLine="2891" w:firstLineChars="900"/>
        <w:jc w:val="left"/>
        <w:rPr>
          <w:rFonts w:hint="eastAsia" w:ascii="宋体" w:hAnsi="宋体"/>
          <w:b/>
          <w:bCs/>
          <w:sz w:val="32"/>
          <w:szCs w:val="32"/>
        </w:rPr>
      </w:pPr>
      <w:r>
        <w:rPr>
          <w:rFonts w:hint="eastAsia" w:ascii="宋体" w:hAnsi="宋体"/>
          <w:b/>
          <w:bCs/>
          <w:sz w:val="32"/>
          <w:szCs w:val="32"/>
        </w:rPr>
        <w:t>（二</w:t>
      </w:r>
      <w:bookmarkEnd w:id="164"/>
      <w:bookmarkStart w:id="166" w:name="_Toc201287659"/>
      <w:r>
        <w:rPr>
          <w:rFonts w:hint="eastAsia" w:ascii="宋体" w:hAnsi="宋体"/>
          <w:b/>
          <w:bCs/>
          <w:sz w:val="32"/>
          <w:szCs w:val="32"/>
        </w:rPr>
        <w:t>）劳动力计划表</w:t>
      </w:r>
      <w:bookmarkEnd w:id="165"/>
      <w:bookmarkEnd w:id="166"/>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noWrap w:val="0"/>
            <w:vAlign w:val="center"/>
          </w:tcPr>
          <w:p>
            <w:pPr>
              <w:spacing w:line="360" w:lineRule="auto"/>
              <w:ind w:firstLine="422"/>
              <w:jc w:val="center"/>
              <w:rPr>
                <w:rFonts w:hint="eastAsia" w:ascii="宋体" w:hAnsi="宋体"/>
                <w:b/>
                <w:sz w:val="21"/>
                <w:szCs w:val="21"/>
              </w:rPr>
            </w:pPr>
            <w:r>
              <w:rPr>
                <w:rFonts w:hint="eastAsia" w:ascii="宋体" w:hAnsi="宋体"/>
                <w:b/>
                <w:sz w:val="21"/>
                <w:szCs w:val="21"/>
              </w:rPr>
              <w:t>工种</w:t>
            </w:r>
          </w:p>
        </w:tc>
        <w:tc>
          <w:tcPr>
            <w:tcW w:w="7723" w:type="dxa"/>
            <w:gridSpan w:val="7"/>
            <w:noWrap w:val="0"/>
            <w:vAlign w:val="center"/>
          </w:tcPr>
          <w:p>
            <w:pPr>
              <w:spacing w:line="360" w:lineRule="auto"/>
              <w:ind w:firstLine="422"/>
              <w:jc w:val="center"/>
              <w:rPr>
                <w:rFonts w:hint="eastAsia" w:ascii="宋体" w:hAnsi="宋体"/>
                <w:b/>
                <w:sz w:val="21"/>
                <w:szCs w:val="21"/>
              </w:rPr>
            </w:pPr>
            <w:r>
              <w:rPr>
                <w:rFonts w:hint="eastAsia" w:ascii="宋体" w:hAnsi="宋体"/>
                <w:b/>
                <w:sz w:val="21"/>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noWrap w:val="0"/>
            <w:vAlign w:val="top"/>
          </w:tcPr>
          <w:p>
            <w:pPr>
              <w:spacing w:line="360" w:lineRule="auto"/>
              <w:ind w:firstLine="420"/>
              <w:jc w:val="center"/>
              <w:rPr>
                <w:rFonts w:hint="eastAsia" w:ascii="宋体" w:hAnsi="宋体"/>
                <w:sz w:val="21"/>
                <w:szCs w:val="21"/>
              </w:rPr>
            </w:pPr>
          </w:p>
        </w:tc>
        <w:tc>
          <w:tcPr>
            <w:tcW w:w="1064" w:type="dxa"/>
            <w:noWrap w:val="0"/>
            <w:vAlign w:val="top"/>
          </w:tcPr>
          <w:p>
            <w:pPr>
              <w:spacing w:line="360" w:lineRule="auto"/>
              <w:ind w:firstLine="420"/>
              <w:jc w:val="center"/>
              <w:rPr>
                <w:rFonts w:hint="eastAsia" w:ascii="宋体" w:hAnsi="宋体"/>
                <w:sz w:val="21"/>
                <w:szCs w:val="21"/>
              </w:rPr>
            </w:pPr>
          </w:p>
        </w:tc>
        <w:tc>
          <w:tcPr>
            <w:tcW w:w="1171" w:type="dxa"/>
            <w:noWrap w:val="0"/>
            <w:vAlign w:val="top"/>
          </w:tcPr>
          <w:p>
            <w:pPr>
              <w:spacing w:line="360" w:lineRule="auto"/>
              <w:ind w:firstLine="420"/>
              <w:jc w:val="center"/>
              <w:rPr>
                <w:rFonts w:hint="eastAsia" w:ascii="宋体" w:hAnsi="宋体"/>
                <w:sz w:val="21"/>
                <w:szCs w:val="21"/>
              </w:rPr>
            </w:pPr>
          </w:p>
        </w:tc>
        <w:tc>
          <w:tcPr>
            <w:tcW w:w="1171" w:type="dxa"/>
            <w:noWrap w:val="0"/>
            <w:vAlign w:val="top"/>
          </w:tcPr>
          <w:p>
            <w:pPr>
              <w:spacing w:line="360" w:lineRule="auto"/>
              <w:ind w:firstLine="420"/>
              <w:jc w:val="center"/>
              <w:rPr>
                <w:rFonts w:hint="eastAsia" w:ascii="宋体" w:hAnsi="宋体"/>
                <w:sz w:val="21"/>
                <w:szCs w:val="21"/>
              </w:rPr>
            </w:pPr>
          </w:p>
        </w:tc>
        <w:tc>
          <w:tcPr>
            <w:tcW w:w="1064" w:type="dxa"/>
            <w:noWrap w:val="0"/>
            <w:vAlign w:val="top"/>
          </w:tcPr>
          <w:p>
            <w:pPr>
              <w:spacing w:line="360" w:lineRule="auto"/>
              <w:ind w:firstLine="420"/>
              <w:jc w:val="center"/>
              <w:rPr>
                <w:rFonts w:hint="eastAsia" w:ascii="宋体" w:hAnsi="宋体"/>
                <w:sz w:val="21"/>
                <w:szCs w:val="21"/>
              </w:rPr>
            </w:pPr>
          </w:p>
        </w:tc>
        <w:tc>
          <w:tcPr>
            <w:tcW w:w="959" w:type="dxa"/>
            <w:noWrap w:val="0"/>
            <w:vAlign w:val="top"/>
          </w:tcPr>
          <w:p>
            <w:pPr>
              <w:spacing w:line="360" w:lineRule="auto"/>
              <w:ind w:left="-113" w:right="-113" w:firstLine="420"/>
              <w:jc w:val="center"/>
              <w:rPr>
                <w:rFonts w:hint="eastAsia" w:ascii="宋体" w:hAnsi="宋体"/>
                <w:sz w:val="21"/>
                <w:szCs w:val="21"/>
              </w:rPr>
            </w:pPr>
          </w:p>
        </w:tc>
        <w:tc>
          <w:tcPr>
            <w:tcW w:w="959" w:type="dxa"/>
            <w:noWrap w:val="0"/>
            <w:vAlign w:val="top"/>
          </w:tcPr>
          <w:p>
            <w:pPr>
              <w:spacing w:line="360" w:lineRule="auto"/>
              <w:ind w:firstLine="420"/>
              <w:jc w:val="center"/>
              <w:rPr>
                <w:rFonts w:hint="eastAsia" w:ascii="宋体" w:hAnsi="宋体"/>
                <w:sz w:val="21"/>
                <w:szCs w:val="21"/>
              </w:rPr>
            </w:pPr>
          </w:p>
        </w:tc>
        <w:tc>
          <w:tcPr>
            <w:tcW w:w="1335" w:type="dxa"/>
            <w:noWrap w:val="0"/>
            <w:vAlign w:val="top"/>
          </w:tcPr>
          <w:p>
            <w:pPr>
              <w:spacing w:line="360" w:lineRule="auto"/>
              <w:ind w:firstLine="42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noWrap w:val="0"/>
            <w:vAlign w:val="center"/>
          </w:tcPr>
          <w:p>
            <w:pPr>
              <w:spacing w:line="360" w:lineRule="auto"/>
              <w:ind w:firstLine="420"/>
              <w:rPr>
                <w:rFonts w:hint="eastAsia" w:ascii="宋体" w:hAnsi="宋体"/>
                <w:sz w:val="21"/>
                <w:szCs w:val="21"/>
              </w:rPr>
            </w:pPr>
          </w:p>
        </w:tc>
        <w:tc>
          <w:tcPr>
            <w:tcW w:w="1064" w:type="dxa"/>
            <w:noWrap w:val="0"/>
            <w:vAlign w:val="center"/>
          </w:tcPr>
          <w:p>
            <w:pPr>
              <w:spacing w:line="360" w:lineRule="auto"/>
              <w:ind w:firstLine="420"/>
              <w:rPr>
                <w:rFonts w:hint="eastAsia" w:ascii="宋体" w:hAnsi="宋体"/>
                <w:sz w:val="21"/>
                <w:szCs w:val="21"/>
              </w:rPr>
            </w:pPr>
          </w:p>
        </w:tc>
        <w:tc>
          <w:tcPr>
            <w:tcW w:w="1171" w:type="dxa"/>
            <w:noWrap w:val="0"/>
            <w:vAlign w:val="center"/>
          </w:tcPr>
          <w:p>
            <w:pPr>
              <w:spacing w:line="360" w:lineRule="auto"/>
              <w:ind w:firstLine="420"/>
              <w:rPr>
                <w:rFonts w:hint="eastAsia" w:ascii="宋体" w:hAnsi="宋体"/>
                <w:sz w:val="21"/>
                <w:szCs w:val="21"/>
              </w:rPr>
            </w:pPr>
          </w:p>
        </w:tc>
        <w:tc>
          <w:tcPr>
            <w:tcW w:w="1171" w:type="dxa"/>
            <w:noWrap w:val="0"/>
            <w:vAlign w:val="center"/>
          </w:tcPr>
          <w:p>
            <w:pPr>
              <w:spacing w:line="360" w:lineRule="auto"/>
              <w:ind w:firstLine="420"/>
              <w:rPr>
                <w:rFonts w:hint="eastAsia" w:ascii="宋体" w:hAnsi="宋体"/>
                <w:sz w:val="21"/>
                <w:szCs w:val="21"/>
              </w:rPr>
            </w:pPr>
          </w:p>
        </w:tc>
        <w:tc>
          <w:tcPr>
            <w:tcW w:w="1064" w:type="dxa"/>
            <w:noWrap w:val="0"/>
            <w:vAlign w:val="center"/>
          </w:tcPr>
          <w:p>
            <w:pPr>
              <w:spacing w:line="360" w:lineRule="auto"/>
              <w:ind w:firstLine="420"/>
              <w:rPr>
                <w:rFonts w:hint="eastAsia" w:ascii="宋体" w:hAnsi="宋体"/>
                <w:sz w:val="21"/>
                <w:szCs w:val="21"/>
              </w:rPr>
            </w:pPr>
          </w:p>
        </w:tc>
        <w:tc>
          <w:tcPr>
            <w:tcW w:w="959" w:type="dxa"/>
            <w:noWrap w:val="0"/>
            <w:vAlign w:val="center"/>
          </w:tcPr>
          <w:p>
            <w:pPr>
              <w:spacing w:line="360" w:lineRule="auto"/>
              <w:ind w:firstLine="420"/>
              <w:rPr>
                <w:rFonts w:hint="eastAsia" w:ascii="宋体" w:hAnsi="宋体"/>
                <w:sz w:val="21"/>
                <w:szCs w:val="21"/>
              </w:rPr>
            </w:pPr>
          </w:p>
        </w:tc>
        <w:tc>
          <w:tcPr>
            <w:tcW w:w="959" w:type="dxa"/>
            <w:noWrap w:val="0"/>
            <w:vAlign w:val="center"/>
          </w:tcPr>
          <w:p>
            <w:pPr>
              <w:spacing w:line="360" w:lineRule="auto"/>
              <w:ind w:firstLine="420"/>
              <w:rPr>
                <w:rFonts w:hint="eastAsia" w:ascii="宋体" w:hAnsi="宋体"/>
                <w:sz w:val="21"/>
                <w:szCs w:val="21"/>
              </w:rPr>
            </w:pPr>
          </w:p>
        </w:tc>
        <w:tc>
          <w:tcPr>
            <w:tcW w:w="1335" w:type="dxa"/>
            <w:noWrap w:val="0"/>
            <w:vAlign w:val="center"/>
          </w:tcPr>
          <w:p>
            <w:pPr>
              <w:spacing w:line="360" w:lineRule="auto"/>
              <w:ind w:firstLine="42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noWrap w:val="0"/>
            <w:vAlign w:val="center"/>
          </w:tcPr>
          <w:p>
            <w:pPr>
              <w:spacing w:line="360" w:lineRule="auto"/>
              <w:ind w:firstLine="420"/>
              <w:rPr>
                <w:rFonts w:hint="eastAsia" w:ascii="宋体" w:hAnsi="宋体"/>
                <w:sz w:val="21"/>
                <w:szCs w:val="21"/>
              </w:rPr>
            </w:pPr>
          </w:p>
        </w:tc>
        <w:tc>
          <w:tcPr>
            <w:tcW w:w="1064" w:type="dxa"/>
            <w:noWrap w:val="0"/>
            <w:vAlign w:val="center"/>
          </w:tcPr>
          <w:p>
            <w:pPr>
              <w:spacing w:line="360" w:lineRule="auto"/>
              <w:ind w:firstLine="420"/>
              <w:rPr>
                <w:rFonts w:hint="eastAsia" w:ascii="宋体" w:hAnsi="宋体"/>
                <w:sz w:val="21"/>
                <w:szCs w:val="21"/>
              </w:rPr>
            </w:pPr>
          </w:p>
        </w:tc>
        <w:tc>
          <w:tcPr>
            <w:tcW w:w="1171" w:type="dxa"/>
            <w:noWrap w:val="0"/>
            <w:vAlign w:val="center"/>
          </w:tcPr>
          <w:p>
            <w:pPr>
              <w:spacing w:line="360" w:lineRule="auto"/>
              <w:ind w:firstLine="420"/>
              <w:rPr>
                <w:rFonts w:hint="eastAsia" w:ascii="宋体" w:hAnsi="宋体"/>
                <w:sz w:val="21"/>
                <w:szCs w:val="21"/>
              </w:rPr>
            </w:pPr>
          </w:p>
        </w:tc>
        <w:tc>
          <w:tcPr>
            <w:tcW w:w="1171" w:type="dxa"/>
            <w:noWrap w:val="0"/>
            <w:vAlign w:val="center"/>
          </w:tcPr>
          <w:p>
            <w:pPr>
              <w:spacing w:line="360" w:lineRule="auto"/>
              <w:ind w:firstLine="420"/>
              <w:rPr>
                <w:rFonts w:hint="eastAsia" w:ascii="宋体" w:hAnsi="宋体"/>
                <w:sz w:val="21"/>
                <w:szCs w:val="21"/>
              </w:rPr>
            </w:pPr>
          </w:p>
        </w:tc>
        <w:tc>
          <w:tcPr>
            <w:tcW w:w="1064" w:type="dxa"/>
            <w:noWrap w:val="0"/>
            <w:vAlign w:val="center"/>
          </w:tcPr>
          <w:p>
            <w:pPr>
              <w:spacing w:line="360" w:lineRule="auto"/>
              <w:ind w:firstLine="420"/>
              <w:rPr>
                <w:rFonts w:hint="eastAsia" w:ascii="宋体" w:hAnsi="宋体"/>
                <w:sz w:val="21"/>
                <w:szCs w:val="21"/>
              </w:rPr>
            </w:pPr>
          </w:p>
        </w:tc>
        <w:tc>
          <w:tcPr>
            <w:tcW w:w="959" w:type="dxa"/>
            <w:noWrap w:val="0"/>
            <w:vAlign w:val="center"/>
          </w:tcPr>
          <w:p>
            <w:pPr>
              <w:spacing w:line="360" w:lineRule="auto"/>
              <w:ind w:firstLine="420"/>
              <w:rPr>
                <w:rFonts w:hint="eastAsia" w:ascii="宋体" w:hAnsi="宋体"/>
                <w:sz w:val="21"/>
                <w:szCs w:val="21"/>
              </w:rPr>
            </w:pPr>
          </w:p>
        </w:tc>
        <w:tc>
          <w:tcPr>
            <w:tcW w:w="959" w:type="dxa"/>
            <w:noWrap w:val="0"/>
            <w:vAlign w:val="center"/>
          </w:tcPr>
          <w:p>
            <w:pPr>
              <w:spacing w:line="360" w:lineRule="auto"/>
              <w:ind w:firstLine="420"/>
              <w:rPr>
                <w:rFonts w:hint="eastAsia" w:ascii="宋体" w:hAnsi="宋体"/>
                <w:sz w:val="21"/>
                <w:szCs w:val="21"/>
              </w:rPr>
            </w:pPr>
          </w:p>
        </w:tc>
        <w:tc>
          <w:tcPr>
            <w:tcW w:w="1335" w:type="dxa"/>
            <w:noWrap w:val="0"/>
            <w:vAlign w:val="center"/>
          </w:tcPr>
          <w:p>
            <w:pPr>
              <w:spacing w:line="360" w:lineRule="auto"/>
              <w:ind w:firstLine="42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pPr>
              <w:spacing w:line="360" w:lineRule="auto"/>
              <w:ind w:firstLine="420"/>
              <w:rPr>
                <w:rFonts w:hint="eastAsia" w:ascii="宋体" w:hAnsi="宋体"/>
                <w:sz w:val="21"/>
                <w:szCs w:val="21"/>
              </w:rPr>
            </w:pPr>
          </w:p>
        </w:tc>
        <w:tc>
          <w:tcPr>
            <w:tcW w:w="1064" w:type="dxa"/>
            <w:noWrap w:val="0"/>
            <w:vAlign w:val="center"/>
          </w:tcPr>
          <w:p>
            <w:pPr>
              <w:spacing w:line="360" w:lineRule="auto"/>
              <w:ind w:firstLine="420"/>
              <w:rPr>
                <w:rFonts w:hint="eastAsia" w:ascii="宋体" w:hAnsi="宋体"/>
                <w:sz w:val="21"/>
                <w:szCs w:val="21"/>
              </w:rPr>
            </w:pPr>
          </w:p>
        </w:tc>
        <w:tc>
          <w:tcPr>
            <w:tcW w:w="1171" w:type="dxa"/>
            <w:noWrap w:val="0"/>
            <w:vAlign w:val="center"/>
          </w:tcPr>
          <w:p>
            <w:pPr>
              <w:spacing w:line="360" w:lineRule="auto"/>
              <w:ind w:firstLine="420"/>
              <w:rPr>
                <w:rFonts w:hint="eastAsia" w:ascii="宋体" w:hAnsi="宋体"/>
                <w:sz w:val="21"/>
                <w:szCs w:val="21"/>
              </w:rPr>
            </w:pPr>
          </w:p>
        </w:tc>
        <w:tc>
          <w:tcPr>
            <w:tcW w:w="1171" w:type="dxa"/>
            <w:noWrap w:val="0"/>
            <w:vAlign w:val="center"/>
          </w:tcPr>
          <w:p>
            <w:pPr>
              <w:spacing w:line="360" w:lineRule="auto"/>
              <w:ind w:firstLine="420"/>
              <w:rPr>
                <w:rFonts w:hint="eastAsia" w:ascii="宋体" w:hAnsi="宋体"/>
                <w:sz w:val="21"/>
                <w:szCs w:val="21"/>
              </w:rPr>
            </w:pPr>
          </w:p>
        </w:tc>
        <w:tc>
          <w:tcPr>
            <w:tcW w:w="1064" w:type="dxa"/>
            <w:noWrap w:val="0"/>
            <w:vAlign w:val="center"/>
          </w:tcPr>
          <w:p>
            <w:pPr>
              <w:spacing w:line="360" w:lineRule="auto"/>
              <w:ind w:firstLine="420"/>
              <w:rPr>
                <w:rFonts w:hint="eastAsia" w:ascii="宋体" w:hAnsi="宋体"/>
                <w:sz w:val="21"/>
                <w:szCs w:val="21"/>
              </w:rPr>
            </w:pPr>
          </w:p>
        </w:tc>
        <w:tc>
          <w:tcPr>
            <w:tcW w:w="959" w:type="dxa"/>
            <w:noWrap w:val="0"/>
            <w:vAlign w:val="center"/>
          </w:tcPr>
          <w:p>
            <w:pPr>
              <w:spacing w:line="360" w:lineRule="auto"/>
              <w:ind w:firstLine="420"/>
              <w:rPr>
                <w:rFonts w:hint="eastAsia" w:ascii="宋体" w:hAnsi="宋体"/>
                <w:sz w:val="21"/>
                <w:szCs w:val="21"/>
              </w:rPr>
            </w:pPr>
          </w:p>
        </w:tc>
        <w:tc>
          <w:tcPr>
            <w:tcW w:w="959" w:type="dxa"/>
            <w:noWrap w:val="0"/>
            <w:vAlign w:val="center"/>
          </w:tcPr>
          <w:p>
            <w:pPr>
              <w:spacing w:line="360" w:lineRule="auto"/>
              <w:ind w:firstLine="420"/>
              <w:rPr>
                <w:rFonts w:hint="eastAsia" w:ascii="宋体" w:hAnsi="宋体"/>
                <w:sz w:val="21"/>
                <w:szCs w:val="21"/>
              </w:rPr>
            </w:pPr>
          </w:p>
        </w:tc>
        <w:tc>
          <w:tcPr>
            <w:tcW w:w="1335" w:type="dxa"/>
            <w:noWrap w:val="0"/>
            <w:vAlign w:val="center"/>
          </w:tcPr>
          <w:p>
            <w:pPr>
              <w:spacing w:line="360" w:lineRule="auto"/>
              <w:ind w:firstLine="42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noWrap w:val="0"/>
            <w:vAlign w:val="center"/>
          </w:tcPr>
          <w:p>
            <w:pPr>
              <w:spacing w:line="360" w:lineRule="auto"/>
              <w:ind w:firstLine="420"/>
              <w:rPr>
                <w:rFonts w:hint="eastAsia" w:ascii="宋体" w:hAnsi="宋体"/>
                <w:sz w:val="21"/>
                <w:szCs w:val="21"/>
              </w:rPr>
            </w:pPr>
          </w:p>
        </w:tc>
        <w:tc>
          <w:tcPr>
            <w:tcW w:w="1064" w:type="dxa"/>
            <w:noWrap w:val="0"/>
            <w:vAlign w:val="center"/>
          </w:tcPr>
          <w:p>
            <w:pPr>
              <w:spacing w:line="360" w:lineRule="auto"/>
              <w:ind w:firstLine="420"/>
              <w:rPr>
                <w:rFonts w:hint="eastAsia" w:ascii="宋体" w:hAnsi="宋体"/>
                <w:sz w:val="21"/>
                <w:szCs w:val="21"/>
              </w:rPr>
            </w:pPr>
          </w:p>
        </w:tc>
        <w:tc>
          <w:tcPr>
            <w:tcW w:w="1171" w:type="dxa"/>
            <w:noWrap w:val="0"/>
            <w:vAlign w:val="center"/>
          </w:tcPr>
          <w:p>
            <w:pPr>
              <w:spacing w:line="360" w:lineRule="auto"/>
              <w:ind w:firstLine="420"/>
              <w:rPr>
                <w:rFonts w:hint="eastAsia" w:ascii="宋体" w:hAnsi="宋体"/>
                <w:sz w:val="21"/>
                <w:szCs w:val="21"/>
              </w:rPr>
            </w:pPr>
          </w:p>
        </w:tc>
        <w:tc>
          <w:tcPr>
            <w:tcW w:w="1171" w:type="dxa"/>
            <w:noWrap w:val="0"/>
            <w:vAlign w:val="center"/>
          </w:tcPr>
          <w:p>
            <w:pPr>
              <w:spacing w:line="360" w:lineRule="auto"/>
              <w:ind w:firstLine="420"/>
              <w:rPr>
                <w:rFonts w:hint="eastAsia" w:ascii="宋体" w:hAnsi="宋体"/>
                <w:sz w:val="21"/>
                <w:szCs w:val="21"/>
              </w:rPr>
            </w:pPr>
          </w:p>
        </w:tc>
        <w:tc>
          <w:tcPr>
            <w:tcW w:w="1064" w:type="dxa"/>
            <w:noWrap w:val="0"/>
            <w:vAlign w:val="center"/>
          </w:tcPr>
          <w:p>
            <w:pPr>
              <w:spacing w:line="360" w:lineRule="auto"/>
              <w:ind w:firstLine="420"/>
              <w:rPr>
                <w:rFonts w:hint="eastAsia" w:ascii="宋体" w:hAnsi="宋体"/>
                <w:sz w:val="21"/>
                <w:szCs w:val="21"/>
              </w:rPr>
            </w:pPr>
          </w:p>
        </w:tc>
        <w:tc>
          <w:tcPr>
            <w:tcW w:w="959" w:type="dxa"/>
            <w:noWrap w:val="0"/>
            <w:vAlign w:val="center"/>
          </w:tcPr>
          <w:p>
            <w:pPr>
              <w:spacing w:line="360" w:lineRule="auto"/>
              <w:ind w:firstLine="420"/>
              <w:rPr>
                <w:rFonts w:hint="eastAsia" w:ascii="宋体" w:hAnsi="宋体"/>
                <w:sz w:val="21"/>
                <w:szCs w:val="21"/>
              </w:rPr>
            </w:pPr>
          </w:p>
        </w:tc>
        <w:tc>
          <w:tcPr>
            <w:tcW w:w="959" w:type="dxa"/>
            <w:noWrap w:val="0"/>
            <w:vAlign w:val="center"/>
          </w:tcPr>
          <w:p>
            <w:pPr>
              <w:spacing w:line="360" w:lineRule="auto"/>
              <w:ind w:firstLine="420"/>
              <w:rPr>
                <w:rFonts w:hint="eastAsia" w:ascii="宋体" w:hAnsi="宋体"/>
                <w:sz w:val="21"/>
                <w:szCs w:val="21"/>
              </w:rPr>
            </w:pPr>
          </w:p>
        </w:tc>
        <w:tc>
          <w:tcPr>
            <w:tcW w:w="1335" w:type="dxa"/>
            <w:noWrap w:val="0"/>
            <w:vAlign w:val="center"/>
          </w:tcPr>
          <w:p>
            <w:pPr>
              <w:spacing w:line="360" w:lineRule="auto"/>
              <w:ind w:firstLine="42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noWrap w:val="0"/>
            <w:vAlign w:val="center"/>
          </w:tcPr>
          <w:p>
            <w:pPr>
              <w:spacing w:line="360" w:lineRule="auto"/>
              <w:ind w:firstLine="420"/>
              <w:rPr>
                <w:rFonts w:hint="eastAsia" w:ascii="宋体" w:hAnsi="宋体"/>
                <w:sz w:val="21"/>
                <w:szCs w:val="21"/>
              </w:rPr>
            </w:pPr>
          </w:p>
        </w:tc>
        <w:tc>
          <w:tcPr>
            <w:tcW w:w="1064" w:type="dxa"/>
            <w:noWrap w:val="0"/>
            <w:vAlign w:val="center"/>
          </w:tcPr>
          <w:p>
            <w:pPr>
              <w:spacing w:line="360" w:lineRule="auto"/>
              <w:ind w:firstLine="420"/>
              <w:rPr>
                <w:rFonts w:hint="eastAsia" w:ascii="宋体" w:hAnsi="宋体"/>
                <w:sz w:val="21"/>
                <w:szCs w:val="21"/>
              </w:rPr>
            </w:pPr>
          </w:p>
        </w:tc>
        <w:tc>
          <w:tcPr>
            <w:tcW w:w="1171" w:type="dxa"/>
            <w:noWrap w:val="0"/>
            <w:vAlign w:val="center"/>
          </w:tcPr>
          <w:p>
            <w:pPr>
              <w:spacing w:line="360" w:lineRule="auto"/>
              <w:ind w:firstLine="420"/>
              <w:rPr>
                <w:rFonts w:hint="eastAsia" w:ascii="宋体" w:hAnsi="宋体"/>
                <w:sz w:val="21"/>
                <w:szCs w:val="21"/>
              </w:rPr>
            </w:pPr>
          </w:p>
        </w:tc>
        <w:tc>
          <w:tcPr>
            <w:tcW w:w="1171" w:type="dxa"/>
            <w:noWrap w:val="0"/>
            <w:vAlign w:val="center"/>
          </w:tcPr>
          <w:p>
            <w:pPr>
              <w:spacing w:line="360" w:lineRule="auto"/>
              <w:ind w:firstLine="420"/>
              <w:rPr>
                <w:rFonts w:hint="eastAsia" w:ascii="宋体" w:hAnsi="宋体"/>
                <w:sz w:val="21"/>
                <w:szCs w:val="21"/>
              </w:rPr>
            </w:pPr>
          </w:p>
        </w:tc>
        <w:tc>
          <w:tcPr>
            <w:tcW w:w="1064" w:type="dxa"/>
            <w:noWrap w:val="0"/>
            <w:vAlign w:val="center"/>
          </w:tcPr>
          <w:p>
            <w:pPr>
              <w:spacing w:line="360" w:lineRule="auto"/>
              <w:ind w:firstLine="420"/>
              <w:rPr>
                <w:rFonts w:hint="eastAsia" w:ascii="宋体" w:hAnsi="宋体"/>
                <w:sz w:val="21"/>
                <w:szCs w:val="21"/>
              </w:rPr>
            </w:pPr>
          </w:p>
        </w:tc>
        <w:tc>
          <w:tcPr>
            <w:tcW w:w="959" w:type="dxa"/>
            <w:noWrap w:val="0"/>
            <w:vAlign w:val="center"/>
          </w:tcPr>
          <w:p>
            <w:pPr>
              <w:spacing w:line="360" w:lineRule="auto"/>
              <w:ind w:firstLine="420"/>
              <w:rPr>
                <w:rFonts w:hint="eastAsia" w:ascii="宋体" w:hAnsi="宋体"/>
                <w:sz w:val="21"/>
                <w:szCs w:val="21"/>
              </w:rPr>
            </w:pPr>
          </w:p>
        </w:tc>
        <w:tc>
          <w:tcPr>
            <w:tcW w:w="959" w:type="dxa"/>
            <w:noWrap w:val="0"/>
            <w:vAlign w:val="center"/>
          </w:tcPr>
          <w:p>
            <w:pPr>
              <w:spacing w:line="360" w:lineRule="auto"/>
              <w:ind w:firstLine="420"/>
              <w:rPr>
                <w:rFonts w:hint="eastAsia" w:ascii="宋体" w:hAnsi="宋体"/>
                <w:sz w:val="21"/>
                <w:szCs w:val="21"/>
              </w:rPr>
            </w:pPr>
          </w:p>
        </w:tc>
        <w:tc>
          <w:tcPr>
            <w:tcW w:w="1335" w:type="dxa"/>
            <w:noWrap w:val="0"/>
            <w:vAlign w:val="center"/>
          </w:tcPr>
          <w:p>
            <w:pPr>
              <w:spacing w:line="360" w:lineRule="auto"/>
              <w:ind w:firstLine="42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noWrap w:val="0"/>
            <w:vAlign w:val="center"/>
          </w:tcPr>
          <w:p>
            <w:pPr>
              <w:spacing w:line="360" w:lineRule="auto"/>
              <w:ind w:firstLine="420"/>
              <w:rPr>
                <w:rFonts w:hint="eastAsia" w:ascii="宋体" w:hAnsi="宋体"/>
                <w:sz w:val="21"/>
                <w:szCs w:val="21"/>
              </w:rPr>
            </w:pPr>
          </w:p>
        </w:tc>
        <w:tc>
          <w:tcPr>
            <w:tcW w:w="1064" w:type="dxa"/>
            <w:noWrap w:val="0"/>
            <w:vAlign w:val="center"/>
          </w:tcPr>
          <w:p>
            <w:pPr>
              <w:spacing w:line="360" w:lineRule="auto"/>
              <w:ind w:firstLine="420"/>
              <w:rPr>
                <w:rFonts w:hint="eastAsia" w:ascii="宋体" w:hAnsi="宋体"/>
                <w:sz w:val="21"/>
                <w:szCs w:val="21"/>
              </w:rPr>
            </w:pPr>
          </w:p>
        </w:tc>
        <w:tc>
          <w:tcPr>
            <w:tcW w:w="1171" w:type="dxa"/>
            <w:noWrap w:val="0"/>
            <w:vAlign w:val="center"/>
          </w:tcPr>
          <w:p>
            <w:pPr>
              <w:spacing w:line="360" w:lineRule="auto"/>
              <w:ind w:firstLine="420"/>
              <w:rPr>
                <w:rFonts w:hint="eastAsia" w:ascii="宋体" w:hAnsi="宋体"/>
                <w:sz w:val="21"/>
                <w:szCs w:val="21"/>
              </w:rPr>
            </w:pPr>
          </w:p>
        </w:tc>
        <w:tc>
          <w:tcPr>
            <w:tcW w:w="1171" w:type="dxa"/>
            <w:noWrap w:val="0"/>
            <w:vAlign w:val="center"/>
          </w:tcPr>
          <w:p>
            <w:pPr>
              <w:spacing w:line="360" w:lineRule="auto"/>
              <w:ind w:firstLine="420"/>
              <w:rPr>
                <w:rFonts w:hint="eastAsia" w:ascii="宋体" w:hAnsi="宋体"/>
                <w:sz w:val="21"/>
                <w:szCs w:val="21"/>
              </w:rPr>
            </w:pPr>
          </w:p>
        </w:tc>
        <w:tc>
          <w:tcPr>
            <w:tcW w:w="1064" w:type="dxa"/>
            <w:noWrap w:val="0"/>
            <w:vAlign w:val="center"/>
          </w:tcPr>
          <w:p>
            <w:pPr>
              <w:spacing w:line="360" w:lineRule="auto"/>
              <w:ind w:firstLine="420"/>
              <w:rPr>
                <w:rFonts w:hint="eastAsia" w:ascii="宋体" w:hAnsi="宋体"/>
                <w:sz w:val="21"/>
                <w:szCs w:val="21"/>
              </w:rPr>
            </w:pPr>
          </w:p>
        </w:tc>
        <w:tc>
          <w:tcPr>
            <w:tcW w:w="959" w:type="dxa"/>
            <w:noWrap w:val="0"/>
            <w:vAlign w:val="center"/>
          </w:tcPr>
          <w:p>
            <w:pPr>
              <w:spacing w:line="360" w:lineRule="auto"/>
              <w:ind w:firstLine="420"/>
              <w:rPr>
                <w:rFonts w:hint="eastAsia" w:ascii="宋体" w:hAnsi="宋体"/>
                <w:sz w:val="21"/>
                <w:szCs w:val="21"/>
              </w:rPr>
            </w:pPr>
          </w:p>
        </w:tc>
        <w:tc>
          <w:tcPr>
            <w:tcW w:w="959" w:type="dxa"/>
            <w:noWrap w:val="0"/>
            <w:vAlign w:val="center"/>
          </w:tcPr>
          <w:p>
            <w:pPr>
              <w:spacing w:line="360" w:lineRule="auto"/>
              <w:ind w:firstLine="420"/>
              <w:rPr>
                <w:rFonts w:hint="eastAsia" w:ascii="宋体" w:hAnsi="宋体"/>
                <w:sz w:val="21"/>
                <w:szCs w:val="21"/>
              </w:rPr>
            </w:pPr>
          </w:p>
        </w:tc>
        <w:tc>
          <w:tcPr>
            <w:tcW w:w="1335" w:type="dxa"/>
            <w:noWrap w:val="0"/>
            <w:vAlign w:val="center"/>
          </w:tcPr>
          <w:p>
            <w:pPr>
              <w:spacing w:line="360" w:lineRule="auto"/>
              <w:ind w:firstLine="42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noWrap w:val="0"/>
            <w:vAlign w:val="center"/>
          </w:tcPr>
          <w:p>
            <w:pPr>
              <w:spacing w:line="360" w:lineRule="auto"/>
              <w:ind w:firstLine="420"/>
              <w:rPr>
                <w:rFonts w:hint="eastAsia" w:ascii="宋体" w:hAnsi="宋体"/>
                <w:sz w:val="21"/>
                <w:szCs w:val="21"/>
              </w:rPr>
            </w:pPr>
          </w:p>
        </w:tc>
        <w:tc>
          <w:tcPr>
            <w:tcW w:w="1064" w:type="dxa"/>
            <w:noWrap w:val="0"/>
            <w:vAlign w:val="center"/>
          </w:tcPr>
          <w:p>
            <w:pPr>
              <w:spacing w:line="360" w:lineRule="auto"/>
              <w:ind w:firstLine="420"/>
              <w:rPr>
                <w:rFonts w:hint="eastAsia" w:ascii="宋体" w:hAnsi="宋体"/>
                <w:sz w:val="21"/>
                <w:szCs w:val="21"/>
              </w:rPr>
            </w:pPr>
          </w:p>
        </w:tc>
        <w:tc>
          <w:tcPr>
            <w:tcW w:w="1171" w:type="dxa"/>
            <w:noWrap w:val="0"/>
            <w:vAlign w:val="center"/>
          </w:tcPr>
          <w:p>
            <w:pPr>
              <w:spacing w:line="360" w:lineRule="auto"/>
              <w:ind w:firstLine="420"/>
              <w:rPr>
                <w:rFonts w:hint="eastAsia" w:ascii="宋体" w:hAnsi="宋体"/>
                <w:sz w:val="21"/>
                <w:szCs w:val="21"/>
              </w:rPr>
            </w:pPr>
          </w:p>
        </w:tc>
        <w:tc>
          <w:tcPr>
            <w:tcW w:w="1171" w:type="dxa"/>
            <w:noWrap w:val="0"/>
            <w:vAlign w:val="center"/>
          </w:tcPr>
          <w:p>
            <w:pPr>
              <w:spacing w:line="360" w:lineRule="auto"/>
              <w:ind w:firstLine="420"/>
              <w:rPr>
                <w:rFonts w:hint="eastAsia" w:ascii="宋体" w:hAnsi="宋体"/>
                <w:sz w:val="21"/>
                <w:szCs w:val="21"/>
              </w:rPr>
            </w:pPr>
          </w:p>
        </w:tc>
        <w:tc>
          <w:tcPr>
            <w:tcW w:w="1064" w:type="dxa"/>
            <w:noWrap w:val="0"/>
            <w:vAlign w:val="center"/>
          </w:tcPr>
          <w:p>
            <w:pPr>
              <w:spacing w:line="360" w:lineRule="auto"/>
              <w:ind w:firstLine="420"/>
              <w:rPr>
                <w:rFonts w:hint="eastAsia" w:ascii="宋体" w:hAnsi="宋体"/>
                <w:sz w:val="21"/>
                <w:szCs w:val="21"/>
              </w:rPr>
            </w:pPr>
          </w:p>
        </w:tc>
        <w:tc>
          <w:tcPr>
            <w:tcW w:w="959" w:type="dxa"/>
            <w:noWrap w:val="0"/>
            <w:vAlign w:val="center"/>
          </w:tcPr>
          <w:p>
            <w:pPr>
              <w:spacing w:line="360" w:lineRule="auto"/>
              <w:ind w:firstLine="420"/>
              <w:rPr>
                <w:rFonts w:hint="eastAsia" w:ascii="宋体" w:hAnsi="宋体"/>
                <w:sz w:val="21"/>
                <w:szCs w:val="21"/>
              </w:rPr>
            </w:pPr>
          </w:p>
        </w:tc>
        <w:tc>
          <w:tcPr>
            <w:tcW w:w="959" w:type="dxa"/>
            <w:noWrap w:val="0"/>
            <w:vAlign w:val="center"/>
          </w:tcPr>
          <w:p>
            <w:pPr>
              <w:spacing w:line="360" w:lineRule="auto"/>
              <w:ind w:firstLine="420"/>
              <w:rPr>
                <w:rFonts w:hint="eastAsia" w:ascii="宋体" w:hAnsi="宋体"/>
                <w:sz w:val="21"/>
                <w:szCs w:val="21"/>
              </w:rPr>
            </w:pPr>
          </w:p>
        </w:tc>
        <w:tc>
          <w:tcPr>
            <w:tcW w:w="1335" w:type="dxa"/>
            <w:noWrap w:val="0"/>
            <w:vAlign w:val="center"/>
          </w:tcPr>
          <w:p>
            <w:pPr>
              <w:spacing w:line="360" w:lineRule="auto"/>
              <w:ind w:firstLine="42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noWrap w:val="0"/>
            <w:vAlign w:val="center"/>
          </w:tcPr>
          <w:p>
            <w:pPr>
              <w:spacing w:line="360" w:lineRule="auto"/>
              <w:ind w:firstLine="420"/>
              <w:rPr>
                <w:rFonts w:hint="eastAsia" w:ascii="宋体" w:hAnsi="宋体"/>
                <w:sz w:val="21"/>
                <w:szCs w:val="21"/>
              </w:rPr>
            </w:pPr>
          </w:p>
        </w:tc>
        <w:tc>
          <w:tcPr>
            <w:tcW w:w="1064" w:type="dxa"/>
            <w:noWrap w:val="0"/>
            <w:vAlign w:val="center"/>
          </w:tcPr>
          <w:p>
            <w:pPr>
              <w:spacing w:line="360" w:lineRule="auto"/>
              <w:ind w:firstLine="420"/>
              <w:rPr>
                <w:rFonts w:hint="eastAsia" w:ascii="宋体" w:hAnsi="宋体"/>
                <w:sz w:val="21"/>
                <w:szCs w:val="21"/>
              </w:rPr>
            </w:pPr>
          </w:p>
        </w:tc>
        <w:tc>
          <w:tcPr>
            <w:tcW w:w="1171" w:type="dxa"/>
            <w:noWrap w:val="0"/>
            <w:vAlign w:val="center"/>
          </w:tcPr>
          <w:p>
            <w:pPr>
              <w:spacing w:line="360" w:lineRule="auto"/>
              <w:ind w:firstLine="420"/>
              <w:rPr>
                <w:rFonts w:hint="eastAsia" w:ascii="宋体" w:hAnsi="宋体"/>
                <w:sz w:val="21"/>
                <w:szCs w:val="21"/>
              </w:rPr>
            </w:pPr>
          </w:p>
        </w:tc>
        <w:tc>
          <w:tcPr>
            <w:tcW w:w="1171" w:type="dxa"/>
            <w:noWrap w:val="0"/>
            <w:vAlign w:val="center"/>
          </w:tcPr>
          <w:p>
            <w:pPr>
              <w:spacing w:line="360" w:lineRule="auto"/>
              <w:ind w:firstLine="420"/>
              <w:rPr>
                <w:rFonts w:hint="eastAsia" w:ascii="宋体" w:hAnsi="宋体"/>
                <w:sz w:val="21"/>
                <w:szCs w:val="21"/>
              </w:rPr>
            </w:pPr>
          </w:p>
        </w:tc>
        <w:tc>
          <w:tcPr>
            <w:tcW w:w="1064" w:type="dxa"/>
            <w:noWrap w:val="0"/>
            <w:vAlign w:val="center"/>
          </w:tcPr>
          <w:p>
            <w:pPr>
              <w:spacing w:line="360" w:lineRule="auto"/>
              <w:ind w:firstLine="420"/>
              <w:rPr>
                <w:rFonts w:hint="eastAsia" w:ascii="宋体" w:hAnsi="宋体"/>
                <w:sz w:val="21"/>
                <w:szCs w:val="21"/>
              </w:rPr>
            </w:pPr>
          </w:p>
        </w:tc>
        <w:tc>
          <w:tcPr>
            <w:tcW w:w="959" w:type="dxa"/>
            <w:noWrap w:val="0"/>
            <w:vAlign w:val="center"/>
          </w:tcPr>
          <w:p>
            <w:pPr>
              <w:spacing w:line="360" w:lineRule="auto"/>
              <w:ind w:firstLine="420"/>
              <w:rPr>
                <w:rFonts w:hint="eastAsia" w:ascii="宋体" w:hAnsi="宋体"/>
                <w:sz w:val="21"/>
                <w:szCs w:val="21"/>
              </w:rPr>
            </w:pPr>
          </w:p>
        </w:tc>
        <w:tc>
          <w:tcPr>
            <w:tcW w:w="959" w:type="dxa"/>
            <w:noWrap w:val="0"/>
            <w:vAlign w:val="center"/>
          </w:tcPr>
          <w:p>
            <w:pPr>
              <w:spacing w:line="360" w:lineRule="auto"/>
              <w:ind w:firstLine="420"/>
              <w:rPr>
                <w:rFonts w:hint="eastAsia" w:ascii="宋体" w:hAnsi="宋体"/>
                <w:sz w:val="21"/>
                <w:szCs w:val="21"/>
              </w:rPr>
            </w:pPr>
          </w:p>
        </w:tc>
        <w:tc>
          <w:tcPr>
            <w:tcW w:w="1335" w:type="dxa"/>
            <w:noWrap w:val="0"/>
            <w:vAlign w:val="center"/>
          </w:tcPr>
          <w:p>
            <w:pPr>
              <w:spacing w:line="360" w:lineRule="auto"/>
              <w:ind w:firstLine="42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pPr>
              <w:spacing w:line="360" w:lineRule="auto"/>
              <w:ind w:firstLine="420"/>
              <w:rPr>
                <w:rFonts w:hint="eastAsia" w:ascii="宋体" w:hAnsi="宋体"/>
                <w:sz w:val="21"/>
                <w:szCs w:val="21"/>
              </w:rPr>
            </w:pPr>
          </w:p>
        </w:tc>
        <w:tc>
          <w:tcPr>
            <w:tcW w:w="1064" w:type="dxa"/>
            <w:noWrap w:val="0"/>
            <w:vAlign w:val="center"/>
          </w:tcPr>
          <w:p>
            <w:pPr>
              <w:spacing w:line="360" w:lineRule="auto"/>
              <w:ind w:firstLine="420"/>
              <w:rPr>
                <w:rFonts w:hint="eastAsia" w:ascii="宋体" w:hAnsi="宋体"/>
                <w:sz w:val="21"/>
                <w:szCs w:val="21"/>
              </w:rPr>
            </w:pPr>
          </w:p>
        </w:tc>
        <w:tc>
          <w:tcPr>
            <w:tcW w:w="1171" w:type="dxa"/>
            <w:noWrap w:val="0"/>
            <w:vAlign w:val="center"/>
          </w:tcPr>
          <w:p>
            <w:pPr>
              <w:spacing w:line="360" w:lineRule="auto"/>
              <w:ind w:firstLine="420"/>
              <w:rPr>
                <w:rFonts w:hint="eastAsia" w:ascii="宋体" w:hAnsi="宋体"/>
                <w:sz w:val="21"/>
                <w:szCs w:val="21"/>
              </w:rPr>
            </w:pPr>
          </w:p>
        </w:tc>
        <w:tc>
          <w:tcPr>
            <w:tcW w:w="1171" w:type="dxa"/>
            <w:noWrap w:val="0"/>
            <w:vAlign w:val="center"/>
          </w:tcPr>
          <w:p>
            <w:pPr>
              <w:spacing w:line="360" w:lineRule="auto"/>
              <w:ind w:firstLine="420"/>
              <w:rPr>
                <w:rFonts w:hint="eastAsia" w:ascii="宋体" w:hAnsi="宋体"/>
                <w:sz w:val="21"/>
                <w:szCs w:val="21"/>
              </w:rPr>
            </w:pPr>
          </w:p>
        </w:tc>
        <w:tc>
          <w:tcPr>
            <w:tcW w:w="1064" w:type="dxa"/>
            <w:noWrap w:val="0"/>
            <w:vAlign w:val="center"/>
          </w:tcPr>
          <w:p>
            <w:pPr>
              <w:spacing w:line="360" w:lineRule="auto"/>
              <w:ind w:firstLine="420"/>
              <w:rPr>
                <w:rFonts w:hint="eastAsia" w:ascii="宋体" w:hAnsi="宋体"/>
                <w:sz w:val="21"/>
                <w:szCs w:val="21"/>
              </w:rPr>
            </w:pPr>
          </w:p>
        </w:tc>
        <w:tc>
          <w:tcPr>
            <w:tcW w:w="959" w:type="dxa"/>
            <w:noWrap w:val="0"/>
            <w:vAlign w:val="center"/>
          </w:tcPr>
          <w:p>
            <w:pPr>
              <w:spacing w:line="360" w:lineRule="auto"/>
              <w:ind w:firstLine="420"/>
              <w:rPr>
                <w:rFonts w:hint="eastAsia" w:ascii="宋体" w:hAnsi="宋体"/>
                <w:sz w:val="21"/>
                <w:szCs w:val="21"/>
              </w:rPr>
            </w:pPr>
          </w:p>
        </w:tc>
        <w:tc>
          <w:tcPr>
            <w:tcW w:w="959" w:type="dxa"/>
            <w:noWrap w:val="0"/>
            <w:vAlign w:val="center"/>
          </w:tcPr>
          <w:p>
            <w:pPr>
              <w:spacing w:line="360" w:lineRule="auto"/>
              <w:ind w:firstLine="420"/>
              <w:rPr>
                <w:rFonts w:hint="eastAsia" w:ascii="宋体" w:hAnsi="宋体"/>
                <w:sz w:val="21"/>
                <w:szCs w:val="21"/>
              </w:rPr>
            </w:pPr>
          </w:p>
        </w:tc>
        <w:tc>
          <w:tcPr>
            <w:tcW w:w="1335" w:type="dxa"/>
            <w:noWrap w:val="0"/>
            <w:vAlign w:val="center"/>
          </w:tcPr>
          <w:p>
            <w:pPr>
              <w:spacing w:line="360" w:lineRule="auto"/>
              <w:ind w:firstLine="42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noWrap w:val="0"/>
            <w:vAlign w:val="center"/>
          </w:tcPr>
          <w:p>
            <w:pPr>
              <w:spacing w:line="360" w:lineRule="auto"/>
              <w:ind w:firstLine="420"/>
              <w:rPr>
                <w:rFonts w:hint="eastAsia" w:ascii="宋体" w:hAnsi="宋体"/>
                <w:sz w:val="21"/>
                <w:szCs w:val="21"/>
              </w:rPr>
            </w:pPr>
          </w:p>
        </w:tc>
        <w:tc>
          <w:tcPr>
            <w:tcW w:w="1064" w:type="dxa"/>
            <w:noWrap w:val="0"/>
            <w:vAlign w:val="center"/>
          </w:tcPr>
          <w:p>
            <w:pPr>
              <w:spacing w:line="360" w:lineRule="auto"/>
              <w:ind w:firstLine="420"/>
              <w:rPr>
                <w:rFonts w:hint="eastAsia" w:ascii="宋体" w:hAnsi="宋体"/>
                <w:sz w:val="21"/>
                <w:szCs w:val="21"/>
              </w:rPr>
            </w:pPr>
          </w:p>
        </w:tc>
        <w:tc>
          <w:tcPr>
            <w:tcW w:w="1171" w:type="dxa"/>
            <w:noWrap w:val="0"/>
            <w:vAlign w:val="center"/>
          </w:tcPr>
          <w:p>
            <w:pPr>
              <w:spacing w:line="360" w:lineRule="auto"/>
              <w:ind w:firstLine="420"/>
              <w:rPr>
                <w:rFonts w:hint="eastAsia" w:ascii="宋体" w:hAnsi="宋体"/>
                <w:sz w:val="21"/>
                <w:szCs w:val="21"/>
              </w:rPr>
            </w:pPr>
          </w:p>
        </w:tc>
        <w:tc>
          <w:tcPr>
            <w:tcW w:w="1171" w:type="dxa"/>
            <w:noWrap w:val="0"/>
            <w:vAlign w:val="center"/>
          </w:tcPr>
          <w:p>
            <w:pPr>
              <w:spacing w:line="360" w:lineRule="auto"/>
              <w:ind w:firstLine="420"/>
              <w:rPr>
                <w:rFonts w:hint="eastAsia" w:ascii="宋体" w:hAnsi="宋体"/>
                <w:sz w:val="21"/>
                <w:szCs w:val="21"/>
              </w:rPr>
            </w:pPr>
          </w:p>
        </w:tc>
        <w:tc>
          <w:tcPr>
            <w:tcW w:w="1064" w:type="dxa"/>
            <w:noWrap w:val="0"/>
            <w:vAlign w:val="center"/>
          </w:tcPr>
          <w:p>
            <w:pPr>
              <w:spacing w:line="360" w:lineRule="auto"/>
              <w:ind w:firstLine="420"/>
              <w:rPr>
                <w:rFonts w:hint="eastAsia" w:ascii="宋体" w:hAnsi="宋体"/>
                <w:sz w:val="21"/>
                <w:szCs w:val="21"/>
              </w:rPr>
            </w:pPr>
          </w:p>
        </w:tc>
        <w:tc>
          <w:tcPr>
            <w:tcW w:w="959" w:type="dxa"/>
            <w:noWrap w:val="0"/>
            <w:vAlign w:val="center"/>
          </w:tcPr>
          <w:p>
            <w:pPr>
              <w:spacing w:line="360" w:lineRule="auto"/>
              <w:ind w:firstLine="420"/>
              <w:rPr>
                <w:rFonts w:hint="eastAsia" w:ascii="宋体" w:hAnsi="宋体"/>
                <w:sz w:val="21"/>
                <w:szCs w:val="21"/>
              </w:rPr>
            </w:pPr>
          </w:p>
        </w:tc>
        <w:tc>
          <w:tcPr>
            <w:tcW w:w="959" w:type="dxa"/>
            <w:noWrap w:val="0"/>
            <w:vAlign w:val="center"/>
          </w:tcPr>
          <w:p>
            <w:pPr>
              <w:spacing w:line="360" w:lineRule="auto"/>
              <w:ind w:firstLine="420"/>
              <w:rPr>
                <w:rFonts w:hint="eastAsia" w:ascii="宋体" w:hAnsi="宋体"/>
                <w:sz w:val="21"/>
                <w:szCs w:val="21"/>
              </w:rPr>
            </w:pPr>
          </w:p>
        </w:tc>
        <w:tc>
          <w:tcPr>
            <w:tcW w:w="1335" w:type="dxa"/>
            <w:noWrap w:val="0"/>
            <w:vAlign w:val="center"/>
          </w:tcPr>
          <w:p>
            <w:pPr>
              <w:spacing w:line="360" w:lineRule="auto"/>
              <w:ind w:firstLine="42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noWrap w:val="0"/>
            <w:vAlign w:val="center"/>
          </w:tcPr>
          <w:p>
            <w:pPr>
              <w:spacing w:line="360" w:lineRule="auto"/>
              <w:ind w:firstLine="420"/>
              <w:rPr>
                <w:rFonts w:hint="eastAsia" w:ascii="宋体" w:hAnsi="宋体"/>
                <w:sz w:val="21"/>
                <w:szCs w:val="21"/>
              </w:rPr>
            </w:pPr>
          </w:p>
        </w:tc>
        <w:tc>
          <w:tcPr>
            <w:tcW w:w="1064" w:type="dxa"/>
            <w:noWrap w:val="0"/>
            <w:vAlign w:val="center"/>
          </w:tcPr>
          <w:p>
            <w:pPr>
              <w:spacing w:line="360" w:lineRule="auto"/>
              <w:ind w:firstLine="420"/>
              <w:rPr>
                <w:rFonts w:hint="eastAsia" w:ascii="宋体" w:hAnsi="宋体"/>
                <w:sz w:val="21"/>
                <w:szCs w:val="21"/>
              </w:rPr>
            </w:pPr>
          </w:p>
        </w:tc>
        <w:tc>
          <w:tcPr>
            <w:tcW w:w="1171" w:type="dxa"/>
            <w:noWrap w:val="0"/>
            <w:vAlign w:val="center"/>
          </w:tcPr>
          <w:p>
            <w:pPr>
              <w:spacing w:line="360" w:lineRule="auto"/>
              <w:ind w:firstLine="420"/>
              <w:rPr>
                <w:rFonts w:hint="eastAsia" w:ascii="宋体" w:hAnsi="宋体"/>
                <w:sz w:val="21"/>
                <w:szCs w:val="21"/>
              </w:rPr>
            </w:pPr>
          </w:p>
        </w:tc>
        <w:tc>
          <w:tcPr>
            <w:tcW w:w="1171" w:type="dxa"/>
            <w:noWrap w:val="0"/>
            <w:vAlign w:val="center"/>
          </w:tcPr>
          <w:p>
            <w:pPr>
              <w:spacing w:line="360" w:lineRule="auto"/>
              <w:ind w:firstLine="420"/>
              <w:rPr>
                <w:rFonts w:hint="eastAsia" w:ascii="宋体" w:hAnsi="宋体"/>
                <w:sz w:val="21"/>
                <w:szCs w:val="21"/>
              </w:rPr>
            </w:pPr>
          </w:p>
        </w:tc>
        <w:tc>
          <w:tcPr>
            <w:tcW w:w="1064" w:type="dxa"/>
            <w:noWrap w:val="0"/>
            <w:vAlign w:val="center"/>
          </w:tcPr>
          <w:p>
            <w:pPr>
              <w:spacing w:line="360" w:lineRule="auto"/>
              <w:ind w:firstLine="420"/>
              <w:rPr>
                <w:rFonts w:hint="eastAsia" w:ascii="宋体" w:hAnsi="宋体"/>
                <w:sz w:val="21"/>
                <w:szCs w:val="21"/>
              </w:rPr>
            </w:pPr>
          </w:p>
        </w:tc>
        <w:tc>
          <w:tcPr>
            <w:tcW w:w="959" w:type="dxa"/>
            <w:noWrap w:val="0"/>
            <w:vAlign w:val="center"/>
          </w:tcPr>
          <w:p>
            <w:pPr>
              <w:spacing w:line="360" w:lineRule="auto"/>
              <w:ind w:firstLine="420"/>
              <w:rPr>
                <w:rFonts w:hint="eastAsia" w:ascii="宋体" w:hAnsi="宋体"/>
                <w:sz w:val="21"/>
                <w:szCs w:val="21"/>
              </w:rPr>
            </w:pPr>
          </w:p>
        </w:tc>
        <w:tc>
          <w:tcPr>
            <w:tcW w:w="959" w:type="dxa"/>
            <w:noWrap w:val="0"/>
            <w:vAlign w:val="center"/>
          </w:tcPr>
          <w:p>
            <w:pPr>
              <w:spacing w:line="360" w:lineRule="auto"/>
              <w:ind w:firstLine="420"/>
              <w:rPr>
                <w:rFonts w:hint="eastAsia" w:ascii="宋体" w:hAnsi="宋体"/>
                <w:sz w:val="21"/>
                <w:szCs w:val="21"/>
              </w:rPr>
            </w:pPr>
          </w:p>
        </w:tc>
        <w:tc>
          <w:tcPr>
            <w:tcW w:w="1335" w:type="dxa"/>
            <w:noWrap w:val="0"/>
            <w:vAlign w:val="center"/>
          </w:tcPr>
          <w:p>
            <w:pPr>
              <w:spacing w:line="360" w:lineRule="auto"/>
              <w:ind w:firstLine="420"/>
              <w:rPr>
                <w:rFonts w:hint="eastAsia" w:ascii="宋体" w:hAnsi="宋体"/>
                <w:sz w:val="21"/>
                <w:szCs w:val="21"/>
              </w:rPr>
            </w:pPr>
          </w:p>
        </w:tc>
      </w:tr>
    </w:tbl>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spacing w:line="360" w:lineRule="auto"/>
        <w:ind w:left="0" w:leftChars="0" w:firstLine="0" w:firstLineChars="0"/>
        <w:jc w:val="left"/>
        <w:rPr>
          <w:rFonts w:hint="eastAsia" w:ascii="宋体" w:hAnsi="宋体"/>
          <w:b/>
          <w:bCs/>
          <w:sz w:val="32"/>
          <w:szCs w:val="32"/>
        </w:rPr>
      </w:pPr>
      <w:bookmarkStart w:id="167" w:name="_Toc357004110"/>
    </w:p>
    <w:p>
      <w:pPr>
        <w:spacing w:line="360" w:lineRule="auto"/>
        <w:ind w:firstLine="2731" w:firstLineChars="850"/>
        <w:jc w:val="left"/>
        <w:rPr>
          <w:rFonts w:ascii="宋体" w:hAnsi="宋体"/>
          <w:b/>
          <w:bCs/>
          <w:sz w:val="32"/>
          <w:szCs w:val="32"/>
        </w:rPr>
      </w:pPr>
      <w:r>
        <w:rPr>
          <w:rFonts w:hint="eastAsia" w:ascii="宋体" w:hAnsi="宋体"/>
          <w:b/>
          <w:bCs/>
          <w:sz w:val="32"/>
          <w:szCs w:val="32"/>
        </w:rPr>
        <w:t>（三）进度计划</w:t>
      </w:r>
      <w:bookmarkEnd w:id="167"/>
    </w:p>
    <w:p>
      <w:pPr>
        <w:autoSpaceDE w:val="0"/>
        <w:autoSpaceDN w:val="0"/>
        <w:adjustRightInd w:val="0"/>
        <w:spacing w:line="240" w:lineRule="auto"/>
        <w:ind w:firstLine="480"/>
        <w:jc w:val="left"/>
        <w:rPr>
          <w:rFonts w:hint="eastAsia" w:ascii="宋体" w:hAnsi="宋体" w:cs="TimesNewRomanPSMT"/>
          <w:kern w:val="0"/>
        </w:rPr>
      </w:pPr>
    </w:p>
    <w:p>
      <w:pPr>
        <w:autoSpaceDE w:val="0"/>
        <w:autoSpaceDN w:val="0"/>
        <w:adjustRightInd w:val="0"/>
        <w:ind w:firstLine="480"/>
        <w:jc w:val="left"/>
        <w:rPr>
          <w:rFonts w:hint="eastAsia" w:ascii="宋体" w:hAnsi="宋体" w:cs="宋体"/>
          <w:kern w:val="0"/>
        </w:rPr>
      </w:pPr>
      <w:r>
        <w:rPr>
          <w:rFonts w:ascii="宋体" w:hAnsi="宋体" w:cs="宋体"/>
          <w:kern w:val="0"/>
        </w:rPr>
        <w:t xml:space="preserve">1. </w:t>
      </w:r>
      <w:r>
        <w:rPr>
          <w:rFonts w:hint="eastAsia" w:ascii="宋体" w:hAnsi="宋体" w:cs="宋体"/>
          <w:kern w:val="0"/>
        </w:rPr>
        <w:t>供应商应递交施工进度网络图或施工进度表，说明按磋商文件要求的计划工期进行施工的各个关键日期。</w:t>
      </w:r>
    </w:p>
    <w:p>
      <w:pPr>
        <w:autoSpaceDE w:val="0"/>
        <w:autoSpaceDN w:val="0"/>
        <w:adjustRightInd w:val="0"/>
        <w:ind w:firstLine="480"/>
        <w:jc w:val="left"/>
        <w:rPr>
          <w:rFonts w:ascii="宋体" w:hAnsi="宋体" w:cs="宋体"/>
          <w:kern w:val="0"/>
        </w:rPr>
      </w:pPr>
      <w:r>
        <w:rPr>
          <w:rFonts w:ascii="宋体" w:hAnsi="宋体" w:cs="宋体"/>
          <w:kern w:val="0"/>
        </w:rPr>
        <w:t xml:space="preserve">2. </w:t>
      </w:r>
      <w:r>
        <w:rPr>
          <w:rFonts w:hint="eastAsia" w:ascii="宋体" w:hAnsi="宋体" w:cs="宋体"/>
          <w:kern w:val="0"/>
        </w:rPr>
        <w:t>施工进度表可采用网络图（或横道图）表示。</w:t>
      </w: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360"/>
        <w:jc w:val="left"/>
        <w:rPr>
          <w:rFonts w:hint="eastAsia" w:ascii="TimesNewRomanPSMT" w:hAnsi="TimesNewRomanPSMT" w:cs="TimesNewRomanPSMT"/>
          <w:kern w:val="0"/>
          <w:sz w:val="18"/>
          <w:szCs w:val="18"/>
        </w:rPr>
      </w:pPr>
    </w:p>
    <w:p>
      <w:pPr>
        <w:autoSpaceDE w:val="0"/>
        <w:autoSpaceDN w:val="0"/>
        <w:adjustRightInd w:val="0"/>
        <w:ind w:firstLine="0" w:firstLineChars="0"/>
        <w:jc w:val="left"/>
        <w:rPr>
          <w:rFonts w:hint="eastAsia" w:ascii="TimesNewRomanPSMT" w:hAnsi="TimesNewRomanPSMT" w:cs="TimesNewRomanPSMT"/>
          <w:kern w:val="0"/>
          <w:sz w:val="18"/>
          <w:szCs w:val="18"/>
        </w:rPr>
      </w:pPr>
    </w:p>
    <w:p>
      <w:pPr>
        <w:pStyle w:val="59"/>
        <w:rPr>
          <w:rFonts w:hint="eastAsia"/>
        </w:rPr>
      </w:pPr>
    </w:p>
    <w:p>
      <w:pPr>
        <w:spacing w:line="360" w:lineRule="auto"/>
        <w:ind w:firstLine="2731" w:firstLineChars="850"/>
        <w:jc w:val="left"/>
        <w:rPr>
          <w:rFonts w:hint="eastAsia" w:ascii="宋体" w:hAnsi="宋体"/>
          <w:b/>
          <w:bCs/>
          <w:sz w:val="32"/>
          <w:szCs w:val="32"/>
        </w:rPr>
      </w:pPr>
      <w:bookmarkStart w:id="168" w:name="_Toc357004111"/>
      <w:r>
        <w:rPr>
          <w:rFonts w:hint="eastAsia" w:ascii="宋体" w:hAnsi="宋体"/>
          <w:b/>
          <w:bCs/>
          <w:sz w:val="32"/>
          <w:szCs w:val="32"/>
        </w:rPr>
        <w:t>（四）施工总平面图</w:t>
      </w:r>
      <w:bookmarkEnd w:id="168"/>
    </w:p>
    <w:p>
      <w:pPr>
        <w:ind w:firstLine="480"/>
      </w:pPr>
    </w:p>
    <w:p>
      <w:pPr>
        <w:autoSpaceDE w:val="0"/>
        <w:autoSpaceDN w:val="0"/>
        <w:adjustRightInd w:val="0"/>
        <w:ind w:firstLine="480"/>
        <w:jc w:val="left"/>
        <w:rPr>
          <w:rFonts w:hint="eastAsia" w:ascii="宋体" w:hAnsi="宋体" w:cs="宋体"/>
          <w:kern w:val="0"/>
        </w:rPr>
      </w:pPr>
      <w:r>
        <w:rPr>
          <w:rFonts w:hint="eastAsia" w:ascii="宋体" w:hAnsi="宋体" w:cs="宋体"/>
          <w:kern w:val="0"/>
        </w:rPr>
        <w:t>供应商应递交一份施工总平面图，绘出现场临时设施布置图表，并注明临时设施、加工车间、现场办公、设备及仓储、供电、供水、卫生、生活、道路、消防等设施的情况和布置。</w:t>
      </w:r>
    </w:p>
    <w:p>
      <w:pPr>
        <w:autoSpaceDE w:val="0"/>
        <w:autoSpaceDN w:val="0"/>
        <w:adjustRightInd w:val="0"/>
        <w:ind w:firstLine="480"/>
        <w:jc w:val="left"/>
        <w:rPr>
          <w:rFonts w:hint="eastAsia" w:ascii="宋体" w:cs="宋体"/>
          <w:kern w:val="0"/>
        </w:rPr>
      </w:pPr>
    </w:p>
    <w:p>
      <w:pPr>
        <w:autoSpaceDE w:val="0"/>
        <w:autoSpaceDN w:val="0"/>
        <w:adjustRightInd w:val="0"/>
        <w:ind w:firstLine="480"/>
        <w:jc w:val="left"/>
        <w:rPr>
          <w:rFonts w:hint="eastAsia" w:ascii="宋体" w:cs="宋体"/>
          <w:kern w:val="0"/>
        </w:rPr>
      </w:pPr>
    </w:p>
    <w:p>
      <w:pPr>
        <w:autoSpaceDE w:val="0"/>
        <w:autoSpaceDN w:val="0"/>
        <w:adjustRightInd w:val="0"/>
        <w:ind w:firstLine="480"/>
        <w:jc w:val="left"/>
        <w:rPr>
          <w:rFonts w:hint="eastAsia" w:ascii="宋体" w:cs="宋体"/>
          <w:kern w:val="0"/>
        </w:rPr>
      </w:pPr>
    </w:p>
    <w:p>
      <w:pPr>
        <w:autoSpaceDE w:val="0"/>
        <w:autoSpaceDN w:val="0"/>
        <w:adjustRightInd w:val="0"/>
        <w:ind w:firstLine="480"/>
        <w:jc w:val="left"/>
        <w:rPr>
          <w:rFonts w:hint="eastAsia" w:ascii="宋体" w:cs="宋体"/>
          <w:kern w:val="0"/>
        </w:rPr>
      </w:pPr>
    </w:p>
    <w:p>
      <w:pPr>
        <w:autoSpaceDE w:val="0"/>
        <w:autoSpaceDN w:val="0"/>
        <w:adjustRightInd w:val="0"/>
        <w:ind w:firstLine="480"/>
        <w:jc w:val="left"/>
        <w:rPr>
          <w:rFonts w:hint="eastAsia" w:ascii="宋体" w:cs="宋体"/>
          <w:kern w:val="0"/>
        </w:rPr>
      </w:pPr>
    </w:p>
    <w:p>
      <w:pPr>
        <w:autoSpaceDE w:val="0"/>
        <w:autoSpaceDN w:val="0"/>
        <w:adjustRightInd w:val="0"/>
        <w:ind w:firstLine="480"/>
        <w:jc w:val="left"/>
        <w:rPr>
          <w:rFonts w:hint="eastAsia" w:ascii="宋体" w:cs="宋体"/>
          <w:kern w:val="0"/>
        </w:rPr>
      </w:pPr>
    </w:p>
    <w:p>
      <w:pPr>
        <w:autoSpaceDE w:val="0"/>
        <w:autoSpaceDN w:val="0"/>
        <w:adjustRightInd w:val="0"/>
        <w:ind w:firstLine="480"/>
        <w:jc w:val="left"/>
        <w:rPr>
          <w:rFonts w:hint="eastAsia" w:ascii="宋体" w:cs="宋体"/>
          <w:kern w:val="0"/>
        </w:rPr>
      </w:pPr>
    </w:p>
    <w:p>
      <w:pPr>
        <w:autoSpaceDE w:val="0"/>
        <w:autoSpaceDN w:val="0"/>
        <w:adjustRightInd w:val="0"/>
        <w:ind w:firstLine="480"/>
        <w:jc w:val="left"/>
        <w:rPr>
          <w:rFonts w:hint="eastAsia" w:ascii="宋体" w:cs="宋体"/>
          <w:kern w:val="0"/>
        </w:rPr>
      </w:pPr>
    </w:p>
    <w:p>
      <w:pPr>
        <w:autoSpaceDE w:val="0"/>
        <w:autoSpaceDN w:val="0"/>
        <w:adjustRightInd w:val="0"/>
        <w:ind w:firstLine="480"/>
        <w:jc w:val="left"/>
        <w:rPr>
          <w:rFonts w:hint="eastAsia" w:ascii="宋体" w:cs="宋体"/>
          <w:kern w:val="0"/>
        </w:rPr>
      </w:pPr>
    </w:p>
    <w:p>
      <w:pPr>
        <w:autoSpaceDE w:val="0"/>
        <w:autoSpaceDN w:val="0"/>
        <w:adjustRightInd w:val="0"/>
        <w:ind w:firstLine="480"/>
        <w:jc w:val="left"/>
        <w:rPr>
          <w:rFonts w:hint="eastAsia" w:ascii="宋体" w:cs="宋体"/>
          <w:kern w:val="0"/>
        </w:rPr>
      </w:pPr>
    </w:p>
    <w:p>
      <w:pPr>
        <w:autoSpaceDE w:val="0"/>
        <w:autoSpaceDN w:val="0"/>
        <w:adjustRightInd w:val="0"/>
        <w:ind w:firstLine="480"/>
        <w:jc w:val="left"/>
        <w:rPr>
          <w:rFonts w:hint="eastAsia" w:ascii="宋体" w:cs="宋体"/>
          <w:kern w:val="0"/>
        </w:rPr>
      </w:pPr>
    </w:p>
    <w:p>
      <w:pPr>
        <w:autoSpaceDE w:val="0"/>
        <w:autoSpaceDN w:val="0"/>
        <w:adjustRightInd w:val="0"/>
        <w:ind w:firstLine="480"/>
        <w:jc w:val="left"/>
        <w:rPr>
          <w:rFonts w:hint="eastAsia" w:ascii="宋体" w:cs="宋体"/>
          <w:kern w:val="0"/>
        </w:rPr>
      </w:pPr>
    </w:p>
    <w:p>
      <w:pPr>
        <w:autoSpaceDE w:val="0"/>
        <w:autoSpaceDN w:val="0"/>
        <w:adjustRightInd w:val="0"/>
        <w:ind w:firstLine="480"/>
        <w:jc w:val="left"/>
        <w:rPr>
          <w:rFonts w:hint="eastAsia" w:ascii="宋体" w:cs="宋体"/>
          <w:kern w:val="0"/>
        </w:rPr>
      </w:pPr>
    </w:p>
    <w:p>
      <w:pPr>
        <w:autoSpaceDE w:val="0"/>
        <w:autoSpaceDN w:val="0"/>
        <w:adjustRightInd w:val="0"/>
        <w:ind w:firstLine="480"/>
        <w:jc w:val="left"/>
        <w:rPr>
          <w:rFonts w:hint="eastAsia" w:ascii="宋体" w:cs="宋体"/>
          <w:kern w:val="0"/>
        </w:rPr>
      </w:pPr>
    </w:p>
    <w:p>
      <w:pPr>
        <w:autoSpaceDE w:val="0"/>
        <w:autoSpaceDN w:val="0"/>
        <w:adjustRightInd w:val="0"/>
        <w:ind w:firstLine="480"/>
        <w:jc w:val="left"/>
        <w:rPr>
          <w:rFonts w:hint="eastAsia" w:ascii="宋体" w:cs="宋体"/>
          <w:kern w:val="0"/>
        </w:rPr>
      </w:pPr>
    </w:p>
    <w:p>
      <w:pPr>
        <w:autoSpaceDE w:val="0"/>
        <w:autoSpaceDN w:val="0"/>
        <w:adjustRightInd w:val="0"/>
        <w:ind w:firstLine="480"/>
        <w:jc w:val="left"/>
        <w:rPr>
          <w:rFonts w:hint="eastAsia" w:ascii="宋体" w:cs="宋体"/>
          <w:kern w:val="0"/>
        </w:rPr>
      </w:pPr>
    </w:p>
    <w:p>
      <w:pPr>
        <w:autoSpaceDE w:val="0"/>
        <w:autoSpaceDN w:val="0"/>
        <w:adjustRightInd w:val="0"/>
        <w:ind w:firstLine="480"/>
        <w:jc w:val="left"/>
        <w:rPr>
          <w:rFonts w:hint="eastAsia" w:ascii="宋体" w:cs="宋体"/>
          <w:kern w:val="0"/>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pStyle w:val="59"/>
        <w:rPr>
          <w:rFonts w:hint="eastAsia"/>
        </w:rPr>
      </w:pPr>
    </w:p>
    <w:bookmarkEnd w:id="161"/>
    <w:p>
      <w:pPr>
        <w:widowControl/>
        <w:snapToGrid w:val="0"/>
        <w:spacing w:line="360" w:lineRule="auto"/>
        <w:ind w:firstLine="0" w:firstLineChars="0"/>
        <w:outlineLvl w:val="1"/>
        <w:rPr>
          <w:rFonts w:ascii="宋体"/>
          <w:b/>
          <w:sz w:val="28"/>
          <w:szCs w:val="28"/>
        </w:rPr>
      </w:pPr>
      <w:bookmarkStart w:id="169" w:name="_Toc515543599"/>
      <w:bookmarkStart w:id="170" w:name="_Toc28726"/>
      <w:r>
        <w:rPr>
          <w:rFonts w:hint="eastAsia" w:ascii="宋体"/>
          <w:b/>
          <w:sz w:val="28"/>
          <w:szCs w:val="28"/>
        </w:rPr>
        <w:t>附件10：高原业绩</w:t>
      </w:r>
      <w:bookmarkEnd w:id="169"/>
    </w:p>
    <w:p>
      <w:pPr>
        <w:widowControl/>
        <w:snapToGrid w:val="0"/>
        <w:spacing w:line="360" w:lineRule="auto"/>
        <w:ind w:firstLine="0" w:firstLineChars="0"/>
        <w:outlineLvl w:val="1"/>
        <w:rPr>
          <w:rFonts w:hint="eastAsia" w:ascii="宋体"/>
          <w:b/>
          <w:sz w:val="28"/>
          <w:szCs w:val="28"/>
        </w:rPr>
      </w:pPr>
    </w:p>
    <w:p>
      <w:pPr>
        <w:spacing w:line="360" w:lineRule="auto"/>
        <w:ind w:firstLine="0" w:firstLineChars="0"/>
        <w:jc w:val="center"/>
        <w:rPr>
          <w:rFonts w:ascii="宋体" w:hAnsi="宋体"/>
          <w:b/>
          <w:bCs/>
          <w:sz w:val="32"/>
          <w:szCs w:val="32"/>
        </w:rPr>
      </w:pPr>
      <w:r>
        <w:rPr>
          <w:rFonts w:hint="eastAsia" w:ascii="宋体" w:hAnsi="宋体"/>
          <w:b/>
          <w:bCs/>
          <w:sz w:val="32"/>
          <w:szCs w:val="32"/>
        </w:rPr>
        <w:t>近年来在高原地区完成的业绩项目情况表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项目名称</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项目所在地</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项目所在地海拔高度</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发包人名称</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发包人地址</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发包人电话</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合同价格</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开工日期</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竣工日期</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承担的工作</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工程质量</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项目经理</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技术负责人</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总监理工程师及电话</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项目描述</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p>
            <w:pPr>
              <w:autoSpaceDE w:val="0"/>
              <w:autoSpaceDN w:val="0"/>
              <w:adjustRightInd w:val="0"/>
              <w:spacing w:line="240" w:lineRule="auto"/>
              <w:ind w:firstLine="0" w:firstLineChars="0"/>
              <w:rPr>
                <w:rFonts w:hint="eastAsia" w:ascii="宋体" w:cs="宋体"/>
                <w:kern w:val="0"/>
                <w:sz w:val="21"/>
                <w:szCs w:val="21"/>
              </w:rPr>
            </w:pPr>
          </w:p>
          <w:p>
            <w:pPr>
              <w:autoSpaceDE w:val="0"/>
              <w:autoSpaceDN w:val="0"/>
              <w:adjustRightInd w:val="0"/>
              <w:spacing w:line="240" w:lineRule="auto"/>
              <w:ind w:firstLine="0" w:firstLineChars="0"/>
              <w:rPr>
                <w:rFonts w:hint="eastAsia"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078"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r>
              <w:rPr>
                <w:rFonts w:hint="eastAsia" w:ascii="宋体" w:cs="宋体"/>
                <w:kern w:val="0"/>
                <w:sz w:val="21"/>
                <w:szCs w:val="21"/>
              </w:rPr>
              <w:t>备注</w:t>
            </w:r>
          </w:p>
        </w:tc>
        <w:tc>
          <w:tcPr>
            <w:tcW w:w="5925" w:type="dxa"/>
            <w:noWrap w:val="0"/>
            <w:vAlign w:val="center"/>
          </w:tcPr>
          <w:p>
            <w:pPr>
              <w:autoSpaceDE w:val="0"/>
              <w:autoSpaceDN w:val="0"/>
              <w:adjustRightInd w:val="0"/>
              <w:spacing w:line="240" w:lineRule="auto"/>
              <w:ind w:firstLine="0" w:firstLineChars="0"/>
              <w:jc w:val="center"/>
              <w:rPr>
                <w:rFonts w:hint="eastAsia" w:ascii="宋体" w:cs="宋体"/>
                <w:kern w:val="0"/>
                <w:sz w:val="21"/>
                <w:szCs w:val="21"/>
              </w:rPr>
            </w:pPr>
          </w:p>
        </w:tc>
      </w:tr>
    </w:tbl>
    <w:p>
      <w:pPr>
        <w:spacing w:line="320" w:lineRule="exact"/>
        <w:ind w:firstLine="480"/>
        <w:rPr>
          <w:rFonts w:hint="eastAsia" w:ascii="宋体" w:hAnsi="宋体"/>
        </w:rPr>
      </w:pPr>
      <w:r>
        <w:rPr>
          <w:rFonts w:hint="eastAsia" w:ascii="TimesNewRomanPSMT" w:hAnsi="TimesNewRomanPSMT" w:cs="TimesNewRomanPSMT"/>
          <w:kern w:val="0"/>
        </w:rPr>
        <w:t>注：</w:t>
      </w:r>
      <w:r>
        <w:rPr>
          <w:rFonts w:hint="eastAsia" w:ascii="宋体" w:hAnsi="宋体"/>
        </w:rPr>
        <w:t>近年来在高原地区完成的业绩项目情况表应附自</w:t>
      </w:r>
      <w:r>
        <w:rPr>
          <w:rFonts w:hint="eastAsia" w:ascii="宋体" w:hAnsi="宋体"/>
          <w:lang w:eastAsia="zh-CN"/>
        </w:rPr>
        <w:t>2016年1月1日</w:t>
      </w:r>
      <w:r>
        <w:rPr>
          <w:rFonts w:hint="eastAsia" w:ascii="宋体" w:hAnsi="宋体"/>
        </w:rPr>
        <w:t>以来承建项目</w:t>
      </w:r>
      <w:r>
        <w:rPr>
          <w:rFonts w:hint="eastAsia" w:ascii="宋体" w:hAnsi="宋体"/>
          <w:lang w:val="en-US" w:eastAsia="zh-CN"/>
        </w:rPr>
        <w:t>(</w:t>
      </w:r>
      <w:r>
        <w:rPr>
          <w:rFonts w:hint="eastAsia" w:ascii="宋体" w:hAnsi="宋体"/>
          <w:color w:val="000000"/>
          <w:sz w:val="21"/>
          <w:szCs w:val="21"/>
          <w:lang w:eastAsia="zh-CN"/>
        </w:rPr>
        <w:t>业绩证明材料提供合同复印件或者中标（成交）通知书复印件加盖供应商公章</w:t>
      </w:r>
      <w:r>
        <w:rPr>
          <w:rFonts w:hint="eastAsia" w:ascii="宋体" w:hAnsi="宋体"/>
          <w:color w:val="000000"/>
          <w:sz w:val="21"/>
          <w:szCs w:val="21"/>
          <w:lang w:val="en-US" w:eastAsia="zh-CN"/>
        </w:rPr>
        <w:t>)</w:t>
      </w:r>
      <w:r>
        <w:rPr>
          <w:rFonts w:hint="eastAsia" w:ascii="宋体" w:hAnsi="宋体"/>
        </w:rPr>
        <w:t>。每张表格只填写一个项目，并标明序号。</w:t>
      </w: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71" w:name="_Toc515543600"/>
      <w:r>
        <w:rPr>
          <w:rFonts w:hint="eastAsia" w:ascii="宋体"/>
          <w:b/>
          <w:sz w:val="28"/>
          <w:szCs w:val="28"/>
        </w:rPr>
        <w:t>附件11：供应商认为在其他方面有必要说明的事项</w:t>
      </w:r>
      <w:bookmarkEnd w:id="171"/>
    </w:p>
    <w:p>
      <w:pPr>
        <w:widowControl/>
        <w:snapToGrid w:val="0"/>
        <w:spacing w:line="360" w:lineRule="auto"/>
        <w:ind w:firstLine="0" w:firstLineChars="0"/>
        <w:outlineLvl w:val="1"/>
        <w:rPr>
          <w:rFonts w:hint="eastAsia" w:ascii="宋体"/>
          <w:b/>
          <w:sz w:val="28"/>
          <w:szCs w:val="28"/>
        </w:rPr>
      </w:pPr>
    </w:p>
    <w:p>
      <w:pPr>
        <w:ind w:firstLine="723"/>
        <w:jc w:val="center"/>
        <w:rPr>
          <w:rFonts w:hint="eastAsia" w:ascii="宋体" w:hAnsi="宋体"/>
          <w:b/>
          <w:color w:val="000000"/>
          <w:sz w:val="36"/>
          <w:szCs w:val="36"/>
        </w:rPr>
      </w:pPr>
      <w:r>
        <w:rPr>
          <w:rFonts w:hint="eastAsia" w:ascii="宋体" w:hAnsi="宋体"/>
          <w:b/>
          <w:color w:val="000000"/>
          <w:sz w:val="36"/>
          <w:szCs w:val="36"/>
        </w:rPr>
        <w:t>供应商认为在其他方面有必要说明的事项</w:t>
      </w:r>
    </w:p>
    <w:p>
      <w:pPr>
        <w:ind w:firstLine="723"/>
        <w:jc w:val="center"/>
        <w:rPr>
          <w:rFonts w:hint="eastAsia" w:ascii="宋体" w:hAnsi="宋体"/>
          <w:b/>
          <w:color w:val="000000"/>
          <w:sz w:val="36"/>
          <w:szCs w:val="36"/>
        </w:rPr>
      </w:pPr>
      <w:r>
        <w:rPr>
          <w:rFonts w:hint="eastAsia" w:ascii="宋体" w:hAnsi="宋体"/>
          <w:b/>
          <w:color w:val="000000"/>
          <w:sz w:val="36"/>
          <w:szCs w:val="36"/>
        </w:rPr>
        <w:t>（格式自定）</w:t>
      </w:r>
    </w:p>
    <w:p>
      <w:pPr>
        <w:ind w:firstLine="723"/>
        <w:jc w:val="center"/>
        <w:rPr>
          <w:rFonts w:hint="eastAsia" w:ascii="宋体" w:hAnsi="宋体"/>
          <w:b/>
          <w:color w:val="000000"/>
          <w:sz w:val="36"/>
          <w:szCs w:val="36"/>
        </w:rPr>
      </w:pPr>
    </w:p>
    <w:p>
      <w:pPr>
        <w:ind w:firstLine="480"/>
        <w:rPr>
          <w:rFonts w:hint="eastAsia"/>
        </w:rPr>
      </w:pPr>
      <w:r>
        <w:rPr>
          <w:rFonts w:hint="eastAsia" w:ascii="宋体" w:hAnsi="宋体"/>
        </w:rPr>
        <w:t>供应商认为在其他方面有必要说明的事项请予以说明。同时，按磋商文件评分细则的要求提供 “项目负责人”和“建筑市场信用”在“青海省工程建设监管和信用管理平台”网站查询截图。</w:t>
      </w: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pStyle w:val="59"/>
        <w:rPr>
          <w:rFonts w:hint="eastAsia"/>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bookmarkEnd w:id="170"/>
    <w:p>
      <w:pPr>
        <w:ind w:firstLine="0" w:firstLineChars="0"/>
        <w:rPr>
          <w:rFonts w:hint="eastAsia" w:ascii="宋体"/>
          <w:b/>
          <w:sz w:val="28"/>
          <w:szCs w:val="28"/>
        </w:rPr>
      </w:pPr>
    </w:p>
    <w:p>
      <w:pPr>
        <w:ind w:firstLine="1841" w:firstLineChars="655"/>
        <w:rPr>
          <w:rFonts w:hint="eastAsia" w:ascii="宋体"/>
          <w:b/>
          <w:sz w:val="28"/>
          <w:szCs w:val="28"/>
        </w:rPr>
      </w:pPr>
    </w:p>
    <w:p>
      <w:pPr>
        <w:ind w:firstLine="2909" w:firstLineChars="805"/>
        <w:rPr>
          <w:rFonts w:hint="eastAsia" w:ascii="宋体" w:hAnsi="宋体"/>
          <w:b/>
          <w:sz w:val="36"/>
          <w:szCs w:val="36"/>
        </w:rPr>
      </w:pPr>
      <w:r>
        <w:rPr>
          <w:rFonts w:hint="eastAsia" w:ascii="宋体" w:hAnsi="宋体"/>
          <w:b/>
          <w:sz w:val="36"/>
          <w:szCs w:val="36"/>
        </w:rPr>
        <w:t>最后磋商报价表</w:t>
      </w:r>
    </w:p>
    <w:p>
      <w:pPr>
        <w:ind w:firstLine="2909" w:firstLineChars="805"/>
        <w:rPr>
          <w:rFonts w:hint="eastAsia" w:ascii="宋体" w:hAnsi="宋体"/>
          <w:b/>
          <w:sz w:val="36"/>
          <w:szCs w:val="36"/>
        </w:rPr>
      </w:pPr>
    </w:p>
    <w:p>
      <w:pPr>
        <w:ind w:firstLine="2909" w:firstLineChars="805"/>
        <w:rPr>
          <w:rFonts w:hint="eastAsia" w:ascii="宋体" w:hAnsi="宋体"/>
          <w:b/>
          <w:sz w:val="36"/>
          <w:szCs w:val="36"/>
        </w:rPr>
      </w:pPr>
    </w:p>
    <w:p>
      <w:pPr>
        <w:spacing w:line="240" w:lineRule="atLeast"/>
        <w:ind w:firstLine="0" w:firstLineChars="0"/>
        <w:rPr>
          <w:rFonts w:hint="eastAsia" w:ascii="宋体" w:hAnsi="宋体"/>
          <w:b/>
          <w:sz w:val="28"/>
          <w:szCs w:val="28"/>
        </w:rPr>
      </w:pPr>
      <w:r>
        <w:rPr>
          <w:rFonts w:hint="eastAsia" w:ascii="宋体" w:hAnsi="宋体"/>
          <w:b/>
          <w:sz w:val="28"/>
          <w:szCs w:val="28"/>
        </w:rPr>
        <w:t xml:space="preserve">供应商名称：                                      </w:t>
      </w:r>
    </w:p>
    <w:p>
      <w:pPr>
        <w:spacing w:line="240" w:lineRule="atLeast"/>
        <w:ind w:firstLine="0" w:firstLineChars="0"/>
        <w:jc w:val="right"/>
        <w:rPr>
          <w:rFonts w:hint="eastAsia" w:ascii="宋体" w:hAnsi="宋体"/>
          <w:b/>
          <w:sz w:val="28"/>
          <w:szCs w:val="28"/>
        </w:rPr>
      </w:pPr>
      <w:r>
        <w:rPr>
          <w:rFonts w:hint="eastAsia" w:ascii="宋体" w:hAnsi="宋体"/>
          <w:b/>
          <w:sz w:val="28"/>
          <w:szCs w:val="28"/>
        </w:rPr>
        <w:t xml:space="preserve">  </w:t>
      </w:r>
      <w:r>
        <w:rPr>
          <w:rFonts w:hint="eastAsia" w:ascii="宋体" w:hAnsi="宋体"/>
        </w:rPr>
        <w:t>单位：元</w:t>
      </w:r>
    </w:p>
    <w:tbl>
      <w:tblPr>
        <w:tblStyle w:val="63"/>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564"/>
        <w:gridCol w:w="1575"/>
        <w:gridCol w:w="1507"/>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883" w:type="dxa"/>
            <w:noWrap w:val="0"/>
            <w:vAlign w:val="center"/>
          </w:tcPr>
          <w:p>
            <w:pPr>
              <w:spacing w:line="240" w:lineRule="auto"/>
              <w:ind w:firstLine="0" w:firstLineChars="0"/>
              <w:jc w:val="center"/>
              <w:rPr>
                <w:rFonts w:hint="eastAsia" w:ascii="宋体" w:hAnsi="宋体"/>
                <w:bCs/>
              </w:rPr>
            </w:pPr>
            <w:r>
              <w:rPr>
                <w:rFonts w:hint="eastAsia" w:ascii="宋体" w:hAnsi="宋体"/>
                <w:bCs/>
              </w:rPr>
              <w:t>序号</w:t>
            </w:r>
          </w:p>
        </w:tc>
        <w:tc>
          <w:tcPr>
            <w:tcW w:w="1564" w:type="dxa"/>
            <w:noWrap w:val="0"/>
            <w:vAlign w:val="center"/>
          </w:tcPr>
          <w:p>
            <w:pPr>
              <w:spacing w:line="240" w:lineRule="auto"/>
              <w:ind w:firstLine="0" w:firstLineChars="0"/>
              <w:jc w:val="center"/>
              <w:rPr>
                <w:rFonts w:hint="eastAsia" w:ascii="宋体" w:hAnsi="宋体"/>
                <w:bCs/>
              </w:rPr>
            </w:pPr>
            <w:r>
              <w:rPr>
                <w:rFonts w:hint="eastAsia" w:ascii="宋体" w:hAnsi="宋体"/>
                <w:bCs/>
              </w:rPr>
              <w:t>最初报价</w:t>
            </w:r>
          </w:p>
        </w:tc>
        <w:tc>
          <w:tcPr>
            <w:tcW w:w="1575" w:type="dxa"/>
            <w:noWrap w:val="0"/>
            <w:vAlign w:val="center"/>
          </w:tcPr>
          <w:p>
            <w:pPr>
              <w:spacing w:line="240" w:lineRule="auto"/>
              <w:ind w:firstLine="0" w:firstLineChars="0"/>
              <w:jc w:val="center"/>
              <w:rPr>
                <w:rFonts w:hint="eastAsia" w:ascii="宋体" w:hAnsi="宋体"/>
                <w:bCs/>
              </w:rPr>
            </w:pPr>
            <w:r>
              <w:rPr>
                <w:rFonts w:hint="eastAsia" w:ascii="宋体" w:hAnsi="宋体"/>
                <w:bCs/>
              </w:rPr>
              <w:t>调整因素</w:t>
            </w:r>
          </w:p>
        </w:tc>
        <w:tc>
          <w:tcPr>
            <w:tcW w:w="1507" w:type="dxa"/>
            <w:noWrap w:val="0"/>
            <w:vAlign w:val="center"/>
          </w:tcPr>
          <w:p>
            <w:pPr>
              <w:spacing w:line="240" w:lineRule="auto"/>
              <w:ind w:firstLine="0" w:firstLineChars="0"/>
              <w:jc w:val="center"/>
              <w:rPr>
                <w:rFonts w:hint="eastAsia" w:ascii="宋体" w:hAnsi="宋体"/>
                <w:bCs/>
              </w:rPr>
            </w:pPr>
            <w:r>
              <w:rPr>
                <w:rFonts w:hint="eastAsia" w:ascii="宋体" w:hAnsi="宋体"/>
                <w:bCs/>
              </w:rPr>
              <w:t>最后报价</w:t>
            </w:r>
          </w:p>
        </w:tc>
        <w:tc>
          <w:tcPr>
            <w:tcW w:w="1276" w:type="dxa"/>
            <w:noWrap w:val="0"/>
            <w:vAlign w:val="center"/>
          </w:tcPr>
          <w:p>
            <w:pPr>
              <w:spacing w:line="240" w:lineRule="auto"/>
              <w:ind w:firstLine="0" w:firstLineChars="0"/>
              <w:jc w:val="center"/>
              <w:rPr>
                <w:rFonts w:hint="eastAsia" w:ascii="宋体" w:hAnsi="宋体"/>
                <w:bCs/>
              </w:rPr>
            </w:pPr>
            <w:r>
              <w:rPr>
                <w:rFonts w:hint="eastAsia" w:ascii="宋体" w:hAnsi="宋体"/>
                <w:bCs/>
              </w:rPr>
              <w:t>工程质量</w:t>
            </w:r>
          </w:p>
        </w:tc>
        <w:tc>
          <w:tcPr>
            <w:tcW w:w="1276" w:type="dxa"/>
            <w:noWrap w:val="0"/>
            <w:vAlign w:val="center"/>
          </w:tcPr>
          <w:p>
            <w:pPr>
              <w:spacing w:line="240" w:lineRule="auto"/>
              <w:ind w:firstLine="0" w:firstLineChars="0"/>
              <w:jc w:val="center"/>
              <w:rPr>
                <w:rFonts w:hint="eastAsia" w:ascii="宋体" w:hAnsi="宋体"/>
                <w:bCs/>
              </w:rPr>
            </w:pPr>
            <w:r>
              <w:rPr>
                <w:rFonts w:hint="eastAsia" w:ascii="宋体" w:hAnsi="宋体"/>
                <w:bCs/>
              </w:rPr>
              <w:t>开工日期</w:t>
            </w:r>
          </w:p>
        </w:tc>
        <w:tc>
          <w:tcPr>
            <w:tcW w:w="1276" w:type="dxa"/>
            <w:noWrap w:val="0"/>
            <w:vAlign w:val="center"/>
          </w:tcPr>
          <w:p>
            <w:pPr>
              <w:spacing w:line="240" w:lineRule="auto"/>
              <w:ind w:firstLine="0" w:firstLineChars="0"/>
              <w:jc w:val="center"/>
              <w:rPr>
                <w:rFonts w:hint="eastAsia" w:ascii="宋体" w:hAnsi="宋体"/>
                <w:bCs/>
              </w:rPr>
            </w:pPr>
            <w:r>
              <w:rPr>
                <w:rFonts w:hint="eastAsia" w:ascii="宋体" w:hAnsi="宋体"/>
                <w:bCs/>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883" w:type="dxa"/>
            <w:noWrap w:val="0"/>
            <w:vAlign w:val="top"/>
          </w:tcPr>
          <w:p>
            <w:pPr>
              <w:spacing w:line="240" w:lineRule="auto"/>
              <w:ind w:firstLine="0" w:firstLineChars="0"/>
              <w:rPr>
                <w:rFonts w:hint="eastAsia" w:ascii="宋体" w:hAnsi="宋体"/>
              </w:rPr>
            </w:pPr>
          </w:p>
        </w:tc>
        <w:tc>
          <w:tcPr>
            <w:tcW w:w="1564" w:type="dxa"/>
            <w:noWrap w:val="0"/>
            <w:vAlign w:val="top"/>
          </w:tcPr>
          <w:p>
            <w:pPr>
              <w:spacing w:line="240" w:lineRule="auto"/>
              <w:ind w:firstLine="0" w:firstLineChars="0"/>
              <w:rPr>
                <w:rFonts w:hint="eastAsia" w:ascii="宋体" w:hAnsi="宋体"/>
              </w:rPr>
            </w:pPr>
          </w:p>
        </w:tc>
        <w:tc>
          <w:tcPr>
            <w:tcW w:w="1575" w:type="dxa"/>
            <w:noWrap w:val="0"/>
            <w:vAlign w:val="top"/>
          </w:tcPr>
          <w:p>
            <w:pPr>
              <w:spacing w:line="240" w:lineRule="auto"/>
              <w:ind w:firstLine="0" w:firstLineChars="0"/>
              <w:rPr>
                <w:rFonts w:hint="eastAsia" w:ascii="宋体" w:hAnsi="宋体"/>
              </w:rPr>
            </w:pPr>
          </w:p>
        </w:tc>
        <w:tc>
          <w:tcPr>
            <w:tcW w:w="1507" w:type="dxa"/>
            <w:noWrap w:val="0"/>
            <w:vAlign w:val="top"/>
          </w:tcPr>
          <w:p>
            <w:pPr>
              <w:spacing w:line="240" w:lineRule="auto"/>
              <w:ind w:firstLine="0" w:firstLineChars="0"/>
              <w:rPr>
                <w:rFonts w:hint="eastAsia" w:ascii="宋体" w:hAnsi="宋体"/>
              </w:rPr>
            </w:pPr>
          </w:p>
        </w:tc>
        <w:tc>
          <w:tcPr>
            <w:tcW w:w="1276" w:type="dxa"/>
            <w:noWrap w:val="0"/>
            <w:vAlign w:val="top"/>
          </w:tcPr>
          <w:p>
            <w:pPr>
              <w:spacing w:line="240" w:lineRule="auto"/>
              <w:ind w:firstLine="0" w:firstLineChars="0"/>
              <w:rPr>
                <w:rFonts w:hint="eastAsia" w:ascii="宋体" w:hAnsi="宋体"/>
              </w:rPr>
            </w:pPr>
          </w:p>
        </w:tc>
        <w:tc>
          <w:tcPr>
            <w:tcW w:w="1276" w:type="dxa"/>
            <w:noWrap w:val="0"/>
            <w:vAlign w:val="top"/>
          </w:tcPr>
          <w:p>
            <w:pPr>
              <w:spacing w:line="240" w:lineRule="auto"/>
              <w:ind w:firstLine="0" w:firstLineChars="0"/>
              <w:rPr>
                <w:rFonts w:hint="eastAsia" w:ascii="宋体" w:hAnsi="宋体"/>
              </w:rPr>
            </w:pPr>
          </w:p>
        </w:tc>
        <w:tc>
          <w:tcPr>
            <w:tcW w:w="1276" w:type="dxa"/>
            <w:noWrap w:val="0"/>
            <w:vAlign w:val="top"/>
          </w:tcPr>
          <w:p>
            <w:pPr>
              <w:spacing w:line="240" w:lineRule="auto"/>
              <w:ind w:firstLine="0" w:firstLineChars="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trPr>
        <w:tc>
          <w:tcPr>
            <w:tcW w:w="9357" w:type="dxa"/>
            <w:gridSpan w:val="7"/>
            <w:noWrap w:val="0"/>
            <w:vAlign w:val="top"/>
          </w:tcPr>
          <w:p>
            <w:pPr>
              <w:spacing w:line="240" w:lineRule="auto"/>
              <w:ind w:firstLine="0" w:firstLineChars="0"/>
              <w:rPr>
                <w:rFonts w:hint="eastAsia" w:ascii="宋体" w:hAnsi="宋体"/>
              </w:rPr>
            </w:pPr>
            <w:r>
              <w:rPr>
                <w:rFonts w:hint="eastAsia" w:ascii="宋体" w:hAnsi="宋体"/>
              </w:rPr>
              <w:t>最后报价（大写）：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trPr>
        <w:tc>
          <w:tcPr>
            <w:tcW w:w="9357" w:type="dxa"/>
            <w:gridSpan w:val="7"/>
            <w:noWrap w:val="0"/>
            <w:vAlign w:val="top"/>
          </w:tcPr>
          <w:p>
            <w:pPr>
              <w:spacing w:line="240" w:lineRule="auto"/>
              <w:ind w:firstLine="0" w:firstLineChars="0"/>
              <w:rPr>
                <w:rFonts w:hint="eastAsia" w:ascii="宋体" w:hAnsi="宋体"/>
              </w:rPr>
            </w:pPr>
            <w:r>
              <w:rPr>
                <w:rFonts w:hint="eastAsia" w:ascii="宋体" w:hAnsi="宋体"/>
              </w:rPr>
              <w:t>最后确定的质量保证及服务承诺（优惠条件）</w:t>
            </w:r>
          </w:p>
        </w:tc>
      </w:tr>
    </w:tbl>
    <w:p>
      <w:pPr>
        <w:spacing w:line="240" w:lineRule="atLeast"/>
        <w:ind w:firstLine="0" w:firstLineChars="0"/>
        <w:rPr>
          <w:rFonts w:hint="eastAsia" w:ascii="宋体" w:hAnsi="宋体"/>
        </w:rPr>
      </w:pPr>
      <w:r>
        <w:rPr>
          <w:rFonts w:hint="eastAsia" w:ascii="宋体" w:hAnsi="宋体"/>
          <w:b/>
          <w:sz w:val="21"/>
        </w:rPr>
        <w:t xml:space="preserve">  </w:t>
      </w:r>
      <w:r>
        <w:rPr>
          <w:rFonts w:hint="eastAsia" w:ascii="宋体" w:hAnsi="宋体"/>
          <w:b/>
        </w:rPr>
        <w:t xml:space="preserve">                                            </w:t>
      </w:r>
    </w:p>
    <w:p>
      <w:pPr>
        <w:ind w:firstLine="352" w:firstLineChars="147"/>
        <w:jc w:val="left"/>
        <w:rPr>
          <w:rFonts w:hint="eastAsia" w:ascii="宋体" w:hAnsi="宋体"/>
        </w:rPr>
      </w:pPr>
      <w:r>
        <w:rPr>
          <w:rFonts w:hint="eastAsia" w:ascii="宋体" w:hAnsi="宋体"/>
        </w:rPr>
        <w:t>注：1、在磋商过程中，磋商最后报价与首次报价的价格发生的浮动比例，在项目签订合同时对首次报价单价的基础上进行同比例浮动，作为签订合同的最终单价。其最终报价中包括施工等全部费用及暂列金等，暂列金额不允许作为调整因素。</w:t>
      </w:r>
    </w:p>
    <w:p>
      <w:pPr>
        <w:ind w:firstLine="832" w:firstLineChars="347"/>
        <w:jc w:val="left"/>
        <w:rPr>
          <w:rFonts w:hint="eastAsia" w:ascii="宋体" w:hAnsi="宋体"/>
        </w:rPr>
      </w:pPr>
      <w:r>
        <w:rPr>
          <w:rFonts w:hint="eastAsia" w:ascii="宋体" w:hAnsi="宋体"/>
        </w:rPr>
        <w:t>2、</w:t>
      </w:r>
      <w:r>
        <w:rPr>
          <w:rFonts w:hint="eastAsia" w:ascii="宋体" w:hAnsi="宋体"/>
          <w:b/>
        </w:rPr>
        <w:t>此表不需装订在磋商响应文件中，供应商事先须盖章、签字。在磋商期间，由磋商小组确定合格的供应商按要求现场填写。</w:t>
      </w:r>
    </w:p>
    <w:p>
      <w:pPr>
        <w:ind w:firstLine="352" w:firstLineChars="147"/>
        <w:jc w:val="left"/>
        <w:rPr>
          <w:rFonts w:hint="eastAsia" w:ascii="宋体" w:hAnsi="宋体"/>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spacing w:line="240" w:lineRule="auto"/>
        <w:ind w:firstLine="3571" w:firstLineChars="1482"/>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240" w:lineRule="auto"/>
        <w:ind w:firstLine="482"/>
        <w:jc w:val="center"/>
        <w:rPr>
          <w:rFonts w:hint="eastAsia" w:ascii="宋体" w:hAnsi="宋体"/>
          <w:b/>
        </w:rPr>
      </w:pPr>
      <w:r>
        <w:rPr>
          <w:rFonts w:hint="eastAsia" w:ascii="宋体" w:hAnsi="宋体"/>
          <w:b/>
        </w:rPr>
        <w:t xml:space="preserve">              年   月  日</w:t>
      </w:r>
    </w:p>
    <w:p>
      <w:pPr>
        <w:keepNext/>
        <w:keepLines/>
        <w:widowControl/>
        <w:snapToGrid w:val="0"/>
        <w:spacing w:line="400" w:lineRule="atLeast"/>
        <w:ind w:firstLine="0" w:firstLineChars="0"/>
        <w:outlineLvl w:val="0"/>
        <w:rPr>
          <w:rFonts w:hint="eastAsia" w:ascii="宋体"/>
          <w:b/>
          <w:kern w:val="28"/>
          <w:sz w:val="36"/>
          <w:szCs w:val="20"/>
        </w:rPr>
      </w:pPr>
      <w:bookmarkStart w:id="172" w:name="_Toc376936782"/>
      <w:bookmarkStart w:id="173" w:name="_Toc325726051"/>
    </w:p>
    <w:p>
      <w:pPr>
        <w:keepNext/>
        <w:keepLines/>
        <w:widowControl/>
        <w:snapToGrid w:val="0"/>
        <w:spacing w:line="400" w:lineRule="atLeast"/>
        <w:ind w:firstLine="0" w:firstLineChars="0"/>
        <w:jc w:val="center"/>
        <w:outlineLvl w:val="0"/>
        <w:rPr>
          <w:rFonts w:hint="eastAsia" w:ascii="宋体"/>
          <w:b/>
          <w:kern w:val="28"/>
          <w:sz w:val="36"/>
          <w:szCs w:val="20"/>
        </w:rPr>
      </w:pPr>
      <w:bookmarkStart w:id="174" w:name="_Toc515543601"/>
      <w:r>
        <w:rPr>
          <w:rFonts w:hint="eastAsia" w:ascii="宋体"/>
          <w:b/>
          <w:kern w:val="28"/>
          <w:sz w:val="36"/>
          <w:szCs w:val="20"/>
        </w:rPr>
        <w:t>第五部分  磋商及采购项目要求</w:t>
      </w:r>
      <w:bookmarkEnd w:id="172"/>
      <w:bookmarkEnd w:id="173"/>
      <w:bookmarkEnd w:id="174"/>
    </w:p>
    <w:p>
      <w:pPr>
        <w:pStyle w:val="4"/>
        <w:keepNext/>
        <w:keepLines/>
        <w:widowControl w:val="0"/>
        <w:spacing w:before="260" w:after="260" w:line="400" w:lineRule="exact"/>
        <w:jc w:val="both"/>
        <w:rPr>
          <w:rFonts w:hint="eastAsia" w:ascii="Times New Roman"/>
          <w:bCs/>
          <w:sz w:val="28"/>
          <w:szCs w:val="28"/>
        </w:rPr>
      </w:pPr>
      <w:bookmarkStart w:id="175" w:name="_Toc376936784"/>
      <w:bookmarkStart w:id="176" w:name="_Toc325726053"/>
      <w:bookmarkStart w:id="177" w:name="_Toc515543602"/>
      <w:r>
        <w:rPr>
          <w:rFonts w:hint="eastAsia" w:ascii="Times New Roman"/>
          <w:bCs/>
          <w:sz w:val="28"/>
          <w:szCs w:val="28"/>
        </w:rPr>
        <w:t>一、磋商</w:t>
      </w:r>
      <w:bookmarkEnd w:id="175"/>
      <w:bookmarkEnd w:id="176"/>
      <w:r>
        <w:rPr>
          <w:rFonts w:hint="eastAsia" w:ascii="Times New Roman"/>
          <w:bCs/>
          <w:sz w:val="28"/>
          <w:szCs w:val="28"/>
        </w:rPr>
        <w:t>内容</w:t>
      </w:r>
      <w:bookmarkEnd w:id="177"/>
    </w:p>
    <w:p>
      <w:pPr>
        <w:ind w:firstLine="472" w:firstLineChars="197"/>
        <w:jc w:val="left"/>
        <w:rPr>
          <w:rFonts w:hint="eastAsia" w:ascii="宋体" w:hAnsi="宋体"/>
        </w:rPr>
      </w:pPr>
      <w:bookmarkStart w:id="178" w:name="_Toc418665424"/>
      <w:bookmarkStart w:id="179" w:name="_Toc325726054"/>
      <w:bookmarkStart w:id="180" w:name="_Toc376936785"/>
      <w:r>
        <w:rPr>
          <w:rFonts w:hint="eastAsia" w:ascii="宋体" w:hAnsi="宋体" w:cs="宋体"/>
          <w:color w:val="000000"/>
          <w:u w:val="single"/>
          <w:lang w:eastAsia="zh-CN"/>
        </w:rPr>
        <w:t>称多县藏医院维修工程</w:t>
      </w:r>
      <w:r>
        <w:rPr>
          <w:rFonts w:hint="eastAsia" w:ascii="宋体" w:hAnsi="宋体"/>
        </w:rPr>
        <w:t>，采购预算额度为</w:t>
      </w:r>
      <w:r>
        <w:rPr>
          <w:rFonts w:hint="eastAsia" w:ascii="宋体" w:hAnsi="宋体"/>
          <w:u w:val="single"/>
          <w:lang w:val="en-US" w:eastAsia="zh-CN"/>
        </w:rPr>
        <w:t xml:space="preserve"> 474677.00</w:t>
      </w:r>
      <w:r>
        <w:rPr>
          <w:rFonts w:hint="eastAsia" w:ascii="宋体" w:hAnsi="宋体"/>
          <w:u w:val="single"/>
        </w:rPr>
        <w:t>元</w:t>
      </w:r>
      <w:r>
        <w:rPr>
          <w:rFonts w:hint="eastAsia" w:ascii="宋体" w:hAnsi="宋体"/>
        </w:rPr>
        <w:t>。该项目已具备施工条件，现组织磋商活动。详见工程量清单及现场实际情况。本次采购项目的施工图纸及现场实际情况，请供应商与采购单位自行联系。</w:t>
      </w:r>
    </w:p>
    <w:bookmarkEnd w:id="178"/>
    <w:bookmarkEnd w:id="179"/>
    <w:bookmarkEnd w:id="180"/>
    <w:p>
      <w:pPr>
        <w:pStyle w:val="4"/>
        <w:keepNext/>
        <w:keepLines/>
        <w:widowControl w:val="0"/>
        <w:spacing w:before="260" w:after="260" w:line="400" w:lineRule="exact"/>
        <w:jc w:val="both"/>
        <w:rPr>
          <w:rFonts w:hint="eastAsia" w:ascii="Times New Roman"/>
          <w:bCs/>
          <w:sz w:val="28"/>
          <w:szCs w:val="28"/>
        </w:rPr>
      </w:pPr>
      <w:bookmarkStart w:id="181" w:name="_Toc323717386"/>
      <w:bookmarkStart w:id="182" w:name="_Toc515543603"/>
      <w:bookmarkStart w:id="183" w:name="_Toc416875920"/>
      <w:bookmarkStart w:id="184" w:name="_Toc412645684"/>
      <w:bookmarkStart w:id="185" w:name="_Toc408994193"/>
      <w:r>
        <w:rPr>
          <w:rFonts w:hint="eastAsia" w:ascii="Times New Roman"/>
          <w:bCs/>
          <w:sz w:val="28"/>
          <w:szCs w:val="28"/>
        </w:rPr>
        <w:t>二、工程量清单编制说明</w:t>
      </w:r>
      <w:bookmarkEnd w:id="181"/>
      <w:bookmarkEnd w:id="182"/>
      <w:bookmarkEnd w:id="183"/>
    </w:p>
    <w:p>
      <w:pPr>
        <w:ind w:firstLine="480"/>
        <w:rPr>
          <w:rFonts w:hint="eastAsia" w:ascii="宋体" w:hAnsi="宋体"/>
        </w:rPr>
      </w:pPr>
      <w:r>
        <w:rPr>
          <w:rFonts w:hint="eastAsia" w:ascii="宋体" w:hAnsi="宋体"/>
        </w:rPr>
        <w:t>1.本工程量清单是根据磋商文件中包括的、有合同约束力的图纸以及有关工程量清单的国家标准、行业标准、合同条款中约定的工程量计算规则编制。约定计算规则中没有的子目，其工程量按照有合同约束力的图纸所标示尺寸的理论净量计算。计量采用中华人民共和国法定计量单位。</w:t>
      </w:r>
    </w:p>
    <w:p>
      <w:pPr>
        <w:ind w:firstLine="480"/>
        <w:rPr>
          <w:rFonts w:hint="eastAsia" w:ascii="宋体" w:hAnsi="宋体"/>
        </w:rPr>
      </w:pPr>
      <w:r>
        <w:rPr>
          <w:rFonts w:hint="eastAsia" w:ascii="宋体" w:hAnsi="宋体"/>
        </w:rPr>
        <w:t>2.本工程量清单应与磋商文件中的有关说明、通用合同条款、专用合同条款、技术标准和要求及图纸等一起阅读和理解。</w:t>
      </w:r>
    </w:p>
    <w:p>
      <w:pPr>
        <w:ind w:firstLine="480"/>
        <w:rPr>
          <w:rFonts w:hint="eastAsia" w:ascii="宋体" w:hAnsi="宋体"/>
        </w:rPr>
      </w:pPr>
      <w:r>
        <w:rPr>
          <w:rFonts w:hint="eastAsia" w:ascii="宋体" w:hAnsi="宋体"/>
        </w:rPr>
        <w:t>3.本工程量清单仅是投标报价的共同基础，工程价款按实际完成工程量结算。</w:t>
      </w:r>
    </w:p>
    <w:p>
      <w:pPr>
        <w:ind w:firstLine="480"/>
        <w:rPr>
          <w:rFonts w:hint="eastAsia" w:ascii="宋体" w:hAnsi="宋体"/>
        </w:rPr>
      </w:pPr>
      <w:r>
        <w:rPr>
          <w:rFonts w:hint="eastAsia" w:ascii="宋体" w:hAnsi="宋体"/>
        </w:rPr>
        <w:t>4.补充子目工程量计算规则及子目工作内容说明：</w:t>
      </w:r>
      <w:r>
        <w:rPr>
          <w:rFonts w:hint="eastAsia" w:ascii="宋体" w:hAnsi="宋体"/>
          <w:u w:val="single"/>
        </w:rPr>
        <w:t xml:space="preserve">                    </w:t>
      </w:r>
      <w:r>
        <w:rPr>
          <w:rFonts w:hint="eastAsia" w:ascii="宋体" w:hAnsi="宋体"/>
        </w:rPr>
        <w:t xml:space="preserve"> 。   </w:t>
      </w:r>
    </w:p>
    <w:p>
      <w:pPr>
        <w:ind w:firstLine="480"/>
        <w:rPr>
          <w:rFonts w:hint="eastAsia" w:ascii="宋体" w:hAnsi="宋体"/>
        </w:rPr>
      </w:pPr>
      <w:r>
        <w:rPr>
          <w:rFonts w:hint="eastAsia" w:ascii="宋体" w:hAnsi="宋体"/>
        </w:rPr>
        <w:t>5.措施项目清单中的安全文明施工费、规费、税金应按国家、省级或行业建设主管部门的规定计取，不得作为竞争性费用。</w:t>
      </w:r>
    </w:p>
    <w:p>
      <w:pPr>
        <w:ind w:firstLine="480"/>
        <w:rPr>
          <w:rFonts w:hint="eastAsia" w:ascii="宋体" w:hAnsi="宋体"/>
        </w:rPr>
      </w:pPr>
      <w:r>
        <w:rPr>
          <w:rFonts w:hint="eastAsia" w:ascii="宋体" w:hAnsi="宋体"/>
        </w:rPr>
        <w:t>6.供应商应严格按照《建设工程工程量清单计价规范》（GB50500-2013）编制已标价工程量清单，不得擅自改变工程量清单编码、名称和数量。</w:t>
      </w:r>
    </w:p>
    <w:p>
      <w:pPr>
        <w:pStyle w:val="4"/>
        <w:keepNext/>
        <w:keepLines/>
        <w:widowControl w:val="0"/>
        <w:spacing w:before="260" w:after="260" w:line="400" w:lineRule="exact"/>
        <w:jc w:val="both"/>
        <w:rPr>
          <w:rFonts w:hint="eastAsia" w:ascii="Times New Roman"/>
          <w:bCs/>
          <w:sz w:val="28"/>
          <w:szCs w:val="28"/>
        </w:rPr>
      </w:pPr>
      <w:bookmarkStart w:id="186" w:name="_Toc515543604"/>
      <w:bookmarkStart w:id="187" w:name="_Toc416875921"/>
      <w:r>
        <w:rPr>
          <w:rFonts w:hint="eastAsia" w:ascii="Times New Roman"/>
          <w:bCs/>
          <w:sz w:val="28"/>
          <w:szCs w:val="28"/>
        </w:rPr>
        <w:t>三、投标报价说明</w:t>
      </w:r>
      <w:bookmarkEnd w:id="186"/>
      <w:bookmarkEnd w:id="187"/>
    </w:p>
    <w:p>
      <w:pPr>
        <w:ind w:firstLine="480"/>
        <w:rPr>
          <w:rFonts w:hint="eastAsia" w:ascii="宋体" w:hAnsi="宋体"/>
        </w:rPr>
      </w:pPr>
      <w:r>
        <w:rPr>
          <w:rFonts w:hint="eastAsia" w:ascii="宋体" w:hAnsi="宋体"/>
        </w:rPr>
        <w:t>磋商报价应根据磋商文件中的有关计价要求，并按照下列依据自主报价。</w:t>
      </w:r>
    </w:p>
    <w:p>
      <w:pPr>
        <w:ind w:firstLine="480"/>
        <w:rPr>
          <w:rFonts w:hint="eastAsia" w:ascii="宋体" w:hAnsi="宋体"/>
        </w:rPr>
      </w:pPr>
      <w:r>
        <w:rPr>
          <w:rFonts w:hint="eastAsia" w:ascii="宋体" w:hAnsi="宋体"/>
        </w:rPr>
        <w:t>1.工程量清单中的每一子目须填入单价或价格，且只允许有一个报价。</w:t>
      </w:r>
    </w:p>
    <w:p>
      <w:pPr>
        <w:ind w:firstLine="480"/>
        <w:rPr>
          <w:rFonts w:hint="eastAsia" w:ascii="宋体" w:hAnsi="宋体"/>
        </w:rPr>
      </w:pPr>
      <w:r>
        <w:rPr>
          <w:rFonts w:hint="eastAsia" w:ascii="宋体" w:hAnsi="宋体"/>
        </w:rPr>
        <w:t>2.工程量清单中标价的单价或金额，应包括所需的人工费、材料和施工机具使用费和企业管理费、利润以及一定范围内的风险费用等。</w:t>
      </w:r>
    </w:p>
    <w:p>
      <w:pPr>
        <w:ind w:firstLine="480"/>
        <w:rPr>
          <w:rFonts w:hint="eastAsia" w:ascii="宋体" w:hAnsi="宋体"/>
        </w:rPr>
      </w:pPr>
      <w:r>
        <w:rPr>
          <w:rFonts w:hint="eastAsia" w:ascii="宋体" w:hAnsi="宋体"/>
        </w:rPr>
        <w:t>3. 工程量清单中供应商没有填入单价或价格的子目，其费用视为已分摊在工程量清单中其他相关子目的单价或价格之中。</w:t>
      </w:r>
    </w:p>
    <w:p>
      <w:pPr>
        <w:ind w:firstLine="480"/>
        <w:rPr>
          <w:rFonts w:hint="eastAsia" w:ascii="宋体" w:hAnsi="宋体"/>
        </w:rPr>
      </w:pPr>
      <w:r>
        <w:rPr>
          <w:rFonts w:hint="eastAsia" w:ascii="宋体" w:hAnsi="宋体"/>
        </w:rPr>
        <w:t>4.参加投标的供应商必须对磋商文件工程量清单内容全部投标，不能拆分、少报或改变工程量清单编码、名称和数量。暂估价严格按工程量清单编制说明列入，否则，视为无效投标。</w:t>
      </w:r>
    </w:p>
    <w:p>
      <w:pPr>
        <w:ind w:firstLine="480"/>
        <w:rPr>
          <w:rFonts w:hint="eastAsia" w:ascii="宋体" w:hAnsi="宋体" w:cs="宋体"/>
          <w:color w:val="FF0000"/>
        </w:rPr>
      </w:pPr>
      <w:r>
        <w:rPr>
          <w:rFonts w:hint="eastAsia" w:ascii="宋体" w:hAnsi="宋体"/>
        </w:rPr>
        <w:t>5.磋商文件规定的采购预算额度为采购控制价，参加投标的供应商报价不得</w:t>
      </w:r>
      <w:r>
        <w:rPr>
          <w:rFonts w:hint="eastAsia"/>
        </w:rPr>
        <w:t>超出此价格，否则投标无效；</w:t>
      </w:r>
    </w:p>
    <w:p>
      <w:pPr>
        <w:pStyle w:val="4"/>
        <w:keepNext/>
        <w:keepLines/>
        <w:widowControl w:val="0"/>
        <w:spacing w:before="260" w:after="260" w:line="400" w:lineRule="exact"/>
        <w:jc w:val="both"/>
        <w:rPr>
          <w:rFonts w:hint="eastAsia" w:ascii="Times New Roman"/>
          <w:bCs/>
          <w:sz w:val="28"/>
          <w:szCs w:val="28"/>
        </w:rPr>
      </w:pPr>
      <w:bookmarkStart w:id="188" w:name="_Toc515543605"/>
      <w:bookmarkStart w:id="189" w:name="_Toc416875922"/>
      <w:r>
        <w:rPr>
          <w:rFonts w:hint="eastAsia" w:ascii="Times New Roman"/>
          <w:bCs/>
          <w:sz w:val="28"/>
          <w:szCs w:val="28"/>
        </w:rPr>
        <w:t>四、技术标准和要求</w:t>
      </w:r>
      <w:bookmarkEnd w:id="188"/>
      <w:bookmarkEnd w:id="189"/>
    </w:p>
    <w:p>
      <w:pPr>
        <w:ind w:firstLine="240" w:firstLineChars="100"/>
        <w:rPr>
          <w:rFonts w:hint="eastAsia" w:ascii="宋体" w:hAnsi="宋体"/>
        </w:rPr>
      </w:pPr>
      <w:r>
        <w:rPr>
          <w:rFonts w:hint="eastAsia" w:ascii="宋体" w:hAnsi="宋体"/>
        </w:rPr>
        <w:t>1、工程建设条件：现场已具备施工条件。</w:t>
      </w:r>
      <w:bookmarkStart w:id="190" w:name="_Toc49912620"/>
      <w:bookmarkStart w:id="191" w:name="_Toc30386154"/>
      <w:bookmarkStart w:id="192" w:name="_Toc201287631"/>
      <w:bookmarkStart w:id="193" w:name="_Toc323226255"/>
      <w:bookmarkStart w:id="194" w:name="_Toc194999249"/>
    </w:p>
    <w:p>
      <w:pPr>
        <w:ind w:firstLine="240" w:firstLineChars="100"/>
        <w:rPr>
          <w:rFonts w:hint="eastAsia" w:ascii="宋体" w:hAnsi="宋体"/>
        </w:rPr>
      </w:pPr>
      <w:r>
        <w:rPr>
          <w:rFonts w:hint="eastAsia" w:ascii="宋体" w:hAnsi="宋体"/>
        </w:rPr>
        <w:t>2、工程建设要求</w:t>
      </w:r>
      <w:bookmarkEnd w:id="190"/>
      <w:bookmarkEnd w:id="191"/>
      <w:bookmarkEnd w:id="192"/>
      <w:bookmarkEnd w:id="193"/>
      <w:bookmarkEnd w:id="194"/>
      <w:r>
        <w:rPr>
          <w:rFonts w:hint="eastAsia" w:ascii="宋体" w:hAnsi="宋体"/>
        </w:rPr>
        <w:t>：</w:t>
      </w:r>
    </w:p>
    <w:p>
      <w:pPr>
        <w:rPr>
          <w:rFonts w:hint="eastAsia" w:ascii="宋体" w:hAnsi="宋体"/>
        </w:rPr>
      </w:pPr>
      <w:r>
        <w:rPr>
          <w:rFonts w:hint="eastAsia" w:ascii="宋体" w:hAnsi="宋体"/>
        </w:rPr>
        <w:t>（1）质量要求：</w:t>
      </w:r>
      <w:r>
        <w:rPr>
          <w:rFonts w:hint="eastAsia" w:ascii="宋体" w:hAnsi="宋体"/>
          <w:lang w:val="en-US" w:eastAsia="zh-CN"/>
        </w:rPr>
        <w:t xml:space="preserve"> </w:t>
      </w:r>
      <w:r>
        <w:rPr>
          <w:rFonts w:hint="eastAsia" w:ascii="宋体" w:hAnsi="宋体"/>
        </w:rPr>
        <w:t>合格</w:t>
      </w:r>
    </w:p>
    <w:p>
      <w:pPr>
        <w:rPr>
          <w:rFonts w:hint="eastAsia" w:ascii="宋体" w:hAnsi="宋体"/>
          <w:color w:val="000000"/>
          <w:u w:val="single"/>
          <w:lang w:val="en-US" w:eastAsia="zh-CN"/>
        </w:rPr>
      </w:pPr>
      <w:r>
        <w:rPr>
          <w:rFonts w:hint="eastAsia" w:ascii="宋体" w:hAnsi="宋体"/>
        </w:rPr>
        <w:t>（2）施工工期</w:t>
      </w:r>
      <w:r>
        <w:rPr>
          <w:rFonts w:hint="eastAsia" w:ascii="宋体" w:hAnsi="宋体"/>
          <w:color w:val="000000"/>
          <w:u w:val="single"/>
        </w:rPr>
        <w:t>：</w:t>
      </w:r>
      <w:r>
        <w:rPr>
          <w:rFonts w:hint="eastAsia" w:ascii="宋体" w:hAnsi="宋体"/>
          <w:color w:val="000000"/>
          <w:u w:val="single"/>
          <w:lang w:val="en-US" w:eastAsia="zh-CN"/>
        </w:rPr>
        <w:t xml:space="preserve"> </w:t>
      </w:r>
      <w:r>
        <w:rPr>
          <w:rFonts w:hint="eastAsia" w:ascii="宋体" w:hAnsi="宋体"/>
          <w:color w:val="FF0000"/>
          <w:u w:val="single"/>
          <w:lang w:val="en-US" w:eastAsia="zh-CN"/>
        </w:rPr>
        <w:t>自合同签订后35个日历日内</w:t>
      </w:r>
      <w:r>
        <w:rPr>
          <w:rFonts w:hint="eastAsia" w:ascii="宋体" w:hAnsi="宋体"/>
          <w:color w:val="000000"/>
          <w:u w:val="single"/>
          <w:lang w:val="en-US" w:eastAsia="zh-CN"/>
        </w:rPr>
        <w:t xml:space="preserve"> </w:t>
      </w:r>
    </w:p>
    <w:p>
      <w:pPr>
        <w:rPr>
          <w:rFonts w:hint="eastAsia" w:ascii="宋体" w:hAnsi="宋体"/>
          <w:color w:val="000000"/>
        </w:rPr>
      </w:pPr>
      <w:r>
        <w:rPr>
          <w:rFonts w:hint="eastAsia" w:ascii="宋体" w:hAnsi="宋体"/>
          <w:color w:val="000000"/>
        </w:rPr>
        <w:t>（3）该工程不得转包；</w:t>
      </w:r>
    </w:p>
    <w:p>
      <w:pPr>
        <w:rPr>
          <w:rFonts w:hint="eastAsia" w:ascii="宋体" w:hAnsi="宋体"/>
        </w:rPr>
      </w:pPr>
      <w:r>
        <w:rPr>
          <w:rFonts w:hint="eastAsia" w:ascii="宋体" w:hAnsi="宋体"/>
        </w:rPr>
        <w:t>（4）施工现场应做好安全生产及文明施工。现场安全生产、文明施工执行《青</w:t>
      </w:r>
    </w:p>
    <w:p>
      <w:pPr>
        <w:ind w:firstLine="0" w:firstLineChars="0"/>
        <w:rPr>
          <w:rFonts w:hint="eastAsia" w:ascii="宋体" w:hAnsi="宋体"/>
        </w:rPr>
      </w:pPr>
      <w:r>
        <w:rPr>
          <w:rFonts w:hint="eastAsia" w:ascii="宋体" w:hAnsi="宋体"/>
        </w:rPr>
        <w:t>海省建筑施工项目安全标准化评价细则》</w:t>
      </w:r>
      <w:r>
        <w:rPr>
          <w:rFonts w:ascii="宋体" w:hAnsi="宋体"/>
        </w:rPr>
        <w:t>青建工[2007]218号</w:t>
      </w:r>
      <w:r>
        <w:rPr>
          <w:rFonts w:hint="eastAsia" w:ascii="宋体" w:hAnsi="宋体"/>
        </w:rPr>
        <w:t>文件，必须满足国家及地方对安全生产、文明施工相关规定。</w:t>
      </w:r>
    </w:p>
    <w:p>
      <w:pPr>
        <w:ind w:firstLine="360" w:firstLineChars="150"/>
        <w:rPr>
          <w:rFonts w:hint="eastAsia" w:ascii="宋体" w:hAnsi="宋体"/>
        </w:rPr>
      </w:pPr>
      <w:r>
        <w:rPr>
          <w:rFonts w:hint="eastAsia" w:ascii="宋体" w:hAnsi="宋体"/>
        </w:rPr>
        <w:t>（5）承包人必须按照本项目的施工图及国家现行有关施工验收规范、质量验评</w:t>
      </w:r>
    </w:p>
    <w:p>
      <w:pPr>
        <w:ind w:firstLine="0" w:firstLineChars="0"/>
        <w:rPr>
          <w:rFonts w:hint="eastAsia" w:ascii="宋体" w:hAnsi="宋体"/>
        </w:rPr>
      </w:pPr>
      <w:r>
        <w:rPr>
          <w:rFonts w:hint="eastAsia" w:ascii="宋体" w:hAnsi="宋体"/>
        </w:rPr>
        <w:t>标准组织施工。建立和健全质量保证体系，以承包人主体行为规范和施工人员的工作质量，确保各单位工程的施工质量。</w:t>
      </w:r>
    </w:p>
    <w:p>
      <w:pPr>
        <w:ind w:firstLine="360" w:firstLineChars="150"/>
        <w:rPr>
          <w:rFonts w:hint="eastAsia" w:ascii="宋体" w:hAnsi="宋体"/>
        </w:rPr>
      </w:pPr>
      <w:r>
        <w:rPr>
          <w:rFonts w:hint="eastAsia" w:ascii="宋体" w:hAnsi="宋体"/>
        </w:rPr>
        <w:t>（6）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p>
    <w:p>
      <w:pPr>
        <w:ind w:firstLine="360" w:firstLineChars="150"/>
        <w:rPr>
          <w:rFonts w:hint="eastAsia" w:ascii="宋体" w:hAnsi="宋体"/>
        </w:rPr>
      </w:pPr>
      <w:r>
        <w:rPr>
          <w:rFonts w:hint="eastAsia" w:ascii="宋体" w:hAnsi="宋体"/>
        </w:rPr>
        <w:t>（7）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pPr>
        <w:ind w:firstLine="360" w:firstLineChars="150"/>
        <w:rPr>
          <w:rFonts w:hint="eastAsia" w:ascii="宋体" w:hAnsi="宋体"/>
        </w:rPr>
      </w:pPr>
      <w:r>
        <w:rPr>
          <w:rFonts w:hint="eastAsia" w:ascii="宋体" w:hAnsi="宋体"/>
        </w:rPr>
        <w:t>（8）建筑工程采用的主要材料、半成品、成品、建筑构配件、器具和设备应进行现场验收。凡涉及安全、功能的有关产品，应按各专业工程质量验收规范规定进行复验，并应经监理工程师（或发包人技术负责人）检查认可。</w:t>
      </w:r>
    </w:p>
    <w:p>
      <w:pPr>
        <w:ind w:firstLine="360" w:firstLineChars="150"/>
        <w:rPr>
          <w:rFonts w:hint="eastAsia" w:ascii="宋体" w:hAnsi="宋体"/>
        </w:rPr>
      </w:pPr>
      <w:r>
        <w:rPr>
          <w:rFonts w:hint="eastAsia" w:ascii="宋体" w:hAnsi="宋体"/>
        </w:rPr>
        <w:t>（9）各工序应按施工技术标准进行质量控制，每道工序完成后，应进行检查。相关各专业工种之间，应进行交接检验，并形成记录。未经监理工程师（或发包人技术负责人）检查认可，不得进行下一道工序施工。</w:t>
      </w:r>
    </w:p>
    <w:p>
      <w:pPr>
        <w:ind w:firstLine="360" w:firstLineChars="150"/>
        <w:rPr>
          <w:rFonts w:hint="eastAsia" w:ascii="宋体" w:hAnsi="宋体"/>
        </w:rPr>
      </w:pPr>
      <w:r>
        <w:rPr>
          <w:rFonts w:hint="eastAsia" w:ascii="宋体" w:hAnsi="宋体"/>
        </w:rPr>
        <w:t>（10）承包人必须编制好切实可行的施工进度计划，以保证施工连续均衡、有节奏地进行，合理地使用人力、物力和财力，确保工程按期完成。</w:t>
      </w:r>
    </w:p>
    <w:p>
      <w:pPr>
        <w:ind w:firstLine="360" w:firstLineChars="150"/>
        <w:rPr>
          <w:rFonts w:hint="eastAsia" w:ascii="宋体" w:hAnsi="宋体"/>
        </w:rPr>
      </w:pPr>
      <w:r>
        <w:rPr>
          <w:rFonts w:hint="eastAsia" w:ascii="宋体" w:hAnsi="宋体"/>
        </w:rPr>
        <w:t>（11）承包人应建立和健全安全生产保障体系和安全生产责任制，认真执行《建筑施工安全检查标准（JGJ59－2011）》，提高安全生产工作和文明施工的管理水平。施工现场不但应该做到安全生产不发生事故，同时还应做到文明施工、整齐有序，尽量减少施工噪音和对周围环境的污染，争创“施工现场文明工地”。</w:t>
      </w:r>
    </w:p>
    <w:p>
      <w:pPr>
        <w:ind w:firstLine="360" w:firstLineChars="150"/>
        <w:rPr>
          <w:rFonts w:hint="eastAsia" w:ascii="宋体" w:hAnsi="宋体"/>
        </w:rPr>
      </w:pPr>
      <w:r>
        <w:rPr>
          <w:rFonts w:hint="eastAsia" w:ascii="宋体" w:hAnsi="宋体"/>
        </w:rPr>
        <w:t>（12）施工期间应努力做好与发包人、设计单位、监理单位及质量监督部门的工作协调、配合工作，虚心听取他们的意见和建议，不断改进工作、提高管理水平。</w:t>
      </w:r>
    </w:p>
    <w:p>
      <w:pPr>
        <w:ind w:firstLine="360" w:firstLineChars="150"/>
        <w:rPr>
          <w:rFonts w:hint="eastAsia" w:ascii="宋体" w:hAnsi="宋体"/>
        </w:rPr>
      </w:pPr>
      <w:r>
        <w:rPr>
          <w:rFonts w:hint="eastAsia" w:ascii="宋体" w:hAnsi="宋体"/>
        </w:rPr>
        <w:t>（13）单位工程完工后，承包人应自行组织有关人员进行检查评定，并向发包人提交工程验收报告及相关资料。承包人在质量保修期内，应按照有关法律、法规的管理规定和双方在合同中的约定，承担本工程质量保修责任。</w:t>
      </w:r>
    </w:p>
    <w:p>
      <w:pPr>
        <w:ind w:firstLine="360" w:firstLineChars="150"/>
        <w:rPr>
          <w:rFonts w:hint="eastAsia" w:ascii="宋体" w:hAnsi="宋体"/>
        </w:rPr>
      </w:pPr>
      <w:r>
        <w:rPr>
          <w:rFonts w:hint="eastAsia" w:ascii="宋体" w:hAnsi="宋体"/>
        </w:rPr>
        <w:t>（14）本工程在施工过程中必须严格执行国家、行业的现行有关各专业工程施工质量验收规范及验收统一标准。</w:t>
      </w:r>
    </w:p>
    <w:p>
      <w:pPr>
        <w:ind w:firstLine="0" w:firstLineChars="0"/>
        <w:rPr>
          <w:rFonts w:hint="eastAsia"/>
        </w:rPr>
      </w:pPr>
      <w:r>
        <w:rPr>
          <w:rFonts w:hint="eastAsia" w:ascii="宋体" w:hAnsi="宋体"/>
        </w:rPr>
        <w:t xml:space="preserve">   （15）本次采购的主要材料须由发包人、承包人双方共同看样订货。</w:t>
      </w:r>
    </w:p>
    <w:p>
      <w:pPr>
        <w:ind w:firstLine="480"/>
        <w:rPr>
          <w:rFonts w:hint="eastAsia"/>
        </w:rPr>
      </w:pPr>
    </w:p>
    <w:p>
      <w:pPr>
        <w:ind w:firstLine="480"/>
      </w:pP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p>
    <w:p>
      <w:pPr>
        <w:keepNext/>
        <w:keepLines/>
        <w:widowControl/>
        <w:snapToGrid w:val="0"/>
        <w:spacing w:line="400" w:lineRule="atLeast"/>
        <w:ind w:firstLine="0" w:firstLineChars="0"/>
        <w:outlineLvl w:val="0"/>
        <w:rPr>
          <w:rFonts w:hint="eastAsia" w:ascii="宋体"/>
          <w:b/>
          <w:kern w:val="28"/>
          <w:sz w:val="36"/>
          <w:szCs w:val="20"/>
        </w:rPr>
      </w:pPr>
      <w:bookmarkStart w:id="195" w:name="_Toc416875923"/>
    </w:p>
    <w:p>
      <w:pPr>
        <w:keepNext/>
        <w:keepLines/>
        <w:widowControl/>
        <w:snapToGrid w:val="0"/>
        <w:spacing w:line="400" w:lineRule="atLeast"/>
        <w:ind w:firstLine="0" w:firstLineChars="0"/>
        <w:outlineLvl w:val="0"/>
        <w:rPr>
          <w:rFonts w:hint="eastAsia" w:ascii="宋体"/>
          <w:b/>
          <w:kern w:val="28"/>
          <w:sz w:val="36"/>
          <w:szCs w:val="20"/>
        </w:rPr>
      </w:pPr>
    </w:p>
    <w:p>
      <w:pPr>
        <w:keepNext/>
        <w:keepLines/>
        <w:widowControl/>
        <w:snapToGrid w:val="0"/>
        <w:spacing w:line="400" w:lineRule="atLeast"/>
        <w:ind w:firstLine="0" w:firstLineChars="0"/>
        <w:outlineLvl w:val="0"/>
        <w:rPr>
          <w:rFonts w:hint="eastAsia" w:ascii="宋体"/>
          <w:b/>
          <w:kern w:val="28"/>
          <w:sz w:val="36"/>
          <w:szCs w:val="20"/>
        </w:rPr>
      </w:pPr>
    </w:p>
    <w:p>
      <w:pPr>
        <w:keepNext/>
        <w:keepLines/>
        <w:widowControl/>
        <w:snapToGrid w:val="0"/>
        <w:spacing w:line="400" w:lineRule="atLeast"/>
        <w:ind w:firstLine="0" w:firstLineChars="0"/>
        <w:outlineLvl w:val="0"/>
        <w:rPr>
          <w:rFonts w:hint="eastAsia" w:ascii="宋体"/>
          <w:b/>
          <w:kern w:val="28"/>
          <w:sz w:val="36"/>
          <w:szCs w:val="20"/>
        </w:rPr>
      </w:pPr>
    </w:p>
    <w:p>
      <w:pPr>
        <w:keepNext/>
        <w:keepLines/>
        <w:widowControl/>
        <w:snapToGrid w:val="0"/>
        <w:spacing w:line="400" w:lineRule="atLeast"/>
        <w:ind w:firstLine="0" w:firstLineChars="0"/>
        <w:outlineLvl w:val="0"/>
        <w:rPr>
          <w:rFonts w:hint="eastAsia" w:ascii="宋体"/>
          <w:b/>
          <w:kern w:val="28"/>
          <w:sz w:val="36"/>
          <w:szCs w:val="20"/>
        </w:rPr>
      </w:pPr>
    </w:p>
    <w:p>
      <w:pPr>
        <w:keepNext/>
        <w:keepLines/>
        <w:widowControl/>
        <w:snapToGrid w:val="0"/>
        <w:spacing w:line="400" w:lineRule="atLeast"/>
        <w:ind w:firstLine="0" w:firstLineChars="0"/>
        <w:outlineLvl w:val="0"/>
        <w:rPr>
          <w:rFonts w:hint="eastAsia" w:ascii="宋体"/>
          <w:b/>
          <w:kern w:val="28"/>
          <w:sz w:val="36"/>
          <w:szCs w:val="20"/>
        </w:rPr>
      </w:pPr>
    </w:p>
    <w:p>
      <w:pPr>
        <w:keepNext/>
        <w:keepLines/>
        <w:widowControl/>
        <w:snapToGrid w:val="0"/>
        <w:spacing w:line="400" w:lineRule="atLeast"/>
        <w:ind w:firstLine="0" w:firstLineChars="0"/>
        <w:outlineLvl w:val="0"/>
        <w:rPr>
          <w:rFonts w:hint="eastAsia" w:ascii="宋体"/>
          <w:b/>
          <w:kern w:val="28"/>
          <w:sz w:val="36"/>
          <w:szCs w:val="20"/>
        </w:rPr>
      </w:pPr>
    </w:p>
    <w:p>
      <w:pPr>
        <w:keepNext/>
        <w:keepLines/>
        <w:widowControl/>
        <w:snapToGrid w:val="0"/>
        <w:spacing w:line="400" w:lineRule="atLeast"/>
        <w:ind w:firstLine="0" w:firstLineChars="0"/>
        <w:outlineLvl w:val="0"/>
        <w:rPr>
          <w:rFonts w:hint="eastAsia" w:ascii="宋体"/>
          <w:b/>
          <w:kern w:val="28"/>
          <w:sz w:val="36"/>
          <w:szCs w:val="20"/>
        </w:rPr>
      </w:pPr>
    </w:p>
    <w:p>
      <w:pPr>
        <w:keepNext/>
        <w:keepLines/>
        <w:widowControl/>
        <w:snapToGrid w:val="0"/>
        <w:spacing w:line="400" w:lineRule="atLeast"/>
        <w:ind w:firstLine="0" w:firstLineChars="0"/>
        <w:outlineLvl w:val="0"/>
        <w:rPr>
          <w:rFonts w:hint="eastAsia" w:ascii="宋体"/>
          <w:b/>
          <w:kern w:val="28"/>
          <w:sz w:val="36"/>
          <w:szCs w:val="20"/>
        </w:rPr>
      </w:pPr>
    </w:p>
    <w:p>
      <w:pPr>
        <w:keepNext/>
        <w:keepLines/>
        <w:widowControl/>
        <w:snapToGrid w:val="0"/>
        <w:spacing w:line="400" w:lineRule="atLeast"/>
        <w:ind w:firstLine="0" w:firstLineChars="0"/>
        <w:outlineLvl w:val="0"/>
        <w:rPr>
          <w:rFonts w:hint="eastAsia" w:ascii="宋体"/>
          <w:b/>
          <w:kern w:val="28"/>
          <w:sz w:val="36"/>
          <w:szCs w:val="20"/>
        </w:rPr>
      </w:pPr>
    </w:p>
    <w:p>
      <w:pPr>
        <w:keepNext/>
        <w:keepLines/>
        <w:widowControl/>
        <w:snapToGrid w:val="0"/>
        <w:spacing w:line="400" w:lineRule="atLeast"/>
        <w:ind w:firstLine="0" w:firstLineChars="0"/>
        <w:jc w:val="center"/>
        <w:outlineLvl w:val="0"/>
        <w:rPr>
          <w:rFonts w:ascii="宋体"/>
          <w:b/>
          <w:kern w:val="28"/>
          <w:sz w:val="36"/>
          <w:szCs w:val="20"/>
        </w:rPr>
      </w:pPr>
      <w:bookmarkStart w:id="196" w:name="_Toc515543606"/>
      <w:r>
        <w:rPr>
          <w:rFonts w:hint="eastAsia" w:ascii="宋体"/>
          <w:b/>
          <w:kern w:val="28"/>
          <w:sz w:val="36"/>
          <w:szCs w:val="20"/>
        </w:rPr>
        <w:t>第六部分   工程量清单</w:t>
      </w:r>
      <w:bookmarkEnd w:id="195"/>
      <w:bookmarkEnd w:id="196"/>
    </w:p>
    <w:bookmarkEnd w:id="184"/>
    <w:bookmarkEnd w:id="185"/>
    <w:p>
      <w:pPr>
        <w:spacing w:line="240" w:lineRule="auto"/>
        <w:ind w:firstLine="0" w:firstLineChars="0"/>
      </w:pPr>
    </w:p>
    <w:p>
      <w:pPr>
        <w:pStyle w:val="59"/>
        <w:ind w:left="0" w:leftChars="0" w:firstLine="0" w:firstLineChars="0"/>
        <w:jc w:val="both"/>
        <w:rPr>
          <w:rFonts w:hint="eastAsia"/>
        </w:rPr>
      </w:pPr>
    </w:p>
    <w:p>
      <w:pPr>
        <w:ind w:firstLine="3855" w:firstLineChars="1600"/>
        <w:rPr>
          <w:rFonts w:hint="eastAsia" w:eastAsia="宋体"/>
          <w:b/>
          <w:bCs/>
          <w:lang w:eastAsia="zh-CN"/>
        </w:rPr>
      </w:pPr>
      <w:r>
        <w:rPr>
          <w:rFonts w:hint="eastAsia"/>
          <w:b/>
          <w:bCs/>
          <w:lang w:eastAsia="zh-CN"/>
        </w:rPr>
        <w:t>（详见附件）</w:t>
      </w:r>
    </w:p>
    <w:p>
      <w:pPr>
        <w:pStyle w:val="59"/>
        <w:rPr>
          <w:rFonts w:hint="eastAsia"/>
        </w:rPr>
      </w:pPr>
    </w:p>
    <w:p>
      <w:pPr>
        <w:rPr>
          <w:rFonts w:hint="eastAsia"/>
        </w:rPr>
      </w:pPr>
    </w:p>
    <w:p>
      <w:pPr>
        <w:pStyle w:val="59"/>
        <w:rPr>
          <w:rFonts w:hint="eastAsia"/>
        </w:rPr>
      </w:pPr>
    </w:p>
    <w:p>
      <w:pPr>
        <w:rPr>
          <w:rFonts w:hint="eastAsia"/>
        </w:rPr>
      </w:pPr>
    </w:p>
    <w:p>
      <w:pPr>
        <w:pStyle w:val="59"/>
        <w:ind w:left="0" w:leftChars="0" w:firstLine="0" w:firstLineChars="0"/>
        <w:jc w:val="both"/>
        <w:rPr>
          <w:rFonts w:hint="eastAsia"/>
        </w:rPr>
        <w:sectPr>
          <w:footerReference r:id="rId9" w:type="default"/>
          <w:pgSz w:w="11906" w:h="16838"/>
          <w:pgMar w:top="1560" w:right="1531" w:bottom="568" w:left="1588" w:header="1021" w:footer="866" w:gutter="0"/>
          <w:pgBorders w:offsetFrom="page">
            <w:top w:val="none" w:sz="0" w:space="0"/>
            <w:left w:val="none" w:sz="0" w:space="0"/>
            <w:bottom w:val="none" w:sz="0" w:space="0"/>
            <w:right w:val="none" w:sz="0" w:space="0"/>
          </w:pgBorders>
          <w:cols w:space="720" w:num="1"/>
          <w:docGrid w:linePitch="312" w:charSpace="0"/>
        </w:sectPr>
      </w:pPr>
    </w:p>
    <w:p>
      <w:pPr>
        <w:tabs>
          <w:tab w:val="left" w:pos="6715"/>
        </w:tabs>
        <w:bidi w:val="0"/>
        <w:ind w:left="0" w:leftChars="0" w:firstLine="0" w:firstLineChars="0"/>
        <w:jc w:val="left"/>
        <w:rPr>
          <w:rFonts w:hint="eastAsia" w:ascii="Times New Roman" w:hAnsi="Times New Roman" w:eastAsia="宋体" w:cs="Times New Roman"/>
          <w:kern w:val="2"/>
          <w:sz w:val="24"/>
          <w:szCs w:val="24"/>
          <w:lang w:val="en-US" w:eastAsia="zh-CN" w:bidi="ar-SA"/>
        </w:rPr>
      </w:pPr>
    </w:p>
    <w:sectPr>
      <w:headerReference r:id="rId10" w:type="default"/>
      <w:footerReference r:id="rId11" w:type="default"/>
      <w:pgSz w:w="11906" w:h="16838"/>
      <w:pgMar w:top="1349" w:right="879" w:bottom="1293" w:left="828" w:header="1021" w:footer="867" w:gutter="0"/>
      <w:pgBorders w:offsetFrom="page">
        <w:top w:val="none" w:sz="0" w:space="0"/>
        <w:left w:val="none" w:sz="0" w:space="0"/>
        <w:bottom w:val="none" w:sz="0" w:space="0"/>
        <w:right w:val="none" w:sz="0" w:space="0"/>
      </w:pgBorders>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2010609000101010101"/>
    <w:charset w:val="86"/>
    <w:family w:val="modern"/>
    <w:pitch w:val="default"/>
    <w:sig w:usb0="00000000" w:usb1="00000000" w:usb2="00000010" w:usb3="00000000" w:csb0="00040000" w:csb1="00000000"/>
  </w:font>
  <w:font w:name="Adobe Heiti Std R">
    <w:altName w:val="宋体"/>
    <w:panose1 w:val="00000000000000000000"/>
    <w:charset w:val="86"/>
    <w:family w:val="swiss"/>
    <w:pitch w:val="default"/>
    <w:sig w:usb0="00000000" w:usb1="00000000" w:usb2="0000001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华文细黑">
    <w:altName w:val="微软雅黑"/>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Arial Narrow">
    <w:altName w:val="Arial"/>
    <w:panose1 w:val="020B0606020202030204"/>
    <w:charset w:val="00"/>
    <w:family w:val="swiss"/>
    <w:pitch w:val="default"/>
    <w:sig w:usb0="00000000" w:usb1="00000000" w:usb2="00000000" w:usb3="00000000" w:csb0="2000009F" w:csb1="DFD70000"/>
  </w:font>
  <w:font w:name="长城仿宋">
    <w:altName w:val="黑体"/>
    <w:panose1 w:val="00000000000000000000"/>
    <w:charset w:val="86"/>
    <w:family w:val="modern"/>
    <w:pitch w:val="default"/>
    <w:sig w:usb0="00000000" w:usb1="00000000" w:usb2="00000010" w:usb3="00000000" w:csb0="00040000" w:csb1="00000000"/>
  </w:font>
  <w:font w:name="小标宋">
    <w:altName w:val="宋体"/>
    <w:panose1 w:val="00000000000000000000"/>
    <w:charset w:val="86"/>
    <w:family w:val="roman"/>
    <w:pitch w:val="default"/>
    <w:sig w:usb0="00000000" w:usb1="00000000" w:usb2="00000010" w:usb3="00000000" w:csb0="00040000"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Georgia">
    <w:panose1 w:val="02040502050405020303"/>
    <w:charset w:val="00"/>
    <w:family w:val="roman"/>
    <w:pitch w:val="default"/>
    <w:sig w:usb0="00000287" w:usb1="00000000" w:usb2="00000000" w:usb3="00000000" w:csb0="2000009F" w:csb1="00000000"/>
  </w:font>
  <w:font w:name="MingLiU">
    <w:altName w:val="PMingLiU-ExtB"/>
    <w:panose1 w:val="02020509000000000000"/>
    <w:charset w:val="88"/>
    <w:family w:val="auto"/>
    <w:pitch w:val="default"/>
    <w:sig w:usb0="00000000" w:usb1="00000000" w:usb2="00000016" w:usb3="00000000" w:csb0="00100001" w:csb1="00000000"/>
  </w:font>
  <w:font w:name="_x000B__x000C_">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imesNewRomanPSMT">
    <w:altName w:val="宋体"/>
    <w:panose1 w:val="00000000000000000000"/>
    <w:charset w:val="00"/>
    <w:family w:val="roman"/>
    <w:pitch w:val="default"/>
    <w:sig w:usb0="00000000" w:usb1="00000000" w:usb2="00000010"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宋体-方正超大字符集">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w:t>
    </w:r>
    <w:r>
      <w:rPr>
        <w:rFonts w:ascii="宋体" w:hAnsi="宋体"/>
        <w:sz w:val="24"/>
      </w:rPr>
      <w:fldChar w:fldCharType="end"/>
    </w:r>
  </w:p>
  <w:p>
    <w:pPr>
      <w:pStyle w:val="3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y="1"/>
      <w:ind w:firstLine="360"/>
      <w:rPr>
        <w:rStyle w:val="67"/>
      </w:rPr>
    </w:pPr>
    <w:r>
      <w:fldChar w:fldCharType="begin"/>
    </w:r>
    <w:r>
      <w:rPr>
        <w:rStyle w:val="67"/>
      </w:rPr>
      <w:instrText xml:space="preserve">PAGE  </w:instrText>
    </w:r>
    <w:r>
      <w:fldChar w:fldCharType="separate"/>
    </w:r>
    <w:r>
      <w:rPr>
        <w:rStyle w:val="67"/>
      </w:rPr>
      <w:t>14</w:t>
    </w:r>
    <w:r>
      <w:fldChar w:fldCharType="end"/>
    </w:r>
  </w:p>
  <w:p>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52</w:t>
    </w:r>
    <w:r>
      <w:rPr>
        <w:rFonts w:ascii="宋体" w:hAnsi="宋体"/>
        <w:b/>
        <w:sz w:val="24"/>
      </w:rPr>
      <w:fldChar w:fldCharType="end"/>
    </w:r>
    <w:r>
      <w:rPr>
        <w:sz w:val="24"/>
        <w:lang w:val="zh-CN"/>
      </w:rPr>
      <w:t xml:space="preserve"> </w:t>
    </w:r>
  </w:p>
  <w:p>
    <w:pPr>
      <w:pStyle w:val="37"/>
      <w:wordWrap w:val="0"/>
      <w:ind w:firstLine="360"/>
      <w:jc w:val="right"/>
      <w:rPr>
        <w:rFonts w:hint="eastAsia"/>
      </w:rPr>
    </w:pPr>
    <w:r>
      <w:rPr>
        <w:rFonts w:hint="eastAsia"/>
      </w:rPr>
      <w:t>公平</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公正 </w:t>
    </w:r>
    <w:r>
      <w:rPr>
        <w:rFonts w:hint="eastAsia"/>
        <w:lang w:val="en-US" w:eastAsia="zh-CN"/>
      </w:rPr>
      <w:t xml:space="preserve">   </w:t>
    </w:r>
    <w:r>
      <w:rPr>
        <w:rFonts w:hint="eastAsia"/>
      </w:rPr>
      <w:t>公开</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114300" distR="114300" simplePos="0" relativeHeight="251660288" behindDoc="1" locked="0" layoutInCell="1" allowOverlap="1">
              <wp:simplePos x="0" y="0"/>
              <wp:positionH relativeFrom="page">
                <wp:posOffset>6668135</wp:posOffset>
              </wp:positionH>
              <wp:positionV relativeFrom="page">
                <wp:posOffset>9965055</wp:posOffset>
              </wp:positionV>
              <wp:extent cx="274320" cy="100330"/>
              <wp:effectExtent l="0" t="0" r="0" b="0"/>
              <wp:wrapNone/>
              <wp:docPr id="2" name="文本框 40"/>
              <wp:cNvGraphicFramePr/>
              <a:graphic xmlns:a="http://schemas.openxmlformats.org/drawingml/2006/main">
                <a:graphicData uri="http://schemas.microsoft.com/office/word/2010/wordprocessingShape">
                  <wps:wsp>
                    <wps:cNvSpPr txBox="1"/>
                    <wps:spPr>
                      <a:xfrm>
                        <a:off x="0" y="0"/>
                        <a:ext cx="274320" cy="100330"/>
                      </a:xfrm>
                      <a:prstGeom prst="rect">
                        <a:avLst/>
                      </a:prstGeom>
                      <a:noFill/>
                      <a:ln>
                        <a:noFill/>
                      </a:ln>
                    </wps:spPr>
                    <wps:txbx>
                      <w:txbxContent>
                        <w:p>
                          <w:pPr>
                            <w:pStyle w:val="251"/>
                            <w:keepNext w:val="0"/>
                            <w:keepLines w:val="0"/>
                            <w:widowControl w:val="0"/>
                            <w:shd w:val="clear" w:color="auto" w:fill="auto"/>
                            <w:bidi w:val="0"/>
                            <w:spacing w:before="0" w:after="0" w:line="240" w:lineRule="auto"/>
                            <w:ind w:left="0" w:leftChars="0" w:right="0" w:firstLine="0" w:firstLineChars="0"/>
                            <w:jc w:val="left"/>
                          </w:pPr>
                        </w:p>
                      </w:txbxContent>
                    </wps:txbx>
                    <wps:bodyPr wrap="none" lIns="0" tIns="0" rIns="0" bIns="0" upright="1">
                      <a:spAutoFit/>
                    </wps:bodyPr>
                  </wps:wsp>
                </a:graphicData>
              </a:graphic>
            </wp:anchor>
          </w:drawing>
        </mc:Choice>
        <mc:Fallback>
          <w:pict>
            <v:shape id="文本框 40" o:spid="_x0000_s1026" o:spt="202" type="#_x0000_t202" style="position:absolute;left:0pt;margin-left:525.05pt;margin-top:784.65pt;height:7.9pt;width:21.6pt;mso-position-horizontal-relative:page;mso-position-vertical-relative:page;mso-wrap-style:none;z-index:-251656192;mso-width-relative:page;mso-height-relative:page;" filled="f" stroked="f" coordsize="21600,21600" o:gfxdata="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2P5Ed9gAAAAPAQAADwAAAAAAAAABACAAAAAiAAAAZHJzL2Rvd25yZXYueG1sUEsBAhQAFAAAAAgA&#10;h07iQMGJix2zAQAASgMAAA4AAAAAAAAAAQAgAAAAJwEAAGRycy9lMm9Eb2MueG1sUEsFBgAAAAAG&#10;AAYAWQEAAEwFAAAAAA==&#10;">
              <v:fill on="f" focussize="0,0"/>
              <v:stroke on="f"/>
              <v:imagedata o:title=""/>
              <o:lock v:ext="edit" aspectratio="f"/>
              <v:textbox inset="0mm,0mm,0mm,0mm" style="mso-fit-shape-to-text:t;">
                <w:txbxContent>
                  <w:p>
                    <w:pPr>
                      <w:pStyle w:val="251"/>
                      <w:keepNext w:val="0"/>
                      <w:keepLines w:val="0"/>
                      <w:widowControl w:val="0"/>
                      <w:shd w:val="clear" w:color="auto" w:fill="auto"/>
                      <w:bidi w:val="0"/>
                      <w:spacing w:before="0" w:after="0" w:line="240" w:lineRule="auto"/>
                      <w:ind w:left="0" w:leftChars="0" w:right="0" w:firstLine="0" w:firstLineChars="0"/>
                      <w:jc w:val="left"/>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ind w:firstLine="0" w:firstLineChars="0"/>
      <w:jc w:val="both"/>
      <w:rPr>
        <w:rFonts w:hint="eastAsia" w:ascii="仿宋_GB2312" w:eastAsia="仿宋_GB2312"/>
        <w:b/>
        <w:i/>
        <w:sz w:val="24"/>
        <w:szCs w:val="24"/>
        <w:u w:val="single"/>
      </w:rPr>
    </w:pPr>
    <w:r>
      <w:rPr>
        <w:rFonts w:hint="eastAsia"/>
      </w:rPr>
      <w:drawing>
        <wp:anchor distT="0" distB="0" distL="114300" distR="114300" simplePos="0" relativeHeight="251664384" behindDoc="1" locked="0" layoutInCell="1" allowOverlap="1">
          <wp:simplePos x="0" y="0"/>
          <wp:positionH relativeFrom="column">
            <wp:posOffset>-495935</wp:posOffset>
          </wp:positionH>
          <wp:positionV relativeFrom="paragraph">
            <wp:posOffset>151765</wp:posOffset>
          </wp:positionV>
          <wp:extent cx="494665" cy="307340"/>
          <wp:effectExtent l="0" t="0" r="635" b="16510"/>
          <wp:wrapNone/>
          <wp:docPr id="6" name="图片 1025" descr="C:\Users\Administrator\Desktop\QQ图片20190906114822.pngQQ图片2019090611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25" descr="C:\Users\Administrator\Desktop\QQ图片20190906114822.pngQQ图片20190906114822"/>
                  <pic:cNvPicPr>
                    <a:picLocks noChangeAspect="1" noChangeArrowheads="1"/>
                  </pic:cNvPicPr>
                </pic:nvPicPr>
                <pic:blipFill>
                  <a:blip r:embed="rId1"/>
                  <a:srcRect/>
                  <a:stretch>
                    <a:fillRect/>
                  </a:stretch>
                </pic:blipFill>
                <pic:spPr>
                  <a:xfrm>
                    <a:off x="1017270" y="812800"/>
                    <a:ext cx="494665" cy="307340"/>
                  </a:xfrm>
                  <a:prstGeom prst="rect">
                    <a:avLst/>
                  </a:prstGeom>
                  <a:noFill/>
                  <a:ln w="9525">
                    <a:noFill/>
                  </a:ln>
                </pic:spPr>
              </pic:pic>
            </a:graphicData>
          </a:graphic>
        </wp:anchor>
      </w:drawing>
    </w:r>
  </w:p>
  <w:p>
    <w:pPr>
      <w:pStyle w:val="38"/>
      <w:pBdr>
        <w:bottom w:val="none" w:color="auto" w:sz="0" w:space="0"/>
      </w:pBdr>
      <w:ind w:firstLine="0" w:firstLineChars="0"/>
      <w:rPr>
        <w:rFonts w:hint="eastAsia" w:ascii="仿宋_GB2312" w:eastAsia="仿宋_GB2312"/>
        <w:b/>
        <w:i/>
        <w:sz w:val="24"/>
        <w:szCs w:val="24"/>
        <w:u w:val="single"/>
        <w:lang w:eastAsia="zh-CN"/>
      </w:rPr>
    </w:pPr>
    <w:r>
      <w:rPr>
        <w:rFonts w:hint="eastAsia" w:ascii="仿宋_GB2312" w:eastAsia="仿宋_GB2312"/>
        <w:b/>
        <w:i/>
        <w:sz w:val="24"/>
        <w:szCs w:val="24"/>
        <w:u w:val="single"/>
      </w:rPr>
      <w:t xml:space="preserve">                                           </w:t>
    </w:r>
    <w:r>
      <w:rPr>
        <w:rFonts w:hint="eastAsia" w:ascii="仿宋_GB2312" w:eastAsia="仿宋_GB2312"/>
        <w:bCs/>
        <w:iCs/>
        <w:sz w:val="24"/>
        <w:szCs w:val="24"/>
        <w:u w:val="single"/>
        <w:lang w:eastAsia="zh-CN"/>
      </w:rPr>
      <w:t>青海旭诚工程项目管理有限公司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ind w:firstLine="0" w:firstLineChars="0"/>
      <w:rPr>
        <w:rFonts w:hint="eastAsia" w:ascii="仿宋_GB2312" w:eastAsia="仿宋_GB2312"/>
        <w:b/>
        <w:i/>
        <w:sz w:val="24"/>
        <w:szCs w:val="24"/>
        <w:u w:val="single"/>
      </w:rPr>
    </w:pPr>
  </w:p>
  <w:p>
    <w:pPr>
      <w:pStyle w:val="38"/>
      <w:pBdr>
        <w:bottom w:val="none" w:color="auto" w:sz="0" w:space="0"/>
      </w:pBdr>
      <w:ind w:firstLine="0" w:firstLineChars="0"/>
      <w:rPr>
        <w:rFonts w:hint="default" w:ascii="仿宋_GB2312" w:eastAsia="仿宋_GB2312"/>
        <w:b/>
        <w:i/>
        <w:sz w:val="24"/>
        <w:szCs w:val="24"/>
        <w:u w:val="single"/>
        <w:lang w:val="en-US" w:eastAsia="zh-CN"/>
      </w:rPr>
    </w:pPr>
    <w:r>
      <w:rPr>
        <w:rFonts w:hint="eastAsia" w:ascii="仿宋_GB2312" w:eastAsia="仿宋_GB2312"/>
        <w:b/>
        <w:i w:val="0"/>
        <w:iCs/>
        <w:sz w:val="24"/>
        <w:szCs w:val="24"/>
        <w:u w:val="single"/>
      </w:rPr>
      <w:t xml:space="preserve">青海省政府采购竞争性磋商文件              </w:t>
    </w:r>
    <w:r>
      <w:rPr>
        <w:rFonts w:hint="eastAsia" w:ascii="仿宋_GB2312" w:eastAsia="仿宋_GB2312"/>
        <w:b/>
        <w:i w:val="0"/>
        <w:iCs/>
        <w:sz w:val="24"/>
        <w:szCs w:val="24"/>
        <w:u w:val="single"/>
        <w:lang w:eastAsia="zh-CN"/>
      </w:rPr>
      <w:t>青海旭诚磋商（工程）2020-032</w:t>
    </w:r>
  </w:p>
  <w:p>
    <w:pPr>
      <w:ind w:left="480" w:firstLine="0" w:firstLineChars="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114300" distR="114300" simplePos="0" relativeHeight="251659264" behindDoc="1" locked="0" layoutInCell="1" allowOverlap="1">
              <wp:simplePos x="0" y="0"/>
              <wp:positionH relativeFrom="page">
                <wp:posOffset>544830</wp:posOffset>
              </wp:positionH>
              <wp:positionV relativeFrom="page">
                <wp:posOffset>1141095</wp:posOffset>
              </wp:positionV>
              <wp:extent cx="6400800" cy="179705"/>
              <wp:effectExtent l="0" t="0" r="0" b="0"/>
              <wp:wrapNone/>
              <wp:docPr id="1" name="文本框 39"/>
              <wp:cNvGraphicFramePr/>
              <a:graphic xmlns:a="http://schemas.openxmlformats.org/drawingml/2006/main">
                <a:graphicData uri="http://schemas.microsoft.com/office/word/2010/wordprocessingShape">
                  <wps:wsp>
                    <wps:cNvSpPr txBox="1"/>
                    <wps:spPr>
                      <a:xfrm>
                        <a:off x="0" y="0"/>
                        <a:ext cx="6400800" cy="179705"/>
                      </a:xfrm>
                      <a:prstGeom prst="rect">
                        <a:avLst/>
                      </a:prstGeom>
                      <a:noFill/>
                      <a:ln>
                        <a:noFill/>
                      </a:ln>
                    </wps:spPr>
                    <wps:txbx>
                      <w:txbxContent>
                        <w:p>
                          <w:pPr>
                            <w:pStyle w:val="251"/>
                            <w:keepNext w:val="0"/>
                            <w:keepLines w:val="0"/>
                            <w:widowControl w:val="0"/>
                            <w:shd w:val="clear" w:color="auto" w:fill="auto"/>
                            <w:tabs>
                              <w:tab w:val="right" w:pos="10018"/>
                            </w:tabs>
                            <w:bidi w:val="0"/>
                            <w:spacing w:before="0" w:after="0" w:line="240" w:lineRule="auto"/>
                            <w:ind w:left="0" w:leftChars="0" w:right="0" w:firstLine="0" w:firstLineChars="0"/>
                            <w:jc w:val="left"/>
                          </w:pPr>
                        </w:p>
                      </w:txbxContent>
                    </wps:txbx>
                    <wps:bodyPr wrap="square" lIns="0" tIns="0" rIns="0" bIns="0" upright="1">
                      <a:spAutoFit/>
                    </wps:bodyPr>
                  </wps:wsp>
                </a:graphicData>
              </a:graphic>
            </wp:anchor>
          </w:drawing>
        </mc:Choice>
        <mc:Fallback>
          <w:pict>
            <v:shape id="文本框 39" o:spid="_x0000_s1026" o:spt="202" type="#_x0000_t202" style="position:absolute;left:0pt;margin-left:42.9pt;margin-top:89.85pt;height:14.15pt;width:504pt;mso-position-horizontal-relative:page;mso-position-vertical-relative:page;z-index:-251657216;mso-width-relative:page;mso-height-relative:page;" filled="f" stroked="f" coordsize="21600,21600" o:gfxdata="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xsE1wAAAAsBAAAPAAAAAAAAAAEAIAAAACIAAABkcnMvZG93bnJldi54bWxQSwECFAAUAAAA&#10;CACHTuJAz6ZGgrYBAABNAwAADgAAAAAAAAABACAAAAAmAQAAZHJzL2Uyb0RvYy54bWxQSwUGAAAA&#10;AAYABgBZAQAATgUAAAAA&#10;">
              <v:fill on="f" focussize="0,0"/>
              <v:stroke on="f"/>
              <v:imagedata o:title=""/>
              <o:lock v:ext="edit" aspectratio="f"/>
              <v:textbox inset="0mm,0mm,0mm,0mm" style="mso-fit-shape-to-text:t;">
                <w:txbxContent>
                  <w:p>
                    <w:pPr>
                      <w:pStyle w:val="251"/>
                      <w:keepNext w:val="0"/>
                      <w:keepLines w:val="0"/>
                      <w:widowControl w:val="0"/>
                      <w:shd w:val="clear" w:color="auto" w:fill="auto"/>
                      <w:tabs>
                        <w:tab w:val="right" w:pos="10018"/>
                      </w:tabs>
                      <w:bidi w:val="0"/>
                      <w:spacing w:before="0" w:after="0" w:line="240" w:lineRule="auto"/>
                      <w:ind w:left="0" w:leftChars="0" w:right="0" w:firstLine="0" w:firstLineChars="0"/>
                      <w:jc w:val="lef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FCD53"/>
    <w:multiLevelType w:val="singleLevel"/>
    <w:tmpl w:val="F4FFCD53"/>
    <w:lvl w:ilvl="0" w:tentative="0">
      <w:start w:val="11"/>
      <w:numFmt w:val="chineseCounting"/>
      <w:suff w:val="nothing"/>
      <w:lvlText w:val="%1、"/>
      <w:lvlJc w:val="left"/>
      <w:rPr>
        <w:rFonts w:hint="eastAsia"/>
      </w:rPr>
    </w:lvl>
  </w:abstractNum>
  <w:abstractNum w:abstractNumId="1">
    <w:nsid w:val="00000006"/>
    <w:multiLevelType w:val="multilevel"/>
    <w:tmpl w:val="00000006"/>
    <w:lvl w:ilvl="0" w:tentative="0">
      <w:start w:val="1"/>
      <w:numFmt w:val="decimal"/>
      <w:lvlText w:val="%1."/>
      <w:lvlJc w:val="left"/>
      <w:pPr>
        <w:tabs>
          <w:tab w:val="left" w:pos="0"/>
        </w:tabs>
        <w:ind w:left="420" w:hanging="420"/>
      </w:pPr>
      <w:rPr>
        <w:rFonts w:hint="eastAsia"/>
      </w:rPr>
    </w:lvl>
    <w:lvl w:ilvl="1" w:tentative="0">
      <w:start w:val="1"/>
      <w:numFmt w:val="decimal"/>
      <w:pStyle w:val="482"/>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7"/>
    <w:multiLevelType w:val="multilevel"/>
    <w:tmpl w:val="00000007"/>
    <w:lvl w:ilvl="0" w:tentative="0">
      <w:start w:val="1"/>
      <w:numFmt w:val="decimal"/>
      <w:pStyle w:val="374"/>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341"/>
      <w:lvlText w:val="%1.%2.%3."/>
      <w:lvlJc w:val="left"/>
      <w:pPr>
        <w:tabs>
          <w:tab w:val="left" w:pos="709"/>
        </w:tabs>
        <w:ind w:left="709" w:hanging="709"/>
      </w:pPr>
      <w:rPr>
        <w:rFonts w:hint="eastAsia"/>
      </w:rPr>
    </w:lvl>
    <w:lvl w:ilvl="3" w:tentative="0">
      <w:start w:val="1"/>
      <w:numFmt w:val="decimal"/>
      <w:pStyle w:val="399"/>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pStyle w:val="9"/>
      <w:lvlText w:val="%1.%2.%3.%4.%5.%6.%7."/>
      <w:lvlJc w:val="left"/>
      <w:pPr>
        <w:tabs>
          <w:tab w:val="left" w:pos="1276"/>
        </w:tabs>
        <w:ind w:left="1276" w:hanging="1276"/>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abstractNum w:abstractNumId="3">
    <w:nsid w:val="00000008"/>
    <w:multiLevelType w:val="multilevel"/>
    <w:tmpl w:val="00000008"/>
    <w:lvl w:ilvl="0" w:tentative="0">
      <w:start w:val="1"/>
      <w:numFmt w:val="bullet"/>
      <w:pStyle w:val="179"/>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4">
    <w:nsid w:val="00000009"/>
    <w:multiLevelType w:val="multilevel"/>
    <w:tmpl w:val="00000009"/>
    <w:lvl w:ilvl="0" w:tentative="0">
      <w:start w:val="1"/>
      <w:numFmt w:val="decimal"/>
      <w:pStyle w:val="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A"/>
    <w:multiLevelType w:val="multilevel"/>
    <w:tmpl w:val="0000000A"/>
    <w:lvl w:ilvl="0" w:tentative="0">
      <w:start w:val="1"/>
      <w:numFmt w:val="decimal"/>
      <w:pStyle w:val="342"/>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24"/>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0000000B"/>
    <w:multiLevelType w:val="multilevel"/>
    <w:tmpl w:val="0000000B"/>
    <w:lvl w:ilvl="0" w:tentative="0">
      <w:start w:val="1"/>
      <w:numFmt w:val="decimal"/>
      <w:pStyle w:val="47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singleLevel"/>
    <w:tmpl w:val="0000000C"/>
    <w:lvl w:ilvl="0" w:tentative="0">
      <w:start w:val="1"/>
      <w:numFmt w:val="bullet"/>
      <w:pStyle w:val="6"/>
      <w:lvlText w:val=""/>
      <w:lvlJc w:val="left"/>
      <w:pPr>
        <w:tabs>
          <w:tab w:val="left" w:pos="425"/>
        </w:tabs>
        <w:ind w:left="425" w:hanging="425"/>
      </w:pPr>
      <w:rPr>
        <w:rFonts w:hint="default" w:ascii="Wingdings" w:hAnsi="Wingdings"/>
      </w:rPr>
    </w:lvl>
  </w:abstractNum>
  <w:abstractNum w:abstractNumId="8">
    <w:nsid w:val="0000000D"/>
    <w:multiLevelType w:val="multilevel"/>
    <w:tmpl w:val="0000000D"/>
    <w:lvl w:ilvl="0" w:tentative="0">
      <w:start w:val="2"/>
      <w:numFmt w:val="decimal"/>
      <w:pStyle w:val="311"/>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E"/>
    <w:multiLevelType w:val="multilevel"/>
    <w:tmpl w:val="0000000E"/>
    <w:lvl w:ilvl="0" w:tentative="0">
      <w:start w:val="1"/>
      <w:numFmt w:val="decimal"/>
      <w:pStyle w:val="16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F"/>
    <w:multiLevelType w:val="multilevel"/>
    <w:tmpl w:val="0000000F"/>
    <w:lvl w:ilvl="0" w:tentative="0">
      <w:start w:val="1"/>
      <w:numFmt w:val="decimal"/>
      <w:lvlText w:val="%1."/>
      <w:lvlJc w:val="left"/>
      <w:pPr>
        <w:tabs>
          <w:tab w:val="left" w:pos="360"/>
        </w:tabs>
        <w:ind w:left="360" w:hanging="360"/>
      </w:pPr>
      <w:rPr>
        <w:rFonts w:hint="default"/>
      </w:rPr>
    </w:lvl>
    <w:lvl w:ilvl="1" w:tentative="0">
      <w:start w:val="1"/>
      <w:numFmt w:val="decimal"/>
      <w:pStyle w:val="388"/>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0"/>
    <w:multiLevelType w:val="multilevel"/>
    <w:tmpl w:val="00000010"/>
    <w:lvl w:ilvl="0" w:tentative="0">
      <w:start w:val="1"/>
      <w:numFmt w:val="japaneseCounting"/>
      <w:lvlText w:val="第%1节"/>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1"/>
    <w:multiLevelType w:val="multilevel"/>
    <w:tmpl w:val="00000011"/>
    <w:lvl w:ilvl="0" w:tentative="0">
      <w:start w:val="1"/>
      <w:numFmt w:val="decimal"/>
      <w:pStyle w:val="20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2"/>
    <w:multiLevelType w:val="multilevel"/>
    <w:tmpl w:val="00000012"/>
    <w:lvl w:ilvl="0" w:tentative="0">
      <w:start w:val="1"/>
      <w:numFmt w:val="decimal"/>
      <w:pStyle w:val="407"/>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00000013"/>
    <w:multiLevelType w:val="multilevel"/>
    <w:tmpl w:val="00000013"/>
    <w:lvl w:ilvl="0" w:tentative="0">
      <w:start w:val="1"/>
      <w:numFmt w:val="decimal"/>
      <w:pStyle w:val="18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4"/>
    <w:multiLevelType w:val="singleLevel"/>
    <w:tmpl w:val="00000014"/>
    <w:lvl w:ilvl="0" w:tentative="0">
      <w:start w:val="1"/>
      <w:numFmt w:val="decimal"/>
      <w:suff w:val="nothing"/>
      <w:lvlText w:val="（%1）"/>
      <w:lvlJc w:val="left"/>
    </w:lvl>
  </w:abstractNum>
  <w:abstractNum w:abstractNumId="16">
    <w:nsid w:val="00000015"/>
    <w:multiLevelType w:val="multilevel"/>
    <w:tmpl w:val="00000015"/>
    <w:lvl w:ilvl="0" w:tentative="0">
      <w:start w:val="1"/>
      <w:numFmt w:val="decimal"/>
      <w:pStyle w:val="24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6"/>
    <w:multiLevelType w:val="multilevel"/>
    <w:tmpl w:val="00000016"/>
    <w:lvl w:ilvl="0" w:tentative="0">
      <w:start w:val="1"/>
      <w:numFmt w:val="decimal"/>
      <w:pStyle w:val="9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7"/>
    <w:multiLevelType w:val="multilevel"/>
    <w:tmpl w:val="00000017"/>
    <w:lvl w:ilvl="0" w:tentative="0">
      <w:start w:val="1"/>
      <w:numFmt w:val="decimal"/>
      <w:pStyle w:val="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8"/>
    <w:multiLevelType w:val="multilevel"/>
    <w:tmpl w:val="00000018"/>
    <w:lvl w:ilvl="0" w:tentative="0">
      <w:start w:val="1"/>
      <w:numFmt w:val="bullet"/>
      <w:pStyle w:val="4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00000019"/>
    <w:multiLevelType w:val="multilevel"/>
    <w:tmpl w:val="00000019"/>
    <w:lvl w:ilvl="0" w:tentative="0">
      <w:start w:val="3"/>
      <w:numFmt w:val="decimal"/>
      <w:pStyle w:val="15"/>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1">
    <w:nsid w:val="0000001A"/>
    <w:multiLevelType w:val="multilevel"/>
    <w:tmpl w:val="0000001A"/>
    <w:lvl w:ilvl="0" w:tentative="0">
      <w:start w:val="1"/>
      <w:numFmt w:val="decimal"/>
      <w:pStyle w:val="2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2"/>
  </w:num>
  <w:num w:numId="3">
    <w:abstractNumId w:val="20"/>
  </w:num>
  <w:num w:numId="4">
    <w:abstractNumId w:val="18"/>
  </w:num>
  <w:num w:numId="5">
    <w:abstractNumId w:val="21"/>
  </w:num>
  <w:num w:numId="6">
    <w:abstractNumId w:val="4"/>
  </w:num>
  <w:num w:numId="7">
    <w:abstractNumId w:val="17"/>
  </w:num>
  <w:num w:numId="8">
    <w:abstractNumId w:val="9"/>
  </w:num>
  <w:num w:numId="9">
    <w:abstractNumId w:val="3"/>
  </w:num>
  <w:num w:numId="10">
    <w:abstractNumId w:val="14"/>
  </w:num>
  <w:num w:numId="11">
    <w:abstractNumId w:val="12"/>
  </w:num>
  <w:num w:numId="12">
    <w:abstractNumId w:val="5"/>
  </w:num>
  <w:num w:numId="13">
    <w:abstractNumId w:val="16"/>
  </w:num>
  <w:num w:numId="14">
    <w:abstractNumId w:val="8"/>
  </w:num>
  <w:num w:numId="15">
    <w:abstractNumId w:val="10"/>
  </w:num>
  <w:num w:numId="16">
    <w:abstractNumId w:val="13"/>
  </w:num>
  <w:num w:numId="17">
    <w:abstractNumId w:val="19"/>
  </w:num>
  <w:num w:numId="18">
    <w:abstractNumId w:val="6"/>
  </w:num>
  <w:num w:numId="19">
    <w:abstractNumId w:val="1"/>
  </w:num>
  <w:num w:numId="20">
    <w:abstractNumId w:val="15"/>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211"/>
    <w:rsid w:val="00077FD7"/>
    <w:rsid w:val="000B45A0"/>
    <w:rsid w:val="000D1594"/>
    <w:rsid w:val="00110CC0"/>
    <w:rsid w:val="00120D57"/>
    <w:rsid w:val="001460FA"/>
    <w:rsid w:val="001966B6"/>
    <w:rsid w:val="001C19EE"/>
    <w:rsid w:val="001E19BB"/>
    <w:rsid w:val="001E24A3"/>
    <w:rsid w:val="001F6CFB"/>
    <w:rsid w:val="00213F8D"/>
    <w:rsid w:val="00216DBF"/>
    <w:rsid w:val="00235114"/>
    <w:rsid w:val="002531F0"/>
    <w:rsid w:val="00296CDD"/>
    <w:rsid w:val="002C09E7"/>
    <w:rsid w:val="002C13C6"/>
    <w:rsid w:val="002C4CD9"/>
    <w:rsid w:val="002D0014"/>
    <w:rsid w:val="00313D58"/>
    <w:rsid w:val="00333061"/>
    <w:rsid w:val="00360AD6"/>
    <w:rsid w:val="003A2611"/>
    <w:rsid w:val="003B16B8"/>
    <w:rsid w:val="004377EA"/>
    <w:rsid w:val="00460ADF"/>
    <w:rsid w:val="00472CFF"/>
    <w:rsid w:val="00486F34"/>
    <w:rsid w:val="004A0C4A"/>
    <w:rsid w:val="004A3900"/>
    <w:rsid w:val="004A5F80"/>
    <w:rsid w:val="004D7A73"/>
    <w:rsid w:val="00507BB8"/>
    <w:rsid w:val="00560B39"/>
    <w:rsid w:val="00574F03"/>
    <w:rsid w:val="005A1D7A"/>
    <w:rsid w:val="005A60F9"/>
    <w:rsid w:val="00646789"/>
    <w:rsid w:val="00691CB6"/>
    <w:rsid w:val="006B2E3C"/>
    <w:rsid w:val="006B6E9F"/>
    <w:rsid w:val="007237D7"/>
    <w:rsid w:val="007307EF"/>
    <w:rsid w:val="00732146"/>
    <w:rsid w:val="0075538B"/>
    <w:rsid w:val="00760A54"/>
    <w:rsid w:val="00762D4F"/>
    <w:rsid w:val="00773F6A"/>
    <w:rsid w:val="00792193"/>
    <w:rsid w:val="007E21C5"/>
    <w:rsid w:val="00820350"/>
    <w:rsid w:val="008651B8"/>
    <w:rsid w:val="008733B6"/>
    <w:rsid w:val="008736D6"/>
    <w:rsid w:val="00890669"/>
    <w:rsid w:val="008A4165"/>
    <w:rsid w:val="008D7FCD"/>
    <w:rsid w:val="008F0EFA"/>
    <w:rsid w:val="008F5677"/>
    <w:rsid w:val="009176A5"/>
    <w:rsid w:val="00931A27"/>
    <w:rsid w:val="00943FE2"/>
    <w:rsid w:val="00973C12"/>
    <w:rsid w:val="009B7AC8"/>
    <w:rsid w:val="009D303B"/>
    <w:rsid w:val="009F2A6B"/>
    <w:rsid w:val="00A00241"/>
    <w:rsid w:val="00A122E5"/>
    <w:rsid w:val="00A25F65"/>
    <w:rsid w:val="00A52235"/>
    <w:rsid w:val="00A576CC"/>
    <w:rsid w:val="00A61D3E"/>
    <w:rsid w:val="00A64616"/>
    <w:rsid w:val="00A812D4"/>
    <w:rsid w:val="00A93B06"/>
    <w:rsid w:val="00AB6A41"/>
    <w:rsid w:val="00B501F2"/>
    <w:rsid w:val="00B94A7F"/>
    <w:rsid w:val="00C14034"/>
    <w:rsid w:val="00C161B7"/>
    <w:rsid w:val="00C60138"/>
    <w:rsid w:val="00C95142"/>
    <w:rsid w:val="00CC2CB0"/>
    <w:rsid w:val="00CD0C86"/>
    <w:rsid w:val="00CF43E9"/>
    <w:rsid w:val="00D11752"/>
    <w:rsid w:val="00D34CC4"/>
    <w:rsid w:val="00DA29DC"/>
    <w:rsid w:val="00DA6AC1"/>
    <w:rsid w:val="00DD051E"/>
    <w:rsid w:val="00DF083C"/>
    <w:rsid w:val="00E205CB"/>
    <w:rsid w:val="00E70AA9"/>
    <w:rsid w:val="00E81C86"/>
    <w:rsid w:val="00EC58FD"/>
    <w:rsid w:val="00F01F7B"/>
    <w:rsid w:val="00F05FF1"/>
    <w:rsid w:val="00F259C1"/>
    <w:rsid w:val="00F63C8D"/>
    <w:rsid w:val="00F707D1"/>
    <w:rsid w:val="00F72453"/>
    <w:rsid w:val="00FB0EF0"/>
    <w:rsid w:val="00FD05FB"/>
    <w:rsid w:val="00FE191E"/>
    <w:rsid w:val="00FE2C6F"/>
    <w:rsid w:val="03286E73"/>
    <w:rsid w:val="03293BF6"/>
    <w:rsid w:val="04B75BC8"/>
    <w:rsid w:val="06E93578"/>
    <w:rsid w:val="09813405"/>
    <w:rsid w:val="0D727C04"/>
    <w:rsid w:val="0EB83F82"/>
    <w:rsid w:val="1380496D"/>
    <w:rsid w:val="14A0129D"/>
    <w:rsid w:val="14DA3618"/>
    <w:rsid w:val="17166BFE"/>
    <w:rsid w:val="18C76C2B"/>
    <w:rsid w:val="19FE5B74"/>
    <w:rsid w:val="1C044397"/>
    <w:rsid w:val="1C364434"/>
    <w:rsid w:val="1C55006B"/>
    <w:rsid w:val="1E6555EB"/>
    <w:rsid w:val="238955D3"/>
    <w:rsid w:val="23AE6509"/>
    <w:rsid w:val="258420B3"/>
    <w:rsid w:val="25927CEB"/>
    <w:rsid w:val="25DA3531"/>
    <w:rsid w:val="271B66F6"/>
    <w:rsid w:val="27BC04F0"/>
    <w:rsid w:val="28200EA2"/>
    <w:rsid w:val="28850C37"/>
    <w:rsid w:val="291A0AFA"/>
    <w:rsid w:val="29604186"/>
    <w:rsid w:val="2CC04E5E"/>
    <w:rsid w:val="2DA91FD9"/>
    <w:rsid w:val="2FB57C31"/>
    <w:rsid w:val="2FD25ED7"/>
    <w:rsid w:val="31A65B55"/>
    <w:rsid w:val="331352B6"/>
    <w:rsid w:val="34F44B1D"/>
    <w:rsid w:val="36E27E9C"/>
    <w:rsid w:val="3A8B658C"/>
    <w:rsid w:val="3CE1051D"/>
    <w:rsid w:val="3D242B95"/>
    <w:rsid w:val="3DBC5874"/>
    <w:rsid w:val="401E27D4"/>
    <w:rsid w:val="40406C81"/>
    <w:rsid w:val="41813A79"/>
    <w:rsid w:val="444E0AEC"/>
    <w:rsid w:val="453D3780"/>
    <w:rsid w:val="472760BE"/>
    <w:rsid w:val="47DE4258"/>
    <w:rsid w:val="49A36DCB"/>
    <w:rsid w:val="4D69270F"/>
    <w:rsid w:val="4D995508"/>
    <w:rsid w:val="4DAF37E5"/>
    <w:rsid w:val="4DFE72B7"/>
    <w:rsid w:val="4EF36915"/>
    <w:rsid w:val="4F9E7D10"/>
    <w:rsid w:val="4FDB4BDB"/>
    <w:rsid w:val="501F6E28"/>
    <w:rsid w:val="51364371"/>
    <w:rsid w:val="55277BCF"/>
    <w:rsid w:val="55A800C3"/>
    <w:rsid w:val="56AF4133"/>
    <w:rsid w:val="582A00B4"/>
    <w:rsid w:val="582D0DE2"/>
    <w:rsid w:val="59921DDD"/>
    <w:rsid w:val="5F1763B1"/>
    <w:rsid w:val="5FA81770"/>
    <w:rsid w:val="621B3B8C"/>
    <w:rsid w:val="6AA9243B"/>
    <w:rsid w:val="6B0B3531"/>
    <w:rsid w:val="6C567F44"/>
    <w:rsid w:val="6D1228FE"/>
    <w:rsid w:val="6D343355"/>
    <w:rsid w:val="707570A4"/>
    <w:rsid w:val="70CC5920"/>
    <w:rsid w:val="73130692"/>
    <w:rsid w:val="74752EF9"/>
    <w:rsid w:val="747627F5"/>
    <w:rsid w:val="762B1EC8"/>
    <w:rsid w:val="77E752E1"/>
    <w:rsid w:val="7A304402"/>
    <w:rsid w:val="7B183BFA"/>
    <w:rsid w:val="7B2D5A31"/>
    <w:rsid w:val="7BDF7F4D"/>
    <w:rsid w:val="7E4B2B13"/>
    <w:rsid w:val="7EF362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next w:val="1"/>
    <w:link w:val="562"/>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2">
    <w:name w:val="heading 2"/>
    <w:basedOn w:val="1"/>
    <w:next w:val="1"/>
    <w:link w:val="515"/>
    <w:qFormat/>
    <w:uiPriority w:val="0"/>
    <w:pPr>
      <w:snapToGrid w:val="0"/>
      <w:spacing w:line="360" w:lineRule="auto"/>
      <w:jc w:val="center"/>
      <w:outlineLvl w:val="1"/>
    </w:pPr>
    <w:rPr>
      <w:rFonts w:ascii="宋体"/>
      <w:b/>
      <w:sz w:val="28"/>
      <w:szCs w:val="20"/>
    </w:rPr>
  </w:style>
  <w:style w:type="paragraph" w:styleId="4">
    <w:name w:val="heading 3"/>
    <w:next w:val="1"/>
    <w:link w:val="522"/>
    <w:qFormat/>
    <w:uiPriority w:val="0"/>
    <w:pPr>
      <w:outlineLvl w:val="2"/>
    </w:pPr>
    <w:rPr>
      <w:rFonts w:ascii="宋体" w:hAnsi="Times New Roman" w:eastAsia="宋体" w:cs="Times New Roman"/>
      <w:b/>
      <w:kern w:val="2"/>
      <w:sz w:val="24"/>
      <w:lang w:val="en-US" w:eastAsia="zh-CN" w:bidi="ar-SA"/>
    </w:rPr>
  </w:style>
  <w:style w:type="paragraph" w:styleId="5">
    <w:name w:val="heading 4"/>
    <w:basedOn w:val="1"/>
    <w:next w:val="1"/>
    <w:link w:val="637"/>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6">
    <w:name w:val="heading 5"/>
    <w:basedOn w:val="1"/>
    <w:next w:val="7"/>
    <w:link w:val="528"/>
    <w:qFormat/>
    <w:uiPriority w:val="0"/>
    <w:pPr>
      <w:keepNext/>
      <w:keepLines/>
      <w:numPr>
        <w:ilvl w:val="0"/>
        <w:numId w:val="1"/>
      </w:numPr>
      <w:tabs>
        <w:tab w:val="clear" w:pos="425"/>
      </w:tabs>
      <w:adjustRightInd w:val="0"/>
      <w:snapToGrid w:val="0"/>
      <w:spacing w:before="120" w:beforeLines="0" w:after="60" w:afterLines="0"/>
      <w:ind w:left="284" w:hanging="284"/>
      <w:textAlignment w:val="baseline"/>
      <w:outlineLvl w:val="4"/>
    </w:pPr>
    <w:rPr>
      <w:rFonts w:ascii="Arial" w:hAnsi="Arial" w:eastAsia="楷体_GB2312"/>
      <w:b/>
      <w:kern w:val="0"/>
    </w:rPr>
  </w:style>
  <w:style w:type="paragraph" w:styleId="8">
    <w:name w:val="heading 6"/>
    <w:basedOn w:val="1"/>
    <w:next w:val="1"/>
    <w:link w:val="575"/>
    <w:qFormat/>
    <w:uiPriority w:val="0"/>
    <w:pPr>
      <w:keepNext/>
      <w:keepLines/>
      <w:numPr>
        <w:ilvl w:val="5"/>
        <w:numId w:val="2"/>
      </w:numPr>
      <w:tabs>
        <w:tab w:val="left" w:pos="1152"/>
        <w:tab w:val="clear" w:pos="1134"/>
      </w:tabs>
      <w:spacing w:before="240" w:beforeLines="0" w:after="64" w:afterLines="0" w:line="317" w:lineRule="auto"/>
      <w:outlineLvl w:val="5"/>
    </w:pPr>
    <w:rPr>
      <w:rFonts w:ascii="Arial" w:hAnsi="Arial" w:eastAsia="黑体"/>
      <w:b/>
      <w:szCs w:val="20"/>
    </w:rPr>
  </w:style>
  <w:style w:type="paragraph" w:styleId="9">
    <w:name w:val="heading 7"/>
    <w:basedOn w:val="1"/>
    <w:next w:val="1"/>
    <w:link w:val="615"/>
    <w:qFormat/>
    <w:uiPriority w:val="0"/>
    <w:pPr>
      <w:keepNext/>
      <w:keepLines/>
      <w:numPr>
        <w:ilvl w:val="6"/>
        <w:numId w:val="2"/>
      </w:numPr>
      <w:tabs>
        <w:tab w:val="left" w:pos="1296"/>
        <w:tab w:val="clear" w:pos="1276"/>
      </w:tabs>
      <w:spacing w:before="240" w:beforeLines="0" w:after="64" w:afterLines="0" w:line="317" w:lineRule="auto"/>
      <w:outlineLvl w:val="6"/>
    </w:pPr>
    <w:rPr>
      <w:b/>
      <w:szCs w:val="20"/>
    </w:rPr>
  </w:style>
  <w:style w:type="paragraph" w:styleId="10">
    <w:name w:val="heading 8"/>
    <w:basedOn w:val="1"/>
    <w:next w:val="1"/>
    <w:link w:val="502"/>
    <w:qFormat/>
    <w:uiPriority w:val="0"/>
    <w:pPr>
      <w:keepNext/>
      <w:keepLines/>
      <w:numPr>
        <w:ilvl w:val="7"/>
        <w:numId w:val="2"/>
      </w:numPr>
      <w:tabs>
        <w:tab w:val="left" w:pos="1440"/>
        <w:tab w:val="clear" w:pos="1418"/>
      </w:tabs>
      <w:spacing w:before="240" w:beforeLines="0" w:after="64" w:afterLines="0" w:line="317" w:lineRule="auto"/>
      <w:outlineLvl w:val="7"/>
    </w:pPr>
    <w:rPr>
      <w:rFonts w:ascii="Arial" w:hAnsi="Arial" w:eastAsia="黑体"/>
      <w:szCs w:val="20"/>
    </w:rPr>
  </w:style>
  <w:style w:type="paragraph" w:styleId="11">
    <w:name w:val="heading 9"/>
    <w:basedOn w:val="1"/>
    <w:next w:val="1"/>
    <w:link w:val="578"/>
    <w:qFormat/>
    <w:uiPriority w:val="0"/>
    <w:pPr>
      <w:keepNext/>
      <w:keepLines/>
      <w:numPr>
        <w:ilvl w:val="8"/>
        <w:numId w:val="2"/>
      </w:numPr>
      <w:tabs>
        <w:tab w:val="left" w:pos="1584"/>
        <w:tab w:val="clear" w:pos="1559"/>
      </w:tabs>
      <w:spacing w:before="240" w:beforeLines="0" w:after="64" w:afterLines="0" w:line="317" w:lineRule="auto"/>
      <w:outlineLvl w:val="8"/>
    </w:pPr>
    <w:rPr>
      <w:rFonts w:ascii="Arial" w:hAnsi="Arial" w:eastAsia="黑体"/>
      <w:szCs w:val="20"/>
    </w:rPr>
  </w:style>
  <w:style w:type="character" w:default="1" w:styleId="64">
    <w:name w:val="Default Paragraph Font"/>
    <w:qFormat/>
    <w:uiPriority w:val="0"/>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7">
    <w:name w:val="Text"/>
    <w:qFormat/>
    <w:uiPriority w:val="0"/>
    <w:pPr>
      <w:widowControl w:val="0"/>
      <w:tabs>
        <w:tab w:val="left" w:pos="420"/>
        <w:tab w:val="left" w:pos="840"/>
        <w:tab w:val="left" w:pos="1260"/>
      </w:tabs>
      <w:adjustRightInd w:val="0"/>
      <w:snapToGrid w:val="0"/>
      <w:spacing w:before="234" w:beforeLines="75" w:after="156" w:afterLines="50" w:line="360" w:lineRule="auto"/>
      <w:ind w:firstLine="422" w:firstLineChars="200"/>
      <w:jc w:val="both"/>
    </w:pPr>
    <w:rPr>
      <w:rFonts w:ascii="宋体" w:hAnsi="宋体" w:eastAsia="宋体" w:cs="Times New Roman"/>
      <w:b/>
      <w:sz w:val="21"/>
      <w:szCs w:val="21"/>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Cs w:val="20"/>
    </w:rPr>
  </w:style>
  <w:style w:type="paragraph" w:styleId="13">
    <w:name w:val="toc 7"/>
    <w:basedOn w:val="1"/>
    <w:next w:val="1"/>
    <w:qFormat/>
    <w:uiPriority w:val="0"/>
    <w:pPr>
      <w:ind w:left="1440"/>
      <w:jc w:val="left"/>
    </w:pPr>
    <w:rPr>
      <w:rFonts w:ascii="Calibri" w:hAnsi="Calibri"/>
      <w:sz w:val="18"/>
      <w:szCs w:val="18"/>
    </w:rPr>
  </w:style>
  <w:style w:type="paragraph" w:styleId="14">
    <w:name w:val="Note Heading"/>
    <w:basedOn w:val="1"/>
    <w:next w:val="1"/>
    <w:link w:val="601"/>
    <w:qFormat/>
    <w:uiPriority w:val="0"/>
    <w:pPr>
      <w:spacing w:line="240" w:lineRule="auto"/>
      <w:ind w:firstLine="0" w:firstLineChars="0"/>
      <w:jc w:val="center"/>
    </w:pPr>
    <w:rPr>
      <w:sz w:val="21"/>
    </w:rPr>
  </w:style>
  <w:style w:type="paragraph" w:styleId="15">
    <w:name w:val="List Bullet 4"/>
    <w:basedOn w:val="1"/>
    <w:qFormat/>
    <w:uiPriority w:val="0"/>
    <w:pPr>
      <w:widowControl/>
      <w:numPr>
        <w:ilvl w:val="0"/>
        <w:numId w:val="3"/>
      </w:numPr>
      <w:tabs>
        <w:tab w:val="left" w:pos="1134"/>
        <w:tab w:val="clear" w:pos="540"/>
      </w:tabs>
      <w:adjustRightInd w:val="0"/>
      <w:snapToGrid w:val="0"/>
      <w:spacing w:before="120" w:beforeLines="0" w:line="280" w:lineRule="atLeast"/>
      <w:ind w:left="1418" w:hanging="284" w:firstLineChars="0"/>
      <w:jc w:val="left"/>
    </w:pPr>
    <w:rPr>
      <w:rFonts w:ascii="宋体"/>
      <w:kern w:val="0"/>
      <w:sz w:val="22"/>
      <w:szCs w:val="20"/>
    </w:rPr>
  </w:style>
  <w:style w:type="paragraph" w:styleId="16">
    <w:name w:val="Normal Indent"/>
    <w:basedOn w:val="1"/>
    <w:link w:val="636"/>
    <w:qFormat/>
    <w:uiPriority w:val="0"/>
    <w:pPr>
      <w:ind w:firstLine="420" w:firstLineChars="200"/>
    </w:pPr>
    <w:rPr>
      <w:sz w:val="21"/>
    </w:rPr>
  </w:style>
  <w:style w:type="paragraph" w:styleId="17">
    <w:name w:val="caption"/>
    <w:basedOn w:val="1"/>
    <w:next w:val="1"/>
    <w:qFormat/>
    <w:uiPriority w:val="0"/>
    <w:pPr>
      <w:adjustRightInd w:val="0"/>
      <w:snapToGrid w:val="0"/>
      <w:spacing w:before="152" w:beforeLines="0" w:after="160" w:afterLines="0" w:line="312" w:lineRule="atLeast"/>
      <w:jc w:val="center"/>
      <w:textAlignment w:val="baseline"/>
    </w:pPr>
    <w:rPr>
      <w:rFonts w:ascii="Palatino Linotype" w:hAnsi="Palatino Linotype" w:eastAsia="楷体_GB2312" w:cs="Arial"/>
      <w:b/>
      <w:kern w:val="0"/>
      <w:szCs w:val="21"/>
    </w:rPr>
  </w:style>
  <w:style w:type="paragraph" w:styleId="18">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9">
    <w:name w:val="Document Map"/>
    <w:basedOn w:val="1"/>
    <w:link w:val="494"/>
    <w:qFormat/>
    <w:uiPriority w:val="0"/>
    <w:pPr>
      <w:shd w:val="clear" w:color="auto" w:fill="000080"/>
    </w:pPr>
    <w:rPr>
      <w:sz w:val="21"/>
      <w:shd w:val="clear" w:color="auto" w:fill="000080"/>
    </w:rPr>
  </w:style>
  <w:style w:type="paragraph" w:styleId="20">
    <w:name w:val="annotation text"/>
    <w:basedOn w:val="1"/>
    <w:link w:val="552"/>
    <w:qFormat/>
    <w:uiPriority w:val="0"/>
    <w:pPr>
      <w:jc w:val="left"/>
    </w:pPr>
    <w:rPr>
      <w:sz w:val="21"/>
    </w:rPr>
  </w:style>
  <w:style w:type="paragraph" w:styleId="21">
    <w:name w:val="Body Text 3"/>
    <w:basedOn w:val="1"/>
    <w:link w:val="588"/>
    <w:qFormat/>
    <w:uiPriority w:val="0"/>
    <w:pPr>
      <w:jc w:val="center"/>
    </w:pPr>
    <w:rPr>
      <w:sz w:val="18"/>
      <w:szCs w:val="20"/>
    </w:rPr>
  </w:style>
  <w:style w:type="paragraph" w:styleId="22">
    <w:name w:val="List Bullet 3"/>
    <w:basedOn w:val="1"/>
    <w:qFormat/>
    <w:uiPriority w:val="0"/>
    <w:pPr>
      <w:numPr>
        <w:ilvl w:val="0"/>
        <w:numId w:val="4"/>
      </w:numPr>
      <w:tabs>
        <w:tab w:val="left" w:pos="1200"/>
        <w:tab w:val="clear" w:pos="360"/>
      </w:tabs>
      <w:adjustRightInd w:val="0"/>
      <w:snapToGrid w:val="0"/>
      <w:spacing w:line="360" w:lineRule="auto"/>
      <w:ind w:firstLineChars="0"/>
    </w:pPr>
    <w:rPr>
      <w:szCs w:val="20"/>
    </w:rPr>
  </w:style>
  <w:style w:type="paragraph" w:styleId="23">
    <w:name w:val="Body Text"/>
    <w:basedOn w:val="1"/>
    <w:link w:val="520"/>
    <w:qFormat/>
    <w:uiPriority w:val="0"/>
    <w:pPr>
      <w:spacing w:after="120" w:afterLines="0"/>
    </w:pPr>
    <w:rPr>
      <w:sz w:val="21"/>
    </w:rPr>
  </w:style>
  <w:style w:type="paragraph" w:styleId="24">
    <w:name w:val="Body Text Indent"/>
    <w:basedOn w:val="1"/>
    <w:link w:val="610"/>
    <w:qFormat/>
    <w:uiPriority w:val="0"/>
    <w:pPr>
      <w:tabs>
        <w:tab w:val="left" w:pos="2160"/>
      </w:tabs>
      <w:ind w:left="2159" w:leftChars="1028" w:firstLine="1"/>
    </w:pPr>
    <w:rPr>
      <w:rFonts w:ascii="宋体" w:hAnsi="宋体"/>
      <w:sz w:val="21"/>
      <w:szCs w:val="21"/>
    </w:rPr>
  </w:style>
  <w:style w:type="paragraph" w:styleId="25">
    <w:name w:val="List Number 3"/>
    <w:basedOn w:val="1"/>
    <w:qFormat/>
    <w:uiPriority w:val="0"/>
    <w:pPr>
      <w:numPr>
        <w:ilvl w:val="0"/>
        <w:numId w:val="5"/>
      </w:numPr>
      <w:tabs>
        <w:tab w:val="left" w:pos="840"/>
        <w:tab w:val="clear" w:pos="360"/>
      </w:tabs>
      <w:adjustRightInd w:val="0"/>
      <w:snapToGrid w:val="0"/>
      <w:spacing w:line="360" w:lineRule="auto"/>
      <w:ind w:firstLineChars="0"/>
    </w:pPr>
  </w:style>
  <w:style w:type="paragraph" w:styleId="26">
    <w:name w:val="List 2"/>
    <w:basedOn w:val="1"/>
    <w:qFormat/>
    <w:uiPriority w:val="0"/>
    <w:pPr>
      <w:ind w:left="100" w:leftChars="200" w:hanging="200" w:hangingChars="200"/>
    </w:pPr>
    <w:rPr>
      <w:szCs w:val="20"/>
    </w:rPr>
  </w:style>
  <w:style w:type="paragraph" w:styleId="27">
    <w:name w:val="List Continue"/>
    <w:basedOn w:val="1"/>
    <w:qFormat/>
    <w:uiPriority w:val="0"/>
    <w:pPr>
      <w:adjustRightInd w:val="0"/>
      <w:snapToGrid w:val="0"/>
      <w:spacing w:after="120" w:afterLines="0" w:line="360" w:lineRule="auto"/>
      <w:ind w:left="420" w:leftChars="200" w:firstLine="0" w:firstLineChars="0"/>
    </w:pPr>
    <w:rPr>
      <w:szCs w:val="20"/>
    </w:rPr>
  </w:style>
  <w:style w:type="paragraph" w:styleId="28">
    <w:name w:val="List Bullet 2"/>
    <w:basedOn w:val="1"/>
    <w:qFormat/>
    <w:uiPriority w:val="0"/>
    <w:pPr>
      <w:numPr>
        <w:ilvl w:val="0"/>
        <w:numId w:val="6"/>
      </w:numPr>
      <w:tabs>
        <w:tab w:val="left" w:pos="780"/>
        <w:tab w:val="clear" w:pos="360"/>
      </w:tabs>
      <w:adjustRightInd w:val="0"/>
      <w:snapToGrid w:val="0"/>
      <w:spacing w:line="360" w:lineRule="auto"/>
      <w:ind w:firstLineChars="0"/>
    </w:pPr>
    <w:rPr>
      <w:szCs w:val="20"/>
    </w:rPr>
  </w:style>
  <w:style w:type="paragraph" w:styleId="29">
    <w:name w:val="toc 5"/>
    <w:basedOn w:val="1"/>
    <w:next w:val="1"/>
    <w:qFormat/>
    <w:uiPriority w:val="0"/>
    <w:pPr>
      <w:ind w:left="960"/>
      <w:jc w:val="left"/>
    </w:pPr>
    <w:rPr>
      <w:rFonts w:ascii="Calibri" w:hAnsi="Calibri"/>
      <w:sz w:val="18"/>
      <w:szCs w:val="18"/>
    </w:rPr>
  </w:style>
  <w:style w:type="paragraph" w:styleId="30">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1">
    <w:name w:val="Plain Text"/>
    <w:basedOn w:val="1"/>
    <w:link w:val="616"/>
    <w:qFormat/>
    <w:uiPriority w:val="0"/>
    <w:rPr>
      <w:rFonts w:ascii="宋体" w:hAnsi="Courier New"/>
      <w:szCs w:val="20"/>
    </w:rPr>
  </w:style>
  <w:style w:type="paragraph" w:styleId="32">
    <w:name w:val="toc 8"/>
    <w:basedOn w:val="1"/>
    <w:next w:val="1"/>
    <w:qFormat/>
    <w:uiPriority w:val="0"/>
    <w:pPr>
      <w:ind w:left="1680"/>
      <w:jc w:val="left"/>
    </w:pPr>
    <w:rPr>
      <w:rFonts w:ascii="Calibri" w:hAnsi="Calibri"/>
      <w:sz w:val="18"/>
      <w:szCs w:val="18"/>
    </w:rPr>
  </w:style>
  <w:style w:type="paragraph" w:styleId="33">
    <w:name w:val="Date"/>
    <w:basedOn w:val="1"/>
    <w:next w:val="1"/>
    <w:link w:val="544"/>
    <w:qFormat/>
    <w:uiPriority w:val="0"/>
    <w:rPr>
      <w:rFonts w:ascii="宋体"/>
      <w:szCs w:val="20"/>
    </w:rPr>
  </w:style>
  <w:style w:type="paragraph" w:styleId="34">
    <w:name w:val="Body Text Indent 2"/>
    <w:basedOn w:val="1"/>
    <w:link w:val="542"/>
    <w:qFormat/>
    <w:uiPriority w:val="0"/>
    <w:pPr>
      <w:spacing w:after="120" w:afterLines="0" w:line="480" w:lineRule="auto"/>
      <w:ind w:left="420" w:leftChars="200"/>
    </w:pPr>
    <w:rPr>
      <w:sz w:val="21"/>
      <w:szCs w:val="20"/>
    </w:rPr>
  </w:style>
  <w:style w:type="paragraph" w:styleId="35">
    <w:name w:val="endnote text"/>
    <w:basedOn w:val="1"/>
    <w:link w:val="565"/>
    <w:qFormat/>
    <w:uiPriority w:val="0"/>
    <w:pPr>
      <w:snapToGrid w:val="0"/>
      <w:spacing w:line="240" w:lineRule="auto"/>
      <w:ind w:firstLine="0" w:firstLineChars="0"/>
      <w:jc w:val="left"/>
    </w:pPr>
    <w:rPr>
      <w:sz w:val="21"/>
    </w:rPr>
  </w:style>
  <w:style w:type="paragraph" w:styleId="36">
    <w:name w:val="Balloon Text"/>
    <w:basedOn w:val="1"/>
    <w:link w:val="590"/>
    <w:qFormat/>
    <w:uiPriority w:val="0"/>
    <w:rPr>
      <w:sz w:val="18"/>
      <w:szCs w:val="18"/>
    </w:rPr>
  </w:style>
  <w:style w:type="paragraph" w:styleId="37">
    <w:name w:val="footer"/>
    <w:basedOn w:val="1"/>
    <w:link w:val="627"/>
    <w:qFormat/>
    <w:uiPriority w:val="0"/>
    <w:pPr>
      <w:tabs>
        <w:tab w:val="center" w:pos="4153"/>
        <w:tab w:val="right" w:pos="8306"/>
      </w:tabs>
      <w:snapToGrid w:val="0"/>
      <w:jc w:val="left"/>
    </w:pPr>
    <w:rPr>
      <w:sz w:val="18"/>
      <w:szCs w:val="20"/>
    </w:rPr>
  </w:style>
  <w:style w:type="paragraph" w:styleId="38">
    <w:name w:val="header"/>
    <w:basedOn w:val="1"/>
    <w:link w:val="559"/>
    <w:qFormat/>
    <w:uiPriority w:val="0"/>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pPr>
      <w:spacing w:before="120" w:beforeLines="0" w:after="120" w:afterLines="0"/>
      <w:jc w:val="left"/>
    </w:pPr>
    <w:rPr>
      <w:rFonts w:ascii="Calibri" w:hAnsi="Calibri"/>
      <w:b/>
      <w:bCs/>
      <w:caps/>
      <w:sz w:val="20"/>
      <w:szCs w:val="20"/>
    </w:rPr>
  </w:style>
  <w:style w:type="paragraph" w:styleId="40">
    <w:name w:val="List Continue 4"/>
    <w:basedOn w:val="1"/>
    <w:qFormat/>
    <w:uiPriority w:val="0"/>
    <w:pPr>
      <w:adjustRightInd w:val="0"/>
      <w:snapToGrid w:val="0"/>
      <w:spacing w:after="120" w:afterLines="0" w:line="360" w:lineRule="auto"/>
      <w:ind w:left="1680" w:leftChars="800" w:firstLine="0" w:firstLineChars="0"/>
    </w:pPr>
    <w:rPr>
      <w:szCs w:val="20"/>
    </w:rPr>
  </w:style>
  <w:style w:type="paragraph" w:styleId="41">
    <w:name w:val="toc 4"/>
    <w:basedOn w:val="1"/>
    <w:next w:val="1"/>
    <w:qFormat/>
    <w:uiPriority w:val="0"/>
    <w:pPr>
      <w:ind w:left="720"/>
      <w:jc w:val="left"/>
    </w:pPr>
    <w:rPr>
      <w:rFonts w:ascii="Calibri" w:hAnsi="Calibri"/>
      <w:sz w:val="18"/>
      <w:szCs w:val="18"/>
    </w:rPr>
  </w:style>
  <w:style w:type="paragraph" w:styleId="42">
    <w:name w:val="index heading"/>
    <w:basedOn w:val="1"/>
    <w:next w:val="43"/>
    <w:qFormat/>
    <w:uiPriority w:val="0"/>
    <w:pPr>
      <w:spacing w:line="240" w:lineRule="auto"/>
      <w:ind w:firstLine="0" w:firstLineChars="0"/>
    </w:pPr>
    <w:rPr>
      <w:sz w:val="21"/>
      <w:szCs w:val="20"/>
    </w:rPr>
  </w:style>
  <w:style w:type="paragraph" w:styleId="43">
    <w:name w:val="index 1"/>
    <w:basedOn w:val="1"/>
    <w:next w:val="1"/>
    <w:qFormat/>
    <w:uiPriority w:val="0"/>
    <w:rPr>
      <w:szCs w:val="20"/>
    </w:rPr>
  </w:style>
  <w:style w:type="paragraph" w:styleId="44">
    <w:name w:val="Subtitle"/>
    <w:basedOn w:val="1"/>
    <w:next w:val="1"/>
    <w:link w:val="629"/>
    <w:qFormat/>
    <w:uiPriority w:val="0"/>
    <w:pPr>
      <w:spacing w:before="240" w:beforeLines="0" w:after="60" w:afterLines="0" w:line="312" w:lineRule="auto"/>
      <w:jc w:val="center"/>
      <w:outlineLvl w:val="1"/>
    </w:pPr>
    <w:rPr>
      <w:rFonts w:ascii="Cambria" w:hAnsi="Cambria"/>
      <w:b/>
      <w:bCs/>
      <w:kern w:val="28"/>
      <w:sz w:val="32"/>
      <w:szCs w:val="32"/>
    </w:rPr>
  </w:style>
  <w:style w:type="paragraph" w:styleId="45">
    <w:name w:val="List"/>
    <w:basedOn w:val="1"/>
    <w:qFormat/>
    <w:uiPriority w:val="0"/>
    <w:pPr>
      <w:spacing w:line="240" w:lineRule="auto"/>
      <w:ind w:left="200" w:hanging="200" w:hangingChars="200"/>
    </w:pPr>
    <w:rPr>
      <w:sz w:val="21"/>
      <w:szCs w:val="20"/>
    </w:rPr>
  </w:style>
  <w:style w:type="paragraph" w:styleId="46">
    <w:name w:val="footnote text"/>
    <w:basedOn w:val="1"/>
    <w:link w:val="612"/>
    <w:qFormat/>
    <w:uiPriority w:val="0"/>
    <w:pPr>
      <w:spacing w:line="360" w:lineRule="auto"/>
      <w:ind w:firstLine="0" w:firstLineChars="0"/>
    </w:pPr>
    <w:rPr>
      <w:sz w:val="18"/>
    </w:rPr>
  </w:style>
  <w:style w:type="paragraph" w:styleId="47">
    <w:name w:val="toc 6"/>
    <w:basedOn w:val="1"/>
    <w:next w:val="1"/>
    <w:qFormat/>
    <w:uiPriority w:val="0"/>
    <w:pPr>
      <w:ind w:left="1200"/>
      <w:jc w:val="left"/>
    </w:pPr>
    <w:rPr>
      <w:rFonts w:ascii="Calibri" w:hAnsi="Calibri"/>
      <w:sz w:val="18"/>
      <w:szCs w:val="18"/>
    </w:rPr>
  </w:style>
  <w:style w:type="paragraph" w:styleId="48">
    <w:name w:val="List 5"/>
    <w:basedOn w:val="1"/>
    <w:qFormat/>
    <w:uiPriority w:val="0"/>
    <w:pPr>
      <w:adjustRightInd w:val="0"/>
      <w:snapToGrid w:val="0"/>
      <w:spacing w:line="360" w:lineRule="auto"/>
      <w:ind w:left="100" w:leftChars="800" w:hanging="200" w:hangingChars="200"/>
    </w:pPr>
    <w:rPr>
      <w:szCs w:val="20"/>
    </w:rPr>
  </w:style>
  <w:style w:type="paragraph" w:styleId="49">
    <w:name w:val="Body Text Indent 3"/>
    <w:basedOn w:val="1"/>
    <w:link w:val="593"/>
    <w:qFormat/>
    <w:uiPriority w:val="0"/>
    <w:pPr>
      <w:spacing w:after="120" w:afterLines="0"/>
      <w:ind w:left="420" w:leftChars="200"/>
    </w:pPr>
    <w:rPr>
      <w:sz w:val="16"/>
      <w:szCs w:val="20"/>
    </w:rPr>
  </w:style>
  <w:style w:type="paragraph" w:styleId="50">
    <w:name w:val="table of figures"/>
    <w:basedOn w:val="1"/>
    <w:next w:val="1"/>
    <w:qFormat/>
    <w:uiPriority w:val="0"/>
    <w:pPr>
      <w:tabs>
        <w:tab w:val="right" w:leader="dot" w:pos="8640"/>
      </w:tabs>
      <w:spacing w:line="360" w:lineRule="auto"/>
      <w:ind w:left="400" w:hanging="400" w:firstLineChars="0"/>
    </w:pPr>
  </w:style>
  <w:style w:type="paragraph" w:styleId="51">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52">
    <w:name w:val="toc 9"/>
    <w:basedOn w:val="1"/>
    <w:next w:val="1"/>
    <w:qFormat/>
    <w:uiPriority w:val="0"/>
    <w:pPr>
      <w:ind w:left="1920"/>
      <w:jc w:val="left"/>
    </w:pPr>
    <w:rPr>
      <w:rFonts w:ascii="Calibri" w:hAnsi="Calibri"/>
      <w:sz w:val="18"/>
      <w:szCs w:val="18"/>
    </w:rPr>
  </w:style>
  <w:style w:type="paragraph" w:styleId="53">
    <w:name w:val="Body Text 2"/>
    <w:basedOn w:val="1"/>
    <w:link w:val="539"/>
    <w:qFormat/>
    <w:uiPriority w:val="0"/>
    <w:pPr>
      <w:spacing w:after="120" w:afterLines="0" w:line="480" w:lineRule="auto"/>
    </w:pPr>
    <w:rPr>
      <w:sz w:val="21"/>
      <w:szCs w:val="20"/>
    </w:rPr>
  </w:style>
  <w:style w:type="paragraph" w:styleId="54">
    <w:name w:val="List 4"/>
    <w:basedOn w:val="1"/>
    <w:qFormat/>
    <w:uiPriority w:val="0"/>
    <w:pPr>
      <w:adjustRightInd w:val="0"/>
      <w:snapToGrid w:val="0"/>
      <w:spacing w:line="360" w:lineRule="auto"/>
      <w:ind w:left="100" w:leftChars="600" w:hanging="200" w:hangingChars="200"/>
    </w:pPr>
    <w:rPr>
      <w:szCs w:val="20"/>
    </w:rPr>
  </w:style>
  <w:style w:type="paragraph" w:styleId="55">
    <w:name w:val="List Continue 2"/>
    <w:basedOn w:val="1"/>
    <w:qFormat/>
    <w:uiPriority w:val="0"/>
    <w:pPr>
      <w:adjustRightInd w:val="0"/>
      <w:snapToGrid w:val="0"/>
      <w:spacing w:after="120" w:afterLines="0" w:line="360" w:lineRule="auto"/>
      <w:ind w:left="840" w:leftChars="400" w:firstLine="0" w:firstLineChars="0"/>
    </w:pPr>
    <w:rPr>
      <w:szCs w:val="20"/>
    </w:rPr>
  </w:style>
  <w:style w:type="paragraph" w:styleId="56">
    <w:name w:val="HTML Preformatted"/>
    <w:basedOn w:val="1"/>
    <w:link w:val="6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7">
    <w:name w:val="Normal (Web)"/>
    <w:basedOn w:val="1"/>
    <w:qFormat/>
    <w:uiPriority w:val="0"/>
    <w:rPr>
      <w:sz w:val="24"/>
    </w:rPr>
  </w:style>
  <w:style w:type="paragraph" w:styleId="58">
    <w:name w:val="List Continue 3"/>
    <w:basedOn w:val="1"/>
    <w:qFormat/>
    <w:uiPriority w:val="0"/>
    <w:pPr>
      <w:spacing w:after="120" w:afterLines="0"/>
      <w:ind w:left="1260" w:leftChars="600"/>
    </w:pPr>
    <w:rPr>
      <w:szCs w:val="20"/>
    </w:rPr>
  </w:style>
  <w:style w:type="paragraph" w:styleId="59">
    <w:name w:val="Title"/>
    <w:basedOn w:val="1"/>
    <w:next w:val="1"/>
    <w:link w:val="560"/>
    <w:qFormat/>
    <w:uiPriority w:val="0"/>
    <w:pPr>
      <w:widowControl/>
      <w:spacing w:after="240" w:afterLines="0" w:line="360" w:lineRule="auto"/>
      <w:jc w:val="center"/>
    </w:pPr>
    <w:rPr>
      <w:rFonts w:ascii="Arial" w:hAnsi="Arial"/>
      <w:b/>
      <w:smallCaps/>
      <w:kern w:val="28"/>
      <w:sz w:val="36"/>
      <w:szCs w:val="20"/>
      <w:lang w:eastAsia="en-US"/>
    </w:rPr>
  </w:style>
  <w:style w:type="paragraph" w:styleId="60">
    <w:name w:val="annotation subject"/>
    <w:basedOn w:val="20"/>
    <w:next w:val="20"/>
    <w:link w:val="543"/>
    <w:qFormat/>
    <w:uiPriority w:val="0"/>
    <w:rPr>
      <w:b/>
      <w:bCs/>
    </w:rPr>
  </w:style>
  <w:style w:type="paragraph" w:styleId="61">
    <w:name w:val="Body Text First Indent"/>
    <w:basedOn w:val="23"/>
    <w:link w:val="628"/>
    <w:qFormat/>
    <w:uiPriority w:val="0"/>
    <w:pPr>
      <w:ind w:firstLine="420" w:firstLineChars="100"/>
    </w:pPr>
    <w:rPr>
      <w:lang w:val="en-US" w:eastAsia="zh-CN"/>
    </w:rPr>
  </w:style>
  <w:style w:type="paragraph" w:styleId="62">
    <w:name w:val="Body Text First Indent 2"/>
    <w:basedOn w:val="24"/>
    <w:link w:val="587"/>
    <w:qFormat/>
    <w:uiPriority w:val="0"/>
    <w:pPr>
      <w:tabs>
        <w:tab w:val="clear" w:pos="2160"/>
      </w:tabs>
      <w:spacing w:after="120" w:afterLines="0" w:line="480" w:lineRule="auto"/>
      <w:ind w:left="418" w:leftChars="0" w:firstLine="216"/>
    </w:pPr>
    <w:rPr>
      <w:rFonts w:eastAsia="仿宋_GB2312"/>
      <w:sz w:val="24"/>
    </w:r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FollowedHyperlink"/>
    <w:qFormat/>
    <w:uiPriority w:val="0"/>
    <w:rPr>
      <w:color w:val="0000FF"/>
      <w:u w:val="single"/>
    </w:rPr>
  </w:style>
  <w:style w:type="character" w:styleId="69">
    <w:name w:val="Emphasis"/>
    <w:qFormat/>
    <w:uiPriority w:val="0"/>
    <w:rPr>
      <w:i/>
    </w:rPr>
  </w:style>
  <w:style w:type="character" w:styleId="70">
    <w:name w:val="Hyperlink"/>
    <w:basedOn w:val="64"/>
    <w:qFormat/>
    <w:uiPriority w:val="99"/>
    <w:rPr>
      <w:color w:val="000099"/>
      <w:u w:val="none"/>
    </w:rPr>
  </w:style>
  <w:style w:type="character" w:styleId="71">
    <w:name w:val="annotation reference"/>
    <w:qFormat/>
    <w:uiPriority w:val="0"/>
    <w:rPr>
      <w:sz w:val="21"/>
      <w:szCs w:val="21"/>
    </w:rPr>
  </w:style>
  <w:style w:type="character" w:styleId="72">
    <w:name w:val="footnote reference"/>
    <w:qFormat/>
    <w:uiPriority w:val="0"/>
    <w:rPr>
      <w:position w:val="6"/>
      <w:sz w:val="14"/>
      <w:vertAlign w:val="superscript"/>
    </w:rPr>
  </w:style>
  <w:style w:type="paragraph" w:customStyle="1" w:styleId="7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74">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75">
    <w:name w:val="xl6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76">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77">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78">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79">
    <w:name w:val="标题无"/>
    <w:basedOn w:val="1"/>
    <w:qFormat/>
    <w:uiPriority w:val="0"/>
    <w:pPr>
      <w:spacing w:line="360" w:lineRule="auto"/>
      <w:ind w:firstLine="0" w:firstLineChars="0"/>
    </w:pPr>
  </w:style>
  <w:style w:type="paragraph" w:customStyle="1" w:styleId="80">
    <w:name w:val="样式 普通正文 + 五号 首行缩进:  2 字符"/>
    <w:basedOn w:val="1"/>
    <w:qFormat/>
    <w:uiPriority w:val="0"/>
    <w:pPr>
      <w:spacing w:line="360" w:lineRule="auto"/>
      <w:ind w:firstLine="420"/>
    </w:pPr>
    <w:rPr>
      <w:rFonts w:cs="宋体"/>
      <w:sz w:val="21"/>
      <w:szCs w:val="20"/>
    </w:rPr>
  </w:style>
  <w:style w:type="paragraph" w:customStyle="1" w:styleId="81">
    <w:name w:val="xl9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82">
    <w:name w:val="_"/>
    <w:basedOn w:val="1"/>
    <w:qFormat/>
    <w:uiPriority w:val="0"/>
    <w:pPr>
      <w:adjustRightInd w:val="0"/>
      <w:spacing w:line="360" w:lineRule="auto"/>
      <w:ind w:left="480"/>
      <w:textAlignment w:val="baseline"/>
    </w:pPr>
    <w:rPr>
      <w:kern w:val="0"/>
      <w:szCs w:val="20"/>
    </w:rPr>
  </w:style>
  <w:style w:type="paragraph" w:customStyle="1" w:styleId="83">
    <w:name w:val="正文文本 21"/>
    <w:basedOn w:val="1"/>
    <w:qFormat/>
    <w:uiPriority w:val="0"/>
    <w:pPr>
      <w:adjustRightInd w:val="0"/>
      <w:spacing w:before="120" w:beforeLines="0" w:line="360" w:lineRule="auto"/>
      <w:ind w:firstLine="480" w:firstLineChars="0"/>
      <w:textAlignment w:val="baseline"/>
    </w:pPr>
    <w:rPr>
      <w:szCs w:val="20"/>
    </w:rPr>
  </w:style>
  <w:style w:type="paragraph" w:customStyle="1" w:styleId="84">
    <w:name w:val="xl112"/>
    <w:basedOn w:val="1"/>
    <w:qFormat/>
    <w:uiPriority w:val="0"/>
    <w:pPr>
      <w:widowControl/>
      <w:pBdr>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85">
    <w:name w:val="xl108"/>
    <w:basedOn w:val="1"/>
    <w:qFormat/>
    <w:uiPriority w:val="0"/>
    <w:pPr>
      <w:widowControl/>
      <w:spacing w:before="100" w:beforeLines="0" w:beforeAutospacing="1" w:after="100" w:afterLines="0" w:afterAutospacing="1" w:line="240" w:lineRule="auto"/>
      <w:ind w:firstLine="0" w:firstLineChars="0"/>
      <w:jc w:val="left"/>
      <w:textAlignment w:val="bottom"/>
    </w:pPr>
    <w:rPr>
      <w:rFonts w:ascii="Arial" w:hAnsi="Arial" w:cs="Arial"/>
      <w:kern w:val="0"/>
      <w:sz w:val="20"/>
      <w:szCs w:val="20"/>
    </w:rPr>
  </w:style>
  <w:style w:type="paragraph" w:customStyle="1" w:styleId="86">
    <w:name w:val="样式 首行缩进:  0.74 厘米"/>
    <w:basedOn w:val="1"/>
    <w:qFormat/>
    <w:uiPriority w:val="0"/>
    <w:pPr>
      <w:spacing w:line="360" w:lineRule="auto"/>
      <w:ind w:firstLine="420" w:firstLineChars="0"/>
    </w:pPr>
    <w:rPr>
      <w:szCs w:val="20"/>
    </w:rPr>
  </w:style>
  <w:style w:type="paragraph" w:customStyle="1" w:styleId="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88">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89">
    <w:name w:val="表头文本"/>
    <w:qFormat/>
    <w:uiPriority w:val="0"/>
    <w:pPr>
      <w:jc w:val="center"/>
    </w:pPr>
    <w:rPr>
      <w:rFonts w:ascii="Arial" w:hAnsi="Arial" w:eastAsia="宋体" w:cs="Times New Roman"/>
      <w:b/>
      <w:sz w:val="21"/>
      <w:szCs w:val="21"/>
      <w:lang w:val="en-US" w:eastAsia="zh-CN" w:bidi="ar-SA"/>
    </w:rPr>
  </w:style>
  <w:style w:type="paragraph" w:customStyle="1" w:styleId="9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91">
    <w:name w:val="文本框样式1"/>
    <w:basedOn w:val="1"/>
    <w:qFormat/>
    <w:uiPriority w:val="0"/>
    <w:pPr>
      <w:adjustRightInd w:val="0"/>
      <w:snapToGrid w:val="0"/>
      <w:spacing w:before="60" w:beforeLines="0" w:line="180" w:lineRule="exact"/>
      <w:ind w:firstLine="0" w:firstLineChars="0"/>
      <w:jc w:val="center"/>
    </w:pPr>
    <w:rPr>
      <w:sz w:val="21"/>
      <w:szCs w:val="21"/>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93">
    <w:name w:val=" 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94">
    <w:name w:val="xl95"/>
    <w:basedOn w:val="1"/>
    <w:qFormat/>
    <w:uiPriority w:val="0"/>
    <w:pPr>
      <w:widowControl/>
      <w:pBdr>
        <w:top w:val="single" w:color="auto" w:sz="4" w:space="0"/>
        <w:lef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95">
    <w:name w:val="操作步骤"/>
    <w:basedOn w:val="1"/>
    <w:qFormat/>
    <w:uiPriority w:val="0"/>
    <w:pPr>
      <w:numPr>
        <w:ilvl w:val="0"/>
        <w:numId w:val="7"/>
      </w:numPr>
      <w:tabs>
        <w:tab w:val="left" w:pos="425"/>
        <w:tab w:val="clear" w:pos="360"/>
      </w:tabs>
      <w:autoSpaceDE w:val="0"/>
      <w:autoSpaceDN w:val="0"/>
      <w:adjustRightInd w:val="0"/>
      <w:snapToGrid w:val="0"/>
      <w:spacing w:line="40" w:lineRule="atLeast"/>
      <w:ind w:firstLineChars="0"/>
      <w:textAlignment w:val="bottom"/>
    </w:pPr>
    <w:rPr>
      <w:rFonts w:ascii="昆仑楷体" w:eastAsia="楷体_GB2312"/>
      <w:kern w:val="0"/>
      <w:sz w:val="21"/>
      <w:szCs w:val="20"/>
    </w:rPr>
  </w:style>
  <w:style w:type="paragraph" w:customStyle="1" w:styleId="96">
    <w:name w:val="xl84"/>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97">
    <w:name w:val="font10"/>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color w:val="000000"/>
      <w:kern w:val="0"/>
      <w:sz w:val="20"/>
      <w:szCs w:val="20"/>
    </w:rPr>
  </w:style>
  <w:style w:type="paragraph" w:customStyle="1" w:styleId="98">
    <w:name w:val="Pa0"/>
    <w:basedOn w:val="1"/>
    <w:next w:val="1"/>
    <w:qFormat/>
    <w:uiPriority w:val="0"/>
    <w:pPr>
      <w:autoSpaceDE w:val="0"/>
      <w:autoSpaceDN w:val="0"/>
      <w:adjustRightInd w:val="0"/>
      <w:spacing w:line="241" w:lineRule="atLeast"/>
      <w:ind w:firstLine="0" w:firstLineChars="0"/>
      <w:jc w:val="left"/>
    </w:pPr>
    <w:rPr>
      <w:rFonts w:ascii="Adobe Heiti Std R" w:eastAsia="Adobe Heiti Std R"/>
      <w:kern w:val="0"/>
    </w:rPr>
  </w:style>
  <w:style w:type="paragraph" w:customStyle="1" w:styleId="99">
    <w:name w:val=" Char Char Char Char Char Char Char Char Char Char Char Char Char"/>
    <w:basedOn w:val="1"/>
    <w:qFormat/>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10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101">
    <w:name w:val="font15"/>
    <w:basedOn w:val="1"/>
    <w:qFormat/>
    <w:uiPriority w:val="0"/>
    <w:pPr>
      <w:widowControl/>
      <w:spacing w:before="100" w:beforeLines="0" w:beforeAutospacing="1" w:after="100" w:afterLines="0" w:afterAutospacing="1" w:line="240" w:lineRule="auto"/>
      <w:ind w:firstLine="0" w:firstLineChars="0"/>
      <w:jc w:val="left"/>
    </w:pPr>
    <w:rPr>
      <w:kern w:val="0"/>
      <w:sz w:val="18"/>
      <w:szCs w:val="18"/>
    </w:rPr>
  </w:style>
  <w:style w:type="paragraph" w:customStyle="1" w:styleId="10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103">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104">
    <w:name w:val="xl13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105">
    <w:name w:val="xl200"/>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仿宋_GB2312" w:hAnsi="宋体" w:eastAsia="仿宋_GB2312" w:cs="宋体"/>
      <w:kern w:val="0"/>
      <w:sz w:val="20"/>
      <w:szCs w:val="20"/>
    </w:rPr>
  </w:style>
  <w:style w:type="paragraph" w:customStyle="1" w:styleId="106">
    <w:name w:val="xl9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10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color w:val="FF0000"/>
      <w:kern w:val="0"/>
      <w:sz w:val="20"/>
      <w:szCs w:val="20"/>
    </w:rPr>
  </w:style>
  <w:style w:type="paragraph" w:customStyle="1" w:styleId="10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9">
    <w:name w:val="简单回函地址"/>
    <w:basedOn w:val="1"/>
    <w:qFormat/>
    <w:uiPriority w:val="0"/>
    <w:pPr>
      <w:adjustRightInd w:val="0"/>
      <w:snapToGrid w:val="0"/>
      <w:spacing w:line="360" w:lineRule="auto"/>
      <w:ind w:firstLine="0" w:firstLineChars="0"/>
    </w:pPr>
    <w:rPr>
      <w:szCs w:val="20"/>
    </w:rPr>
  </w:style>
  <w:style w:type="paragraph" w:customStyle="1" w:styleId="110">
    <w:name w:val="摘要"/>
    <w:basedOn w:val="1"/>
    <w:next w:val="2"/>
    <w:qFormat/>
    <w:uiPriority w:val="0"/>
    <w:pPr>
      <w:spacing w:line="360" w:lineRule="auto"/>
      <w:ind w:firstLine="0" w:firstLineChars="0"/>
    </w:pPr>
    <w:rPr>
      <w:rFonts w:eastAsia="黑体"/>
      <w:sz w:val="20"/>
    </w:rPr>
  </w:style>
  <w:style w:type="paragraph" w:customStyle="1" w:styleId="111">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112">
    <w:name w:val=" Char Char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13">
    <w:name w:val="Char3"/>
    <w:basedOn w:val="1"/>
    <w:qFormat/>
    <w:uiPriority w:val="0"/>
    <w:pPr>
      <w:widowControl/>
      <w:spacing w:after="160" w:afterLines="0" w:line="240" w:lineRule="exact"/>
      <w:jc w:val="left"/>
    </w:pPr>
    <w:rPr>
      <w:rFonts w:ascii="Verdana" w:hAnsi="Verdana"/>
      <w:kern w:val="0"/>
      <w:szCs w:val="20"/>
      <w:lang w:eastAsia="en-US"/>
    </w:rPr>
  </w:style>
  <w:style w:type="paragraph" w:customStyle="1" w:styleId="114">
    <w:name w:val="font9"/>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115">
    <w:name w:val="首行缩进2小四1"/>
    <w:basedOn w:val="1"/>
    <w:next w:val="1"/>
    <w:qFormat/>
    <w:uiPriority w:val="0"/>
    <w:pPr>
      <w:ind w:firstLine="480" w:firstLineChars="200"/>
    </w:pPr>
    <w:rPr>
      <w:rFonts w:ascii="Verdana" w:hAnsi="Verdana" w:eastAsia="华文细黑" w:cs="宋体"/>
      <w:sz w:val="24"/>
      <w:szCs w:val="20"/>
    </w:rPr>
  </w:style>
  <w:style w:type="paragraph" w:customStyle="1" w:styleId="116">
    <w:name w:val="1 Char Char Char Char"/>
    <w:basedOn w:val="1"/>
    <w:qFormat/>
    <w:uiPriority w:val="0"/>
    <w:pPr>
      <w:widowControl/>
      <w:spacing w:after="160" w:afterLines="0" w:line="240" w:lineRule="exact"/>
      <w:ind w:firstLine="0" w:firstLineChars="0"/>
      <w:jc w:val="left"/>
    </w:pPr>
    <w:rPr>
      <w:rFonts w:ascii="Tahoma" w:hAnsi="Tahoma" w:eastAsia="Times New Roman"/>
      <w:kern w:val="0"/>
      <w:sz w:val="28"/>
      <w:lang w:eastAsia="en-US"/>
    </w:rPr>
  </w:style>
  <w:style w:type="paragraph" w:customStyle="1" w:styleId="117">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118">
    <w:name w:val="Body Text Indent 2"/>
    <w:basedOn w:val="1"/>
    <w:qFormat/>
    <w:uiPriority w:val="0"/>
    <w:pPr>
      <w:adjustRightInd w:val="0"/>
      <w:spacing w:before="120" w:beforeLines="0" w:line="240" w:lineRule="auto"/>
      <w:ind w:firstLine="420" w:firstLineChars="0"/>
      <w:textAlignment w:val="baseline"/>
    </w:pPr>
    <w:rPr>
      <w:szCs w:val="20"/>
    </w:rPr>
  </w:style>
  <w:style w:type="paragraph" w:customStyle="1" w:styleId="11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120">
    <w:name w:val="表格标题"/>
    <w:basedOn w:val="121"/>
    <w:qFormat/>
    <w:uiPriority w:val="0"/>
    <w:pPr>
      <w:tabs>
        <w:tab w:val="left" w:pos="425"/>
        <w:tab w:val="left" w:pos="851"/>
        <w:tab w:val="left" w:pos="1276"/>
        <w:tab w:val="left" w:pos="1701"/>
        <w:tab w:val="left" w:pos="2126"/>
        <w:tab w:val="left" w:pos="2552"/>
        <w:tab w:val="left" w:pos="2977"/>
      </w:tabs>
      <w:spacing w:before="20" w:beforeLines="0"/>
      <w:jc w:val="center"/>
    </w:pPr>
    <w:rPr>
      <w:rFonts w:eastAsia="楷体_GB2312"/>
      <w:b/>
    </w:rPr>
  </w:style>
  <w:style w:type="paragraph" w:customStyle="1" w:styleId="121">
    <w:name w:val="表格正文"/>
    <w:basedOn w:val="1"/>
    <w:qFormat/>
    <w:uiPriority w:val="0"/>
    <w:pPr>
      <w:tabs>
        <w:tab w:val="left" w:pos="425"/>
        <w:tab w:val="left" w:pos="851"/>
        <w:tab w:val="left" w:pos="1276"/>
        <w:tab w:val="left" w:pos="1701"/>
        <w:tab w:val="left" w:pos="2126"/>
        <w:tab w:val="left" w:pos="2552"/>
        <w:tab w:val="left" w:pos="2977"/>
      </w:tabs>
      <w:spacing w:before="60" w:beforeLines="0" w:after="60" w:afterLines="0"/>
    </w:pPr>
    <w:rPr>
      <w:rFonts w:ascii="Tahoma" w:hAnsi="Tahoma" w:eastAsia="PMingLiU"/>
      <w:kern w:val="0"/>
      <w:sz w:val="22"/>
      <w:szCs w:val="22"/>
    </w:rPr>
  </w:style>
  <w:style w:type="paragraph" w:customStyle="1" w:styleId="12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18"/>
      <w:szCs w:val="18"/>
    </w:rPr>
  </w:style>
  <w:style w:type="paragraph" w:customStyle="1" w:styleId="123">
    <w:name w:val="正文（正式）"/>
    <w:basedOn w:val="1"/>
    <w:qFormat/>
    <w:uiPriority w:val="0"/>
    <w:pPr>
      <w:adjustRightInd w:val="0"/>
      <w:snapToGrid w:val="0"/>
      <w:spacing w:line="312" w:lineRule="auto"/>
      <w:ind w:firstLine="200" w:firstLineChars="200"/>
    </w:pPr>
    <w:rPr>
      <w:bCs/>
      <w:sz w:val="24"/>
      <w:szCs w:val="28"/>
    </w:rPr>
  </w:style>
  <w:style w:type="paragraph" w:customStyle="1" w:styleId="124">
    <w:name w:val="xl60"/>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125">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126">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128">
    <w:name w:val="xl9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129">
    <w:name w:val="Char Char Char Char Char Char Char"/>
    <w:basedOn w:val="1"/>
    <w:qFormat/>
    <w:uiPriority w:val="0"/>
    <w:rPr>
      <w:szCs w:val="20"/>
    </w:rPr>
  </w:style>
  <w:style w:type="paragraph" w:customStyle="1" w:styleId="130">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131">
    <w:name w:val="xl118"/>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132">
    <w:name w:val="xl147"/>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133">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134">
    <w:name w:val="xl50"/>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135">
    <w:name w:val="xl109"/>
    <w:basedOn w:val="1"/>
    <w:qFormat/>
    <w:uiPriority w:val="0"/>
    <w:pPr>
      <w:widowControl/>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13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137">
    <w:name w:val="正文编码"/>
    <w:basedOn w:val="61"/>
    <w:qFormat/>
    <w:uiPriority w:val="0"/>
    <w:pPr>
      <w:tabs>
        <w:tab w:val="left" w:pos="360"/>
        <w:tab w:val="left" w:pos="900"/>
        <w:tab w:val="center" w:pos="2185"/>
      </w:tabs>
      <w:spacing w:after="0" w:afterLines="0" w:line="360" w:lineRule="auto"/>
      <w:ind w:left="360" w:hanging="360" w:firstLineChars="0"/>
    </w:pPr>
    <w:rPr>
      <w:rFonts w:ascii="仿宋_GB2312" w:hAnsi="宋体" w:eastAsia="仿宋_GB2312"/>
      <w:kern w:val="0"/>
      <w:szCs w:val="20"/>
    </w:rPr>
  </w:style>
  <w:style w:type="paragraph" w:customStyle="1" w:styleId="138">
    <w:name w:val="Table Text"/>
    <w:basedOn w:val="1"/>
    <w:qFormat/>
    <w:uiPriority w:val="0"/>
    <w:pPr>
      <w:widowControl/>
      <w:tabs>
        <w:tab w:val="decimal" w:pos="0"/>
      </w:tabs>
      <w:autoSpaceDE w:val="0"/>
      <w:autoSpaceDN w:val="0"/>
      <w:adjustRightInd w:val="0"/>
      <w:spacing w:before="80" w:beforeLines="0" w:after="80" w:afterLines="0"/>
    </w:pPr>
    <w:rPr>
      <w:rFonts w:ascii="Arial" w:hAnsi="Arial"/>
      <w:kern w:val="0"/>
      <w:sz w:val="18"/>
      <w:szCs w:val="20"/>
    </w:rPr>
  </w:style>
  <w:style w:type="paragraph" w:customStyle="1" w:styleId="139">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140">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141">
    <w:name w:val="可研正文"/>
    <w:basedOn w:val="23"/>
    <w:qFormat/>
    <w:uiPriority w:val="0"/>
    <w:pPr>
      <w:adjustRightInd w:val="0"/>
      <w:snapToGrid w:val="0"/>
      <w:spacing w:after="0" w:afterLines="0" w:line="440" w:lineRule="exact"/>
      <w:ind w:firstLine="567" w:firstLineChars="0"/>
    </w:pPr>
    <w:rPr>
      <w:rFonts w:ascii="仿宋_GB2312" w:eastAsia="仿宋_GB2312"/>
      <w:sz w:val="28"/>
      <w:szCs w:val="20"/>
    </w:rPr>
  </w:style>
  <w:style w:type="paragraph" w:customStyle="1" w:styleId="142">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43">
    <w:name w:val="p0"/>
    <w:basedOn w:val="1"/>
    <w:qFormat/>
    <w:uiPriority w:val="0"/>
    <w:pPr>
      <w:widowControl/>
    </w:pPr>
    <w:rPr>
      <w:kern w:val="0"/>
      <w:szCs w:val="21"/>
    </w:rPr>
  </w:style>
  <w:style w:type="paragraph" w:customStyle="1" w:styleId="144">
    <w:name w:val="xl17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145">
    <w:name w:val="xl9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146">
    <w:name w:val="Char1"/>
    <w:basedOn w:val="1"/>
    <w:qFormat/>
    <w:uiPriority w:val="0"/>
    <w:pPr>
      <w:adjustRightInd w:val="0"/>
      <w:spacing w:line="360" w:lineRule="auto"/>
    </w:pPr>
    <w:rPr>
      <w:kern w:val="0"/>
      <w:sz w:val="24"/>
      <w:szCs w:val="20"/>
    </w:rPr>
  </w:style>
  <w:style w:type="paragraph" w:customStyle="1" w:styleId="147">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148">
    <w:name w:val="xl18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149">
    <w:name w:val="tabletex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5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151">
    <w:name w:val="xl104"/>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152">
    <w:name w:val="xl103"/>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153">
    <w:name w:val="Table Heading Char"/>
    <w:link w:val="614"/>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154">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xl166"/>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156">
    <w:name w:val="正文 + 三号"/>
    <w:basedOn w:val="1"/>
    <w:link w:val="547"/>
    <w:qFormat/>
    <w:uiPriority w:val="0"/>
    <w:pPr>
      <w:spacing w:line="240" w:lineRule="auto"/>
      <w:ind w:firstLine="0" w:firstLineChars="0"/>
    </w:pPr>
    <w:rPr>
      <w:sz w:val="21"/>
    </w:rPr>
  </w:style>
  <w:style w:type="paragraph" w:customStyle="1" w:styleId="157">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159">
    <w:name w:val="xl89"/>
    <w:basedOn w:val="1"/>
    <w:qFormat/>
    <w:uiPriority w:val="0"/>
    <w:pPr>
      <w:widowControl/>
      <w:pBdr>
        <w:top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160">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161">
    <w:name w:val="@"/>
    <w:basedOn w:val="1"/>
    <w:qFormat/>
    <w:uiPriority w:val="0"/>
    <w:pPr>
      <w:tabs>
        <w:tab w:val="left" w:pos="360"/>
      </w:tabs>
      <w:spacing w:after="156" w:afterLines="50" w:line="360" w:lineRule="auto"/>
      <w:ind w:left="360" w:hanging="360" w:firstLineChars="0"/>
    </w:pPr>
  </w:style>
  <w:style w:type="paragraph" w:customStyle="1" w:styleId="162">
    <w:name w:val="font13"/>
    <w:basedOn w:val="1"/>
    <w:qFormat/>
    <w:uiPriority w:val="0"/>
    <w:pPr>
      <w:widowControl/>
      <w:spacing w:before="100" w:beforeLines="0" w:beforeAutospacing="1" w:after="100" w:afterLines="0" w:afterAutospacing="1" w:line="240" w:lineRule="auto"/>
      <w:ind w:firstLine="0" w:firstLineChars="0"/>
      <w:jc w:val="left"/>
    </w:pPr>
    <w:rPr>
      <w:rFonts w:ascii="Tahoma" w:hAnsi="Tahoma" w:cs="Tahoma"/>
      <w:kern w:val="0"/>
      <w:sz w:val="20"/>
      <w:szCs w:val="20"/>
    </w:rPr>
  </w:style>
  <w:style w:type="paragraph" w:customStyle="1" w:styleId="163">
    <w:name w:val="Body text|31"/>
    <w:basedOn w:val="1"/>
    <w:link w:val="507"/>
    <w:qFormat/>
    <w:uiPriority w:val="0"/>
    <w:pPr>
      <w:widowControl w:val="0"/>
      <w:shd w:val="clear" w:color="auto" w:fill="FFFFFF"/>
      <w:spacing w:line="1260" w:lineRule="exact"/>
    </w:pPr>
    <w:rPr>
      <w:rFonts w:ascii="PMingLiU" w:hAnsi="PMingLiU" w:eastAsia="PMingLiU" w:cs="PMingLiU"/>
      <w:sz w:val="34"/>
      <w:szCs w:val="34"/>
      <w:u w:val="none"/>
    </w:rPr>
  </w:style>
  <w:style w:type="paragraph" w:customStyle="1" w:styleId="164">
    <w:name w:val="Char Char Char Char Char Char Char Char Char Char Char Char Char"/>
    <w:basedOn w:val="1"/>
    <w:qFormat/>
    <w:uiPriority w:val="0"/>
    <w:pPr>
      <w:spacing w:line="240" w:lineRule="auto"/>
      <w:ind w:firstLine="0" w:firstLineChars="0"/>
    </w:pPr>
    <w:rPr>
      <w:kern w:val="0"/>
      <w:sz w:val="20"/>
      <w:szCs w:val="20"/>
    </w:rPr>
  </w:style>
  <w:style w:type="paragraph" w:customStyle="1" w:styleId="16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FF0000"/>
      <w:kern w:val="0"/>
      <w:sz w:val="16"/>
      <w:szCs w:val="16"/>
    </w:rPr>
  </w:style>
  <w:style w:type="paragraph" w:customStyle="1" w:styleId="166">
    <w:name w:val="Heading #2|1"/>
    <w:basedOn w:val="1"/>
    <w:qFormat/>
    <w:uiPriority w:val="0"/>
    <w:pPr>
      <w:widowControl w:val="0"/>
      <w:shd w:val="clear" w:color="auto" w:fill="FFFFFF"/>
      <w:spacing w:line="380" w:lineRule="exact"/>
      <w:jc w:val="center"/>
      <w:outlineLvl w:val="1"/>
    </w:pPr>
    <w:rPr>
      <w:rFonts w:ascii="PMingLiU" w:hAnsi="PMingLiU" w:eastAsia="PMingLiU" w:cs="PMingLiU"/>
      <w:spacing w:val="40"/>
      <w:sz w:val="38"/>
      <w:szCs w:val="38"/>
      <w:u w:val="none"/>
    </w:rPr>
  </w:style>
  <w:style w:type="paragraph" w:customStyle="1" w:styleId="167">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168">
    <w:name w:val="图标"/>
    <w:basedOn w:val="1"/>
    <w:next w:val="1"/>
    <w:qFormat/>
    <w:uiPriority w:val="0"/>
    <w:pPr>
      <w:numPr>
        <w:ilvl w:val="0"/>
        <w:numId w:val="8"/>
      </w:numPr>
      <w:tabs>
        <w:tab w:val="left" w:pos="420"/>
        <w:tab w:val="left" w:pos="567"/>
        <w:tab w:val="clear" w:pos="360"/>
      </w:tabs>
      <w:autoSpaceDE w:val="0"/>
      <w:autoSpaceDN w:val="0"/>
      <w:adjustRightInd w:val="0"/>
      <w:snapToGrid w:val="0"/>
      <w:spacing w:before="120" w:beforeLines="0" w:after="120" w:afterLines="0" w:line="320" w:lineRule="atLeast"/>
      <w:ind w:firstLineChars="0"/>
      <w:jc w:val="center"/>
      <w:textAlignment w:val="baseline"/>
    </w:pPr>
    <w:rPr>
      <w:rFonts w:eastAsia="仿宋_GB2312"/>
      <w:kern w:val="0"/>
      <w:szCs w:val="20"/>
    </w:rPr>
  </w:style>
  <w:style w:type="paragraph" w:customStyle="1" w:styleId="16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170">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171">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172">
    <w:name w:val="普通正文"/>
    <w:basedOn w:val="1"/>
    <w:qFormat/>
    <w:uiPriority w:val="0"/>
    <w:pPr>
      <w:adjustRightInd w:val="0"/>
      <w:spacing w:before="120" w:beforeLines="0" w:after="120" w:afterLines="0" w:line="360" w:lineRule="auto"/>
      <w:ind w:firstLine="480" w:firstLineChars="0"/>
      <w:jc w:val="left"/>
      <w:textAlignment w:val="baseline"/>
    </w:pPr>
    <w:rPr>
      <w:rFonts w:ascii="Arial" w:hAnsi="Arial"/>
      <w:kern w:val="0"/>
    </w:rPr>
  </w:style>
  <w:style w:type="paragraph" w:customStyle="1" w:styleId="173">
    <w:name w:val="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174">
    <w:name w:val="表格内文字"/>
    <w:basedOn w:val="31"/>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175">
    <w:name w:val="图片文字"/>
    <w:basedOn w:val="1"/>
    <w:qFormat/>
    <w:uiPriority w:val="0"/>
    <w:pPr>
      <w:spacing w:line="240" w:lineRule="atLeast"/>
      <w:ind w:firstLine="0" w:firstLineChars="0"/>
      <w:jc w:val="center"/>
    </w:pPr>
    <w:rPr>
      <w:sz w:val="21"/>
      <w:szCs w:val="21"/>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177">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178">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179">
    <w:name w:val="DOT Text"/>
    <w:basedOn w:val="7"/>
    <w:qFormat/>
    <w:uiPriority w:val="0"/>
    <w:pPr>
      <w:numPr>
        <w:ilvl w:val="0"/>
        <w:numId w:val="9"/>
      </w:numPr>
      <w:tabs>
        <w:tab w:val="left" w:pos="1680"/>
        <w:tab w:val="clear" w:pos="840"/>
        <w:tab w:val="clear" w:pos="420"/>
        <w:tab w:val="clear" w:pos="1260"/>
      </w:tabs>
      <w:spacing w:before="78" w:beforeLines="25" w:after="78" w:afterLines="25"/>
      <w:ind w:firstLineChars="0"/>
    </w:pPr>
  </w:style>
  <w:style w:type="paragraph" w:customStyle="1" w:styleId="180">
    <w:name w:val="项目"/>
    <w:basedOn w:val="1"/>
    <w:qFormat/>
    <w:uiPriority w:val="0"/>
    <w:pPr>
      <w:numPr>
        <w:ilvl w:val="0"/>
        <w:numId w:val="10"/>
      </w:numPr>
      <w:tabs>
        <w:tab w:val="left" w:pos="840"/>
        <w:tab w:val="clear" w:pos="360"/>
      </w:tabs>
      <w:spacing w:before="120" w:beforeLines="0" w:after="120" w:afterLines="0" w:line="360" w:lineRule="auto"/>
      <w:ind w:firstLineChars="0"/>
      <w:jc w:val="left"/>
      <w:textAlignment w:val="baseline"/>
    </w:pPr>
    <w:rPr>
      <w:rFonts w:ascii="宋体"/>
      <w:kern w:val="0"/>
      <w:szCs w:val="20"/>
    </w:rPr>
  </w:style>
  <w:style w:type="paragraph" w:customStyle="1" w:styleId="181">
    <w:name w:val="Char Char Char Char Char Char Char Char Char Char Char Char Char Char Char Char"/>
    <w:basedOn w:val="1"/>
    <w:qFormat/>
    <w:uiPriority w:val="0"/>
    <w:pPr>
      <w:widowControl/>
      <w:spacing w:before="100" w:beforeLines="0" w:beforeAutospacing="1" w:after="100" w:afterLines="0" w:afterAutospacing="1" w:line="330" w:lineRule="atLeast"/>
      <w:ind w:left="360"/>
      <w:jc w:val="left"/>
    </w:pPr>
    <w:rPr>
      <w:rFonts w:ascii="ˎ̥" w:hAnsi="ˎ̥"/>
      <w:color w:val="51585D"/>
      <w:kern w:val="0"/>
      <w:sz w:val="24"/>
      <w:szCs w:val="20"/>
    </w:rPr>
  </w:style>
  <w:style w:type="paragraph" w:customStyle="1" w:styleId="182">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183">
    <w:name w:val="正文文本缩进 21"/>
    <w:basedOn w:val="1"/>
    <w:qFormat/>
    <w:uiPriority w:val="0"/>
    <w:pPr>
      <w:adjustRightInd w:val="0"/>
      <w:spacing w:before="120" w:beforeLines="0" w:line="240" w:lineRule="auto"/>
      <w:ind w:firstLine="420" w:firstLineChars="0"/>
      <w:textAlignment w:val="baseline"/>
    </w:pPr>
    <w:rPr>
      <w:szCs w:val="20"/>
    </w:rPr>
  </w:style>
  <w:style w:type="paragraph" w:customStyle="1" w:styleId="184">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185">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186">
    <w:name w:val="正文-1"/>
    <w:basedOn w:val="1"/>
    <w:link w:val="490"/>
    <w:qFormat/>
    <w:uiPriority w:val="0"/>
    <w:pPr>
      <w:spacing w:line="360" w:lineRule="auto"/>
      <w:ind w:firstLine="560"/>
    </w:pPr>
    <w:rPr>
      <w:rFonts w:eastAsia="仿宋_GB2312"/>
      <w:sz w:val="28"/>
      <w:szCs w:val="28"/>
    </w:rPr>
  </w:style>
  <w:style w:type="paragraph" w:customStyle="1" w:styleId="187">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188">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189">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190">
    <w:name w:val="xl9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191">
    <w:name w:val="标题5"/>
    <w:basedOn w:val="1"/>
    <w:link w:val="632"/>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paragraph" w:customStyle="1" w:styleId="192">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193">
    <w:name w:val="Body Text 2"/>
    <w:basedOn w:val="1"/>
    <w:qFormat/>
    <w:uiPriority w:val="0"/>
    <w:pPr>
      <w:adjustRightInd w:val="0"/>
      <w:spacing w:before="120" w:beforeLines="0" w:line="360" w:lineRule="auto"/>
      <w:ind w:firstLine="480" w:firstLineChars="0"/>
      <w:textAlignment w:val="baseline"/>
    </w:pPr>
    <w:rPr>
      <w:szCs w:val="20"/>
    </w:rPr>
  </w:style>
  <w:style w:type="paragraph" w:customStyle="1" w:styleId="194">
    <w:name w:val="xl81"/>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195">
    <w:name w:val="Char Char Char Char1"/>
    <w:basedOn w:val="19"/>
    <w:qFormat/>
    <w:uiPriority w:val="0"/>
    <w:rPr>
      <w:szCs w:val="20"/>
    </w:rPr>
  </w:style>
  <w:style w:type="paragraph" w:customStyle="1" w:styleId="196">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197">
    <w:name w:val="style1"/>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21"/>
      <w:szCs w:val="21"/>
    </w:rPr>
  </w:style>
  <w:style w:type="paragraph" w:customStyle="1" w:styleId="198">
    <w:name w:val="xl145"/>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199">
    <w:name w:val="样式1"/>
    <w:basedOn w:val="31"/>
    <w:next w:val="24"/>
    <w:qFormat/>
    <w:uiPriority w:val="0"/>
    <w:pPr>
      <w:ind w:firstLine="1958" w:firstLineChars="650"/>
    </w:pPr>
    <w:rPr>
      <w:rFonts w:ascii="仿宋_GB2312" w:hAnsi="仿宋_GB2312" w:eastAsia="仿宋_GB2312"/>
      <w:sz w:val="32"/>
    </w:rPr>
  </w:style>
  <w:style w:type="paragraph" w:customStyle="1" w:styleId="200">
    <w:name w:val="默认段落字体 Para Char Char Char Char Char Char Char"/>
    <w:basedOn w:val="1"/>
    <w:qFormat/>
    <w:uiPriority w:val="0"/>
    <w:rPr>
      <w:rFonts w:ascii="Tahoma" w:hAnsi="Tahoma"/>
      <w:b/>
      <w:sz w:val="24"/>
      <w:szCs w:val="20"/>
    </w:rPr>
  </w:style>
  <w:style w:type="paragraph" w:customStyle="1" w:styleId="201">
    <w:name w:val="xl6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02">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203">
    <w:name w:val="xl83"/>
    <w:basedOn w:val="1"/>
    <w:qFormat/>
    <w:uiPriority w:val="0"/>
    <w:pPr>
      <w:widowControl/>
      <w:pBdr>
        <w:top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04">
    <w:name w:val="font14"/>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205">
    <w:name w:val="my正文"/>
    <w:qFormat/>
    <w:uiPriority w:val="0"/>
    <w:pPr>
      <w:snapToGrid w:val="0"/>
      <w:spacing w:before="156" w:beforeLines="50" w:after="156" w:afterLines="50" w:line="300" w:lineRule="auto"/>
      <w:ind w:firstLine="480" w:firstLineChars="200"/>
    </w:pPr>
    <w:rPr>
      <w:rFonts w:ascii="宋体" w:hAnsi="宋体" w:eastAsia="宋体" w:cs="Times New Roman"/>
      <w:sz w:val="24"/>
      <w:szCs w:val="24"/>
      <w:lang w:val="en-US" w:eastAsia="zh-CN" w:bidi="ar-SA"/>
    </w:rPr>
  </w:style>
  <w:style w:type="paragraph" w:customStyle="1" w:styleId="206">
    <w:name w:val="xl16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07">
    <w:name w:val="列出段落1"/>
    <w:basedOn w:val="1"/>
    <w:qFormat/>
    <w:uiPriority w:val="0"/>
    <w:pPr>
      <w:spacing w:line="240" w:lineRule="auto"/>
      <w:ind w:firstLine="420"/>
    </w:pPr>
    <w:rPr>
      <w:rFonts w:ascii="Calibri" w:hAnsi="Calibri"/>
      <w:sz w:val="21"/>
      <w:szCs w:val="22"/>
    </w:rPr>
  </w:style>
  <w:style w:type="paragraph" w:customStyle="1" w:styleId="208">
    <w:name w:val="样式 正文首行缩进 2 + 首行缩进:  2 字符"/>
    <w:basedOn w:val="1"/>
    <w:qFormat/>
    <w:uiPriority w:val="0"/>
    <w:pPr>
      <w:numPr>
        <w:ilvl w:val="0"/>
        <w:numId w:val="11"/>
      </w:numPr>
      <w:tabs>
        <w:tab w:val="left" w:pos="987"/>
        <w:tab w:val="clear" w:pos="360"/>
      </w:tabs>
      <w:adjustRightInd w:val="0"/>
      <w:snapToGrid w:val="0"/>
      <w:spacing w:line="360" w:lineRule="auto"/>
      <w:ind w:firstLineChars="0"/>
    </w:pPr>
    <w:rPr>
      <w:rFonts w:ascii="Arial" w:hAnsi="Arial"/>
      <w:b/>
      <w:bCs/>
    </w:rPr>
  </w:style>
  <w:style w:type="paragraph" w:customStyle="1" w:styleId="209">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10">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211">
    <w:name w:val="xl5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12">
    <w:name w:val="样式 正文缩进正文（首行缩进两字）表正文正文非缩进特点标题4段1 + 首行缩进:  2 字符"/>
    <w:basedOn w:val="16"/>
    <w:qFormat/>
    <w:uiPriority w:val="0"/>
    <w:pPr>
      <w:adjustRightInd w:val="0"/>
      <w:snapToGrid w:val="0"/>
      <w:spacing w:line="360" w:lineRule="auto"/>
      <w:ind w:firstLine="480"/>
    </w:pPr>
    <w:rPr>
      <w:rFonts w:eastAsia="Times New Roman"/>
      <w:szCs w:val="20"/>
    </w:rPr>
  </w:style>
  <w:style w:type="paragraph" w:customStyle="1" w:styleId="213">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214">
    <w:name w:val="删除"/>
    <w:basedOn w:val="138"/>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215">
    <w:name w:val="IN Step"/>
    <w:basedOn w:val="1"/>
    <w:qFormat/>
    <w:uiPriority w:val="0"/>
    <w:pPr>
      <w:keepLines/>
      <w:widowControl/>
      <w:tabs>
        <w:tab w:val="left" w:pos="1134"/>
      </w:tabs>
      <w:spacing w:before="80" w:beforeLines="0" w:after="80" w:afterLines="0" w:line="300" w:lineRule="auto"/>
      <w:ind w:left="1134" w:hanging="907" w:firstLineChars="0"/>
      <w:outlineLvl w:val="8"/>
    </w:pPr>
    <w:rPr>
      <w:rFonts w:ascii="Arial" w:hAnsi="Arial" w:cs="Arial"/>
      <w:kern w:val="0"/>
      <w:sz w:val="21"/>
      <w:szCs w:val="21"/>
    </w:rPr>
  </w:style>
  <w:style w:type="paragraph" w:customStyle="1" w:styleId="2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17">
    <w:name w:val="Body text|21"/>
    <w:basedOn w:val="1"/>
    <w:link w:val="512"/>
    <w:qFormat/>
    <w:uiPriority w:val="0"/>
    <w:pPr>
      <w:widowControl w:val="0"/>
      <w:shd w:val="clear" w:color="auto" w:fill="FFFFFF"/>
      <w:spacing w:before="540" w:line="170" w:lineRule="exact"/>
    </w:pPr>
    <w:rPr>
      <w:rFonts w:ascii="PMingLiU" w:hAnsi="PMingLiU" w:eastAsia="PMingLiU" w:cs="PMingLiU"/>
      <w:spacing w:val="10"/>
      <w:sz w:val="17"/>
      <w:szCs w:val="17"/>
      <w:u w:val="none"/>
    </w:rPr>
  </w:style>
  <w:style w:type="paragraph" w:customStyle="1" w:styleId="218">
    <w:name w:val="表号"/>
    <w:basedOn w:val="1"/>
    <w:qFormat/>
    <w:uiPriority w:val="0"/>
    <w:pPr>
      <w:tabs>
        <w:tab w:val="left" w:pos="648"/>
        <w:tab w:val="left" w:pos="840"/>
      </w:tabs>
      <w:autoSpaceDE w:val="0"/>
      <w:autoSpaceDN w:val="0"/>
      <w:adjustRightInd w:val="0"/>
      <w:spacing w:before="210" w:beforeLines="0" w:after="210" w:afterLines="0" w:line="240" w:lineRule="auto"/>
      <w:ind w:left="425" w:hanging="137" w:firstLineChars="0"/>
      <w:jc w:val="center"/>
    </w:pPr>
    <w:rPr>
      <w:kern w:val="0"/>
      <w:sz w:val="21"/>
      <w:szCs w:val="21"/>
      <w:lang w:eastAsia="en-US"/>
    </w:rPr>
  </w:style>
  <w:style w:type="paragraph" w:customStyle="1" w:styleId="219">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2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21">
    <w:name w:val="xl32"/>
    <w:basedOn w:val="1"/>
    <w:qFormat/>
    <w:uiPriority w:val="0"/>
    <w:pPr>
      <w:widowControl/>
      <w:spacing w:before="100" w:beforeLines="0" w:beforeAutospacing="1" w:after="100" w:afterLines="0" w:afterAutospacing="1"/>
      <w:jc w:val="center"/>
      <w:textAlignment w:val="center"/>
    </w:pPr>
    <w:rPr>
      <w:rFonts w:ascii="宋体" w:hAnsi="宋体"/>
      <w:color w:val="000000"/>
      <w:kern w:val="0"/>
      <w:sz w:val="40"/>
      <w:szCs w:val="40"/>
    </w:rPr>
  </w:style>
  <w:style w:type="paragraph" w:customStyle="1" w:styleId="22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223">
    <w:name w:val="xl16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24">
    <w:name w:val="font11"/>
    <w:basedOn w:val="1"/>
    <w:qFormat/>
    <w:uiPriority w:val="0"/>
    <w:pPr>
      <w:widowControl/>
      <w:numPr>
        <w:ilvl w:val="3"/>
        <w:numId w:val="12"/>
      </w:numPr>
      <w:tabs>
        <w:tab w:val="left" w:pos="1680"/>
        <w:tab w:val="clear" w:pos="1984"/>
      </w:tabs>
      <w:spacing w:before="100" w:beforeLines="0" w:beforeAutospacing="1" w:after="100" w:afterLines="0" w:afterAutospacing="1"/>
      <w:ind w:left="0" w:firstLine="0"/>
      <w:jc w:val="left"/>
    </w:pPr>
    <w:rPr>
      <w:rFonts w:eastAsia="Arial Unicode MS"/>
      <w:b/>
      <w:kern w:val="0"/>
      <w:sz w:val="22"/>
      <w:szCs w:val="20"/>
    </w:rPr>
  </w:style>
  <w:style w:type="paragraph" w:customStyle="1" w:styleId="22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26">
    <w:name w:val="样式 标题 4 + 宋体 五号 行距: 多倍行距 1.25 字行"/>
    <w:basedOn w:val="5"/>
    <w:qFormat/>
    <w:uiPriority w:val="0"/>
    <w:pPr>
      <w:spacing w:line="300" w:lineRule="auto"/>
      <w:ind w:firstLine="0" w:firstLineChars="0"/>
    </w:pPr>
    <w:rPr>
      <w:rFonts w:hint="eastAsia" w:ascii="宋体" w:hAnsi="宋体" w:eastAsia="宋体"/>
      <w:sz w:val="24"/>
      <w:szCs w:val="20"/>
    </w:rPr>
  </w:style>
  <w:style w:type="paragraph" w:customStyle="1" w:styleId="227">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228">
    <w:name w:val="文字"/>
    <w:basedOn w:val="1"/>
    <w:link w:val="589"/>
    <w:qFormat/>
    <w:uiPriority w:val="0"/>
    <w:pPr>
      <w:tabs>
        <w:tab w:val="left" w:pos="8520"/>
      </w:tabs>
      <w:spacing w:line="312" w:lineRule="auto"/>
      <w:ind w:right="-210" w:firstLine="556" w:firstLineChars="0"/>
    </w:pPr>
    <w:rPr>
      <w:rFonts w:ascii="宋体" w:hAnsi="宋体"/>
      <w:sz w:val="28"/>
      <w:szCs w:val="20"/>
    </w:rPr>
  </w:style>
  <w:style w:type="paragraph" w:customStyle="1" w:styleId="229">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30">
    <w:name w:val=" Char Char Char Char Char Char Char Char Char Char"/>
    <w:basedOn w:val="1"/>
    <w:qFormat/>
    <w:uiPriority w:val="0"/>
    <w:pPr>
      <w:widowControl/>
      <w:spacing w:after="160" w:afterLines="0" w:line="240" w:lineRule="exact"/>
      <w:ind w:firstLine="0" w:firstLineChars="0"/>
      <w:jc w:val="left"/>
    </w:pPr>
    <w:rPr>
      <w:rFonts w:ascii="Verdana" w:hAnsi="Verdana" w:cs="Verdana"/>
      <w:kern w:val="0"/>
      <w:sz w:val="20"/>
      <w:szCs w:val="20"/>
      <w:lang w:eastAsia="en-US"/>
    </w:rPr>
  </w:style>
  <w:style w:type="paragraph" w:customStyle="1" w:styleId="231">
    <w:name w:val="二级列表"/>
    <w:basedOn w:val="232"/>
    <w:next w:val="232"/>
    <w:qFormat/>
    <w:uiPriority w:val="0"/>
    <w:pPr>
      <w:tabs>
        <w:tab w:val="left" w:pos="360"/>
        <w:tab w:val="left" w:pos="840"/>
      </w:tabs>
      <w:ind w:firstLine="0" w:firstLineChars="0"/>
    </w:pPr>
    <w:rPr>
      <w:b/>
    </w:rPr>
  </w:style>
  <w:style w:type="paragraph" w:customStyle="1" w:styleId="232">
    <w:name w:val="段落正文"/>
    <w:basedOn w:val="1"/>
    <w:qFormat/>
    <w:uiPriority w:val="0"/>
    <w:pPr>
      <w:spacing w:before="156" w:beforeLines="50" w:line="360" w:lineRule="auto"/>
    </w:pPr>
    <w:rPr>
      <w:spacing w:val="2"/>
    </w:rPr>
  </w:style>
  <w:style w:type="paragraph" w:customStyle="1" w:styleId="233">
    <w:name w:val="xl20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2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21"/>
      <w:szCs w:val="21"/>
    </w:rPr>
  </w:style>
  <w:style w:type="paragraph" w:customStyle="1" w:styleId="235">
    <w:name w:val="font12"/>
    <w:basedOn w:val="1"/>
    <w:qFormat/>
    <w:uiPriority w:val="0"/>
    <w:pPr>
      <w:widowControl/>
      <w:spacing w:before="100" w:beforeLines="0" w:beforeAutospacing="1" w:after="100" w:afterLines="0" w:afterAutospacing="1" w:line="240" w:lineRule="auto"/>
      <w:ind w:firstLine="0" w:firstLineChars="0"/>
      <w:jc w:val="left"/>
    </w:pPr>
    <w:rPr>
      <w:kern w:val="0"/>
      <w:sz w:val="20"/>
      <w:szCs w:val="20"/>
    </w:rPr>
  </w:style>
  <w:style w:type="paragraph" w:customStyle="1" w:styleId="236">
    <w:name w:val="正文样式 首行缩进:  0.74 厘米"/>
    <w:basedOn w:val="1"/>
    <w:qFormat/>
    <w:uiPriority w:val="0"/>
    <w:pPr>
      <w:widowControl/>
      <w:tabs>
        <w:tab w:val="right" w:pos="8640"/>
      </w:tabs>
      <w:spacing w:before="156" w:beforeLines="50" w:line="360" w:lineRule="auto"/>
      <w:ind w:firstLine="420" w:firstLineChars="0"/>
    </w:pPr>
    <w:rPr>
      <w:kern w:val="0"/>
      <w:szCs w:val="20"/>
      <w:lang w:bidi="he-IL"/>
    </w:rPr>
  </w:style>
  <w:style w:type="paragraph" w:customStyle="1" w:styleId="23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38">
    <w:name w:val=" Char1 Char Char Char Char Char Char Char Char Char"/>
    <w:basedOn w:val="1"/>
    <w:qFormat/>
    <w:uiPriority w:val="0"/>
    <w:pPr>
      <w:spacing w:line="240" w:lineRule="auto"/>
      <w:ind w:firstLine="0" w:firstLineChars="0"/>
    </w:pPr>
    <w:rPr>
      <w:rFonts w:ascii="Tahoma" w:hAnsi="Tahoma"/>
      <w:szCs w:val="20"/>
    </w:rPr>
  </w:style>
  <w:style w:type="paragraph" w:customStyle="1" w:styleId="239">
    <w:name w:val="xl14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40">
    <w:name w:val="DAS列表二"/>
    <w:basedOn w:val="241"/>
    <w:next w:val="241"/>
    <w:qFormat/>
    <w:uiPriority w:val="0"/>
    <w:pPr>
      <w:numPr>
        <w:ilvl w:val="0"/>
        <w:numId w:val="13"/>
      </w:numPr>
      <w:ind w:firstLineChars="0"/>
    </w:pPr>
  </w:style>
  <w:style w:type="paragraph" w:customStyle="1" w:styleId="241">
    <w:name w:val="DAS正文"/>
    <w:basedOn w:val="1"/>
    <w:link w:val="597"/>
    <w:qFormat/>
    <w:uiPriority w:val="0"/>
    <w:pPr>
      <w:spacing w:line="240" w:lineRule="auto"/>
      <w:ind w:right="-2" w:firstLine="360"/>
    </w:pPr>
    <w:rPr>
      <w:rFonts w:ascii="Verdana" w:hAnsi="Verdana"/>
      <w:sz w:val="21"/>
      <w:szCs w:val="21"/>
    </w:rPr>
  </w:style>
  <w:style w:type="paragraph" w:customStyle="1" w:styleId="242">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243">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244">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245">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246">
    <w:name w:val="Title - Revision"/>
    <w:basedOn w:val="59"/>
    <w:qFormat/>
    <w:uiPriority w:val="0"/>
    <w:pPr>
      <w:spacing w:before="720" w:beforeLines="0"/>
      <w:ind w:firstLine="0" w:firstLineChars="0"/>
    </w:pPr>
    <w:rPr>
      <w:rFonts w:eastAsia="Times New Roman"/>
    </w:rPr>
  </w:style>
  <w:style w:type="paragraph" w:customStyle="1" w:styleId="24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248">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249">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250">
    <w:name w:val="首行缩进 1"/>
    <w:basedOn w:val="1"/>
    <w:qFormat/>
    <w:uiPriority w:val="0"/>
    <w:pPr>
      <w:spacing w:after="120" w:afterLines="0" w:line="360" w:lineRule="auto"/>
    </w:pPr>
  </w:style>
  <w:style w:type="paragraph" w:customStyle="1" w:styleId="251">
    <w:name w:val="Header or footer|11"/>
    <w:basedOn w:val="1"/>
    <w:link w:val="554"/>
    <w:qFormat/>
    <w:uiPriority w:val="0"/>
    <w:pPr>
      <w:widowControl w:val="0"/>
      <w:shd w:val="clear" w:color="auto" w:fill="FFFFFF"/>
      <w:spacing w:line="170" w:lineRule="exact"/>
    </w:pPr>
    <w:rPr>
      <w:rFonts w:ascii="PMingLiU" w:hAnsi="PMingLiU" w:eastAsia="PMingLiU" w:cs="PMingLiU"/>
      <w:spacing w:val="20"/>
      <w:sz w:val="17"/>
      <w:szCs w:val="17"/>
      <w:u w:val="none"/>
    </w:rPr>
  </w:style>
  <w:style w:type="paragraph" w:customStyle="1" w:styleId="252">
    <w:name w:val="List Paragraph1"/>
    <w:basedOn w:val="1"/>
    <w:qFormat/>
    <w:uiPriority w:val="0"/>
    <w:pPr>
      <w:spacing w:line="240" w:lineRule="auto"/>
      <w:ind w:firstLine="420"/>
    </w:pPr>
    <w:rPr>
      <w:rFonts w:ascii="Calibri" w:hAnsi="Calibri"/>
      <w:sz w:val="21"/>
      <w:szCs w:val="22"/>
    </w:rPr>
  </w:style>
  <w:style w:type="paragraph" w:customStyle="1" w:styleId="253">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254">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5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FF0000"/>
      <w:kern w:val="0"/>
      <w:sz w:val="16"/>
      <w:szCs w:val="16"/>
    </w:rPr>
  </w:style>
  <w:style w:type="paragraph" w:customStyle="1" w:styleId="257">
    <w:name w:val="xl23"/>
    <w:basedOn w:val="1"/>
    <w:qFormat/>
    <w:uiPriority w:val="0"/>
    <w:pPr>
      <w:widowControl/>
      <w:spacing w:before="100" w:beforeLines="0" w:beforeAutospacing="1" w:after="100" w:afterLines="0" w:afterAutospacing="1" w:line="360" w:lineRule="auto"/>
      <w:ind w:firstLine="0" w:firstLineChars="0"/>
      <w:textAlignment w:val="top"/>
    </w:pPr>
    <w:rPr>
      <w:kern w:val="0"/>
    </w:rPr>
  </w:style>
  <w:style w:type="paragraph" w:customStyle="1" w:styleId="258">
    <w:name w:val="a14"/>
    <w:basedOn w:val="1"/>
    <w:qFormat/>
    <w:uiPriority w:val="0"/>
    <w:pPr>
      <w:widowControl/>
      <w:spacing w:before="100" w:beforeLines="0" w:beforeAutospacing="1" w:after="100" w:afterLines="0" w:afterAutospacing="1" w:line="300" w:lineRule="atLeast"/>
      <w:ind w:firstLine="375" w:firstLineChars="0"/>
      <w:jc w:val="left"/>
    </w:pPr>
    <w:rPr>
      <w:rFonts w:ascii="宋体" w:hAnsi="宋体"/>
      <w:kern w:val="0"/>
      <w:sz w:val="21"/>
      <w:szCs w:val="21"/>
    </w:rPr>
  </w:style>
  <w:style w:type="paragraph" w:customStyle="1" w:styleId="259">
    <w:name w:val="font6"/>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260">
    <w:name w:val="自定义正文"/>
    <w:basedOn w:val="1"/>
    <w:link w:val="585"/>
    <w:qFormat/>
    <w:uiPriority w:val="0"/>
    <w:pPr>
      <w:spacing w:before="120" w:beforeLines="0" w:after="60" w:afterLines="0"/>
      <w:jc w:val="left"/>
    </w:pPr>
    <w:rPr>
      <w:rFonts w:ascii="仿宋_GB2312" w:eastAsia="仿宋_GB2312"/>
    </w:rPr>
  </w:style>
  <w:style w:type="paragraph" w:customStyle="1" w:styleId="261">
    <w:name w:val="xl129"/>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262">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263">
    <w:name w:val="样式 样式 正文首行缩进 2 + 左  0 字符 + 首行缩进:  2.57 字符"/>
    <w:basedOn w:val="1"/>
    <w:next w:val="1"/>
    <w:qFormat/>
    <w:uiPriority w:val="0"/>
    <w:pPr>
      <w:adjustRightInd w:val="0"/>
      <w:snapToGrid w:val="0"/>
      <w:spacing w:after="120" w:afterLines="0" w:line="240" w:lineRule="auto"/>
      <w:ind w:firstLine="540" w:firstLineChars="257"/>
    </w:pPr>
    <w:rPr>
      <w:sz w:val="21"/>
      <w:szCs w:val="20"/>
    </w:rPr>
  </w:style>
  <w:style w:type="paragraph" w:customStyle="1" w:styleId="264">
    <w:name w:val="编号正文"/>
    <w:basedOn w:val="265"/>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265">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66">
    <w:name w:val="xl96"/>
    <w:basedOn w:val="1"/>
    <w:qFormat/>
    <w:uiPriority w:val="0"/>
    <w:pPr>
      <w:widowControl/>
      <w:pBdr>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267">
    <w:name w:val="xl20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268">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9">
    <w:name w:val="标题3——2"/>
    <w:basedOn w:val="4"/>
    <w:next w:val="61"/>
    <w:qFormat/>
    <w:uiPriority w:val="0"/>
    <w:pPr>
      <w:keepNext/>
      <w:keepLines/>
      <w:widowControl w:val="0"/>
      <w:tabs>
        <w:tab w:val="left" w:pos="425"/>
        <w:tab w:val="right" w:leader="dot" w:pos="8777"/>
      </w:tabs>
      <w:spacing w:before="312" w:beforeLines="100"/>
      <w:ind w:left="851" w:hanging="851"/>
      <w:jc w:val="both"/>
      <w:outlineLvl w:val="9"/>
    </w:pPr>
    <w:rPr>
      <w:rFonts w:ascii="黑体" w:hAnsi="宋体" w:eastAsia="黑体"/>
      <w:bCs/>
      <w:sz w:val="30"/>
      <w:szCs w:val="30"/>
    </w:rPr>
  </w:style>
  <w:style w:type="paragraph" w:customStyle="1" w:styleId="270">
    <w:name w:val=" Char Char Char Char Char1"/>
    <w:basedOn w:val="1"/>
    <w:qFormat/>
    <w:uiPriority w:val="0"/>
  </w:style>
  <w:style w:type="paragraph" w:customStyle="1" w:styleId="271">
    <w:name w:val="样式3"/>
    <w:basedOn w:val="199"/>
    <w:qFormat/>
    <w:uiPriority w:val="0"/>
    <w:pPr>
      <w:ind w:firstLine="2080"/>
    </w:pPr>
    <w:rPr>
      <w:szCs w:val="72"/>
    </w:rPr>
  </w:style>
  <w:style w:type="paragraph" w:customStyle="1" w:styleId="272">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273">
    <w:name w:val="正文00"/>
    <w:basedOn w:val="16"/>
    <w:qFormat/>
    <w:uiPriority w:val="0"/>
    <w:pPr>
      <w:tabs>
        <w:tab w:val="left" w:pos="0"/>
      </w:tabs>
      <w:spacing w:line="360" w:lineRule="auto"/>
      <w:ind w:firstLine="480"/>
    </w:pPr>
    <w:rPr>
      <w:rFonts w:hint="eastAsia" w:ascii="宋体" w:hAnsi="宋体" w:eastAsia="Times New Roman"/>
      <w:kern w:val="28"/>
    </w:rPr>
  </w:style>
  <w:style w:type="paragraph" w:customStyle="1" w:styleId="274">
    <w:name w:val=" Char2"/>
    <w:basedOn w:val="1"/>
    <w:qFormat/>
    <w:uiPriority w:val="0"/>
    <w:pPr>
      <w:adjustRightInd w:val="0"/>
      <w:spacing w:line="360" w:lineRule="auto"/>
    </w:pPr>
    <w:rPr>
      <w:kern w:val="0"/>
      <w:sz w:val="24"/>
      <w:szCs w:val="20"/>
    </w:rPr>
  </w:style>
  <w:style w:type="paragraph" w:customStyle="1" w:styleId="275">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276">
    <w:name w:val="关键词"/>
    <w:basedOn w:val="1"/>
    <w:next w:val="1"/>
    <w:qFormat/>
    <w:uiPriority w:val="0"/>
    <w:pPr>
      <w:spacing w:line="360" w:lineRule="auto"/>
      <w:ind w:firstLine="0" w:firstLineChars="0"/>
    </w:pPr>
    <w:rPr>
      <w:rFonts w:eastAsia="黑体"/>
      <w:sz w:val="20"/>
    </w:rPr>
  </w:style>
  <w:style w:type="paragraph" w:customStyle="1" w:styleId="27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7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79">
    <w:name w:val="样式 行距: 1.5 倍行距1"/>
    <w:basedOn w:val="1"/>
    <w:qFormat/>
    <w:uiPriority w:val="0"/>
    <w:pPr>
      <w:snapToGrid w:val="0"/>
      <w:spacing w:line="240" w:lineRule="auto"/>
      <w:ind w:firstLine="0" w:firstLineChars="0"/>
    </w:pPr>
    <w:rPr>
      <w:rFonts w:cs="宋体"/>
      <w:sz w:val="21"/>
      <w:szCs w:val="21"/>
    </w:rPr>
  </w:style>
  <w:style w:type="paragraph" w:customStyle="1" w:styleId="280">
    <w:name w:val="正文表格"/>
    <w:basedOn w:val="1"/>
    <w:qFormat/>
    <w:uiPriority w:val="0"/>
    <w:pPr>
      <w:adjustRightInd w:val="0"/>
      <w:spacing w:before="40" w:beforeLines="0" w:after="40" w:afterLines="0" w:line="240" w:lineRule="auto"/>
      <w:ind w:firstLine="0" w:firstLineChars="0"/>
    </w:pPr>
    <w:rPr>
      <w:szCs w:val="20"/>
    </w:rPr>
  </w:style>
  <w:style w:type="paragraph" w:customStyle="1" w:styleId="281">
    <w:name w:val="正文编号2"/>
    <w:basedOn w:val="1"/>
    <w:qFormat/>
    <w:uiPriority w:val="0"/>
    <w:pPr>
      <w:spacing w:line="240" w:lineRule="auto"/>
      <w:ind w:firstLine="0" w:firstLineChars="0"/>
    </w:pPr>
    <w:rPr>
      <w:rFonts w:eastAsia="楷体_GB2312"/>
      <w:kern w:val="0"/>
      <w:sz w:val="28"/>
    </w:rPr>
  </w:style>
  <w:style w:type="paragraph" w:customStyle="1" w:styleId="282">
    <w:name w:val="标准文本"/>
    <w:basedOn w:val="1"/>
    <w:link w:val="644"/>
    <w:qFormat/>
    <w:uiPriority w:val="0"/>
    <w:pPr>
      <w:spacing w:line="360" w:lineRule="auto"/>
      <w:ind w:firstLine="480"/>
    </w:pPr>
    <w:rPr>
      <w:rFonts w:ascii="Calibri" w:hAnsi="Calibri" w:eastAsia="仿宋_GB2312"/>
      <w:szCs w:val="20"/>
    </w:rPr>
  </w:style>
  <w:style w:type="paragraph" w:customStyle="1" w:styleId="283">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84">
    <w:name w:val="font8"/>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85">
    <w:name w:val="xl125"/>
    <w:basedOn w:val="1"/>
    <w:qFormat/>
    <w:uiPriority w:val="0"/>
    <w:pPr>
      <w:widowControl/>
      <w:pBdr>
        <w:bottom w:val="single" w:color="auto" w:sz="4" w:space="0"/>
      </w:pBdr>
      <w:spacing w:before="100" w:beforeLines="0" w:beforeAutospacing="1" w:after="100" w:afterLines="0" w:afterAutospacing="1" w:line="240" w:lineRule="auto"/>
      <w:ind w:firstLine="0" w:firstLineChars="0"/>
      <w:jc w:val="right"/>
    </w:pPr>
    <w:rPr>
      <w:rFonts w:ascii="Arial" w:hAnsi="Arial" w:cs="Arial"/>
      <w:kern w:val="0"/>
      <w:sz w:val="20"/>
      <w:szCs w:val="20"/>
    </w:rPr>
  </w:style>
  <w:style w:type="paragraph" w:customStyle="1" w:styleId="286">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287">
    <w:name w:val="xl15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28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29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91">
    <w:name w:val="样式 标题 1章标题Heading 0Section HeadPIM 1H1h11st levell11H1..."/>
    <w:basedOn w:val="3"/>
    <w:qFormat/>
    <w:uiPriority w:val="0"/>
    <w:pPr>
      <w:pageBreakBefore/>
      <w:widowControl w:val="0"/>
      <w:tabs>
        <w:tab w:val="left" w:pos="432"/>
      </w:tabs>
      <w:autoSpaceDE w:val="0"/>
      <w:autoSpaceDN w:val="0"/>
      <w:adjustRightInd w:val="0"/>
      <w:spacing w:before="340" w:beforeLines="0" w:after="330" w:afterLines="0" w:line="578" w:lineRule="atLeast"/>
      <w:jc w:val="both"/>
      <w:textAlignment w:val="bottom"/>
    </w:pPr>
    <w:rPr>
      <w:rFonts w:hAnsi="宋体" w:eastAsia="黑体"/>
      <w:bCs/>
      <w:kern w:val="44"/>
      <w:szCs w:val="24"/>
    </w:rPr>
  </w:style>
  <w:style w:type="paragraph" w:customStyle="1" w:styleId="292">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93">
    <w:name w:val="a0"/>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294">
    <w:name w:val="xl204"/>
    <w:basedOn w:val="1"/>
    <w:qFormat/>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295">
    <w:name w:val="Title - Date"/>
    <w:basedOn w:val="59"/>
    <w:next w:val="1"/>
    <w:qFormat/>
    <w:uiPriority w:val="0"/>
    <w:pPr>
      <w:spacing w:before="240" w:beforeLines="0" w:after="720" w:afterLines="0"/>
      <w:ind w:firstLine="0" w:firstLineChars="0"/>
    </w:pPr>
    <w:rPr>
      <w:rFonts w:eastAsia="Times New Roman"/>
      <w:sz w:val="28"/>
    </w:rPr>
  </w:style>
  <w:style w:type="paragraph" w:customStyle="1" w:styleId="296">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7">
    <w:name w:val="正文段"/>
    <w:basedOn w:val="1"/>
    <w:qFormat/>
    <w:uiPriority w:val="0"/>
    <w:pPr>
      <w:spacing w:line="312" w:lineRule="auto"/>
      <w:ind w:firstLine="560" w:firstLineChars="0"/>
    </w:pPr>
    <w:rPr>
      <w:sz w:val="28"/>
      <w:szCs w:val="28"/>
    </w:rPr>
  </w:style>
  <w:style w:type="paragraph" w:customStyle="1" w:styleId="298">
    <w:name w:val="页眉 New New"/>
    <w:basedOn w:val="299"/>
    <w:qFormat/>
    <w:uiPriority w:val="0"/>
    <w:pPr>
      <w:pBdr>
        <w:bottom w:val="single" w:color="auto" w:sz="6" w:space="1"/>
      </w:pBdr>
      <w:tabs>
        <w:tab w:val="center" w:pos="4153"/>
        <w:tab w:val="right" w:pos="8306"/>
      </w:tabs>
      <w:snapToGrid w:val="0"/>
      <w:jc w:val="center"/>
    </w:pPr>
    <w:rPr>
      <w:sz w:val="18"/>
      <w:szCs w:val="18"/>
    </w:rPr>
  </w:style>
  <w:style w:type="paragraph" w:customStyle="1" w:styleId="29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301">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30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03">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04">
    <w:name w:val="样式2"/>
    <w:basedOn w:val="1"/>
    <w:next w:val="1"/>
    <w:qFormat/>
    <w:uiPriority w:val="0"/>
    <w:rPr>
      <w:sz w:val="28"/>
    </w:rPr>
  </w:style>
  <w:style w:type="paragraph" w:customStyle="1" w:styleId="305">
    <w:name w:val=" Char Char Char Char Char Char1 Char"/>
    <w:basedOn w:val="1"/>
    <w:qFormat/>
    <w:uiPriority w:val="0"/>
    <w:pPr>
      <w:widowControl/>
      <w:spacing w:after="160" w:afterLines="0" w:line="240" w:lineRule="exact"/>
      <w:ind w:firstLine="0" w:firstLineChars="0"/>
      <w:jc w:val="left"/>
    </w:pPr>
    <w:rPr>
      <w:rFonts w:ascii="Verdana" w:hAnsi="Verdana"/>
      <w:kern w:val="0"/>
      <w:sz w:val="21"/>
      <w:szCs w:val="20"/>
      <w:lang w:eastAsia="en-US"/>
    </w:rPr>
  </w:style>
  <w:style w:type="paragraph" w:customStyle="1" w:styleId="306">
    <w:name w:val="默认段落字体 Para Char Char Char Char Char Char Char Char Char1 Char"/>
    <w:basedOn w:val="1"/>
    <w:qFormat/>
    <w:uiPriority w:val="0"/>
    <w:rPr>
      <w:rFonts w:ascii="Tahoma" w:hAnsi="Tahoma"/>
      <w:sz w:val="24"/>
      <w:szCs w:val="20"/>
    </w:rPr>
  </w:style>
  <w:style w:type="paragraph" w:customStyle="1" w:styleId="307">
    <w:name w:val="表项"/>
    <w:next w:val="308"/>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08">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09">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10">
    <w:name w:val="xl12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311">
    <w:name w:val="正文4"/>
    <w:basedOn w:val="1"/>
    <w:qFormat/>
    <w:uiPriority w:val="0"/>
    <w:pPr>
      <w:numPr>
        <w:ilvl w:val="0"/>
        <w:numId w:val="14"/>
      </w:numPr>
      <w:tabs>
        <w:tab w:val="left" w:pos="425"/>
      </w:tabs>
      <w:spacing w:before="60" w:beforeLines="0" w:after="60" w:afterLines="0" w:line="360" w:lineRule="auto"/>
      <w:ind w:left="820" w:leftChars="400" w:firstLineChars="0"/>
    </w:pPr>
  </w:style>
  <w:style w:type="paragraph" w:customStyle="1" w:styleId="312">
    <w:name w:val="样式 左侧:  6 字符 段前: 0.5 行 段后: 0.5 行"/>
    <w:basedOn w:val="1"/>
    <w:qFormat/>
    <w:uiPriority w:val="0"/>
    <w:pPr>
      <w:snapToGrid w:val="0"/>
      <w:spacing w:before="156" w:beforeLines="50" w:after="156" w:afterLines="50" w:line="360" w:lineRule="auto"/>
      <w:ind w:left="1260" w:leftChars="600" w:firstLine="0" w:firstLineChars="0"/>
    </w:pPr>
    <w:rPr>
      <w:rFonts w:cs="宋体"/>
      <w:sz w:val="21"/>
      <w:szCs w:val="20"/>
    </w:rPr>
  </w:style>
  <w:style w:type="paragraph" w:customStyle="1" w:styleId="313">
    <w:name w:val="xl208"/>
    <w:basedOn w:val="1"/>
    <w:qFormat/>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14">
    <w:name w:val="È±Ê¡ÎÄ±¾"/>
    <w:basedOn w:val="1"/>
    <w:qFormat/>
    <w:uiPriority w:val="0"/>
    <w:pPr>
      <w:widowControl/>
      <w:overflowPunct w:val="0"/>
      <w:autoSpaceDE w:val="0"/>
      <w:autoSpaceDN w:val="0"/>
      <w:adjustRightInd w:val="0"/>
      <w:jc w:val="left"/>
    </w:pPr>
    <w:rPr>
      <w:kern w:val="0"/>
      <w:sz w:val="24"/>
      <w:szCs w:val="20"/>
    </w:rPr>
  </w:style>
  <w:style w:type="paragraph" w:customStyle="1" w:styleId="315">
    <w:name w:val="xl9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316">
    <w:name w:val=" Char1"/>
    <w:basedOn w:val="1"/>
    <w:qFormat/>
    <w:uiPriority w:val="0"/>
    <w:pPr>
      <w:adjustRightInd w:val="0"/>
      <w:spacing w:line="360" w:lineRule="auto"/>
    </w:pPr>
    <w:rPr>
      <w:kern w:val="0"/>
      <w:sz w:val="24"/>
      <w:szCs w:val="20"/>
    </w:rPr>
  </w:style>
  <w:style w:type="paragraph" w:customStyle="1" w:styleId="317">
    <w:name w:val="xl8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18">
    <w:name w:val="xl72"/>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319">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20">
    <w:name w:val="xl123"/>
    <w:basedOn w:val="1"/>
    <w:qFormat/>
    <w:uiPriority w:val="0"/>
    <w:pPr>
      <w:widowControl/>
      <w:spacing w:before="100" w:beforeLines="0" w:beforeAutospacing="1" w:after="100" w:afterLines="0" w:afterAutospacing="1" w:line="240" w:lineRule="auto"/>
      <w:ind w:firstLine="0" w:firstLineChars="0"/>
      <w:jc w:val="center"/>
    </w:pPr>
    <w:rPr>
      <w:rFonts w:ascii="小标宋" w:hAnsi="宋体" w:eastAsia="小标宋" w:cs="宋体"/>
      <w:b/>
      <w:bCs/>
      <w:kern w:val="0"/>
      <w:sz w:val="40"/>
      <w:szCs w:val="40"/>
    </w:rPr>
  </w:style>
  <w:style w:type="paragraph" w:customStyle="1" w:styleId="321">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322">
    <w:name w:val="3"/>
    <w:next w:val="1"/>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323">
    <w:name w:val="Char11"/>
    <w:basedOn w:val="1"/>
    <w:qFormat/>
    <w:uiPriority w:val="0"/>
    <w:pPr>
      <w:adjustRightInd w:val="0"/>
      <w:spacing w:line="360" w:lineRule="auto"/>
    </w:pPr>
    <w:rPr>
      <w:kern w:val="0"/>
      <w:szCs w:val="20"/>
    </w:rPr>
  </w:style>
  <w:style w:type="paragraph" w:customStyle="1" w:styleId="324">
    <w:name w:val="样式 标题 1 + 居中 段前: 6 磅 段后: 6 磅 行距: 1.5 倍行距"/>
    <w:basedOn w:val="3"/>
    <w:qFormat/>
    <w:uiPriority w:val="0"/>
    <w:pPr>
      <w:widowControl w:val="0"/>
      <w:tabs>
        <w:tab w:val="left" w:pos="425"/>
      </w:tabs>
      <w:adjustRightInd w:val="0"/>
      <w:spacing w:before="120" w:beforeLines="0" w:after="120" w:afterLines="0" w:line="360" w:lineRule="auto"/>
    </w:pPr>
    <w:rPr>
      <w:rFonts w:ascii="Times New Roman"/>
      <w:bCs/>
      <w:kern w:val="44"/>
      <w:sz w:val="32"/>
      <w:szCs w:val="24"/>
    </w:rPr>
  </w:style>
  <w:style w:type="paragraph" w:customStyle="1" w:styleId="325">
    <w:name w:val="Char2"/>
    <w:basedOn w:val="1"/>
    <w:qFormat/>
    <w:uiPriority w:val="0"/>
    <w:pPr>
      <w:adjustRightInd w:val="0"/>
      <w:spacing w:line="360" w:lineRule="auto"/>
    </w:pPr>
    <w:rPr>
      <w:kern w:val="0"/>
      <w:szCs w:val="20"/>
    </w:rPr>
  </w:style>
  <w:style w:type="paragraph" w:customStyle="1" w:styleId="326">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327">
    <w:name w:val="没有缩进（为图形使用）"/>
    <w:basedOn w:val="1"/>
    <w:qFormat/>
    <w:uiPriority w:val="0"/>
    <w:pPr>
      <w:spacing w:before="120" w:beforeLines="0" w:after="120" w:afterLines="0" w:line="360" w:lineRule="auto"/>
      <w:ind w:firstLine="0" w:firstLineChars="0"/>
    </w:pPr>
    <w:rPr>
      <w:szCs w:val="20"/>
    </w:rPr>
  </w:style>
  <w:style w:type="paragraph" w:customStyle="1" w:styleId="328">
    <w:name w:val="Char Char Char Char Char Char Char Char Char Char Char Char Char Char"/>
    <w:basedOn w:val="1"/>
    <w:qFormat/>
    <w:uiPriority w:val="0"/>
    <w:rPr>
      <w:rFonts w:ascii="Tahoma" w:hAnsi="Tahoma"/>
      <w:sz w:val="24"/>
      <w:szCs w:val="20"/>
    </w:rPr>
  </w:style>
  <w:style w:type="paragraph" w:customStyle="1" w:styleId="329">
    <w:name w:val="IN Feature"/>
    <w:next w:val="215"/>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330">
    <w:name w:val="样式 标题 2 + 首行缩进:  2 字符"/>
    <w:basedOn w:val="2"/>
    <w:qFormat/>
    <w:uiPriority w:val="0"/>
    <w:pPr>
      <w:keepNext/>
      <w:keepLines/>
      <w:widowControl w:val="0"/>
      <w:numPr>
        <w:ilvl w:val="0"/>
        <w:numId w:val="0"/>
      </w:numPr>
      <w:tabs>
        <w:tab w:val="left" w:pos="720"/>
      </w:tabs>
      <w:snapToGrid/>
      <w:spacing w:before="240" w:beforeLines="0" w:after="140" w:afterLines="0" w:line="240" w:lineRule="auto"/>
      <w:ind w:firstLine="790" w:firstLineChars="246"/>
      <w:jc w:val="both"/>
    </w:pPr>
    <w:rPr>
      <w:rFonts w:ascii="Arial" w:hAnsi="Arial" w:eastAsia="仿宋_GB2312" w:cs="宋体"/>
      <w:bCs/>
      <w:kern w:val="0"/>
      <w:sz w:val="32"/>
      <w:szCs w:val="24"/>
    </w:rPr>
  </w:style>
  <w:style w:type="paragraph" w:customStyle="1" w:styleId="33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32">
    <w:name w:val="tabletextchar"/>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33">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334">
    <w:name w:val="样式 标题 3列表编号3h33rd level + 段前: 1 行"/>
    <w:basedOn w:val="4"/>
    <w:qFormat/>
    <w:uiPriority w:val="0"/>
    <w:pPr>
      <w:widowControl w:val="0"/>
      <w:adjustRightInd w:val="0"/>
      <w:snapToGrid w:val="0"/>
      <w:spacing w:before="240" w:beforeLines="0" w:after="120" w:afterLines="0" w:line="240" w:lineRule="atLeast"/>
      <w:ind w:left="-540" w:leftChars="-257"/>
    </w:pPr>
    <w:rPr>
      <w:kern w:val="0"/>
      <w:sz w:val="28"/>
      <w:szCs w:val="28"/>
    </w:rPr>
  </w:style>
  <w:style w:type="paragraph" w:customStyle="1" w:styleId="335">
    <w:name w:val="样式 正文文本缩进 + 段前: 2 字符"/>
    <w:basedOn w:val="1"/>
    <w:qFormat/>
    <w:uiPriority w:val="0"/>
    <w:pPr>
      <w:ind w:left="420" w:leftChars="200"/>
      <w:jc w:val="left"/>
    </w:pPr>
    <w:rPr>
      <w:sz w:val="28"/>
      <w:lang w:eastAsia="zh-TW"/>
    </w:rPr>
  </w:style>
  <w:style w:type="paragraph" w:customStyle="1" w:styleId="336">
    <w:name w:val="样式 标题 6第五层条 + 三号 段前: 0.5 行"/>
    <w:basedOn w:val="8"/>
    <w:link w:val="517"/>
    <w:qFormat/>
    <w:uiPriority w:val="0"/>
    <w:pPr>
      <w:widowControl/>
      <w:numPr>
        <w:ilvl w:val="5"/>
        <w:numId w:val="0"/>
      </w:numPr>
      <w:spacing w:before="156" w:beforeLines="50" w:line="317" w:lineRule="auto"/>
      <w:ind w:left="1152" w:hanging="1152"/>
      <w:jc w:val="left"/>
    </w:pPr>
    <w:rPr>
      <w:rFonts w:cs="宋体"/>
      <w:bCs/>
      <w:snapToGrid w:val="0"/>
      <w:kern w:val="24"/>
      <w:sz w:val="28"/>
      <w:szCs w:val="24"/>
      <w:lang w:val="en-US" w:eastAsia="zh-CN"/>
    </w:rPr>
  </w:style>
  <w:style w:type="paragraph" w:customStyle="1" w:styleId="337">
    <w:name w:val=" Char Char1 Char Char Char Char Char Char Char Char Char Char Char Char Char Char"/>
    <w:basedOn w:val="1"/>
    <w:qFormat/>
    <w:uiPriority w:val="0"/>
    <w:pPr>
      <w:widowControl/>
      <w:spacing w:after="160" w:afterLines="0" w:line="240" w:lineRule="exact"/>
      <w:ind w:firstLine="0" w:firstLineChars="0"/>
      <w:jc w:val="left"/>
    </w:pPr>
    <w:rPr>
      <w:rFonts w:ascii="Verdana" w:hAnsi="Verdana"/>
      <w:kern w:val="0"/>
      <w:sz w:val="20"/>
      <w:szCs w:val="20"/>
      <w:lang w:eastAsia="en-US"/>
    </w:rPr>
  </w:style>
  <w:style w:type="paragraph" w:customStyle="1" w:styleId="338">
    <w:name w:val="xl26"/>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39">
    <w:name w:val="!BECC正文"/>
    <w:basedOn w:val="1"/>
    <w:qFormat/>
    <w:uiPriority w:val="0"/>
    <w:pPr>
      <w:tabs>
        <w:tab w:val="left" w:pos="0"/>
      </w:tabs>
      <w:spacing w:before="156" w:beforeLines="50" w:after="156" w:afterLines="50" w:line="360" w:lineRule="auto"/>
    </w:pPr>
  </w:style>
  <w:style w:type="paragraph" w:customStyle="1" w:styleId="34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341">
    <w:name w:val="缺省文本"/>
    <w:basedOn w:val="1"/>
    <w:qFormat/>
    <w:uiPriority w:val="0"/>
    <w:pPr>
      <w:numPr>
        <w:ilvl w:val="2"/>
        <w:numId w:val="2"/>
      </w:numPr>
      <w:tabs>
        <w:tab w:val="left" w:pos="1685"/>
        <w:tab w:val="clear" w:pos="709"/>
      </w:tabs>
      <w:autoSpaceDE w:val="0"/>
      <w:autoSpaceDN w:val="0"/>
      <w:adjustRightInd w:val="0"/>
      <w:spacing w:line="360" w:lineRule="auto"/>
      <w:ind w:firstLineChars="0"/>
      <w:jc w:val="left"/>
    </w:pPr>
    <w:rPr>
      <w:kern w:val="0"/>
      <w:szCs w:val="20"/>
    </w:rPr>
  </w:style>
  <w:style w:type="paragraph" w:customStyle="1" w:styleId="342">
    <w:name w:val="Body"/>
    <w:basedOn w:val="1"/>
    <w:link w:val="499"/>
    <w:qFormat/>
    <w:uiPriority w:val="0"/>
    <w:pPr>
      <w:widowControl/>
      <w:numPr>
        <w:ilvl w:val="0"/>
        <w:numId w:val="12"/>
      </w:numPr>
      <w:tabs>
        <w:tab w:val="left" w:pos="420"/>
        <w:tab w:val="left" w:pos="9356"/>
        <w:tab w:val="clear" w:pos="425"/>
      </w:tabs>
      <w:spacing w:before="80" w:beforeLines="0" w:after="80" w:afterLines="0" w:line="360" w:lineRule="auto"/>
      <w:ind w:left="420" w:hanging="420" w:firstLineChars="0"/>
    </w:pPr>
    <w:rPr>
      <w:rFonts w:ascii="宋体" w:hAnsi="宋体"/>
      <w:kern w:val="0"/>
      <w:sz w:val="21"/>
      <w:szCs w:val="21"/>
    </w:rPr>
  </w:style>
  <w:style w:type="paragraph" w:customStyle="1" w:styleId="343">
    <w:name w:val="xl199"/>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344">
    <w:name w:val="标题2"/>
    <w:basedOn w:val="2"/>
    <w:qFormat/>
    <w:uiPriority w:val="0"/>
    <w:pPr>
      <w:keepNext/>
      <w:keepLines/>
      <w:widowControl w:val="0"/>
      <w:numPr>
        <w:ilvl w:val="0"/>
        <w:numId w:val="0"/>
      </w:numPr>
      <w:tabs>
        <w:tab w:val="left" w:pos="567"/>
        <w:tab w:val="left" w:pos="720"/>
      </w:tabs>
      <w:snapToGrid/>
      <w:spacing w:before="312" w:beforeLines="100" w:after="120" w:afterLines="0" w:line="300" w:lineRule="auto"/>
      <w:jc w:val="both"/>
      <w:outlineLvl w:val="9"/>
    </w:pPr>
    <w:rPr>
      <w:rFonts w:ascii="Times New Roman" w:eastAsia="黑体"/>
      <w:b w:val="0"/>
      <w:snapToGrid w:val="0"/>
      <w:spacing w:val="6"/>
      <w:kern w:val="0"/>
      <w:sz w:val="32"/>
      <w:szCs w:val="24"/>
    </w:rPr>
  </w:style>
  <w:style w:type="paragraph" w:customStyle="1" w:styleId="345">
    <w:name w:val="Char Char Char Char Char1"/>
    <w:basedOn w:val="1"/>
    <w:qFormat/>
    <w:uiPriority w:val="0"/>
  </w:style>
  <w:style w:type="paragraph" w:customStyle="1" w:styleId="346">
    <w:name w:val="xl53"/>
    <w:basedOn w:val="1"/>
    <w:qFormat/>
    <w:uiPriority w:val="0"/>
    <w:pPr>
      <w:widowControl/>
      <w:pBdr>
        <w:left w:val="single" w:color="auto" w:sz="4" w:space="0"/>
        <w:bottom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kern w:val="0"/>
    </w:rPr>
  </w:style>
  <w:style w:type="paragraph" w:customStyle="1" w:styleId="347">
    <w:name w:val="font16"/>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34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21"/>
      <w:szCs w:val="21"/>
    </w:rPr>
  </w:style>
  <w:style w:type="paragraph" w:customStyle="1" w:styleId="349">
    <w:name w:val="xl121"/>
    <w:basedOn w:val="1"/>
    <w:qFormat/>
    <w:uiPriority w:val="0"/>
    <w:pPr>
      <w:widowControl/>
      <w:spacing w:before="100" w:beforeLines="0" w:beforeAutospacing="1" w:after="100" w:afterLines="0" w:afterAutospacing="1" w:line="240" w:lineRule="auto"/>
      <w:ind w:firstLine="0" w:firstLineChars="0"/>
      <w:jc w:val="left"/>
    </w:pPr>
    <w:rPr>
      <w:rFonts w:ascii="仿宋_GB2312" w:hAnsi="宋体" w:eastAsia="仿宋_GB2312" w:cs="宋体"/>
      <w:b/>
      <w:bCs/>
      <w:kern w:val="0"/>
      <w:sz w:val="32"/>
      <w:szCs w:val="32"/>
    </w:rPr>
  </w:style>
  <w:style w:type="paragraph" w:customStyle="1" w:styleId="350">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351">
    <w:name w:val="标准正文1"/>
    <w:basedOn w:val="1"/>
    <w:qFormat/>
    <w:uiPriority w:val="0"/>
    <w:pPr>
      <w:spacing w:before="93" w:beforeLines="30" w:after="93" w:afterLines="30" w:line="288" w:lineRule="auto"/>
      <w:ind w:firstLine="420"/>
    </w:pPr>
    <w:rPr>
      <w:rFonts w:cs="宋体"/>
      <w:sz w:val="21"/>
      <w:szCs w:val="20"/>
    </w:rPr>
  </w:style>
  <w:style w:type="paragraph" w:customStyle="1" w:styleId="352">
    <w:name w:val="xl124"/>
    <w:basedOn w:val="1"/>
    <w:qFormat/>
    <w:uiPriority w:val="0"/>
    <w:pPr>
      <w:widowControl/>
      <w:spacing w:before="100" w:beforeLines="0" w:beforeAutospacing="1" w:after="100" w:afterLines="0" w:afterAutospacing="1" w:line="240" w:lineRule="auto"/>
      <w:ind w:firstLine="0" w:firstLineChars="0"/>
      <w:jc w:val="center"/>
    </w:pPr>
    <w:rPr>
      <w:rFonts w:ascii="Arial" w:hAnsi="Arial" w:cs="Arial"/>
      <w:b/>
      <w:bCs/>
      <w:kern w:val="0"/>
      <w:sz w:val="40"/>
      <w:szCs w:val="40"/>
    </w:rPr>
  </w:style>
  <w:style w:type="paragraph" w:customStyle="1" w:styleId="353">
    <w:name w:val="WPS Plain"/>
    <w:qFormat/>
    <w:uiPriority w:val="0"/>
    <w:rPr>
      <w:rFonts w:ascii="Times New Roman" w:hAnsi="Times New Roman" w:eastAsia="宋体" w:cs="Times New Roman"/>
      <w:lang w:val="en-US" w:eastAsia="zh-CN" w:bidi="ar-SA"/>
    </w:rPr>
  </w:style>
  <w:style w:type="paragraph" w:customStyle="1" w:styleId="35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35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5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357">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58">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359">
    <w:name w:val="(符号)三标题1.1"/>
    <w:basedOn w:val="1"/>
    <w:qFormat/>
    <w:uiPriority w:val="0"/>
    <w:pPr>
      <w:tabs>
        <w:tab w:val="left" w:pos="360"/>
      </w:tabs>
      <w:spacing w:before="140" w:beforeLines="0" w:after="140" w:afterLines="0" w:line="500" w:lineRule="exact"/>
      <w:ind w:left="360" w:firstLine="0" w:firstLineChars="0"/>
      <w:outlineLvl w:val="2"/>
    </w:pPr>
    <w:rPr>
      <w:rFonts w:ascii="楷体_GB2312" w:hAnsi="宋体" w:eastAsia="楷体_GB2312" w:cs="宋体"/>
      <w:b/>
      <w:bCs/>
      <w:sz w:val="28"/>
      <w:szCs w:val="20"/>
    </w:rPr>
  </w:style>
  <w:style w:type="paragraph" w:customStyle="1" w:styleId="36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pPr>
    <w:rPr>
      <w:rFonts w:ascii="宋体" w:hAnsi="宋体" w:cs="宋体"/>
      <w:kern w:val="0"/>
      <w:sz w:val="18"/>
      <w:szCs w:val="18"/>
    </w:rPr>
  </w:style>
  <w:style w:type="paragraph" w:customStyle="1" w:styleId="361">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62">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363">
    <w:name w:val="正文2"/>
    <w:basedOn w:val="1"/>
    <w:qFormat/>
    <w:uiPriority w:val="0"/>
    <w:pPr>
      <w:spacing w:before="156" w:beforeLines="0" w:line="360" w:lineRule="auto"/>
      <w:ind w:firstLine="510"/>
    </w:pPr>
    <w:rPr>
      <w:szCs w:val="20"/>
    </w:rPr>
  </w:style>
  <w:style w:type="paragraph" w:customStyle="1" w:styleId="364">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40"/>
      <w:szCs w:val="40"/>
    </w:rPr>
  </w:style>
  <w:style w:type="paragraph" w:customStyle="1" w:styleId="36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66">
    <w:name w:val="默认段落字体 Para Char Char"/>
    <w:basedOn w:val="1"/>
    <w:qFormat/>
    <w:uiPriority w:val="0"/>
    <w:pPr>
      <w:spacing w:line="360" w:lineRule="auto"/>
    </w:pPr>
    <w:rPr>
      <w:color w:val="000000"/>
      <w:sz w:val="21"/>
      <w:szCs w:val="20"/>
    </w:rPr>
  </w:style>
  <w:style w:type="paragraph" w:customStyle="1" w:styleId="367">
    <w:name w:val="content"/>
    <w:basedOn w:val="1"/>
    <w:qFormat/>
    <w:uiPriority w:val="0"/>
    <w:pPr>
      <w:widowControl/>
      <w:spacing w:before="100" w:beforeLines="0" w:beforeAutospacing="1" w:after="100" w:afterLines="0" w:afterAutospacing="1" w:line="280" w:lineRule="atLeast"/>
      <w:ind w:firstLine="375" w:firstLineChars="0"/>
      <w:jc w:val="left"/>
    </w:pPr>
    <w:rPr>
      <w:rFonts w:ascii="宋体" w:hAnsi="宋体" w:cs="宋体"/>
      <w:color w:val="000000"/>
      <w:kern w:val="0"/>
      <w:sz w:val="18"/>
      <w:szCs w:val="18"/>
    </w:rPr>
  </w:style>
  <w:style w:type="paragraph" w:customStyle="1" w:styleId="368">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69">
    <w:name w:val="标题3"/>
    <w:basedOn w:val="4"/>
    <w:qFormat/>
    <w:uiPriority w:val="0"/>
    <w:pPr>
      <w:keepNext/>
      <w:keepLines/>
      <w:widowControl w:val="0"/>
      <w:numPr>
        <w:ilvl w:val="0"/>
        <w:numId w:val="0"/>
      </w:numPr>
      <w:tabs>
        <w:tab w:val="left" w:pos="113"/>
        <w:tab w:val="left" w:pos="1230"/>
      </w:tabs>
      <w:spacing w:before="312" w:beforeLines="100" w:after="156" w:afterLines="50" w:line="300" w:lineRule="auto"/>
      <w:ind w:firstLine="510"/>
      <w:jc w:val="both"/>
      <w:outlineLvl w:val="9"/>
    </w:pPr>
    <w:rPr>
      <w:rFonts w:ascii="Arial" w:eastAsia="黑体"/>
      <w:b w:val="0"/>
      <w:spacing w:val="6"/>
      <w:kern w:val="0"/>
      <w:szCs w:val="24"/>
      <w:lang w:val="ru-RU"/>
    </w:rPr>
  </w:style>
  <w:style w:type="paragraph" w:customStyle="1" w:styleId="370">
    <w:name w:val="xl9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71">
    <w:name w:val="xl115"/>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372">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373">
    <w:name w:val="xl80"/>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74">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375">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376">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377">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378">
    <w:name w:val="text1"/>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379">
    <w:name w:val="样式5"/>
    <w:basedOn w:val="336"/>
    <w:qFormat/>
    <w:uiPriority w:val="0"/>
    <w:pPr>
      <w:tabs>
        <w:tab w:val="clear" w:pos="1152"/>
      </w:tabs>
    </w:pPr>
  </w:style>
  <w:style w:type="paragraph" w:styleId="380">
    <w:name w:val="Intense Quote"/>
    <w:basedOn w:val="1"/>
    <w:next w:val="1"/>
    <w:link w:val="633"/>
    <w:qFormat/>
    <w:uiPriority w:val="0"/>
    <w:pPr>
      <w:widowControl/>
      <w:pBdr>
        <w:bottom w:val="single" w:color="auto" w:sz="4" w:space="1"/>
      </w:pBdr>
      <w:spacing w:before="200" w:beforeLines="0" w:after="280" w:afterLines="0" w:line="276" w:lineRule="auto"/>
      <w:ind w:left="1008" w:right="1152" w:firstLine="0" w:firstLineChars="0"/>
    </w:pPr>
    <w:rPr>
      <w:rFonts w:ascii="Calibri" w:hAnsi="Calibri"/>
      <w:b/>
      <w:bCs/>
      <w:i/>
      <w:iCs/>
      <w:kern w:val="0"/>
      <w:sz w:val="22"/>
      <w:szCs w:val="22"/>
      <w:lang w:eastAsia="en-US" w:bidi="en-US"/>
    </w:rPr>
  </w:style>
  <w:style w:type="paragraph" w:customStyle="1" w:styleId="381">
    <w:name w:val="正文首行缩进两字符"/>
    <w:basedOn w:val="1"/>
    <w:qFormat/>
    <w:uiPriority w:val="0"/>
    <w:pPr>
      <w:spacing w:line="360" w:lineRule="auto"/>
    </w:pPr>
    <w:rPr>
      <w:sz w:val="21"/>
    </w:rPr>
  </w:style>
  <w:style w:type="paragraph" w:customStyle="1" w:styleId="382">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83">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84">
    <w:name w:val="xl111"/>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85">
    <w:name w:val="样式 小四 行距: 1.5 倍行距 首行缩进:  2 字符"/>
    <w:basedOn w:val="1"/>
    <w:qFormat/>
    <w:uiPriority w:val="0"/>
    <w:pPr>
      <w:spacing w:line="360" w:lineRule="auto"/>
      <w:ind w:firstLine="480"/>
    </w:pPr>
    <w:rPr>
      <w:rFonts w:cs="宋体"/>
      <w:szCs w:val="20"/>
    </w:rPr>
  </w:style>
  <w:style w:type="paragraph" w:customStyle="1" w:styleId="386">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387">
    <w:name w:val="Char Char Char"/>
    <w:basedOn w:val="1"/>
    <w:qFormat/>
    <w:uiPriority w:val="0"/>
    <w:rPr>
      <w:rFonts w:ascii="Tahoma" w:hAnsi="Tahoma"/>
      <w:sz w:val="24"/>
      <w:szCs w:val="20"/>
    </w:rPr>
  </w:style>
  <w:style w:type="paragraph" w:customStyle="1" w:styleId="388">
    <w:name w:val="样式 标题 2h2sect 1.2H2UNDERRUBRIK 1-2hhHeading TwoProphead 2..."/>
    <w:basedOn w:val="2"/>
    <w:qFormat/>
    <w:uiPriority w:val="0"/>
    <w:pPr>
      <w:keepLines/>
      <w:widowControl w:val="0"/>
      <w:numPr>
        <w:ilvl w:val="1"/>
        <w:numId w:val="15"/>
      </w:numPr>
      <w:snapToGrid/>
      <w:spacing w:before="312" w:beforeLines="0" w:after="312" w:afterLines="0"/>
      <w:jc w:val="left"/>
    </w:pPr>
    <w:rPr>
      <w:rFonts w:ascii="黑体" w:hAnsi="宋体" w:eastAsia="黑体"/>
      <w:bCs/>
      <w:sz w:val="30"/>
      <w:szCs w:val="30"/>
    </w:rPr>
  </w:style>
  <w:style w:type="paragraph" w:customStyle="1" w:styleId="389">
    <w:name w:val="Char Char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390">
    <w:name w:val="xl207"/>
    <w:basedOn w:val="1"/>
    <w:qFormat/>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391">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92">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93">
    <w:name w:val="xl52"/>
    <w:basedOn w:val="1"/>
    <w:qFormat/>
    <w:uiPriority w:val="0"/>
    <w:pPr>
      <w:widowControl/>
      <w:spacing w:before="100" w:beforeLines="0" w:beforeAutospacing="1" w:after="100" w:afterLines="0" w:afterAutospacing="1"/>
      <w:jc w:val="center"/>
      <w:textAlignment w:val="top"/>
    </w:pPr>
    <w:rPr>
      <w:kern w:val="0"/>
      <w:sz w:val="20"/>
      <w:szCs w:val="20"/>
    </w:rPr>
  </w:style>
  <w:style w:type="paragraph" w:customStyle="1" w:styleId="394">
    <w:name w:val="Normal"/>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95">
    <w:name w:val="xl122"/>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32"/>
      <w:szCs w:val="32"/>
    </w:rPr>
  </w:style>
  <w:style w:type="paragraph" w:customStyle="1" w:styleId="396">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97">
    <w:name w:val="font7"/>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16"/>
      <w:szCs w:val="16"/>
    </w:rPr>
  </w:style>
  <w:style w:type="paragraph" w:customStyle="1" w:styleId="398">
    <w:name w:val="黑方框"/>
    <w:basedOn w:val="1"/>
    <w:qFormat/>
    <w:uiPriority w:val="0"/>
    <w:pPr>
      <w:spacing w:before="60" w:beforeLines="0" w:after="60" w:afterLines="0" w:line="288" w:lineRule="auto"/>
      <w:ind w:firstLine="0" w:firstLineChars="0"/>
    </w:pPr>
    <w:rPr>
      <w:rFonts w:cs="宋体"/>
      <w:sz w:val="21"/>
      <w:szCs w:val="21"/>
    </w:rPr>
  </w:style>
  <w:style w:type="paragraph" w:customStyle="1" w:styleId="399">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400">
    <w:name w:val="(符号)标书正文"/>
    <w:basedOn w:val="1"/>
    <w:qFormat/>
    <w:uiPriority w:val="0"/>
    <w:pPr>
      <w:spacing w:line="420" w:lineRule="exact"/>
      <w:ind w:firstLine="480"/>
      <w:jc w:val="left"/>
    </w:pPr>
    <w:rPr>
      <w:rFonts w:ascii="宋体" w:hAnsi="宋体" w:cs="宋体"/>
      <w:color w:val="000000"/>
    </w:rPr>
  </w:style>
  <w:style w:type="paragraph" w:customStyle="1" w:styleId="401">
    <w:name w:val="xl40"/>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kern w:val="0"/>
    </w:rPr>
  </w:style>
  <w:style w:type="paragraph" w:customStyle="1" w:styleId="402">
    <w:name w:val="CSS1级正文 Char"/>
    <w:basedOn w:val="23"/>
    <w:qFormat/>
    <w:uiPriority w:val="0"/>
    <w:pPr>
      <w:adjustRightInd w:val="0"/>
      <w:snapToGrid w:val="0"/>
      <w:spacing w:after="0" w:afterLines="0" w:line="360" w:lineRule="auto"/>
      <w:ind w:firstLine="480" w:firstLineChars="0"/>
    </w:pPr>
    <w:rPr>
      <w:rFonts w:eastAsia="Times New Roman"/>
    </w:rPr>
  </w:style>
  <w:style w:type="paragraph" w:customStyle="1" w:styleId="403">
    <w:name w:val="xl8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04">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color w:val="000000"/>
      <w:kern w:val="0"/>
      <w:sz w:val="20"/>
      <w:szCs w:val="20"/>
    </w:rPr>
  </w:style>
  <w:style w:type="paragraph" w:customStyle="1" w:styleId="405">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406">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07">
    <w:name w:val="样式4"/>
    <w:basedOn w:val="1"/>
    <w:qFormat/>
    <w:uiPriority w:val="0"/>
    <w:pPr>
      <w:keepNext/>
      <w:keepLines/>
      <w:numPr>
        <w:ilvl w:val="0"/>
        <w:numId w:val="16"/>
      </w:numPr>
      <w:tabs>
        <w:tab w:val="clear" w:pos="360"/>
      </w:tabs>
      <w:spacing w:line="360" w:lineRule="auto"/>
      <w:ind w:left="0" w:firstLine="601"/>
      <w:outlineLvl w:val="1"/>
    </w:pPr>
    <w:rPr>
      <w:rFonts w:ascii="宋体" w:hAnsi="宋体"/>
      <w:b/>
      <w:bCs/>
      <w:sz w:val="30"/>
      <w:szCs w:val="30"/>
    </w:rPr>
  </w:style>
  <w:style w:type="paragraph" w:customStyle="1" w:styleId="408">
    <w:name w:val="about_main1"/>
    <w:basedOn w:val="1"/>
    <w:qFormat/>
    <w:uiPriority w:val="0"/>
    <w:pPr>
      <w:widowControl/>
      <w:spacing w:before="30" w:beforeLines="0" w:after="100" w:afterLines="0" w:afterAutospacing="1"/>
      <w:jc w:val="left"/>
    </w:pPr>
    <w:rPr>
      <w:rFonts w:ascii="宋体" w:hAnsi="宋体" w:cs="宋体"/>
      <w:kern w:val="0"/>
      <w:sz w:val="24"/>
    </w:rPr>
  </w:style>
  <w:style w:type="paragraph" w:customStyle="1" w:styleId="409">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10">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411">
    <w:name w:val=" Char Char Char"/>
    <w:basedOn w:val="1"/>
    <w:qFormat/>
    <w:uiPriority w:val="0"/>
    <w:rPr>
      <w:rFonts w:ascii="Tahoma" w:hAnsi="Tahoma"/>
      <w:sz w:val="24"/>
      <w:szCs w:val="20"/>
    </w:rPr>
  </w:style>
  <w:style w:type="paragraph" w:customStyle="1" w:styleId="412">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1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14">
    <w:name w:val="Char Char1 Char Char Char Char Char Char Char Char Char Char Char Char Char Char"/>
    <w:basedOn w:val="1"/>
    <w:qFormat/>
    <w:uiPriority w:val="0"/>
    <w:pPr>
      <w:widowControl/>
      <w:spacing w:after="160" w:afterLines="0" w:line="240" w:lineRule="exact"/>
      <w:ind w:firstLine="0" w:firstLineChars="0"/>
      <w:jc w:val="left"/>
    </w:pPr>
    <w:rPr>
      <w:rFonts w:ascii="Verdana" w:hAnsi="Verdana"/>
      <w:kern w:val="0"/>
      <w:sz w:val="20"/>
      <w:szCs w:val="20"/>
      <w:lang w:eastAsia="en-US"/>
    </w:rPr>
  </w:style>
  <w:style w:type="paragraph" w:customStyle="1" w:styleId="415">
    <w:name w:val="xl110"/>
    <w:basedOn w:val="1"/>
    <w:qFormat/>
    <w:uiPriority w:val="0"/>
    <w:pPr>
      <w:widowControl/>
      <w:spacing w:before="100" w:beforeLines="0" w:beforeAutospacing="1" w:after="100" w:afterLines="0" w:afterAutospacing="1" w:line="240" w:lineRule="auto"/>
      <w:ind w:firstLine="0" w:firstLineChars="0"/>
      <w:jc w:val="center"/>
      <w:textAlignment w:val="bottom"/>
    </w:pPr>
    <w:rPr>
      <w:rFonts w:ascii="Arial" w:hAnsi="Arial" w:cs="Arial"/>
      <w:kern w:val="0"/>
      <w:sz w:val="20"/>
      <w:szCs w:val="20"/>
    </w:rPr>
  </w:style>
  <w:style w:type="paragraph" w:customStyle="1" w:styleId="416">
    <w:name w:val="正文内容"/>
    <w:basedOn w:val="1"/>
    <w:link w:val="618"/>
    <w:qFormat/>
    <w:uiPriority w:val="0"/>
    <w:pPr>
      <w:spacing w:before="156" w:beforeLines="50" w:after="156" w:afterLines="50" w:line="360" w:lineRule="auto"/>
      <w:ind w:firstLine="480"/>
    </w:pPr>
    <w:rPr>
      <w:szCs w:val="20"/>
    </w:rPr>
  </w:style>
  <w:style w:type="paragraph" w:customStyle="1" w:styleId="417">
    <w:name w:val="xl209"/>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18">
    <w:name w:val="xl59"/>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19">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0">
    <w:name w:val="xl10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21">
    <w:name w:val="xl8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22">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18"/>
      <w:szCs w:val="18"/>
    </w:rPr>
  </w:style>
  <w:style w:type="paragraph" w:customStyle="1" w:styleId="423">
    <w:name w:val="xl148"/>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24">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25">
    <w:name w:val="tableheading"/>
    <w:basedOn w:val="1"/>
    <w:qFormat/>
    <w:uiPriority w:val="0"/>
    <w:pPr>
      <w:widowControl/>
      <w:spacing w:before="100" w:beforeLines="0" w:beforeAutospacing="1" w:after="100" w:afterLines="0" w:afterAutospacing="1" w:line="200" w:lineRule="atLeast"/>
      <w:jc w:val="left"/>
    </w:pPr>
    <w:rPr>
      <w:rFonts w:ascii="Arial Unicode MS" w:hAnsi="Arial Unicode MS"/>
      <w:kern w:val="0"/>
      <w:sz w:val="15"/>
      <w:szCs w:val="15"/>
    </w:rPr>
  </w:style>
  <w:style w:type="paragraph" w:customStyle="1" w:styleId="426">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小标宋" w:hAnsi="宋体" w:eastAsia="小标宋" w:cs="宋体"/>
      <w:b/>
      <w:bCs/>
      <w:kern w:val="0"/>
      <w:sz w:val="40"/>
      <w:szCs w:val="40"/>
    </w:rPr>
  </w:style>
  <w:style w:type="paragraph" w:customStyle="1" w:styleId="427">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28">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429">
    <w:name w:val="xl101"/>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30">
    <w:name w:val="_Style 429"/>
    <w:basedOn w:val="3"/>
    <w:next w:val="1"/>
    <w:qFormat/>
    <w:uiPriority w:val="0"/>
    <w:pPr>
      <w:snapToGrid/>
      <w:spacing w:before="480" w:beforeLines="0" w:line="276" w:lineRule="auto"/>
      <w:jc w:val="left"/>
      <w:outlineLvl w:val="9"/>
    </w:pPr>
    <w:rPr>
      <w:rFonts w:ascii="Cambria" w:hAnsi="Cambria"/>
      <w:bCs/>
      <w:color w:val="365F91"/>
      <w:kern w:val="0"/>
      <w:sz w:val="28"/>
      <w:szCs w:val="28"/>
    </w:rPr>
  </w:style>
  <w:style w:type="paragraph" w:customStyle="1" w:styleId="431">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32">
    <w:name w:val="xl10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33">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34">
    <w:name w:val="样式 正文文本缩进正文文字首行缩进HD正文1特点标题上海中望标准PI正文普通文字正文小标题正文文字缩进 + 首行..."/>
    <w:basedOn w:val="24"/>
    <w:qFormat/>
    <w:uiPriority w:val="0"/>
    <w:pPr>
      <w:tabs>
        <w:tab w:val="clear" w:pos="2160"/>
      </w:tabs>
      <w:spacing w:line="360" w:lineRule="auto"/>
      <w:ind w:left="0" w:leftChars="0" w:firstLine="480"/>
    </w:pPr>
    <w:rPr>
      <w:rFonts w:eastAsia="Times New Roman" w:cs="宋体"/>
      <w:color w:val="008000"/>
      <w:szCs w:val="20"/>
    </w:rPr>
  </w:style>
  <w:style w:type="paragraph" w:customStyle="1" w:styleId="435">
    <w:name w:val="样式 正文首行缩进 2 + 行距: 2 倍行距"/>
    <w:basedOn w:val="62"/>
    <w:qFormat/>
    <w:uiPriority w:val="0"/>
    <w:pPr>
      <w:spacing w:after="0" w:afterLines="0" w:line="360" w:lineRule="auto"/>
      <w:ind w:left="200" w:leftChars="200" w:firstLine="200"/>
    </w:pPr>
    <w:rPr>
      <w:rFonts w:ascii="宋体" w:hAnsi="宋体" w:eastAsia="宋体"/>
      <w:sz w:val="21"/>
      <w:szCs w:val="24"/>
    </w:rPr>
  </w:style>
  <w:style w:type="paragraph" w:customStyle="1" w:styleId="43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37">
    <w:name w:val=" Char Char"/>
    <w:basedOn w:val="1"/>
    <w:next w:val="1"/>
    <w:qFormat/>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438">
    <w:name w:val="Table caption|1"/>
    <w:basedOn w:val="1"/>
    <w:qFormat/>
    <w:uiPriority w:val="0"/>
    <w:pPr>
      <w:widowControl w:val="0"/>
      <w:shd w:val="clear" w:color="auto" w:fill="FFFFFF"/>
      <w:spacing w:line="170" w:lineRule="exact"/>
      <w:jc w:val="distribute"/>
    </w:pPr>
    <w:rPr>
      <w:rFonts w:ascii="PMingLiU" w:hAnsi="PMingLiU" w:eastAsia="PMingLiU" w:cs="PMingLiU"/>
      <w:spacing w:val="10"/>
      <w:sz w:val="17"/>
      <w:szCs w:val="17"/>
      <w:u w:val="none"/>
    </w:rPr>
  </w:style>
  <w:style w:type="paragraph" w:customStyle="1" w:styleId="439">
    <w:name w:val="font5"/>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440">
    <w:name w:val="xl8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41">
    <w:name w:val="xl54"/>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w:hAnsi="Arial" w:eastAsia="Arial Unicode MS" w:cs="Arial"/>
      <w:b/>
      <w:bCs/>
      <w:kern w:val="0"/>
      <w:sz w:val="20"/>
      <w:szCs w:val="20"/>
    </w:rPr>
  </w:style>
  <w:style w:type="paragraph" w:customStyle="1" w:styleId="442">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443">
    <w:name w:val="xl107"/>
    <w:basedOn w:val="1"/>
    <w:qFormat/>
    <w:uiPriority w:val="0"/>
    <w:pPr>
      <w:widowControl/>
      <w:spacing w:before="100" w:beforeLines="0" w:beforeAutospacing="1" w:after="100" w:afterLines="0" w:afterAutospacing="1" w:line="240" w:lineRule="auto"/>
      <w:ind w:firstLine="0" w:firstLineChars="0"/>
      <w:jc w:val="center"/>
    </w:pPr>
    <w:rPr>
      <w:rFonts w:ascii="Arial" w:hAnsi="Arial" w:cs="Arial"/>
      <w:b/>
      <w:bCs/>
      <w:kern w:val="0"/>
    </w:rPr>
  </w:style>
  <w:style w:type="paragraph" w:customStyle="1" w:styleId="444">
    <w:name w:val="正文字缩2字"/>
    <w:basedOn w:val="1"/>
    <w:qFormat/>
    <w:uiPriority w:val="0"/>
    <w:pPr>
      <w:spacing w:before="60" w:beforeLines="0" w:after="60" w:afterLines="0" w:line="360" w:lineRule="auto"/>
      <w:ind w:left="200" w:leftChars="200"/>
    </w:pPr>
  </w:style>
  <w:style w:type="paragraph" w:customStyle="1" w:styleId="445">
    <w:name w:val="xl1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44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16"/>
      <w:szCs w:val="16"/>
    </w:rPr>
  </w:style>
  <w:style w:type="paragraph" w:customStyle="1" w:styleId="44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b/>
      <w:bCs/>
      <w:kern w:val="0"/>
      <w:sz w:val="20"/>
      <w:szCs w:val="20"/>
    </w:rPr>
  </w:style>
  <w:style w:type="paragraph" w:customStyle="1" w:styleId="448">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49">
    <w:name w:val="列表内容"/>
    <w:basedOn w:val="1"/>
    <w:next w:val="1"/>
    <w:qFormat/>
    <w:uiPriority w:val="0"/>
    <w:pPr>
      <w:widowControl/>
      <w:numPr>
        <w:ilvl w:val="0"/>
        <w:numId w:val="17"/>
      </w:numPr>
      <w:jc w:val="left"/>
    </w:pPr>
    <w:rPr>
      <w:kern w:val="0"/>
      <w:sz w:val="18"/>
    </w:rPr>
  </w:style>
  <w:style w:type="paragraph" w:customStyle="1" w:styleId="450">
    <w:name w:val="xl31"/>
    <w:basedOn w:val="1"/>
    <w:qFormat/>
    <w:uiPriority w:val="0"/>
    <w:pPr>
      <w:widowControl/>
      <w:spacing w:before="100" w:beforeLines="0" w:beforeAutospacing="1" w:after="100" w:afterLines="0" w:afterAutospacing="1" w:line="240" w:lineRule="auto"/>
      <w:ind w:firstLine="0" w:firstLineChars="0"/>
    </w:pPr>
    <w:rPr>
      <w:kern w:val="0"/>
      <w:sz w:val="20"/>
      <w:szCs w:val="20"/>
    </w:rPr>
  </w:style>
  <w:style w:type="paragraph" w:customStyle="1" w:styleId="45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after="240" w:afterLines="0" w:line="288" w:lineRule="auto"/>
      <w:ind w:left="144" w:right="144" w:firstLine="0" w:firstLineChars="0"/>
      <w:jc w:val="center"/>
    </w:pPr>
    <w:rPr>
      <w:b/>
      <w:i/>
    </w:rPr>
  </w:style>
  <w:style w:type="paragraph" w:customStyle="1" w:styleId="452">
    <w:name w:val="Char Char1 Char Char Char Char"/>
    <w:basedOn w:val="1"/>
    <w:next w:val="1"/>
    <w:qFormat/>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45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454">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55">
    <w:name w:val="Char Char Char Char Char2 Char2"/>
    <w:basedOn w:val="1"/>
    <w:qFormat/>
    <w:uiPriority w:val="0"/>
    <w:pPr>
      <w:spacing w:line="240" w:lineRule="auto"/>
      <w:ind w:firstLine="0" w:firstLineChars="0"/>
    </w:pPr>
    <w:rPr>
      <w:sz w:val="21"/>
      <w:szCs w:val="20"/>
    </w:rPr>
  </w:style>
  <w:style w:type="paragraph" w:styleId="456">
    <w:name w:val="No Spacing"/>
    <w:basedOn w:val="1"/>
    <w:link w:val="558"/>
    <w:qFormat/>
    <w:uiPriority w:val="0"/>
    <w:pPr>
      <w:widowControl/>
      <w:spacing w:line="240" w:lineRule="auto"/>
      <w:ind w:firstLine="0" w:firstLineChars="0"/>
      <w:jc w:val="left"/>
    </w:pPr>
    <w:rPr>
      <w:rFonts w:ascii="Calibri" w:hAnsi="Calibri"/>
      <w:kern w:val="0"/>
      <w:szCs w:val="32"/>
      <w:lang w:eastAsia="en-US" w:bidi="en-US"/>
    </w:rPr>
  </w:style>
  <w:style w:type="paragraph" w:customStyle="1" w:styleId="457">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458">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459">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60">
    <w:name w:val="Char Char Char Char Char Char1 Char"/>
    <w:basedOn w:val="1"/>
    <w:qFormat/>
    <w:uiPriority w:val="0"/>
    <w:pPr>
      <w:widowControl/>
      <w:spacing w:after="160" w:afterLines="0" w:line="240" w:lineRule="exact"/>
      <w:ind w:firstLine="0" w:firstLineChars="0"/>
      <w:jc w:val="left"/>
    </w:pPr>
    <w:rPr>
      <w:rFonts w:ascii="Verdana" w:hAnsi="Verdana"/>
      <w:kern w:val="0"/>
      <w:sz w:val="21"/>
      <w:szCs w:val="20"/>
      <w:lang w:eastAsia="en-US"/>
    </w:rPr>
  </w:style>
  <w:style w:type="paragraph" w:styleId="461">
    <w:name w:val="List Paragraph"/>
    <w:basedOn w:val="1"/>
    <w:link w:val="624"/>
    <w:qFormat/>
    <w:uiPriority w:val="0"/>
    <w:pPr>
      <w:ind w:firstLine="420" w:firstLineChars="200"/>
    </w:pPr>
  </w:style>
  <w:style w:type="paragraph" w:customStyle="1" w:styleId="462">
    <w:name w:val="内容正文"/>
    <w:basedOn w:val="1"/>
    <w:qFormat/>
    <w:uiPriority w:val="0"/>
    <w:pPr>
      <w:spacing w:line="300" w:lineRule="auto"/>
      <w:ind w:firstLine="482" w:firstLineChars="0"/>
    </w:pPr>
    <w:rPr>
      <w:rFonts w:ascii="Georgia" w:hAnsi="Georgia"/>
      <w:szCs w:val="20"/>
    </w:rPr>
  </w:style>
  <w:style w:type="paragraph" w:customStyle="1" w:styleId="463">
    <w:name w:val="Char Char Char Char"/>
    <w:basedOn w:val="19"/>
    <w:qFormat/>
    <w:uiPriority w:val="0"/>
    <w:rPr>
      <w:szCs w:val="20"/>
    </w:rPr>
  </w:style>
  <w:style w:type="paragraph" w:customStyle="1" w:styleId="464">
    <w:name w:val="目录标题"/>
    <w:basedOn w:val="1"/>
    <w:qFormat/>
    <w:uiPriority w:val="0"/>
    <w:pPr>
      <w:spacing w:before="120" w:beforeLines="0" w:after="120" w:afterLines="0" w:line="320" w:lineRule="atLeast"/>
      <w:jc w:val="center"/>
    </w:pPr>
    <w:rPr>
      <w:b/>
      <w:sz w:val="32"/>
    </w:rPr>
  </w:style>
  <w:style w:type="paragraph" w:customStyle="1" w:styleId="465">
    <w:name w:val="xl20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466">
    <w:name w:val="标题1"/>
    <w:basedOn w:val="3"/>
    <w:qFormat/>
    <w:uiPriority w:val="0"/>
    <w:pPr>
      <w:widowControl w:val="0"/>
      <w:tabs>
        <w:tab w:val="left" w:pos="360"/>
      </w:tabs>
      <w:snapToGrid/>
      <w:spacing w:before="156" w:beforeLines="50" w:after="120" w:afterLines="0" w:line="300" w:lineRule="auto"/>
    </w:pPr>
    <w:rPr>
      <w:rFonts w:ascii="Times New Roman" w:eastAsia="黑体"/>
      <w:b w:val="0"/>
      <w:spacing w:val="6"/>
      <w:kern w:val="44"/>
      <w:szCs w:val="24"/>
    </w:rPr>
  </w:style>
  <w:style w:type="paragraph" w:customStyle="1" w:styleId="467">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46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69">
    <w:name w:val="xl181"/>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70">
    <w:name w:val="xl9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71">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472">
    <w:name w:val=" Char"/>
    <w:basedOn w:val="19"/>
    <w:qFormat/>
    <w:uiPriority w:val="0"/>
    <w:rPr>
      <w:rFonts w:ascii="Tahoma" w:hAnsi="Tahoma"/>
      <w:sz w:val="24"/>
    </w:rPr>
  </w:style>
  <w:style w:type="paragraph" w:customStyle="1" w:styleId="473">
    <w:name w:val="xl68"/>
    <w:basedOn w:val="1"/>
    <w:qFormat/>
    <w:uiPriority w:val="0"/>
    <w:pPr>
      <w:widowControl/>
      <w:spacing w:before="100" w:beforeLines="0" w:beforeAutospacing="1" w:after="100" w:afterLines="0" w:afterAutospacing="1" w:line="240" w:lineRule="auto"/>
      <w:ind w:firstLine="0" w:firstLineChars="0"/>
      <w:jc w:val="center"/>
    </w:pPr>
    <w:rPr>
      <w:rFonts w:ascii="宋体" w:hAnsi="宋体" w:cs="宋体"/>
      <w:kern w:val="0"/>
    </w:rPr>
  </w:style>
  <w:style w:type="paragraph" w:customStyle="1" w:styleId="474">
    <w:name w:val="xl51"/>
    <w:basedOn w:val="1"/>
    <w:qFormat/>
    <w:uiPriority w:val="0"/>
    <w:pPr>
      <w:widowControl/>
      <w:pBdr>
        <w:bottom w:val="single" w:color="auto" w:sz="4" w:space="0"/>
        <w:right w:val="single" w:color="auto" w:sz="4" w:space="0"/>
      </w:pBdr>
      <w:spacing w:before="100" w:beforeLines="0" w:beforeAutospacing="1" w:after="100" w:afterLines="0" w:afterAutospacing="1" w:line="240" w:lineRule="auto"/>
      <w:ind w:firstLine="0" w:firstLineChars="0"/>
      <w:textAlignment w:val="center"/>
    </w:pPr>
    <w:rPr>
      <w:rFonts w:ascii="Arial" w:hAnsi="Arial" w:eastAsia="Arial Unicode MS" w:cs="Arial"/>
      <w:kern w:val="0"/>
      <w:sz w:val="21"/>
      <w:szCs w:val="21"/>
    </w:rPr>
  </w:style>
  <w:style w:type="paragraph" w:customStyle="1" w:styleId="475">
    <w:name w:val="Item List"/>
    <w:qFormat/>
    <w:uiPriority w:val="0"/>
    <w:pPr>
      <w:numPr>
        <w:ilvl w:val="0"/>
        <w:numId w:val="18"/>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47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7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478">
    <w:name w:val="Char Char1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479">
    <w:name w:val=" Char Char Char Char"/>
    <w:basedOn w:val="19"/>
    <w:qFormat/>
    <w:uiPriority w:val="0"/>
    <w:rPr>
      <w:szCs w:val="20"/>
    </w:rPr>
  </w:style>
  <w:style w:type="paragraph" w:customStyle="1" w:styleId="480">
    <w:name w:val="Char Char Char1"/>
    <w:basedOn w:val="1"/>
    <w:qFormat/>
    <w:uiPriority w:val="0"/>
    <w:rPr>
      <w:rFonts w:ascii="Tahoma" w:hAnsi="Tahoma"/>
      <w:szCs w:val="20"/>
    </w:rPr>
  </w:style>
  <w:style w:type="paragraph" w:customStyle="1" w:styleId="48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482">
    <w:name w:val="（符号）三标题1.1"/>
    <w:basedOn w:val="1"/>
    <w:qFormat/>
    <w:uiPriority w:val="0"/>
    <w:pPr>
      <w:numPr>
        <w:ilvl w:val="1"/>
        <w:numId w:val="19"/>
      </w:numPr>
      <w:spacing w:line="500" w:lineRule="exact"/>
      <w:ind w:firstLine="0" w:firstLineChars="0"/>
    </w:pPr>
    <w:rPr>
      <w:rFonts w:ascii="宋体" w:hAnsi="宋体"/>
    </w:rPr>
  </w:style>
  <w:style w:type="paragraph" w:customStyle="1" w:styleId="483">
    <w:name w:val="xl16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84">
    <w:name w:val="xl5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character" w:customStyle="1" w:styleId="485">
    <w:name w:val="页脚 Char1"/>
    <w:qFormat/>
    <w:uiPriority w:val="0"/>
    <w:rPr>
      <w:kern w:val="2"/>
      <w:sz w:val="18"/>
      <w:szCs w:val="18"/>
    </w:rPr>
  </w:style>
  <w:style w:type="character" w:customStyle="1" w:styleId="486">
    <w:name w:val="标题 1 Char"/>
    <w:qFormat/>
    <w:uiPriority w:val="0"/>
    <w:rPr>
      <w:rFonts w:ascii="宋体" w:eastAsia="黑体"/>
      <w:kern w:val="28"/>
      <w:sz w:val="28"/>
    </w:rPr>
  </w:style>
  <w:style w:type="character" w:customStyle="1" w:styleId="487">
    <w:name w:val="Table Text Char Char Char Char"/>
    <w:qFormat/>
    <w:uiPriority w:val="0"/>
    <w:rPr>
      <w:rFonts w:ascii="Arial" w:hAnsi="Arial" w:cs="Arial"/>
      <w:kern w:val="2"/>
      <w:sz w:val="18"/>
      <w:szCs w:val="18"/>
      <w:lang w:val="en-US" w:eastAsia="zh-CN" w:bidi="ar-SA"/>
    </w:rPr>
  </w:style>
  <w:style w:type="character" w:customStyle="1" w:styleId="488">
    <w:name w:val="页眉 Char"/>
    <w:qFormat/>
    <w:uiPriority w:val="0"/>
    <w:rPr>
      <w:kern w:val="2"/>
      <w:sz w:val="18"/>
      <w:szCs w:val="18"/>
      <w:lang w:bidi="ar-SA"/>
    </w:rPr>
  </w:style>
  <w:style w:type="character" w:customStyle="1" w:styleId="489">
    <w:name w:val="fy21"/>
    <w:qFormat/>
    <w:uiPriority w:val="0"/>
    <w:rPr>
      <w:rFonts w:hint="default" w:ascii="Verdana" w:hAnsi="Verdana"/>
      <w:color w:val="0063C7"/>
      <w:sz w:val="18"/>
      <w:szCs w:val="18"/>
    </w:rPr>
  </w:style>
  <w:style w:type="character" w:customStyle="1" w:styleId="490">
    <w:name w:val="正文-1 Char"/>
    <w:link w:val="186"/>
    <w:qFormat/>
    <w:uiPriority w:val="0"/>
    <w:rPr>
      <w:rFonts w:eastAsia="仿宋_GB2312"/>
      <w:kern w:val="2"/>
      <w:sz w:val="28"/>
      <w:szCs w:val="28"/>
      <w:lang w:bidi="ar-SA"/>
    </w:rPr>
  </w:style>
  <w:style w:type="character" w:customStyle="1" w:styleId="491">
    <w:name w:val="Char Char22"/>
    <w:qFormat/>
    <w:uiPriority w:val="0"/>
    <w:rPr>
      <w:rFonts w:eastAsia="宋体"/>
      <w:kern w:val="2"/>
      <w:sz w:val="18"/>
      <w:szCs w:val="18"/>
      <w:lang w:val="en-US" w:eastAsia="zh-CN" w:bidi="ar-SA"/>
    </w:rPr>
  </w:style>
  <w:style w:type="character" w:customStyle="1" w:styleId="492">
    <w:name w:val="Table Text Char1"/>
    <w:qFormat/>
    <w:uiPriority w:val="0"/>
    <w:rPr>
      <w:rFonts w:ascii="Arial" w:hAnsi="Arial" w:eastAsia="宋体" w:cs="Arial"/>
      <w:sz w:val="18"/>
      <w:szCs w:val="18"/>
      <w:lang w:val="en-US" w:eastAsia="zh-CN" w:bidi="ar-SA"/>
    </w:rPr>
  </w:style>
  <w:style w:type="character" w:customStyle="1" w:styleId="493">
    <w:name w:val="title"/>
    <w:basedOn w:val="64"/>
    <w:qFormat/>
    <w:uiPriority w:val="0"/>
  </w:style>
  <w:style w:type="character" w:customStyle="1" w:styleId="494">
    <w:name w:val="文档结构图 Char1"/>
    <w:link w:val="19"/>
    <w:qFormat/>
    <w:uiPriority w:val="0"/>
    <w:rPr>
      <w:kern w:val="2"/>
      <w:sz w:val="21"/>
      <w:szCs w:val="24"/>
      <w:shd w:val="clear" w:color="auto" w:fill="000080"/>
    </w:rPr>
  </w:style>
  <w:style w:type="character" w:customStyle="1" w:styleId="495">
    <w:name w:val="第三层条 Char"/>
    <w:qFormat/>
    <w:uiPriority w:val="0"/>
    <w:rPr>
      <w:rFonts w:ascii="Arial" w:hAnsi="Arial" w:eastAsia="黑体"/>
      <w:b/>
      <w:bCs/>
      <w:kern w:val="2"/>
      <w:sz w:val="28"/>
      <w:szCs w:val="28"/>
      <w:lang w:val="en-US" w:eastAsia="zh-CN" w:bidi="ar-SA"/>
    </w:rPr>
  </w:style>
  <w:style w:type="character" w:customStyle="1" w:styleId="496">
    <w:name w:val="Placeholder Text"/>
    <w:qFormat/>
    <w:uiPriority w:val="0"/>
    <w:rPr>
      <w:color w:val="808080"/>
    </w:rPr>
  </w:style>
  <w:style w:type="character" w:customStyle="1" w:styleId="497">
    <w:name w:val="标题 9 Char"/>
    <w:qFormat/>
    <w:uiPriority w:val="0"/>
    <w:rPr>
      <w:rFonts w:ascii="Arial" w:hAnsi="Arial" w:eastAsia="黑体"/>
      <w:kern w:val="2"/>
      <w:sz w:val="21"/>
      <w:szCs w:val="24"/>
      <w:lang w:val="en-US" w:eastAsia="zh-CN" w:bidi="ar-SA"/>
    </w:rPr>
  </w:style>
  <w:style w:type="character" w:customStyle="1" w:styleId="498">
    <w:name w:val="H2 Char1"/>
    <w:qFormat/>
    <w:uiPriority w:val="0"/>
    <w:rPr>
      <w:rFonts w:ascii="Arial" w:hAnsi="Arial" w:eastAsia="黑体"/>
      <w:b/>
      <w:bCs/>
      <w:kern w:val="2"/>
      <w:sz w:val="32"/>
      <w:szCs w:val="32"/>
      <w:lang w:val="en-US" w:eastAsia="zh-CN" w:bidi="ar-SA"/>
    </w:rPr>
  </w:style>
  <w:style w:type="character" w:customStyle="1" w:styleId="499">
    <w:name w:val="Body Char"/>
    <w:link w:val="342"/>
    <w:qFormat/>
    <w:uiPriority w:val="0"/>
    <w:rPr>
      <w:rFonts w:ascii="宋体" w:hAnsi="宋体"/>
      <w:sz w:val="21"/>
      <w:szCs w:val="21"/>
    </w:rPr>
  </w:style>
  <w:style w:type="character" w:customStyle="1" w:styleId="500">
    <w:name w:val="_Style 499"/>
    <w:qFormat/>
    <w:uiPriority w:val="0"/>
    <w:rPr>
      <w:i/>
      <w:iCs/>
      <w:color w:val="808080"/>
    </w:rPr>
  </w:style>
  <w:style w:type="character" w:customStyle="1" w:styleId="501">
    <w:name w:val="grame"/>
    <w:basedOn w:val="64"/>
    <w:qFormat/>
    <w:uiPriority w:val="0"/>
  </w:style>
  <w:style w:type="character" w:customStyle="1" w:styleId="502">
    <w:name w:val="标题 8 Char1"/>
    <w:link w:val="10"/>
    <w:qFormat/>
    <w:uiPriority w:val="0"/>
    <w:rPr>
      <w:rFonts w:ascii="Arial" w:hAnsi="Arial" w:eastAsia="黑体"/>
      <w:kern w:val="2"/>
      <w:sz w:val="24"/>
    </w:rPr>
  </w:style>
  <w:style w:type="character" w:customStyle="1" w:styleId="503">
    <w:name w:val="h Char Char"/>
    <w:qFormat/>
    <w:uiPriority w:val="0"/>
    <w:rPr>
      <w:kern w:val="2"/>
      <w:sz w:val="18"/>
      <w:szCs w:val="18"/>
    </w:rPr>
  </w:style>
  <w:style w:type="character" w:customStyle="1" w:styleId="504">
    <w:name w:val="正文首行缩进 Char Char Char Char Char2"/>
    <w:qFormat/>
    <w:uiPriority w:val="0"/>
    <w:rPr>
      <w:rFonts w:eastAsia="宋体"/>
      <w:kern w:val="2"/>
      <w:sz w:val="21"/>
      <w:szCs w:val="24"/>
      <w:lang w:val="en-US" w:eastAsia="zh-CN" w:bidi="ar-SA"/>
    </w:rPr>
  </w:style>
  <w:style w:type="character" w:customStyle="1" w:styleId="505">
    <w:name w:val="line"/>
    <w:basedOn w:val="64"/>
    <w:qFormat/>
    <w:uiPriority w:val="0"/>
  </w:style>
  <w:style w:type="character" w:customStyle="1" w:styleId="506">
    <w:name w:val="Body text|3"/>
    <w:basedOn w:val="507"/>
    <w:unhideWhenUsed/>
    <w:qFormat/>
    <w:uiPriority w:val="0"/>
    <w:rPr>
      <w:color w:val="000000"/>
      <w:spacing w:val="0"/>
      <w:w w:val="100"/>
      <w:position w:val="0"/>
      <w:u w:val="single"/>
      <w:lang w:val="zh-CN" w:eastAsia="zh-CN" w:bidi="zh-CN"/>
    </w:rPr>
  </w:style>
  <w:style w:type="character" w:customStyle="1" w:styleId="507">
    <w:name w:val="Body text|3_"/>
    <w:basedOn w:val="64"/>
    <w:link w:val="163"/>
    <w:qFormat/>
    <w:uiPriority w:val="0"/>
    <w:rPr>
      <w:rFonts w:ascii="PMingLiU" w:hAnsi="PMingLiU" w:eastAsia="PMingLiU" w:cs="PMingLiU"/>
      <w:sz w:val="34"/>
      <w:szCs w:val="34"/>
      <w:u w:val="none"/>
    </w:rPr>
  </w:style>
  <w:style w:type="character" w:customStyle="1" w:styleId="508">
    <w:name w:val="mode1"/>
    <w:qFormat/>
    <w:uiPriority w:val="0"/>
    <w:rPr>
      <w:color w:val="444444"/>
      <w:sz w:val="18"/>
      <w:szCs w:val="18"/>
    </w:rPr>
  </w:style>
  <w:style w:type="character" w:customStyle="1" w:styleId="509">
    <w:name w:val="Document Map Char"/>
    <w:qFormat/>
    <w:uiPriority w:val="0"/>
    <w:rPr>
      <w:rFonts w:ascii="宋体" w:hAnsi="Calibri" w:eastAsia="宋体"/>
      <w:kern w:val="2"/>
      <w:sz w:val="18"/>
      <w:szCs w:val="18"/>
      <w:lang w:val="en-US" w:eastAsia="zh-CN" w:bidi="ar-SA"/>
    </w:rPr>
  </w:style>
  <w:style w:type="character" w:customStyle="1" w:styleId="510">
    <w:name w:val="font141"/>
    <w:qFormat/>
    <w:uiPriority w:val="0"/>
  </w:style>
  <w:style w:type="character" w:customStyle="1" w:styleId="511">
    <w:name w:val="Body text|2 + MingLiU"/>
    <w:basedOn w:val="512"/>
    <w:unhideWhenUsed/>
    <w:qFormat/>
    <w:uiPriority w:val="0"/>
    <w:rPr>
      <w:rFonts w:ascii="MingLiU" w:hAnsi="MingLiU" w:eastAsia="MingLiU" w:cs="MingLiU"/>
      <w:color w:val="000000"/>
      <w:spacing w:val="0"/>
      <w:w w:val="100"/>
      <w:position w:val="0"/>
      <w:lang w:val="en-US" w:eastAsia="en-US" w:bidi="en-US"/>
    </w:rPr>
  </w:style>
  <w:style w:type="character" w:customStyle="1" w:styleId="512">
    <w:name w:val="Body text|2_"/>
    <w:basedOn w:val="64"/>
    <w:link w:val="217"/>
    <w:qFormat/>
    <w:uiPriority w:val="0"/>
    <w:rPr>
      <w:rFonts w:ascii="PMingLiU" w:hAnsi="PMingLiU" w:eastAsia="PMingLiU" w:cs="PMingLiU"/>
      <w:spacing w:val="10"/>
      <w:sz w:val="17"/>
      <w:szCs w:val="17"/>
      <w:u w:val="none"/>
    </w:rPr>
  </w:style>
  <w:style w:type="character" w:customStyle="1" w:styleId="513">
    <w:name w:val="消息标题标签"/>
    <w:qFormat/>
    <w:uiPriority w:val="0"/>
    <w:rPr>
      <w:rFonts w:ascii="Arial" w:hAnsi="Arial"/>
      <w:b/>
      <w:spacing w:val="-4"/>
      <w:sz w:val="18"/>
      <w:lang w:eastAsia="zh-CN"/>
    </w:rPr>
  </w:style>
  <w:style w:type="character" w:customStyle="1" w:styleId="514">
    <w:name w:val="Body text|2 + 8 pt"/>
    <w:basedOn w:val="512"/>
    <w:unhideWhenUsed/>
    <w:qFormat/>
    <w:uiPriority w:val="0"/>
    <w:rPr>
      <w:color w:val="000000"/>
      <w:spacing w:val="0"/>
      <w:w w:val="100"/>
      <w:position w:val="0"/>
      <w:sz w:val="16"/>
      <w:szCs w:val="16"/>
      <w:lang w:val="zh-CN" w:eastAsia="zh-CN" w:bidi="zh-CN"/>
    </w:rPr>
  </w:style>
  <w:style w:type="character" w:customStyle="1" w:styleId="515">
    <w:name w:val="标题 2 Char"/>
    <w:link w:val="2"/>
    <w:qFormat/>
    <w:uiPriority w:val="0"/>
    <w:rPr>
      <w:rFonts w:ascii="宋体"/>
      <w:b/>
      <w:kern w:val="2"/>
      <w:sz w:val="28"/>
      <w:lang w:val="en-US" w:eastAsia="zh-CN" w:bidi="ar-SA"/>
    </w:rPr>
  </w:style>
  <w:style w:type="character" w:customStyle="1" w:styleId="516">
    <w:name w:val=" Char Char6"/>
    <w:qFormat/>
    <w:uiPriority w:val="0"/>
    <w:rPr>
      <w:rFonts w:ascii="Arial" w:hAnsi="Arial" w:eastAsia="黑体"/>
      <w:b/>
      <w:bCs/>
      <w:kern w:val="2"/>
      <w:sz w:val="32"/>
      <w:szCs w:val="32"/>
      <w:lang w:val="en-US" w:eastAsia="zh-CN" w:bidi="ar-SA"/>
    </w:rPr>
  </w:style>
  <w:style w:type="character" w:customStyle="1" w:styleId="517">
    <w:name w:val="样式 标题 6第五层条 + 三号 段前: 0.5 行 Char"/>
    <w:link w:val="336"/>
    <w:qFormat/>
    <w:uiPriority w:val="0"/>
    <w:rPr>
      <w:rFonts w:ascii="Arial" w:hAnsi="Arial" w:eastAsia="黑体" w:cs="宋体"/>
      <w:b/>
      <w:bCs/>
      <w:snapToGrid w:val="0"/>
      <w:kern w:val="24"/>
      <w:sz w:val="28"/>
      <w:szCs w:val="24"/>
      <w:lang w:val="en-US" w:eastAsia="zh-CN" w:bidi="ar-SA"/>
    </w:rPr>
  </w:style>
  <w:style w:type="character" w:customStyle="1" w:styleId="518">
    <w:name w:val="纯文本 Char1"/>
    <w:qFormat/>
    <w:uiPriority w:val="0"/>
    <w:rPr>
      <w:rFonts w:ascii="宋体" w:hAnsi="Courier New"/>
      <w:kern w:val="2"/>
      <w:sz w:val="24"/>
    </w:rPr>
  </w:style>
  <w:style w:type="character" w:customStyle="1" w:styleId="519">
    <w:name w:val="正文首行缩进 Char1"/>
    <w:basedOn w:val="520"/>
    <w:qFormat/>
    <w:uiPriority w:val="0"/>
  </w:style>
  <w:style w:type="character" w:customStyle="1" w:styleId="520">
    <w:name w:val="正文文本 Char1"/>
    <w:link w:val="23"/>
    <w:qFormat/>
    <w:uiPriority w:val="0"/>
    <w:rPr>
      <w:kern w:val="2"/>
      <w:sz w:val="21"/>
      <w:szCs w:val="24"/>
    </w:rPr>
  </w:style>
  <w:style w:type="character" w:customStyle="1" w:styleId="521">
    <w:name w:val="不用 Char1"/>
    <w:qFormat/>
    <w:uiPriority w:val="0"/>
    <w:rPr>
      <w:b/>
      <w:kern w:val="2"/>
      <w:sz w:val="24"/>
    </w:rPr>
  </w:style>
  <w:style w:type="character" w:customStyle="1" w:styleId="522">
    <w:name w:val="标题 3 Char1"/>
    <w:link w:val="4"/>
    <w:qFormat/>
    <w:uiPriority w:val="0"/>
    <w:rPr>
      <w:rFonts w:ascii="宋体"/>
      <w:b/>
      <w:kern w:val="2"/>
      <w:sz w:val="24"/>
      <w:lang w:val="en-US" w:eastAsia="zh-CN" w:bidi="ar-SA"/>
    </w:rPr>
  </w:style>
  <w:style w:type="character" w:customStyle="1" w:styleId="523">
    <w:name w:val="不用8 Char1"/>
    <w:qFormat/>
    <w:uiPriority w:val="0"/>
    <w:rPr>
      <w:rFonts w:ascii="Arial" w:hAnsi="Arial" w:eastAsia="黑体"/>
      <w:kern w:val="2"/>
      <w:sz w:val="24"/>
    </w:rPr>
  </w:style>
  <w:style w:type="character" w:customStyle="1" w:styleId="524">
    <w:name w:val="章节 Char1"/>
    <w:qFormat/>
    <w:uiPriority w:val="0"/>
    <w:rPr>
      <w:rFonts w:ascii="宋体"/>
      <w:b/>
      <w:kern w:val="28"/>
      <w:sz w:val="36"/>
      <w:lang w:val="en-US" w:eastAsia="zh-CN" w:bidi="ar-SA"/>
    </w:rPr>
  </w:style>
  <w:style w:type="character" w:customStyle="1" w:styleId="525">
    <w:name w:val="卷标题 Char1"/>
    <w:qFormat/>
    <w:uiPriority w:val="0"/>
    <w:rPr>
      <w:rFonts w:eastAsia="宋体"/>
      <w:b/>
      <w:bCs/>
      <w:kern w:val="44"/>
      <w:sz w:val="44"/>
      <w:szCs w:val="44"/>
      <w:lang w:val="en-US" w:eastAsia="zh-CN" w:bidi="ar-SA"/>
    </w:rPr>
  </w:style>
  <w:style w:type="character" w:customStyle="1" w:styleId="526">
    <w:name w:val="orange_blod1"/>
    <w:qFormat/>
    <w:uiPriority w:val="0"/>
    <w:rPr>
      <w:rFonts w:hint="default" w:ascii="Verdana" w:hAnsi="Verdana"/>
      <w:b/>
      <w:bCs/>
      <w:color w:val="FF6600"/>
      <w:sz w:val="17"/>
      <w:szCs w:val="17"/>
      <w:u w:val="none"/>
    </w:rPr>
  </w:style>
  <w:style w:type="character" w:customStyle="1" w:styleId="527">
    <w:name w:val="style81"/>
    <w:qFormat/>
    <w:uiPriority w:val="0"/>
    <w:rPr>
      <w:sz w:val="21"/>
      <w:szCs w:val="21"/>
    </w:rPr>
  </w:style>
  <w:style w:type="character" w:customStyle="1" w:styleId="528">
    <w:name w:val="标题 5 Char"/>
    <w:link w:val="6"/>
    <w:qFormat/>
    <w:uiPriority w:val="0"/>
    <w:rPr>
      <w:rFonts w:ascii="Arial" w:hAnsi="Arial" w:eastAsia="楷体_GB2312"/>
      <w:b/>
      <w:sz w:val="24"/>
      <w:szCs w:val="24"/>
    </w:rPr>
  </w:style>
  <w:style w:type="character" w:customStyle="1" w:styleId="529">
    <w:name w:val="标题 6 Char"/>
    <w:qFormat/>
    <w:uiPriority w:val="0"/>
    <w:rPr>
      <w:rFonts w:ascii="Arial" w:hAnsi="Arial" w:eastAsia="黑体"/>
      <w:b/>
      <w:kern w:val="2"/>
      <w:sz w:val="24"/>
      <w:szCs w:val="24"/>
      <w:lang w:val="en-US" w:eastAsia="zh-CN" w:bidi="ar-SA"/>
    </w:rPr>
  </w:style>
  <w:style w:type="character" w:customStyle="1" w:styleId="530">
    <w:name w:val="副标题 Char"/>
    <w:qFormat/>
    <w:uiPriority w:val="0"/>
    <w:rPr>
      <w:rFonts w:ascii="Cambria" w:hAnsi="Cambria"/>
      <w:b/>
      <w:bCs/>
      <w:kern w:val="28"/>
      <w:sz w:val="32"/>
      <w:szCs w:val="32"/>
      <w:lang w:bidi="ar-SA"/>
    </w:rPr>
  </w:style>
  <w:style w:type="character" w:customStyle="1" w:styleId="531">
    <w:name w:val="标题 3 Char"/>
    <w:qFormat/>
    <w:uiPriority w:val="0"/>
    <w:rPr>
      <w:rFonts w:ascii="宋体" w:eastAsia="宋体"/>
      <w:kern w:val="2"/>
      <w:sz w:val="28"/>
      <w:szCs w:val="24"/>
      <w:lang w:val="en-US" w:eastAsia="zh-CN" w:bidi="ar-SA"/>
    </w:rPr>
  </w:style>
  <w:style w:type="character" w:customStyle="1" w:styleId="532">
    <w:name w:val="页脚 Char2"/>
    <w:qFormat/>
    <w:uiPriority w:val="0"/>
    <w:rPr>
      <w:rFonts w:eastAsia="宋体"/>
      <w:kern w:val="2"/>
      <w:sz w:val="18"/>
      <w:lang w:val="en-US" w:eastAsia="zh-CN" w:bidi="ar-SA"/>
    </w:rPr>
  </w:style>
  <w:style w:type="character" w:customStyle="1" w:styleId="533">
    <w:name w:val="正文文本缩进 2 Char"/>
    <w:qFormat/>
    <w:uiPriority w:val="0"/>
    <w:rPr>
      <w:kern w:val="2"/>
      <w:sz w:val="21"/>
      <w:lang w:bidi="ar-SA"/>
    </w:rPr>
  </w:style>
  <w:style w:type="character" w:customStyle="1" w:styleId="534">
    <w:name w:val="v151"/>
    <w:qFormat/>
    <w:uiPriority w:val="0"/>
    <w:rPr>
      <w:sz w:val="18"/>
    </w:rPr>
  </w:style>
  <w:style w:type="character" w:customStyle="1" w:styleId="535">
    <w:name w:val="三级标题 Char1"/>
    <w:qFormat/>
    <w:uiPriority w:val="0"/>
    <w:rPr>
      <w:rFonts w:ascii="Arial" w:hAnsi="Arial" w:eastAsia="黑体"/>
      <w:kern w:val="2"/>
      <w:sz w:val="21"/>
    </w:rPr>
  </w:style>
  <w:style w:type="character" w:customStyle="1" w:styleId="536">
    <w:name w:val="三级标题 Char2"/>
    <w:qFormat/>
    <w:uiPriority w:val="0"/>
    <w:rPr>
      <w:rFonts w:ascii="Arial" w:hAnsi="Arial" w:eastAsia="黑体"/>
      <w:kern w:val="2"/>
      <w:sz w:val="24"/>
    </w:rPr>
  </w:style>
  <w:style w:type="character" w:customStyle="1" w:styleId="537">
    <w:name w:val="日期 Char"/>
    <w:qFormat/>
    <w:uiPriority w:val="0"/>
    <w:rPr>
      <w:rFonts w:ascii="宋体"/>
      <w:kern w:val="2"/>
      <w:sz w:val="24"/>
      <w:lang w:bidi="ar-SA"/>
    </w:rPr>
  </w:style>
  <w:style w:type="character" w:customStyle="1" w:styleId="538">
    <w:name w:val="纯文本 Char"/>
    <w:qFormat/>
    <w:uiPriority w:val="0"/>
    <w:rPr>
      <w:rFonts w:ascii="宋体" w:hAnsi="Courier New" w:eastAsia="宋体"/>
      <w:kern w:val="2"/>
      <w:sz w:val="21"/>
      <w:szCs w:val="28"/>
      <w:lang w:val="en-US" w:eastAsia="zh-CN" w:bidi="ar-SA"/>
    </w:rPr>
  </w:style>
  <w:style w:type="character" w:customStyle="1" w:styleId="539">
    <w:name w:val="正文文本 2 Char1"/>
    <w:link w:val="53"/>
    <w:qFormat/>
    <w:uiPriority w:val="0"/>
    <w:rPr>
      <w:kern w:val="2"/>
      <w:sz w:val="21"/>
    </w:rPr>
  </w:style>
  <w:style w:type="character" w:customStyle="1" w:styleId="540">
    <w:name w:val="ca-82"/>
    <w:basedOn w:val="64"/>
    <w:qFormat/>
    <w:uiPriority w:val="0"/>
  </w:style>
  <w:style w:type="character" w:customStyle="1" w:styleId="541">
    <w:name w:val="Footer-Even Char2"/>
    <w:qFormat/>
    <w:uiPriority w:val="0"/>
    <w:rPr>
      <w:rFonts w:eastAsia="宋体"/>
      <w:kern w:val="2"/>
      <w:sz w:val="18"/>
      <w:lang w:val="en-US" w:eastAsia="zh-CN" w:bidi="ar-SA"/>
    </w:rPr>
  </w:style>
  <w:style w:type="character" w:customStyle="1" w:styleId="542">
    <w:name w:val="正文文本缩进 2 Char1"/>
    <w:link w:val="34"/>
    <w:qFormat/>
    <w:uiPriority w:val="0"/>
    <w:rPr>
      <w:kern w:val="2"/>
      <w:sz w:val="21"/>
    </w:rPr>
  </w:style>
  <w:style w:type="character" w:customStyle="1" w:styleId="543">
    <w:name w:val="批注主题 Char1"/>
    <w:link w:val="60"/>
    <w:qFormat/>
    <w:uiPriority w:val="0"/>
    <w:rPr>
      <w:b/>
      <w:bCs/>
      <w:kern w:val="2"/>
      <w:sz w:val="21"/>
      <w:szCs w:val="24"/>
    </w:rPr>
  </w:style>
  <w:style w:type="character" w:customStyle="1" w:styleId="544">
    <w:name w:val="日期 Char2"/>
    <w:link w:val="33"/>
    <w:qFormat/>
    <w:uiPriority w:val="0"/>
    <w:rPr>
      <w:rFonts w:ascii="宋体"/>
      <w:kern w:val="2"/>
      <w:sz w:val="24"/>
    </w:rPr>
  </w:style>
  <w:style w:type="character" w:customStyle="1" w:styleId="545">
    <w:name w:val="正文文本 3 Char"/>
    <w:qFormat/>
    <w:uiPriority w:val="0"/>
    <w:rPr>
      <w:kern w:val="2"/>
      <w:sz w:val="18"/>
      <w:lang w:bidi="ar-SA"/>
    </w:rPr>
  </w:style>
  <w:style w:type="character" w:customStyle="1" w:styleId="546">
    <w:name w:val="正文文本 2 Char"/>
    <w:qFormat/>
    <w:uiPriority w:val="0"/>
    <w:rPr>
      <w:kern w:val="2"/>
      <w:sz w:val="21"/>
      <w:lang w:bidi="ar-SA"/>
    </w:rPr>
  </w:style>
  <w:style w:type="character" w:customStyle="1" w:styleId="547">
    <w:name w:val="正文 + 三号 Char"/>
    <w:link w:val="156"/>
    <w:qFormat/>
    <w:uiPriority w:val="0"/>
    <w:rPr>
      <w:kern w:val="2"/>
      <w:sz w:val="21"/>
      <w:szCs w:val="24"/>
      <w:lang w:bidi="ar-SA"/>
    </w:rPr>
  </w:style>
  <w:style w:type="character" w:customStyle="1" w:styleId="548">
    <w:name w:val="未命名11"/>
    <w:qFormat/>
    <w:uiPriority w:val="0"/>
    <w:rPr>
      <w:color w:val="77FFFF"/>
      <w:sz w:val="24"/>
      <w:szCs w:val="24"/>
    </w:rPr>
  </w:style>
  <w:style w:type="character" w:customStyle="1" w:styleId="549">
    <w:name w:val="正文文本缩进 3 Char"/>
    <w:qFormat/>
    <w:uiPriority w:val="0"/>
    <w:rPr>
      <w:kern w:val="2"/>
      <w:sz w:val="16"/>
      <w:lang w:bidi="ar-SA"/>
    </w:rPr>
  </w:style>
  <w:style w:type="character" w:customStyle="1" w:styleId="550">
    <w:name w:val="Body text|2"/>
    <w:basedOn w:val="512"/>
    <w:unhideWhenUsed/>
    <w:qFormat/>
    <w:uiPriority w:val="0"/>
    <w:rPr>
      <w:color w:val="000000"/>
      <w:w w:val="100"/>
      <w:position w:val="0"/>
      <w:lang w:val="zh-CN" w:eastAsia="zh-CN" w:bidi="zh-CN"/>
    </w:rPr>
  </w:style>
  <w:style w:type="character" w:customStyle="1" w:styleId="551">
    <w:name w:val="textcontents"/>
    <w:basedOn w:val="64"/>
    <w:qFormat/>
    <w:uiPriority w:val="0"/>
  </w:style>
  <w:style w:type="character" w:customStyle="1" w:styleId="552">
    <w:name w:val="批注文字 Char1"/>
    <w:link w:val="20"/>
    <w:qFormat/>
    <w:uiPriority w:val="0"/>
    <w:rPr>
      <w:kern w:val="2"/>
      <w:sz w:val="21"/>
      <w:szCs w:val="24"/>
    </w:rPr>
  </w:style>
  <w:style w:type="character" w:customStyle="1" w:styleId="553">
    <w:name w:val="Header or footer|1"/>
    <w:basedOn w:val="554"/>
    <w:unhideWhenUsed/>
    <w:qFormat/>
    <w:uiPriority w:val="0"/>
    <w:rPr>
      <w:color w:val="000000"/>
      <w:w w:val="100"/>
      <w:position w:val="0"/>
      <w:lang w:val="zh-CN" w:eastAsia="zh-CN" w:bidi="zh-CN"/>
    </w:rPr>
  </w:style>
  <w:style w:type="character" w:customStyle="1" w:styleId="554">
    <w:name w:val="Header or footer|1_"/>
    <w:basedOn w:val="64"/>
    <w:link w:val="251"/>
    <w:qFormat/>
    <w:uiPriority w:val="0"/>
    <w:rPr>
      <w:rFonts w:ascii="PMingLiU" w:hAnsi="PMingLiU" w:eastAsia="PMingLiU" w:cs="PMingLiU"/>
      <w:spacing w:val="20"/>
      <w:sz w:val="17"/>
      <w:szCs w:val="17"/>
      <w:u w:val="none"/>
    </w:rPr>
  </w:style>
  <w:style w:type="character" w:customStyle="1" w:styleId="555">
    <w:name w:val="Table Text Char"/>
    <w:qFormat/>
    <w:uiPriority w:val="0"/>
    <w:rPr>
      <w:rFonts w:ascii="Arial" w:hAnsi="Arial" w:eastAsia="宋体"/>
      <w:sz w:val="18"/>
      <w:lang w:val="en-US" w:eastAsia="zh-CN" w:bidi="ar-SA"/>
    </w:rPr>
  </w:style>
  <w:style w:type="character" w:customStyle="1" w:styleId="556">
    <w:name w:val="HTML 预设格式 Char"/>
    <w:qFormat/>
    <w:uiPriority w:val="0"/>
    <w:rPr>
      <w:rFonts w:ascii="宋体" w:hAnsi="宋体"/>
      <w:sz w:val="24"/>
      <w:szCs w:val="24"/>
      <w:lang w:bidi="ar-SA"/>
    </w:rPr>
  </w:style>
  <w:style w:type="character" w:customStyle="1" w:styleId="557">
    <w:name w:val="PIM 6 Char1"/>
    <w:qFormat/>
    <w:uiPriority w:val="0"/>
    <w:rPr>
      <w:rFonts w:ascii="Arial" w:hAnsi="Arial" w:eastAsia="黑体"/>
      <w:b/>
      <w:kern w:val="2"/>
      <w:sz w:val="24"/>
    </w:rPr>
  </w:style>
  <w:style w:type="character" w:customStyle="1" w:styleId="558">
    <w:name w:val="无间隔 Char"/>
    <w:link w:val="456"/>
    <w:qFormat/>
    <w:uiPriority w:val="0"/>
    <w:rPr>
      <w:rFonts w:ascii="Calibri" w:hAnsi="Calibri"/>
      <w:sz w:val="24"/>
      <w:szCs w:val="32"/>
      <w:lang w:eastAsia="en-US" w:bidi="en-US"/>
    </w:rPr>
  </w:style>
  <w:style w:type="character" w:customStyle="1" w:styleId="559">
    <w:name w:val="页眉 Char1"/>
    <w:link w:val="38"/>
    <w:qFormat/>
    <w:uiPriority w:val="0"/>
    <w:rPr>
      <w:kern w:val="2"/>
      <w:sz w:val="18"/>
      <w:szCs w:val="18"/>
    </w:rPr>
  </w:style>
  <w:style w:type="character" w:customStyle="1" w:styleId="560">
    <w:name w:val="标题 Char1"/>
    <w:link w:val="59"/>
    <w:qFormat/>
    <w:uiPriority w:val="0"/>
    <w:rPr>
      <w:rFonts w:ascii="Arial" w:hAnsi="Arial"/>
      <w:b/>
      <w:smallCaps/>
      <w:kern w:val="28"/>
      <w:sz w:val="36"/>
      <w:lang w:eastAsia="en-US"/>
    </w:rPr>
  </w:style>
  <w:style w:type="character" w:customStyle="1" w:styleId="561">
    <w:name w:val=" Char Char2"/>
    <w:qFormat/>
    <w:uiPriority w:val="0"/>
    <w:rPr>
      <w:rFonts w:eastAsia="宋体"/>
      <w:kern w:val="2"/>
      <w:sz w:val="18"/>
      <w:szCs w:val="18"/>
      <w:lang w:val="en-US" w:eastAsia="zh-CN" w:bidi="ar-SA"/>
    </w:rPr>
  </w:style>
  <w:style w:type="character" w:customStyle="1" w:styleId="562">
    <w:name w:val="标题 1 Char1"/>
    <w:link w:val="3"/>
    <w:qFormat/>
    <w:uiPriority w:val="0"/>
    <w:rPr>
      <w:rFonts w:ascii="宋体"/>
      <w:b/>
      <w:kern w:val="28"/>
      <w:sz w:val="36"/>
      <w:lang w:val="en-US" w:eastAsia="zh-CN" w:bidi="ar-SA"/>
    </w:rPr>
  </w:style>
  <w:style w:type="character" w:customStyle="1" w:styleId="563">
    <w:name w:val="apple-style-span"/>
    <w:basedOn w:val="64"/>
    <w:qFormat/>
    <w:uiPriority w:val="0"/>
  </w:style>
  <w:style w:type="character" w:customStyle="1" w:styleId="564">
    <w:name w:val="ca-21"/>
    <w:qFormat/>
    <w:uiPriority w:val="0"/>
    <w:rPr>
      <w:rFonts w:hint="eastAsia" w:ascii="宋体" w:hAnsi="宋体" w:eastAsia="宋体"/>
      <w:sz w:val="24"/>
      <w:szCs w:val="24"/>
    </w:rPr>
  </w:style>
  <w:style w:type="character" w:customStyle="1" w:styleId="565">
    <w:name w:val="尾注文本 Char"/>
    <w:link w:val="35"/>
    <w:qFormat/>
    <w:uiPriority w:val="0"/>
    <w:rPr>
      <w:kern w:val="2"/>
      <w:sz w:val="21"/>
      <w:szCs w:val="24"/>
    </w:rPr>
  </w:style>
  <w:style w:type="character" w:customStyle="1" w:styleId="566">
    <w:name w:val="Table Text Char Char Char"/>
    <w:qFormat/>
    <w:uiPriority w:val="0"/>
    <w:rPr>
      <w:rFonts w:ascii="Arial" w:hAnsi="Arial" w:eastAsia="宋体" w:cs="Arial"/>
      <w:sz w:val="18"/>
      <w:szCs w:val="18"/>
      <w:lang w:val="en-US" w:eastAsia="zh-CN" w:bidi="ar-SA"/>
    </w:rPr>
  </w:style>
  <w:style w:type="character" w:customStyle="1" w:styleId="567">
    <w:name w:val="正文首行缩进 2 Char"/>
    <w:qFormat/>
    <w:uiPriority w:val="0"/>
    <w:rPr>
      <w:rFonts w:ascii="宋体" w:hAnsi="宋体" w:eastAsia="仿宋_GB2312"/>
      <w:kern w:val="2"/>
      <w:sz w:val="24"/>
      <w:szCs w:val="21"/>
      <w:lang w:bidi="ar-SA"/>
    </w:rPr>
  </w:style>
  <w:style w:type="character" w:customStyle="1" w:styleId="568">
    <w:name w:val="Char Char61"/>
    <w:qFormat/>
    <w:uiPriority w:val="0"/>
    <w:rPr>
      <w:rFonts w:ascii="Arial" w:hAnsi="Arial" w:eastAsia="黑体"/>
      <w:b/>
      <w:bCs/>
      <w:kern w:val="2"/>
      <w:sz w:val="32"/>
      <w:szCs w:val="32"/>
      <w:lang w:val="en-US" w:eastAsia="zh-CN" w:bidi="ar-SA"/>
    </w:rPr>
  </w:style>
  <w:style w:type="character" w:customStyle="1" w:styleId="569">
    <w:name w:val="apple-converted-space"/>
    <w:basedOn w:val="64"/>
    <w:qFormat/>
    <w:uiPriority w:val="0"/>
  </w:style>
  <w:style w:type="character" w:customStyle="1" w:styleId="570">
    <w:name w:val="content1"/>
    <w:qFormat/>
    <w:uiPriority w:val="0"/>
    <w:rPr>
      <w:sz w:val="18"/>
      <w:szCs w:val="18"/>
    </w:rPr>
  </w:style>
  <w:style w:type="character" w:customStyle="1" w:styleId="571">
    <w:name w:val="Footer Char"/>
    <w:qFormat/>
    <w:uiPriority w:val="0"/>
    <w:rPr>
      <w:rFonts w:ascii="Calibri" w:hAnsi="Calibri" w:eastAsia="宋体"/>
      <w:sz w:val="18"/>
      <w:szCs w:val="18"/>
      <w:lang w:val="en-US" w:eastAsia="zh-CN" w:bidi="ar-SA"/>
    </w:rPr>
  </w:style>
  <w:style w:type="character" w:customStyle="1" w:styleId="572">
    <w:name w:val="不用8 Char2"/>
    <w:qFormat/>
    <w:uiPriority w:val="0"/>
    <w:rPr>
      <w:rFonts w:ascii="Arial" w:hAnsi="Arial" w:eastAsia="黑体"/>
      <w:kern w:val="2"/>
      <w:sz w:val="24"/>
    </w:rPr>
  </w:style>
  <w:style w:type="character" w:customStyle="1" w:styleId="573">
    <w:name w:val="content-white1"/>
    <w:qFormat/>
    <w:uiPriority w:val="0"/>
    <w:rPr>
      <w:rFonts w:ascii="_x000B__x000C_" w:hAnsi="_x000B__x000C_"/>
      <w:color w:val="auto"/>
      <w:sz w:val="18"/>
      <w:szCs w:val="18"/>
      <w:u w:val="none"/>
    </w:rPr>
  </w:style>
  <w:style w:type="character" w:customStyle="1" w:styleId="574">
    <w:name w:val="Char Char6"/>
    <w:qFormat/>
    <w:uiPriority w:val="0"/>
    <w:rPr>
      <w:rFonts w:ascii="Arial" w:hAnsi="Arial" w:eastAsia="黑体"/>
      <w:b/>
      <w:bCs/>
      <w:kern w:val="2"/>
      <w:sz w:val="32"/>
      <w:szCs w:val="32"/>
      <w:lang w:val="en-US" w:eastAsia="zh-CN" w:bidi="ar-SA"/>
    </w:rPr>
  </w:style>
  <w:style w:type="character" w:customStyle="1" w:styleId="575">
    <w:name w:val="标题 6 Char1"/>
    <w:link w:val="8"/>
    <w:qFormat/>
    <w:uiPriority w:val="0"/>
    <w:rPr>
      <w:rFonts w:ascii="Arial" w:hAnsi="Arial" w:eastAsia="黑体"/>
      <w:b/>
      <w:kern w:val="2"/>
      <w:sz w:val="24"/>
    </w:rPr>
  </w:style>
  <w:style w:type="character" w:customStyle="1" w:styleId="576">
    <w:name w:val="标题 2 Char2"/>
    <w:qFormat/>
    <w:uiPriority w:val="0"/>
    <w:rPr>
      <w:rFonts w:ascii="宋体"/>
      <w:kern w:val="2"/>
      <w:sz w:val="28"/>
    </w:rPr>
  </w:style>
  <w:style w:type="character" w:customStyle="1" w:styleId="577">
    <w:name w:val="gray121"/>
    <w:qFormat/>
    <w:uiPriority w:val="0"/>
    <w:rPr>
      <w:color w:val="666666"/>
      <w:sz w:val="18"/>
      <w:szCs w:val="18"/>
    </w:rPr>
  </w:style>
  <w:style w:type="character" w:customStyle="1" w:styleId="578">
    <w:name w:val="标题 9 Char1"/>
    <w:link w:val="11"/>
    <w:qFormat/>
    <w:uiPriority w:val="0"/>
    <w:rPr>
      <w:rFonts w:ascii="Arial" w:hAnsi="Arial" w:eastAsia="黑体"/>
      <w:kern w:val="2"/>
      <w:sz w:val="24"/>
    </w:rPr>
  </w:style>
  <w:style w:type="character" w:customStyle="1" w:styleId="579">
    <w:name w:val="hei16b"/>
    <w:basedOn w:val="64"/>
    <w:qFormat/>
    <w:uiPriority w:val="0"/>
  </w:style>
  <w:style w:type="character" w:customStyle="1" w:styleId="580">
    <w:name w:val="Header or footer|1 + MingLiU1"/>
    <w:basedOn w:val="554"/>
    <w:unhideWhenUsed/>
    <w:qFormat/>
    <w:uiPriority w:val="0"/>
    <w:rPr>
      <w:rFonts w:ascii="MingLiU" w:hAnsi="MingLiU" w:eastAsia="MingLiU" w:cs="MingLiU"/>
      <w:color w:val="000000"/>
      <w:spacing w:val="0"/>
      <w:w w:val="100"/>
      <w:position w:val="0"/>
      <w:sz w:val="16"/>
      <w:szCs w:val="16"/>
      <w:lang w:val="en-US" w:eastAsia="en-US" w:bidi="en-US"/>
    </w:rPr>
  </w:style>
  <w:style w:type="character" w:customStyle="1" w:styleId="581">
    <w:name w:val="Header Char"/>
    <w:qFormat/>
    <w:uiPriority w:val="0"/>
    <w:rPr>
      <w:rFonts w:ascii="Calibri" w:hAnsi="Calibri" w:eastAsia="宋体"/>
      <w:sz w:val="18"/>
      <w:szCs w:val="18"/>
      <w:lang w:val="en-US" w:eastAsia="zh-CN" w:bidi="ar-SA"/>
    </w:rPr>
  </w:style>
  <w:style w:type="character" w:customStyle="1" w:styleId="582">
    <w:name w:val="标题 7 Char"/>
    <w:qFormat/>
    <w:uiPriority w:val="0"/>
    <w:rPr>
      <w:rFonts w:eastAsia="宋体"/>
      <w:b/>
      <w:kern w:val="2"/>
      <w:sz w:val="24"/>
      <w:szCs w:val="24"/>
      <w:lang w:val="en-US" w:eastAsia="zh-CN" w:bidi="ar-SA"/>
    </w:rPr>
  </w:style>
  <w:style w:type="character" w:customStyle="1" w:styleId="583">
    <w:name w:val="PIM 6 Char2"/>
    <w:qFormat/>
    <w:uiPriority w:val="0"/>
    <w:rPr>
      <w:rFonts w:ascii="Arial" w:hAnsi="Arial" w:eastAsia="黑体"/>
      <w:b/>
      <w:kern w:val="2"/>
      <w:sz w:val="24"/>
    </w:rPr>
  </w:style>
  <w:style w:type="character" w:customStyle="1" w:styleId="584">
    <w:name w:val="批注主题 Char"/>
    <w:qFormat/>
    <w:uiPriority w:val="0"/>
    <w:rPr>
      <w:rFonts w:eastAsia="宋体"/>
      <w:b/>
      <w:bCs/>
      <w:kern w:val="2"/>
      <w:sz w:val="21"/>
      <w:szCs w:val="24"/>
      <w:lang w:val="en-US" w:eastAsia="zh-CN" w:bidi="ar-SA"/>
    </w:rPr>
  </w:style>
  <w:style w:type="character" w:customStyle="1" w:styleId="585">
    <w:name w:val="自定义正文 Char"/>
    <w:link w:val="260"/>
    <w:qFormat/>
    <w:uiPriority w:val="0"/>
    <w:rPr>
      <w:rFonts w:ascii="仿宋_GB2312" w:eastAsia="仿宋_GB2312"/>
      <w:kern w:val="2"/>
      <w:sz w:val="24"/>
      <w:szCs w:val="24"/>
      <w:lang w:bidi="ar-SA"/>
    </w:rPr>
  </w:style>
  <w:style w:type="character" w:customStyle="1" w:styleId="586">
    <w:name w:val="Body text|2 + MingLiU1"/>
    <w:basedOn w:val="512"/>
    <w:unhideWhenUsed/>
    <w:qFormat/>
    <w:uiPriority w:val="0"/>
    <w:rPr>
      <w:rFonts w:ascii="MingLiU" w:hAnsi="MingLiU" w:eastAsia="MingLiU" w:cs="MingLiU"/>
      <w:color w:val="000000"/>
      <w:spacing w:val="0"/>
      <w:w w:val="100"/>
      <w:position w:val="0"/>
      <w:sz w:val="20"/>
      <w:szCs w:val="20"/>
      <w:lang w:val="zh-CN" w:eastAsia="zh-CN" w:bidi="zh-CN"/>
    </w:rPr>
  </w:style>
  <w:style w:type="character" w:customStyle="1" w:styleId="587">
    <w:name w:val="正文首行缩进 2 Char1"/>
    <w:link w:val="62"/>
    <w:qFormat/>
    <w:uiPriority w:val="0"/>
    <w:rPr>
      <w:rFonts w:ascii="宋体" w:hAnsi="宋体" w:eastAsia="仿宋_GB2312"/>
      <w:kern w:val="2"/>
      <w:sz w:val="24"/>
      <w:szCs w:val="21"/>
    </w:rPr>
  </w:style>
  <w:style w:type="character" w:customStyle="1" w:styleId="588">
    <w:name w:val="正文文本 3 Char1"/>
    <w:link w:val="21"/>
    <w:qFormat/>
    <w:uiPriority w:val="0"/>
    <w:rPr>
      <w:kern w:val="2"/>
      <w:sz w:val="18"/>
    </w:rPr>
  </w:style>
  <w:style w:type="character" w:customStyle="1" w:styleId="589">
    <w:name w:val="文字 Char"/>
    <w:link w:val="228"/>
    <w:qFormat/>
    <w:uiPriority w:val="0"/>
    <w:rPr>
      <w:rFonts w:ascii="宋体" w:hAnsi="宋体"/>
      <w:kern w:val="2"/>
      <w:sz w:val="28"/>
      <w:lang w:bidi="ar-SA"/>
    </w:rPr>
  </w:style>
  <w:style w:type="character" w:customStyle="1" w:styleId="590">
    <w:name w:val="批注框文本 Char1"/>
    <w:link w:val="36"/>
    <w:qFormat/>
    <w:uiPriority w:val="0"/>
    <w:rPr>
      <w:kern w:val="2"/>
      <w:sz w:val="18"/>
      <w:szCs w:val="18"/>
    </w:rPr>
  </w:style>
  <w:style w:type="character" w:customStyle="1" w:styleId="591">
    <w:name w:val="页脚 Char"/>
    <w:qFormat/>
    <w:uiPriority w:val="0"/>
    <w:rPr>
      <w:rFonts w:eastAsia="宋体"/>
      <w:kern w:val="2"/>
      <w:sz w:val="18"/>
      <w:lang w:val="en-US" w:eastAsia="zh-CN" w:bidi="ar-SA"/>
    </w:rPr>
  </w:style>
  <w:style w:type="character" w:customStyle="1" w:styleId="592">
    <w:name w:val="标题 8 Char"/>
    <w:qFormat/>
    <w:uiPriority w:val="0"/>
    <w:rPr>
      <w:rFonts w:ascii="Arial" w:hAnsi="Arial" w:eastAsia="黑体"/>
      <w:kern w:val="2"/>
      <w:sz w:val="24"/>
      <w:szCs w:val="24"/>
      <w:lang w:val="en-US" w:eastAsia="zh-CN" w:bidi="ar-SA"/>
    </w:rPr>
  </w:style>
  <w:style w:type="character" w:customStyle="1" w:styleId="593">
    <w:name w:val="正文文本缩进 3 Char1"/>
    <w:link w:val="49"/>
    <w:qFormat/>
    <w:uiPriority w:val="0"/>
    <w:rPr>
      <w:kern w:val="2"/>
      <w:sz w:val="16"/>
    </w:rPr>
  </w:style>
  <w:style w:type="character" w:customStyle="1" w:styleId="594">
    <w:name w:val="正文文本 Char"/>
    <w:qFormat/>
    <w:uiPriority w:val="0"/>
    <w:rPr>
      <w:kern w:val="2"/>
      <w:sz w:val="21"/>
      <w:szCs w:val="24"/>
      <w:lang w:bidi="ar-SA"/>
    </w:rPr>
  </w:style>
  <w:style w:type="character" w:customStyle="1" w:styleId="595">
    <w:name w:val="正文首行缩进 Char Char Char Char Char3"/>
    <w:qFormat/>
    <w:uiPriority w:val="0"/>
    <w:rPr>
      <w:rFonts w:eastAsia="宋体"/>
      <w:kern w:val="2"/>
      <w:sz w:val="21"/>
      <w:szCs w:val="24"/>
      <w:lang w:val="en-US" w:eastAsia="zh-CN" w:bidi="ar-SA"/>
    </w:rPr>
  </w:style>
  <w:style w:type="character" w:customStyle="1" w:styleId="596">
    <w:name w:val="批注文字 Char"/>
    <w:qFormat/>
    <w:uiPriority w:val="0"/>
    <w:rPr>
      <w:rFonts w:eastAsia="宋体"/>
      <w:kern w:val="2"/>
      <w:sz w:val="21"/>
      <w:szCs w:val="24"/>
      <w:lang w:val="en-US" w:eastAsia="zh-CN" w:bidi="ar-SA"/>
    </w:rPr>
  </w:style>
  <w:style w:type="character" w:customStyle="1" w:styleId="597">
    <w:name w:val="DAS正文 Char"/>
    <w:link w:val="241"/>
    <w:qFormat/>
    <w:uiPriority w:val="0"/>
    <w:rPr>
      <w:rFonts w:ascii="Verdana" w:hAnsi="Verdana"/>
      <w:kern w:val="2"/>
      <w:sz w:val="21"/>
      <w:szCs w:val="21"/>
      <w:lang w:bidi="ar-SA"/>
    </w:rPr>
  </w:style>
  <w:style w:type="character" w:customStyle="1" w:styleId="598">
    <w:name w:val="正文文字 Char2"/>
    <w:qFormat/>
    <w:uiPriority w:val="0"/>
    <w:rPr>
      <w:kern w:val="2"/>
      <w:sz w:val="21"/>
      <w:szCs w:val="24"/>
    </w:rPr>
  </w:style>
  <w:style w:type="character" w:customStyle="1" w:styleId="599">
    <w:name w:val="marklong"/>
    <w:qFormat/>
    <w:uiPriority w:val="0"/>
    <w:rPr>
      <w:rFonts w:ascii="宋体" w:hAnsi="宋体" w:eastAsia="宋体"/>
      <w:kern w:val="2"/>
      <w:sz w:val="28"/>
      <w:szCs w:val="28"/>
      <w:lang w:val="en-US" w:eastAsia="zh-CN" w:bidi="ar-SA"/>
    </w:rPr>
  </w:style>
  <w:style w:type="character" w:customStyle="1" w:styleId="600">
    <w:name w:val="style21"/>
    <w:qFormat/>
    <w:uiPriority w:val="0"/>
    <w:rPr>
      <w:sz w:val="21"/>
      <w:szCs w:val="21"/>
    </w:rPr>
  </w:style>
  <w:style w:type="character" w:customStyle="1" w:styleId="601">
    <w:name w:val="注释标题 Char"/>
    <w:link w:val="14"/>
    <w:qFormat/>
    <w:uiPriority w:val="0"/>
    <w:rPr>
      <w:kern w:val="2"/>
      <w:sz w:val="21"/>
      <w:szCs w:val="24"/>
      <w:lang w:bidi="ar-SA"/>
    </w:rPr>
  </w:style>
  <w:style w:type="character" w:customStyle="1" w:styleId="602">
    <w:name w:val="Body text|2 + 4.5 pt"/>
    <w:basedOn w:val="512"/>
    <w:unhideWhenUsed/>
    <w:qFormat/>
    <w:uiPriority w:val="0"/>
    <w:rPr>
      <w:i/>
      <w:iCs/>
      <w:color w:val="000000"/>
      <w:spacing w:val="0"/>
      <w:w w:val="100"/>
      <w:position w:val="0"/>
      <w:sz w:val="9"/>
      <w:szCs w:val="9"/>
      <w:lang w:val="zh-CN" w:eastAsia="zh-CN" w:bidi="zh-CN"/>
    </w:rPr>
  </w:style>
  <w:style w:type="character" w:customStyle="1" w:styleId="603">
    <w:name w:val="不用 Char2"/>
    <w:qFormat/>
    <w:uiPriority w:val="0"/>
    <w:rPr>
      <w:b/>
      <w:kern w:val="2"/>
      <w:sz w:val="24"/>
    </w:rPr>
  </w:style>
  <w:style w:type="character" w:customStyle="1" w:styleId="604">
    <w:name w:val="H3 Char1"/>
    <w:qFormat/>
    <w:uiPriority w:val="0"/>
    <w:rPr>
      <w:rFonts w:eastAsia="宋体"/>
      <w:b/>
      <w:bCs/>
      <w:kern w:val="2"/>
      <w:sz w:val="21"/>
      <w:szCs w:val="32"/>
      <w:lang w:val="en-US" w:eastAsia="zh-CN" w:bidi="ar-SA"/>
    </w:rPr>
  </w:style>
  <w:style w:type="character" w:customStyle="1" w:styleId="605">
    <w:name w:val="blacklink_text1"/>
    <w:qFormat/>
    <w:uiPriority w:val="0"/>
    <w:rPr>
      <w:color w:val="0E0E0E"/>
      <w:sz w:val="18"/>
      <w:szCs w:val="18"/>
    </w:rPr>
  </w:style>
  <w:style w:type="character" w:customStyle="1" w:styleId="606">
    <w:name w:val="标题 2 Char Char Char Char"/>
    <w:qFormat/>
    <w:uiPriority w:val="0"/>
    <w:rPr>
      <w:rFonts w:hint="eastAsia" w:ascii="黑体" w:hAnsi="Arial" w:eastAsia="黑体"/>
      <w:b/>
      <w:sz w:val="30"/>
      <w:szCs w:val="30"/>
      <w:lang w:val="en-US" w:eastAsia="zh-CN" w:bidi="ar-SA"/>
    </w:rPr>
  </w:style>
  <w:style w:type="character" w:customStyle="1" w:styleId="607">
    <w:name w:val="Footer-Even Char1"/>
    <w:qFormat/>
    <w:uiPriority w:val="0"/>
    <w:rPr>
      <w:rFonts w:eastAsia="宋体"/>
      <w:kern w:val="2"/>
      <w:sz w:val="18"/>
      <w:lang w:val="en-US" w:eastAsia="zh-CN" w:bidi="ar-SA"/>
    </w:rPr>
  </w:style>
  <w:style w:type="character" w:customStyle="1" w:styleId="608">
    <w:name w:val="正文首行缩进 Char"/>
    <w:qFormat/>
    <w:uiPriority w:val="0"/>
    <w:rPr>
      <w:rFonts w:eastAsia="宋体"/>
      <w:kern w:val="2"/>
      <w:sz w:val="21"/>
      <w:szCs w:val="24"/>
      <w:lang w:val="en-US" w:eastAsia="zh-CN" w:bidi="ar-SA"/>
    </w:rPr>
  </w:style>
  <w:style w:type="character" w:customStyle="1" w:styleId="609">
    <w:name w:val="font1"/>
    <w:qFormat/>
    <w:uiPriority w:val="0"/>
    <w:rPr>
      <w:color w:val="000000"/>
      <w:sz w:val="18"/>
      <w:szCs w:val="18"/>
    </w:rPr>
  </w:style>
  <w:style w:type="character" w:customStyle="1" w:styleId="610">
    <w:name w:val="正文文本缩进 Char"/>
    <w:link w:val="24"/>
    <w:qFormat/>
    <w:uiPriority w:val="0"/>
    <w:rPr>
      <w:rFonts w:ascii="宋体" w:hAnsi="宋体"/>
      <w:kern w:val="2"/>
      <w:sz w:val="21"/>
      <w:szCs w:val="21"/>
    </w:rPr>
  </w:style>
  <w:style w:type="character" w:customStyle="1" w:styleId="611">
    <w:name w:val="批注框文本 Char"/>
    <w:qFormat/>
    <w:uiPriority w:val="0"/>
    <w:rPr>
      <w:kern w:val="2"/>
      <w:sz w:val="18"/>
      <w:szCs w:val="18"/>
      <w:lang w:bidi="ar-SA"/>
    </w:rPr>
  </w:style>
  <w:style w:type="character" w:customStyle="1" w:styleId="612">
    <w:name w:val="脚注文本 Char"/>
    <w:link w:val="46"/>
    <w:qFormat/>
    <w:uiPriority w:val="0"/>
    <w:rPr>
      <w:kern w:val="2"/>
      <w:sz w:val="18"/>
      <w:szCs w:val="24"/>
      <w:lang w:bidi="ar-SA"/>
    </w:rPr>
  </w:style>
  <w:style w:type="character" w:customStyle="1" w:styleId="613">
    <w:name w:val="Char Char20"/>
    <w:qFormat/>
    <w:uiPriority w:val="0"/>
    <w:rPr>
      <w:rFonts w:ascii="宋体" w:hAnsi="Courier New" w:eastAsia="宋体"/>
      <w:kern w:val="2"/>
      <w:sz w:val="24"/>
      <w:szCs w:val="28"/>
      <w:lang w:val="en-US" w:eastAsia="zh-CN" w:bidi="ar-SA"/>
    </w:rPr>
  </w:style>
  <w:style w:type="character" w:customStyle="1" w:styleId="614">
    <w:name w:val="Table Heading Char Char"/>
    <w:link w:val="153"/>
    <w:qFormat/>
    <w:uiPriority w:val="0"/>
    <w:rPr>
      <w:rFonts w:ascii="Arial" w:hAnsi="Arial" w:eastAsia="黑体"/>
      <w:kern w:val="2"/>
      <w:sz w:val="18"/>
      <w:szCs w:val="18"/>
      <w:lang w:val="en-US" w:eastAsia="zh-CN" w:bidi="ar-SA"/>
    </w:rPr>
  </w:style>
  <w:style w:type="character" w:customStyle="1" w:styleId="615">
    <w:name w:val="标题 7 Char1"/>
    <w:link w:val="9"/>
    <w:qFormat/>
    <w:uiPriority w:val="0"/>
    <w:rPr>
      <w:b/>
      <w:kern w:val="2"/>
      <w:sz w:val="24"/>
    </w:rPr>
  </w:style>
  <w:style w:type="character" w:customStyle="1" w:styleId="616">
    <w:name w:val="纯文本 Char2"/>
    <w:link w:val="31"/>
    <w:qFormat/>
    <w:uiPriority w:val="0"/>
    <w:rPr>
      <w:rFonts w:ascii="宋体" w:hAnsi="Courier New"/>
      <w:kern w:val="2"/>
      <w:sz w:val="24"/>
    </w:rPr>
  </w:style>
  <w:style w:type="character" w:customStyle="1" w:styleId="617">
    <w:name w:val="Char Char2"/>
    <w:qFormat/>
    <w:uiPriority w:val="0"/>
    <w:rPr>
      <w:rFonts w:eastAsia="宋体"/>
      <w:kern w:val="2"/>
      <w:sz w:val="18"/>
      <w:szCs w:val="18"/>
      <w:lang w:val="en-US" w:eastAsia="zh-CN" w:bidi="ar-SA"/>
    </w:rPr>
  </w:style>
  <w:style w:type="character" w:customStyle="1" w:styleId="618">
    <w:name w:val="正文内容 Char"/>
    <w:link w:val="416"/>
    <w:qFormat/>
    <w:uiPriority w:val="0"/>
    <w:rPr>
      <w:kern w:val="2"/>
      <w:sz w:val="24"/>
      <w:lang w:bidi="ar-SA"/>
    </w:rPr>
  </w:style>
  <w:style w:type="character" w:customStyle="1" w:styleId="619">
    <w:name w:val="top-det1"/>
    <w:qFormat/>
    <w:uiPriority w:val="0"/>
    <w:rPr>
      <w:b/>
      <w:bCs/>
      <w:color w:val="000000"/>
    </w:rPr>
  </w:style>
  <w:style w:type="character" w:customStyle="1" w:styleId="620">
    <w:name w:val="ca-31"/>
    <w:qFormat/>
    <w:uiPriority w:val="0"/>
    <w:rPr>
      <w:rFonts w:hint="default" w:ascii="??" w:hAnsi="??"/>
      <w:sz w:val="24"/>
      <w:szCs w:val="24"/>
    </w:rPr>
  </w:style>
  <w:style w:type="character" w:customStyle="1" w:styleId="621">
    <w:name w:val="h Char Char1"/>
    <w:qFormat/>
    <w:uiPriority w:val="0"/>
    <w:rPr>
      <w:kern w:val="2"/>
      <w:sz w:val="18"/>
      <w:szCs w:val="18"/>
    </w:rPr>
  </w:style>
  <w:style w:type="character" w:customStyle="1" w:styleId="622">
    <w:name w:val="biaolan_12"/>
    <w:qFormat/>
    <w:uiPriority w:val="0"/>
  </w:style>
  <w:style w:type="character" w:customStyle="1" w:styleId="623">
    <w:name w:val="ca-22"/>
    <w:basedOn w:val="64"/>
    <w:qFormat/>
    <w:uiPriority w:val="0"/>
  </w:style>
  <w:style w:type="character" w:customStyle="1" w:styleId="624">
    <w:name w:val="列出段落 Char"/>
    <w:link w:val="461"/>
    <w:qFormat/>
    <w:uiPriority w:val="0"/>
    <w:rPr>
      <w:kern w:val="2"/>
      <w:sz w:val="24"/>
      <w:szCs w:val="24"/>
    </w:rPr>
  </w:style>
  <w:style w:type="character" w:customStyle="1" w:styleId="625">
    <w:name w:val="crowed11"/>
    <w:qFormat/>
    <w:uiPriority w:val="0"/>
    <w:rPr>
      <w:rFonts w:hint="default" w:ascii="_x000B__x000C_" w:hAnsi="_x000B__x000C_"/>
      <w:sz w:val="24"/>
      <w:szCs w:val="24"/>
    </w:rPr>
  </w:style>
  <w:style w:type="character" w:customStyle="1" w:styleId="626">
    <w:name w:val="HTML 预设格式 Char1"/>
    <w:link w:val="56"/>
    <w:qFormat/>
    <w:uiPriority w:val="0"/>
    <w:rPr>
      <w:rFonts w:ascii="宋体" w:hAnsi="宋体" w:cs="宋体"/>
      <w:sz w:val="24"/>
      <w:szCs w:val="24"/>
    </w:rPr>
  </w:style>
  <w:style w:type="character" w:customStyle="1" w:styleId="627">
    <w:name w:val="页脚 Char3"/>
    <w:link w:val="37"/>
    <w:qFormat/>
    <w:uiPriority w:val="0"/>
    <w:rPr>
      <w:rFonts w:eastAsia="宋体"/>
      <w:kern w:val="2"/>
      <w:sz w:val="18"/>
      <w:lang w:val="en-US" w:eastAsia="zh-CN" w:bidi="ar-SA"/>
    </w:rPr>
  </w:style>
  <w:style w:type="character" w:customStyle="1" w:styleId="628">
    <w:name w:val="正文首行缩进 Char2"/>
    <w:link w:val="61"/>
    <w:qFormat/>
    <w:uiPriority w:val="0"/>
    <w:rPr>
      <w:rFonts w:eastAsia="宋体"/>
      <w:kern w:val="2"/>
      <w:sz w:val="21"/>
      <w:szCs w:val="24"/>
      <w:lang w:val="en-US" w:eastAsia="zh-CN" w:bidi="ar-SA"/>
    </w:rPr>
  </w:style>
  <w:style w:type="character" w:customStyle="1" w:styleId="629">
    <w:name w:val="副标题 Char1"/>
    <w:link w:val="44"/>
    <w:qFormat/>
    <w:uiPriority w:val="0"/>
    <w:rPr>
      <w:rFonts w:ascii="Cambria" w:hAnsi="Cambria"/>
      <w:b/>
      <w:bCs/>
      <w:kern w:val="28"/>
      <w:sz w:val="32"/>
      <w:szCs w:val="32"/>
    </w:rPr>
  </w:style>
  <w:style w:type="character" w:customStyle="1" w:styleId="630">
    <w:name w:val="文档结构图 Char"/>
    <w:qFormat/>
    <w:uiPriority w:val="0"/>
    <w:rPr>
      <w:kern w:val="2"/>
      <w:sz w:val="21"/>
      <w:szCs w:val="24"/>
      <w:shd w:val="clear" w:color="auto" w:fill="000080"/>
      <w:lang w:bidi="ar-SA"/>
    </w:rPr>
  </w:style>
  <w:style w:type="character" w:customStyle="1" w:styleId="631">
    <w:name w:val="newsbg"/>
    <w:basedOn w:val="64"/>
    <w:qFormat/>
    <w:uiPriority w:val="0"/>
  </w:style>
  <w:style w:type="character" w:customStyle="1" w:styleId="632">
    <w:name w:val="标题5 Char"/>
    <w:link w:val="191"/>
    <w:qFormat/>
    <w:uiPriority w:val="0"/>
    <w:rPr>
      <w:rFonts w:ascii="宋体"/>
      <w:sz w:val="21"/>
      <w:szCs w:val="21"/>
      <w:lang w:bidi="ar-SA"/>
    </w:rPr>
  </w:style>
  <w:style w:type="character" w:customStyle="1" w:styleId="633">
    <w:name w:val="明显引用 Char"/>
    <w:link w:val="380"/>
    <w:qFormat/>
    <w:uiPriority w:val="0"/>
    <w:rPr>
      <w:rFonts w:ascii="Calibri" w:hAnsi="Calibri"/>
      <w:b/>
      <w:bCs/>
      <w:i/>
      <w:iCs/>
      <w:sz w:val="22"/>
      <w:szCs w:val="22"/>
      <w:lang w:eastAsia="en-US" w:bidi="en-US"/>
    </w:rPr>
  </w:style>
  <w:style w:type="character" w:customStyle="1" w:styleId="634">
    <w:name w:val="protextfont"/>
    <w:basedOn w:val="64"/>
    <w:qFormat/>
    <w:uiPriority w:val="0"/>
  </w:style>
  <w:style w:type="character" w:customStyle="1" w:styleId="635">
    <w:name w:val="h Char Char2"/>
    <w:qFormat/>
    <w:uiPriority w:val="0"/>
    <w:rPr>
      <w:kern w:val="2"/>
      <w:sz w:val="18"/>
      <w:szCs w:val="18"/>
    </w:rPr>
  </w:style>
  <w:style w:type="character" w:customStyle="1" w:styleId="636">
    <w:name w:val="正文缩进 Char"/>
    <w:link w:val="16"/>
    <w:qFormat/>
    <w:uiPriority w:val="0"/>
    <w:rPr>
      <w:kern w:val="2"/>
      <w:sz w:val="21"/>
      <w:szCs w:val="24"/>
    </w:rPr>
  </w:style>
  <w:style w:type="character" w:customStyle="1" w:styleId="637">
    <w:name w:val="标题 4 Char"/>
    <w:link w:val="5"/>
    <w:qFormat/>
    <w:uiPriority w:val="0"/>
    <w:rPr>
      <w:rFonts w:ascii="Arial" w:hAnsi="Arial" w:eastAsia="黑体"/>
      <w:b/>
      <w:bCs/>
      <w:kern w:val="2"/>
      <w:sz w:val="28"/>
      <w:szCs w:val="28"/>
    </w:rPr>
  </w:style>
  <w:style w:type="character" w:customStyle="1" w:styleId="638">
    <w:name w:val="Char Char21"/>
    <w:qFormat/>
    <w:uiPriority w:val="0"/>
    <w:rPr>
      <w:rFonts w:ascii="宋体" w:hAnsi="Courier New" w:eastAsia="宋体"/>
      <w:kern w:val="2"/>
      <w:sz w:val="24"/>
      <w:lang w:val="en-US" w:eastAsia="zh-CN" w:bidi="ar-SA"/>
    </w:rPr>
  </w:style>
  <w:style w:type="character" w:customStyle="1" w:styleId="639">
    <w:name w:val="日期 Char1"/>
    <w:qFormat/>
    <w:uiPriority w:val="0"/>
    <w:rPr>
      <w:rFonts w:ascii="宋体"/>
      <w:kern w:val="2"/>
      <w:sz w:val="24"/>
    </w:rPr>
  </w:style>
  <w:style w:type="character" w:customStyle="1" w:styleId="640">
    <w:name w:val="标题 Char"/>
    <w:qFormat/>
    <w:uiPriority w:val="0"/>
    <w:rPr>
      <w:rFonts w:ascii="Arial" w:hAnsi="Arial"/>
      <w:b/>
      <w:smallCaps/>
      <w:kern w:val="28"/>
      <w:sz w:val="36"/>
      <w:lang w:eastAsia="en-US" w:bidi="ar-SA"/>
    </w:rPr>
  </w:style>
  <w:style w:type="character" w:customStyle="1" w:styleId="641">
    <w:name w:val="141"/>
    <w:qFormat/>
    <w:uiPriority w:val="0"/>
    <w:rPr>
      <w:color w:val="333333"/>
      <w:sz w:val="21"/>
      <w:szCs w:val="21"/>
      <w:u w:val="none"/>
    </w:rPr>
  </w:style>
  <w:style w:type="character" w:customStyle="1" w:styleId="642">
    <w:name w:val="市检方案标题3 Char1"/>
    <w:qFormat/>
    <w:uiPriority w:val="0"/>
    <w:rPr>
      <w:rFonts w:ascii="宋体"/>
      <w:b/>
      <w:kern w:val="2"/>
      <w:sz w:val="24"/>
      <w:lang w:val="en-US" w:eastAsia="zh-CN" w:bidi="ar-SA"/>
    </w:rPr>
  </w:style>
  <w:style w:type="character" w:customStyle="1" w:styleId="643">
    <w:name w:val="正文文字 Char1"/>
    <w:qFormat/>
    <w:uiPriority w:val="0"/>
    <w:rPr>
      <w:kern w:val="2"/>
      <w:sz w:val="21"/>
      <w:szCs w:val="24"/>
    </w:rPr>
  </w:style>
  <w:style w:type="character" w:customStyle="1" w:styleId="644">
    <w:name w:val="标准文本 Char"/>
    <w:link w:val="282"/>
    <w:qFormat/>
    <w:uiPriority w:val="0"/>
    <w:rPr>
      <w:rFonts w:ascii="Calibri" w:hAnsi="Calibri" w:eastAsia="仿宋_GB2312"/>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53</Pages>
  <Words>4232</Words>
  <Characters>24124</Characters>
  <Lines>201</Lines>
  <Paragraphs>56</Paragraphs>
  <TotalTime>283</TotalTime>
  <ScaleCrop>false</ScaleCrop>
  <LinksUpToDate>false</LinksUpToDate>
  <CharactersWithSpaces>28300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2018-07-19T01:57:00Z</dcterms:created>
  <dc:creator>lixd</dc:creator>
  <cp:lastModifiedBy>沐浴暖阳</cp:lastModifiedBy>
  <cp:lastPrinted>2018-07-18T10:30:00Z</cp:lastPrinted>
  <dcterms:modified xsi:type="dcterms:W3CDTF">2020-09-16T13:09:35Z</dcterms:modified>
  <dc:title>青海省政府采购</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