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left="0" w:leftChars="0" w:firstLine="0" w:firstLineChars="0"/>
        <w:outlineLvl w:val="9"/>
        <w:rPr>
          <w:rFonts w:hint="eastAsia" w:ascii="仿宋" w:hAnsi="仿宋" w:eastAsia="仿宋" w:cs="仿宋"/>
          <w:b/>
          <w:sz w:val="96"/>
          <w:szCs w:val="96"/>
          <w:lang w:val="zh-CN"/>
        </w:rPr>
      </w:pPr>
    </w:p>
    <w:p>
      <w:pPr>
        <w:autoSpaceDE w:val="0"/>
        <w:autoSpaceDN w:val="0"/>
        <w:adjustRightInd w:val="0"/>
        <w:spacing w:line="360" w:lineRule="auto"/>
        <w:ind w:left="0" w:leftChars="0" w:firstLine="964" w:firstLineChars="100"/>
        <w:outlineLvl w:val="0"/>
        <w:rPr>
          <w:rFonts w:hint="eastAsia" w:ascii="方正行楷简体" w:hAnsi="新宋体" w:eastAsia="方正行楷简体"/>
          <w:b/>
          <w:sz w:val="96"/>
          <w:szCs w:val="96"/>
        </w:rPr>
      </w:pPr>
      <w:r>
        <w:rPr>
          <w:rFonts w:hint="eastAsia" w:ascii="仿宋" w:hAnsi="仿宋" w:eastAsia="仿宋" w:cs="仿宋"/>
          <w:b/>
          <w:sz w:val="96"/>
          <w:szCs w:val="96"/>
          <w:lang w:val="zh-CN"/>
        </w:rPr>
        <w:t>青海省政府采购</w:t>
      </w:r>
    </w:p>
    <w:p>
      <w:pPr>
        <w:autoSpaceDE w:val="0"/>
        <w:autoSpaceDN w:val="0"/>
        <w:adjustRightInd w:val="0"/>
        <w:spacing w:line="360" w:lineRule="auto"/>
        <w:ind w:left="0" w:leftChars="0" w:firstLine="0" w:firstLineChars="0"/>
        <w:jc w:val="left"/>
        <w:outlineLvl w:val="9"/>
        <w:rPr>
          <w:rFonts w:hint="eastAsia" w:ascii="宋体" w:hAnsi="宋体" w:eastAsia="宋体" w:cs="宋体"/>
          <w:b/>
          <w:color w:val="000000"/>
          <w:sz w:val="72"/>
          <w:szCs w:val="72"/>
          <w:lang w:val="zh-CN"/>
        </w:rPr>
      </w:pPr>
    </w:p>
    <w:p>
      <w:pPr>
        <w:autoSpaceDE w:val="0"/>
        <w:autoSpaceDN w:val="0"/>
        <w:adjustRightInd w:val="0"/>
        <w:spacing w:line="360" w:lineRule="auto"/>
        <w:ind w:left="0" w:leftChars="0" w:firstLine="2168" w:firstLineChars="300"/>
        <w:jc w:val="left"/>
        <w:outlineLvl w:val="0"/>
        <w:rPr>
          <w:rFonts w:hint="eastAsia" w:ascii="宋体" w:hAnsi="宋体" w:eastAsia="宋体" w:cs="宋体"/>
          <w:b/>
          <w:sz w:val="36"/>
          <w:szCs w:val="36"/>
        </w:rPr>
      </w:pPr>
      <w:r>
        <w:rPr>
          <w:rFonts w:hint="eastAsia" w:ascii="宋体" w:hAnsi="宋体" w:eastAsia="宋体" w:cs="宋体"/>
          <w:b/>
          <w:color w:val="000000"/>
          <w:sz w:val="72"/>
          <w:szCs w:val="72"/>
          <w:lang w:val="zh-CN"/>
        </w:rPr>
        <w:t>竞争性磋商文件</w:t>
      </w:r>
    </w:p>
    <w:p>
      <w:pPr>
        <w:adjustRightInd w:val="0"/>
        <w:spacing w:line="360" w:lineRule="auto"/>
        <w:ind w:firstLine="0" w:firstLineChars="0"/>
        <w:textAlignment w:val="baseline"/>
        <w:rPr>
          <w:rFonts w:hint="eastAsia" w:ascii="仿宋_GB2312" w:hAnsi="宋体" w:eastAsia="仿宋_GB2312"/>
          <w:b/>
          <w:sz w:val="36"/>
          <w:szCs w:val="36"/>
        </w:rPr>
      </w:pPr>
    </w:p>
    <w:p>
      <w:pPr>
        <w:adjustRightInd w:val="0"/>
        <w:spacing w:line="360" w:lineRule="auto"/>
        <w:ind w:left="0" w:leftChars="0" w:firstLine="0" w:firstLineChars="0"/>
        <w:textAlignment w:val="baseline"/>
        <w:outlineLvl w:val="9"/>
        <w:rPr>
          <w:rFonts w:hint="eastAsia" w:ascii="宋体" w:hAnsi="宋体"/>
          <w:b/>
          <w:sz w:val="36"/>
          <w:szCs w:val="36"/>
        </w:rPr>
      </w:pPr>
    </w:p>
    <w:p>
      <w:pPr>
        <w:adjustRightInd w:val="0"/>
        <w:spacing w:line="360" w:lineRule="auto"/>
        <w:ind w:left="0" w:leftChars="0" w:firstLine="562" w:firstLineChars="200"/>
        <w:textAlignment w:val="baseline"/>
        <w:outlineLvl w:val="1"/>
        <w:rPr>
          <w:rFonts w:hint="default" w:ascii="宋体" w:hAnsi="宋体" w:eastAsia="宋体"/>
          <w:b/>
          <w:sz w:val="28"/>
          <w:szCs w:val="28"/>
          <w:lang w:val="en-US" w:eastAsia="zh-CN"/>
        </w:rPr>
      </w:pPr>
      <w:r>
        <w:rPr>
          <w:rFonts w:hint="eastAsia" w:ascii="宋体" w:hAnsi="宋体"/>
          <w:b/>
          <w:sz w:val="28"/>
          <w:szCs w:val="28"/>
        </w:rPr>
        <w:t>采购项目编号：</w:t>
      </w:r>
      <w:r>
        <w:rPr>
          <w:rFonts w:hint="eastAsia" w:ascii="宋体" w:hAnsi="宋体"/>
          <w:b/>
          <w:sz w:val="28"/>
          <w:szCs w:val="28"/>
          <w:lang w:val="zh-CN"/>
        </w:rPr>
        <w:t>青海旭诚磋商（货物）2020-057S</w:t>
      </w:r>
    </w:p>
    <w:p>
      <w:pPr>
        <w:autoSpaceDE w:val="0"/>
        <w:autoSpaceDN w:val="0"/>
        <w:adjustRightInd w:val="0"/>
        <w:spacing w:line="360" w:lineRule="auto"/>
        <w:ind w:left="2524" w:leftChars="278" w:hanging="1968" w:hangingChars="700"/>
        <w:jc w:val="left"/>
        <w:outlineLvl w:val="1"/>
        <w:rPr>
          <w:rFonts w:hint="eastAsia" w:ascii="宋体" w:hAnsi="宋体"/>
          <w:b/>
          <w:sz w:val="28"/>
          <w:szCs w:val="28"/>
        </w:rPr>
      </w:pPr>
      <w:r>
        <w:rPr>
          <w:rFonts w:hint="eastAsia" w:ascii="宋体" w:hAnsi="宋体"/>
          <w:b/>
          <w:sz w:val="28"/>
          <w:szCs w:val="28"/>
        </w:rPr>
        <w:t>采购项目名称：</w:t>
      </w:r>
      <w:r>
        <w:rPr>
          <w:rFonts w:hint="eastAsia" w:ascii="宋体" w:hAnsi="宋体"/>
          <w:b/>
          <w:sz w:val="28"/>
          <w:szCs w:val="28"/>
          <w:lang w:val="en-US" w:eastAsia="zh-CN"/>
        </w:rPr>
        <w:t>2020年公共卫生体系建设和重大疫情防控救治体系建设设备采购项目（第二次）</w:t>
      </w:r>
    </w:p>
    <w:p>
      <w:pPr>
        <w:adjustRightInd w:val="0"/>
        <w:spacing w:line="360" w:lineRule="auto"/>
        <w:ind w:firstLine="1124" w:firstLineChars="400"/>
        <w:textAlignment w:val="baseline"/>
        <w:outlineLvl w:val="1"/>
        <w:rPr>
          <w:rFonts w:hint="eastAsia" w:ascii="宋体" w:hAnsi="宋体"/>
          <w:b/>
          <w:sz w:val="32"/>
          <w:szCs w:val="32"/>
          <w:lang w:val="zh-CN"/>
        </w:rPr>
      </w:pPr>
      <w:r>
        <w:rPr>
          <w:rFonts w:hint="eastAsia" w:ascii="宋体" w:hAnsi="宋体"/>
          <w:b/>
          <w:sz w:val="28"/>
          <w:szCs w:val="28"/>
        </w:rPr>
        <w:t>采购单位：</w:t>
      </w:r>
      <w:r>
        <w:rPr>
          <w:rFonts w:hint="eastAsia" w:ascii="宋体" w:hAnsi="宋体"/>
          <w:b/>
          <w:sz w:val="28"/>
          <w:szCs w:val="28"/>
          <w:lang w:val="zh-CN"/>
        </w:rPr>
        <w:t>称多县疾病预防控制中心</w:t>
      </w:r>
    </w:p>
    <w:p>
      <w:pPr>
        <w:adjustRightInd w:val="0"/>
        <w:spacing w:line="360" w:lineRule="auto"/>
        <w:ind w:left="0" w:leftChars="0" w:firstLine="0" w:firstLineChars="0"/>
        <w:jc w:val="both"/>
        <w:textAlignment w:val="baseline"/>
        <w:outlineLvl w:val="9"/>
        <w:rPr>
          <w:rFonts w:hint="eastAsia" w:ascii="宋体" w:hAnsi="宋体"/>
          <w:b/>
          <w:sz w:val="28"/>
          <w:szCs w:val="28"/>
          <w:lang w:eastAsia="zh-CN"/>
        </w:rPr>
      </w:pPr>
    </w:p>
    <w:p>
      <w:pPr>
        <w:adjustRightInd w:val="0"/>
        <w:spacing w:line="360" w:lineRule="auto"/>
        <w:ind w:left="0" w:leftChars="0" w:firstLine="0" w:firstLineChars="0"/>
        <w:jc w:val="center"/>
        <w:textAlignment w:val="baseline"/>
        <w:outlineLvl w:val="2"/>
        <w:rPr>
          <w:rFonts w:hint="eastAsia" w:ascii="宋体" w:hAnsi="宋体"/>
          <w:b/>
          <w:sz w:val="28"/>
          <w:szCs w:val="28"/>
          <w:lang w:eastAsia="zh-CN"/>
        </w:rPr>
      </w:pPr>
    </w:p>
    <w:p>
      <w:pPr>
        <w:adjustRightInd w:val="0"/>
        <w:spacing w:line="360" w:lineRule="auto"/>
        <w:ind w:left="0" w:leftChars="0" w:firstLine="0" w:firstLineChars="0"/>
        <w:jc w:val="center"/>
        <w:textAlignment w:val="baseline"/>
        <w:outlineLvl w:val="2"/>
        <w:rPr>
          <w:rFonts w:hint="eastAsia" w:ascii="宋体" w:hAnsi="宋体"/>
          <w:b/>
          <w:sz w:val="28"/>
          <w:szCs w:val="28"/>
        </w:rPr>
      </w:pPr>
      <w:r>
        <w:rPr>
          <w:rFonts w:hint="eastAsia" w:ascii="宋体" w:hAnsi="宋体"/>
          <w:b/>
          <w:sz w:val="28"/>
          <w:szCs w:val="28"/>
          <w:lang w:eastAsia="zh-CN"/>
        </w:rPr>
        <w:t>青海旭诚工程项目管理</w:t>
      </w:r>
      <w:r>
        <w:rPr>
          <w:rFonts w:hint="eastAsia" w:ascii="宋体" w:hAnsi="宋体"/>
          <w:b/>
          <w:sz w:val="28"/>
          <w:szCs w:val="28"/>
        </w:rPr>
        <w:t>有限公司</w:t>
      </w:r>
    </w:p>
    <w:p>
      <w:pPr>
        <w:adjustRightInd w:val="0"/>
        <w:spacing w:line="360" w:lineRule="auto"/>
        <w:ind w:left="0" w:leftChars="0" w:firstLine="0" w:firstLineChars="0"/>
        <w:jc w:val="center"/>
        <w:textAlignment w:val="baseline"/>
        <w:outlineLvl w:val="2"/>
        <w:rPr>
          <w:rFonts w:hint="eastAsia" w:ascii="宋体" w:hAnsi="宋体"/>
          <w:b/>
          <w:sz w:val="40"/>
          <w:szCs w:val="40"/>
          <w:lang w:eastAsia="zh-CN"/>
        </w:rPr>
      </w:pPr>
      <w:r>
        <w:rPr>
          <w:rFonts w:hint="eastAsia" w:ascii="宋体" w:hAnsi="宋体"/>
          <w:b/>
          <w:sz w:val="28"/>
          <w:szCs w:val="28"/>
          <w:lang w:val="en-US" w:eastAsia="zh-CN"/>
        </w:rPr>
        <w:t>2020</w:t>
      </w:r>
      <w:r>
        <w:rPr>
          <w:rFonts w:hint="eastAsia" w:ascii="宋体" w:hAnsi="宋体"/>
          <w:b/>
          <w:sz w:val="28"/>
          <w:szCs w:val="28"/>
        </w:rPr>
        <w:t>年</w:t>
      </w:r>
      <w:r>
        <w:rPr>
          <w:rFonts w:hint="eastAsia" w:ascii="宋体" w:hAnsi="宋体"/>
          <w:b/>
          <w:sz w:val="28"/>
          <w:szCs w:val="28"/>
          <w:lang w:val="en-US" w:eastAsia="zh-CN"/>
        </w:rPr>
        <w:t>12</w:t>
      </w:r>
      <w:r>
        <w:rPr>
          <w:rFonts w:hint="eastAsia" w:ascii="宋体" w:hAnsi="宋体"/>
          <w:b/>
          <w:sz w:val="28"/>
          <w:szCs w:val="28"/>
        </w:rPr>
        <w:t>月</w:t>
      </w:r>
    </w:p>
    <w:p>
      <w:pPr>
        <w:adjustRightInd w:val="0"/>
        <w:spacing w:line="360" w:lineRule="auto"/>
        <w:ind w:firstLine="0" w:firstLineChars="0"/>
        <w:jc w:val="center"/>
        <w:textAlignment w:val="baseline"/>
        <w:outlineLvl w:val="2"/>
        <w:rPr>
          <w:rFonts w:hint="eastAsia" w:ascii="宋体" w:hAnsi="宋体"/>
          <w:b/>
          <w:sz w:val="44"/>
          <w:szCs w:val="44"/>
          <w:lang w:eastAsia="zh-CN"/>
        </w:rPr>
      </w:pPr>
    </w:p>
    <w:p>
      <w:pPr>
        <w:adjustRightInd w:val="0"/>
        <w:spacing w:line="360" w:lineRule="auto"/>
        <w:ind w:firstLine="0" w:firstLineChars="0"/>
        <w:jc w:val="center"/>
        <w:textAlignment w:val="baseline"/>
        <w:outlineLvl w:val="2"/>
        <w:rPr>
          <w:rFonts w:hint="eastAsia" w:ascii="宋体" w:hAnsi="宋体" w:cs="宋体"/>
          <w:b w:val="0"/>
          <w:bCs w:val="0"/>
          <w:sz w:val="24"/>
          <w:szCs w:val="24"/>
          <w:lang w:val="en-US" w:eastAsia="zh-CN"/>
        </w:rPr>
      </w:pPr>
      <w:r>
        <w:rPr>
          <w:rFonts w:hint="eastAsia" w:ascii="宋体" w:hAnsi="宋体"/>
          <w:b/>
          <w:sz w:val="44"/>
          <w:szCs w:val="44"/>
          <w:lang w:eastAsia="zh-CN"/>
        </w:rPr>
        <w:t>目录</w:t>
      </w:r>
    </w:p>
    <w:p>
      <w:pPr>
        <w:pStyle w:val="43"/>
        <w:tabs>
          <w:tab w:val="right" w:leader="dot" w:pos="8787"/>
        </w:tabs>
        <w:ind w:left="0" w:leftChars="0" w:firstLine="480" w:firstLineChars="200"/>
        <w:jc w:val="left"/>
        <w:rPr>
          <w:sz w:val="24"/>
          <w:szCs w:val="24"/>
        </w:rPr>
      </w:pPr>
      <w:r>
        <w:rPr>
          <w:rFonts w:hint="eastAsia" w:ascii="宋体" w:hAnsi="宋体" w:cs="宋体"/>
          <w:b w:val="0"/>
          <w:bCs w:val="0"/>
          <w:sz w:val="24"/>
          <w:szCs w:val="24"/>
          <w:lang w:val="en-US" w:eastAsia="zh-CN"/>
        </w:rPr>
        <w:fldChar w:fldCharType="begin"/>
      </w:r>
      <w:r>
        <w:rPr>
          <w:rStyle w:val="79"/>
          <w:rFonts w:hint="eastAsia" w:ascii="宋体" w:hAnsi="宋体" w:cs="宋体"/>
          <w:b w:val="0"/>
          <w:bCs w:val="0"/>
          <w:sz w:val="24"/>
          <w:szCs w:val="24"/>
          <w:lang w:val="en-US" w:eastAsia="zh-CN"/>
        </w:rPr>
        <w:instrText xml:space="preserve"> TOC \o "1-3" \h \z \u </w:instrText>
      </w:r>
      <w:r>
        <w:rPr>
          <w:rFonts w:hint="eastAsia" w:ascii="宋体" w:hAnsi="宋体" w:cs="宋体"/>
          <w:b w:val="0"/>
          <w:bCs w:val="0"/>
          <w:sz w:val="24"/>
          <w:szCs w:val="24"/>
          <w:lang w:val="en-US" w:eastAsia="zh-CN"/>
        </w:rPr>
        <w:fldChar w:fldCharType="separate"/>
      </w: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_Toc9175 </w:instrText>
      </w:r>
      <w:r>
        <w:rPr>
          <w:rFonts w:hint="eastAsia" w:ascii="宋体" w:hAnsi="宋体" w:cs="宋体"/>
          <w:bCs w:val="0"/>
          <w:sz w:val="24"/>
          <w:szCs w:val="24"/>
          <w:lang w:val="en-US" w:eastAsia="zh-CN"/>
        </w:rPr>
        <w:fldChar w:fldCharType="separate"/>
      </w:r>
      <w:r>
        <w:rPr>
          <w:rFonts w:hint="eastAsia"/>
          <w:sz w:val="24"/>
          <w:szCs w:val="24"/>
        </w:rPr>
        <w:t>第一部分  投标人须知前附表</w:t>
      </w:r>
      <w:r>
        <w:rPr>
          <w:sz w:val="24"/>
          <w:szCs w:val="24"/>
        </w:rPr>
        <w:tab/>
      </w:r>
      <w:r>
        <w:rPr>
          <w:sz w:val="24"/>
          <w:szCs w:val="24"/>
        </w:rPr>
        <w:fldChar w:fldCharType="begin"/>
      </w:r>
      <w:r>
        <w:rPr>
          <w:sz w:val="24"/>
          <w:szCs w:val="24"/>
        </w:rPr>
        <w:instrText xml:space="preserve"> PAGEREF _Toc9175 </w:instrText>
      </w:r>
      <w:r>
        <w:rPr>
          <w:sz w:val="24"/>
          <w:szCs w:val="24"/>
        </w:rPr>
        <w:fldChar w:fldCharType="separate"/>
      </w:r>
      <w:r>
        <w:rPr>
          <w:sz w:val="24"/>
          <w:szCs w:val="24"/>
        </w:rPr>
        <w:t>1</w:t>
      </w:r>
      <w:r>
        <w:rPr>
          <w:sz w:val="24"/>
          <w:szCs w:val="24"/>
        </w:rPr>
        <w:fldChar w:fldCharType="end"/>
      </w:r>
      <w:r>
        <w:rPr>
          <w:rFonts w:hint="eastAsia" w:ascii="宋体" w:hAnsi="宋体" w:cs="宋体"/>
          <w:bCs w:val="0"/>
          <w:sz w:val="24"/>
          <w:szCs w:val="24"/>
          <w:lang w:val="en-US" w:eastAsia="zh-CN"/>
        </w:rPr>
        <w:fldChar w:fldCharType="end"/>
      </w:r>
    </w:p>
    <w:p>
      <w:pPr>
        <w:pStyle w:val="43"/>
        <w:tabs>
          <w:tab w:val="right" w:leader="dot" w:pos="8787"/>
        </w:tabs>
        <w:ind w:firstLine="723" w:firstLineChars="300"/>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_Toc29550 </w:instrText>
      </w:r>
      <w:r>
        <w:rPr>
          <w:rFonts w:hint="eastAsia" w:ascii="宋体" w:hAnsi="宋体" w:cs="宋体"/>
          <w:bCs w:val="0"/>
          <w:sz w:val="24"/>
          <w:szCs w:val="24"/>
          <w:lang w:val="en-US" w:eastAsia="zh-CN"/>
        </w:rPr>
        <w:fldChar w:fldCharType="separate"/>
      </w:r>
      <w:r>
        <w:rPr>
          <w:rFonts w:hint="eastAsia" w:ascii="宋体"/>
          <w:kern w:val="28"/>
          <w:sz w:val="24"/>
          <w:szCs w:val="24"/>
        </w:rPr>
        <w:t>第二部分</w:t>
      </w:r>
      <w:r>
        <w:rPr>
          <w:rFonts w:hint="eastAsia" w:ascii="宋体"/>
          <w:kern w:val="28"/>
          <w:sz w:val="24"/>
          <w:szCs w:val="24"/>
          <w:lang w:val="en-US" w:eastAsia="zh-CN"/>
        </w:rPr>
        <w:t xml:space="preserve"> </w:t>
      </w:r>
      <w:r>
        <w:rPr>
          <w:rFonts w:hint="eastAsia" w:ascii="宋体"/>
          <w:kern w:val="28"/>
          <w:sz w:val="24"/>
          <w:szCs w:val="24"/>
        </w:rPr>
        <w:t xml:space="preserve">  投标人须知</w:t>
      </w:r>
      <w:r>
        <w:rPr>
          <w:sz w:val="24"/>
          <w:szCs w:val="24"/>
        </w:rPr>
        <w:tab/>
      </w:r>
      <w:r>
        <w:rPr>
          <w:sz w:val="24"/>
          <w:szCs w:val="24"/>
        </w:rPr>
        <w:fldChar w:fldCharType="begin"/>
      </w:r>
      <w:r>
        <w:rPr>
          <w:sz w:val="24"/>
          <w:szCs w:val="24"/>
        </w:rPr>
        <w:instrText xml:space="preserve"> PAGEREF _Toc29550 </w:instrText>
      </w:r>
      <w:r>
        <w:rPr>
          <w:sz w:val="24"/>
          <w:szCs w:val="24"/>
        </w:rPr>
        <w:fldChar w:fldCharType="separate"/>
      </w:r>
      <w:r>
        <w:rPr>
          <w:sz w:val="24"/>
          <w:szCs w:val="24"/>
        </w:rPr>
        <w:t>4</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rFonts w:hint="eastAsia"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_Toc15423 </w:instrText>
      </w:r>
      <w:r>
        <w:rPr>
          <w:rFonts w:hint="eastAsia" w:ascii="Calibri" w:hAnsi="Calibri" w:eastAsia="宋体" w:cs="Arial"/>
          <w:i w:val="0"/>
          <w:iCs w:val="0"/>
          <w:smallCaps/>
          <w:sz w:val="24"/>
          <w:szCs w:val="24"/>
          <w:lang w:val="en-US" w:eastAsia="zh-CN" w:bidi="ar-SA"/>
        </w:rPr>
        <w:fldChar w:fldCharType="separate"/>
      </w:r>
      <w:r>
        <w:rPr>
          <w:rFonts w:hint="eastAsia" w:cs="Arial"/>
          <w:sz w:val="24"/>
          <w:szCs w:val="24"/>
          <w:lang w:val="en-US" w:eastAsia="zh-CN"/>
        </w:rPr>
        <w:t>一、说  明</w:t>
      </w:r>
      <w:r>
        <w:rPr>
          <w:rFonts w:hint="eastAsia" w:ascii="Calibri" w:hAnsi="Calibri" w:eastAsia="宋体" w:cs="Arial"/>
          <w:i w:val="0"/>
          <w:iCs w:val="0"/>
          <w:smallCaps/>
          <w:sz w:val="24"/>
          <w:szCs w:val="24"/>
          <w:lang w:val="en-US" w:eastAsia="zh-CN" w:bidi="ar-SA"/>
        </w:rPr>
        <w:tab/>
      </w: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PAGEREF _Toc15423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4</w:t>
      </w:r>
      <w:r>
        <w:rPr>
          <w:rFonts w:hint="eastAsia"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ind w:firstLine="804" w:firstLineChars="335"/>
        <w:rPr>
          <w:rFonts w:hint="eastAsia"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_Toc21360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1.适用范围</w:t>
      </w:r>
      <w:r>
        <w:rPr>
          <w:rFonts w:hint="eastAsia" w:ascii="Calibri" w:hAnsi="Calibri" w:eastAsia="宋体" w:cs="Arial"/>
          <w:i w:val="0"/>
          <w:iCs w:val="0"/>
          <w:smallCaps/>
          <w:sz w:val="24"/>
          <w:szCs w:val="24"/>
          <w:lang w:val="en-US" w:eastAsia="zh-CN" w:bidi="ar-SA"/>
        </w:rPr>
        <w:tab/>
      </w: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PAGEREF _Toc21360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4</w:t>
      </w:r>
      <w:r>
        <w:rPr>
          <w:rFonts w:hint="eastAsia"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ind w:firstLine="804" w:firstLineChars="335"/>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_Toc28706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2.采购方式、合格的投标人</w:t>
      </w:r>
      <w:r>
        <w:rPr>
          <w:rFonts w:hint="eastAsia" w:ascii="Calibri" w:hAnsi="Calibri" w:eastAsia="宋体" w:cs="Arial"/>
          <w:i w:val="0"/>
          <w:iCs w:val="0"/>
          <w:smallCaps/>
          <w:sz w:val="24"/>
          <w:szCs w:val="24"/>
          <w:lang w:val="en-US" w:eastAsia="zh-CN" w:bidi="ar-SA"/>
        </w:rPr>
        <w:tab/>
      </w: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PAGEREF _Toc28706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4</w:t>
      </w:r>
      <w:r>
        <w:rPr>
          <w:rFonts w:hint="eastAsia"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_Toc3504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3.磋商费用</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_Toc3504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4</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_Toc19143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二、磋商文件说明</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_Toc19143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4</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_Toc16427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4.磋商文件的构成</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_Toc16427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4</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_Toc20535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5.磋商文件的质疑</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_Toc20535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4</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_Toc11481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6.磋商文件的澄清、修改</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_Toc11481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5</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_Toc6226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三、磋商响应文件的编制</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_Toc6226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5</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_Toc6846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7.磋商响应文件的语言及度量衡单位</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_Toc6846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5</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_Toc10788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8.磋商报价及币种</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_Toc10788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5</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_Toc18532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9.磋商保证金</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_Toc18532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6</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_Toc5882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10.磋商有效期</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_Toc5882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6</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_Toc17195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11.磋商响应文件构成</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_Toc17195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6</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_Toc31469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12.磋商响应文件编印和签署</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_Toc31469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7</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_Toc21014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四、磋商响应文件的递交</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_Toc21014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7</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_Toc30466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13.磋商响应文件的密封和标记</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_Toc30466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7</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_Toc22521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14.递送磋商响应文件的地点、截止日期</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_Toc22521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8</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_Toc6417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15.磋商响应文件的撤回</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_Toc6417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8</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_Toc28734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五、磋商过程</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_Toc28734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8</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_Toc2059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16.磋商过程</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_Toc2059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8</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_Toc25235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六、磋商程序及方法</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_Toc25235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9</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_Toc16225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17.磋商小组</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_Toc16225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9</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hint="eastAsia" w:ascii="Calibri" w:hAnsi="Calibri" w:eastAsia="宋体" w:cs="Arial"/>
          <w:i w:val="0"/>
          <w:iCs w:val="0"/>
          <w:smallCaps/>
          <w:sz w:val="24"/>
          <w:szCs w:val="24"/>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361" w:right="1531" w:bottom="1361" w:left="1531" w:header="1021" w:footer="1021" w:gutter="0"/>
          <w:pgNumType w:start="0"/>
          <w:cols w:space="720" w:num="1"/>
          <w:titlePg/>
          <w:docGrid w:linePitch="312" w:charSpace="0"/>
        </w:sectPr>
      </w:pP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_Toc11580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18.磋商程序</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_Toc11580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9</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_Toc14987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19.评审办法</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_Toc14987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11</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_Toc8939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七、确定成交供应商</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_Toc8939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13</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_Toc14865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20.推荐并确定成交供应商</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_Toc14865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13</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_Toc16448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21.成交通知</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_Toc16448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13</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_Toc21884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八、授予合同</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_Toc21884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13</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_Toc15970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22.签订合同</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_Toc15970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13</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_Toc27152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九、磋商活动终止</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_Toc27152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14</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rPr>
          <w:rFonts w:ascii="Calibri" w:hAnsi="Calibri" w:eastAsia="宋体" w:cs="Arial"/>
          <w:i w:val="0"/>
          <w:iCs w:val="0"/>
          <w:smallCaps/>
          <w:sz w:val="24"/>
          <w:szCs w:val="24"/>
          <w:lang w:val="en-US" w:eastAsia="zh-CN" w:bidi="ar-SA"/>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_Toc21332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十、处罚</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_Toc21332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14</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34"/>
        <w:tabs>
          <w:tab w:val="right" w:leader="dot" w:pos="8787"/>
          <w:tab w:val="clear" w:pos="8777"/>
        </w:tabs>
        <w:ind w:firstLine="343" w:firstLineChars="143"/>
        <w:rPr>
          <w:sz w:val="24"/>
          <w:szCs w:val="24"/>
        </w:rPr>
      </w:pPr>
      <w:r>
        <w:rPr>
          <w:rFonts w:hint="eastAsia" w:ascii="Calibri" w:hAnsi="Calibri" w:eastAsia="宋体" w:cs="Arial"/>
          <w:i w:val="0"/>
          <w:iCs w:val="0"/>
          <w:smallCaps/>
          <w:sz w:val="24"/>
          <w:szCs w:val="24"/>
          <w:lang w:val="en-US" w:eastAsia="zh-CN" w:bidi="ar-SA"/>
        </w:rPr>
        <w:fldChar w:fldCharType="begin"/>
      </w:r>
      <w:r>
        <w:rPr>
          <w:rFonts w:hint="eastAsia" w:ascii="Calibri" w:hAnsi="Calibri" w:eastAsia="宋体" w:cs="Arial"/>
          <w:i w:val="0"/>
          <w:iCs w:val="0"/>
          <w:smallCaps/>
          <w:sz w:val="24"/>
          <w:szCs w:val="24"/>
          <w:lang w:val="en-US" w:eastAsia="zh-CN" w:bidi="ar-SA"/>
        </w:rPr>
        <w:instrText xml:space="preserve"> HYPERLINK \l _Toc13393 </w:instrText>
      </w:r>
      <w:r>
        <w:rPr>
          <w:rFonts w:hint="eastAsia" w:ascii="Calibri" w:hAnsi="Calibri" w:eastAsia="宋体" w:cs="Arial"/>
          <w:i w:val="0"/>
          <w:iCs w:val="0"/>
          <w:smallCaps/>
          <w:sz w:val="24"/>
          <w:szCs w:val="24"/>
          <w:lang w:val="en-US" w:eastAsia="zh-CN" w:bidi="ar-SA"/>
        </w:rPr>
        <w:fldChar w:fldCharType="separate"/>
      </w:r>
      <w:r>
        <w:rPr>
          <w:rFonts w:hint="eastAsia" w:ascii="Calibri" w:hAnsi="Calibri" w:eastAsia="宋体" w:cs="Arial"/>
          <w:i w:val="0"/>
          <w:iCs w:val="0"/>
          <w:smallCaps/>
          <w:sz w:val="24"/>
          <w:szCs w:val="24"/>
          <w:lang w:val="en-US" w:eastAsia="zh-CN" w:bidi="ar-SA"/>
        </w:rPr>
        <w:t>24.处罚情形</w:t>
      </w:r>
      <w:r>
        <w:rPr>
          <w:rFonts w:ascii="Calibri" w:hAnsi="Calibri" w:eastAsia="宋体" w:cs="Arial"/>
          <w:i w:val="0"/>
          <w:iCs w:val="0"/>
          <w:smallCaps/>
          <w:sz w:val="24"/>
          <w:szCs w:val="24"/>
          <w:lang w:val="en-US" w:eastAsia="zh-CN" w:bidi="ar-SA"/>
        </w:rPr>
        <w:tab/>
      </w:r>
      <w:r>
        <w:rPr>
          <w:rFonts w:ascii="Calibri" w:hAnsi="Calibri" w:eastAsia="宋体" w:cs="Arial"/>
          <w:i w:val="0"/>
          <w:iCs w:val="0"/>
          <w:smallCaps/>
          <w:sz w:val="24"/>
          <w:szCs w:val="24"/>
          <w:lang w:val="en-US" w:eastAsia="zh-CN" w:bidi="ar-SA"/>
        </w:rPr>
        <w:fldChar w:fldCharType="begin"/>
      </w:r>
      <w:r>
        <w:rPr>
          <w:rFonts w:ascii="Calibri" w:hAnsi="Calibri" w:eastAsia="宋体" w:cs="Arial"/>
          <w:i w:val="0"/>
          <w:iCs w:val="0"/>
          <w:smallCaps/>
          <w:sz w:val="24"/>
          <w:szCs w:val="24"/>
          <w:lang w:val="en-US" w:eastAsia="zh-CN" w:bidi="ar-SA"/>
        </w:rPr>
        <w:instrText xml:space="preserve"> PAGEREF _Toc13393 </w:instrText>
      </w:r>
      <w:r>
        <w:rPr>
          <w:rFonts w:ascii="Calibri" w:hAnsi="Calibri" w:eastAsia="宋体" w:cs="Arial"/>
          <w:i w:val="0"/>
          <w:iCs w:val="0"/>
          <w:smallCaps/>
          <w:sz w:val="24"/>
          <w:szCs w:val="24"/>
          <w:lang w:val="en-US" w:eastAsia="zh-CN" w:bidi="ar-SA"/>
        </w:rPr>
        <w:fldChar w:fldCharType="separate"/>
      </w:r>
      <w:r>
        <w:rPr>
          <w:rFonts w:ascii="Calibri" w:hAnsi="Calibri" w:eastAsia="宋体" w:cs="Arial"/>
          <w:i w:val="0"/>
          <w:iCs w:val="0"/>
          <w:smallCaps/>
          <w:sz w:val="24"/>
          <w:szCs w:val="24"/>
          <w:lang w:val="en-US" w:eastAsia="zh-CN" w:bidi="ar-SA"/>
        </w:rPr>
        <w:t>14</w:t>
      </w:r>
      <w:r>
        <w:rPr>
          <w:rFonts w:ascii="Calibri" w:hAnsi="Calibri" w:eastAsia="宋体" w:cs="Arial"/>
          <w:i w:val="0"/>
          <w:iCs w:val="0"/>
          <w:smallCaps/>
          <w:sz w:val="24"/>
          <w:szCs w:val="24"/>
          <w:lang w:val="en-US" w:eastAsia="zh-CN" w:bidi="ar-SA"/>
        </w:rPr>
        <w:fldChar w:fldCharType="end"/>
      </w:r>
      <w:r>
        <w:rPr>
          <w:rFonts w:hint="eastAsia" w:ascii="Calibri" w:hAnsi="Calibri" w:eastAsia="宋体" w:cs="Arial"/>
          <w:i w:val="0"/>
          <w:iCs w:val="0"/>
          <w:smallCaps/>
          <w:sz w:val="24"/>
          <w:szCs w:val="24"/>
          <w:lang w:val="en-US" w:eastAsia="zh-CN" w:bidi="ar-SA"/>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_Toc21996 </w:instrText>
      </w:r>
      <w:r>
        <w:rPr>
          <w:rFonts w:hint="eastAsia" w:ascii="宋体" w:hAnsi="宋体" w:cs="宋体"/>
          <w:bCs w:val="0"/>
          <w:sz w:val="24"/>
          <w:szCs w:val="24"/>
          <w:lang w:val="en-US" w:eastAsia="zh-CN"/>
        </w:rPr>
        <w:fldChar w:fldCharType="separate"/>
      </w:r>
      <w:r>
        <w:rPr>
          <w:rFonts w:hint="eastAsia" w:cs="Arial"/>
          <w:sz w:val="24"/>
          <w:szCs w:val="24"/>
        </w:rPr>
        <w:t>十一、</w:t>
      </w:r>
      <w:r>
        <w:rPr>
          <w:rFonts w:cs="Arial"/>
          <w:sz w:val="24"/>
          <w:szCs w:val="24"/>
        </w:rPr>
        <w:t>采购代理服务费</w:t>
      </w:r>
      <w:r>
        <w:rPr>
          <w:sz w:val="24"/>
          <w:szCs w:val="24"/>
        </w:rPr>
        <w:tab/>
      </w:r>
      <w:r>
        <w:rPr>
          <w:sz w:val="24"/>
          <w:szCs w:val="24"/>
        </w:rPr>
        <w:fldChar w:fldCharType="begin"/>
      </w:r>
      <w:r>
        <w:rPr>
          <w:sz w:val="24"/>
          <w:szCs w:val="24"/>
        </w:rPr>
        <w:instrText xml:space="preserve"> PAGEREF _Toc21996 </w:instrText>
      </w:r>
      <w:r>
        <w:rPr>
          <w:sz w:val="24"/>
          <w:szCs w:val="24"/>
        </w:rPr>
        <w:fldChar w:fldCharType="separate"/>
      </w:r>
      <w:r>
        <w:rPr>
          <w:sz w:val="24"/>
          <w:szCs w:val="24"/>
        </w:rPr>
        <w:t>15</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_Toc4757 </w:instrText>
      </w:r>
      <w:r>
        <w:rPr>
          <w:rFonts w:hint="eastAsia" w:ascii="宋体" w:hAnsi="宋体" w:cs="宋体"/>
          <w:bCs w:val="0"/>
          <w:sz w:val="24"/>
          <w:szCs w:val="24"/>
          <w:lang w:val="en-US" w:eastAsia="zh-CN"/>
        </w:rPr>
        <w:fldChar w:fldCharType="separate"/>
      </w:r>
      <w:r>
        <w:rPr>
          <w:rFonts w:hint="eastAsia" w:ascii="宋体" w:hAnsi="宋体"/>
          <w:bCs/>
          <w:sz w:val="24"/>
          <w:szCs w:val="24"/>
        </w:rPr>
        <w:t>十一、其他</w:t>
      </w:r>
      <w:r>
        <w:rPr>
          <w:sz w:val="24"/>
          <w:szCs w:val="24"/>
        </w:rPr>
        <w:tab/>
      </w:r>
      <w:r>
        <w:rPr>
          <w:sz w:val="24"/>
          <w:szCs w:val="24"/>
        </w:rPr>
        <w:fldChar w:fldCharType="begin"/>
      </w:r>
      <w:r>
        <w:rPr>
          <w:sz w:val="24"/>
          <w:szCs w:val="24"/>
        </w:rPr>
        <w:instrText xml:space="preserve"> PAGEREF _Toc4757 </w:instrText>
      </w:r>
      <w:r>
        <w:rPr>
          <w:sz w:val="24"/>
          <w:szCs w:val="24"/>
        </w:rPr>
        <w:fldChar w:fldCharType="separate"/>
      </w:r>
      <w:r>
        <w:rPr>
          <w:sz w:val="24"/>
          <w:szCs w:val="24"/>
        </w:rPr>
        <w:t>15</w:t>
      </w:r>
      <w:r>
        <w:rPr>
          <w:sz w:val="24"/>
          <w:szCs w:val="24"/>
        </w:rPr>
        <w:fldChar w:fldCharType="end"/>
      </w:r>
      <w:r>
        <w:rPr>
          <w:rFonts w:hint="eastAsia" w:ascii="宋体" w:hAnsi="宋体" w:cs="宋体"/>
          <w:bCs w:val="0"/>
          <w:sz w:val="24"/>
          <w:szCs w:val="24"/>
          <w:lang w:val="en-US" w:eastAsia="zh-CN"/>
        </w:rPr>
        <w:fldChar w:fldCharType="end"/>
      </w:r>
    </w:p>
    <w:p>
      <w:pPr>
        <w:pStyle w:val="43"/>
        <w:tabs>
          <w:tab w:val="right" w:leader="dot" w:pos="878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_Toc27293 </w:instrText>
      </w:r>
      <w:r>
        <w:rPr>
          <w:rFonts w:hint="eastAsia" w:ascii="宋体" w:hAnsi="宋体" w:cs="宋体"/>
          <w:bCs w:val="0"/>
          <w:sz w:val="24"/>
          <w:szCs w:val="24"/>
          <w:lang w:val="en-US" w:eastAsia="zh-CN"/>
        </w:rPr>
        <w:fldChar w:fldCharType="separate"/>
      </w:r>
      <w:r>
        <w:rPr>
          <w:rFonts w:hint="eastAsia" w:ascii="宋体"/>
          <w:kern w:val="28"/>
          <w:sz w:val="24"/>
          <w:szCs w:val="24"/>
        </w:rPr>
        <w:t>第三部分  青海省政府采购项目合同书范本（货物类）</w:t>
      </w:r>
      <w:r>
        <w:rPr>
          <w:sz w:val="24"/>
          <w:szCs w:val="24"/>
        </w:rPr>
        <w:tab/>
      </w:r>
      <w:r>
        <w:rPr>
          <w:sz w:val="24"/>
          <w:szCs w:val="24"/>
        </w:rPr>
        <w:fldChar w:fldCharType="begin"/>
      </w:r>
      <w:r>
        <w:rPr>
          <w:sz w:val="24"/>
          <w:szCs w:val="24"/>
        </w:rPr>
        <w:instrText xml:space="preserve"> PAGEREF _Toc27293 </w:instrText>
      </w:r>
      <w:r>
        <w:rPr>
          <w:sz w:val="24"/>
          <w:szCs w:val="24"/>
        </w:rPr>
        <w:fldChar w:fldCharType="separate"/>
      </w:r>
      <w:r>
        <w:rPr>
          <w:sz w:val="24"/>
          <w:szCs w:val="24"/>
        </w:rPr>
        <w:t>16</w:t>
      </w:r>
      <w:r>
        <w:rPr>
          <w:sz w:val="24"/>
          <w:szCs w:val="24"/>
        </w:rPr>
        <w:fldChar w:fldCharType="end"/>
      </w:r>
      <w:r>
        <w:rPr>
          <w:rFonts w:hint="eastAsia" w:ascii="宋体" w:hAnsi="宋体" w:cs="宋体"/>
          <w:bCs w:val="0"/>
          <w:sz w:val="24"/>
          <w:szCs w:val="24"/>
          <w:lang w:val="en-US" w:eastAsia="zh-CN"/>
        </w:rPr>
        <w:fldChar w:fldCharType="end"/>
      </w:r>
    </w:p>
    <w:p>
      <w:pPr>
        <w:pStyle w:val="43"/>
        <w:tabs>
          <w:tab w:val="right" w:leader="dot" w:pos="878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_Toc18287 </w:instrText>
      </w:r>
      <w:r>
        <w:rPr>
          <w:rFonts w:hint="eastAsia" w:ascii="宋体" w:hAnsi="宋体" w:cs="宋体"/>
          <w:bCs w:val="0"/>
          <w:sz w:val="24"/>
          <w:szCs w:val="24"/>
          <w:lang w:val="en-US" w:eastAsia="zh-CN"/>
        </w:rPr>
        <w:fldChar w:fldCharType="separate"/>
      </w:r>
      <w:r>
        <w:rPr>
          <w:rFonts w:hint="eastAsia" w:ascii="宋体"/>
          <w:kern w:val="28"/>
          <w:sz w:val="24"/>
          <w:szCs w:val="24"/>
        </w:rPr>
        <w:t>第四部分</w:t>
      </w:r>
      <w:r>
        <w:rPr>
          <w:rFonts w:ascii="宋体"/>
          <w:kern w:val="28"/>
          <w:sz w:val="24"/>
          <w:szCs w:val="24"/>
        </w:rPr>
        <w:t xml:space="preserve">  </w:t>
      </w:r>
      <w:r>
        <w:rPr>
          <w:rFonts w:hint="eastAsia" w:ascii="宋体"/>
          <w:kern w:val="28"/>
          <w:sz w:val="24"/>
          <w:szCs w:val="24"/>
        </w:rPr>
        <w:t>磋商响应文件格式</w:t>
      </w:r>
      <w:r>
        <w:rPr>
          <w:sz w:val="24"/>
          <w:szCs w:val="24"/>
        </w:rPr>
        <w:tab/>
      </w:r>
      <w:r>
        <w:rPr>
          <w:sz w:val="24"/>
          <w:szCs w:val="24"/>
        </w:rPr>
        <w:fldChar w:fldCharType="begin"/>
      </w:r>
      <w:r>
        <w:rPr>
          <w:sz w:val="24"/>
          <w:szCs w:val="24"/>
        </w:rPr>
        <w:instrText xml:space="preserve"> PAGEREF _Toc18287 </w:instrText>
      </w:r>
      <w:r>
        <w:rPr>
          <w:sz w:val="24"/>
          <w:szCs w:val="24"/>
        </w:rPr>
        <w:fldChar w:fldCharType="separate"/>
      </w:r>
      <w:r>
        <w:rPr>
          <w:sz w:val="24"/>
          <w:szCs w:val="24"/>
        </w:rPr>
        <w:t>21</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_Toc9467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：响应文件封面</w:t>
      </w:r>
      <w:r>
        <w:rPr>
          <w:sz w:val="24"/>
          <w:szCs w:val="24"/>
        </w:rPr>
        <w:tab/>
      </w:r>
      <w:r>
        <w:rPr>
          <w:sz w:val="24"/>
          <w:szCs w:val="24"/>
        </w:rPr>
        <w:fldChar w:fldCharType="begin"/>
      </w:r>
      <w:r>
        <w:rPr>
          <w:sz w:val="24"/>
          <w:szCs w:val="24"/>
        </w:rPr>
        <w:instrText xml:space="preserve"> PAGEREF _Toc9467 </w:instrText>
      </w:r>
      <w:r>
        <w:rPr>
          <w:sz w:val="24"/>
          <w:szCs w:val="24"/>
        </w:rPr>
        <w:fldChar w:fldCharType="separate"/>
      </w:r>
      <w:r>
        <w:rPr>
          <w:sz w:val="24"/>
          <w:szCs w:val="24"/>
        </w:rPr>
        <w:t>21</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_Toc20701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附件2：目录</w:t>
      </w:r>
      <w:r>
        <w:rPr>
          <w:sz w:val="24"/>
          <w:szCs w:val="24"/>
        </w:rPr>
        <w:tab/>
      </w:r>
      <w:r>
        <w:rPr>
          <w:sz w:val="24"/>
          <w:szCs w:val="24"/>
        </w:rPr>
        <w:fldChar w:fldCharType="begin"/>
      </w:r>
      <w:r>
        <w:rPr>
          <w:sz w:val="24"/>
          <w:szCs w:val="24"/>
        </w:rPr>
        <w:instrText xml:space="preserve"> PAGEREF _Toc20701 </w:instrText>
      </w:r>
      <w:r>
        <w:rPr>
          <w:sz w:val="24"/>
          <w:szCs w:val="24"/>
        </w:rPr>
        <w:fldChar w:fldCharType="separate"/>
      </w:r>
      <w:r>
        <w:rPr>
          <w:sz w:val="24"/>
          <w:szCs w:val="24"/>
        </w:rPr>
        <w:t>22</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_Toc8024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附件3：磋商函</w:t>
      </w:r>
      <w:r>
        <w:rPr>
          <w:sz w:val="24"/>
          <w:szCs w:val="24"/>
        </w:rPr>
        <w:tab/>
      </w:r>
      <w:r>
        <w:rPr>
          <w:sz w:val="24"/>
          <w:szCs w:val="24"/>
        </w:rPr>
        <w:fldChar w:fldCharType="begin"/>
      </w:r>
      <w:r>
        <w:rPr>
          <w:sz w:val="24"/>
          <w:szCs w:val="24"/>
        </w:rPr>
        <w:instrText xml:space="preserve"> PAGEREF _Toc8024 </w:instrText>
      </w:r>
      <w:r>
        <w:rPr>
          <w:sz w:val="24"/>
          <w:szCs w:val="24"/>
        </w:rPr>
        <w:fldChar w:fldCharType="separate"/>
      </w:r>
      <w:r>
        <w:rPr>
          <w:sz w:val="24"/>
          <w:szCs w:val="24"/>
        </w:rPr>
        <w:t>23</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_Toc7789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附件4：报价一览表</w:t>
      </w:r>
      <w:r>
        <w:rPr>
          <w:sz w:val="24"/>
          <w:szCs w:val="24"/>
        </w:rPr>
        <w:tab/>
      </w:r>
      <w:r>
        <w:rPr>
          <w:sz w:val="24"/>
          <w:szCs w:val="24"/>
        </w:rPr>
        <w:fldChar w:fldCharType="begin"/>
      </w:r>
      <w:r>
        <w:rPr>
          <w:sz w:val="24"/>
          <w:szCs w:val="24"/>
        </w:rPr>
        <w:instrText xml:space="preserve"> PAGEREF _Toc7789 </w:instrText>
      </w:r>
      <w:r>
        <w:rPr>
          <w:sz w:val="24"/>
          <w:szCs w:val="24"/>
        </w:rPr>
        <w:fldChar w:fldCharType="separate"/>
      </w:r>
      <w:r>
        <w:rPr>
          <w:sz w:val="24"/>
          <w:szCs w:val="24"/>
        </w:rPr>
        <w:t>24</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_Toc32462 </w:instrText>
      </w:r>
      <w:r>
        <w:rPr>
          <w:rFonts w:hint="eastAsia" w:ascii="宋体" w:hAnsi="宋体" w:cs="宋体"/>
          <w:bCs w:val="0"/>
          <w:sz w:val="24"/>
          <w:szCs w:val="24"/>
          <w:lang w:val="en-US" w:eastAsia="zh-CN"/>
        </w:rPr>
        <w:fldChar w:fldCharType="separate"/>
      </w:r>
      <w:r>
        <w:rPr>
          <w:rFonts w:hint="eastAsia" w:ascii="宋体" w:hAnsi="宋体" w:cs="宋体"/>
          <w:smallCaps w:val="0"/>
          <w:kern w:val="0"/>
          <w:sz w:val="24"/>
          <w:szCs w:val="24"/>
          <w:lang w:val="en-US" w:eastAsia="zh-CN"/>
        </w:rPr>
        <w:t>附件5：技术规格响应表</w:t>
      </w:r>
      <w:r>
        <w:rPr>
          <w:sz w:val="24"/>
          <w:szCs w:val="24"/>
        </w:rPr>
        <w:tab/>
      </w:r>
      <w:r>
        <w:rPr>
          <w:sz w:val="24"/>
          <w:szCs w:val="24"/>
        </w:rPr>
        <w:fldChar w:fldCharType="begin"/>
      </w:r>
      <w:r>
        <w:rPr>
          <w:sz w:val="24"/>
          <w:szCs w:val="24"/>
        </w:rPr>
        <w:instrText xml:space="preserve"> PAGEREF _Toc32462 </w:instrText>
      </w:r>
      <w:r>
        <w:rPr>
          <w:sz w:val="24"/>
          <w:szCs w:val="24"/>
        </w:rPr>
        <w:fldChar w:fldCharType="separate"/>
      </w:r>
      <w:r>
        <w:rPr>
          <w:sz w:val="24"/>
          <w:szCs w:val="24"/>
        </w:rPr>
        <w:t>26</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_Toc11581 </w:instrText>
      </w:r>
      <w:r>
        <w:rPr>
          <w:rFonts w:hint="eastAsia" w:ascii="宋体" w:hAnsi="宋体" w:cs="宋体"/>
          <w:bCs w:val="0"/>
          <w:sz w:val="24"/>
          <w:szCs w:val="24"/>
          <w:lang w:val="en-US" w:eastAsia="zh-CN"/>
        </w:rPr>
        <w:fldChar w:fldCharType="separate"/>
      </w:r>
      <w:r>
        <w:rPr>
          <w:rFonts w:hint="eastAsia" w:ascii="宋体" w:hAnsi="宋体" w:cs="宋体"/>
          <w:smallCaps w:val="0"/>
          <w:sz w:val="24"/>
          <w:szCs w:val="24"/>
          <w:lang w:val="en-US" w:eastAsia="zh-CN"/>
        </w:rPr>
        <w:t>附件6：法定代表人证明书</w:t>
      </w:r>
      <w:r>
        <w:rPr>
          <w:sz w:val="24"/>
          <w:szCs w:val="24"/>
        </w:rPr>
        <w:tab/>
      </w:r>
      <w:r>
        <w:rPr>
          <w:sz w:val="24"/>
          <w:szCs w:val="24"/>
        </w:rPr>
        <w:fldChar w:fldCharType="begin"/>
      </w:r>
      <w:r>
        <w:rPr>
          <w:sz w:val="24"/>
          <w:szCs w:val="24"/>
        </w:rPr>
        <w:instrText xml:space="preserve"> PAGEREF _Toc11581 </w:instrText>
      </w:r>
      <w:r>
        <w:rPr>
          <w:sz w:val="24"/>
          <w:szCs w:val="24"/>
        </w:rPr>
        <w:fldChar w:fldCharType="separate"/>
      </w:r>
      <w:r>
        <w:rPr>
          <w:sz w:val="24"/>
          <w:szCs w:val="24"/>
        </w:rPr>
        <w:t>27</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_Toc14827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附件7：法定代表人授权书</w:t>
      </w:r>
      <w:r>
        <w:rPr>
          <w:sz w:val="24"/>
          <w:szCs w:val="24"/>
        </w:rPr>
        <w:tab/>
      </w:r>
      <w:r>
        <w:rPr>
          <w:sz w:val="24"/>
          <w:szCs w:val="24"/>
        </w:rPr>
        <w:fldChar w:fldCharType="begin"/>
      </w:r>
      <w:r>
        <w:rPr>
          <w:sz w:val="24"/>
          <w:szCs w:val="24"/>
        </w:rPr>
        <w:instrText xml:space="preserve"> PAGEREF _Toc14827 </w:instrText>
      </w:r>
      <w:r>
        <w:rPr>
          <w:sz w:val="24"/>
          <w:szCs w:val="24"/>
        </w:rPr>
        <w:fldChar w:fldCharType="separate"/>
      </w:r>
      <w:r>
        <w:rPr>
          <w:sz w:val="24"/>
          <w:szCs w:val="24"/>
        </w:rPr>
        <w:t>28</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_Toc30691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附件8：供应商承诺函</w:t>
      </w:r>
      <w:r>
        <w:rPr>
          <w:sz w:val="24"/>
          <w:szCs w:val="24"/>
        </w:rPr>
        <w:tab/>
      </w:r>
      <w:r>
        <w:rPr>
          <w:sz w:val="24"/>
          <w:szCs w:val="24"/>
        </w:rPr>
        <w:fldChar w:fldCharType="begin"/>
      </w:r>
      <w:r>
        <w:rPr>
          <w:sz w:val="24"/>
          <w:szCs w:val="24"/>
        </w:rPr>
        <w:instrText xml:space="preserve"> PAGEREF _Toc30691 </w:instrText>
      </w:r>
      <w:r>
        <w:rPr>
          <w:sz w:val="24"/>
          <w:szCs w:val="24"/>
        </w:rPr>
        <w:fldChar w:fldCharType="separate"/>
      </w:r>
      <w:r>
        <w:rPr>
          <w:sz w:val="24"/>
          <w:szCs w:val="24"/>
        </w:rPr>
        <w:t>29</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_Toc20006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附件9：供应商诚信承诺书</w:t>
      </w:r>
      <w:r>
        <w:rPr>
          <w:sz w:val="24"/>
          <w:szCs w:val="24"/>
        </w:rPr>
        <w:tab/>
      </w:r>
      <w:r>
        <w:rPr>
          <w:sz w:val="24"/>
          <w:szCs w:val="24"/>
        </w:rPr>
        <w:fldChar w:fldCharType="begin"/>
      </w:r>
      <w:r>
        <w:rPr>
          <w:sz w:val="24"/>
          <w:szCs w:val="24"/>
        </w:rPr>
        <w:instrText xml:space="preserve"> PAGEREF _Toc20006 </w:instrText>
      </w:r>
      <w:r>
        <w:rPr>
          <w:sz w:val="24"/>
          <w:szCs w:val="24"/>
        </w:rPr>
        <w:fldChar w:fldCharType="separate"/>
      </w:r>
      <w:r>
        <w:rPr>
          <w:sz w:val="24"/>
          <w:szCs w:val="24"/>
        </w:rPr>
        <w:t>30</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_Toc9802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附件10：资格证明材料</w:t>
      </w:r>
      <w:r>
        <w:rPr>
          <w:sz w:val="24"/>
          <w:szCs w:val="24"/>
        </w:rPr>
        <w:tab/>
      </w:r>
      <w:r>
        <w:rPr>
          <w:sz w:val="24"/>
          <w:szCs w:val="24"/>
        </w:rPr>
        <w:fldChar w:fldCharType="begin"/>
      </w:r>
      <w:r>
        <w:rPr>
          <w:sz w:val="24"/>
          <w:szCs w:val="24"/>
        </w:rPr>
        <w:instrText xml:space="preserve"> PAGEREF _Toc9802 </w:instrText>
      </w:r>
      <w:r>
        <w:rPr>
          <w:sz w:val="24"/>
          <w:szCs w:val="24"/>
        </w:rPr>
        <w:fldChar w:fldCharType="separate"/>
      </w:r>
      <w:r>
        <w:rPr>
          <w:sz w:val="24"/>
          <w:szCs w:val="24"/>
        </w:rPr>
        <w:t>31</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_Toc10955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附件11：财务状况证明</w:t>
      </w:r>
      <w:r>
        <w:rPr>
          <w:sz w:val="24"/>
          <w:szCs w:val="24"/>
        </w:rPr>
        <w:tab/>
      </w:r>
      <w:r>
        <w:rPr>
          <w:sz w:val="24"/>
          <w:szCs w:val="24"/>
        </w:rPr>
        <w:fldChar w:fldCharType="begin"/>
      </w:r>
      <w:r>
        <w:rPr>
          <w:sz w:val="24"/>
          <w:szCs w:val="24"/>
        </w:rPr>
        <w:instrText xml:space="preserve"> PAGEREF _Toc10955 </w:instrText>
      </w:r>
      <w:r>
        <w:rPr>
          <w:sz w:val="24"/>
          <w:szCs w:val="24"/>
        </w:rPr>
        <w:fldChar w:fldCharType="separate"/>
      </w:r>
      <w:r>
        <w:rPr>
          <w:sz w:val="24"/>
          <w:szCs w:val="24"/>
        </w:rPr>
        <w:t>32</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_Toc23921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附件12：具备履行合同所必须的设备和专业技术能力证明</w:t>
      </w:r>
      <w:r>
        <w:rPr>
          <w:sz w:val="24"/>
          <w:szCs w:val="24"/>
        </w:rPr>
        <w:tab/>
      </w:r>
      <w:r>
        <w:rPr>
          <w:sz w:val="24"/>
          <w:szCs w:val="24"/>
        </w:rPr>
        <w:fldChar w:fldCharType="begin"/>
      </w:r>
      <w:r>
        <w:rPr>
          <w:sz w:val="24"/>
          <w:szCs w:val="24"/>
        </w:rPr>
        <w:instrText xml:space="preserve"> PAGEREF _Toc23921 </w:instrText>
      </w:r>
      <w:r>
        <w:rPr>
          <w:sz w:val="24"/>
          <w:szCs w:val="24"/>
        </w:rPr>
        <w:fldChar w:fldCharType="separate"/>
      </w:r>
      <w:r>
        <w:rPr>
          <w:sz w:val="24"/>
          <w:szCs w:val="24"/>
        </w:rPr>
        <w:t>33</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_Toc4147 </w:instrText>
      </w:r>
      <w:r>
        <w:rPr>
          <w:rFonts w:hint="eastAsia" w:ascii="宋体" w:hAnsi="宋体" w:cs="宋体"/>
          <w:bCs w:val="0"/>
          <w:sz w:val="24"/>
          <w:szCs w:val="24"/>
          <w:lang w:val="en-US" w:eastAsia="zh-CN"/>
        </w:rPr>
        <w:fldChar w:fldCharType="separate"/>
      </w:r>
      <w:r>
        <w:rPr>
          <w:rFonts w:hint="eastAsia" w:ascii="宋体" w:hAnsi="宋体" w:cs="宋体"/>
          <w:smallCaps w:val="0"/>
          <w:sz w:val="24"/>
          <w:szCs w:val="24"/>
          <w:lang w:val="en-US" w:eastAsia="zh-CN"/>
        </w:rPr>
        <w:t>附件13：无重大违法记录声明</w:t>
      </w:r>
      <w:r>
        <w:rPr>
          <w:sz w:val="24"/>
          <w:szCs w:val="24"/>
        </w:rPr>
        <w:tab/>
      </w:r>
      <w:r>
        <w:rPr>
          <w:sz w:val="24"/>
          <w:szCs w:val="24"/>
        </w:rPr>
        <w:fldChar w:fldCharType="begin"/>
      </w:r>
      <w:r>
        <w:rPr>
          <w:sz w:val="24"/>
          <w:szCs w:val="24"/>
        </w:rPr>
        <w:instrText xml:space="preserve"> PAGEREF _Toc4147 </w:instrText>
      </w:r>
      <w:r>
        <w:rPr>
          <w:sz w:val="24"/>
          <w:szCs w:val="24"/>
        </w:rPr>
        <w:fldChar w:fldCharType="separate"/>
      </w:r>
      <w:r>
        <w:rPr>
          <w:sz w:val="24"/>
          <w:szCs w:val="24"/>
        </w:rPr>
        <w:t>34</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_Toc13885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附件14：磋商保证金</w:t>
      </w:r>
      <w:r>
        <w:rPr>
          <w:sz w:val="24"/>
          <w:szCs w:val="24"/>
        </w:rPr>
        <w:tab/>
      </w:r>
      <w:r>
        <w:rPr>
          <w:sz w:val="24"/>
          <w:szCs w:val="24"/>
        </w:rPr>
        <w:fldChar w:fldCharType="begin"/>
      </w:r>
      <w:r>
        <w:rPr>
          <w:sz w:val="24"/>
          <w:szCs w:val="24"/>
        </w:rPr>
        <w:instrText xml:space="preserve"> PAGEREF _Toc13885 </w:instrText>
      </w:r>
      <w:r>
        <w:rPr>
          <w:sz w:val="24"/>
          <w:szCs w:val="24"/>
        </w:rPr>
        <w:fldChar w:fldCharType="separate"/>
      </w:r>
      <w:r>
        <w:rPr>
          <w:sz w:val="24"/>
          <w:szCs w:val="24"/>
        </w:rPr>
        <w:t>35</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_Toc28124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附件15：供应商最后报价表</w:t>
      </w:r>
      <w:r>
        <w:rPr>
          <w:sz w:val="24"/>
          <w:szCs w:val="24"/>
        </w:rPr>
        <w:tab/>
      </w:r>
      <w:r>
        <w:rPr>
          <w:sz w:val="24"/>
          <w:szCs w:val="24"/>
        </w:rPr>
        <w:fldChar w:fldCharType="begin"/>
      </w:r>
      <w:r>
        <w:rPr>
          <w:sz w:val="24"/>
          <w:szCs w:val="24"/>
        </w:rPr>
        <w:instrText xml:space="preserve"> PAGEREF _Toc28124 </w:instrText>
      </w:r>
      <w:r>
        <w:rPr>
          <w:sz w:val="24"/>
          <w:szCs w:val="24"/>
        </w:rPr>
        <w:fldChar w:fldCharType="separate"/>
      </w:r>
      <w:r>
        <w:rPr>
          <w:sz w:val="24"/>
          <w:szCs w:val="24"/>
        </w:rPr>
        <w:t>36</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rFonts w:hint="eastAsia" w:ascii="宋体" w:hAnsi="宋体" w:cs="宋体"/>
          <w:bCs w:val="0"/>
          <w:sz w:val="24"/>
          <w:szCs w:val="24"/>
          <w:lang w:val="en-US" w:eastAsia="zh-CN"/>
        </w:rPr>
        <w:sectPr>
          <w:footerReference r:id="rId12" w:type="first"/>
          <w:footerReference r:id="rId11" w:type="default"/>
          <w:pgSz w:w="11906" w:h="16838"/>
          <w:pgMar w:top="1361" w:right="1531" w:bottom="1361" w:left="1531" w:header="1021" w:footer="1021" w:gutter="0"/>
          <w:pgNumType w:start="0"/>
          <w:cols w:space="720" w:num="1"/>
          <w:titlePg/>
          <w:docGrid w:linePitch="312" w:charSpace="0"/>
        </w:sectPr>
      </w:pP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_Toc23482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6：供应商的类似业绩证明材料</w:t>
      </w:r>
      <w:r>
        <w:rPr>
          <w:sz w:val="24"/>
          <w:szCs w:val="24"/>
        </w:rPr>
        <w:tab/>
      </w:r>
      <w:r>
        <w:rPr>
          <w:sz w:val="24"/>
          <w:szCs w:val="24"/>
        </w:rPr>
        <w:fldChar w:fldCharType="begin"/>
      </w:r>
      <w:r>
        <w:rPr>
          <w:sz w:val="24"/>
          <w:szCs w:val="24"/>
        </w:rPr>
        <w:instrText xml:space="preserve"> PAGEREF _Toc23482 </w:instrText>
      </w:r>
      <w:r>
        <w:rPr>
          <w:sz w:val="24"/>
          <w:szCs w:val="24"/>
        </w:rPr>
        <w:fldChar w:fldCharType="separate"/>
      </w:r>
      <w:r>
        <w:rPr>
          <w:sz w:val="24"/>
          <w:szCs w:val="24"/>
        </w:rPr>
        <w:t>38</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rFonts w:hint="default"/>
          <w:sz w:val="24"/>
          <w:szCs w:val="24"/>
          <w:lang w:val="en-US"/>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_Toc24090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7：制造（生产）企业小型、微型企业声明函</w:t>
      </w:r>
      <w:r>
        <w:rPr>
          <w:sz w:val="24"/>
          <w:szCs w:val="24"/>
        </w:rPr>
        <w:tab/>
      </w:r>
      <w:r>
        <w:rPr>
          <w:rFonts w:hint="eastAsia"/>
          <w:sz w:val="24"/>
          <w:szCs w:val="24"/>
          <w:lang w:val="en-US" w:eastAsia="zh-CN"/>
        </w:rPr>
        <w:t>4</w:t>
      </w:r>
      <w:r>
        <w:rPr>
          <w:rFonts w:hint="eastAsia" w:ascii="宋体" w:hAnsi="宋体" w:cs="宋体"/>
          <w:bCs w:val="0"/>
          <w:sz w:val="24"/>
          <w:szCs w:val="24"/>
          <w:lang w:val="en-US" w:eastAsia="zh-CN"/>
        </w:rPr>
        <w:fldChar w:fldCharType="end"/>
      </w:r>
      <w:r>
        <w:rPr>
          <w:rFonts w:hint="eastAsia" w:ascii="宋体" w:hAnsi="宋体" w:cs="宋体"/>
          <w:bCs w:val="0"/>
          <w:sz w:val="24"/>
          <w:szCs w:val="24"/>
          <w:lang w:val="en-US" w:eastAsia="zh-CN"/>
        </w:rPr>
        <w:t>0</w:t>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_Toc5247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8：从业人员声明函</w:t>
      </w:r>
      <w:r>
        <w:rPr>
          <w:sz w:val="24"/>
          <w:szCs w:val="24"/>
        </w:rPr>
        <w:tab/>
      </w:r>
      <w:r>
        <w:rPr>
          <w:sz w:val="24"/>
          <w:szCs w:val="24"/>
        </w:rPr>
        <w:fldChar w:fldCharType="begin"/>
      </w:r>
      <w:r>
        <w:rPr>
          <w:sz w:val="24"/>
          <w:szCs w:val="24"/>
        </w:rPr>
        <w:instrText xml:space="preserve"> PAGEREF _Toc5247 </w:instrText>
      </w:r>
      <w:r>
        <w:rPr>
          <w:sz w:val="24"/>
          <w:szCs w:val="24"/>
        </w:rPr>
        <w:fldChar w:fldCharType="separate"/>
      </w:r>
      <w:r>
        <w:rPr>
          <w:sz w:val="24"/>
          <w:szCs w:val="24"/>
        </w:rPr>
        <w:t>40</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_Toc5238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9：残疾人福利性单位声明函</w:t>
      </w:r>
      <w:r>
        <w:rPr>
          <w:sz w:val="24"/>
          <w:szCs w:val="24"/>
        </w:rPr>
        <w:tab/>
      </w:r>
      <w:r>
        <w:rPr>
          <w:sz w:val="24"/>
          <w:szCs w:val="24"/>
        </w:rPr>
        <w:fldChar w:fldCharType="begin"/>
      </w:r>
      <w:r>
        <w:rPr>
          <w:sz w:val="24"/>
          <w:szCs w:val="24"/>
        </w:rPr>
        <w:instrText xml:space="preserve"> PAGEREF _Toc5238 </w:instrText>
      </w:r>
      <w:r>
        <w:rPr>
          <w:sz w:val="24"/>
          <w:szCs w:val="24"/>
        </w:rPr>
        <w:fldChar w:fldCharType="separate"/>
      </w:r>
      <w:r>
        <w:rPr>
          <w:sz w:val="24"/>
          <w:szCs w:val="24"/>
        </w:rPr>
        <w:t>41</w:t>
      </w:r>
      <w:r>
        <w:rPr>
          <w:sz w:val="24"/>
          <w:szCs w:val="24"/>
        </w:rPr>
        <w:fldChar w:fldCharType="end"/>
      </w:r>
      <w:r>
        <w:rPr>
          <w:rFonts w:hint="eastAsia" w:ascii="宋体" w:hAnsi="宋体" w:cs="宋体"/>
          <w:bCs w:val="0"/>
          <w:sz w:val="24"/>
          <w:szCs w:val="24"/>
          <w:lang w:val="en-US" w:eastAsia="zh-CN"/>
        </w:rPr>
        <w:fldChar w:fldCharType="end"/>
      </w:r>
    </w:p>
    <w:p>
      <w:pPr>
        <w:pStyle w:val="55"/>
        <w:tabs>
          <w:tab w:val="right" w:leader="dot" w:pos="8787"/>
          <w:tab w:val="clear" w:pos="877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_Toc22542 </w:instrText>
      </w:r>
      <w:r>
        <w:rPr>
          <w:rFonts w:hint="eastAsia" w:ascii="宋体" w:hAnsi="宋体" w:cs="宋体"/>
          <w:bCs w:val="0"/>
          <w:sz w:val="24"/>
          <w:szCs w:val="24"/>
          <w:lang w:val="en-US" w:eastAsia="zh-CN"/>
        </w:rPr>
        <w:fldChar w:fldCharType="separate"/>
      </w:r>
      <w:r>
        <w:rPr>
          <w:rFonts w:hint="eastAsia" w:ascii="宋体" w:hAnsi="宋体" w:cs="宋体"/>
          <w:sz w:val="24"/>
          <w:szCs w:val="24"/>
        </w:rPr>
        <w:t>附件20：供应商认为在其他方面有必要说明的事项</w:t>
      </w:r>
      <w:r>
        <w:rPr>
          <w:sz w:val="24"/>
          <w:szCs w:val="24"/>
        </w:rPr>
        <w:tab/>
      </w:r>
      <w:r>
        <w:rPr>
          <w:sz w:val="24"/>
          <w:szCs w:val="24"/>
        </w:rPr>
        <w:fldChar w:fldCharType="begin"/>
      </w:r>
      <w:r>
        <w:rPr>
          <w:sz w:val="24"/>
          <w:szCs w:val="24"/>
        </w:rPr>
        <w:instrText xml:space="preserve"> PAGEREF _Toc22542 </w:instrText>
      </w:r>
      <w:r>
        <w:rPr>
          <w:sz w:val="24"/>
          <w:szCs w:val="24"/>
        </w:rPr>
        <w:fldChar w:fldCharType="separate"/>
      </w:r>
      <w:r>
        <w:rPr>
          <w:sz w:val="24"/>
          <w:szCs w:val="24"/>
        </w:rPr>
        <w:t>42</w:t>
      </w:r>
      <w:r>
        <w:rPr>
          <w:sz w:val="24"/>
          <w:szCs w:val="24"/>
        </w:rPr>
        <w:fldChar w:fldCharType="end"/>
      </w:r>
      <w:r>
        <w:rPr>
          <w:rFonts w:hint="eastAsia" w:ascii="宋体" w:hAnsi="宋体" w:cs="宋体"/>
          <w:bCs w:val="0"/>
          <w:sz w:val="24"/>
          <w:szCs w:val="24"/>
          <w:lang w:val="en-US" w:eastAsia="zh-CN"/>
        </w:rPr>
        <w:fldChar w:fldCharType="end"/>
      </w:r>
    </w:p>
    <w:p>
      <w:pPr>
        <w:pStyle w:val="43"/>
        <w:tabs>
          <w:tab w:val="right" w:leader="dot" w:pos="878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_Toc31743 </w:instrText>
      </w:r>
      <w:r>
        <w:rPr>
          <w:rFonts w:hint="eastAsia" w:ascii="宋体" w:hAnsi="宋体" w:cs="宋体"/>
          <w:bCs w:val="0"/>
          <w:sz w:val="24"/>
          <w:szCs w:val="24"/>
          <w:lang w:val="en-US" w:eastAsia="zh-CN"/>
        </w:rPr>
        <w:fldChar w:fldCharType="separate"/>
      </w:r>
      <w:r>
        <w:rPr>
          <w:rFonts w:hint="eastAsia" w:ascii="宋体"/>
          <w:kern w:val="28"/>
          <w:sz w:val="24"/>
          <w:szCs w:val="24"/>
        </w:rPr>
        <w:t xml:space="preserve">第五部分  </w:t>
      </w:r>
      <w:r>
        <w:rPr>
          <w:rFonts w:hint="eastAsia" w:ascii="宋体"/>
          <w:kern w:val="28"/>
          <w:sz w:val="24"/>
          <w:szCs w:val="24"/>
          <w:lang w:val="zh-CN"/>
        </w:rPr>
        <w:t>采购项目要求</w:t>
      </w:r>
      <w:r>
        <w:rPr>
          <w:sz w:val="24"/>
          <w:szCs w:val="24"/>
        </w:rPr>
        <w:tab/>
      </w:r>
      <w:r>
        <w:rPr>
          <w:sz w:val="24"/>
          <w:szCs w:val="24"/>
        </w:rPr>
        <w:fldChar w:fldCharType="begin"/>
      </w:r>
      <w:r>
        <w:rPr>
          <w:sz w:val="24"/>
          <w:szCs w:val="24"/>
        </w:rPr>
        <w:instrText xml:space="preserve"> PAGEREF _Toc31743 </w:instrText>
      </w:r>
      <w:r>
        <w:rPr>
          <w:sz w:val="24"/>
          <w:szCs w:val="24"/>
        </w:rPr>
        <w:fldChar w:fldCharType="separate"/>
      </w:r>
      <w:r>
        <w:rPr>
          <w:sz w:val="24"/>
          <w:szCs w:val="24"/>
        </w:rPr>
        <w:t>43</w:t>
      </w:r>
      <w:r>
        <w:rPr>
          <w:sz w:val="24"/>
          <w:szCs w:val="24"/>
        </w:rPr>
        <w:fldChar w:fldCharType="end"/>
      </w:r>
      <w:r>
        <w:rPr>
          <w:rFonts w:hint="eastAsia" w:ascii="宋体" w:hAnsi="宋体" w:cs="宋体"/>
          <w:bCs w:val="0"/>
          <w:sz w:val="24"/>
          <w:szCs w:val="24"/>
          <w:lang w:val="en-US" w:eastAsia="zh-CN"/>
        </w:rPr>
        <w:fldChar w:fldCharType="end"/>
      </w:r>
    </w:p>
    <w:p>
      <w:pPr>
        <w:pStyle w:val="43"/>
        <w:tabs>
          <w:tab w:val="right" w:leader="dot" w:pos="8787"/>
        </w:tabs>
        <w:rPr>
          <w:sz w:val="24"/>
          <w:szCs w:val="24"/>
        </w:rPr>
      </w:pPr>
      <w:r>
        <w:rPr>
          <w:rFonts w:hint="eastAsia" w:ascii="宋体" w:hAnsi="宋体" w:cs="宋体"/>
          <w:bCs w:val="0"/>
          <w:sz w:val="24"/>
          <w:szCs w:val="24"/>
          <w:lang w:val="en-US" w:eastAsia="zh-CN"/>
        </w:rPr>
        <w:fldChar w:fldCharType="begin"/>
      </w:r>
      <w:r>
        <w:rPr>
          <w:rFonts w:hint="eastAsia" w:ascii="宋体" w:hAnsi="宋体" w:cs="宋体"/>
          <w:bCs w:val="0"/>
          <w:sz w:val="24"/>
          <w:szCs w:val="24"/>
          <w:lang w:val="en-US" w:eastAsia="zh-CN"/>
        </w:rPr>
        <w:instrText xml:space="preserve"> HYPERLINK \l _Toc22636 </w:instrText>
      </w:r>
      <w:r>
        <w:rPr>
          <w:rFonts w:hint="eastAsia" w:ascii="宋体" w:hAnsi="宋体" w:cs="宋体"/>
          <w:bCs w:val="0"/>
          <w:sz w:val="24"/>
          <w:szCs w:val="24"/>
          <w:lang w:val="en-US" w:eastAsia="zh-CN"/>
        </w:rPr>
        <w:fldChar w:fldCharType="separate"/>
      </w:r>
      <w:r>
        <w:rPr>
          <w:rFonts w:hint="eastAsia" w:ascii="宋体"/>
          <w:kern w:val="28"/>
          <w:sz w:val="24"/>
          <w:szCs w:val="24"/>
        </w:rPr>
        <w:t>第</w:t>
      </w:r>
      <w:r>
        <w:rPr>
          <w:rFonts w:hint="eastAsia" w:ascii="宋体"/>
          <w:kern w:val="28"/>
          <w:sz w:val="24"/>
          <w:szCs w:val="24"/>
          <w:lang w:eastAsia="zh-CN"/>
        </w:rPr>
        <w:t>六</w:t>
      </w:r>
      <w:r>
        <w:rPr>
          <w:rFonts w:hint="eastAsia" w:ascii="宋体"/>
          <w:kern w:val="28"/>
          <w:sz w:val="24"/>
          <w:szCs w:val="24"/>
        </w:rPr>
        <w:t xml:space="preserve">部分  </w:t>
      </w:r>
      <w:r>
        <w:rPr>
          <w:rFonts w:hint="eastAsia" w:ascii="宋体"/>
          <w:kern w:val="28"/>
          <w:sz w:val="24"/>
          <w:szCs w:val="24"/>
          <w:lang w:val="zh-CN"/>
        </w:rPr>
        <w:t>采购清单</w:t>
      </w:r>
      <w:r>
        <w:rPr>
          <w:sz w:val="24"/>
          <w:szCs w:val="24"/>
        </w:rPr>
        <w:tab/>
      </w:r>
      <w:r>
        <w:rPr>
          <w:sz w:val="24"/>
          <w:szCs w:val="24"/>
        </w:rPr>
        <w:fldChar w:fldCharType="begin"/>
      </w:r>
      <w:r>
        <w:rPr>
          <w:sz w:val="24"/>
          <w:szCs w:val="24"/>
        </w:rPr>
        <w:instrText xml:space="preserve"> PAGEREF _Toc22636 </w:instrText>
      </w:r>
      <w:r>
        <w:rPr>
          <w:sz w:val="24"/>
          <w:szCs w:val="24"/>
        </w:rPr>
        <w:fldChar w:fldCharType="separate"/>
      </w:r>
      <w:r>
        <w:rPr>
          <w:sz w:val="24"/>
          <w:szCs w:val="24"/>
        </w:rPr>
        <w:t>45</w:t>
      </w:r>
      <w:r>
        <w:rPr>
          <w:sz w:val="24"/>
          <w:szCs w:val="24"/>
        </w:rPr>
        <w:fldChar w:fldCharType="end"/>
      </w:r>
      <w:r>
        <w:rPr>
          <w:rFonts w:hint="eastAsia" w:ascii="宋体" w:hAnsi="宋体" w:cs="宋体"/>
          <w:bCs w:val="0"/>
          <w:sz w:val="24"/>
          <w:szCs w:val="24"/>
          <w:lang w:val="en-US" w:eastAsia="zh-CN"/>
        </w:rPr>
        <w:fldChar w:fldCharType="end"/>
      </w:r>
    </w:p>
    <w:p>
      <w:pPr>
        <w:pStyle w:val="43"/>
        <w:tabs>
          <w:tab w:val="right" w:leader="dot" w:pos="8787"/>
        </w:tabs>
        <w:ind w:firstLine="0" w:firstLineChars="0"/>
        <w:rPr>
          <w:rFonts w:hint="eastAsia"/>
          <w:sz w:val="24"/>
          <w:szCs w:val="24"/>
        </w:rPr>
        <w:sectPr>
          <w:footerReference r:id="rId14" w:type="first"/>
          <w:footerReference r:id="rId13" w:type="default"/>
          <w:pgSz w:w="11906" w:h="16838"/>
          <w:pgMar w:top="1361" w:right="1531" w:bottom="1361" w:left="1531" w:header="1021" w:footer="1021" w:gutter="0"/>
          <w:pgNumType w:start="0"/>
          <w:cols w:space="720" w:num="1"/>
          <w:titlePg/>
          <w:docGrid w:linePitch="312" w:charSpace="0"/>
        </w:sectPr>
      </w:pPr>
      <w:r>
        <w:rPr>
          <w:rFonts w:hint="eastAsia" w:ascii="宋体" w:hAnsi="宋体" w:cs="宋体"/>
          <w:bCs w:val="0"/>
          <w:sz w:val="24"/>
          <w:szCs w:val="24"/>
          <w:lang w:val="en-US" w:eastAsia="zh-CN"/>
        </w:rPr>
        <w:fldChar w:fldCharType="end"/>
      </w:r>
      <w:r>
        <w:rPr>
          <w:rFonts w:hint="eastAsia" w:ascii="宋体" w:hAnsi="宋体" w:cs="宋体"/>
          <w:bCs w:val="0"/>
          <w:sz w:val="24"/>
          <w:szCs w:val="24"/>
        </w:rPr>
        <w:t xml:space="preserve">   </w:t>
      </w:r>
    </w:p>
    <w:p>
      <w:pPr>
        <w:pStyle w:val="7"/>
        <w:ind w:firstLine="2168" w:firstLineChars="600"/>
        <w:jc w:val="both"/>
        <w:outlineLvl w:val="0"/>
        <w:rPr>
          <w:rFonts w:hint="eastAsia"/>
        </w:rPr>
      </w:pPr>
      <w:bookmarkStart w:id="0" w:name="_Toc9175"/>
      <w:bookmarkStart w:id="1" w:name="_Toc325725996"/>
      <w:r>
        <w:rPr>
          <w:rFonts w:hint="eastAsia"/>
        </w:rPr>
        <w:t>第一部分  投标人须知前附表</w:t>
      </w:r>
      <w:bookmarkEnd w:id="0"/>
    </w:p>
    <w:p>
      <w:pPr>
        <w:rPr>
          <w:rFonts w:hint="eastAsia"/>
        </w:rPr>
      </w:pPr>
    </w:p>
    <w:bookmarkEnd w:id="1"/>
    <w:tbl>
      <w:tblPr>
        <w:tblStyle w:val="67"/>
        <w:tblW w:w="92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55" w:type="dxa"/>
            <w:noWrap w:val="0"/>
            <w:vAlign w:val="center"/>
          </w:tcPr>
          <w:p>
            <w:pPr>
              <w:widowControl/>
              <w:spacing w:line="360" w:lineRule="auto"/>
              <w:ind w:firstLine="0" w:firstLineChars="0"/>
              <w:jc w:val="center"/>
              <w:rPr>
                <w:rFonts w:hint="eastAsia" w:ascii="宋体" w:hAnsi="宋体" w:eastAsia="宋体" w:cs="宋体"/>
                <w:color w:val="000000"/>
                <w:spacing w:val="-2"/>
                <w:kern w:val="16"/>
                <w:sz w:val="24"/>
                <w:szCs w:val="24"/>
              </w:rPr>
            </w:pPr>
            <w:r>
              <w:rPr>
                <w:rFonts w:hint="eastAsia" w:ascii="宋体" w:hAnsi="宋体" w:eastAsia="宋体" w:cs="宋体"/>
                <w:color w:val="000000"/>
                <w:spacing w:val="-2"/>
                <w:kern w:val="16"/>
                <w:sz w:val="24"/>
                <w:szCs w:val="24"/>
              </w:rPr>
              <w:t>采购项目名称</w:t>
            </w:r>
          </w:p>
        </w:tc>
        <w:tc>
          <w:tcPr>
            <w:tcW w:w="6862" w:type="dxa"/>
            <w:noWrap w:val="0"/>
            <w:vAlign w:val="center"/>
          </w:tcPr>
          <w:p>
            <w:pPr>
              <w:adjustRightInd w:val="0"/>
              <w:spacing w:line="360" w:lineRule="auto"/>
              <w:ind w:right="-476" w:rightChars="-238" w:firstLine="0" w:firstLineChars="0"/>
              <w:jc w:val="center"/>
              <w:textAlignment w:val="baseline"/>
              <w:rPr>
                <w:rFonts w:hint="eastAsia" w:ascii="宋体" w:hAnsi="宋体" w:eastAsia="宋体" w:cs="宋体"/>
                <w:color w:val="000000"/>
                <w:spacing w:val="-2"/>
                <w:kern w:val="16"/>
                <w:sz w:val="24"/>
                <w:szCs w:val="24"/>
                <w:lang w:eastAsia="zh-CN"/>
              </w:rPr>
            </w:pPr>
            <w:r>
              <w:rPr>
                <w:rFonts w:hint="eastAsia" w:ascii="宋体" w:hAnsi="宋体" w:cs="宋体"/>
                <w:color w:val="000000"/>
                <w:spacing w:val="-2"/>
                <w:kern w:val="16"/>
                <w:sz w:val="24"/>
                <w:szCs w:val="24"/>
                <w:lang w:val="en-US" w:eastAsia="zh-CN"/>
              </w:rPr>
              <w:t>2020年公共卫生体系建设和重大疫情防控救治体系建设设备采购项目（第二次）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采购项目编号</w:t>
            </w:r>
          </w:p>
        </w:tc>
        <w:tc>
          <w:tcPr>
            <w:tcW w:w="6862" w:type="dxa"/>
            <w:noWrap w:val="0"/>
            <w:vAlign w:val="center"/>
          </w:tcPr>
          <w:p>
            <w:pPr>
              <w:widowControl/>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青海旭诚磋商（货物）2020-057S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6862"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采购预算额度</w:t>
            </w:r>
          </w:p>
        </w:tc>
        <w:tc>
          <w:tcPr>
            <w:tcW w:w="6862"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85.00</w:t>
            </w:r>
            <w:r>
              <w:rPr>
                <w:rFonts w:hint="eastAsia" w:ascii="宋体" w:hAnsi="宋体" w:eastAsia="宋体" w:cs="宋体"/>
                <w:sz w:val="24"/>
                <w:szCs w:val="24"/>
              </w:rPr>
              <w:t>万元</w:t>
            </w:r>
            <w:r>
              <w:rPr>
                <w:rFonts w:hint="eastAsia" w:ascii="宋体" w:hAnsi="宋体" w:eastAsia="宋体" w:cs="宋体"/>
                <w:color w:val="000000"/>
                <w:spacing w:val="-2"/>
                <w:kern w:val="16"/>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项目分包个数</w:t>
            </w:r>
          </w:p>
        </w:tc>
        <w:tc>
          <w:tcPr>
            <w:tcW w:w="6862" w:type="dxa"/>
            <w:noWrap w:val="0"/>
            <w:vAlign w:val="center"/>
          </w:tcPr>
          <w:p>
            <w:pPr>
              <w:widowControl/>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rPr>
              <w:t>无</w:t>
            </w: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采购要求</w:t>
            </w:r>
          </w:p>
        </w:tc>
        <w:tc>
          <w:tcPr>
            <w:tcW w:w="6862" w:type="dxa"/>
            <w:noWrap w:val="0"/>
            <w:vAlign w:val="center"/>
          </w:tcPr>
          <w:p>
            <w:pPr>
              <w:pStyle w:val="384"/>
              <w:spacing w:before="156" w:after="156" w:line="360" w:lineRule="auto"/>
              <w:ind w:firstLine="0" w:firstLineChars="0"/>
              <w:jc w:val="center"/>
              <w:rPr>
                <w:rFonts w:hint="eastAsia" w:ascii="宋体" w:hAnsi="宋体" w:eastAsia="宋体" w:cs="宋体"/>
                <w:kern w:val="16"/>
                <w:sz w:val="24"/>
                <w:szCs w:val="24"/>
                <w:lang w:eastAsia="zh-CN"/>
              </w:rPr>
            </w:pPr>
            <w:r>
              <w:rPr>
                <w:rFonts w:hint="eastAsia" w:ascii="宋体" w:hAnsi="宋体" w:eastAsia="宋体" w:cs="宋体"/>
                <w:kern w:val="16"/>
                <w:sz w:val="24"/>
                <w:szCs w:val="24"/>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供应商资格条件</w:t>
            </w:r>
          </w:p>
        </w:tc>
        <w:tc>
          <w:tcPr>
            <w:tcW w:w="6862" w:type="dxa"/>
            <w:noWrap w:val="0"/>
            <w:vAlign w:val="center"/>
          </w:tcPr>
          <w:p>
            <w:pPr>
              <w:widowControl/>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符合《中华人民共和国政府采购法》第22条条件，并提供下列材料：</w:t>
            </w:r>
          </w:p>
          <w:p>
            <w:pPr>
              <w:widowControl/>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&lt;1&gt;投标人的营业执照等证明文件，自然人的身份证明。</w:t>
            </w:r>
          </w:p>
          <w:p>
            <w:pPr>
              <w:widowControl/>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&lt;2&gt;财务状况报告，依法缴纳税收和社会保障资金的相关材料。</w:t>
            </w:r>
          </w:p>
          <w:p>
            <w:pPr>
              <w:widowControl/>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&lt;3&gt;具备履行合同所必需的设备和专业技术能力的证明材料。</w:t>
            </w:r>
          </w:p>
          <w:p>
            <w:pPr>
              <w:widowControl/>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&lt;4&gt;参加政府采购活动前3年内在经营活动中没有重大违法记录的书面声明。</w:t>
            </w:r>
          </w:p>
          <w:p>
            <w:pPr>
              <w:widowControl/>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&lt;5&gt;具备法律、行政法规规定的其他条件的证明材料。</w:t>
            </w:r>
          </w:p>
          <w:p>
            <w:pPr>
              <w:widowControl/>
              <w:numPr>
                <w:ilvl w:val="0"/>
                <w:numId w:val="20"/>
              </w:numPr>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单位负责人为同一人或者存在直接控股、管理关系的不同投标人，不得参加同一合同项下的政府采购活动。否则，皆取消投标资格；</w:t>
            </w:r>
          </w:p>
          <w:p>
            <w:pPr>
              <w:widowControl/>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）本项目不接受投标人以联合体方式进行投标；</w:t>
            </w:r>
          </w:p>
          <w:p>
            <w:pPr>
              <w:widowControl/>
              <w:spacing w:line="360" w:lineRule="auto"/>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widowControl/>
              <w:spacing w:line="360" w:lineRule="auto"/>
              <w:ind w:firstLine="0" w:firstLineChars="0"/>
              <w:rPr>
                <w:rFonts w:hint="eastAsia"/>
              </w:rPr>
            </w:pP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CN"/>
              </w:rPr>
              <w:t>投标人须符合《医疗器械监督管理条例》要求，并提供医疗器械经营企业许可证；投标产品（如为医疗器械）须符合《医疗器械注册管理办法》要求，并提供中华人民共和国医疗器械备案证（第一类医疗器械）或注册证及产品登记表（第二类或者第三类医疗器械），国产医疗器械提供投标产品制造厂家的医疗器械生产许可证（按照国家食品药品监督管理总局最新相关规定执行，提供相关证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55" w:type="dxa"/>
            <w:noWrap w:val="0"/>
            <w:vAlign w:val="center"/>
          </w:tcPr>
          <w:p>
            <w:pPr>
              <w:widowControl/>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公告发布时间</w:t>
            </w:r>
          </w:p>
        </w:tc>
        <w:tc>
          <w:tcPr>
            <w:tcW w:w="6862" w:type="dxa"/>
            <w:noWrap w:val="0"/>
            <w:vAlign w:val="center"/>
          </w:tcPr>
          <w:p>
            <w:pPr>
              <w:widowControl/>
              <w:spacing w:line="360" w:lineRule="auto"/>
              <w:ind w:firstLine="0" w:firstLineChars="0"/>
              <w:jc w:val="both"/>
              <w:rPr>
                <w:rFonts w:hint="eastAsia" w:ascii="宋体" w:hAnsi="宋体" w:eastAsia="宋体" w:cs="宋体"/>
                <w:color w:val="auto"/>
                <w:sz w:val="24"/>
                <w:szCs w:val="24"/>
              </w:rPr>
            </w:pPr>
            <w:r>
              <w:rPr>
                <w:rFonts w:hint="default" w:ascii="宋体" w:hAnsi="宋体" w:cs="宋体"/>
                <w:color w:val="auto"/>
                <w:sz w:val="24"/>
                <w:szCs w:val="24"/>
                <w:lang w:val="en-US" w:eastAsia="zh-CN"/>
              </w:rPr>
              <w:t>2020</w:t>
            </w:r>
            <w:r>
              <w:rPr>
                <w:rFonts w:hint="default" w:ascii="宋体" w:hAnsi="宋体" w:eastAsia="宋体" w:cs="宋体"/>
                <w:color w:val="auto"/>
                <w:sz w:val="24"/>
                <w:szCs w:val="24"/>
                <w:lang w:val="en-US"/>
              </w:rPr>
              <w:t>年</w:t>
            </w:r>
            <w:r>
              <w:rPr>
                <w:rFonts w:hint="default" w:ascii="宋体" w:hAnsi="宋体" w:cs="宋体"/>
                <w:color w:val="auto"/>
                <w:sz w:val="24"/>
                <w:szCs w:val="24"/>
                <w:lang w:val="en-US" w:eastAsia="zh-CN"/>
              </w:rPr>
              <w:t>1</w:t>
            </w:r>
            <w:r>
              <w:rPr>
                <w:rFonts w:hint="eastAsia" w:ascii="宋体" w:hAnsi="宋体" w:cs="宋体"/>
                <w:color w:val="auto"/>
                <w:sz w:val="24"/>
                <w:szCs w:val="24"/>
                <w:lang w:val="en-US" w:eastAsia="zh-CN"/>
              </w:rPr>
              <w:t>2</w:t>
            </w:r>
            <w:r>
              <w:rPr>
                <w:rFonts w:hint="default" w:ascii="宋体" w:hAnsi="宋体" w:eastAsia="宋体" w:cs="宋体"/>
                <w:color w:val="auto"/>
                <w:sz w:val="24"/>
                <w:szCs w:val="24"/>
                <w:lang w:val="en-US"/>
              </w:rPr>
              <w:t>月</w:t>
            </w:r>
            <w:r>
              <w:rPr>
                <w:rFonts w:hint="eastAsia" w:ascii="宋体" w:hAnsi="宋体" w:cs="宋体"/>
                <w:color w:val="auto"/>
                <w:sz w:val="24"/>
                <w:szCs w:val="24"/>
                <w:lang w:val="en-US" w:eastAsia="zh-CN"/>
              </w:rPr>
              <w:t>10</w:t>
            </w:r>
            <w:r>
              <w:rPr>
                <w:rFonts w:hint="default" w:ascii="宋体" w:hAnsi="宋体" w:eastAsia="宋体" w:cs="宋体"/>
                <w:color w:val="auto"/>
                <w:sz w:val="24"/>
                <w:szCs w:val="24"/>
                <w:lang w:val="en-U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5"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报名、磋商文件发售起止时间</w:t>
            </w:r>
          </w:p>
        </w:tc>
        <w:tc>
          <w:tcPr>
            <w:tcW w:w="6862" w:type="dxa"/>
            <w:noWrap w:val="0"/>
            <w:vAlign w:val="center"/>
          </w:tcPr>
          <w:p>
            <w:pPr>
              <w:widowControl/>
              <w:spacing w:line="360" w:lineRule="auto"/>
              <w:ind w:firstLine="0" w:firstLineChars="0"/>
              <w:jc w:val="both"/>
              <w:rPr>
                <w:rFonts w:hint="default" w:ascii="宋体" w:hAnsi="宋体" w:eastAsia="宋体" w:cs="宋体"/>
                <w:color w:val="auto"/>
                <w:sz w:val="24"/>
                <w:szCs w:val="24"/>
                <w:lang w:val="en-US"/>
              </w:rPr>
            </w:pPr>
            <w:r>
              <w:rPr>
                <w:rFonts w:hint="default" w:ascii="宋体" w:hAnsi="宋体" w:cs="宋体"/>
                <w:color w:val="auto"/>
                <w:sz w:val="24"/>
                <w:szCs w:val="24"/>
                <w:lang w:val="en-US" w:eastAsia="zh-CN"/>
              </w:rPr>
              <w:t>2020</w:t>
            </w:r>
            <w:r>
              <w:rPr>
                <w:rFonts w:hint="default" w:ascii="宋体" w:hAnsi="宋体" w:eastAsia="宋体" w:cs="宋体"/>
                <w:color w:val="auto"/>
                <w:sz w:val="24"/>
                <w:szCs w:val="24"/>
                <w:lang w:val="en-US"/>
              </w:rPr>
              <w:t>年</w:t>
            </w:r>
            <w:r>
              <w:rPr>
                <w:rFonts w:hint="default" w:ascii="宋体" w:hAnsi="宋体" w:cs="宋体"/>
                <w:color w:val="auto"/>
                <w:sz w:val="24"/>
                <w:szCs w:val="24"/>
                <w:lang w:val="en-US" w:eastAsia="zh-CN"/>
              </w:rPr>
              <w:t>1</w:t>
            </w:r>
            <w:r>
              <w:rPr>
                <w:rFonts w:hint="eastAsia" w:ascii="宋体" w:hAnsi="宋体" w:cs="宋体"/>
                <w:color w:val="auto"/>
                <w:sz w:val="24"/>
                <w:szCs w:val="24"/>
                <w:lang w:val="en-US" w:eastAsia="zh-CN"/>
              </w:rPr>
              <w:t>2</w:t>
            </w:r>
            <w:r>
              <w:rPr>
                <w:rFonts w:hint="default" w:ascii="宋体" w:hAnsi="宋体" w:eastAsia="宋体" w:cs="宋体"/>
                <w:color w:val="auto"/>
                <w:sz w:val="24"/>
                <w:szCs w:val="24"/>
                <w:lang w:val="en-US"/>
              </w:rPr>
              <w:t>月</w:t>
            </w:r>
            <w:r>
              <w:rPr>
                <w:rFonts w:hint="eastAsia" w:ascii="宋体" w:hAnsi="宋体" w:cs="宋体"/>
                <w:color w:val="auto"/>
                <w:sz w:val="24"/>
                <w:szCs w:val="24"/>
                <w:lang w:val="en-US" w:eastAsia="zh-CN"/>
              </w:rPr>
              <w:t>11</w:t>
            </w:r>
            <w:r>
              <w:rPr>
                <w:rFonts w:hint="default" w:ascii="宋体" w:hAnsi="宋体" w:eastAsia="宋体" w:cs="宋体"/>
                <w:color w:val="auto"/>
                <w:sz w:val="24"/>
                <w:szCs w:val="24"/>
                <w:lang w:val="en-US"/>
              </w:rPr>
              <w:t>日起，至</w:t>
            </w:r>
            <w:r>
              <w:rPr>
                <w:rFonts w:hint="default" w:ascii="宋体" w:hAnsi="宋体" w:cs="宋体"/>
                <w:color w:val="auto"/>
                <w:sz w:val="24"/>
                <w:szCs w:val="24"/>
                <w:lang w:val="en-US" w:eastAsia="zh-CN"/>
              </w:rPr>
              <w:t>2020年1</w:t>
            </w:r>
            <w:r>
              <w:rPr>
                <w:rFonts w:hint="eastAsia" w:ascii="宋体" w:hAnsi="宋体" w:cs="宋体"/>
                <w:color w:val="auto"/>
                <w:sz w:val="24"/>
                <w:szCs w:val="24"/>
                <w:lang w:val="en-US" w:eastAsia="zh-CN"/>
              </w:rPr>
              <w:t>2</w:t>
            </w:r>
            <w:r>
              <w:rPr>
                <w:rFonts w:hint="default" w:ascii="宋体" w:hAnsi="宋体" w:cs="宋体"/>
                <w:color w:val="auto"/>
                <w:sz w:val="24"/>
                <w:szCs w:val="24"/>
                <w:lang w:val="en-US" w:eastAsia="zh-CN"/>
              </w:rPr>
              <w:t>月</w:t>
            </w:r>
            <w:r>
              <w:rPr>
                <w:rFonts w:hint="eastAsia" w:ascii="宋体" w:hAnsi="宋体" w:cs="宋体"/>
                <w:color w:val="auto"/>
                <w:sz w:val="24"/>
                <w:szCs w:val="24"/>
                <w:lang w:val="en-US" w:eastAsia="zh-CN"/>
              </w:rPr>
              <w:t>17</w:t>
            </w:r>
            <w:r>
              <w:rPr>
                <w:rFonts w:hint="default" w:ascii="宋体" w:hAnsi="宋体" w:eastAsia="宋体" w:cs="宋体"/>
                <w:color w:val="auto"/>
                <w:sz w:val="24"/>
                <w:szCs w:val="24"/>
                <w:lang w:val="en-US"/>
              </w:rPr>
              <w:t>日止，每天上午9:00-12:00，下午14:30-17:30（公休日、节假日除外）。</w:t>
            </w:r>
          </w:p>
          <w:p>
            <w:pPr>
              <w:pStyle w:val="64"/>
              <w:jc w:val="both"/>
              <w:rPr>
                <w:rFonts w:hint="default" w:ascii="宋体" w:hAnsi="宋体" w:eastAsia="宋体" w:cs="宋体"/>
                <w:color w:val="auto"/>
                <w:sz w:val="24"/>
                <w:szCs w:val="24"/>
                <w:lang w:val="en-US" w:eastAsia="zh-CN"/>
              </w:rPr>
            </w:pPr>
            <w:r>
              <w:rPr>
                <w:rFonts w:hint="default" w:ascii="宋体" w:hAnsi="宋体" w:eastAsia="宋体" w:cs="宋体"/>
                <w:b w:val="0"/>
                <w:smallCaps w:val="0"/>
                <w:color w:val="auto"/>
                <w:kern w:val="0"/>
                <w:sz w:val="24"/>
                <w:szCs w:val="24"/>
                <w:lang w:val="en-US" w:eastAsia="zh-CN" w:bidi="ar-SA"/>
              </w:rPr>
              <w:t>报名所持资料：三证合一企业营业执照副本复印件、法人授权委托书或单位介绍信（提供原件），复印件（介绍信除外）需加盖供应商公章。银行行号：308851000027</w:t>
            </w:r>
            <w:r>
              <w:rPr>
                <w:rFonts w:hint="default" w:ascii="宋体" w:hAnsi="宋体" w:cs="宋体"/>
                <w:b w:val="0"/>
                <w:smallCaps w:val="0"/>
                <w:color w:val="auto"/>
                <w:kern w:val="0"/>
                <w:sz w:val="24"/>
                <w:szCs w:val="24"/>
                <w:lang w:val="en-US" w:eastAsia="zh-CN" w:bidi="ar-SA"/>
              </w:rPr>
              <w:t>，</w:t>
            </w:r>
            <w:r>
              <w:rPr>
                <w:rFonts w:hint="default" w:ascii="宋体" w:hAnsi="宋体" w:eastAsia="宋体" w:cs="宋体"/>
                <w:b w:val="0"/>
                <w:smallCaps w:val="0"/>
                <w:color w:val="auto"/>
                <w:kern w:val="0"/>
                <w:sz w:val="24"/>
                <w:szCs w:val="24"/>
                <w:lang w:val="en-US" w:eastAsia="zh-CN" w:bidi="ar-SA"/>
              </w:rPr>
              <w:t>账户：972900622810106</w:t>
            </w:r>
            <w:r>
              <w:rPr>
                <w:rFonts w:hint="default" w:ascii="宋体" w:hAnsi="宋体" w:cs="宋体"/>
                <w:b w:val="0"/>
                <w:smallCaps w:val="0"/>
                <w:color w:val="auto"/>
                <w:kern w:val="0"/>
                <w:sz w:val="24"/>
                <w:szCs w:val="24"/>
                <w:lang w:val="en-US" w:eastAsia="zh-CN" w:bidi="ar-SA"/>
              </w:rPr>
              <w:t>，</w:t>
            </w:r>
            <w:r>
              <w:rPr>
                <w:rFonts w:hint="default" w:ascii="宋体" w:hAnsi="宋体" w:eastAsia="宋体" w:cs="宋体"/>
                <w:b w:val="0"/>
                <w:smallCaps w:val="0"/>
                <w:color w:val="auto"/>
                <w:kern w:val="0"/>
                <w:sz w:val="24"/>
                <w:szCs w:val="24"/>
                <w:lang w:val="en-US" w:eastAsia="zh-CN" w:bidi="ar-SA"/>
              </w:rPr>
              <w:t>开户行：招商银行西宁分行城西支行</w:t>
            </w:r>
            <w:r>
              <w:rPr>
                <w:rFonts w:hint="default" w:ascii="宋体" w:hAnsi="宋体" w:cs="宋体"/>
                <w:b w:val="0"/>
                <w:smallCaps w:val="0"/>
                <w:color w:val="auto"/>
                <w:kern w:val="0"/>
                <w:sz w:val="24"/>
                <w:szCs w:val="24"/>
                <w:lang w:val="en-US" w:eastAsia="zh-CN" w:bidi="ar-SA"/>
              </w:rPr>
              <w:t>，</w:t>
            </w:r>
            <w:r>
              <w:rPr>
                <w:rFonts w:hint="default" w:ascii="宋体" w:hAnsi="宋体" w:eastAsia="宋体" w:cs="宋体"/>
                <w:b w:val="0"/>
                <w:smallCaps w:val="0"/>
                <w:color w:val="auto"/>
                <w:kern w:val="0"/>
                <w:sz w:val="24"/>
                <w:szCs w:val="24"/>
                <w:lang w:val="en-US" w:eastAsia="zh-CN" w:bidi="ar-SA"/>
              </w:rPr>
              <w:t>单位名称：青海旭诚工程项目管理有限公司</w:t>
            </w:r>
            <w:r>
              <w:rPr>
                <w:rFonts w:hint="default" w:ascii="宋体" w:hAnsi="宋体" w:cs="宋体"/>
                <w:b w:val="0"/>
                <w:smallCaps w:val="0"/>
                <w:color w:val="auto"/>
                <w:kern w:val="0"/>
                <w:sz w:val="24"/>
                <w:szCs w:val="24"/>
                <w:lang w:val="en-US" w:eastAsia="zh-CN" w:bidi="ar-SA"/>
              </w:rPr>
              <w:t>，</w:t>
            </w:r>
            <w:r>
              <w:rPr>
                <w:rFonts w:hint="default" w:ascii="宋体" w:hAnsi="宋体" w:eastAsia="宋体" w:cs="宋体"/>
                <w:b w:val="0"/>
                <w:smallCaps w:val="0"/>
                <w:color w:val="auto"/>
                <w:kern w:val="0"/>
                <w:sz w:val="24"/>
                <w:szCs w:val="24"/>
                <w:lang w:val="en-US" w:eastAsia="zh-CN" w:bidi="ar-SA"/>
              </w:rPr>
              <w:t>磋商文件售价：500元</w:t>
            </w:r>
            <w:r>
              <w:rPr>
                <w:rFonts w:hint="default" w:ascii="宋体" w:hAnsi="宋体" w:cs="宋体"/>
                <w:b w:val="0"/>
                <w:smallCaps w:val="0"/>
                <w:color w:val="auto"/>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报名地点</w:t>
            </w:r>
          </w:p>
        </w:tc>
        <w:tc>
          <w:tcPr>
            <w:tcW w:w="6862" w:type="dxa"/>
            <w:noWrap w:val="0"/>
            <w:vAlign w:val="center"/>
          </w:tcPr>
          <w:p>
            <w:pPr>
              <w:widowControl/>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西宁市海湖新区万达中心4号写字楼11楼11104室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2355" w:type="dxa"/>
            <w:vMerge w:val="restart"/>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磋商保证金</w:t>
            </w:r>
          </w:p>
        </w:tc>
        <w:tc>
          <w:tcPr>
            <w:tcW w:w="6862" w:type="dxa"/>
            <w:noWrap w:val="0"/>
            <w:vAlign w:val="center"/>
          </w:tcPr>
          <w:p>
            <w:pPr>
              <w:widowControl/>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供应商在</w:t>
            </w:r>
            <w:r>
              <w:rPr>
                <w:rFonts w:hint="eastAsia" w:ascii="宋体" w:hAnsi="宋体" w:eastAsia="宋体" w:cs="宋体"/>
                <w:color w:val="auto"/>
                <w:sz w:val="24"/>
                <w:szCs w:val="24"/>
                <w:lang w:eastAsia="zh-CN"/>
              </w:rPr>
              <w:t>2020年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下</w:t>
            </w:r>
            <w:r>
              <w:rPr>
                <w:rFonts w:hint="eastAsia" w:ascii="宋体" w:hAnsi="宋体" w:eastAsia="宋体" w:cs="宋体"/>
                <w:color w:val="auto"/>
                <w:sz w:val="24"/>
                <w:szCs w:val="24"/>
              </w:rPr>
              <w:t>午1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0前缴纳磋商保证金，缴纳保证金金额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17000</w:t>
            </w:r>
            <w:r>
              <w:rPr>
                <w:rFonts w:hint="eastAsia" w:ascii="宋体" w:hAnsi="宋体" w:eastAsia="宋体" w:cs="宋体"/>
                <w:color w:val="auto"/>
                <w:sz w:val="24"/>
                <w:szCs w:val="24"/>
              </w:rPr>
              <w:t>（</w:t>
            </w:r>
            <w:r>
              <w:rPr>
                <w:rFonts w:hint="eastAsia" w:ascii="宋体" w:hAnsi="宋体" w:cs="宋体"/>
                <w:color w:val="auto"/>
                <w:sz w:val="24"/>
                <w:szCs w:val="24"/>
                <w:lang w:eastAsia="zh-CN"/>
              </w:rPr>
              <w:t>壹万柒仟</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2355" w:type="dxa"/>
            <w:vMerge w:val="continue"/>
            <w:noWrap w:val="0"/>
            <w:vAlign w:val="center"/>
          </w:tcPr>
          <w:p>
            <w:pPr>
              <w:widowControl/>
              <w:spacing w:line="360" w:lineRule="auto"/>
              <w:ind w:firstLine="0" w:firstLineChars="0"/>
              <w:jc w:val="center"/>
              <w:rPr>
                <w:rFonts w:hint="eastAsia" w:ascii="宋体" w:hAnsi="宋体" w:eastAsia="宋体" w:cs="宋体"/>
                <w:sz w:val="24"/>
                <w:szCs w:val="24"/>
              </w:rPr>
            </w:pPr>
          </w:p>
        </w:tc>
        <w:tc>
          <w:tcPr>
            <w:tcW w:w="6862" w:type="dxa"/>
            <w:noWrap w:val="0"/>
            <w:vAlign w:val="center"/>
          </w:tcPr>
          <w:p>
            <w:pPr>
              <w:widowControl/>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银行行号：103851004307</w:t>
            </w:r>
          </w:p>
          <w:p>
            <w:pPr>
              <w:widowControl/>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保证金账户：青海旭诚工程项目管理有限公司</w:t>
            </w:r>
          </w:p>
          <w:p>
            <w:pPr>
              <w:widowControl/>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帐号：</w:t>
            </w:r>
            <w:r>
              <w:rPr>
                <w:rFonts w:hint="eastAsia" w:ascii="宋体" w:hAnsi="宋体" w:cs="Times New Roman"/>
                <w:color w:val="000000" w:themeColor="text1"/>
                <w:sz w:val="24"/>
                <w:szCs w:val="24"/>
                <w:lang w:val="en-US" w:eastAsia="zh-CN"/>
                <w14:textFill>
                  <w14:solidFill>
                    <w14:schemeClr w14:val="tx1"/>
                  </w14:solidFill>
                </w14:textFill>
              </w:rPr>
              <w:t>28043001040002567</w:t>
            </w:r>
          </w:p>
          <w:p>
            <w:pPr>
              <w:widowControl/>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w:t>
            </w:r>
            <w:r>
              <w:rPr>
                <w:rFonts w:hint="eastAsia" w:ascii="宋体" w:hAnsi="宋体" w:cs="Times New Roman"/>
                <w:color w:val="000000" w:themeColor="text1"/>
                <w:sz w:val="24"/>
                <w:szCs w:val="24"/>
                <w:lang w:val="en-US" w:eastAsia="zh-CN"/>
                <w14:textFill>
                  <w14:solidFill>
                    <w14:schemeClr w14:val="tx1"/>
                  </w14:solidFill>
                </w14:textFill>
              </w:rPr>
              <w:t>中国农业银行股份有限公司西宁城西万达广场支行</w:t>
            </w: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递交磋商响应文件截止时间</w:t>
            </w:r>
          </w:p>
        </w:tc>
        <w:tc>
          <w:tcPr>
            <w:tcW w:w="6862" w:type="dxa"/>
            <w:noWrap w:val="0"/>
            <w:vAlign w:val="center"/>
          </w:tcPr>
          <w:p>
            <w:pPr>
              <w:widowControl/>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 xml:space="preserve"> 下</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磋商时间</w:t>
            </w:r>
          </w:p>
        </w:tc>
        <w:tc>
          <w:tcPr>
            <w:tcW w:w="6862" w:type="dxa"/>
            <w:noWrap w:val="0"/>
            <w:vAlign w:val="center"/>
          </w:tcPr>
          <w:p>
            <w:pPr>
              <w:widowControl/>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 xml:space="preserve"> 下</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递交磋商响应文件及磋商地点</w:t>
            </w:r>
          </w:p>
        </w:tc>
        <w:tc>
          <w:tcPr>
            <w:tcW w:w="6862" w:type="dxa"/>
            <w:noWrap w:val="0"/>
            <w:vAlign w:val="center"/>
          </w:tcPr>
          <w:p>
            <w:pPr>
              <w:widowControl/>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西宁市海湖新区万达中心4号写字楼11楼11104室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磋商响应文件</w:t>
            </w:r>
          </w:p>
        </w:tc>
        <w:tc>
          <w:tcPr>
            <w:tcW w:w="6862"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1.供应商应将磋商响应文件正、副本分别封装在自行定制的“投标专用袋”中，并按要求标明磋商项目编号、采购项目名称、供应商的名称等。</w:t>
            </w:r>
          </w:p>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2.电子标书（U盘或光盘）单独放入信封袋中，加贴封签，并在封签处加盖公章。</w:t>
            </w:r>
          </w:p>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3.密封后的磋商响应文件均应：</w:t>
            </w:r>
          </w:p>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（1）按“投标人投标前须知”注明的时间、地址送达；</w:t>
            </w:r>
          </w:p>
          <w:p>
            <w:pPr>
              <w:widowControl/>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 投标专用袋用“于</w:t>
            </w:r>
            <w:r>
              <w:rPr>
                <w:rFonts w:hint="eastAsia" w:ascii="宋体" w:hAnsi="宋体" w:cs="宋体"/>
                <w:color w:val="000000" w:themeColor="text1"/>
                <w:sz w:val="24"/>
                <w:szCs w:val="24"/>
                <w:lang w:val="en-US" w:eastAsia="zh-CN"/>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eastAsia="zh-CN"/>
                <w14:textFill>
                  <w14:solidFill>
                    <w14:schemeClr w14:val="tx1"/>
                  </w14:solidFill>
                </w14:textFill>
              </w:rPr>
              <w:t>下</w:t>
            </w:r>
            <w:r>
              <w:rPr>
                <w:rFonts w:hint="eastAsia" w:ascii="宋体" w:hAnsi="宋体" w:eastAsia="宋体" w:cs="宋体"/>
                <w:color w:val="000000" w:themeColor="text1"/>
                <w:sz w:val="24"/>
                <w:szCs w:val="24"/>
                <w14:textFill>
                  <w14:solidFill>
                    <w14:schemeClr w14:val="tx1"/>
                  </w14:solidFill>
                </w14:textFill>
              </w:rPr>
              <w:t>午1</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0之前不准启封”标签密封。</w:t>
            </w:r>
          </w:p>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文件封面、投标函均应加盖投标人印章并经法定代表人或其委托代理人（签字或盖章件签署的授权）签字盖章，由委托代理人签字的，在投标文件中须同时提交投标人法人授权委托书。投标文件签署授权委托书的格式、签字盖章及内容均应符合要求，否则投标文件签署委托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采购单位及联系人</w:t>
            </w:r>
          </w:p>
        </w:tc>
        <w:tc>
          <w:tcPr>
            <w:tcW w:w="6862" w:type="dxa"/>
            <w:noWrap w:val="0"/>
            <w:vAlign w:val="center"/>
          </w:tcPr>
          <w:p>
            <w:pPr>
              <w:widowControl/>
              <w:spacing w:line="360" w:lineRule="auto"/>
              <w:ind w:firstLine="0" w:firstLineChars="0"/>
              <w:rPr>
                <w:rFonts w:hint="eastAsia" w:ascii="宋体" w:hAnsi="宋体" w:cs="宋体"/>
                <w:color w:val="000000"/>
                <w:sz w:val="24"/>
                <w:szCs w:val="24"/>
                <w:lang w:eastAsia="zh-CN"/>
              </w:rPr>
            </w:pPr>
            <w:r>
              <w:rPr>
                <w:rFonts w:hint="eastAsia" w:ascii="宋体" w:hAnsi="宋体" w:eastAsia="宋体" w:cs="宋体"/>
                <w:color w:val="000000"/>
                <w:sz w:val="24"/>
                <w:szCs w:val="24"/>
              </w:rPr>
              <w:t>采购单位：</w:t>
            </w:r>
            <w:r>
              <w:rPr>
                <w:rFonts w:hint="eastAsia" w:ascii="宋体" w:hAnsi="宋体" w:cs="宋体"/>
                <w:color w:val="000000"/>
                <w:sz w:val="24"/>
                <w:szCs w:val="24"/>
                <w:lang w:eastAsia="zh-CN"/>
              </w:rPr>
              <w:t>称多县疾病预防控制中心</w:t>
            </w:r>
          </w:p>
          <w:p>
            <w:pPr>
              <w:widowControl/>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eastAsia="zh-CN"/>
              </w:rPr>
              <w:t>索昂仁青</w:t>
            </w:r>
            <w:r>
              <w:rPr>
                <w:rFonts w:hint="eastAsia" w:ascii="宋体" w:hAnsi="宋体" w:eastAsia="宋体" w:cs="宋体"/>
                <w:sz w:val="24"/>
                <w:szCs w:val="24"/>
                <w:lang w:val="en-US" w:eastAsia="zh-CN"/>
              </w:rPr>
              <w:t xml:space="preserve">          </w:t>
            </w:r>
          </w:p>
          <w:p>
            <w:pPr>
              <w:widowControl/>
              <w:spacing w:line="360" w:lineRule="auto"/>
              <w:ind w:firstLine="0" w:firstLineChars="0"/>
              <w:rPr>
                <w:rFonts w:hint="default" w:ascii="宋体" w:hAnsi="宋体" w:eastAsia="宋体" w:cs="宋体"/>
                <w:color w:val="000000"/>
                <w:sz w:val="24"/>
                <w:szCs w:val="24"/>
                <w:lang w:val="en-US" w:eastAsia="zh-CN"/>
              </w:rPr>
            </w:pPr>
            <w:r>
              <w:rPr>
                <w:rFonts w:hint="eastAsia" w:ascii="宋体" w:hAnsi="宋体" w:eastAsia="宋体" w:cs="宋体"/>
                <w:sz w:val="24"/>
                <w:szCs w:val="24"/>
              </w:rPr>
              <w:t>联系电话：0976-8861579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2355" w:type="dxa"/>
            <w:noWrap w:val="0"/>
            <w:vAlign w:val="center"/>
          </w:tcPr>
          <w:p>
            <w:pPr>
              <w:widowControl/>
              <w:spacing w:line="360" w:lineRule="auto"/>
              <w:ind w:left="720" w:hanging="720" w:hangingChars="300"/>
              <w:jc w:val="both"/>
              <w:rPr>
                <w:rFonts w:hint="eastAsia" w:ascii="宋体" w:hAnsi="宋体" w:eastAsia="宋体" w:cs="宋体"/>
                <w:sz w:val="24"/>
                <w:szCs w:val="24"/>
              </w:rPr>
            </w:pPr>
            <w:r>
              <w:rPr>
                <w:rFonts w:hint="eastAsia" w:ascii="宋体" w:hAnsi="宋体" w:eastAsia="宋体" w:cs="宋体"/>
                <w:sz w:val="24"/>
                <w:szCs w:val="24"/>
              </w:rPr>
              <w:t>采购代理机构</w:t>
            </w:r>
            <w:r>
              <w:rPr>
                <w:rFonts w:hint="eastAsia" w:ascii="宋体" w:hAnsi="宋体" w:cs="宋体"/>
                <w:sz w:val="24"/>
                <w:szCs w:val="24"/>
                <w:lang w:val="en-US" w:eastAsia="zh-CN"/>
              </w:rPr>
              <w:t xml:space="preserve">    </w:t>
            </w:r>
            <w:r>
              <w:rPr>
                <w:rFonts w:hint="eastAsia" w:ascii="宋体" w:hAnsi="宋体" w:eastAsia="宋体" w:cs="宋体"/>
                <w:sz w:val="24"/>
                <w:szCs w:val="24"/>
              </w:rPr>
              <w:t>及联系人</w:t>
            </w:r>
          </w:p>
        </w:tc>
        <w:tc>
          <w:tcPr>
            <w:tcW w:w="6862" w:type="dxa"/>
            <w:noWrap w:val="0"/>
            <w:vAlign w:val="center"/>
          </w:tcPr>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青海旭诚工程项目管理</w:t>
            </w:r>
            <w:r>
              <w:rPr>
                <w:rFonts w:hint="eastAsia" w:ascii="宋体" w:hAnsi="宋体" w:eastAsia="宋体" w:cs="宋体"/>
                <w:sz w:val="24"/>
                <w:szCs w:val="24"/>
              </w:rPr>
              <w:t>有限公司</w:t>
            </w:r>
          </w:p>
          <w:p>
            <w:pPr>
              <w:widowControl/>
              <w:spacing w:line="360" w:lineRule="auto"/>
              <w:ind w:firstLine="0" w:firstLineChars="0"/>
              <w:rPr>
                <w:rFonts w:hint="eastAsia" w:ascii="宋体" w:hAnsi="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eastAsia="zh-CN"/>
              </w:rPr>
              <w:t>安先生</w:t>
            </w:r>
          </w:p>
          <w:p>
            <w:pPr>
              <w:widowControl/>
              <w:spacing w:line="360" w:lineRule="auto"/>
              <w:ind w:firstLine="0" w:firstLineChars="0"/>
              <w:rPr>
                <w:rFonts w:hint="default" w:ascii="宋体" w:hAnsi="宋体" w:eastAsia="宋体" w:cs="宋体"/>
                <w:sz w:val="24"/>
                <w:szCs w:val="24"/>
                <w:lang w:val="en-US"/>
              </w:rPr>
            </w:pPr>
            <w:r>
              <w:rPr>
                <w:rFonts w:hint="eastAsia" w:ascii="宋体" w:hAnsi="宋体" w:eastAsia="宋体" w:cs="宋体"/>
                <w:sz w:val="24"/>
                <w:szCs w:val="24"/>
              </w:rPr>
              <w:t>联系电话：</w:t>
            </w:r>
            <w:r>
              <w:rPr>
                <w:rFonts w:hint="eastAsia" w:ascii="宋体" w:hAnsi="宋体" w:eastAsia="宋体" w:cs="宋体"/>
                <w:sz w:val="24"/>
                <w:szCs w:val="24"/>
                <w:lang w:val="zh-CN"/>
              </w:rPr>
              <w:t>0971-</w:t>
            </w:r>
            <w:r>
              <w:rPr>
                <w:rFonts w:hint="eastAsia" w:ascii="宋体" w:hAnsi="宋体" w:cs="宋体"/>
                <w:sz w:val="24"/>
                <w:szCs w:val="24"/>
                <w:lang w:val="en-US" w:eastAsia="zh-CN"/>
              </w:rPr>
              <w:t>8216303</w:t>
            </w:r>
          </w:p>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邮箱地址：</w:t>
            </w:r>
            <w:r>
              <w:rPr>
                <w:rFonts w:hint="eastAsia" w:ascii="宋体" w:hAnsi="宋体" w:eastAsia="宋体" w:cs="宋体"/>
                <w:sz w:val="24"/>
                <w:szCs w:val="24"/>
                <w:lang w:val="en-US" w:eastAsia="zh-CN"/>
              </w:rPr>
              <w:t>1612002106@qq.com</w:t>
            </w:r>
          </w:p>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联系地址：</w:t>
            </w:r>
            <w:r>
              <w:rPr>
                <w:rFonts w:hint="eastAsia" w:ascii="宋体" w:cs="宋体"/>
                <w:sz w:val="24"/>
                <w:szCs w:val="24"/>
                <w:lang w:eastAsia="zh-CN"/>
              </w:rPr>
              <w:t>西宁市海湖新区万达中心4号写字楼11楼1110</w:t>
            </w:r>
            <w:r>
              <w:rPr>
                <w:rFonts w:hint="eastAsia" w:ascii="宋体" w:cs="宋体"/>
                <w:sz w:val="24"/>
                <w:szCs w:val="24"/>
                <w:lang w:val="en-US" w:eastAsia="zh-CN"/>
              </w:rPr>
              <w:t>4</w:t>
            </w:r>
            <w:r>
              <w:rPr>
                <w:rFonts w:hint="eastAsia" w:ascii="宋体" w:cs="宋体"/>
                <w:sz w:val="24"/>
                <w:szCs w:val="24"/>
                <w:lang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355" w:type="dxa"/>
            <w:noWrap w:val="0"/>
            <w:vAlign w:val="center"/>
          </w:tcPr>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财政监管</w:t>
            </w:r>
          </w:p>
          <w:p>
            <w:pPr>
              <w:widowControl/>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部门及电话</w:t>
            </w:r>
          </w:p>
        </w:tc>
        <w:tc>
          <w:tcPr>
            <w:tcW w:w="6862" w:type="dxa"/>
            <w:noWrap w:val="0"/>
            <w:vAlign w:val="center"/>
          </w:tcPr>
          <w:p>
            <w:pPr>
              <w:widowControl/>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监督单位：称多县财政局</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0976-8553361</w:t>
            </w:r>
          </w:p>
        </w:tc>
      </w:tr>
    </w:tbl>
    <w:p>
      <w:pPr>
        <w:keepNext/>
        <w:keepLines/>
        <w:widowControl/>
        <w:snapToGrid w:val="0"/>
        <w:spacing w:line="400" w:lineRule="atLeast"/>
        <w:ind w:firstLine="0" w:firstLineChars="0"/>
        <w:jc w:val="right"/>
        <w:outlineLvl w:val="9"/>
        <w:rPr>
          <w:rFonts w:hint="eastAsia" w:ascii="宋体" w:hAnsi="宋体" w:eastAsia="宋体" w:cs="宋体"/>
          <w:bCs/>
          <w:kern w:val="28"/>
          <w:sz w:val="24"/>
          <w:szCs w:val="24"/>
        </w:rPr>
      </w:pPr>
      <w:bookmarkStart w:id="2" w:name="_Toc17259"/>
      <w:bookmarkStart w:id="3" w:name="_Toc8677"/>
      <w:bookmarkStart w:id="4" w:name="_Toc21985"/>
      <w:bookmarkStart w:id="5" w:name="_Toc376936727"/>
      <w:r>
        <w:rPr>
          <w:rFonts w:hint="eastAsia" w:ascii="宋体" w:hAnsi="宋体" w:eastAsia="宋体" w:cs="宋体"/>
          <w:bCs/>
          <w:kern w:val="28"/>
          <w:sz w:val="20"/>
          <w:szCs w:val="20"/>
          <w:lang w:val="en-US" w:eastAsia="zh-CN"/>
        </w:rPr>
        <w:t xml:space="preserve"> </w:t>
      </w:r>
      <w:r>
        <w:rPr>
          <w:rFonts w:hint="eastAsia" w:ascii="宋体" w:hAnsi="宋体" w:eastAsia="宋体" w:cs="宋体"/>
          <w:bCs/>
          <w:kern w:val="28"/>
          <w:sz w:val="24"/>
          <w:szCs w:val="24"/>
          <w:lang w:val="en-US" w:eastAsia="zh-CN"/>
        </w:rPr>
        <w:t xml:space="preserve"> </w:t>
      </w:r>
      <w:r>
        <w:rPr>
          <w:rFonts w:hint="eastAsia" w:ascii="宋体" w:hAnsi="宋体" w:cs="宋体"/>
          <w:bCs/>
          <w:kern w:val="28"/>
          <w:sz w:val="24"/>
          <w:szCs w:val="24"/>
          <w:lang w:val="en-US" w:eastAsia="zh-CN"/>
        </w:rPr>
        <w:t xml:space="preserve">   </w:t>
      </w:r>
      <w:r>
        <w:rPr>
          <w:rFonts w:hint="eastAsia" w:ascii="宋体" w:hAnsi="宋体" w:eastAsia="宋体" w:cs="宋体"/>
          <w:bCs/>
          <w:kern w:val="28"/>
          <w:sz w:val="24"/>
          <w:szCs w:val="24"/>
          <w:lang w:eastAsia="zh-CN"/>
        </w:rPr>
        <w:t>青海旭诚工程项目管理</w:t>
      </w:r>
      <w:r>
        <w:rPr>
          <w:rFonts w:hint="eastAsia" w:ascii="宋体" w:hAnsi="宋体" w:eastAsia="宋体" w:cs="宋体"/>
          <w:bCs/>
          <w:kern w:val="28"/>
          <w:sz w:val="24"/>
          <w:szCs w:val="24"/>
        </w:rPr>
        <w:t>有限公司</w:t>
      </w:r>
      <w:bookmarkEnd w:id="2"/>
      <w:bookmarkEnd w:id="3"/>
      <w:bookmarkEnd w:id="4"/>
    </w:p>
    <w:p>
      <w:pPr>
        <w:keepNext/>
        <w:keepLines/>
        <w:widowControl/>
        <w:snapToGrid w:val="0"/>
        <w:spacing w:line="400" w:lineRule="atLeast"/>
        <w:ind w:firstLine="0" w:firstLineChars="0"/>
        <w:jc w:val="right"/>
        <w:outlineLvl w:val="9"/>
        <w:rPr>
          <w:rFonts w:hint="eastAsia" w:ascii="宋体" w:hAnsi="宋体" w:eastAsia="宋体" w:cs="宋体"/>
          <w:bCs/>
          <w:color w:val="000000" w:themeColor="text1"/>
          <w:kern w:val="28"/>
          <w:sz w:val="24"/>
          <w:szCs w:val="24"/>
          <w14:textFill>
            <w14:solidFill>
              <w14:schemeClr w14:val="tx1"/>
            </w14:solidFill>
          </w14:textFill>
        </w:rPr>
      </w:pPr>
      <w:bookmarkStart w:id="6" w:name="_Toc12084"/>
      <w:bookmarkStart w:id="7" w:name="_Toc2504"/>
      <w:bookmarkStart w:id="8" w:name="_Toc19712"/>
      <w:r>
        <w:rPr>
          <w:rFonts w:hint="eastAsia" w:ascii="宋体" w:hAnsi="宋体" w:cs="宋体"/>
          <w:bCs/>
          <w:color w:val="000000" w:themeColor="text1"/>
          <w:kern w:val="28"/>
          <w:sz w:val="24"/>
          <w:szCs w:val="24"/>
          <w:lang w:val="en-US" w:eastAsia="zh-CN"/>
          <w14:textFill>
            <w14:solidFill>
              <w14:schemeClr w14:val="tx1"/>
            </w14:solidFill>
          </w14:textFill>
        </w:rPr>
        <w:t>2020</w:t>
      </w:r>
      <w:r>
        <w:rPr>
          <w:rFonts w:hint="eastAsia" w:ascii="宋体" w:hAnsi="宋体" w:eastAsia="宋体" w:cs="宋体"/>
          <w:bCs/>
          <w:color w:val="000000" w:themeColor="text1"/>
          <w:kern w:val="28"/>
          <w:sz w:val="24"/>
          <w:szCs w:val="24"/>
          <w14:textFill>
            <w14:solidFill>
              <w14:schemeClr w14:val="tx1"/>
            </w14:solidFill>
          </w14:textFill>
        </w:rPr>
        <w:t>年</w:t>
      </w:r>
      <w:r>
        <w:rPr>
          <w:rFonts w:hint="eastAsia" w:ascii="宋体" w:hAnsi="宋体" w:cs="宋体"/>
          <w:bCs/>
          <w:color w:val="000000" w:themeColor="text1"/>
          <w:kern w:val="28"/>
          <w:sz w:val="24"/>
          <w:szCs w:val="24"/>
          <w:lang w:val="en-US" w:eastAsia="zh-CN"/>
          <w14:textFill>
            <w14:solidFill>
              <w14:schemeClr w14:val="tx1"/>
            </w14:solidFill>
          </w14:textFill>
        </w:rPr>
        <w:t>12</w:t>
      </w:r>
      <w:r>
        <w:rPr>
          <w:rFonts w:hint="eastAsia" w:ascii="宋体" w:hAnsi="宋体" w:eastAsia="宋体" w:cs="宋体"/>
          <w:bCs/>
          <w:color w:val="000000" w:themeColor="text1"/>
          <w:kern w:val="28"/>
          <w:sz w:val="24"/>
          <w:szCs w:val="24"/>
          <w14:textFill>
            <w14:solidFill>
              <w14:schemeClr w14:val="tx1"/>
            </w14:solidFill>
          </w14:textFill>
        </w:rPr>
        <w:t>月</w:t>
      </w:r>
      <w:r>
        <w:rPr>
          <w:rFonts w:hint="eastAsia" w:ascii="宋体" w:hAnsi="宋体" w:cs="宋体"/>
          <w:bCs/>
          <w:color w:val="000000" w:themeColor="text1"/>
          <w:kern w:val="28"/>
          <w:sz w:val="24"/>
          <w:szCs w:val="24"/>
          <w:lang w:val="en-US" w:eastAsia="zh-CN"/>
          <w14:textFill>
            <w14:solidFill>
              <w14:schemeClr w14:val="tx1"/>
            </w14:solidFill>
          </w14:textFill>
        </w:rPr>
        <w:t>10</w:t>
      </w:r>
      <w:r>
        <w:rPr>
          <w:rFonts w:hint="eastAsia" w:ascii="宋体" w:hAnsi="宋体" w:eastAsia="宋体" w:cs="宋体"/>
          <w:bCs/>
          <w:color w:val="000000" w:themeColor="text1"/>
          <w:kern w:val="28"/>
          <w:sz w:val="24"/>
          <w:szCs w:val="24"/>
          <w14:textFill>
            <w14:solidFill>
              <w14:schemeClr w14:val="tx1"/>
            </w14:solidFill>
          </w14:textFill>
        </w:rPr>
        <w:t>日</w:t>
      </w:r>
      <w:bookmarkEnd w:id="6"/>
      <w:bookmarkEnd w:id="7"/>
      <w:bookmarkEnd w:id="8"/>
    </w:p>
    <w:p>
      <w:pPr>
        <w:pStyle w:val="189"/>
        <w:bidi w:val="0"/>
        <w:rPr>
          <w:rFonts w:hint="eastAsia"/>
          <w:color w:val="000000" w:themeColor="text1"/>
          <w14:textFill>
            <w14:solidFill>
              <w14:schemeClr w14:val="tx1"/>
            </w14:solidFill>
          </w14:textFill>
        </w:rPr>
      </w:pPr>
    </w:p>
    <w:p>
      <w:pPr>
        <w:pStyle w:val="189"/>
        <w:bidi w:val="0"/>
        <w:rPr>
          <w:rFonts w:hint="eastAsia"/>
        </w:rPr>
      </w:pPr>
    </w:p>
    <w:p>
      <w:pPr>
        <w:pStyle w:val="189"/>
        <w:bidi w:val="0"/>
        <w:ind w:left="0" w:leftChars="0" w:firstLine="0" w:firstLineChars="0"/>
        <w:rPr>
          <w:rFonts w:hint="eastAsia"/>
        </w:rPr>
      </w:pPr>
    </w:p>
    <w:p>
      <w:pPr>
        <w:pStyle w:val="2"/>
        <w:ind w:left="0" w:leftChars="0" w:firstLine="0" w:firstLineChars="0"/>
        <w:rPr>
          <w:rFonts w:hint="eastAsia"/>
        </w:rPr>
      </w:pPr>
      <w:bookmarkStart w:id="9" w:name="_Toc29550"/>
    </w:p>
    <w:p>
      <w:pPr>
        <w:keepNext/>
        <w:keepLines/>
        <w:widowControl/>
        <w:snapToGrid w:val="0"/>
        <w:spacing w:line="400" w:lineRule="atLeast"/>
        <w:ind w:left="0" w:leftChars="0" w:firstLine="0" w:firstLineChars="0"/>
        <w:jc w:val="center"/>
        <w:outlineLvl w:val="0"/>
        <w:rPr>
          <w:rFonts w:hint="eastAsia" w:ascii="宋体"/>
          <w:b/>
          <w:kern w:val="28"/>
          <w:sz w:val="36"/>
        </w:rPr>
      </w:pPr>
      <w:r>
        <w:rPr>
          <w:rFonts w:hint="eastAsia" w:ascii="宋体"/>
          <w:b/>
          <w:kern w:val="28"/>
          <w:sz w:val="36"/>
        </w:rPr>
        <w:t>第二部分  投标人须知</w:t>
      </w:r>
      <w:bookmarkEnd w:id="5"/>
      <w:bookmarkEnd w:id="9"/>
      <w:bookmarkStart w:id="10" w:name="_Toc325725997"/>
    </w:p>
    <w:p>
      <w:pPr>
        <w:widowControl/>
        <w:spacing w:beforeLines="200" w:afterLines="200" w:line="240" w:lineRule="auto"/>
        <w:ind w:firstLine="0" w:firstLineChars="0"/>
        <w:jc w:val="center"/>
        <w:outlineLvl w:val="9"/>
        <w:rPr>
          <w:rFonts w:hint="eastAsia" w:ascii="宋体" w:hAnsi="宋体"/>
          <w:b/>
          <w:bCs/>
          <w:sz w:val="36"/>
          <w:szCs w:val="36"/>
        </w:rPr>
      </w:pPr>
      <w:bookmarkStart w:id="11" w:name="_Toc376936728"/>
      <w:bookmarkStart w:id="12" w:name="_Toc15423"/>
      <w:r>
        <w:rPr>
          <w:rFonts w:hint="eastAsia" w:ascii="宋体" w:hAnsi="宋体"/>
          <w:b/>
          <w:bCs/>
          <w:sz w:val="36"/>
          <w:szCs w:val="36"/>
        </w:rPr>
        <w:t>一、</w:t>
      </w:r>
      <w:r>
        <w:rPr>
          <w:rFonts w:hint="eastAsia" w:ascii="宋体" w:hAnsi="宋体"/>
          <w:b/>
          <w:bCs/>
          <w:sz w:val="32"/>
          <w:szCs w:val="32"/>
        </w:rPr>
        <w:t>说  明</w:t>
      </w:r>
      <w:bookmarkEnd w:id="10"/>
      <w:bookmarkEnd w:id="11"/>
      <w:bookmarkEnd w:id="12"/>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3" w:name="_Toc325725998"/>
      <w:bookmarkStart w:id="14" w:name="_Toc376936729"/>
      <w:bookmarkStart w:id="15" w:name="_Toc21360"/>
      <w:r>
        <w:rPr>
          <w:rFonts w:hint="eastAsia" w:ascii="宋体" w:hAnsi="宋体"/>
          <w:b/>
          <w:bCs/>
          <w:sz w:val="27"/>
          <w:szCs w:val="27"/>
        </w:rPr>
        <w:t>1.适用范围</w:t>
      </w:r>
      <w:bookmarkEnd w:id="13"/>
      <w:bookmarkEnd w:id="14"/>
      <w:bookmarkEnd w:id="15"/>
    </w:p>
    <w:p>
      <w:pPr>
        <w:widowControl/>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1.1本次采购依据</w:t>
      </w:r>
      <w:r>
        <w:rPr>
          <w:rFonts w:hint="eastAsia" w:ascii="宋体" w:hAnsi="宋体" w:eastAsia="宋体" w:cs="宋体"/>
          <w:sz w:val="24"/>
          <w:szCs w:val="24"/>
          <w:lang w:eastAsia="zh-CN"/>
        </w:rPr>
        <w:t>称多县</w:t>
      </w:r>
      <w:r>
        <w:rPr>
          <w:rFonts w:hint="eastAsia" w:ascii="宋体" w:hAnsi="宋体" w:eastAsia="宋体" w:cs="宋体"/>
          <w:sz w:val="24"/>
          <w:szCs w:val="24"/>
        </w:rPr>
        <w:t>财政局下达的采购计划，仅适用于本竞争性磋商文件（以下简称“磋商文件”）中所叙述的项目。</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6" w:name="_Toc28706"/>
      <w:bookmarkStart w:id="17" w:name="_Toc325725999"/>
      <w:bookmarkStart w:id="18" w:name="_Toc376936730"/>
      <w:r>
        <w:rPr>
          <w:rFonts w:hint="eastAsia" w:ascii="宋体" w:hAnsi="宋体"/>
          <w:b/>
          <w:bCs/>
          <w:sz w:val="27"/>
          <w:szCs w:val="27"/>
        </w:rPr>
        <w:t>2.采购方式、合格的投标人</w:t>
      </w:r>
      <w:bookmarkEnd w:id="16"/>
      <w:bookmarkEnd w:id="17"/>
      <w:bookmarkEnd w:id="18"/>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2.1本次采购采取竞争性磋商方式。</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2.2合格的投标人：详见第一部分投标人须知前附表“供应商资格条件”。</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9" w:name="_Toc325726000"/>
      <w:bookmarkStart w:id="20" w:name="_Toc376936731"/>
      <w:bookmarkStart w:id="21" w:name="_Toc3504"/>
      <w:r>
        <w:rPr>
          <w:rFonts w:hint="eastAsia" w:ascii="宋体" w:hAnsi="宋体"/>
          <w:b/>
          <w:bCs/>
          <w:sz w:val="27"/>
          <w:szCs w:val="27"/>
        </w:rPr>
        <w:t>3.磋商费用</w:t>
      </w:r>
      <w:bookmarkEnd w:id="19"/>
      <w:bookmarkEnd w:id="20"/>
      <w:bookmarkEnd w:id="21"/>
    </w:p>
    <w:p>
      <w:pPr>
        <w:tabs>
          <w:tab w:val="left" w:pos="840"/>
        </w:tabs>
        <w:ind w:firstLine="360" w:firstLineChars="150"/>
        <w:rPr>
          <w:rFonts w:hint="eastAsia" w:ascii="宋体" w:hAnsi="宋体"/>
          <w:color w:val="000000"/>
          <w:sz w:val="24"/>
          <w:szCs w:val="24"/>
        </w:rPr>
      </w:pPr>
      <w:bookmarkStart w:id="22" w:name="_Toc376936732"/>
      <w:bookmarkStart w:id="23" w:name="_Toc325726001"/>
      <w:r>
        <w:rPr>
          <w:rFonts w:hint="eastAsia" w:ascii="宋体" w:hAnsi="宋体"/>
          <w:color w:val="000000"/>
          <w:sz w:val="24"/>
          <w:szCs w:val="24"/>
        </w:rPr>
        <w:t>供应商应自愿承担准备和参加本次投标有关的所有费用。采购代理机构对供应商发生的费用均不承担任何责任。</w:t>
      </w:r>
    </w:p>
    <w:p>
      <w:pPr>
        <w:widowControl/>
        <w:spacing w:beforeLines="200" w:afterLines="200" w:line="240" w:lineRule="auto"/>
        <w:ind w:firstLine="0" w:firstLineChars="0"/>
        <w:jc w:val="center"/>
        <w:outlineLvl w:val="9"/>
        <w:rPr>
          <w:rFonts w:hint="eastAsia" w:ascii="宋体" w:hAnsi="宋体"/>
          <w:b/>
          <w:bCs/>
          <w:sz w:val="36"/>
          <w:szCs w:val="36"/>
        </w:rPr>
      </w:pPr>
      <w:bookmarkStart w:id="24" w:name="_Toc19143"/>
      <w:r>
        <w:rPr>
          <w:rFonts w:hint="eastAsia" w:ascii="宋体" w:hAnsi="宋体"/>
          <w:b/>
          <w:bCs/>
          <w:sz w:val="36"/>
          <w:szCs w:val="36"/>
        </w:rPr>
        <w:t>二、</w:t>
      </w:r>
      <w:r>
        <w:rPr>
          <w:rFonts w:hint="eastAsia" w:ascii="宋体" w:hAnsi="宋体"/>
          <w:b/>
          <w:bCs/>
          <w:sz w:val="32"/>
          <w:szCs w:val="32"/>
        </w:rPr>
        <w:t>磋商文件说明</w:t>
      </w:r>
      <w:bookmarkEnd w:id="22"/>
      <w:bookmarkEnd w:id="23"/>
      <w:bookmarkEnd w:id="24"/>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25" w:name="_Toc16427"/>
      <w:bookmarkStart w:id="26" w:name="_Toc325726002"/>
      <w:bookmarkStart w:id="27" w:name="_Toc376936733"/>
      <w:r>
        <w:rPr>
          <w:rFonts w:hint="eastAsia" w:ascii="宋体" w:hAnsi="宋体"/>
          <w:b/>
          <w:bCs/>
          <w:sz w:val="27"/>
          <w:szCs w:val="27"/>
        </w:rPr>
        <w:t>4.磋商文件的构成</w:t>
      </w:r>
      <w:bookmarkEnd w:id="25"/>
      <w:bookmarkEnd w:id="26"/>
      <w:bookmarkEnd w:id="27"/>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4.1磋商文件包括：</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（1）投标人须知前附表</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（2）投标人须知</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（3）政府采购项目合同书范本</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（4）磋商响应文件格式（相关附件）</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（5）磋商及采购项目要求</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（6）磋商过程中发生的澄清、变更和补充文件</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4.2供应商应当按照磋商文件的要求编制磋商响应文件。磋商响应文件应当对磋商文件提出的要求和条件作出明确响应。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28" w:name="_Toc376936734"/>
      <w:bookmarkStart w:id="29" w:name="_Toc325726003"/>
      <w:bookmarkStart w:id="30" w:name="_Toc20535"/>
      <w:r>
        <w:rPr>
          <w:rFonts w:hint="eastAsia" w:ascii="宋体" w:hAnsi="宋体"/>
          <w:b/>
          <w:bCs/>
          <w:sz w:val="27"/>
          <w:szCs w:val="27"/>
        </w:rPr>
        <w:t>5.磋商文件的</w:t>
      </w:r>
      <w:bookmarkEnd w:id="28"/>
      <w:bookmarkEnd w:id="29"/>
      <w:r>
        <w:rPr>
          <w:rFonts w:hint="eastAsia" w:ascii="宋体" w:hAnsi="宋体"/>
          <w:b/>
          <w:bCs/>
          <w:sz w:val="27"/>
          <w:szCs w:val="27"/>
        </w:rPr>
        <w:t>质疑</w:t>
      </w:r>
      <w:bookmarkEnd w:id="30"/>
    </w:p>
    <w:p>
      <w:pPr>
        <w:tabs>
          <w:tab w:val="left" w:pos="840"/>
        </w:tabs>
        <w:ind w:left="0" w:leftChars="0" w:firstLine="480" w:firstLineChars="200"/>
        <w:rPr>
          <w:rFonts w:hint="eastAsia" w:ascii="宋体" w:hAnsi="宋体"/>
          <w:color w:val="000000"/>
          <w:sz w:val="24"/>
          <w:szCs w:val="24"/>
        </w:rPr>
      </w:pPr>
      <w:bookmarkStart w:id="31" w:name="_Toc325726004"/>
      <w:bookmarkStart w:id="32" w:name="_Toc376936735"/>
      <w:r>
        <w:rPr>
          <w:rFonts w:hint="eastAsia" w:ascii="宋体" w:hAnsi="宋体"/>
          <w:color w:val="000000"/>
          <w:sz w:val="24"/>
          <w:szCs w:val="24"/>
        </w:rPr>
        <w:t>供应商认为磋商文件使自己的权益受到损害的，应在获取磋商文件之后以书面形式提出质疑（不接受匿名质疑），供应商须在法定质疑期内一次性提出针对同一采购程序环节的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33" w:name="_Toc11481"/>
      <w:r>
        <w:rPr>
          <w:rFonts w:hint="eastAsia" w:ascii="宋体" w:hAnsi="宋体"/>
          <w:b/>
          <w:bCs/>
          <w:sz w:val="27"/>
          <w:szCs w:val="27"/>
        </w:rPr>
        <w:t>6.磋商文件的澄清、修改</w:t>
      </w:r>
      <w:bookmarkEnd w:id="31"/>
      <w:bookmarkEnd w:id="32"/>
      <w:bookmarkEnd w:id="33"/>
    </w:p>
    <w:p>
      <w:pPr>
        <w:tabs>
          <w:tab w:val="left" w:pos="840"/>
        </w:tabs>
        <w:ind w:firstLine="360" w:firstLineChars="150"/>
        <w:rPr>
          <w:rFonts w:hint="eastAsia" w:ascii="宋体" w:hAnsi="宋体"/>
          <w:color w:val="000000"/>
          <w:sz w:val="24"/>
          <w:szCs w:val="24"/>
        </w:rPr>
      </w:pPr>
      <w:bookmarkStart w:id="34" w:name="_Toc376936736"/>
      <w:bookmarkStart w:id="35" w:name="_Toc325726005"/>
      <w:r>
        <w:rPr>
          <w:rFonts w:hint="eastAsia" w:ascii="宋体" w:hAnsi="宋体"/>
          <w:color w:val="000000"/>
          <w:sz w:val="24"/>
          <w:szCs w:val="24"/>
        </w:rPr>
        <w:t>6.1 在投标截止期前，采购代理机构可对磋商文件进行必要的修改或者澄清。</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6.2 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6.3 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200" w:afterLines="200" w:line="240" w:lineRule="auto"/>
        <w:ind w:firstLine="0" w:firstLineChars="0"/>
        <w:jc w:val="center"/>
        <w:outlineLvl w:val="9"/>
        <w:rPr>
          <w:rFonts w:hint="eastAsia" w:ascii="宋体" w:hAnsi="宋体"/>
          <w:b/>
          <w:bCs/>
          <w:sz w:val="36"/>
          <w:szCs w:val="36"/>
        </w:rPr>
      </w:pPr>
      <w:bookmarkStart w:id="36" w:name="_Toc6226"/>
      <w:r>
        <w:rPr>
          <w:rFonts w:hint="eastAsia" w:ascii="宋体" w:hAnsi="宋体"/>
          <w:b/>
          <w:bCs/>
          <w:sz w:val="36"/>
          <w:szCs w:val="36"/>
        </w:rPr>
        <w:t>三、</w:t>
      </w:r>
      <w:r>
        <w:rPr>
          <w:rFonts w:hint="eastAsia" w:ascii="宋体" w:hAnsi="宋体"/>
          <w:b/>
          <w:bCs/>
          <w:sz w:val="32"/>
          <w:szCs w:val="32"/>
        </w:rPr>
        <w:t>磋商响应文件的编制</w:t>
      </w:r>
      <w:bookmarkEnd w:id="34"/>
      <w:bookmarkEnd w:id="35"/>
      <w:bookmarkEnd w:id="36"/>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37" w:name="_Toc376936737"/>
      <w:bookmarkStart w:id="38" w:name="_Toc6846"/>
      <w:bookmarkStart w:id="39" w:name="_Toc325726006"/>
      <w:r>
        <w:rPr>
          <w:rFonts w:hint="eastAsia" w:ascii="宋体" w:hAnsi="宋体"/>
          <w:b/>
          <w:bCs/>
          <w:sz w:val="27"/>
          <w:szCs w:val="27"/>
        </w:rPr>
        <w:t>7.磋商响应文件的语言及度量衡单位</w:t>
      </w:r>
      <w:bookmarkEnd w:id="37"/>
      <w:bookmarkEnd w:id="38"/>
      <w:bookmarkEnd w:id="39"/>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7.1供应商提交的磋商响应文件以及供应商与采购代理机构就此磋商发生的所有来往函电均应使用简体中文。</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7.2 除磋商文件中另有规定外，磋商响应文件所使用的度量衡单位，均须采用国家法定计量单位。</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40" w:name="_Toc376936738"/>
      <w:bookmarkStart w:id="41" w:name="_Toc10788"/>
      <w:bookmarkStart w:id="42" w:name="_Toc325726007"/>
      <w:r>
        <w:rPr>
          <w:rFonts w:hint="eastAsia" w:ascii="宋体" w:hAnsi="宋体"/>
          <w:b/>
          <w:bCs/>
          <w:sz w:val="27"/>
          <w:szCs w:val="27"/>
        </w:rPr>
        <w:t>8.磋商报价及币种</w:t>
      </w:r>
      <w:bookmarkEnd w:id="40"/>
      <w:bookmarkEnd w:id="41"/>
      <w:bookmarkEnd w:id="42"/>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l磋商报价为总报价。必须包括：产品费、验收费、手续费、包装费、运输费、安装费、调试费、售前、售中、售后服务费、招标代理费、税金及不可预见费等全部费用。供应商须按“报价一览表”格式填写投标总报价，最终报价不得出现两个或两个以上的报价方案。</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8.2 磋商函中应注明磋商有效期。</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8.3 供应商应根据磋商文件规定的格式完整填写所有内容，并保证所提供的全部资料真实可信，自愿承担相应责任。</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8.4 磋商最后报价为闭口价，即成交后在合同有效期内价格不变。</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rPr>
        <w:t>8.5 磋商币种为人民币。</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43" w:name="_Toc325726012"/>
      <w:bookmarkStart w:id="44" w:name="_Toc18532"/>
      <w:bookmarkStart w:id="45" w:name="_Toc376936743"/>
      <w:r>
        <w:rPr>
          <w:rFonts w:hint="eastAsia" w:ascii="宋体" w:hAnsi="宋体"/>
          <w:b/>
          <w:bCs/>
          <w:sz w:val="27"/>
          <w:szCs w:val="27"/>
        </w:rPr>
        <w:t>9.磋商保证金</w:t>
      </w:r>
      <w:bookmarkEnd w:id="43"/>
      <w:bookmarkEnd w:id="44"/>
      <w:bookmarkEnd w:id="45"/>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9.1供应商须在</w:t>
      </w:r>
      <w:r>
        <w:rPr>
          <w:rFonts w:hint="eastAsia" w:ascii="宋体" w:hAnsi="宋体"/>
          <w:color w:val="000000" w:themeColor="text1"/>
          <w:sz w:val="24"/>
          <w:szCs w:val="24"/>
          <w:lang w:eastAsia="zh-CN"/>
          <w14:textFill>
            <w14:solidFill>
              <w14:schemeClr w14:val="tx1"/>
            </w14:solidFill>
          </w14:textFill>
        </w:rPr>
        <w:t>2020年</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lang w:eastAsia="zh-CN"/>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sz w:val="24"/>
          <w:szCs w:val="24"/>
          <w:lang w:eastAsia="zh-CN"/>
        </w:rPr>
        <w:t>下</w:t>
      </w:r>
      <w:r>
        <w:rPr>
          <w:rFonts w:hint="eastAsia" w:ascii="宋体" w:hAnsi="宋体"/>
          <w:color w:val="000000"/>
          <w:sz w:val="24"/>
          <w:szCs w:val="24"/>
        </w:rPr>
        <w:t>午17:30前</w:t>
      </w:r>
      <w:r>
        <w:rPr>
          <w:rFonts w:hint="eastAsia" w:ascii="宋体" w:hAnsi="宋体"/>
          <w:color w:val="000000"/>
          <w:sz w:val="24"/>
          <w:szCs w:val="24"/>
          <w:lang w:val="zh-CN"/>
        </w:rPr>
        <w:t>按采购预算额度的2%缴纳投标保证金。本次采购活动中未成交且供应商未发生违规行为的，由采购代理机构在规定的时间内退还磋商保证金；成交供应商的投标保证金自采购合同签订后在规定的时间内予以退还。</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9.2 磋商保证金由供应商以现金或转款方式直接缴入“青海旭诚工程项目管理有限公司”银行帐户。</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lang w:val="zh-CN"/>
        </w:rPr>
        <w:t>9.3 供应商</w:t>
      </w:r>
      <w:r>
        <w:rPr>
          <w:rFonts w:hint="eastAsia" w:ascii="宋体" w:hAnsi="宋体"/>
          <w:color w:val="000000"/>
          <w:sz w:val="24"/>
          <w:szCs w:val="24"/>
        </w:rPr>
        <w:t>将缴款证明扫描（或复印）件盖章后装订在磋商响应文件中，否则采购代理机构将</w:t>
      </w:r>
      <w:r>
        <w:rPr>
          <w:rFonts w:hint="eastAsia" w:ascii="宋体" w:hAnsi="宋体"/>
          <w:color w:val="000000"/>
          <w:sz w:val="24"/>
          <w:szCs w:val="24"/>
          <w:lang w:val="zh-CN"/>
        </w:rPr>
        <w:t>视其为不响应磋商文件要求</w:t>
      </w:r>
      <w:r>
        <w:rPr>
          <w:rFonts w:hint="eastAsia" w:ascii="宋体" w:hAnsi="宋体"/>
          <w:color w:val="000000"/>
          <w:sz w:val="24"/>
          <w:szCs w:val="24"/>
        </w:rPr>
        <w:t>。</w:t>
      </w:r>
    </w:p>
    <w:p>
      <w:pPr>
        <w:tabs>
          <w:tab w:val="left" w:pos="840"/>
        </w:tabs>
        <w:ind w:firstLine="360" w:firstLineChars="150"/>
        <w:rPr>
          <w:rFonts w:hint="eastAsia" w:ascii="宋体" w:hAnsi="宋体"/>
          <w:color w:val="000000"/>
          <w:sz w:val="24"/>
          <w:szCs w:val="24"/>
        </w:rPr>
      </w:pPr>
      <w:r>
        <w:rPr>
          <w:rFonts w:hint="eastAsia" w:ascii="宋体" w:hAnsi="宋体"/>
          <w:color w:val="000000"/>
          <w:sz w:val="24"/>
          <w:szCs w:val="24"/>
          <w:lang w:val="zh-CN"/>
        </w:rPr>
        <w:t xml:space="preserve">9.4 </w:t>
      </w:r>
      <w:r>
        <w:rPr>
          <w:rFonts w:hint="eastAsia" w:ascii="宋体" w:hAnsi="宋体"/>
          <w:color w:val="000000"/>
          <w:sz w:val="24"/>
          <w:szCs w:val="24"/>
        </w:rPr>
        <w:t>供应商磋商现场签到时，须将电子标书一并提交（电子标书与书面磋商响应文件内容必须完全相同，包括磋商文件要求的签字、盖章）。否则，视为无效响应。</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46" w:name="_Toc376936744"/>
      <w:bookmarkStart w:id="47" w:name="_Toc325726013"/>
      <w:bookmarkStart w:id="48" w:name="_Toc5882"/>
      <w:r>
        <w:rPr>
          <w:rFonts w:hint="eastAsia" w:ascii="宋体" w:hAnsi="宋体"/>
          <w:b/>
          <w:bCs/>
          <w:sz w:val="27"/>
          <w:szCs w:val="27"/>
        </w:rPr>
        <w:t>10.磋商有效期</w:t>
      </w:r>
      <w:bookmarkEnd w:id="46"/>
      <w:bookmarkEnd w:id="47"/>
      <w:bookmarkEnd w:id="48"/>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磋商有效期为自磋商开始之日起</w:t>
      </w:r>
      <w:r>
        <w:rPr>
          <w:rFonts w:hint="eastAsia" w:ascii="宋体" w:hAnsi="宋体"/>
          <w:color w:val="auto"/>
          <w:sz w:val="24"/>
          <w:szCs w:val="24"/>
          <w:lang w:val="zh-CN"/>
        </w:rPr>
        <w:t>60</w:t>
      </w:r>
      <w:r>
        <w:rPr>
          <w:rFonts w:hint="eastAsia" w:ascii="宋体" w:hAnsi="宋体"/>
          <w:color w:val="000000"/>
          <w:sz w:val="24"/>
          <w:szCs w:val="24"/>
          <w:lang w:val="zh-CN"/>
        </w:rPr>
        <w:t>天。</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49" w:name="_Toc17195"/>
      <w:bookmarkStart w:id="50" w:name="_Toc325726008"/>
      <w:bookmarkStart w:id="51" w:name="_Toc376936739"/>
      <w:r>
        <w:rPr>
          <w:rFonts w:hint="eastAsia" w:ascii="宋体" w:hAnsi="宋体"/>
          <w:b/>
          <w:bCs/>
          <w:sz w:val="27"/>
          <w:szCs w:val="27"/>
        </w:rPr>
        <w:t>11.磋商响应文件构成</w:t>
      </w:r>
      <w:bookmarkEnd w:id="49"/>
      <w:bookmarkEnd w:id="50"/>
      <w:bookmarkEnd w:id="51"/>
    </w:p>
    <w:p>
      <w:pPr>
        <w:ind w:firstLine="420"/>
        <w:rPr>
          <w:rFonts w:hint="eastAsia" w:ascii="宋体" w:hAnsi="宋体"/>
          <w:sz w:val="24"/>
          <w:szCs w:val="24"/>
        </w:rPr>
      </w:pPr>
      <w:bookmarkStart w:id="52" w:name="_Toc412617729"/>
      <w:bookmarkStart w:id="53" w:name="_Toc373392580"/>
      <w:r>
        <w:rPr>
          <w:rFonts w:hint="eastAsia" w:ascii="宋体" w:hAnsi="宋体"/>
          <w:sz w:val="24"/>
          <w:szCs w:val="24"/>
        </w:rPr>
        <w:t>（1）响应文件封面</w:t>
      </w:r>
    </w:p>
    <w:p>
      <w:pPr>
        <w:ind w:firstLine="420"/>
        <w:rPr>
          <w:rFonts w:hint="eastAsia" w:ascii="宋体" w:hAnsi="宋体"/>
          <w:sz w:val="24"/>
          <w:szCs w:val="24"/>
        </w:rPr>
      </w:pPr>
      <w:r>
        <w:rPr>
          <w:rFonts w:hint="eastAsia" w:ascii="宋体" w:hAnsi="宋体"/>
          <w:sz w:val="24"/>
          <w:szCs w:val="24"/>
        </w:rPr>
        <w:t>（2）目录</w:t>
      </w:r>
    </w:p>
    <w:p>
      <w:pPr>
        <w:ind w:firstLine="420"/>
        <w:rPr>
          <w:rFonts w:hint="eastAsia" w:ascii="宋体" w:hAnsi="宋体"/>
          <w:sz w:val="24"/>
          <w:szCs w:val="24"/>
        </w:rPr>
      </w:pPr>
      <w:r>
        <w:rPr>
          <w:rFonts w:hint="eastAsia" w:ascii="宋体" w:hAnsi="宋体"/>
          <w:sz w:val="24"/>
          <w:szCs w:val="24"/>
        </w:rPr>
        <w:t>（3）磋商函</w:t>
      </w:r>
    </w:p>
    <w:p>
      <w:pPr>
        <w:ind w:firstLine="420"/>
        <w:rPr>
          <w:rFonts w:hint="eastAsia" w:ascii="宋体" w:hAnsi="宋体"/>
          <w:sz w:val="24"/>
          <w:szCs w:val="24"/>
          <w:lang w:val="zh-CN"/>
        </w:rPr>
      </w:pPr>
      <w:r>
        <w:rPr>
          <w:rFonts w:hint="eastAsia" w:ascii="宋体" w:hAnsi="宋体"/>
          <w:sz w:val="24"/>
          <w:szCs w:val="24"/>
        </w:rPr>
        <w:t>（4）报价</w:t>
      </w:r>
      <w:r>
        <w:rPr>
          <w:rFonts w:hint="eastAsia" w:ascii="宋体" w:hAnsi="宋体"/>
          <w:sz w:val="24"/>
          <w:szCs w:val="24"/>
          <w:lang w:val="zh-CN"/>
        </w:rPr>
        <w:t>一览表</w:t>
      </w:r>
    </w:p>
    <w:p>
      <w:pPr>
        <w:ind w:firstLine="420"/>
        <w:rPr>
          <w:rFonts w:hint="eastAsia" w:ascii="宋体" w:hAnsi="宋体"/>
          <w:sz w:val="24"/>
          <w:szCs w:val="24"/>
        </w:rPr>
      </w:pPr>
      <w:r>
        <w:rPr>
          <w:rFonts w:hint="eastAsia" w:ascii="宋体" w:hAnsi="宋体"/>
          <w:sz w:val="24"/>
          <w:szCs w:val="24"/>
          <w:lang w:val="zh-CN"/>
        </w:rPr>
        <w:t>（</w:t>
      </w:r>
      <w:r>
        <w:rPr>
          <w:rFonts w:hint="eastAsia" w:ascii="宋体" w:hAnsi="宋体"/>
          <w:sz w:val="24"/>
          <w:szCs w:val="24"/>
        </w:rPr>
        <w:t>5）技术规格响应表</w:t>
      </w:r>
    </w:p>
    <w:p>
      <w:pPr>
        <w:ind w:firstLine="420"/>
        <w:rPr>
          <w:rFonts w:hint="eastAsia" w:ascii="宋体" w:hAnsi="宋体"/>
          <w:sz w:val="24"/>
          <w:szCs w:val="24"/>
        </w:rPr>
      </w:pPr>
      <w:r>
        <w:rPr>
          <w:rFonts w:hint="eastAsia" w:ascii="宋体" w:hAnsi="宋体"/>
          <w:sz w:val="24"/>
          <w:szCs w:val="24"/>
        </w:rPr>
        <w:t>（6）法定代表人证明书</w:t>
      </w:r>
    </w:p>
    <w:p>
      <w:pPr>
        <w:ind w:firstLine="420"/>
        <w:rPr>
          <w:rFonts w:hint="eastAsia" w:ascii="宋体" w:hAnsi="宋体"/>
          <w:sz w:val="24"/>
          <w:szCs w:val="24"/>
        </w:rPr>
      </w:pPr>
      <w:r>
        <w:rPr>
          <w:rFonts w:hint="eastAsia" w:ascii="宋体" w:hAnsi="宋体"/>
          <w:sz w:val="24"/>
          <w:szCs w:val="24"/>
        </w:rPr>
        <w:t>（7）法定代表人授权书</w:t>
      </w:r>
    </w:p>
    <w:p>
      <w:pPr>
        <w:ind w:firstLine="420"/>
        <w:rPr>
          <w:rFonts w:hint="eastAsia" w:ascii="宋体" w:hAnsi="宋体"/>
          <w:sz w:val="24"/>
          <w:szCs w:val="24"/>
        </w:rPr>
      </w:pPr>
      <w:r>
        <w:rPr>
          <w:rFonts w:hint="eastAsia" w:ascii="宋体" w:hAnsi="宋体"/>
          <w:sz w:val="24"/>
          <w:szCs w:val="24"/>
        </w:rPr>
        <w:t>（8）供应商承诺函</w:t>
      </w:r>
    </w:p>
    <w:p>
      <w:pPr>
        <w:ind w:firstLine="420"/>
        <w:rPr>
          <w:rFonts w:hint="eastAsia" w:ascii="宋体" w:hAnsi="宋体"/>
          <w:sz w:val="24"/>
          <w:szCs w:val="24"/>
        </w:rPr>
      </w:pPr>
      <w:r>
        <w:rPr>
          <w:rFonts w:hint="eastAsia" w:ascii="宋体" w:hAnsi="宋体"/>
          <w:sz w:val="24"/>
          <w:szCs w:val="24"/>
        </w:rPr>
        <w:t>（9）供应商诚信承诺书</w:t>
      </w:r>
    </w:p>
    <w:p>
      <w:pPr>
        <w:ind w:firstLine="420"/>
        <w:rPr>
          <w:rFonts w:hint="eastAsia" w:ascii="宋体" w:hAnsi="宋体"/>
          <w:sz w:val="24"/>
          <w:szCs w:val="24"/>
        </w:rPr>
      </w:pPr>
      <w:r>
        <w:rPr>
          <w:rFonts w:hint="eastAsia" w:ascii="宋体" w:hAnsi="宋体"/>
          <w:sz w:val="24"/>
          <w:szCs w:val="24"/>
        </w:rPr>
        <w:t>（10）资格证明材料</w:t>
      </w:r>
    </w:p>
    <w:p>
      <w:pPr>
        <w:ind w:firstLine="420"/>
        <w:rPr>
          <w:rFonts w:hint="eastAsia" w:ascii="宋体" w:hAnsi="宋体"/>
          <w:sz w:val="24"/>
          <w:szCs w:val="24"/>
        </w:rPr>
      </w:pPr>
      <w:r>
        <w:rPr>
          <w:rFonts w:hint="eastAsia" w:ascii="宋体" w:hAnsi="宋体"/>
          <w:sz w:val="24"/>
          <w:szCs w:val="24"/>
        </w:rPr>
        <w:t>（11）财务状况证明</w:t>
      </w:r>
    </w:p>
    <w:p>
      <w:pPr>
        <w:ind w:firstLine="420"/>
        <w:rPr>
          <w:rFonts w:hint="eastAsia" w:ascii="宋体" w:hAnsi="宋体"/>
          <w:sz w:val="24"/>
          <w:szCs w:val="24"/>
        </w:rPr>
      </w:pPr>
      <w:r>
        <w:rPr>
          <w:rFonts w:hint="eastAsia" w:ascii="宋体" w:hAnsi="宋体"/>
          <w:sz w:val="24"/>
          <w:szCs w:val="24"/>
        </w:rPr>
        <w:t>（12）具备履行合同所必须的设备和专业技术能力证明</w:t>
      </w:r>
    </w:p>
    <w:p>
      <w:pPr>
        <w:ind w:firstLine="420"/>
        <w:rPr>
          <w:rFonts w:hint="eastAsia" w:ascii="宋体" w:hAnsi="宋体"/>
          <w:sz w:val="24"/>
          <w:szCs w:val="24"/>
        </w:rPr>
      </w:pPr>
      <w:r>
        <w:rPr>
          <w:rFonts w:hint="eastAsia" w:ascii="宋体" w:hAnsi="宋体"/>
          <w:sz w:val="24"/>
          <w:szCs w:val="24"/>
        </w:rPr>
        <w:t>（13）无重大违法记录声明</w:t>
      </w:r>
    </w:p>
    <w:p>
      <w:pPr>
        <w:ind w:firstLine="420"/>
        <w:rPr>
          <w:rFonts w:hint="eastAsia" w:ascii="宋体" w:hAnsi="宋体"/>
          <w:sz w:val="24"/>
          <w:szCs w:val="24"/>
        </w:rPr>
      </w:pPr>
      <w:r>
        <w:rPr>
          <w:rFonts w:hint="eastAsia" w:ascii="宋体" w:hAnsi="宋体"/>
          <w:sz w:val="24"/>
          <w:szCs w:val="24"/>
        </w:rPr>
        <w:t>（14）磋商保证金</w:t>
      </w:r>
    </w:p>
    <w:p>
      <w:pPr>
        <w:ind w:firstLine="420"/>
        <w:rPr>
          <w:rFonts w:hint="eastAsia" w:ascii="宋体" w:hAnsi="宋体"/>
          <w:sz w:val="24"/>
          <w:szCs w:val="24"/>
        </w:rPr>
      </w:pPr>
      <w:r>
        <w:rPr>
          <w:rFonts w:hint="eastAsia" w:ascii="宋体" w:hAnsi="宋体"/>
          <w:sz w:val="24"/>
          <w:szCs w:val="24"/>
        </w:rPr>
        <w:t>（15）供应商最后报价表</w:t>
      </w:r>
    </w:p>
    <w:p>
      <w:pPr>
        <w:ind w:firstLine="420"/>
        <w:rPr>
          <w:rFonts w:hint="eastAsia" w:ascii="宋体" w:hAnsi="宋体"/>
          <w:sz w:val="24"/>
          <w:szCs w:val="24"/>
        </w:rPr>
      </w:pPr>
      <w:r>
        <w:rPr>
          <w:rFonts w:hint="eastAsia" w:ascii="宋体" w:hAnsi="宋体"/>
          <w:sz w:val="24"/>
          <w:szCs w:val="24"/>
        </w:rPr>
        <w:t>（16）供应商类似业绩证明材料</w:t>
      </w:r>
    </w:p>
    <w:p>
      <w:pPr>
        <w:ind w:firstLine="420"/>
        <w:rPr>
          <w:rFonts w:hint="eastAsia" w:ascii="宋体" w:hAnsi="宋体"/>
          <w:sz w:val="24"/>
          <w:szCs w:val="24"/>
        </w:rPr>
      </w:pPr>
      <w:r>
        <w:rPr>
          <w:rFonts w:hint="eastAsia" w:ascii="宋体" w:hAnsi="宋体"/>
          <w:sz w:val="24"/>
          <w:szCs w:val="24"/>
        </w:rPr>
        <w:t>（17）制造（生产）企业小型、微型企业声明函</w:t>
      </w:r>
    </w:p>
    <w:p>
      <w:pPr>
        <w:ind w:firstLine="420"/>
        <w:rPr>
          <w:rFonts w:hint="eastAsia" w:ascii="宋体" w:hAnsi="宋体"/>
          <w:sz w:val="24"/>
          <w:szCs w:val="24"/>
        </w:rPr>
      </w:pPr>
      <w:r>
        <w:rPr>
          <w:rFonts w:hint="eastAsia" w:ascii="宋体" w:hAnsi="宋体"/>
          <w:sz w:val="24"/>
          <w:szCs w:val="24"/>
        </w:rPr>
        <w:t>（18）从业人员声明函</w:t>
      </w:r>
    </w:p>
    <w:p>
      <w:pPr>
        <w:ind w:firstLine="420"/>
        <w:rPr>
          <w:rFonts w:hint="eastAsia" w:ascii="宋体" w:hAnsi="宋体"/>
          <w:sz w:val="24"/>
          <w:szCs w:val="24"/>
        </w:rPr>
      </w:pPr>
      <w:r>
        <w:rPr>
          <w:rFonts w:hint="eastAsia" w:ascii="宋体" w:hAnsi="宋体"/>
          <w:sz w:val="24"/>
          <w:szCs w:val="24"/>
        </w:rPr>
        <w:t>（19）残疾人福利性单位声明函</w:t>
      </w:r>
    </w:p>
    <w:p>
      <w:pPr>
        <w:ind w:firstLine="420"/>
        <w:rPr>
          <w:rFonts w:hint="eastAsia" w:ascii="宋体" w:hAnsi="宋体"/>
          <w:sz w:val="24"/>
          <w:szCs w:val="24"/>
        </w:rPr>
      </w:pPr>
      <w:r>
        <w:rPr>
          <w:rFonts w:hint="eastAsia" w:ascii="宋体" w:hAnsi="宋体"/>
          <w:sz w:val="24"/>
          <w:szCs w:val="24"/>
        </w:rPr>
        <w:t>（20）供应商认为在其他方面有必要说明的事项</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before="100" w:beforeAutospacing="1" w:after="100" w:afterAutospacing="1" w:line="240" w:lineRule="auto"/>
        <w:ind w:firstLine="542"/>
        <w:jc w:val="left"/>
        <w:outlineLvl w:val="9"/>
        <w:rPr>
          <w:rFonts w:ascii="宋体" w:hAnsi="宋体"/>
          <w:b/>
          <w:bCs/>
          <w:sz w:val="27"/>
          <w:szCs w:val="27"/>
        </w:rPr>
      </w:pPr>
      <w:bookmarkStart w:id="54" w:name="_Toc31469"/>
      <w:r>
        <w:rPr>
          <w:rFonts w:hint="eastAsia" w:ascii="宋体" w:hAnsi="宋体"/>
          <w:b/>
          <w:bCs/>
          <w:sz w:val="27"/>
          <w:szCs w:val="27"/>
        </w:rPr>
        <w:t>12.磋商响应文件编印和签署</w:t>
      </w:r>
      <w:bookmarkEnd w:id="52"/>
      <w:bookmarkEnd w:id="53"/>
      <w:bookmarkEnd w:id="54"/>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12.1 供应商须提交一式三份磋商响应文件（一份正本、二份副本），每份磋商响应文件须清楚地标明“正本”或“副本”字样。若发生正本和副本不符，以正本为准。磋商响应文件统一使用A4幅面的纸张印制，左侧胶装，其他方式装订的磋商响应文件一概不予接受。</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12.2磋商响应文件的正、副本均需打印，并由供应商的法定代表人或委托代理人按要求签字、盖章。</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12.3磋商响应文件中不得行间插字、涂改或增删，如有修改错漏处，须由供应商法定代表人或其委托代理人签字和盖章。</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12.3磋商响应文件须按磋商文件第11.1款要求制作并编制目录、页码。</w:t>
      </w:r>
    </w:p>
    <w:p>
      <w:pPr>
        <w:tabs>
          <w:tab w:val="left" w:pos="840"/>
        </w:tabs>
        <w:ind w:firstLine="360" w:firstLineChars="150"/>
        <w:rPr>
          <w:rFonts w:hint="eastAsia" w:ascii="宋体" w:hAnsi="宋体"/>
          <w:color w:val="000000"/>
          <w:sz w:val="21"/>
          <w:szCs w:val="21"/>
          <w:lang w:val="zh-CN"/>
        </w:rPr>
      </w:pPr>
      <w:r>
        <w:rPr>
          <w:rFonts w:hint="eastAsia" w:ascii="宋体" w:hAnsi="宋体"/>
          <w:color w:val="000000"/>
          <w:sz w:val="24"/>
          <w:szCs w:val="24"/>
          <w:lang w:val="zh-CN"/>
        </w:rPr>
        <w:t>12.4要求供应商提交电子标书（U盘</w:t>
      </w:r>
      <w:r>
        <w:rPr>
          <w:rFonts w:hint="eastAsia" w:ascii="宋体" w:hAnsi="宋体"/>
          <w:color w:val="000000"/>
          <w:sz w:val="24"/>
          <w:szCs w:val="24"/>
          <w:lang w:val="zh-CN" w:eastAsia="zh-CN"/>
        </w:rPr>
        <w:t>或光盘</w:t>
      </w:r>
      <w:r>
        <w:rPr>
          <w:rFonts w:hint="eastAsia" w:ascii="宋体" w:hAnsi="宋体"/>
          <w:color w:val="000000"/>
          <w:sz w:val="24"/>
          <w:szCs w:val="24"/>
          <w:lang w:val="zh-CN"/>
        </w:rPr>
        <w:t>）一份，并在光盘</w:t>
      </w:r>
      <w:r>
        <w:rPr>
          <w:rFonts w:hint="eastAsia" w:ascii="宋体" w:hAnsi="宋体"/>
          <w:color w:val="000000"/>
          <w:sz w:val="24"/>
          <w:szCs w:val="24"/>
          <w:lang w:val="zh-CN" w:eastAsia="zh-CN"/>
        </w:rPr>
        <w:t>或</w:t>
      </w:r>
      <w:r>
        <w:rPr>
          <w:rFonts w:hint="eastAsia" w:ascii="宋体" w:hAnsi="宋体"/>
          <w:color w:val="000000"/>
          <w:sz w:val="24"/>
          <w:szCs w:val="24"/>
          <w:lang w:val="en-US" w:eastAsia="zh-CN"/>
        </w:rPr>
        <w:t>U盘</w:t>
      </w:r>
      <w:r>
        <w:rPr>
          <w:rFonts w:hint="eastAsia" w:ascii="宋体" w:hAnsi="宋体"/>
          <w:color w:val="000000"/>
          <w:sz w:val="24"/>
          <w:szCs w:val="24"/>
          <w:lang w:val="zh-CN"/>
        </w:rPr>
        <w:t>上做青海旭诚磋商（货物）2020-057S和供应商单位名称标签。</w:t>
      </w:r>
      <w:r>
        <w:rPr>
          <w:rFonts w:hint="eastAsia" w:ascii="宋体" w:hAnsi="宋体"/>
          <w:color w:val="000000"/>
          <w:sz w:val="21"/>
          <w:szCs w:val="21"/>
          <w:lang w:val="zh-CN"/>
        </w:rPr>
        <w:t xml:space="preserve"> </w:t>
      </w:r>
    </w:p>
    <w:p>
      <w:pPr>
        <w:widowControl/>
        <w:spacing w:beforeLines="200" w:afterLines="200" w:line="240" w:lineRule="auto"/>
        <w:ind w:firstLine="0" w:firstLineChars="0"/>
        <w:jc w:val="center"/>
        <w:outlineLvl w:val="9"/>
        <w:rPr>
          <w:rFonts w:ascii="宋体" w:hAnsi="宋体"/>
          <w:b/>
          <w:bCs/>
          <w:sz w:val="36"/>
          <w:szCs w:val="36"/>
        </w:rPr>
      </w:pPr>
      <w:bookmarkStart w:id="55" w:name="_Toc21014"/>
      <w:bookmarkStart w:id="56" w:name="_Toc412617730"/>
      <w:bookmarkStart w:id="57" w:name="_Toc376936748"/>
      <w:bookmarkStart w:id="58" w:name="_Toc371090029"/>
      <w:r>
        <w:rPr>
          <w:rFonts w:hint="eastAsia" w:ascii="宋体" w:hAnsi="宋体"/>
          <w:b/>
          <w:bCs/>
          <w:sz w:val="36"/>
          <w:szCs w:val="36"/>
        </w:rPr>
        <w:t>四、</w:t>
      </w:r>
      <w:r>
        <w:rPr>
          <w:rFonts w:hint="eastAsia" w:ascii="宋体" w:hAnsi="宋体"/>
          <w:b/>
          <w:bCs/>
          <w:sz w:val="32"/>
          <w:szCs w:val="32"/>
        </w:rPr>
        <w:t>磋商响应文件的递交</w:t>
      </w:r>
      <w:bookmarkEnd w:id="55"/>
      <w:bookmarkEnd w:id="56"/>
    </w:p>
    <w:p>
      <w:pPr>
        <w:widowControl/>
        <w:spacing w:before="100" w:beforeAutospacing="1" w:after="100" w:afterAutospacing="1" w:line="240" w:lineRule="auto"/>
        <w:ind w:firstLine="542"/>
        <w:jc w:val="left"/>
        <w:outlineLvl w:val="9"/>
        <w:rPr>
          <w:rFonts w:ascii="宋体" w:hAnsi="宋体"/>
          <w:b/>
          <w:bCs/>
          <w:sz w:val="27"/>
          <w:szCs w:val="27"/>
        </w:rPr>
      </w:pPr>
      <w:bookmarkStart w:id="59" w:name="_Toc30466"/>
      <w:bookmarkStart w:id="60" w:name="_Toc412617731"/>
      <w:bookmarkStart w:id="61" w:name="_Toc373392582"/>
      <w:bookmarkStart w:id="62" w:name="_Toc325726016"/>
      <w:r>
        <w:rPr>
          <w:rFonts w:hint="eastAsia" w:ascii="宋体" w:hAnsi="宋体"/>
          <w:b/>
          <w:bCs/>
          <w:sz w:val="27"/>
          <w:szCs w:val="27"/>
        </w:rPr>
        <w:t>13.磋商响应文件的密封和标记</w:t>
      </w:r>
      <w:bookmarkEnd w:id="59"/>
      <w:bookmarkEnd w:id="60"/>
      <w:bookmarkEnd w:id="61"/>
      <w:bookmarkEnd w:id="62"/>
    </w:p>
    <w:bookmarkEnd w:id="57"/>
    <w:bookmarkEnd w:id="58"/>
    <w:p>
      <w:pPr>
        <w:tabs>
          <w:tab w:val="left" w:pos="840"/>
        </w:tabs>
        <w:ind w:firstLine="360" w:firstLineChars="150"/>
        <w:rPr>
          <w:rFonts w:hint="eastAsia" w:ascii="宋体" w:hAnsi="宋体"/>
          <w:color w:val="000000"/>
          <w:sz w:val="24"/>
          <w:szCs w:val="24"/>
          <w:lang w:val="zh-CN"/>
        </w:rPr>
      </w:pPr>
      <w:bookmarkStart w:id="63" w:name="_Toc373392583"/>
      <w:bookmarkStart w:id="64" w:name="_Toc412617732"/>
      <w:bookmarkStart w:id="65" w:name="_Toc325726017"/>
      <w:bookmarkStart w:id="66" w:name="_Toc376936749"/>
      <w:bookmarkStart w:id="67" w:name="_Toc371090030"/>
      <w:r>
        <w:rPr>
          <w:rFonts w:hint="eastAsia" w:ascii="宋体" w:hAnsi="宋体"/>
          <w:color w:val="000000"/>
          <w:sz w:val="24"/>
          <w:szCs w:val="24"/>
          <w:lang w:val="zh-CN"/>
        </w:rPr>
        <w:t>13.1磋商响应文件的密封和标记：详见第一部分投标人须知前附表“磋商响应文件的密封和标记”。</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13.2如果供应商未按要求将磋商响应文件密封或在密封袋上加写标记的，采购代理机构将不予受理。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9"/>
        <w:rPr>
          <w:rFonts w:ascii="宋体" w:hAnsi="宋体"/>
          <w:b/>
          <w:bCs/>
          <w:sz w:val="27"/>
          <w:szCs w:val="27"/>
        </w:rPr>
      </w:pPr>
      <w:bookmarkStart w:id="68" w:name="_Toc22521"/>
      <w:r>
        <w:rPr>
          <w:rFonts w:hint="eastAsia" w:ascii="宋体" w:hAnsi="宋体"/>
          <w:b/>
          <w:bCs/>
          <w:sz w:val="27"/>
          <w:szCs w:val="27"/>
        </w:rPr>
        <w:t>14.递送磋商响应文件的地点、截止日期</w:t>
      </w:r>
      <w:bookmarkEnd w:id="63"/>
      <w:bookmarkEnd w:id="64"/>
      <w:bookmarkEnd w:id="65"/>
      <w:bookmarkEnd w:id="68"/>
    </w:p>
    <w:p>
      <w:pPr>
        <w:tabs>
          <w:tab w:val="left" w:pos="840"/>
        </w:tabs>
        <w:ind w:firstLine="360" w:firstLineChars="150"/>
        <w:rPr>
          <w:rFonts w:hint="eastAsia" w:ascii="宋体" w:hAnsi="宋体"/>
          <w:color w:val="000000"/>
          <w:sz w:val="24"/>
          <w:szCs w:val="24"/>
          <w:lang w:val="zh-CN"/>
        </w:rPr>
      </w:pPr>
      <w:r>
        <w:rPr>
          <w:rFonts w:hint="eastAsia" w:hAnsi="宋体"/>
          <w:sz w:val="24"/>
          <w:szCs w:val="24"/>
        </w:rPr>
        <w:t xml:space="preserve"> </w:t>
      </w:r>
      <w:r>
        <w:rPr>
          <w:rFonts w:hint="eastAsia" w:ascii="宋体" w:hAnsi="宋体"/>
          <w:color w:val="000000"/>
          <w:sz w:val="24"/>
          <w:szCs w:val="24"/>
          <w:lang w:val="zh-CN"/>
        </w:rPr>
        <w:t>14.1磋商响应文件的递交地点与磋商地点相同。</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14.2所有磋商响应文件都必须按“投标人须知前附表”中规定的磋商截止时间之前送至磋商地点。</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14.3采购代理机构将拒绝接受在磋商截止时间之后送达的磋商响应文件。</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69" w:name="_Toc6417"/>
      <w:r>
        <w:rPr>
          <w:rFonts w:hint="eastAsia" w:ascii="宋体" w:hAnsi="宋体"/>
          <w:b/>
          <w:bCs/>
          <w:sz w:val="27"/>
          <w:szCs w:val="27"/>
        </w:rPr>
        <w:t>15.磋商响应文件的撤回</w:t>
      </w:r>
      <w:bookmarkEnd w:id="66"/>
      <w:bookmarkEnd w:id="67"/>
      <w:bookmarkEnd w:id="69"/>
    </w:p>
    <w:p>
      <w:pPr>
        <w:tabs>
          <w:tab w:val="left" w:pos="840"/>
        </w:tabs>
        <w:ind w:firstLine="360" w:firstLineChars="150"/>
        <w:rPr>
          <w:rFonts w:hint="eastAsia" w:ascii="宋体" w:hAnsi="宋体"/>
          <w:color w:val="000000"/>
          <w:sz w:val="21"/>
          <w:szCs w:val="21"/>
          <w:lang w:val="zh-CN"/>
        </w:rPr>
      </w:pPr>
      <w:r>
        <w:rPr>
          <w:rFonts w:hint="eastAsia" w:ascii="宋体" w:hAnsi="宋体"/>
          <w:color w:val="000000"/>
          <w:sz w:val="24"/>
          <w:szCs w:val="24"/>
          <w:lang w:val="zh-CN"/>
        </w:rPr>
        <w:t>允许供应商在提交最后磋商报价之前声明撤回磋商响应文件，但提交最后报价之后不得撤回其投标，否则其磋商保证金将不予退还。</w:t>
      </w:r>
    </w:p>
    <w:p>
      <w:pPr>
        <w:widowControl/>
        <w:spacing w:beforeLines="200" w:afterLines="200" w:line="240" w:lineRule="auto"/>
        <w:ind w:firstLine="0" w:firstLineChars="0"/>
        <w:jc w:val="center"/>
        <w:outlineLvl w:val="9"/>
        <w:rPr>
          <w:rFonts w:hint="eastAsia" w:ascii="宋体" w:hAnsi="宋体"/>
          <w:b/>
          <w:bCs/>
          <w:sz w:val="36"/>
          <w:szCs w:val="36"/>
        </w:rPr>
      </w:pPr>
      <w:bookmarkStart w:id="70" w:name="_Toc376936750"/>
      <w:bookmarkStart w:id="71" w:name="_Toc325726019"/>
      <w:bookmarkStart w:id="72" w:name="_Toc28734"/>
      <w:r>
        <w:rPr>
          <w:rFonts w:hint="eastAsia" w:ascii="宋体" w:hAnsi="宋体"/>
          <w:b/>
          <w:bCs/>
          <w:sz w:val="36"/>
          <w:szCs w:val="36"/>
        </w:rPr>
        <w:t>五、</w:t>
      </w:r>
      <w:bookmarkEnd w:id="70"/>
      <w:bookmarkEnd w:id="71"/>
      <w:r>
        <w:rPr>
          <w:rFonts w:hint="eastAsia" w:ascii="宋体" w:hAnsi="宋体"/>
          <w:b/>
          <w:bCs/>
          <w:sz w:val="32"/>
          <w:szCs w:val="32"/>
        </w:rPr>
        <w:t>磋商过程</w:t>
      </w:r>
      <w:bookmarkEnd w:id="72"/>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73" w:name="_Toc376936751"/>
      <w:bookmarkStart w:id="74" w:name="_Toc325726020"/>
      <w:bookmarkStart w:id="75" w:name="_Toc2059"/>
      <w:r>
        <w:rPr>
          <w:rFonts w:hint="eastAsia" w:ascii="宋体" w:hAnsi="宋体"/>
          <w:b/>
          <w:bCs/>
          <w:sz w:val="27"/>
          <w:szCs w:val="27"/>
        </w:rPr>
        <w:t>16.</w:t>
      </w:r>
      <w:bookmarkEnd w:id="73"/>
      <w:bookmarkEnd w:id="74"/>
      <w:r>
        <w:rPr>
          <w:rFonts w:hint="eastAsia" w:ascii="宋体" w:hAnsi="宋体"/>
          <w:b/>
          <w:bCs/>
          <w:sz w:val="27"/>
          <w:szCs w:val="27"/>
        </w:rPr>
        <w:t>磋商过程</w:t>
      </w:r>
      <w:bookmarkEnd w:id="75"/>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16.1采购代理机构按本磋商文件中确定的时间和地点组织本项目的磋商活动。供应商应由其法定代表人或委托代理人参加。参加磋商的代表须签名报到以证明其出席开标会议。否则，视为自动弃权。</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16.2 磋商时，磋商响应文件中“竞争性磋商首次报价表”内容与“分项报价表”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16.3磋商工作由采购代理机构组织，采购人、采购监管、纪检监察等有关方面代表可根据采购项目的具体情况列席。</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16.4磋商过程有专人记录，并存档备查。</w:t>
      </w:r>
    </w:p>
    <w:p>
      <w:pPr>
        <w:widowControl/>
        <w:spacing w:beforeLines="200" w:afterLines="200" w:line="240" w:lineRule="auto"/>
        <w:ind w:firstLine="0" w:firstLineChars="0"/>
        <w:jc w:val="center"/>
        <w:outlineLvl w:val="9"/>
        <w:rPr>
          <w:rFonts w:hint="eastAsia" w:ascii="宋体" w:hAnsi="宋体"/>
          <w:b/>
          <w:bCs/>
          <w:sz w:val="36"/>
          <w:szCs w:val="36"/>
        </w:rPr>
      </w:pPr>
      <w:bookmarkStart w:id="76" w:name="_Toc376936752"/>
      <w:bookmarkStart w:id="77" w:name="_Toc325726021"/>
      <w:bookmarkStart w:id="78" w:name="_Toc25235"/>
    </w:p>
    <w:p>
      <w:pPr>
        <w:widowControl/>
        <w:spacing w:beforeLines="200" w:afterLines="200" w:line="240" w:lineRule="auto"/>
        <w:ind w:firstLine="0" w:firstLineChars="0"/>
        <w:jc w:val="center"/>
        <w:outlineLvl w:val="9"/>
        <w:rPr>
          <w:rFonts w:hint="eastAsia" w:ascii="宋体" w:hAnsi="宋体"/>
          <w:b/>
          <w:bCs/>
          <w:sz w:val="36"/>
          <w:szCs w:val="36"/>
        </w:rPr>
      </w:pPr>
      <w:r>
        <w:rPr>
          <w:rFonts w:hint="eastAsia" w:ascii="宋体" w:hAnsi="宋体"/>
          <w:b/>
          <w:bCs/>
          <w:sz w:val="36"/>
          <w:szCs w:val="36"/>
        </w:rPr>
        <w:t>六、</w:t>
      </w:r>
      <w:r>
        <w:rPr>
          <w:rFonts w:hint="eastAsia" w:ascii="宋体" w:hAnsi="宋体"/>
          <w:b/>
          <w:bCs/>
          <w:sz w:val="32"/>
          <w:szCs w:val="32"/>
        </w:rPr>
        <w:t>磋商程序及方法</w:t>
      </w:r>
      <w:bookmarkEnd w:id="76"/>
      <w:bookmarkEnd w:id="77"/>
      <w:bookmarkEnd w:id="78"/>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79" w:name="_Toc16225"/>
      <w:bookmarkStart w:id="80" w:name="_Toc325726022"/>
      <w:bookmarkStart w:id="81" w:name="_Toc376936753"/>
      <w:r>
        <w:rPr>
          <w:rFonts w:hint="eastAsia" w:ascii="宋体" w:hAnsi="宋体"/>
          <w:b/>
          <w:bCs/>
          <w:sz w:val="27"/>
          <w:szCs w:val="27"/>
        </w:rPr>
        <w:t>17.磋商小组</w:t>
      </w:r>
      <w:bookmarkEnd w:id="79"/>
      <w:bookmarkEnd w:id="80"/>
      <w:bookmarkEnd w:id="81"/>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17.2磋商由采购代理机构负责组织，具体磋商事务由依法组建的磋商小组负责，并独立履行下列职责：</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（1）审查磋商响应文件是否符合磋商文件要求，并作出评价；</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（2）要求供应商对磋商响应文件有关事项作出解释或澄清；</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（3）推荐预成交候选供应商；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（4）对非法干预评标工作的人员和机构进行举报或投诉。</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17.3磋商小组应遵守并履行下列义务：</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（1）遵纪守法，客观、公正、廉洁地履行职责；</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（2）按照磋商文件规定的评审方法和评审标准进行评审，对评审意见承担磋商小组成员责任；</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（3）对磋商响应文件、磋商情况和磋商中获悉的商业秘密保密；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 xml:space="preserve">（4）参与磋商报告的起草； </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（5）解答供应商及有关方面的质疑；</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（6）配合监管部门进行投诉处理工作。</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17.4磋商小组所有成员应当集中与单一供应商分别进行磋商，并给予所有参加磋商的供应商平等的磋商机会。</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17.5磋商工作在有关部门的监督和严格保密的情况下依法开展，任何单位和个人不得非法干预、影响磋商工作和磋商结果。</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82" w:name="_Toc376936754"/>
      <w:bookmarkStart w:id="83" w:name="_Toc11580"/>
      <w:bookmarkStart w:id="84" w:name="_Toc325726023"/>
      <w:r>
        <w:rPr>
          <w:rFonts w:hint="eastAsia" w:ascii="宋体" w:hAnsi="宋体"/>
          <w:b/>
          <w:bCs/>
          <w:sz w:val="27"/>
          <w:szCs w:val="27"/>
        </w:rPr>
        <w:t>18.磋商程序</w:t>
      </w:r>
      <w:bookmarkEnd w:id="82"/>
      <w:bookmarkEnd w:id="83"/>
      <w:bookmarkEnd w:id="84"/>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18.2初审阶段为资格性审查和符合性审查。磋商响应文件在响应磋商文件要求方面出现的偏离，分为实质性偏离和非实质性偏离。</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18.2.1实质性偏离是指磋商响应文件未能实质性响应磋商文件的要求。以下情况属于实质性偏离，磋商响应文件有下列情况之一的，按无效响应处理。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（1）不符合第2.2款“合格的供应商”之规定的；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（2）未按磋商文件要求提交或未足额提交磋商保证金的；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（3）未按第11.1款（1）-（16）要求提供相关资料的；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（4）响应文件内容没有按磋商文件规定和要求签字、盖章的；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（5）响应文件编排混乱，且擅自修改磋商文件规定的格式内容的；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（6）交货时间、磋商有效期不能满足磋商文件要求的；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（7）所投产品的技术规格、技术标准明显不符合采购项目要求的；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（8）响应文件中附有采购人不能接受的条件的；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（9）磋商小组认为应按无效响应处理的其他情况；</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（10）法律、法规规定的其他情形。</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 磋商响应文件文字表述的内容含义不明确；</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 同类问题表述不一致；</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 有明显文字和计算错误；</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 提供的技术信息和数据资料不完整；</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（5） 磋商小组认定的其他非实质性偏离情况。</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所投产品技术水平得分由高到低顺序排列。</w:t>
      </w:r>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85" w:name="_Toc325726024"/>
      <w:bookmarkStart w:id="86" w:name="_Toc14987"/>
      <w:bookmarkStart w:id="87" w:name="_Toc376936755"/>
      <w:r>
        <w:rPr>
          <w:rFonts w:hint="eastAsia" w:ascii="宋体" w:hAnsi="宋体"/>
          <w:b/>
          <w:bCs/>
          <w:sz w:val="27"/>
          <w:szCs w:val="27"/>
        </w:rPr>
        <w:t>19.评审办法</w:t>
      </w:r>
      <w:bookmarkEnd w:id="85"/>
      <w:bookmarkEnd w:id="86"/>
      <w:bookmarkEnd w:id="87"/>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本次综合评分的主要因素是：投标报价、技术水平、履约能力、售后服务。评标过程中，在同等条件下，优先采购具有环境标志、节能、自主创新的产品。根据《政府采购促进中小企业发展暂行办法》，属小型、微型企业制造的货物（产品），供应商须提供该制造（生产）企业出具的《小型、微型企业声明函》（详见附件17），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tabs>
          <w:tab w:val="left" w:pos="840"/>
        </w:tabs>
        <w:ind w:firstLine="360" w:firstLineChars="150"/>
        <w:rPr>
          <w:rFonts w:hint="eastAsia" w:ascii="宋体" w:hAnsi="宋体"/>
          <w:color w:val="000000"/>
          <w:sz w:val="24"/>
          <w:szCs w:val="24"/>
          <w:lang w:val="zh-CN"/>
        </w:rPr>
      </w:pP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19.2评审标准和分值分配：</w:t>
      </w:r>
    </w:p>
    <w:tbl>
      <w:tblPr>
        <w:tblStyle w:val="67"/>
        <w:tblW w:w="9130" w:type="dxa"/>
        <w:jc w:val="center"/>
        <w:tblLayout w:type="fixed"/>
        <w:tblCellMar>
          <w:top w:w="0" w:type="dxa"/>
          <w:left w:w="108" w:type="dxa"/>
          <w:bottom w:w="0" w:type="dxa"/>
          <w:right w:w="108" w:type="dxa"/>
        </w:tblCellMar>
      </w:tblPr>
      <w:tblGrid>
        <w:gridCol w:w="927"/>
        <w:gridCol w:w="1169"/>
        <w:gridCol w:w="7034"/>
      </w:tblGrid>
      <w:tr>
        <w:tblPrEx>
          <w:tblCellMar>
            <w:top w:w="0" w:type="dxa"/>
            <w:left w:w="108" w:type="dxa"/>
            <w:bottom w:w="0" w:type="dxa"/>
            <w:right w:w="108" w:type="dxa"/>
          </w:tblCellMar>
        </w:tblPrEx>
        <w:trPr>
          <w:trHeight w:val="90" w:hRule="atLeast"/>
          <w:jc w:val="center"/>
        </w:trPr>
        <w:tc>
          <w:tcPr>
            <w:tcW w:w="927"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评审</w:t>
            </w:r>
          </w:p>
          <w:p>
            <w:pPr>
              <w:pStyle w:val="62"/>
              <w:widowControl/>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c>
          <w:tcPr>
            <w:tcW w:w="7034"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36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评审标准</w:t>
            </w:r>
          </w:p>
        </w:tc>
      </w:tr>
      <w:tr>
        <w:tblPrEx>
          <w:tblCellMar>
            <w:top w:w="0" w:type="dxa"/>
            <w:left w:w="108" w:type="dxa"/>
            <w:bottom w:w="0" w:type="dxa"/>
            <w:right w:w="108" w:type="dxa"/>
          </w:tblCellMar>
        </w:tblPrEx>
        <w:trPr>
          <w:trHeight w:val="0" w:hRule="atLeast"/>
          <w:jc w:val="center"/>
        </w:trPr>
        <w:tc>
          <w:tcPr>
            <w:tcW w:w="927"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jc w:val="cente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w:t>
            </w:r>
          </w:p>
          <w:p>
            <w:pPr>
              <w:pStyle w:val="62"/>
              <w:widowControl/>
              <w:spacing w:line="360" w:lineRule="auto"/>
              <w:ind w:firstLine="0" w:firstLineChars="0"/>
              <w:jc w:val="center"/>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报价</w:t>
            </w:r>
          </w:p>
          <w:p>
            <w:pPr>
              <w:pStyle w:val="62"/>
              <w:widowControl/>
              <w:spacing w:line="360" w:lineRule="auto"/>
              <w:ind w:left="0" w:leftChars="0"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eastAsia="宋体" w:cs="宋体"/>
                <w:b/>
                <w:bCs/>
                <w:color w:val="auto"/>
                <w:sz w:val="24"/>
                <w:szCs w:val="24"/>
                <w:shd w:val="clear" w:color="auto" w:fill="FFFFFF"/>
                <w:lang w:val="en-US" w:eastAsia="zh-CN"/>
              </w:rPr>
              <w:t>3</w:t>
            </w:r>
            <w:r>
              <w:rPr>
                <w:rFonts w:hint="eastAsia" w:ascii="宋体" w:hAnsi="宋体" w:eastAsia="宋体" w:cs="宋体"/>
                <w:b/>
                <w:bCs/>
                <w:color w:val="auto"/>
                <w:sz w:val="24"/>
                <w:szCs w:val="24"/>
                <w:shd w:val="clear" w:color="auto" w:fill="FFFFFF"/>
              </w:rPr>
              <w:t>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034"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left="0" w:leftChars="0" w:firstLine="0" w:firstLineChars="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磋商基准值=满足磋商文件要求且最后磋商报价最低的供应商的价格为磋商基准价。</w:t>
            </w:r>
          </w:p>
          <w:p>
            <w:pPr>
              <w:pStyle w:val="62"/>
              <w:widowControl/>
              <w:spacing w:line="360" w:lineRule="auto"/>
              <w:ind w:left="0" w:leftChars="0" w:firstLine="0" w:firstLineChars="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磋商报价得分=（磋商基准价/最后磋商报价）×价格权值（</w:t>
            </w:r>
            <w:r>
              <w:rPr>
                <w:rFonts w:hint="eastAsia" w:ascii="宋体" w:hAnsi="宋体" w:eastAsia="宋体" w:cs="宋体"/>
                <w:color w:val="000000"/>
                <w:sz w:val="24"/>
                <w:szCs w:val="24"/>
                <w:lang w:val="en-US" w:eastAsia="zh-CN" w:bidi="ar-SA"/>
              </w:rPr>
              <w:t>3</w:t>
            </w:r>
            <w:r>
              <w:rPr>
                <w:rFonts w:hint="eastAsia" w:ascii="宋体" w:hAnsi="宋体" w:eastAsia="宋体" w:cs="宋体"/>
                <w:color w:val="000000"/>
                <w:sz w:val="24"/>
                <w:szCs w:val="24"/>
                <w:lang w:val="zh-CN" w:eastAsia="zh-CN" w:bidi="ar-SA"/>
              </w:rPr>
              <w:t>0%）×100（四舍五入后保留小数点后两位）。</w:t>
            </w:r>
          </w:p>
          <w:p>
            <w:pPr>
              <w:pStyle w:val="62"/>
              <w:widowControl/>
              <w:spacing w:line="360" w:lineRule="auto"/>
              <w:ind w:left="0" w:leftChars="0" w:firstLine="0" w:firstLineChars="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注：根据《政府采购促进中小企业发展暂行办法》、《关于促进残疾人就业政府采购政策的通知》的相关规定，对残疾人福利性单位、小型和微型企业制造（生产）产品的价格给予6%的扣除，用扣除后的价格参与评标。</w:t>
            </w:r>
          </w:p>
          <w:p>
            <w:pPr>
              <w:pStyle w:val="62"/>
              <w:widowControl/>
              <w:spacing w:line="360" w:lineRule="auto"/>
              <w:ind w:left="0" w:leftChars="0" w:firstLine="0" w:firstLineChars="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（残疾人福利性单位属于小型、微型企业的，不重复享受政策。）</w:t>
            </w:r>
          </w:p>
        </w:tc>
      </w:tr>
      <w:tr>
        <w:tblPrEx>
          <w:tblCellMar>
            <w:top w:w="0" w:type="dxa"/>
            <w:left w:w="108" w:type="dxa"/>
            <w:bottom w:w="0" w:type="dxa"/>
            <w:right w:w="108" w:type="dxa"/>
          </w:tblCellMar>
        </w:tblPrEx>
        <w:trPr>
          <w:trHeight w:val="0" w:hRule="atLeast"/>
          <w:jc w:val="center"/>
        </w:trPr>
        <w:tc>
          <w:tcPr>
            <w:tcW w:w="927"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w:t>
            </w:r>
          </w:p>
          <w:p>
            <w:pPr>
              <w:pStyle w:val="62"/>
              <w:widowControl/>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水平</w:t>
            </w:r>
          </w:p>
          <w:p>
            <w:pPr>
              <w:pStyle w:val="62"/>
              <w:widowControl/>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5</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val="zh-CN"/>
              </w:rPr>
              <w:t>）</w:t>
            </w:r>
          </w:p>
        </w:tc>
        <w:tc>
          <w:tcPr>
            <w:tcW w:w="7034"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numPr>
                <w:ilvl w:val="0"/>
                <w:numId w:val="0"/>
              </w:numPr>
              <w:spacing w:line="360" w:lineRule="auto"/>
              <w:rPr>
                <w:rFonts w:hint="default" w:ascii="宋体" w:hAnsi="宋体" w:eastAsia="宋体" w:cs="宋体"/>
                <w:color w:val="000000"/>
                <w:sz w:val="24"/>
                <w:szCs w:val="24"/>
                <w:lang w:val="en-US" w:eastAsia="zh-CN" w:bidi="ar-SA"/>
              </w:rPr>
            </w:pPr>
            <w:r>
              <w:rPr>
                <w:rFonts w:hint="eastAsia" w:ascii="宋体" w:hAnsi="宋体" w:cs="宋体"/>
                <w:color w:val="000000"/>
                <w:sz w:val="24"/>
                <w:szCs w:val="24"/>
                <w:lang w:val="en-US" w:eastAsia="zh-CN" w:bidi="ar-SA"/>
              </w:rPr>
              <w:t>1.</w:t>
            </w:r>
            <w:r>
              <w:rPr>
                <w:rFonts w:hint="eastAsia" w:ascii="宋体" w:hAnsi="宋体" w:cs="宋体"/>
                <w:color w:val="000000"/>
                <w:sz w:val="24"/>
                <w:szCs w:val="24"/>
                <w:lang w:val="zh-CN" w:eastAsia="zh-CN" w:bidi="ar-SA"/>
              </w:rPr>
              <w:t>（</w:t>
            </w:r>
            <w:r>
              <w:rPr>
                <w:rFonts w:hint="eastAsia" w:ascii="宋体" w:hAnsi="宋体" w:cs="宋体"/>
                <w:color w:val="000000"/>
                <w:sz w:val="24"/>
                <w:szCs w:val="24"/>
                <w:lang w:val="en-US" w:eastAsia="zh-CN" w:bidi="ar-SA"/>
              </w:rPr>
              <w:t>1</w:t>
            </w:r>
            <w:r>
              <w:rPr>
                <w:rFonts w:hint="eastAsia" w:ascii="宋体" w:hAnsi="宋体" w:cs="宋体"/>
                <w:color w:val="000000"/>
                <w:sz w:val="24"/>
                <w:szCs w:val="24"/>
                <w:lang w:val="zh-CN" w:eastAsia="zh-CN" w:bidi="ar-SA"/>
              </w:rPr>
              <w:t>）</w:t>
            </w:r>
            <w:r>
              <w:rPr>
                <w:rFonts w:hint="eastAsia" w:ascii="宋体" w:hAnsi="宋体" w:eastAsia="宋体" w:cs="宋体"/>
                <w:color w:val="000000"/>
                <w:sz w:val="24"/>
                <w:szCs w:val="24"/>
                <w:lang w:val="zh-CN" w:eastAsia="zh-CN" w:bidi="ar-SA"/>
              </w:rPr>
              <w:t>技术参数：投标产品技术参数和配置完全满足或高于</w:t>
            </w:r>
            <w:r>
              <w:rPr>
                <w:rFonts w:hint="eastAsia" w:ascii="宋体" w:hAnsi="宋体" w:cs="宋体"/>
                <w:color w:val="000000"/>
                <w:sz w:val="24"/>
                <w:szCs w:val="24"/>
                <w:lang w:val="zh-CN" w:eastAsia="zh-CN" w:bidi="ar-SA"/>
              </w:rPr>
              <w:t>磋商</w:t>
            </w:r>
            <w:r>
              <w:rPr>
                <w:rFonts w:hint="eastAsia" w:ascii="宋体" w:hAnsi="宋体" w:eastAsia="宋体" w:cs="宋体"/>
                <w:color w:val="000000"/>
                <w:sz w:val="24"/>
                <w:szCs w:val="24"/>
                <w:lang w:val="zh-CN" w:eastAsia="zh-CN" w:bidi="ar-SA"/>
              </w:rPr>
              <w:t>文件要求的，得</w:t>
            </w:r>
            <w:r>
              <w:rPr>
                <w:rFonts w:hint="eastAsia" w:ascii="宋体" w:hAnsi="宋体" w:cs="宋体"/>
                <w:color w:val="000000"/>
                <w:sz w:val="24"/>
                <w:szCs w:val="24"/>
                <w:lang w:val="en-US" w:eastAsia="zh-CN" w:bidi="ar-SA"/>
              </w:rPr>
              <w:t>42</w:t>
            </w:r>
            <w:r>
              <w:rPr>
                <w:rFonts w:hint="eastAsia" w:ascii="宋体" w:hAnsi="宋体" w:eastAsia="宋体" w:cs="宋体"/>
                <w:color w:val="000000"/>
                <w:sz w:val="24"/>
                <w:szCs w:val="24"/>
                <w:lang w:val="zh-CN" w:eastAsia="zh-CN" w:bidi="ar-SA"/>
              </w:rPr>
              <w:t>分</w:t>
            </w:r>
            <w:r>
              <w:rPr>
                <w:rFonts w:hint="eastAsia" w:ascii="宋体" w:hAnsi="宋体" w:cs="宋体"/>
                <w:color w:val="000000"/>
                <w:sz w:val="24"/>
                <w:szCs w:val="24"/>
                <w:lang w:val="zh-CN" w:eastAsia="zh-CN" w:bidi="ar-SA"/>
              </w:rPr>
              <w:t>；基本满足磋商文件要求的得</w:t>
            </w:r>
            <w:r>
              <w:rPr>
                <w:rFonts w:hint="eastAsia" w:ascii="宋体" w:hAnsi="宋体" w:cs="宋体"/>
                <w:color w:val="000000"/>
                <w:sz w:val="24"/>
                <w:szCs w:val="24"/>
                <w:lang w:val="en-US" w:eastAsia="zh-CN" w:bidi="ar-SA"/>
              </w:rPr>
              <w:t>41-20分；文件制作一般且少量满足磋商文件的得19-1分；完全不满足要求的不得分。</w:t>
            </w:r>
          </w:p>
          <w:p>
            <w:pPr>
              <w:pStyle w:val="62"/>
              <w:widowControl/>
              <w:spacing w:line="360" w:lineRule="auto"/>
              <w:ind w:firstLine="0" w:firstLineChars="0"/>
              <w:rPr>
                <w:rFonts w:hint="eastAsia" w:ascii="宋体" w:hAnsi="宋体" w:cs="宋体"/>
                <w:color w:val="FF0000"/>
                <w:sz w:val="24"/>
                <w:szCs w:val="24"/>
                <w:lang w:val="en-US" w:eastAsia="zh-CN" w:bidi="ar-SA"/>
              </w:rPr>
            </w:pPr>
            <w:r>
              <w:rPr>
                <w:rFonts w:hint="eastAsia" w:ascii="宋体" w:hAnsi="宋体" w:eastAsia="宋体" w:cs="宋体"/>
                <w:color w:val="000000"/>
                <w:sz w:val="24"/>
                <w:szCs w:val="24"/>
                <w:lang w:val="zh-CN" w:eastAsia="zh-CN" w:bidi="ar-SA"/>
              </w:rPr>
              <w:t>（</w:t>
            </w:r>
            <w:r>
              <w:rPr>
                <w:rFonts w:hint="eastAsia" w:ascii="宋体" w:hAnsi="宋体" w:cs="宋体"/>
                <w:color w:val="000000"/>
                <w:sz w:val="24"/>
                <w:szCs w:val="24"/>
                <w:lang w:val="en-US" w:eastAsia="zh-CN" w:bidi="ar-SA"/>
              </w:rPr>
              <w:t>2</w:t>
            </w:r>
            <w:r>
              <w:rPr>
                <w:rFonts w:hint="eastAsia" w:ascii="宋体" w:hAnsi="宋体" w:eastAsia="宋体" w:cs="宋体"/>
                <w:color w:val="000000"/>
                <w:sz w:val="24"/>
                <w:szCs w:val="24"/>
                <w:lang w:val="zh-CN" w:eastAsia="zh-CN" w:bidi="ar-SA"/>
              </w:rPr>
              <w:t>）</w:t>
            </w:r>
            <w:r>
              <w:rPr>
                <w:rFonts w:hint="eastAsia" w:ascii="宋体" w:hAnsi="宋体" w:cs="宋体"/>
                <w:color w:val="000000"/>
                <w:sz w:val="24"/>
                <w:szCs w:val="24"/>
                <w:lang w:val="en-US" w:eastAsia="zh-CN" w:bidi="ar-SA"/>
              </w:rPr>
              <w:t>1.</w:t>
            </w:r>
            <w:r>
              <w:rPr>
                <w:rFonts w:hint="eastAsia" w:ascii="宋体" w:hAnsi="宋体" w:cs="宋体"/>
                <w:color w:val="000000"/>
                <w:sz w:val="24"/>
                <w:szCs w:val="24"/>
                <w:lang w:val="zh-CN" w:eastAsia="zh-CN" w:bidi="ar-SA"/>
              </w:rPr>
              <w:t>设置了产品质量保证体系，能够针对产品特点制定质量保证方案，并且提供详尽、具体的质量保证措施，优秀的得</w:t>
            </w:r>
            <w:r>
              <w:rPr>
                <w:rFonts w:hint="eastAsia" w:ascii="宋体" w:hAnsi="宋体" w:cs="宋体"/>
                <w:color w:val="000000"/>
                <w:sz w:val="24"/>
                <w:szCs w:val="24"/>
                <w:lang w:val="en-US" w:eastAsia="zh-CN" w:bidi="ar-SA"/>
              </w:rPr>
              <w:t>10-8分；良好的得7-4分；一般的得3-1分；没有的不得分。</w:t>
            </w:r>
          </w:p>
          <w:p>
            <w:pPr>
              <w:pStyle w:val="62"/>
              <w:widowControl/>
              <w:numPr>
                <w:ilvl w:val="0"/>
                <w:numId w:val="0"/>
              </w:numPr>
              <w:spacing w:line="360" w:lineRule="auto"/>
              <w:rPr>
                <w:rFonts w:hint="default" w:ascii="宋体" w:hAnsi="宋体" w:cs="宋体"/>
                <w:color w:val="000000"/>
                <w:sz w:val="24"/>
                <w:szCs w:val="24"/>
                <w:lang w:val="en-US" w:eastAsia="zh-CN" w:bidi="ar-SA"/>
              </w:rPr>
            </w:pPr>
            <w:r>
              <w:rPr>
                <w:rFonts w:hint="eastAsia" w:ascii="宋体" w:hAnsi="宋体" w:cs="宋体"/>
                <w:color w:val="000000"/>
                <w:sz w:val="24"/>
                <w:szCs w:val="24"/>
                <w:lang w:val="en-US" w:eastAsia="zh-CN" w:bidi="ar-SA"/>
              </w:rPr>
              <w:t>2.</w:t>
            </w:r>
            <w:r>
              <w:rPr>
                <w:rFonts w:hint="eastAsia" w:ascii="宋体" w:hAnsi="宋体" w:cs="宋体"/>
                <w:color w:val="000000"/>
                <w:sz w:val="24"/>
                <w:szCs w:val="24"/>
                <w:lang w:val="zh-CN" w:eastAsia="zh-CN" w:bidi="ar-SA"/>
              </w:rPr>
              <w:t>实施方案：针对本项目需求提供设备安装、调试、运输保证等方案，安防应符合安全、稳定、易用、易维护原则。优秀的得</w:t>
            </w:r>
            <w:r>
              <w:rPr>
                <w:rFonts w:hint="eastAsia" w:ascii="宋体" w:hAnsi="宋体" w:cs="宋体"/>
                <w:color w:val="000000"/>
                <w:sz w:val="24"/>
                <w:szCs w:val="24"/>
                <w:lang w:val="en-US" w:eastAsia="zh-CN" w:bidi="ar-SA"/>
              </w:rPr>
              <w:t>5-4分；良好的得3-2分；一般的得1分；没有的不得分。</w:t>
            </w:r>
          </w:p>
        </w:tc>
      </w:tr>
      <w:tr>
        <w:tblPrEx>
          <w:tblCellMar>
            <w:top w:w="0" w:type="dxa"/>
            <w:left w:w="108" w:type="dxa"/>
            <w:bottom w:w="0" w:type="dxa"/>
            <w:right w:w="108" w:type="dxa"/>
          </w:tblCellMar>
        </w:tblPrEx>
        <w:trPr>
          <w:trHeight w:val="0" w:hRule="atLeast"/>
          <w:jc w:val="center"/>
        </w:trPr>
        <w:tc>
          <w:tcPr>
            <w:tcW w:w="927"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履约</w:t>
            </w:r>
          </w:p>
          <w:p>
            <w:pPr>
              <w:pStyle w:val="62"/>
              <w:widowControl/>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能力</w:t>
            </w:r>
          </w:p>
          <w:p>
            <w:pPr>
              <w:pStyle w:val="62"/>
              <w:widowControl/>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shd w:val="clear" w:color="auto" w:fill="FFFFFF"/>
              </w:rPr>
              <w:t>(</w:t>
            </w:r>
            <w:r>
              <w:rPr>
                <w:rFonts w:hint="eastAsia" w:ascii="宋体" w:hAnsi="宋体" w:cs="宋体"/>
                <w:b/>
                <w:bCs/>
                <w:color w:val="auto"/>
                <w:sz w:val="24"/>
                <w:szCs w:val="24"/>
                <w:shd w:val="clear" w:color="auto" w:fill="FFFFFF"/>
                <w:lang w:val="en-US" w:eastAsia="zh-CN"/>
              </w:rPr>
              <w:t>3</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shd w:val="clear" w:color="auto" w:fill="FFFFFF"/>
              </w:rPr>
              <w:t>)</w:t>
            </w:r>
          </w:p>
        </w:tc>
        <w:tc>
          <w:tcPr>
            <w:tcW w:w="7034"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类似业绩情况：提供</w:t>
            </w:r>
            <w:r>
              <w:rPr>
                <w:rFonts w:hint="eastAsia" w:ascii="宋体" w:hAnsi="宋体" w:cs="宋体"/>
                <w:color w:val="000000"/>
                <w:sz w:val="24"/>
                <w:szCs w:val="24"/>
                <w:lang w:val="en-US" w:eastAsia="zh-CN" w:bidi="ar-SA"/>
              </w:rPr>
              <w:t>2017</w:t>
            </w:r>
            <w:r>
              <w:rPr>
                <w:rFonts w:hint="eastAsia" w:ascii="宋体" w:hAnsi="宋体" w:eastAsia="宋体" w:cs="宋体"/>
                <w:color w:val="000000"/>
                <w:sz w:val="24"/>
                <w:szCs w:val="24"/>
                <w:lang w:val="zh-CN" w:eastAsia="zh-CN" w:bidi="ar-SA"/>
              </w:rPr>
              <w:t>年</w:t>
            </w:r>
            <w:bookmarkStart w:id="208" w:name="_GoBack"/>
            <w:bookmarkEnd w:id="208"/>
            <w:r>
              <w:rPr>
                <w:rFonts w:hint="eastAsia" w:ascii="宋体" w:hAnsi="宋体" w:cs="宋体"/>
                <w:color w:val="000000"/>
                <w:sz w:val="24"/>
                <w:szCs w:val="24"/>
                <w:lang w:val="en-US" w:eastAsia="zh-CN" w:bidi="ar-SA"/>
              </w:rPr>
              <w:t>11</w:t>
            </w:r>
            <w:r>
              <w:rPr>
                <w:rFonts w:hint="eastAsia" w:ascii="宋体" w:hAnsi="宋体" w:eastAsia="宋体" w:cs="宋体"/>
                <w:color w:val="000000"/>
                <w:sz w:val="24"/>
                <w:szCs w:val="24"/>
                <w:lang w:val="zh-CN" w:eastAsia="zh-CN" w:bidi="ar-SA"/>
              </w:rPr>
              <w:t>月</w:t>
            </w:r>
            <w:r>
              <w:rPr>
                <w:rFonts w:hint="eastAsia" w:ascii="宋体" w:hAnsi="宋体" w:cs="宋体"/>
                <w:color w:val="000000"/>
                <w:sz w:val="24"/>
                <w:szCs w:val="24"/>
                <w:lang w:val="en-US" w:eastAsia="zh-CN" w:bidi="ar-SA"/>
              </w:rPr>
              <w:t>0</w:t>
            </w:r>
            <w:r>
              <w:rPr>
                <w:rFonts w:hint="eastAsia" w:ascii="宋体" w:hAnsi="宋体" w:eastAsia="宋体" w:cs="宋体"/>
                <w:color w:val="000000"/>
                <w:sz w:val="24"/>
                <w:szCs w:val="24"/>
                <w:lang w:val="zh-CN" w:eastAsia="zh-CN" w:bidi="ar-SA"/>
              </w:rPr>
              <w:t>1日以来的供应商类似业绩证明材料（合同复印件</w:t>
            </w:r>
            <w:r>
              <w:rPr>
                <w:rFonts w:hint="eastAsia" w:ascii="宋体" w:hAnsi="宋体" w:cs="宋体"/>
                <w:color w:val="000000" w:themeColor="text1"/>
                <w:sz w:val="24"/>
                <w:szCs w:val="24"/>
                <w:lang w:val="zh-CN" w:eastAsia="zh-CN" w:bidi="ar-SA"/>
                <w14:textFill>
                  <w14:solidFill>
                    <w14:schemeClr w14:val="tx1"/>
                  </w14:solidFill>
                </w14:textFill>
              </w:rPr>
              <w:t>或</w:t>
            </w:r>
            <w:r>
              <w:rPr>
                <w:rFonts w:hint="eastAsia" w:ascii="宋体" w:hAnsi="宋体" w:eastAsia="宋体" w:cs="宋体"/>
                <w:color w:val="000000"/>
                <w:sz w:val="24"/>
                <w:szCs w:val="24"/>
                <w:lang w:val="zh-CN" w:eastAsia="zh-CN" w:bidi="ar-SA"/>
              </w:rPr>
              <w:t>中标（成交）通知书复印件加盖供应商公章）。每提供</w:t>
            </w:r>
            <w:r>
              <w:rPr>
                <w:rFonts w:hint="eastAsia" w:ascii="宋体" w:hAnsi="宋体" w:cs="宋体"/>
                <w:color w:val="000000"/>
                <w:sz w:val="24"/>
                <w:szCs w:val="24"/>
                <w:lang w:val="en-US" w:eastAsia="zh-CN" w:bidi="ar-SA"/>
              </w:rPr>
              <w:t>1</w:t>
            </w:r>
            <w:r>
              <w:rPr>
                <w:rFonts w:hint="eastAsia" w:ascii="宋体" w:hAnsi="宋体" w:eastAsia="宋体" w:cs="宋体"/>
                <w:color w:val="000000"/>
                <w:sz w:val="24"/>
                <w:szCs w:val="24"/>
                <w:lang w:val="zh-CN" w:eastAsia="zh-CN" w:bidi="ar-SA"/>
              </w:rPr>
              <w:t>项得</w:t>
            </w:r>
            <w:r>
              <w:rPr>
                <w:rFonts w:hint="eastAsia" w:ascii="宋体" w:hAnsi="宋体" w:cs="宋体"/>
                <w:color w:val="000000"/>
                <w:sz w:val="24"/>
                <w:szCs w:val="24"/>
                <w:lang w:val="en-US" w:eastAsia="zh-CN" w:bidi="ar-SA"/>
              </w:rPr>
              <w:t>1</w:t>
            </w:r>
            <w:r>
              <w:rPr>
                <w:rFonts w:hint="eastAsia" w:ascii="宋体" w:hAnsi="宋体" w:eastAsia="宋体" w:cs="宋体"/>
                <w:color w:val="000000"/>
                <w:sz w:val="24"/>
                <w:szCs w:val="24"/>
                <w:lang w:val="zh-CN" w:eastAsia="zh-CN" w:bidi="ar-SA"/>
              </w:rPr>
              <w:t>分,满分</w:t>
            </w:r>
            <w:r>
              <w:rPr>
                <w:rFonts w:hint="eastAsia" w:ascii="宋体" w:hAnsi="宋体" w:cs="宋体"/>
                <w:color w:val="000000"/>
                <w:sz w:val="24"/>
                <w:szCs w:val="24"/>
                <w:lang w:val="en-US" w:eastAsia="zh-CN" w:bidi="ar-SA"/>
              </w:rPr>
              <w:t>3</w:t>
            </w:r>
            <w:r>
              <w:rPr>
                <w:rFonts w:hint="eastAsia" w:ascii="宋体" w:hAnsi="宋体" w:eastAsia="宋体" w:cs="宋体"/>
                <w:color w:val="000000"/>
                <w:sz w:val="24"/>
                <w:szCs w:val="24"/>
                <w:lang w:val="zh-CN" w:eastAsia="zh-CN" w:bidi="ar-SA"/>
              </w:rPr>
              <w:t>分；不提供不得分。</w:t>
            </w:r>
          </w:p>
        </w:tc>
      </w:tr>
      <w:tr>
        <w:tblPrEx>
          <w:tblCellMar>
            <w:top w:w="0" w:type="dxa"/>
            <w:left w:w="108" w:type="dxa"/>
            <w:bottom w:w="0" w:type="dxa"/>
            <w:right w:w="108" w:type="dxa"/>
          </w:tblCellMar>
        </w:tblPrEx>
        <w:trPr>
          <w:trHeight w:val="0" w:hRule="atLeast"/>
          <w:jc w:val="center"/>
        </w:trPr>
        <w:tc>
          <w:tcPr>
            <w:tcW w:w="927"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p>
        </w:tc>
        <w:tc>
          <w:tcPr>
            <w:tcW w:w="1169" w:type="dxa"/>
            <w:tcBorders>
              <w:top w:val="single" w:color="000000" w:sz="6" w:space="0"/>
              <w:left w:val="single" w:color="000000" w:sz="6" w:space="0"/>
              <w:bottom w:val="single" w:color="000000" w:sz="6" w:space="0"/>
              <w:right w:val="single" w:color="000000" w:sz="6" w:space="0"/>
            </w:tcBorders>
            <w:noWrap w:val="0"/>
            <w:vAlign w:val="center"/>
          </w:tcPr>
          <w:p>
            <w:pPr>
              <w:pStyle w:val="62"/>
              <w:widowControl/>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售后</w:t>
            </w:r>
          </w:p>
          <w:p>
            <w:pPr>
              <w:pStyle w:val="62"/>
              <w:widowControl/>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服务</w:t>
            </w:r>
          </w:p>
          <w:p>
            <w:pPr>
              <w:pStyle w:val="62"/>
              <w:widowControl/>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shd w:val="clear" w:color="auto" w:fill="FFFFFF"/>
              </w:rPr>
              <w:t>(</w:t>
            </w:r>
            <w:r>
              <w:rPr>
                <w:rFonts w:hint="eastAsia" w:ascii="宋体" w:hAnsi="宋体" w:cs="宋体"/>
                <w:b/>
                <w:bCs/>
                <w:color w:val="000000"/>
                <w:sz w:val="24"/>
                <w:szCs w:val="24"/>
                <w:shd w:val="clear" w:color="auto" w:fill="FFFFFF"/>
                <w:lang w:val="en-US" w:eastAsia="zh-CN"/>
              </w:rPr>
              <w:t>10</w:t>
            </w:r>
            <w:r>
              <w:rPr>
                <w:rFonts w:hint="eastAsia" w:ascii="宋体" w:hAnsi="宋体" w:eastAsia="宋体" w:cs="宋体"/>
                <w:b/>
                <w:bCs/>
                <w:color w:val="000000"/>
                <w:sz w:val="24"/>
                <w:szCs w:val="24"/>
              </w:rPr>
              <w:t>分</w:t>
            </w:r>
            <w:r>
              <w:rPr>
                <w:rFonts w:hint="eastAsia" w:ascii="宋体" w:hAnsi="宋体" w:eastAsia="宋体" w:cs="宋体"/>
                <w:b/>
                <w:bCs/>
                <w:color w:val="000000"/>
                <w:sz w:val="24"/>
                <w:szCs w:val="24"/>
                <w:shd w:val="clear" w:color="auto" w:fill="FFFFFF"/>
              </w:rPr>
              <w:t>)</w:t>
            </w:r>
          </w:p>
        </w:tc>
        <w:tc>
          <w:tcPr>
            <w:tcW w:w="7034"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0"/>
              </w:numPr>
              <w:tabs>
                <w:tab w:val="left" w:pos="840"/>
              </w:tabs>
              <w:ind w:leftChars="0"/>
              <w:rPr>
                <w:rFonts w:hint="eastAsia"/>
                <w:lang w:val="zh-CN" w:eastAsia="zh-CN"/>
              </w:rPr>
            </w:pPr>
            <w:r>
              <w:rPr>
                <w:rFonts w:hint="eastAsia" w:ascii="宋体" w:hAnsi="宋体" w:eastAsia="宋体" w:cs="宋体"/>
                <w:sz w:val="24"/>
                <w:szCs w:val="24"/>
                <w:lang w:val="zh-CN" w:eastAsia="zh-CN" w:bidi="ar-SA"/>
              </w:rPr>
              <w:t>本地化服务能力：供应商</w:t>
            </w:r>
            <w:r>
              <w:rPr>
                <w:rFonts w:hint="eastAsia" w:ascii="宋体" w:hAnsi="宋体" w:cs="宋体"/>
                <w:sz w:val="24"/>
                <w:szCs w:val="24"/>
                <w:lang w:val="zh-CN" w:eastAsia="zh-CN" w:bidi="ar-SA"/>
              </w:rPr>
              <w:t>在青海省</w:t>
            </w:r>
            <w:r>
              <w:rPr>
                <w:rFonts w:hint="eastAsia" w:ascii="宋体" w:hAnsi="宋体" w:eastAsia="宋体" w:cs="宋体"/>
                <w:sz w:val="24"/>
                <w:szCs w:val="24"/>
                <w:lang w:val="zh-CN" w:eastAsia="zh-CN" w:bidi="ar-SA"/>
              </w:rPr>
              <w:t>设有本地化售后服务机构</w:t>
            </w:r>
            <w:r>
              <w:rPr>
                <w:rFonts w:hint="eastAsia" w:ascii="宋体" w:hAnsi="宋体" w:cs="宋体"/>
                <w:sz w:val="24"/>
                <w:szCs w:val="24"/>
                <w:lang w:val="zh-CN" w:eastAsia="zh-CN" w:bidi="ar-SA"/>
              </w:rPr>
              <w:t>的</w:t>
            </w:r>
            <w:r>
              <w:rPr>
                <w:rFonts w:hint="eastAsia" w:ascii="宋体" w:hAnsi="宋体" w:eastAsia="宋体" w:cs="宋体"/>
                <w:sz w:val="24"/>
                <w:szCs w:val="24"/>
                <w:lang w:val="zh-CN" w:eastAsia="zh-CN" w:bidi="ar-SA"/>
              </w:rPr>
              <w:t>得</w:t>
            </w:r>
            <w:r>
              <w:rPr>
                <w:rFonts w:hint="eastAsia" w:ascii="宋体" w:hAnsi="宋体" w:cs="宋体"/>
                <w:sz w:val="24"/>
                <w:szCs w:val="24"/>
                <w:lang w:val="en-US" w:eastAsia="zh-CN" w:bidi="ar-SA"/>
              </w:rPr>
              <w:t>10</w:t>
            </w:r>
            <w:r>
              <w:rPr>
                <w:rFonts w:hint="eastAsia" w:ascii="宋体" w:hAnsi="宋体" w:eastAsia="宋体" w:cs="宋体"/>
                <w:sz w:val="24"/>
                <w:szCs w:val="24"/>
                <w:lang w:val="zh-CN" w:eastAsia="zh-CN" w:bidi="ar-SA"/>
              </w:rPr>
              <w:t>分</w:t>
            </w:r>
            <w:r>
              <w:rPr>
                <w:rFonts w:hint="eastAsia" w:ascii="宋体" w:hAnsi="宋体" w:cs="宋体"/>
                <w:sz w:val="24"/>
                <w:szCs w:val="24"/>
                <w:lang w:val="zh-CN" w:eastAsia="zh-CN" w:bidi="ar-SA"/>
              </w:rPr>
              <w:t>；</w:t>
            </w:r>
            <w:r>
              <w:rPr>
                <w:rFonts w:hint="default" w:ascii="宋体" w:hAnsi="宋体" w:eastAsia="宋体" w:cs="宋体"/>
                <w:sz w:val="24"/>
                <w:szCs w:val="24"/>
                <w:lang w:val="zh-CN" w:eastAsia="zh-CN" w:bidi="ar-SA"/>
              </w:rPr>
              <w:t>有合作性服务机构的，得</w:t>
            </w:r>
            <w:r>
              <w:rPr>
                <w:rFonts w:hint="eastAsia" w:ascii="宋体" w:hAnsi="宋体" w:cs="宋体"/>
                <w:sz w:val="24"/>
                <w:szCs w:val="24"/>
                <w:lang w:val="en-US" w:eastAsia="zh-CN" w:bidi="ar-SA"/>
              </w:rPr>
              <w:t>5</w:t>
            </w:r>
            <w:r>
              <w:rPr>
                <w:rFonts w:hint="default" w:ascii="宋体" w:hAnsi="宋体" w:eastAsia="宋体" w:cs="宋体"/>
                <w:sz w:val="24"/>
                <w:szCs w:val="24"/>
                <w:lang w:val="zh-CN" w:eastAsia="zh-CN" w:bidi="ar-SA"/>
              </w:rPr>
              <w:t>分；没有的不得分。</w:t>
            </w:r>
            <w:r>
              <w:rPr>
                <w:rFonts w:hint="eastAsia" w:ascii="宋体" w:hAnsi="宋体" w:eastAsia="宋体" w:cs="宋体"/>
                <w:sz w:val="24"/>
                <w:szCs w:val="24"/>
                <w:lang w:val="zh-CN" w:eastAsia="zh-CN" w:bidi="ar-SA"/>
              </w:rPr>
              <w:t>（已有本地化售后服务机构的提供营业执照复印件或租房合同或产权证明复印件加盖公章；中标后设置本地化售后服务机构的，须提供承诺书</w:t>
            </w:r>
            <w:r>
              <w:rPr>
                <w:rFonts w:hint="eastAsia" w:ascii="宋体" w:hAnsi="宋体" w:cs="宋体"/>
                <w:sz w:val="24"/>
                <w:szCs w:val="24"/>
                <w:lang w:val="zh-CN" w:eastAsia="zh-CN" w:bidi="ar-SA"/>
              </w:rPr>
              <w:t>；</w:t>
            </w:r>
            <w:r>
              <w:rPr>
                <w:rFonts w:hint="eastAsia" w:ascii="宋体" w:hAnsi="宋体" w:eastAsia="宋体" w:cs="宋体"/>
                <w:sz w:val="24"/>
                <w:szCs w:val="24"/>
                <w:lang w:val="zh-CN" w:eastAsia="zh-CN" w:bidi="ar-SA"/>
              </w:rPr>
              <w:t>未提供不得分）。</w:t>
            </w:r>
          </w:p>
        </w:tc>
      </w:tr>
    </w:tbl>
    <w:p>
      <w:pPr>
        <w:widowControl/>
        <w:tabs>
          <w:tab w:val="left" w:pos="4000"/>
        </w:tabs>
        <w:spacing w:beforeLines="200" w:afterLines="200" w:line="240" w:lineRule="auto"/>
        <w:ind w:left="0" w:leftChars="0" w:firstLine="0" w:firstLineChars="0"/>
        <w:jc w:val="center"/>
        <w:outlineLvl w:val="9"/>
        <w:rPr>
          <w:rFonts w:hint="eastAsia" w:ascii="宋体" w:hAnsi="宋体"/>
          <w:b/>
          <w:bCs/>
          <w:sz w:val="36"/>
          <w:szCs w:val="36"/>
        </w:rPr>
      </w:pPr>
      <w:bookmarkStart w:id="88" w:name="_Toc325726025"/>
      <w:bookmarkStart w:id="89" w:name="_Toc376936756"/>
      <w:bookmarkStart w:id="90" w:name="_Toc8939"/>
    </w:p>
    <w:p>
      <w:pPr>
        <w:widowControl/>
        <w:tabs>
          <w:tab w:val="left" w:pos="4000"/>
        </w:tabs>
        <w:spacing w:beforeLines="200" w:afterLines="200" w:line="240" w:lineRule="auto"/>
        <w:ind w:left="0" w:leftChars="0" w:firstLine="0" w:firstLineChars="0"/>
        <w:jc w:val="center"/>
        <w:outlineLvl w:val="9"/>
        <w:rPr>
          <w:rFonts w:hint="eastAsia" w:ascii="宋体" w:hAnsi="宋体"/>
          <w:b/>
          <w:bCs/>
          <w:sz w:val="36"/>
          <w:szCs w:val="36"/>
        </w:rPr>
      </w:pPr>
      <w:r>
        <w:rPr>
          <w:rFonts w:hint="eastAsia" w:ascii="宋体" w:hAnsi="宋体"/>
          <w:b/>
          <w:bCs/>
          <w:sz w:val="36"/>
          <w:szCs w:val="36"/>
        </w:rPr>
        <w:t>七、</w:t>
      </w:r>
      <w:bookmarkEnd w:id="88"/>
      <w:bookmarkEnd w:id="89"/>
      <w:r>
        <w:rPr>
          <w:rFonts w:hint="eastAsia" w:ascii="宋体" w:hAnsi="宋体"/>
          <w:b/>
          <w:bCs/>
          <w:sz w:val="36"/>
          <w:szCs w:val="36"/>
        </w:rPr>
        <w:t>确定成交供应商</w:t>
      </w:r>
      <w:bookmarkEnd w:id="90"/>
    </w:p>
    <w:p>
      <w:pPr>
        <w:widowControl/>
        <w:tabs>
          <w:tab w:val="left" w:pos="4000"/>
        </w:tabs>
        <w:spacing w:before="100" w:beforeAutospacing="1" w:after="100" w:afterAutospacing="1" w:line="240" w:lineRule="auto"/>
        <w:ind w:firstLine="542"/>
        <w:jc w:val="left"/>
        <w:outlineLvl w:val="9"/>
        <w:rPr>
          <w:rFonts w:hint="eastAsia" w:ascii="宋体" w:hAnsi="宋体"/>
          <w:b/>
          <w:bCs/>
          <w:sz w:val="27"/>
          <w:szCs w:val="27"/>
        </w:rPr>
      </w:pPr>
      <w:bookmarkStart w:id="91" w:name="_Toc325726026"/>
      <w:bookmarkStart w:id="92" w:name="_Toc376936757"/>
      <w:bookmarkStart w:id="93" w:name="_Toc14865"/>
      <w:r>
        <w:rPr>
          <w:rFonts w:hint="eastAsia" w:ascii="宋体" w:hAnsi="宋体"/>
          <w:b/>
          <w:bCs/>
          <w:sz w:val="27"/>
          <w:szCs w:val="27"/>
        </w:rPr>
        <w:t>20.推荐并确定成交</w:t>
      </w:r>
      <w:bookmarkEnd w:id="91"/>
      <w:bookmarkEnd w:id="92"/>
      <w:r>
        <w:rPr>
          <w:rFonts w:hint="eastAsia" w:ascii="宋体" w:hAnsi="宋体"/>
          <w:b/>
          <w:bCs/>
          <w:sz w:val="27"/>
          <w:szCs w:val="27"/>
        </w:rPr>
        <w:t>供应商</w:t>
      </w:r>
      <w:bookmarkEnd w:id="93"/>
    </w:p>
    <w:p>
      <w:pPr>
        <w:tabs>
          <w:tab w:val="left" w:pos="840"/>
          <w:tab w:val="left" w:pos="400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20.1磋商小组根据评审总得分由高到低排序推荐预成交供应商候选人，并由采购人按顺序确定成交供应商。</w:t>
      </w:r>
    </w:p>
    <w:p>
      <w:pPr>
        <w:tabs>
          <w:tab w:val="left" w:pos="840"/>
          <w:tab w:val="left" w:pos="4000"/>
        </w:tabs>
        <w:ind w:firstLine="360" w:firstLineChars="150"/>
        <w:rPr>
          <w:rFonts w:hint="eastAsia" w:ascii="宋体" w:hAnsi="宋体"/>
          <w:b/>
          <w:bCs/>
          <w:sz w:val="27"/>
          <w:szCs w:val="27"/>
        </w:rPr>
      </w:pPr>
      <w:r>
        <w:rPr>
          <w:rFonts w:hint="eastAsia" w:ascii="宋体" w:hAnsi="宋体"/>
          <w:color w:val="000000"/>
          <w:sz w:val="24"/>
          <w:szCs w:val="24"/>
          <w:lang w:val="zh-CN"/>
        </w:rPr>
        <w:t>20.2成交供应商因不可抗力或自身原因不能履行合同时，采购人可以按照磋商报告推荐的预成交供应商候选人名单排序，确定下一候选人为成交供应商，也可重新开展政府采购活动。</w:t>
      </w:r>
      <w:bookmarkStart w:id="94" w:name="_Toc16448"/>
      <w:bookmarkStart w:id="95" w:name="_Toc376936759"/>
      <w:bookmarkStart w:id="96" w:name="_Toc325726028"/>
      <w:bookmarkStart w:id="97" w:name="_Toc325726027"/>
    </w:p>
    <w:p>
      <w:pPr>
        <w:widowControl/>
        <w:tabs>
          <w:tab w:val="left" w:pos="4000"/>
        </w:tabs>
        <w:spacing w:before="100" w:beforeAutospacing="1" w:after="100" w:afterAutospacing="1" w:line="240" w:lineRule="auto"/>
        <w:ind w:firstLine="542"/>
        <w:jc w:val="left"/>
        <w:outlineLvl w:val="9"/>
        <w:rPr>
          <w:rFonts w:hint="eastAsia" w:ascii="宋体" w:hAnsi="宋体"/>
          <w:b/>
          <w:bCs/>
          <w:sz w:val="27"/>
          <w:szCs w:val="27"/>
        </w:rPr>
      </w:pPr>
      <w:r>
        <w:rPr>
          <w:rFonts w:hint="eastAsia" w:ascii="宋体" w:hAnsi="宋体"/>
          <w:b/>
          <w:bCs/>
          <w:sz w:val="27"/>
          <w:szCs w:val="27"/>
        </w:rPr>
        <w:t>21.成交通知</w:t>
      </w:r>
      <w:bookmarkEnd w:id="94"/>
      <w:bookmarkEnd w:id="95"/>
      <w:bookmarkEnd w:id="96"/>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21.1采购代理机构自成交供应商确定之日起2个工作日内发出《成交通知书》，并在青海政府采购信息网上公告成交结果。</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21.2《成交通知书》发出后，采购人改变成交结果的，或者成交供应商无正当理由放弃成交项目的，依法承担法律责任。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9"/>
        <w:rPr>
          <w:rFonts w:hint="eastAsia" w:ascii="宋体" w:hAnsi="宋体"/>
          <w:b/>
          <w:bCs/>
          <w:sz w:val="36"/>
          <w:szCs w:val="36"/>
        </w:rPr>
      </w:pPr>
      <w:bookmarkStart w:id="98" w:name="_Toc376936758"/>
      <w:bookmarkStart w:id="99" w:name="_Toc21884"/>
      <w:r>
        <w:rPr>
          <w:rFonts w:hint="eastAsia" w:ascii="宋体" w:hAnsi="宋体"/>
          <w:b/>
          <w:bCs/>
          <w:sz w:val="36"/>
          <w:szCs w:val="36"/>
        </w:rPr>
        <w:t>八、授予合同</w:t>
      </w:r>
      <w:bookmarkEnd w:id="97"/>
      <w:bookmarkEnd w:id="98"/>
      <w:bookmarkEnd w:id="99"/>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00" w:name="_Toc376936760"/>
      <w:bookmarkStart w:id="101" w:name="_Toc325726029"/>
      <w:bookmarkStart w:id="102" w:name="_Toc15970"/>
      <w:r>
        <w:rPr>
          <w:rFonts w:hint="eastAsia" w:ascii="宋体" w:hAnsi="宋体"/>
          <w:b/>
          <w:bCs/>
          <w:sz w:val="27"/>
          <w:szCs w:val="27"/>
        </w:rPr>
        <w:t>22.签订合同</w:t>
      </w:r>
      <w:bookmarkEnd w:id="100"/>
      <w:bookmarkEnd w:id="101"/>
      <w:bookmarkEnd w:id="102"/>
    </w:p>
    <w:p>
      <w:pPr>
        <w:tabs>
          <w:tab w:val="left" w:pos="840"/>
        </w:tabs>
        <w:ind w:firstLine="360" w:firstLineChars="150"/>
        <w:rPr>
          <w:rFonts w:hint="eastAsia" w:ascii="宋体" w:hAnsi="宋体"/>
          <w:color w:val="000000"/>
          <w:sz w:val="24"/>
          <w:szCs w:val="24"/>
          <w:lang w:val="zh-CN"/>
        </w:rPr>
      </w:pPr>
      <w:bookmarkStart w:id="103" w:name="_Toc325726030"/>
      <w:bookmarkStart w:id="104" w:name="_Toc376936761"/>
      <w:r>
        <w:rPr>
          <w:rFonts w:hint="eastAsia" w:ascii="宋体" w:hAnsi="宋体"/>
          <w:color w:val="000000"/>
          <w:sz w:val="24"/>
          <w:szCs w:val="24"/>
          <w:lang w:val="zh-CN"/>
        </w:rPr>
        <w:t>22.1采购人与成交供应商双方应当自《成交通知书》发出之日起30日内，按照磋商文件确定的合同文本以及采购标的、采购金额、货物清单、施工组织设计、项目管理班子等事项签订政府采购合同，并报青海省政府采购中心审核备案。</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22.2采购人不得向成交供应商提出超出磋商文件以外的任何要求作为订立合同的条件，不得与成交供应商订立背离磋商文件确定的合同文本以及采购标的、采购金额、工程量清单、施工组织设计、项目管理班子等实质性内容的协议。</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22.3签订合同时，成交供应商应按规定向采购人提交履约保证金（履约保证金的数额由采购人与成交供应商商定，但数额不得超出采购合同总金额的10%），履约保证金须缴纳到采购人指定的账户。</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22.4成交供应商在法定期限内无正当理由拒签合同的，按违约处理。同时，采购代理机构和采购人可依成交供应商候选人排序重新确定成交供应商，并协调双方签订采购合同。</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22.5磋商文件、成交供应商的磋商响应文件、《成交通知书》及其澄清、说明文件等，均为签订采购合同的依据。</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22.6采购人或采购代理机构应当自采购合同签订之日起2个工作日内，将采购合同在青海政府采购信息网上公告，但政府采购合同中涉及国家秘密、商业秘密的内容除外。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9"/>
        <w:rPr>
          <w:rFonts w:hint="eastAsia" w:ascii="宋体" w:hAnsi="宋体"/>
          <w:b/>
          <w:bCs/>
          <w:sz w:val="36"/>
          <w:szCs w:val="36"/>
        </w:rPr>
      </w:pPr>
      <w:bookmarkStart w:id="105" w:name="_Toc27152"/>
      <w:r>
        <w:rPr>
          <w:rFonts w:hint="eastAsia" w:ascii="宋体" w:hAnsi="宋体"/>
          <w:b/>
          <w:bCs/>
          <w:sz w:val="36"/>
          <w:szCs w:val="36"/>
        </w:rPr>
        <w:t>九、</w:t>
      </w:r>
      <w:bookmarkEnd w:id="103"/>
      <w:bookmarkEnd w:id="104"/>
      <w:r>
        <w:rPr>
          <w:rFonts w:hint="eastAsia" w:ascii="宋体" w:hAnsi="宋体"/>
          <w:b/>
          <w:bCs/>
          <w:sz w:val="36"/>
          <w:szCs w:val="36"/>
        </w:rPr>
        <w:t>磋商活动终止</w:t>
      </w:r>
      <w:bookmarkEnd w:id="105"/>
    </w:p>
    <w:p>
      <w:pPr>
        <w:tabs>
          <w:tab w:val="left" w:pos="840"/>
        </w:tabs>
        <w:ind w:firstLine="407" w:firstLineChars="150"/>
        <w:rPr>
          <w:rFonts w:hint="eastAsia" w:ascii="宋体" w:hAnsi="宋体"/>
          <w:color w:val="000000"/>
          <w:sz w:val="21"/>
          <w:szCs w:val="21"/>
          <w:lang w:val="zh-CN"/>
        </w:rPr>
      </w:pPr>
      <w:bookmarkStart w:id="106" w:name="_Toc325726031"/>
      <w:bookmarkStart w:id="107" w:name="_Toc376936762"/>
      <w:r>
        <w:rPr>
          <w:rFonts w:hint="eastAsia" w:ascii="宋体" w:hAnsi="宋体"/>
          <w:b/>
          <w:bCs/>
          <w:sz w:val="27"/>
          <w:szCs w:val="27"/>
        </w:rPr>
        <w:t>23. 终</w:t>
      </w:r>
      <w:r>
        <w:rPr>
          <w:rFonts w:hint="eastAsia" w:ascii="宋体" w:hAnsi="宋体"/>
          <w:b/>
          <w:bCs/>
          <w:sz w:val="27"/>
          <w:szCs w:val="27"/>
          <w:lang w:val="zh-CN"/>
        </w:rPr>
        <w:t>止情形</w:t>
      </w:r>
    </w:p>
    <w:p>
      <w:pPr>
        <w:tabs>
          <w:tab w:val="left" w:pos="840"/>
        </w:tabs>
        <w:ind w:firstLine="360" w:firstLineChars="150"/>
        <w:rPr>
          <w:rFonts w:hint="eastAsia" w:ascii="宋体" w:hAnsi="宋体"/>
          <w:color w:val="000000"/>
          <w:sz w:val="24"/>
          <w:szCs w:val="24"/>
          <w:lang w:val="zh-CN"/>
        </w:rPr>
      </w:pPr>
      <w:bookmarkStart w:id="108" w:name="_Toc26128"/>
      <w:bookmarkStart w:id="109" w:name="_Toc3910"/>
      <w:r>
        <w:rPr>
          <w:rFonts w:hint="eastAsia" w:ascii="宋体" w:hAnsi="宋体"/>
          <w:color w:val="000000"/>
          <w:sz w:val="24"/>
          <w:szCs w:val="24"/>
          <w:lang w:val="zh-CN"/>
        </w:rPr>
        <w:t>23.1在竞争性磋商采购中，出现下列情形之一的，终止磋商活动：</w:t>
      </w:r>
      <w:bookmarkEnd w:id="106"/>
      <w:bookmarkEnd w:id="107"/>
      <w:bookmarkEnd w:id="108"/>
      <w:bookmarkEnd w:id="109"/>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（1）因情况变化，不再符合规定的竞争性磋商采购方式适用情形的。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（2）出现影响采购活动公正的违法、违规行为的。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（3）符合要求的供应商或者报价未超过采购预算额度的供应商不足三家的。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（4）因重大变故，采购任务取消的。</w:t>
      </w:r>
    </w:p>
    <w:p>
      <w:pPr>
        <w:tabs>
          <w:tab w:val="left" w:pos="840"/>
        </w:tabs>
        <w:ind w:firstLine="360" w:firstLineChars="150"/>
        <w:rPr>
          <w:rFonts w:hint="eastAsia" w:ascii="宋体" w:hAnsi="宋体"/>
          <w:color w:val="000000"/>
          <w:sz w:val="21"/>
          <w:szCs w:val="21"/>
          <w:lang w:val="zh-CN"/>
        </w:rPr>
      </w:pPr>
      <w:r>
        <w:rPr>
          <w:rFonts w:hint="eastAsia" w:ascii="宋体" w:hAnsi="宋体"/>
          <w:color w:val="000000"/>
          <w:sz w:val="24"/>
          <w:szCs w:val="24"/>
          <w:lang w:val="zh-CN"/>
        </w:rPr>
        <w:t>23.2终止磋商活动后，由采购代理机构发布终止公告并说明原因。</w:t>
      </w:r>
      <w:bookmarkStart w:id="110" w:name="_Toc325726032"/>
    </w:p>
    <w:p>
      <w:pPr>
        <w:widowControl/>
        <w:spacing w:beforeLines="200" w:afterLines="200" w:line="240" w:lineRule="auto"/>
        <w:ind w:firstLine="0" w:firstLineChars="0"/>
        <w:jc w:val="center"/>
        <w:outlineLvl w:val="9"/>
        <w:rPr>
          <w:rFonts w:hint="eastAsia" w:ascii="宋体" w:hAnsi="宋体"/>
          <w:b/>
          <w:bCs/>
          <w:sz w:val="36"/>
          <w:szCs w:val="36"/>
        </w:rPr>
      </w:pPr>
      <w:bookmarkStart w:id="111" w:name="_Toc376936763"/>
      <w:bookmarkStart w:id="112" w:name="_Toc21332"/>
      <w:r>
        <w:rPr>
          <w:rFonts w:hint="eastAsia" w:ascii="宋体" w:hAnsi="宋体"/>
          <w:b/>
          <w:bCs/>
          <w:sz w:val="36"/>
          <w:szCs w:val="36"/>
        </w:rPr>
        <w:t>十、处罚</w:t>
      </w:r>
      <w:bookmarkEnd w:id="110"/>
      <w:bookmarkEnd w:id="111"/>
      <w:bookmarkEnd w:id="112"/>
    </w:p>
    <w:p>
      <w:pPr>
        <w:widowControl/>
        <w:spacing w:before="100" w:beforeAutospacing="1" w:after="100" w:afterAutospacing="1" w:line="240" w:lineRule="auto"/>
        <w:ind w:firstLine="542"/>
        <w:jc w:val="left"/>
        <w:outlineLvl w:val="9"/>
        <w:rPr>
          <w:rFonts w:hint="eastAsia" w:ascii="宋体" w:hAnsi="宋体"/>
          <w:b/>
          <w:bCs/>
          <w:sz w:val="27"/>
          <w:szCs w:val="27"/>
        </w:rPr>
      </w:pPr>
      <w:bookmarkStart w:id="113" w:name="_Toc13393"/>
      <w:bookmarkStart w:id="114" w:name="_Toc376936764"/>
      <w:bookmarkStart w:id="115" w:name="_Toc325726033"/>
      <w:r>
        <w:rPr>
          <w:rFonts w:hint="eastAsia" w:ascii="宋体" w:hAnsi="宋体"/>
          <w:b/>
          <w:bCs/>
          <w:sz w:val="27"/>
          <w:szCs w:val="27"/>
        </w:rPr>
        <w:t>24.处罚情形</w:t>
      </w:r>
      <w:bookmarkEnd w:id="113"/>
      <w:bookmarkEnd w:id="114"/>
      <w:bookmarkEnd w:id="115"/>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有下列情形之一的，供应商的磋商保证金不予退还；成交供应商的成交结果无效，履约保证金不予退还。情节严重的，报省财政厅依法进行处理：</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24.1供应商在提交响应文件截止时间之后撤回响应文件的。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24.2供应商在响应文件中提供虚假材料的。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24.3采取不正当手段诋毁、排挤其他供应商的。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24.4有恶意串通等不正当竞争行为的。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24.5成交后无正当理由拒不与采购人签订采购合同的。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24.6未按照磋商文件、磋商响应文件确定的事项签订采购合同的。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24.7擅自变更、中止或者终止政府采购合同的。</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24.8成交供应商签订合同后，因种种原因不能履约或无故拖延履约期的。</w:t>
      </w:r>
    </w:p>
    <w:p>
      <w:pPr>
        <w:tabs>
          <w:tab w:val="left" w:pos="840"/>
        </w:tabs>
        <w:ind w:firstLine="360" w:firstLineChars="150"/>
        <w:rPr>
          <w:rFonts w:hint="eastAsia" w:cs="Arial"/>
          <w:sz w:val="24"/>
          <w:szCs w:val="24"/>
        </w:rPr>
      </w:pPr>
      <w:r>
        <w:rPr>
          <w:rFonts w:hint="eastAsia" w:ascii="宋体" w:hAnsi="宋体"/>
          <w:color w:val="000000"/>
          <w:sz w:val="24"/>
          <w:szCs w:val="24"/>
          <w:lang w:val="zh-CN"/>
        </w:rPr>
        <w:t>24.9法律、法规规定的其他情形的。</w:t>
      </w:r>
      <w:bookmarkStart w:id="116" w:name="_Toc14528"/>
    </w:p>
    <w:p>
      <w:pPr>
        <w:pStyle w:val="8"/>
        <w:ind w:firstLine="723"/>
        <w:outlineLvl w:val="9"/>
        <w:rPr>
          <w:rFonts w:hint="eastAsia" w:cs="Arial"/>
          <w:sz w:val="36"/>
          <w:szCs w:val="36"/>
        </w:rPr>
      </w:pPr>
    </w:p>
    <w:p>
      <w:pPr>
        <w:pStyle w:val="8"/>
        <w:ind w:firstLine="723"/>
        <w:outlineLvl w:val="9"/>
        <w:rPr>
          <w:rFonts w:cs="Arial"/>
          <w:sz w:val="36"/>
          <w:szCs w:val="36"/>
        </w:rPr>
      </w:pPr>
      <w:bookmarkStart w:id="117" w:name="_Toc21996"/>
      <w:r>
        <w:rPr>
          <w:rFonts w:hint="eastAsia" w:cs="Arial"/>
          <w:sz w:val="36"/>
          <w:szCs w:val="36"/>
        </w:rPr>
        <w:t>十一、</w:t>
      </w:r>
      <w:r>
        <w:rPr>
          <w:rFonts w:cs="Arial"/>
          <w:sz w:val="36"/>
          <w:szCs w:val="36"/>
        </w:rPr>
        <w:t>采购代理服务费</w:t>
      </w:r>
      <w:bookmarkEnd w:id="116"/>
      <w:bookmarkEnd w:id="117"/>
    </w:p>
    <w:p>
      <w:pPr>
        <w:tabs>
          <w:tab w:val="left" w:pos="840"/>
        </w:tabs>
        <w:ind w:firstLine="360" w:firstLineChars="150"/>
        <w:rPr>
          <w:rFonts w:hint="eastAsia" w:ascii="宋体" w:hAnsi="宋体"/>
          <w:color w:val="000000"/>
          <w:sz w:val="24"/>
          <w:szCs w:val="24"/>
          <w:lang w:val="zh-CN"/>
        </w:rPr>
      </w:pPr>
      <w:bookmarkStart w:id="118" w:name="_Toc420433126"/>
      <w:bookmarkStart w:id="119" w:name="_Toc420432571"/>
      <w:bookmarkStart w:id="120" w:name="_Toc420404304"/>
      <w:bookmarkStart w:id="121" w:name="_Toc420432845"/>
      <w:bookmarkStart w:id="122" w:name="_Toc420431856"/>
      <w:bookmarkStart w:id="123" w:name="_Toc416946124"/>
      <w:bookmarkStart w:id="124" w:name="_Toc416946265"/>
      <w:r>
        <w:rPr>
          <w:rFonts w:hint="eastAsia" w:ascii="宋体" w:hAnsi="宋体"/>
          <w:color w:val="000000"/>
          <w:sz w:val="24"/>
          <w:szCs w:val="24"/>
          <w:lang w:val="zh-CN"/>
        </w:rPr>
        <w:t>25</w:t>
      </w:r>
      <w:bookmarkEnd w:id="118"/>
      <w:bookmarkEnd w:id="119"/>
      <w:bookmarkEnd w:id="120"/>
      <w:bookmarkEnd w:id="121"/>
      <w:bookmarkEnd w:id="122"/>
      <w:bookmarkEnd w:id="123"/>
      <w:bookmarkEnd w:id="124"/>
      <w:r>
        <w:rPr>
          <w:rFonts w:hint="eastAsia" w:ascii="宋体" w:hAnsi="宋体"/>
          <w:color w:val="000000"/>
          <w:sz w:val="24"/>
          <w:szCs w:val="24"/>
          <w:lang w:val="zh-CN"/>
        </w:rPr>
        <w:t>.本项目招标代理费由成交人支付，由采购人和招标代理机构按照国家发改委《关于进一步放开建设项目专业服务价格的通知》（发改价格[2015]299号），参考2002[1980]号文。</w:t>
      </w:r>
      <w:bookmarkStart w:id="125" w:name="_Toc416946125"/>
      <w:bookmarkStart w:id="126" w:name="_Toc416946266"/>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26.采购代理服务费的交纳方式：在领取《成交通知书》时按上述规定，</w:t>
      </w:r>
      <w:bookmarkEnd w:id="125"/>
      <w:bookmarkEnd w:id="126"/>
      <w:r>
        <w:rPr>
          <w:rFonts w:hint="eastAsia" w:ascii="宋体" w:hAnsi="宋体"/>
          <w:color w:val="000000"/>
          <w:sz w:val="24"/>
          <w:szCs w:val="24"/>
          <w:lang w:val="zh-CN"/>
        </w:rPr>
        <w:t>由成交供应商一次性支付本项目采购代理服务费。</w:t>
      </w:r>
    </w:p>
    <w:p>
      <w:pPr>
        <w:tabs>
          <w:tab w:val="left" w:pos="840"/>
        </w:tabs>
        <w:ind w:firstLine="1200" w:firstLineChars="500"/>
        <w:rPr>
          <w:rFonts w:hint="eastAsia" w:ascii="宋体" w:hAnsi="宋体"/>
          <w:color w:val="000000"/>
          <w:sz w:val="24"/>
          <w:szCs w:val="24"/>
          <w:lang w:val="zh-CN"/>
        </w:rPr>
      </w:pPr>
      <w:r>
        <w:rPr>
          <w:rFonts w:hint="eastAsia" w:ascii="宋体" w:hAnsi="宋体"/>
          <w:color w:val="000000"/>
          <w:sz w:val="24"/>
          <w:szCs w:val="24"/>
          <w:lang w:val="zh-CN"/>
        </w:rPr>
        <w:t>代理服务费户名：青海旭诚工程项目管理有限公司</w:t>
      </w:r>
    </w:p>
    <w:p>
      <w:pPr>
        <w:widowControl/>
        <w:spacing w:line="360" w:lineRule="auto"/>
        <w:ind w:firstLine="1920" w:firstLineChars="800"/>
        <w:rPr>
          <w:rFonts w:hint="eastAsia" w:ascii="宋体" w:hAnsi="宋体" w:eastAsia="宋体" w:cs="宋体"/>
          <w:b w:val="0"/>
          <w:smallCaps w:val="0"/>
          <w:color w:val="auto"/>
          <w:kern w:val="0"/>
          <w:sz w:val="24"/>
          <w:szCs w:val="24"/>
          <w:lang w:val="en-US" w:eastAsia="zh-CN" w:bidi="ar-SA"/>
        </w:rPr>
      </w:pPr>
      <w:r>
        <w:rPr>
          <w:rFonts w:hint="eastAsia" w:ascii="宋体" w:hAnsi="宋体" w:eastAsia="宋体" w:cs="宋体"/>
          <w:b w:val="0"/>
          <w:smallCaps w:val="0"/>
          <w:color w:val="auto"/>
          <w:kern w:val="0"/>
          <w:sz w:val="24"/>
          <w:szCs w:val="24"/>
          <w:lang w:val="en-US" w:eastAsia="zh-CN" w:bidi="ar-SA"/>
        </w:rPr>
        <w:t>银行行号：308851000027</w:t>
      </w:r>
    </w:p>
    <w:p>
      <w:pPr>
        <w:widowControl/>
        <w:spacing w:line="360" w:lineRule="auto"/>
        <w:ind w:firstLine="1920" w:firstLineChars="800"/>
        <w:rPr>
          <w:rFonts w:hint="eastAsia" w:ascii="宋体" w:hAnsi="宋体" w:eastAsia="宋体" w:cs="宋体"/>
          <w:b w:val="0"/>
          <w:smallCaps w:val="0"/>
          <w:color w:val="auto"/>
          <w:kern w:val="0"/>
          <w:sz w:val="24"/>
          <w:szCs w:val="24"/>
          <w:lang w:val="en-US" w:eastAsia="zh-CN" w:bidi="ar-SA"/>
        </w:rPr>
      </w:pPr>
      <w:r>
        <w:rPr>
          <w:rFonts w:hint="eastAsia" w:ascii="宋体" w:hAnsi="宋体" w:eastAsia="宋体" w:cs="宋体"/>
          <w:b w:val="0"/>
          <w:smallCaps w:val="0"/>
          <w:color w:val="auto"/>
          <w:kern w:val="0"/>
          <w:sz w:val="24"/>
          <w:szCs w:val="24"/>
          <w:lang w:val="en-US" w:eastAsia="zh-CN" w:bidi="ar-SA"/>
        </w:rPr>
        <w:t>账户：972900622810106</w:t>
      </w:r>
    </w:p>
    <w:p>
      <w:pPr>
        <w:widowControl/>
        <w:spacing w:line="360" w:lineRule="auto"/>
        <w:ind w:firstLine="1920" w:firstLineChars="800"/>
        <w:rPr>
          <w:rFonts w:hint="eastAsia" w:ascii="宋体" w:hAnsi="宋体"/>
          <w:color w:val="000000"/>
          <w:sz w:val="24"/>
          <w:szCs w:val="24"/>
          <w:lang w:val="zh-CN"/>
        </w:rPr>
      </w:pPr>
      <w:r>
        <w:rPr>
          <w:rFonts w:hint="eastAsia" w:ascii="宋体" w:hAnsi="宋体" w:eastAsia="宋体" w:cs="宋体"/>
          <w:b w:val="0"/>
          <w:smallCaps w:val="0"/>
          <w:color w:val="auto"/>
          <w:kern w:val="0"/>
          <w:sz w:val="24"/>
          <w:szCs w:val="24"/>
          <w:lang w:val="en-US" w:eastAsia="zh-CN" w:bidi="ar-SA"/>
        </w:rPr>
        <w:t xml:space="preserve">开户行：招商银行西宁分行城西支行 </w:t>
      </w:r>
    </w:p>
    <w:p>
      <w:pPr>
        <w:tabs>
          <w:tab w:val="left" w:pos="840"/>
        </w:tabs>
        <w:ind w:firstLine="360" w:firstLineChars="150"/>
        <w:rPr>
          <w:rFonts w:hint="eastAsia" w:ascii="宋体" w:hAnsi="宋体"/>
          <w:b/>
          <w:bCs/>
          <w:color w:val="000000" w:themeColor="text1"/>
          <w:sz w:val="36"/>
          <w:szCs w:val="36"/>
          <w14:textFill>
            <w14:solidFill>
              <w14:schemeClr w14:val="tx1"/>
            </w14:solidFill>
          </w14:textFill>
        </w:rPr>
      </w:pPr>
      <w:r>
        <w:rPr>
          <w:rFonts w:hint="eastAsia" w:ascii="宋体" w:hAnsi="宋体"/>
          <w:color w:val="000000"/>
          <w:sz w:val="24"/>
          <w:szCs w:val="24"/>
          <w:lang w:val="zh-CN"/>
        </w:rPr>
        <w:t xml:space="preserve">    </w:t>
      </w:r>
      <w:r>
        <w:rPr>
          <w:rFonts w:hint="eastAsia" w:ascii="宋体" w:hAnsi="宋体"/>
          <w:color w:val="000000" w:themeColor="text1"/>
          <w:sz w:val="24"/>
          <w:szCs w:val="24"/>
          <w:lang w:val="zh-CN"/>
          <w14:textFill>
            <w14:solidFill>
              <w14:schemeClr w14:val="tx1"/>
            </w14:solidFill>
          </w14:textFill>
        </w:rPr>
        <w:t xml:space="preserve">   代理服务费金额：</w:t>
      </w:r>
      <w:r>
        <w:rPr>
          <w:rFonts w:hint="eastAsia" w:ascii="宋体" w:hAnsi="宋体"/>
          <w:color w:val="000000" w:themeColor="text1"/>
          <w:sz w:val="24"/>
          <w:szCs w:val="24"/>
          <w:lang w:val="en-US" w:eastAsia="zh-CN"/>
          <w14:textFill>
            <w14:solidFill>
              <w14:schemeClr w14:val="tx1"/>
            </w14:solidFill>
          </w14:textFill>
        </w:rPr>
        <w:t>15000.00</w:t>
      </w:r>
      <w:r>
        <w:rPr>
          <w:rFonts w:hint="eastAsia" w:ascii="宋体" w:hAnsi="宋体"/>
          <w:color w:val="000000" w:themeColor="text1"/>
          <w:sz w:val="24"/>
          <w:szCs w:val="24"/>
          <w:lang w:val="zh-CN"/>
          <w14:textFill>
            <w14:solidFill>
              <w14:schemeClr w14:val="tx1"/>
            </w14:solidFill>
          </w14:textFill>
        </w:rPr>
        <w:t>元（</w:t>
      </w:r>
      <w:r>
        <w:rPr>
          <w:rFonts w:hint="eastAsia" w:ascii="宋体" w:hAnsi="宋体"/>
          <w:color w:val="000000" w:themeColor="text1"/>
          <w:sz w:val="24"/>
          <w:szCs w:val="24"/>
          <w:lang w:val="en-US" w:eastAsia="zh-CN"/>
          <w14:textFill>
            <w14:solidFill>
              <w14:schemeClr w14:val="tx1"/>
            </w14:solidFill>
          </w14:textFill>
        </w:rPr>
        <w:t>壹万伍仟</w:t>
      </w:r>
      <w:r>
        <w:rPr>
          <w:rFonts w:hint="eastAsia" w:ascii="宋体" w:hAnsi="宋体"/>
          <w:color w:val="000000" w:themeColor="text1"/>
          <w:sz w:val="24"/>
          <w:szCs w:val="24"/>
          <w:lang w:val="zh-CN"/>
          <w14:textFill>
            <w14:solidFill>
              <w14:schemeClr w14:val="tx1"/>
            </w14:solidFill>
          </w14:textFill>
        </w:rPr>
        <w:t xml:space="preserve">元整） </w:t>
      </w:r>
      <w:bookmarkStart w:id="127" w:name="_Toc325726034"/>
      <w:bookmarkStart w:id="128" w:name="_Toc4757"/>
      <w:bookmarkStart w:id="129" w:name="_Toc376936765"/>
    </w:p>
    <w:p>
      <w:pPr>
        <w:widowControl/>
        <w:spacing w:beforeLines="200" w:afterLines="200" w:line="240" w:lineRule="auto"/>
        <w:ind w:firstLine="0" w:firstLineChars="0"/>
        <w:jc w:val="center"/>
        <w:outlineLvl w:val="9"/>
        <w:rPr>
          <w:rFonts w:hint="eastAsia" w:ascii="宋体" w:hAnsi="宋体"/>
          <w:b/>
          <w:bCs/>
          <w:sz w:val="36"/>
          <w:szCs w:val="36"/>
        </w:rPr>
      </w:pPr>
      <w:r>
        <w:rPr>
          <w:rFonts w:hint="eastAsia" w:ascii="宋体" w:hAnsi="宋体"/>
          <w:b/>
          <w:bCs/>
          <w:sz w:val="36"/>
          <w:szCs w:val="36"/>
        </w:rPr>
        <w:t>十一、其他</w:t>
      </w:r>
      <w:bookmarkEnd w:id="127"/>
      <w:bookmarkEnd w:id="128"/>
      <w:bookmarkEnd w:id="129"/>
    </w:p>
    <w:p>
      <w:pPr>
        <w:tabs>
          <w:tab w:val="left" w:pos="840"/>
        </w:tabs>
        <w:ind w:firstLine="360" w:firstLineChars="150"/>
        <w:rPr>
          <w:rFonts w:hint="eastAsia" w:ascii="宋体"/>
          <w:b/>
          <w:kern w:val="28"/>
          <w:sz w:val="24"/>
          <w:szCs w:val="24"/>
        </w:rPr>
      </w:pPr>
      <w:r>
        <w:rPr>
          <w:rFonts w:hint="eastAsia" w:ascii="宋体" w:hAnsi="宋体"/>
          <w:color w:val="000000"/>
          <w:sz w:val="24"/>
          <w:szCs w:val="24"/>
          <w:lang w:val="zh-CN"/>
        </w:rPr>
        <w:t>其他未尽事宜，按照《中华人民共和国政府采购法》、《中华人民共和国合同法》、《中华人民共和国政府采购法实施条例》、《政府采购竞争性磋商采购方式管理暂行办法》等法律法规的有关条款执行。</w:t>
      </w:r>
      <w:bookmarkStart w:id="130" w:name="_Toc376936766"/>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低于成本价不正当竞争预防措施：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tabs>
          <w:tab w:val="left" w:pos="840"/>
        </w:tabs>
        <w:ind w:firstLine="360" w:firstLineChars="150"/>
        <w:rPr>
          <w:rFonts w:hint="eastAsia" w:ascii="宋体" w:hAnsi="宋体"/>
          <w:color w:val="000000"/>
          <w:sz w:val="24"/>
          <w:szCs w:val="24"/>
          <w:lang w:val="zh-CN"/>
        </w:rPr>
      </w:pPr>
      <w:r>
        <w:rPr>
          <w:rFonts w:hint="eastAsia" w:ascii="宋体" w:hAnsi="宋体"/>
          <w:color w:val="000000"/>
          <w:sz w:val="24"/>
          <w:szCs w:val="24"/>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tabs>
          <w:tab w:val="left" w:pos="840"/>
        </w:tabs>
        <w:ind w:firstLine="360" w:firstLineChars="150"/>
        <w:rPr>
          <w:rFonts w:hint="eastAsia" w:ascii="宋体"/>
          <w:b/>
          <w:kern w:val="28"/>
          <w:sz w:val="36"/>
        </w:rPr>
      </w:pPr>
      <w:r>
        <w:rPr>
          <w:rFonts w:hint="eastAsia" w:ascii="宋体" w:hAnsi="宋体"/>
          <w:color w:val="000000"/>
          <w:sz w:val="24"/>
          <w:szCs w:val="24"/>
          <w:lang w:val="zh-CN"/>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响应文件作为无效处理。</w:t>
      </w:r>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0" w:firstLineChars="0"/>
        <w:textAlignment w:val="auto"/>
        <w:outlineLvl w:val="0"/>
        <w:rPr>
          <w:rFonts w:hint="eastAsia" w:ascii="宋体"/>
          <w:b/>
          <w:kern w:val="28"/>
          <w:sz w:val="36"/>
        </w:rPr>
      </w:pPr>
      <w:bookmarkStart w:id="131" w:name="_Toc27293"/>
    </w:p>
    <w:p>
      <w:pPr>
        <w:keepNext w:val="0"/>
        <w:keepLines w:val="0"/>
        <w:pageBreakBefore w:val="0"/>
        <w:widowControl w:val="0"/>
        <w:kinsoku w:val="0"/>
        <w:wordWrap/>
        <w:overflowPunct w:val="0"/>
        <w:topLinePunct w:val="0"/>
        <w:autoSpaceDE w:val="0"/>
        <w:autoSpaceDN w:val="0"/>
        <w:bidi w:val="0"/>
        <w:adjustRightInd/>
        <w:snapToGrid w:val="0"/>
        <w:spacing w:line="240" w:lineRule="auto"/>
        <w:ind w:firstLine="0" w:firstLineChars="0"/>
        <w:textAlignment w:val="auto"/>
        <w:outlineLvl w:val="0"/>
        <w:rPr>
          <w:rFonts w:hint="eastAsia"/>
          <w:sz w:val="48"/>
          <w:szCs w:val="48"/>
        </w:rPr>
      </w:pPr>
      <w:r>
        <w:rPr>
          <w:rFonts w:hint="eastAsia" w:ascii="宋体"/>
          <w:b/>
          <w:kern w:val="28"/>
          <w:sz w:val="36"/>
        </w:rPr>
        <w:t xml:space="preserve">第三部分  </w:t>
      </w:r>
      <w:bookmarkEnd w:id="130"/>
      <w:r>
        <w:rPr>
          <w:rFonts w:hint="eastAsia" w:ascii="宋体"/>
          <w:b/>
          <w:kern w:val="28"/>
          <w:sz w:val="36"/>
        </w:rPr>
        <w:t>青海省政府采购项目合同书范本（货物类）</w:t>
      </w:r>
      <w:bookmarkEnd w:id="131"/>
      <w:bookmarkStart w:id="132" w:name="_Toc373936315"/>
      <w:bookmarkStart w:id="133" w:name="_Toc375576842"/>
      <w:bookmarkStart w:id="134" w:name="_Toc373954603"/>
    </w:p>
    <w:p>
      <w:pPr>
        <w:pStyle w:val="7"/>
        <w:ind w:firstLine="1378" w:firstLineChars="286"/>
        <w:jc w:val="both"/>
        <w:outlineLvl w:val="9"/>
        <w:rPr>
          <w:rFonts w:hint="eastAsia"/>
          <w:sz w:val="48"/>
          <w:szCs w:val="48"/>
        </w:rPr>
      </w:pPr>
      <w:bookmarkStart w:id="135" w:name="_Toc10870"/>
    </w:p>
    <w:p>
      <w:pPr>
        <w:pStyle w:val="7"/>
        <w:ind w:firstLine="1378" w:firstLineChars="286"/>
        <w:jc w:val="both"/>
        <w:outlineLvl w:val="9"/>
        <w:rPr>
          <w:rFonts w:hint="eastAsia"/>
          <w:sz w:val="48"/>
          <w:szCs w:val="48"/>
        </w:rPr>
      </w:pPr>
    </w:p>
    <w:p>
      <w:pPr>
        <w:pStyle w:val="7"/>
        <w:ind w:firstLine="1378" w:firstLineChars="286"/>
        <w:jc w:val="both"/>
        <w:outlineLvl w:val="9"/>
        <w:rPr>
          <w:rFonts w:hint="eastAsia"/>
          <w:sz w:val="48"/>
          <w:szCs w:val="48"/>
        </w:rPr>
      </w:pPr>
    </w:p>
    <w:p>
      <w:pPr>
        <w:pStyle w:val="7"/>
        <w:ind w:firstLine="1378" w:firstLineChars="286"/>
        <w:jc w:val="both"/>
        <w:outlineLvl w:val="9"/>
        <w:rPr>
          <w:rFonts w:hint="eastAsia"/>
          <w:sz w:val="48"/>
          <w:szCs w:val="48"/>
        </w:rPr>
      </w:pPr>
    </w:p>
    <w:p>
      <w:pPr>
        <w:pStyle w:val="7"/>
        <w:ind w:firstLine="1378" w:firstLineChars="286"/>
        <w:jc w:val="both"/>
        <w:outlineLvl w:val="1"/>
        <w:rPr>
          <w:rFonts w:hint="eastAsia"/>
          <w:sz w:val="48"/>
          <w:szCs w:val="48"/>
        </w:rPr>
      </w:pPr>
      <w:bookmarkStart w:id="136" w:name="_Toc8494"/>
      <w:r>
        <w:rPr>
          <w:rFonts w:hint="eastAsia"/>
          <w:sz w:val="48"/>
          <w:szCs w:val="48"/>
        </w:rPr>
        <w:t>青海省政府采购项目合同</w:t>
      </w:r>
      <w:bookmarkEnd w:id="132"/>
      <w:bookmarkEnd w:id="133"/>
      <w:bookmarkEnd w:id="134"/>
      <w:r>
        <w:rPr>
          <w:rFonts w:hint="eastAsia"/>
          <w:sz w:val="48"/>
          <w:szCs w:val="48"/>
        </w:rPr>
        <w:t>书</w:t>
      </w:r>
      <w:bookmarkEnd w:id="135"/>
      <w:bookmarkEnd w:id="136"/>
    </w:p>
    <w:p>
      <w:pPr>
        <w:ind w:firstLine="400"/>
        <w:rPr>
          <w:rFonts w:hint="eastAsia"/>
        </w:rPr>
      </w:pPr>
    </w:p>
    <w:p>
      <w:pPr>
        <w:ind w:firstLine="400"/>
        <w:rPr>
          <w:rFonts w:hint="eastAsia"/>
        </w:rPr>
      </w:pPr>
    </w:p>
    <w:p>
      <w:pPr>
        <w:ind w:firstLine="400"/>
        <w:rPr>
          <w:rFonts w:hint="eastAsia"/>
        </w:rPr>
      </w:pPr>
    </w:p>
    <w:p>
      <w:pPr>
        <w:ind w:firstLine="400"/>
        <w:rPr>
          <w:rFonts w:hint="eastAsia"/>
        </w:rPr>
      </w:pPr>
    </w:p>
    <w:p>
      <w:pPr>
        <w:ind w:firstLine="400"/>
        <w:rPr>
          <w:rFonts w:hint="eastAsia"/>
        </w:rPr>
      </w:pPr>
    </w:p>
    <w:p>
      <w:pPr>
        <w:ind w:firstLine="400"/>
        <w:rPr>
          <w:rFonts w:hint="eastAsia"/>
        </w:rPr>
      </w:pPr>
    </w:p>
    <w:p>
      <w:pPr>
        <w:ind w:firstLine="400"/>
        <w:rPr>
          <w:rFonts w:hint="eastAsia"/>
        </w:rPr>
      </w:pPr>
    </w:p>
    <w:p>
      <w:pPr>
        <w:ind w:firstLine="400"/>
        <w:rPr>
          <w:rFonts w:hint="eastAsia"/>
        </w:rPr>
      </w:pPr>
    </w:p>
    <w:p>
      <w:pPr>
        <w:ind w:firstLine="400"/>
        <w:rPr>
          <w:rFonts w:hint="eastAsia"/>
        </w:rPr>
      </w:pPr>
    </w:p>
    <w:p>
      <w:pPr>
        <w:ind w:firstLine="0" w:firstLineChars="0"/>
        <w:rPr>
          <w:rFonts w:hint="eastAsia"/>
        </w:rPr>
      </w:pPr>
    </w:p>
    <w:p>
      <w:pPr>
        <w:ind w:firstLine="400"/>
        <w:rPr>
          <w:rFonts w:hint="eastAsia"/>
        </w:rPr>
      </w:pPr>
    </w:p>
    <w:p>
      <w:pPr>
        <w:spacing w:line="360" w:lineRule="auto"/>
        <w:ind w:left="2708" w:leftChars="300" w:hanging="2108" w:hangingChars="700"/>
        <w:outlineLvl w:val="1"/>
        <w:rPr>
          <w:rFonts w:hint="eastAsia"/>
          <w:b/>
          <w:bCs w:val="0"/>
          <w:sz w:val="30"/>
          <w:szCs w:val="30"/>
          <w:u w:val="thick"/>
          <w:lang w:val="zh-CN"/>
        </w:rPr>
      </w:pPr>
      <w:r>
        <w:rPr>
          <w:rFonts w:hint="eastAsia"/>
          <w:b/>
          <w:sz w:val="30"/>
          <w:szCs w:val="30"/>
        </w:rPr>
        <w:t>采购项目名称：</w:t>
      </w:r>
      <w:r>
        <w:rPr>
          <w:rFonts w:hint="eastAsia"/>
          <w:b/>
          <w:bCs w:val="0"/>
          <w:sz w:val="30"/>
          <w:szCs w:val="30"/>
          <w:u w:val="single"/>
          <w:lang w:val="en-US" w:eastAsia="zh-CN"/>
        </w:rPr>
        <w:t>2020年公共卫生体系建设和重大疫情防控救治体系建设设备采购项目（第二次）</w:t>
      </w:r>
    </w:p>
    <w:p>
      <w:pPr>
        <w:spacing w:line="360" w:lineRule="auto"/>
        <w:ind w:left="600" w:leftChars="300" w:firstLine="0" w:firstLineChars="0"/>
        <w:outlineLvl w:val="1"/>
        <w:rPr>
          <w:b/>
          <w:sz w:val="30"/>
          <w:szCs w:val="30"/>
          <w:u w:val="single"/>
        </w:rPr>
      </w:pPr>
      <w:r>
        <w:rPr>
          <w:rFonts w:hint="eastAsia"/>
          <w:b/>
          <w:sz w:val="30"/>
          <w:szCs w:val="30"/>
        </w:rPr>
        <w:t>采购项目编号：</w:t>
      </w:r>
      <w:r>
        <w:rPr>
          <w:rFonts w:hint="eastAsia"/>
          <w:b/>
          <w:bCs w:val="0"/>
          <w:sz w:val="30"/>
          <w:szCs w:val="30"/>
          <w:u w:val="single"/>
        </w:rPr>
        <w:t xml:space="preserve">  </w:t>
      </w:r>
      <w:r>
        <w:rPr>
          <w:rFonts w:hint="eastAsia"/>
          <w:b/>
          <w:bCs w:val="0"/>
          <w:sz w:val="30"/>
          <w:szCs w:val="30"/>
          <w:u w:val="single"/>
          <w:lang w:eastAsia="zh-CN"/>
        </w:rPr>
        <w:t>青海旭诚磋商（货物）2020-057S</w:t>
      </w:r>
      <w:r>
        <w:rPr>
          <w:rFonts w:hint="eastAsia"/>
          <w:b/>
          <w:bCs w:val="0"/>
          <w:sz w:val="30"/>
          <w:szCs w:val="30"/>
          <w:u w:val="single"/>
        </w:rPr>
        <w:t xml:space="preserve">  </w:t>
      </w:r>
      <w:r>
        <w:rPr>
          <w:rFonts w:hint="eastAsia"/>
          <w:b/>
          <w:bCs w:val="0"/>
          <w:sz w:val="30"/>
          <w:szCs w:val="30"/>
          <w:u w:val="single"/>
          <w:lang w:val="en-US" w:eastAsia="zh-CN"/>
        </w:rPr>
        <w:t xml:space="preserve"> </w:t>
      </w:r>
      <w:r>
        <w:rPr>
          <w:rFonts w:hint="eastAsia"/>
          <w:b/>
          <w:bCs w:val="0"/>
          <w:sz w:val="30"/>
          <w:szCs w:val="30"/>
          <w:u w:val="single"/>
        </w:rPr>
        <w:t xml:space="preserve"> </w:t>
      </w:r>
      <w:r>
        <w:rPr>
          <w:rFonts w:hint="eastAsia"/>
          <w:b/>
          <w:sz w:val="30"/>
          <w:szCs w:val="30"/>
        </w:rPr>
        <w:t xml:space="preserve">                                             </w:t>
      </w:r>
    </w:p>
    <w:p>
      <w:pPr>
        <w:spacing w:line="360" w:lineRule="auto"/>
        <w:ind w:firstLine="602"/>
        <w:outlineLvl w:val="1"/>
        <w:rPr>
          <w:rFonts w:hint="eastAsia"/>
          <w:b/>
          <w:sz w:val="30"/>
          <w:szCs w:val="30"/>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QHXC</w:t>
      </w:r>
      <w:r>
        <w:rPr>
          <w:rFonts w:hint="eastAsia"/>
          <w:b/>
          <w:sz w:val="30"/>
          <w:szCs w:val="30"/>
          <w:u w:val="single"/>
        </w:rPr>
        <w:t>-</w:t>
      </w:r>
      <w:r>
        <w:rPr>
          <w:rFonts w:hint="eastAsia"/>
          <w:b/>
          <w:sz w:val="30"/>
          <w:szCs w:val="30"/>
          <w:u w:val="single"/>
          <w:lang w:val="en-US" w:eastAsia="zh-CN"/>
        </w:rPr>
        <w:t>2020</w:t>
      </w:r>
      <w:r>
        <w:rPr>
          <w:rFonts w:hint="eastAsia"/>
          <w:b/>
          <w:sz w:val="30"/>
          <w:szCs w:val="30"/>
          <w:u w:val="single"/>
        </w:rPr>
        <w:t>-</w:t>
      </w:r>
      <w:r>
        <w:rPr>
          <w:rFonts w:hint="eastAsia"/>
          <w:b/>
          <w:sz w:val="30"/>
          <w:szCs w:val="30"/>
          <w:u w:val="single"/>
          <w:lang w:val="en-US" w:eastAsia="zh-CN"/>
        </w:rPr>
        <w:t xml:space="preserve">057S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rPr>
        <w:t xml:space="preserve">                                                </w:t>
      </w:r>
    </w:p>
    <w:p>
      <w:pPr>
        <w:spacing w:line="360" w:lineRule="auto"/>
        <w:ind w:firstLine="602"/>
        <w:outlineLvl w:val="1"/>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pPr>
        <w:spacing w:line="360" w:lineRule="auto"/>
        <w:ind w:firstLine="602"/>
        <w:jc w:val="left"/>
        <w:outlineLvl w:val="1"/>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pPr>
        <w:spacing w:line="360" w:lineRule="auto"/>
        <w:ind w:firstLine="602"/>
        <w:jc w:val="left"/>
        <w:outlineLvl w:val="1"/>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pPr>
        <w:spacing w:line="360" w:lineRule="auto"/>
        <w:ind w:firstLine="602"/>
        <w:outlineLvl w:val="1"/>
        <w:rPr>
          <w:b/>
          <w:sz w:val="30"/>
          <w:szCs w:val="30"/>
        </w:rPr>
      </w:pPr>
      <w:r>
        <w:rPr>
          <w:rFonts w:hint="eastAsia"/>
          <w:b/>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autoSpaceDE w:val="0"/>
        <w:autoSpaceDN w:val="0"/>
        <w:adjustRightInd w:val="0"/>
        <w:spacing w:line="360" w:lineRule="auto"/>
        <w:ind w:left="0" w:leftChars="0" w:firstLine="562" w:firstLineChars="200"/>
        <w:outlineLvl w:val="1"/>
        <w:rPr>
          <w:rFonts w:ascii="Calibri" w:hAnsi="Calibri" w:cs="Calibri"/>
          <w:b/>
          <w:bCs/>
          <w:sz w:val="28"/>
          <w:szCs w:val="28"/>
          <w:u w:val="single"/>
        </w:rPr>
      </w:pPr>
      <w:bookmarkStart w:id="137" w:name="_Toc325726036"/>
      <w:bookmarkStart w:id="138" w:name="_Toc376936767"/>
      <w:r>
        <w:rPr>
          <w:rFonts w:hint="eastAsia" w:ascii="宋体" w:hAnsi="Calibri" w:cs="宋体"/>
          <w:b/>
          <w:bCs/>
          <w:sz w:val="28"/>
          <w:szCs w:val="28"/>
          <w:lang w:val="zh-CN"/>
        </w:rPr>
        <w:t>采</w:t>
      </w:r>
      <w:r>
        <w:rPr>
          <w:rFonts w:ascii="Calibri" w:hAnsi="Calibri" w:cs="Calibri"/>
          <w:b/>
          <w:bCs/>
          <w:sz w:val="28"/>
          <w:szCs w:val="28"/>
        </w:rPr>
        <w:t xml:space="preserve"> </w:t>
      </w:r>
      <w:r>
        <w:rPr>
          <w:rFonts w:hint="eastAsia" w:ascii="宋体" w:hAnsi="Calibri" w:cs="宋体"/>
          <w:b/>
          <w:bCs/>
          <w:sz w:val="28"/>
          <w:szCs w:val="28"/>
          <w:lang w:val="zh-CN"/>
        </w:rPr>
        <w:t>购</w:t>
      </w:r>
      <w:r>
        <w:rPr>
          <w:rFonts w:ascii="Calibri" w:hAnsi="Calibri" w:cs="Calibri"/>
          <w:b/>
          <w:bCs/>
          <w:sz w:val="28"/>
          <w:szCs w:val="28"/>
        </w:rPr>
        <w:t xml:space="preserve"> </w:t>
      </w:r>
      <w:r>
        <w:rPr>
          <w:rFonts w:hint="eastAsia" w:ascii="宋体" w:hAnsi="Calibri" w:cs="宋体"/>
          <w:b/>
          <w:bCs/>
          <w:sz w:val="28"/>
          <w:szCs w:val="28"/>
          <w:lang w:val="zh-CN"/>
        </w:rPr>
        <w:t>人（以下简称甲方）：</w:t>
      </w:r>
      <w:r>
        <w:rPr>
          <w:rFonts w:ascii="Calibri" w:hAnsi="Calibri" w:cs="Calibri"/>
          <w:b/>
          <w:bCs/>
          <w:sz w:val="28"/>
          <w:szCs w:val="28"/>
          <w:u w:val="single"/>
        </w:rPr>
        <w:t xml:space="preserve">                                 </w:t>
      </w:r>
    </w:p>
    <w:p>
      <w:pPr>
        <w:autoSpaceDE w:val="0"/>
        <w:autoSpaceDN w:val="0"/>
        <w:adjustRightInd w:val="0"/>
        <w:spacing w:line="360" w:lineRule="auto"/>
        <w:ind w:firstLine="562"/>
        <w:outlineLvl w:val="1"/>
        <w:rPr>
          <w:rFonts w:ascii="Calibri" w:hAnsi="Calibri" w:cs="Calibri"/>
          <w:sz w:val="28"/>
          <w:szCs w:val="28"/>
        </w:rPr>
      </w:pPr>
      <w:r>
        <w:rPr>
          <w:rFonts w:hint="eastAsia" w:ascii="宋体" w:hAnsi="Calibri" w:cs="宋体"/>
          <w:b/>
          <w:bCs/>
          <w:sz w:val="28"/>
          <w:szCs w:val="28"/>
          <w:lang w:val="zh-CN"/>
        </w:rPr>
        <w:t>供</w:t>
      </w:r>
      <w:r>
        <w:rPr>
          <w:rFonts w:ascii="Calibri" w:hAnsi="Calibri" w:cs="Calibri"/>
          <w:b/>
          <w:bCs/>
          <w:sz w:val="28"/>
          <w:szCs w:val="28"/>
        </w:rPr>
        <w:t xml:space="preserve"> </w:t>
      </w:r>
      <w:r>
        <w:rPr>
          <w:rFonts w:hint="eastAsia" w:ascii="宋体" w:hAnsi="Calibri" w:cs="宋体"/>
          <w:b/>
          <w:bCs/>
          <w:sz w:val="28"/>
          <w:szCs w:val="28"/>
          <w:lang w:val="zh-CN"/>
        </w:rPr>
        <w:t>应</w:t>
      </w:r>
      <w:r>
        <w:rPr>
          <w:rFonts w:ascii="Calibri" w:hAnsi="Calibri" w:cs="Calibri"/>
          <w:b/>
          <w:bCs/>
          <w:sz w:val="28"/>
          <w:szCs w:val="28"/>
        </w:rPr>
        <w:t xml:space="preserve"> </w:t>
      </w:r>
      <w:r>
        <w:rPr>
          <w:rFonts w:hint="eastAsia" w:ascii="宋体" w:hAnsi="Calibri" w:cs="宋体"/>
          <w:b/>
          <w:bCs/>
          <w:sz w:val="28"/>
          <w:szCs w:val="28"/>
          <w:lang w:val="zh-CN"/>
        </w:rPr>
        <w:t>商（以下简称乙方）：</w:t>
      </w:r>
      <w:r>
        <w:rPr>
          <w:rFonts w:ascii="Calibri" w:hAnsi="Calibri" w:cs="Calibri"/>
          <w:b/>
          <w:bCs/>
          <w:sz w:val="28"/>
          <w:szCs w:val="28"/>
          <w:u w:val="single"/>
        </w:rPr>
        <w:t xml:space="preserve">                                 </w:t>
      </w:r>
    </w:p>
    <w:p>
      <w:pPr>
        <w:pStyle w:val="28"/>
        <w:ind w:left="0" w:leftChars="0" w:firstLine="566" w:firstLineChars="236"/>
        <w:rPr>
          <w:rFonts w:hint="eastAsia" w:hAnsi="Calibri" w:cs="宋体"/>
          <w:kern w:val="0"/>
          <w:sz w:val="24"/>
          <w:lang w:val="zh-CN"/>
        </w:rPr>
      </w:pPr>
      <w:r>
        <w:rPr>
          <w:rFonts w:hint="eastAsia" w:hAnsi="Calibri" w:cs="宋体"/>
          <w:kern w:val="0"/>
          <w:sz w:val="24"/>
          <w:lang w:val="zh-CN"/>
        </w:rPr>
        <w:t>甲、乙双方根据</w:t>
      </w:r>
      <w:r>
        <w:rPr>
          <w:rFonts w:hint="eastAsia" w:hAnsi="Calibri" w:cs="宋体"/>
          <w:bCs/>
          <w:kern w:val="0"/>
          <w:sz w:val="30"/>
          <w:szCs w:val="30"/>
          <w:u w:val="single"/>
        </w:rPr>
        <w:t xml:space="preserve">      </w:t>
      </w:r>
      <w:r>
        <w:rPr>
          <w:rFonts w:hint="eastAsia" w:hAnsi="Calibri" w:cs="宋体"/>
          <w:kern w:val="0"/>
          <w:sz w:val="24"/>
          <w:lang w:val="zh-CN"/>
        </w:rPr>
        <w:t>年</w:t>
      </w:r>
      <w:r>
        <w:rPr>
          <w:rFonts w:hint="eastAsia" w:hAnsi="Calibri" w:cs="宋体"/>
          <w:bCs/>
          <w:kern w:val="0"/>
          <w:sz w:val="30"/>
          <w:szCs w:val="30"/>
          <w:u w:val="single"/>
        </w:rPr>
        <w:t xml:space="preserve">    </w:t>
      </w:r>
      <w:r>
        <w:rPr>
          <w:rFonts w:hint="eastAsia" w:hAnsi="Calibri" w:cs="宋体"/>
          <w:kern w:val="0"/>
          <w:sz w:val="24"/>
          <w:lang w:val="zh-CN"/>
        </w:rPr>
        <w:t>月</w:t>
      </w:r>
      <w:r>
        <w:rPr>
          <w:rFonts w:hint="eastAsia" w:hAnsi="Calibri" w:cs="宋体"/>
          <w:bCs/>
          <w:kern w:val="0"/>
          <w:sz w:val="30"/>
          <w:szCs w:val="30"/>
          <w:u w:val="single"/>
        </w:rPr>
        <w:t xml:space="preserve">   </w:t>
      </w:r>
      <w:r>
        <w:rPr>
          <w:rFonts w:hint="eastAsia" w:hAnsi="Calibri" w:cs="宋体"/>
          <w:kern w:val="0"/>
          <w:sz w:val="24"/>
          <w:lang w:val="zh-CN"/>
        </w:rPr>
        <w:t>日</w:t>
      </w:r>
      <w:r>
        <w:rPr>
          <w:rFonts w:hint="eastAsia" w:hAnsi="Calibri" w:cs="宋体"/>
          <w:kern w:val="0"/>
          <w:sz w:val="24"/>
          <w:u w:val="single"/>
          <w:lang w:val="zh-CN"/>
        </w:rPr>
        <w:t>（采购项目名称）</w:t>
      </w:r>
      <w:r>
        <w:rPr>
          <w:rFonts w:ascii="Calibri" w:hAnsi="Calibri" w:cs="Calibri"/>
          <w:kern w:val="0"/>
          <w:sz w:val="24"/>
          <w:u w:val="single"/>
        </w:rPr>
        <w:t xml:space="preserve"> </w:t>
      </w:r>
      <w:r>
        <w:rPr>
          <w:rFonts w:hint="eastAsia" w:hAnsi="Calibri" w:cs="宋体"/>
          <w:kern w:val="0"/>
          <w:sz w:val="24"/>
          <w:lang w:val="zh-CN"/>
        </w:rPr>
        <w:t>采购项目（</w:t>
      </w:r>
      <w:r>
        <w:rPr>
          <w:rFonts w:hint="eastAsia" w:hAnsi="Calibri" w:cs="宋体"/>
          <w:kern w:val="0"/>
          <w:sz w:val="24"/>
          <w:u w:val="single"/>
          <w:lang w:val="zh-CN"/>
        </w:rPr>
        <w:t>采购项目编号</w:t>
      </w:r>
      <w:r>
        <w:rPr>
          <w:rFonts w:hint="eastAsia" w:hAnsi="Calibri" w:cs="宋体"/>
          <w:kern w:val="0"/>
          <w:sz w:val="24"/>
          <w:lang w:val="zh-CN"/>
        </w:rPr>
        <w:t>）的竞争性磋商文件要求和采购代理机构出具的《成交通知书》，并经双方协商一致，签订本合同协议书。</w:t>
      </w:r>
    </w:p>
    <w:p>
      <w:pPr>
        <w:autoSpaceDE w:val="0"/>
        <w:autoSpaceDN w:val="0"/>
        <w:adjustRightInd w:val="0"/>
        <w:ind w:firstLine="482"/>
        <w:outlineLvl w:val="1"/>
        <w:rPr>
          <w:rFonts w:hint="eastAsia" w:ascii="宋体" w:hAnsi="Calibri" w:cs="宋体"/>
          <w:b/>
          <w:bCs/>
          <w:sz w:val="24"/>
          <w:lang w:val="zh-CN"/>
        </w:rPr>
      </w:pPr>
      <w:r>
        <w:rPr>
          <w:rFonts w:hint="eastAsia" w:ascii="宋体" w:hAnsi="Calibri" w:cs="宋体"/>
          <w:b/>
          <w:bCs/>
          <w:sz w:val="24"/>
          <w:lang w:val="zh-CN"/>
        </w:rPr>
        <w:t>一、签订本政府采购合同的依据</w:t>
      </w:r>
    </w:p>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本政府采购合同所附下列文件是构成本政府采购合同不可分割的部分：</w:t>
      </w:r>
    </w:p>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1.竞争性磋商文件；</w:t>
      </w:r>
    </w:p>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2.竞争性磋商文件的更正、变更公告；</w:t>
      </w:r>
    </w:p>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3.成交供应商提交的响应文件；</w:t>
      </w:r>
    </w:p>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4.竞争性磋商文件中规定的政府采购合同通用条款；</w:t>
      </w:r>
    </w:p>
    <w:p>
      <w:pPr>
        <w:autoSpaceDE w:val="0"/>
        <w:autoSpaceDN w:val="0"/>
        <w:adjustRightInd w:val="0"/>
        <w:ind w:firstLine="480"/>
        <w:rPr>
          <w:rFonts w:hint="eastAsia" w:ascii="宋体" w:hAnsi="Calibri" w:cs="宋体"/>
          <w:sz w:val="24"/>
        </w:rPr>
      </w:pPr>
      <w:r>
        <w:rPr>
          <w:rFonts w:hint="eastAsia" w:ascii="宋体" w:hAnsi="Calibri" w:cs="宋体"/>
          <w:sz w:val="24"/>
        </w:rPr>
        <w:t>5.竞争性磋商最后报价表；</w:t>
      </w:r>
    </w:p>
    <w:p>
      <w:pPr>
        <w:autoSpaceDE w:val="0"/>
        <w:autoSpaceDN w:val="0"/>
        <w:adjustRightInd w:val="0"/>
        <w:ind w:firstLine="480"/>
        <w:rPr>
          <w:rFonts w:hint="eastAsia" w:ascii="宋体" w:hAnsi="Calibri" w:cs="宋体"/>
          <w:sz w:val="24"/>
        </w:rPr>
      </w:pPr>
      <w:r>
        <w:rPr>
          <w:rFonts w:hint="eastAsia" w:ascii="宋体" w:hAnsi="Calibri" w:cs="宋体"/>
          <w:sz w:val="24"/>
        </w:rPr>
        <w:t>6.分项报价表；</w:t>
      </w:r>
    </w:p>
    <w:p>
      <w:pPr>
        <w:autoSpaceDE w:val="0"/>
        <w:autoSpaceDN w:val="0"/>
        <w:adjustRightInd w:val="0"/>
        <w:ind w:firstLine="480"/>
        <w:rPr>
          <w:rFonts w:hint="eastAsia" w:ascii="宋体" w:hAnsi="Calibri" w:cs="宋体"/>
          <w:sz w:val="24"/>
        </w:rPr>
      </w:pPr>
      <w:r>
        <w:rPr>
          <w:rFonts w:hint="eastAsia" w:ascii="宋体" w:hAnsi="Calibri" w:cs="宋体"/>
          <w:sz w:val="24"/>
        </w:rPr>
        <w:t>7.其他相关承诺；</w:t>
      </w:r>
    </w:p>
    <w:p>
      <w:pPr>
        <w:autoSpaceDE w:val="0"/>
        <w:autoSpaceDN w:val="0"/>
        <w:adjustRightInd w:val="0"/>
        <w:ind w:firstLine="480"/>
        <w:rPr>
          <w:rFonts w:hint="eastAsia" w:ascii="宋体" w:hAnsi="Calibri" w:cs="宋体"/>
          <w:sz w:val="24"/>
          <w:lang w:val="zh-CN"/>
        </w:rPr>
      </w:pPr>
      <w:r>
        <w:rPr>
          <w:rFonts w:hint="eastAsia" w:ascii="宋体" w:hAnsi="Calibri" w:cs="宋体"/>
          <w:sz w:val="24"/>
        </w:rPr>
        <w:t>8</w:t>
      </w:r>
      <w:r>
        <w:rPr>
          <w:rFonts w:hint="eastAsia" w:ascii="宋体" w:hAnsi="Calibri" w:cs="宋体"/>
          <w:sz w:val="24"/>
          <w:lang w:val="zh-CN"/>
        </w:rPr>
        <w:t>.成交通知书；</w:t>
      </w:r>
    </w:p>
    <w:p>
      <w:pPr>
        <w:autoSpaceDE w:val="0"/>
        <w:autoSpaceDN w:val="0"/>
        <w:adjustRightInd w:val="0"/>
        <w:ind w:firstLine="480"/>
        <w:rPr>
          <w:rFonts w:hint="eastAsia" w:ascii="宋体" w:hAnsi="Calibri" w:cs="宋体"/>
          <w:sz w:val="24"/>
          <w:lang w:val="zh-CN"/>
        </w:rPr>
      </w:pPr>
      <w:r>
        <w:rPr>
          <w:rFonts w:hint="eastAsia" w:ascii="宋体" w:hAnsi="Calibri" w:cs="宋体"/>
          <w:sz w:val="24"/>
        </w:rPr>
        <w:t>9</w:t>
      </w:r>
      <w:r>
        <w:rPr>
          <w:rFonts w:hint="eastAsia" w:ascii="宋体" w:hAnsi="Calibri" w:cs="宋体"/>
          <w:sz w:val="24"/>
          <w:lang w:val="zh-CN"/>
        </w:rPr>
        <w:t>.履约保证金缴费证明。</w:t>
      </w:r>
    </w:p>
    <w:p>
      <w:pPr>
        <w:pStyle w:val="28"/>
        <w:ind w:left="0" w:leftChars="0" w:firstLine="482"/>
        <w:outlineLvl w:val="1"/>
        <w:rPr>
          <w:rFonts w:hAnsi="Calibri" w:cs="宋体"/>
          <w:kern w:val="0"/>
          <w:sz w:val="24"/>
          <w:lang w:val="zh-CN"/>
        </w:rPr>
      </w:pPr>
      <w:r>
        <w:rPr>
          <w:rFonts w:hint="eastAsia" w:hAnsi="Calibri" w:cs="宋体"/>
          <w:b/>
          <w:bCs/>
          <w:kern w:val="0"/>
          <w:sz w:val="24"/>
          <w:lang w:val="zh-CN"/>
        </w:rPr>
        <w:t xml:space="preserve">二、合同标的及金额             </w:t>
      </w:r>
      <w:r>
        <w:rPr>
          <w:rFonts w:hint="eastAsia" w:hAnsi="Calibri" w:cs="宋体"/>
          <w:kern w:val="0"/>
          <w:sz w:val="24"/>
          <w:lang w:val="zh-CN"/>
        </w:rPr>
        <w:t xml:space="preserve">                       单位：元</w:t>
      </w:r>
    </w:p>
    <w:tbl>
      <w:tblPr>
        <w:tblStyle w:val="67"/>
        <w:tblW w:w="7670" w:type="dxa"/>
        <w:jc w:val="center"/>
        <w:tblLayout w:type="fixed"/>
        <w:tblCellMar>
          <w:top w:w="0" w:type="dxa"/>
          <w:left w:w="108" w:type="dxa"/>
          <w:bottom w:w="0" w:type="dxa"/>
          <w:right w:w="108" w:type="dxa"/>
        </w:tblCellMar>
      </w:tblPr>
      <w:tblGrid>
        <w:gridCol w:w="825"/>
        <w:gridCol w:w="2070"/>
        <w:gridCol w:w="2293"/>
        <w:gridCol w:w="1145"/>
        <w:gridCol w:w="1337"/>
      </w:tblGrid>
      <w:tr>
        <w:tblPrEx>
          <w:tblCellMar>
            <w:top w:w="0" w:type="dxa"/>
            <w:left w:w="108" w:type="dxa"/>
            <w:bottom w:w="0" w:type="dxa"/>
            <w:right w:w="108" w:type="dxa"/>
          </w:tblCellMar>
        </w:tblPrEx>
        <w:trPr>
          <w:cantSplit/>
          <w:trHeight w:val="90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0" w:leftChars="0" w:firstLine="0" w:firstLineChars="0"/>
              <w:rPr>
                <w:rFonts w:hint="eastAsia" w:ascii="宋体" w:hAnsi="Calibri" w:cs="宋体"/>
                <w:sz w:val="24"/>
                <w:lang w:val="zh-CN"/>
              </w:rPr>
            </w:pPr>
            <w:r>
              <w:rPr>
                <w:rFonts w:hint="eastAsia" w:ascii="宋体" w:hAnsi="Calibri" w:cs="宋体"/>
                <w:sz w:val="24"/>
                <w:lang w:val="zh-CN"/>
              </w:rPr>
              <w:t>序号</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标的名称</w:t>
            </w: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r>
              <w:rPr>
                <w:rFonts w:hint="eastAsia" w:ascii="宋体" w:hAnsi="Calibri" w:cs="宋体"/>
                <w:sz w:val="24"/>
                <w:lang w:val="zh-CN"/>
              </w:rPr>
              <w:t>服务内容</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240" w:firstLineChars="100"/>
              <w:rPr>
                <w:rFonts w:hint="eastAsia" w:ascii="宋体" w:hAnsi="Calibri" w:cs="宋体"/>
                <w:sz w:val="24"/>
                <w:lang w:val="zh-CN"/>
              </w:rPr>
            </w:pPr>
            <w:r>
              <w:rPr>
                <w:rFonts w:hint="eastAsia" w:ascii="宋体" w:hAnsi="Calibri" w:cs="宋体"/>
                <w:sz w:val="24"/>
                <w:lang w:val="zh-CN"/>
              </w:rPr>
              <w:t>总价</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jc w:val="center"/>
              <w:rPr>
                <w:rFonts w:hint="eastAsia" w:ascii="宋体" w:hAnsi="Calibri" w:cs="宋体"/>
                <w:sz w:val="24"/>
                <w:lang w:val="zh-CN"/>
              </w:rPr>
            </w:pPr>
            <w:r>
              <w:rPr>
                <w:rFonts w:hint="eastAsia" w:ascii="宋体" w:hAnsi="Calibri" w:cs="宋体"/>
                <w:sz w:val="24"/>
                <w:lang w:val="zh-CN"/>
              </w:rPr>
              <w:t>备注</w:t>
            </w:r>
          </w:p>
        </w:tc>
      </w:tr>
      <w:tr>
        <w:tblPrEx>
          <w:tblCellMar>
            <w:top w:w="0" w:type="dxa"/>
            <w:left w:w="108" w:type="dxa"/>
            <w:bottom w:w="0" w:type="dxa"/>
            <w:right w:w="108" w:type="dxa"/>
          </w:tblCellMar>
        </w:tblPrEx>
        <w:trPr>
          <w:cantSplit/>
          <w:trHeight w:val="590"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00"/>
              <w:rPr>
                <w:rFonts w:hint="eastAsia" w:ascii="宋体" w:hAnsi="Calibri" w:cs="宋体"/>
                <w:szCs w:val="21"/>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00"/>
              <w:rPr>
                <w:rFonts w:hint="eastAsia" w:ascii="宋体" w:hAnsi="Calibri" w:cs="宋体"/>
                <w:szCs w:val="21"/>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240" w:firstLineChars="100"/>
              <w:rPr>
                <w:rFonts w:hint="eastAsia" w:ascii="宋体" w:hAnsi="Calibri" w:cs="宋体"/>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r>
      <w:tr>
        <w:tblPrEx>
          <w:tblCellMar>
            <w:top w:w="0" w:type="dxa"/>
            <w:left w:w="108" w:type="dxa"/>
            <w:bottom w:w="0" w:type="dxa"/>
            <w:right w:w="108" w:type="dxa"/>
          </w:tblCellMar>
        </w:tblPrEx>
        <w:trPr>
          <w:cantSplit/>
          <w:trHeight w:val="66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80"/>
              <w:rPr>
                <w:rFonts w:hint="eastAsia" w:ascii="宋体" w:hAnsi="Calibri" w:cs="宋体"/>
                <w:sz w:val="24"/>
                <w:lang w:val="zh-CN"/>
              </w:rPr>
            </w:pPr>
          </w:p>
        </w:tc>
      </w:tr>
    </w:tbl>
    <w:p>
      <w:pPr>
        <w:autoSpaceDE w:val="0"/>
        <w:autoSpaceDN w:val="0"/>
        <w:adjustRightInd w:val="0"/>
        <w:ind w:firstLine="480"/>
        <w:jc w:val="left"/>
        <w:rPr>
          <w:rFonts w:hint="eastAsia" w:ascii="宋体" w:hAnsi="Calibri" w:cs="宋体"/>
          <w:sz w:val="24"/>
          <w:lang w:val="zh-CN"/>
        </w:rPr>
      </w:pPr>
      <w:r>
        <w:rPr>
          <w:rFonts w:hint="eastAsia" w:ascii="宋体" w:hAnsi="Calibri" w:cs="宋体"/>
          <w:sz w:val="24"/>
          <w:lang w:val="zh-CN"/>
        </w:rPr>
        <w:t>根据上述政府采购合同文件要求，本政府采购合同的总金额为：</w:t>
      </w:r>
    </w:p>
    <w:p>
      <w:pPr>
        <w:autoSpaceDE w:val="0"/>
        <w:autoSpaceDN w:val="0"/>
        <w:adjustRightInd w:val="0"/>
        <w:ind w:firstLine="480"/>
        <w:jc w:val="left"/>
        <w:rPr>
          <w:rFonts w:hint="eastAsia" w:ascii="宋体" w:hAnsi="Calibri" w:cs="宋体"/>
          <w:sz w:val="24"/>
        </w:rPr>
      </w:pPr>
      <w:r>
        <w:rPr>
          <w:rFonts w:hint="eastAsia" w:ascii="宋体" w:hAnsi="Calibri" w:cs="宋体"/>
          <w:sz w:val="24"/>
        </w:rPr>
        <w:t xml:space="preserve">    </w:t>
      </w:r>
      <w:r>
        <w:rPr>
          <w:rFonts w:hint="eastAsia" w:ascii="宋体" w:hAnsi="Calibri" w:cs="宋体"/>
          <w:sz w:val="24"/>
          <w:lang w:val="zh-CN"/>
        </w:rPr>
        <w:t>人民币（大写）：</w:t>
      </w:r>
      <w:r>
        <w:rPr>
          <w:rFonts w:hint="eastAsia" w:ascii="宋体" w:hAnsi="Calibri" w:cs="宋体"/>
          <w:sz w:val="24"/>
          <w:u w:val="single"/>
          <w:lang w:val="zh-CN"/>
        </w:rPr>
        <w:t xml:space="preserve">                </w:t>
      </w:r>
      <w:r>
        <w:rPr>
          <w:rFonts w:hint="eastAsia" w:ascii="宋体" w:hAnsi="Calibri" w:cs="宋体"/>
          <w:sz w:val="24"/>
          <w:u w:val="single"/>
        </w:rPr>
        <w:t xml:space="preserve">          </w:t>
      </w:r>
      <w:r>
        <w:rPr>
          <w:rFonts w:hint="eastAsia" w:ascii="宋体" w:hAnsi="Calibri" w:cs="宋体"/>
          <w:sz w:val="24"/>
          <w:lang w:val="zh-CN"/>
        </w:rPr>
        <w:t xml:space="preserve"> </w:t>
      </w:r>
      <w:r>
        <w:rPr>
          <w:rFonts w:hint="eastAsia" w:ascii="宋体" w:hAnsi="Calibri" w:cs="宋体"/>
          <w:sz w:val="24"/>
        </w:rPr>
        <w:t xml:space="preserve"> </w:t>
      </w:r>
    </w:p>
    <w:p>
      <w:pPr>
        <w:autoSpaceDE w:val="0"/>
        <w:autoSpaceDN w:val="0"/>
        <w:adjustRightInd w:val="0"/>
        <w:ind w:firstLine="480"/>
        <w:jc w:val="left"/>
        <w:rPr>
          <w:rFonts w:hint="eastAsia" w:ascii="宋体" w:hAnsi="Calibri" w:cs="宋体"/>
          <w:sz w:val="24"/>
          <w:lang w:val="zh-CN"/>
        </w:rPr>
      </w:pPr>
      <w:r>
        <w:rPr>
          <w:rFonts w:hint="eastAsia" w:ascii="宋体" w:hAnsi="Calibri" w:cs="宋体"/>
          <w:sz w:val="24"/>
        </w:rPr>
        <w:t xml:space="preserve">    </w:t>
      </w:r>
      <w:r>
        <w:rPr>
          <w:rFonts w:hint="eastAsia" w:ascii="宋体" w:hAnsi="Calibri" w:cs="宋体"/>
          <w:sz w:val="24"/>
          <w:lang w:val="zh-CN"/>
        </w:rPr>
        <w:t>人民币（小写）：</w:t>
      </w:r>
      <w:r>
        <w:rPr>
          <w:rFonts w:hint="eastAsia" w:ascii="宋体" w:hAnsi="Calibri" w:cs="宋体"/>
          <w:sz w:val="24"/>
          <w:u w:val="single"/>
          <w:lang w:val="zh-CN"/>
        </w:rPr>
        <w:t xml:space="preserve">                          </w:t>
      </w:r>
    </w:p>
    <w:p>
      <w:pPr>
        <w:pStyle w:val="28"/>
        <w:ind w:left="0" w:leftChars="0" w:firstLine="480"/>
        <w:rPr>
          <w:rFonts w:hint="eastAsia" w:ascii="Arial" w:cs="Arial"/>
          <w:sz w:val="24"/>
          <w:lang w:val="zh-CN"/>
        </w:rPr>
      </w:pPr>
      <w:r>
        <w:rPr>
          <w:rFonts w:hint="eastAsia" w:hAnsi="Calibri" w:cs="宋体"/>
          <w:kern w:val="0"/>
          <w:sz w:val="24"/>
        </w:rPr>
        <w:t xml:space="preserve"> </w:t>
      </w:r>
      <w:r>
        <w:rPr>
          <w:rFonts w:hint="eastAsia" w:hAnsi="Calibri" w:cs="宋体"/>
          <w:kern w:val="0"/>
          <w:sz w:val="24"/>
          <w:lang w:val="zh-CN"/>
        </w:rPr>
        <w:t>本合同以人民币进行结算，合同总价包括：</w:t>
      </w:r>
      <w:r>
        <w:rPr>
          <w:rFonts w:ascii="Arial" w:cs="Arial"/>
          <w:sz w:val="24"/>
        </w:rPr>
        <w:t>产品费、验收费、手续费、包装费、运输费、保险费、安装费、调试费、培训费、售前、售中、售后服务费、招标代理费、税金及不可预见费等全部费用。</w:t>
      </w:r>
    </w:p>
    <w:p>
      <w:pPr>
        <w:spacing w:line="540" w:lineRule="exact"/>
        <w:ind w:firstLine="482"/>
        <w:outlineLvl w:val="1"/>
        <w:rPr>
          <w:rFonts w:ascii="Arial" w:hAnsi="Arial" w:cs="Arial"/>
          <w:b/>
          <w:sz w:val="24"/>
        </w:rPr>
      </w:pPr>
      <w:r>
        <w:rPr>
          <w:rFonts w:hint="eastAsia" w:ascii="Arial" w:hAnsi="Arial" w:cs="Arial"/>
          <w:b/>
          <w:sz w:val="24"/>
        </w:rPr>
        <w:t>三、</w:t>
      </w:r>
      <w:r>
        <w:rPr>
          <w:rFonts w:ascii="Arial" w:hAnsi="Arial" w:cs="Arial"/>
          <w:b/>
          <w:bCs/>
          <w:sz w:val="24"/>
          <w:lang w:val="zh-CN"/>
        </w:rPr>
        <w:t>交付时间、地点和要求</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 xml:space="preserve"> 交货期：</w:t>
      </w:r>
      <w:r>
        <w:rPr>
          <w:rFonts w:hint="eastAsia" w:ascii="Arial" w:hAnsi="Arial" w:cs="Arial"/>
          <w:sz w:val="24"/>
          <w:lang w:val="en-US" w:eastAsia="zh-CN"/>
        </w:rPr>
        <w:t xml:space="preserve"> </w:t>
      </w:r>
      <w:r>
        <w:rPr>
          <w:rFonts w:hint="eastAsia" w:ascii="Arial" w:hAnsi="Arial" w:cs="Arial"/>
          <w:color w:val="000000" w:themeColor="text1"/>
          <w:sz w:val="24"/>
          <w:u w:val="single"/>
          <w:lang w:val="en-US" w:eastAsia="zh-CN"/>
          <w14:textFill>
            <w14:solidFill>
              <w14:schemeClr w14:val="tx1"/>
            </w14:solidFill>
          </w14:textFill>
        </w:rPr>
        <w:t xml:space="preserve"> </w:t>
      </w:r>
      <w:r>
        <w:rPr>
          <w:rFonts w:hint="eastAsia" w:ascii="Arial" w:hAnsi="Arial" w:cs="Arial"/>
          <w:color w:val="000000" w:themeColor="text1"/>
          <w:sz w:val="24"/>
          <w:u w:val="single"/>
          <w:lang w:val="zh-CN"/>
          <w14:textFill>
            <w14:solidFill>
              <w14:schemeClr w14:val="tx1"/>
            </w14:solidFill>
          </w14:textFill>
        </w:rPr>
        <w:t>合同签订后</w:t>
      </w:r>
      <w:r>
        <w:rPr>
          <w:rFonts w:hint="eastAsia" w:ascii="Arial" w:hAnsi="Arial" w:cs="Arial"/>
          <w:color w:val="000000" w:themeColor="text1"/>
          <w:sz w:val="24"/>
          <w:u w:val="single"/>
          <w:lang w:val="en-US" w:eastAsia="zh-CN"/>
          <w14:textFill>
            <w14:solidFill>
              <w14:schemeClr w14:val="tx1"/>
            </w14:solidFill>
          </w14:textFill>
        </w:rPr>
        <w:t>15个日历日</w:t>
      </w:r>
      <w:r>
        <w:rPr>
          <w:rFonts w:hint="eastAsia" w:ascii="Arial" w:hAnsi="Arial" w:cs="Arial"/>
          <w:color w:val="000000" w:themeColor="text1"/>
          <w:sz w:val="24"/>
          <w:u w:val="single"/>
          <w14:textFill>
            <w14:solidFill>
              <w14:schemeClr w14:val="tx1"/>
            </w14:solidFill>
          </w14:textFill>
        </w:rPr>
        <w:t>内</w:t>
      </w:r>
      <w:r>
        <w:rPr>
          <w:rFonts w:hint="eastAsia" w:ascii="Arial" w:hAnsi="Arial" w:cs="Arial"/>
          <w:color w:val="000000" w:themeColor="text1"/>
          <w:sz w:val="24"/>
          <w:u w:val="single"/>
          <w:lang w:val="en-US" w:eastAsia="zh-CN"/>
          <w14:textFill>
            <w14:solidFill>
              <w14:schemeClr w14:val="tx1"/>
            </w14:solidFill>
          </w14:textFill>
        </w:rPr>
        <w:t xml:space="preserve"> </w:t>
      </w:r>
    </w:p>
    <w:p>
      <w:pPr>
        <w:autoSpaceDE w:val="0"/>
        <w:autoSpaceDN w:val="0"/>
        <w:adjustRightInd w:val="0"/>
        <w:ind w:firstLine="480"/>
        <w:rPr>
          <w:rFonts w:hint="eastAsia" w:ascii="Arial" w:hAnsi="Arial" w:cs="Arial"/>
          <w:sz w:val="24"/>
          <w:u w:val="single"/>
        </w:rPr>
      </w:pPr>
      <w:r>
        <w:rPr>
          <w:rFonts w:ascii="Arial" w:hAnsi="Arial" w:cs="Arial"/>
          <w:sz w:val="24"/>
        </w:rPr>
        <w:t>2.</w:t>
      </w:r>
      <w:r>
        <w:rPr>
          <w:rFonts w:ascii="Arial" w:hAnsi="Arial" w:cs="Arial"/>
          <w:sz w:val="24"/>
          <w:lang w:val="zh-CN"/>
        </w:rPr>
        <w:t>地点：</w:t>
      </w:r>
      <w:r>
        <w:rPr>
          <w:rFonts w:hint="eastAsia" w:ascii="Arial" w:hAnsi="Arial" w:cs="Arial"/>
          <w:sz w:val="24"/>
          <w:u w:val="single"/>
        </w:rPr>
        <w:t xml:space="preserve">  </w:t>
      </w:r>
      <w:r>
        <w:rPr>
          <w:rFonts w:hint="eastAsia" w:ascii="Arial" w:hAnsi="Arial" w:cs="Arial"/>
          <w:sz w:val="24"/>
          <w:u w:val="single"/>
          <w:lang w:eastAsia="zh-CN"/>
        </w:rPr>
        <w:t>称多县疾病预防控制中心</w:t>
      </w:r>
      <w:r>
        <w:rPr>
          <w:rFonts w:hint="eastAsia" w:ascii="Arial" w:hAnsi="Arial" w:cs="Arial"/>
          <w:sz w:val="24"/>
          <w:u w:val="single"/>
          <w:lang w:val="en-US" w:eastAsia="zh-CN"/>
        </w:rPr>
        <w:t xml:space="preserve"> </w:t>
      </w:r>
      <w:r>
        <w:rPr>
          <w:rFonts w:hint="eastAsia" w:ascii="Arial" w:hAnsi="Arial" w:cs="Arial"/>
          <w:sz w:val="24"/>
          <w:u w:val="single"/>
        </w:rPr>
        <w:t xml:space="preserve"> </w:t>
      </w:r>
    </w:p>
    <w:p>
      <w:pPr>
        <w:autoSpaceDE w:val="0"/>
        <w:autoSpaceDN w:val="0"/>
        <w:adjustRightInd w:val="0"/>
        <w:ind w:firstLine="480"/>
        <w:rPr>
          <w:rFonts w:ascii="Arial" w:hAnsi="Arial" w:cs="Arial"/>
          <w:sz w:val="24"/>
        </w:rPr>
      </w:pPr>
      <w:r>
        <w:rPr>
          <w:rFonts w:ascii="Arial" w:hAnsi="Arial" w:cs="Arial"/>
          <w:sz w:val="24"/>
        </w:rPr>
        <w:t>3.</w:t>
      </w:r>
      <w:r>
        <w:rPr>
          <w:rFonts w:ascii="Arial" w:hAnsi="Arial" w:cs="Arial"/>
          <w:sz w:val="24"/>
          <w:lang w:val="zh-CN"/>
        </w:rPr>
        <w:t>乙方提供不符合招投标文件和本合同规定的产品，甲方有权拒绝接受。</w:t>
      </w:r>
    </w:p>
    <w:p>
      <w:pPr>
        <w:autoSpaceDE w:val="0"/>
        <w:autoSpaceDN w:val="0"/>
        <w:adjustRightInd w:val="0"/>
        <w:ind w:firstLine="480"/>
        <w:rPr>
          <w:rFonts w:ascii="Arial" w:hAnsi="Arial" w:cs="Arial"/>
          <w:sz w:val="24"/>
        </w:rPr>
      </w:pPr>
      <w:r>
        <w:rPr>
          <w:rFonts w:ascii="Arial" w:hAnsi="Arial" w:cs="Arial"/>
          <w:sz w:val="24"/>
        </w:rPr>
        <w:t>4.</w:t>
      </w:r>
      <w:r>
        <w:rPr>
          <w:rFonts w:ascii="Arial" w:hAnsi="Arial" w:cs="Arial"/>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ascii="Arial" w:hAnsi="Arial" w:cs="Arial"/>
          <w:sz w:val="24"/>
        </w:rPr>
      </w:pPr>
      <w:r>
        <w:rPr>
          <w:rFonts w:ascii="Arial" w:hAnsi="Arial" w:cs="Arial"/>
          <w:sz w:val="24"/>
        </w:rPr>
        <w:t>5.</w:t>
      </w:r>
      <w:r>
        <w:rPr>
          <w:rFonts w:ascii="Arial" w:hAnsi="Arial" w:cs="Arial"/>
          <w:sz w:val="24"/>
          <w:lang w:val="zh-CN"/>
        </w:rPr>
        <w:t>甲方应当在到货（安装、调试完）后</w:t>
      </w:r>
      <w:r>
        <w:rPr>
          <w:rFonts w:ascii="Arial" w:hAnsi="Arial" w:cs="Arial"/>
          <w:sz w:val="24"/>
          <w:u w:val="single"/>
          <w:lang w:val="zh-CN"/>
        </w:rPr>
        <w:t xml:space="preserve"> </w:t>
      </w:r>
      <w:r>
        <w:rPr>
          <w:rFonts w:hint="eastAsia" w:ascii="Arial" w:hAnsi="Arial" w:cs="Arial"/>
          <w:sz w:val="24"/>
          <w:u w:val="single"/>
          <w:lang w:val="en-US" w:eastAsia="zh-CN"/>
        </w:rPr>
        <w:t xml:space="preserve"> </w:t>
      </w:r>
      <w:r>
        <w:rPr>
          <w:rFonts w:hint="eastAsia" w:ascii="Arial" w:hAnsi="Arial" w:cs="Arial"/>
          <w:sz w:val="24"/>
          <w:u w:val="single"/>
        </w:rPr>
        <w:t xml:space="preserve"> </w:t>
      </w:r>
      <w:r>
        <w:rPr>
          <w:rFonts w:hint="eastAsia" w:ascii="Arial" w:hAnsi="Arial" w:cs="Arial"/>
          <w:sz w:val="24"/>
          <w:u w:val="single"/>
          <w:lang w:val="en-US" w:eastAsia="zh-CN"/>
        </w:rPr>
        <w:t xml:space="preserve">  </w:t>
      </w:r>
      <w:r>
        <w:rPr>
          <w:rFonts w:hint="eastAsia" w:ascii="Arial" w:hAnsi="Arial" w:cs="Arial"/>
          <w:sz w:val="24"/>
          <w:u w:val="single"/>
        </w:rPr>
        <w:t xml:space="preserve"> </w:t>
      </w:r>
      <w:r>
        <w:rPr>
          <w:rFonts w:ascii="Arial" w:hAnsi="Arial" w:cs="Arial"/>
          <w:sz w:val="24"/>
          <w:lang w:val="zh-CN"/>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ascii="Arial" w:hAnsi="Arial" w:cs="Arial"/>
          <w:sz w:val="24"/>
        </w:rPr>
      </w:pPr>
      <w:r>
        <w:rPr>
          <w:rFonts w:ascii="Arial" w:hAnsi="Arial" w:cs="Arial"/>
          <w:sz w:val="24"/>
        </w:rPr>
        <w:t>6.</w:t>
      </w:r>
      <w:r>
        <w:rPr>
          <w:rFonts w:ascii="Arial" w:hAnsi="Arial" w:cs="Arial"/>
          <w:sz w:val="24"/>
          <w:lang w:val="zh-CN"/>
        </w:rPr>
        <w:t xml:space="preserve"> 甲方应提供该项目验收报告交同级财政监管部门，由财政部门按规定程序抽验后办理资金拨付。</w:t>
      </w:r>
    </w:p>
    <w:p>
      <w:pPr>
        <w:autoSpaceDE w:val="0"/>
        <w:autoSpaceDN w:val="0"/>
        <w:adjustRightInd w:val="0"/>
        <w:ind w:firstLine="480"/>
        <w:rPr>
          <w:rFonts w:ascii="Arial" w:hAnsi="Arial" w:cs="Arial"/>
          <w:sz w:val="24"/>
        </w:rPr>
      </w:pPr>
      <w:r>
        <w:rPr>
          <w:rFonts w:ascii="Arial" w:hAnsi="Arial" w:cs="Arial"/>
          <w:sz w:val="24"/>
        </w:rPr>
        <w:t>7.</w:t>
      </w:r>
      <w:r>
        <w:rPr>
          <w:rFonts w:ascii="Arial" w:hAnsi="Arial" w:cs="Arial"/>
          <w:sz w:val="24"/>
          <w:lang w:val="zh-CN"/>
        </w:rPr>
        <w:t xml:space="preserve"> 甲方在验收过程中发现乙方有违约问题，可按招、投标文件的规定要求乙方及时予以解决。</w:t>
      </w:r>
    </w:p>
    <w:p>
      <w:pPr>
        <w:autoSpaceDE w:val="0"/>
        <w:autoSpaceDN w:val="0"/>
        <w:adjustRightInd w:val="0"/>
        <w:ind w:firstLine="480"/>
        <w:rPr>
          <w:rFonts w:ascii="Arial" w:hAnsi="Arial" w:cs="Arial"/>
          <w:sz w:val="24"/>
        </w:rPr>
      </w:pPr>
      <w:r>
        <w:rPr>
          <w:rFonts w:ascii="Arial" w:hAnsi="Arial" w:cs="Arial"/>
          <w:sz w:val="24"/>
        </w:rPr>
        <w:t>8.</w:t>
      </w:r>
      <w:r>
        <w:rPr>
          <w:rFonts w:ascii="Arial" w:hAnsi="Arial" w:cs="Arial"/>
          <w:sz w:val="24"/>
          <w:lang w:val="zh-CN"/>
        </w:rPr>
        <w:t>乙方向甲方提供产品相关完税销售发票。</w:t>
      </w:r>
    </w:p>
    <w:p>
      <w:pPr>
        <w:spacing w:line="540" w:lineRule="exact"/>
        <w:ind w:firstLine="482"/>
        <w:outlineLvl w:val="1"/>
        <w:rPr>
          <w:rFonts w:ascii="Arial" w:hAnsi="Arial" w:cs="Arial"/>
          <w:b/>
          <w:sz w:val="24"/>
        </w:rPr>
      </w:pPr>
      <w:r>
        <w:rPr>
          <w:rFonts w:hint="eastAsia" w:ascii="Arial" w:hAnsi="Arial" w:cs="Arial"/>
          <w:b/>
          <w:sz w:val="24"/>
        </w:rPr>
        <w:t>四、</w:t>
      </w:r>
      <w:r>
        <w:rPr>
          <w:rFonts w:ascii="Arial" w:hAnsi="Arial" w:cs="Arial"/>
          <w:b/>
          <w:sz w:val="24"/>
        </w:rPr>
        <w:t>资金拨付</w:t>
      </w:r>
    </w:p>
    <w:p>
      <w:pPr>
        <w:autoSpaceDE w:val="0"/>
        <w:autoSpaceDN w:val="0"/>
        <w:adjustRightInd w:val="0"/>
        <w:spacing w:line="360" w:lineRule="auto"/>
        <w:ind w:firstLine="480"/>
        <w:rPr>
          <w:rFonts w:hint="eastAsia"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14:textFill>
            <w14:solidFill>
              <w14:schemeClr w14:val="tx1"/>
            </w14:solidFill>
          </w14:textFill>
        </w:rPr>
        <w:t>乙方向甲方交货后，甲方向乙方支付合同金额的</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u w:val="single"/>
          <w:lang w:val="en-US" w:eastAsia="zh-CN"/>
          <w14:textFill>
            <w14:solidFill>
              <w14:schemeClr w14:val="tx1"/>
            </w14:solidFill>
          </w14:textFill>
        </w:rPr>
        <w:t xml:space="preserve"> 70%</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zh-CN"/>
          <w14:textFill>
            <w14:solidFill>
              <w14:schemeClr w14:val="tx1"/>
            </w14:solidFill>
          </w14:textFill>
        </w:rPr>
        <w:t>即人民币：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zh-CN"/>
          <w14:textFill>
            <w14:solidFill>
              <w14:schemeClr w14:val="tx1"/>
            </w14:solidFill>
          </w14:textFill>
        </w:rPr>
        <w:t>（大写）¥：小写</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zh-CN"/>
          <w14:textFill>
            <w14:solidFill>
              <w14:schemeClr w14:val="tx1"/>
            </w14:solidFill>
          </w14:textFill>
        </w:rPr>
        <w:t>交付的产品由甲方验收合格后，办理相关手续，报送</w:t>
      </w:r>
      <w:r>
        <w:rPr>
          <w:rFonts w:hint="eastAsia" w:asciiTheme="minorEastAsia" w:hAnsiTheme="minorEastAsia" w:eastAsiaTheme="minorEastAsia" w:cstheme="minorEastAsia"/>
          <w:color w:val="000000" w:themeColor="text1"/>
          <w:sz w:val="24"/>
          <w:lang w:val="zh-CN" w:eastAsia="zh-CN"/>
          <w14:textFill>
            <w14:solidFill>
              <w14:schemeClr w14:val="tx1"/>
            </w14:solidFill>
          </w14:textFill>
        </w:rPr>
        <w:t>相关部门，</w:t>
      </w:r>
      <w:r>
        <w:rPr>
          <w:rFonts w:hint="eastAsia" w:asciiTheme="minorEastAsia" w:hAnsiTheme="minorEastAsia" w:eastAsiaTheme="minorEastAsia" w:cstheme="minorEastAsia"/>
          <w:color w:val="000000" w:themeColor="text1"/>
          <w:sz w:val="24"/>
          <w:lang w:val="zh-CN"/>
          <w14:textFill>
            <w14:solidFill>
              <w14:schemeClr w14:val="tx1"/>
            </w14:solidFill>
          </w14:textFill>
        </w:rPr>
        <w:t>由相关部门审核后，在规定期限内按合同金额向乙方支付合同价款剩余的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u w:val="single"/>
          <w:lang w:val="en-US" w:eastAsia="zh-CN"/>
          <w14:textFill>
            <w14:solidFill>
              <w14:schemeClr w14:val="tx1"/>
            </w14:solidFill>
          </w14:textFill>
        </w:rPr>
        <w:t>27%</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zh-CN"/>
          <w14:textFill>
            <w14:solidFill>
              <w14:schemeClr w14:val="tx1"/>
            </w14:solidFill>
          </w14:textFill>
        </w:rPr>
        <w:t>即人民币：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zh-CN"/>
          <w14:textFill>
            <w14:solidFill>
              <w14:schemeClr w14:val="tx1"/>
            </w14:solidFill>
          </w14:textFill>
        </w:rPr>
        <w:t>（大写）¥：小写</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t xml:space="preserve"> 剩余</w:t>
      </w:r>
      <w:r>
        <w:rPr>
          <w:rFonts w:hint="eastAsia" w:asciiTheme="minorEastAsia" w:hAnsiTheme="minorEastAsia" w:eastAsiaTheme="minorEastAsia" w:cstheme="minorEastAsia"/>
          <w:color w:val="000000" w:themeColor="text1"/>
          <w:sz w:val="24"/>
          <w:lang w:val="zh-CN"/>
          <w14:textFill>
            <w14:solidFill>
              <w14:schemeClr w14:val="tx1"/>
            </w14:solidFill>
          </w14:textFill>
        </w:rPr>
        <w:t>合同总价款的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none"/>
          <w:lang w:eastAsia="zh-CN"/>
          <w14:textFill>
            <w14:solidFill>
              <w14:schemeClr w14:val="tx1"/>
            </w14:solidFill>
          </w14:textFill>
        </w:rPr>
        <w:t>作</w:t>
      </w:r>
      <w:r>
        <w:rPr>
          <w:rFonts w:hint="eastAsia" w:asciiTheme="minorEastAsia" w:hAnsiTheme="minorEastAsia" w:eastAsiaTheme="minorEastAsia" w:cstheme="minorEastAsia"/>
          <w:color w:val="000000" w:themeColor="text1"/>
          <w:sz w:val="24"/>
          <w:lang w:val="zh-CN"/>
          <w14:textFill>
            <w14:solidFill>
              <w14:schemeClr w14:val="tx1"/>
            </w14:solidFill>
          </w14:textFill>
        </w:rPr>
        <w:t>为质量保证金，即人民币：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zh-CN"/>
          <w14:textFill>
            <w14:solidFill>
              <w14:schemeClr w14:val="tx1"/>
            </w14:solidFill>
          </w14:textFill>
        </w:rPr>
        <w:t>（大写）¥：小写</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zh-CN"/>
          <w14:textFill>
            <w14:solidFill>
              <w14:schemeClr w14:val="tx1"/>
            </w14:solidFill>
          </w14:textFill>
        </w:rPr>
        <w:t>。待约定的质量保证期（货物交货、安装、验收合格之日算起）</w:t>
      </w:r>
      <w:r>
        <w:rPr>
          <w:rFonts w:hint="eastAsia" w:asciiTheme="minorEastAsia" w:hAnsiTheme="minorEastAsia" w:eastAsiaTheme="minorEastAsia" w:cstheme="minorEastAsia"/>
          <w:color w:val="000000" w:themeColor="text1"/>
          <w:sz w:val="24"/>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lang w:val="zh-CN"/>
          <w14:textFill>
            <w14:solidFill>
              <w14:schemeClr w14:val="tx1"/>
            </w14:solidFill>
          </w14:textFill>
        </w:rPr>
        <w:t>年满后，由乙方提出申请，经甲方项目负责人及使用人确认并核实，甲方在规定期限内以转账方式予以拨付乙方，不计利息。</w:t>
      </w:r>
    </w:p>
    <w:p>
      <w:pPr>
        <w:autoSpaceDE w:val="0"/>
        <w:autoSpaceDN w:val="0"/>
        <w:adjustRightInd w:val="0"/>
        <w:ind w:firstLine="482"/>
        <w:outlineLvl w:val="1"/>
        <w:rPr>
          <w:rFonts w:ascii="Arial" w:hAnsi="Arial" w:cs="Arial"/>
          <w:b/>
          <w:bCs/>
          <w:sz w:val="24"/>
        </w:rPr>
      </w:pPr>
      <w:r>
        <w:rPr>
          <w:rFonts w:hint="eastAsia" w:ascii="Arial" w:hAnsi="Arial" w:cs="Arial"/>
          <w:b/>
          <w:bCs/>
          <w:sz w:val="24"/>
          <w:lang w:val="zh-CN"/>
        </w:rPr>
        <w:t>五</w:t>
      </w:r>
      <w:r>
        <w:rPr>
          <w:rFonts w:ascii="Arial" w:hAnsi="Arial" w:cs="Arial"/>
          <w:b/>
          <w:bCs/>
          <w:sz w:val="24"/>
          <w:lang w:val="zh-CN"/>
        </w:rPr>
        <w:t>、合同的变更、终止与转让</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除《中华人民共和国政府采购法》第</w:t>
      </w:r>
      <w:r>
        <w:rPr>
          <w:rFonts w:ascii="Arial" w:hAnsi="Arial" w:cs="Arial"/>
          <w:sz w:val="24"/>
        </w:rPr>
        <w:t>50</w:t>
      </w:r>
      <w:r>
        <w:rPr>
          <w:rFonts w:ascii="Arial" w:hAnsi="Arial" w:cs="Arial"/>
          <w:sz w:val="24"/>
          <w:lang w:val="zh-CN"/>
        </w:rPr>
        <w:t>条规定的情形外，本合同一经签订，甲乙双方不得擅自变更、中止或终止。</w:t>
      </w:r>
    </w:p>
    <w:p>
      <w:pPr>
        <w:autoSpaceDE w:val="0"/>
        <w:autoSpaceDN w:val="0"/>
        <w:adjustRightInd w:val="0"/>
        <w:ind w:firstLine="480"/>
        <w:rPr>
          <w:rFonts w:ascii="Arial" w:hAnsi="Arial" w:cs="Arial"/>
          <w:sz w:val="24"/>
        </w:rPr>
      </w:pPr>
      <w:r>
        <w:rPr>
          <w:rFonts w:ascii="Arial" w:hAnsi="Arial" w:cs="Arial"/>
          <w:sz w:val="24"/>
        </w:rPr>
        <w:t>2.</w:t>
      </w:r>
      <w:r>
        <w:rPr>
          <w:rFonts w:ascii="Arial" w:hAnsi="Arial" w:cs="Arial"/>
          <w:sz w:val="24"/>
          <w:lang w:val="zh-CN"/>
        </w:rPr>
        <w:t>乙方不得擅自转让其应履行的合同义务。</w:t>
      </w:r>
    </w:p>
    <w:p>
      <w:pPr>
        <w:autoSpaceDE w:val="0"/>
        <w:autoSpaceDN w:val="0"/>
        <w:adjustRightInd w:val="0"/>
        <w:ind w:firstLine="482"/>
        <w:outlineLvl w:val="1"/>
        <w:rPr>
          <w:rFonts w:ascii="Arial" w:hAnsi="Arial" w:cs="Arial"/>
          <w:b/>
          <w:bCs/>
          <w:sz w:val="24"/>
        </w:rPr>
      </w:pPr>
      <w:r>
        <w:rPr>
          <w:rFonts w:ascii="Arial" w:hAnsi="Arial" w:cs="Arial"/>
          <w:b/>
          <w:bCs/>
          <w:sz w:val="24"/>
          <w:lang w:val="zh-CN"/>
        </w:rPr>
        <w:t>六、违约责任</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ascii="Arial" w:hAnsi="Arial" w:cs="Arial"/>
          <w:sz w:val="24"/>
        </w:rPr>
      </w:pPr>
      <w:r>
        <w:rPr>
          <w:rFonts w:ascii="Arial" w:hAnsi="Arial" w:cs="Arial"/>
          <w:sz w:val="24"/>
        </w:rPr>
        <w:t>2.</w:t>
      </w:r>
      <w:r>
        <w:rPr>
          <w:rFonts w:ascii="Arial" w:hAnsi="Arial" w:cs="Arial"/>
          <w:sz w:val="24"/>
          <w:lang w:val="zh-CN"/>
        </w:rPr>
        <w:t>乙方提供的货物如侵犯了第三方权益而引发纠纷或诉讼的，均由乙方负责交涉并承担全部责任。</w:t>
      </w:r>
    </w:p>
    <w:p>
      <w:pPr>
        <w:autoSpaceDE w:val="0"/>
        <w:autoSpaceDN w:val="0"/>
        <w:adjustRightInd w:val="0"/>
        <w:ind w:firstLine="480"/>
        <w:rPr>
          <w:rFonts w:ascii="Arial" w:hAnsi="Arial" w:cs="Arial"/>
          <w:sz w:val="24"/>
        </w:rPr>
      </w:pPr>
      <w:r>
        <w:rPr>
          <w:rFonts w:ascii="Arial" w:hAnsi="Arial" w:cs="Arial"/>
          <w:sz w:val="24"/>
        </w:rPr>
        <w:t>3.</w:t>
      </w:r>
      <w:r>
        <w:rPr>
          <w:rFonts w:ascii="Arial" w:hAnsi="Arial" w:cs="Arial"/>
          <w:sz w:val="24"/>
          <w:lang w:val="zh-CN"/>
        </w:rPr>
        <w:t>因包装、运输引起的货物损坏，按质量不合格处罚。</w:t>
      </w:r>
    </w:p>
    <w:p>
      <w:pPr>
        <w:autoSpaceDE w:val="0"/>
        <w:autoSpaceDN w:val="0"/>
        <w:adjustRightInd w:val="0"/>
        <w:ind w:firstLine="480"/>
        <w:rPr>
          <w:rFonts w:ascii="Arial" w:hAnsi="Arial" w:cs="Arial"/>
          <w:sz w:val="24"/>
        </w:rPr>
      </w:pPr>
      <w:r>
        <w:rPr>
          <w:rFonts w:ascii="Arial" w:hAnsi="Arial" w:cs="Arial"/>
          <w:sz w:val="24"/>
        </w:rPr>
        <w:t>4.</w:t>
      </w:r>
      <w:r>
        <w:rPr>
          <w:rFonts w:ascii="Arial" w:hAnsi="Arial" w:cs="Arial"/>
          <w:sz w:val="24"/>
          <w:lang w:val="zh-CN"/>
        </w:rPr>
        <w:t>甲方无故延期接受货物和乙方逾期交货的，每天应向对方偿付未交货物的货款</w:t>
      </w:r>
      <w:r>
        <w:rPr>
          <w:rFonts w:ascii="Arial" w:hAnsi="Arial" w:cs="Arial"/>
          <w:sz w:val="24"/>
        </w:rPr>
        <w:t>3</w:t>
      </w:r>
      <w:r>
        <w:rPr>
          <w:rFonts w:ascii="Arial" w:hAnsi="Arial" w:cs="Arial"/>
          <w:sz w:val="24"/>
          <w:lang w:val="zh-CN"/>
        </w:rPr>
        <w:t>‰的违约金，但违约金累计不得超过违约货款的</w:t>
      </w:r>
      <w:r>
        <w:rPr>
          <w:rFonts w:ascii="Arial" w:hAnsi="Arial" w:cs="Arial"/>
          <w:sz w:val="24"/>
        </w:rPr>
        <w:t>5%</w:t>
      </w:r>
      <w:r>
        <w:rPr>
          <w:rFonts w:ascii="Arial" w:hAnsi="Arial" w:cs="Arial"/>
          <w:sz w:val="24"/>
          <w:lang w:val="zh-CN"/>
        </w:rPr>
        <w:t>，超过</w:t>
      </w:r>
      <w:r>
        <w:rPr>
          <w:rFonts w:ascii="Arial" w:hAnsi="Arial" w:cs="Arial"/>
          <w:sz w:val="24"/>
          <w:u w:val="single"/>
          <w:lang w:val="zh-CN"/>
        </w:rPr>
        <w:t xml:space="preserve"> </w:t>
      </w:r>
      <w:r>
        <w:rPr>
          <w:rFonts w:hint="eastAsia" w:ascii="Arial" w:hAnsi="Arial" w:cs="Arial"/>
          <w:sz w:val="24"/>
          <w:u w:val="single"/>
        </w:rPr>
        <w:t xml:space="preserve">  </w:t>
      </w:r>
      <w:r>
        <w:rPr>
          <w:rFonts w:ascii="Arial" w:hAnsi="Arial" w:cs="Arial"/>
          <w:sz w:val="24"/>
          <w:u w:val="single"/>
          <w:lang w:val="zh-CN"/>
        </w:rPr>
        <w:t xml:space="preserve">  </w:t>
      </w:r>
      <w:r>
        <w:rPr>
          <w:rFonts w:ascii="Arial" w:hAnsi="Arial" w:cs="Arial"/>
          <w:sz w:val="24"/>
          <w:lang w:val="zh-CN"/>
        </w:rPr>
        <w:t>天对方有权解除合同，违约方承担因此给对方造成的经济损失。</w:t>
      </w:r>
    </w:p>
    <w:p>
      <w:pPr>
        <w:autoSpaceDE w:val="0"/>
        <w:autoSpaceDN w:val="0"/>
        <w:adjustRightInd w:val="0"/>
        <w:ind w:firstLine="480"/>
        <w:rPr>
          <w:rFonts w:ascii="Arial" w:hAnsi="Arial" w:cs="Arial"/>
          <w:sz w:val="24"/>
        </w:rPr>
      </w:pPr>
      <w:r>
        <w:rPr>
          <w:rFonts w:ascii="Arial" w:hAnsi="Arial" w:cs="Arial"/>
          <w:sz w:val="24"/>
        </w:rPr>
        <w:t>5.</w:t>
      </w:r>
      <w:r>
        <w:rPr>
          <w:rFonts w:ascii="Arial" w:hAnsi="Arial" w:cs="Arial"/>
          <w:sz w:val="24"/>
          <w:lang w:val="zh-CN"/>
        </w:rPr>
        <w:t>乙方未按本合同和投标文件中规定的服务承诺提供售后服务的，乙方应按本合同合计金额的</w:t>
      </w:r>
      <w:r>
        <w:rPr>
          <w:rFonts w:ascii="Arial" w:hAnsi="Arial" w:cs="Arial"/>
          <w:sz w:val="24"/>
        </w:rPr>
        <w:t>5%</w:t>
      </w:r>
      <w:r>
        <w:rPr>
          <w:rFonts w:ascii="Arial" w:hAnsi="Arial" w:cs="Arial"/>
          <w:sz w:val="24"/>
          <w:lang w:val="zh-CN"/>
        </w:rPr>
        <w:t>向甲方支付违约金。</w:t>
      </w:r>
    </w:p>
    <w:p>
      <w:pPr>
        <w:autoSpaceDE w:val="0"/>
        <w:autoSpaceDN w:val="0"/>
        <w:adjustRightInd w:val="0"/>
        <w:ind w:firstLine="480"/>
        <w:rPr>
          <w:rFonts w:ascii="Arial" w:hAnsi="Arial" w:cs="Arial"/>
          <w:sz w:val="24"/>
        </w:rPr>
      </w:pPr>
      <w:r>
        <w:rPr>
          <w:rFonts w:ascii="Arial" w:hAnsi="Arial" w:cs="Arial"/>
          <w:sz w:val="24"/>
        </w:rPr>
        <w:t>6.</w:t>
      </w:r>
      <w:r>
        <w:rPr>
          <w:rFonts w:ascii="Arial" w:hAnsi="Arial" w:cs="Arial"/>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ascii="Arial" w:hAnsi="Arial" w:cs="Arial"/>
          <w:sz w:val="24"/>
        </w:rPr>
      </w:pPr>
      <w:r>
        <w:rPr>
          <w:rFonts w:ascii="Arial" w:hAnsi="Arial" w:cs="Arial"/>
          <w:sz w:val="24"/>
        </w:rPr>
        <w:t>7.</w:t>
      </w:r>
      <w:r>
        <w:rPr>
          <w:rFonts w:ascii="Arial" w:hAnsi="Arial" w:cs="Arial"/>
          <w:sz w:val="24"/>
          <w:lang w:val="zh-CN"/>
        </w:rPr>
        <w:t>其它违约行为按违约货款额</w:t>
      </w:r>
      <w:r>
        <w:rPr>
          <w:rFonts w:ascii="Arial" w:hAnsi="Arial" w:cs="Arial"/>
          <w:sz w:val="24"/>
        </w:rPr>
        <w:t>5%</w:t>
      </w:r>
      <w:r>
        <w:rPr>
          <w:rFonts w:ascii="Arial" w:hAnsi="Arial" w:cs="Arial"/>
          <w:sz w:val="24"/>
          <w:lang w:val="zh-CN"/>
        </w:rPr>
        <w:t>收取违约金并赔偿经济损失。</w:t>
      </w:r>
    </w:p>
    <w:p>
      <w:pPr>
        <w:autoSpaceDE w:val="0"/>
        <w:autoSpaceDN w:val="0"/>
        <w:adjustRightInd w:val="0"/>
        <w:ind w:firstLine="482"/>
        <w:outlineLvl w:val="1"/>
        <w:rPr>
          <w:rFonts w:ascii="Arial" w:hAnsi="Arial" w:cs="Arial"/>
          <w:b/>
          <w:bCs/>
          <w:sz w:val="24"/>
        </w:rPr>
      </w:pPr>
      <w:r>
        <w:rPr>
          <w:rFonts w:ascii="Arial" w:hAnsi="Arial" w:cs="Arial"/>
          <w:b/>
          <w:bCs/>
          <w:sz w:val="24"/>
          <w:lang w:val="zh-CN"/>
        </w:rPr>
        <w:t>七、不可抗力</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不可抗力使合同的某些内容有变更必要的，双方应通过协商在天内达成进一步履行合同的协议，因不可抗力致使合同不能履行的，合同终止。</w:t>
      </w:r>
    </w:p>
    <w:p>
      <w:pPr>
        <w:autoSpaceDE w:val="0"/>
        <w:autoSpaceDN w:val="0"/>
        <w:adjustRightInd w:val="0"/>
        <w:ind w:firstLine="480"/>
        <w:rPr>
          <w:rFonts w:ascii="Arial" w:hAnsi="Arial" w:cs="Arial"/>
          <w:sz w:val="24"/>
        </w:rPr>
      </w:pPr>
      <w:r>
        <w:rPr>
          <w:rFonts w:ascii="Arial" w:hAnsi="Arial" w:cs="Arial"/>
          <w:sz w:val="24"/>
        </w:rPr>
        <w:t>2.</w:t>
      </w:r>
      <w:r>
        <w:rPr>
          <w:rFonts w:ascii="Arial" w:hAnsi="Arial" w:cs="Arial"/>
          <w:sz w:val="24"/>
          <w:lang w:val="zh-CN"/>
        </w:rPr>
        <w:t>除法律、法规规定的不可抗力情形外，双方约定出现</w:t>
      </w:r>
      <w:r>
        <w:rPr>
          <w:rFonts w:ascii="Arial" w:hAnsi="Arial" w:cs="Arial"/>
          <w:sz w:val="24"/>
          <w:u w:val="single"/>
        </w:rPr>
        <w:t xml:space="preserve">   ／   </w:t>
      </w:r>
      <w:r>
        <w:rPr>
          <w:rFonts w:ascii="Arial" w:hAnsi="Arial" w:cs="Arial"/>
          <w:sz w:val="24"/>
          <w:lang w:val="zh-CN"/>
        </w:rPr>
        <w:t>情况亦视为不可抗力。</w:t>
      </w:r>
    </w:p>
    <w:p>
      <w:pPr>
        <w:autoSpaceDE w:val="0"/>
        <w:autoSpaceDN w:val="0"/>
        <w:adjustRightInd w:val="0"/>
        <w:ind w:firstLine="482"/>
        <w:outlineLvl w:val="1"/>
        <w:rPr>
          <w:rFonts w:ascii="Arial" w:hAnsi="Arial" w:cs="Arial"/>
          <w:b/>
          <w:bCs/>
          <w:sz w:val="24"/>
        </w:rPr>
      </w:pPr>
      <w:r>
        <w:rPr>
          <w:rFonts w:ascii="Arial" w:hAnsi="Arial" w:cs="Arial"/>
          <w:b/>
          <w:bCs/>
          <w:sz w:val="24"/>
          <w:lang w:val="zh-CN"/>
        </w:rPr>
        <w:t>八、知识产权：</w:t>
      </w:r>
    </w:p>
    <w:p>
      <w:pPr>
        <w:autoSpaceDE w:val="0"/>
        <w:autoSpaceDN w:val="0"/>
        <w:adjustRightInd w:val="0"/>
        <w:ind w:firstLine="482"/>
        <w:outlineLvl w:val="1"/>
        <w:rPr>
          <w:rFonts w:ascii="Arial" w:hAnsi="Arial" w:cs="Arial"/>
          <w:b/>
          <w:bCs/>
          <w:sz w:val="24"/>
        </w:rPr>
      </w:pPr>
      <w:r>
        <w:rPr>
          <w:rFonts w:ascii="Arial" w:hAnsi="Arial" w:cs="Arial"/>
          <w:b/>
          <w:bCs/>
          <w:sz w:val="24"/>
          <w:lang w:val="zh-CN"/>
        </w:rPr>
        <w:t>九、其他约定</w:t>
      </w:r>
      <w:r>
        <w:rPr>
          <w:rFonts w:hint="eastAsia" w:ascii="Arial" w:hAnsi="Arial" w:cs="Arial"/>
          <w:b/>
          <w:bCs/>
          <w:sz w:val="24"/>
          <w:lang w:val="zh-CN"/>
        </w:rPr>
        <w:t>：</w:t>
      </w:r>
    </w:p>
    <w:p>
      <w:pPr>
        <w:autoSpaceDE w:val="0"/>
        <w:autoSpaceDN w:val="0"/>
        <w:adjustRightInd w:val="0"/>
        <w:ind w:firstLine="482"/>
        <w:outlineLvl w:val="1"/>
        <w:rPr>
          <w:rFonts w:ascii="Arial" w:hAnsi="Arial" w:cs="Arial"/>
          <w:b/>
          <w:bCs/>
          <w:sz w:val="24"/>
        </w:rPr>
      </w:pPr>
      <w:r>
        <w:rPr>
          <w:rFonts w:ascii="Arial" w:hAnsi="Arial" w:cs="Arial"/>
          <w:b/>
          <w:bCs/>
          <w:sz w:val="24"/>
          <w:lang w:val="zh-CN"/>
        </w:rPr>
        <w:t>十、合同争议解决</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Arial" w:hAnsi="Arial" w:cs="Arial"/>
          <w:sz w:val="24"/>
        </w:rPr>
      </w:pPr>
      <w:r>
        <w:rPr>
          <w:rFonts w:ascii="Arial" w:hAnsi="Arial" w:cs="Arial"/>
          <w:sz w:val="24"/>
        </w:rPr>
        <w:t>2.</w:t>
      </w:r>
      <w:r>
        <w:rPr>
          <w:rFonts w:ascii="Arial" w:hAnsi="Arial" w:cs="Arial"/>
          <w:sz w:val="24"/>
          <w:lang w:val="zh-CN"/>
        </w:rPr>
        <w:t>因履行本合同引起的或与本合同有关的争议，甲乙双方应首先通过友好协商解决，如果协商不能解决，可向</w:t>
      </w:r>
      <w:r>
        <w:rPr>
          <w:rFonts w:ascii="Arial" w:hAnsi="Arial" w:cs="Arial"/>
          <w:sz w:val="24"/>
          <w:u w:val="single"/>
          <w:lang w:val="zh-CN"/>
        </w:rPr>
        <w:t>甲方</w:t>
      </w:r>
      <w:r>
        <w:rPr>
          <w:rFonts w:ascii="Arial" w:hAnsi="Arial" w:cs="Arial"/>
          <w:sz w:val="24"/>
          <w:lang w:val="zh-CN"/>
        </w:rPr>
        <w:t>所在地仲裁委员会申请仲裁或向甲方所在地人民法院提起诉讼。</w:t>
      </w:r>
    </w:p>
    <w:p>
      <w:pPr>
        <w:autoSpaceDE w:val="0"/>
        <w:autoSpaceDN w:val="0"/>
        <w:adjustRightInd w:val="0"/>
        <w:ind w:firstLine="480"/>
        <w:rPr>
          <w:rFonts w:ascii="Arial" w:hAnsi="Arial" w:cs="Arial"/>
          <w:sz w:val="24"/>
        </w:rPr>
      </w:pPr>
      <w:r>
        <w:rPr>
          <w:rFonts w:ascii="Arial" w:hAnsi="Arial" w:cs="Arial"/>
          <w:sz w:val="24"/>
        </w:rPr>
        <w:t>3.</w:t>
      </w:r>
      <w:r>
        <w:rPr>
          <w:rFonts w:ascii="Arial" w:hAnsi="Arial" w:cs="Arial"/>
          <w:sz w:val="24"/>
          <w:lang w:val="zh-CN"/>
        </w:rPr>
        <w:t>诉讼期间，本合同继续履行。</w:t>
      </w:r>
    </w:p>
    <w:p>
      <w:pPr>
        <w:autoSpaceDE w:val="0"/>
        <w:autoSpaceDN w:val="0"/>
        <w:adjustRightInd w:val="0"/>
        <w:ind w:firstLine="482"/>
        <w:outlineLvl w:val="1"/>
        <w:rPr>
          <w:rFonts w:ascii="Arial" w:hAnsi="Arial" w:cs="Arial"/>
          <w:b/>
          <w:bCs/>
          <w:sz w:val="24"/>
        </w:rPr>
      </w:pPr>
      <w:r>
        <w:rPr>
          <w:rFonts w:ascii="Arial" w:hAnsi="Arial" w:cs="Arial"/>
          <w:b/>
          <w:bCs/>
          <w:sz w:val="24"/>
          <w:lang w:val="zh-CN"/>
        </w:rPr>
        <w:t>十一、合同生效及其它</w:t>
      </w:r>
      <w:r>
        <w:rPr>
          <w:rFonts w:ascii="Arial" w:hAnsi="Arial" w:cs="Arial"/>
          <w:b/>
          <w:bCs/>
          <w:sz w:val="24"/>
        </w:rPr>
        <w:t>：</w:t>
      </w:r>
    </w:p>
    <w:p>
      <w:pPr>
        <w:autoSpaceDE w:val="0"/>
        <w:autoSpaceDN w:val="0"/>
        <w:adjustRightInd w:val="0"/>
        <w:ind w:firstLine="480"/>
        <w:rPr>
          <w:rFonts w:ascii="Arial" w:hAnsi="Arial" w:cs="Arial"/>
          <w:sz w:val="24"/>
        </w:rPr>
      </w:pPr>
      <w:r>
        <w:rPr>
          <w:rFonts w:ascii="Arial" w:hAnsi="Arial" w:cs="Arial"/>
          <w:sz w:val="24"/>
        </w:rPr>
        <w:t>1.</w:t>
      </w:r>
      <w:r>
        <w:rPr>
          <w:rFonts w:ascii="Arial" w:hAnsi="Arial" w:cs="Arial"/>
          <w:sz w:val="24"/>
          <w:lang w:val="zh-CN"/>
        </w:rPr>
        <w:t>本合同一式八份，经双方签字，并加盖公章即为生效。</w:t>
      </w:r>
    </w:p>
    <w:p>
      <w:pPr>
        <w:autoSpaceDE w:val="0"/>
        <w:autoSpaceDN w:val="0"/>
        <w:adjustRightInd w:val="0"/>
        <w:ind w:firstLine="480"/>
        <w:rPr>
          <w:rFonts w:ascii="Arial" w:hAnsi="Arial" w:cs="Arial"/>
          <w:sz w:val="24"/>
        </w:rPr>
      </w:pPr>
      <w:r>
        <w:rPr>
          <w:rFonts w:ascii="Arial" w:hAnsi="Arial" w:cs="Arial"/>
          <w:sz w:val="24"/>
        </w:rPr>
        <w:t>2.</w:t>
      </w:r>
      <w:r>
        <w:rPr>
          <w:rFonts w:ascii="Arial" w:hAnsi="Arial" w:cs="Arial"/>
          <w:sz w:val="24"/>
          <w:lang w:val="zh-CN"/>
        </w:rPr>
        <w:t>本合同未尽事宜，按经济合同法有关规定处理。</w:t>
      </w:r>
    </w:p>
    <w:p>
      <w:pPr>
        <w:autoSpaceDE w:val="0"/>
        <w:autoSpaceDN w:val="0"/>
        <w:adjustRightInd w:val="0"/>
        <w:ind w:firstLine="480"/>
        <w:rPr>
          <w:rFonts w:ascii="Arial" w:hAnsi="Arial" w:cs="Arial"/>
          <w:sz w:val="24"/>
          <w:lang w:val="zh-CN"/>
        </w:rPr>
      </w:pPr>
      <w:r>
        <w:rPr>
          <w:rFonts w:ascii="Arial" w:hAnsi="Arial" w:cs="Arial"/>
          <w:sz w:val="24"/>
        </w:rPr>
        <w:t>3.</w:t>
      </w:r>
      <w:r>
        <w:rPr>
          <w:rFonts w:ascii="Arial" w:hAnsi="Arial" w:cs="Arial"/>
          <w:sz w:val="24"/>
          <w:lang w:val="zh-CN"/>
        </w:rPr>
        <w:t>本合同的组成包含《合同通用条款》，可自行在青海政府采购网下载《合同通用条款》。</w:t>
      </w:r>
    </w:p>
    <w:p>
      <w:pPr>
        <w:tabs>
          <w:tab w:val="left" w:pos="540"/>
        </w:tabs>
        <w:spacing w:line="360" w:lineRule="auto"/>
        <w:ind w:firstLine="480"/>
        <w:rPr>
          <w:rFonts w:hint="eastAsia" w:ascii="宋体" w:hAnsi="宋体"/>
          <w:sz w:val="24"/>
        </w:rPr>
      </w:pPr>
    </w:p>
    <w:p>
      <w:pPr>
        <w:autoSpaceDE w:val="0"/>
        <w:autoSpaceDN w:val="0"/>
        <w:adjustRightInd w:val="0"/>
        <w:ind w:firstLine="480"/>
        <w:rPr>
          <w:rFonts w:hint="eastAsia" w:ascii="宋体" w:hAnsi="Calibri" w:cs="宋体"/>
          <w:sz w:val="24"/>
          <w:lang w:val="zh-CN"/>
        </w:rPr>
      </w:pPr>
    </w:p>
    <w:p>
      <w:pPr>
        <w:autoSpaceDE w:val="0"/>
        <w:autoSpaceDN w:val="0"/>
        <w:adjustRightInd w:val="0"/>
        <w:ind w:firstLine="480"/>
        <w:rPr>
          <w:rFonts w:hint="eastAsia" w:ascii="宋体" w:hAnsi="Calibri" w:cs="宋体"/>
          <w:sz w:val="24"/>
          <w:lang w:val="zh-CN"/>
        </w:rPr>
      </w:pPr>
    </w:p>
    <w:p>
      <w:pPr>
        <w:autoSpaceDE w:val="0"/>
        <w:autoSpaceDN w:val="0"/>
        <w:adjustRightInd w:val="0"/>
        <w:ind w:firstLine="480"/>
        <w:rPr>
          <w:rFonts w:hint="eastAsia" w:ascii="宋体" w:hAnsi="Calibri" w:cs="宋体"/>
          <w:sz w:val="24"/>
          <w:lang w:val="zh-CN"/>
        </w:rPr>
      </w:pPr>
    </w:p>
    <w:p>
      <w:pPr>
        <w:autoSpaceDE w:val="0"/>
        <w:autoSpaceDN w:val="0"/>
        <w:adjustRightInd w:val="0"/>
        <w:ind w:firstLine="480"/>
        <w:rPr>
          <w:rFonts w:ascii="Calibri" w:hAnsi="Calibri" w:cs="Calibri"/>
          <w:sz w:val="24"/>
        </w:rPr>
      </w:pPr>
      <w:r>
        <w:rPr>
          <w:rFonts w:hint="eastAsia" w:ascii="宋体" w:hAnsi="Calibri" w:cs="宋体"/>
          <w:sz w:val="24"/>
          <w:lang w:val="zh-CN"/>
        </w:rPr>
        <w:t>甲方（盖章）：</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乙方（盖章）：</w:t>
      </w:r>
    </w:p>
    <w:p>
      <w:pPr>
        <w:autoSpaceDE w:val="0"/>
        <w:autoSpaceDN w:val="0"/>
        <w:adjustRightInd w:val="0"/>
        <w:ind w:firstLine="480"/>
        <w:rPr>
          <w:rFonts w:hint="eastAsia" w:ascii="宋体" w:hAnsi="Calibri" w:cs="宋体"/>
          <w:sz w:val="24"/>
          <w:lang w:val="zh-CN"/>
        </w:rPr>
      </w:pPr>
    </w:p>
    <w:p>
      <w:pPr>
        <w:autoSpaceDE w:val="0"/>
        <w:autoSpaceDN w:val="0"/>
        <w:adjustRightInd w:val="0"/>
        <w:spacing w:line="360" w:lineRule="auto"/>
        <w:ind w:firstLine="480"/>
        <w:rPr>
          <w:rFonts w:ascii="Calibri" w:hAnsi="Calibri" w:cs="Calibri"/>
          <w:sz w:val="24"/>
        </w:rPr>
      </w:pPr>
      <w:r>
        <w:rPr>
          <w:rFonts w:hint="eastAsia" w:ascii="宋体" w:hAnsi="Calibri" w:cs="宋体"/>
          <w:sz w:val="24"/>
          <w:lang w:val="zh-CN"/>
        </w:rPr>
        <w:t>法定代表人或委托代理人</w:t>
      </w:r>
      <w:r>
        <w:rPr>
          <w:rFonts w:hint="eastAsia" w:ascii="宋体" w:hAnsi="Calibri" w:cs="宋体"/>
          <w:sz w:val="24"/>
        </w:rPr>
        <w:t>：</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法定代表人或委托代理人</w:t>
      </w:r>
      <w:r>
        <w:rPr>
          <w:rFonts w:hint="eastAsia" w:ascii="宋体" w:hAnsi="Calibri" w:cs="宋体"/>
          <w:sz w:val="24"/>
        </w:rPr>
        <w:t>：</w:t>
      </w:r>
    </w:p>
    <w:p>
      <w:pPr>
        <w:autoSpaceDE w:val="0"/>
        <w:autoSpaceDN w:val="0"/>
        <w:adjustRightInd w:val="0"/>
        <w:spacing w:line="360" w:lineRule="auto"/>
        <w:ind w:firstLine="480"/>
        <w:rPr>
          <w:rFonts w:hint="eastAsia" w:ascii="Calibri" w:hAnsi="Calibri" w:cs="Calibri"/>
          <w:sz w:val="24"/>
        </w:rPr>
      </w:pP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宋体" w:hAnsi="Calibri" w:cs="宋体"/>
          <w:sz w:val="24"/>
          <w:lang w:val="zh-CN"/>
        </w:rPr>
        <w:t>开户银行：</w:t>
      </w:r>
      <w:r>
        <w:rPr>
          <w:rFonts w:ascii="Calibri" w:hAnsi="Calibri" w:cs="Calibri"/>
          <w:sz w:val="24"/>
        </w:rPr>
        <w:t xml:space="preserve">     </w:t>
      </w:r>
    </w:p>
    <w:p>
      <w:pPr>
        <w:autoSpaceDE w:val="0"/>
        <w:autoSpaceDN w:val="0"/>
        <w:adjustRightInd w:val="0"/>
        <w:spacing w:line="360" w:lineRule="auto"/>
        <w:ind w:firstLine="480"/>
        <w:rPr>
          <w:rFonts w:ascii="Calibri" w:hAnsi="Calibri" w:cs="Calibri"/>
          <w:sz w:val="24"/>
        </w:rPr>
      </w:pPr>
      <w:r>
        <w:rPr>
          <w:rFonts w:hint="eastAsia" w:ascii="宋体" w:hAnsi="Calibri" w:cs="宋体"/>
          <w:sz w:val="24"/>
          <w:lang w:val="zh-CN"/>
        </w:rPr>
        <w:t>联系电话：</w:t>
      </w: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宋体" w:hAnsi="Calibri" w:cs="宋体"/>
          <w:sz w:val="24"/>
          <w:lang w:val="zh-CN"/>
        </w:rPr>
        <w:t>账号：</w:t>
      </w:r>
    </w:p>
    <w:p>
      <w:pPr>
        <w:autoSpaceDE w:val="0"/>
        <w:autoSpaceDN w:val="0"/>
        <w:adjustRightInd w:val="0"/>
        <w:spacing w:line="360" w:lineRule="auto"/>
        <w:ind w:firstLine="480"/>
        <w:rPr>
          <w:rFonts w:hint="eastAsia" w:ascii="Calibri" w:hAnsi="Calibri" w:cs="Calibri"/>
          <w:sz w:val="24"/>
        </w:rPr>
      </w:pPr>
      <w:r>
        <w:rPr>
          <w:rFonts w:hint="eastAsia" w:ascii="Calibri" w:hAnsi="Calibri" w:cs="Calibri"/>
          <w:sz w:val="24"/>
        </w:rPr>
        <w:t xml:space="preserve">  </w:t>
      </w: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宋体" w:hAnsi="Calibri" w:cs="宋体"/>
          <w:sz w:val="24"/>
          <w:lang w:val="zh-CN"/>
        </w:rPr>
        <w:t>联系电话：</w:t>
      </w:r>
    </w:p>
    <w:p>
      <w:pPr>
        <w:autoSpaceDE w:val="0"/>
        <w:autoSpaceDN w:val="0"/>
        <w:adjustRightInd w:val="0"/>
        <w:spacing w:line="360" w:lineRule="auto"/>
        <w:ind w:firstLine="480"/>
        <w:rPr>
          <w:rFonts w:hint="eastAsia" w:ascii="宋体" w:hAnsi="Calibri" w:cs="宋体"/>
          <w:sz w:val="24"/>
        </w:rPr>
      </w:pPr>
      <w:r>
        <w:rPr>
          <w:rFonts w:hint="eastAsia" w:ascii="宋体" w:hAnsi="Calibri" w:cs="宋体"/>
          <w:sz w:val="24"/>
        </w:rPr>
        <w:t>项目负责人：</w:t>
      </w:r>
    </w:p>
    <w:p>
      <w:pPr>
        <w:autoSpaceDE w:val="0"/>
        <w:autoSpaceDN w:val="0"/>
        <w:adjustRightInd w:val="0"/>
        <w:spacing w:line="360" w:lineRule="auto"/>
        <w:ind w:firstLine="480"/>
        <w:rPr>
          <w:rFonts w:hint="eastAsia" w:ascii="宋体" w:hAnsi="Calibri" w:cs="宋体"/>
          <w:sz w:val="24"/>
        </w:rPr>
      </w:pPr>
      <w:r>
        <w:rPr>
          <w:rFonts w:hint="eastAsia" w:ascii="宋体" w:hAnsi="Calibri" w:cs="宋体"/>
          <w:sz w:val="24"/>
        </w:rPr>
        <w:t>联系电话：</w:t>
      </w:r>
    </w:p>
    <w:p>
      <w:pPr>
        <w:autoSpaceDE w:val="0"/>
        <w:autoSpaceDN w:val="0"/>
        <w:adjustRightInd w:val="0"/>
        <w:spacing w:line="360" w:lineRule="auto"/>
        <w:ind w:firstLine="480"/>
        <w:rPr>
          <w:rFonts w:ascii="Calibri" w:hAnsi="Calibri" w:cs="Calibri"/>
          <w:sz w:val="24"/>
        </w:rPr>
      </w:pPr>
      <w:r>
        <w:rPr>
          <w:rFonts w:hint="eastAsia" w:ascii="宋体" w:hAnsi="Calibri" w:cs="宋体"/>
          <w:sz w:val="24"/>
          <w:lang w:val="zh-CN"/>
        </w:rPr>
        <w:t>签约时间：</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年</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月</w:t>
      </w:r>
      <w:r>
        <w:rPr>
          <w:rFonts w:hint="eastAsia" w:ascii="宋体" w:hAnsi="Calibri" w:cs="宋体"/>
          <w:sz w:val="24"/>
        </w:rPr>
        <w:t xml:space="preserve">  </w:t>
      </w:r>
      <w:r>
        <w:rPr>
          <w:rFonts w:ascii="Calibri" w:hAnsi="Calibri" w:cs="Calibri"/>
          <w:sz w:val="24"/>
        </w:rPr>
        <w:t xml:space="preserve"> </w:t>
      </w:r>
      <w:r>
        <w:rPr>
          <w:rFonts w:hint="eastAsia" w:ascii="宋体" w:hAnsi="Calibri" w:cs="宋体"/>
          <w:sz w:val="24"/>
          <w:lang w:val="zh-CN"/>
        </w:rPr>
        <w:t>日</w:t>
      </w:r>
    </w:p>
    <w:p>
      <w:pPr>
        <w:spacing w:line="480" w:lineRule="auto"/>
        <w:ind w:firstLine="480"/>
        <w:rPr>
          <w:rFonts w:hint="eastAsia" w:ascii="宋体" w:hAnsi="Calibri" w:cs="宋体"/>
          <w:sz w:val="24"/>
          <w:lang w:val="zh-CN"/>
        </w:rPr>
      </w:pPr>
    </w:p>
    <w:p>
      <w:pPr>
        <w:spacing w:line="480" w:lineRule="auto"/>
        <w:ind w:firstLine="480"/>
        <w:rPr>
          <w:rFonts w:hint="eastAsia" w:ascii="宋体" w:hAnsi="Calibri" w:cs="宋体"/>
          <w:sz w:val="24"/>
          <w:lang w:val="zh-CN"/>
        </w:rPr>
      </w:pPr>
      <w:r>
        <w:rPr>
          <w:rFonts w:hint="eastAsia" w:ascii="宋体" w:hAnsi="Calibri" w:cs="宋体"/>
          <w:sz w:val="24"/>
          <w:lang w:val="zh-CN"/>
        </w:rPr>
        <w:t>采购代理机构：青海旭诚工程项目管理有限公司</w:t>
      </w:r>
    </w:p>
    <w:p>
      <w:pPr>
        <w:spacing w:line="480" w:lineRule="auto"/>
        <w:ind w:firstLine="480"/>
        <w:rPr>
          <w:rFonts w:hint="eastAsia" w:ascii="宋体" w:hAnsi="Calibri" w:cs="宋体"/>
          <w:sz w:val="24"/>
          <w:lang w:val="zh-CN"/>
        </w:rPr>
      </w:pPr>
    </w:p>
    <w:p>
      <w:pPr>
        <w:spacing w:line="480" w:lineRule="auto"/>
        <w:ind w:firstLine="480"/>
        <w:rPr>
          <w:rFonts w:hint="eastAsia" w:ascii="宋体" w:hAnsi="Calibri" w:cs="宋体"/>
          <w:sz w:val="24"/>
          <w:lang w:val="zh-CN"/>
        </w:rPr>
      </w:pPr>
      <w:r>
        <w:rPr>
          <w:rFonts w:hint="eastAsia" w:ascii="宋体" w:hAnsi="Calibri" w:cs="宋体"/>
          <w:sz w:val="24"/>
          <w:lang w:val="zh-CN"/>
        </w:rPr>
        <w:t>负责人或经办人：</w:t>
      </w:r>
    </w:p>
    <w:p>
      <w:pPr>
        <w:autoSpaceDE w:val="0"/>
        <w:autoSpaceDN w:val="0"/>
        <w:adjustRightInd w:val="0"/>
        <w:spacing w:line="360" w:lineRule="auto"/>
        <w:ind w:firstLine="480"/>
        <w:rPr>
          <w:rFonts w:hint="eastAsia" w:ascii="宋体" w:hAnsi="Calibri" w:cs="宋体"/>
          <w:sz w:val="24"/>
          <w:lang w:val="zh-CN"/>
        </w:rPr>
      </w:pPr>
    </w:p>
    <w:p>
      <w:pPr>
        <w:autoSpaceDE w:val="0"/>
        <w:autoSpaceDN w:val="0"/>
        <w:adjustRightInd w:val="0"/>
        <w:spacing w:line="360" w:lineRule="auto"/>
        <w:ind w:firstLine="480"/>
        <w:rPr>
          <w:rFonts w:ascii="Calibri" w:hAnsi="Calibri" w:cs="Calibri"/>
          <w:sz w:val="28"/>
          <w:szCs w:val="28"/>
        </w:rPr>
      </w:pPr>
      <w:r>
        <w:rPr>
          <w:rFonts w:hint="eastAsia" w:ascii="宋体" w:hAnsi="Calibri" w:cs="宋体"/>
          <w:sz w:val="24"/>
          <w:lang w:val="zh-CN"/>
        </w:rPr>
        <w:t>合同备案时间：</w:t>
      </w:r>
      <w:r>
        <w:rPr>
          <w:rFonts w:hint="eastAsia" w:ascii="宋体" w:hAnsi="Calibri" w:cs="宋体"/>
          <w:sz w:val="24"/>
        </w:rPr>
        <w:t xml:space="preserve"> </w:t>
      </w:r>
      <w:r>
        <w:rPr>
          <w:rFonts w:ascii="Calibri" w:hAnsi="Calibri" w:cs="Calibri"/>
          <w:sz w:val="24"/>
        </w:rPr>
        <w:t xml:space="preserve"> </w:t>
      </w:r>
      <w:r>
        <w:rPr>
          <w:rFonts w:hint="eastAsia" w:ascii="Calibri" w:hAnsi="Calibri" w:cs="Calibri"/>
          <w:sz w:val="24"/>
          <w:lang w:val="en-US" w:eastAsia="zh-CN"/>
        </w:rPr>
        <w:t xml:space="preserve">  </w:t>
      </w:r>
      <w:r>
        <w:rPr>
          <w:rFonts w:hint="eastAsia" w:ascii="Calibri" w:hAnsi="Calibri" w:cs="Calibri"/>
          <w:sz w:val="24"/>
        </w:rPr>
        <w:t xml:space="preserve"> </w:t>
      </w:r>
      <w:r>
        <w:rPr>
          <w:rFonts w:hint="eastAsia" w:ascii="宋体" w:hAnsi="Calibri" w:cs="宋体"/>
          <w:sz w:val="24"/>
          <w:lang w:val="zh-CN"/>
        </w:rPr>
        <w:t>年</w:t>
      </w: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宋体" w:hAnsi="Calibri" w:cs="宋体"/>
          <w:sz w:val="24"/>
          <w:lang w:val="zh-CN"/>
        </w:rPr>
        <w:t>月</w:t>
      </w:r>
      <w:r>
        <w:rPr>
          <w:rFonts w:ascii="Calibri" w:hAnsi="Calibri" w:cs="Calibri"/>
          <w:sz w:val="24"/>
        </w:rPr>
        <w:t xml:space="preserve"> </w:t>
      </w:r>
      <w:r>
        <w:rPr>
          <w:rFonts w:hint="eastAsia" w:ascii="Calibri" w:hAnsi="Calibri" w:cs="Calibri"/>
          <w:sz w:val="24"/>
        </w:rPr>
        <w:t xml:space="preserve"> </w:t>
      </w:r>
      <w:r>
        <w:rPr>
          <w:rFonts w:ascii="Calibri" w:hAnsi="Calibri" w:cs="Calibri"/>
          <w:sz w:val="24"/>
        </w:rPr>
        <w:t xml:space="preserve"> </w:t>
      </w:r>
      <w:r>
        <w:rPr>
          <w:rFonts w:hint="eastAsia" w:ascii="Calibri" w:hAnsi="Calibri" w:cs="Calibri"/>
          <w:sz w:val="24"/>
        </w:rPr>
        <w:t xml:space="preserve"> </w:t>
      </w:r>
      <w:r>
        <w:rPr>
          <w:rFonts w:hint="eastAsia" w:ascii="宋体" w:hAnsi="Calibri" w:cs="宋体"/>
          <w:sz w:val="24"/>
          <w:lang w:val="zh-CN"/>
        </w:rPr>
        <w:t>日</w:t>
      </w: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firstLine="402"/>
        <w:jc w:val="left"/>
        <w:rPr>
          <w:rFonts w:hint="eastAsia" w:ascii="宋体" w:cs="宋体"/>
          <w:b/>
          <w:szCs w:val="28"/>
        </w:rPr>
      </w:pPr>
    </w:p>
    <w:p>
      <w:pPr>
        <w:autoSpaceDE w:val="0"/>
        <w:autoSpaceDN w:val="0"/>
        <w:adjustRightInd w:val="0"/>
        <w:ind w:left="0" w:leftChars="0" w:firstLine="0" w:firstLineChars="0"/>
        <w:jc w:val="left"/>
        <w:rPr>
          <w:rFonts w:hint="eastAsia" w:ascii="宋体" w:cs="宋体"/>
          <w:b/>
          <w:szCs w:val="28"/>
        </w:rPr>
      </w:pPr>
    </w:p>
    <w:p>
      <w:pPr>
        <w:autoSpaceDE w:val="0"/>
        <w:autoSpaceDN w:val="0"/>
        <w:adjustRightInd w:val="0"/>
        <w:ind w:left="0" w:leftChars="0" w:firstLine="0" w:firstLineChars="0"/>
        <w:jc w:val="left"/>
        <w:rPr>
          <w:rFonts w:hint="eastAsia" w:ascii="宋体" w:cs="宋体"/>
          <w:b/>
          <w:szCs w:val="28"/>
        </w:rPr>
      </w:pPr>
    </w:p>
    <w:p>
      <w:pPr>
        <w:keepNext/>
        <w:keepLines/>
        <w:widowControl/>
        <w:snapToGrid w:val="0"/>
        <w:spacing w:line="400" w:lineRule="atLeast"/>
        <w:ind w:firstLine="0" w:firstLineChars="0"/>
        <w:outlineLvl w:val="9"/>
        <w:rPr>
          <w:rFonts w:hint="eastAsia" w:ascii="宋体"/>
          <w:b/>
          <w:kern w:val="28"/>
          <w:sz w:val="36"/>
        </w:rPr>
      </w:pPr>
    </w:p>
    <w:p>
      <w:pPr>
        <w:keepNext/>
        <w:keepLines/>
        <w:widowControl/>
        <w:snapToGrid w:val="0"/>
        <w:spacing w:line="400" w:lineRule="atLeast"/>
        <w:ind w:firstLine="2187" w:firstLineChars="605"/>
        <w:outlineLvl w:val="0"/>
        <w:rPr>
          <w:rFonts w:hint="eastAsia" w:ascii="宋体"/>
          <w:b/>
          <w:kern w:val="28"/>
          <w:sz w:val="36"/>
        </w:rPr>
      </w:pPr>
      <w:bookmarkStart w:id="139" w:name="_Toc18287"/>
      <w:r>
        <w:rPr>
          <w:rFonts w:hint="eastAsia" w:ascii="宋体"/>
          <w:b/>
          <w:kern w:val="28"/>
          <w:sz w:val="36"/>
        </w:rPr>
        <w:t>第四部分</w:t>
      </w:r>
      <w:r>
        <w:rPr>
          <w:rFonts w:ascii="宋体"/>
          <w:b/>
          <w:kern w:val="28"/>
          <w:sz w:val="36"/>
        </w:rPr>
        <w:t xml:space="preserve">  </w:t>
      </w:r>
      <w:bookmarkEnd w:id="137"/>
      <w:bookmarkEnd w:id="138"/>
      <w:r>
        <w:rPr>
          <w:rFonts w:hint="eastAsia" w:ascii="宋体"/>
          <w:b/>
          <w:kern w:val="28"/>
          <w:sz w:val="36"/>
        </w:rPr>
        <w:t>磋商响应文件格式</w:t>
      </w:r>
      <w:bookmarkEnd w:id="139"/>
    </w:p>
    <w:p>
      <w:pPr>
        <w:widowControl/>
        <w:snapToGrid w:val="0"/>
        <w:spacing w:line="360" w:lineRule="auto"/>
        <w:ind w:firstLine="0" w:firstLineChars="0"/>
        <w:outlineLvl w:val="9"/>
        <w:rPr>
          <w:rFonts w:hint="eastAsia" w:ascii="宋体"/>
          <w:b/>
          <w:sz w:val="28"/>
          <w:szCs w:val="28"/>
        </w:rPr>
      </w:pPr>
    </w:p>
    <w:p>
      <w:pPr>
        <w:widowControl/>
        <w:snapToGrid w:val="0"/>
        <w:spacing w:line="360" w:lineRule="auto"/>
        <w:ind w:firstLine="0" w:firstLineChars="0"/>
        <w:outlineLvl w:val="9"/>
        <w:rPr>
          <w:rFonts w:ascii="宋体" w:hAnsi="宋体" w:cs="宋体"/>
          <w:b/>
          <w:color w:val="000000"/>
          <w:sz w:val="28"/>
          <w:szCs w:val="28"/>
        </w:rPr>
      </w:pPr>
      <w:bookmarkStart w:id="140" w:name="_Toc9848"/>
      <w:bookmarkStart w:id="141" w:name="_Toc16431"/>
      <w:bookmarkStart w:id="142" w:name="_Toc9467"/>
      <w:bookmarkStart w:id="143" w:name="_Toc412645684"/>
      <w:bookmarkStart w:id="144" w:name="_Toc408994193"/>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40"/>
      <w:bookmarkEnd w:id="141"/>
      <w:bookmarkEnd w:id="142"/>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ind w:left="0" w:leftChars="0" w:firstLine="0" w:firstLineChars="0"/>
      </w:pPr>
    </w:p>
    <w:p>
      <w:pPr>
        <w:spacing w:line="360" w:lineRule="auto"/>
        <w:ind w:left="0" w:leftChars="0" w:firstLine="0" w:firstLineChars="0"/>
        <w:jc w:val="center"/>
        <w:outlineLvl w:val="0"/>
        <w:rPr>
          <w:rFonts w:ascii="宋体" w:hAnsi="宋体" w:cs="宋体"/>
          <w:b/>
          <w:color w:val="000000"/>
          <w:sz w:val="72"/>
          <w:szCs w:val="72"/>
        </w:rPr>
      </w:pPr>
      <w:r>
        <w:rPr>
          <w:rFonts w:hint="eastAsia" w:ascii="宋体" w:hAnsi="宋体" w:cs="宋体"/>
          <w:b/>
          <w:color w:val="000000"/>
          <w:sz w:val="72"/>
          <w:szCs w:val="72"/>
        </w:rPr>
        <w:t>响应文件</w:t>
      </w:r>
    </w:p>
    <w:p>
      <w:pPr>
        <w:adjustRightInd w:val="0"/>
        <w:spacing w:line="360" w:lineRule="auto"/>
        <w:ind w:firstLine="0" w:firstLineChars="0"/>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en-US" w:eastAsia="zh-CN"/>
        </w:rPr>
        <w:t xml:space="preserve">                                                                                         </w:t>
      </w:r>
    </w:p>
    <w:p>
      <w:pPr>
        <w:adjustRightInd w:val="0"/>
        <w:spacing w:line="360" w:lineRule="auto"/>
        <w:ind w:firstLine="0" w:firstLineChars="0"/>
        <w:textAlignment w:val="baseline"/>
        <w:outlineLvl w:val="1"/>
        <w:rPr>
          <w:rFonts w:hint="default" w:ascii="宋体" w:hAnsi="宋体" w:cs="宋体"/>
          <w:b/>
          <w:color w:val="000000"/>
          <w:sz w:val="32"/>
          <w:szCs w:val="32"/>
          <w:lang w:val="en-US" w:eastAsia="zh-CN"/>
        </w:rPr>
      </w:pPr>
      <w:r>
        <w:rPr>
          <w:rFonts w:hint="eastAsia" w:ascii="宋体" w:hAnsi="宋体" w:cs="宋体"/>
          <w:b/>
          <w:bCs/>
          <w:color w:val="000000"/>
          <w:sz w:val="32"/>
          <w:szCs w:val="32"/>
        </w:rPr>
        <w:t>采购项目编号</w:t>
      </w:r>
      <w:r>
        <w:rPr>
          <w:rFonts w:hint="eastAsia" w:ascii="宋体" w:hAnsi="宋体" w:cs="宋体"/>
          <w:b/>
          <w:color w:val="000000"/>
          <w:sz w:val="32"/>
          <w:szCs w:val="32"/>
        </w:rPr>
        <w:t>：</w:t>
      </w:r>
      <w:r>
        <w:rPr>
          <w:rFonts w:hint="eastAsia" w:ascii="宋体" w:hAnsi="宋体" w:cs="宋体"/>
          <w:b/>
          <w:color w:val="000000"/>
          <w:sz w:val="32"/>
          <w:szCs w:val="32"/>
          <w:lang w:eastAsia="zh-CN"/>
        </w:rPr>
        <w:t>青海旭诚磋商（货物）2020-057S</w:t>
      </w:r>
    </w:p>
    <w:p>
      <w:pPr>
        <w:spacing w:line="360" w:lineRule="auto"/>
        <w:ind w:left="2249" w:leftChars="0" w:hanging="2249" w:hangingChars="700"/>
        <w:outlineLvl w:val="1"/>
        <w:rPr>
          <w:rFonts w:hint="eastAsia" w:ascii="宋体" w:hAnsi="宋体" w:cs="宋体"/>
          <w:b/>
          <w:bCs/>
          <w:color w:val="000000"/>
          <w:sz w:val="36"/>
          <w:szCs w:val="36"/>
          <w:lang w:eastAsia="zh-CN"/>
        </w:rPr>
      </w:pPr>
      <w:r>
        <w:rPr>
          <w:rFonts w:hint="eastAsia" w:ascii="宋体" w:hAnsi="宋体" w:cs="宋体"/>
          <w:b/>
          <w:bCs/>
          <w:color w:val="000000"/>
          <w:sz w:val="32"/>
          <w:szCs w:val="32"/>
        </w:rPr>
        <w:t>采购项目名称：</w:t>
      </w:r>
      <w:r>
        <w:rPr>
          <w:rFonts w:hint="eastAsia" w:ascii="宋体" w:hAnsi="宋体" w:cs="宋体"/>
          <w:b/>
          <w:bCs/>
          <w:color w:val="000000"/>
          <w:sz w:val="32"/>
          <w:szCs w:val="32"/>
          <w:lang w:eastAsia="zh-CN"/>
        </w:rPr>
        <w:t>2020年公共卫生体系建设和重大疫情防控救治体系建设设备采购项目（第二次）</w:t>
      </w:r>
      <w:r>
        <w:rPr>
          <w:rFonts w:hint="eastAsia" w:ascii="宋体" w:hAnsi="宋体" w:cs="宋体"/>
          <w:b/>
          <w:bCs/>
          <w:color w:val="000000"/>
          <w:sz w:val="36"/>
          <w:szCs w:val="36"/>
          <w:lang w:eastAsia="zh-CN"/>
        </w:rPr>
        <w:t xml:space="preserve"> </w:t>
      </w:r>
    </w:p>
    <w:p>
      <w:pPr>
        <w:rPr>
          <w:rFonts w:hint="eastAsia"/>
          <w:lang w:eastAsia="zh-CN"/>
        </w:rPr>
      </w:pPr>
    </w:p>
    <w:p>
      <w:pPr>
        <w:pStyle w:val="189"/>
        <w:bidi w:val="0"/>
        <w:rPr>
          <w:rFonts w:hint="eastAsia"/>
          <w:lang w:eastAsia="zh-CN"/>
        </w:rPr>
      </w:pPr>
    </w:p>
    <w:p>
      <w:pPr>
        <w:ind w:left="0" w:leftChars="0" w:firstLine="0" w:firstLineChars="0"/>
        <w:rPr>
          <w:rFonts w:hint="eastAsia"/>
          <w:lang w:eastAsia="zh-CN"/>
        </w:rPr>
      </w:pPr>
    </w:p>
    <w:p>
      <w:pPr>
        <w:rPr>
          <w:rFonts w:hint="eastAsia"/>
          <w:lang w:eastAsia="zh-CN"/>
        </w:rPr>
      </w:pPr>
    </w:p>
    <w:p>
      <w:pPr>
        <w:spacing w:line="360" w:lineRule="auto"/>
        <w:ind w:left="0" w:leftChars="0" w:firstLine="0" w:firstLineChars="0"/>
        <w:jc w:val="both"/>
        <w:outlineLvl w:val="1"/>
        <w:rPr>
          <w:rFonts w:hint="eastAsia" w:ascii="宋体" w:hAnsi="宋体" w:cs="宋体"/>
          <w:b/>
          <w:bCs/>
          <w:color w:val="000000"/>
          <w:sz w:val="28"/>
          <w:szCs w:val="28"/>
        </w:rPr>
      </w:pPr>
    </w:p>
    <w:p>
      <w:pPr>
        <w:spacing w:line="360" w:lineRule="auto"/>
        <w:ind w:left="0" w:leftChars="0" w:firstLine="1968" w:firstLineChars="700"/>
        <w:jc w:val="both"/>
        <w:outlineLvl w:val="1"/>
        <w:rPr>
          <w:rFonts w:hint="eastAsia" w:ascii="宋体" w:hAnsi="宋体" w:cs="宋体"/>
          <w:b/>
          <w:bCs/>
          <w:color w:val="000000"/>
          <w:sz w:val="28"/>
          <w:szCs w:val="28"/>
        </w:rPr>
      </w:pPr>
    </w:p>
    <w:p>
      <w:pPr>
        <w:spacing w:line="360" w:lineRule="auto"/>
        <w:ind w:left="0" w:leftChars="0" w:firstLine="1968" w:firstLineChars="700"/>
        <w:jc w:val="both"/>
        <w:outlineLvl w:val="1"/>
        <w:rPr>
          <w:rFonts w:hint="eastAsia" w:ascii="宋体" w:hAnsi="宋体" w:cs="宋体"/>
          <w:b/>
          <w:color w:val="000000"/>
          <w:sz w:val="24"/>
          <w:szCs w:val="16"/>
        </w:rPr>
      </w:pPr>
      <w:r>
        <w:rPr>
          <w:rFonts w:hint="eastAsia" w:ascii="宋体" w:hAnsi="宋体" w:cs="宋体"/>
          <w:b/>
          <w:bCs/>
          <w:color w:val="000000"/>
          <w:sz w:val="28"/>
          <w:szCs w:val="28"/>
        </w:rPr>
        <w:t>供应商名称</w:t>
      </w:r>
      <w:r>
        <w:rPr>
          <w:rFonts w:hint="eastAsia" w:ascii="宋体" w:hAnsi="宋体" w:cs="宋体"/>
          <w:b/>
          <w:color w:val="000000"/>
          <w:sz w:val="28"/>
          <w:szCs w:val="28"/>
        </w:rPr>
        <w:t>：</w:t>
      </w:r>
      <w:r>
        <w:rPr>
          <w:rFonts w:hint="eastAsia" w:ascii="宋体" w:hAnsi="宋体" w:cs="宋体"/>
          <w:b/>
          <w:color w:val="000000"/>
          <w:sz w:val="28"/>
          <w:szCs w:val="28"/>
          <w:u w:val="single"/>
          <w:lang w:val="en-US" w:eastAsia="zh-CN"/>
        </w:rPr>
        <w:t xml:space="preserve">                 </w:t>
      </w:r>
      <w:r>
        <w:rPr>
          <w:rFonts w:hint="eastAsia" w:ascii="宋体" w:hAnsi="宋体" w:cs="宋体"/>
          <w:b/>
          <w:color w:val="000000"/>
          <w:sz w:val="24"/>
          <w:szCs w:val="16"/>
        </w:rPr>
        <w:t>（公章）</w:t>
      </w:r>
    </w:p>
    <w:p>
      <w:pPr>
        <w:spacing w:line="360" w:lineRule="auto"/>
        <w:ind w:left="0" w:leftChars="0" w:firstLine="0" w:firstLineChars="0"/>
        <w:jc w:val="both"/>
        <w:outlineLvl w:val="1"/>
        <w:rPr>
          <w:rFonts w:hint="default" w:ascii="宋体" w:hAnsi="宋体" w:cs="宋体"/>
          <w:b/>
          <w:color w:val="000000"/>
          <w:sz w:val="24"/>
          <w:szCs w:val="24"/>
          <w:u w:val="single"/>
          <w:lang w:val="en-US" w:eastAsia="zh-CN"/>
        </w:rPr>
      </w:pPr>
      <w:r>
        <w:rPr>
          <w:rFonts w:hint="eastAsia" w:ascii="宋体" w:hAnsi="宋体" w:cs="宋体"/>
          <w:b/>
          <w:color w:val="000000"/>
          <w:sz w:val="28"/>
          <w:szCs w:val="28"/>
          <w:lang w:eastAsia="zh-CN"/>
        </w:rPr>
        <w:t>法定代表人或授权代表签字：</w:t>
      </w:r>
      <w:r>
        <w:rPr>
          <w:rFonts w:hint="eastAsia" w:ascii="宋体" w:hAnsi="宋体" w:cs="宋体"/>
          <w:b/>
          <w:color w:val="000000"/>
          <w:sz w:val="24"/>
          <w:szCs w:val="24"/>
          <w:u w:val="single"/>
          <w:lang w:val="en-US" w:eastAsia="zh-CN"/>
        </w:rPr>
        <w:t xml:space="preserve">                    </w:t>
      </w:r>
    </w:p>
    <w:p>
      <w:pPr>
        <w:widowControl/>
        <w:snapToGrid w:val="0"/>
        <w:spacing w:line="360" w:lineRule="auto"/>
        <w:ind w:left="0" w:leftChars="0" w:firstLine="0" w:firstLineChars="0"/>
        <w:jc w:val="center"/>
        <w:outlineLvl w:val="2"/>
        <w:rPr>
          <w:rFonts w:hint="eastAsia" w:ascii="宋体" w:hAnsi="宋体" w:cs="宋体"/>
          <w:b/>
          <w:color w:val="000000"/>
          <w:sz w:val="36"/>
          <w:szCs w:val="21"/>
          <w:lang w:val="en-US" w:eastAsia="zh-CN"/>
        </w:rPr>
      </w:pPr>
      <w:r>
        <w:rPr>
          <w:rFonts w:hint="eastAsia" w:ascii="宋体" w:hAnsi="宋体" w:cs="宋体"/>
          <w:b/>
          <w:bCs/>
          <w:color w:val="000000"/>
          <w:sz w:val="28"/>
          <w:szCs w:val="28"/>
        </w:rPr>
        <w:t>年   月   日</w:t>
      </w:r>
      <w:bookmarkStart w:id="145" w:name="_Toc20701"/>
      <w:bookmarkStart w:id="146" w:name="_Toc30269"/>
      <w:bookmarkStart w:id="147" w:name="_Toc17238"/>
    </w:p>
    <w:p>
      <w:pPr>
        <w:widowControl/>
        <w:snapToGrid w:val="0"/>
        <w:spacing w:line="360" w:lineRule="auto"/>
        <w:ind w:left="0" w:leftChars="0" w:firstLine="0" w:firstLineChars="0"/>
        <w:jc w:val="both"/>
        <w:outlineLvl w:val="9"/>
        <w:rPr>
          <w:rFonts w:hint="eastAsia" w:ascii="宋体" w:hAnsi="宋体" w:cs="宋体"/>
          <w:b/>
          <w:color w:val="000000"/>
          <w:sz w:val="28"/>
          <w:szCs w:val="28"/>
        </w:rPr>
      </w:pPr>
    </w:p>
    <w:p>
      <w:pPr>
        <w:pStyle w:val="2"/>
        <w:rPr>
          <w:rFonts w:hint="eastAsia"/>
        </w:rPr>
      </w:pPr>
    </w:p>
    <w:p>
      <w:pPr>
        <w:widowControl/>
        <w:snapToGrid w:val="0"/>
        <w:spacing w:line="360" w:lineRule="auto"/>
        <w:ind w:left="0" w:leftChars="0" w:firstLine="0" w:firstLineChars="0"/>
        <w:jc w:val="both"/>
        <w:outlineLvl w:val="9"/>
        <w:rPr>
          <w:rFonts w:hint="eastAsia" w:ascii="宋体" w:hAnsi="宋体" w:cs="宋体"/>
          <w:b/>
          <w:color w:val="000000"/>
          <w:sz w:val="28"/>
          <w:szCs w:val="28"/>
        </w:rPr>
      </w:pPr>
      <w:r>
        <w:rPr>
          <w:rFonts w:hint="eastAsia" w:ascii="宋体" w:hAnsi="宋体" w:cs="宋体"/>
          <w:b/>
          <w:color w:val="000000"/>
          <w:sz w:val="28"/>
          <w:szCs w:val="28"/>
        </w:rPr>
        <w:t>附件2：目录</w:t>
      </w:r>
      <w:bookmarkEnd w:id="145"/>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jc w:val="center"/>
        <w:rPr>
          <w:rFonts w:hint="eastAsia"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（3）磋商函...........................................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（4）报价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jc w:val="center"/>
        <w:rPr>
          <w:rFonts w:hint="eastAsia" w:ascii="宋体" w:hAnsi="宋体" w:cs="宋体"/>
          <w:color w:val="000000"/>
          <w:sz w:val="24"/>
          <w:szCs w:val="24"/>
        </w:rPr>
      </w:pPr>
      <w:r>
        <w:rPr>
          <w:rFonts w:hint="eastAsia" w:ascii="宋体" w:hAnsi="宋体" w:cs="宋体"/>
          <w:color w:val="000000"/>
          <w:sz w:val="24"/>
          <w:szCs w:val="24"/>
        </w:rPr>
        <w:t>（5）技术规格响应表...................................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（6）法定代表人证明书.................................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（7）法定代表人授权书.................................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（8）供应商承诺函.....................................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（9）供应商诚信承诺书.................................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（10）资格证明材料....................................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（11）财务状况证明....................................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（12）具备履行合同所必须的设备和专业技术能力证明......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（13）无重大违法记录声明.............................. 所在页码</w:t>
      </w:r>
    </w:p>
    <w:p>
      <w:pPr>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（14）磋商保证金...................................... 所在页码</w:t>
      </w:r>
    </w:p>
    <w:p>
      <w:pPr>
        <w:spacing w:line="360" w:lineRule="auto"/>
        <w:ind w:firstLine="0" w:firstLineChars="0"/>
        <w:jc w:val="center"/>
        <w:rPr>
          <w:rFonts w:hint="eastAsia" w:ascii="宋体" w:hAnsi="宋体" w:cs="宋体"/>
          <w:color w:val="000000"/>
          <w:sz w:val="24"/>
          <w:szCs w:val="24"/>
        </w:rPr>
      </w:pPr>
      <w:r>
        <w:rPr>
          <w:rFonts w:hint="eastAsia" w:ascii="宋体" w:hAnsi="宋体" w:cs="宋体"/>
          <w:color w:val="000000"/>
          <w:sz w:val="24"/>
          <w:szCs w:val="24"/>
        </w:rPr>
        <w:t>（15）供应商最后报价表....................... ........ 所在页码</w:t>
      </w:r>
    </w:p>
    <w:p>
      <w:pPr>
        <w:spacing w:line="360" w:lineRule="auto"/>
        <w:ind w:firstLine="0" w:firstLineChars="0"/>
        <w:jc w:val="center"/>
        <w:rPr>
          <w:rFonts w:hint="eastAsia" w:ascii="宋体" w:hAnsi="宋体" w:cs="宋体"/>
          <w:color w:val="000000"/>
          <w:sz w:val="24"/>
          <w:szCs w:val="24"/>
        </w:rPr>
      </w:pPr>
      <w:r>
        <w:rPr>
          <w:rFonts w:hint="eastAsia" w:ascii="宋体" w:hAnsi="宋体" w:cs="宋体"/>
          <w:color w:val="000000"/>
          <w:sz w:val="24"/>
          <w:szCs w:val="24"/>
        </w:rPr>
        <w:t>（16）供应商的类似业绩证明材料.........................所在页码</w:t>
      </w:r>
    </w:p>
    <w:p>
      <w:pPr>
        <w:spacing w:line="360" w:lineRule="auto"/>
        <w:ind w:firstLine="0" w:firstLineChars="0"/>
        <w:jc w:val="center"/>
        <w:rPr>
          <w:rFonts w:hint="eastAsia" w:ascii="宋体" w:hAnsi="宋体" w:cs="宋体"/>
          <w:color w:val="000000"/>
          <w:sz w:val="24"/>
          <w:szCs w:val="24"/>
        </w:rPr>
      </w:pPr>
      <w:r>
        <w:rPr>
          <w:rFonts w:hint="eastAsia" w:ascii="宋体" w:hAnsi="宋体" w:cs="宋体"/>
          <w:color w:val="000000"/>
          <w:sz w:val="24"/>
          <w:szCs w:val="24"/>
        </w:rPr>
        <w:t>（17）制造（生产）企业小型、微型企业声明函.............所在页码</w:t>
      </w:r>
    </w:p>
    <w:p>
      <w:pPr>
        <w:spacing w:line="360" w:lineRule="auto"/>
        <w:ind w:firstLine="0" w:firstLineChars="0"/>
        <w:jc w:val="center"/>
        <w:rPr>
          <w:rFonts w:hint="eastAsia" w:ascii="宋体" w:hAnsi="宋体" w:cs="宋体"/>
          <w:color w:val="000000"/>
          <w:sz w:val="24"/>
          <w:szCs w:val="24"/>
        </w:rPr>
      </w:pPr>
      <w:r>
        <w:rPr>
          <w:rFonts w:hint="eastAsia" w:ascii="宋体" w:hAnsi="宋体" w:cs="宋体"/>
          <w:color w:val="000000"/>
          <w:sz w:val="24"/>
          <w:szCs w:val="24"/>
        </w:rPr>
        <w:t>（18）从业人员声明函.................................. 所在页码</w:t>
      </w:r>
    </w:p>
    <w:p>
      <w:pPr>
        <w:spacing w:line="360" w:lineRule="auto"/>
        <w:ind w:firstLine="0" w:firstLineChars="0"/>
        <w:jc w:val="center"/>
        <w:rPr>
          <w:rFonts w:hint="eastAsia" w:ascii="宋体" w:hAnsi="宋体" w:cs="宋体"/>
          <w:color w:val="000000"/>
          <w:sz w:val="24"/>
          <w:szCs w:val="24"/>
        </w:rPr>
      </w:pPr>
      <w:r>
        <w:rPr>
          <w:rFonts w:hint="eastAsia" w:ascii="宋体" w:hAnsi="宋体" w:cs="宋体"/>
          <w:color w:val="000000"/>
          <w:sz w:val="24"/>
          <w:szCs w:val="24"/>
        </w:rPr>
        <w:t>（19）残疾人福利性单位声明函.......................... 所在页码</w:t>
      </w:r>
    </w:p>
    <w:p>
      <w:pPr>
        <w:spacing w:line="360" w:lineRule="auto"/>
        <w:ind w:firstLine="0" w:firstLineChars="0"/>
        <w:jc w:val="center"/>
        <w:rPr>
          <w:rFonts w:hint="eastAsia" w:ascii="宋体" w:hAnsi="宋体" w:cs="宋体"/>
          <w:color w:val="000000"/>
          <w:sz w:val="24"/>
          <w:szCs w:val="24"/>
        </w:rPr>
      </w:pPr>
      <w:r>
        <w:rPr>
          <w:rFonts w:ascii="宋体" w:hAnsi="宋体" w:cs="宋体"/>
          <w:color w:val="000000"/>
          <w:sz w:val="24"/>
          <w:szCs w:val="24"/>
        </w:rPr>
        <w:t>（20）供应商认为在其他方面有必要说明的事项</w:t>
      </w:r>
      <w:r>
        <w:rPr>
          <w:rFonts w:hint="eastAsia" w:ascii="宋体" w:hAnsi="宋体" w:cs="宋体"/>
          <w:color w:val="000000"/>
          <w:sz w:val="24"/>
          <w:szCs w:val="24"/>
        </w:rPr>
        <w:t>............ 所在页码</w:t>
      </w:r>
    </w:p>
    <w:p>
      <w:pPr>
        <w:wordWrap w:val="0"/>
        <w:spacing w:line="360" w:lineRule="auto"/>
        <w:ind w:firstLine="0" w:firstLineChars="0"/>
        <w:jc w:val="center"/>
        <w:rPr>
          <w:rFonts w:hint="eastAsia" w:ascii="宋体" w:hAnsi="宋体" w:cs="宋体"/>
          <w:b/>
          <w:color w:val="000000"/>
          <w:sz w:val="28"/>
          <w:szCs w:val="28"/>
        </w:rPr>
      </w:pPr>
    </w:p>
    <w:p>
      <w:pPr>
        <w:wordWrap w:val="0"/>
        <w:spacing w:line="360" w:lineRule="auto"/>
        <w:ind w:firstLine="0" w:firstLineChars="0"/>
        <w:jc w:val="center"/>
        <w:rPr>
          <w:rFonts w:hint="eastAsia" w:ascii="宋体" w:hAnsi="宋体" w:cs="宋体"/>
          <w:b/>
          <w:color w:val="000000"/>
          <w:sz w:val="28"/>
          <w:szCs w:val="28"/>
        </w:rPr>
      </w:pPr>
    </w:p>
    <w:p>
      <w:pPr>
        <w:wordWrap w:val="0"/>
        <w:spacing w:line="360" w:lineRule="auto"/>
        <w:ind w:firstLine="0" w:firstLineChars="0"/>
        <w:jc w:val="center"/>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idowControl/>
        <w:snapToGrid w:val="0"/>
        <w:spacing w:line="360" w:lineRule="auto"/>
        <w:ind w:firstLine="0" w:firstLineChars="0"/>
        <w:outlineLvl w:val="9"/>
        <w:rPr>
          <w:rFonts w:hint="eastAsia" w:ascii="宋体" w:hAnsi="宋体" w:cs="宋体"/>
          <w:b/>
          <w:color w:val="000000"/>
          <w:sz w:val="28"/>
          <w:szCs w:val="28"/>
        </w:rPr>
      </w:pPr>
      <w:bookmarkStart w:id="148" w:name="_Toc8024"/>
    </w:p>
    <w:p>
      <w:pPr>
        <w:widowControl/>
        <w:snapToGrid w:val="0"/>
        <w:spacing w:line="360" w:lineRule="auto"/>
        <w:ind w:firstLine="0" w:firstLineChars="0"/>
        <w:outlineLvl w:val="9"/>
        <w:rPr>
          <w:rFonts w:hint="eastAsia" w:ascii="宋体" w:hAnsi="宋体" w:cs="宋体"/>
          <w:b/>
          <w:color w:val="000000"/>
          <w:sz w:val="28"/>
          <w:szCs w:val="28"/>
        </w:rPr>
      </w:pPr>
      <w:r>
        <w:rPr>
          <w:rFonts w:hint="eastAsia" w:ascii="宋体" w:hAnsi="宋体" w:cs="宋体"/>
          <w:b/>
          <w:color w:val="000000"/>
          <w:sz w:val="28"/>
          <w:szCs w:val="28"/>
        </w:rPr>
        <w:t>附件</w:t>
      </w:r>
      <w:bookmarkStart w:id="149" w:name="_Toc376936768"/>
      <w:bookmarkStart w:id="150" w:name="_Toc325726037"/>
      <w:r>
        <w:rPr>
          <w:rFonts w:hint="eastAsia" w:ascii="宋体" w:hAnsi="宋体" w:cs="宋体"/>
          <w:b/>
          <w:color w:val="000000"/>
          <w:sz w:val="28"/>
          <w:szCs w:val="28"/>
        </w:rPr>
        <w:t>3：磋商函</w:t>
      </w:r>
      <w:bookmarkEnd w:id="146"/>
      <w:bookmarkEnd w:id="147"/>
      <w:bookmarkEnd w:id="148"/>
      <w:bookmarkEnd w:id="149"/>
      <w:bookmarkEnd w:id="150"/>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8"/>
          <w:szCs w:val="28"/>
        </w:rPr>
        <w:t>磋商函</w:t>
      </w:r>
    </w:p>
    <w:p>
      <w:pPr>
        <w:spacing w:line="360" w:lineRule="auto"/>
        <w:ind w:firstLine="0" w:firstLineChars="0"/>
        <w:textAlignment w:val="baseline"/>
        <w:rPr>
          <w:rFonts w:hint="eastAsia" w:ascii="宋体" w:hAnsi="宋体" w:cs="宋体"/>
          <w:b/>
          <w:color w:val="000000"/>
          <w:sz w:val="24"/>
          <w:szCs w:val="24"/>
        </w:rPr>
      </w:pPr>
      <w:r>
        <w:rPr>
          <w:rFonts w:hint="eastAsia" w:ascii="宋体" w:hAnsi="宋体" w:cs="宋体"/>
          <w:b/>
          <w:color w:val="000000"/>
          <w:sz w:val="24"/>
          <w:szCs w:val="24"/>
        </w:rPr>
        <w:t>致：</w:t>
      </w:r>
      <w:r>
        <w:rPr>
          <w:rFonts w:hint="eastAsia" w:ascii="宋体" w:hAnsi="宋体" w:cs="宋体"/>
          <w:b/>
          <w:color w:val="000000"/>
          <w:sz w:val="24"/>
          <w:szCs w:val="24"/>
          <w:lang w:eastAsia="zh-CN"/>
        </w:rPr>
        <w:t>青海旭诚工程项目管理</w:t>
      </w:r>
      <w:r>
        <w:rPr>
          <w:rFonts w:hint="eastAsia" w:ascii="宋体" w:hAnsi="宋体" w:cs="宋体"/>
          <w:b/>
          <w:color w:val="000000"/>
          <w:sz w:val="24"/>
          <w:szCs w:val="24"/>
        </w:rPr>
        <w:t>有限公司</w:t>
      </w:r>
    </w:p>
    <w:p>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我们收到项目名称：</w:t>
      </w:r>
      <w:r>
        <w:rPr>
          <w:rFonts w:hint="eastAsia" w:ascii="宋体" w:hAnsi="宋体" w:cs="宋体"/>
          <w:color w:val="000000"/>
          <w:sz w:val="24"/>
          <w:szCs w:val="24"/>
          <w:u w:val="single"/>
          <w:lang w:eastAsia="zh-CN"/>
        </w:rPr>
        <w:t>2020年公共卫生体系建设和重大疫情防控救治体系建设设备采购项目（第二次）</w:t>
      </w:r>
      <w:r>
        <w:rPr>
          <w:rFonts w:hint="eastAsia" w:ascii="宋体" w:hAnsi="宋体" w:cs="宋体"/>
          <w:color w:val="000000"/>
          <w:sz w:val="24"/>
          <w:szCs w:val="24"/>
          <w:u w:val="single"/>
        </w:rPr>
        <w:t>（项目编号：</w:t>
      </w:r>
      <w:r>
        <w:rPr>
          <w:rFonts w:hint="eastAsia" w:ascii="宋体" w:hAnsi="宋体" w:cs="宋体"/>
          <w:color w:val="000000"/>
          <w:sz w:val="24"/>
          <w:szCs w:val="24"/>
          <w:u w:val="single"/>
          <w:lang w:eastAsia="zh-CN"/>
        </w:rPr>
        <w:t>青海旭诚磋商（货物）2020-057S</w:t>
      </w:r>
      <w:r>
        <w:rPr>
          <w:rFonts w:hint="eastAsia" w:ascii="宋体" w:hAnsi="宋体" w:cs="Arial"/>
          <w:color w:val="000000"/>
          <w:sz w:val="24"/>
          <w:u w:val="single"/>
          <w:lang w:val="en-US" w:eastAsia="zh-CN"/>
        </w:rPr>
        <w:t>）</w:t>
      </w:r>
      <w:r>
        <w:rPr>
          <w:rFonts w:hint="eastAsia" w:ascii="宋体" w:hAnsi="宋体" w:cs="Arial"/>
          <w:color w:val="000000"/>
          <w:sz w:val="24"/>
        </w:rPr>
        <w:t>磋</w:t>
      </w:r>
      <w:r>
        <w:rPr>
          <w:rFonts w:hint="eastAsia" w:ascii="宋体" w:hAnsi="宋体" w:cs="宋体"/>
          <w:color w:val="000000"/>
          <w:sz w:val="24"/>
          <w:szCs w:val="24"/>
        </w:rPr>
        <w:t>商文件，经研究，法定代表人</w:t>
      </w:r>
      <w:r>
        <w:rPr>
          <w:rFonts w:hint="eastAsia" w:ascii="宋体" w:hAnsi="宋体" w:cs="宋体"/>
          <w:color w:val="000000"/>
          <w:sz w:val="24"/>
          <w:szCs w:val="24"/>
          <w:u w:val="single"/>
        </w:rPr>
        <w:t>（姓名、职务）</w:t>
      </w:r>
      <w:r>
        <w:rPr>
          <w:rFonts w:hint="eastAsia" w:ascii="宋体" w:hAnsi="宋体" w:cs="宋体"/>
          <w:color w:val="000000"/>
          <w:sz w:val="24"/>
          <w:szCs w:val="24"/>
        </w:rPr>
        <w:t>正式授权</w:t>
      </w:r>
      <w:r>
        <w:rPr>
          <w:rFonts w:hint="eastAsia" w:ascii="宋体" w:hAnsi="宋体" w:cs="宋体"/>
          <w:color w:val="000000"/>
          <w:sz w:val="24"/>
          <w:szCs w:val="24"/>
          <w:u w:val="single"/>
        </w:rPr>
        <w:t>（委托代理人姓名、职务）</w:t>
      </w:r>
      <w:r>
        <w:rPr>
          <w:rFonts w:hint="eastAsia" w:ascii="宋体" w:hAnsi="宋体" w:cs="宋体"/>
          <w:color w:val="000000"/>
          <w:sz w:val="24"/>
          <w:szCs w:val="24"/>
        </w:rPr>
        <w:t>代表供应商</w:t>
      </w:r>
      <w:r>
        <w:rPr>
          <w:rFonts w:hint="eastAsia" w:ascii="宋体" w:hAnsi="宋体" w:cs="宋体"/>
          <w:color w:val="000000"/>
          <w:sz w:val="24"/>
          <w:szCs w:val="24"/>
          <w:u w:val="single"/>
        </w:rPr>
        <w:t>（供应商名称、地址）</w:t>
      </w:r>
      <w:r>
        <w:rPr>
          <w:rFonts w:hint="eastAsia" w:ascii="宋体" w:hAnsi="宋体" w:cs="宋体"/>
          <w:color w:val="000000"/>
          <w:sz w:val="24"/>
          <w:szCs w:val="24"/>
        </w:rPr>
        <w:t>提交响应文件。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pPr>
        <w:spacing w:line="360" w:lineRule="auto"/>
        <w:ind w:firstLine="0" w:firstLineChars="0"/>
        <w:textAlignment w:val="baseline"/>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、我方已详阅磋商文件的全部内容，包括澄清、修改条款等有关附件，承诺对其完全理解并接受。</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、我方同意按照贵方要求提供与磋商有关的一切数据或资料，理解并接受贵方制定的评标办法。</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、与本磋商有关的一切正式往来通讯请寄：</w:t>
      </w:r>
    </w:p>
    <w:p>
      <w:pPr>
        <w:spacing w:line="360" w:lineRule="auto"/>
        <w:ind w:firstLine="0" w:firstLineChars="0"/>
        <w:textAlignment w:val="baseline"/>
        <w:rPr>
          <w:rFonts w:ascii="宋体" w:hAnsi="宋体" w:cs="宋体"/>
          <w:color w:val="000000"/>
          <w:sz w:val="24"/>
          <w:szCs w:val="24"/>
          <w:u w:val="single"/>
        </w:rPr>
      </w:pPr>
      <w:r>
        <w:rPr>
          <w:rFonts w:hint="eastAsia" w:ascii="宋体" w:hAnsi="宋体" w:cs="宋体"/>
          <w:color w:val="000000"/>
          <w:sz w:val="24"/>
          <w:szCs w:val="24"/>
        </w:rPr>
        <w:t>地址：</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rPr>
        <w:t>邮编：</w:t>
      </w:r>
      <w:r>
        <w:rPr>
          <w:rFonts w:hint="eastAsia" w:ascii="宋体" w:hAnsi="宋体" w:cs="宋体"/>
          <w:color w:val="000000"/>
          <w:sz w:val="24"/>
          <w:szCs w:val="24"/>
          <w:u w:val="single"/>
          <w:lang w:val="en-US" w:eastAsia="zh-CN"/>
        </w:rPr>
        <w:t xml:space="preserve">            </w:t>
      </w:r>
    </w:p>
    <w:p>
      <w:pPr>
        <w:spacing w:line="360" w:lineRule="auto"/>
        <w:ind w:firstLine="0" w:firstLineChars="0"/>
        <w:textAlignment w:val="baseline"/>
        <w:rPr>
          <w:rFonts w:hint="eastAsia" w:ascii="宋体" w:hAnsi="宋体" w:cs="宋体"/>
          <w:color w:val="000000"/>
          <w:sz w:val="24"/>
          <w:szCs w:val="24"/>
          <w:u w:val="single"/>
          <w:lang w:val="en-US" w:eastAsia="zh-CN"/>
        </w:rPr>
      </w:pPr>
      <w:r>
        <w:rPr>
          <w:rFonts w:hint="eastAsia" w:ascii="宋体" w:hAnsi="宋体" w:cs="宋体"/>
          <w:color w:val="000000"/>
          <w:sz w:val="24"/>
          <w:szCs w:val="24"/>
        </w:rPr>
        <w:t>电话：</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传真：</w:t>
      </w:r>
      <w:r>
        <w:rPr>
          <w:rFonts w:hint="eastAsia" w:ascii="宋体" w:hAnsi="宋体" w:cs="宋体"/>
          <w:color w:val="000000"/>
          <w:sz w:val="24"/>
          <w:szCs w:val="24"/>
          <w:u w:val="single"/>
          <w:lang w:val="en-US" w:eastAsia="zh-CN"/>
        </w:rPr>
        <w:t xml:space="preserve">            </w:t>
      </w:r>
    </w:p>
    <w:p>
      <w:pPr>
        <w:spacing w:line="360" w:lineRule="auto"/>
        <w:ind w:firstLine="0" w:firstLineChars="0"/>
        <w:textAlignment w:val="baseline"/>
        <w:rPr>
          <w:rFonts w:hint="default" w:ascii="宋体" w:hAnsi="宋体" w:eastAsia="宋体" w:cs="宋体"/>
          <w:color w:val="000000"/>
          <w:sz w:val="24"/>
          <w:szCs w:val="24"/>
          <w:u w:val="single"/>
          <w:lang w:val="en-US" w:eastAsia="zh-CN"/>
        </w:rPr>
      </w:pPr>
      <w:r>
        <w:rPr>
          <w:rFonts w:hint="eastAsia" w:ascii="宋体" w:hAnsi="宋体" w:cs="宋体"/>
          <w:color w:val="000000"/>
          <w:sz w:val="24"/>
          <w:szCs w:val="24"/>
        </w:rPr>
        <w:t>法定代表人姓名：</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w:t>
      </w:r>
      <w:r>
        <w:rPr>
          <w:rFonts w:hint="eastAsia" w:ascii="宋体" w:hAnsi="宋体" w:cs="宋体"/>
          <w:color w:val="000000"/>
          <w:sz w:val="24"/>
          <w:szCs w:val="24"/>
        </w:rPr>
        <w:t>职务：</w:t>
      </w:r>
      <w:r>
        <w:rPr>
          <w:rFonts w:hint="eastAsia" w:ascii="宋体" w:hAnsi="宋体" w:cs="宋体"/>
          <w:color w:val="000000"/>
          <w:sz w:val="24"/>
          <w:szCs w:val="24"/>
          <w:u w:val="single"/>
          <w:lang w:val="en-US" w:eastAsia="zh-CN"/>
        </w:rPr>
        <w:t xml:space="preserve">            </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 xml:space="preserve"> 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ordWrap w:val="0"/>
        <w:spacing w:line="360" w:lineRule="auto"/>
        <w:ind w:firstLine="0" w:firstLineChars="0"/>
        <w:rPr>
          <w:rFonts w:hint="eastAsia" w:ascii="宋体" w:hAnsi="宋体" w:cs="宋体"/>
          <w:b/>
          <w:color w:val="000000"/>
          <w:sz w:val="24"/>
          <w:szCs w:val="24"/>
        </w:rPr>
      </w:pPr>
      <w:bookmarkStart w:id="151" w:name="_Toc31069"/>
      <w:bookmarkStart w:id="152" w:name="_Toc26950"/>
    </w:p>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bidi w:val="0"/>
        <w:ind w:left="0" w:leftChars="0" w:firstLine="0" w:firstLineChars="0"/>
        <w:rPr>
          <w:rFonts w:hint="eastAsia"/>
        </w:rPr>
      </w:pPr>
    </w:p>
    <w:p>
      <w:pPr>
        <w:widowControl/>
        <w:snapToGrid w:val="0"/>
        <w:spacing w:line="360" w:lineRule="auto"/>
        <w:ind w:firstLine="0" w:firstLineChars="0"/>
        <w:outlineLvl w:val="9"/>
        <w:rPr>
          <w:rFonts w:hint="eastAsia" w:ascii="宋体" w:hAnsi="宋体" w:cs="宋体"/>
          <w:b/>
          <w:color w:val="000000"/>
          <w:sz w:val="28"/>
          <w:szCs w:val="28"/>
        </w:rPr>
      </w:pPr>
      <w:bookmarkStart w:id="153" w:name="_Toc7789"/>
      <w:r>
        <w:rPr>
          <w:rFonts w:hint="eastAsia" w:ascii="宋体" w:hAnsi="宋体" w:cs="宋体"/>
          <w:b/>
          <w:color w:val="000000"/>
          <w:sz w:val="28"/>
          <w:szCs w:val="28"/>
        </w:rPr>
        <w:t>附件4：报价一览表</w:t>
      </w:r>
      <w:bookmarkEnd w:id="151"/>
      <w:bookmarkEnd w:id="152"/>
      <w:bookmarkEnd w:id="153"/>
    </w:p>
    <w:p>
      <w:pPr>
        <w:spacing w:line="360" w:lineRule="auto"/>
        <w:ind w:firstLine="0" w:firstLineChars="0"/>
        <w:textAlignment w:val="baseline"/>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28"/>
          <w:szCs w:val="28"/>
          <w:lang w:val="zh-CN"/>
        </w:rPr>
      </w:pPr>
      <w:r>
        <w:rPr>
          <w:rFonts w:hint="eastAsia" w:ascii="宋体" w:hAnsi="宋体" w:cs="宋体"/>
          <w:b/>
          <w:bCs/>
          <w:color w:val="000000"/>
          <w:sz w:val="28"/>
          <w:szCs w:val="28"/>
        </w:rPr>
        <w:t>首次报价</w:t>
      </w:r>
      <w:r>
        <w:rPr>
          <w:rFonts w:hint="eastAsia" w:ascii="宋体" w:hAnsi="宋体" w:cs="宋体"/>
          <w:b/>
          <w:bCs/>
          <w:color w:val="000000"/>
          <w:sz w:val="28"/>
          <w:szCs w:val="28"/>
          <w:lang w:val="zh-CN"/>
        </w:rPr>
        <w:t>一览表</w:t>
      </w:r>
    </w:p>
    <w:p>
      <w:pPr>
        <w:autoSpaceDE w:val="0"/>
        <w:autoSpaceDN w:val="0"/>
        <w:spacing w:line="360" w:lineRule="auto"/>
        <w:ind w:firstLine="0" w:firstLineChars="0"/>
        <w:rPr>
          <w:rFonts w:ascii="宋体" w:hAnsi="宋体" w:cs="宋体"/>
          <w:b/>
          <w:bCs/>
          <w:color w:val="000000"/>
          <w:sz w:val="24"/>
          <w:szCs w:val="24"/>
          <w:lang w:val="zh-CN"/>
        </w:rPr>
      </w:pPr>
      <w:r>
        <w:rPr>
          <w:rFonts w:hint="eastAsia" w:ascii="宋体" w:hAnsi="宋体" w:cs="宋体"/>
          <w:b/>
          <w:bCs/>
          <w:color w:val="000000"/>
          <w:sz w:val="24"/>
          <w:szCs w:val="24"/>
          <w:lang w:val="zh-CN"/>
        </w:rPr>
        <w:t>供应商名称：</w:t>
      </w:r>
    </w:p>
    <w:tbl>
      <w:tblPr>
        <w:tblStyle w:val="67"/>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项目编号</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项目名称</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磋商报价</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ind w:firstLine="0" w:firstLineChars="0"/>
              <w:jc w:val="center"/>
              <w:rPr>
                <w:rFonts w:ascii="宋体" w:hAnsi="宋体" w:cs="宋体"/>
                <w:color w:val="000000"/>
                <w:kern w:val="0"/>
                <w:sz w:val="24"/>
                <w:lang w:val="en-US" w:eastAsia="zh-CN"/>
              </w:rPr>
            </w:pPr>
            <w:r>
              <w:rPr>
                <w:rFonts w:hint="eastAsia" w:ascii="宋体" w:hAnsi="宋体" w:cs="宋体"/>
                <w:color w:val="000000"/>
                <w:kern w:val="0"/>
                <w:sz w:val="24"/>
                <w:lang w:val="en-US" w:eastAsia="zh-CN"/>
              </w:rPr>
              <w:t>交货时间</w:t>
            </w:r>
          </w:p>
        </w:tc>
        <w:tc>
          <w:tcPr>
            <w:tcW w:w="5749"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ind w:firstLine="0" w:firstLineChars="0"/>
              <w:rPr>
                <w:rFonts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ind w:firstLine="0" w:firstLineChars="0"/>
              <w:rPr>
                <w:rFonts w:ascii="宋体" w:hAnsi="宋体" w:cs="宋体"/>
                <w:color w:val="000000"/>
                <w:kern w:val="0"/>
                <w:sz w:val="24"/>
                <w:lang w:val="zh-CN" w:eastAsia="zh-CN"/>
              </w:rPr>
            </w:pPr>
            <w:r>
              <w:rPr>
                <w:rFonts w:hint="eastAsia" w:ascii="宋体" w:hAnsi="宋体" w:cs="宋体"/>
                <w:color w:val="000000"/>
                <w:kern w:val="0"/>
                <w:sz w:val="24"/>
                <w:lang w:val="zh-CN" w:eastAsia="zh-CN"/>
              </w:rPr>
              <w:t>服务承诺及其他：</w:t>
            </w:r>
          </w:p>
          <w:p>
            <w:pPr>
              <w:pStyle w:val="21"/>
              <w:spacing w:line="360" w:lineRule="auto"/>
              <w:ind w:firstLine="0" w:firstLineChars="0"/>
              <w:rPr>
                <w:rFonts w:ascii="宋体" w:hAnsi="宋体" w:cs="宋体"/>
                <w:color w:val="000000"/>
                <w:kern w:val="0"/>
                <w:sz w:val="24"/>
                <w:lang w:val="zh-CN" w:eastAsia="zh-CN"/>
              </w:rPr>
            </w:pPr>
          </w:p>
          <w:p>
            <w:pPr>
              <w:pStyle w:val="21"/>
              <w:spacing w:line="360" w:lineRule="auto"/>
              <w:ind w:firstLine="0" w:firstLineChars="0"/>
              <w:rPr>
                <w:rFonts w:ascii="宋体" w:hAnsi="宋体" w:cs="宋体"/>
                <w:color w:val="000000"/>
                <w:kern w:val="0"/>
                <w:sz w:val="24"/>
                <w:lang w:val="zh-CN" w:eastAsia="zh-CN"/>
              </w:rPr>
            </w:pP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w:t>
      </w: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pStyle w:val="189"/>
        <w:bidi w:val="0"/>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jc w:val="center"/>
        <w:rPr>
          <w:rFonts w:ascii="宋体" w:hAnsi="宋体" w:cs="宋体"/>
          <w:b/>
          <w:color w:val="000000"/>
          <w:sz w:val="28"/>
          <w:szCs w:val="28"/>
        </w:rPr>
      </w:pPr>
      <w:r>
        <w:rPr>
          <w:rFonts w:ascii="宋体" w:hAnsi="宋体" w:cs="宋体"/>
          <w:b/>
          <w:color w:val="000000"/>
          <w:sz w:val="24"/>
          <w:szCs w:val="24"/>
        </w:rPr>
        <w:br w:type="page"/>
      </w:r>
      <w:r>
        <w:rPr>
          <w:rFonts w:hint="eastAsia" w:ascii="宋体" w:hAnsi="宋体" w:cs="宋体"/>
          <w:b/>
          <w:color w:val="000000"/>
          <w:sz w:val="28"/>
          <w:szCs w:val="28"/>
        </w:rPr>
        <w:t>分项报价表</w:t>
      </w:r>
    </w:p>
    <w:p>
      <w:pPr>
        <w:autoSpaceDE w:val="0"/>
        <w:autoSpaceDN w:val="0"/>
        <w:spacing w:line="360" w:lineRule="auto"/>
        <w:ind w:firstLine="0" w:firstLineChars="0"/>
        <w:rPr>
          <w:rFonts w:ascii="宋体" w:hAnsi="宋体" w:cs="宋体"/>
          <w:b/>
          <w:bCs/>
          <w:color w:val="000000"/>
          <w:sz w:val="24"/>
          <w:szCs w:val="24"/>
          <w:lang w:val="zh-CN"/>
        </w:rPr>
      </w:pPr>
    </w:p>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b/>
          <w:bCs/>
          <w:color w:val="000000"/>
          <w:sz w:val="24"/>
          <w:szCs w:val="24"/>
          <w:lang w:val="zh-CN"/>
        </w:rPr>
        <w:t>供应商名称：</w:t>
      </w:r>
      <w:r>
        <w:rPr>
          <w:rFonts w:ascii="宋体" w:hAnsi="宋体" w:cs="宋体"/>
          <w:b/>
          <w:bCs/>
          <w:color w:val="000000"/>
          <w:sz w:val="24"/>
          <w:szCs w:val="24"/>
        </w:rPr>
        <w:t xml:space="preserve">                                              </w:t>
      </w:r>
    </w:p>
    <w:tbl>
      <w:tblPr>
        <w:tblStyle w:val="67"/>
        <w:tblW w:w="9924"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992"/>
        <w:gridCol w:w="851"/>
      </w:tblGrid>
      <w:tr>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141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产品名称</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品牌</w:t>
            </w:r>
          </w:p>
        </w:tc>
        <w:tc>
          <w:tcPr>
            <w:tcW w:w="127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规格型号</w:t>
            </w:r>
          </w:p>
        </w:tc>
        <w:tc>
          <w:tcPr>
            <w:tcW w:w="127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生产厂家</w:t>
            </w:r>
          </w:p>
        </w:tc>
        <w:tc>
          <w:tcPr>
            <w:tcW w:w="70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数量</w:t>
            </w:r>
          </w:p>
        </w:tc>
        <w:tc>
          <w:tcPr>
            <w:tcW w:w="708"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单位</w:t>
            </w:r>
          </w:p>
        </w:tc>
        <w:tc>
          <w:tcPr>
            <w:tcW w:w="85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单价</w:t>
            </w:r>
          </w:p>
        </w:tc>
        <w:tc>
          <w:tcPr>
            <w:tcW w:w="992"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合计</w:t>
            </w:r>
          </w:p>
        </w:tc>
        <w:tc>
          <w:tcPr>
            <w:tcW w:w="851"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备注</w:t>
            </w: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1</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3</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4</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w:t>
            </w:r>
          </w:p>
        </w:tc>
        <w:tc>
          <w:tcPr>
            <w:tcW w:w="141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磋商总价</w:t>
            </w:r>
          </w:p>
        </w:tc>
        <w:tc>
          <w:tcPr>
            <w:tcW w:w="7655" w:type="dxa"/>
            <w:gridSpan w:val="8"/>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大写：</w:t>
            </w:r>
          </w:p>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小写：</w:t>
            </w: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pStyle w:val="64"/>
        <w:ind w:left="0" w:leftChars="0" w:firstLine="0" w:firstLineChars="0"/>
        <w:jc w:val="left"/>
        <w:outlineLvl w:val="9"/>
        <w:rPr>
          <w:rFonts w:ascii="宋体" w:hAnsi="宋体" w:cs="宋体"/>
          <w:color w:val="000000"/>
          <w:sz w:val="28"/>
          <w:szCs w:val="28"/>
        </w:rPr>
      </w:pPr>
      <w:r>
        <w:rPr>
          <w:rFonts w:ascii="宋体" w:hAnsi="宋体" w:cs="宋体"/>
          <w:b w:val="0"/>
          <w:color w:val="000000"/>
          <w:sz w:val="24"/>
          <w:szCs w:val="24"/>
        </w:rPr>
        <w:br w:type="page"/>
      </w:r>
      <w:bookmarkStart w:id="154" w:name="_Toc482026005"/>
      <w:bookmarkStart w:id="155" w:name="_Toc32462"/>
      <w:bookmarkStart w:id="156" w:name="_Toc13693"/>
      <w:bookmarkStart w:id="157" w:name="_Toc14675"/>
      <w:r>
        <w:rPr>
          <w:rFonts w:hint="eastAsia" w:ascii="宋体" w:hAnsi="宋体" w:cs="宋体"/>
          <w:smallCaps w:val="0"/>
          <w:color w:val="000000"/>
          <w:kern w:val="0"/>
          <w:sz w:val="28"/>
          <w:szCs w:val="28"/>
          <w:lang w:val="en-US" w:eastAsia="zh-CN"/>
        </w:rPr>
        <w:t>附件5：技术规格响应表</w:t>
      </w:r>
      <w:bookmarkEnd w:id="154"/>
      <w:bookmarkEnd w:id="155"/>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 </w:t>
      </w:r>
    </w:p>
    <w:p>
      <w:pPr>
        <w:pStyle w:val="64"/>
        <w:ind w:firstLine="562"/>
        <w:rPr>
          <w:rFonts w:ascii="宋体" w:hAnsi="宋体" w:cs="宋体"/>
          <w:b w:val="0"/>
          <w:color w:val="000000"/>
          <w:szCs w:val="36"/>
          <w:lang w:val="zh-CN"/>
        </w:rPr>
      </w:pPr>
      <w:r>
        <w:rPr>
          <w:rFonts w:hint="eastAsia" w:ascii="宋体" w:hAnsi="宋体" w:cs="宋体"/>
          <w:color w:val="000000"/>
          <w:sz w:val="28"/>
          <w:szCs w:val="28"/>
        </w:rPr>
        <w:t>技术规格响应表</w:t>
      </w:r>
    </w:p>
    <w:p>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zh-CN"/>
        </w:rPr>
        <w:t>供应商名称</w:t>
      </w:r>
      <w:r>
        <w:rPr>
          <w:rFonts w:ascii="宋体" w:hAnsi="宋体" w:cs="宋体"/>
          <w:b/>
          <w:bCs/>
          <w:color w:val="000000"/>
          <w:sz w:val="24"/>
          <w:lang w:val="zh-CN"/>
        </w:rPr>
        <w:t>:</w:t>
      </w:r>
    </w:p>
    <w:tbl>
      <w:tblPr>
        <w:tblStyle w:val="67"/>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偏离</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left="94"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440"/>
              <w:jc w:val="center"/>
              <w:rPr>
                <w:rFonts w:ascii="宋体" w:hAnsi="宋体" w:cs="宋体"/>
                <w:color w:val="000000"/>
                <w:sz w:val="22"/>
                <w:lang w:val="zh-CN"/>
              </w:rPr>
            </w:pP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注：</w:t>
      </w:r>
      <w:r>
        <w:rPr>
          <w:rFonts w:ascii="宋体" w:hAnsi="宋体" w:cs="宋体"/>
          <w:color w:val="000000"/>
          <w:sz w:val="24"/>
          <w:lang w:val="zh-CN"/>
        </w:rPr>
        <w:t>1.</w:t>
      </w:r>
      <w:r>
        <w:rPr>
          <w:rFonts w:hint="eastAsia" w:ascii="宋体" w:hAnsi="宋体" w:cs="宋体"/>
          <w:color w:val="000000"/>
          <w:sz w:val="24"/>
          <w:lang w:val="zh-CN"/>
        </w:rPr>
        <w:t>本表应按照每包采购一览表中产品序号的指标逐项填写，不得遗漏。</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产品技术参数、指标”必须与响应文件中提供的产品检测报告、彩页等证明材料的实质性响应情况相一致。若在评标环节发现该项与磋商文件中提供的产品检测报告、彩页（或厂家公开发布的资料参数）等证明材料的实质性响应情况不一致或直接复制磋商文件“采购需求技术参数、指标”内容的，按无效文件处理。</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hint="eastAsia" w:ascii="宋体" w:hAnsi="宋体" w:cs="宋体"/>
          <w:color w:val="000000"/>
          <w:sz w:val="24"/>
          <w:lang w:val="zh-CN"/>
        </w:rPr>
        <w:t>供应商响应采购需求应具体、明确，应以采购项目参数要求为基本磋商要求，对超出或不满足采购项目参数要求的指标需列出“</w:t>
      </w:r>
      <w:r>
        <w:rPr>
          <w:rFonts w:ascii="宋体" w:hAnsi="宋体" w:cs="宋体"/>
          <w:color w:val="000000"/>
          <w:sz w:val="24"/>
          <w:lang w:val="zh-CN"/>
        </w:rPr>
        <w:t>+</w:t>
      </w:r>
      <w:r>
        <w:rPr>
          <w:rFonts w:hint="eastAsia" w:ascii="宋体" w:hAnsi="宋体" w:cs="宋体"/>
          <w:color w:val="000000"/>
          <w:sz w:val="24"/>
          <w:lang w:val="zh-CN"/>
        </w:rPr>
        <w:t>、-”偏差，并做出详细说明；如果只注明“</w:t>
      </w:r>
      <w:r>
        <w:rPr>
          <w:rFonts w:ascii="宋体" w:hAnsi="宋体" w:cs="宋体"/>
          <w:color w:val="000000"/>
          <w:sz w:val="24"/>
          <w:lang w:val="zh-CN"/>
        </w:rPr>
        <w:t>+</w:t>
      </w:r>
      <w:r>
        <w:rPr>
          <w:rFonts w:hint="eastAsia" w:ascii="宋体" w:hAnsi="宋体" w:cs="宋体"/>
          <w:color w:val="000000"/>
          <w:sz w:val="24"/>
          <w:lang w:val="zh-CN"/>
        </w:rPr>
        <w:t>”、“-”或未填写，将视为该项指标不响应。</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hint="eastAsia" w:ascii="宋体" w:hAnsi="宋体" w:cs="宋体"/>
          <w:color w:val="000000"/>
          <w:sz w:val="24"/>
          <w:lang w:val="zh-CN"/>
        </w:rPr>
        <w:t>供应商应按所投产品实际情况填写，不得照抄、复制磋商文件技术参数要求。</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5. </w:t>
      </w:r>
      <w:r>
        <w:rPr>
          <w:rFonts w:hint="eastAsia" w:ascii="宋体" w:hAnsi="宋体" w:cs="宋体"/>
          <w:color w:val="000000"/>
          <w:sz w:val="24"/>
          <w:lang w:val="zh-CN"/>
        </w:rPr>
        <w:t>供应商响应采购需求应具体、明确，含糊不清、不确切或伪造、编造证明材料的，按照实质性不响应处理。对伪造、编造证明材料的，将报送采购监管部门查处。</w:t>
      </w:r>
    </w:p>
    <w:p>
      <w:pPr>
        <w:autoSpaceDE w:val="0"/>
        <w:autoSpaceDN w:val="0"/>
        <w:adjustRightInd w:val="0"/>
        <w:ind w:firstLine="4453" w:firstLineChars="1848"/>
        <w:rPr>
          <w:rFonts w:hint="eastAsia" w:ascii="宋体" w:hAnsi="宋体" w:cs="宋体"/>
          <w:b/>
          <w:bCs/>
          <w:color w:val="000000"/>
          <w:sz w:val="24"/>
          <w:lang w:val="zh-CN"/>
        </w:rPr>
      </w:pPr>
    </w:p>
    <w:p>
      <w:pPr>
        <w:autoSpaceDE w:val="0"/>
        <w:autoSpaceDN w:val="0"/>
        <w:adjustRightInd w:val="0"/>
        <w:ind w:firstLine="5168" w:firstLineChars="2145"/>
        <w:rPr>
          <w:rFonts w:hint="eastAsia" w:ascii="宋体" w:hAnsi="宋体" w:cs="宋体"/>
          <w:b/>
          <w:bCs/>
          <w:color w:val="000000"/>
          <w:sz w:val="24"/>
          <w:lang w:val="zh-CN"/>
        </w:rPr>
      </w:pPr>
    </w:p>
    <w:p>
      <w:pPr>
        <w:autoSpaceDE w:val="0"/>
        <w:autoSpaceDN w:val="0"/>
        <w:adjustRightInd w:val="0"/>
        <w:ind w:firstLine="5168" w:firstLineChars="2145"/>
        <w:rPr>
          <w:rFonts w:ascii="宋体" w:hAnsi="宋体" w:cs="宋体"/>
          <w:b/>
          <w:bCs/>
          <w:color w:val="000000"/>
          <w:sz w:val="24"/>
          <w:lang w:val="zh-CN"/>
        </w:rPr>
      </w:pPr>
      <w:r>
        <w:rPr>
          <w:rFonts w:hint="eastAsia" w:ascii="宋体" w:hAnsi="宋体" w:cs="宋体"/>
          <w:b/>
          <w:bCs/>
          <w:color w:val="000000"/>
          <w:sz w:val="24"/>
          <w:lang w:val="zh-CN"/>
        </w:rPr>
        <w:t>供应商：</w:t>
      </w:r>
      <w:r>
        <w:rPr>
          <w:rFonts w:ascii="宋体" w:hAnsi="宋体" w:cs="宋体"/>
          <w:b/>
          <w:bCs/>
          <w:color w:val="000000"/>
          <w:sz w:val="24"/>
          <w:u w:val="single"/>
          <w:lang w:val="zh-CN"/>
        </w:rPr>
        <w:t xml:space="preserve">             </w:t>
      </w:r>
      <w:r>
        <w:rPr>
          <w:rFonts w:hint="eastAsia" w:ascii="宋体" w:hAnsi="宋体" w:cs="宋体"/>
          <w:b/>
          <w:bCs/>
          <w:color w:val="000000"/>
          <w:sz w:val="24"/>
          <w:lang w:val="zh-CN"/>
        </w:rPr>
        <w:t>（公章）</w:t>
      </w:r>
    </w:p>
    <w:p>
      <w:pPr>
        <w:autoSpaceDE w:val="0"/>
        <w:autoSpaceDN w:val="0"/>
        <w:adjustRightInd w:val="0"/>
        <w:ind w:firstLine="482"/>
        <w:rPr>
          <w:rFonts w:hint="eastAsia" w:ascii="宋体" w:hAnsi="宋体" w:cs="宋体"/>
          <w:b/>
          <w:bCs/>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rPr>
        <w:t xml:space="preserve">  </w:t>
      </w:r>
      <w:r>
        <w:rPr>
          <w:rFonts w:ascii="宋体" w:hAnsi="宋体" w:cs="宋体"/>
          <w:b/>
          <w:bCs/>
          <w:color w:val="000000"/>
          <w:sz w:val="24"/>
          <w:lang w:val="zh-CN"/>
        </w:rPr>
        <w:t xml:space="preserve">     </w:t>
      </w:r>
      <w:r>
        <w:rPr>
          <w:rFonts w:hint="eastAsia" w:ascii="宋体" w:hAnsi="宋体" w:cs="宋体"/>
          <w:b/>
          <w:bCs/>
          <w:color w:val="000000"/>
          <w:sz w:val="24"/>
          <w:lang w:val="zh-CN"/>
        </w:rPr>
        <w:t>法定代表人或委托代理人：</w:t>
      </w:r>
      <w:r>
        <w:rPr>
          <w:rFonts w:ascii="宋体" w:hAnsi="宋体" w:cs="宋体"/>
          <w:b/>
          <w:bCs/>
          <w:color w:val="000000"/>
          <w:sz w:val="24"/>
          <w:u w:val="single"/>
          <w:lang w:val="zh-CN"/>
        </w:rPr>
        <w:t xml:space="preserve">       </w:t>
      </w:r>
      <w:r>
        <w:rPr>
          <w:rFonts w:hint="eastAsia" w:ascii="宋体" w:hAnsi="宋体" w:cs="宋体"/>
          <w:b/>
          <w:bCs/>
          <w:color w:val="000000"/>
          <w:sz w:val="24"/>
          <w:u w:val="single"/>
          <w:lang w:val="zh-CN"/>
        </w:rPr>
        <w:t xml:space="preserve">      </w:t>
      </w:r>
      <w:r>
        <w:rPr>
          <w:rFonts w:hint="eastAsia" w:ascii="宋体" w:hAnsi="宋体" w:cs="宋体"/>
          <w:b/>
          <w:bCs/>
          <w:color w:val="000000"/>
          <w:sz w:val="24"/>
          <w:lang w:val="zh-CN"/>
        </w:rPr>
        <w:t>（签字）</w:t>
      </w:r>
    </w:p>
    <w:p>
      <w:pPr>
        <w:autoSpaceDE w:val="0"/>
        <w:autoSpaceDN w:val="0"/>
        <w:adjustRightInd w:val="0"/>
        <w:ind w:firstLine="3373" w:firstLineChars="1400"/>
        <w:rPr>
          <w:rFonts w:ascii="宋体" w:hAnsi="宋体" w:cs="宋体"/>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lang w:val="zh-CN"/>
        </w:rPr>
        <w:t>年</w:t>
      </w:r>
      <w:r>
        <w:rPr>
          <w:rFonts w:ascii="宋体" w:hAnsi="宋体" w:cs="宋体"/>
          <w:b/>
          <w:bCs/>
          <w:color w:val="000000"/>
          <w:sz w:val="24"/>
          <w:lang w:val="zh-CN"/>
        </w:rPr>
        <w:t xml:space="preserve">   </w:t>
      </w:r>
      <w:r>
        <w:rPr>
          <w:rFonts w:hint="eastAsia" w:ascii="宋体" w:hAnsi="宋体" w:cs="宋体"/>
          <w:b/>
          <w:bCs/>
          <w:color w:val="000000"/>
          <w:sz w:val="24"/>
          <w:lang w:val="zh-CN"/>
        </w:rPr>
        <w:t>月</w:t>
      </w:r>
      <w:r>
        <w:rPr>
          <w:rFonts w:ascii="宋体" w:hAnsi="宋体" w:cs="宋体"/>
          <w:b/>
          <w:bCs/>
          <w:color w:val="000000"/>
          <w:sz w:val="24"/>
          <w:lang w:val="zh-CN"/>
        </w:rPr>
        <w:t xml:space="preserve">   </w:t>
      </w:r>
      <w:r>
        <w:rPr>
          <w:rFonts w:hint="eastAsia" w:ascii="宋体" w:hAnsi="宋体" w:cs="宋体"/>
          <w:b/>
          <w:bCs/>
          <w:color w:val="000000"/>
          <w:sz w:val="24"/>
          <w:lang w:val="zh-CN"/>
        </w:rPr>
        <w:t>日</w:t>
      </w:r>
    </w:p>
    <w:p>
      <w:pPr>
        <w:autoSpaceDE w:val="0"/>
        <w:autoSpaceDN w:val="0"/>
        <w:spacing w:line="360" w:lineRule="auto"/>
        <w:ind w:firstLine="0" w:firstLineChars="0"/>
        <w:rPr>
          <w:rFonts w:hint="eastAsia" w:ascii="宋体" w:hAnsi="宋体" w:cs="宋体"/>
          <w:b/>
          <w:color w:val="000000"/>
          <w:sz w:val="28"/>
          <w:szCs w:val="28"/>
        </w:rPr>
      </w:pPr>
    </w:p>
    <w:p>
      <w:pPr>
        <w:pStyle w:val="55"/>
        <w:ind w:left="0" w:leftChars="0" w:firstLine="0" w:firstLineChars="0"/>
        <w:outlineLvl w:val="9"/>
        <w:rPr>
          <w:rFonts w:hint="eastAsia" w:ascii="宋体" w:hAnsi="宋体" w:cs="宋体"/>
          <w:b/>
          <w:smallCaps w:val="0"/>
          <w:color w:val="000000"/>
          <w:sz w:val="28"/>
          <w:szCs w:val="28"/>
          <w:lang w:val="en-US" w:eastAsia="zh-CN"/>
        </w:rPr>
      </w:pPr>
      <w:bookmarkStart w:id="158" w:name="_Toc11581"/>
      <w:r>
        <w:rPr>
          <w:rFonts w:hint="eastAsia" w:ascii="宋体" w:hAnsi="宋体" w:cs="宋体"/>
          <w:b/>
          <w:smallCaps w:val="0"/>
          <w:color w:val="000000"/>
          <w:sz w:val="28"/>
          <w:szCs w:val="28"/>
          <w:lang w:val="en-US" w:eastAsia="zh-CN"/>
        </w:rPr>
        <w:t>附件</w:t>
      </w:r>
      <w:bookmarkStart w:id="159" w:name="_Toc376936774"/>
      <w:bookmarkStart w:id="160" w:name="_Toc325726043"/>
      <w:r>
        <w:rPr>
          <w:rFonts w:hint="eastAsia" w:ascii="宋体" w:hAnsi="宋体" w:cs="宋体"/>
          <w:b/>
          <w:smallCaps w:val="0"/>
          <w:color w:val="000000"/>
          <w:sz w:val="28"/>
          <w:szCs w:val="28"/>
          <w:lang w:val="en-US" w:eastAsia="zh-CN"/>
        </w:rPr>
        <w:t>6：法定代表人证明书</w:t>
      </w:r>
      <w:bookmarkEnd w:id="156"/>
      <w:bookmarkEnd w:id="157"/>
      <w:bookmarkEnd w:id="158"/>
      <w:bookmarkEnd w:id="159"/>
      <w:bookmarkEnd w:id="160"/>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8"/>
          <w:szCs w:val="28"/>
        </w:rPr>
        <w:t>法定代表人证明书</w:t>
      </w:r>
    </w:p>
    <w:p>
      <w:pPr>
        <w:spacing w:line="520" w:lineRule="exact"/>
        <w:ind w:firstLine="0" w:firstLineChars="0"/>
        <w:rPr>
          <w:rFonts w:ascii="宋体" w:hAnsi="宋体" w:cs="宋体"/>
          <w:b/>
          <w:bCs/>
          <w:color w:val="000000"/>
          <w:sz w:val="24"/>
          <w:szCs w:val="24"/>
        </w:rPr>
      </w:pPr>
    </w:p>
    <w:p>
      <w:pPr>
        <w:autoSpaceDE w:val="0"/>
        <w:autoSpaceDN w:val="0"/>
        <w:spacing w:line="520" w:lineRule="exact"/>
        <w:ind w:firstLine="482"/>
        <w:rPr>
          <w:rFonts w:hint="eastAsia" w:ascii="宋体" w:hAnsi="宋体" w:cs="宋体"/>
          <w:b/>
          <w:bCs/>
          <w:color w:val="000000"/>
          <w:sz w:val="24"/>
          <w:szCs w:val="24"/>
        </w:rPr>
      </w:pPr>
      <w:r>
        <w:rPr>
          <w:rFonts w:hint="eastAsia" w:ascii="宋体" w:hAnsi="宋体" w:cs="宋体"/>
          <w:b/>
          <w:bCs/>
          <w:color w:val="000000"/>
          <w:sz w:val="24"/>
          <w:szCs w:val="24"/>
          <w:lang w:val="zh-CN"/>
        </w:rPr>
        <w:t>致：青海旭诚工程项目管理</w:t>
      </w:r>
      <w:r>
        <w:rPr>
          <w:rFonts w:hint="eastAsia" w:ascii="宋体" w:hAnsi="宋体" w:cs="宋体"/>
          <w:b/>
          <w:bCs/>
          <w:color w:val="000000"/>
          <w:sz w:val="24"/>
          <w:szCs w:val="24"/>
        </w:rPr>
        <w:t>有限公司</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现任我单位</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职务，为法定代表人，特此证明。</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法定代表人基本情况：</w:t>
      </w:r>
    </w:p>
    <w:p>
      <w:pPr>
        <w:autoSpaceDE w:val="0"/>
        <w:autoSpaceDN w:val="0"/>
        <w:spacing w:line="52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性别：</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年龄：</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民族：</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地址：</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身份证号码：</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hint="eastAsia" w:ascii="宋体" w:hAnsi="宋体" w:cs="宋体"/>
          <w:color w:val="000000"/>
          <w:sz w:val="24"/>
          <w:szCs w:val="24"/>
          <w:lang w:val="zh-CN"/>
        </w:rPr>
      </w:pPr>
    </w:p>
    <w:p>
      <w:pPr>
        <w:autoSpaceDE w:val="0"/>
        <w:autoSpaceDN w:val="0"/>
        <w:spacing w:line="52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法定代表人：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outlineLvl w:val="9"/>
        <w:rPr>
          <w:rFonts w:ascii="宋体" w:hAnsi="宋体" w:cs="宋体"/>
          <w:b/>
          <w:color w:val="000000"/>
          <w:sz w:val="28"/>
          <w:szCs w:val="28"/>
        </w:rPr>
      </w:pPr>
      <w:r>
        <w:rPr>
          <w:rFonts w:ascii="宋体" w:hAnsi="宋体" w:cs="宋体"/>
          <w:b/>
          <w:color w:val="000000"/>
          <w:sz w:val="24"/>
          <w:szCs w:val="24"/>
        </w:rPr>
        <w:br w:type="page"/>
      </w:r>
      <w:bookmarkStart w:id="161" w:name="_Toc324756736"/>
      <w:bookmarkStart w:id="162" w:name="_Toc201287639"/>
      <w:bookmarkStart w:id="163" w:name="_Toc29201"/>
      <w:bookmarkStart w:id="164" w:name="_Toc14827"/>
      <w:bookmarkStart w:id="165" w:name="_Toc31614"/>
      <w:r>
        <w:rPr>
          <w:rFonts w:hint="eastAsia" w:ascii="宋体" w:hAnsi="宋体" w:cs="宋体"/>
          <w:b/>
          <w:color w:val="000000"/>
          <w:sz w:val="28"/>
          <w:szCs w:val="28"/>
        </w:rPr>
        <w:t>附件</w:t>
      </w:r>
      <w:bookmarkEnd w:id="161"/>
      <w:bookmarkEnd w:id="162"/>
      <w:r>
        <w:rPr>
          <w:rFonts w:hint="eastAsia" w:ascii="宋体" w:hAnsi="宋体" w:cs="宋体"/>
          <w:b/>
          <w:color w:val="000000"/>
          <w:sz w:val="28"/>
          <w:szCs w:val="28"/>
        </w:rPr>
        <w:t>7：法定代表人授权书</w:t>
      </w:r>
      <w:bookmarkEnd w:id="163"/>
      <w:bookmarkEnd w:id="164"/>
      <w:bookmarkEnd w:id="165"/>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法定代表人授权书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w:t>
      </w:r>
      <w:r>
        <w:rPr>
          <w:rFonts w:hint="eastAsia" w:ascii="宋体" w:hAnsi="宋体" w:cs="宋体"/>
          <w:b/>
          <w:bCs/>
          <w:color w:val="000000"/>
          <w:sz w:val="24"/>
          <w:szCs w:val="24"/>
          <w:lang w:val="en-US" w:eastAsia="zh-CN"/>
        </w:rPr>
        <w:t>旭诚工程项目管理</w:t>
      </w:r>
      <w:r>
        <w:rPr>
          <w:rFonts w:hint="eastAsia" w:ascii="宋体" w:hAnsi="宋体" w:cs="宋体"/>
          <w:b/>
          <w:bCs/>
          <w:color w:val="000000"/>
          <w:sz w:val="24"/>
          <w:szCs w:val="24"/>
        </w:rPr>
        <w:t>有限公司</w:t>
      </w:r>
    </w:p>
    <w:p>
      <w:pPr>
        <w:autoSpaceDE w:val="0"/>
        <w:autoSpaceDN w:val="0"/>
        <w:spacing w:line="560" w:lineRule="exact"/>
        <w:ind w:left="0" w:leftChars="0" w:firstLine="480" w:firstLineChars="200"/>
        <w:rPr>
          <w:rFonts w:hint="eastAsia" w:ascii="宋体" w:hAnsi="宋体" w:cs="宋体"/>
          <w:color w:val="000000"/>
          <w:sz w:val="24"/>
          <w:szCs w:val="24"/>
          <w:lang w:val="zh-CN"/>
        </w:rPr>
      </w:pPr>
      <w:r>
        <w:rPr>
          <w:rFonts w:hint="eastAsia" w:ascii="宋体" w:hAnsi="宋体" w:cs="宋体"/>
          <w:color w:val="000000"/>
          <w:sz w:val="24"/>
          <w:szCs w:val="24"/>
          <w:u w:val="single"/>
          <w:lang w:val="zh-CN"/>
        </w:rPr>
        <w:t>（供应商名称）</w:t>
      </w:r>
      <w:r>
        <w:rPr>
          <w:rFonts w:hint="eastAsia" w:ascii="宋体" w:hAnsi="宋体" w:cs="宋体"/>
          <w:color w:val="000000"/>
          <w:sz w:val="24"/>
          <w:szCs w:val="24"/>
          <w:lang w:val="zh-CN"/>
        </w:rPr>
        <w:t>系中华人民共和国合法企业，法定地址</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项目的磋商、答疑等具体工作，并签署全部有关的文件、资料。</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被授权人联系电话：</w:t>
      </w:r>
    </w:p>
    <w:p>
      <w:pPr>
        <w:autoSpaceDE w:val="0"/>
        <w:autoSpaceDN w:val="0"/>
        <w:spacing w:line="56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授权人（法定代表人）签字：</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hint="eastAsia" w:ascii="宋体" w:hAnsi="宋体" w:cs="宋体"/>
          <w:color w:val="000000"/>
          <w:sz w:val="24"/>
          <w:szCs w:val="24"/>
          <w:u w:val="single"/>
          <w:lang w:val="zh-CN"/>
        </w:rPr>
      </w:pPr>
      <w:r>
        <w:rPr>
          <w:rFonts w:hint="eastAsia" w:ascii="宋体" w:hAnsi="宋体" w:cs="宋体"/>
          <w:color w:val="000000"/>
          <w:sz w:val="24"/>
          <w:szCs w:val="24"/>
          <w:lang w:val="zh-CN"/>
        </w:rPr>
        <w:t>职务：</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职务：</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hint="eastAsia" w:ascii="宋体" w:hAnsi="宋体" w:cs="宋体"/>
          <w:color w:val="000000"/>
          <w:sz w:val="24"/>
          <w:szCs w:val="24"/>
          <w:lang w:val="zh-CN"/>
        </w:rPr>
      </w:pP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pPr>
        <w:autoSpaceDE w:val="0"/>
        <w:autoSpaceDN w:val="0"/>
        <w:spacing w:line="360" w:lineRule="auto"/>
        <w:ind w:firstLine="400"/>
        <w:rPr>
          <w:rFonts w:hint="eastAsia" w:ascii="宋体" w:hAnsi="宋体" w:cs="宋体"/>
          <w:color w:val="000000"/>
          <w:lang w:val="zh-CN"/>
        </w:rPr>
      </w:pPr>
    </w:p>
    <w:p>
      <w:pPr>
        <w:autoSpaceDE w:val="0"/>
        <w:autoSpaceDN w:val="0"/>
        <w:spacing w:line="360" w:lineRule="auto"/>
        <w:ind w:firstLine="400"/>
        <w:rPr>
          <w:rFonts w:hint="eastAsia" w:ascii="宋体" w:hAnsi="宋体" w:cs="宋体"/>
          <w:color w:val="000000"/>
          <w:lang w:val="zh-CN"/>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法定代表人：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outlineLvl w:val="9"/>
        <w:rPr>
          <w:rFonts w:ascii="宋体" w:hAnsi="宋体" w:cs="宋体"/>
          <w:b/>
          <w:color w:val="000000"/>
          <w:sz w:val="28"/>
          <w:szCs w:val="28"/>
        </w:rPr>
      </w:pPr>
      <w:r>
        <w:rPr>
          <w:rFonts w:ascii="宋体" w:hAnsi="宋体" w:cs="宋体"/>
          <w:b/>
          <w:color w:val="000000"/>
          <w:sz w:val="24"/>
          <w:szCs w:val="24"/>
        </w:rPr>
        <w:br w:type="page"/>
      </w:r>
      <w:bookmarkStart w:id="166" w:name="_Toc25884"/>
      <w:bookmarkStart w:id="167" w:name="_Toc30691"/>
      <w:bookmarkStart w:id="168" w:name="_Toc30284"/>
      <w:r>
        <w:rPr>
          <w:rFonts w:hint="eastAsia" w:ascii="宋体" w:hAnsi="宋体" w:cs="宋体"/>
          <w:b/>
          <w:color w:val="000000"/>
          <w:sz w:val="28"/>
          <w:szCs w:val="28"/>
        </w:rPr>
        <w:t>附件8：供应商承诺函</w:t>
      </w:r>
      <w:bookmarkEnd w:id="166"/>
      <w:bookmarkEnd w:id="167"/>
      <w:bookmarkEnd w:id="168"/>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供应商承诺函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w:t>
      </w:r>
      <w:r>
        <w:rPr>
          <w:rFonts w:hint="eastAsia" w:ascii="宋体" w:hAnsi="宋体" w:cs="宋体"/>
          <w:b/>
          <w:bCs/>
          <w:color w:val="000000"/>
          <w:sz w:val="24"/>
          <w:szCs w:val="24"/>
          <w:lang w:val="en-US" w:eastAsia="zh-CN"/>
        </w:rPr>
        <w:t>旭诚工程项目管理</w:t>
      </w:r>
      <w:r>
        <w:rPr>
          <w:rFonts w:hint="eastAsia" w:ascii="宋体" w:hAnsi="宋体" w:cs="宋体"/>
          <w:b/>
          <w:bCs/>
          <w:color w:val="000000"/>
          <w:sz w:val="24"/>
          <w:szCs w:val="24"/>
        </w:rPr>
        <w:t>有限公司</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关于贵方</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采购项目，本签字人愿意参加磋商活动，提供采购一览表中要求的所有产品，并证实提交的所有资料是准确的和真实的。同时，我代表</w:t>
      </w:r>
      <w:r>
        <w:rPr>
          <w:rFonts w:hint="eastAsia" w:ascii="宋体" w:hAnsi="宋体" w:cs="宋体"/>
          <w:color w:val="000000"/>
          <w:sz w:val="24"/>
          <w:szCs w:val="24"/>
          <w:u w:val="single"/>
          <w:lang w:val="zh-CN"/>
        </w:rPr>
        <w:t>（供应商名称）</w:t>
      </w:r>
      <w:r>
        <w:rPr>
          <w:rFonts w:hint="eastAsia" w:ascii="宋体" w:hAnsi="宋体" w:cs="宋体"/>
          <w:color w:val="000000"/>
          <w:sz w:val="24"/>
          <w:szCs w:val="24"/>
          <w:lang w:val="zh-CN"/>
        </w:rPr>
        <w:t>，在此作如下承诺：</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1.完全理解和接受磋商文件的一切规定和要求；</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4、我方承诺，除磋商文件中规定的进口产品外，所投的产品均为国产产品，且均符合国家强制性标准。若有不实，愿承担相应的责任。</w:t>
      </w: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5、在整个磋商过程中我方若有违规行为，贵方可按磋商文件之规定给予处罚，我方完全接受。</w:t>
      </w:r>
    </w:p>
    <w:p>
      <w:pPr>
        <w:autoSpaceDE w:val="0"/>
        <w:autoSpaceDN w:val="0"/>
        <w:spacing w:line="560" w:lineRule="exact"/>
        <w:ind w:firstLine="480"/>
        <w:rPr>
          <w:rFonts w:ascii="宋体" w:hAnsi="宋体" w:cs="宋体"/>
          <w:color w:val="000000"/>
          <w:sz w:val="24"/>
          <w:szCs w:val="24"/>
        </w:rPr>
      </w:pPr>
      <w:r>
        <w:rPr>
          <w:rFonts w:hint="eastAsia" w:ascii="宋体" w:hAnsi="宋体" w:cs="宋体"/>
          <w:color w:val="000000"/>
          <w:sz w:val="24"/>
          <w:szCs w:val="24"/>
          <w:lang w:val="zh-CN"/>
        </w:rPr>
        <w:t>6、若成交，本承诺将成为合同不可分割的一部分，与合同具有同等的法律效力。</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ordWrap w:val="0"/>
        <w:spacing w:line="360" w:lineRule="auto"/>
        <w:ind w:firstLine="0" w:firstLineChars="0"/>
        <w:outlineLvl w:val="9"/>
        <w:rPr>
          <w:rFonts w:ascii="宋体" w:hAnsi="宋体" w:cs="宋体"/>
          <w:b/>
          <w:color w:val="000000"/>
          <w:sz w:val="24"/>
          <w:szCs w:val="24"/>
        </w:rPr>
      </w:pPr>
      <w:r>
        <w:rPr>
          <w:rFonts w:ascii="宋体" w:hAnsi="宋体" w:cs="宋体"/>
          <w:b/>
          <w:color w:val="000000"/>
          <w:sz w:val="24"/>
          <w:szCs w:val="24"/>
        </w:rPr>
        <w:br w:type="page"/>
      </w:r>
      <w:bookmarkStart w:id="169" w:name="_Toc11349"/>
      <w:bookmarkStart w:id="170" w:name="_Toc11173"/>
      <w:bookmarkStart w:id="171" w:name="_Toc20006"/>
      <w:r>
        <w:rPr>
          <w:rFonts w:hint="eastAsia" w:ascii="宋体" w:hAnsi="宋体" w:cs="宋体"/>
          <w:b/>
          <w:color w:val="000000"/>
          <w:sz w:val="28"/>
          <w:szCs w:val="28"/>
        </w:rPr>
        <w:t>附件</w:t>
      </w:r>
      <w:bookmarkStart w:id="172" w:name="_Toc376936779"/>
      <w:bookmarkStart w:id="173" w:name="_Toc351475542"/>
      <w:bookmarkStart w:id="174" w:name="_Toc365019584"/>
      <w:r>
        <w:rPr>
          <w:rFonts w:hint="eastAsia" w:ascii="宋体" w:hAnsi="宋体" w:cs="宋体"/>
          <w:b/>
          <w:color w:val="000000"/>
          <w:sz w:val="28"/>
          <w:szCs w:val="28"/>
        </w:rPr>
        <w:t>9：供应商诚信承诺书</w:t>
      </w:r>
      <w:bookmarkEnd w:id="169"/>
      <w:bookmarkEnd w:id="170"/>
      <w:bookmarkEnd w:id="171"/>
      <w:bookmarkEnd w:id="172"/>
      <w:bookmarkEnd w:id="173"/>
      <w:bookmarkEnd w:id="174"/>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供应商诚信承诺书</w:t>
      </w:r>
    </w:p>
    <w:p>
      <w:pPr>
        <w:spacing w:line="360" w:lineRule="auto"/>
        <w:ind w:firstLine="0" w:firstLineChars="0"/>
        <w:rPr>
          <w:rFonts w:ascii="宋体" w:hAnsi="宋体" w:cs="宋体"/>
          <w:b/>
          <w:color w:val="000000"/>
          <w:sz w:val="24"/>
          <w:szCs w:val="24"/>
        </w:rPr>
      </w:pPr>
    </w:p>
    <w:p>
      <w:pPr>
        <w:spacing w:line="360" w:lineRule="auto"/>
        <w:ind w:firstLine="0" w:firstLineChars="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ascii="宋体" w:hAnsi="宋体" w:cs="宋体"/>
          <w:b/>
          <w:bCs/>
          <w:color w:val="000000"/>
          <w:sz w:val="24"/>
          <w:szCs w:val="24"/>
          <w:lang w:eastAsia="zh-CN"/>
        </w:rPr>
        <w:t>青海</w:t>
      </w:r>
      <w:r>
        <w:rPr>
          <w:rFonts w:hint="eastAsia" w:ascii="宋体" w:hAnsi="宋体" w:cs="宋体"/>
          <w:b/>
          <w:bCs/>
          <w:color w:val="000000"/>
          <w:sz w:val="24"/>
          <w:szCs w:val="24"/>
          <w:lang w:val="en-US" w:eastAsia="zh-CN"/>
        </w:rPr>
        <w:t>旭诚工程项目管理</w:t>
      </w:r>
      <w:r>
        <w:rPr>
          <w:rFonts w:hint="eastAsia" w:ascii="宋体" w:hAnsi="宋体" w:cs="宋体"/>
          <w:b/>
          <w:bCs/>
          <w:color w:val="000000"/>
          <w:sz w:val="24"/>
          <w:szCs w:val="24"/>
        </w:rPr>
        <w:t>有限公司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为了诚实、客观、有序地参与青海省政府采购活动，愿就以下内容作出承诺：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一、自觉遵守各项法律、法规、规章、制度以及社会公德，维护廉洁环境，与同场竞争的供应商平等参加政府采购活动。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二、参加</w:t>
      </w:r>
      <w:r>
        <w:rPr>
          <w:rFonts w:hint="eastAsia" w:ascii="宋体" w:hAnsi="宋体" w:cs="宋体"/>
          <w:color w:val="000000"/>
          <w:sz w:val="24"/>
          <w:szCs w:val="24"/>
          <w:lang w:eastAsia="zh-CN"/>
        </w:rPr>
        <w:t>青海</w:t>
      </w:r>
      <w:r>
        <w:rPr>
          <w:rFonts w:hint="eastAsia" w:ascii="宋体" w:hAnsi="宋体" w:cs="宋体"/>
          <w:color w:val="000000"/>
          <w:sz w:val="24"/>
          <w:szCs w:val="24"/>
          <w:lang w:val="en-US" w:eastAsia="zh-CN"/>
        </w:rPr>
        <w:t>旭诚工程项目管理</w:t>
      </w:r>
      <w:r>
        <w:rPr>
          <w:rFonts w:hint="eastAsia" w:ascii="宋体" w:hAnsi="宋体" w:cs="宋体"/>
          <w:color w:val="000000"/>
          <w:sz w:val="24"/>
          <w:szCs w:val="24"/>
        </w:rPr>
        <w:t>有限公司组织的政府采购活动时，严格按照磋商文件的规定和要求提供所需的相关材料，并对所提供的各类资料的真实性负责，不虚假应标，不虚列业绩。</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三、尊重参与政府采购活动各相关方的合法行为，接受政府采购活动依法形成的意见、结果。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四、依法参加政府采购活动，不围标、串标，维护市场秩序，不提供“三无”产品、以次充好。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hint="eastAsia"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ordWrap w:val="0"/>
        <w:spacing w:line="360" w:lineRule="auto"/>
        <w:ind w:firstLine="0" w:firstLineChars="0"/>
        <w:outlineLvl w:val="9"/>
        <w:rPr>
          <w:rFonts w:ascii="宋体" w:hAnsi="宋体" w:cs="宋体"/>
          <w:b/>
          <w:color w:val="000000"/>
          <w:sz w:val="28"/>
          <w:szCs w:val="28"/>
        </w:rPr>
      </w:pPr>
      <w:r>
        <w:rPr>
          <w:rFonts w:ascii="宋体" w:hAnsi="宋体" w:cs="宋体"/>
          <w:b/>
          <w:color w:val="000000"/>
          <w:sz w:val="24"/>
          <w:szCs w:val="24"/>
        </w:rPr>
        <w:br w:type="page"/>
      </w:r>
      <w:bookmarkStart w:id="175" w:name="_Toc9802"/>
      <w:bookmarkStart w:id="176" w:name="_Toc7486"/>
      <w:bookmarkStart w:id="177" w:name="_Toc25993"/>
      <w:r>
        <w:rPr>
          <w:rFonts w:hint="eastAsia" w:ascii="宋体" w:hAnsi="宋体" w:cs="宋体"/>
          <w:b/>
          <w:color w:val="000000"/>
          <w:sz w:val="28"/>
          <w:szCs w:val="28"/>
        </w:rPr>
        <w:t>附件10：资格证明材料</w:t>
      </w:r>
      <w:bookmarkEnd w:id="175"/>
      <w:bookmarkEnd w:id="176"/>
      <w:bookmarkEnd w:id="177"/>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color w:val="000000"/>
          <w:sz w:val="28"/>
          <w:szCs w:val="28"/>
          <w:lang w:val="zh-CN"/>
        </w:rPr>
      </w:pPr>
      <w:r>
        <w:rPr>
          <w:rFonts w:hint="eastAsia" w:ascii="宋体" w:hAnsi="宋体" w:cs="宋体"/>
          <w:b/>
          <w:color w:val="000000"/>
          <w:sz w:val="28"/>
          <w:szCs w:val="28"/>
        </w:rPr>
        <w:t>资格证明材料</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pPr>
        <w:numPr>
          <w:ilvl w:val="0"/>
          <w:numId w:val="21"/>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pPr>
        <w:spacing w:line="560" w:lineRule="exact"/>
        <w:ind w:firstLine="480"/>
        <w:rPr>
          <w:rFonts w:hint="eastAsia" w:ascii="宋体" w:hAnsi="宋体" w:cs="宋体"/>
          <w:color w:val="000000"/>
          <w:sz w:val="24"/>
          <w:szCs w:val="24"/>
        </w:rPr>
      </w:pPr>
      <w:r>
        <w:rPr>
          <w:rFonts w:hint="eastAsia" w:ascii="宋体" w:hAnsi="宋体" w:cs="宋体"/>
          <w:color w:val="000000"/>
          <w:sz w:val="24"/>
          <w:szCs w:val="24"/>
        </w:rPr>
        <w:t>企业法人需提交“统一社会信用代码的营业执照”，事业法人需提交 “统一社会信用代码的事业单位法人证书”；其他组织需提交“统一社会信用代码的社会团体法人登记证书”或“统一社会信用代码的民办非企业单位登记证书”或“统一社会信用代码的基金会法人登记证书”；个体工商户需提交“统一社会信用代码的营业执照”或“营业执照、税务登记证”；自然人需提交身份证明。</w:t>
      </w:r>
    </w:p>
    <w:p>
      <w:pPr>
        <w:spacing w:line="560" w:lineRule="exact"/>
        <w:ind w:firstLine="48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cs="宋体"/>
          <w:color w:val="000000"/>
          <w:sz w:val="24"/>
          <w:szCs w:val="24"/>
        </w:rPr>
        <w:t>）供应商认为有必要提供的其他资格证明文件。</w:t>
      </w:r>
    </w:p>
    <w:p>
      <w:pPr>
        <w:spacing w:line="560" w:lineRule="exact"/>
        <w:ind w:firstLine="480"/>
        <w:rPr>
          <w:rFonts w:hint="eastAsia" w:ascii="宋体" w:hAnsi="宋体" w:cs="宋体"/>
          <w:color w:val="auto"/>
          <w:sz w:val="24"/>
          <w:szCs w:val="24"/>
        </w:rPr>
      </w:pPr>
      <w:r>
        <w:rPr>
          <w:rFonts w:hint="eastAsia" w:ascii="宋体" w:hAnsi="宋体" w:cs="宋体"/>
          <w:color w:val="auto"/>
          <w:sz w:val="24"/>
          <w:szCs w:val="24"/>
          <w:lang w:val="zh-CN"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）提供</w:t>
      </w:r>
      <w:r>
        <w:rPr>
          <w:rFonts w:hint="eastAsia" w:ascii="宋体" w:hAnsi="宋体" w:cs="宋体"/>
          <w:color w:val="auto"/>
          <w:sz w:val="24"/>
          <w:szCs w:val="24"/>
          <w:lang w:val="zh-CN"/>
        </w:rPr>
        <w:t>投标人符合《医疗器械监督管理条例》要求，并提供医疗器械经营企业许可证；投标产品（如为医疗器械）须符合《医疗器械注册管理办法》要求，并提供中华人民共和国医疗器械备案证（第一类医疗器械）或注册证及产品登记表（第二类或者第三类医疗器械），国产医疗器械提供投标产品制造厂家的医疗器械生产许可证（按照国家食品药品监督管理总局最新相关规定执行，提供相关证件复印件加盖投标人公章）。</w:t>
      </w:r>
    </w:p>
    <w:p>
      <w:pPr>
        <w:wordWrap w:val="0"/>
        <w:spacing w:line="360" w:lineRule="auto"/>
        <w:ind w:left="0" w:leftChars="0" w:firstLine="0" w:firstLineChars="0"/>
        <w:outlineLvl w:val="9"/>
        <w:rPr>
          <w:rFonts w:ascii="宋体" w:hAnsi="宋体" w:cs="宋体"/>
          <w:b/>
          <w:color w:val="000000"/>
          <w:sz w:val="28"/>
          <w:szCs w:val="28"/>
        </w:rPr>
      </w:pPr>
      <w:r>
        <w:rPr>
          <w:rFonts w:ascii="宋体" w:hAnsi="宋体" w:cs="宋体"/>
          <w:color w:val="auto"/>
          <w:sz w:val="24"/>
          <w:szCs w:val="24"/>
        </w:rPr>
        <w:br w:type="page"/>
      </w:r>
      <w:bookmarkStart w:id="178" w:name="_Toc32130"/>
      <w:bookmarkStart w:id="179" w:name="_Toc19128"/>
      <w:bookmarkStart w:id="180" w:name="_Toc10955"/>
      <w:r>
        <w:rPr>
          <w:rFonts w:hint="eastAsia" w:ascii="宋体" w:hAnsi="宋体" w:cs="宋体"/>
          <w:b/>
          <w:color w:val="000000"/>
          <w:sz w:val="28"/>
          <w:szCs w:val="28"/>
        </w:rPr>
        <w:t>附件11：财务状况证明</w:t>
      </w:r>
      <w:bookmarkEnd w:id="178"/>
      <w:bookmarkEnd w:id="179"/>
      <w:bookmarkEnd w:id="180"/>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560" w:lineRule="exact"/>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按照磋商文件第</w:t>
      </w:r>
      <w:r>
        <w:rPr>
          <w:rFonts w:ascii="宋体" w:hAnsi="宋体" w:cs="宋体"/>
          <w:color w:val="000000" w:themeColor="text1"/>
          <w:sz w:val="24"/>
          <w:szCs w:val="24"/>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款（</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）中第</w:t>
      </w:r>
      <w:r>
        <w:rPr>
          <w:rFonts w:ascii="宋体" w:hAnsi="宋体" w:cs="宋体"/>
          <w:color w:val="000000" w:themeColor="text1"/>
          <w:sz w:val="24"/>
          <w:szCs w:val="24"/>
          <w14:textFill>
            <w14:solidFill>
              <w14:schemeClr w14:val="tx1"/>
            </w14:solidFill>
          </w14:textFill>
        </w:rPr>
        <w:t>&lt;2&gt;</w:t>
      </w:r>
      <w:r>
        <w:rPr>
          <w:rFonts w:hint="eastAsia" w:ascii="宋体" w:hAnsi="宋体" w:cs="宋体"/>
          <w:color w:val="000000" w:themeColor="text1"/>
          <w:sz w:val="24"/>
          <w:szCs w:val="24"/>
          <w14:textFill>
            <w14:solidFill>
              <w14:schemeClr w14:val="tx1"/>
            </w14:solidFill>
          </w14:textFill>
        </w:rPr>
        <w:t>条规定提供以下相关材料。</w:t>
      </w:r>
    </w:p>
    <w:p>
      <w:pPr>
        <w:autoSpaceDE w:val="0"/>
        <w:autoSpaceDN w:val="0"/>
        <w:spacing w:line="560" w:lineRule="exact"/>
        <w:ind w:firstLine="480"/>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1、投标人基本开户银行近三个月内出具的资信证明或经第三方机构出具近一年（</w:t>
      </w:r>
      <w:r>
        <w:rPr>
          <w:rFonts w:hint="eastAsia" w:ascii="宋体" w:hAnsi="宋体" w:cs="宋体"/>
          <w:color w:val="000000" w:themeColor="text1"/>
          <w:sz w:val="24"/>
          <w:szCs w:val="24"/>
          <w:lang w:val="en-US" w:eastAsia="zh-CN"/>
          <w14:textFill>
            <w14:solidFill>
              <w14:schemeClr w14:val="tx1"/>
            </w14:solidFill>
          </w14:textFill>
        </w:rPr>
        <w:t>2019年</w:t>
      </w:r>
      <w:r>
        <w:rPr>
          <w:rFonts w:hint="eastAsia" w:ascii="宋体" w:hAnsi="宋体" w:cs="宋体"/>
          <w:color w:val="000000" w:themeColor="text1"/>
          <w:sz w:val="24"/>
          <w:szCs w:val="24"/>
          <w:lang w:val="zh-CN"/>
          <w14:textFill>
            <w14:solidFill>
              <w14:schemeClr w14:val="tx1"/>
            </w14:solidFill>
          </w14:textFill>
        </w:rPr>
        <w:t>度）财务状况审计报告（扫描或复印件应全面、完整、清晰），包括资产负债表、现金流量表、利润表和财务（会计）报表附注,并提供第三方机构的营业执照、执业证书。</w:t>
      </w:r>
    </w:p>
    <w:p>
      <w:pPr>
        <w:autoSpaceDE w:val="0"/>
        <w:autoSpaceDN w:val="0"/>
        <w:spacing w:line="560" w:lineRule="exact"/>
        <w:ind w:firstLine="480"/>
        <w:rPr>
          <w:rFonts w:hint="eastAsia"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2、提供近半内连续三个月依法缴纳税收和社会保障资金记录的证明材料；依法免税或不需要缴纳社会保障资金的供应商须提供相应文件证明其依法免税或不需要缴纳社会保障资金。</w:t>
      </w:r>
    </w:p>
    <w:p>
      <w:pPr>
        <w:autoSpaceDE w:val="0"/>
        <w:autoSpaceDN w:val="0"/>
        <w:spacing w:line="560" w:lineRule="exact"/>
        <w:ind w:firstLine="480"/>
        <w:rPr>
          <w:rFonts w:hint="eastAsia" w:ascii="宋体" w:hAnsi="宋体" w:cs="宋体"/>
          <w:color w:val="FF0000"/>
          <w:sz w:val="24"/>
          <w:szCs w:val="24"/>
          <w:lang w:val="zh-CN"/>
        </w:rPr>
      </w:pPr>
    </w:p>
    <w:p>
      <w:pPr>
        <w:wordWrap w:val="0"/>
        <w:spacing w:line="360" w:lineRule="auto"/>
        <w:ind w:left="0" w:leftChars="0" w:firstLine="0" w:firstLineChars="0"/>
        <w:outlineLvl w:val="9"/>
        <w:rPr>
          <w:rFonts w:ascii="宋体" w:hAnsi="宋体" w:cs="宋体"/>
          <w:b/>
          <w:color w:val="000000"/>
          <w:sz w:val="28"/>
          <w:szCs w:val="28"/>
        </w:rPr>
      </w:pPr>
      <w:r>
        <w:rPr>
          <w:rFonts w:ascii="宋体" w:hAnsi="宋体" w:cs="宋体"/>
          <w:color w:val="000000"/>
          <w:sz w:val="24"/>
          <w:lang w:val="zh-CN"/>
        </w:rPr>
        <w:br w:type="page"/>
      </w:r>
      <w:bookmarkStart w:id="181" w:name="_Toc23921"/>
      <w:bookmarkStart w:id="182" w:name="_Toc27149"/>
      <w:bookmarkStart w:id="183" w:name="_Toc23114"/>
      <w:r>
        <w:rPr>
          <w:rFonts w:hint="eastAsia" w:ascii="宋体" w:hAnsi="宋体" w:cs="宋体"/>
          <w:b/>
          <w:color w:val="000000"/>
          <w:sz w:val="28"/>
          <w:szCs w:val="28"/>
        </w:rPr>
        <w:t>附件12：具备履行合同所必须的设备和专业技术能力证明</w:t>
      </w:r>
      <w:bookmarkEnd w:id="181"/>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8"/>
          <w:szCs w:val="28"/>
        </w:rPr>
        <w:t>具备履行合同所必须的设备和专业技术能力证明</w:t>
      </w:r>
    </w:p>
    <w:p>
      <w:pPr>
        <w:autoSpaceDE w:val="0"/>
        <w:autoSpaceDN w:val="0"/>
        <w:spacing w:line="360" w:lineRule="auto"/>
        <w:ind w:firstLine="482"/>
        <w:rPr>
          <w:rFonts w:ascii="宋体" w:hAnsi="宋体" w:cs="宋体"/>
          <w:b/>
          <w:color w:val="000000"/>
          <w:sz w:val="24"/>
          <w:szCs w:val="24"/>
          <w:lang w:val="zh-CN"/>
        </w:rPr>
      </w:pPr>
    </w:p>
    <w:p>
      <w:pPr>
        <w:autoSpaceDE w:val="0"/>
        <w:autoSpaceDN w:val="0"/>
        <w:spacing w:line="560" w:lineRule="exact"/>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为保证本项目合同的顺利履行，供应商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2"/>
        <w:rPr>
          <w:rFonts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ind w:firstLine="0" w:firstLineChars="0"/>
        <w:rPr>
          <w:rFonts w:hint="eastAsia" w:ascii="宋体" w:hAnsi="宋体" w:cs="宋体"/>
          <w:b/>
          <w:color w:val="000000"/>
          <w:sz w:val="24"/>
          <w:szCs w:val="24"/>
        </w:rPr>
      </w:pPr>
    </w:p>
    <w:p>
      <w:pPr>
        <w:pStyle w:val="55"/>
        <w:ind w:left="0" w:leftChars="0" w:firstLine="0" w:firstLineChars="0"/>
        <w:outlineLvl w:val="9"/>
        <w:rPr>
          <w:rFonts w:hint="eastAsia" w:ascii="宋体" w:hAnsi="宋体" w:cs="宋体"/>
          <w:b/>
          <w:smallCaps w:val="0"/>
          <w:color w:val="000000"/>
          <w:sz w:val="28"/>
          <w:szCs w:val="28"/>
          <w:lang w:val="en-US" w:eastAsia="zh-CN"/>
        </w:rPr>
      </w:pPr>
      <w:bookmarkStart w:id="184" w:name="_Toc4147"/>
      <w:r>
        <w:rPr>
          <w:rFonts w:hint="eastAsia" w:ascii="宋体" w:hAnsi="宋体" w:cs="宋体"/>
          <w:b/>
          <w:smallCaps w:val="0"/>
          <w:color w:val="000000"/>
          <w:sz w:val="28"/>
          <w:szCs w:val="28"/>
          <w:lang w:val="en-US" w:eastAsia="zh-CN"/>
        </w:rPr>
        <w:t>附件1</w:t>
      </w:r>
      <w:bookmarkStart w:id="185" w:name="_Toc376936781"/>
      <w:bookmarkStart w:id="186" w:name="_Toc325726049"/>
      <w:r>
        <w:rPr>
          <w:rFonts w:hint="eastAsia" w:ascii="宋体" w:hAnsi="宋体" w:cs="宋体"/>
          <w:b/>
          <w:smallCaps w:val="0"/>
          <w:color w:val="000000"/>
          <w:sz w:val="28"/>
          <w:szCs w:val="28"/>
          <w:lang w:val="en-US" w:eastAsia="zh-CN"/>
        </w:rPr>
        <w:t>3：</w:t>
      </w:r>
      <w:bookmarkEnd w:id="185"/>
      <w:bookmarkEnd w:id="186"/>
      <w:r>
        <w:rPr>
          <w:rFonts w:hint="eastAsia" w:ascii="宋体" w:hAnsi="宋体" w:cs="宋体"/>
          <w:b/>
          <w:smallCaps w:val="0"/>
          <w:color w:val="000000"/>
          <w:sz w:val="28"/>
          <w:szCs w:val="28"/>
          <w:lang w:val="en-US" w:eastAsia="zh-CN"/>
        </w:rPr>
        <w:t>无重大违法记录声明</w:t>
      </w:r>
      <w:bookmarkEnd w:id="182"/>
      <w:bookmarkEnd w:id="183"/>
      <w:bookmarkEnd w:id="184"/>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8"/>
          <w:szCs w:val="28"/>
        </w:rPr>
        <w:t>无重大违法记录声明</w:t>
      </w:r>
    </w:p>
    <w:p>
      <w:pPr>
        <w:spacing w:line="360" w:lineRule="auto"/>
        <w:ind w:firstLine="482"/>
        <w:rPr>
          <w:rFonts w:hint="eastAsia" w:ascii="宋体" w:hAnsi="宋体" w:cs="宋体"/>
          <w:b/>
          <w:bCs/>
          <w:color w:val="000000"/>
          <w:sz w:val="24"/>
        </w:rPr>
      </w:pPr>
    </w:p>
    <w:p>
      <w:pPr>
        <w:spacing w:line="360" w:lineRule="auto"/>
        <w:ind w:left="0" w:leftChars="0" w:firstLine="0" w:firstLineChars="0"/>
        <w:rPr>
          <w:rFonts w:ascii="宋体" w:hAnsi="宋体" w:cs="宋体"/>
          <w:b/>
          <w:bCs/>
          <w:color w:val="000000"/>
          <w:sz w:val="24"/>
        </w:rPr>
      </w:pPr>
      <w:r>
        <w:rPr>
          <w:rFonts w:hint="eastAsia" w:ascii="宋体" w:hAnsi="宋体" w:cs="宋体"/>
          <w:b/>
          <w:bCs/>
          <w:color w:val="000000"/>
          <w:sz w:val="24"/>
        </w:rPr>
        <w:t>致：</w:t>
      </w:r>
      <w:r>
        <w:rPr>
          <w:rFonts w:hint="eastAsia" w:ascii="宋体" w:hAnsi="宋体" w:cs="宋体"/>
          <w:b/>
          <w:bCs/>
          <w:color w:val="000000"/>
          <w:sz w:val="24"/>
          <w:szCs w:val="24"/>
          <w:lang w:eastAsia="zh-CN"/>
        </w:rPr>
        <w:t>青海</w:t>
      </w:r>
      <w:r>
        <w:rPr>
          <w:rFonts w:hint="eastAsia" w:ascii="宋体" w:hAnsi="宋体" w:cs="宋体"/>
          <w:b/>
          <w:bCs/>
          <w:color w:val="000000"/>
          <w:sz w:val="24"/>
          <w:szCs w:val="24"/>
          <w:lang w:val="en-US" w:eastAsia="zh-CN"/>
        </w:rPr>
        <w:t>旭诚工程项目管理</w:t>
      </w:r>
      <w:r>
        <w:rPr>
          <w:rFonts w:hint="eastAsia" w:ascii="宋体" w:hAnsi="宋体" w:cs="宋体"/>
          <w:b/>
          <w:bCs/>
          <w:color w:val="000000"/>
          <w:sz w:val="24"/>
          <w:szCs w:val="24"/>
        </w:rPr>
        <w:t>有限公司</w:t>
      </w: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hAnsi="宋体" w:cs="宋体"/>
          <w:color w:val="000000"/>
          <w:sz w:val="24"/>
        </w:rPr>
      </w:pPr>
    </w:p>
    <w:p>
      <w:pPr>
        <w:spacing w:line="360" w:lineRule="auto"/>
        <w:ind w:firstLine="480"/>
        <w:rPr>
          <w:rFonts w:hint="eastAsia" w:ascii="宋体" w:hAnsi="宋体" w:cs="宋体"/>
          <w:color w:val="000000"/>
          <w:sz w:val="24"/>
        </w:rPr>
      </w:pPr>
      <w:r>
        <w:rPr>
          <w:rFonts w:hint="eastAsia" w:ascii="宋体" w:hAnsi="宋体" w:cs="宋体"/>
          <w:color w:val="000000"/>
          <w:sz w:val="24"/>
        </w:rPr>
        <w:t>附“信用中国”网站查询截图，时间为磋商截止时间前20天内。</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w:t>
      </w: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both"/>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hint="eastAsia"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ordWrap w:val="0"/>
        <w:spacing w:line="360" w:lineRule="auto"/>
        <w:ind w:firstLine="0" w:firstLineChars="0"/>
        <w:outlineLvl w:val="9"/>
        <w:rPr>
          <w:rFonts w:ascii="宋体" w:hAnsi="宋体" w:cs="宋体"/>
          <w:b/>
          <w:color w:val="000000"/>
          <w:sz w:val="28"/>
          <w:szCs w:val="28"/>
        </w:rPr>
      </w:pPr>
      <w:r>
        <w:rPr>
          <w:rFonts w:ascii="宋体" w:hAnsi="宋体" w:cs="宋体"/>
          <w:bCs/>
          <w:color w:val="000000"/>
          <w:sz w:val="24"/>
          <w:szCs w:val="24"/>
        </w:rPr>
        <w:br w:type="page"/>
      </w:r>
      <w:bookmarkStart w:id="187" w:name="_Toc22957"/>
      <w:bookmarkStart w:id="188" w:name="_Toc13885"/>
      <w:bookmarkStart w:id="189" w:name="_Toc24531"/>
      <w:r>
        <w:rPr>
          <w:rFonts w:hint="eastAsia" w:ascii="宋体" w:hAnsi="宋体" w:cs="宋体"/>
          <w:b/>
          <w:color w:val="000000"/>
          <w:sz w:val="28"/>
          <w:szCs w:val="28"/>
        </w:rPr>
        <w:t>附件14：磋商保证金</w:t>
      </w:r>
      <w:bookmarkEnd w:id="187"/>
      <w:bookmarkEnd w:id="188"/>
      <w:bookmarkEnd w:id="189"/>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磋商保证金</w:t>
      </w:r>
    </w:p>
    <w:p>
      <w:pPr>
        <w:spacing w:line="360" w:lineRule="auto"/>
        <w:ind w:firstLine="0" w:firstLineChars="0"/>
        <w:rPr>
          <w:rFonts w:ascii="宋体" w:hAnsi="宋体" w:cs="宋体"/>
          <w:b/>
          <w:color w:val="000000"/>
          <w:sz w:val="24"/>
          <w:szCs w:val="24"/>
        </w:rPr>
      </w:pP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我方为</w:t>
      </w:r>
      <w:r>
        <w:rPr>
          <w:rFonts w:hint="eastAsia" w:ascii="宋体" w:hAnsi="宋体" w:cs="宋体"/>
          <w:bCs/>
          <w:color w:val="000000"/>
          <w:sz w:val="24"/>
          <w:szCs w:val="24"/>
          <w:u w:val="single"/>
        </w:rPr>
        <w:t>（采购项目名称）</w:t>
      </w:r>
      <w:r>
        <w:rPr>
          <w:rFonts w:hint="eastAsia" w:ascii="宋体" w:hAnsi="宋体" w:cs="宋体"/>
          <w:bCs/>
          <w:color w:val="000000"/>
          <w:sz w:val="24"/>
          <w:szCs w:val="24"/>
        </w:rPr>
        <w:t>项目</w:t>
      </w:r>
      <w:r>
        <w:rPr>
          <w:rFonts w:hint="eastAsia" w:ascii="宋体" w:hAnsi="宋体" w:cs="宋体"/>
          <w:bCs/>
          <w:color w:val="000000"/>
          <w:sz w:val="24"/>
          <w:szCs w:val="24"/>
          <w:u w:val="single"/>
        </w:rPr>
        <w:t>（采购项目编号为：        ）</w:t>
      </w:r>
      <w:r>
        <w:rPr>
          <w:rFonts w:hint="eastAsia" w:ascii="宋体" w:hAnsi="宋体" w:cs="宋体"/>
          <w:bCs/>
          <w:color w:val="000000"/>
          <w:sz w:val="24"/>
          <w:szCs w:val="24"/>
        </w:rPr>
        <w:t xml:space="preserve">递交保证金人民币       </w:t>
      </w:r>
      <w:r>
        <w:rPr>
          <w:rFonts w:hint="eastAsia" w:ascii="宋体" w:hAnsi="宋体" w:cs="宋体"/>
          <w:bCs/>
          <w:color w:val="000000"/>
          <w:sz w:val="24"/>
          <w:szCs w:val="24"/>
          <w:u w:val="single"/>
        </w:rPr>
        <w:t>（大写：人民币        元）</w:t>
      </w:r>
      <w:r>
        <w:rPr>
          <w:rFonts w:hint="eastAsia" w:ascii="宋体" w:hAnsi="宋体" w:cs="宋体"/>
          <w:bCs/>
          <w:color w:val="000000"/>
          <w:sz w:val="24"/>
          <w:szCs w:val="24"/>
        </w:rPr>
        <w:t>已于</w:t>
      </w:r>
      <w:r>
        <w:rPr>
          <w:rFonts w:hint="eastAsia" w:ascii="宋体" w:hAnsi="宋体" w:cs="宋体"/>
          <w:bCs/>
          <w:color w:val="000000"/>
          <w:sz w:val="24"/>
          <w:szCs w:val="24"/>
          <w:u w:val="single"/>
        </w:rPr>
        <w:t xml:space="preserve">     年    月    日</w:t>
      </w:r>
      <w:r>
        <w:rPr>
          <w:rFonts w:hint="eastAsia" w:ascii="宋体" w:hAnsi="宋体" w:cs="宋体"/>
          <w:bCs/>
          <w:color w:val="000000"/>
          <w:sz w:val="24"/>
          <w:szCs w:val="24"/>
        </w:rPr>
        <w:t>以账户转账方式汇入你方账户。</w:t>
      </w:r>
    </w:p>
    <w:p>
      <w:pPr>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附件：保证金交款证明复印件（加盖公章）。</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户    名：</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开户银行：</w:t>
      </w:r>
    </w:p>
    <w:p>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开户帐号：</w:t>
      </w:r>
    </w:p>
    <w:p>
      <w:pPr>
        <w:autoSpaceDE w:val="0"/>
        <w:autoSpaceDN w:val="0"/>
        <w:spacing w:line="360" w:lineRule="auto"/>
        <w:ind w:firstLine="480"/>
        <w:rPr>
          <w:rFonts w:hint="eastAsia" w:ascii="宋体" w:hAnsi="宋体" w:cs="宋体"/>
          <w:bCs/>
          <w:color w:val="000000"/>
          <w:sz w:val="24"/>
          <w:szCs w:val="24"/>
        </w:rPr>
      </w:pPr>
    </w:p>
    <w:p>
      <w:pPr>
        <w:autoSpaceDE w:val="0"/>
        <w:autoSpaceDN w:val="0"/>
        <w:spacing w:line="360" w:lineRule="auto"/>
        <w:ind w:firstLine="480"/>
        <w:rPr>
          <w:rFonts w:hint="eastAsia" w:ascii="宋体" w:hAnsi="宋体" w:cs="宋体"/>
          <w:bCs/>
          <w:color w:val="000000"/>
          <w:sz w:val="24"/>
          <w:szCs w:val="24"/>
        </w:rPr>
      </w:pPr>
    </w:p>
    <w:p>
      <w:pPr>
        <w:autoSpaceDE w:val="0"/>
        <w:autoSpaceDN w:val="0"/>
        <w:spacing w:line="360" w:lineRule="auto"/>
        <w:ind w:firstLine="480"/>
        <w:rPr>
          <w:rFonts w:hint="eastAsia" w:ascii="宋体" w:hAnsi="宋体" w:cs="宋体"/>
          <w:bCs/>
          <w:color w:val="000000"/>
          <w:sz w:val="24"/>
          <w:szCs w:val="24"/>
        </w:rPr>
      </w:pPr>
    </w:p>
    <w:p>
      <w:pPr>
        <w:wordWrap w:val="0"/>
        <w:spacing w:line="360" w:lineRule="auto"/>
        <w:ind w:firstLine="480"/>
        <w:rPr>
          <w:rFonts w:ascii="宋体" w:hAnsi="宋体" w:cs="宋体"/>
          <w:bCs/>
          <w:color w:val="000000"/>
          <w:sz w:val="24"/>
          <w:szCs w:val="24"/>
        </w:rPr>
      </w:pP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供应商：  </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（公章）</w:t>
      </w: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法定代表人或委托代理人：</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rPr>
        <w:t>（签字或盖章）</w:t>
      </w:r>
    </w:p>
    <w:p>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年    月    日</w:t>
      </w:r>
    </w:p>
    <w:p>
      <w:pPr>
        <w:autoSpaceDE w:val="0"/>
        <w:autoSpaceDN w:val="0"/>
        <w:spacing w:line="360" w:lineRule="auto"/>
        <w:ind w:left="0" w:leftChars="0" w:firstLine="0" w:firstLineChars="0"/>
        <w:jc w:val="center"/>
        <w:rPr>
          <w:rFonts w:hint="eastAsia" w:ascii="宋体" w:hAnsi="宋体" w:cs="宋体"/>
          <w:b/>
          <w:bCs/>
          <w:kern w:val="0"/>
          <w:sz w:val="32"/>
          <w:szCs w:val="32"/>
          <w:lang w:val="zh-CN"/>
        </w:rPr>
      </w:pPr>
      <w:r>
        <w:rPr>
          <w:rFonts w:ascii="宋体" w:hAnsi="宋体" w:cs="宋体"/>
          <w:bCs/>
          <w:color w:val="000000"/>
          <w:sz w:val="24"/>
          <w:szCs w:val="24"/>
        </w:rPr>
        <w:br w:type="page"/>
      </w:r>
      <w:bookmarkStart w:id="190" w:name="_Toc28124"/>
      <w:bookmarkStart w:id="191" w:name="_Toc1224"/>
      <w:r>
        <w:rPr>
          <w:rFonts w:hint="eastAsia" w:ascii="宋体" w:hAnsi="宋体" w:cs="宋体"/>
          <w:b/>
          <w:bCs/>
          <w:kern w:val="0"/>
          <w:sz w:val="32"/>
          <w:szCs w:val="32"/>
          <w:lang w:val="zh-CN"/>
        </w:rPr>
        <w:t>投标保证金退还申请单</w:t>
      </w:r>
    </w:p>
    <w:p>
      <w:pPr>
        <w:autoSpaceDE w:val="0"/>
        <w:autoSpaceDN w:val="0"/>
        <w:spacing w:line="360" w:lineRule="auto"/>
        <w:ind w:left="0" w:leftChars="0" w:firstLine="0" w:firstLineChars="0"/>
        <w:jc w:val="right"/>
        <w:rPr>
          <w:rFonts w:hint="eastAsia" w:ascii="宋体" w:hAnsi="宋体" w:cs="宋体"/>
          <w:kern w:val="0"/>
          <w:lang w:val="zh-CN"/>
        </w:rPr>
      </w:pPr>
      <w:r>
        <w:rPr>
          <w:rFonts w:hint="eastAsia" w:ascii="宋体" w:hAnsi="宋体" w:cs="宋体"/>
          <w:kern w:val="0"/>
          <w:lang w:val="zh-CN"/>
        </w:rPr>
        <w:t>填写日期：      年</w:t>
      </w:r>
      <w:r>
        <w:rPr>
          <w:rFonts w:hint="eastAsia" w:ascii="宋体" w:hAnsi="宋体" w:cs="宋体"/>
          <w:kern w:val="0"/>
          <w:lang w:val="en-US" w:eastAsia="zh-CN"/>
        </w:rPr>
        <w:t xml:space="preserve">   </w:t>
      </w:r>
      <w:r>
        <w:rPr>
          <w:rFonts w:hint="eastAsia" w:ascii="宋体" w:hAnsi="宋体" w:cs="宋体"/>
          <w:kern w:val="0"/>
          <w:lang w:val="zh-CN"/>
        </w:rPr>
        <w:t xml:space="preserve">  月 </w:t>
      </w:r>
      <w:r>
        <w:rPr>
          <w:rFonts w:hint="eastAsia" w:ascii="宋体" w:hAnsi="宋体" w:cs="宋体"/>
          <w:kern w:val="0"/>
          <w:lang w:val="en-US" w:eastAsia="zh-CN"/>
        </w:rPr>
        <w:t xml:space="preserve">  </w:t>
      </w:r>
      <w:r>
        <w:rPr>
          <w:rFonts w:hint="eastAsia" w:ascii="宋体" w:hAnsi="宋体" w:cs="宋体"/>
          <w:kern w:val="0"/>
          <w:lang w:val="zh-CN"/>
        </w:rPr>
        <w:t xml:space="preserve"> 日</w:t>
      </w:r>
    </w:p>
    <w:tbl>
      <w:tblPr>
        <w:tblStyle w:val="67"/>
        <w:tblW w:w="8703"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shd w:val="clear" w:color="auto" w:fill="auto"/>
        <w:tblLayout w:type="autofit"/>
        <w:tblCellMar>
          <w:top w:w="0" w:type="dxa"/>
          <w:left w:w="0" w:type="dxa"/>
          <w:bottom w:w="0" w:type="dxa"/>
          <w:right w:w="0" w:type="dxa"/>
        </w:tblCellMar>
      </w:tblPr>
      <w:tblGrid>
        <w:gridCol w:w="670"/>
        <w:gridCol w:w="2391"/>
        <w:gridCol w:w="5642"/>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shd w:val="clear" w:color="auto" w:fill="auto"/>
          <w:tblCellMar>
            <w:top w:w="0" w:type="dxa"/>
            <w:left w:w="0" w:type="dxa"/>
            <w:bottom w:w="0" w:type="dxa"/>
            <w:right w:w="0" w:type="dxa"/>
          </w:tblCellMar>
        </w:tblPrEx>
        <w:trPr>
          <w:trHeight w:val="459" w:hRule="atLeast"/>
          <w:jc w:val="center"/>
        </w:trPr>
        <w:tc>
          <w:tcPr>
            <w:tcW w:w="670" w:type="dxa"/>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c>
          <w:tcPr>
            <w:tcW w:w="2391"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投标项目名称</w:t>
            </w:r>
          </w:p>
        </w:tc>
        <w:tc>
          <w:tcPr>
            <w:tcW w:w="5642" w:type="dxa"/>
            <w:tcBorders>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511" w:hRule="atLeast"/>
          <w:jc w:val="center"/>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投标人名称</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60" w:hRule="atLeast"/>
          <w:jc w:val="center"/>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r>
              <w:rPr>
                <w:rFonts w:hint="eastAsia" w:ascii="宋体" w:hAnsi="宋体" w:cs="宋体"/>
                <w:i w:val="0"/>
                <w:color w:val="000000"/>
                <w:kern w:val="0"/>
                <w:sz w:val="24"/>
                <w:szCs w:val="24"/>
                <w:u w:val="none"/>
                <w:lang w:val="en-US" w:eastAsia="zh-CN" w:bidi="ar"/>
              </w:rPr>
              <w:t>及行号</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73" w:hRule="atLeast"/>
          <w:jc w:val="center"/>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收款账号</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61" w:hRule="atLeast"/>
          <w:jc w:val="center"/>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交款</w:t>
            </w:r>
            <w:r>
              <w:rPr>
                <w:rFonts w:hint="eastAsia" w:ascii="宋体" w:hAnsi="宋体" w:cs="宋体"/>
                <w:i w:val="0"/>
                <w:color w:val="000000"/>
                <w:kern w:val="0"/>
                <w:sz w:val="24"/>
                <w:szCs w:val="24"/>
                <w:u w:val="none"/>
                <w:lang w:val="en-US" w:eastAsia="zh-CN" w:bidi="ar"/>
              </w:rPr>
              <w:t>凭证</w:t>
            </w:r>
            <w:r>
              <w:rPr>
                <w:rFonts w:hint="eastAsia" w:ascii="宋体" w:hAnsi="宋体" w:eastAsia="宋体" w:cs="宋体"/>
                <w:i w:val="0"/>
                <w:color w:val="000000"/>
                <w:kern w:val="0"/>
                <w:sz w:val="24"/>
                <w:szCs w:val="24"/>
                <w:u w:val="none"/>
                <w:lang w:val="en-US" w:eastAsia="zh-CN" w:bidi="ar"/>
              </w:rPr>
              <w:t>编号</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30" w:hRule="atLeast"/>
          <w:jc w:val="center"/>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申请退还金额</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5455" w:hRule="atLeast"/>
          <w:jc w:val="center"/>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申请理由</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firstLine="0" w:firstLineChars="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根据招标文件要求，我单位已满足以下条件：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1、未中标；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（根据其它实际情况填写）</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特提出申请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申请单位经办人：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（单位盖章）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联系电话：   </w:t>
            </w:r>
          </w:p>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年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月</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日</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审核意见</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786" w:hRule="atLeast"/>
          <w:jc w:val="center"/>
        </w:trPr>
        <w:tc>
          <w:tcPr>
            <w:tcW w:w="670" w:type="dxa"/>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 务 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审核意见</w:t>
            </w:r>
          </w:p>
        </w:tc>
        <w:tc>
          <w:tcPr>
            <w:tcW w:w="5642"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645" w:hRule="atLeast"/>
          <w:jc w:val="center"/>
        </w:trPr>
        <w:tc>
          <w:tcPr>
            <w:tcW w:w="670" w:type="dxa"/>
            <w:tcBorders>
              <w:top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239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 经 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审核意见</w:t>
            </w:r>
          </w:p>
        </w:tc>
        <w:tc>
          <w:tcPr>
            <w:tcW w:w="5642" w:type="dxa"/>
            <w:tcBorders>
              <w:top w:val="single" w:color="000000" w:sz="4" w:space="0"/>
              <w:lef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autoSpaceDE w:val="0"/>
        <w:autoSpaceDN w:val="0"/>
        <w:spacing w:line="360" w:lineRule="auto"/>
        <w:ind w:left="0" w:leftChars="0" w:firstLine="0" w:firstLineChars="0"/>
        <w:rPr>
          <w:rFonts w:hint="eastAsia" w:ascii="宋体" w:hAnsi="宋体" w:cs="宋体"/>
          <w:kern w:val="0"/>
          <w:sz w:val="10"/>
          <w:szCs w:val="10"/>
          <w:lang w:val="zh-CN"/>
        </w:rPr>
      </w:pPr>
    </w:p>
    <w:p>
      <w:pPr>
        <w:autoSpaceDE w:val="0"/>
        <w:autoSpaceDN w:val="0"/>
        <w:spacing w:line="360" w:lineRule="auto"/>
        <w:ind w:left="0" w:leftChars="0" w:firstLine="0" w:firstLineChars="0"/>
        <w:rPr>
          <w:rFonts w:hint="eastAsia" w:ascii="宋体" w:hAnsi="宋体" w:cs="宋体"/>
          <w:kern w:val="0"/>
          <w:sz w:val="21"/>
          <w:szCs w:val="21"/>
          <w:lang w:val="zh-CN"/>
        </w:rPr>
      </w:pPr>
      <w:r>
        <w:rPr>
          <w:rFonts w:hint="eastAsia" w:ascii="宋体" w:hAnsi="宋体" w:cs="宋体"/>
          <w:kern w:val="0"/>
          <w:sz w:val="21"/>
          <w:szCs w:val="21"/>
          <w:lang w:val="zh-CN"/>
        </w:rPr>
        <w:t>注：</w:t>
      </w:r>
      <w:r>
        <w:rPr>
          <w:rFonts w:hint="eastAsia" w:ascii="宋体" w:hAnsi="宋体" w:cs="宋体"/>
          <w:kern w:val="0"/>
          <w:sz w:val="21"/>
          <w:szCs w:val="21"/>
          <w:lang w:val="en-US" w:eastAsia="zh-CN"/>
        </w:rPr>
        <w:t>1、</w:t>
      </w:r>
      <w:r>
        <w:rPr>
          <w:rFonts w:hint="eastAsia" w:ascii="宋体" w:hAnsi="宋体" w:cs="宋体"/>
          <w:kern w:val="0"/>
          <w:sz w:val="21"/>
          <w:szCs w:val="21"/>
          <w:lang w:val="zh-CN"/>
        </w:rPr>
        <w:t>此表在递交投标文件时单独密封提交，如因此表信息填写错误造成保证金无法及时退回的，由投标人自行承担相关责任。</w:t>
      </w:r>
    </w:p>
    <w:p>
      <w:pPr>
        <w:autoSpaceDE w:val="0"/>
        <w:autoSpaceDN w:val="0"/>
        <w:spacing w:line="360" w:lineRule="auto"/>
        <w:ind w:left="0" w:leftChars="0" w:firstLine="0" w:firstLineChars="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 xml:space="preserve">    2、此表1-6项由投标人填写，7项中加盖投标人公章，剩余部分由代理机构填写。</w:t>
      </w:r>
    </w:p>
    <w:p>
      <w:pPr>
        <w:widowControl/>
        <w:snapToGrid w:val="0"/>
        <w:spacing w:line="360" w:lineRule="auto"/>
        <w:ind w:firstLine="0" w:firstLineChars="0"/>
        <w:outlineLvl w:val="9"/>
        <w:rPr>
          <w:rFonts w:ascii="宋体" w:hAnsi="宋体" w:cs="宋体"/>
          <w:b/>
          <w:color w:val="000000"/>
          <w:sz w:val="28"/>
          <w:szCs w:val="28"/>
        </w:rPr>
      </w:pPr>
      <w:r>
        <w:rPr>
          <w:rFonts w:hint="eastAsia" w:ascii="宋体" w:hAnsi="宋体" w:cs="宋体"/>
          <w:b/>
          <w:color w:val="000000"/>
          <w:sz w:val="28"/>
          <w:szCs w:val="28"/>
        </w:rPr>
        <w:t>附件15：供应商最后报价表</w:t>
      </w:r>
      <w:bookmarkEnd w:id="190"/>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bookmarkStart w:id="192" w:name="_Toc408326292"/>
      <w:r>
        <w:rPr>
          <w:rFonts w:hint="eastAsia" w:ascii="宋体" w:hAnsi="宋体" w:cs="宋体"/>
          <w:b/>
          <w:color w:val="000000"/>
          <w:sz w:val="28"/>
          <w:szCs w:val="28"/>
        </w:rPr>
        <w:t>供应商最后报价表</w:t>
      </w:r>
      <w:bookmarkEnd w:id="192"/>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b/>
          <w:color w:val="000000"/>
          <w:sz w:val="24"/>
          <w:szCs w:val="24"/>
        </w:rPr>
        <w:t>项目名称：</w:t>
      </w:r>
      <w:r>
        <w:rPr>
          <w:rFonts w:ascii="宋体" w:hAnsi="宋体" w:cs="宋体"/>
          <w:b/>
          <w:color w:val="000000"/>
          <w:sz w:val="24"/>
          <w:szCs w:val="24"/>
        </w:rPr>
        <w:t xml:space="preserve">                                            </w:t>
      </w:r>
    </w:p>
    <w:tbl>
      <w:tblPr>
        <w:tblStyle w:val="6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最初报价</w:t>
            </w:r>
          </w:p>
        </w:tc>
        <w:tc>
          <w:tcPr>
            <w:tcW w:w="22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最终报价</w:t>
            </w:r>
          </w:p>
        </w:tc>
        <w:tc>
          <w:tcPr>
            <w:tcW w:w="25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c>
          <w:tcPr>
            <w:tcW w:w="223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c>
          <w:tcPr>
            <w:tcW w:w="242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c>
          <w:tcPr>
            <w:tcW w:w="258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tc>
      </w:tr>
    </w:tbl>
    <w:p>
      <w:pPr>
        <w:spacing w:line="360" w:lineRule="auto"/>
        <w:ind w:firstLine="0" w:firstLineChars="0"/>
        <w:jc w:val="left"/>
        <w:rPr>
          <w:rFonts w:ascii="宋体" w:hAnsi="宋体" w:cs="宋体"/>
          <w:color w:val="000000"/>
          <w:sz w:val="24"/>
          <w:szCs w:val="24"/>
        </w:rPr>
      </w:pPr>
      <w:r>
        <w:rPr>
          <w:rFonts w:hint="eastAsia" w:ascii="宋体" w:hAnsi="宋体" w:cs="宋体"/>
          <w:b/>
          <w:color w:val="000000"/>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tabs>
          <w:tab w:val="left" w:pos="168"/>
        </w:tabs>
        <w:spacing w:line="360" w:lineRule="auto"/>
        <w:ind w:firstLine="0" w:firstLineChars="0"/>
        <w:textAlignment w:val="baseline"/>
        <w:rPr>
          <w:rFonts w:hint="eastAsia" w:ascii="宋体" w:cs="宋体"/>
          <w:b/>
          <w:bCs/>
          <w:color w:val="000000"/>
          <w:sz w:val="24"/>
          <w:szCs w:val="24"/>
        </w:rPr>
      </w:pPr>
    </w:p>
    <w:p>
      <w:pPr>
        <w:tabs>
          <w:tab w:val="left" w:pos="168"/>
        </w:tabs>
        <w:spacing w:line="360" w:lineRule="auto"/>
        <w:ind w:firstLine="0" w:firstLineChars="0"/>
        <w:textAlignment w:val="baseline"/>
        <w:rPr>
          <w:rFonts w:hint="eastAsia" w:ascii="宋体" w:cs="宋体"/>
          <w:b/>
          <w:bCs/>
          <w:color w:val="000000"/>
          <w:sz w:val="24"/>
          <w:szCs w:val="24"/>
        </w:rPr>
      </w:pPr>
    </w:p>
    <w:p>
      <w:pPr>
        <w:widowControl/>
        <w:snapToGrid w:val="0"/>
        <w:spacing w:line="360" w:lineRule="auto"/>
        <w:ind w:firstLine="0" w:firstLineChars="0"/>
        <w:outlineLvl w:val="9"/>
        <w:rPr>
          <w:rFonts w:hint="eastAsia" w:ascii="宋体"/>
          <w:b/>
          <w:color w:val="000000"/>
          <w:sz w:val="28"/>
          <w:szCs w:val="28"/>
        </w:rPr>
      </w:pPr>
      <w:bookmarkStart w:id="193" w:name="_Toc23482"/>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6：供应商的类似业绩证明材料</w:t>
      </w:r>
      <w:bookmarkEnd w:id="193"/>
    </w:p>
    <w:p>
      <w:pPr>
        <w:ind w:firstLine="2909" w:firstLineChars="805"/>
        <w:rPr>
          <w:rFonts w:hint="eastAsia" w:ascii="宋体" w:hAnsi="宋体"/>
          <w:b/>
          <w:color w:val="000000"/>
          <w:sz w:val="36"/>
          <w:szCs w:val="36"/>
        </w:rPr>
      </w:pPr>
    </w:p>
    <w:p>
      <w:pPr>
        <w:ind w:firstLine="155" w:firstLineChars="55"/>
        <w:jc w:val="center"/>
        <w:rPr>
          <w:rFonts w:hint="eastAsia" w:ascii="宋体" w:hAnsi="宋体" w:cs="宋体"/>
          <w:b/>
          <w:color w:val="000000"/>
          <w:sz w:val="28"/>
          <w:szCs w:val="28"/>
        </w:rPr>
      </w:pPr>
      <w:r>
        <w:rPr>
          <w:rFonts w:hint="eastAsia" w:ascii="宋体" w:hAnsi="宋体" w:cs="宋体"/>
          <w:b/>
          <w:color w:val="000000"/>
          <w:sz w:val="28"/>
          <w:szCs w:val="28"/>
        </w:rPr>
        <w:t>供应商的类似业绩证明材料</w:t>
      </w:r>
    </w:p>
    <w:p>
      <w:pPr>
        <w:tabs>
          <w:tab w:val="left" w:pos="168"/>
        </w:tabs>
        <w:adjustRightInd w:val="0"/>
        <w:ind w:firstLine="2530" w:firstLineChars="700"/>
        <w:textAlignment w:val="baseline"/>
        <w:rPr>
          <w:rFonts w:hint="eastAsia" w:ascii="宋体"/>
          <w:b/>
          <w:color w:val="000000"/>
          <w:sz w:val="36"/>
          <w:szCs w:val="36"/>
        </w:rPr>
      </w:pPr>
    </w:p>
    <w:p>
      <w:pPr>
        <w:spacing w:line="360" w:lineRule="auto"/>
        <w:ind w:firstLine="0" w:firstLineChars="0"/>
        <w:rPr>
          <w:rFonts w:ascii="宋体" w:hAnsi="宋体"/>
          <w:color w:val="000000"/>
          <w:sz w:val="24"/>
        </w:rPr>
      </w:pPr>
      <w:r>
        <w:rPr>
          <w:rFonts w:hint="eastAsia" w:ascii="宋体" w:hAnsi="宋体" w:cs="宋体"/>
          <w:bCs/>
          <w:color w:val="000000"/>
          <w:sz w:val="24"/>
          <w:szCs w:val="24"/>
        </w:rPr>
        <w:t xml:space="preserve">   </w:t>
      </w:r>
      <w:r>
        <w:rPr>
          <w:rFonts w:hint="eastAsia" w:ascii="宋体" w:hAnsi="宋体"/>
          <w:color w:val="000000"/>
          <w:sz w:val="24"/>
        </w:rPr>
        <w:t xml:space="preserve"> 提供自</w:t>
      </w:r>
      <w:r>
        <w:rPr>
          <w:rFonts w:hint="eastAsia" w:ascii="宋体" w:hAnsi="宋体"/>
          <w:color w:val="auto"/>
          <w:sz w:val="24"/>
          <w:lang w:val="en-US" w:eastAsia="zh-CN"/>
        </w:rPr>
        <w:t>2017年11</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000000"/>
          <w:sz w:val="24"/>
        </w:rPr>
        <w:t>日以来的类似业绩证明材料。类似业绩是指与采购项目在产品类型、使用功能等方面相同或相近的项目。以</w:t>
      </w:r>
      <w:r>
        <w:rPr>
          <w:rFonts w:hint="eastAsia" w:ascii="宋体" w:hAnsi="宋体"/>
          <w:color w:val="000000"/>
          <w:sz w:val="24"/>
          <w:lang w:eastAsia="zh-CN"/>
        </w:rPr>
        <w:t>（中标）</w:t>
      </w:r>
      <w:r>
        <w:rPr>
          <w:rFonts w:hint="eastAsia" w:ascii="宋体" w:hAnsi="宋体"/>
          <w:color w:val="000000"/>
          <w:sz w:val="24"/>
        </w:rPr>
        <w:t>成交通知书或合同复印件为准，加盖</w:t>
      </w:r>
      <w:r>
        <w:rPr>
          <w:rFonts w:hint="eastAsia" w:ascii="宋体" w:hAnsi="宋体"/>
          <w:color w:val="000000"/>
          <w:sz w:val="24"/>
          <w:lang w:eastAsia="zh-CN"/>
        </w:rPr>
        <w:t>供应商</w:t>
      </w:r>
      <w:r>
        <w:rPr>
          <w:rFonts w:hint="eastAsia" w:ascii="宋体" w:hAnsi="宋体"/>
          <w:color w:val="000000"/>
          <w:sz w:val="24"/>
        </w:rPr>
        <w:t>公章。</w:t>
      </w:r>
    </w:p>
    <w:p>
      <w:pPr>
        <w:wordWrap w:val="0"/>
        <w:spacing w:line="360" w:lineRule="auto"/>
        <w:ind w:firstLine="0" w:firstLineChars="0"/>
        <w:rPr>
          <w:rFonts w:hint="eastAsia" w:ascii="宋体" w:hAnsi="宋体" w:cs="宋体"/>
          <w:b/>
          <w:color w:val="000000"/>
          <w:sz w:val="28"/>
          <w:szCs w:val="28"/>
        </w:rPr>
      </w:pPr>
    </w:p>
    <w:bookmarkEnd w:id="191"/>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wordWrap w:val="0"/>
        <w:spacing w:line="360" w:lineRule="auto"/>
        <w:ind w:firstLine="0" w:firstLineChars="0"/>
        <w:rPr>
          <w:rFonts w:hint="eastAsia" w:ascii="宋体" w:hAnsi="宋体" w:cs="宋体"/>
          <w:b/>
          <w:color w:val="000000"/>
          <w:sz w:val="24"/>
          <w:szCs w:val="24"/>
        </w:rPr>
      </w:pP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 xml:space="preserve">                              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hint="eastAsia"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pStyle w:val="64"/>
        <w:spacing w:after="0"/>
        <w:ind w:left="0" w:leftChars="0" w:firstLine="0" w:firstLineChars="0"/>
        <w:jc w:val="left"/>
        <w:outlineLvl w:val="9"/>
        <w:rPr>
          <w:rFonts w:hint="eastAsia" w:ascii="宋体" w:hAnsi="宋体" w:cs="宋体"/>
          <w:color w:val="000000"/>
          <w:lang w:val="zh-CN"/>
        </w:rPr>
      </w:pPr>
      <w:r>
        <w:rPr>
          <w:rFonts w:ascii="宋体" w:hAnsi="宋体" w:cs="宋体"/>
          <w:b w:val="0"/>
          <w:color w:val="000000"/>
          <w:sz w:val="24"/>
          <w:szCs w:val="24"/>
        </w:rPr>
        <w:br w:type="page"/>
      </w:r>
      <w:bookmarkStart w:id="194" w:name="_Toc24090"/>
      <w:r>
        <w:rPr>
          <w:rFonts w:hint="eastAsia" w:ascii="宋体" w:hAnsi="宋体" w:cs="宋体"/>
          <w:color w:val="000000"/>
          <w:sz w:val="28"/>
          <w:szCs w:val="28"/>
        </w:rPr>
        <w:t>附件</w:t>
      </w:r>
      <w:r>
        <w:rPr>
          <w:rFonts w:ascii="宋体" w:hAnsi="宋体" w:cs="宋体"/>
          <w:color w:val="000000"/>
          <w:sz w:val="28"/>
          <w:szCs w:val="28"/>
        </w:rPr>
        <w:t>1</w:t>
      </w:r>
      <w:r>
        <w:rPr>
          <w:rFonts w:hint="eastAsia" w:ascii="宋体" w:hAnsi="宋体" w:cs="宋体"/>
          <w:color w:val="000000"/>
          <w:sz w:val="28"/>
          <w:szCs w:val="28"/>
        </w:rPr>
        <w:t>7：制造（生产）企业小型、微型企业声明函</w:t>
      </w:r>
      <w:bookmarkEnd w:id="194"/>
    </w:p>
    <w:p>
      <w:pPr>
        <w:spacing w:line="360" w:lineRule="auto"/>
        <w:ind w:firstLine="560"/>
        <w:rPr>
          <w:rFonts w:hint="eastAsia" w:ascii="宋体" w:hAnsi="宋体" w:cs="宋体"/>
          <w:color w:val="000000"/>
          <w:sz w:val="28"/>
          <w:szCs w:val="28"/>
          <w:lang w:val="zh-CN"/>
        </w:rPr>
      </w:pPr>
    </w:p>
    <w:p>
      <w:pPr>
        <w:autoSpaceDE w:val="0"/>
        <w:autoSpaceDN w:val="0"/>
        <w:spacing w:line="360" w:lineRule="auto"/>
        <w:ind w:firstLine="562"/>
        <w:jc w:val="center"/>
        <w:rPr>
          <w:rFonts w:hint="eastAsia" w:ascii="宋体" w:hAnsi="宋体" w:cs="宋体"/>
          <w:b/>
          <w:bCs/>
          <w:color w:val="000000"/>
          <w:sz w:val="36"/>
          <w:szCs w:val="36"/>
          <w:lang w:val="zh-CN"/>
        </w:rPr>
      </w:pPr>
      <w:r>
        <w:rPr>
          <w:rFonts w:hint="eastAsia" w:ascii="宋体" w:hAnsi="宋体" w:cs="宋体"/>
          <w:b/>
          <w:bCs/>
          <w:color w:val="000000"/>
          <w:sz w:val="28"/>
          <w:szCs w:val="28"/>
        </w:rPr>
        <w:t>制造（生产）企业</w:t>
      </w:r>
      <w:r>
        <w:rPr>
          <w:rFonts w:hint="eastAsia" w:ascii="宋体" w:hAnsi="宋体" w:cs="宋体"/>
          <w:b/>
          <w:bCs/>
          <w:color w:val="000000"/>
          <w:sz w:val="28"/>
          <w:szCs w:val="28"/>
          <w:lang w:val="zh-CN"/>
        </w:rPr>
        <w:t>小型、微型企业声明函</w:t>
      </w:r>
    </w:p>
    <w:p>
      <w:pPr>
        <w:autoSpaceDE w:val="0"/>
        <w:autoSpaceDN w:val="0"/>
        <w:spacing w:line="360" w:lineRule="auto"/>
        <w:ind w:firstLine="560"/>
        <w:rPr>
          <w:rFonts w:hint="eastAsia" w:ascii="宋体" w:hAnsi="宋体" w:cs="宋体"/>
          <w:color w:val="000000"/>
          <w:sz w:val="28"/>
          <w:szCs w:val="28"/>
          <w:lang w:val="zh-CN"/>
        </w:rPr>
      </w:pPr>
    </w:p>
    <w:p>
      <w:pPr>
        <w:autoSpaceDE w:val="0"/>
        <w:autoSpaceDN w:val="0"/>
        <w:spacing w:line="360" w:lineRule="auto"/>
        <w:ind w:left="0" w:leftChars="0" w:firstLine="0" w:firstLineChars="0"/>
        <w:rPr>
          <w:rFonts w:hint="eastAsia" w:ascii="宋体" w:hAnsi="宋体" w:cs="宋体"/>
          <w:b/>
          <w:bCs/>
          <w:color w:val="000000"/>
          <w:sz w:val="24"/>
          <w:szCs w:val="24"/>
        </w:rPr>
      </w:pPr>
      <w:r>
        <w:rPr>
          <w:rFonts w:hint="eastAsia" w:ascii="宋体" w:hAnsi="宋体"/>
          <w:color w:val="000000"/>
          <w:sz w:val="24"/>
        </w:rPr>
        <w:t>致：</w:t>
      </w:r>
      <w:r>
        <w:rPr>
          <w:rFonts w:hint="eastAsia" w:ascii="宋体" w:hAnsi="宋体"/>
          <w:color w:val="000000"/>
          <w:sz w:val="24"/>
          <w:szCs w:val="22"/>
          <w:lang w:eastAsia="zh-CN"/>
        </w:rPr>
        <w:t>青海</w:t>
      </w:r>
      <w:r>
        <w:rPr>
          <w:rFonts w:hint="eastAsia" w:ascii="宋体" w:hAnsi="宋体"/>
          <w:color w:val="000000"/>
          <w:sz w:val="24"/>
          <w:szCs w:val="22"/>
          <w:lang w:val="en-US" w:eastAsia="zh-CN"/>
        </w:rPr>
        <w:t>旭诚工程项目管理</w:t>
      </w:r>
      <w:r>
        <w:rPr>
          <w:rFonts w:hint="eastAsia" w:ascii="宋体" w:hAnsi="宋体"/>
          <w:color w:val="000000"/>
          <w:sz w:val="24"/>
          <w:szCs w:val="22"/>
        </w:rPr>
        <w:t>有限公司</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 xml:space="preserve">注：1、此函需声明参与本次投标的货物（产品）名称、规格、型号等相关资料；   </w:t>
      </w:r>
    </w:p>
    <w:p>
      <w:pPr>
        <w:spacing w:line="360" w:lineRule="auto"/>
        <w:ind w:firstLine="360" w:firstLineChars="150"/>
        <w:rPr>
          <w:rFonts w:ascii="宋体" w:hAnsi="宋体"/>
          <w:color w:val="000000"/>
          <w:sz w:val="24"/>
        </w:rPr>
      </w:pPr>
      <w:r>
        <w:rPr>
          <w:rFonts w:hint="eastAsia" w:ascii="宋体" w:hAnsi="宋体"/>
          <w:color w:val="000000"/>
          <w:sz w:val="24"/>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color w:val="000000"/>
          <w:sz w:val="24"/>
        </w:rPr>
      </w:pPr>
      <w:r>
        <w:rPr>
          <w:rFonts w:hint="eastAsia" w:ascii="宋体" w:hAnsi="宋体"/>
          <w:color w:val="000000"/>
          <w:sz w:val="24"/>
        </w:rPr>
        <w:t>3、此函若出现多家制造（生产）企业的货物（产品）投标时，可按制造（生产）企业分别声明，一家制造（生产）企业填写一张。</w:t>
      </w:r>
    </w:p>
    <w:p>
      <w:pPr>
        <w:autoSpaceDE w:val="0"/>
        <w:autoSpaceDN w:val="0"/>
        <w:spacing w:line="360" w:lineRule="auto"/>
        <w:ind w:firstLine="480"/>
        <w:rPr>
          <w:rFonts w:hint="eastAsia" w:ascii="宋体" w:hAnsi="宋体"/>
          <w:color w:val="000000"/>
          <w:sz w:val="24"/>
        </w:rPr>
      </w:pPr>
      <w:r>
        <w:rPr>
          <w:rFonts w:hint="eastAsia" w:ascii="宋体" w:hAnsi="宋体"/>
          <w:color w:val="000000"/>
          <w:sz w:val="24"/>
        </w:rPr>
        <w:t>4、若无此项内容，可不提供此函。</w:t>
      </w:r>
    </w:p>
    <w:p>
      <w:pPr>
        <w:autoSpaceDE w:val="0"/>
        <w:autoSpaceDN w:val="0"/>
        <w:spacing w:line="360" w:lineRule="auto"/>
        <w:ind w:firstLine="480"/>
        <w:rPr>
          <w:rFonts w:hint="eastAsia" w:ascii="宋体" w:hAnsi="宋体"/>
          <w:color w:val="000000"/>
          <w:sz w:val="24"/>
        </w:rPr>
      </w:pPr>
    </w:p>
    <w:p>
      <w:pPr>
        <w:autoSpaceDE w:val="0"/>
        <w:autoSpaceDN w:val="0"/>
        <w:spacing w:line="360" w:lineRule="auto"/>
        <w:ind w:firstLine="482"/>
        <w:rPr>
          <w:rFonts w:hint="eastAsia" w:ascii="宋体" w:hAnsi="宋体"/>
          <w:b/>
          <w:color w:val="000000"/>
          <w:sz w:val="24"/>
        </w:rPr>
      </w:pP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 xml:space="preserve">                    制造（生产）企业名称：</w:t>
      </w:r>
      <w:r>
        <w:rPr>
          <w:rFonts w:hint="eastAsia" w:ascii="宋体" w:hAnsi="宋体"/>
          <w:b/>
          <w:color w:val="000000"/>
          <w:sz w:val="24"/>
          <w:u w:val="single"/>
        </w:rPr>
        <w:t xml:space="preserve">       </w:t>
      </w:r>
      <w:r>
        <w:rPr>
          <w:rFonts w:hint="eastAsia" w:ascii="宋体" w:hAnsi="宋体"/>
          <w:b/>
          <w:color w:val="000000"/>
          <w:sz w:val="24"/>
        </w:rPr>
        <w:t>（公章）</w:t>
      </w: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 xml:space="preserve">                    制造（生产）企业法定代表人：</w:t>
      </w:r>
      <w:r>
        <w:rPr>
          <w:rFonts w:hint="eastAsia" w:ascii="宋体" w:hAnsi="宋体"/>
          <w:b/>
          <w:color w:val="000000"/>
          <w:sz w:val="24"/>
          <w:u w:val="single"/>
        </w:rPr>
        <w:t xml:space="preserve">       </w:t>
      </w:r>
      <w:r>
        <w:rPr>
          <w:rFonts w:hint="eastAsia" w:ascii="宋体" w:hAnsi="宋体"/>
          <w:b/>
          <w:color w:val="000000"/>
          <w:sz w:val="24"/>
        </w:rPr>
        <w:t>（签字或盖章）</w:t>
      </w:r>
    </w:p>
    <w:p>
      <w:pPr>
        <w:autoSpaceDE w:val="0"/>
        <w:autoSpaceDN w:val="0"/>
        <w:spacing w:line="360" w:lineRule="auto"/>
        <w:ind w:firstLine="482"/>
        <w:jc w:val="center"/>
        <w:rPr>
          <w:rFonts w:hint="eastAsia" w:ascii="宋体" w:hAnsi="宋体"/>
          <w:b/>
          <w:color w:val="000000"/>
          <w:sz w:val="24"/>
        </w:rPr>
      </w:pPr>
      <w:r>
        <w:rPr>
          <w:rFonts w:hint="eastAsia" w:ascii="宋体" w:hAnsi="宋体"/>
          <w:b/>
          <w:color w:val="000000"/>
          <w:sz w:val="24"/>
        </w:rPr>
        <w:t xml:space="preserve">                                     年    月    日</w:t>
      </w:r>
    </w:p>
    <w:p>
      <w:pPr>
        <w:pStyle w:val="64"/>
        <w:spacing w:after="0"/>
        <w:ind w:left="0" w:leftChars="0" w:firstLine="0" w:firstLineChars="0"/>
        <w:jc w:val="left"/>
        <w:outlineLvl w:val="9"/>
        <w:rPr>
          <w:rFonts w:hint="eastAsia" w:ascii="宋体" w:hAnsi="宋体" w:cs="宋体"/>
          <w:color w:val="000000"/>
          <w:sz w:val="28"/>
          <w:szCs w:val="28"/>
        </w:rPr>
      </w:pPr>
      <w:r>
        <w:rPr>
          <w:rFonts w:hint="eastAsia" w:ascii="宋体" w:hAnsi="宋体" w:cs="宋体"/>
          <w:color w:val="000000"/>
          <w:lang w:val="zh-CN"/>
        </w:rPr>
        <w:br w:type="page"/>
      </w:r>
      <w:bookmarkStart w:id="195" w:name="_Toc5247"/>
      <w:r>
        <w:rPr>
          <w:rFonts w:hint="eastAsia" w:ascii="宋体" w:hAnsi="宋体" w:cs="宋体"/>
          <w:color w:val="000000"/>
          <w:sz w:val="28"/>
          <w:szCs w:val="28"/>
        </w:rPr>
        <w:t>附件</w:t>
      </w:r>
      <w:r>
        <w:rPr>
          <w:rFonts w:ascii="宋体" w:hAnsi="宋体" w:cs="宋体"/>
          <w:color w:val="000000"/>
          <w:sz w:val="28"/>
          <w:szCs w:val="28"/>
        </w:rPr>
        <w:t>1</w:t>
      </w:r>
      <w:r>
        <w:rPr>
          <w:rFonts w:hint="eastAsia" w:ascii="宋体" w:hAnsi="宋体" w:cs="宋体"/>
          <w:color w:val="000000"/>
          <w:sz w:val="28"/>
          <w:szCs w:val="28"/>
        </w:rPr>
        <w:t>8：从业人员声明函</w:t>
      </w:r>
      <w:bookmarkEnd w:id="195"/>
    </w:p>
    <w:p>
      <w:pPr>
        <w:adjustRightInd w:val="0"/>
        <w:snapToGrid w:val="0"/>
        <w:spacing w:line="440" w:lineRule="exact"/>
        <w:ind w:left="8152" w:hanging="8152" w:hangingChars="2900"/>
        <w:jc w:val="center"/>
        <w:rPr>
          <w:rFonts w:hint="eastAsia" w:ascii="宋体" w:hAnsi="宋体" w:cs="宋体"/>
          <w:b/>
          <w:color w:val="000000"/>
          <w:sz w:val="28"/>
          <w:szCs w:val="28"/>
        </w:rPr>
      </w:pPr>
    </w:p>
    <w:p>
      <w:pPr>
        <w:adjustRightInd w:val="0"/>
        <w:snapToGrid w:val="0"/>
        <w:spacing w:line="440" w:lineRule="exact"/>
        <w:ind w:left="8152" w:hanging="8152" w:hangingChars="2900"/>
        <w:jc w:val="center"/>
        <w:rPr>
          <w:rFonts w:hint="eastAsia" w:ascii="宋体" w:hAnsi="宋体" w:cs="宋体"/>
          <w:b/>
          <w:color w:val="000000"/>
          <w:sz w:val="28"/>
          <w:szCs w:val="28"/>
        </w:rPr>
      </w:pPr>
      <w:r>
        <w:rPr>
          <w:rFonts w:hint="eastAsia" w:ascii="宋体" w:hAnsi="宋体" w:cs="宋体"/>
          <w:b/>
          <w:color w:val="000000"/>
          <w:sz w:val="28"/>
          <w:szCs w:val="28"/>
        </w:rPr>
        <w:t>从业人员声明函</w:t>
      </w:r>
    </w:p>
    <w:p>
      <w:pPr>
        <w:adjustRightInd w:val="0"/>
        <w:snapToGrid w:val="0"/>
        <w:spacing w:line="440" w:lineRule="exact"/>
        <w:ind w:left="5823" w:hanging="5823" w:hangingChars="2900"/>
        <w:rPr>
          <w:rFonts w:hint="eastAsia" w:ascii="宋体" w:hAnsi="宋体" w:cs="宋体"/>
          <w:b/>
          <w:bCs/>
          <w:color w:val="000000"/>
          <w:lang w:val="zh-CN"/>
        </w:rPr>
      </w:pPr>
    </w:p>
    <w:p>
      <w:pPr>
        <w:spacing w:line="360" w:lineRule="auto"/>
        <w:ind w:left="0" w:leftChars="0" w:firstLine="0" w:firstLineChars="0"/>
        <w:rPr>
          <w:rFonts w:hint="eastAsia" w:ascii="宋体" w:hAnsi="宋体"/>
          <w:color w:val="000000"/>
          <w:sz w:val="24"/>
          <w:szCs w:val="22"/>
        </w:rPr>
      </w:pPr>
      <w:r>
        <w:rPr>
          <w:rFonts w:hint="eastAsia" w:ascii="宋体" w:hAnsi="宋体"/>
          <w:color w:val="000000"/>
          <w:sz w:val="24"/>
        </w:rPr>
        <w:t>致：</w:t>
      </w:r>
      <w:r>
        <w:rPr>
          <w:rFonts w:hint="eastAsia" w:ascii="宋体" w:hAnsi="宋体"/>
          <w:color w:val="000000"/>
          <w:sz w:val="24"/>
          <w:szCs w:val="22"/>
          <w:lang w:eastAsia="zh-CN"/>
        </w:rPr>
        <w:t>青海</w:t>
      </w:r>
      <w:r>
        <w:rPr>
          <w:rFonts w:hint="eastAsia" w:ascii="宋体" w:hAnsi="宋体"/>
          <w:color w:val="000000"/>
          <w:sz w:val="24"/>
          <w:szCs w:val="22"/>
          <w:lang w:val="en-US" w:eastAsia="zh-CN"/>
        </w:rPr>
        <w:t>旭诚工程项目管理</w:t>
      </w:r>
      <w:r>
        <w:rPr>
          <w:rFonts w:hint="eastAsia" w:ascii="宋体" w:hAnsi="宋体"/>
          <w:color w:val="000000"/>
          <w:sz w:val="24"/>
          <w:szCs w:val="22"/>
        </w:rPr>
        <w:t>有限公司</w:t>
      </w:r>
    </w:p>
    <w:p>
      <w:pPr>
        <w:spacing w:line="360" w:lineRule="auto"/>
        <w:ind w:firstLine="480"/>
        <w:rPr>
          <w:rFonts w:hint="eastAsia" w:ascii="宋体" w:hAnsi="宋体"/>
          <w:color w:val="000000"/>
          <w:sz w:val="24"/>
        </w:rPr>
      </w:pPr>
      <w:r>
        <w:rPr>
          <w:rFonts w:hint="eastAsia" w:ascii="宋体" w:hAnsi="宋体"/>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olor w:val="000000"/>
          <w:sz w:val="24"/>
          <w:u w:val="single"/>
        </w:rPr>
        <w:t xml:space="preserve">       </w:t>
      </w:r>
      <w:r>
        <w:rPr>
          <w:rFonts w:hint="eastAsia" w:ascii="宋体" w:hAnsi="宋体"/>
          <w:color w:val="000000"/>
          <w:sz w:val="24"/>
        </w:rPr>
        <w:t>人。</w:t>
      </w:r>
    </w:p>
    <w:p>
      <w:pPr>
        <w:spacing w:line="360" w:lineRule="auto"/>
        <w:ind w:firstLine="480"/>
        <w:rPr>
          <w:rFonts w:hint="eastAsia" w:ascii="宋体" w:hAns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rPr>
          <w:rFonts w:hint="eastAsia" w:ascii="宋体" w:hAnsi="宋体"/>
          <w:color w:val="000000"/>
          <w:sz w:val="24"/>
        </w:rPr>
      </w:pPr>
    </w:p>
    <w:p>
      <w:pPr>
        <w:pStyle w:val="452"/>
        <w:bidi w:val="0"/>
        <w:rPr>
          <w:rFonts w:hint="eastAsia"/>
        </w:rPr>
      </w:pPr>
    </w:p>
    <w:p>
      <w:pPr>
        <w:pStyle w:val="452"/>
        <w:bidi w:val="0"/>
        <w:rPr>
          <w:rFonts w:hint="eastAsia"/>
        </w:rPr>
      </w:pPr>
    </w:p>
    <w:p>
      <w:pPr>
        <w:pStyle w:val="452"/>
        <w:bidi w:val="0"/>
        <w:rPr>
          <w:rFonts w:hint="eastAsia"/>
        </w:rPr>
      </w:pPr>
    </w:p>
    <w:p>
      <w:pPr>
        <w:pStyle w:val="452"/>
        <w:bidi w:val="0"/>
        <w:rPr>
          <w:rFonts w:hint="eastAsia"/>
        </w:rPr>
      </w:pPr>
    </w:p>
    <w:p>
      <w:pPr>
        <w:pStyle w:val="452"/>
        <w:bidi w:val="0"/>
        <w:rPr>
          <w:rFonts w:hint="eastAsia"/>
        </w:rPr>
      </w:pPr>
    </w:p>
    <w:p>
      <w:pPr>
        <w:pStyle w:val="452"/>
        <w:bidi w:val="0"/>
        <w:rPr>
          <w:rFonts w:hint="eastAsia"/>
        </w:rPr>
      </w:pPr>
    </w:p>
    <w:p>
      <w:pPr>
        <w:pStyle w:val="452"/>
        <w:bidi w:val="0"/>
        <w:rPr>
          <w:rFonts w:hint="eastAsia"/>
        </w:rPr>
      </w:pPr>
    </w:p>
    <w:p>
      <w:pPr>
        <w:pStyle w:val="452"/>
        <w:bidi w:val="0"/>
        <w:rPr>
          <w:rFonts w:hint="eastAsia"/>
        </w:rPr>
      </w:pPr>
    </w:p>
    <w:p>
      <w:pPr>
        <w:pStyle w:val="452"/>
        <w:bidi w:val="0"/>
        <w:rPr>
          <w:rFonts w:hint="eastAsia"/>
        </w:rPr>
      </w:pPr>
    </w:p>
    <w:p>
      <w:pPr>
        <w:pStyle w:val="452"/>
        <w:bidi w:val="0"/>
        <w:rPr>
          <w:rFonts w:hint="eastAsia"/>
        </w:rPr>
      </w:pPr>
    </w:p>
    <w:p>
      <w:pPr>
        <w:pStyle w:val="452"/>
        <w:bidi w:val="0"/>
        <w:rPr>
          <w:rFonts w:hint="eastAsia"/>
        </w:rPr>
      </w:pPr>
    </w:p>
    <w:p>
      <w:pPr>
        <w:spacing w:line="360" w:lineRule="auto"/>
        <w:ind w:firstLine="480"/>
        <w:rPr>
          <w:rFonts w:hint="eastAsia" w:ascii="宋体" w:hAnsi="宋体"/>
          <w:color w:val="000000"/>
          <w:sz w:val="24"/>
        </w:rPr>
      </w:pPr>
    </w:p>
    <w:p>
      <w:pPr>
        <w:spacing w:line="360" w:lineRule="auto"/>
        <w:ind w:firstLine="482"/>
        <w:jc w:val="right"/>
        <w:rPr>
          <w:rFonts w:hint="eastAsia" w:ascii="宋体" w:hAnsi="宋体"/>
          <w:b/>
          <w:color w:val="000000"/>
          <w:sz w:val="24"/>
        </w:rPr>
      </w:pPr>
      <w:r>
        <w:rPr>
          <w:rFonts w:hint="eastAsia" w:ascii="宋体" w:hAnsi="宋体"/>
          <w:b/>
          <w:color w:val="000000"/>
          <w:sz w:val="24"/>
        </w:rPr>
        <w:t>制造（生产）企业名称：</w:t>
      </w:r>
      <w:r>
        <w:rPr>
          <w:rFonts w:hint="eastAsia" w:ascii="宋体" w:hAnsi="宋体"/>
          <w:b/>
          <w:color w:val="000000"/>
          <w:sz w:val="24"/>
          <w:u w:val="single"/>
        </w:rPr>
        <w:t xml:space="preserve">             </w:t>
      </w:r>
      <w:r>
        <w:rPr>
          <w:rFonts w:hint="eastAsia" w:ascii="宋体" w:hAnsi="宋体"/>
          <w:b/>
          <w:color w:val="000000"/>
          <w:sz w:val="24"/>
        </w:rPr>
        <w:t>（公章）</w:t>
      </w:r>
    </w:p>
    <w:p>
      <w:pPr>
        <w:spacing w:line="360" w:lineRule="auto"/>
        <w:ind w:firstLine="482"/>
        <w:jc w:val="right"/>
        <w:rPr>
          <w:rFonts w:hint="eastAsia" w:ascii="宋体" w:hAnsi="宋体"/>
          <w:b/>
          <w:color w:val="000000"/>
          <w:sz w:val="24"/>
        </w:rPr>
      </w:pPr>
      <w:r>
        <w:rPr>
          <w:rFonts w:hint="eastAsia" w:ascii="宋体" w:hAnsi="宋体"/>
          <w:b/>
          <w:color w:val="000000"/>
          <w:sz w:val="24"/>
        </w:rPr>
        <w:t>制造（生产）企业法定代表人：</w:t>
      </w:r>
      <w:r>
        <w:rPr>
          <w:rFonts w:hint="eastAsia" w:ascii="宋体" w:hAnsi="宋体"/>
          <w:b/>
          <w:color w:val="000000"/>
          <w:sz w:val="24"/>
          <w:u w:val="single"/>
        </w:rPr>
        <w:t xml:space="preserve">       </w:t>
      </w:r>
      <w:r>
        <w:rPr>
          <w:rFonts w:hint="eastAsia" w:ascii="宋体" w:hAnsi="宋体"/>
          <w:b/>
          <w:color w:val="000000"/>
          <w:sz w:val="24"/>
        </w:rPr>
        <w:t>（签字或盖章）</w:t>
      </w:r>
    </w:p>
    <w:p>
      <w:pPr>
        <w:spacing w:line="360" w:lineRule="auto"/>
        <w:ind w:firstLine="482"/>
        <w:jc w:val="right"/>
        <w:rPr>
          <w:rFonts w:hint="eastAsia" w:ascii="宋体" w:hAnsi="宋体"/>
          <w:b/>
          <w:color w:val="000000"/>
          <w:sz w:val="24"/>
        </w:rPr>
      </w:pPr>
      <w:r>
        <w:rPr>
          <w:rFonts w:hint="eastAsia" w:ascii="宋体" w:hAnsi="宋体"/>
          <w:b/>
          <w:color w:val="000000"/>
          <w:sz w:val="24"/>
        </w:rPr>
        <w:t>年    月    日</w:t>
      </w: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wordWrap w:val="0"/>
        <w:spacing w:line="360" w:lineRule="auto"/>
        <w:ind w:firstLine="0" w:firstLineChars="0"/>
        <w:rPr>
          <w:rFonts w:hint="eastAsia" w:ascii="宋体" w:hAnsi="宋体" w:cs="宋体"/>
          <w:b/>
          <w:color w:val="000000"/>
          <w:sz w:val="28"/>
          <w:szCs w:val="28"/>
        </w:rPr>
      </w:pPr>
    </w:p>
    <w:p>
      <w:pPr>
        <w:pStyle w:val="64"/>
        <w:spacing w:after="0"/>
        <w:ind w:firstLine="0" w:firstLineChars="0"/>
        <w:jc w:val="left"/>
        <w:outlineLvl w:val="9"/>
        <w:rPr>
          <w:rFonts w:hint="eastAsia" w:ascii="宋体" w:hAnsi="宋体" w:cs="宋体"/>
          <w:color w:val="000000"/>
          <w:sz w:val="28"/>
          <w:szCs w:val="28"/>
        </w:rPr>
      </w:pPr>
      <w:bookmarkStart w:id="196" w:name="_Toc5238"/>
      <w:r>
        <w:rPr>
          <w:rFonts w:hint="eastAsia" w:ascii="宋体" w:hAnsi="宋体" w:cs="宋体"/>
          <w:color w:val="000000"/>
          <w:sz w:val="28"/>
          <w:szCs w:val="28"/>
        </w:rPr>
        <w:t>附件</w:t>
      </w:r>
      <w:r>
        <w:rPr>
          <w:rFonts w:ascii="宋体" w:hAnsi="宋体" w:cs="宋体"/>
          <w:color w:val="000000"/>
          <w:sz w:val="28"/>
          <w:szCs w:val="28"/>
        </w:rPr>
        <w:t>1</w:t>
      </w:r>
      <w:r>
        <w:rPr>
          <w:rFonts w:hint="eastAsia" w:ascii="宋体" w:hAnsi="宋体" w:cs="宋体"/>
          <w:color w:val="000000"/>
          <w:sz w:val="28"/>
          <w:szCs w:val="28"/>
        </w:rPr>
        <w:t>9：残疾人福利性单位声明函</w:t>
      </w:r>
      <w:bookmarkEnd w:id="196"/>
    </w:p>
    <w:p>
      <w:pPr>
        <w:ind w:firstLine="562"/>
        <w:jc w:val="center"/>
        <w:rPr>
          <w:rFonts w:hint="eastAsia" w:ascii="宋体" w:hAnsi="宋体" w:cs="宋体"/>
          <w:b/>
          <w:color w:val="000000"/>
          <w:sz w:val="28"/>
          <w:szCs w:val="28"/>
        </w:rPr>
      </w:pPr>
      <w:bookmarkStart w:id="197" w:name="OLE_LINK13"/>
      <w:bookmarkStart w:id="198" w:name="OLE_LINK14"/>
    </w:p>
    <w:p>
      <w:pPr>
        <w:ind w:firstLine="562"/>
        <w:jc w:val="center"/>
        <w:rPr>
          <w:rFonts w:hint="eastAsia" w:ascii="宋体" w:hAnsi="宋体" w:cs="宋体"/>
          <w:b/>
          <w:color w:val="000000"/>
          <w:sz w:val="28"/>
          <w:szCs w:val="28"/>
        </w:rPr>
      </w:pPr>
      <w:r>
        <w:rPr>
          <w:rFonts w:hint="eastAsia" w:ascii="宋体" w:hAnsi="宋体" w:cs="宋体"/>
          <w:b/>
          <w:color w:val="000000"/>
          <w:sz w:val="28"/>
          <w:szCs w:val="28"/>
        </w:rPr>
        <w:t>残疾人福利性单位声明函</w:t>
      </w:r>
    </w:p>
    <w:bookmarkEnd w:id="197"/>
    <w:bookmarkEnd w:id="198"/>
    <w:p>
      <w:pPr>
        <w:spacing w:afterLines="50"/>
        <w:ind w:firstLine="400"/>
        <w:rPr>
          <w:rFonts w:hint="eastAsia" w:ascii="宋体" w:hAnsi="宋体" w:cs="宋体"/>
          <w:bCs/>
        </w:rPr>
      </w:pPr>
    </w:p>
    <w:p>
      <w:pPr>
        <w:spacing w:line="360" w:lineRule="auto"/>
        <w:ind w:left="0" w:leftChars="0" w:firstLine="0" w:firstLineChars="0"/>
        <w:rPr>
          <w:rFonts w:hint="eastAsia" w:ascii="宋体" w:hAnsi="宋体"/>
          <w:color w:val="000000"/>
          <w:sz w:val="24"/>
          <w:szCs w:val="22"/>
        </w:rPr>
      </w:pPr>
      <w:r>
        <w:rPr>
          <w:rFonts w:hint="eastAsia" w:ascii="宋体" w:hAnsi="宋体"/>
          <w:color w:val="000000"/>
          <w:sz w:val="24"/>
        </w:rPr>
        <w:t>致：</w:t>
      </w:r>
      <w:r>
        <w:rPr>
          <w:rFonts w:hint="eastAsia" w:ascii="宋体" w:hAnsi="宋体"/>
          <w:color w:val="000000"/>
          <w:sz w:val="24"/>
          <w:szCs w:val="22"/>
          <w:lang w:eastAsia="zh-CN"/>
        </w:rPr>
        <w:t>青海</w:t>
      </w:r>
      <w:r>
        <w:rPr>
          <w:rFonts w:hint="eastAsia" w:ascii="宋体" w:hAnsi="宋体"/>
          <w:color w:val="000000"/>
          <w:sz w:val="24"/>
          <w:szCs w:val="22"/>
          <w:lang w:val="en-US" w:eastAsia="zh-CN"/>
        </w:rPr>
        <w:t>旭诚工程项目管理</w:t>
      </w:r>
      <w:r>
        <w:rPr>
          <w:rFonts w:hint="eastAsia" w:ascii="宋体" w:hAnsi="宋体"/>
          <w:color w:val="000000"/>
          <w:sz w:val="24"/>
          <w:szCs w:val="22"/>
        </w:rPr>
        <w:t>有限公司</w:t>
      </w:r>
    </w:p>
    <w:p>
      <w:pPr>
        <w:spacing w:line="360" w:lineRule="auto"/>
        <w:ind w:firstLine="480"/>
        <w:rPr>
          <w:rFonts w:hint="eastAsia" w:ascii="宋体" w:hAnsi="宋体"/>
          <w:color w:val="000000"/>
          <w:sz w:val="24"/>
        </w:rPr>
      </w:pPr>
      <w:r>
        <w:rPr>
          <w:rFonts w:hint="eastAsia" w:ascii="宋体" w:hAnsi="宋体"/>
          <w:color w:val="000000"/>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olor w:val="000000"/>
          <w:sz w:val="24"/>
          <w:u w:val="single"/>
        </w:rPr>
        <w:t xml:space="preserve">       </w:t>
      </w:r>
      <w:r>
        <w:rPr>
          <w:rFonts w:hint="eastAsia" w:ascii="宋体" w:hAnsi="宋体"/>
          <w:color w:val="000000"/>
          <w:sz w:val="24"/>
        </w:rPr>
        <w:t>人，安置的残疾人人数</w:t>
      </w:r>
      <w:r>
        <w:rPr>
          <w:rFonts w:hint="eastAsia" w:ascii="宋体" w:hAnsi="宋体"/>
          <w:color w:val="000000"/>
          <w:sz w:val="24"/>
          <w:u w:val="single"/>
        </w:rPr>
        <w:t xml:space="preserve">      </w:t>
      </w:r>
      <w:r>
        <w:rPr>
          <w:rFonts w:hint="eastAsia" w:ascii="宋体" w:hAnsi="宋体"/>
          <w:color w:val="000000"/>
          <w:sz w:val="24"/>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olor w:val="000000"/>
          <w:sz w:val="24"/>
        </w:rPr>
      </w:pPr>
      <w:r>
        <w:rPr>
          <w:rFonts w:hint="eastAsia" w:ascii="宋体" w:hAnsi="宋体"/>
          <w:color w:val="000000"/>
          <w:sz w:val="24"/>
        </w:rPr>
        <w:t>本单位对上述声明的真实性负责。如有虚假，将依法承担相应责任。</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r>
        <w:rPr>
          <w:rFonts w:hint="eastAsia" w:ascii="宋体" w:hAnsi="宋体"/>
          <w:color w:val="000000"/>
          <w:sz w:val="24"/>
        </w:rPr>
        <w:t>注：若无此项内容，可不提供此函。</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p>
      <w:pPr>
        <w:spacing w:line="360" w:lineRule="auto"/>
        <w:ind w:firstLine="480"/>
        <w:jc w:val="right"/>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企业名称：</w:t>
      </w:r>
      <w:r>
        <w:rPr>
          <w:rFonts w:hint="eastAsia" w:ascii="宋体" w:hAnsi="宋体"/>
          <w:b/>
          <w:color w:val="000000"/>
          <w:sz w:val="24"/>
          <w:u w:val="single"/>
        </w:rPr>
        <w:t xml:space="preserve">             </w:t>
      </w:r>
      <w:r>
        <w:rPr>
          <w:rFonts w:hint="eastAsia" w:ascii="宋体" w:hAnsi="宋体"/>
          <w:b/>
          <w:color w:val="000000"/>
          <w:sz w:val="24"/>
        </w:rPr>
        <w:t>（公章）</w:t>
      </w:r>
    </w:p>
    <w:p>
      <w:pPr>
        <w:spacing w:line="360" w:lineRule="auto"/>
        <w:ind w:firstLine="482"/>
        <w:jc w:val="right"/>
        <w:rPr>
          <w:rFonts w:hint="eastAsia" w:ascii="宋体" w:hAnsi="宋体"/>
          <w:b/>
          <w:color w:val="000000"/>
          <w:sz w:val="24"/>
        </w:rPr>
      </w:pPr>
      <w:r>
        <w:rPr>
          <w:rFonts w:hint="eastAsia" w:ascii="宋体" w:hAnsi="宋体"/>
          <w:b/>
          <w:color w:val="000000"/>
          <w:sz w:val="24"/>
        </w:rPr>
        <w:t xml:space="preserve">       企业法定代表人：</w:t>
      </w:r>
      <w:r>
        <w:rPr>
          <w:rFonts w:hint="eastAsia" w:ascii="宋体" w:hAnsi="宋体"/>
          <w:b/>
          <w:color w:val="000000"/>
          <w:sz w:val="24"/>
          <w:u w:val="single"/>
        </w:rPr>
        <w:t xml:space="preserve">       </w:t>
      </w:r>
      <w:r>
        <w:rPr>
          <w:rFonts w:hint="eastAsia" w:ascii="宋体" w:hAnsi="宋体"/>
          <w:b/>
          <w:color w:val="000000"/>
          <w:sz w:val="24"/>
        </w:rPr>
        <w:t>（签字或盖章）</w:t>
      </w:r>
    </w:p>
    <w:p>
      <w:pPr>
        <w:spacing w:line="360" w:lineRule="auto"/>
        <w:ind w:firstLine="482"/>
        <w:jc w:val="right"/>
        <w:rPr>
          <w:rFonts w:hint="eastAsia" w:ascii="宋体" w:hAnsi="宋体"/>
          <w:b/>
          <w:color w:val="000000"/>
          <w:sz w:val="24"/>
        </w:rPr>
      </w:pPr>
      <w:r>
        <w:rPr>
          <w:rFonts w:hint="eastAsia" w:ascii="宋体" w:hAnsi="宋体"/>
          <w:b/>
          <w:color w:val="000000"/>
          <w:sz w:val="24"/>
        </w:rPr>
        <w:t xml:space="preserve">              年   月  日</w:t>
      </w: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Cs/>
          <w:color w:val="000000"/>
          <w:sz w:val="28"/>
          <w:szCs w:val="28"/>
        </w:rPr>
      </w:pPr>
    </w:p>
    <w:p>
      <w:pPr>
        <w:wordWrap w:val="0"/>
        <w:spacing w:line="360" w:lineRule="auto"/>
        <w:ind w:firstLine="0" w:firstLineChars="0"/>
        <w:rPr>
          <w:rFonts w:hint="eastAsia" w:ascii="宋体" w:hAnsi="宋体" w:cs="宋体"/>
          <w:bCs/>
          <w:color w:val="000000"/>
          <w:sz w:val="28"/>
          <w:szCs w:val="28"/>
        </w:rPr>
      </w:pPr>
    </w:p>
    <w:p>
      <w:pPr>
        <w:pStyle w:val="64"/>
        <w:spacing w:after="0"/>
        <w:ind w:firstLine="0" w:firstLineChars="0"/>
        <w:jc w:val="left"/>
        <w:outlineLvl w:val="9"/>
        <w:rPr>
          <w:rFonts w:hint="eastAsia" w:ascii="宋体" w:hAnsi="宋体" w:cs="宋体"/>
          <w:color w:val="000000"/>
          <w:sz w:val="28"/>
          <w:szCs w:val="28"/>
        </w:rPr>
      </w:pPr>
      <w:bookmarkStart w:id="199" w:name="_Toc22542"/>
    </w:p>
    <w:p>
      <w:pPr>
        <w:pStyle w:val="64"/>
        <w:spacing w:after="0"/>
        <w:ind w:firstLine="0" w:firstLineChars="0"/>
        <w:jc w:val="left"/>
        <w:outlineLvl w:val="9"/>
        <w:rPr>
          <w:rFonts w:hint="eastAsia" w:ascii="宋体" w:hAnsi="宋体" w:cs="宋体"/>
          <w:color w:val="000000"/>
          <w:sz w:val="28"/>
          <w:szCs w:val="28"/>
        </w:rPr>
      </w:pPr>
      <w:r>
        <w:rPr>
          <w:rFonts w:hint="eastAsia" w:ascii="宋体" w:hAnsi="宋体" w:cs="宋体"/>
          <w:color w:val="000000"/>
          <w:sz w:val="28"/>
          <w:szCs w:val="28"/>
        </w:rPr>
        <w:t>附件20：供应商认为在其他方面有必要说明的事项</w:t>
      </w:r>
      <w:bookmarkEnd w:id="199"/>
    </w:p>
    <w:p>
      <w:pPr>
        <w:spacing w:line="360" w:lineRule="auto"/>
        <w:ind w:firstLine="0" w:firstLineChars="0"/>
        <w:rPr>
          <w:rFonts w:ascii="宋体" w:hAnsi="宋体" w:cs="宋体"/>
          <w:b/>
          <w:color w:val="000000"/>
          <w:sz w:val="24"/>
          <w:szCs w:val="24"/>
        </w:rPr>
      </w:pPr>
    </w:p>
    <w:p>
      <w:pPr>
        <w:pStyle w:val="64"/>
        <w:spacing w:line="240" w:lineRule="auto"/>
        <w:ind w:firstLine="0" w:firstLineChars="0"/>
        <w:rPr>
          <w:rFonts w:hint="eastAsia" w:ascii="宋体" w:hAnsi="宋体" w:cs="宋体"/>
          <w:color w:val="000000"/>
          <w:sz w:val="24"/>
          <w:szCs w:val="24"/>
        </w:rPr>
      </w:pPr>
      <w:r>
        <w:rPr>
          <w:rFonts w:hint="eastAsia" w:ascii="宋体" w:hAnsi="宋体" w:cs="宋体"/>
          <w:color w:val="000000"/>
          <w:sz w:val="28"/>
          <w:szCs w:val="28"/>
        </w:rPr>
        <w:t>供应商认为在其他方面有必要说明的事项</w:t>
      </w:r>
    </w:p>
    <w:p>
      <w:pPr>
        <w:pStyle w:val="64"/>
        <w:spacing w:line="240" w:lineRule="auto"/>
        <w:ind w:firstLine="0" w:firstLineChars="0"/>
        <w:outlineLvl w:val="0"/>
        <w:rPr>
          <w:rFonts w:hint="eastAsia" w:ascii="宋体" w:hAnsi="宋体" w:cs="宋体"/>
          <w:b w:val="0"/>
          <w:color w:val="000000"/>
          <w:sz w:val="24"/>
          <w:szCs w:val="24"/>
        </w:rPr>
      </w:pPr>
      <w:r>
        <w:rPr>
          <w:rFonts w:hint="eastAsia" w:ascii="宋体" w:hAnsi="宋体" w:cs="宋体"/>
          <w:b w:val="0"/>
          <w:color w:val="000000"/>
          <w:sz w:val="24"/>
          <w:szCs w:val="24"/>
        </w:rPr>
        <w:t>（格式自拟）</w:t>
      </w:r>
    </w:p>
    <w:p>
      <w:pPr>
        <w:pStyle w:val="64"/>
        <w:spacing w:line="240" w:lineRule="auto"/>
        <w:ind w:firstLine="0" w:firstLineChars="0"/>
        <w:rPr>
          <w:rFonts w:hint="eastAsia" w:ascii="宋体" w:hAnsi="宋体" w:cs="宋体"/>
          <w:b w:val="0"/>
          <w:color w:val="000000"/>
          <w:sz w:val="24"/>
          <w:szCs w:val="24"/>
        </w:rPr>
      </w:pPr>
    </w:p>
    <w:p>
      <w:pPr>
        <w:pStyle w:val="64"/>
        <w:spacing w:line="240" w:lineRule="auto"/>
        <w:ind w:firstLine="0" w:firstLineChars="0"/>
        <w:rPr>
          <w:rFonts w:hint="eastAsia" w:ascii="宋体" w:hAnsi="宋体" w:cs="宋体"/>
          <w:b w:val="0"/>
          <w:color w:val="000000"/>
          <w:sz w:val="24"/>
          <w:szCs w:val="24"/>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ind w:firstLine="400"/>
        <w:rPr>
          <w:rFonts w:hint="eastAsia" w:ascii="宋体" w:hAnsi="宋体"/>
          <w:color w:val="000000"/>
        </w:rPr>
      </w:pPr>
    </w:p>
    <w:p>
      <w:pPr>
        <w:keepNext/>
        <w:keepLines/>
        <w:widowControl/>
        <w:snapToGrid w:val="0"/>
        <w:spacing w:line="400" w:lineRule="atLeast"/>
        <w:ind w:firstLine="0" w:firstLineChars="0"/>
        <w:outlineLvl w:val="9"/>
        <w:rPr>
          <w:rFonts w:hint="eastAsia" w:ascii="宋体"/>
          <w:b/>
          <w:kern w:val="28"/>
          <w:sz w:val="36"/>
        </w:rPr>
      </w:pPr>
      <w:bookmarkStart w:id="200" w:name="_Toc416875923"/>
    </w:p>
    <w:p>
      <w:pPr>
        <w:keepNext/>
        <w:keepLines/>
        <w:widowControl/>
        <w:snapToGrid w:val="0"/>
        <w:spacing w:line="400" w:lineRule="atLeast"/>
        <w:ind w:firstLine="0" w:firstLineChars="0"/>
        <w:outlineLvl w:val="9"/>
        <w:rPr>
          <w:rFonts w:hint="eastAsia" w:ascii="宋体"/>
          <w:b/>
          <w:kern w:val="28"/>
          <w:sz w:val="36"/>
        </w:rPr>
      </w:pPr>
    </w:p>
    <w:p>
      <w:pPr>
        <w:pStyle w:val="64"/>
        <w:ind w:firstLine="720"/>
        <w:rPr>
          <w:rFonts w:hint="eastAsia" w:ascii="宋体"/>
          <w:b w:val="0"/>
        </w:rPr>
      </w:pPr>
    </w:p>
    <w:p>
      <w:pPr>
        <w:keepNext/>
        <w:keepLines/>
        <w:widowControl/>
        <w:snapToGrid w:val="0"/>
        <w:spacing w:line="400" w:lineRule="atLeast"/>
        <w:ind w:firstLine="2891" w:firstLineChars="800"/>
        <w:outlineLvl w:val="0"/>
        <w:rPr>
          <w:rFonts w:hint="eastAsia" w:ascii="宋体"/>
          <w:b/>
          <w:kern w:val="28"/>
          <w:sz w:val="36"/>
        </w:rPr>
      </w:pPr>
      <w:bookmarkStart w:id="201" w:name="_Toc31743"/>
      <w:r>
        <w:rPr>
          <w:rFonts w:hint="eastAsia" w:ascii="宋体"/>
          <w:b/>
          <w:kern w:val="28"/>
          <w:sz w:val="36"/>
        </w:rPr>
        <w:t xml:space="preserve">第五部分  </w:t>
      </w:r>
      <w:bookmarkEnd w:id="143"/>
      <w:bookmarkEnd w:id="144"/>
      <w:bookmarkEnd w:id="200"/>
      <w:r>
        <w:rPr>
          <w:rFonts w:hint="eastAsia" w:ascii="宋体"/>
          <w:b/>
          <w:kern w:val="28"/>
          <w:sz w:val="36"/>
          <w:lang w:val="zh-CN"/>
        </w:rPr>
        <w:t>采购项目要求</w:t>
      </w:r>
      <w:bookmarkEnd w:id="201"/>
    </w:p>
    <w:p>
      <w:pPr>
        <w:pStyle w:val="64"/>
        <w:spacing w:line="240" w:lineRule="auto"/>
        <w:ind w:firstLine="562"/>
        <w:outlineLvl w:val="1"/>
        <w:rPr>
          <w:rFonts w:hint="eastAsia" w:ascii="宋体" w:hAnsi="宋体" w:cs="宋体"/>
          <w:color w:val="000000"/>
          <w:sz w:val="28"/>
          <w:szCs w:val="28"/>
          <w:lang w:val="zh-CN"/>
        </w:rPr>
      </w:pPr>
      <w:bookmarkStart w:id="202" w:name="_Toc529782833"/>
      <w:r>
        <w:rPr>
          <w:rFonts w:hint="eastAsia" w:ascii="宋体" w:hAnsi="宋体" w:cs="宋体"/>
          <w:color w:val="000000"/>
          <w:sz w:val="28"/>
          <w:szCs w:val="28"/>
          <w:lang w:val="zh-CN"/>
        </w:rPr>
        <w:t>（一）响应要求</w:t>
      </w:r>
      <w:bookmarkEnd w:id="202"/>
    </w:p>
    <w:p>
      <w:pPr>
        <w:pStyle w:val="64"/>
        <w:spacing w:line="240" w:lineRule="auto"/>
        <w:ind w:firstLine="562"/>
        <w:jc w:val="left"/>
        <w:outlineLvl w:val="2"/>
        <w:rPr>
          <w:rFonts w:hint="eastAsia" w:ascii="宋体" w:hAnsi="宋体" w:cs="华文中宋"/>
          <w:sz w:val="28"/>
          <w:szCs w:val="28"/>
          <w:lang w:val="zh-CN"/>
        </w:rPr>
      </w:pPr>
      <w:bookmarkStart w:id="203" w:name="_Toc529782834"/>
      <w:r>
        <w:rPr>
          <w:rFonts w:hint="eastAsia" w:ascii="宋体" w:hAnsi="宋体" w:cs="华文中宋"/>
          <w:sz w:val="28"/>
          <w:szCs w:val="28"/>
          <w:lang w:val="zh-CN"/>
        </w:rPr>
        <w:t>1.响应说明</w:t>
      </w:r>
      <w:bookmarkEnd w:id="203"/>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1.1本项目概况及技术参数中所有产品不能拆分或少报，必须作为一个整体进行投标。否则，投标无效。</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1.2竞争性磋商响应报价必须包括：产品费、验收费、手续费、包装费、运输费、安装费、调试费、售前、售中、售后服务费、招标代理费、税金及不可预见费等全部费用。若竞争性磋商响应报价不能完全包括上述内容，该响应文件将被认为非实质性响应。</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1.3供应商必须如实填写“技术规格响应表”，在“响应产品技术参数、指标”栏中列出所投产品的具体规格型号和具体技术参数、指标；以采购人需求为最低指标要求，供应商对超出或不满足最低指标要求的指标需列出“＋、-、0”偏差。如果与竞争性磋商文件中提供的证明材料中的实质性响应情况不一致或直接复制竞争性磋商文件“采购需求一览表技术参数、指标”内容的，按无效投标处理。</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1.4本次采购产品均为国产产品，所投产品必须符合国家的强制性标准。</w:t>
      </w:r>
    </w:p>
    <w:p>
      <w:pPr>
        <w:pStyle w:val="64"/>
        <w:spacing w:line="240" w:lineRule="auto"/>
        <w:ind w:firstLine="562"/>
        <w:jc w:val="left"/>
        <w:outlineLvl w:val="9"/>
        <w:rPr>
          <w:rFonts w:hint="eastAsia" w:ascii="宋体" w:hAnsi="宋体" w:cs="华文中宋"/>
          <w:sz w:val="28"/>
          <w:szCs w:val="28"/>
          <w:lang w:val="zh-CN"/>
        </w:rPr>
      </w:pPr>
      <w:bookmarkStart w:id="204" w:name="_Toc529782835"/>
    </w:p>
    <w:p>
      <w:pPr>
        <w:pStyle w:val="64"/>
        <w:spacing w:line="240" w:lineRule="auto"/>
        <w:ind w:firstLine="562"/>
        <w:jc w:val="left"/>
        <w:outlineLvl w:val="2"/>
        <w:rPr>
          <w:rFonts w:hint="eastAsia" w:ascii="宋体" w:hAnsi="宋体" w:cs="华文中宋"/>
          <w:sz w:val="28"/>
          <w:szCs w:val="28"/>
          <w:lang w:val="zh-CN"/>
        </w:rPr>
      </w:pPr>
      <w:r>
        <w:rPr>
          <w:rFonts w:hint="eastAsia" w:ascii="宋体" w:hAnsi="宋体" w:cs="华文中宋"/>
          <w:sz w:val="28"/>
          <w:szCs w:val="28"/>
          <w:lang w:val="zh-CN"/>
        </w:rPr>
        <w:t>2.报价说明</w:t>
      </w:r>
      <w:bookmarkEnd w:id="204"/>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本次竞争性磋商文件中规定的采购预算额度为采购最高限价，供应商的竞争性磋商响应报价不得超出此额度。否则，响应文件无效。</w:t>
      </w:r>
    </w:p>
    <w:p>
      <w:pPr>
        <w:autoSpaceDE w:val="0"/>
        <w:autoSpaceDN w:val="0"/>
        <w:adjustRightInd w:val="0"/>
        <w:ind w:firstLine="482"/>
        <w:rPr>
          <w:rFonts w:hint="eastAsia" w:ascii="Arial" w:cs="Arial"/>
          <w:b/>
          <w:bCs/>
          <w:color w:val="FF0000"/>
          <w:sz w:val="24"/>
          <w:u w:val="single"/>
        </w:rPr>
      </w:pPr>
    </w:p>
    <w:p>
      <w:pPr>
        <w:pStyle w:val="64"/>
        <w:spacing w:line="240" w:lineRule="auto"/>
        <w:ind w:firstLine="562"/>
        <w:jc w:val="left"/>
        <w:outlineLvl w:val="2"/>
        <w:rPr>
          <w:rFonts w:hint="eastAsia" w:ascii="宋体" w:hAnsi="宋体" w:cs="华文中宋"/>
          <w:sz w:val="28"/>
          <w:szCs w:val="28"/>
          <w:lang w:val="zh-CN"/>
        </w:rPr>
      </w:pPr>
      <w:bookmarkStart w:id="205" w:name="_Toc529782836"/>
      <w:r>
        <w:rPr>
          <w:rFonts w:hint="eastAsia" w:ascii="宋体" w:hAnsi="宋体" w:cs="华文中宋"/>
          <w:sz w:val="28"/>
          <w:szCs w:val="28"/>
          <w:lang w:val="zh-CN"/>
        </w:rPr>
        <w:t>3.重要指标</w:t>
      </w:r>
      <w:bookmarkEnd w:id="205"/>
    </w:p>
    <w:p>
      <w:pPr>
        <w:autoSpaceDE w:val="0"/>
        <w:autoSpaceDN w:val="0"/>
        <w:adjustRightInd w:val="0"/>
        <w:ind w:firstLine="480"/>
        <w:rPr>
          <w:rFonts w:hint="eastAsia" w:ascii="宋体" w:hAnsi="宋体" w:cs="宋体"/>
          <w:sz w:val="24"/>
          <w:szCs w:val="22"/>
          <w:lang w:val="zh-CN"/>
        </w:rPr>
      </w:pPr>
      <w:r>
        <w:rPr>
          <w:rFonts w:hint="eastAsia" w:ascii="宋体" w:hAnsi="宋体" w:eastAsia="宋体" w:cs="宋体"/>
          <w:sz w:val="24"/>
          <w:szCs w:val="22"/>
          <w:lang w:val="zh-CN"/>
        </w:rPr>
        <w:t>3.1投标人必须对采购一览表中各项产品和指标进行实质性响应</w:t>
      </w:r>
      <w:r>
        <w:rPr>
          <w:rFonts w:hint="eastAsia" w:ascii="宋体" w:hAnsi="宋体" w:cs="宋体"/>
          <w:sz w:val="24"/>
          <w:szCs w:val="22"/>
          <w:lang w:val="zh-CN"/>
        </w:rPr>
        <w:t>。</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3.2竞争性磋商文件中凡需与原有设备、系统并机、兼容、匹配等要求的，请主动和采购人联系，取得原有设备、系统相关资料。若有竞争性磋商文件未提及或变更内容的，请及时与采购代理机构联系。</w:t>
      </w:r>
    </w:p>
    <w:p>
      <w:pPr>
        <w:autoSpaceDE w:val="0"/>
        <w:autoSpaceDN w:val="0"/>
        <w:adjustRightInd w:val="0"/>
        <w:ind w:firstLine="480"/>
        <w:rPr>
          <w:rFonts w:hint="eastAsia" w:ascii="宋体" w:hAnsi="宋体" w:eastAsia="宋体" w:cs="宋体"/>
          <w:sz w:val="24"/>
          <w:szCs w:val="22"/>
          <w:lang w:val="zh-CN"/>
        </w:rPr>
      </w:pPr>
      <w:r>
        <w:rPr>
          <w:rFonts w:hint="eastAsia" w:ascii="宋体" w:hAnsi="宋体" w:eastAsia="宋体" w:cs="宋体"/>
          <w:sz w:val="24"/>
          <w:szCs w:val="22"/>
          <w:lang w:val="zh-CN"/>
        </w:rPr>
        <w:t xml:space="preserve"> 3.3技术参数中除注明签订合同时提供服务承诺等资料以外，其余相关资料在投标时必须附在响应文件中。</w:t>
      </w:r>
      <w:bookmarkStart w:id="206" w:name="_Toc529782837"/>
    </w:p>
    <w:p>
      <w:pPr>
        <w:pStyle w:val="64"/>
        <w:ind w:firstLine="562"/>
        <w:jc w:val="left"/>
        <w:rPr>
          <w:rFonts w:hint="eastAsia" w:ascii="宋体" w:hAnsi="宋体" w:cs="华文中宋"/>
          <w:color w:val="000000"/>
          <w:sz w:val="28"/>
          <w:szCs w:val="28"/>
          <w:lang w:val="zh-CN"/>
        </w:rPr>
      </w:pPr>
    </w:p>
    <w:p>
      <w:pPr>
        <w:pStyle w:val="64"/>
        <w:ind w:firstLine="562"/>
        <w:jc w:val="left"/>
        <w:outlineLvl w:val="2"/>
        <w:rPr>
          <w:rFonts w:hint="eastAsia" w:ascii="宋体" w:hAnsi="宋体" w:cs="华文中宋"/>
          <w:color w:val="000000"/>
          <w:sz w:val="28"/>
          <w:szCs w:val="28"/>
          <w:lang w:val="zh-CN"/>
        </w:rPr>
      </w:pPr>
    </w:p>
    <w:p>
      <w:pPr>
        <w:pStyle w:val="64"/>
        <w:ind w:left="0" w:leftChars="0" w:firstLine="0" w:firstLineChars="0"/>
        <w:jc w:val="left"/>
        <w:outlineLvl w:val="2"/>
        <w:rPr>
          <w:rFonts w:hint="eastAsia" w:ascii="宋体" w:hAnsi="宋体" w:cs="华文中宋"/>
          <w:color w:val="000000"/>
          <w:sz w:val="28"/>
          <w:szCs w:val="28"/>
          <w:lang w:val="zh-CN"/>
        </w:rPr>
      </w:pPr>
      <w:r>
        <w:rPr>
          <w:rFonts w:hint="eastAsia" w:ascii="宋体" w:hAnsi="宋体" w:cs="华文中宋"/>
          <w:color w:val="000000"/>
          <w:sz w:val="28"/>
          <w:szCs w:val="28"/>
          <w:lang w:val="zh-CN"/>
        </w:rPr>
        <w:t>4.</w:t>
      </w:r>
      <w:r>
        <w:rPr>
          <w:rFonts w:hint="eastAsia" w:ascii="宋体" w:hAnsi="宋体" w:cs="华文中宋"/>
          <w:color w:val="000000"/>
          <w:sz w:val="28"/>
          <w:szCs w:val="28"/>
          <w:lang w:val="zh-CN" w:eastAsia="zh-CN"/>
        </w:rPr>
        <w:t>商务</w:t>
      </w:r>
      <w:r>
        <w:rPr>
          <w:rFonts w:hint="eastAsia" w:ascii="宋体" w:hAnsi="宋体" w:cs="华文中宋"/>
          <w:color w:val="000000"/>
          <w:sz w:val="28"/>
          <w:szCs w:val="28"/>
          <w:lang w:val="zh-CN"/>
        </w:rPr>
        <w:t>要求</w:t>
      </w:r>
      <w:bookmarkEnd w:id="206"/>
    </w:p>
    <w:p>
      <w:pPr>
        <w:autoSpaceDE w:val="0"/>
        <w:autoSpaceDN w:val="0"/>
        <w:adjustRightInd w:val="0"/>
        <w:ind w:firstLine="480"/>
        <w:rPr>
          <w:rFonts w:hint="default" w:ascii="宋体" w:hAnsi="宋体" w:eastAsia="宋体" w:cs="宋体"/>
          <w:color w:val="000000" w:themeColor="text1"/>
          <w:sz w:val="24"/>
          <w:szCs w:val="22"/>
          <w:lang w:val="en-US" w:eastAsia="zh-CN"/>
          <w14:textFill>
            <w14:solidFill>
              <w14:schemeClr w14:val="tx1"/>
            </w14:solidFill>
          </w14:textFill>
        </w:rPr>
      </w:pPr>
      <w:r>
        <w:rPr>
          <w:rFonts w:hint="eastAsia" w:ascii="宋体" w:hAnsi="宋体" w:eastAsia="宋体" w:cs="宋体"/>
          <w:sz w:val="24"/>
          <w:szCs w:val="22"/>
          <w:lang w:val="zh-CN"/>
        </w:rPr>
        <w:t>4.1.交货期</w:t>
      </w:r>
      <w:r>
        <w:rPr>
          <w:rFonts w:hint="eastAsia" w:ascii="宋体" w:hAnsi="宋体" w:eastAsia="宋体" w:cs="宋体"/>
          <w:color w:val="auto"/>
          <w:sz w:val="24"/>
          <w:szCs w:val="22"/>
          <w:lang w:val="zh-CN"/>
        </w:rPr>
        <w:t>：</w:t>
      </w:r>
      <w:r>
        <w:rPr>
          <w:rFonts w:hint="eastAsia" w:ascii="Arial" w:hAnsi="Arial" w:cs="Arial"/>
          <w:color w:val="000000" w:themeColor="text1"/>
          <w:sz w:val="24"/>
          <w:u w:val="none"/>
          <w:lang w:val="zh-CN"/>
          <w14:textFill>
            <w14:solidFill>
              <w14:schemeClr w14:val="tx1"/>
            </w14:solidFill>
          </w14:textFill>
        </w:rPr>
        <w:t>合同签订后</w:t>
      </w:r>
      <w:r>
        <w:rPr>
          <w:rFonts w:hint="eastAsia" w:ascii="Arial" w:hAnsi="Arial" w:cs="Arial"/>
          <w:color w:val="000000" w:themeColor="text1"/>
          <w:sz w:val="24"/>
          <w:u w:val="none"/>
          <w:lang w:val="en-US" w:eastAsia="zh-CN"/>
          <w14:textFill>
            <w14:solidFill>
              <w14:schemeClr w14:val="tx1"/>
            </w14:solidFill>
          </w14:textFill>
        </w:rPr>
        <w:t>15个日历日</w:t>
      </w:r>
      <w:r>
        <w:rPr>
          <w:rFonts w:hint="eastAsia" w:ascii="Arial" w:hAnsi="Arial" w:cs="Arial"/>
          <w:color w:val="000000" w:themeColor="text1"/>
          <w:sz w:val="24"/>
          <w:u w:val="none"/>
          <w14:textFill>
            <w14:solidFill>
              <w14:schemeClr w14:val="tx1"/>
            </w14:solidFill>
          </w14:textFill>
        </w:rPr>
        <w:t>内</w:t>
      </w:r>
    </w:p>
    <w:p>
      <w:pPr>
        <w:autoSpaceDE w:val="0"/>
        <w:autoSpaceDN w:val="0"/>
        <w:adjustRightInd w:val="0"/>
        <w:ind w:firstLine="480"/>
        <w:rPr>
          <w:rFonts w:hint="eastAsia" w:ascii="宋体" w:hAnsi="宋体" w:cs="宋体"/>
          <w:color w:val="000000" w:themeColor="text1"/>
          <w:sz w:val="24"/>
          <w:szCs w:val="22"/>
          <w:lang w:val="zh-CN"/>
          <w14:textFill>
            <w14:solidFill>
              <w14:schemeClr w14:val="tx1"/>
            </w14:solidFill>
          </w14:textFill>
        </w:rPr>
      </w:pPr>
      <w:r>
        <w:rPr>
          <w:rFonts w:hint="eastAsia" w:ascii="宋体" w:hAnsi="宋体" w:eastAsia="宋体" w:cs="宋体"/>
          <w:color w:val="000000" w:themeColor="text1"/>
          <w:sz w:val="24"/>
          <w:szCs w:val="22"/>
          <w:lang w:val="zh-CN"/>
          <w14:textFill>
            <w14:solidFill>
              <w14:schemeClr w14:val="tx1"/>
            </w14:solidFill>
          </w14:textFill>
        </w:rPr>
        <w:t>4.2.交货地点：</w:t>
      </w:r>
      <w:r>
        <w:rPr>
          <w:rFonts w:hint="eastAsia" w:ascii="宋体" w:hAnsi="宋体" w:cs="宋体"/>
          <w:color w:val="000000" w:themeColor="text1"/>
          <w:sz w:val="24"/>
          <w:szCs w:val="22"/>
          <w:lang w:val="zh-CN"/>
          <w14:textFill>
            <w14:solidFill>
              <w14:schemeClr w14:val="tx1"/>
            </w14:solidFill>
          </w14:textFill>
        </w:rPr>
        <w:t>称多县疾病预防控制中心</w:t>
      </w:r>
    </w:p>
    <w:p>
      <w:pPr>
        <w:autoSpaceDE w:val="0"/>
        <w:autoSpaceDN w:val="0"/>
        <w:adjustRightInd w:val="0"/>
        <w:ind w:firstLine="480"/>
        <w:rPr>
          <w:rFonts w:hint="eastAsia" w:ascii="宋体" w:hAnsi="宋体" w:eastAsia="宋体" w:cs="宋体"/>
          <w:color w:val="000000" w:themeColor="text1"/>
          <w:sz w:val="24"/>
          <w:szCs w:val="22"/>
          <w:lang w:val="zh-CN"/>
          <w14:textFill>
            <w14:solidFill>
              <w14:schemeClr w14:val="tx1"/>
            </w14:solidFill>
          </w14:textFill>
        </w:rPr>
      </w:pPr>
      <w:r>
        <w:rPr>
          <w:rFonts w:hint="eastAsia" w:ascii="宋体" w:hAnsi="宋体" w:eastAsia="宋体" w:cs="宋体"/>
          <w:color w:val="000000" w:themeColor="text1"/>
          <w:sz w:val="24"/>
          <w:szCs w:val="22"/>
          <w:lang w:val="zh-CN"/>
          <w14:textFill>
            <w14:solidFill>
              <w14:schemeClr w14:val="tx1"/>
            </w14:solidFill>
          </w14:textFill>
        </w:rPr>
        <w:t>4.3.付款方式：按合同规定执行</w:t>
      </w:r>
    </w:p>
    <w:p>
      <w:pPr>
        <w:autoSpaceDE w:val="0"/>
        <w:autoSpaceDN w:val="0"/>
        <w:adjustRightInd w:val="0"/>
        <w:ind w:firstLine="480"/>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2"/>
          <w:lang w:val="zh-CN"/>
          <w14:textFill>
            <w14:solidFill>
              <w14:schemeClr w14:val="tx1"/>
            </w14:solidFill>
          </w14:textFill>
        </w:rPr>
        <w:t>4.4.质保期：验收合格后一年</w:t>
      </w:r>
    </w:p>
    <w:p>
      <w:pPr>
        <w:adjustRightInd w:val="0"/>
        <w:snapToGrid w:val="0"/>
        <w:spacing w:line="360" w:lineRule="auto"/>
        <w:rPr>
          <w:sz w:val="24"/>
        </w:rPr>
      </w:pPr>
      <w:r>
        <w:rPr>
          <w:rFonts w:hint="eastAsia"/>
          <w:sz w:val="24"/>
          <w:lang w:val="en-US" w:eastAsia="zh-CN"/>
        </w:rPr>
        <w:t xml:space="preserve">4.5  </w:t>
      </w:r>
      <w:r>
        <w:rPr>
          <w:rFonts w:hint="eastAsia"/>
          <w:sz w:val="24"/>
        </w:rPr>
        <w:t>售后服务与技术支持</w:t>
      </w:r>
    </w:p>
    <w:p>
      <w:pPr>
        <w:adjustRightInd w:val="0"/>
        <w:snapToGrid w:val="0"/>
        <w:spacing w:line="360" w:lineRule="auto"/>
        <w:ind w:firstLine="480" w:firstLineChars="200"/>
        <w:rPr>
          <w:sz w:val="24"/>
          <w:highlight w:val="none"/>
        </w:rPr>
      </w:pPr>
      <w:r>
        <w:rPr>
          <w:sz w:val="24"/>
          <w:highlight w:val="none"/>
        </w:rPr>
        <w:t>1</w:t>
      </w:r>
      <w:r>
        <w:rPr>
          <w:rFonts w:hint="eastAsia"/>
          <w:sz w:val="24"/>
          <w:highlight w:val="none"/>
        </w:rPr>
        <w:t>、配有专业的运营团队免费负责产品的培训、</w:t>
      </w:r>
      <w:r>
        <w:rPr>
          <w:rFonts w:hint="eastAsia"/>
          <w:sz w:val="24"/>
          <w:highlight w:val="none"/>
          <w:lang w:val="en-US" w:eastAsia="zh-CN"/>
        </w:rPr>
        <w:t>在线服务提供指导操作诊断故障排除故障</w:t>
      </w:r>
      <w:r>
        <w:rPr>
          <w:rFonts w:hint="eastAsia"/>
          <w:sz w:val="24"/>
          <w:highlight w:val="none"/>
        </w:rPr>
        <w:t>；</w:t>
      </w:r>
    </w:p>
    <w:p>
      <w:pPr>
        <w:rPr>
          <w:rFonts w:hint="eastAsia" w:eastAsia="宋体"/>
          <w:sz w:val="24"/>
          <w:highlight w:val="yellow"/>
          <w:lang w:eastAsia="zh-CN"/>
        </w:rPr>
      </w:pPr>
      <w:r>
        <w:rPr>
          <w:rFonts w:hint="eastAsia"/>
          <w:sz w:val="24"/>
          <w:highlight w:val="none"/>
          <w:lang w:val="en-US" w:eastAsia="zh-CN"/>
        </w:rPr>
        <w:t>2</w:t>
      </w:r>
      <w:r>
        <w:rPr>
          <w:rFonts w:hint="eastAsia"/>
          <w:sz w:val="24"/>
          <w:highlight w:val="none"/>
        </w:rPr>
        <w:t>、所有外围硬件保修均按照国家电子产品维修范围，主机免费质保一年</w:t>
      </w:r>
      <w:r>
        <w:rPr>
          <w:rFonts w:hint="eastAsia"/>
          <w:sz w:val="24"/>
          <w:highlight w:val="none"/>
          <w:lang w:eastAsia="zh-CN"/>
        </w:rPr>
        <w:t>，提供终生养护。</w:t>
      </w:r>
    </w:p>
    <w:p>
      <w:pPr>
        <w:rPr>
          <w:rFonts w:hint="default" w:hAnsi="Times New Roman" w:cs="Times New Roman"/>
          <w:bCs/>
          <w:sz w:val="24"/>
          <w:szCs w:val="22"/>
          <w:highlight w:val="yellow"/>
          <w:lang w:val="en-US" w:eastAsia="zh-CN"/>
        </w:rPr>
      </w:pPr>
    </w:p>
    <w:p>
      <w:pPr>
        <w:pStyle w:val="8"/>
        <w:jc w:val="both"/>
        <w:rPr>
          <w:rFonts w:hint="default"/>
          <w:highlight w:val="yellow"/>
          <w:lang w:val="en-US" w:eastAsia="zh-CN"/>
        </w:rPr>
        <w:sectPr>
          <w:footerReference r:id="rId15" w:type="default"/>
          <w:pgSz w:w="11906" w:h="16838"/>
          <w:pgMar w:top="1361" w:right="1531" w:bottom="1361" w:left="1531" w:header="1021" w:footer="866" w:gutter="0"/>
          <w:cols w:space="720" w:num="1"/>
          <w:docGrid w:linePitch="312" w:charSpace="0"/>
        </w:sectPr>
      </w:pPr>
    </w:p>
    <w:p>
      <w:pPr>
        <w:keepNext/>
        <w:keepLines/>
        <w:widowControl/>
        <w:snapToGrid w:val="0"/>
        <w:spacing w:line="400" w:lineRule="atLeast"/>
        <w:ind w:left="0" w:leftChars="0" w:firstLine="0" w:firstLineChars="0"/>
        <w:outlineLvl w:val="0"/>
        <w:rPr>
          <w:rFonts w:hint="eastAsia" w:ascii="宋体"/>
          <w:b/>
          <w:kern w:val="28"/>
          <w:sz w:val="36"/>
        </w:rPr>
      </w:pPr>
      <w:bookmarkStart w:id="207" w:name="_Toc22636"/>
    </w:p>
    <w:p>
      <w:pPr>
        <w:keepNext/>
        <w:keepLines/>
        <w:widowControl/>
        <w:snapToGrid w:val="0"/>
        <w:spacing w:line="400" w:lineRule="atLeast"/>
        <w:ind w:left="0" w:leftChars="0" w:firstLine="0" w:firstLineChars="0"/>
        <w:jc w:val="center"/>
        <w:outlineLvl w:val="0"/>
        <w:rPr>
          <w:rFonts w:hint="eastAsia"/>
          <w:sz w:val="16"/>
          <w:szCs w:val="16"/>
        </w:rPr>
      </w:pPr>
      <w:r>
        <w:rPr>
          <w:rFonts w:hint="eastAsia" w:ascii="宋体"/>
          <w:b/>
          <w:kern w:val="28"/>
          <w:sz w:val="36"/>
        </w:rPr>
        <w:t>第</w:t>
      </w:r>
      <w:r>
        <w:rPr>
          <w:rFonts w:hint="eastAsia" w:ascii="宋体"/>
          <w:b/>
          <w:kern w:val="28"/>
          <w:sz w:val="36"/>
          <w:lang w:eastAsia="zh-CN"/>
        </w:rPr>
        <w:t>六</w:t>
      </w:r>
      <w:r>
        <w:rPr>
          <w:rFonts w:hint="eastAsia" w:ascii="宋体"/>
          <w:b/>
          <w:kern w:val="28"/>
          <w:sz w:val="36"/>
        </w:rPr>
        <w:t xml:space="preserve">部分  </w:t>
      </w:r>
      <w:r>
        <w:rPr>
          <w:rFonts w:hint="eastAsia" w:ascii="宋体"/>
          <w:b/>
          <w:kern w:val="28"/>
          <w:sz w:val="36"/>
          <w:lang w:val="zh-CN"/>
        </w:rPr>
        <w:t>采购清单</w:t>
      </w:r>
      <w:bookmarkEnd w:id="207"/>
    </w:p>
    <w:tbl>
      <w:tblPr>
        <w:tblStyle w:val="68"/>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91"/>
        <w:gridCol w:w="5262"/>
        <w:gridCol w:w="825"/>
        <w:gridCol w:w="86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vAlign w:val="top"/>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序号</w:t>
            </w:r>
          </w:p>
        </w:tc>
        <w:tc>
          <w:tcPr>
            <w:tcW w:w="1191" w:type="dxa"/>
            <w:vAlign w:val="top"/>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仪器名称</w:t>
            </w:r>
          </w:p>
        </w:tc>
        <w:tc>
          <w:tcPr>
            <w:tcW w:w="5262" w:type="dxa"/>
            <w:vAlign w:val="top"/>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参数</w:t>
            </w:r>
          </w:p>
        </w:tc>
        <w:tc>
          <w:tcPr>
            <w:tcW w:w="825" w:type="dxa"/>
            <w:vAlign w:val="top"/>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数量</w:t>
            </w:r>
          </w:p>
        </w:tc>
        <w:tc>
          <w:tcPr>
            <w:tcW w:w="860" w:type="dxa"/>
            <w:vAlign w:val="top"/>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单位</w:t>
            </w:r>
          </w:p>
        </w:tc>
        <w:tc>
          <w:tcPr>
            <w:tcW w:w="899" w:type="dxa"/>
            <w:vAlign w:val="top"/>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实时荧光PCR仪</w:t>
            </w:r>
          </w:p>
        </w:tc>
        <w:tc>
          <w:tcPr>
            <w:tcW w:w="5262" w:type="dxa"/>
            <w:vAlign w:val="center"/>
          </w:tcPr>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 样本容量： 96通量</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2. 反应体系：15-100uL</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3. 适用耗材：0.2ml PCR管，8联排管，96孔板</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4. 最大升降温速率：≥5℃/s</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5. 温度范围：4.0℃～99.0℃，温度准确性：≤0.5℃</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6. 热循环系统：基于Peltier技术的半导体热电模块</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7. 激发光源：LED免维护光源</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8. 荧光检测模式：侧面扫描检测</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9. 动态范围：≥10个数量级</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10. 4色激发光通道和4色检测光通道，另有2色定制通道，根据客户需求定制染料，可同时检测6 个靶标</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11. 光学激发检测范围：300-800 nm/500-800 nm，可支持“FAM，SYBR-Green，HEX，JOE，VIC，TET，ROX，Texas-Red，CY5”等多种染料</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12. 分析软件应用：定性/绝对定量、标准溶解曲线、相对定量、终点法等基因分型，可自动进行数据分析、比对、作图</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13. 扫描模式：全板扫描，指定行扫描</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14. 有断电保护功能，保留数据不丢失</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15. 控温模式：试管控温，模块控温</w:t>
            </w:r>
          </w:p>
          <w:p>
            <w:pPr>
              <w:spacing w:line="240" w:lineRule="auto"/>
              <w:ind w:left="0" w:leftChars="0" w:firstLine="480" w:firstLineChars="20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rPr>
              <w:t>配套试剂：开放平台，适用于国内外厂家所开发的临床试剂</w:t>
            </w:r>
            <w:r>
              <w:rPr>
                <w:rFonts w:hint="eastAsia" w:ascii="宋体" w:hAnsi="宋体" w:eastAsia="宋体" w:cs="宋体"/>
                <w:b w:val="0"/>
                <w:bCs/>
                <w:sz w:val="24"/>
                <w:szCs w:val="24"/>
                <w:lang w:eastAsia="zh-CN"/>
              </w:rPr>
              <w:t>。</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2</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全自动核酸提取仪</w:t>
            </w:r>
          </w:p>
        </w:tc>
        <w:tc>
          <w:tcPr>
            <w:tcW w:w="5262" w:type="dxa"/>
            <w:vAlign w:val="top"/>
          </w:tcPr>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val="en-US" w:eastAsia="zh-CN"/>
              </w:rPr>
              <w:t>.处理体积：20μl-1000μl</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val="en-US" w:eastAsia="zh-CN"/>
              </w:rPr>
              <w:t>.样品通量：1-32</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val="en-US" w:eastAsia="zh-CN"/>
              </w:rPr>
              <w:t>.磁珠回收率：</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98%</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val="en-US" w:eastAsia="zh-CN"/>
              </w:rPr>
              <w:t>.孔板类型：96孔深孔板</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提取孔间差</w:t>
            </w:r>
            <w:r>
              <w:rPr>
                <w:rFonts w:hint="eastAsia" w:asciiTheme="minorEastAsia" w:hAnsiTheme="minorEastAsia" w:eastAsiaTheme="minorEastAsia" w:cstheme="minorEastAsia"/>
                <w:b w:val="0"/>
                <w:bCs w:val="0"/>
                <w:sz w:val="24"/>
                <w:szCs w:val="24"/>
                <w:lang w:val="en-US" w:eastAsia="zh-CN"/>
              </w:rPr>
              <w:t>:CV小于3%</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磁    棒</w:t>
            </w:r>
            <w:r>
              <w:rPr>
                <w:rFonts w:hint="eastAsia" w:asciiTheme="minorEastAsia" w:hAnsiTheme="minorEastAsia" w:eastAsiaTheme="minorEastAsia" w:cstheme="minorEastAsia"/>
                <w:b w:val="0"/>
                <w:bCs w:val="0"/>
                <w:sz w:val="24"/>
                <w:szCs w:val="24"/>
                <w:lang w:val="en-US" w:eastAsia="zh-CN"/>
              </w:rPr>
              <w:t>:32根</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val="en-US" w:eastAsia="zh-CN"/>
              </w:rPr>
              <w:t>.加热温度:加热模块（室温至+120℃）</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震荡混合</w:t>
            </w:r>
            <w:r>
              <w:rPr>
                <w:rFonts w:hint="eastAsia" w:asciiTheme="minorEastAsia" w:hAnsiTheme="minorEastAsia" w:eastAsiaTheme="minorEastAsia" w:cstheme="minorEastAsia"/>
                <w:b w:val="0"/>
                <w:bCs w:val="0"/>
                <w:sz w:val="24"/>
                <w:szCs w:val="24"/>
                <w:lang w:val="en-US" w:eastAsia="zh-CN"/>
              </w:rPr>
              <w:t>:多档可调</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9</w:t>
            </w:r>
            <w:r>
              <w:rPr>
                <w:rFonts w:hint="eastAsia" w:asciiTheme="minorEastAsia" w:hAnsiTheme="minorEastAsia" w:eastAsiaTheme="minorEastAsia" w:cstheme="minorEastAsia"/>
                <w:b w:val="0"/>
                <w:bCs w:val="0"/>
                <w:sz w:val="24"/>
                <w:szCs w:val="24"/>
                <w:lang w:val="en-US" w:eastAsia="zh-CN"/>
              </w:rPr>
              <w:t>.试剂种类:磁珠法开放式平台</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lang w:val="en-US" w:eastAsia="zh-CN"/>
              </w:rPr>
              <w:t>.提取时间：15-60分钟/次（由所用试剂决定）</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11</w:t>
            </w:r>
            <w:r>
              <w:rPr>
                <w:rFonts w:hint="eastAsia" w:asciiTheme="minorEastAsia" w:hAnsiTheme="minorEastAsia" w:eastAsiaTheme="minorEastAsia" w:cstheme="minorEastAsia"/>
                <w:b w:val="0"/>
                <w:bCs w:val="0"/>
                <w:sz w:val="24"/>
                <w:szCs w:val="24"/>
                <w:lang w:val="en-US" w:eastAsia="zh-CN"/>
              </w:rPr>
              <w:t>.操作界面：全中文7寸触摸操作界面</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12</w:t>
            </w:r>
            <w:r>
              <w:rPr>
                <w:rFonts w:hint="eastAsia" w:asciiTheme="minorEastAsia" w:hAnsiTheme="minorEastAsia" w:eastAsiaTheme="minorEastAsia" w:cstheme="minorEastAsia"/>
                <w:b w:val="0"/>
                <w:bCs w:val="0"/>
                <w:sz w:val="24"/>
                <w:szCs w:val="24"/>
                <w:lang w:val="en-US" w:eastAsia="zh-CN"/>
              </w:rPr>
              <w:t>.内部程序：可储存&gt;100组程序</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13</w:t>
            </w:r>
            <w:r>
              <w:rPr>
                <w:rFonts w:hint="eastAsia" w:asciiTheme="minorEastAsia" w:hAnsiTheme="minorEastAsia" w:eastAsiaTheme="minorEastAsia" w:cstheme="minorEastAsia"/>
                <w:b w:val="0"/>
                <w:bCs w:val="0"/>
                <w:sz w:val="24"/>
                <w:szCs w:val="24"/>
                <w:lang w:val="en-US" w:eastAsia="zh-CN"/>
              </w:rPr>
              <w:t>.安全门设计：安全门打开后自动暂停程序运行，安全门关闭后可继续运行程序，可避免交叉污染</w:t>
            </w:r>
          </w:p>
          <w:p>
            <w:pPr>
              <w:keepNext w:val="0"/>
              <w:keepLines w:val="0"/>
              <w:widowControl/>
              <w:numPr>
                <w:ilvl w:val="0"/>
                <w:numId w:val="0"/>
              </w:numPr>
              <w:suppressLineNumbers w:val="0"/>
              <w:spacing w:line="240" w:lineRule="auto"/>
              <w:jc w:val="left"/>
              <w:textAlignment w:val="top"/>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14</w:t>
            </w:r>
            <w:r>
              <w:rPr>
                <w:rFonts w:hint="eastAsia" w:asciiTheme="minorEastAsia" w:hAnsiTheme="minorEastAsia" w:eastAsiaTheme="minorEastAsia" w:cstheme="minorEastAsia"/>
                <w:b w:val="0"/>
                <w:bCs w:val="0"/>
                <w:sz w:val="24"/>
                <w:szCs w:val="24"/>
                <w:lang w:val="en-US" w:eastAsia="zh-CN"/>
              </w:rPr>
              <w:t>.程序管理：新建、编辑、删除模式程序</w:t>
            </w:r>
          </w:p>
          <w:p>
            <w:pPr>
              <w:keepNext w:val="0"/>
              <w:keepLines w:val="0"/>
              <w:widowControl/>
              <w:numPr>
                <w:ilvl w:val="0"/>
                <w:numId w:val="0"/>
              </w:numPr>
              <w:suppressLineNumbers w:val="0"/>
              <w:spacing w:line="240" w:lineRule="auto"/>
              <w:jc w:val="left"/>
              <w:textAlignment w:val="top"/>
              <w:rPr>
                <w:rFonts w:hint="default"/>
                <w:b/>
                <w:bCs/>
                <w:sz w:val="18"/>
                <w:szCs w:val="18"/>
                <w:lang w:val="en-US" w:eastAsia="zh-CN"/>
              </w:rPr>
            </w:pPr>
            <w:r>
              <w:rPr>
                <w:rFonts w:hint="eastAsia" w:asciiTheme="minorEastAsia" w:hAnsiTheme="minorEastAsia" w:cstheme="minorEastAsia"/>
                <w:b w:val="0"/>
                <w:bCs w:val="0"/>
                <w:sz w:val="24"/>
                <w:szCs w:val="24"/>
                <w:lang w:val="en-US" w:eastAsia="zh-CN"/>
              </w:rPr>
              <w:t>15</w:t>
            </w:r>
            <w:r>
              <w:rPr>
                <w:rFonts w:hint="eastAsia" w:asciiTheme="minorEastAsia" w:hAnsiTheme="minorEastAsia" w:eastAsiaTheme="minorEastAsia" w:cstheme="minorEastAsia"/>
                <w:b w:val="0"/>
                <w:bCs w:val="0"/>
                <w:sz w:val="24"/>
                <w:szCs w:val="24"/>
                <w:lang w:val="en-US" w:eastAsia="zh-CN"/>
              </w:rPr>
              <w:t>.紫外照射：有</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3</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生物安全柜</w:t>
            </w:r>
          </w:p>
        </w:tc>
        <w:tc>
          <w:tcPr>
            <w:tcW w:w="5262" w:type="dxa"/>
            <w:vAlign w:val="top"/>
          </w:tcPr>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（1）分类：A2 型，30%外排，70%循环</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（2）外部尺寸≥（L×D×H）1100mm×750mm×2250mm；</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（3）内部尺寸≥（L×D×H）940mm ×600mm×660mm。</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（4）台面距离地面高度：750mm（尺寸可根据要求订制修改）</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（5）风速： 平均下降风速：0.33±0.025m/s； 平均吸入口风速0.53±0.025m/s</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（6）系统排风总量：360 m3/h</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（7）额定功率：1100W（包含操作区插座负载500W）</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（8）噪音等级：≤65dB（A）</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（9）照明：≥1000lx</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（10）过滤效率: 送风和排风过滤器均采用世界知名品牌的硼硅酸盐玻璃纤维材质的HEPA</w:t>
            </w:r>
          </w:p>
          <w:p>
            <w:pPr>
              <w:spacing w:line="240" w:lineRule="auto"/>
              <w:rPr>
                <w:rFonts w:hint="eastAsia" w:ascii="宋体" w:hAnsi="宋体" w:eastAsia="宋体" w:cs="宋体"/>
                <w:b w:val="0"/>
                <w:bCs/>
                <w:sz w:val="24"/>
                <w:szCs w:val="24"/>
              </w:rPr>
            </w:pPr>
            <w:r>
              <w:rPr>
                <w:rFonts w:hint="eastAsia" w:ascii="宋体" w:hAnsi="宋体" w:eastAsia="宋体" w:cs="宋体"/>
                <w:b w:val="0"/>
                <w:bCs/>
                <w:sz w:val="24"/>
                <w:szCs w:val="24"/>
              </w:rPr>
              <w:t>（ULPA）高效过滤器，对0.3μm（0.12）颗粒过滤效率≥99.995%（99.9995%）</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（11）注册证号：国械注准20163542276</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（12）重量：毛重243KG 净重227KG</w:t>
            </w:r>
          </w:p>
          <w:p>
            <w:pPr>
              <w:spacing w:line="240" w:lineRule="auto"/>
              <w:ind w:left="0" w:leftChars="0" w:firstLine="0" w:firstLineChars="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rPr>
              <w:t>（13）使用人数：单人</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2</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4</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全自动高压灭菌器</w:t>
            </w:r>
          </w:p>
        </w:tc>
        <w:tc>
          <w:tcPr>
            <w:tcW w:w="5262" w:type="dxa"/>
            <w:vAlign w:val="top"/>
          </w:tcPr>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1.额定工作压力0.22Mpa，</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2.额定工作温度134℃</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3.使用温度105～136℃</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4.产品符合YY1007-201</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标准，并可提供经国家食品药品监督管理局认可检验中心的检测报告。</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5.灭菌腔体、灭菌提篮均为优质不锈钢SUS304材质制成，内部抛光处理，汽水内循环。</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6.手轮式平移门结构，并具有门安全联锁装置及门检测装置，有压力时门无法打开，门关闭不到位程序不能运行。</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7.具有防干烧报警、超压自泄、超温保护、电力安全保护，所有报警具有声光警示。</w:t>
            </w:r>
          </w:p>
          <w:p>
            <w:pPr>
              <w:spacing w:line="24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8.LED数字显示灭菌腔内温度、时间和故障报警代码。</w:t>
            </w:r>
          </w:p>
          <w:p>
            <w:pPr>
              <w:spacing w:line="240" w:lineRule="auto"/>
              <w:ind w:left="0" w:leftChars="0" w:firstLine="0" w:firstLineChars="0"/>
              <w:jc w:val="left"/>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rPr>
              <w:t>9.自胀式硅橡胶密封圈，密封效果好，使用寿命长。</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5</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高速台式离心机</w:t>
            </w:r>
          </w:p>
        </w:tc>
        <w:tc>
          <w:tcPr>
            <w:tcW w:w="5262" w:type="dxa"/>
            <w:vAlign w:val="top"/>
          </w:tcPr>
          <w:p>
            <w:pPr>
              <w:keepNext w:val="0"/>
              <w:keepLines w:val="0"/>
              <w:widowControl/>
              <w:suppressLineNumbers w:val="0"/>
              <w:spacing w:line="240" w:lineRule="auto"/>
              <w:jc w:val="left"/>
              <w:textAlignment w:val="top"/>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color w:val="000000"/>
                <w:kern w:val="0"/>
                <w:sz w:val="24"/>
                <w:szCs w:val="24"/>
                <w:lang w:val="en-US" w:eastAsia="zh-CN" w:bidi="ar"/>
              </w:rPr>
              <w:t xml:space="preserve">最高转速：16000r/min； 最大容量 </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 xml:space="preserve">6×10ml ;定时范围 ：99min59s ;外型尺寸：380*280*240mm </w:t>
            </w:r>
            <w:r>
              <w:rPr>
                <w:rFonts w:hint="eastAsia" w:ascii="宋体" w:hAnsi="宋体" w:eastAsia="宋体" w:cs="宋体"/>
                <w:sz w:val="24"/>
                <w:szCs w:val="24"/>
                <w:lang w:val="en-US" w:eastAsia="zh-CN"/>
              </w:rPr>
              <w:t>;</w:t>
            </w:r>
            <w:r>
              <w:rPr>
                <w:rFonts w:hint="eastAsia" w:ascii="宋体" w:hAnsi="宋体" w:eastAsia="宋体" w:cs="宋体"/>
                <w:color w:val="000000"/>
                <w:kern w:val="0"/>
                <w:sz w:val="24"/>
                <w:szCs w:val="24"/>
                <w:lang w:val="en-US" w:eastAsia="zh-CN" w:bidi="ar"/>
              </w:rPr>
              <w:t>控速精度 ：±20r/min 最大离心力 ：19040*g ;噪音 ：≤55dBA ;净重 ：25KG ;电源：AC220V,50HZ,5A 。采用无碳刷变频电机，免维护，大力矩，升降速快。 均采用微机处理器精准控制，液晶显示，按键编程，运行中设置参数可修改，转换显示运行参数及RCF值。 自动电动感应门锁，紧急开锁功能；超速、不平衡等保护， 自动保护；机身采用优质钢材结构，内置精钢防爆 保护内套，不锈钢离心腔，三层保护，安全可靠。 采用弹簧锥套连接转头与主轴，装卸转头快捷简单， 方向性，安全可靠，使用倍感方便 配备多种转头供选择，一机多用，并可根据试验要求设计各种 适配器。 三级减震，离心效果达到最佳。</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6</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高速台式冷冻离心机</w:t>
            </w:r>
          </w:p>
        </w:tc>
        <w:tc>
          <w:tcPr>
            <w:tcW w:w="5262" w:type="dxa"/>
            <w:vAlign w:val="top"/>
          </w:tcPr>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1、最高转速：16000r/min；</w:t>
            </w:r>
          </w:p>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kern w:val="0"/>
                <w:sz w:val="24"/>
                <w:szCs w:val="24"/>
                <w:lang w:val="en-US" w:eastAsia="zh-CN" w:bidi="ar"/>
              </w:rPr>
              <w:t>2、最大相对离心力：19040×g；</w:t>
            </w:r>
          </w:p>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kern w:val="0"/>
                <w:sz w:val="24"/>
                <w:szCs w:val="24"/>
                <w:lang w:val="en-US" w:eastAsia="zh-CN" w:bidi="ar"/>
              </w:rPr>
              <w:t>3、定时时间：99 min59s；</w:t>
            </w:r>
          </w:p>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kern w:val="0"/>
                <w:sz w:val="24"/>
                <w:szCs w:val="24"/>
                <w:lang w:val="en-US" w:eastAsia="zh-CN" w:bidi="ar"/>
              </w:rPr>
              <w:t>4、温度控制：-10℃~40℃；</w:t>
            </w:r>
          </w:p>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kern w:val="0"/>
                <w:sz w:val="24"/>
                <w:szCs w:val="24"/>
                <w:lang w:val="en-US" w:eastAsia="zh-CN" w:bidi="ar"/>
              </w:rPr>
              <w:t>5、噪声：≤65dB；</w:t>
            </w:r>
          </w:p>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kern w:val="0"/>
                <w:sz w:val="24"/>
                <w:szCs w:val="24"/>
                <w:lang w:val="en-US" w:eastAsia="zh-CN" w:bidi="ar"/>
              </w:rPr>
              <w:t>6、显示：液晶显示；</w:t>
            </w:r>
          </w:p>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kern w:val="0"/>
                <w:sz w:val="24"/>
                <w:szCs w:val="24"/>
                <w:lang w:val="en-US" w:eastAsia="zh-CN" w:bidi="ar"/>
              </w:rPr>
              <w:t>7、操作方式：薄膜开关；</w:t>
            </w:r>
          </w:p>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kern w:val="0"/>
                <w:sz w:val="24"/>
                <w:szCs w:val="24"/>
                <w:lang w:val="en-US" w:eastAsia="zh-CN" w:bidi="ar"/>
              </w:rPr>
              <w:t>8、驱动方式：交流变频电机；</w:t>
            </w:r>
          </w:p>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kern w:val="0"/>
                <w:sz w:val="24"/>
                <w:szCs w:val="24"/>
                <w:lang w:val="en-US" w:eastAsia="zh-CN" w:bidi="ar"/>
              </w:rPr>
              <w:t>9、电源：AC220V 50HZ；</w:t>
            </w:r>
          </w:p>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kern w:val="0"/>
                <w:sz w:val="24"/>
                <w:szCs w:val="24"/>
                <w:lang w:val="en-US" w:eastAsia="zh-CN" w:bidi="ar"/>
              </w:rPr>
              <w:t>10、输入功率：0.75KW；</w:t>
            </w:r>
          </w:p>
          <w:p>
            <w:pPr>
              <w:keepNext w:val="0"/>
              <w:keepLines w:val="0"/>
              <w:widowControl/>
              <w:suppressLineNumbers w:val="0"/>
              <w:spacing w:before="0" w:beforeAutospacing="0" w:after="0" w:afterAutospacing="0" w:line="240" w:lineRule="auto"/>
              <w:ind w:left="0" w:leftChars="0" w:right="0" w:firstLine="0" w:firstLine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kern w:val="0"/>
                <w:sz w:val="24"/>
                <w:szCs w:val="24"/>
                <w:lang w:val="en-US" w:eastAsia="zh-CN" w:bidi="ar"/>
              </w:rPr>
              <w:t>11、外型尺寸：60×34×30cm；</w:t>
            </w:r>
          </w:p>
          <w:p>
            <w:pPr>
              <w:keepNext w:val="0"/>
              <w:keepLines w:val="0"/>
              <w:widowControl/>
              <w:suppressLineNumbers w:val="0"/>
              <w:spacing w:line="240" w:lineRule="auto"/>
              <w:ind w:left="0" w:leftChars="0" w:firstLine="0" w:firstLineChars="0"/>
              <w:jc w:val="left"/>
              <w:textAlignment w:val="top"/>
              <w:rPr>
                <w:rFonts w:hint="eastAsia" w:ascii="宋体" w:hAnsi="宋体" w:eastAsia="宋体" w:cs="宋体"/>
                <w:color w:val="000000"/>
                <w:kern w:val="0"/>
                <w:sz w:val="24"/>
                <w:szCs w:val="24"/>
                <w:lang w:val="en-US" w:eastAsia="zh-CN" w:bidi="ar"/>
              </w:rPr>
            </w:pPr>
            <w:r>
              <w:rPr>
                <w:rFonts w:hint="eastAsia" w:ascii="宋体" w:hAnsi="宋体" w:eastAsia="宋体" w:cs="宋体"/>
                <w:i w:val="0"/>
                <w:caps w:val="0"/>
                <w:color w:val="333333"/>
                <w:spacing w:val="0"/>
                <w:kern w:val="0"/>
                <w:sz w:val="24"/>
                <w:szCs w:val="24"/>
                <w:lang w:val="en-US" w:eastAsia="zh-CN" w:bidi="ar"/>
              </w:rPr>
              <w:t>12、净重：39kg。</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7</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迷你离心机</w:t>
            </w:r>
          </w:p>
        </w:tc>
        <w:tc>
          <w:tcPr>
            <w:tcW w:w="5262" w:type="dxa"/>
            <w:vAlign w:val="top"/>
          </w:tcPr>
          <w:p>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最高转速4000r/min </w:t>
            </w:r>
          </w:p>
          <w:p>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最大离心力</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RCF 2390*g</w:t>
            </w:r>
          </w:p>
          <w:p>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最大容量</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Volume 6*50ml </w:t>
            </w:r>
          </w:p>
          <w:p>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电源</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AC220V,50HZ,1A</w:t>
            </w:r>
          </w:p>
          <w:p>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定时范围</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r 0~99min </w:t>
            </w:r>
          </w:p>
          <w:p>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噪音≤55dBA</w:t>
            </w:r>
          </w:p>
          <w:p>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外型尺寸</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 xml:space="preserve">485*320*255mm </w:t>
            </w:r>
          </w:p>
          <w:p>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净重</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Net Weight 20KG</w:t>
            </w:r>
          </w:p>
          <w:p>
            <w:pPr>
              <w:keepNext w:val="0"/>
              <w:keepLines w:val="0"/>
              <w:widowControl/>
              <w:suppressLineNumbers w:val="0"/>
              <w:spacing w:line="240" w:lineRule="auto"/>
              <w:jc w:val="left"/>
              <w:textAlignment w:val="top"/>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控速精度</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±10r/min</w:t>
            </w:r>
          </w:p>
          <w:p>
            <w:pPr>
              <w:keepNext w:val="0"/>
              <w:keepLines w:val="0"/>
              <w:widowControl/>
              <w:suppressLineNumbers w:val="0"/>
              <w:spacing w:line="24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最高转速7000rpm，卡扣式转子，更安全，耐磨 损，平衡性高； 翻盖开关功能，合盖即转，开盖即停，操作方便； 可容纳过滤型离心管； 最大容量2mL x 8 离心管；0.2mL x 16 PCR管或者0.2mL PCR8排管×2，当与适配器联用时，亦可使用0.5mL或 0.2mL离心管，应用范围广。</w:t>
            </w:r>
          </w:p>
          <w:p>
            <w:pPr>
              <w:keepNext w:val="0"/>
              <w:keepLines w:val="0"/>
              <w:widowControl/>
              <w:suppressLineNumbers w:val="0"/>
              <w:spacing w:line="240" w:lineRule="auto"/>
              <w:jc w:val="left"/>
              <w:textAlignment w:val="top"/>
              <w:rPr>
                <w:rFonts w:hint="eastAsia" w:ascii="宋体" w:hAnsi="宋体" w:eastAsia="宋体" w:cs="宋体"/>
                <w:b w:val="0"/>
                <w:bCs/>
                <w:color w:val="auto"/>
                <w:sz w:val="24"/>
                <w:szCs w:val="24"/>
                <w:lang w:val="en-US" w:eastAsia="zh-CN"/>
              </w:rPr>
            </w:pP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2</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8</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旋涡震荡器</w:t>
            </w:r>
          </w:p>
        </w:tc>
        <w:tc>
          <w:tcPr>
            <w:tcW w:w="5262" w:type="dxa"/>
            <w:vAlign w:val="top"/>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具备点动和连续运转两种模式；</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特别设计真空吸盘脚，机身稳固不移；</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铸铝底座，结实耐用。</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电压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100~120V/200~240V</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50/60Hz</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功率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60W </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振荡方式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圆周</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周转直径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4mm </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电机类型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罩极电机</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电机输出功率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10W</w:t>
            </w:r>
            <w:r>
              <w:rPr>
                <w:rFonts w:hint="eastAsia" w:ascii="宋体" w:hAnsi="宋体" w:eastAsia="宋体" w:cs="宋体"/>
                <w:color w:val="auto"/>
                <w:sz w:val="24"/>
                <w:szCs w:val="24"/>
                <w:lang w:val="en-US" w:eastAsia="zh-CN"/>
              </w:rPr>
              <w:t xml:space="preserve"> ；</w:t>
            </w:r>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转速范围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2500rpm </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运行方式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点动/连续</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尺寸（长x宽x高）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127×130×160mm </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重量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3.5kg </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允许环境温度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5-40oC</w:t>
            </w:r>
            <w:r>
              <w:rPr>
                <w:rFonts w:hint="eastAsia" w:ascii="宋体" w:hAnsi="宋体" w:eastAsia="宋体" w:cs="宋体"/>
                <w:color w:val="auto"/>
                <w:sz w:val="24"/>
                <w:szCs w:val="24"/>
                <w:lang w:val="en-US" w:eastAsia="zh-CN"/>
              </w:rPr>
              <w:t>；</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允许相对湿度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80%</w:t>
            </w:r>
            <w:r>
              <w:rPr>
                <w:rFonts w:hint="eastAsia" w:ascii="宋体" w:hAnsi="宋体" w:eastAsia="宋体" w:cs="宋体"/>
                <w:color w:val="auto"/>
                <w:sz w:val="24"/>
                <w:szCs w:val="24"/>
                <w:lang w:val="en-US" w:eastAsia="zh-CN"/>
              </w:rPr>
              <w:t>；</w:t>
            </w:r>
          </w:p>
          <w:p>
            <w:pPr>
              <w:spacing w:line="240" w:lineRule="auto"/>
              <w:jc w:val="left"/>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color w:val="auto"/>
                <w:sz w:val="24"/>
                <w:szCs w:val="24"/>
              </w:rPr>
              <w:t>外壳防护等级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IP21</w:t>
            </w:r>
            <w:r>
              <w:rPr>
                <w:rFonts w:hint="eastAsia" w:ascii="宋体" w:hAnsi="宋体" w:eastAsia="宋体" w:cs="宋体"/>
                <w:color w:val="auto"/>
                <w:sz w:val="24"/>
                <w:szCs w:val="24"/>
                <w:lang w:eastAsia="zh-CN"/>
              </w:rPr>
              <w:t>。</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2</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9</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移液器</w:t>
            </w:r>
          </w:p>
        </w:tc>
        <w:tc>
          <w:tcPr>
            <w:tcW w:w="5262" w:type="dxa"/>
            <w:vAlign w:val="top"/>
          </w:tcPr>
          <w:p>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测量精度±0.3 μL到±0.8 μL</w:t>
            </w:r>
          </w:p>
          <w:p>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重量0.3（kg）</w:t>
            </w:r>
          </w:p>
          <w:p>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适用范围移液、容积测定、混匀、加样</w:t>
            </w:r>
          </w:p>
          <w:p>
            <w:pPr>
              <w:keepNext w:val="0"/>
              <w:keepLines w:val="0"/>
              <w:widowControl/>
              <w:suppressLineNumbers w:val="0"/>
              <w:spacing w:line="240" w:lineRule="auto"/>
              <w:jc w:val="left"/>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1套5把</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4</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10</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医用冰箱</w:t>
            </w:r>
          </w:p>
        </w:tc>
        <w:tc>
          <w:tcPr>
            <w:tcW w:w="5262" w:type="dxa"/>
            <w:vAlign w:val="top"/>
          </w:tcPr>
          <w:p>
            <w:pPr>
              <w:numPr>
                <w:ilvl w:val="0"/>
                <w:numId w:val="0"/>
              </w:numPr>
              <w:autoSpaceDE w:val="0"/>
              <w:autoSpaceDN w:val="0"/>
              <w:adjustRightInd w:val="0"/>
              <w:spacing w:line="240" w:lineRule="auto"/>
              <w:ind w:leftChars="0"/>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sz w:val="24"/>
                <w:szCs w:val="24"/>
                <w:lang w:val="zh-CN"/>
              </w:rPr>
              <w:t>工作条件：220V，50Hz；样式：</w:t>
            </w:r>
            <w:r>
              <w:rPr>
                <w:rFonts w:hint="eastAsia" w:ascii="宋体" w:hAnsi="宋体" w:eastAsia="宋体" w:cs="宋体"/>
                <w:sz w:val="24"/>
                <w:szCs w:val="24"/>
              </w:rPr>
              <w:t>上下双开门，上冷藏下冷冻设计</w:t>
            </w:r>
            <w:r>
              <w:rPr>
                <w:rFonts w:hint="eastAsia" w:ascii="宋体" w:hAnsi="宋体" w:eastAsia="宋体" w:cs="宋体"/>
                <w:sz w:val="24"/>
                <w:szCs w:val="24"/>
                <w:lang w:val="zh-CN"/>
              </w:rPr>
              <w:t>；保温材料：无氟聚氨酯发泡，保温效果好；容积：</w:t>
            </w:r>
            <w:r>
              <w:rPr>
                <w:rFonts w:hint="eastAsia" w:ascii="宋体" w:hAnsi="宋体" w:eastAsia="宋体" w:cs="宋体"/>
                <w:sz w:val="24"/>
                <w:szCs w:val="24"/>
              </w:rPr>
              <w:t>总容积</w:t>
            </w:r>
            <w:r>
              <w:rPr>
                <w:rFonts w:hint="eastAsia" w:ascii="宋体" w:hAnsi="宋体" w:eastAsia="宋体" w:cs="宋体"/>
                <w:sz w:val="24"/>
                <w:szCs w:val="24"/>
                <w:lang w:val="zh-CN"/>
              </w:rPr>
              <w:t>≥</w:t>
            </w:r>
            <w:r>
              <w:rPr>
                <w:rFonts w:hint="eastAsia" w:ascii="宋体" w:hAnsi="宋体" w:eastAsia="宋体" w:cs="宋体"/>
                <w:sz w:val="24"/>
                <w:szCs w:val="24"/>
              </w:rPr>
              <w:t>265</w:t>
            </w:r>
            <w:r>
              <w:rPr>
                <w:rFonts w:hint="eastAsia" w:ascii="宋体" w:hAnsi="宋体" w:eastAsia="宋体" w:cs="宋体"/>
                <w:sz w:val="24"/>
                <w:szCs w:val="24"/>
                <w:lang w:val="zh-CN"/>
              </w:rPr>
              <w:t>升，</w:t>
            </w:r>
            <w:r>
              <w:rPr>
                <w:rFonts w:hint="eastAsia" w:ascii="宋体" w:hAnsi="宋体" w:eastAsia="宋体" w:cs="宋体"/>
                <w:sz w:val="24"/>
                <w:szCs w:val="24"/>
              </w:rPr>
              <w:t>冷藏容积不小于160L，冷冻容积不小于105L</w:t>
            </w:r>
            <w:r>
              <w:rPr>
                <w:rFonts w:hint="eastAsia" w:ascii="宋体" w:hAnsi="宋体" w:eastAsia="宋体" w:cs="宋体"/>
                <w:sz w:val="24"/>
                <w:szCs w:val="24"/>
                <w:lang w:val="zh-CN"/>
              </w:rPr>
              <w:t>；使用温度：</w:t>
            </w:r>
            <w:r>
              <w:rPr>
                <w:rFonts w:hint="eastAsia" w:ascii="宋体" w:hAnsi="宋体" w:eastAsia="宋体" w:cs="宋体"/>
                <w:sz w:val="24"/>
                <w:szCs w:val="24"/>
              </w:rPr>
              <w:t>冷藏温度2</w:t>
            </w:r>
            <w:r>
              <w:rPr>
                <w:rFonts w:hint="eastAsia" w:ascii="宋体" w:hAnsi="宋体" w:eastAsia="宋体" w:cs="宋体"/>
                <w:sz w:val="24"/>
                <w:szCs w:val="24"/>
                <w:lang w:val="zh-CN"/>
              </w:rPr>
              <w:t>-</w:t>
            </w:r>
            <w:r>
              <w:rPr>
                <w:rFonts w:hint="eastAsia" w:ascii="宋体" w:hAnsi="宋体" w:eastAsia="宋体" w:cs="宋体"/>
                <w:sz w:val="24"/>
                <w:szCs w:val="24"/>
              </w:rPr>
              <w:t>8</w:t>
            </w:r>
            <w:r>
              <w:rPr>
                <w:rFonts w:hint="eastAsia" w:ascii="宋体" w:hAnsi="宋体" w:eastAsia="宋体" w:cs="宋体"/>
                <w:sz w:val="24"/>
                <w:szCs w:val="24"/>
                <w:lang w:val="zh-CN"/>
              </w:rPr>
              <w:t>℃，，</w:t>
            </w:r>
            <w:r>
              <w:rPr>
                <w:rFonts w:hint="eastAsia" w:ascii="宋体" w:hAnsi="宋体" w:eastAsia="宋体" w:cs="宋体"/>
                <w:sz w:val="24"/>
                <w:szCs w:val="24"/>
              </w:rPr>
              <w:t>冷冻温度-10℃~ -26℃</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安全报警：</w:t>
            </w:r>
            <w:r>
              <w:rPr>
                <w:rFonts w:hint="eastAsia" w:ascii="宋体" w:hAnsi="宋体" w:eastAsia="宋体" w:cs="宋体"/>
                <w:sz w:val="24"/>
                <w:szCs w:val="24"/>
              </w:rPr>
              <w:t>高低温报警、传感器故障报警，开门报警</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压缩机：全封闭高效压缩机；控温方式：微电脑控制，</w:t>
            </w:r>
            <w:r>
              <w:rPr>
                <w:rFonts w:hint="eastAsia" w:ascii="宋体" w:hAnsi="宋体" w:eastAsia="宋体" w:cs="宋体"/>
                <w:sz w:val="24"/>
                <w:szCs w:val="24"/>
              </w:rPr>
              <w:t>液晶</w:t>
            </w:r>
            <w:r>
              <w:rPr>
                <w:rFonts w:hint="eastAsia" w:ascii="宋体" w:hAnsi="宋体" w:eastAsia="宋体" w:cs="宋体"/>
                <w:sz w:val="24"/>
                <w:szCs w:val="24"/>
                <w:lang w:val="zh-CN"/>
              </w:rPr>
              <w:t>温度显示,</w:t>
            </w:r>
            <w:r>
              <w:rPr>
                <w:rFonts w:hint="eastAsia" w:ascii="宋体" w:hAnsi="宋体" w:eastAsia="宋体" w:cs="宋体"/>
                <w:sz w:val="24"/>
                <w:szCs w:val="24"/>
              </w:rPr>
              <w:t>冷藏室可单独关闭</w:t>
            </w:r>
            <w:r>
              <w:rPr>
                <w:rFonts w:hint="eastAsia" w:ascii="宋体" w:hAnsi="宋体" w:eastAsia="宋体" w:cs="宋体"/>
                <w:sz w:val="24"/>
                <w:szCs w:val="24"/>
                <w:lang w:val="en-US" w:eastAsia="zh-CN"/>
              </w:rPr>
              <w:t>；</w:t>
            </w:r>
            <w:r>
              <w:rPr>
                <w:rFonts w:hint="eastAsia" w:ascii="宋体" w:hAnsi="宋体" w:eastAsia="宋体" w:cs="宋体"/>
                <w:sz w:val="24"/>
                <w:szCs w:val="24"/>
                <w:lang w:val="zh-CN"/>
              </w:rPr>
              <w:t>环保安全：无氟环保制冷剂；</w:t>
            </w:r>
            <w:r>
              <w:rPr>
                <w:rFonts w:hint="eastAsia" w:ascii="宋体" w:hAnsi="宋体" w:eastAsia="宋体" w:cs="宋体"/>
                <w:sz w:val="24"/>
                <w:szCs w:val="24"/>
              </w:rPr>
              <w:t>内部结构:冷藏室5层隔板，冷冻室3个ABS抽屉，便于存放物品</w:t>
            </w:r>
            <w:r>
              <w:rPr>
                <w:rFonts w:hint="eastAsia" w:ascii="宋体" w:hAnsi="宋体" w:eastAsia="宋体" w:cs="宋体"/>
                <w:sz w:val="24"/>
                <w:szCs w:val="24"/>
                <w:lang w:eastAsia="zh-CN"/>
              </w:rPr>
              <w:t>，</w:t>
            </w:r>
            <w:r>
              <w:rPr>
                <w:rFonts w:hint="eastAsia" w:ascii="宋体" w:hAnsi="宋体" w:eastAsia="宋体" w:cs="宋体"/>
                <w:sz w:val="24"/>
                <w:szCs w:val="24"/>
              </w:rPr>
              <w:t>无CFC聚氨酯发泡技术，加厚保温层，保温效果好。无氟环保制冷剂，稳定可靠，不易燃易爆。大屏幕LCD液晶温度显示，运行状态</w:t>
            </w:r>
            <w:r>
              <w:rPr>
                <w:rFonts w:hint="eastAsia" w:ascii="宋体" w:hAnsi="宋体" w:eastAsia="宋体" w:cs="宋体"/>
                <w:sz w:val="24"/>
                <w:szCs w:val="24"/>
                <w:lang w:val="en-US" w:eastAsia="zh-CN"/>
              </w:rPr>
              <w:t>一</w:t>
            </w:r>
            <w:r>
              <w:rPr>
                <w:rFonts w:hint="eastAsia" w:ascii="宋体" w:hAnsi="宋体" w:eastAsia="宋体" w:cs="宋体"/>
                <w:sz w:val="24"/>
                <w:szCs w:val="24"/>
              </w:rPr>
              <w:t>目了然冷藏温度和冷冻温度同时显示</w:t>
            </w:r>
            <w:r>
              <w:rPr>
                <w:rFonts w:hint="eastAsia" w:ascii="宋体" w:hAnsi="宋体" w:eastAsia="宋体" w:cs="宋体"/>
                <w:sz w:val="24"/>
                <w:szCs w:val="24"/>
                <w:lang w:eastAsia="zh-CN"/>
              </w:rPr>
              <w:t>。</w:t>
            </w:r>
            <w:r>
              <w:rPr>
                <w:rFonts w:hint="eastAsia" w:ascii="宋体" w:hAnsi="宋体" w:eastAsia="宋体" w:cs="宋体"/>
                <w:sz w:val="24"/>
                <w:szCs w:val="24"/>
              </w:rPr>
              <w:t>压缩机:采用名牌高效压缩机，国际品牌风扇电机，节能高效、静音具有开机延时、停机间隔、断电保护等保护功能，确保运行可靠。箱体自带暗锁，-锁可锁上下门，上下门体分别带锁扣冷藏室L ED照明，视物更清晰，冰箱门采用可拆卸式门封条，易于清洗，可使冰箱常保美观洁净，冰箱背部采用平面设计，让冰箱可以全方位展示，既美观又便于清洗。</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2</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11</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超低温冰箱</w:t>
            </w:r>
          </w:p>
        </w:tc>
        <w:tc>
          <w:tcPr>
            <w:tcW w:w="5262" w:type="dxa"/>
            <w:vAlign w:val="top"/>
          </w:tcPr>
          <w:p>
            <w:pPr>
              <w:spacing w:line="240" w:lineRule="auto"/>
              <w:rPr>
                <w:rFonts w:hint="eastAsia" w:ascii="宋体" w:hAnsi="宋体" w:eastAsia="宋体" w:cs="宋体"/>
                <w:sz w:val="24"/>
                <w:szCs w:val="24"/>
              </w:rPr>
            </w:pPr>
            <w:r>
              <w:rPr>
                <w:rFonts w:hint="eastAsia" w:ascii="宋体" w:hAnsi="宋体" w:eastAsia="宋体" w:cs="宋体"/>
                <w:sz w:val="24"/>
                <w:szCs w:val="24"/>
              </w:rPr>
              <w:t>有效容积</w:t>
            </w:r>
            <w:r>
              <w:rPr>
                <w:rFonts w:hint="eastAsia" w:ascii="宋体" w:hAnsi="宋体" w:eastAsia="宋体" w:cs="宋体"/>
                <w:sz w:val="24"/>
                <w:szCs w:val="24"/>
                <w:lang w:eastAsia="zh-CN"/>
              </w:rPr>
              <w:t>：</w:t>
            </w:r>
            <w:r>
              <w:rPr>
                <w:rFonts w:hint="eastAsia" w:ascii="宋体" w:hAnsi="宋体" w:eastAsia="宋体" w:cs="宋体"/>
                <w:sz w:val="24"/>
                <w:szCs w:val="24"/>
              </w:rPr>
              <w:t>328L</w:t>
            </w:r>
          </w:p>
          <w:p>
            <w:pPr>
              <w:spacing w:line="240" w:lineRule="auto"/>
              <w:rPr>
                <w:rFonts w:hint="eastAsia" w:ascii="宋体" w:hAnsi="宋体" w:eastAsia="宋体" w:cs="宋体"/>
                <w:sz w:val="24"/>
                <w:szCs w:val="24"/>
              </w:rPr>
            </w:pPr>
            <w:r>
              <w:rPr>
                <w:rFonts w:hint="eastAsia" w:ascii="宋体" w:hAnsi="宋体" w:eastAsia="宋体" w:cs="宋体"/>
                <w:sz w:val="24"/>
                <w:szCs w:val="24"/>
              </w:rPr>
              <w:t>电压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w:t>
            </w:r>
            <w:r>
              <w:rPr>
                <w:rFonts w:hint="eastAsia" w:ascii="宋体" w:hAnsi="宋体" w:eastAsia="宋体" w:cs="宋体"/>
                <w:sz w:val="24"/>
                <w:szCs w:val="24"/>
              </w:rPr>
              <w:t>~220V</w:t>
            </w:r>
          </w:p>
          <w:p>
            <w:pPr>
              <w:spacing w:line="240" w:lineRule="auto"/>
              <w:rPr>
                <w:rFonts w:hint="eastAsia" w:ascii="宋体" w:hAnsi="宋体" w:eastAsia="宋体" w:cs="宋体"/>
                <w:sz w:val="24"/>
                <w:szCs w:val="24"/>
              </w:rPr>
            </w:pPr>
            <w:r>
              <w:rPr>
                <w:rFonts w:hint="eastAsia" w:ascii="宋体" w:hAnsi="宋体" w:eastAsia="宋体" w:cs="宋体"/>
                <w:sz w:val="24"/>
                <w:szCs w:val="24"/>
              </w:rPr>
              <w:t>箱内温度</w:t>
            </w:r>
            <w:r>
              <w:rPr>
                <w:rFonts w:hint="eastAsia" w:ascii="宋体" w:hAnsi="宋体" w:eastAsia="宋体" w:cs="宋体"/>
                <w:sz w:val="24"/>
                <w:szCs w:val="24"/>
                <w:lang w:eastAsia="zh-CN"/>
              </w:rPr>
              <w:t>：</w:t>
            </w:r>
            <w:r>
              <w:rPr>
                <w:rFonts w:hint="eastAsia" w:ascii="宋体" w:hAnsi="宋体" w:eastAsia="宋体" w:cs="宋体"/>
                <w:sz w:val="24"/>
                <w:szCs w:val="24"/>
              </w:rPr>
              <w:t>-25"C~-70C</w:t>
            </w:r>
          </w:p>
          <w:p>
            <w:pPr>
              <w:spacing w:line="240" w:lineRule="auto"/>
              <w:rPr>
                <w:rFonts w:hint="eastAsia" w:ascii="宋体" w:hAnsi="宋体" w:eastAsia="宋体" w:cs="宋体"/>
                <w:sz w:val="24"/>
                <w:szCs w:val="24"/>
              </w:rPr>
            </w:pPr>
            <w:r>
              <w:rPr>
                <w:rFonts w:hint="eastAsia" w:ascii="宋体" w:hAnsi="宋体" w:eastAsia="宋体" w:cs="宋体"/>
                <w:sz w:val="24"/>
                <w:szCs w:val="24"/>
              </w:rPr>
              <w:t>外形尺寸(宽X深X高)</w:t>
            </w:r>
            <w:r>
              <w:rPr>
                <w:rFonts w:hint="eastAsia" w:ascii="宋体" w:hAnsi="宋体" w:eastAsia="宋体" w:cs="宋体"/>
                <w:sz w:val="24"/>
                <w:szCs w:val="24"/>
                <w:lang w:eastAsia="zh-CN"/>
              </w:rPr>
              <w:t>：</w:t>
            </w:r>
            <w:r>
              <w:rPr>
                <w:rFonts w:hint="eastAsia" w:ascii="宋体" w:hAnsi="宋体" w:eastAsia="宋体" w:cs="宋体"/>
                <w:sz w:val="24"/>
                <w:szCs w:val="24"/>
              </w:rPr>
              <w:t>808X 765X 1815mm</w:t>
            </w:r>
          </w:p>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制冷剂</w:t>
            </w:r>
            <w:r>
              <w:rPr>
                <w:rFonts w:hint="eastAsia" w:ascii="宋体" w:hAnsi="宋体" w:eastAsia="宋体" w:cs="宋体"/>
                <w:sz w:val="24"/>
                <w:szCs w:val="24"/>
                <w:lang w:eastAsia="zh-CN"/>
              </w:rPr>
              <w:t>：</w:t>
            </w:r>
            <w:r>
              <w:rPr>
                <w:rFonts w:hint="eastAsia" w:ascii="宋体" w:hAnsi="宋体" w:eastAsia="宋体" w:cs="宋体"/>
                <w:sz w:val="24"/>
                <w:szCs w:val="24"/>
              </w:rPr>
              <w:t>混合工质</w:t>
            </w:r>
          </w:p>
          <w:p>
            <w:pPr>
              <w:spacing w:line="240" w:lineRule="auto"/>
              <w:rPr>
                <w:rFonts w:hint="eastAsia" w:ascii="宋体" w:hAnsi="宋体" w:eastAsia="宋体" w:cs="宋体"/>
                <w:sz w:val="24"/>
                <w:szCs w:val="24"/>
              </w:rPr>
            </w:pPr>
            <w:r>
              <w:rPr>
                <w:rFonts w:hint="eastAsia" w:ascii="宋体" w:hAnsi="宋体" w:eastAsia="宋体" w:cs="宋体"/>
                <w:sz w:val="24"/>
                <w:szCs w:val="24"/>
              </w:rPr>
              <w:t>耗电量</w:t>
            </w:r>
            <w:r>
              <w:rPr>
                <w:rFonts w:hint="eastAsia" w:ascii="宋体" w:hAnsi="宋体" w:eastAsia="宋体" w:cs="宋体"/>
                <w:sz w:val="24"/>
                <w:szCs w:val="24"/>
                <w:lang w:eastAsia="zh-CN"/>
              </w:rPr>
              <w:t>：</w:t>
            </w:r>
            <w:r>
              <w:rPr>
                <w:rFonts w:hint="eastAsia" w:ascii="宋体" w:hAnsi="宋体" w:eastAsia="宋体" w:cs="宋体"/>
                <w:sz w:val="24"/>
                <w:szCs w:val="24"/>
              </w:rPr>
              <w:t>7.5kW. h/24h</w:t>
            </w:r>
          </w:p>
          <w:p>
            <w:pPr>
              <w:spacing w:line="240" w:lineRule="auto"/>
              <w:rPr>
                <w:rFonts w:hint="eastAsia" w:ascii="宋体" w:hAnsi="宋体" w:eastAsia="宋体" w:cs="宋体"/>
                <w:sz w:val="24"/>
                <w:szCs w:val="24"/>
              </w:rPr>
            </w:pPr>
            <w:r>
              <w:rPr>
                <w:rFonts w:hint="eastAsia" w:ascii="宋体" w:hAnsi="宋体" w:eastAsia="宋体" w:cs="宋体"/>
                <w:sz w:val="24"/>
                <w:szCs w:val="24"/>
              </w:rPr>
              <w:t>额定功率</w:t>
            </w:r>
            <w:r>
              <w:rPr>
                <w:rFonts w:hint="eastAsia" w:ascii="宋体" w:hAnsi="宋体" w:eastAsia="宋体" w:cs="宋体"/>
                <w:sz w:val="24"/>
                <w:szCs w:val="24"/>
                <w:lang w:eastAsia="zh-CN"/>
              </w:rPr>
              <w:t>：</w:t>
            </w:r>
            <w:r>
              <w:rPr>
                <w:rFonts w:hint="eastAsia" w:ascii="宋体" w:hAnsi="宋体" w:eastAsia="宋体" w:cs="宋体"/>
                <w:sz w:val="24"/>
                <w:szCs w:val="24"/>
              </w:rPr>
              <w:t>550W</w:t>
            </w:r>
          </w:p>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额定频率</w:t>
            </w:r>
            <w:r>
              <w:rPr>
                <w:rFonts w:hint="eastAsia" w:ascii="宋体" w:hAnsi="宋体" w:eastAsia="宋体" w:cs="宋体"/>
                <w:sz w:val="24"/>
                <w:szCs w:val="24"/>
                <w:lang w:eastAsia="zh-CN"/>
              </w:rPr>
              <w:t>：</w:t>
            </w:r>
            <w:r>
              <w:rPr>
                <w:rFonts w:hint="eastAsia" w:ascii="宋体" w:hAnsi="宋体" w:eastAsia="宋体" w:cs="宋体"/>
                <w:sz w:val="24"/>
                <w:szCs w:val="24"/>
              </w:rPr>
              <w:t>50Hz</w:t>
            </w:r>
          </w:p>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气候类型</w:t>
            </w:r>
            <w:r>
              <w:rPr>
                <w:rFonts w:hint="eastAsia" w:ascii="宋体" w:hAnsi="宋体" w:eastAsia="宋体" w:cs="宋体"/>
                <w:sz w:val="24"/>
                <w:szCs w:val="24"/>
                <w:lang w:eastAsia="zh-CN"/>
              </w:rPr>
              <w:t>：</w:t>
            </w:r>
            <w:r>
              <w:rPr>
                <w:rFonts w:hint="eastAsia" w:ascii="宋体" w:hAnsi="宋体" w:eastAsia="宋体" w:cs="宋体"/>
                <w:sz w:val="24"/>
                <w:szCs w:val="24"/>
              </w:rPr>
              <w:t>N</w:t>
            </w:r>
          </w:p>
          <w:p>
            <w:pPr>
              <w:spacing w:line="240" w:lineRule="auto"/>
              <w:rPr>
                <w:rFonts w:hint="eastAsia" w:ascii="宋体" w:hAnsi="宋体" w:eastAsia="宋体" w:cs="宋体"/>
                <w:sz w:val="24"/>
                <w:szCs w:val="24"/>
              </w:rPr>
            </w:pPr>
            <w:r>
              <w:rPr>
                <w:rFonts w:hint="eastAsia" w:ascii="宋体" w:hAnsi="宋体" w:eastAsia="宋体" w:cs="宋体"/>
                <w:sz w:val="24"/>
                <w:szCs w:val="24"/>
              </w:rPr>
              <w:t>报警方式</w:t>
            </w:r>
            <w:r>
              <w:rPr>
                <w:rFonts w:hint="eastAsia" w:ascii="宋体" w:hAnsi="宋体" w:eastAsia="宋体" w:cs="宋体"/>
                <w:sz w:val="24"/>
                <w:szCs w:val="24"/>
                <w:lang w:eastAsia="zh-CN"/>
              </w:rPr>
              <w:t>：</w:t>
            </w:r>
            <w:r>
              <w:rPr>
                <w:rFonts w:hint="eastAsia" w:ascii="宋体" w:hAnsi="宋体" w:eastAsia="宋体" w:cs="宋体"/>
                <w:sz w:val="24"/>
                <w:szCs w:val="24"/>
              </w:rPr>
              <w:t>声光</w:t>
            </w:r>
          </w:p>
          <w:p>
            <w:pPr>
              <w:spacing w:line="240" w:lineRule="auto"/>
              <w:rPr>
                <w:rFonts w:hint="eastAsia" w:ascii="宋体" w:hAnsi="宋体" w:eastAsia="宋体" w:cs="宋体"/>
                <w:sz w:val="24"/>
                <w:szCs w:val="24"/>
              </w:rPr>
            </w:pPr>
            <w:r>
              <w:rPr>
                <w:rFonts w:hint="eastAsia" w:ascii="宋体" w:hAnsi="宋体" w:eastAsia="宋体" w:cs="宋体"/>
                <w:sz w:val="24"/>
                <w:szCs w:val="24"/>
              </w:rPr>
              <w:t>整机净重</w:t>
            </w:r>
            <w:r>
              <w:rPr>
                <w:rFonts w:hint="eastAsia" w:ascii="宋体" w:hAnsi="宋体" w:eastAsia="宋体" w:cs="宋体"/>
                <w:sz w:val="24"/>
                <w:szCs w:val="24"/>
                <w:lang w:eastAsia="zh-CN"/>
              </w:rPr>
              <w:t>：</w:t>
            </w:r>
            <w:r>
              <w:rPr>
                <w:rFonts w:hint="eastAsia" w:ascii="宋体" w:hAnsi="宋体" w:eastAsia="宋体" w:cs="宋体"/>
                <w:sz w:val="24"/>
                <w:szCs w:val="24"/>
              </w:rPr>
              <w:t>162 kg</w:t>
            </w:r>
          </w:p>
          <w:p>
            <w:pPr>
              <w:spacing w:line="240" w:lineRule="auto"/>
              <w:rPr>
                <w:rFonts w:hint="eastAsia" w:ascii="宋体" w:hAnsi="宋体" w:eastAsia="宋体" w:cs="宋体"/>
                <w:sz w:val="24"/>
                <w:szCs w:val="24"/>
              </w:rPr>
            </w:pPr>
            <w:r>
              <w:rPr>
                <w:rFonts w:hint="eastAsia" w:ascii="宋体" w:hAnsi="宋体" w:eastAsia="宋体" w:cs="宋体"/>
                <w:sz w:val="24"/>
                <w:szCs w:val="24"/>
              </w:rPr>
              <w:t>包装毛重</w:t>
            </w:r>
            <w:r>
              <w:rPr>
                <w:rFonts w:hint="eastAsia" w:ascii="宋体" w:hAnsi="宋体" w:eastAsia="宋体" w:cs="宋体"/>
                <w:sz w:val="24"/>
                <w:szCs w:val="24"/>
                <w:lang w:eastAsia="zh-CN"/>
              </w:rPr>
              <w:t>：</w:t>
            </w:r>
            <w:r>
              <w:rPr>
                <w:rFonts w:hint="eastAsia" w:ascii="宋体" w:hAnsi="宋体" w:eastAsia="宋体" w:cs="宋体"/>
                <w:sz w:val="24"/>
                <w:szCs w:val="24"/>
              </w:rPr>
              <w:t>200 kg</w:t>
            </w:r>
          </w:p>
          <w:p>
            <w:pPr>
              <w:spacing w:line="240" w:lineRule="auto"/>
              <w:rPr>
                <w:rFonts w:hint="eastAsia" w:ascii="宋体" w:hAnsi="宋体" w:eastAsia="宋体" w:cs="宋体"/>
                <w:sz w:val="24"/>
                <w:szCs w:val="24"/>
              </w:rPr>
            </w:pPr>
            <w:r>
              <w:rPr>
                <w:rFonts w:hint="eastAsia" w:ascii="宋体" w:hAnsi="宋体" w:eastAsia="宋体" w:cs="宋体"/>
                <w:sz w:val="24"/>
                <w:szCs w:val="24"/>
              </w:rPr>
              <w:t>发泡层厚度</w:t>
            </w:r>
            <w:r>
              <w:rPr>
                <w:rFonts w:hint="eastAsia" w:ascii="宋体" w:hAnsi="宋体" w:eastAsia="宋体" w:cs="宋体"/>
                <w:sz w:val="24"/>
                <w:szCs w:val="24"/>
                <w:lang w:eastAsia="zh-CN"/>
              </w:rPr>
              <w:t>：</w:t>
            </w:r>
            <w:r>
              <w:rPr>
                <w:rFonts w:hint="eastAsia" w:ascii="宋体" w:hAnsi="宋体" w:eastAsia="宋体" w:cs="宋体"/>
                <w:sz w:val="24"/>
                <w:szCs w:val="24"/>
              </w:rPr>
              <w:t>120 mm</w:t>
            </w:r>
          </w:p>
          <w:p>
            <w:pPr>
              <w:spacing w:line="240" w:lineRule="auto"/>
              <w:rPr>
                <w:rFonts w:hint="eastAsia" w:ascii="宋体" w:hAnsi="宋体" w:eastAsia="宋体" w:cs="宋体"/>
                <w:sz w:val="24"/>
                <w:szCs w:val="24"/>
              </w:rPr>
            </w:pPr>
            <w:r>
              <w:rPr>
                <w:rFonts w:hint="eastAsia" w:ascii="宋体" w:hAnsi="宋体" w:eastAsia="宋体" w:cs="宋体"/>
                <w:sz w:val="24"/>
                <w:szCs w:val="24"/>
              </w:rPr>
              <w:t>包装尺寸</w:t>
            </w:r>
            <w:r>
              <w:rPr>
                <w:rFonts w:hint="eastAsia" w:ascii="宋体" w:hAnsi="宋体" w:eastAsia="宋体" w:cs="宋体"/>
                <w:sz w:val="24"/>
                <w:szCs w:val="24"/>
                <w:lang w:eastAsia="zh-CN"/>
              </w:rPr>
              <w:t>：</w:t>
            </w:r>
            <w:r>
              <w:rPr>
                <w:rFonts w:hint="eastAsia" w:ascii="宋体" w:hAnsi="宋体" w:eastAsia="宋体" w:cs="宋体"/>
                <w:sz w:val="24"/>
                <w:szCs w:val="24"/>
              </w:rPr>
              <w:t>825 X 890X 1980mm</w:t>
            </w:r>
          </w:p>
          <w:p>
            <w:pPr>
              <w:spacing w:line="240" w:lineRule="auto"/>
              <w:rPr>
                <w:rFonts w:hint="eastAsia" w:ascii="宋体" w:hAnsi="宋体" w:eastAsia="宋体" w:cs="宋体"/>
                <w:sz w:val="24"/>
                <w:szCs w:val="24"/>
              </w:rPr>
            </w:pPr>
            <w:r>
              <w:rPr>
                <w:rFonts w:hint="eastAsia" w:ascii="宋体" w:hAnsi="宋体" w:eastAsia="宋体" w:cs="宋体"/>
                <w:sz w:val="24"/>
                <w:szCs w:val="24"/>
              </w:rPr>
              <w:t>工作室尺寸(宽X深X高)</w:t>
            </w:r>
            <w:r>
              <w:rPr>
                <w:rFonts w:hint="eastAsia" w:ascii="宋体" w:hAnsi="宋体" w:eastAsia="宋体" w:cs="宋体"/>
                <w:sz w:val="24"/>
                <w:szCs w:val="24"/>
                <w:lang w:eastAsia="zh-CN"/>
              </w:rPr>
              <w:t>：</w:t>
            </w:r>
            <w:r>
              <w:rPr>
                <w:rFonts w:hint="eastAsia" w:ascii="宋体" w:hAnsi="宋体" w:eastAsia="宋体" w:cs="宋体"/>
                <w:sz w:val="24"/>
                <w:szCs w:val="24"/>
              </w:rPr>
              <w:t>572X 486X1142 mm</w:t>
            </w:r>
          </w:p>
          <w:p>
            <w:pPr>
              <w:spacing w:line="240" w:lineRule="auto"/>
              <w:rPr>
                <w:rFonts w:hint="eastAsia" w:ascii="宋体" w:hAnsi="宋体" w:eastAsia="宋体" w:cs="宋体"/>
                <w:sz w:val="24"/>
                <w:szCs w:val="24"/>
              </w:rPr>
            </w:pPr>
            <w:r>
              <w:rPr>
                <w:rFonts w:hint="eastAsia" w:ascii="宋体" w:hAnsi="宋体" w:eastAsia="宋体" w:cs="宋体"/>
                <w:sz w:val="24"/>
                <w:szCs w:val="24"/>
              </w:rPr>
              <w:t>防触电保护类别</w:t>
            </w:r>
            <w:r>
              <w:rPr>
                <w:rFonts w:hint="eastAsia" w:ascii="宋体" w:hAnsi="宋体" w:eastAsia="宋体" w:cs="宋体"/>
                <w:sz w:val="24"/>
                <w:szCs w:val="24"/>
                <w:lang w:eastAsia="zh-CN"/>
              </w:rPr>
              <w:t>：</w:t>
            </w:r>
            <w:r>
              <w:rPr>
                <w:rFonts w:hint="eastAsia" w:ascii="宋体" w:hAnsi="宋体" w:eastAsia="宋体" w:cs="宋体"/>
                <w:sz w:val="24"/>
                <w:szCs w:val="24"/>
              </w:rPr>
              <w:t>|类B型</w:t>
            </w:r>
          </w:p>
          <w:p>
            <w:pPr>
              <w:keepNext w:val="0"/>
              <w:keepLines w:val="0"/>
              <w:widowControl/>
              <w:suppressLineNumbers w:val="0"/>
              <w:spacing w:line="240" w:lineRule="auto"/>
              <w:jc w:val="left"/>
              <w:textAlignment w:val="top"/>
              <w:rPr>
                <w:rFonts w:hint="eastAsia" w:ascii="宋体" w:hAnsi="宋体" w:eastAsia="宋体" w:cs="宋体"/>
                <w:b w:val="0"/>
                <w:bCs/>
                <w:sz w:val="24"/>
                <w:szCs w:val="24"/>
                <w:vertAlign w:val="baseline"/>
                <w:lang w:val="en-US" w:eastAsia="zh-CN"/>
              </w:rPr>
            </w:pP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12</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恒温水浴锅</w:t>
            </w:r>
          </w:p>
        </w:tc>
        <w:tc>
          <w:tcPr>
            <w:tcW w:w="5262"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sz w:val="24"/>
                <w:szCs w:val="24"/>
              </w:rPr>
            </w:pPr>
            <w:r>
              <w:rPr>
                <w:rFonts w:hint="eastAsia" w:ascii="宋体" w:hAnsi="宋体" w:eastAsia="宋体" w:cs="宋体"/>
                <w:i w:val="0"/>
                <w:caps w:val="0"/>
                <w:color w:val="221E1F"/>
                <w:spacing w:val="0"/>
                <w:kern w:val="0"/>
                <w:sz w:val="24"/>
                <w:szCs w:val="24"/>
                <w:lang w:val="en-US" w:eastAsia="zh-CN" w:bidi="ar"/>
              </w:rPr>
              <w:t>电源电压：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i w:val="0"/>
                <w:caps w:val="0"/>
                <w:color w:val="221E1F"/>
                <w:spacing w:val="0"/>
                <w:kern w:val="0"/>
                <w:sz w:val="24"/>
                <w:szCs w:val="24"/>
                <w:lang w:val="en-US" w:eastAsia="zh-CN" w:bidi="ar"/>
              </w:rPr>
            </w:pPr>
            <w:r>
              <w:rPr>
                <w:rFonts w:hint="eastAsia" w:ascii="宋体" w:hAnsi="宋体" w:eastAsia="宋体" w:cs="宋体"/>
                <w:i w:val="0"/>
                <w:caps w:val="0"/>
                <w:color w:val="221E1F"/>
                <w:spacing w:val="0"/>
                <w:kern w:val="0"/>
                <w:sz w:val="24"/>
                <w:szCs w:val="24"/>
                <w:lang w:val="en-US" w:eastAsia="zh-CN" w:bidi="ar"/>
              </w:rPr>
              <w:t>AC220V 50HZ；</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sz w:val="24"/>
                <w:szCs w:val="24"/>
                <w:lang w:val="en-US"/>
              </w:rPr>
            </w:pPr>
            <w:r>
              <w:rPr>
                <w:rFonts w:hint="eastAsia" w:ascii="宋体" w:hAnsi="宋体" w:eastAsia="宋体" w:cs="宋体"/>
                <w:i w:val="0"/>
                <w:caps w:val="0"/>
                <w:color w:val="221E1F"/>
                <w:spacing w:val="0"/>
                <w:kern w:val="0"/>
                <w:sz w:val="24"/>
                <w:szCs w:val="24"/>
                <w:lang w:val="en-US" w:eastAsia="zh-CN" w:bidi="ar"/>
              </w:rPr>
              <w:t>消耗功率：2050W；</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sz w:val="24"/>
                <w:szCs w:val="24"/>
                <w:lang w:val="en-US"/>
              </w:rPr>
            </w:pPr>
            <w:r>
              <w:rPr>
                <w:rFonts w:hint="eastAsia" w:ascii="宋体" w:hAnsi="宋体" w:eastAsia="宋体" w:cs="宋体"/>
                <w:i w:val="0"/>
                <w:caps w:val="0"/>
                <w:color w:val="221E1F"/>
                <w:spacing w:val="0"/>
                <w:kern w:val="0"/>
                <w:sz w:val="24"/>
                <w:szCs w:val="24"/>
                <w:lang w:val="en-US" w:eastAsia="zh-CN" w:bidi="ar"/>
              </w:rPr>
              <w:t>控温范围：RT+5～99℃；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sz w:val="24"/>
                <w:szCs w:val="24"/>
                <w:lang w:val="en-US"/>
              </w:rPr>
            </w:pPr>
            <w:r>
              <w:rPr>
                <w:rFonts w:hint="eastAsia" w:ascii="宋体" w:hAnsi="宋体" w:eastAsia="宋体" w:cs="宋体"/>
                <w:i w:val="0"/>
                <w:caps w:val="0"/>
                <w:color w:val="221E1F"/>
                <w:spacing w:val="0"/>
                <w:kern w:val="0"/>
                <w:sz w:val="24"/>
                <w:szCs w:val="24"/>
                <w:lang w:val="en-US" w:eastAsia="zh-CN" w:bidi="ar"/>
              </w:rPr>
              <w:t>恒温波动度：±0.3℃；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sz w:val="24"/>
                <w:szCs w:val="24"/>
                <w:lang w:val="en-US"/>
              </w:rPr>
            </w:pPr>
            <w:r>
              <w:rPr>
                <w:rFonts w:hint="eastAsia" w:ascii="宋体" w:hAnsi="宋体" w:eastAsia="宋体" w:cs="宋体"/>
                <w:i w:val="0"/>
                <w:caps w:val="0"/>
                <w:color w:val="221E1F"/>
                <w:spacing w:val="0"/>
                <w:kern w:val="0"/>
                <w:sz w:val="24"/>
                <w:szCs w:val="24"/>
                <w:lang w:val="en-US" w:eastAsia="zh-CN" w:bidi="ar"/>
              </w:rPr>
              <w:t>跟踪报警：±2℃；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sz w:val="24"/>
                <w:szCs w:val="24"/>
                <w:lang w:val="en-US"/>
              </w:rPr>
            </w:pPr>
            <w:r>
              <w:rPr>
                <w:rFonts w:hint="eastAsia" w:ascii="宋体" w:hAnsi="宋体" w:eastAsia="宋体" w:cs="宋体"/>
                <w:i w:val="0"/>
                <w:caps w:val="0"/>
                <w:color w:val="221E1F"/>
                <w:spacing w:val="0"/>
                <w:kern w:val="0"/>
                <w:sz w:val="24"/>
                <w:szCs w:val="24"/>
                <w:lang w:val="en-US" w:eastAsia="zh-CN" w:bidi="ar"/>
              </w:rPr>
              <w:t>内胆尺寸（mm）W×D×H：490×290×150；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sz w:val="24"/>
                <w:szCs w:val="24"/>
                <w:lang w:val="en-US"/>
              </w:rPr>
            </w:pPr>
            <w:r>
              <w:rPr>
                <w:rFonts w:hint="eastAsia" w:ascii="宋体" w:hAnsi="宋体" w:eastAsia="宋体" w:cs="宋体"/>
                <w:i w:val="0"/>
                <w:caps w:val="0"/>
                <w:color w:val="221E1F"/>
                <w:spacing w:val="0"/>
                <w:kern w:val="0"/>
                <w:sz w:val="24"/>
                <w:szCs w:val="24"/>
                <w:lang w:val="en-US" w:eastAsia="zh-CN" w:bidi="ar"/>
              </w:rPr>
              <w:t>外形尺寸（mm）W×D×H：600×390×260；</w:t>
            </w:r>
          </w:p>
          <w:p>
            <w:pPr>
              <w:spacing w:line="240" w:lineRule="auto"/>
              <w:rPr>
                <w:rFonts w:hint="eastAsia" w:ascii="宋体" w:hAnsi="宋体" w:eastAsia="宋体" w:cs="宋体"/>
                <w:b w:val="0"/>
                <w:bCs/>
                <w:sz w:val="24"/>
                <w:szCs w:val="24"/>
                <w:vertAlign w:val="baseline"/>
                <w:lang w:val="en-US" w:eastAsia="zh-CN"/>
              </w:rPr>
            </w:pPr>
            <w:r>
              <w:rPr>
                <w:rFonts w:hint="eastAsia" w:ascii="宋体" w:hAnsi="宋体" w:eastAsia="宋体" w:cs="宋体"/>
                <w:i w:val="0"/>
                <w:caps w:val="0"/>
                <w:color w:val="221E1F"/>
                <w:spacing w:val="0"/>
                <w:kern w:val="0"/>
                <w:sz w:val="24"/>
                <w:szCs w:val="24"/>
                <w:lang w:val="en-US" w:eastAsia="zh-CN" w:bidi="ar"/>
              </w:rPr>
              <w:t>定时范围：0～5999min，双列六孔</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13</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动物焚尸炉</w:t>
            </w:r>
          </w:p>
        </w:tc>
        <w:tc>
          <w:tcPr>
            <w:tcW w:w="5262" w:type="dxa"/>
            <w:vAlign w:val="top"/>
          </w:tcPr>
          <w:p>
            <w:pPr>
              <w:spacing w:line="240" w:lineRule="auto"/>
              <w:rPr>
                <w:rFonts w:hint="eastAsia" w:ascii="宋体" w:hAnsi="宋体" w:eastAsia="宋体" w:cs="宋体"/>
                <w:b w:val="0"/>
                <w:bCs/>
                <w:sz w:val="24"/>
                <w:szCs w:val="24"/>
              </w:rPr>
            </w:pPr>
            <w:r>
              <w:rPr>
                <w:rFonts w:hint="eastAsia" w:ascii="宋体" w:hAnsi="宋体" w:eastAsia="宋体" w:cs="宋体"/>
                <w:b w:val="0"/>
                <w:bCs/>
                <w:sz w:val="24"/>
                <w:szCs w:val="24"/>
              </w:rPr>
              <w:t>供油系统</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包括油槽、液位计等（耗油量：助燃5-10公斤/小时，再燃5-10公斤/小时）</w:t>
            </w:r>
            <w:r>
              <w:rPr>
                <w:rFonts w:hint="eastAsia" w:ascii="宋体" w:hAnsi="宋体" w:eastAsia="宋体" w:cs="宋体"/>
                <w:b w:val="0"/>
                <w:bCs/>
                <w:sz w:val="24"/>
                <w:szCs w:val="24"/>
                <w:lang w:eastAsia="zh-CN"/>
              </w:rPr>
              <w:t>，</w:t>
            </w:r>
          </w:p>
          <w:p>
            <w:pPr>
              <w:spacing w:line="24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燃烧器</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采用原装国内先进机型</w:t>
            </w:r>
            <w:r>
              <w:rPr>
                <w:rFonts w:hint="eastAsia" w:ascii="宋体" w:hAnsi="宋体" w:eastAsia="宋体" w:cs="宋体"/>
                <w:b w:val="0"/>
                <w:bCs/>
                <w:sz w:val="24"/>
                <w:szCs w:val="24"/>
                <w:lang w:eastAsia="zh-CN"/>
              </w:rPr>
              <w:t>，</w:t>
            </w:r>
          </w:p>
          <w:p>
            <w:pPr>
              <w:spacing w:line="24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焚烧炉</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供风喷风系统、夹套调节装置等附件</w:t>
            </w:r>
            <w:r>
              <w:rPr>
                <w:rFonts w:hint="eastAsia" w:ascii="宋体" w:hAnsi="宋体" w:eastAsia="宋体" w:cs="宋体"/>
                <w:b w:val="0"/>
                <w:bCs/>
                <w:sz w:val="24"/>
                <w:szCs w:val="24"/>
                <w:lang w:eastAsia="zh-CN"/>
              </w:rPr>
              <w:t>，</w:t>
            </w:r>
          </w:p>
          <w:p>
            <w:pPr>
              <w:spacing w:line="24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二次燃烧室</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包括耐火材料、隔热材料、保温材料、防爆口等附件</w:t>
            </w:r>
            <w:r>
              <w:rPr>
                <w:rFonts w:hint="eastAsia" w:ascii="宋体" w:hAnsi="宋体" w:eastAsia="宋体" w:cs="宋体"/>
                <w:b w:val="0"/>
                <w:bCs/>
                <w:sz w:val="24"/>
                <w:szCs w:val="24"/>
                <w:lang w:eastAsia="zh-CN"/>
              </w:rPr>
              <w:t>，</w:t>
            </w:r>
          </w:p>
          <w:p>
            <w:pPr>
              <w:spacing w:line="24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垃圾入口</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450*500</w:t>
            </w:r>
            <w:r>
              <w:rPr>
                <w:rFonts w:hint="eastAsia" w:ascii="宋体" w:hAnsi="宋体" w:eastAsia="宋体" w:cs="宋体"/>
                <w:b w:val="0"/>
                <w:bCs/>
                <w:sz w:val="24"/>
                <w:szCs w:val="24"/>
                <w:lang w:eastAsia="zh-CN"/>
              </w:rPr>
              <w:t>，</w:t>
            </w:r>
          </w:p>
          <w:p>
            <w:pPr>
              <w:spacing w:line="24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引风机</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风机、电机、进出口配有空气消声器等附件</w:t>
            </w:r>
            <w:r>
              <w:rPr>
                <w:rFonts w:hint="eastAsia" w:ascii="宋体" w:hAnsi="宋体" w:eastAsia="宋体" w:cs="宋体"/>
                <w:b w:val="0"/>
                <w:bCs/>
                <w:sz w:val="24"/>
                <w:szCs w:val="24"/>
                <w:lang w:eastAsia="zh-CN"/>
              </w:rPr>
              <w:t>，</w:t>
            </w:r>
          </w:p>
          <w:p>
            <w:pPr>
              <w:spacing w:line="24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烟囱</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 xml:space="preserve">烟筒帽、冷风索、避雷装置 </w:t>
            </w:r>
            <w:r>
              <w:rPr>
                <w:rFonts w:hint="eastAsia" w:ascii="宋体" w:hAnsi="宋体" w:eastAsia="宋体" w:cs="宋体"/>
                <w:b w:val="0"/>
                <w:bCs/>
                <w:sz w:val="24"/>
                <w:szCs w:val="24"/>
                <w:lang w:eastAsia="zh-CN"/>
              </w:rPr>
              <w:t>，</w:t>
            </w:r>
          </w:p>
          <w:p>
            <w:pPr>
              <w:spacing w:line="24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动力控制</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包括电控柜、电线电缆、仪表、液位监测等</w:t>
            </w:r>
            <w:r>
              <w:rPr>
                <w:rFonts w:hint="eastAsia" w:ascii="宋体" w:hAnsi="宋体" w:eastAsia="宋体" w:cs="宋体"/>
                <w:b w:val="0"/>
                <w:bCs/>
                <w:sz w:val="24"/>
                <w:szCs w:val="24"/>
                <w:lang w:eastAsia="zh-CN"/>
              </w:rPr>
              <w:t>，</w:t>
            </w:r>
          </w:p>
          <w:p>
            <w:pPr>
              <w:spacing w:line="240" w:lineRule="auto"/>
              <w:rPr>
                <w:rFonts w:hint="eastAsia" w:ascii="宋体" w:hAnsi="宋体" w:eastAsia="宋体" w:cs="宋体"/>
                <w:b w:val="0"/>
                <w:bCs/>
                <w:sz w:val="24"/>
                <w:szCs w:val="24"/>
                <w:lang w:eastAsia="zh-CN"/>
              </w:rPr>
            </w:pPr>
            <w:r>
              <w:rPr>
                <w:rFonts w:hint="eastAsia" w:ascii="宋体" w:hAnsi="宋体" w:eastAsia="宋体" w:cs="宋体"/>
                <w:b w:val="0"/>
                <w:bCs/>
                <w:sz w:val="24"/>
                <w:szCs w:val="24"/>
              </w:rPr>
              <w:t>温度控制</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测温仪表、温度传感器</w:t>
            </w:r>
            <w:r>
              <w:rPr>
                <w:rFonts w:hint="eastAsia" w:ascii="宋体" w:hAnsi="宋体" w:eastAsia="宋体" w:cs="宋体"/>
                <w:b w:val="0"/>
                <w:bCs/>
                <w:sz w:val="24"/>
                <w:szCs w:val="24"/>
                <w:lang w:eastAsia="zh-CN"/>
              </w:rPr>
              <w:t>，</w:t>
            </w:r>
          </w:p>
          <w:p>
            <w:pPr>
              <w:keepNext w:val="0"/>
              <w:keepLines w:val="0"/>
              <w:widowControl/>
              <w:suppressLineNumbers w:val="0"/>
              <w:spacing w:line="240" w:lineRule="auto"/>
              <w:jc w:val="left"/>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rPr>
              <w:t>辅助系统</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包括风道、烟道、输油管路、阀门、支架、油漆等</w:t>
            </w:r>
            <w:r>
              <w:rPr>
                <w:rFonts w:hint="eastAsia" w:ascii="宋体" w:hAnsi="宋体" w:eastAsia="宋体" w:cs="宋体"/>
                <w:b w:val="0"/>
                <w:bCs/>
                <w:sz w:val="24"/>
                <w:szCs w:val="24"/>
                <w:lang w:eastAsia="zh-CN"/>
              </w:rPr>
              <w:t>。</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i w:val="0"/>
                <w:color w:val="000000"/>
                <w:kern w:val="0"/>
                <w:sz w:val="24"/>
                <w:szCs w:val="24"/>
                <w:u w:val="none"/>
                <w:lang w:val="en-US" w:eastAsia="zh-CN" w:bidi="ar"/>
              </w:rPr>
              <w:t>1</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83"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14</w:t>
            </w:r>
          </w:p>
        </w:tc>
        <w:tc>
          <w:tcPr>
            <w:tcW w:w="1191" w:type="dxa"/>
            <w:vAlign w:val="center"/>
          </w:tcPr>
          <w:p>
            <w:pPr>
              <w:keepNext w:val="0"/>
              <w:keepLines w:val="0"/>
              <w:widowControl/>
              <w:suppressLineNumbers w:val="0"/>
              <w:spacing w:line="240" w:lineRule="auto"/>
              <w:ind w:left="0" w:leftChars="0" w:firstLine="0" w:firstLineChars="0"/>
              <w:jc w:val="both"/>
              <w:textAlignment w:val="top"/>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紫外线消毒车</w:t>
            </w:r>
          </w:p>
        </w:tc>
        <w:tc>
          <w:tcPr>
            <w:tcW w:w="5262" w:type="dxa"/>
            <w:vAlign w:val="top"/>
          </w:tcPr>
          <w:p>
            <w:pPr>
              <w:pStyle w:val="646"/>
              <w:spacing w:before="120" w:beforeLines="50" w:after="120" w:afterLines="50"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辐射照度</w:t>
            </w:r>
            <w:r>
              <w:rPr>
                <w:rFonts w:hint="eastAsia" w:ascii="宋体" w:hAnsi="宋体" w:eastAsia="宋体" w:cs="宋体"/>
                <w:sz w:val="24"/>
                <w:szCs w:val="24"/>
                <w:lang w:eastAsia="zh-CN"/>
              </w:rPr>
              <w:t>：</w:t>
            </w:r>
            <w:r>
              <w:rPr>
                <w:rFonts w:hint="eastAsia" w:ascii="宋体" w:hAnsi="宋体" w:eastAsia="宋体" w:cs="宋体"/>
                <w:sz w:val="24"/>
                <w:szCs w:val="24"/>
              </w:rPr>
              <w:t>107mw/</w:t>
            </w:r>
            <w:r>
              <w:rPr>
                <w:rFonts w:hint="eastAsia" w:ascii="宋体" w:hAnsi="宋体" w:eastAsia="宋体" w:cs="宋体"/>
                <w:spacing w:val="3"/>
                <w:w w:val="90"/>
                <w:sz w:val="24"/>
                <w:szCs w:val="24"/>
              </w:rPr>
              <w:t xml:space="preserve"> </w:t>
            </w:r>
            <w:r>
              <w:rPr>
                <w:rFonts w:hint="eastAsia" w:ascii="宋体" w:hAnsi="宋体" w:eastAsia="宋体" w:cs="宋体"/>
                <w:sz w:val="24"/>
                <w:szCs w:val="24"/>
              </w:rPr>
              <w:t>cm</w:t>
            </w:r>
            <w:r>
              <w:rPr>
                <w:rFonts w:hint="eastAsia" w:ascii="宋体" w:hAnsi="宋体" w:eastAsia="宋体" w:cs="宋体"/>
                <w:sz w:val="24"/>
                <w:szCs w:val="24"/>
                <w:vertAlign w:val="superscript"/>
              </w:rPr>
              <w:t>2</w:t>
            </w:r>
            <w:r>
              <w:rPr>
                <w:rFonts w:hint="eastAsia" w:ascii="宋体" w:hAnsi="宋体" w:eastAsia="宋体" w:cs="宋体"/>
                <w:sz w:val="24"/>
                <w:szCs w:val="24"/>
                <w:lang w:eastAsia="zh-CN"/>
              </w:rPr>
              <w:t>；</w:t>
            </w:r>
          </w:p>
          <w:p>
            <w:pPr>
              <w:pStyle w:val="646"/>
              <w:spacing w:before="120" w:beforeLines="50" w:after="120" w:afterLines="50"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灯臂长度</w:t>
            </w:r>
            <w:r>
              <w:rPr>
                <w:rFonts w:hint="eastAsia" w:ascii="宋体" w:hAnsi="宋体" w:eastAsia="宋体" w:cs="宋体"/>
                <w:sz w:val="24"/>
                <w:szCs w:val="24"/>
                <w:lang w:eastAsia="zh-CN"/>
              </w:rPr>
              <w:t>：</w:t>
            </w:r>
            <w:r>
              <w:rPr>
                <w:rFonts w:hint="eastAsia" w:ascii="宋体" w:hAnsi="宋体" w:eastAsia="宋体" w:cs="宋体"/>
                <w:sz w:val="24"/>
                <w:szCs w:val="24"/>
              </w:rPr>
              <w:t>9</w:t>
            </w:r>
            <w:r>
              <w:rPr>
                <w:rFonts w:hint="eastAsia" w:ascii="宋体" w:hAnsi="宋体" w:eastAsia="宋体" w:cs="宋体"/>
                <w:sz w:val="24"/>
                <w:szCs w:val="24"/>
                <w:lang w:val="en-US" w:eastAsia="zh-CN"/>
              </w:rPr>
              <w:t>60</w:t>
            </w:r>
            <w:r>
              <w:rPr>
                <w:rFonts w:hint="eastAsia" w:ascii="宋体" w:hAnsi="宋体" w:eastAsia="宋体" w:cs="宋体"/>
                <w:sz w:val="24"/>
                <w:szCs w:val="24"/>
              </w:rPr>
              <w:t>mm±3</w:t>
            </w:r>
            <w:r>
              <w:rPr>
                <w:rFonts w:hint="eastAsia" w:ascii="宋体" w:hAnsi="宋体" w:eastAsia="宋体" w:cs="宋体"/>
                <w:sz w:val="24"/>
                <w:szCs w:val="24"/>
                <w:lang w:eastAsia="zh-CN"/>
              </w:rPr>
              <w:t>；</w:t>
            </w:r>
          </w:p>
          <w:p>
            <w:pPr>
              <w:pStyle w:val="646"/>
              <w:spacing w:before="120" w:beforeLines="50" w:after="120" w:afterLines="50"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折合后离地面高度</w:t>
            </w:r>
            <w:r>
              <w:rPr>
                <w:rFonts w:hint="eastAsia" w:ascii="宋体" w:hAnsi="宋体" w:eastAsia="宋体" w:cs="宋体"/>
                <w:sz w:val="24"/>
                <w:szCs w:val="24"/>
                <w:lang w:eastAsia="zh-CN"/>
              </w:rPr>
              <w:t>：</w:t>
            </w:r>
            <w:r>
              <w:rPr>
                <w:rFonts w:hint="eastAsia" w:ascii="宋体" w:hAnsi="宋体" w:eastAsia="宋体" w:cs="宋体"/>
                <w:sz w:val="24"/>
                <w:szCs w:val="24"/>
              </w:rPr>
              <w:t>1080mm±5</w:t>
            </w:r>
            <w:r>
              <w:rPr>
                <w:rFonts w:hint="eastAsia" w:ascii="宋体" w:hAnsi="宋体" w:eastAsia="宋体" w:cs="宋体"/>
                <w:sz w:val="24"/>
                <w:szCs w:val="24"/>
                <w:lang w:eastAsia="zh-CN"/>
              </w:rPr>
              <w:t>；</w:t>
            </w:r>
          </w:p>
          <w:p>
            <w:pPr>
              <w:pStyle w:val="646"/>
              <w:spacing w:before="120" w:beforeLines="50" w:after="120" w:afterLines="50"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灯臂可调节角度</w:t>
            </w:r>
            <w:r>
              <w:rPr>
                <w:rFonts w:hint="eastAsia" w:ascii="宋体" w:hAnsi="宋体" w:eastAsia="宋体" w:cs="宋体"/>
                <w:sz w:val="24"/>
                <w:szCs w:val="24"/>
                <w:lang w:eastAsia="zh-CN"/>
              </w:rPr>
              <w:t>：</w:t>
            </w:r>
            <w:r>
              <w:rPr>
                <w:rFonts w:hint="eastAsia" w:ascii="宋体" w:hAnsi="宋体" w:eastAsia="宋体" w:cs="宋体"/>
                <w:sz w:val="24"/>
                <w:szCs w:val="24"/>
              </w:rPr>
              <w:t>0-180°</w:t>
            </w:r>
            <w:r>
              <w:rPr>
                <w:rFonts w:hint="eastAsia" w:ascii="宋体" w:hAnsi="宋体" w:eastAsia="宋体" w:cs="宋体"/>
                <w:sz w:val="24"/>
                <w:szCs w:val="24"/>
                <w:lang w:eastAsia="zh-CN"/>
              </w:rPr>
              <w:t>；</w:t>
            </w:r>
          </w:p>
          <w:p>
            <w:pPr>
              <w:pStyle w:val="646"/>
              <w:spacing w:before="120" w:beforeLines="50" w:after="120" w:afterLines="50"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灯管</w:t>
            </w:r>
            <w:r>
              <w:rPr>
                <w:rFonts w:hint="eastAsia" w:ascii="宋体" w:hAnsi="宋体" w:eastAsia="宋体" w:cs="宋体"/>
                <w:sz w:val="24"/>
                <w:szCs w:val="24"/>
                <w:lang w:eastAsia="zh-CN"/>
              </w:rPr>
              <w:t>：</w:t>
            </w:r>
            <w:r>
              <w:rPr>
                <w:rFonts w:hint="eastAsia" w:ascii="宋体" w:hAnsi="宋体" w:eastAsia="宋体" w:cs="宋体"/>
                <w:sz w:val="24"/>
                <w:szCs w:val="24"/>
              </w:rPr>
              <w:t>30Wx2 支</w:t>
            </w:r>
            <w:r>
              <w:rPr>
                <w:rFonts w:hint="eastAsia" w:ascii="宋体" w:hAnsi="宋体" w:eastAsia="宋体" w:cs="宋体"/>
                <w:sz w:val="24"/>
                <w:szCs w:val="24"/>
                <w:lang w:eastAsia="zh-CN"/>
              </w:rPr>
              <w:t>；</w:t>
            </w:r>
          </w:p>
          <w:p>
            <w:pPr>
              <w:pStyle w:val="646"/>
              <w:spacing w:before="120" w:beforeLines="50" w:after="120" w:afterLines="50" w:line="24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紫外线波长</w:t>
            </w:r>
            <w:r>
              <w:rPr>
                <w:rFonts w:hint="eastAsia" w:ascii="宋体" w:hAnsi="宋体" w:eastAsia="宋体" w:cs="宋体"/>
                <w:sz w:val="24"/>
                <w:szCs w:val="24"/>
                <w:lang w:eastAsia="zh-CN"/>
              </w:rPr>
              <w:t>：</w:t>
            </w:r>
            <w:r>
              <w:rPr>
                <w:rFonts w:hint="eastAsia" w:ascii="宋体" w:hAnsi="宋体" w:eastAsia="宋体" w:cs="宋体"/>
                <w:sz w:val="24"/>
                <w:szCs w:val="24"/>
              </w:rPr>
              <w:t>253.7nm</w:t>
            </w:r>
            <w:r>
              <w:rPr>
                <w:rFonts w:hint="eastAsia" w:ascii="宋体" w:hAnsi="宋体" w:eastAsia="宋体" w:cs="宋体"/>
                <w:sz w:val="24"/>
                <w:szCs w:val="24"/>
                <w:lang w:eastAsia="zh-CN"/>
              </w:rPr>
              <w:t>；</w:t>
            </w:r>
          </w:p>
          <w:p>
            <w:pPr>
              <w:keepNext w:val="0"/>
              <w:keepLines w:val="0"/>
              <w:widowControl/>
              <w:suppressLineNumbers w:val="0"/>
              <w:spacing w:line="240" w:lineRule="auto"/>
              <w:ind w:left="0" w:leftChars="0" w:firstLine="0" w:firstLineChars="0"/>
              <w:jc w:val="left"/>
              <w:textAlignment w:val="top"/>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sz w:val="24"/>
                <w:szCs w:val="24"/>
              </w:rPr>
              <w:t>熔断器</w:t>
            </w:r>
            <w:r>
              <w:rPr>
                <w:rFonts w:hint="eastAsia" w:ascii="宋体" w:hAnsi="宋体" w:eastAsia="宋体" w:cs="宋体"/>
                <w:sz w:val="24"/>
                <w:szCs w:val="24"/>
                <w:lang w:eastAsia="zh-CN"/>
              </w:rPr>
              <w:t>：</w:t>
            </w:r>
            <w:r>
              <w:rPr>
                <w:rFonts w:hint="eastAsia" w:ascii="宋体" w:hAnsi="宋体" w:eastAsia="宋体" w:cs="宋体"/>
                <w:sz w:val="24"/>
                <w:szCs w:val="24"/>
              </w:rPr>
              <w:t>F2AL250V</w:t>
            </w:r>
            <w:r>
              <w:rPr>
                <w:rFonts w:hint="eastAsia" w:ascii="宋体" w:hAnsi="宋体" w:eastAsia="宋体" w:cs="宋体"/>
                <w:sz w:val="24"/>
                <w:szCs w:val="24"/>
                <w:lang w:eastAsia="zh-CN"/>
              </w:rPr>
              <w:t>。</w:t>
            </w:r>
          </w:p>
        </w:tc>
        <w:tc>
          <w:tcPr>
            <w:tcW w:w="825"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i w:val="0"/>
                <w:color w:val="000000"/>
                <w:kern w:val="0"/>
                <w:sz w:val="24"/>
                <w:szCs w:val="24"/>
                <w:u w:val="none"/>
                <w:lang w:val="en-US" w:eastAsia="zh-CN" w:bidi="ar"/>
              </w:rPr>
              <w:t>2</w:t>
            </w:r>
          </w:p>
        </w:tc>
        <w:tc>
          <w:tcPr>
            <w:tcW w:w="860" w:type="dxa"/>
            <w:vAlign w:val="center"/>
          </w:tcPr>
          <w:p>
            <w:pPr>
              <w:keepNext w:val="0"/>
              <w:keepLines w:val="0"/>
              <w:widowControl/>
              <w:suppressLineNumbers w:val="0"/>
              <w:spacing w:line="240" w:lineRule="auto"/>
              <w:jc w:val="center"/>
              <w:textAlignment w:val="top"/>
              <w:rPr>
                <w:rFonts w:hint="eastAsia" w:ascii="宋体" w:hAnsi="宋体" w:eastAsia="宋体" w:cs="宋体"/>
                <w:b w:val="0"/>
                <w:bCs/>
                <w:i w:val="0"/>
                <w:color w:val="000000"/>
                <w:kern w:val="0"/>
                <w:sz w:val="24"/>
                <w:szCs w:val="24"/>
                <w:u w:val="none"/>
                <w:lang w:val="en-US" w:eastAsia="zh-CN" w:bidi="ar"/>
              </w:rPr>
            </w:pPr>
            <w:r>
              <w:rPr>
                <w:rFonts w:hint="eastAsia" w:ascii="宋体" w:hAnsi="宋体" w:eastAsia="宋体" w:cs="宋体"/>
                <w:b w:val="0"/>
                <w:bCs/>
                <w:sz w:val="24"/>
                <w:szCs w:val="24"/>
                <w:vertAlign w:val="baseline"/>
                <w:lang w:val="en-US" w:eastAsia="zh-CN"/>
              </w:rPr>
              <w:t>台</w:t>
            </w:r>
          </w:p>
        </w:tc>
        <w:tc>
          <w:tcPr>
            <w:tcW w:w="899" w:type="dxa"/>
            <w:vAlign w:val="top"/>
          </w:tcPr>
          <w:p>
            <w:pPr>
              <w:spacing w:line="240" w:lineRule="auto"/>
              <w:jc w:val="left"/>
              <w:rPr>
                <w:rFonts w:hint="eastAsia" w:ascii="宋体" w:hAnsi="宋体" w:eastAsia="宋体" w:cs="宋体"/>
                <w:b w:val="0"/>
                <w:bCs/>
                <w:sz w:val="24"/>
                <w:szCs w:val="24"/>
                <w:vertAlign w:val="baseline"/>
                <w:lang w:val="en-US" w:eastAsia="zh-CN"/>
              </w:rPr>
            </w:pP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 w:afterAutospacing="0"/>
        <w:ind w:left="-360" w:leftChars="0" w:right="0" w:rightChars="0" w:firstLine="480" w:firstLineChars="300"/>
        <w:jc w:val="left"/>
        <w:rPr>
          <w:rFonts w:hint="eastAsia"/>
          <w:sz w:val="16"/>
          <w:szCs w:val="16"/>
        </w:rPr>
      </w:pPr>
    </w:p>
    <w:sectPr>
      <w:pgSz w:w="11906" w:h="16838"/>
      <w:pgMar w:top="1361" w:right="1531" w:bottom="136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PMingLiU">
    <w:panose1 w:val="02020500000000000000"/>
    <w:charset w:val="88"/>
    <w:family w:val="roma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长城仿宋">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dobe Heiti Std R">
    <w:altName w:val="宋体"/>
    <w:panose1 w:val="00000000000000000000"/>
    <w:charset w:val="86"/>
    <w:family w:val="swiss"/>
    <w:pitch w:val="default"/>
    <w:sig w:usb0="00000000" w:usb1="00000000" w:usb2="00000010" w:usb3="00000000" w:csb0="00040000" w:csb1="0000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lang w:val="en-US" w:eastAsia="zh-CN"/>
      </w:rPr>
      <w:t>3</w:t>
    </w:r>
    <w:r>
      <w:rPr>
        <w:rFonts w:ascii="宋体" w:hAnsi="宋体"/>
        <w:sz w:val="24"/>
      </w:rPr>
      <w:fldChar w:fldCharType="end"/>
    </w:r>
  </w:p>
  <w:p>
    <w:pPr>
      <w:pStyle w:val="4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y="1"/>
      <w:ind w:firstLine="360"/>
      <w:rPr>
        <w:rStyle w:val="72"/>
      </w:rPr>
    </w:pPr>
    <w:r>
      <w:fldChar w:fldCharType="begin"/>
    </w:r>
    <w:r>
      <w:rPr>
        <w:rStyle w:val="72"/>
      </w:rPr>
      <w:instrText xml:space="preserve">PAGE  </w:instrText>
    </w:r>
    <w:r>
      <w:fldChar w:fldCharType="separate"/>
    </w:r>
    <w:r>
      <w:rPr>
        <w:rStyle w:val="72"/>
      </w:rPr>
      <w:t>14</w:t>
    </w:r>
    <w:r>
      <w:fldChar w:fldCharType="end"/>
    </w:r>
  </w:p>
  <w:p>
    <w:pPr>
      <w:pStyle w:val="4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lang w:val="en-US" w:eastAsia="zh-CN"/>
      </w:rPr>
      <w:t>3</w:t>
    </w:r>
    <w:r>
      <w:rPr>
        <w:rFonts w:ascii="宋体" w:hAnsi="宋体"/>
        <w:sz w:val="24"/>
      </w:rPr>
      <w:fldChar w:fldCharType="end"/>
    </w:r>
  </w:p>
  <w:p>
    <w:pPr>
      <w:pStyle w:val="4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ind w:firstLine="0" w:firstLineChars="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lang w:val="en-US" w:eastAsia="zh-CN"/>
      </w:rPr>
      <w:t>3</w:t>
    </w:r>
    <w:r>
      <w:rPr>
        <w:rFonts w:ascii="宋体" w:hAnsi="宋体"/>
        <w:sz w:val="24"/>
      </w:rPr>
      <w:fldChar w:fldCharType="end"/>
    </w:r>
  </w:p>
  <w:p>
    <w:pPr>
      <w:pStyle w:val="4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ind w:firstLine="0" w:firstLineChars="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49</w:t>
    </w:r>
    <w:r>
      <w:rPr>
        <w:rFonts w:ascii="宋体" w:hAnsi="宋体"/>
        <w:b/>
        <w:sz w:val="24"/>
      </w:rPr>
      <w:fldChar w:fldCharType="end"/>
    </w:r>
    <w:r>
      <w:rPr>
        <w:sz w:val="24"/>
        <w:lang w:val="zh-CN"/>
      </w:rPr>
      <w:t xml:space="preserve"> </w:t>
    </w:r>
  </w:p>
  <w:p>
    <w:pPr>
      <w:pStyle w:val="41"/>
      <w:wordWrap w:val="0"/>
      <w:ind w:firstLine="360"/>
      <w:jc w:val="right"/>
      <w:rPr>
        <w:rFonts w:hint="eastAsia"/>
      </w:rPr>
    </w:pPr>
    <w:r>
      <w:rPr>
        <w:rFonts w:hint="eastAsia"/>
      </w:rPr>
      <w:t>公开</w:t>
    </w:r>
    <w:r>
      <w:rPr>
        <w:rFonts w:hint="eastAsia"/>
        <w:lang w:val="en-US" w:eastAsia="zh-CN"/>
      </w:rPr>
      <w:t xml:space="preserve"> </w:t>
    </w:r>
    <w:r>
      <w:rPr>
        <w:rFonts w:hint="eastAsia"/>
      </w:rPr>
      <w:t xml:space="preserve">公平 公正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ind w:firstLine="0" w:firstLineChars="0"/>
      <w:jc w:val="both"/>
      <w:rPr>
        <w:rFonts w:hint="eastAsia" w:ascii="仿宋_GB2312" w:eastAsia="仿宋_GB2312"/>
        <w:b/>
        <w:i/>
        <w:sz w:val="24"/>
        <w:szCs w:val="24"/>
        <w:u w:val="single"/>
      </w:rPr>
    </w:pPr>
    <w:r>
      <w:drawing>
        <wp:anchor distT="0" distB="0" distL="114300" distR="114300" simplePos="0" relativeHeight="251659264" behindDoc="0" locked="0" layoutInCell="1" allowOverlap="1">
          <wp:simplePos x="0" y="0"/>
          <wp:positionH relativeFrom="column">
            <wp:posOffset>-553085</wp:posOffset>
          </wp:positionH>
          <wp:positionV relativeFrom="paragraph">
            <wp:posOffset>160655</wp:posOffset>
          </wp:positionV>
          <wp:extent cx="2472055" cy="345440"/>
          <wp:effectExtent l="0" t="0" r="4445" b="1651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472055" cy="345440"/>
                  </a:xfrm>
                  <a:prstGeom prst="rect">
                    <a:avLst/>
                  </a:prstGeom>
                  <a:noFill/>
                  <a:ln>
                    <a:noFill/>
                  </a:ln>
                </pic:spPr>
              </pic:pic>
            </a:graphicData>
          </a:graphic>
        </wp:anchor>
      </w:drawing>
    </w:r>
  </w:p>
  <w:p>
    <w:pPr>
      <w:pStyle w:val="42"/>
      <w:pBdr>
        <w:bottom w:val="none" w:color="auto" w:sz="0" w:space="0"/>
      </w:pBdr>
      <w:ind w:firstLine="0" w:firstLineChars="0"/>
      <w:rPr>
        <w:rFonts w:hint="default" w:ascii="仿宋_GB2312" w:eastAsia="仿宋_GB2312"/>
        <w:b/>
        <w:i/>
        <w:sz w:val="24"/>
        <w:szCs w:val="24"/>
        <w:u w:val="single"/>
        <w:lang w:val="en-US"/>
      </w:rPr>
    </w:pP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bCs w:val="0"/>
        <w:iCs/>
        <w:sz w:val="24"/>
        <w:szCs w:val="24"/>
        <w:u w:val="single"/>
        <w:lang w:eastAsia="zh-CN"/>
      </w:rPr>
      <w:t>青海旭诚磋商（货物）2020-057S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ind w:firstLine="0" w:firstLineChars="0"/>
      <w:rPr>
        <w:rFonts w:hint="eastAsia" w:ascii="仿宋_GB2312" w:eastAsia="仿宋_GB2312"/>
        <w:b/>
        <w:i/>
        <w:sz w:val="24"/>
        <w:szCs w:val="24"/>
        <w:u w:val="single"/>
      </w:rPr>
    </w:pPr>
  </w:p>
  <w:p>
    <w:pPr>
      <w:pStyle w:val="42"/>
      <w:pBdr>
        <w:bottom w:val="none" w:color="auto" w:sz="0" w:space="0"/>
      </w:pBdr>
      <w:ind w:firstLine="0" w:firstLineChars="0"/>
      <w:rPr>
        <w:rFonts w:hint="default" w:ascii="仿宋_GB2312" w:eastAsia="仿宋_GB2312"/>
        <w:b/>
        <w:iCs/>
        <w:sz w:val="24"/>
        <w:szCs w:val="24"/>
        <w:u w:val="single"/>
        <w:lang w:val="en-US" w:eastAsia="zh-CN"/>
      </w:rPr>
    </w:pPr>
    <w:r>
      <w:rPr>
        <w:rFonts w:hint="eastAsia" w:ascii="仿宋_GB2312" w:eastAsia="仿宋_GB2312"/>
        <w:b/>
        <w:iCs/>
        <w:sz w:val="24"/>
        <w:szCs w:val="24"/>
        <w:u w:val="single"/>
      </w:rPr>
      <w:t xml:space="preserve">青海省政府采购竞争性磋商文件              </w:t>
    </w:r>
    <w:r>
      <w:rPr>
        <w:rFonts w:hint="eastAsia" w:ascii="仿宋_GB2312" w:eastAsia="仿宋_GB2312"/>
        <w:b/>
        <w:iCs/>
        <w:sz w:val="24"/>
        <w:szCs w:val="24"/>
        <w:u w:val="single"/>
        <w:lang w:eastAsia="zh-CN"/>
      </w:rPr>
      <w:t>青海旭诚磋商（货物）2020-057S</w:t>
    </w:r>
  </w:p>
  <w:p>
    <w:pPr>
      <w:ind w:left="48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6E00D"/>
    <w:multiLevelType w:val="singleLevel"/>
    <w:tmpl w:val="FB36E00D"/>
    <w:lvl w:ilvl="0" w:tentative="0">
      <w:start w:val="2"/>
      <w:numFmt w:val="decimal"/>
      <w:suff w:val="space"/>
      <w:lvlText w:val="(%1)"/>
      <w:lvlJc w:val="left"/>
    </w:lvl>
  </w:abstractNum>
  <w:abstractNum w:abstractNumId="1">
    <w:nsid w:val="00000006"/>
    <w:multiLevelType w:val="multilevel"/>
    <w:tmpl w:val="00000006"/>
    <w:lvl w:ilvl="0" w:tentative="0">
      <w:start w:val="1"/>
      <w:numFmt w:val="decimal"/>
      <w:lvlText w:val="%1."/>
      <w:lvlJc w:val="left"/>
      <w:pPr>
        <w:tabs>
          <w:tab w:val="left" w:pos="0"/>
        </w:tabs>
        <w:ind w:left="420" w:hanging="420"/>
      </w:pPr>
      <w:rPr>
        <w:rFonts w:hint="eastAsia"/>
      </w:rPr>
    </w:lvl>
    <w:lvl w:ilvl="1" w:tentative="0">
      <w:start w:val="1"/>
      <w:numFmt w:val="decimal"/>
      <w:pStyle w:val="251"/>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7"/>
    <w:multiLevelType w:val="multilevel"/>
    <w:tmpl w:val="00000007"/>
    <w:lvl w:ilvl="0" w:tentative="0">
      <w:start w:val="1"/>
      <w:numFmt w:val="decimal"/>
      <w:pStyle w:val="134"/>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63"/>
      <w:lvlText w:val="%1.%2.%3."/>
      <w:lvlJc w:val="left"/>
      <w:pPr>
        <w:tabs>
          <w:tab w:val="left" w:pos="709"/>
        </w:tabs>
        <w:ind w:left="709" w:hanging="709"/>
      </w:pPr>
      <w:rPr>
        <w:rFonts w:hint="eastAsia"/>
      </w:rPr>
    </w:lvl>
    <w:lvl w:ilvl="3" w:tentative="0">
      <w:start w:val="1"/>
      <w:numFmt w:val="decimal"/>
      <w:pStyle w:val="2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13"/>
      <w:lvlText w:val="%1.%2.%3.%4.%5.%6."/>
      <w:lvlJc w:val="left"/>
      <w:pPr>
        <w:tabs>
          <w:tab w:val="left" w:pos="1134"/>
        </w:tabs>
        <w:ind w:left="1134" w:hanging="1134"/>
      </w:pPr>
      <w:rPr>
        <w:rFonts w:hint="eastAsia"/>
      </w:rPr>
    </w:lvl>
    <w:lvl w:ilvl="6" w:tentative="0">
      <w:start w:val="1"/>
      <w:numFmt w:val="decimal"/>
      <w:pStyle w:val="14"/>
      <w:lvlText w:val="%1.%2.%3.%4.%5.%6.%7."/>
      <w:lvlJc w:val="left"/>
      <w:pPr>
        <w:tabs>
          <w:tab w:val="left" w:pos="1276"/>
        </w:tabs>
        <w:ind w:left="1276" w:hanging="1276"/>
      </w:pPr>
      <w:rPr>
        <w:rFonts w:hint="eastAsia"/>
      </w:rPr>
    </w:lvl>
    <w:lvl w:ilvl="7" w:tentative="0">
      <w:start w:val="1"/>
      <w:numFmt w:val="decimal"/>
      <w:pStyle w:val="15"/>
      <w:lvlText w:val="%1.%2.%3.%4.%5.%6.%7.%8."/>
      <w:lvlJc w:val="left"/>
      <w:pPr>
        <w:tabs>
          <w:tab w:val="left" w:pos="1418"/>
        </w:tabs>
        <w:ind w:left="1418" w:hanging="1418"/>
      </w:pPr>
      <w:rPr>
        <w:rFonts w:hint="eastAsia"/>
      </w:rPr>
    </w:lvl>
    <w:lvl w:ilvl="8" w:tentative="0">
      <w:start w:val="1"/>
      <w:numFmt w:val="decimal"/>
      <w:pStyle w:val="16"/>
      <w:lvlText w:val="%1.%2.%3.%4.%5.%6.%7.%8.%9."/>
      <w:lvlJc w:val="left"/>
      <w:pPr>
        <w:tabs>
          <w:tab w:val="left" w:pos="1559"/>
        </w:tabs>
        <w:ind w:left="1559" w:hanging="1559"/>
      </w:pPr>
      <w:rPr>
        <w:rFonts w:hint="eastAsia"/>
      </w:rPr>
    </w:lvl>
  </w:abstractNum>
  <w:abstractNum w:abstractNumId="3">
    <w:nsid w:val="00000008"/>
    <w:multiLevelType w:val="multilevel"/>
    <w:tmpl w:val="00000008"/>
    <w:lvl w:ilvl="0" w:tentative="0">
      <w:start w:val="1"/>
      <w:numFmt w:val="bullet"/>
      <w:pStyle w:val="280"/>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4">
    <w:nsid w:val="00000009"/>
    <w:multiLevelType w:val="multilevel"/>
    <w:tmpl w:val="00000009"/>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pStyle w:val="454"/>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70"/>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000000B"/>
    <w:multiLevelType w:val="multilevel"/>
    <w:tmpl w:val="0000000B"/>
    <w:lvl w:ilvl="0" w:tentative="0">
      <w:start w:val="1"/>
      <w:numFmt w:val="decimal"/>
      <w:pStyle w:val="22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singleLevel"/>
    <w:tmpl w:val="0000000C"/>
    <w:lvl w:ilvl="0" w:tentative="0">
      <w:start w:val="1"/>
      <w:numFmt w:val="bullet"/>
      <w:pStyle w:val="11"/>
      <w:lvlText w:val=""/>
      <w:lvlJc w:val="left"/>
      <w:pPr>
        <w:tabs>
          <w:tab w:val="left" w:pos="425"/>
        </w:tabs>
        <w:ind w:left="425" w:hanging="425"/>
      </w:pPr>
      <w:rPr>
        <w:rFonts w:hint="default" w:ascii="Wingdings" w:hAnsi="Wingdings"/>
      </w:rPr>
    </w:lvl>
  </w:abstractNum>
  <w:abstractNum w:abstractNumId="8">
    <w:nsid w:val="0000000D"/>
    <w:multiLevelType w:val="multilevel"/>
    <w:tmpl w:val="0000000D"/>
    <w:lvl w:ilvl="0" w:tentative="0">
      <w:start w:val="2"/>
      <w:numFmt w:val="decimal"/>
      <w:pStyle w:val="39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E"/>
    <w:multiLevelType w:val="multilevel"/>
    <w:tmpl w:val="0000000E"/>
    <w:lvl w:ilvl="0" w:tentative="0">
      <w:start w:val="1"/>
      <w:numFmt w:val="decimal"/>
      <w:pStyle w:val="15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decimal"/>
      <w:pStyle w:val="45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1"/>
    <w:multiLevelType w:val="multilevel"/>
    <w:tmpl w:val="00000011"/>
    <w:lvl w:ilvl="0" w:tentative="0">
      <w:start w:val="1"/>
      <w:numFmt w:val="decimal"/>
      <w:pStyle w:val="10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2"/>
    <w:multiLevelType w:val="multilevel"/>
    <w:tmpl w:val="00000012"/>
    <w:lvl w:ilvl="0" w:tentative="0">
      <w:start w:val="1"/>
      <w:numFmt w:val="decimal"/>
      <w:pStyle w:val="348"/>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3"/>
    <w:multiLevelType w:val="multilevel"/>
    <w:tmpl w:val="00000013"/>
    <w:lvl w:ilvl="0" w:tentative="0">
      <w:start w:val="1"/>
      <w:numFmt w:val="decimal"/>
      <w:pStyle w:val="44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5"/>
    <w:multiLevelType w:val="multilevel"/>
    <w:tmpl w:val="00000015"/>
    <w:lvl w:ilvl="0" w:tentative="0">
      <w:start w:val="1"/>
      <w:numFmt w:val="decimal"/>
      <w:pStyle w:val="46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6"/>
    <w:multiLevelType w:val="multilevel"/>
    <w:tmpl w:val="00000016"/>
    <w:lvl w:ilvl="0" w:tentative="0">
      <w:start w:val="1"/>
      <w:numFmt w:val="decimal"/>
      <w:pStyle w:val="31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7"/>
    <w:multiLevelType w:val="multilevel"/>
    <w:tmpl w:val="00000017"/>
    <w:lvl w:ilvl="0" w:tentative="0">
      <w:start w:val="1"/>
      <w:numFmt w:val="decimal"/>
      <w:pStyle w:val="2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8"/>
    <w:multiLevelType w:val="multilevel"/>
    <w:tmpl w:val="00000018"/>
    <w:lvl w:ilvl="0" w:tentative="0">
      <w:start w:val="1"/>
      <w:numFmt w:val="bullet"/>
      <w:pStyle w:val="23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0000019"/>
    <w:multiLevelType w:val="multilevel"/>
    <w:tmpl w:val="00000019"/>
    <w:lvl w:ilvl="0" w:tentative="0">
      <w:start w:val="3"/>
      <w:numFmt w:val="decimal"/>
      <w:pStyle w:val="20"/>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0000001A"/>
    <w:multiLevelType w:val="multilevel"/>
    <w:tmpl w:val="0000001A"/>
    <w:lvl w:ilvl="0" w:tentative="0">
      <w:start w:val="1"/>
      <w:numFmt w:val="decimal"/>
      <w:pStyle w:val="2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9B11739"/>
    <w:multiLevelType w:val="singleLevel"/>
    <w:tmpl w:val="59B11739"/>
    <w:lvl w:ilvl="0" w:tentative="0">
      <w:start w:val="1"/>
      <w:numFmt w:val="decimal"/>
      <w:suff w:val="nothing"/>
      <w:lvlText w:val="（%1）"/>
      <w:lvlJc w:val="left"/>
    </w:lvl>
  </w:abstractNum>
  <w:num w:numId="1">
    <w:abstractNumId w:val="7"/>
  </w:num>
  <w:num w:numId="2">
    <w:abstractNumId w:val="2"/>
  </w:num>
  <w:num w:numId="3">
    <w:abstractNumId w:val="18"/>
  </w:num>
  <w:num w:numId="4">
    <w:abstractNumId w:val="16"/>
  </w:num>
  <w:num w:numId="5">
    <w:abstractNumId w:val="19"/>
  </w:num>
  <w:num w:numId="6">
    <w:abstractNumId w:val="4"/>
  </w:num>
  <w:num w:numId="7">
    <w:abstractNumId w:val="11"/>
  </w:num>
  <w:num w:numId="8">
    <w:abstractNumId w:val="9"/>
  </w:num>
  <w:num w:numId="9">
    <w:abstractNumId w:val="6"/>
  </w:num>
  <w:num w:numId="10">
    <w:abstractNumId w:val="17"/>
  </w:num>
  <w:num w:numId="11">
    <w:abstractNumId w:val="1"/>
  </w:num>
  <w:num w:numId="12">
    <w:abstractNumId w:val="3"/>
  </w:num>
  <w:num w:numId="13">
    <w:abstractNumId w:val="15"/>
  </w:num>
  <w:num w:numId="14">
    <w:abstractNumId w:val="12"/>
  </w:num>
  <w:num w:numId="15">
    <w:abstractNumId w:val="5"/>
  </w:num>
  <w:num w:numId="16">
    <w:abstractNumId w:val="8"/>
  </w:num>
  <w:num w:numId="17">
    <w:abstractNumId w:val="13"/>
  </w:num>
  <w:num w:numId="18">
    <w:abstractNumId w:val="10"/>
  </w:num>
  <w:num w:numId="19">
    <w:abstractNumId w:val="14"/>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5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211"/>
    <w:rsid w:val="00077FD7"/>
    <w:rsid w:val="000D1594"/>
    <w:rsid w:val="00110CC0"/>
    <w:rsid w:val="00120D57"/>
    <w:rsid w:val="001460FA"/>
    <w:rsid w:val="001966B6"/>
    <w:rsid w:val="001E24A3"/>
    <w:rsid w:val="00213F8D"/>
    <w:rsid w:val="00235114"/>
    <w:rsid w:val="002531F0"/>
    <w:rsid w:val="00296CDD"/>
    <w:rsid w:val="002C4CD9"/>
    <w:rsid w:val="002D0014"/>
    <w:rsid w:val="00333061"/>
    <w:rsid w:val="00360AD6"/>
    <w:rsid w:val="003A2611"/>
    <w:rsid w:val="003B16B8"/>
    <w:rsid w:val="004377EA"/>
    <w:rsid w:val="00460ADF"/>
    <w:rsid w:val="00472CFF"/>
    <w:rsid w:val="00486F34"/>
    <w:rsid w:val="004A0C4A"/>
    <w:rsid w:val="004A5F80"/>
    <w:rsid w:val="00507BB8"/>
    <w:rsid w:val="005A1D7A"/>
    <w:rsid w:val="00646789"/>
    <w:rsid w:val="00691CB6"/>
    <w:rsid w:val="006B2E3C"/>
    <w:rsid w:val="007237D7"/>
    <w:rsid w:val="007307EF"/>
    <w:rsid w:val="0075538B"/>
    <w:rsid w:val="00760A54"/>
    <w:rsid w:val="00762D4F"/>
    <w:rsid w:val="00773F6A"/>
    <w:rsid w:val="00792193"/>
    <w:rsid w:val="007E21C5"/>
    <w:rsid w:val="008651B8"/>
    <w:rsid w:val="008736D6"/>
    <w:rsid w:val="00890669"/>
    <w:rsid w:val="008A4165"/>
    <w:rsid w:val="008D7FCD"/>
    <w:rsid w:val="008F0EFA"/>
    <w:rsid w:val="008F5677"/>
    <w:rsid w:val="009176A5"/>
    <w:rsid w:val="00931A27"/>
    <w:rsid w:val="00940957"/>
    <w:rsid w:val="009B7AC8"/>
    <w:rsid w:val="009D303B"/>
    <w:rsid w:val="009F2A6B"/>
    <w:rsid w:val="00A00241"/>
    <w:rsid w:val="00A122E5"/>
    <w:rsid w:val="00A576CC"/>
    <w:rsid w:val="00A61D3E"/>
    <w:rsid w:val="00A812D4"/>
    <w:rsid w:val="00AB6A41"/>
    <w:rsid w:val="00B501F2"/>
    <w:rsid w:val="00B94A7F"/>
    <w:rsid w:val="00C14034"/>
    <w:rsid w:val="00C60138"/>
    <w:rsid w:val="00C61FD8"/>
    <w:rsid w:val="00C95142"/>
    <w:rsid w:val="00CC2CB0"/>
    <w:rsid w:val="00CD0C86"/>
    <w:rsid w:val="00CF43E9"/>
    <w:rsid w:val="00D11752"/>
    <w:rsid w:val="00D34CC4"/>
    <w:rsid w:val="00DA29DC"/>
    <w:rsid w:val="00DD051E"/>
    <w:rsid w:val="00DF083C"/>
    <w:rsid w:val="00E205CB"/>
    <w:rsid w:val="00E377EA"/>
    <w:rsid w:val="00E70AA9"/>
    <w:rsid w:val="00F01F7B"/>
    <w:rsid w:val="00F05FF1"/>
    <w:rsid w:val="00F259C1"/>
    <w:rsid w:val="00F707D1"/>
    <w:rsid w:val="00F72453"/>
    <w:rsid w:val="00FB0EF0"/>
    <w:rsid w:val="00FD05FB"/>
    <w:rsid w:val="00FE191E"/>
    <w:rsid w:val="00FE2C6F"/>
    <w:rsid w:val="0118501D"/>
    <w:rsid w:val="01455B9C"/>
    <w:rsid w:val="014A2C29"/>
    <w:rsid w:val="01540258"/>
    <w:rsid w:val="01F56646"/>
    <w:rsid w:val="02C16555"/>
    <w:rsid w:val="03293BF6"/>
    <w:rsid w:val="03470E6D"/>
    <w:rsid w:val="035F382F"/>
    <w:rsid w:val="04143329"/>
    <w:rsid w:val="042C366B"/>
    <w:rsid w:val="04625D05"/>
    <w:rsid w:val="049171FA"/>
    <w:rsid w:val="04B75BC8"/>
    <w:rsid w:val="05A16A4F"/>
    <w:rsid w:val="05B82F78"/>
    <w:rsid w:val="06455AFB"/>
    <w:rsid w:val="066C550B"/>
    <w:rsid w:val="06A66828"/>
    <w:rsid w:val="073A7C18"/>
    <w:rsid w:val="07D94F53"/>
    <w:rsid w:val="08BC724C"/>
    <w:rsid w:val="09813405"/>
    <w:rsid w:val="0A673131"/>
    <w:rsid w:val="0A93129F"/>
    <w:rsid w:val="0AA57DEE"/>
    <w:rsid w:val="0B38409A"/>
    <w:rsid w:val="0D2B1F62"/>
    <w:rsid w:val="0D4D5C72"/>
    <w:rsid w:val="0D660A90"/>
    <w:rsid w:val="0D727C04"/>
    <w:rsid w:val="0D731D00"/>
    <w:rsid w:val="0D7D1F8D"/>
    <w:rsid w:val="0DB129D7"/>
    <w:rsid w:val="0DFC252D"/>
    <w:rsid w:val="0E251956"/>
    <w:rsid w:val="0E5D69C5"/>
    <w:rsid w:val="0E6C55E8"/>
    <w:rsid w:val="0EAD0162"/>
    <w:rsid w:val="0F235442"/>
    <w:rsid w:val="0FA7372A"/>
    <w:rsid w:val="10591A32"/>
    <w:rsid w:val="10910EC2"/>
    <w:rsid w:val="11023716"/>
    <w:rsid w:val="11A134AE"/>
    <w:rsid w:val="121B5908"/>
    <w:rsid w:val="12263DA4"/>
    <w:rsid w:val="12CF5386"/>
    <w:rsid w:val="1380496D"/>
    <w:rsid w:val="145B3B8C"/>
    <w:rsid w:val="14717E73"/>
    <w:rsid w:val="14A173DB"/>
    <w:rsid w:val="14C74520"/>
    <w:rsid w:val="153170CC"/>
    <w:rsid w:val="156A5931"/>
    <w:rsid w:val="15DA79C6"/>
    <w:rsid w:val="15EA0A8E"/>
    <w:rsid w:val="17166BFE"/>
    <w:rsid w:val="18442FC6"/>
    <w:rsid w:val="18763AC8"/>
    <w:rsid w:val="18976854"/>
    <w:rsid w:val="189C365A"/>
    <w:rsid w:val="18A6035E"/>
    <w:rsid w:val="18D04AE2"/>
    <w:rsid w:val="199C49A3"/>
    <w:rsid w:val="19FE5B74"/>
    <w:rsid w:val="1A2D44AE"/>
    <w:rsid w:val="1A412915"/>
    <w:rsid w:val="1ACD79ED"/>
    <w:rsid w:val="1B3B706C"/>
    <w:rsid w:val="1B5A7DA5"/>
    <w:rsid w:val="1B6260FC"/>
    <w:rsid w:val="1BBD5345"/>
    <w:rsid w:val="1BC91752"/>
    <w:rsid w:val="1BF805CF"/>
    <w:rsid w:val="1C034329"/>
    <w:rsid w:val="1C9E6969"/>
    <w:rsid w:val="1CEA5582"/>
    <w:rsid w:val="1CF93792"/>
    <w:rsid w:val="1D16266D"/>
    <w:rsid w:val="1DAC2353"/>
    <w:rsid w:val="1E3D52AA"/>
    <w:rsid w:val="1EA82680"/>
    <w:rsid w:val="1F394C31"/>
    <w:rsid w:val="1F9A4849"/>
    <w:rsid w:val="1F9B6980"/>
    <w:rsid w:val="1FC12567"/>
    <w:rsid w:val="1FD5702F"/>
    <w:rsid w:val="212C3F60"/>
    <w:rsid w:val="21322D69"/>
    <w:rsid w:val="21CB7C26"/>
    <w:rsid w:val="224D7A1A"/>
    <w:rsid w:val="2260443A"/>
    <w:rsid w:val="228C58F1"/>
    <w:rsid w:val="22D020AB"/>
    <w:rsid w:val="22EE4594"/>
    <w:rsid w:val="23364407"/>
    <w:rsid w:val="24795A14"/>
    <w:rsid w:val="24830C9A"/>
    <w:rsid w:val="258420B3"/>
    <w:rsid w:val="27215BC3"/>
    <w:rsid w:val="274D5907"/>
    <w:rsid w:val="28200EA2"/>
    <w:rsid w:val="28476339"/>
    <w:rsid w:val="28F8243C"/>
    <w:rsid w:val="291A0AFA"/>
    <w:rsid w:val="2A631A9B"/>
    <w:rsid w:val="2AA70B88"/>
    <w:rsid w:val="2AAA5D21"/>
    <w:rsid w:val="2AB73227"/>
    <w:rsid w:val="2B2164AB"/>
    <w:rsid w:val="2B791431"/>
    <w:rsid w:val="2BE03350"/>
    <w:rsid w:val="2D1B1522"/>
    <w:rsid w:val="2F332880"/>
    <w:rsid w:val="2FB57C31"/>
    <w:rsid w:val="30E92D89"/>
    <w:rsid w:val="31041FFF"/>
    <w:rsid w:val="313951EF"/>
    <w:rsid w:val="324F78B4"/>
    <w:rsid w:val="32786B4C"/>
    <w:rsid w:val="32904F89"/>
    <w:rsid w:val="33610D26"/>
    <w:rsid w:val="3620002C"/>
    <w:rsid w:val="36861AA2"/>
    <w:rsid w:val="36AE4155"/>
    <w:rsid w:val="36BE04EB"/>
    <w:rsid w:val="36D13602"/>
    <w:rsid w:val="36D97977"/>
    <w:rsid w:val="36E40A62"/>
    <w:rsid w:val="36FF5D52"/>
    <w:rsid w:val="370A33BE"/>
    <w:rsid w:val="3740325C"/>
    <w:rsid w:val="37C46660"/>
    <w:rsid w:val="37CD5ABE"/>
    <w:rsid w:val="381F3CBC"/>
    <w:rsid w:val="38BB532D"/>
    <w:rsid w:val="38C62015"/>
    <w:rsid w:val="38E3421D"/>
    <w:rsid w:val="38FB699F"/>
    <w:rsid w:val="3A022253"/>
    <w:rsid w:val="3A8549BE"/>
    <w:rsid w:val="3A95614B"/>
    <w:rsid w:val="3A984A0A"/>
    <w:rsid w:val="3AC73F56"/>
    <w:rsid w:val="3AEE70D8"/>
    <w:rsid w:val="3AFD1E80"/>
    <w:rsid w:val="3B2A4FFA"/>
    <w:rsid w:val="3B83485E"/>
    <w:rsid w:val="3C38345F"/>
    <w:rsid w:val="3D2753DB"/>
    <w:rsid w:val="3DBC5874"/>
    <w:rsid w:val="3DD13363"/>
    <w:rsid w:val="3EAA7020"/>
    <w:rsid w:val="3F294138"/>
    <w:rsid w:val="3F3C4FB2"/>
    <w:rsid w:val="3FE773FE"/>
    <w:rsid w:val="40434727"/>
    <w:rsid w:val="405A1CF3"/>
    <w:rsid w:val="413B4D57"/>
    <w:rsid w:val="4197438C"/>
    <w:rsid w:val="41A149CD"/>
    <w:rsid w:val="41F47487"/>
    <w:rsid w:val="42345423"/>
    <w:rsid w:val="429E7F83"/>
    <w:rsid w:val="42B55A7E"/>
    <w:rsid w:val="42BE72B9"/>
    <w:rsid w:val="433775C4"/>
    <w:rsid w:val="4465653F"/>
    <w:rsid w:val="44720C1A"/>
    <w:rsid w:val="44802F86"/>
    <w:rsid w:val="44AD52CA"/>
    <w:rsid w:val="44ED7E75"/>
    <w:rsid w:val="453D3780"/>
    <w:rsid w:val="463977CD"/>
    <w:rsid w:val="4688718F"/>
    <w:rsid w:val="46A055C3"/>
    <w:rsid w:val="46EB2142"/>
    <w:rsid w:val="47A77EC2"/>
    <w:rsid w:val="47EC774F"/>
    <w:rsid w:val="47EE7D48"/>
    <w:rsid w:val="48C6597A"/>
    <w:rsid w:val="48F9523A"/>
    <w:rsid w:val="494A6952"/>
    <w:rsid w:val="49643F5C"/>
    <w:rsid w:val="4991459E"/>
    <w:rsid w:val="49A36DCB"/>
    <w:rsid w:val="4A6F39E9"/>
    <w:rsid w:val="4AD13B2B"/>
    <w:rsid w:val="4AD54CB3"/>
    <w:rsid w:val="4B0A0455"/>
    <w:rsid w:val="4B291FE1"/>
    <w:rsid w:val="4B8C1B8C"/>
    <w:rsid w:val="4CC54580"/>
    <w:rsid w:val="4D325F84"/>
    <w:rsid w:val="4D69270F"/>
    <w:rsid w:val="4D7147F2"/>
    <w:rsid w:val="4D995508"/>
    <w:rsid w:val="4E24282A"/>
    <w:rsid w:val="4EAE0628"/>
    <w:rsid w:val="4F1F6688"/>
    <w:rsid w:val="4F2D7A5D"/>
    <w:rsid w:val="4F8C4761"/>
    <w:rsid w:val="4FCB7BA2"/>
    <w:rsid w:val="4FDE4F3B"/>
    <w:rsid w:val="506D3D6B"/>
    <w:rsid w:val="51611907"/>
    <w:rsid w:val="51A34AC6"/>
    <w:rsid w:val="52635016"/>
    <w:rsid w:val="529C10D5"/>
    <w:rsid w:val="536A7BAA"/>
    <w:rsid w:val="53926D73"/>
    <w:rsid w:val="54BA3A9F"/>
    <w:rsid w:val="55855981"/>
    <w:rsid w:val="55C92B66"/>
    <w:rsid w:val="569E3F23"/>
    <w:rsid w:val="56A165D0"/>
    <w:rsid w:val="57371CF8"/>
    <w:rsid w:val="57583FE8"/>
    <w:rsid w:val="57CA7533"/>
    <w:rsid w:val="582D0DE2"/>
    <w:rsid w:val="5957081D"/>
    <w:rsid w:val="59846E1D"/>
    <w:rsid w:val="5A1F7AA1"/>
    <w:rsid w:val="5AEA196A"/>
    <w:rsid w:val="5B67757A"/>
    <w:rsid w:val="5B984067"/>
    <w:rsid w:val="5C610BA6"/>
    <w:rsid w:val="5D1C61C4"/>
    <w:rsid w:val="5EA032F6"/>
    <w:rsid w:val="5F1763B1"/>
    <w:rsid w:val="5F612EC7"/>
    <w:rsid w:val="5FA36A73"/>
    <w:rsid w:val="5FAC1586"/>
    <w:rsid w:val="60C1543D"/>
    <w:rsid w:val="621B3B8C"/>
    <w:rsid w:val="624909CB"/>
    <w:rsid w:val="6267371F"/>
    <w:rsid w:val="626C6CA4"/>
    <w:rsid w:val="628275DA"/>
    <w:rsid w:val="63857D72"/>
    <w:rsid w:val="638C73C2"/>
    <w:rsid w:val="63B73B47"/>
    <w:rsid w:val="64B26A6F"/>
    <w:rsid w:val="64EA742C"/>
    <w:rsid w:val="651C5CF0"/>
    <w:rsid w:val="663B4D7F"/>
    <w:rsid w:val="66B209B3"/>
    <w:rsid w:val="66C6553F"/>
    <w:rsid w:val="67504F60"/>
    <w:rsid w:val="678B543B"/>
    <w:rsid w:val="67973A62"/>
    <w:rsid w:val="67AE0DDC"/>
    <w:rsid w:val="680E6BA8"/>
    <w:rsid w:val="68433FB7"/>
    <w:rsid w:val="68537218"/>
    <w:rsid w:val="686D1D2E"/>
    <w:rsid w:val="68B42F0A"/>
    <w:rsid w:val="6A4837C1"/>
    <w:rsid w:val="6AA9243B"/>
    <w:rsid w:val="6ACB35A9"/>
    <w:rsid w:val="6AEC1B9B"/>
    <w:rsid w:val="6C5301DE"/>
    <w:rsid w:val="6C7E1369"/>
    <w:rsid w:val="6DB6583B"/>
    <w:rsid w:val="6DF63C74"/>
    <w:rsid w:val="6E200622"/>
    <w:rsid w:val="6E287B07"/>
    <w:rsid w:val="6E6A7CAB"/>
    <w:rsid w:val="6FAD44F3"/>
    <w:rsid w:val="6FAE7568"/>
    <w:rsid w:val="70153A62"/>
    <w:rsid w:val="70215D9C"/>
    <w:rsid w:val="70A5115E"/>
    <w:rsid w:val="70CC5920"/>
    <w:rsid w:val="70EA5CAD"/>
    <w:rsid w:val="7105352B"/>
    <w:rsid w:val="715F4111"/>
    <w:rsid w:val="74CB1870"/>
    <w:rsid w:val="750256FE"/>
    <w:rsid w:val="750B7ED2"/>
    <w:rsid w:val="752D5CE3"/>
    <w:rsid w:val="75C26686"/>
    <w:rsid w:val="75D37BF6"/>
    <w:rsid w:val="75E32426"/>
    <w:rsid w:val="76785A7F"/>
    <w:rsid w:val="76CD0D49"/>
    <w:rsid w:val="76D43C97"/>
    <w:rsid w:val="7724442E"/>
    <w:rsid w:val="774D0BC3"/>
    <w:rsid w:val="77F9620B"/>
    <w:rsid w:val="780C52A3"/>
    <w:rsid w:val="789A7BB7"/>
    <w:rsid w:val="789F5C08"/>
    <w:rsid w:val="79564750"/>
    <w:rsid w:val="79862D97"/>
    <w:rsid w:val="79B04C5D"/>
    <w:rsid w:val="79DC2749"/>
    <w:rsid w:val="79FF390D"/>
    <w:rsid w:val="7A30623A"/>
    <w:rsid w:val="7A503162"/>
    <w:rsid w:val="7A8022FF"/>
    <w:rsid w:val="7B4D51CC"/>
    <w:rsid w:val="7B8004DD"/>
    <w:rsid w:val="7BBE6456"/>
    <w:rsid w:val="7BDF7F4D"/>
    <w:rsid w:val="7DEB5F6A"/>
    <w:rsid w:val="7E070B0D"/>
    <w:rsid w:val="7EDE112E"/>
    <w:rsid w:val="7EF3626E"/>
    <w:rsid w:val="7F4865F5"/>
    <w:rsid w:val="7F490001"/>
    <w:rsid w:val="7F4A6175"/>
    <w:rsid w:val="7F511EA9"/>
    <w:rsid w:val="7F680DE3"/>
    <w:rsid w:val="7FCE7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uiPriority="99" w:name="HTML Sample"/>
    <w:lsdException w:qFormat="1" w:uiPriority="99" w:name="HTML Typewriter"/>
    <w:lsdException w:qFormat="1"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lang w:val="en-US" w:eastAsia="zh-CN" w:bidi="ar-SA"/>
    </w:rPr>
  </w:style>
  <w:style w:type="paragraph" w:styleId="7">
    <w:name w:val="heading 1"/>
    <w:next w:val="1"/>
    <w:link w:val="642"/>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8">
    <w:name w:val="heading 2"/>
    <w:basedOn w:val="1"/>
    <w:next w:val="1"/>
    <w:link w:val="569"/>
    <w:qFormat/>
    <w:uiPriority w:val="0"/>
    <w:pPr>
      <w:snapToGrid w:val="0"/>
      <w:spacing w:line="360" w:lineRule="auto"/>
      <w:jc w:val="center"/>
      <w:outlineLvl w:val="1"/>
    </w:pPr>
    <w:rPr>
      <w:rFonts w:ascii="宋体"/>
      <w:b/>
      <w:kern w:val="2"/>
      <w:sz w:val="28"/>
    </w:rPr>
  </w:style>
  <w:style w:type="paragraph" w:styleId="9">
    <w:name w:val="heading 3"/>
    <w:next w:val="1"/>
    <w:link w:val="537"/>
    <w:qFormat/>
    <w:uiPriority w:val="0"/>
    <w:pPr>
      <w:outlineLvl w:val="2"/>
    </w:pPr>
    <w:rPr>
      <w:rFonts w:ascii="宋体" w:hAnsi="Times New Roman" w:eastAsia="宋体" w:cs="Times New Roman"/>
      <w:b/>
      <w:kern w:val="2"/>
      <w:sz w:val="24"/>
      <w:lang w:val="en-US" w:eastAsia="zh-CN" w:bidi="ar-SA"/>
    </w:rPr>
  </w:style>
  <w:style w:type="paragraph" w:styleId="10">
    <w:name w:val="heading 4"/>
    <w:basedOn w:val="1"/>
    <w:next w:val="1"/>
    <w:link w:val="520"/>
    <w:qFormat/>
    <w:uiPriority w:val="0"/>
    <w:pPr>
      <w:keepNext/>
      <w:keepLines/>
      <w:spacing w:before="280" w:after="290" w:line="372" w:lineRule="auto"/>
      <w:outlineLvl w:val="3"/>
    </w:pPr>
    <w:rPr>
      <w:rFonts w:ascii="Arial" w:hAnsi="Arial" w:eastAsia="黑体"/>
      <w:b/>
      <w:bCs/>
      <w:kern w:val="2"/>
      <w:sz w:val="28"/>
      <w:szCs w:val="28"/>
    </w:rPr>
  </w:style>
  <w:style w:type="paragraph" w:styleId="11">
    <w:name w:val="heading 5"/>
    <w:basedOn w:val="1"/>
    <w:next w:val="12"/>
    <w:link w:val="494"/>
    <w:qFormat/>
    <w:uiPriority w:val="0"/>
    <w:pPr>
      <w:keepNext/>
      <w:keepLines/>
      <w:numPr>
        <w:ilvl w:val="0"/>
        <w:numId w:val="1"/>
      </w:numPr>
      <w:tabs>
        <w:tab w:val="clear" w:pos="425"/>
      </w:tabs>
      <w:adjustRightInd w:val="0"/>
      <w:snapToGrid w:val="0"/>
      <w:spacing w:before="120" w:after="60"/>
      <w:ind w:left="284" w:hanging="284"/>
      <w:textAlignment w:val="baseline"/>
      <w:outlineLvl w:val="4"/>
    </w:pPr>
    <w:rPr>
      <w:rFonts w:ascii="Arial" w:hAnsi="Arial" w:eastAsia="楷体_GB2312"/>
      <w:b/>
      <w:sz w:val="24"/>
      <w:szCs w:val="24"/>
    </w:rPr>
  </w:style>
  <w:style w:type="paragraph" w:styleId="13">
    <w:name w:val="heading 6"/>
    <w:basedOn w:val="1"/>
    <w:next w:val="1"/>
    <w:link w:val="528"/>
    <w:qFormat/>
    <w:uiPriority w:val="0"/>
    <w:pPr>
      <w:keepNext/>
      <w:keepLines/>
      <w:numPr>
        <w:ilvl w:val="5"/>
        <w:numId w:val="2"/>
      </w:numPr>
      <w:tabs>
        <w:tab w:val="left" w:pos="1152"/>
        <w:tab w:val="clear" w:pos="1134"/>
      </w:tabs>
      <w:spacing w:before="240" w:after="64" w:line="317" w:lineRule="auto"/>
      <w:outlineLvl w:val="5"/>
    </w:pPr>
    <w:rPr>
      <w:rFonts w:ascii="Arial" w:hAnsi="Arial" w:eastAsia="黑体"/>
      <w:b/>
      <w:kern w:val="2"/>
      <w:sz w:val="24"/>
    </w:rPr>
  </w:style>
  <w:style w:type="paragraph" w:styleId="14">
    <w:name w:val="heading 7"/>
    <w:basedOn w:val="1"/>
    <w:next w:val="1"/>
    <w:link w:val="605"/>
    <w:qFormat/>
    <w:uiPriority w:val="0"/>
    <w:pPr>
      <w:keepNext/>
      <w:keepLines/>
      <w:numPr>
        <w:ilvl w:val="6"/>
        <w:numId w:val="2"/>
      </w:numPr>
      <w:tabs>
        <w:tab w:val="left" w:pos="1296"/>
        <w:tab w:val="clear" w:pos="1276"/>
      </w:tabs>
      <w:spacing w:before="240" w:after="64" w:line="317" w:lineRule="auto"/>
      <w:outlineLvl w:val="6"/>
    </w:pPr>
    <w:rPr>
      <w:b/>
      <w:kern w:val="2"/>
      <w:sz w:val="24"/>
    </w:rPr>
  </w:style>
  <w:style w:type="paragraph" w:styleId="15">
    <w:name w:val="heading 8"/>
    <w:basedOn w:val="1"/>
    <w:next w:val="1"/>
    <w:link w:val="534"/>
    <w:qFormat/>
    <w:uiPriority w:val="0"/>
    <w:pPr>
      <w:keepNext/>
      <w:keepLines/>
      <w:numPr>
        <w:ilvl w:val="7"/>
        <w:numId w:val="2"/>
      </w:numPr>
      <w:tabs>
        <w:tab w:val="left" w:pos="1440"/>
        <w:tab w:val="clear" w:pos="1418"/>
      </w:tabs>
      <w:spacing w:before="240" w:after="64" w:line="317" w:lineRule="auto"/>
      <w:outlineLvl w:val="7"/>
    </w:pPr>
    <w:rPr>
      <w:rFonts w:ascii="Arial" w:hAnsi="Arial" w:eastAsia="黑体"/>
      <w:kern w:val="2"/>
      <w:sz w:val="24"/>
    </w:rPr>
  </w:style>
  <w:style w:type="paragraph" w:styleId="16">
    <w:name w:val="heading 9"/>
    <w:basedOn w:val="1"/>
    <w:next w:val="1"/>
    <w:link w:val="541"/>
    <w:qFormat/>
    <w:uiPriority w:val="0"/>
    <w:pPr>
      <w:keepNext/>
      <w:keepLines/>
      <w:numPr>
        <w:ilvl w:val="8"/>
        <w:numId w:val="2"/>
      </w:numPr>
      <w:tabs>
        <w:tab w:val="left" w:pos="1584"/>
        <w:tab w:val="clear" w:pos="1559"/>
      </w:tabs>
      <w:spacing w:before="240" w:after="64" w:line="317" w:lineRule="auto"/>
      <w:outlineLvl w:val="8"/>
    </w:pPr>
    <w:rPr>
      <w:rFonts w:ascii="Arial" w:hAnsi="Arial" w:eastAsia="黑体"/>
      <w:kern w:val="2"/>
      <w:sz w:val="24"/>
    </w:rPr>
  </w:style>
  <w:style w:type="character" w:default="1" w:styleId="69">
    <w:name w:val="Default Paragraph Font"/>
    <w:qFormat/>
    <w:uiPriority w:val="0"/>
  </w:style>
  <w:style w:type="table" w:default="1" w:styleId="67">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524"/>
    <w:qFormat/>
    <w:uiPriority w:val="0"/>
    <w:pPr>
      <w:ind w:firstLine="420" w:firstLineChars="100"/>
    </w:pPr>
  </w:style>
  <w:style w:type="paragraph" w:styleId="3">
    <w:name w:val="Body Text"/>
    <w:basedOn w:val="1"/>
    <w:next w:val="4"/>
    <w:link w:val="521"/>
    <w:qFormat/>
    <w:uiPriority w:val="0"/>
    <w:pPr>
      <w:spacing w:after="120"/>
    </w:pPr>
    <w:rPr>
      <w:kern w:val="2"/>
      <w:sz w:val="21"/>
      <w:szCs w:val="24"/>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2">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7">
    <w:name w:val="List 3"/>
    <w:basedOn w:val="1"/>
    <w:qFormat/>
    <w:uiPriority w:val="0"/>
    <w:pPr>
      <w:adjustRightInd w:val="0"/>
      <w:snapToGrid w:val="0"/>
      <w:spacing w:line="360" w:lineRule="auto"/>
      <w:ind w:left="100" w:leftChars="400" w:hanging="200" w:hangingChars="200"/>
    </w:pPr>
  </w:style>
  <w:style w:type="paragraph" w:styleId="18">
    <w:name w:val="toc 7"/>
    <w:basedOn w:val="1"/>
    <w:next w:val="1"/>
    <w:qFormat/>
    <w:uiPriority w:val="0"/>
    <w:pPr>
      <w:ind w:left="1440"/>
      <w:jc w:val="left"/>
    </w:pPr>
    <w:rPr>
      <w:rFonts w:ascii="Calibri" w:hAnsi="Calibri"/>
      <w:sz w:val="18"/>
      <w:szCs w:val="18"/>
    </w:rPr>
  </w:style>
  <w:style w:type="paragraph" w:styleId="19">
    <w:name w:val="Note Heading"/>
    <w:basedOn w:val="1"/>
    <w:next w:val="1"/>
    <w:link w:val="532"/>
    <w:qFormat/>
    <w:uiPriority w:val="0"/>
    <w:pPr>
      <w:spacing w:line="240" w:lineRule="auto"/>
      <w:ind w:firstLine="0" w:firstLineChars="0"/>
      <w:jc w:val="center"/>
    </w:pPr>
    <w:rPr>
      <w:kern w:val="2"/>
      <w:sz w:val="21"/>
      <w:szCs w:val="24"/>
    </w:rPr>
  </w:style>
  <w:style w:type="paragraph" w:styleId="20">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sz w:val="22"/>
    </w:rPr>
  </w:style>
  <w:style w:type="paragraph" w:styleId="21">
    <w:name w:val="Normal Indent"/>
    <w:basedOn w:val="1"/>
    <w:link w:val="599"/>
    <w:qFormat/>
    <w:uiPriority w:val="0"/>
    <w:pPr>
      <w:ind w:firstLine="420"/>
    </w:pPr>
    <w:rPr>
      <w:kern w:val="2"/>
      <w:sz w:val="21"/>
      <w:szCs w:val="24"/>
    </w:rPr>
  </w:style>
  <w:style w:type="paragraph" w:styleId="22">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szCs w:val="21"/>
    </w:rPr>
  </w:style>
  <w:style w:type="paragraph" w:styleId="23">
    <w:name w:val="List Bullet"/>
    <w:basedOn w:val="1"/>
    <w:qFormat/>
    <w:uiPriority w:val="0"/>
    <w:pPr>
      <w:autoSpaceDE w:val="0"/>
      <w:autoSpaceDN w:val="0"/>
      <w:adjustRightInd w:val="0"/>
      <w:spacing w:line="240" w:lineRule="auto"/>
      <w:ind w:left="510" w:leftChars="150" w:firstLine="0" w:firstLineChars="0"/>
      <w:jc w:val="left"/>
    </w:pPr>
    <w:rPr>
      <w:rFonts w:ascii="宋体"/>
    </w:rPr>
  </w:style>
  <w:style w:type="paragraph" w:styleId="24">
    <w:name w:val="Document Map"/>
    <w:basedOn w:val="1"/>
    <w:link w:val="617"/>
    <w:qFormat/>
    <w:uiPriority w:val="0"/>
    <w:pPr>
      <w:shd w:val="clear" w:color="auto" w:fill="000080"/>
    </w:pPr>
    <w:rPr>
      <w:kern w:val="2"/>
      <w:sz w:val="21"/>
      <w:szCs w:val="24"/>
      <w:shd w:val="clear" w:color="auto" w:fill="000080"/>
    </w:rPr>
  </w:style>
  <w:style w:type="paragraph" w:styleId="25">
    <w:name w:val="annotation text"/>
    <w:basedOn w:val="1"/>
    <w:link w:val="572"/>
    <w:qFormat/>
    <w:uiPriority w:val="0"/>
    <w:pPr>
      <w:jc w:val="left"/>
    </w:pPr>
    <w:rPr>
      <w:kern w:val="2"/>
      <w:sz w:val="21"/>
      <w:szCs w:val="24"/>
    </w:rPr>
  </w:style>
  <w:style w:type="paragraph" w:styleId="26">
    <w:name w:val="Body Text 3"/>
    <w:basedOn w:val="1"/>
    <w:link w:val="628"/>
    <w:qFormat/>
    <w:uiPriority w:val="0"/>
    <w:pPr>
      <w:jc w:val="center"/>
    </w:pPr>
    <w:rPr>
      <w:kern w:val="2"/>
      <w:sz w:val="18"/>
    </w:rPr>
  </w:style>
  <w:style w:type="paragraph" w:styleId="27">
    <w:name w:val="List Bullet 3"/>
    <w:basedOn w:val="1"/>
    <w:qFormat/>
    <w:uiPriority w:val="0"/>
    <w:pPr>
      <w:numPr>
        <w:ilvl w:val="0"/>
        <w:numId w:val="4"/>
      </w:numPr>
      <w:tabs>
        <w:tab w:val="left" w:pos="1200"/>
        <w:tab w:val="clear" w:pos="360"/>
      </w:tabs>
      <w:adjustRightInd w:val="0"/>
      <w:snapToGrid w:val="0"/>
      <w:spacing w:line="360" w:lineRule="auto"/>
      <w:ind w:firstLineChars="0"/>
    </w:pPr>
  </w:style>
  <w:style w:type="paragraph" w:styleId="28">
    <w:name w:val="Body Text Indent"/>
    <w:basedOn w:val="1"/>
    <w:link w:val="560"/>
    <w:qFormat/>
    <w:uiPriority w:val="0"/>
    <w:pPr>
      <w:tabs>
        <w:tab w:val="left" w:pos="2160"/>
      </w:tabs>
      <w:ind w:left="2159" w:leftChars="1028" w:firstLine="1"/>
    </w:pPr>
    <w:rPr>
      <w:rFonts w:ascii="宋体" w:hAnsi="宋体"/>
      <w:kern w:val="2"/>
      <w:sz w:val="21"/>
      <w:szCs w:val="21"/>
    </w:rPr>
  </w:style>
  <w:style w:type="paragraph" w:styleId="29">
    <w:name w:val="List Number 3"/>
    <w:basedOn w:val="1"/>
    <w:qFormat/>
    <w:uiPriority w:val="0"/>
    <w:pPr>
      <w:numPr>
        <w:ilvl w:val="0"/>
        <w:numId w:val="5"/>
      </w:numPr>
      <w:tabs>
        <w:tab w:val="left" w:pos="840"/>
        <w:tab w:val="clear" w:pos="360"/>
      </w:tabs>
      <w:adjustRightInd w:val="0"/>
      <w:snapToGrid w:val="0"/>
      <w:spacing w:line="360" w:lineRule="auto"/>
      <w:ind w:firstLineChars="0"/>
    </w:pPr>
  </w:style>
  <w:style w:type="paragraph" w:styleId="30">
    <w:name w:val="List 2"/>
    <w:basedOn w:val="1"/>
    <w:qFormat/>
    <w:uiPriority w:val="0"/>
    <w:pPr>
      <w:ind w:left="100" w:leftChars="200" w:hanging="200" w:hangingChars="200"/>
    </w:pPr>
  </w:style>
  <w:style w:type="paragraph" w:styleId="31">
    <w:name w:val="List Continue"/>
    <w:basedOn w:val="1"/>
    <w:qFormat/>
    <w:uiPriority w:val="0"/>
    <w:pPr>
      <w:adjustRightInd w:val="0"/>
      <w:snapToGrid w:val="0"/>
      <w:spacing w:after="120" w:line="360" w:lineRule="auto"/>
      <w:ind w:left="420" w:leftChars="200" w:firstLine="0" w:firstLineChars="0"/>
    </w:pPr>
  </w:style>
  <w:style w:type="paragraph" w:styleId="32">
    <w:name w:val="List Bullet 2"/>
    <w:basedOn w:val="1"/>
    <w:qFormat/>
    <w:uiPriority w:val="0"/>
    <w:pPr>
      <w:numPr>
        <w:ilvl w:val="0"/>
        <w:numId w:val="6"/>
      </w:numPr>
      <w:tabs>
        <w:tab w:val="left" w:pos="780"/>
        <w:tab w:val="clear" w:pos="360"/>
      </w:tabs>
      <w:adjustRightInd w:val="0"/>
      <w:snapToGrid w:val="0"/>
      <w:spacing w:line="360" w:lineRule="auto"/>
      <w:ind w:firstLineChars="0"/>
    </w:pPr>
  </w:style>
  <w:style w:type="paragraph" w:styleId="33">
    <w:name w:val="toc 5"/>
    <w:basedOn w:val="1"/>
    <w:next w:val="1"/>
    <w:qFormat/>
    <w:uiPriority w:val="0"/>
    <w:pPr>
      <w:ind w:left="960"/>
      <w:jc w:val="left"/>
    </w:pPr>
    <w:rPr>
      <w:rFonts w:ascii="Calibri" w:hAnsi="Calibri"/>
      <w:sz w:val="18"/>
      <w:szCs w:val="18"/>
    </w:rPr>
  </w:style>
  <w:style w:type="paragraph" w:styleId="34">
    <w:name w:val="toc 3"/>
    <w:basedOn w:val="1"/>
    <w:next w:val="1"/>
    <w:qFormat/>
    <w:uiPriority w:val="39"/>
    <w:pPr>
      <w:tabs>
        <w:tab w:val="right" w:leader="dot" w:pos="8777"/>
      </w:tabs>
      <w:spacing w:line="480" w:lineRule="exact"/>
      <w:ind w:left="482" w:firstLine="103" w:firstLineChars="43"/>
      <w:jc w:val="left"/>
    </w:pPr>
    <w:rPr>
      <w:rFonts w:ascii="Calibri" w:hAnsi="Calibri"/>
      <w:i/>
      <w:iCs/>
    </w:rPr>
  </w:style>
  <w:style w:type="paragraph" w:styleId="35">
    <w:name w:val="Plain Text"/>
    <w:basedOn w:val="1"/>
    <w:link w:val="540"/>
    <w:qFormat/>
    <w:uiPriority w:val="0"/>
    <w:rPr>
      <w:rFonts w:ascii="宋体" w:hAnsi="Courier New"/>
      <w:kern w:val="2"/>
      <w:sz w:val="24"/>
    </w:rPr>
  </w:style>
  <w:style w:type="paragraph" w:styleId="36">
    <w:name w:val="toc 8"/>
    <w:basedOn w:val="1"/>
    <w:next w:val="1"/>
    <w:qFormat/>
    <w:uiPriority w:val="0"/>
    <w:pPr>
      <w:ind w:left="1680"/>
      <w:jc w:val="left"/>
    </w:pPr>
    <w:rPr>
      <w:rFonts w:ascii="Calibri" w:hAnsi="Calibri"/>
      <w:sz w:val="18"/>
      <w:szCs w:val="18"/>
    </w:rPr>
  </w:style>
  <w:style w:type="paragraph" w:styleId="37">
    <w:name w:val="Date"/>
    <w:basedOn w:val="1"/>
    <w:next w:val="1"/>
    <w:link w:val="504"/>
    <w:qFormat/>
    <w:uiPriority w:val="0"/>
    <w:rPr>
      <w:rFonts w:ascii="宋体"/>
      <w:kern w:val="2"/>
      <w:sz w:val="24"/>
    </w:rPr>
  </w:style>
  <w:style w:type="paragraph" w:styleId="38">
    <w:name w:val="Body Text Indent 2"/>
    <w:basedOn w:val="1"/>
    <w:link w:val="499"/>
    <w:qFormat/>
    <w:uiPriority w:val="0"/>
    <w:pPr>
      <w:spacing w:after="120" w:line="480" w:lineRule="auto"/>
      <w:ind w:left="420" w:leftChars="200"/>
    </w:pPr>
    <w:rPr>
      <w:kern w:val="2"/>
      <w:sz w:val="21"/>
    </w:rPr>
  </w:style>
  <w:style w:type="paragraph" w:styleId="39">
    <w:name w:val="endnote text"/>
    <w:basedOn w:val="1"/>
    <w:link w:val="535"/>
    <w:qFormat/>
    <w:uiPriority w:val="0"/>
    <w:pPr>
      <w:snapToGrid w:val="0"/>
      <w:spacing w:line="240" w:lineRule="auto"/>
      <w:ind w:firstLine="0" w:firstLineChars="0"/>
      <w:jc w:val="left"/>
    </w:pPr>
    <w:rPr>
      <w:kern w:val="2"/>
      <w:sz w:val="21"/>
      <w:szCs w:val="24"/>
    </w:rPr>
  </w:style>
  <w:style w:type="paragraph" w:styleId="40">
    <w:name w:val="Balloon Text"/>
    <w:basedOn w:val="1"/>
    <w:link w:val="633"/>
    <w:qFormat/>
    <w:uiPriority w:val="0"/>
    <w:rPr>
      <w:kern w:val="2"/>
      <w:sz w:val="18"/>
      <w:szCs w:val="18"/>
    </w:rPr>
  </w:style>
  <w:style w:type="paragraph" w:styleId="41">
    <w:name w:val="footer"/>
    <w:basedOn w:val="1"/>
    <w:link w:val="522"/>
    <w:qFormat/>
    <w:uiPriority w:val="0"/>
    <w:pPr>
      <w:tabs>
        <w:tab w:val="center" w:pos="4153"/>
        <w:tab w:val="right" w:pos="8306"/>
      </w:tabs>
      <w:snapToGrid w:val="0"/>
      <w:jc w:val="left"/>
    </w:pPr>
    <w:rPr>
      <w:kern w:val="2"/>
      <w:sz w:val="18"/>
    </w:rPr>
  </w:style>
  <w:style w:type="paragraph" w:styleId="42">
    <w:name w:val="header"/>
    <w:basedOn w:val="1"/>
    <w:link w:val="635"/>
    <w:qFormat/>
    <w:uiPriority w:val="0"/>
    <w:pPr>
      <w:pBdr>
        <w:bottom w:val="single" w:color="auto" w:sz="6" w:space="1"/>
      </w:pBdr>
      <w:tabs>
        <w:tab w:val="center" w:pos="4153"/>
        <w:tab w:val="right" w:pos="8306"/>
      </w:tabs>
      <w:snapToGrid w:val="0"/>
      <w:jc w:val="center"/>
    </w:pPr>
    <w:rPr>
      <w:kern w:val="2"/>
      <w:sz w:val="18"/>
      <w:szCs w:val="18"/>
    </w:rPr>
  </w:style>
  <w:style w:type="paragraph" w:styleId="43">
    <w:name w:val="toc 1"/>
    <w:basedOn w:val="1"/>
    <w:next w:val="1"/>
    <w:qFormat/>
    <w:uiPriority w:val="39"/>
    <w:pPr>
      <w:spacing w:before="120" w:after="120"/>
      <w:jc w:val="left"/>
    </w:pPr>
    <w:rPr>
      <w:rFonts w:ascii="Calibri" w:hAnsi="Calibri"/>
      <w:b/>
      <w:bCs/>
      <w:caps/>
    </w:rPr>
  </w:style>
  <w:style w:type="paragraph" w:styleId="44">
    <w:name w:val="List Continue 4"/>
    <w:basedOn w:val="1"/>
    <w:qFormat/>
    <w:uiPriority w:val="0"/>
    <w:pPr>
      <w:adjustRightInd w:val="0"/>
      <w:snapToGrid w:val="0"/>
      <w:spacing w:after="120" w:line="360" w:lineRule="auto"/>
      <w:ind w:left="1680" w:leftChars="800" w:firstLine="0" w:firstLineChars="0"/>
    </w:pPr>
  </w:style>
  <w:style w:type="paragraph" w:styleId="45">
    <w:name w:val="toc 4"/>
    <w:basedOn w:val="1"/>
    <w:next w:val="1"/>
    <w:qFormat/>
    <w:uiPriority w:val="0"/>
    <w:pPr>
      <w:ind w:left="720"/>
      <w:jc w:val="left"/>
    </w:pPr>
    <w:rPr>
      <w:rFonts w:ascii="Calibri" w:hAnsi="Calibri"/>
      <w:sz w:val="18"/>
      <w:szCs w:val="18"/>
    </w:rPr>
  </w:style>
  <w:style w:type="paragraph" w:styleId="46">
    <w:name w:val="index heading"/>
    <w:basedOn w:val="1"/>
    <w:next w:val="47"/>
    <w:qFormat/>
    <w:uiPriority w:val="0"/>
    <w:pPr>
      <w:spacing w:line="240" w:lineRule="auto"/>
      <w:ind w:firstLine="0" w:firstLineChars="0"/>
    </w:pPr>
    <w:rPr>
      <w:sz w:val="21"/>
    </w:rPr>
  </w:style>
  <w:style w:type="paragraph" w:styleId="47">
    <w:name w:val="index 1"/>
    <w:basedOn w:val="1"/>
    <w:next w:val="1"/>
    <w:qFormat/>
    <w:uiPriority w:val="0"/>
  </w:style>
  <w:style w:type="paragraph" w:styleId="48">
    <w:name w:val="Subtitle"/>
    <w:basedOn w:val="1"/>
    <w:next w:val="1"/>
    <w:link w:val="502"/>
    <w:qFormat/>
    <w:uiPriority w:val="0"/>
    <w:pPr>
      <w:spacing w:before="240" w:after="60" w:line="312" w:lineRule="auto"/>
      <w:jc w:val="center"/>
      <w:outlineLvl w:val="1"/>
    </w:pPr>
    <w:rPr>
      <w:rFonts w:ascii="Cambria" w:hAnsi="Cambria"/>
      <w:b/>
      <w:bCs/>
      <w:kern w:val="28"/>
      <w:sz w:val="32"/>
      <w:szCs w:val="32"/>
    </w:rPr>
  </w:style>
  <w:style w:type="paragraph" w:styleId="49">
    <w:name w:val="List"/>
    <w:basedOn w:val="1"/>
    <w:qFormat/>
    <w:uiPriority w:val="0"/>
    <w:pPr>
      <w:spacing w:line="240" w:lineRule="auto"/>
      <w:ind w:left="200" w:hanging="200" w:hangingChars="200"/>
    </w:pPr>
    <w:rPr>
      <w:sz w:val="21"/>
    </w:rPr>
  </w:style>
  <w:style w:type="paragraph" w:styleId="50">
    <w:name w:val="footnote text"/>
    <w:basedOn w:val="1"/>
    <w:link w:val="523"/>
    <w:qFormat/>
    <w:uiPriority w:val="0"/>
    <w:pPr>
      <w:spacing w:line="360" w:lineRule="auto"/>
      <w:ind w:firstLine="0" w:firstLineChars="0"/>
    </w:pPr>
    <w:rPr>
      <w:kern w:val="2"/>
      <w:sz w:val="18"/>
      <w:szCs w:val="24"/>
    </w:rPr>
  </w:style>
  <w:style w:type="paragraph" w:styleId="51">
    <w:name w:val="toc 6"/>
    <w:basedOn w:val="1"/>
    <w:next w:val="1"/>
    <w:qFormat/>
    <w:uiPriority w:val="0"/>
    <w:pPr>
      <w:ind w:left="1200"/>
      <w:jc w:val="left"/>
    </w:pPr>
    <w:rPr>
      <w:rFonts w:ascii="Calibri" w:hAnsi="Calibri"/>
      <w:sz w:val="18"/>
      <w:szCs w:val="18"/>
    </w:rPr>
  </w:style>
  <w:style w:type="paragraph" w:styleId="52">
    <w:name w:val="List 5"/>
    <w:basedOn w:val="1"/>
    <w:qFormat/>
    <w:uiPriority w:val="0"/>
    <w:pPr>
      <w:adjustRightInd w:val="0"/>
      <w:snapToGrid w:val="0"/>
      <w:spacing w:line="360" w:lineRule="auto"/>
      <w:ind w:left="100" w:leftChars="800" w:hanging="200" w:hangingChars="200"/>
    </w:pPr>
  </w:style>
  <w:style w:type="paragraph" w:styleId="53">
    <w:name w:val="Body Text Indent 3"/>
    <w:basedOn w:val="1"/>
    <w:link w:val="581"/>
    <w:qFormat/>
    <w:uiPriority w:val="0"/>
    <w:pPr>
      <w:spacing w:after="120"/>
      <w:ind w:left="420" w:leftChars="200"/>
    </w:pPr>
    <w:rPr>
      <w:kern w:val="2"/>
      <w:sz w:val="16"/>
    </w:rPr>
  </w:style>
  <w:style w:type="paragraph" w:styleId="54">
    <w:name w:val="table of figures"/>
    <w:basedOn w:val="1"/>
    <w:next w:val="1"/>
    <w:qFormat/>
    <w:uiPriority w:val="0"/>
    <w:pPr>
      <w:tabs>
        <w:tab w:val="right" w:leader="dot" w:pos="8640"/>
      </w:tabs>
      <w:spacing w:line="360" w:lineRule="auto"/>
      <w:ind w:left="400" w:hanging="400" w:firstLineChars="0"/>
    </w:pPr>
  </w:style>
  <w:style w:type="paragraph" w:styleId="55">
    <w:name w:val="toc 2"/>
    <w:basedOn w:val="1"/>
    <w:next w:val="1"/>
    <w:link w:val="625"/>
    <w:qFormat/>
    <w:uiPriority w:val="39"/>
    <w:pPr>
      <w:tabs>
        <w:tab w:val="right" w:leader="dot" w:pos="8777"/>
      </w:tabs>
      <w:ind w:firstLine="566" w:firstLineChars="236"/>
      <w:jc w:val="left"/>
    </w:pPr>
    <w:rPr>
      <w:rFonts w:ascii="Calibri" w:hAnsi="Calibri"/>
      <w:smallCaps/>
    </w:rPr>
  </w:style>
  <w:style w:type="paragraph" w:styleId="56">
    <w:name w:val="toc 9"/>
    <w:basedOn w:val="1"/>
    <w:next w:val="1"/>
    <w:qFormat/>
    <w:uiPriority w:val="0"/>
    <w:pPr>
      <w:ind w:left="1920"/>
      <w:jc w:val="left"/>
    </w:pPr>
    <w:rPr>
      <w:rFonts w:ascii="Calibri" w:hAnsi="Calibri"/>
      <w:sz w:val="18"/>
      <w:szCs w:val="18"/>
    </w:rPr>
  </w:style>
  <w:style w:type="paragraph" w:styleId="57">
    <w:name w:val="Body Text 2"/>
    <w:basedOn w:val="1"/>
    <w:link w:val="549"/>
    <w:qFormat/>
    <w:uiPriority w:val="0"/>
    <w:pPr>
      <w:spacing w:after="120" w:line="480" w:lineRule="auto"/>
    </w:pPr>
    <w:rPr>
      <w:kern w:val="2"/>
      <w:sz w:val="21"/>
    </w:rPr>
  </w:style>
  <w:style w:type="paragraph" w:styleId="58">
    <w:name w:val="List 4"/>
    <w:basedOn w:val="1"/>
    <w:qFormat/>
    <w:uiPriority w:val="0"/>
    <w:pPr>
      <w:adjustRightInd w:val="0"/>
      <w:snapToGrid w:val="0"/>
      <w:spacing w:line="360" w:lineRule="auto"/>
      <w:ind w:left="100" w:leftChars="600" w:hanging="200" w:hangingChars="200"/>
    </w:pPr>
  </w:style>
  <w:style w:type="paragraph" w:styleId="59">
    <w:name w:val="List Continue 2"/>
    <w:basedOn w:val="1"/>
    <w:qFormat/>
    <w:uiPriority w:val="0"/>
    <w:pPr>
      <w:adjustRightInd w:val="0"/>
      <w:snapToGrid w:val="0"/>
      <w:spacing w:after="120" w:line="360" w:lineRule="auto"/>
      <w:ind w:left="840" w:leftChars="400" w:firstLine="0" w:firstLineChars="0"/>
    </w:pPr>
  </w:style>
  <w:style w:type="paragraph" w:styleId="6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rPr>
  </w:style>
  <w:style w:type="paragraph" w:styleId="61">
    <w:name w:val="HTML Preformatted"/>
    <w:basedOn w:val="1"/>
    <w:link w:val="6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62">
    <w:name w:val="Normal (Web)"/>
    <w:basedOn w:val="1"/>
    <w:qFormat/>
    <w:uiPriority w:val="0"/>
    <w:rPr>
      <w:sz w:val="24"/>
    </w:rPr>
  </w:style>
  <w:style w:type="paragraph" w:styleId="63">
    <w:name w:val="List Continue 3"/>
    <w:basedOn w:val="1"/>
    <w:qFormat/>
    <w:uiPriority w:val="0"/>
    <w:pPr>
      <w:spacing w:after="120"/>
      <w:ind w:left="1260" w:leftChars="600"/>
    </w:pPr>
  </w:style>
  <w:style w:type="paragraph" w:styleId="64">
    <w:name w:val="Title"/>
    <w:basedOn w:val="1"/>
    <w:next w:val="1"/>
    <w:link w:val="573"/>
    <w:qFormat/>
    <w:uiPriority w:val="0"/>
    <w:pPr>
      <w:widowControl/>
      <w:spacing w:after="240" w:line="360" w:lineRule="auto"/>
      <w:jc w:val="center"/>
    </w:pPr>
    <w:rPr>
      <w:rFonts w:ascii="Arial" w:hAnsi="Arial"/>
      <w:b/>
      <w:smallCaps/>
      <w:kern w:val="28"/>
      <w:sz w:val="36"/>
      <w:lang w:eastAsia="en-US"/>
    </w:rPr>
  </w:style>
  <w:style w:type="paragraph" w:styleId="65">
    <w:name w:val="annotation subject"/>
    <w:basedOn w:val="25"/>
    <w:next w:val="25"/>
    <w:link w:val="609"/>
    <w:qFormat/>
    <w:uiPriority w:val="0"/>
    <w:rPr>
      <w:b/>
      <w:bCs/>
    </w:rPr>
  </w:style>
  <w:style w:type="paragraph" w:styleId="66">
    <w:name w:val="Body Text First Indent 2"/>
    <w:basedOn w:val="28"/>
    <w:link w:val="513"/>
    <w:qFormat/>
    <w:uiPriority w:val="0"/>
    <w:pPr>
      <w:tabs>
        <w:tab w:val="clear" w:pos="2160"/>
      </w:tabs>
      <w:spacing w:after="120" w:line="480" w:lineRule="auto"/>
      <w:ind w:left="418" w:leftChars="0" w:firstLine="216"/>
    </w:pPr>
    <w:rPr>
      <w:rFonts w:eastAsia="仿宋_GB2312"/>
      <w:sz w:val="24"/>
    </w:rPr>
  </w:style>
  <w:style w:type="table" w:styleId="68">
    <w:name w:val="Table Grid"/>
    <w:basedOn w:val="67"/>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style>
  <w:style w:type="character" w:styleId="73">
    <w:name w:val="FollowedHyperlink"/>
    <w:qFormat/>
    <w:uiPriority w:val="0"/>
    <w:rPr>
      <w:color w:val="0000FF"/>
      <w:u w:val="single"/>
    </w:rPr>
  </w:style>
  <w:style w:type="character" w:styleId="74">
    <w:name w:val="Emphasis"/>
    <w:basedOn w:val="69"/>
    <w:qFormat/>
    <w:uiPriority w:val="0"/>
    <w:rPr>
      <w:b/>
      <w:bCs/>
    </w:rPr>
  </w:style>
  <w:style w:type="character" w:styleId="75">
    <w:name w:val="HTML Definition"/>
    <w:basedOn w:val="69"/>
    <w:semiHidden/>
    <w:unhideWhenUsed/>
    <w:qFormat/>
    <w:uiPriority w:val="99"/>
  </w:style>
  <w:style w:type="character" w:styleId="76">
    <w:name w:val="HTML Typewriter"/>
    <w:basedOn w:val="69"/>
    <w:semiHidden/>
    <w:unhideWhenUsed/>
    <w:qFormat/>
    <w:uiPriority w:val="99"/>
    <w:rPr>
      <w:rFonts w:hint="default" w:ascii="monospace" w:hAnsi="monospace" w:eastAsia="monospace" w:cs="monospace"/>
      <w:sz w:val="20"/>
    </w:rPr>
  </w:style>
  <w:style w:type="character" w:styleId="77">
    <w:name w:val="HTML Acronym"/>
    <w:basedOn w:val="69"/>
    <w:semiHidden/>
    <w:unhideWhenUsed/>
    <w:qFormat/>
    <w:uiPriority w:val="99"/>
  </w:style>
  <w:style w:type="character" w:styleId="78">
    <w:name w:val="HTML Variable"/>
    <w:basedOn w:val="69"/>
    <w:semiHidden/>
    <w:unhideWhenUsed/>
    <w:qFormat/>
    <w:uiPriority w:val="99"/>
  </w:style>
  <w:style w:type="character" w:styleId="79">
    <w:name w:val="Hyperlink"/>
    <w:basedOn w:val="69"/>
    <w:qFormat/>
    <w:uiPriority w:val="99"/>
    <w:rPr>
      <w:color w:val="000099"/>
      <w:u w:val="none"/>
    </w:rPr>
  </w:style>
  <w:style w:type="character" w:styleId="80">
    <w:name w:val="HTML Code"/>
    <w:basedOn w:val="69"/>
    <w:semiHidden/>
    <w:unhideWhenUsed/>
    <w:qFormat/>
    <w:uiPriority w:val="99"/>
    <w:rPr>
      <w:rFonts w:hint="default" w:ascii="monospace" w:hAnsi="monospace" w:eastAsia="monospace" w:cs="monospace"/>
      <w:sz w:val="20"/>
    </w:rPr>
  </w:style>
  <w:style w:type="character" w:styleId="81">
    <w:name w:val="annotation reference"/>
    <w:qFormat/>
    <w:uiPriority w:val="0"/>
    <w:rPr>
      <w:sz w:val="21"/>
      <w:szCs w:val="21"/>
    </w:rPr>
  </w:style>
  <w:style w:type="character" w:styleId="82">
    <w:name w:val="HTML Cite"/>
    <w:basedOn w:val="69"/>
    <w:semiHidden/>
    <w:unhideWhenUsed/>
    <w:qFormat/>
    <w:uiPriority w:val="99"/>
  </w:style>
  <w:style w:type="character" w:styleId="83">
    <w:name w:val="footnote reference"/>
    <w:qFormat/>
    <w:uiPriority w:val="0"/>
    <w:rPr>
      <w:position w:val="6"/>
      <w:sz w:val="14"/>
      <w:vertAlign w:val="superscript"/>
    </w:rPr>
  </w:style>
  <w:style w:type="character" w:styleId="84">
    <w:name w:val="HTML Keyboard"/>
    <w:basedOn w:val="69"/>
    <w:semiHidden/>
    <w:unhideWhenUsed/>
    <w:qFormat/>
    <w:uiPriority w:val="99"/>
    <w:rPr>
      <w:rFonts w:ascii="monospace" w:hAnsi="monospace" w:eastAsia="monospace" w:cs="monospace"/>
      <w:sz w:val="20"/>
    </w:rPr>
  </w:style>
  <w:style w:type="character" w:styleId="85">
    <w:name w:val="HTML Sample"/>
    <w:basedOn w:val="69"/>
    <w:semiHidden/>
    <w:unhideWhenUsed/>
    <w:uiPriority w:val="99"/>
    <w:rPr>
      <w:rFonts w:hint="default" w:ascii="monospace" w:hAnsi="monospace" w:eastAsia="monospace" w:cs="monospace"/>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sz w:val="16"/>
      <w:szCs w:val="16"/>
    </w:rPr>
  </w:style>
  <w:style w:type="paragraph" w:customStyle="1" w:styleId="8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88">
    <w:name w:val=" Char Char Char Char Char Char Char Char Char Char"/>
    <w:basedOn w:val="1"/>
    <w:qFormat/>
    <w:uiPriority w:val="0"/>
    <w:pPr>
      <w:widowControl/>
      <w:spacing w:after="160" w:line="240" w:lineRule="exact"/>
      <w:ind w:firstLine="0" w:firstLineChars="0"/>
      <w:jc w:val="left"/>
    </w:pPr>
    <w:rPr>
      <w:rFonts w:ascii="Verdana" w:hAnsi="Verdana" w:cs="Verdana"/>
      <w:lang w:eastAsia="en-US"/>
    </w:rPr>
  </w:style>
  <w:style w:type="paragraph" w:customStyle="1" w:styleId="89">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rPr>
  </w:style>
  <w:style w:type="paragraph" w:customStyle="1" w:styleId="90">
    <w:name w:val="Char Char Char"/>
    <w:basedOn w:val="1"/>
    <w:qFormat/>
    <w:uiPriority w:val="0"/>
    <w:rPr>
      <w:rFonts w:ascii="Tahoma" w:hAnsi="Tahoma"/>
      <w:sz w:val="24"/>
    </w:rPr>
  </w:style>
  <w:style w:type="paragraph" w:customStyle="1" w:styleId="91">
    <w:name w:val="Char Char1 Char Char Char Char"/>
    <w:basedOn w:val="1"/>
    <w:next w:val="1"/>
    <w:qFormat/>
    <w:uiPriority w:val="0"/>
    <w:pPr>
      <w:widowControl/>
      <w:spacing w:after="160" w:line="240" w:lineRule="exact"/>
      <w:ind w:firstLine="0" w:firstLineChars="0"/>
      <w:jc w:val="left"/>
    </w:pPr>
    <w:rPr>
      <w:rFonts w:ascii="Verdana" w:hAnsi="Verdana" w:eastAsia="仿宋_GB2312"/>
      <w:lang w:eastAsia="en-US"/>
    </w:rPr>
  </w:style>
  <w:style w:type="paragraph" w:customStyle="1" w:styleId="92">
    <w:name w:val="Body Text Indent 2"/>
    <w:basedOn w:val="1"/>
    <w:qFormat/>
    <w:uiPriority w:val="0"/>
    <w:pPr>
      <w:adjustRightInd w:val="0"/>
      <w:spacing w:before="120" w:line="240" w:lineRule="auto"/>
      <w:ind w:firstLine="420" w:firstLineChars="0"/>
      <w:textAlignment w:val="baseline"/>
    </w:pPr>
  </w:style>
  <w:style w:type="paragraph" w:customStyle="1" w:styleId="93">
    <w:name w:val="二级列表"/>
    <w:basedOn w:val="94"/>
    <w:next w:val="94"/>
    <w:qFormat/>
    <w:uiPriority w:val="0"/>
    <w:pPr>
      <w:tabs>
        <w:tab w:val="left" w:pos="360"/>
        <w:tab w:val="left" w:pos="840"/>
      </w:tabs>
      <w:ind w:firstLine="0" w:firstLineChars="0"/>
    </w:pPr>
    <w:rPr>
      <w:b/>
    </w:rPr>
  </w:style>
  <w:style w:type="paragraph" w:customStyle="1" w:styleId="94">
    <w:name w:val="段落正文"/>
    <w:basedOn w:val="1"/>
    <w:qFormat/>
    <w:uiPriority w:val="0"/>
    <w:pPr>
      <w:spacing w:beforeLines="50" w:line="360" w:lineRule="auto"/>
    </w:pPr>
    <w:rPr>
      <w:spacing w:val="2"/>
    </w:rPr>
  </w:style>
  <w:style w:type="paragraph" w:customStyle="1" w:styleId="95">
    <w:name w:val="font6"/>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96">
    <w:name w:val="Char Char Char Char Char Char Char Char Char Char Char Char Char"/>
    <w:basedOn w:val="1"/>
    <w:qFormat/>
    <w:uiPriority w:val="0"/>
    <w:pPr>
      <w:spacing w:line="240" w:lineRule="auto"/>
      <w:ind w:firstLine="0" w:firstLineChars="0"/>
    </w:pPr>
  </w:style>
  <w:style w:type="paragraph" w:customStyle="1" w:styleId="97">
    <w:name w:val="xl103"/>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98">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99">
    <w:name w:val="xl122"/>
    <w:basedOn w:val="1"/>
    <w:qFormat/>
    <w:uiPriority w:val="0"/>
    <w:pPr>
      <w:widowControl/>
      <w:spacing w:before="100" w:beforeAutospacing="1" w:after="100" w:afterAutospacing="1" w:line="240" w:lineRule="auto"/>
      <w:ind w:firstLine="0" w:firstLineChars="0"/>
      <w:jc w:val="left"/>
    </w:pPr>
    <w:rPr>
      <w:rFonts w:ascii="Arial" w:hAnsi="Arial" w:cs="Arial"/>
      <w:sz w:val="32"/>
      <w:szCs w:val="32"/>
    </w:rPr>
  </w:style>
  <w:style w:type="paragraph" w:customStyle="1" w:styleId="100">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101">
    <w:name w:val="默认段落字体 Para Char Char Char Char Char Char Char Char Char1 Char"/>
    <w:basedOn w:val="1"/>
    <w:qFormat/>
    <w:uiPriority w:val="0"/>
    <w:rPr>
      <w:rFonts w:ascii="Tahoma" w:hAnsi="Tahoma"/>
      <w:sz w:val="24"/>
    </w:rPr>
  </w:style>
  <w:style w:type="paragraph" w:customStyle="1" w:styleId="1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03">
    <w:name w:val="样式 正文首行缩进 2 + 首行缩进:  2 字符"/>
    <w:basedOn w:val="1"/>
    <w:qFormat/>
    <w:uiPriority w:val="0"/>
    <w:pPr>
      <w:numPr>
        <w:ilvl w:val="0"/>
        <w:numId w:val="7"/>
      </w:numPr>
      <w:tabs>
        <w:tab w:val="left" w:pos="987"/>
        <w:tab w:val="clear" w:pos="360"/>
      </w:tabs>
      <w:adjustRightInd w:val="0"/>
      <w:snapToGrid w:val="0"/>
      <w:spacing w:line="360" w:lineRule="auto"/>
      <w:ind w:firstLineChars="0"/>
    </w:pPr>
    <w:rPr>
      <w:rFonts w:ascii="Arial" w:hAnsi="Arial"/>
      <w:b/>
      <w:bCs/>
    </w:rPr>
  </w:style>
  <w:style w:type="paragraph" w:customStyle="1" w:styleId="104">
    <w:name w:val="(符号)标书正文"/>
    <w:basedOn w:val="1"/>
    <w:qFormat/>
    <w:uiPriority w:val="0"/>
    <w:pPr>
      <w:spacing w:line="420" w:lineRule="exact"/>
      <w:ind w:firstLine="480"/>
      <w:jc w:val="left"/>
    </w:pPr>
    <w:rPr>
      <w:rFonts w:ascii="宋体" w:hAnsi="宋体" w:cs="宋体"/>
      <w:color w:val="000000"/>
    </w:rPr>
  </w:style>
  <w:style w:type="paragraph" w:customStyle="1" w:styleId="105">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sz w:val="24"/>
    </w:rPr>
  </w:style>
  <w:style w:type="paragraph" w:customStyle="1" w:styleId="106">
    <w:name w:val="表格"/>
    <w:basedOn w:val="1"/>
    <w:qFormat/>
    <w:uiPriority w:val="0"/>
    <w:pPr>
      <w:widowControl/>
      <w:snapToGrid w:val="0"/>
      <w:textAlignment w:val="baseline"/>
    </w:pPr>
    <w:rPr>
      <w:rFonts w:cs="宋体"/>
      <w:color w:val="000000"/>
    </w:rPr>
  </w:style>
  <w:style w:type="paragraph" w:customStyle="1" w:styleId="1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rPr>
  </w:style>
  <w:style w:type="paragraph" w:customStyle="1" w:styleId="10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sz w:val="18"/>
      <w:szCs w:val="18"/>
    </w:rPr>
  </w:style>
  <w:style w:type="paragraph" w:customStyle="1" w:styleId="10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10">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rPr>
  </w:style>
  <w:style w:type="paragraph" w:customStyle="1" w:styleId="111">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12">
    <w:name w:val="内容正文"/>
    <w:basedOn w:val="1"/>
    <w:qFormat/>
    <w:uiPriority w:val="0"/>
    <w:pPr>
      <w:spacing w:line="300" w:lineRule="auto"/>
      <w:ind w:firstLine="482" w:firstLineChars="0"/>
    </w:pPr>
    <w:rPr>
      <w:rFonts w:ascii="Georgia" w:hAnsi="Georgia"/>
    </w:rPr>
  </w:style>
  <w:style w:type="paragraph" w:customStyle="1" w:styleId="11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114">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115">
    <w:name w:val="样式 标题 2 + 首行缩进:  2 字符"/>
    <w:basedOn w:val="8"/>
    <w:qFormat/>
    <w:uiPriority w:val="0"/>
    <w:pPr>
      <w:keepNext/>
      <w:keepLines/>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116">
    <w:name w:val="font7"/>
    <w:basedOn w:val="1"/>
    <w:qFormat/>
    <w:uiPriority w:val="0"/>
    <w:pPr>
      <w:widowControl/>
      <w:spacing w:before="100" w:beforeAutospacing="1" w:after="100" w:afterAutospacing="1" w:line="240" w:lineRule="auto"/>
      <w:ind w:firstLine="0" w:firstLineChars="0"/>
      <w:jc w:val="left"/>
    </w:pPr>
    <w:rPr>
      <w:rFonts w:ascii="Arial" w:hAnsi="Arial" w:cs="Arial"/>
      <w:sz w:val="16"/>
      <w:szCs w:val="16"/>
    </w:rPr>
  </w:style>
  <w:style w:type="paragraph" w:customStyle="1" w:styleId="117">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sz w:val="22"/>
      <w:szCs w:val="22"/>
    </w:rPr>
  </w:style>
  <w:style w:type="paragraph" w:customStyle="1" w:styleId="118">
    <w:name w:val="Title - Revision"/>
    <w:basedOn w:val="64"/>
    <w:qFormat/>
    <w:uiPriority w:val="0"/>
    <w:pPr>
      <w:spacing w:before="720"/>
      <w:ind w:firstLine="0" w:firstLineChars="0"/>
    </w:pPr>
    <w:rPr>
      <w:rFonts w:eastAsia="Times New Roman"/>
      <w:lang w:val="en-US"/>
    </w:rPr>
  </w:style>
  <w:style w:type="paragraph" w:customStyle="1" w:styleId="119">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12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12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sz w:val="18"/>
      <w:szCs w:val="18"/>
    </w:rPr>
  </w:style>
  <w:style w:type="paragraph" w:customStyle="1" w:styleId="122">
    <w:name w:val="Char1"/>
    <w:basedOn w:val="1"/>
    <w:qFormat/>
    <w:uiPriority w:val="0"/>
    <w:pPr>
      <w:adjustRightInd w:val="0"/>
      <w:spacing w:line="360" w:lineRule="auto"/>
    </w:pPr>
    <w:rPr>
      <w:sz w:val="24"/>
    </w:rPr>
  </w:style>
  <w:style w:type="paragraph" w:customStyle="1" w:styleId="123">
    <w:name w:val="编号正文"/>
    <w:basedOn w:val="124"/>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124">
    <w:name w:val="文档正文"/>
    <w:basedOn w:val="1"/>
    <w:qFormat/>
    <w:uiPriority w:val="0"/>
    <w:pPr>
      <w:adjustRightInd w:val="0"/>
      <w:spacing w:line="312" w:lineRule="atLeast"/>
      <w:ind w:firstLine="567"/>
      <w:textAlignment w:val="baseline"/>
    </w:pPr>
    <w:rPr>
      <w:rFonts w:ascii="长城仿宋" w:eastAsia="长城仿宋"/>
      <w:sz w:val="28"/>
    </w:rPr>
  </w:style>
  <w:style w:type="paragraph" w:customStyle="1" w:styleId="125">
    <w:name w:val=" Char Char Char"/>
    <w:basedOn w:val="1"/>
    <w:qFormat/>
    <w:uiPriority w:val="0"/>
    <w:rPr>
      <w:rFonts w:ascii="Tahoma" w:hAnsi="Tahoma"/>
      <w:sz w:val="24"/>
    </w:rPr>
  </w:style>
  <w:style w:type="paragraph" w:customStyle="1" w:styleId="126">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rPr>
  </w:style>
  <w:style w:type="paragraph" w:customStyle="1" w:styleId="127">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rPr>
  </w:style>
  <w:style w:type="paragraph" w:customStyle="1" w:styleId="129">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3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rPr>
  </w:style>
  <w:style w:type="paragraph" w:customStyle="1" w:styleId="131">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lang w:eastAsia="zh-TW"/>
    </w:rPr>
  </w:style>
  <w:style w:type="paragraph" w:customStyle="1" w:styleId="132">
    <w:name w:val="font13"/>
    <w:basedOn w:val="1"/>
    <w:qFormat/>
    <w:uiPriority w:val="0"/>
    <w:pPr>
      <w:widowControl/>
      <w:spacing w:before="100" w:beforeAutospacing="1" w:after="100" w:afterAutospacing="1" w:line="240" w:lineRule="auto"/>
      <w:ind w:firstLine="0" w:firstLineChars="0"/>
      <w:jc w:val="left"/>
    </w:pPr>
    <w:rPr>
      <w:rFonts w:ascii="Tahoma" w:hAnsi="Tahoma" w:cs="Tahoma"/>
    </w:rPr>
  </w:style>
  <w:style w:type="paragraph" w:customStyle="1" w:styleId="133">
    <w:name w:val="Char Char Char Char"/>
    <w:basedOn w:val="24"/>
    <w:qFormat/>
    <w:uiPriority w:val="0"/>
    <w:rPr>
      <w:szCs w:val="20"/>
    </w:rPr>
  </w:style>
  <w:style w:type="paragraph" w:customStyle="1" w:styleId="134">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35">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36">
    <w:name w:val="xl124"/>
    <w:basedOn w:val="1"/>
    <w:qFormat/>
    <w:uiPriority w:val="0"/>
    <w:pPr>
      <w:widowControl/>
      <w:spacing w:before="100" w:beforeAutospacing="1" w:after="100" w:afterAutospacing="1" w:line="240" w:lineRule="auto"/>
      <w:ind w:firstLine="0" w:firstLineChars="0"/>
      <w:jc w:val="center"/>
    </w:pPr>
    <w:rPr>
      <w:rFonts w:ascii="Arial" w:hAnsi="Arial" w:cs="Arial"/>
      <w:b/>
      <w:bCs/>
      <w:sz w:val="40"/>
      <w:szCs w:val="40"/>
    </w:rPr>
  </w:style>
  <w:style w:type="paragraph" w:customStyle="1" w:styleId="137">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rPr>
  </w:style>
  <w:style w:type="paragraph" w:customStyle="1" w:styleId="13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39">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sz w:val="18"/>
      <w:szCs w:val="18"/>
    </w:rPr>
  </w:style>
  <w:style w:type="paragraph" w:customStyle="1" w:styleId="140">
    <w:name w:val="3"/>
    <w:next w:val="1"/>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41">
    <w:name w:val="标题3"/>
    <w:basedOn w:val="9"/>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142">
    <w:name w:val="表头样式"/>
    <w:basedOn w:val="1"/>
    <w:qFormat/>
    <w:uiPriority w:val="0"/>
    <w:pPr>
      <w:autoSpaceDE w:val="0"/>
      <w:autoSpaceDN w:val="0"/>
      <w:adjustRightInd w:val="0"/>
      <w:spacing w:line="360" w:lineRule="auto"/>
      <w:ind w:firstLine="0" w:firstLineChars="0"/>
      <w:jc w:val="left"/>
    </w:pPr>
    <w:rPr>
      <w:b/>
      <w:bCs/>
      <w:sz w:val="21"/>
      <w:szCs w:val="21"/>
    </w:rPr>
  </w:style>
  <w:style w:type="paragraph" w:customStyle="1" w:styleId="14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rPr>
  </w:style>
  <w:style w:type="paragraph" w:customStyle="1" w:styleId="144">
    <w:name w:val="表格内文字"/>
    <w:basedOn w:val="35"/>
    <w:qFormat/>
    <w:uiPriority w:val="0"/>
    <w:pPr>
      <w:adjustRightInd w:val="0"/>
      <w:spacing w:line="240" w:lineRule="auto"/>
      <w:ind w:firstLine="0" w:firstLineChars="0"/>
    </w:pPr>
    <w:rPr>
      <w:rFonts w:eastAsia="Times New Roman" w:cs="Courier New"/>
      <w:color w:val="000000"/>
      <w:sz w:val="21"/>
      <w:szCs w:val="21"/>
      <w:lang w:val="en-GB" w:eastAsia="zh-CN"/>
    </w:rPr>
  </w:style>
  <w:style w:type="paragraph" w:customStyle="1" w:styleId="145">
    <w:name w:val="Table Heading Char"/>
    <w:link w:val="519"/>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46">
    <w:name w:val="xl32"/>
    <w:basedOn w:val="1"/>
    <w:qFormat/>
    <w:uiPriority w:val="0"/>
    <w:pPr>
      <w:widowControl/>
      <w:spacing w:before="100" w:beforeAutospacing="1" w:after="100" w:afterAutospacing="1"/>
      <w:jc w:val="center"/>
      <w:textAlignment w:val="center"/>
    </w:pPr>
    <w:rPr>
      <w:rFonts w:ascii="宋体" w:hAnsi="宋体"/>
      <w:color w:val="000000"/>
      <w:sz w:val="40"/>
      <w:szCs w:val="40"/>
    </w:rPr>
  </w:style>
  <w:style w:type="paragraph" w:customStyle="1" w:styleId="147">
    <w:name w:val="正文样式 首行缩进:  0.74 厘米"/>
    <w:basedOn w:val="1"/>
    <w:qFormat/>
    <w:uiPriority w:val="0"/>
    <w:pPr>
      <w:widowControl/>
      <w:tabs>
        <w:tab w:val="right" w:pos="8640"/>
      </w:tabs>
      <w:spacing w:beforeLines="50" w:line="360" w:lineRule="auto"/>
      <w:ind w:firstLine="420" w:firstLineChars="0"/>
    </w:pPr>
    <w:rPr>
      <w:lang w:bidi="he-IL"/>
    </w:rPr>
  </w:style>
  <w:style w:type="paragraph" w:customStyle="1" w:styleId="148">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14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50">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rPr>
  </w:style>
  <w:style w:type="paragraph" w:customStyle="1" w:styleId="15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53">
    <w:name w:val="font5"/>
    <w:basedOn w:val="1"/>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154">
    <w:name w:val="xl68"/>
    <w:basedOn w:val="1"/>
    <w:qFormat/>
    <w:uiPriority w:val="0"/>
    <w:pPr>
      <w:widowControl/>
      <w:spacing w:before="100" w:beforeAutospacing="1" w:after="100" w:afterAutospacing="1" w:line="240" w:lineRule="auto"/>
      <w:ind w:firstLine="0" w:firstLineChars="0"/>
      <w:jc w:val="center"/>
    </w:pPr>
    <w:rPr>
      <w:rFonts w:ascii="宋体" w:hAnsi="宋体" w:cs="宋体"/>
    </w:rPr>
  </w:style>
  <w:style w:type="paragraph" w:customStyle="1" w:styleId="155">
    <w:name w:val="CSS1级正文 Char"/>
    <w:basedOn w:val="3"/>
    <w:qFormat/>
    <w:uiPriority w:val="0"/>
    <w:pPr>
      <w:adjustRightInd w:val="0"/>
      <w:snapToGrid w:val="0"/>
      <w:spacing w:after="0" w:line="360" w:lineRule="auto"/>
      <w:ind w:firstLine="480" w:firstLineChars="0"/>
    </w:pPr>
    <w:rPr>
      <w:rFonts w:eastAsia="Times New Roman"/>
      <w:lang w:val="en-US" w:eastAsia="zh-CN"/>
    </w:rPr>
  </w:style>
  <w:style w:type="paragraph" w:customStyle="1" w:styleId="156">
    <w:name w:val="标题2"/>
    <w:basedOn w:val="8"/>
    <w:qFormat/>
    <w:uiPriority w:val="0"/>
    <w:pPr>
      <w:keepNext/>
      <w:keepLines/>
      <w:tabs>
        <w:tab w:val="left" w:pos="567"/>
        <w:tab w:val="left" w:pos="720"/>
      </w:tabs>
      <w:snapToGrid/>
      <w:spacing w:beforeLines="100" w:after="120" w:line="300" w:lineRule="auto"/>
      <w:ind w:firstLine="0" w:firstLineChars="0"/>
      <w:jc w:val="both"/>
      <w:outlineLvl w:val="9"/>
    </w:pPr>
    <w:rPr>
      <w:rFonts w:ascii="Times New Roman" w:eastAsia="黑体"/>
      <w:b w:val="0"/>
      <w:snapToGrid w:val="0"/>
      <w:spacing w:val="6"/>
      <w:kern w:val="0"/>
      <w:sz w:val="32"/>
      <w:szCs w:val="24"/>
    </w:rPr>
  </w:style>
  <w:style w:type="paragraph" w:customStyle="1" w:styleId="157">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rPr>
  </w:style>
  <w:style w:type="paragraph" w:customStyle="1" w:styleId="158">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159">
    <w:name w:val="图标"/>
    <w:basedOn w:val="1"/>
    <w:next w:val="1"/>
    <w:qFormat/>
    <w:uiPriority w:val="0"/>
    <w:pPr>
      <w:numPr>
        <w:ilvl w:val="0"/>
        <w:numId w:val="8"/>
      </w:numPr>
      <w:tabs>
        <w:tab w:val="left" w:pos="420"/>
        <w:tab w:val="left" w:pos="567"/>
        <w:tab w:val="clear" w:pos="360"/>
      </w:tabs>
      <w:autoSpaceDE w:val="0"/>
      <w:autoSpaceDN w:val="0"/>
      <w:adjustRightInd w:val="0"/>
      <w:snapToGrid w:val="0"/>
      <w:spacing w:before="120" w:after="120" w:line="320" w:lineRule="atLeast"/>
      <w:ind w:firstLineChars="0"/>
      <w:jc w:val="center"/>
      <w:textAlignment w:val="baseline"/>
    </w:pPr>
    <w:rPr>
      <w:rFonts w:eastAsia="仿宋_GB2312"/>
    </w:rPr>
  </w:style>
  <w:style w:type="paragraph" w:customStyle="1" w:styleId="160">
    <w:name w:val="Char Char1"/>
    <w:basedOn w:val="1"/>
    <w:qFormat/>
    <w:uiPriority w:val="0"/>
    <w:pPr>
      <w:widowControl/>
      <w:spacing w:after="160" w:line="240" w:lineRule="exact"/>
      <w:jc w:val="left"/>
    </w:pPr>
    <w:rPr>
      <w:rFonts w:ascii="Verdana" w:hAnsi="Verdana"/>
      <w:lang w:eastAsia="en-US"/>
    </w:rPr>
  </w:style>
  <w:style w:type="paragraph" w:customStyle="1" w:styleId="161">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62">
    <w:name w:val="正文2"/>
    <w:basedOn w:val="1"/>
    <w:qFormat/>
    <w:uiPriority w:val="0"/>
    <w:pPr>
      <w:spacing w:before="156" w:line="360" w:lineRule="auto"/>
      <w:ind w:firstLine="510"/>
    </w:pPr>
  </w:style>
  <w:style w:type="paragraph" w:customStyle="1" w:styleId="16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64">
    <w:name w:val="tabletextchar"/>
    <w:basedOn w:val="1"/>
    <w:qFormat/>
    <w:uiPriority w:val="0"/>
    <w:pPr>
      <w:widowControl/>
      <w:spacing w:before="100" w:beforeAutospacing="1" w:after="100" w:afterAutospacing="1"/>
      <w:jc w:val="left"/>
    </w:pPr>
    <w:rPr>
      <w:rFonts w:ascii="宋体" w:hAnsi="宋体" w:cs="宋体"/>
      <w:sz w:val="24"/>
    </w:rPr>
  </w:style>
  <w:style w:type="paragraph" w:customStyle="1" w:styleId="165">
    <w:name w:val="Char Char Char Char Char"/>
    <w:basedOn w:val="1"/>
    <w:qFormat/>
    <w:uiPriority w:val="0"/>
    <w:pPr>
      <w:autoSpaceDE w:val="0"/>
      <w:autoSpaceDN w:val="0"/>
      <w:adjustRightInd w:val="0"/>
      <w:spacing w:line="240" w:lineRule="auto"/>
      <w:ind w:firstLine="0" w:firstLineChars="0"/>
      <w:jc w:val="left"/>
    </w:pPr>
    <w:rPr>
      <w:rFonts w:ascii="Tahoma" w:hAnsi="Tahoma"/>
    </w:rPr>
  </w:style>
  <w:style w:type="paragraph" w:customStyle="1" w:styleId="166">
    <w:name w:val="xl23"/>
    <w:basedOn w:val="1"/>
    <w:qFormat/>
    <w:uiPriority w:val="0"/>
    <w:pPr>
      <w:widowControl/>
      <w:spacing w:before="100" w:beforeAutospacing="1" w:after="100" w:afterAutospacing="1" w:line="360" w:lineRule="auto"/>
      <w:ind w:firstLine="0" w:firstLineChars="0"/>
      <w:textAlignment w:val="top"/>
    </w:pPr>
  </w:style>
  <w:style w:type="paragraph" w:customStyle="1" w:styleId="167">
    <w:name w:val="目录标题"/>
    <w:basedOn w:val="1"/>
    <w:qFormat/>
    <w:uiPriority w:val="0"/>
    <w:pPr>
      <w:spacing w:before="120" w:after="120" w:line="320" w:lineRule="atLeast"/>
      <w:jc w:val="center"/>
    </w:pPr>
    <w:rPr>
      <w:b/>
      <w:sz w:val="32"/>
    </w:rPr>
  </w:style>
  <w:style w:type="paragraph" w:customStyle="1" w:styleId="16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169">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7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sz w:val="21"/>
      <w:szCs w:val="21"/>
    </w:rPr>
  </w:style>
  <w:style w:type="paragraph" w:customStyle="1" w:styleId="171">
    <w:name w:val="IN Feature"/>
    <w:next w:val="172"/>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172">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sz w:val="21"/>
      <w:szCs w:val="21"/>
    </w:rPr>
  </w:style>
  <w:style w:type="paragraph" w:customStyle="1" w:styleId="17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174">
    <w:name w:val="(符号)五标题1.1.1"/>
    <w:basedOn w:val="1"/>
    <w:qFormat/>
    <w:uiPriority w:val="0"/>
    <w:pPr>
      <w:tabs>
        <w:tab w:val="left" w:pos="1260"/>
      </w:tabs>
      <w:spacing w:line="500" w:lineRule="exact"/>
      <w:ind w:left="1260" w:firstLine="0" w:firstLineChars="0"/>
    </w:pPr>
    <w:rPr>
      <w:rFonts w:ascii="宋体" w:hAnsi="宋体" w:cs="宋体"/>
      <w:color w:val="000000"/>
    </w:rPr>
  </w:style>
  <w:style w:type="paragraph" w:customStyle="1" w:styleId="175">
    <w:name w:val="DAS正文"/>
    <w:basedOn w:val="1"/>
    <w:link w:val="526"/>
    <w:qFormat/>
    <w:uiPriority w:val="0"/>
    <w:pPr>
      <w:spacing w:line="240" w:lineRule="auto"/>
      <w:ind w:right="-2" w:firstLine="360"/>
    </w:pPr>
    <w:rPr>
      <w:rFonts w:ascii="Verdana" w:hAnsi="Verdana"/>
      <w:kern w:val="2"/>
      <w:sz w:val="21"/>
      <w:szCs w:val="21"/>
    </w:rPr>
  </w:style>
  <w:style w:type="paragraph" w:customStyle="1" w:styleId="176">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7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78">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79">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lang w:eastAsia="en-US"/>
    </w:rPr>
  </w:style>
  <w:style w:type="paragraph" w:customStyle="1" w:styleId="180">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81">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182">
    <w:name w:val="Body Text 2"/>
    <w:basedOn w:val="1"/>
    <w:qFormat/>
    <w:uiPriority w:val="0"/>
    <w:pPr>
      <w:adjustRightInd w:val="0"/>
      <w:spacing w:before="120" w:line="360" w:lineRule="auto"/>
      <w:ind w:firstLine="480" w:firstLineChars="0"/>
      <w:textAlignment w:val="baseline"/>
    </w:pPr>
  </w:style>
  <w:style w:type="paragraph" w:customStyle="1" w:styleId="183">
    <w:name w:val="xl104"/>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184">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185">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8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87">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sz w:val="16"/>
      <w:szCs w:val="16"/>
    </w:rPr>
  </w:style>
  <w:style w:type="paragraph" w:customStyle="1" w:styleId="188">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 w:val="18"/>
      <w:szCs w:val="18"/>
    </w:rPr>
  </w:style>
  <w:style w:type="paragraph" w:customStyle="1" w:styleId="189">
    <w:name w:val="正文（正式）"/>
    <w:basedOn w:val="1"/>
    <w:qFormat/>
    <w:uiPriority w:val="0"/>
    <w:pPr>
      <w:adjustRightInd w:val="0"/>
      <w:snapToGrid w:val="0"/>
      <w:spacing w:line="312" w:lineRule="auto"/>
    </w:pPr>
    <w:rPr>
      <w:bCs/>
      <w:sz w:val="24"/>
      <w:szCs w:val="28"/>
    </w:rPr>
  </w:style>
  <w:style w:type="paragraph" w:customStyle="1" w:styleId="1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191">
    <w:name w:val="标准正文1"/>
    <w:basedOn w:val="1"/>
    <w:qFormat/>
    <w:uiPriority w:val="0"/>
    <w:pPr>
      <w:spacing w:beforeLines="30" w:afterLines="30" w:line="288" w:lineRule="auto"/>
      <w:ind w:firstLine="420"/>
    </w:pPr>
    <w:rPr>
      <w:rFonts w:cs="宋体"/>
      <w:sz w:val="21"/>
    </w:rPr>
  </w:style>
  <w:style w:type="paragraph" w:customStyle="1" w:styleId="192">
    <w:name w:val="a0"/>
    <w:basedOn w:val="1"/>
    <w:qFormat/>
    <w:uiPriority w:val="0"/>
    <w:pPr>
      <w:widowControl/>
      <w:spacing w:before="100" w:beforeAutospacing="1" w:after="100" w:afterAutospacing="1" w:line="240" w:lineRule="auto"/>
      <w:ind w:firstLine="0" w:firstLineChars="0"/>
      <w:jc w:val="left"/>
    </w:pPr>
    <w:rPr>
      <w:rFonts w:ascii="宋体" w:hAnsi="宋体" w:cs="宋体"/>
    </w:rPr>
  </w:style>
  <w:style w:type="paragraph" w:customStyle="1" w:styleId="19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19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rPr>
  </w:style>
  <w:style w:type="paragraph" w:customStyle="1" w:styleId="195">
    <w:name w:val="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lang w:eastAsia="en-US"/>
    </w:rPr>
  </w:style>
  <w:style w:type="paragraph" w:customStyle="1" w:styleId="19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rPr>
  </w:style>
  <w:style w:type="paragraph" w:customStyle="1" w:styleId="197">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rPr>
  </w:style>
  <w:style w:type="paragraph" w:customStyle="1" w:styleId="19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199">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00">
    <w:name w:val="Char1 Char Char Char Char Char Char Char Char Char"/>
    <w:basedOn w:val="1"/>
    <w:qFormat/>
    <w:uiPriority w:val="0"/>
    <w:pPr>
      <w:spacing w:line="240" w:lineRule="auto"/>
      <w:ind w:firstLine="0" w:firstLineChars="0"/>
    </w:pPr>
    <w:rPr>
      <w:rFonts w:ascii="Tahoma" w:hAnsi="Tahoma"/>
    </w:rPr>
  </w:style>
  <w:style w:type="paragraph" w:customStyle="1" w:styleId="20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202">
    <w:name w:val="style1"/>
    <w:basedOn w:val="1"/>
    <w:qFormat/>
    <w:uiPriority w:val="0"/>
    <w:pPr>
      <w:widowControl/>
      <w:spacing w:before="100" w:beforeAutospacing="1" w:after="100" w:afterAutospacing="1" w:line="240" w:lineRule="auto"/>
      <w:ind w:firstLine="0" w:firstLineChars="0"/>
      <w:jc w:val="left"/>
    </w:pPr>
    <w:rPr>
      <w:rFonts w:ascii="宋体" w:hAnsi="宋体" w:cs="宋体"/>
      <w:sz w:val="21"/>
      <w:szCs w:val="21"/>
    </w:rPr>
  </w:style>
  <w:style w:type="paragraph" w:customStyle="1" w:styleId="203">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sz w:val="40"/>
      <w:szCs w:val="40"/>
    </w:rPr>
  </w:style>
  <w:style w:type="paragraph" w:customStyle="1" w:styleId="204">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205">
    <w:name w:val="没有缩进（为图形使用）"/>
    <w:basedOn w:val="1"/>
    <w:qFormat/>
    <w:uiPriority w:val="0"/>
    <w:pPr>
      <w:spacing w:before="120" w:after="120" w:line="360" w:lineRule="auto"/>
      <w:ind w:firstLine="0" w:firstLineChars="0"/>
    </w:pPr>
  </w:style>
  <w:style w:type="paragraph" w:customStyle="1" w:styleId="206">
    <w:name w:val="Char Char Char Char Char Char Char Char Char Char Char Char Char Char Char Char Char Char Char Char Char Char Char Char Char1"/>
    <w:basedOn w:val="1"/>
    <w:qFormat/>
    <w:uiPriority w:val="0"/>
    <w:rPr>
      <w:rFonts w:ascii="Tahoma" w:hAnsi="Tahoma"/>
    </w:rPr>
  </w:style>
  <w:style w:type="paragraph" w:customStyle="1" w:styleId="207">
    <w:name w:val="xl80"/>
    <w:basedOn w:val="1"/>
    <w:qFormat/>
    <w:uiPriority w:val="0"/>
    <w:pPr>
      <w:widowControl/>
      <w:spacing w:before="100" w:beforeAutospacing="1" w:after="100" w:afterAutospacing="1" w:line="240" w:lineRule="auto"/>
      <w:ind w:firstLine="0" w:firstLineChars="0"/>
      <w:jc w:val="left"/>
    </w:pPr>
    <w:rPr>
      <w:rFonts w:ascii="宋体" w:hAnsi="宋体" w:cs="宋体"/>
      <w:sz w:val="16"/>
      <w:szCs w:val="16"/>
    </w:rPr>
  </w:style>
  <w:style w:type="paragraph" w:customStyle="1" w:styleId="208">
    <w:name w:val="font9"/>
    <w:basedOn w:val="1"/>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209">
    <w:name w:val="正文文本 21"/>
    <w:basedOn w:val="1"/>
    <w:qFormat/>
    <w:uiPriority w:val="0"/>
    <w:pPr>
      <w:adjustRightInd w:val="0"/>
      <w:spacing w:before="120" w:line="360" w:lineRule="auto"/>
      <w:ind w:firstLine="480" w:firstLineChars="0"/>
      <w:textAlignment w:val="baseline"/>
    </w:pPr>
  </w:style>
  <w:style w:type="paragraph" w:customStyle="1" w:styleId="210">
    <w:name w:val="text1"/>
    <w:basedOn w:val="1"/>
    <w:qFormat/>
    <w:uiPriority w:val="0"/>
    <w:pPr>
      <w:widowControl/>
      <w:spacing w:before="100" w:beforeAutospacing="1" w:after="100" w:afterAutospacing="1"/>
      <w:jc w:val="left"/>
    </w:pPr>
    <w:rPr>
      <w:rFonts w:ascii="宋体" w:hAnsi="宋体"/>
      <w:sz w:val="24"/>
    </w:rPr>
  </w:style>
  <w:style w:type="paragraph" w:customStyle="1" w:styleId="211">
    <w:name w:val="摘要"/>
    <w:basedOn w:val="1"/>
    <w:next w:val="8"/>
    <w:qFormat/>
    <w:uiPriority w:val="0"/>
    <w:pPr>
      <w:spacing w:line="360" w:lineRule="auto"/>
      <w:ind w:firstLine="0" w:firstLineChars="0"/>
    </w:pPr>
    <w:rPr>
      <w:rFonts w:eastAsia="黑体"/>
    </w:rPr>
  </w:style>
  <w:style w:type="paragraph" w:customStyle="1" w:styleId="21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213">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rPr>
  </w:style>
  <w:style w:type="paragraph" w:customStyle="1" w:styleId="214">
    <w:name w:val="a14"/>
    <w:basedOn w:val="1"/>
    <w:qFormat/>
    <w:uiPriority w:val="0"/>
    <w:pPr>
      <w:widowControl/>
      <w:spacing w:before="100" w:beforeAutospacing="1" w:after="100" w:afterAutospacing="1" w:line="300" w:lineRule="atLeast"/>
      <w:ind w:firstLine="375" w:firstLineChars="0"/>
      <w:jc w:val="left"/>
    </w:pPr>
    <w:rPr>
      <w:rFonts w:ascii="宋体" w:hAnsi="宋体"/>
      <w:sz w:val="21"/>
      <w:szCs w:val="21"/>
    </w:rPr>
  </w:style>
  <w:style w:type="paragraph" w:customStyle="1" w:styleId="21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16">
    <w:name w:val="正文-1"/>
    <w:basedOn w:val="1"/>
    <w:link w:val="623"/>
    <w:qFormat/>
    <w:uiPriority w:val="0"/>
    <w:pPr>
      <w:spacing w:line="360" w:lineRule="auto"/>
      <w:ind w:firstLine="560"/>
    </w:pPr>
    <w:rPr>
      <w:rFonts w:eastAsia="仿宋_GB2312"/>
      <w:kern w:val="2"/>
      <w:sz w:val="28"/>
      <w:szCs w:val="28"/>
    </w:rPr>
  </w:style>
  <w:style w:type="paragraph" w:customStyle="1" w:styleId="217">
    <w:name w:val="样式 首行缩进:  0.74 厘米"/>
    <w:basedOn w:val="1"/>
    <w:qFormat/>
    <w:uiPriority w:val="0"/>
    <w:pPr>
      <w:spacing w:line="360" w:lineRule="auto"/>
      <w:ind w:firstLine="420" w:firstLineChars="0"/>
    </w:pPr>
  </w:style>
  <w:style w:type="paragraph" w:customStyle="1" w:styleId="218">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20">
    <w:name w:val="Item List"/>
    <w:qFormat/>
    <w:uiPriority w:val="0"/>
    <w:pPr>
      <w:numPr>
        <w:ilvl w:val="0"/>
        <w:numId w:val="9"/>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21">
    <w:name w:val=" Char Char1 Char Char Char Char Char Char Char Char Char Char Char Char Char Char"/>
    <w:basedOn w:val="1"/>
    <w:qFormat/>
    <w:uiPriority w:val="0"/>
    <w:pPr>
      <w:widowControl/>
      <w:spacing w:after="160" w:line="240" w:lineRule="exact"/>
      <w:ind w:firstLine="0" w:firstLineChars="0"/>
      <w:jc w:val="left"/>
    </w:pPr>
    <w:rPr>
      <w:rFonts w:ascii="Verdana" w:hAnsi="Verdana"/>
      <w:lang w:eastAsia="en-US"/>
    </w:rPr>
  </w:style>
  <w:style w:type="paragraph" w:customStyle="1" w:styleId="222">
    <w:name w:val="Char Char Char Char Char Char Char Char Char Char Char Char Char Char"/>
    <w:basedOn w:val="1"/>
    <w:qFormat/>
    <w:uiPriority w:val="0"/>
    <w:rPr>
      <w:rFonts w:ascii="Tahoma" w:hAnsi="Tahoma"/>
      <w:sz w:val="24"/>
    </w:rPr>
  </w:style>
  <w:style w:type="paragraph" w:customStyle="1" w:styleId="223">
    <w:name w:val="正文00"/>
    <w:basedOn w:val="21"/>
    <w:qFormat/>
    <w:uiPriority w:val="0"/>
    <w:pPr>
      <w:tabs>
        <w:tab w:val="left" w:pos="0"/>
      </w:tabs>
      <w:spacing w:line="360" w:lineRule="auto"/>
      <w:ind w:firstLine="480"/>
    </w:pPr>
    <w:rPr>
      <w:rFonts w:hint="eastAsia" w:ascii="宋体" w:hAnsi="宋体" w:eastAsia="Times New Roman"/>
      <w:kern w:val="28"/>
      <w:lang w:val="en-US" w:eastAsia="zh-CN"/>
    </w:rPr>
  </w:style>
  <w:style w:type="paragraph" w:customStyle="1" w:styleId="224">
    <w:name w:val="font12"/>
    <w:basedOn w:val="1"/>
    <w:qFormat/>
    <w:uiPriority w:val="0"/>
    <w:pPr>
      <w:widowControl/>
      <w:spacing w:before="100" w:beforeAutospacing="1" w:after="100" w:afterAutospacing="1" w:line="240" w:lineRule="auto"/>
      <w:ind w:firstLine="0" w:firstLineChars="0"/>
      <w:jc w:val="left"/>
    </w:pPr>
  </w:style>
  <w:style w:type="paragraph" w:customStyle="1" w:styleId="225">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226">
    <w:name w:val="xl111"/>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227">
    <w:name w:val="表项"/>
    <w:next w:val="228"/>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28">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2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30">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31">
    <w:name w:val="_"/>
    <w:basedOn w:val="1"/>
    <w:qFormat/>
    <w:uiPriority w:val="0"/>
    <w:pPr>
      <w:adjustRightInd w:val="0"/>
      <w:spacing w:line="360" w:lineRule="auto"/>
      <w:ind w:left="480"/>
      <w:textAlignment w:val="baseline"/>
    </w:pPr>
  </w:style>
  <w:style w:type="paragraph" w:customStyle="1" w:styleId="232">
    <w:name w:val="表头文本"/>
    <w:qFormat/>
    <w:uiPriority w:val="0"/>
    <w:pPr>
      <w:jc w:val="center"/>
    </w:pPr>
    <w:rPr>
      <w:rFonts w:ascii="Arial" w:hAnsi="Arial" w:eastAsia="宋体" w:cs="Times New Roman"/>
      <w:b/>
      <w:sz w:val="21"/>
      <w:szCs w:val="21"/>
      <w:lang w:val="en-US" w:eastAsia="zh-CN" w:bidi="ar-SA"/>
    </w:rPr>
  </w:style>
  <w:style w:type="paragraph" w:customStyle="1" w:styleId="2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234">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235">
    <w:name w:val="正文编码"/>
    <w:basedOn w:val="2"/>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lang w:val="en-US" w:eastAsia="zh-CN"/>
    </w:rPr>
  </w:style>
  <w:style w:type="paragraph" w:customStyle="1" w:styleId="236">
    <w:name w:val=" Char"/>
    <w:basedOn w:val="24"/>
    <w:qFormat/>
    <w:uiPriority w:val="0"/>
    <w:rPr>
      <w:rFonts w:ascii="Tahoma" w:hAnsi="Tahoma"/>
      <w:sz w:val="24"/>
    </w:rPr>
  </w:style>
  <w:style w:type="paragraph" w:customStyle="1" w:styleId="237">
    <w:name w:val="列表内容"/>
    <w:basedOn w:val="1"/>
    <w:next w:val="1"/>
    <w:qFormat/>
    <w:uiPriority w:val="0"/>
    <w:pPr>
      <w:widowControl/>
      <w:numPr>
        <w:ilvl w:val="0"/>
        <w:numId w:val="10"/>
      </w:numPr>
      <w:jc w:val="left"/>
    </w:pPr>
    <w:rPr>
      <w:sz w:val="18"/>
    </w:rPr>
  </w:style>
  <w:style w:type="paragraph" w:customStyle="1" w:styleId="238">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rPr>
  </w:style>
  <w:style w:type="paragraph" w:customStyle="1" w:styleId="239">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24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41">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rPr>
  </w:style>
  <w:style w:type="paragraph" w:customStyle="1" w:styleId="242">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243">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244">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24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46">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247">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248">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249">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sz w:val="40"/>
      <w:szCs w:val="40"/>
    </w:rPr>
  </w:style>
  <w:style w:type="paragraph" w:customStyle="1" w:styleId="25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251">
    <w:name w:val="（符号）三标题1.1"/>
    <w:basedOn w:val="1"/>
    <w:qFormat/>
    <w:uiPriority w:val="0"/>
    <w:pPr>
      <w:numPr>
        <w:ilvl w:val="1"/>
        <w:numId w:val="11"/>
      </w:numPr>
      <w:spacing w:line="500" w:lineRule="exact"/>
      <w:ind w:firstLine="0" w:firstLineChars="0"/>
    </w:pPr>
    <w:rPr>
      <w:rFonts w:ascii="宋体" w:hAnsi="宋体"/>
    </w:rPr>
  </w:style>
  <w:style w:type="paragraph" w:customStyle="1" w:styleId="25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53">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254">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255">
    <w:name w:val="文字"/>
    <w:basedOn w:val="1"/>
    <w:link w:val="578"/>
    <w:qFormat/>
    <w:uiPriority w:val="0"/>
    <w:pPr>
      <w:tabs>
        <w:tab w:val="left" w:pos="8520"/>
      </w:tabs>
      <w:spacing w:line="312" w:lineRule="auto"/>
      <w:ind w:right="-210" w:firstLine="556" w:firstLineChars="0"/>
    </w:pPr>
    <w:rPr>
      <w:rFonts w:ascii="宋体" w:hAnsi="宋体"/>
      <w:kern w:val="2"/>
      <w:sz w:val="28"/>
    </w:rPr>
  </w:style>
  <w:style w:type="paragraph" w:customStyle="1" w:styleId="2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257">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258">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59">
    <w:name w:val="xl31"/>
    <w:basedOn w:val="1"/>
    <w:qFormat/>
    <w:uiPriority w:val="0"/>
    <w:pPr>
      <w:widowControl/>
      <w:spacing w:before="100" w:beforeAutospacing="1" w:after="100" w:afterAutospacing="1" w:line="240" w:lineRule="auto"/>
      <w:ind w:firstLine="0" w:firstLineChars="0"/>
    </w:pPr>
  </w:style>
  <w:style w:type="paragraph" w:customStyle="1" w:styleId="260">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6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26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 w:val="18"/>
      <w:szCs w:val="18"/>
    </w:rPr>
  </w:style>
  <w:style w:type="paragraph" w:customStyle="1" w:styleId="263">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64">
    <w:name w:val="!BECC正文"/>
    <w:basedOn w:val="1"/>
    <w:qFormat/>
    <w:uiPriority w:val="0"/>
    <w:pPr>
      <w:tabs>
        <w:tab w:val="left" w:pos="0"/>
      </w:tabs>
      <w:spacing w:beforeLines="50" w:afterLines="50" w:line="360" w:lineRule="auto"/>
    </w:pPr>
  </w:style>
  <w:style w:type="paragraph" w:customStyle="1" w:styleId="265">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6">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rPr>
  </w:style>
  <w:style w:type="paragraph" w:customStyle="1" w:styleId="267">
    <w:name w:val="默认段落字体 Para Char Char Char Char Char Char Char"/>
    <w:basedOn w:val="1"/>
    <w:qFormat/>
    <w:uiPriority w:val="0"/>
    <w:rPr>
      <w:rFonts w:ascii="Tahoma" w:hAnsi="Tahoma"/>
      <w:b/>
      <w:sz w:val="24"/>
    </w:rPr>
  </w:style>
  <w:style w:type="paragraph" w:customStyle="1" w:styleId="268">
    <w:name w:val="首行缩进 1"/>
    <w:basedOn w:val="1"/>
    <w:qFormat/>
    <w:uiPriority w:val="0"/>
    <w:pPr>
      <w:spacing w:after="120" w:line="360" w:lineRule="auto"/>
    </w:pPr>
  </w:style>
  <w:style w:type="paragraph" w:customStyle="1" w:styleId="269">
    <w:name w:val="样式 行距: 1.5 倍行距1"/>
    <w:basedOn w:val="1"/>
    <w:qFormat/>
    <w:uiPriority w:val="0"/>
    <w:pPr>
      <w:snapToGrid w:val="0"/>
      <w:spacing w:line="240" w:lineRule="auto"/>
      <w:ind w:firstLine="0" w:firstLineChars="0"/>
    </w:pPr>
    <w:rPr>
      <w:rFonts w:cs="宋体"/>
      <w:sz w:val="21"/>
      <w:szCs w:val="21"/>
    </w:rPr>
  </w:style>
  <w:style w:type="paragraph" w:customStyle="1" w:styleId="270">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sz w:val="16"/>
      <w:szCs w:val="16"/>
    </w:rPr>
  </w:style>
  <w:style w:type="paragraph" w:customStyle="1" w:styleId="271">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sz w:val="32"/>
      <w:szCs w:val="32"/>
    </w:rPr>
  </w:style>
  <w:style w:type="paragraph" w:customStyle="1" w:styleId="272">
    <w:name w:val="WPS Plain"/>
    <w:qFormat/>
    <w:uiPriority w:val="0"/>
    <w:rPr>
      <w:rFonts w:ascii="Times New Roman" w:hAnsi="Times New Roman" w:eastAsia="宋体" w:cs="Times New Roman"/>
      <w:lang w:val="en-US" w:eastAsia="zh-CN" w:bidi="ar-SA"/>
    </w:rPr>
  </w:style>
  <w:style w:type="paragraph" w:customStyle="1" w:styleId="273">
    <w:name w:val="font15"/>
    <w:basedOn w:val="1"/>
    <w:qFormat/>
    <w:uiPriority w:val="0"/>
    <w:pPr>
      <w:widowControl/>
      <w:spacing w:before="100" w:beforeAutospacing="1" w:after="100" w:afterAutospacing="1" w:line="240" w:lineRule="auto"/>
      <w:ind w:firstLine="0" w:firstLineChars="0"/>
      <w:jc w:val="left"/>
    </w:pPr>
    <w:rPr>
      <w:sz w:val="18"/>
      <w:szCs w:val="18"/>
    </w:rPr>
  </w:style>
  <w:style w:type="paragraph" w:customStyle="1" w:styleId="27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sz w:val="16"/>
      <w:szCs w:val="16"/>
    </w:rPr>
  </w:style>
  <w:style w:type="paragraph" w:customStyle="1" w:styleId="275">
    <w:name w:val=" Char Char Char Char Char1"/>
    <w:basedOn w:val="1"/>
    <w:qFormat/>
    <w:uiPriority w:val="0"/>
  </w:style>
  <w:style w:type="paragraph" w:customStyle="1" w:styleId="276">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7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7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27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280">
    <w:name w:val="DOT Text"/>
    <w:basedOn w:val="12"/>
    <w:qFormat/>
    <w:uiPriority w:val="0"/>
    <w:pPr>
      <w:numPr>
        <w:ilvl w:val="0"/>
        <w:numId w:val="12"/>
      </w:numPr>
      <w:tabs>
        <w:tab w:val="left" w:pos="1680"/>
        <w:tab w:val="clear" w:pos="840"/>
        <w:tab w:val="clear" w:pos="420"/>
        <w:tab w:val="clear" w:pos="1260"/>
      </w:tabs>
      <w:spacing w:beforeLines="25" w:afterLines="25"/>
      <w:ind w:firstLineChars="0"/>
    </w:pPr>
  </w:style>
  <w:style w:type="paragraph" w:customStyle="1" w:styleId="281">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282">
    <w:name w:val="标题无"/>
    <w:basedOn w:val="1"/>
    <w:qFormat/>
    <w:uiPriority w:val="0"/>
    <w:pPr>
      <w:spacing w:line="360" w:lineRule="auto"/>
      <w:ind w:firstLine="0" w:firstLineChars="0"/>
    </w:pPr>
    <w:rPr>
      <w:lang w:val="en-US" w:eastAsia="zh-CN"/>
    </w:rPr>
  </w:style>
  <w:style w:type="paragraph" w:customStyle="1" w:styleId="28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284">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285">
    <w:name w:val="正文字缩2字"/>
    <w:basedOn w:val="1"/>
    <w:qFormat/>
    <w:uiPriority w:val="0"/>
    <w:pPr>
      <w:spacing w:before="60" w:after="60" w:line="360" w:lineRule="auto"/>
      <w:ind w:left="200" w:leftChars="200"/>
    </w:pPr>
  </w:style>
  <w:style w:type="paragraph" w:customStyle="1" w:styleId="286">
    <w:name w:val="style14"/>
    <w:basedOn w:val="1"/>
    <w:qFormat/>
    <w:uiPriority w:val="0"/>
    <w:pPr>
      <w:widowControl/>
      <w:spacing w:line="240" w:lineRule="auto"/>
      <w:ind w:firstLine="0" w:firstLineChars="0"/>
      <w:jc w:val="left"/>
    </w:pPr>
    <w:rPr>
      <w:rFonts w:ascii="宋体" w:hAnsi="宋体" w:cs="宋体"/>
      <w:b/>
      <w:bCs/>
      <w:sz w:val="21"/>
      <w:szCs w:val="21"/>
    </w:rPr>
  </w:style>
  <w:style w:type="paragraph" w:customStyle="1" w:styleId="287">
    <w:name w:val="font14"/>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288">
    <w:name w:val="xl52"/>
    <w:basedOn w:val="1"/>
    <w:qFormat/>
    <w:uiPriority w:val="0"/>
    <w:pPr>
      <w:widowControl/>
      <w:spacing w:before="100" w:beforeAutospacing="1" w:after="100" w:afterAutospacing="1"/>
      <w:jc w:val="center"/>
      <w:textAlignment w:val="top"/>
    </w:pPr>
  </w:style>
  <w:style w:type="paragraph" w:customStyle="1" w:styleId="28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rPr>
  </w:style>
  <w:style w:type="paragraph" w:customStyle="1" w:styleId="290">
    <w:name w:val="Normal"/>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9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292">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styleId="293">
    <w:name w:val="Intense Quote"/>
    <w:basedOn w:val="1"/>
    <w:next w:val="1"/>
    <w:link w:val="622"/>
    <w:qFormat/>
    <w:uiPriority w:val="0"/>
    <w:pPr>
      <w:widowControl/>
      <w:pBdr>
        <w:bottom w:val="single" w:color="auto" w:sz="4" w:space="1"/>
      </w:pBdr>
      <w:spacing w:before="200" w:after="280" w:line="276" w:lineRule="auto"/>
      <w:ind w:left="1008" w:right="1152" w:firstLine="0" w:firstLineChars="0"/>
    </w:pPr>
    <w:rPr>
      <w:rFonts w:ascii="Calibri" w:hAnsi="Calibri"/>
      <w:b/>
      <w:bCs/>
      <w:i/>
      <w:iCs/>
      <w:sz w:val="22"/>
      <w:szCs w:val="22"/>
      <w:lang w:eastAsia="en-US" w:bidi="en-US"/>
    </w:rPr>
  </w:style>
  <w:style w:type="paragraph" w:customStyle="1" w:styleId="29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295">
    <w:name w:val=" Char1"/>
    <w:basedOn w:val="1"/>
    <w:qFormat/>
    <w:uiPriority w:val="0"/>
    <w:pPr>
      <w:adjustRightInd w:val="0"/>
      <w:spacing w:line="360" w:lineRule="auto"/>
    </w:pPr>
    <w:rPr>
      <w:sz w:val="24"/>
    </w:rPr>
  </w:style>
  <w:style w:type="paragraph" w:customStyle="1" w:styleId="296">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97">
    <w:name w:val="font8"/>
    <w:basedOn w:val="1"/>
    <w:qFormat/>
    <w:uiPriority w:val="0"/>
    <w:pPr>
      <w:widowControl/>
      <w:spacing w:before="100" w:beforeAutospacing="1" w:after="100" w:afterAutospacing="1" w:line="240" w:lineRule="auto"/>
      <w:ind w:firstLine="0" w:firstLineChars="0"/>
      <w:jc w:val="left"/>
    </w:pPr>
    <w:rPr>
      <w:rFonts w:ascii="宋体" w:hAnsi="宋体" w:cs="宋体"/>
      <w:sz w:val="16"/>
      <w:szCs w:val="16"/>
    </w:rPr>
  </w:style>
  <w:style w:type="paragraph" w:customStyle="1" w:styleId="298">
    <w:name w:val="正文格式"/>
    <w:basedOn w:val="1"/>
    <w:qFormat/>
    <w:uiPriority w:val="0"/>
    <w:pPr>
      <w:widowControl/>
      <w:adjustRightInd w:val="0"/>
      <w:snapToGrid w:val="0"/>
      <w:spacing w:line="360" w:lineRule="atLeast"/>
      <w:ind w:firstLine="482"/>
      <w:textAlignment w:val="baseline"/>
    </w:pPr>
  </w:style>
  <w:style w:type="paragraph" w:customStyle="1" w:styleId="29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00">
    <w:name w:val="样式 普通正文 + 五号 首行缩进:  2 字符"/>
    <w:basedOn w:val="1"/>
    <w:qFormat/>
    <w:uiPriority w:val="0"/>
    <w:pPr>
      <w:spacing w:line="360" w:lineRule="auto"/>
      <w:ind w:firstLine="420"/>
    </w:pPr>
    <w:rPr>
      <w:rFonts w:cs="宋体"/>
      <w:sz w:val="21"/>
    </w:rPr>
  </w:style>
  <w:style w:type="paragraph" w:customStyle="1" w:styleId="301">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02">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sz w:val="28"/>
    </w:rPr>
  </w:style>
  <w:style w:type="paragraph" w:customStyle="1" w:styleId="303">
    <w:name w:val="Char Char Char Char Char Char Char Char Char Char Char Char Char1"/>
    <w:basedOn w:val="1"/>
    <w:qFormat/>
    <w:uiPriority w:val="0"/>
    <w:pPr>
      <w:spacing w:line="240" w:lineRule="auto"/>
      <w:ind w:firstLine="0" w:firstLineChars="0"/>
    </w:pPr>
  </w:style>
  <w:style w:type="paragraph" w:customStyle="1" w:styleId="30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305">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rPr>
  </w:style>
  <w:style w:type="paragraph" w:customStyle="1" w:styleId="306">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rPr>
  </w:style>
  <w:style w:type="paragraph" w:customStyle="1" w:styleId="30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08">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rPr>
  </w:style>
  <w:style w:type="paragraph" w:customStyle="1" w:styleId="30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1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311">
    <w:name w:val="样式 小四 行距: 1.5 倍行距 首行缩进:  2 字符"/>
    <w:basedOn w:val="1"/>
    <w:qFormat/>
    <w:uiPriority w:val="0"/>
    <w:pPr>
      <w:spacing w:line="360" w:lineRule="auto"/>
      <w:ind w:firstLine="480"/>
    </w:pPr>
    <w:rPr>
      <w:rFonts w:cs="宋体"/>
    </w:rPr>
  </w:style>
  <w:style w:type="paragraph" w:customStyle="1" w:styleId="312">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rPr>
  </w:style>
  <w:style w:type="paragraph" w:customStyle="1" w:styleId="313">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1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315">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Char Char Char Char1"/>
    <w:basedOn w:val="24"/>
    <w:qFormat/>
    <w:uiPriority w:val="0"/>
    <w:rPr>
      <w:szCs w:val="20"/>
    </w:rPr>
  </w:style>
  <w:style w:type="paragraph" w:customStyle="1" w:styleId="317">
    <w:name w:val="Char Char Char Char Char1"/>
    <w:basedOn w:val="1"/>
    <w:qFormat/>
    <w:uiPriority w:val="0"/>
  </w:style>
  <w:style w:type="paragraph" w:customStyle="1" w:styleId="318">
    <w:name w:val="操作步骤"/>
    <w:basedOn w:val="1"/>
    <w:qFormat/>
    <w:uiPriority w:val="0"/>
    <w:pPr>
      <w:numPr>
        <w:ilvl w:val="0"/>
        <w:numId w:val="13"/>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sz w:val="21"/>
    </w:rPr>
  </w:style>
  <w:style w:type="paragraph" w:customStyle="1" w:styleId="319">
    <w:name w:val="样式3"/>
    <w:basedOn w:val="320"/>
    <w:qFormat/>
    <w:uiPriority w:val="0"/>
    <w:pPr>
      <w:ind w:firstLine="2080"/>
    </w:pPr>
    <w:rPr>
      <w:szCs w:val="72"/>
    </w:rPr>
  </w:style>
  <w:style w:type="paragraph" w:customStyle="1" w:styleId="320">
    <w:name w:val="样式1"/>
    <w:basedOn w:val="35"/>
    <w:next w:val="28"/>
    <w:qFormat/>
    <w:uiPriority w:val="0"/>
    <w:pPr>
      <w:ind w:firstLine="1958" w:firstLineChars="650"/>
    </w:pPr>
    <w:rPr>
      <w:rFonts w:ascii="仿宋_GB2312" w:hAnsi="仿宋_GB2312" w:eastAsia="仿宋_GB2312"/>
      <w:sz w:val="32"/>
    </w:rPr>
  </w:style>
  <w:style w:type="paragraph" w:customStyle="1" w:styleId="321">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22">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2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sz w:val="16"/>
      <w:szCs w:val="16"/>
    </w:rPr>
  </w:style>
  <w:style w:type="paragraph" w:customStyle="1" w:styleId="324">
    <w:name w:val=" Char Char Char Char Char Char Char Char Char Char Char Char Char Char Char Char Char Char Char Char Char Char Char Char Char"/>
    <w:basedOn w:val="1"/>
    <w:qFormat/>
    <w:uiPriority w:val="0"/>
    <w:rPr>
      <w:rFonts w:ascii="Tahoma" w:hAnsi="Tahoma"/>
      <w:sz w:val="24"/>
    </w:rPr>
  </w:style>
  <w:style w:type="paragraph" w:customStyle="1" w:styleId="325">
    <w:name w:val="标题3——2"/>
    <w:basedOn w:val="9"/>
    <w:next w:val="2"/>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lang w:val="en-US" w:eastAsia="zh-CN"/>
    </w:rPr>
  </w:style>
  <w:style w:type="paragraph" w:customStyle="1" w:styleId="32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27">
    <w:name w:val="图片文字"/>
    <w:basedOn w:val="1"/>
    <w:qFormat/>
    <w:uiPriority w:val="0"/>
    <w:pPr>
      <w:spacing w:line="240" w:lineRule="atLeast"/>
      <w:ind w:firstLine="0" w:firstLineChars="0"/>
      <w:jc w:val="center"/>
    </w:pPr>
    <w:rPr>
      <w:sz w:val="21"/>
      <w:szCs w:val="21"/>
    </w:rPr>
  </w:style>
  <w:style w:type="paragraph" w:customStyle="1" w:styleId="32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sz w:val="18"/>
      <w:szCs w:val="18"/>
    </w:rPr>
  </w:style>
  <w:style w:type="paragraph" w:customStyle="1" w:styleId="32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330">
    <w:name w:val="1 Char Char Char Char Char"/>
    <w:basedOn w:val="1"/>
    <w:qFormat/>
    <w:uiPriority w:val="0"/>
    <w:pPr>
      <w:tabs>
        <w:tab w:val="left" w:pos="360"/>
      </w:tabs>
      <w:spacing w:line="240" w:lineRule="auto"/>
      <w:ind w:left="360" w:hanging="360" w:hangingChars="200"/>
    </w:pPr>
    <w:rPr>
      <w:sz w:val="21"/>
    </w:rPr>
  </w:style>
  <w:style w:type="paragraph" w:customStyle="1" w:styleId="331">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32">
    <w:name w:val="样式 正文缩进正文（首行缩进两字）表正文正文非缩进特点标题4段1 + 首行缩进:  2 字符"/>
    <w:basedOn w:val="21"/>
    <w:qFormat/>
    <w:uiPriority w:val="0"/>
    <w:pPr>
      <w:adjustRightInd w:val="0"/>
      <w:snapToGrid w:val="0"/>
      <w:spacing w:line="360" w:lineRule="auto"/>
      <w:ind w:firstLine="480"/>
    </w:pPr>
    <w:rPr>
      <w:rFonts w:eastAsia="Times New Roman"/>
      <w:szCs w:val="20"/>
      <w:lang w:val="en-US" w:eastAsia="zh-CN"/>
    </w:rPr>
  </w:style>
  <w:style w:type="paragraph" w:customStyle="1" w:styleId="333">
    <w:name w:val=" Char Char"/>
    <w:basedOn w:val="1"/>
    <w:next w:val="1"/>
    <w:qFormat/>
    <w:uiPriority w:val="0"/>
    <w:pPr>
      <w:widowControl/>
      <w:spacing w:after="160" w:line="240" w:lineRule="exact"/>
      <w:ind w:firstLine="0" w:firstLineChars="0"/>
      <w:jc w:val="left"/>
    </w:pPr>
    <w:rPr>
      <w:rFonts w:ascii="Verdana" w:hAnsi="Verdana" w:eastAsia="仿宋_GB2312"/>
      <w:lang w:eastAsia="en-US"/>
    </w:rPr>
  </w:style>
  <w:style w:type="paragraph" w:customStyle="1" w:styleId="334">
    <w:name w:val="自定义正文"/>
    <w:basedOn w:val="1"/>
    <w:link w:val="557"/>
    <w:qFormat/>
    <w:uiPriority w:val="0"/>
    <w:pPr>
      <w:spacing w:before="120" w:after="60"/>
      <w:jc w:val="left"/>
    </w:pPr>
    <w:rPr>
      <w:rFonts w:ascii="仿宋_GB2312" w:eastAsia="仿宋_GB2312"/>
      <w:kern w:val="2"/>
      <w:sz w:val="24"/>
      <w:szCs w:val="24"/>
    </w:rPr>
  </w:style>
  <w:style w:type="paragraph" w:customStyle="1" w:styleId="335">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rPr>
  </w:style>
  <w:style w:type="paragraph" w:customStyle="1" w:styleId="3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337">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38">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340">
    <w:name w:val="标题5"/>
    <w:basedOn w:val="1"/>
    <w:link w:val="544"/>
    <w:qFormat/>
    <w:uiPriority w:val="0"/>
    <w:pPr>
      <w:tabs>
        <w:tab w:val="left" w:pos="0"/>
      </w:tabs>
      <w:autoSpaceDE w:val="0"/>
      <w:autoSpaceDN w:val="0"/>
      <w:adjustRightInd w:val="0"/>
      <w:snapToGrid w:val="0"/>
      <w:spacing w:line="320" w:lineRule="atLeast"/>
      <w:ind w:firstLine="0" w:firstLineChars="0"/>
    </w:pPr>
    <w:rPr>
      <w:rFonts w:ascii="宋体"/>
      <w:sz w:val="21"/>
      <w:szCs w:val="21"/>
    </w:rPr>
  </w:style>
  <w:style w:type="paragraph" w:customStyle="1" w:styleId="34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342">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43">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44">
    <w:name w:val=" Char Char Char Char Char"/>
    <w:basedOn w:val="1"/>
    <w:qFormat/>
    <w:uiPriority w:val="0"/>
    <w:pPr>
      <w:autoSpaceDE w:val="0"/>
      <w:autoSpaceDN w:val="0"/>
      <w:adjustRightInd w:val="0"/>
      <w:spacing w:line="240" w:lineRule="auto"/>
      <w:ind w:firstLine="0" w:firstLineChars="0"/>
      <w:jc w:val="left"/>
    </w:pPr>
    <w:rPr>
      <w:rFonts w:ascii="Tahoma" w:hAnsi="Tahoma"/>
    </w:rPr>
  </w:style>
  <w:style w:type="paragraph" w:customStyle="1" w:styleId="345">
    <w:name w:val="xl109"/>
    <w:basedOn w:val="1"/>
    <w:qFormat/>
    <w:uiPriority w:val="0"/>
    <w:pPr>
      <w:widowControl/>
      <w:spacing w:before="100" w:beforeAutospacing="1" w:after="100" w:afterAutospacing="1" w:line="240" w:lineRule="auto"/>
      <w:ind w:firstLine="0" w:firstLineChars="0"/>
      <w:jc w:val="center"/>
    </w:pPr>
    <w:rPr>
      <w:rFonts w:ascii="Arial" w:hAnsi="Arial" w:cs="Arial"/>
    </w:rPr>
  </w:style>
  <w:style w:type="paragraph" w:customStyle="1" w:styleId="346">
    <w:name w:val="正文（首行不缩进）"/>
    <w:basedOn w:val="1"/>
    <w:qFormat/>
    <w:uiPriority w:val="0"/>
    <w:pPr>
      <w:autoSpaceDE w:val="0"/>
      <w:autoSpaceDN w:val="0"/>
      <w:adjustRightInd w:val="0"/>
      <w:spacing w:line="360" w:lineRule="auto"/>
      <w:ind w:firstLine="0" w:firstLineChars="0"/>
      <w:jc w:val="left"/>
    </w:pPr>
    <w:rPr>
      <w:sz w:val="21"/>
    </w:rPr>
  </w:style>
  <w:style w:type="paragraph" w:customStyle="1" w:styleId="347">
    <w:name w:val=" Char Char Char Char Char Char1 Char"/>
    <w:basedOn w:val="1"/>
    <w:qFormat/>
    <w:uiPriority w:val="0"/>
    <w:pPr>
      <w:widowControl/>
      <w:spacing w:after="160" w:line="240" w:lineRule="exact"/>
      <w:ind w:firstLine="0" w:firstLineChars="0"/>
      <w:jc w:val="left"/>
    </w:pPr>
    <w:rPr>
      <w:rFonts w:ascii="Verdana" w:hAnsi="Verdana"/>
      <w:sz w:val="21"/>
      <w:lang w:eastAsia="en-US"/>
    </w:rPr>
  </w:style>
  <w:style w:type="paragraph" w:customStyle="1" w:styleId="348">
    <w:name w:val="样式4"/>
    <w:basedOn w:val="1"/>
    <w:qFormat/>
    <w:uiPriority w:val="0"/>
    <w:pPr>
      <w:keepNext/>
      <w:keepLines/>
      <w:numPr>
        <w:ilvl w:val="0"/>
        <w:numId w:val="14"/>
      </w:numPr>
      <w:tabs>
        <w:tab w:val="clear" w:pos="360"/>
      </w:tabs>
      <w:spacing w:line="360" w:lineRule="auto"/>
      <w:ind w:left="0" w:firstLine="601"/>
      <w:outlineLvl w:val="1"/>
    </w:pPr>
    <w:rPr>
      <w:rFonts w:ascii="宋体" w:hAnsi="宋体"/>
      <w:b/>
      <w:bCs/>
      <w:sz w:val="30"/>
      <w:szCs w:val="30"/>
    </w:rPr>
  </w:style>
  <w:style w:type="paragraph" w:customStyle="1" w:styleId="349">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50">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351">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352">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3">
    <w:name w:val="Char3"/>
    <w:basedOn w:val="1"/>
    <w:qFormat/>
    <w:uiPriority w:val="0"/>
    <w:pPr>
      <w:widowControl/>
      <w:spacing w:after="160" w:line="240" w:lineRule="exact"/>
      <w:jc w:val="left"/>
    </w:pPr>
    <w:rPr>
      <w:rFonts w:ascii="Verdana" w:hAnsi="Verdana"/>
      <w:lang w:eastAsia="en-US"/>
    </w:rPr>
  </w:style>
  <w:style w:type="paragraph" w:customStyle="1" w:styleId="354">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rPr>
  </w:style>
  <w:style w:type="paragraph" w:customStyle="1" w:styleId="355">
    <w:name w:val="Title - Date"/>
    <w:basedOn w:val="64"/>
    <w:next w:val="1"/>
    <w:qFormat/>
    <w:uiPriority w:val="0"/>
    <w:pPr>
      <w:spacing w:before="240" w:after="720"/>
      <w:ind w:firstLine="0" w:firstLineChars="0"/>
    </w:pPr>
    <w:rPr>
      <w:rFonts w:eastAsia="Times New Roman"/>
      <w:sz w:val="28"/>
      <w:lang w:val="en-US"/>
    </w:rPr>
  </w:style>
  <w:style w:type="paragraph" w:customStyle="1" w:styleId="356">
    <w:name w:val="文本1"/>
    <w:basedOn w:val="1"/>
    <w:qFormat/>
    <w:uiPriority w:val="0"/>
    <w:pPr>
      <w:adjustRightInd w:val="0"/>
      <w:spacing w:line="312" w:lineRule="atLeast"/>
      <w:ind w:firstLine="0" w:firstLineChars="0"/>
      <w:jc w:val="center"/>
      <w:textAlignment w:val="baseline"/>
    </w:pPr>
    <w:rPr>
      <w:sz w:val="18"/>
    </w:rPr>
  </w:style>
  <w:style w:type="paragraph" w:customStyle="1" w:styleId="357">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358">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59">
    <w:name w:val=" Char1 Char Char Char Char Char Char Char Char Char"/>
    <w:basedOn w:val="1"/>
    <w:qFormat/>
    <w:uiPriority w:val="0"/>
    <w:pPr>
      <w:spacing w:line="240" w:lineRule="auto"/>
      <w:ind w:firstLine="0" w:firstLineChars="0"/>
    </w:pPr>
    <w:rPr>
      <w:rFonts w:ascii="Tahoma" w:hAnsi="Tahoma"/>
    </w:rPr>
  </w:style>
  <w:style w:type="paragraph" w:customStyle="1" w:styleId="360">
    <w:name w:val="tabletext"/>
    <w:basedOn w:val="1"/>
    <w:qFormat/>
    <w:uiPriority w:val="0"/>
    <w:pPr>
      <w:widowControl/>
      <w:spacing w:before="100" w:beforeAutospacing="1" w:after="100" w:afterAutospacing="1"/>
      <w:jc w:val="left"/>
    </w:pPr>
    <w:rPr>
      <w:rFonts w:ascii="宋体" w:hAnsi="宋体" w:cs="宋体"/>
      <w:sz w:val="24"/>
    </w:rPr>
  </w:style>
  <w:style w:type="paragraph" w:customStyle="1" w:styleId="361">
    <w:name w:val="样式 标题 3列表编号3h33rd level + 段前: 1 行"/>
    <w:basedOn w:val="9"/>
    <w:qFormat/>
    <w:uiPriority w:val="0"/>
    <w:pPr>
      <w:widowControl w:val="0"/>
      <w:adjustRightInd w:val="0"/>
      <w:snapToGrid w:val="0"/>
      <w:spacing w:before="240" w:after="120" w:line="240" w:lineRule="atLeast"/>
      <w:ind w:left="-540" w:leftChars="-257"/>
    </w:pPr>
    <w:rPr>
      <w:kern w:val="0"/>
      <w:sz w:val="28"/>
      <w:szCs w:val="28"/>
    </w:rPr>
  </w:style>
  <w:style w:type="paragraph" w:customStyle="1" w:styleId="36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sz w:val="18"/>
      <w:szCs w:val="18"/>
    </w:rPr>
  </w:style>
  <w:style w:type="paragraph" w:customStyle="1" w:styleId="363">
    <w:name w:val="缺省文本"/>
    <w:basedOn w:val="1"/>
    <w:qFormat/>
    <w:uiPriority w:val="0"/>
    <w:pPr>
      <w:numPr>
        <w:ilvl w:val="2"/>
        <w:numId w:val="2"/>
      </w:numPr>
      <w:tabs>
        <w:tab w:val="left" w:pos="1685"/>
        <w:tab w:val="clear" w:pos="709"/>
      </w:tabs>
      <w:autoSpaceDE w:val="0"/>
      <w:autoSpaceDN w:val="0"/>
      <w:adjustRightInd w:val="0"/>
      <w:spacing w:line="360" w:lineRule="auto"/>
      <w:ind w:firstLineChars="0"/>
      <w:jc w:val="left"/>
    </w:pPr>
  </w:style>
  <w:style w:type="paragraph" w:customStyle="1" w:styleId="36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36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sz w:val="40"/>
      <w:szCs w:val="40"/>
    </w:rPr>
  </w:style>
  <w:style w:type="paragraph" w:customStyle="1" w:styleId="366">
    <w:name w:val="样式 标题 1章标题Heading 0Section HeadPIM 1H1h11st levell11H1..."/>
    <w:basedOn w:val="7"/>
    <w:qFormat/>
    <w:uiPriority w:val="0"/>
    <w:pPr>
      <w:pageBreakBefore/>
      <w:widowControl w:val="0"/>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367">
    <w:name w:val="List Paragraph1"/>
    <w:basedOn w:val="1"/>
    <w:qFormat/>
    <w:uiPriority w:val="0"/>
    <w:pPr>
      <w:spacing w:line="240" w:lineRule="auto"/>
      <w:ind w:firstLine="420"/>
    </w:pPr>
    <w:rPr>
      <w:rFonts w:ascii="Calibri" w:hAnsi="Calibri"/>
      <w:sz w:val="21"/>
      <w:szCs w:val="22"/>
    </w:rPr>
  </w:style>
  <w:style w:type="paragraph" w:customStyle="1" w:styleId="368">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369">
    <w:name w:val="正文表格"/>
    <w:basedOn w:val="1"/>
    <w:qFormat/>
    <w:uiPriority w:val="0"/>
    <w:pPr>
      <w:adjustRightInd w:val="0"/>
      <w:spacing w:before="40" w:after="40" w:line="240" w:lineRule="auto"/>
      <w:ind w:firstLine="0" w:firstLineChars="0"/>
    </w:pPr>
  </w:style>
  <w:style w:type="paragraph" w:customStyle="1" w:styleId="370">
    <w:name w:val="font11"/>
    <w:basedOn w:val="1"/>
    <w:qFormat/>
    <w:uiPriority w:val="0"/>
    <w:pPr>
      <w:widowControl/>
      <w:numPr>
        <w:ilvl w:val="3"/>
        <w:numId w:val="15"/>
      </w:numPr>
      <w:tabs>
        <w:tab w:val="left" w:pos="1680"/>
        <w:tab w:val="clear" w:pos="1984"/>
      </w:tabs>
      <w:spacing w:before="100" w:beforeAutospacing="1" w:after="100" w:afterAutospacing="1"/>
      <w:ind w:left="0" w:firstLine="0"/>
      <w:jc w:val="left"/>
    </w:pPr>
    <w:rPr>
      <w:rFonts w:eastAsia="Arial Unicode MS"/>
      <w:b/>
      <w:sz w:val="22"/>
    </w:rPr>
  </w:style>
  <w:style w:type="paragraph" w:customStyle="1" w:styleId="37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372">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rPr>
  </w:style>
  <w:style w:type="paragraph" w:customStyle="1" w:styleId="37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74">
    <w:name w:val="默认段落字体 Para Char Char"/>
    <w:basedOn w:val="1"/>
    <w:qFormat/>
    <w:uiPriority w:val="0"/>
    <w:pPr>
      <w:spacing w:line="360" w:lineRule="auto"/>
    </w:pPr>
    <w:rPr>
      <w:color w:val="000000"/>
      <w:sz w:val="21"/>
    </w:rPr>
  </w:style>
  <w:style w:type="paragraph" w:customStyle="1" w:styleId="375">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376">
    <w:name w:val="Char Char11"/>
    <w:basedOn w:val="1"/>
    <w:qFormat/>
    <w:uiPriority w:val="0"/>
    <w:pPr>
      <w:widowControl/>
      <w:spacing w:after="160" w:line="240" w:lineRule="exact"/>
      <w:jc w:val="left"/>
    </w:pPr>
    <w:rPr>
      <w:rFonts w:ascii="Verdana" w:hAnsi="Verdana"/>
      <w:lang w:eastAsia="en-US"/>
    </w:rPr>
  </w:style>
  <w:style w:type="paragraph" w:customStyle="1" w:styleId="377">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7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379">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80">
    <w:name w:val="Char Char Char Char Char Char1 Char"/>
    <w:basedOn w:val="1"/>
    <w:qFormat/>
    <w:uiPriority w:val="0"/>
    <w:pPr>
      <w:widowControl/>
      <w:spacing w:after="160" w:line="240" w:lineRule="exact"/>
      <w:ind w:firstLine="0" w:firstLineChars="0"/>
      <w:jc w:val="left"/>
    </w:pPr>
    <w:rPr>
      <w:rFonts w:ascii="Verdana" w:hAnsi="Verdana"/>
      <w:sz w:val="21"/>
      <w:lang w:eastAsia="en-US"/>
    </w:rPr>
  </w:style>
  <w:style w:type="paragraph" w:customStyle="1" w:styleId="381">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rPr>
  </w:style>
  <w:style w:type="paragraph" w:customStyle="1" w:styleId="382">
    <w:name w:val="样式5"/>
    <w:basedOn w:val="383"/>
    <w:qFormat/>
    <w:uiPriority w:val="0"/>
    <w:pPr>
      <w:tabs>
        <w:tab w:val="left" w:pos="1152"/>
      </w:tabs>
    </w:pPr>
  </w:style>
  <w:style w:type="paragraph" w:customStyle="1" w:styleId="383">
    <w:name w:val="样式 标题 6第五层条 + 三号 段前: 0.5 行"/>
    <w:basedOn w:val="13"/>
    <w:link w:val="608"/>
    <w:qFormat/>
    <w:uiPriority w:val="0"/>
    <w:pPr>
      <w:widowControl/>
      <w:numPr>
        <w:ilvl w:val="0"/>
        <w:numId w:val="0"/>
      </w:numPr>
      <w:spacing w:beforeLines="50"/>
      <w:ind w:left="1152" w:hanging="1152"/>
      <w:jc w:val="left"/>
    </w:pPr>
    <w:rPr>
      <w:rFonts w:cs="宋体"/>
      <w:bCs/>
      <w:snapToGrid w:val="0"/>
      <w:kern w:val="24"/>
      <w:sz w:val="28"/>
      <w:szCs w:val="24"/>
      <w:lang w:val="en-US" w:eastAsia="zh-CN"/>
    </w:rPr>
  </w:style>
  <w:style w:type="paragraph" w:customStyle="1" w:styleId="384">
    <w:name w:val="Char"/>
    <w:basedOn w:val="1"/>
    <w:qFormat/>
    <w:uiPriority w:val="0"/>
    <w:pPr>
      <w:widowControl/>
      <w:spacing w:after="160" w:line="240" w:lineRule="exact"/>
      <w:jc w:val="left"/>
    </w:pPr>
    <w:rPr>
      <w:rFonts w:ascii="Verdana" w:hAnsi="Verdana"/>
      <w:lang w:eastAsia="en-US"/>
    </w:rPr>
  </w:style>
  <w:style w:type="paragraph" w:customStyle="1" w:styleId="385">
    <w:name w:val="Char Char Char Char Char Char Char"/>
    <w:basedOn w:val="1"/>
    <w:qFormat/>
    <w:uiPriority w:val="0"/>
  </w:style>
  <w:style w:type="paragraph" w:customStyle="1" w:styleId="386">
    <w:name w:val=" Char Char Char Char"/>
    <w:basedOn w:val="24"/>
    <w:qFormat/>
    <w:uiPriority w:val="0"/>
    <w:rPr>
      <w:szCs w:val="20"/>
    </w:rPr>
  </w:style>
  <w:style w:type="paragraph" w:customStyle="1" w:styleId="387">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88">
    <w:name w:val="È±Ê¡ÎÄ±¾"/>
    <w:basedOn w:val="1"/>
    <w:qFormat/>
    <w:uiPriority w:val="0"/>
    <w:pPr>
      <w:widowControl/>
      <w:overflowPunct w:val="0"/>
      <w:autoSpaceDE w:val="0"/>
      <w:autoSpaceDN w:val="0"/>
      <w:adjustRightInd w:val="0"/>
      <w:jc w:val="left"/>
    </w:pPr>
    <w:rPr>
      <w:sz w:val="24"/>
    </w:rPr>
  </w:style>
  <w:style w:type="paragraph" w:customStyle="1" w:styleId="38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rPr>
  </w:style>
  <w:style w:type="paragraph" w:customStyle="1" w:styleId="390">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sz w:val="16"/>
      <w:szCs w:val="16"/>
    </w:rPr>
  </w:style>
  <w:style w:type="paragraph" w:customStyle="1" w:styleId="391">
    <w:name w:val=" Char2"/>
    <w:basedOn w:val="1"/>
    <w:qFormat/>
    <w:uiPriority w:val="0"/>
    <w:pPr>
      <w:adjustRightInd w:val="0"/>
      <w:spacing w:line="360" w:lineRule="auto"/>
    </w:pPr>
    <w:rPr>
      <w:sz w:val="24"/>
    </w:rPr>
  </w:style>
  <w:style w:type="paragraph" w:customStyle="1" w:styleId="392">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393">
    <w:name w:val="正文4"/>
    <w:basedOn w:val="1"/>
    <w:qFormat/>
    <w:uiPriority w:val="0"/>
    <w:pPr>
      <w:numPr>
        <w:ilvl w:val="0"/>
        <w:numId w:val="16"/>
      </w:numPr>
      <w:tabs>
        <w:tab w:val="left" w:pos="425"/>
      </w:tabs>
      <w:spacing w:before="60" w:after="60" w:line="360" w:lineRule="auto"/>
      <w:ind w:left="820" w:leftChars="400" w:firstLineChars="0"/>
    </w:pPr>
  </w:style>
  <w:style w:type="paragraph" w:customStyle="1" w:styleId="394">
    <w:name w:val="样式2"/>
    <w:basedOn w:val="1"/>
    <w:next w:val="1"/>
    <w:qFormat/>
    <w:uiPriority w:val="0"/>
    <w:rPr>
      <w:sz w:val="28"/>
    </w:rPr>
  </w:style>
  <w:style w:type="paragraph" w:customStyle="1" w:styleId="395">
    <w:name w:val="Table Text"/>
    <w:basedOn w:val="1"/>
    <w:qFormat/>
    <w:uiPriority w:val="0"/>
    <w:pPr>
      <w:widowControl/>
      <w:tabs>
        <w:tab w:val="decimal" w:pos="0"/>
      </w:tabs>
      <w:autoSpaceDE w:val="0"/>
      <w:autoSpaceDN w:val="0"/>
      <w:adjustRightInd w:val="0"/>
      <w:spacing w:before="80" w:after="80"/>
    </w:pPr>
    <w:rPr>
      <w:rFonts w:ascii="Arial" w:hAnsi="Arial"/>
      <w:sz w:val="18"/>
    </w:rPr>
  </w:style>
  <w:style w:type="paragraph" w:customStyle="1" w:styleId="39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397">
    <w:name w:val="tableheading"/>
    <w:basedOn w:val="1"/>
    <w:qFormat/>
    <w:uiPriority w:val="0"/>
    <w:pPr>
      <w:widowControl/>
      <w:spacing w:before="100" w:beforeAutospacing="1" w:after="100" w:afterAutospacing="1" w:line="200" w:lineRule="atLeast"/>
      <w:jc w:val="left"/>
    </w:pPr>
    <w:rPr>
      <w:rFonts w:ascii="Arial Unicode MS" w:hAnsi="Arial Unicode MS"/>
      <w:sz w:val="15"/>
      <w:szCs w:val="15"/>
    </w:rPr>
  </w:style>
  <w:style w:type="paragraph" w:customStyle="1" w:styleId="39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399">
    <w:name w:val="样式 正文首行缩进 2 + 行距: 2 倍行距"/>
    <w:basedOn w:val="66"/>
    <w:qFormat/>
    <w:uiPriority w:val="0"/>
    <w:pPr>
      <w:spacing w:after="0" w:line="360" w:lineRule="auto"/>
      <w:ind w:left="200" w:leftChars="200" w:firstLine="200"/>
    </w:pPr>
    <w:rPr>
      <w:rFonts w:eastAsia="宋体"/>
      <w:sz w:val="21"/>
      <w:szCs w:val="24"/>
    </w:rPr>
  </w:style>
  <w:style w:type="paragraph" w:customStyle="1" w:styleId="400">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rPr>
  </w:style>
  <w:style w:type="paragraph" w:customStyle="1" w:styleId="401">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sz w:val="21"/>
      <w:szCs w:val="21"/>
    </w:rPr>
  </w:style>
  <w:style w:type="paragraph" w:customStyle="1" w:styleId="402">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sz w:val="21"/>
      <w:szCs w:val="21"/>
      <w:lang w:eastAsia="en-US"/>
    </w:rPr>
  </w:style>
  <w:style w:type="paragraph" w:customStyle="1" w:styleId="40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04">
    <w:name w:val="@"/>
    <w:basedOn w:val="1"/>
    <w:qFormat/>
    <w:uiPriority w:val="0"/>
    <w:pPr>
      <w:tabs>
        <w:tab w:val="left" w:pos="360"/>
      </w:tabs>
      <w:spacing w:afterLines="50" w:line="360" w:lineRule="auto"/>
      <w:ind w:left="360" w:hanging="360" w:firstLineChars="0"/>
    </w:pPr>
  </w:style>
  <w:style w:type="paragraph" w:customStyle="1" w:styleId="405">
    <w:name w:val="xl81"/>
    <w:basedOn w:val="1"/>
    <w:qFormat/>
    <w:uiPriority w:val="0"/>
    <w:pPr>
      <w:widowControl/>
      <w:spacing w:before="100" w:beforeAutospacing="1" w:after="100" w:afterAutospacing="1" w:line="240" w:lineRule="auto"/>
      <w:ind w:firstLine="0" w:firstLineChars="0"/>
      <w:jc w:val="left"/>
    </w:pPr>
    <w:rPr>
      <w:rFonts w:ascii="宋体" w:hAnsi="宋体" w:cs="宋体"/>
    </w:rPr>
  </w:style>
  <w:style w:type="paragraph" w:customStyle="1" w:styleId="406">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rPr>
  </w:style>
  <w:style w:type="paragraph" w:customStyle="1" w:styleId="407">
    <w:name w:val="简单回函地址"/>
    <w:basedOn w:val="1"/>
    <w:qFormat/>
    <w:uiPriority w:val="0"/>
    <w:pPr>
      <w:adjustRightInd w:val="0"/>
      <w:snapToGrid w:val="0"/>
      <w:spacing w:line="360" w:lineRule="auto"/>
      <w:ind w:firstLine="0" w:firstLineChars="0"/>
    </w:pPr>
  </w:style>
  <w:style w:type="paragraph" w:customStyle="1" w:styleId="408">
    <w:name w:val="样式 标题 1 + 居中 段前: 6 磅 段后: 6 磅 行距: 1.5 倍行距"/>
    <w:basedOn w:val="7"/>
    <w:qFormat/>
    <w:uiPriority w:val="0"/>
    <w:pPr>
      <w:widowControl w:val="0"/>
      <w:tabs>
        <w:tab w:val="left" w:pos="425"/>
      </w:tabs>
      <w:adjustRightInd w:val="0"/>
      <w:spacing w:before="120" w:after="120" w:line="360" w:lineRule="auto"/>
    </w:pPr>
    <w:rPr>
      <w:rFonts w:ascii="Times New Roman"/>
      <w:bCs/>
      <w:kern w:val="44"/>
      <w:sz w:val="32"/>
      <w:szCs w:val="24"/>
    </w:rPr>
  </w:style>
  <w:style w:type="paragraph" w:customStyle="1" w:styleId="409">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rPr>
  </w:style>
  <w:style w:type="paragraph" w:customStyle="1" w:styleId="4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sz w:val="21"/>
      <w:szCs w:val="21"/>
    </w:rPr>
  </w:style>
  <w:style w:type="paragraph" w:customStyle="1" w:styleId="411">
    <w:name w:val="正文内容"/>
    <w:basedOn w:val="1"/>
    <w:link w:val="637"/>
    <w:qFormat/>
    <w:uiPriority w:val="0"/>
    <w:pPr>
      <w:spacing w:beforeLines="50" w:afterLines="50" w:line="360" w:lineRule="auto"/>
      <w:ind w:firstLine="480"/>
    </w:pPr>
    <w:rPr>
      <w:kern w:val="2"/>
      <w:sz w:val="24"/>
    </w:rPr>
  </w:style>
  <w:style w:type="paragraph" w:customStyle="1" w:styleId="4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413">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14">
    <w:name w:val="1 Char Char Char Char"/>
    <w:basedOn w:val="1"/>
    <w:qFormat/>
    <w:uiPriority w:val="0"/>
    <w:pPr>
      <w:widowControl/>
      <w:spacing w:after="160" w:line="240" w:lineRule="exact"/>
      <w:ind w:firstLine="0" w:firstLineChars="0"/>
      <w:jc w:val="left"/>
    </w:pPr>
    <w:rPr>
      <w:rFonts w:ascii="Tahoma" w:hAnsi="Tahoma" w:eastAsia="Times New Roman"/>
      <w:sz w:val="28"/>
      <w:lang w:eastAsia="en-US"/>
    </w:rPr>
  </w:style>
  <w:style w:type="paragraph" w:customStyle="1" w:styleId="415">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1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417">
    <w:name w:val="Char Char Char1"/>
    <w:basedOn w:val="1"/>
    <w:qFormat/>
    <w:uiPriority w:val="0"/>
    <w:rPr>
      <w:rFonts w:ascii="Tahoma" w:hAnsi="Tahoma"/>
    </w:rPr>
  </w:style>
  <w:style w:type="paragraph" w:customStyle="1" w:styleId="41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419">
    <w:name w:val=" Char Char1"/>
    <w:basedOn w:val="1"/>
    <w:qFormat/>
    <w:uiPriority w:val="0"/>
    <w:pPr>
      <w:widowControl/>
      <w:spacing w:after="160" w:line="240" w:lineRule="exact"/>
      <w:jc w:val="left"/>
    </w:pPr>
    <w:rPr>
      <w:rFonts w:ascii="Verdana" w:hAnsi="Verdana"/>
      <w:lang w:eastAsia="en-US"/>
    </w:rPr>
  </w:style>
  <w:style w:type="paragraph" w:customStyle="1" w:styleId="420">
    <w:name w:val="xl118"/>
    <w:basedOn w:val="1"/>
    <w:qFormat/>
    <w:uiPriority w:val="0"/>
    <w:pPr>
      <w:widowControl/>
      <w:spacing w:before="100" w:beforeAutospacing="1" w:after="100" w:afterAutospacing="1" w:line="240" w:lineRule="auto"/>
      <w:ind w:firstLine="0" w:firstLineChars="0"/>
      <w:jc w:val="left"/>
    </w:pPr>
    <w:rPr>
      <w:rFonts w:ascii="Arial" w:hAnsi="Arial" w:cs="Arial"/>
    </w:rPr>
  </w:style>
  <w:style w:type="paragraph" w:customStyle="1" w:styleId="421">
    <w:name w:val="Char2"/>
    <w:basedOn w:val="1"/>
    <w:qFormat/>
    <w:uiPriority w:val="0"/>
    <w:pPr>
      <w:adjustRightInd w:val="0"/>
      <w:spacing w:line="360" w:lineRule="auto"/>
    </w:pPr>
  </w:style>
  <w:style w:type="paragraph" w:customStyle="1" w:styleId="422">
    <w:name w:val="正文首行缩进两字符"/>
    <w:basedOn w:val="1"/>
    <w:qFormat/>
    <w:uiPriority w:val="0"/>
    <w:pPr>
      <w:spacing w:line="360" w:lineRule="auto"/>
    </w:pPr>
    <w:rPr>
      <w:sz w:val="21"/>
    </w:rPr>
  </w:style>
  <w:style w:type="paragraph" w:customStyle="1" w:styleId="423">
    <w:name w:val="可研正文"/>
    <w:basedOn w:val="3"/>
    <w:qFormat/>
    <w:uiPriority w:val="0"/>
    <w:pPr>
      <w:adjustRightInd w:val="0"/>
      <w:snapToGrid w:val="0"/>
      <w:spacing w:after="0" w:line="440" w:lineRule="exact"/>
      <w:ind w:firstLine="567" w:firstLineChars="0"/>
    </w:pPr>
    <w:rPr>
      <w:rFonts w:ascii="仿宋_GB2312" w:eastAsia="仿宋_GB2312"/>
      <w:sz w:val="28"/>
      <w:szCs w:val="20"/>
      <w:lang w:val="en-US" w:eastAsia="zh-CN"/>
    </w:rPr>
  </w:style>
  <w:style w:type="paragraph" w:customStyle="1" w:styleId="424">
    <w:name w:val="样式 样式 首行缩进:  2 字符 + 首行缩进:  2 字符"/>
    <w:basedOn w:val="1"/>
    <w:qFormat/>
    <w:uiPriority w:val="0"/>
    <w:pPr>
      <w:tabs>
        <w:tab w:val="left" w:pos="840"/>
      </w:tabs>
      <w:spacing w:line="360" w:lineRule="auto"/>
      <w:ind w:left="840" w:firstLine="480"/>
    </w:pPr>
  </w:style>
  <w:style w:type="paragraph" w:customStyle="1" w:styleId="425">
    <w:name w:val="样式 正文文本缩进正文文字首行缩进HD正文1特点标题上海中望标准PI正文普通文字正文小标题正文文字缩进 + 首行..."/>
    <w:basedOn w:val="28"/>
    <w:qFormat/>
    <w:uiPriority w:val="0"/>
    <w:pPr>
      <w:tabs>
        <w:tab w:val="clear" w:pos="2160"/>
      </w:tabs>
      <w:spacing w:line="360" w:lineRule="auto"/>
      <w:ind w:left="0" w:leftChars="0" w:firstLine="480"/>
    </w:pPr>
    <w:rPr>
      <w:rFonts w:eastAsia="Times New Roman" w:cs="宋体"/>
      <w:color w:val="008000"/>
      <w:szCs w:val="20"/>
      <w:lang w:val="en-US" w:eastAsia="zh-CN"/>
    </w:rPr>
  </w:style>
  <w:style w:type="paragraph" w:customStyle="1" w:styleId="42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427">
    <w:name w:val="标题1"/>
    <w:basedOn w:val="7"/>
    <w:qFormat/>
    <w:uiPriority w:val="0"/>
    <w:pPr>
      <w:widowControl w:val="0"/>
      <w:tabs>
        <w:tab w:val="left" w:pos="360"/>
      </w:tabs>
      <w:snapToGrid/>
      <w:spacing w:beforeLines="50" w:after="120" w:line="300" w:lineRule="auto"/>
    </w:pPr>
    <w:rPr>
      <w:rFonts w:ascii="Times New Roman" w:eastAsia="黑体"/>
      <w:b w:val="0"/>
      <w:spacing w:val="6"/>
      <w:kern w:val="44"/>
      <w:szCs w:val="24"/>
    </w:rPr>
  </w:style>
  <w:style w:type="paragraph" w:customStyle="1" w:styleId="42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429">
    <w:name w:val="文章正文"/>
    <w:basedOn w:val="1"/>
    <w:qFormat/>
    <w:uiPriority w:val="0"/>
    <w:pPr>
      <w:spacing w:line="240" w:lineRule="auto"/>
      <w:ind w:firstLine="560"/>
    </w:pPr>
    <w:rPr>
      <w:rFonts w:ascii="仿宋_GB2312" w:hAnsi="宋体" w:eastAsia="仿宋_GB2312" w:cs="宋体"/>
      <w:color w:val="000000"/>
      <w:sz w:val="28"/>
    </w:rPr>
  </w:style>
  <w:style w:type="paragraph" w:customStyle="1" w:styleId="43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31">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sz w:val="18"/>
      <w:szCs w:val="18"/>
    </w:rPr>
  </w:style>
  <w:style w:type="paragraph" w:customStyle="1" w:styleId="433">
    <w:name w:val="列出段落1"/>
    <w:basedOn w:val="1"/>
    <w:qFormat/>
    <w:uiPriority w:val="0"/>
    <w:pPr>
      <w:spacing w:line="240" w:lineRule="auto"/>
      <w:ind w:firstLine="420"/>
    </w:pPr>
    <w:rPr>
      <w:rFonts w:ascii="Calibri" w:hAnsi="Calibri"/>
      <w:sz w:val="21"/>
      <w:szCs w:val="22"/>
    </w:rPr>
  </w:style>
  <w:style w:type="paragraph" w:customStyle="1" w:styleId="43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sz w:val="18"/>
      <w:szCs w:val="18"/>
    </w:rPr>
  </w:style>
  <w:style w:type="paragraph" w:customStyle="1" w:styleId="43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3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styleId="438">
    <w:name w:val="No Spacing"/>
    <w:basedOn w:val="1"/>
    <w:link w:val="536"/>
    <w:qFormat/>
    <w:uiPriority w:val="0"/>
    <w:pPr>
      <w:widowControl/>
      <w:spacing w:line="240" w:lineRule="auto"/>
      <w:ind w:firstLine="0" w:firstLineChars="0"/>
      <w:jc w:val="left"/>
    </w:pPr>
    <w:rPr>
      <w:rFonts w:ascii="Calibri" w:hAnsi="Calibri"/>
      <w:sz w:val="24"/>
      <w:szCs w:val="32"/>
      <w:lang w:eastAsia="en-US" w:bidi="en-US"/>
    </w:rPr>
  </w:style>
  <w:style w:type="paragraph" w:customStyle="1" w:styleId="439">
    <w:name w:val="表格标题"/>
    <w:basedOn w:val="117"/>
    <w:qFormat/>
    <w:uiPriority w:val="0"/>
    <w:pPr>
      <w:spacing w:before="20"/>
      <w:jc w:val="center"/>
    </w:pPr>
    <w:rPr>
      <w:rFonts w:eastAsia="楷体_GB2312"/>
      <w:b/>
    </w:rPr>
  </w:style>
  <w:style w:type="paragraph" w:customStyle="1" w:styleId="440">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41">
    <w:name w:val="正文文本缩进 21"/>
    <w:basedOn w:val="1"/>
    <w:qFormat/>
    <w:uiPriority w:val="0"/>
    <w:pPr>
      <w:adjustRightInd w:val="0"/>
      <w:spacing w:before="120" w:line="240" w:lineRule="auto"/>
      <w:ind w:firstLine="420" w:firstLineChars="0"/>
      <w:textAlignment w:val="baseline"/>
    </w:pPr>
  </w:style>
  <w:style w:type="paragraph" w:customStyle="1" w:styleId="442">
    <w:name w:val="文档正文 Char Char Char Char Char"/>
    <w:basedOn w:val="1"/>
    <w:qFormat/>
    <w:uiPriority w:val="0"/>
    <w:pPr>
      <w:adjustRightInd w:val="0"/>
      <w:spacing w:line="440" w:lineRule="exact"/>
      <w:ind w:firstLine="420" w:firstLineChars="0"/>
      <w:textAlignment w:val="baseline"/>
    </w:pPr>
    <w:rPr>
      <w:rFonts w:ascii="Arial Narrow" w:hAnsi="Arial Narrow"/>
    </w:rPr>
  </w:style>
  <w:style w:type="paragraph" w:customStyle="1" w:styleId="443">
    <w:name w:val="文档正文 Char Char Char Char"/>
    <w:basedOn w:val="1"/>
    <w:qFormat/>
    <w:uiPriority w:val="0"/>
    <w:pPr>
      <w:adjustRightInd w:val="0"/>
      <w:spacing w:line="440" w:lineRule="exact"/>
      <w:ind w:firstLine="420" w:firstLineChars="0"/>
      <w:textAlignment w:val="baseline"/>
    </w:pPr>
    <w:rPr>
      <w:rFonts w:ascii="Arial Narrow" w:hAnsi="Arial Narrow"/>
    </w:rPr>
  </w:style>
  <w:style w:type="paragraph" w:customStyle="1" w:styleId="444">
    <w:name w:val="p0"/>
    <w:basedOn w:val="1"/>
    <w:qFormat/>
    <w:uiPriority w:val="0"/>
    <w:pPr>
      <w:widowControl/>
    </w:pPr>
    <w:rPr>
      <w:szCs w:val="21"/>
    </w:rPr>
  </w:style>
  <w:style w:type="paragraph" w:customStyle="1" w:styleId="445">
    <w:name w:val="项目"/>
    <w:basedOn w:val="1"/>
    <w:qFormat/>
    <w:uiPriority w:val="0"/>
    <w:pPr>
      <w:numPr>
        <w:ilvl w:val="0"/>
        <w:numId w:val="17"/>
      </w:numPr>
      <w:tabs>
        <w:tab w:val="left" w:pos="840"/>
        <w:tab w:val="clear" w:pos="360"/>
      </w:tabs>
      <w:spacing w:before="120" w:after="120" w:line="360" w:lineRule="auto"/>
      <w:ind w:firstLineChars="0"/>
      <w:jc w:val="left"/>
      <w:textAlignment w:val="baseline"/>
    </w:pPr>
    <w:rPr>
      <w:rFonts w:ascii="宋体"/>
    </w:rPr>
  </w:style>
  <w:style w:type="paragraph" w:customStyle="1" w:styleId="446">
    <w:name w:val="正文编号2"/>
    <w:basedOn w:val="1"/>
    <w:qFormat/>
    <w:uiPriority w:val="0"/>
    <w:pPr>
      <w:spacing w:line="240" w:lineRule="auto"/>
      <w:ind w:firstLine="0" w:firstLineChars="0"/>
    </w:pPr>
    <w:rPr>
      <w:rFonts w:eastAsia="楷体_GB2312"/>
      <w:sz w:val="28"/>
    </w:rPr>
  </w:style>
  <w:style w:type="paragraph" w:customStyle="1" w:styleId="44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448">
    <w:name w:val="about_main1"/>
    <w:basedOn w:val="1"/>
    <w:qFormat/>
    <w:uiPriority w:val="0"/>
    <w:pPr>
      <w:widowControl/>
      <w:spacing w:before="30" w:after="100" w:afterAutospacing="1"/>
      <w:jc w:val="left"/>
    </w:pPr>
    <w:rPr>
      <w:rFonts w:ascii="宋体" w:hAnsi="宋体" w:cs="宋体"/>
      <w:sz w:val="24"/>
    </w:rPr>
  </w:style>
  <w:style w:type="paragraph" w:customStyle="1" w:styleId="449">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450">
    <w:name w:val="xl107"/>
    <w:basedOn w:val="1"/>
    <w:qFormat/>
    <w:uiPriority w:val="0"/>
    <w:pPr>
      <w:widowControl/>
      <w:spacing w:before="100" w:beforeAutospacing="1" w:after="100" w:afterAutospacing="1" w:line="240" w:lineRule="auto"/>
      <w:ind w:firstLine="0" w:firstLineChars="0"/>
      <w:jc w:val="center"/>
    </w:pPr>
    <w:rPr>
      <w:rFonts w:ascii="Arial" w:hAnsi="Arial" w:cs="Arial"/>
      <w:b/>
      <w:bCs/>
    </w:rPr>
  </w:style>
  <w:style w:type="paragraph" w:customStyle="1" w:styleId="451">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rPr>
  </w:style>
  <w:style w:type="paragraph" w:customStyle="1" w:styleId="4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3">
    <w:name w:val="样式 标题 2h2sect 1.2H2UNDERRUBRIK 1-2hhHeading TwoProphead 2..."/>
    <w:basedOn w:val="8"/>
    <w:qFormat/>
    <w:uiPriority w:val="0"/>
    <w:pPr>
      <w:keepLines/>
      <w:numPr>
        <w:ilvl w:val="1"/>
        <w:numId w:val="18"/>
      </w:numPr>
      <w:snapToGrid/>
      <w:spacing w:before="312" w:after="312"/>
      <w:jc w:val="left"/>
    </w:pPr>
    <w:rPr>
      <w:rFonts w:ascii="黑体" w:hAnsi="宋体" w:eastAsia="黑体"/>
      <w:bCs/>
      <w:sz w:val="30"/>
      <w:szCs w:val="30"/>
    </w:rPr>
  </w:style>
  <w:style w:type="paragraph" w:customStyle="1" w:styleId="454">
    <w:name w:val="Body"/>
    <w:basedOn w:val="1"/>
    <w:link w:val="553"/>
    <w:qFormat/>
    <w:uiPriority w:val="0"/>
    <w:pPr>
      <w:widowControl/>
      <w:numPr>
        <w:ilvl w:val="0"/>
        <w:numId w:val="15"/>
      </w:numPr>
      <w:tabs>
        <w:tab w:val="left" w:pos="420"/>
        <w:tab w:val="left" w:pos="9356"/>
        <w:tab w:val="clear" w:pos="425"/>
      </w:tabs>
      <w:spacing w:before="80" w:after="80" w:line="360" w:lineRule="auto"/>
      <w:ind w:left="420" w:hanging="420" w:firstLineChars="0"/>
    </w:pPr>
    <w:rPr>
      <w:rFonts w:ascii="宋体" w:hAnsi="宋体"/>
      <w:sz w:val="21"/>
      <w:szCs w:val="21"/>
    </w:rPr>
  </w:style>
  <w:style w:type="paragraph" w:customStyle="1" w:styleId="455">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56">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458">
    <w:name w:val="Char11"/>
    <w:basedOn w:val="1"/>
    <w:qFormat/>
    <w:uiPriority w:val="0"/>
    <w:pPr>
      <w:adjustRightInd w:val="0"/>
      <w:spacing w:line="360" w:lineRule="auto"/>
    </w:pPr>
  </w:style>
  <w:style w:type="paragraph" w:customStyle="1" w:styleId="459">
    <w:name w:val="页眉 New New"/>
    <w:basedOn w:val="436"/>
    <w:qFormat/>
    <w:uiPriority w:val="0"/>
    <w:pPr>
      <w:pBdr>
        <w:bottom w:val="single" w:color="auto" w:sz="6" w:space="1"/>
      </w:pBdr>
      <w:tabs>
        <w:tab w:val="center" w:pos="4153"/>
        <w:tab w:val="right" w:pos="8306"/>
      </w:tabs>
      <w:snapToGrid w:val="0"/>
      <w:jc w:val="center"/>
    </w:pPr>
    <w:rPr>
      <w:sz w:val="18"/>
      <w:szCs w:val="18"/>
    </w:rPr>
  </w:style>
  <w:style w:type="paragraph" w:customStyle="1" w:styleId="4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sz w:val="16"/>
      <w:szCs w:val="16"/>
    </w:rPr>
  </w:style>
  <w:style w:type="paragraph" w:customStyle="1" w:styleId="461">
    <w:name w:val="关键词"/>
    <w:basedOn w:val="1"/>
    <w:next w:val="1"/>
    <w:qFormat/>
    <w:uiPriority w:val="0"/>
    <w:pPr>
      <w:spacing w:line="360" w:lineRule="auto"/>
      <w:ind w:firstLine="0" w:firstLineChars="0"/>
    </w:pPr>
    <w:rPr>
      <w:rFonts w:eastAsia="黑体"/>
    </w:rPr>
  </w:style>
  <w:style w:type="paragraph" w:customStyle="1" w:styleId="462">
    <w:name w:val="DAS列表二"/>
    <w:basedOn w:val="175"/>
    <w:next w:val="175"/>
    <w:qFormat/>
    <w:uiPriority w:val="0"/>
    <w:pPr>
      <w:numPr>
        <w:ilvl w:val="0"/>
        <w:numId w:val="19"/>
      </w:numPr>
      <w:ind w:firstLineChars="0"/>
    </w:pPr>
  </w:style>
  <w:style w:type="paragraph" w:customStyle="1" w:styleId="463">
    <w:name w:val="黑方框"/>
    <w:basedOn w:val="1"/>
    <w:qFormat/>
    <w:uiPriority w:val="0"/>
    <w:pPr>
      <w:spacing w:before="60" w:after="60" w:line="288" w:lineRule="auto"/>
      <w:ind w:firstLine="0" w:firstLineChars="0"/>
    </w:pPr>
    <w:rPr>
      <w:rFonts w:cs="宋体"/>
      <w:sz w:val="21"/>
      <w:szCs w:val="21"/>
    </w:rPr>
  </w:style>
  <w:style w:type="paragraph" w:customStyle="1" w:styleId="464">
    <w:name w:val="正文段"/>
    <w:basedOn w:val="1"/>
    <w:qFormat/>
    <w:uiPriority w:val="0"/>
    <w:pPr>
      <w:spacing w:line="312" w:lineRule="auto"/>
      <w:ind w:firstLine="560" w:firstLineChars="0"/>
    </w:pPr>
    <w:rPr>
      <w:sz w:val="28"/>
      <w:szCs w:val="28"/>
    </w:rPr>
  </w:style>
  <w:style w:type="paragraph" w:customStyle="1" w:styleId="4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466">
    <w:name w:val="样式 正文文本缩进 + 段前: 2 字符"/>
    <w:basedOn w:val="1"/>
    <w:qFormat/>
    <w:uiPriority w:val="0"/>
    <w:pPr>
      <w:ind w:left="420" w:leftChars="200"/>
      <w:jc w:val="left"/>
    </w:pPr>
    <w:rPr>
      <w:sz w:val="28"/>
      <w:lang w:eastAsia="zh-TW"/>
    </w:rPr>
  </w:style>
  <w:style w:type="paragraph" w:customStyle="1" w:styleId="467">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rPr>
  </w:style>
  <w:style w:type="paragraph" w:customStyle="1" w:styleId="468">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rPr>
  </w:style>
  <w:style w:type="paragraph" w:customStyle="1" w:styleId="46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rPr>
  </w:style>
  <w:style w:type="paragraph" w:customStyle="1" w:styleId="47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rPr>
  </w:style>
  <w:style w:type="paragraph" w:customStyle="1" w:styleId="471">
    <w:name w:val="目录文字"/>
    <w:basedOn w:val="1"/>
    <w:qFormat/>
    <w:uiPriority w:val="0"/>
    <w:pPr>
      <w:widowControl/>
      <w:spacing w:line="480" w:lineRule="auto"/>
      <w:ind w:firstLine="0" w:firstLineChars="0"/>
      <w:jc w:val="left"/>
    </w:pPr>
    <w:rPr>
      <w:rFonts w:ascii="宋体" w:hAnsi="宋体"/>
    </w:rPr>
  </w:style>
  <w:style w:type="paragraph" w:customStyle="1" w:styleId="472">
    <w:name w:val="小标题 1"/>
    <w:basedOn w:val="1"/>
    <w:qFormat/>
    <w:uiPriority w:val="0"/>
    <w:pPr>
      <w:autoSpaceDE w:val="0"/>
      <w:autoSpaceDN w:val="0"/>
      <w:adjustRightInd w:val="0"/>
      <w:spacing w:line="360" w:lineRule="atLeast"/>
      <w:ind w:firstLine="0" w:firstLineChars="0"/>
    </w:pPr>
    <w:rPr>
      <w:rFonts w:ascii="文鼎粗黑" w:eastAsia="文鼎粗黑"/>
      <w:sz w:val="22"/>
    </w:rPr>
  </w:style>
  <w:style w:type="paragraph" w:customStyle="1" w:styleId="473">
    <w:name w:val="正文 + 三号"/>
    <w:basedOn w:val="1"/>
    <w:link w:val="641"/>
    <w:qFormat/>
    <w:uiPriority w:val="0"/>
    <w:pPr>
      <w:spacing w:line="240" w:lineRule="auto"/>
      <w:ind w:firstLine="0" w:firstLineChars="0"/>
    </w:pPr>
    <w:rPr>
      <w:kern w:val="2"/>
      <w:sz w:val="21"/>
      <w:szCs w:val="24"/>
    </w:rPr>
  </w:style>
  <w:style w:type="paragraph" w:customStyle="1" w:styleId="474">
    <w:name w:val="标准文本"/>
    <w:basedOn w:val="1"/>
    <w:link w:val="611"/>
    <w:qFormat/>
    <w:uiPriority w:val="0"/>
    <w:pPr>
      <w:spacing w:line="360" w:lineRule="auto"/>
      <w:ind w:firstLine="480"/>
    </w:pPr>
    <w:rPr>
      <w:rFonts w:ascii="Calibri" w:hAnsi="Calibri" w:eastAsia="仿宋_GB2312"/>
      <w:kern w:val="2"/>
      <w:sz w:val="24"/>
    </w:rPr>
  </w:style>
  <w:style w:type="paragraph" w:customStyle="1" w:styleId="475">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rPr>
  </w:style>
  <w:style w:type="paragraph" w:customStyle="1" w:styleId="476">
    <w:name w:val="删除"/>
    <w:basedOn w:val="395"/>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47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78">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rPr>
  </w:style>
  <w:style w:type="paragraph" w:customStyle="1" w:styleId="479">
    <w:name w:val="font16"/>
    <w:basedOn w:val="1"/>
    <w:qFormat/>
    <w:uiPriority w:val="0"/>
    <w:pPr>
      <w:widowControl/>
      <w:spacing w:before="100" w:beforeAutospacing="1" w:after="100" w:afterAutospacing="1" w:line="240" w:lineRule="auto"/>
      <w:ind w:firstLine="0" w:firstLineChars="0"/>
      <w:jc w:val="left"/>
    </w:pPr>
    <w:rPr>
      <w:rFonts w:ascii="宋体" w:hAnsi="宋体" w:cs="宋体"/>
      <w:sz w:val="18"/>
      <w:szCs w:val="18"/>
    </w:rPr>
  </w:style>
  <w:style w:type="paragraph" w:customStyle="1" w:styleId="480">
    <w:name w:val="Char Char Char Char Char2 Char2"/>
    <w:basedOn w:val="1"/>
    <w:qFormat/>
    <w:uiPriority w:val="0"/>
    <w:pPr>
      <w:spacing w:line="240" w:lineRule="auto"/>
      <w:ind w:firstLine="0" w:firstLineChars="0"/>
    </w:pPr>
    <w:rPr>
      <w:sz w:val="21"/>
    </w:rPr>
  </w:style>
  <w:style w:type="paragraph" w:customStyle="1" w:styleId="481">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sz w:val="18"/>
    </w:rPr>
  </w:style>
  <w:style w:type="paragraph" w:customStyle="1" w:styleId="482">
    <w:name w:val="首行缩进2小四1"/>
    <w:basedOn w:val="1"/>
    <w:next w:val="1"/>
    <w:qFormat/>
    <w:uiPriority w:val="0"/>
    <w:pPr>
      <w:ind w:firstLine="480"/>
    </w:pPr>
    <w:rPr>
      <w:rFonts w:ascii="Verdana" w:hAnsi="Verdana" w:eastAsia="华文细黑" w:cs="宋体"/>
      <w:sz w:val="24"/>
    </w:rPr>
  </w:style>
  <w:style w:type="paragraph" w:customStyle="1" w:styleId="483">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rPr>
  </w:style>
  <w:style w:type="paragraph" w:customStyle="1" w:styleId="484">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sz w:val="16"/>
      <w:szCs w:val="16"/>
    </w:rPr>
  </w:style>
  <w:style w:type="paragraph" w:customStyle="1" w:styleId="48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rPr>
  </w:style>
  <w:style w:type="paragraph" w:customStyle="1" w:styleId="48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48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rPr>
  </w:style>
  <w:style w:type="paragraph" w:customStyle="1" w:styleId="488">
    <w:name w:val="样式 标题 4 + 宋体 五号 行距: 多倍行距 1.25 字行"/>
    <w:basedOn w:val="10"/>
    <w:qFormat/>
    <w:uiPriority w:val="0"/>
    <w:pPr>
      <w:spacing w:line="300" w:lineRule="auto"/>
      <w:ind w:firstLine="0" w:firstLineChars="0"/>
    </w:pPr>
    <w:rPr>
      <w:rFonts w:hint="eastAsia" w:ascii="宋体" w:hAnsi="宋体" w:eastAsia="宋体"/>
      <w:sz w:val="24"/>
      <w:szCs w:val="20"/>
    </w:rPr>
  </w:style>
  <w:style w:type="paragraph" w:customStyle="1" w:styleId="489">
    <w:name w:val="普通正文"/>
    <w:basedOn w:val="1"/>
    <w:qFormat/>
    <w:uiPriority w:val="0"/>
    <w:pPr>
      <w:adjustRightInd w:val="0"/>
      <w:spacing w:before="120" w:after="120" w:line="360" w:lineRule="auto"/>
      <w:ind w:firstLine="480" w:firstLineChars="0"/>
      <w:jc w:val="left"/>
      <w:textAlignment w:val="baseline"/>
    </w:pPr>
    <w:rPr>
      <w:rFonts w:ascii="Arial" w:hAnsi="Arial"/>
    </w:rPr>
  </w:style>
  <w:style w:type="paragraph" w:styleId="490">
    <w:name w:val="List Paragraph"/>
    <w:basedOn w:val="1"/>
    <w:link w:val="582"/>
    <w:qFormat/>
    <w:uiPriority w:val="0"/>
    <w:pPr>
      <w:ind w:firstLine="420"/>
    </w:pPr>
    <w:rPr>
      <w:kern w:val="2"/>
      <w:sz w:val="24"/>
      <w:szCs w:val="24"/>
    </w:rPr>
  </w:style>
  <w:style w:type="paragraph" w:customStyle="1" w:styleId="491">
    <w:name w:val="TOC Heading"/>
    <w:basedOn w:val="7"/>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492">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rPr>
  </w:style>
  <w:style w:type="paragraph" w:customStyle="1" w:styleId="493">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sz w:val="18"/>
      <w:szCs w:val="18"/>
    </w:rPr>
  </w:style>
  <w:style w:type="character" w:customStyle="1" w:styleId="494">
    <w:name w:val="标题 5 Char"/>
    <w:link w:val="11"/>
    <w:qFormat/>
    <w:uiPriority w:val="0"/>
    <w:rPr>
      <w:rFonts w:ascii="Arial" w:hAnsi="Arial" w:eastAsia="楷体_GB2312"/>
      <w:b/>
      <w:sz w:val="24"/>
      <w:szCs w:val="24"/>
    </w:rPr>
  </w:style>
  <w:style w:type="character" w:customStyle="1" w:styleId="495">
    <w:name w:val="Char Char22"/>
    <w:qFormat/>
    <w:uiPriority w:val="0"/>
    <w:rPr>
      <w:rFonts w:eastAsia="宋体"/>
      <w:kern w:val="2"/>
      <w:sz w:val="18"/>
      <w:szCs w:val="18"/>
      <w:lang w:val="en-US" w:eastAsia="zh-CN" w:bidi="ar-SA"/>
    </w:rPr>
  </w:style>
  <w:style w:type="character" w:customStyle="1" w:styleId="496">
    <w:name w:val="H2 Char1"/>
    <w:qFormat/>
    <w:uiPriority w:val="0"/>
    <w:rPr>
      <w:rFonts w:ascii="Arial" w:hAnsi="Arial" w:eastAsia="黑体"/>
      <w:b/>
      <w:bCs/>
      <w:kern w:val="2"/>
      <w:sz w:val="32"/>
      <w:szCs w:val="32"/>
      <w:lang w:val="en-US" w:eastAsia="zh-CN" w:bidi="ar-SA"/>
    </w:rPr>
  </w:style>
  <w:style w:type="character" w:customStyle="1" w:styleId="497">
    <w:name w:val="v151"/>
    <w:qFormat/>
    <w:uiPriority w:val="0"/>
    <w:rPr>
      <w:sz w:val="18"/>
    </w:rPr>
  </w:style>
  <w:style w:type="character" w:customStyle="1" w:styleId="498">
    <w:name w:val="Footer-Even Char2"/>
    <w:qFormat/>
    <w:uiPriority w:val="0"/>
    <w:rPr>
      <w:rFonts w:eastAsia="宋体"/>
      <w:kern w:val="2"/>
      <w:sz w:val="18"/>
      <w:lang w:val="en-US" w:eastAsia="zh-CN" w:bidi="ar-SA"/>
    </w:rPr>
  </w:style>
  <w:style w:type="character" w:customStyle="1" w:styleId="499">
    <w:name w:val="正文文本缩进 2 Char1"/>
    <w:link w:val="38"/>
    <w:qFormat/>
    <w:uiPriority w:val="0"/>
    <w:rPr>
      <w:kern w:val="2"/>
      <w:sz w:val="21"/>
    </w:rPr>
  </w:style>
  <w:style w:type="character" w:customStyle="1" w:styleId="500">
    <w:name w:val="font01"/>
    <w:basedOn w:val="69"/>
    <w:qFormat/>
    <w:uiPriority w:val="0"/>
    <w:rPr>
      <w:rFonts w:hint="eastAsia" w:ascii="宋体" w:hAnsi="宋体" w:eastAsia="宋体" w:cs="宋体"/>
      <w:color w:val="000000"/>
      <w:sz w:val="22"/>
      <w:szCs w:val="22"/>
      <w:u w:val="none"/>
    </w:rPr>
  </w:style>
  <w:style w:type="character" w:customStyle="1" w:styleId="501">
    <w:name w:val="Footer-Even Char1"/>
    <w:qFormat/>
    <w:uiPriority w:val="0"/>
    <w:rPr>
      <w:rFonts w:eastAsia="宋体"/>
      <w:kern w:val="2"/>
      <w:sz w:val="18"/>
      <w:lang w:val="en-US" w:eastAsia="zh-CN" w:bidi="ar-SA"/>
    </w:rPr>
  </w:style>
  <w:style w:type="character" w:customStyle="1" w:styleId="502">
    <w:name w:val="副标题 Char1"/>
    <w:link w:val="48"/>
    <w:qFormat/>
    <w:uiPriority w:val="0"/>
    <w:rPr>
      <w:rFonts w:ascii="Cambria" w:hAnsi="Cambria"/>
      <w:b/>
      <w:bCs/>
      <w:kern w:val="28"/>
      <w:sz w:val="32"/>
      <w:szCs w:val="32"/>
    </w:rPr>
  </w:style>
  <w:style w:type="character" w:customStyle="1" w:styleId="503">
    <w:name w:val="Placeholder Text"/>
    <w:qFormat/>
    <w:uiPriority w:val="0"/>
    <w:rPr>
      <w:color w:val="808080"/>
    </w:rPr>
  </w:style>
  <w:style w:type="character" w:customStyle="1" w:styleId="504">
    <w:name w:val="日期 Char2"/>
    <w:link w:val="37"/>
    <w:qFormat/>
    <w:uiPriority w:val="0"/>
    <w:rPr>
      <w:rFonts w:ascii="宋体"/>
      <w:kern w:val="2"/>
      <w:sz w:val="24"/>
    </w:rPr>
  </w:style>
  <w:style w:type="character" w:customStyle="1" w:styleId="505">
    <w:name w:val="批注文字 Char"/>
    <w:qFormat/>
    <w:uiPriority w:val="0"/>
    <w:rPr>
      <w:rFonts w:eastAsia="宋体"/>
      <w:kern w:val="2"/>
      <w:sz w:val="21"/>
      <w:szCs w:val="24"/>
      <w:lang w:val="en-US" w:eastAsia="zh-CN" w:bidi="ar-SA"/>
    </w:rPr>
  </w:style>
  <w:style w:type="character" w:customStyle="1" w:styleId="506">
    <w:name w:val="protextfont"/>
    <w:basedOn w:val="69"/>
    <w:qFormat/>
    <w:uiPriority w:val="0"/>
  </w:style>
  <w:style w:type="character" w:customStyle="1" w:styleId="507">
    <w:name w:val="Footer Char"/>
    <w:qFormat/>
    <w:uiPriority w:val="0"/>
    <w:rPr>
      <w:rFonts w:ascii="Calibri" w:hAnsi="Calibri" w:eastAsia="宋体"/>
      <w:sz w:val="18"/>
      <w:szCs w:val="18"/>
      <w:lang w:val="en-US" w:eastAsia="zh-CN" w:bidi="ar-SA"/>
    </w:rPr>
  </w:style>
  <w:style w:type="character" w:customStyle="1" w:styleId="508">
    <w:name w:val="批注框文本 Char"/>
    <w:qFormat/>
    <w:uiPriority w:val="0"/>
    <w:rPr>
      <w:kern w:val="2"/>
      <w:sz w:val="18"/>
      <w:szCs w:val="18"/>
      <w:lang w:bidi="ar-SA"/>
    </w:rPr>
  </w:style>
  <w:style w:type="character" w:customStyle="1" w:styleId="509">
    <w:name w:val="apple-style-span"/>
    <w:basedOn w:val="69"/>
    <w:qFormat/>
    <w:uiPriority w:val="0"/>
  </w:style>
  <w:style w:type="character" w:customStyle="1" w:styleId="510">
    <w:name w:val="未命名11"/>
    <w:qFormat/>
    <w:uiPriority w:val="0"/>
    <w:rPr>
      <w:color w:val="77FFFF"/>
      <w:sz w:val="24"/>
      <w:szCs w:val="24"/>
    </w:rPr>
  </w:style>
  <w:style w:type="character" w:customStyle="1" w:styleId="511">
    <w:name w:val="正文首行缩进 Char Char Char Char Char3"/>
    <w:qFormat/>
    <w:uiPriority w:val="0"/>
    <w:rPr>
      <w:rFonts w:eastAsia="宋体"/>
      <w:kern w:val="2"/>
      <w:sz w:val="21"/>
      <w:szCs w:val="24"/>
      <w:lang w:val="en-US" w:eastAsia="zh-CN" w:bidi="ar-SA"/>
    </w:rPr>
  </w:style>
  <w:style w:type="character" w:customStyle="1" w:styleId="512">
    <w:name w:val="日期 Char"/>
    <w:qFormat/>
    <w:uiPriority w:val="0"/>
    <w:rPr>
      <w:rFonts w:ascii="宋体"/>
      <w:kern w:val="2"/>
      <w:sz w:val="24"/>
      <w:lang w:bidi="ar-SA"/>
    </w:rPr>
  </w:style>
  <w:style w:type="character" w:customStyle="1" w:styleId="513">
    <w:name w:val="正文首行缩进 2 Char1"/>
    <w:link w:val="66"/>
    <w:qFormat/>
    <w:uiPriority w:val="0"/>
    <w:rPr>
      <w:rFonts w:ascii="宋体" w:hAnsi="宋体" w:eastAsia="仿宋_GB2312"/>
      <w:kern w:val="2"/>
      <w:sz w:val="24"/>
      <w:szCs w:val="21"/>
    </w:rPr>
  </w:style>
  <w:style w:type="character" w:customStyle="1" w:styleId="514">
    <w:name w:val="font1"/>
    <w:qFormat/>
    <w:uiPriority w:val="0"/>
    <w:rPr>
      <w:color w:val="000000"/>
      <w:sz w:val="18"/>
      <w:szCs w:val="18"/>
    </w:rPr>
  </w:style>
  <w:style w:type="character" w:customStyle="1" w:styleId="515">
    <w:name w:val="文档结构图 Char"/>
    <w:qFormat/>
    <w:uiPriority w:val="0"/>
    <w:rPr>
      <w:kern w:val="2"/>
      <w:sz w:val="21"/>
      <w:szCs w:val="24"/>
      <w:shd w:val="clear" w:color="auto" w:fill="000080"/>
      <w:lang w:bidi="ar-SA"/>
    </w:rPr>
  </w:style>
  <w:style w:type="character" w:customStyle="1" w:styleId="516">
    <w:name w:val="HTML 预设格式 Char"/>
    <w:qFormat/>
    <w:uiPriority w:val="0"/>
    <w:rPr>
      <w:rFonts w:ascii="宋体" w:hAnsi="宋体"/>
      <w:sz w:val="24"/>
      <w:szCs w:val="24"/>
      <w:lang w:bidi="ar-SA"/>
    </w:rPr>
  </w:style>
  <w:style w:type="character" w:customStyle="1" w:styleId="517">
    <w:name w:val="正文文本缩进 2 Char"/>
    <w:qFormat/>
    <w:uiPriority w:val="0"/>
    <w:rPr>
      <w:kern w:val="2"/>
      <w:sz w:val="21"/>
      <w:lang w:bidi="ar-SA"/>
    </w:rPr>
  </w:style>
  <w:style w:type="character" w:customStyle="1" w:styleId="518">
    <w:name w:val="市检方案标题3 Char1"/>
    <w:qFormat/>
    <w:uiPriority w:val="0"/>
    <w:rPr>
      <w:rFonts w:ascii="宋体"/>
      <w:b/>
      <w:kern w:val="2"/>
      <w:sz w:val="24"/>
      <w:lang w:val="en-US" w:eastAsia="zh-CN" w:bidi="ar-SA"/>
    </w:rPr>
  </w:style>
  <w:style w:type="character" w:customStyle="1" w:styleId="519">
    <w:name w:val="Table Heading Char Char"/>
    <w:link w:val="145"/>
    <w:qFormat/>
    <w:uiPriority w:val="0"/>
    <w:rPr>
      <w:rFonts w:ascii="Arial" w:hAnsi="Arial" w:eastAsia="黑体"/>
      <w:kern w:val="2"/>
      <w:sz w:val="18"/>
      <w:szCs w:val="18"/>
      <w:lang w:val="en-US" w:eastAsia="zh-CN" w:bidi="ar-SA"/>
    </w:rPr>
  </w:style>
  <w:style w:type="character" w:customStyle="1" w:styleId="520">
    <w:name w:val="标题 4 Char"/>
    <w:link w:val="10"/>
    <w:qFormat/>
    <w:uiPriority w:val="0"/>
    <w:rPr>
      <w:rFonts w:ascii="Arial" w:hAnsi="Arial" w:eastAsia="黑体"/>
      <w:b/>
      <w:bCs/>
      <w:kern w:val="2"/>
      <w:sz w:val="28"/>
      <w:szCs w:val="28"/>
    </w:rPr>
  </w:style>
  <w:style w:type="character" w:customStyle="1" w:styleId="521">
    <w:name w:val="正文文本 Char1"/>
    <w:link w:val="3"/>
    <w:qFormat/>
    <w:uiPriority w:val="0"/>
    <w:rPr>
      <w:kern w:val="2"/>
      <w:sz w:val="21"/>
      <w:szCs w:val="24"/>
    </w:rPr>
  </w:style>
  <w:style w:type="character" w:customStyle="1" w:styleId="522">
    <w:name w:val="页脚 Char3"/>
    <w:link w:val="41"/>
    <w:qFormat/>
    <w:uiPriority w:val="0"/>
    <w:rPr>
      <w:rFonts w:eastAsia="宋体"/>
      <w:kern w:val="2"/>
      <w:sz w:val="18"/>
      <w:lang w:val="en-US" w:eastAsia="zh-CN" w:bidi="ar-SA"/>
    </w:rPr>
  </w:style>
  <w:style w:type="character" w:customStyle="1" w:styleId="523">
    <w:name w:val="脚注文本 Char"/>
    <w:link w:val="50"/>
    <w:qFormat/>
    <w:uiPriority w:val="0"/>
    <w:rPr>
      <w:kern w:val="2"/>
      <w:sz w:val="18"/>
      <w:szCs w:val="24"/>
      <w:lang w:bidi="ar-SA"/>
    </w:rPr>
  </w:style>
  <w:style w:type="character" w:customStyle="1" w:styleId="524">
    <w:name w:val="正文首行缩进 Char2"/>
    <w:link w:val="2"/>
    <w:qFormat/>
    <w:uiPriority w:val="0"/>
    <w:rPr>
      <w:rFonts w:eastAsia="宋体"/>
      <w:kern w:val="2"/>
      <w:sz w:val="21"/>
      <w:szCs w:val="24"/>
      <w:lang w:val="en-US" w:eastAsia="zh-CN" w:bidi="ar-SA"/>
    </w:rPr>
  </w:style>
  <w:style w:type="character" w:customStyle="1" w:styleId="525">
    <w:name w:val="正文文字 Char2"/>
    <w:qFormat/>
    <w:uiPriority w:val="0"/>
    <w:rPr>
      <w:kern w:val="2"/>
      <w:sz w:val="21"/>
      <w:szCs w:val="24"/>
    </w:rPr>
  </w:style>
  <w:style w:type="character" w:customStyle="1" w:styleId="526">
    <w:name w:val="DAS正文 Char"/>
    <w:link w:val="175"/>
    <w:qFormat/>
    <w:uiPriority w:val="0"/>
    <w:rPr>
      <w:rFonts w:ascii="Verdana" w:hAnsi="Verdana"/>
      <w:kern w:val="2"/>
      <w:sz w:val="21"/>
      <w:szCs w:val="21"/>
      <w:lang w:bidi="ar-SA"/>
    </w:rPr>
  </w:style>
  <w:style w:type="character" w:customStyle="1" w:styleId="527">
    <w:name w:val="h Char Char1"/>
    <w:qFormat/>
    <w:uiPriority w:val="0"/>
    <w:rPr>
      <w:kern w:val="2"/>
      <w:sz w:val="18"/>
      <w:szCs w:val="18"/>
    </w:rPr>
  </w:style>
  <w:style w:type="character" w:customStyle="1" w:styleId="528">
    <w:name w:val="标题 6 Char1"/>
    <w:link w:val="13"/>
    <w:qFormat/>
    <w:uiPriority w:val="0"/>
    <w:rPr>
      <w:rFonts w:ascii="Arial" w:hAnsi="Arial" w:eastAsia="黑体"/>
      <w:b/>
      <w:kern w:val="2"/>
      <w:sz w:val="24"/>
    </w:rPr>
  </w:style>
  <w:style w:type="character" w:customStyle="1" w:styleId="529">
    <w:name w:val="ca-21"/>
    <w:qFormat/>
    <w:uiPriority w:val="0"/>
    <w:rPr>
      <w:rFonts w:hint="eastAsia" w:ascii="宋体" w:hAnsi="宋体" w:eastAsia="宋体"/>
      <w:sz w:val="24"/>
      <w:szCs w:val="24"/>
    </w:rPr>
  </w:style>
  <w:style w:type="character" w:customStyle="1" w:styleId="530">
    <w:name w:val="副标题 Char"/>
    <w:qFormat/>
    <w:uiPriority w:val="0"/>
    <w:rPr>
      <w:rFonts w:ascii="Cambria" w:hAnsi="Cambria"/>
      <w:b/>
      <w:bCs/>
      <w:kern w:val="28"/>
      <w:sz w:val="32"/>
      <w:szCs w:val="32"/>
      <w:lang w:bidi="ar-SA"/>
    </w:rPr>
  </w:style>
  <w:style w:type="character" w:customStyle="1" w:styleId="531">
    <w:name w:val="ca-22"/>
    <w:basedOn w:val="69"/>
    <w:qFormat/>
    <w:uiPriority w:val="0"/>
  </w:style>
  <w:style w:type="character" w:customStyle="1" w:styleId="532">
    <w:name w:val="注释标题 Char"/>
    <w:link w:val="19"/>
    <w:qFormat/>
    <w:uiPriority w:val="0"/>
    <w:rPr>
      <w:kern w:val="2"/>
      <w:sz w:val="21"/>
      <w:szCs w:val="24"/>
      <w:lang w:bidi="ar-SA"/>
    </w:rPr>
  </w:style>
  <w:style w:type="character" w:customStyle="1" w:styleId="533">
    <w:name w:val="三级标题 Char2"/>
    <w:qFormat/>
    <w:uiPriority w:val="0"/>
    <w:rPr>
      <w:rFonts w:ascii="Arial" w:hAnsi="Arial" w:eastAsia="黑体"/>
      <w:kern w:val="2"/>
      <w:sz w:val="24"/>
    </w:rPr>
  </w:style>
  <w:style w:type="character" w:customStyle="1" w:styleId="534">
    <w:name w:val="标题 8 Char1"/>
    <w:link w:val="15"/>
    <w:qFormat/>
    <w:uiPriority w:val="0"/>
    <w:rPr>
      <w:rFonts w:ascii="Arial" w:hAnsi="Arial" w:eastAsia="黑体"/>
      <w:kern w:val="2"/>
      <w:sz w:val="24"/>
    </w:rPr>
  </w:style>
  <w:style w:type="character" w:customStyle="1" w:styleId="535">
    <w:name w:val="尾注文本 Char"/>
    <w:link w:val="39"/>
    <w:qFormat/>
    <w:uiPriority w:val="0"/>
    <w:rPr>
      <w:kern w:val="2"/>
      <w:sz w:val="21"/>
      <w:szCs w:val="24"/>
    </w:rPr>
  </w:style>
  <w:style w:type="character" w:customStyle="1" w:styleId="536">
    <w:name w:val="无间隔 Char"/>
    <w:link w:val="438"/>
    <w:qFormat/>
    <w:uiPriority w:val="0"/>
    <w:rPr>
      <w:rFonts w:ascii="Calibri" w:hAnsi="Calibri"/>
      <w:sz w:val="24"/>
      <w:szCs w:val="32"/>
      <w:lang w:eastAsia="en-US" w:bidi="en-US"/>
    </w:rPr>
  </w:style>
  <w:style w:type="character" w:customStyle="1" w:styleId="537">
    <w:name w:val="标题 3 Char1"/>
    <w:link w:val="9"/>
    <w:qFormat/>
    <w:uiPriority w:val="0"/>
    <w:rPr>
      <w:rFonts w:ascii="宋体"/>
      <w:b/>
      <w:kern w:val="2"/>
      <w:sz w:val="24"/>
      <w:lang w:val="en-US" w:eastAsia="zh-CN" w:bidi="ar-SA"/>
    </w:rPr>
  </w:style>
  <w:style w:type="character" w:customStyle="1" w:styleId="538">
    <w:name w:val="content1"/>
    <w:qFormat/>
    <w:uiPriority w:val="0"/>
    <w:rPr>
      <w:sz w:val="18"/>
      <w:szCs w:val="18"/>
    </w:rPr>
  </w:style>
  <w:style w:type="character" w:customStyle="1" w:styleId="539">
    <w:name w:val="不用8 Char1"/>
    <w:qFormat/>
    <w:uiPriority w:val="0"/>
    <w:rPr>
      <w:rFonts w:ascii="Arial" w:hAnsi="Arial" w:eastAsia="黑体"/>
      <w:kern w:val="2"/>
      <w:sz w:val="24"/>
    </w:rPr>
  </w:style>
  <w:style w:type="character" w:customStyle="1" w:styleId="540">
    <w:name w:val="纯文本 Char2"/>
    <w:link w:val="35"/>
    <w:qFormat/>
    <w:uiPriority w:val="0"/>
    <w:rPr>
      <w:rFonts w:ascii="宋体" w:hAnsi="Courier New"/>
      <w:kern w:val="2"/>
      <w:sz w:val="24"/>
    </w:rPr>
  </w:style>
  <w:style w:type="character" w:customStyle="1" w:styleId="541">
    <w:name w:val="标题 9 Char1"/>
    <w:link w:val="16"/>
    <w:qFormat/>
    <w:uiPriority w:val="0"/>
    <w:rPr>
      <w:rFonts w:ascii="Arial" w:hAnsi="Arial" w:eastAsia="黑体"/>
      <w:kern w:val="2"/>
      <w:sz w:val="24"/>
    </w:rPr>
  </w:style>
  <w:style w:type="character" w:customStyle="1" w:styleId="542">
    <w:name w:val="marklong"/>
    <w:qFormat/>
    <w:uiPriority w:val="0"/>
    <w:rPr>
      <w:rFonts w:ascii="宋体" w:hAnsi="宋体" w:eastAsia="宋体"/>
      <w:kern w:val="2"/>
      <w:sz w:val="28"/>
      <w:szCs w:val="28"/>
      <w:lang w:val="en-US" w:eastAsia="zh-CN" w:bidi="ar-SA"/>
    </w:rPr>
  </w:style>
  <w:style w:type="character" w:customStyle="1" w:styleId="543">
    <w:name w:val="Header Char"/>
    <w:qFormat/>
    <w:uiPriority w:val="0"/>
    <w:rPr>
      <w:rFonts w:ascii="Calibri" w:hAnsi="Calibri" w:eastAsia="宋体"/>
      <w:sz w:val="18"/>
      <w:szCs w:val="18"/>
      <w:lang w:val="en-US" w:eastAsia="zh-CN" w:bidi="ar-SA"/>
    </w:rPr>
  </w:style>
  <w:style w:type="character" w:customStyle="1" w:styleId="544">
    <w:name w:val="标题5 Char"/>
    <w:link w:val="340"/>
    <w:qFormat/>
    <w:uiPriority w:val="0"/>
    <w:rPr>
      <w:rFonts w:ascii="宋体"/>
      <w:sz w:val="21"/>
      <w:szCs w:val="21"/>
      <w:lang w:bidi="ar-SA"/>
    </w:rPr>
  </w:style>
  <w:style w:type="character" w:customStyle="1" w:styleId="545">
    <w:name w:val="Table Text Char Char Char"/>
    <w:qFormat/>
    <w:uiPriority w:val="0"/>
    <w:rPr>
      <w:rFonts w:ascii="Arial" w:hAnsi="Arial" w:eastAsia="宋体" w:cs="Arial"/>
      <w:sz w:val="18"/>
      <w:szCs w:val="18"/>
      <w:lang w:val="en-US" w:eastAsia="zh-CN" w:bidi="ar-SA"/>
    </w:rPr>
  </w:style>
  <w:style w:type="character" w:customStyle="1" w:styleId="546">
    <w:name w:val="纯文本 Char"/>
    <w:qFormat/>
    <w:uiPriority w:val="0"/>
    <w:rPr>
      <w:rFonts w:ascii="宋体" w:hAnsi="Courier New" w:eastAsia="宋体"/>
      <w:kern w:val="2"/>
      <w:sz w:val="21"/>
      <w:szCs w:val="28"/>
      <w:lang w:val="en-US" w:eastAsia="zh-CN" w:bidi="ar-SA"/>
    </w:rPr>
  </w:style>
  <w:style w:type="character" w:customStyle="1" w:styleId="547">
    <w:name w:val="标题 1 Char"/>
    <w:qFormat/>
    <w:uiPriority w:val="0"/>
    <w:rPr>
      <w:rFonts w:ascii="宋体" w:eastAsia="黑体"/>
      <w:kern w:val="28"/>
      <w:sz w:val="28"/>
    </w:rPr>
  </w:style>
  <w:style w:type="character" w:customStyle="1" w:styleId="548">
    <w:name w:val="标题 8 Char"/>
    <w:qFormat/>
    <w:uiPriority w:val="0"/>
    <w:rPr>
      <w:rFonts w:ascii="Arial" w:hAnsi="Arial" w:eastAsia="黑体"/>
      <w:kern w:val="2"/>
      <w:sz w:val="24"/>
      <w:szCs w:val="24"/>
      <w:lang w:val="en-US" w:eastAsia="zh-CN" w:bidi="ar-SA"/>
    </w:rPr>
  </w:style>
  <w:style w:type="character" w:customStyle="1" w:styleId="549">
    <w:name w:val="正文文本 2 Char1"/>
    <w:link w:val="57"/>
    <w:qFormat/>
    <w:uiPriority w:val="0"/>
    <w:rPr>
      <w:kern w:val="2"/>
      <w:sz w:val="21"/>
    </w:rPr>
  </w:style>
  <w:style w:type="character" w:customStyle="1" w:styleId="550">
    <w:name w:val="正文首行缩进 Char Char Char Char Char2"/>
    <w:qFormat/>
    <w:uiPriority w:val="0"/>
    <w:rPr>
      <w:rFonts w:eastAsia="宋体"/>
      <w:kern w:val="2"/>
      <w:sz w:val="21"/>
      <w:szCs w:val="24"/>
      <w:lang w:val="en-US" w:eastAsia="zh-CN" w:bidi="ar-SA"/>
    </w:rPr>
  </w:style>
  <w:style w:type="character" w:customStyle="1" w:styleId="551">
    <w:name w:val="orange_blod1"/>
    <w:qFormat/>
    <w:uiPriority w:val="0"/>
    <w:rPr>
      <w:rFonts w:hint="default" w:ascii="Verdana" w:hAnsi="Verdana"/>
      <w:b/>
      <w:bCs/>
      <w:color w:val="FF6600"/>
      <w:sz w:val="17"/>
      <w:szCs w:val="17"/>
      <w:u w:val="none"/>
    </w:rPr>
  </w:style>
  <w:style w:type="character" w:customStyle="1" w:styleId="552">
    <w:name w:val=" Char Char6"/>
    <w:qFormat/>
    <w:uiPriority w:val="0"/>
    <w:rPr>
      <w:rFonts w:ascii="Arial" w:hAnsi="Arial" w:eastAsia="黑体"/>
      <w:b/>
      <w:bCs/>
      <w:kern w:val="2"/>
      <w:sz w:val="32"/>
      <w:szCs w:val="32"/>
      <w:lang w:val="en-US" w:eastAsia="zh-CN" w:bidi="ar-SA"/>
    </w:rPr>
  </w:style>
  <w:style w:type="character" w:customStyle="1" w:styleId="553">
    <w:name w:val="Body Char"/>
    <w:link w:val="454"/>
    <w:qFormat/>
    <w:uiPriority w:val="0"/>
    <w:rPr>
      <w:rFonts w:ascii="宋体" w:hAnsi="宋体"/>
      <w:sz w:val="21"/>
      <w:szCs w:val="21"/>
    </w:rPr>
  </w:style>
  <w:style w:type="character" w:customStyle="1" w:styleId="554">
    <w:name w:val="日期 Char1"/>
    <w:qFormat/>
    <w:uiPriority w:val="0"/>
    <w:rPr>
      <w:rFonts w:ascii="宋体"/>
      <w:kern w:val="2"/>
      <w:sz w:val="24"/>
    </w:rPr>
  </w:style>
  <w:style w:type="character" w:customStyle="1" w:styleId="555">
    <w:name w:val="消息标题标签"/>
    <w:qFormat/>
    <w:uiPriority w:val="0"/>
    <w:rPr>
      <w:rFonts w:ascii="Arial" w:hAnsi="Arial"/>
      <w:b/>
      <w:spacing w:val="-4"/>
      <w:sz w:val="18"/>
      <w:lang w:eastAsia="zh-CN"/>
    </w:rPr>
  </w:style>
  <w:style w:type="character" w:customStyle="1" w:styleId="556">
    <w:name w:val="页脚 Char"/>
    <w:qFormat/>
    <w:uiPriority w:val="0"/>
    <w:rPr>
      <w:rFonts w:eastAsia="宋体"/>
      <w:kern w:val="2"/>
      <w:sz w:val="18"/>
      <w:lang w:val="en-US" w:eastAsia="zh-CN" w:bidi="ar-SA"/>
    </w:rPr>
  </w:style>
  <w:style w:type="character" w:customStyle="1" w:styleId="557">
    <w:name w:val="自定义正文 Char"/>
    <w:link w:val="334"/>
    <w:qFormat/>
    <w:uiPriority w:val="0"/>
    <w:rPr>
      <w:rFonts w:ascii="仿宋_GB2312" w:eastAsia="仿宋_GB2312"/>
      <w:kern w:val="2"/>
      <w:sz w:val="24"/>
      <w:szCs w:val="24"/>
      <w:lang w:bidi="ar-SA"/>
    </w:rPr>
  </w:style>
  <w:style w:type="character" w:customStyle="1" w:styleId="558">
    <w:name w:val="正文首行缩进 Char"/>
    <w:qFormat/>
    <w:uiPriority w:val="0"/>
    <w:rPr>
      <w:rFonts w:eastAsia="宋体"/>
      <w:kern w:val="2"/>
      <w:sz w:val="21"/>
      <w:szCs w:val="24"/>
      <w:lang w:val="en-US" w:eastAsia="zh-CN" w:bidi="ar-SA"/>
    </w:rPr>
  </w:style>
  <w:style w:type="character" w:customStyle="1" w:styleId="559">
    <w:name w:val="标题 Char"/>
    <w:qFormat/>
    <w:uiPriority w:val="0"/>
    <w:rPr>
      <w:rFonts w:ascii="Arial" w:hAnsi="Arial"/>
      <w:b/>
      <w:smallCaps/>
      <w:kern w:val="28"/>
      <w:sz w:val="36"/>
      <w:lang w:eastAsia="en-US" w:bidi="ar-SA"/>
    </w:rPr>
  </w:style>
  <w:style w:type="character" w:customStyle="1" w:styleId="560">
    <w:name w:val="正文文本缩进 Char"/>
    <w:link w:val="28"/>
    <w:qFormat/>
    <w:uiPriority w:val="0"/>
    <w:rPr>
      <w:rFonts w:ascii="宋体" w:hAnsi="宋体"/>
      <w:kern w:val="2"/>
      <w:sz w:val="21"/>
      <w:szCs w:val="21"/>
    </w:rPr>
  </w:style>
  <w:style w:type="character" w:customStyle="1" w:styleId="561">
    <w:name w:val="line"/>
    <w:basedOn w:val="69"/>
    <w:qFormat/>
    <w:uiPriority w:val="0"/>
  </w:style>
  <w:style w:type="character" w:customStyle="1" w:styleId="562">
    <w:name w:val="第三层条 Char"/>
    <w:qFormat/>
    <w:uiPriority w:val="0"/>
    <w:rPr>
      <w:rFonts w:ascii="Arial" w:hAnsi="Arial" w:eastAsia="黑体"/>
      <w:b/>
      <w:bCs/>
      <w:kern w:val="2"/>
      <w:sz w:val="28"/>
      <w:szCs w:val="28"/>
      <w:lang w:val="en-US" w:eastAsia="zh-CN" w:bidi="ar-SA"/>
    </w:rPr>
  </w:style>
  <w:style w:type="character" w:customStyle="1" w:styleId="563">
    <w:name w:val="批注主题 Char"/>
    <w:qFormat/>
    <w:uiPriority w:val="0"/>
    <w:rPr>
      <w:rFonts w:eastAsia="宋体"/>
      <w:b/>
      <w:bCs/>
      <w:kern w:val="2"/>
      <w:sz w:val="21"/>
      <w:szCs w:val="24"/>
      <w:lang w:val="en-US" w:eastAsia="zh-CN" w:bidi="ar-SA"/>
    </w:rPr>
  </w:style>
  <w:style w:type="character" w:customStyle="1" w:styleId="564">
    <w:name w:val="正文文本缩进 3 Char"/>
    <w:qFormat/>
    <w:uiPriority w:val="0"/>
    <w:rPr>
      <w:kern w:val="2"/>
      <w:sz w:val="16"/>
      <w:lang w:bidi="ar-SA"/>
    </w:rPr>
  </w:style>
  <w:style w:type="character" w:customStyle="1" w:styleId="565">
    <w:name w:val="fy21"/>
    <w:qFormat/>
    <w:uiPriority w:val="0"/>
    <w:rPr>
      <w:rFonts w:hint="default" w:ascii="Verdana" w:hAnsi="Verdana"/>
      <w:color w:val="0063C7"/>
      <w:sz w:val="18"/>
      <w:szCs w:val="18"/>
    </w:rPr>
  </w:style>
  <w:style w:type="character" w:customStyle="1" w:styleId="566">
    <w:name w:val="blacklink_text1"/>
    <w:qFormat/>
    <w:uiPriority w:val="0"/>
    <w:rPr>
      <w:color w:val="0E0E0E"/>
      <w:sz w:val="18"/>
      <w:szCs w:val="18"/>
    </w:rPr>
  </w:style>
  <w:style w:type="character" w:customStyle="1" w:styleId="567">
    <w:name w:val="hei16b"/>
    <w:basedOn w:val="69"/>
    <w:qFormat/>
    <w:uiPriority w:val="0"/>
  </w:style>
  <w:style w:type="character" w:customStyle="1" w:styleId="568">
    <w:name w:val="Table Text Char"/>
    <w:qFormat/>
    <w:uiPriority w:val="0"/>
    <w:rPr>
      <w:rFonts w:ascii="Arial" w:hAnsi="Arial" w:eastAsia="宋体"/>
      <w:sz w:val="18"/>
      <w:lang w:val="en-US" w:eastAsia="zh-CN" w:bidi="ar-SA"/>
    </w:rPr>
  </w:style>
  <w:style w:type="character" w:customStyle="1" w:styleId="569">
    <w:name w:val="标题 2 Char"/>
    <w:link w:val="8"/>
    <w:qFormat/>
    <w:uiPriority w:val="0"/>
    <w:rPr>
      <w:rFonts w:ascii="宋体"/>
      <w:b/>
      <w:kern w:val="2"/>
      <w:sz w:val="28"/>
      <w:lang w:val="en-US" w:eastAsia="zh-CN" w:bidi="ar-SA"/>
    </w:rPr>
  </w:style>
  <w:style w:type="character" w:customStyle="1" w:styleId="570">
    <w:name w:val="ca-82"/>
    <w:basedOn w:val="69"/>
    <w:qFormat/>
    <w:uiPriority w:val="0"/>
  </w:style>
  <w:style w:type="character" w:customStyle="1" w:styleId="571">
    <w:name w:val="标题 3 Char"/>
    <w:qFormat/>
    <w:uiPriority w:val="0"/>
    <w:rPr>
      <w:rFonts w:ascii="宋体" w:eastAsia="宋体"/>
      <w:kern w:val="2"/>
      <w:sz w:val="28"/>
      <w:szCs w:val="24"/>
      <w:lang w:val="en-US" w:eastAsia="zh-CN" w:bidi="ar-SA"/>
    </w:rPr>
  </w:style>
  <w:style w:type="character" w:customStyle="1" w:styleId="572">
    <w:name w:val="批注文字 Char1"/>
    <w:link w:val="25"/>
    <w:qFormat/>
    <w:uiPriority w:val="0"/>
    <w:rPr>
      <w:kern w:val="2"/>
      <w:sz w:val="21"/>
      <w:szCs w:val="24"/>
    </w:rPr>
  </w:style>
  <w:style w:type="character" w:customStyle="1" w:styleId="573">
    <w:name w:val="标题 Char1"/>
    <w:link w:val="64"/>
    <w:qFormat/>
    <w:uiPriority w:val="0"/>
    <w:rPr>
      <w:rFonts w:ascii="Arial" w:hAnsi="Arial"/>
      <w:b/>
      <w:smallCaps/>
      <w:kern w:val="28"/>
      <w:sz w:val="36"/>
      <w:lang w:eastAsia="en-US"/>
    </w:rPr>
  </w:style>
  <w:style w:type="character" w:customStyle="1" w:styleId="574">
    <w:name w:val="PIM 6 Char1"/>
    <w:qFormat/>
    <w:uiPriority w:val="0"/>
    <w:rPr>
      <w:rFonts w:ascii="Arial" w:hAnsi="Arial" w:eastAsia="黑体"/>
      <w:b/>
      <w:kern w:val="2"/>
      <w:sz w:val="24"/>
    </w:rPr>
  </w:style>
  <w:style w:type="character" w:customStyle="1" w:styleId="575">
    <w:name w:val="content-white1"/>
    <w:qFormat/>
    <w:uiPriority w:val="0"/>
    <w:rPr>
      <w:color w:val="auto"/>
      <w:sz w:val="18"/>
      <w:szCs w:val="18"/>
      <w:u w:val="none"/>
    </w:rPr>
  </w:style>
  <w:style w:type="character" w:customStyle="1" w:styleId="576">
    <w:name w:val="不用 Char2"/>
    <w:qFormat/>
    <w:uiPriority w:val="0"/>
    <w:rPr>
      <w:b/>
      <w:kern w:val="2"/>
      <w:sz w:val="24"/>
    </w:rPr>
  </w:style>
  <w:style w:type="character" w:customStyle="1" w:styleId="577">
    <w:name w:val="章节 Char1"/>
    <w:qFormat/>
    <w:uiPriority w:val="0"/>
    <w:rPr>
      <w:rFonts w:ascii="宋体"/>
      <w:b/>
      <w:kern w:val="28"/>
      <w:sz w:val="36"/>
      <w:lang w:val="en-US" w:eastAsia="zh-CN" w:bidi="ar-SA"/>
    </w:rPr>
  </w:style>
  <w:style w:type="character" w:customStyle="1" w:styleId="578">
    <w:name w:val="文字 Char"/>
    <w:link w:val="255"/>
    <w:qFormat/>
    <w:uiPriority w:val="0"/>
    <w:rPr>
      <w:rFonts w:ascii="宋体" w:hAnsi="宋体"/>
      <w:kern w:val="2"/>
      <w:sz w:val="28"/>
      <w:lang w:bidi="ar-SA"/>
    </w:rPr>
  </w:style>
  <w:style w:type="character" w:customStyle="1" w:styleId="579">
    <w:name w:val="标题 9 Char"/>
    <w:qFormat/>
    <w:uiPriority w:val="0"/>
    <w:rPr>
      <w:rFonts w:ascii="Arial" w:hAnsi="Arial" w:eastAsia="黑体"/>
      <w:kern w:val="2"/>
      <w:sz w:val="21"/>
      <w:szCs w:val="24"/>
      <w:lang w:val="en-US" w:eastAsia="zh-CN" w:bidi="ar-SA"/>
    </w:rPr>
  </w:style>
  <w:style w:type="character" w:customStyle="1" w:styleId="580">
    <w:name w:val="正文文字 Char1"/>
    <w:qFormat/>
    <w:uiPriority w:val="0"/>
    <w:rPr>
      <w:kern w:val="2"/>
      <w:sz w:val="21"/>
      <w:szCs w:val="24"/>
    </w:rPr>
  </w:style>
  <w:style w:type="character" w:customStyle="1" w:styleId="581">
    <w:name w:val="正文文本缩进 3 Char1"/>
    <w:link w:val="53"/>
    <w:qFormat/>
    <w:uiPriority w:val="0"/>
    <w:rPr>
      <w:kern w:val="2"/>
      <w:sz w:val="16"/>
    </w:rPr>
  </w:style>
  <w:style w:type="character" w:customStyle="1" w:styleId="582">
    <w:name w:val="列出段落 Char"/>
    <w:link w:val="490"/>
    <w:qFormat/>
    <w:uiPriority w:val="0"/>
    <w:rPr>
      <w:kern w:val="2"/>
      <w:sz w:val="24"/>
      <w:szCs w:val="24"/>
    </w:rPr>
  </w:style>
  <w:style w:type="character" w:customStyle="1" w:styleId="583">
    <w:name w:val="141"/>
    <w:qFormat/>
    <w:uiPriority w:val="0"/>
    <w:rPr>
      <w:color w:val="333333"/>
      <w:sz w:val="21"/>
      <w:szCs w:val="21"/>
      <w:u w:val="none"/>
    </w:rPr>
  </w:style>
  <w:style w:type="character" w:customStyle="1" w:styleId="584">
    <w:name w:val="正文文本 3 Char"/>
    <w:qFormat/>
    <w:uiPriority w:val="0"/>
    <w:rPr>
      <w:kern w:val="2"/>
      <w:sz w:val="18"/>
      <w:lang w:bidi="ar-SA"/>
    </w:rPr>
  </w:style>
  <w:style w:type="character" w:customStyle="1" w:styleId="585">
    <w:name w:val="不用 Char1"/>
    <w:qFormat/>
    <w:uiPriority w:val="0"/>
    <w:rPr>
      <w:b/>
      <w:kern w:val="2"/>
      <w:sz w:val="24"/>
    </w:rPr>
  </w:style>
  <w:style w:type="character" w:customStyle="1" w:styleId="586">
    <w:name w:val="grame"/>
    <w:basedOn w:val="69"/>
    <w:qFormat/>
    <w:uiPriority w:val="0"/>
  </w:style>
  <w:style w:type="character" w:customStyle="1" w:styleId="587">
    <w:name w:val="Table Text Char1"/>
    <w:qFormat/>
    <w:uiPriority w:val="0"/>
    <w:rPr>
      <w:rFonts w:ascii="Arial" w:hAnsi="Arial" w:eastAsia="宋体" w:cs="Arial"/>
      <w:sz w:val="18"/>
      <w:szCs w:val="18"/>
      <w:lang w:val="en-US" w:eastAsia="zh-CN" w:bidi="ar-SA"/>
    </w:rPr>
  </w:style>
  <w:style w:type="character" w:customStyle="1" w:styleId="588">
    <w:name w:val="mode1"/>
    <w:qFormat/>
    <w:uiPriority w:val="0"/>
    <w:rPr>
      <w:color w:val="444444"/>
      <w:sz w:val="18"/>
      <w:szCs w:val="18"/>
    </w:rPr>
  </w:style>
  <w:style w:type="character" w:customStyle="1" w:styleId="589">
    <w:name w:val="PIM 6 Char2"/>
    <w:qFormat/>
    <w:uiPriority w:val="0"/>
    <w:rPr>
      <w:rFonts w:ascii="Arial" w:hAnsi="Arial" w:eastAsia="黑体"/>
      <w:b/>
      <w:kern w:val="2"/>
      <w:sz w:val="24"/>
    </w:rPr>
  </w:style>
  <w:style w:type="character" w:customStyle="1" w:styleId="590">
    <w:name w:val="biaolan_12"/>
    <w:qFormat/>
    <w:uiPriority w:val="0"/>
  </w:style>
  <w:style w:type="character" w:customStyle="1" w:styleId="591">
    <w:name w:val="ca-31"/>
    <w:qFormat/>
    <w:uiPriority w:val="0"/>
    <w:rPr>
      <w:rFonts w:hint="default" w:ascii="??" w:hAnsi="??"/>
      <w:sz w:val="24"/>
      <w:szCs w:val="24"/>
    </w:rPr>
  </w:style>
  <w:style w:type="character" w:customStyle="1" w:styleId="592">
    <w:name w:val="style21"/>
    <w:qFormat/>
    <w:uiPriority w:val="0"/>
    <w:rPr>
      <w:sz w:val="21"/>
      <w:szCs w:val="21"/>
    </w:rPr>
  </w:style>
  <w:style w:type="character" w:customStyle="1" w:styleId="593">
    <w:name w:val="Char Char20"/>
    <w:qFormat/>
    <w:uiPriority w:val="0"/>
    <w:rPr>
      <w:rFonts w:ascii="宋体" w:hAnsi="Courier New" w:eastAsia="宋体"/>
      <w:kern w:val="2"/>
      <w:sz w:val="24"/>
      <w:szCs w:val="28"/>
      <w:lang w:val="en-US" w:eastAsia="zh-CN" w:bidi="ar-SA"/>
    </w:rPr>
  </w:style>
  <w:style w:type="character" w:customStyle="1" w:styleId="594">
    <w:name w:val="不用8 Char2"/>
    <w:qFormat/>
    <w:uiPriority w:val="0"/>
    <w:rPr>
      <w:rFonts w:ascii="Arial" w:hAnsi="Arial" w:eastAsia="黑体"/>
      <w:kern w:val="2"/>
      <w:sz w:val="24"/>
    </w:rPr>
  </w:style>
  <w:style w:type="character" w:customStyle="1" w:styleId="595">
    <w:name w:val="页脚 Char2"/>
    <w:qFormat/>
    <w:uiPriority w:val="0"/>
    <w:rPr>
      <w:rFonts w:eastAsia="宋体"/>
      <w:kern w:val="2"/>
      <w:sz w:val="18"/>
      <w:lang w:val="en-US" w:eastAsia="zh-CN" w:bidi="ar-SA"/>
    </w:rPr>
  </w:style>
  <w:style w:type="character" w:customStyle="1" w:styleId="596">
    <w:name w:val="crowed11"/>
    <w:qFormat/>
    <w:uiPriority w:val="0"/>
    <w:rPr>
      <w:rFonts w:hint="default"/>
      <w:sz w:val="24"/>
      <w:szCs w:val="24"/>
    </w:rPr>
  </w:style>
  <w:style w:type="character" w:customStyle="1" w:styleId="597">
    <w:name w:val=" Char Char2"/>
    <w:qFormat/>
    <w:uiPriority w:val="0"/>
    <w:rPr>
      <w:rFonts w:eastAsia="宋体"/>
      <w:kern w:val="2"/>
      <w:sz w:val="18"/>
      <w:szCs w:val="18"/>
      <w:lang w:val="en-US" w:eastAsia="zh-CN" w:bidi="ar-SA"/>
    </w:rPr>
  </w:style>
  <w:style w:type="character" w:customStyle="1" w:styleId="598">
    <w:name w:val="Document Map Char"/>
    <w:qFormat/>
    <w:uiPriority w:val="0"/>
    <w:rPr>
      <w:rFonts w:ascii="宋体" w:hAnsi="Calibri" w:eastAsia="宋体"/>
      <w:kern w:val="2"/>
      <w:sz w:val="18"/>
      <w:szCs w:val="18"/>
      <w:lang w:val="en-US" w:eastAsia="zh-CN" w:bidi="ar-SA"/>
    </w:rPr>
  </w:style>
  <w:style w:type="character" w:customStyle="1" w:styleId="599">
    <w:name w:val="正文缩进 Char"/>
    <w:link w:val="21"/>
    <w:qFormat/>
    <w:uiPriority w:val="0"/>
    <w:rPr>
      <w:kern w:val="2"/>
      <w:sz w:val="21"/>
      <w:szCs w:val="24"/>
    </w:rPr>
  </w:style>
  <w:style w:type="character" w:customStyle="1" w:styleId="600">
    <w:name w:val="apple-converted-space"/>
    <w:basedOn w:val="69"/>
    <w:qFormat/>
    <w:uiPriority w:val="0"/>
  </w:style>
  <w:style w:type="character" w:customStyle="1" w:styleId="601">
    <w:name w:val="top-det1"/>
    <w:qFormat/>
    <w:uiPriority w:val="0"/>
    <w:rPr>
      <w:b/>
      <w:bCs/>
      <w:color w:val="000000"/>
    </w:rPr>
  </w:style>
  <w:style w:type="character" w:customStyle="1" w:styleId="602">
    <w:name w:val="正文首行缩进 2 Char"/>
    <w:qFormat/>
    <w:uiPriority w:val="0"/>
    <w:rPr>
      <w:rFonts w:ascii="宋体" w:hAnsi="宋体" w:eastAsia="仿宋_GB2312"/>
      <w:kern w:val="2"/>
      <w:sz w:val="24"/>
      <w:szCs w:val="21"/>
      <w:lang w:bidi="ar-SA"/>
    </w:rPr>
  </w:style>
  <w:style w:type="character" w:customStyle="1" w:styleId="603">
    <w:name w:val="Char Char6"/>
    <w:qFormat/>
    <w:uiPriority w:val="0"/>
    <w:rPr>
      <w:rFonts w:ascii="Arial" w:hAnsi="Arial" w:eastAsia="黑体"/>
      <w:b/>
      <w:bCs/>
      <w:kern w:val="2"/>
      <w:sz w:val="32"/>
      <w:szCs w:val="32"/>
      <w:lang w:val="en-US" w:eastAsia="zh-CN" w:bidi="ar-SA"/>
    </w:rPr>
  </w:style>
  <w:style w:type="character" w:customStyle="1" w:styleId="604">
    <w:name w:val="Char Char2"/>
    <w:qFormat/>
    <w:uiPriority w:val="0"/>
    <w:rPr>
      <w:rFonts w:eastAsia="宋体"/>
      <w:kern w:val="2"/>
      <w:sz w:val="18"/>
      <w:szCs w:val="18"/>
      <w:lang w:val="en-US" w:eastAsia="zh-CN" w:bidi="ar-SA"/>
    </w:rPr>
  </w:style>
  <w:style w:type="character" w:customStyle="1" w:styleId="605">
    <w:name w:val="标题 7 Char1"/>
    <w:link w:val="14"/>
    <w:qFormat/>
    <w:uiPriority w:val="0"/>
    <w:rPr>
      <w:b/>
      <w:kern w:val="2"/>
      <w:sz w:val="24"/>
    </w:rPr>
  </w:style>
  <w:style w:type="character" w:customStyle="1" w:styleId="606">
    <w:name w:val="font141"/>
    <w:qFormat/>
    <w:uiPriority w:val="0"/>
  </w:style>
  <w:style w:type="character" w:customStyle="1" w:styleId="607">
    <w:name w:val="页脚 Char1"/>
    <w:qFormat/>
    <w:uiPriority w:val="0"/>
    <w:rPr>
      <w:kern w:val="2"/>
      <w:sz w:val="18"/>
      <w:szCs w:val="18"/>
    </w:rPr>
  </w:style>
  <w:style w:type="character" w:customStyle="1" w:styleId="608">
    <w:name w:val="样式 标题 6第五层条 + 三号 段前: 0.5 行 Char"/>
    <w:link w:val="383"/>
    <w:qFormat/>
    <w:uiPriority w:val="0"/>
    <w:rPr>
      <w:rFonts w:ascii="Arial" w:hAnsi="Arial" w:eastAsia="黑体" w:cs="宋体"/>
      <w:b/>
      <w:bCs/>
      <w:snapToGrid w:val="0"/>
      <w:kern w:val="24"/>
      <w:sz w:val="28"/>
      <w:szCs w:val="24"/>
      <w:lang w:val="en-US" w:eastAsia="zh-CN" w:bidi="ar-SA"/>
    </w:rPr>
  </w:style>
  <w:style w:type="character" w:customStyle="1" w:styleId="609">
    <w:name w:val="批注主题 Char1"/>
    <w:link w:val="65"/>
    <w:qFormat/>
    <w:uiPriority w:val="0"/>
    <w:rPr>
      <w:b/>
      <w:bCs/>
      <w:kern w:val="2"/>
      <w:sz w:val="21"/>
      <w:szCs w:val="24"/>
    </w:rPr>
  </w:style>
  <w:style w:type="character" w:customStyle="1" w:styleId="610">
    <w:name w:val="newsbg"/>
    <w:basedOn w:val="69"/>
    <w:qFormat/>
    <w:uiPriority w:val="0"/>
  </w:style>
  <w:style w:type="character" w:customStyle="1" w:styleId="611">
    <w:name w:val="标准文本 Char"/>
    <w:link w:val="474"/>
    <w:qFormat/>
    <w:uiPriority w:val="0"/>
    <w:rPr>
      <w:rFonts w:ascii="Calibri" w:hAnsi="Calibri" w:eastAsia="仿宋_GB2312"/>
      <w:kern w:val="2"/>
      <w:sz w:val="24"/>
    </w:rPr>
  </w:style>
  <w:style w:type="character" w:customStyle="1" w:styleId="612">
    <w:name w:val="正文文本 2 Char"/>
    <w:qFormat/>
    <w:uiPriority w:val="0"/>
    <w:rPr>
      <w:kern w:val="2"/>
      <w:sz w:val="21"/>
      <w:lang w:bidi="ar-SA"/>
    </w:rPr>
  </w:style>
  <w:style w:type="character" w:customStyle="1" w:styleId="613">
    <w:name w:val="H3 Char1"/>
    <w:qFormat/>
    <w:uiPriority w:val="0"/>
    <w:rPr>
      <w:rFonts w:eastAsia="宋体"/>
      <w:b/>
      <w:bCs/>
      <w:kern w:val="2"/>
      <w:sz w:val="21"/>
      <w:szCs w:val="32"/>
      <w:lang w:val="en-US" w:eastAsia="zh-CN" w:bidi="ar-SA"/>
    </w:rPr>
  </w:style>
  <w:style w:type="character" w:customStyle="1" w:styleId="614">
    <w:name w:val="卷标题 Char1"/>
    <w:qFormat/>
    <w:uiPriority w:val="0"/>
    <w:rPr>
      <w:rFonts w:eastAsia="宋体"/>
      <w:b/>
      <w:bCs/>
      <w:kern w:val="44"/>
      <w:sz w:val="44"/>
      <w:szCs w:val="44"/>
      <w:lang w:val="en-US" w:eastAsia="zh-CN" w:bidi="ar-SA"/>
    </w:rPr>
  </w:style>
  <w:style w:type="character" w:customStyle="1" w:styleId="615">
    <w:name w:val="页眉 Char"/>
    <w:qFormat/>
    <w:uiPriority w:val="0"/>
    <w:rPr>
      <w:kern w:val="2"/>
      <w:sz w:val="18"/>
      <w:szCs w:val="18"/>
      <w:lang w:bidi="ar-SA"/>
    </w:rPr>
  </w:style>
  <w:style w:type="character" w:customStyle="1" w:styleId="616">
    <w:name w:val="正文文本 Char"/>
    <w:qFormat/>
    <w:uiPriority w:val="0"/>
    <w:rPr>
      <w:kern w:val="2"/>
      <w:sz w:val="21"/>
      <w:szCs w:val="24"/>
      <w:lang w:bidi="ar-SA"/>
    </w:rPr>
  </w:style>
  <w:style w:type="character" w:customStyle="1" w:styleId="617">
    <w:name w:val="文档结构图 Char1"/>
    <w:link w:val="24"/>
    <w:qFormat/>
    <w:uiPriority w:val="0"/>
    <w:rPr>
      <w:kern w:val="2"/>
      <w:sz w:val="21"/>
      <w:szCs w:val="24"/>
      <w:shd w:val="clear" w:color="auto" w:fill="000080"/>
    </w:rPr>
  </w:style>
  <w:style w:type="character" w:customStyle="1" w:styleId="618">
    <w:name w:val="style81"/>
    <w:qFormat/>
    <w:uiPriority w:val="0"/>
    <w:rPr>
      <w:sz w:val="21"/>
      <w:szCs w:val="21"/>
    </w:rPr>
  </w:style>
  <w:style w:type="character" w:customStyle="1" w:styleId="619">
    <w:name w:val="Char Char61"/>
    <w:qFormat/>
    <w:uiPriority w:val="0"/>
    <w:rPr>
      <w:rFonts w:ascii="Arial" w:hAnsi="Arial" w:eastAsia="黑体"/>
      <w:b/>
      <w:bCs/>
      <w:kern w:val="2"/>
      <w:sz w:val="32"/>
      <w:szCs w:val="32"/>
      <w:lang w:val="en-US" w:eastAsia="zh-CN" w:bidi="ar-SA"/>
    </w:rPr>
  </w:style>
  <w:style w:type="character" w:customStyle="1" w:styleId="620">
    <w:name w:val="h Char Char"/>
    <w:qFormat/>
    <w:uiPriority w:val="0"/>
    <w:rPr>
      <w:kern w:val="2"/>
      <w:sz w:val="18"/>
      <w:szCs w:val="18"/>
    </w:rPr>
  </w:style>
  <w:style w:type="character" w:customStyle="1" w:styleId="621">
    <w:name w:val="标题 6 Char"/>
    <w:qFormat/>
    <w:uiPriority w:val="0"/>
    <w:rPr>
      <w:rFonts w:ascii="Arial" w:hAnsi="Arial" w:eastAsia="黑体"/>
      <w:b/>
      <w:kern w:val="2"/>
      <w:sz w:val="24"/>
      <w:szCs w:val="24"/>
      <w:lang w:val="en-US" w:eastAsia="zh-CN" w:bidi="ar-SA"/>
    </w:rPr>
  </w:style>
  <w:style w:type="character" w:customStyle="1" w:styleId="622">
    <w:name w:val="明显引用 Char"/>
    <w:link w:val="293"/>
    <w:qFormat/>
    <w:uiPriority w:val="0"/>
    <w:rPr>
      <w:rFonts w:ascii="Calibri" w:hAnsi="Calibri"/>
      <w:b/>
      <w:bCs/>
      <w:i/>
      <w:iCs/>
      <w:sz w:val="22"/>
      <w:szCs w:val="22"/>
      <w:lang w:eastAsia="en-US" w:bidi="en-US"/>
    </w:rPr>
  </w:style>
  <w:style w:type="character" w:customStyle="1" w:styleId="623">
    <w:name w:val="正文-1 Char"/>
    <w:link w:val="216"/>
    <w:qFormat/>
    <w:uiPriority w:val="0"/>
    <w:rPr>
      <w:rFonts w:eastAsia="仿宋_GB2312"/>
      <w:kern w:val="2"/>
      <w:sz w:val="28"/>
      <w:szCs w:val="28"/>
      <w:lang w:bidi="ar-SA"/>
    </w:rPr>
  </w:style>
  <w:style w:type="character" w:customStyle="1" w:styleId="624">
    <w:name w:val="标题 7 Char"/>
    <w:qFormat/>
    <w:uiPriority w:val="0"/>
    <w:rPr>
      <w:rFonts w:eastAsia="宋体"/>
      <w:b/>
      <w:kern w:val="2"/>
      <w:sz w:val="24"/>
      <w:szCs w:val="24"/>
      <w:lang w:val="en-US" w:eastAsia="zh-CN" w:bidi="ar-SA"/>
    </w:rPr>
  </w:style>
  <w:style w:type="character" w:customStyle="1" w:styleId="625">
    <w:name w:val="目录 2 Char"/>
    <w:link w:val="55"/>
    <w:qFormat/>
    <w:uiPriority w:val="39"/>
    <w:rPr>
      <w:rFonts w:ascii="Calibri" w:hAnsi="Calibri"/>
      <w:smallCaps/>
      <w:sz w:val="20"/>
      <w:szCs w:val="20"/>
    </w:rPr>
  </w:style>
  <w:style w:type="character" w:customStyle="1" w:styleId="626">
    <w:name w:val="textcontents"/>
    <w:basedOn w:val="69"/>
    <w:qFormat/>
    <w:uiPriority w:val="0"/>
  </w:style>
  <w:style w:type="character" w:customStyle="1" w:styleId="627">
    <w:name w:val="Char Char21"/>
    <w:qFormat/>
    <w:uiPriority w:val="0"/>
    <w:rPr>
      <w:rFonts w:ascii="宋体" w:hAnsi="Courier New" w:eastAsia="宋体"/>
      <w:kern w:val="2"/>
      <w:sz w:val="24"/>
      <w:lang w:val="en-US" w:eastAsia="zh-CN" w:bidi="ar-SA"/>
    </w:rPr>
  </w:style>
  <w:style w:type="character" w:customStyle="1" w:styleId="628">
    <w:name w:val="正文文本 3 Char1"/>
    <w:link w:val="26"/>
    <w:qFormat/>
    <w:uiPriority w:val="0"/>
    <w:rPr>
      <w:kern w:val="2"/>
      <w:sz w:val="18"/>
    </w:rPr>
  </w:style>
  <w:style w:type="character" w:customStyle="1" w:styleId="629">
    <w:name w:val="Table Text Char Char Char Char"/>
    <w:qFormat/>
    <w:uiPriority w:val="0"/>
    <w:rPr>
      <w:rFonts w:ascii="Arial" w:hAnsi="Arial" w:cs="Arial"/>
      <w:kern w:val="2"/>
      <w:sz w:val="18"/>
      <w:szCs w:val="18"/>
      <w:lang w:val="en-US" w:eastAsia="zh-CN" w:bidi="ar-SA"/>
    </w:rPr>
  </w:style>
  <w:style w:type="character" w:customStyle="1" w:styleId="630">
    <w:name w:val="HTML 预设格式 Char1"/>
    <w:link w:val="61"/>
    <w:qFormat/>
    <w:uiPriority w:val="0"/>
    <w:rPr>
      <w:rFonts w:ascii="宋体" w:hAnsi="宋体" w:cs="宋体"/>
      <w:sz w:val="24"/>
      <w:szCs w:val="24"/>
    </w:rPr>
  </w:style>
  <w:style w:type="character" w:customStyle="1" w:styleId="631">
    <w:name w:val="三级标题 Char1"/>
    <w:qFormat/>
    <w:uiPriority w:val="0"/>
    <w:rPr>
      <w:rFonts w:ascii="Arial" w:hAnsi="Arial" w:eastAsia="黑体"/>
      <w:kern w:val="2"/>
      <w:sz w:val="21"/>
    </w:rPr>
  </w:style>
  <w:style w:type="character" w:customStyle="1" w:styleId="632">
    <w:name w:val="Subtle Emphasis"/>
    <w:qFormat/>
    <w:uiPriority w:val="0"/>
    <w:rPr>
      <w:i/>
      <w:iCs/>
      <w:color w:val="808080"/>
    </w:rPr>
  </w:style>
  <w:style w:type="character" w:customStyle="1" w:styleId="633">
    <w:name w:val="批注框文本 Char1"/>
    <w:link w:val="40"/>
    <w:qFormat/>
    <w:uiPriority w:val="0"/>
    <w:rPr>
      <w:kern w:val="2"/>
      <w:sz w:val="18"/>
      <w:szCs w:val="18"/>
    </w:rPr>
  </w:style>
  <w:style w:type="character" w:customStyle="1" w:styleId="634">
    <w:name w:val="title"/>
    <w:basedOn w:val="69"/>
    <w:qFormat/>
    <w:uiPriority w:val="0"/>
  </w:style>
  <w:style w:type="character" w:customStyle="1" w:styleId="635">
    <w:name w:val="页眉 Char1"/>
    <w:link w:val="42"/>
    <w:qFormat/>
    <w:uiPriority w:val="0"/>
    <w:rPr>
      <w:kern w:val="2"/>
      <w:sz w:val="18"/>
      <w:szCs w:val="18"/>
    </w:rPr>
  </w:style>
  <w:style w:type="character" w:customStyle="1" w:styleId="636">
    <w:name w:val="gray121"/>
    <w:qFormat/>
    <w:uiPriority w:val="0"/>
    <w:rPr>
      <w:color w:val="666666"/>
      <w:sz w:val="18"/>
      <w:szCs w:val="18"/>
    </w:rPr>
  </w:style>
  <w:style w:type="character" w:customStyle="1" w:styleId="637">
    <w:name w:val="正文内容 Char"/>
    <w:link w:val="411"/>
    <w:qFormat/>
    <w:uiPriority w:val="0"/>
    <w:rPr>
      <w:kern w:val="2"/>
      <w:sz w:val="24"/>
      <w:lang w:bidi="ar-SA"/>
    </w:rPr>
  </w:style>
  <w:style w:type="character" w:customStyle="1" w:styleId="638">
    <w:name w:val="纯文本 Char1"/>
    <w:qFormat/>
    <w:uiPriority w:val="0"/>
    <w:rPr>
      <w:rFonts w:ascii="宋体" w:hAnsi="Courier New"/>
      <w:kern w:val="2"/>
      <w:sz w:val="24"/>
    </w:rPr>
  </w:style>
  <w:style w:type="character" w:customStyle="1" w:styleId="639">
    <w:name w:val="h Char Char2"/>
    <w:qFormat/>
    <w:uiPriority w:val="0"/>
    <w:rPr>
      <w:kern w:val="2"/>
      <w:sz w:val="18"/>
      <w:szCs w:val="18"/>
    </w:rPr>
  </w:style>
  <w:style w:type="character" w:customStyle="1" w:styleId="640">
    <w:name w:val="正文首行缩进 Char1"/>
    <w:basedOn w:val="521"/>
    <w:qFormat/>
    <w:uiPriority w:val="0"/>
  </w:style>
  <w:style w:type="character" w:customStyle="1" w:styleId="641">
    <w:name w:val="正文 + 三号 Char"/>
    <w:link w:val="473"/>
    <w:qFormat/>
    <w:uiPriority w:val="0"/>
    <w:rPr>
      <w:kern w:val="2"/>
      <w:sz w:val="21"/>
      <w:szCs w:val="24"/>
      <w:lang w:bidi="ar-SA"/>
    </w:rPr>
  </w:style>
  <w:style w:type="character" w:customStyle="1" w:styleId="642">
    <w:name w:val="标题 1 Char1"/>
    <w:link w:val="7"/>
    <w:qFormat/>
    <w:uiPriority w:val="0"/>
    <w:rPr>
      <w:rFonts w:ascii="宋体"/>
      <w:b/>
      <w:kern w:val="28"/>
      <w:sz w:val="36"/>
      <w:lang w:val="en-US" w:eastAsia="zh-CN" w:bidi="ar-SA"/>
    </w:rPr>
  </w:style>
  <w:style w:type="character" w:customStyle="1" w:styleId="643">
    <w:name w:val="标题 2 Char Char Char Char"/>
    <w:qFormat/>
    <w:uiPriority w:val="0"/>
    <w:rPr>
      <w:rFonts w:hint="eastAsia" w:ascii="黑体" w:hAnsi="Arial" w:eastAsia="黑体"/>
      <w:b/>
      <w:sz w:val="30"/>
      <w:szCs w:val="30"/>
      <w:lang w:val="en-US" w:eastAsia="zh-CN" w:bidi="ar-SA"/>
    </w:rPr>
  </w:style>
  <w:style w:type="character" w:customStyle="1" w:styleId="644">
    <w:name w:val="标题 2 Char2"/>
    <w:qFormat/>
    <w:uiPriority w:val="0"/>
    <w:rPr>
      <w:rFonts w:ascii="宋体"/>
      <w:kern w:val="2"/>
      <w:sz w:val="28"/>
    </w:rPr>
  </w:style>
  <w:style w:type="character" w:customStyle="1" w:styleId="645">
    <w:name w:val="mini-outputtext1"/>
    <w:basedOn w:val="69"/>
    <w:uiPriority w:val="0"/>
  </w:style>
  <w:style w:type="paragraph" w:customStyle="1" w:styleId="646">
    <w:name w:val="Table Paragraph"/>
    <w:basedOn w:val="1"/>
    <w:qFormat/>
    <w:uiPriority w:val="1"/>
    <w:pPr>
      <w:spacing w:before="135"/>
      <w:ind w:left="112"/>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50</Pages>
  <Words>4348</Words>
  <Characters>24788</Characters>
  <Lines>206</Lines>
  <Paragraphs>58</Paragraphs>
  <TotalTime>6</TotalTime>
  <ScaleCrop>false</ScaleCrop>
  <LinksUpToDate>false</LinksUpToDate>
  <CharactersWithSpaces>29078</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2019-06-18T09:02:00Z</dcterms:created>
  <dc:creator>lixd</dc:creator>
  <cp:lastModifiedBy>贾国平</cp:lastModifiedBy>
  <cp:lastPrinted>2019-08-01T06:58:00Z</cp:lastPrinted>
  <dcterms:modified xsi:type="dcterms:W3CDTF">2020-12-10T05:41:48Z</dcterms:modified>
  <dc:title>青海省政府采购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